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15BF6" w14:textId="651D9ABB" w:rsidR="00ED51AA" w:rsidRPr="00911F52" w:rsidRDefault="00A4232F" w:rsidP="00351D33">
      <w:pPr>
        <w:pStyle w:val="Title"/>
        <w:jc w:val="center"/>
        <w:rPr>
          <w:rFonts w:ascii="Times New Roman" w:hAnsi="Times New Roman"/>
          <w:b/>
          <w:sz w:val="24"/>
          <w:szCs w:val="24"/>
        </w:rPr>
      </w:pPr>
      <w:r w:rsidRPr="00911F52">
        <w:rPr>
          <w:noProof/>
        </w:rPr>
        <w:pict w14:anchorId="3556D9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2.1pt;margin-top:8.1pt;width:77.95pt;height:52.5pt;z-index:251658752;visibility:visible">
            <v:imagedata r:id="rId258" o:title="" cropbottom="11403f"/>
            <w10:wrap type="square"/>
          </v:shape>
        </w:pict>
      </w:r>
      <w:r w:rsidRPr="00911F52">
        <w:rPr>
          <w:noProof/>
        </w:rPr>
        <w:pict w14:anchorId="34C32191">
          <v:shape id="Picture 7" o:spid="_x0000_s1029" type="#_x0000_t75" alt="EK_logo_ar_atsauci" style="position:absolute;left:0;text-align:left;margin-left:282.65pt;margin-top:8.1pt;width:72.1pt;height:58.85pt;z-index:251657728;visibility:visible">
            <v:imagedata r:id="rId259" o:title="EK_logo_ar_atsauci"/>
            <w10:wrap type="square"/>
          </v:shape>
        </w:pict>
      </w:r>
      <w:r w:rsidRPr="00911F52">
        <w:rPr>
          <w:noProof/>
        </w:rPr>
        <w:pict w14:anchorId="61EBF92D">
          <v:shape id="_x0000_s1030" type="#_x0000_t75" style="position:absolute;left:0;text-align:left;margin-left:356.15pt;margin-top:10.25pt;width:125.95pt;height:38.6pt;z-index:251659776;visibility:visible;mso-position-horizontal-relative:margin;mso-position-vertical-relative:margin">
            <v:imagedata r:id="rId260" o:title=""/>
            <w10:wrap type="square" anchorx="margin" anchory="margin"/>
          </v:shape>
        </w:pict>
      </w:r>
      <w:r w:rsidRPr="00911F52">
        <w:rPr>
          <w:noProof/>
        </w:rPr>
        <w:pict w14:anchorId="2D927C19">
          <v:shape id="Picture 1" o:spid="_x0000_s1026" type="#_x0000_t75" style="position:absolute;left:0;text-align:left;margin-left:93.05pt;margin-top:9.05pt;width:103.4pt;height:64.65pt;z-index:251656704;visibility:visible">
            <v:imagedata r:id="rId261" o:title="" cropright="7093f"/>
            <w10:wrap type="square"/>
          </v:shape>
        </w:pict>
      </w:r>
      <w:r w:rsidRPr="00911F52">
        <w:rPr>
          <w:noProof/>
        </w:rPr>
        <w:pict w14:anchorId="76C53740">
          <v:shape id="Picture 2" o:spid="_x0000_s1027" type="#_x0000_t75" style="position:absolute;left:0;text-align:left;margin-left:.5pt;margin-top:6.6pt;width:99pt;height:67.6pt;z-index:251655680;visibility:visible">
            <v:imagedata r:id="rId262" o:title="" cropright="7085f"/>
            <w10:wrap type="square"/>
          </v:shape>
        </w:pict>
      </w:r>
    </w:p>
    <w:p w14:paraId="44F1DDD0" w14:textId="77777777" w:rsidR="00607B70" w:rsidRPr="00911F52" w:rsidRDefault="00607B70" w:rsidP="00351D33">
      <w:pPr>
        <w:pStyle w:val="Title"/>
        <w:jc w:val="center"/>
        <w:rPr>
          <w:rFonts w:ascii="Times New Roman" w:hAnsi="Times New Roman"/>
          <w:b/>
          <w:sz w:val="24"/>
          <w:szCs w:val="24"/>
        </w:rPr>
      </w:pPr>
    </w:p>
    <w:p w14:paraId="0DD73F45" w14:textId="77777777" w:rsidR="002760E5" w:rsidRPr="00911F52" w:rsidRDefault="002760E5" w:rsidP="00351D33">
      <w:pPr>
        <w:rPr>
          <w:lang w:eastAsia="lv-LV"/>
        </w:rPr>
      </w:pPr>
    </w:p>
    <w:p w14:paraId="15A2F137" w14:textId="77777777" w:rsidR="00CA1FAE" w:rsidRPr="00911F52" w:rsidRDefault="00CA1FAE" w:rsidP="00351D33"/>
    <w:p w14:paraId="270C98D5" w14:textId="77777777" w:rsidR="00607B70" w:rsidRPr="00911F52" w:rsidRDefault="00607B70" w:rsidP="00351D33"/>
    <w:p w14:paraId="294FF2A8" w14:textId="77777777" w:rsidR="00607B70" w:rsidRPr="00911F52" w:rsidRDefault="00607B70" w:rsidP="00351D33"/>
    <w:p w14:paraId="7B1CD13F" w14:textId="77777777" w:rsidR="00607B70" w:rsidRPr="00911F52" w:rsidRDefault="00607B70" w:rsidP="00351D33">
      <w:pPr>
        <w:pStyle w:val="Nosaukums"/>
        <w:rPr>
          <w:rFonts w:ascii="Times New Roman" w:hAnsi="Times New Roman"/>
        </w:rPr>
      </w:pPr>
    </w:p>
    <w:p w14:paraId="1B946343" w14:textId="77777777" w:rsidR="00607B70" w:rsidRPr="00911F52" w:rsidRDefault="00607B70" w:rsidP="00351D33">
      <w:pPr>
        <w:pStyle w:val="Nosaukums"/>
        <w:rPr>
          <w:rFonts w:ascii="Times New Roman" w:hAnsi="Times New Roman"/>
        </w:rPr>
      </w:pPr>
    </w:p>
    <w:p w14:paraId="26B0C11B" w14:textId="77777777" w:rsidR="00607B70" w:rsidRPr="00911F52" w:rsidRDefault="00607B70" w:rsidP="00351D33">
      <w:pPr>
        <w:pStyle w:val="Nosaukums"/>
        <w:rPr>
          <w:rFonts w:ascii="Times New Roman" w:hAnsi="Times New Roman"/>
        </w:rPr>
      </w:pPr>
    </w:p>
    <w:p w14:paraId="65ECF263" w14:textId="77777777" w:rsidR="00607B70" w:rsidRPr="00911F52" w:rsidRDefault="00607B70" w:rsidP="00351D33">
      <w:pPr>
        <w:pStyle w:val="Nosaukums"/>
        <w:rPr>
          <w:rFonts w:ascii="Times New Roman" w:hAnsi="Times New Roman"/>
        </w:rPr>
      </w:pPr>
      <w:r w:rsidRPr="00911F52">
        <w:rPr>
          <w:rFonts w:ascii="Times New Roman" w:hAnsi="Times New Roman"/>
        </w:rPr>
        <w:t>Darbības programma</w:t>
      </w:r>
    </w:p>
    <w:p w14:paraId="4E1BA80A" w14:textId="77777777" w:rsidR="00607B70" w:rsidRPr="00911F52" w:rsidRDefault="000B2C23" w:rsidP="00351D33">
      <w:pPr>
        <w:pStyle w:val="Nosaukums"/>
        <w:rPr>
          <w:rFonts w:ascii="Times New Roman" w:hAnsi="Times New Roman"/>
        </w:rPr>
      </w:pPr>
      <w:r w:rsidRPr="00911F52">
        <w:rPr>
          <w:rFonts w:ascii="Times New Roman" w:hAnsi="Times New Roman"/>
        </w:rPr>
        <w:t>“</w:t>
      </w:r>
      <w:r w:rsidR="00607B70" w:rsidRPr="00911F52">
        <w:rPr>
          <w:rFonts w:ascii="Times New Roman" w:hAnsi="Times New Roman"/>
        </w:rPr>
        <w:t>Izaugsme un nodarbinātība”</w:t>
      </w:r>
    </w:p>
    <w:p w14:paraId="160A6CF0" w14:textId="77777777" w:rsidR="00607B70" w:rsidRPr="00911F52" w:rsidRDefault="00532329" w:rsidP="00351D33">
      <w:pPr>
        <w:pStyle w:val="Nosaukums"/>
        <w:rPr>
          <w:rFonts w:ascii="Times New Roman" w:hAnsi="Times New Roman"/>
          <w:sz w:val="40"/>
          <w:szCs w:val="40"/>
        </w:rPr>
      </w:pPr>
      <w:r w:rsidRPr="00911F52">
        <w:rPr>
          <w:rFonts w:ascii="Times New Roman" w:hAnsi="Times New Roman"/>
          <w:sz w:val="40"/>
          <w:szCs w:val="40"/>
        </w:rPr>
        <w:t>Projekts</w:t>
      </w:r>
    </w:p>
    <w:p w14:paraId="2901FCD8" w14:textId="77777777" w:rsidR="00607B70" w:rsidRPr="00911F52" w:rsidRDefault="00607B70" w:rsidP="00351D33"/>
    <w:p w14:paraId="4C4DB326" w14:textId="77777777" w:rsidR="00607B70" w:rsidRPr="00911F52" w:rsidRDefault="00607B70" w:rsidP="00351D33"/>
    <w:p w14:paraId="5BDE99FC" w14:textId="77777777" w:rsidR="00607B70" w:rsidRPr="00911F52" w:rsidRDefault="00607B70" w:rsidP="00351D33"/>
    <w:p w14:paraId="05C648F1" w14:textId="77777777" w:rsidR="00607B70" w:rsidRPr="00911F52" w:rsidRDefault="00607B70" w:rsidP="00351D33"/>
    <w:p w14:paraId="22E90AB6" w14:textId="77777777" w:rsidR="00607B70" w:rsidRPr="00911F52" w:rsidRDefault="00607B70" w:rsidP="00351D33"/>
    <w:p w14:paraId="614CB4B1" w14:textId="77777777" w:rsidR="00607B70" w:rsidRPr="00911F52" w:rsidRDefault="00607B70" w:rsidP="00351D33"/>
    <w:p w14:paraId="56BCDC91" w14:textId="77777777" w:rsidR="00607B70" w:rsidRPr="00911F52" w:rsidRDefault="00607B70" w:rsidP="00351D33"/>
    <w:p w14:paraId="26668097" w14:textId="77777777" w:rsidR="00607B70" w:rsidRPr="00911F52" w:rsidRDefault="00607B70" w:rsidP="00351D33"/>
    <w:p w14:paraId="455FF97F" w14:textId="77777777" w:rsidR="00607B70" w:rsidRPr="00911F52" w:rsidRDefault="00607B70" w:rsidP="00351D33"/>
    <w:p w14:paraId="0DF35269" w14:textId="77777777" w:rsidR="00607B70" w:rsidRPr="00911F52" w:rsidRDefault="00607B70" w:rsidP="00351D33"/>
    <w:p w14:paraId="4AAD2E61" w14:textId="77777777" w:rsidR="00607B70" w:rsidRPr="00911F52" w:rsidRDefault="00607B70" w:rsidP="00351D33"/>
    <w:p w14:paraId="70D92DD4" w14:textId="77777777" w:rsidR="00607B70" w:rsidRPr="00911F52" w:rsidRDefault="00607B70" w:rsidP="00351D33"/>
    <w:p w14:paraId="56C0221D" w14:textId="77777777" w:rsidR="00607B70" w:rsidRPr="00911F52" w:rsidRDefault="00607B70" w:rsidP="00351D33">
      <w:pPr>
        <w:jc w:val="center"/>
        <w:rPr>
          <w:b/>
          <w:sz w:val="32"/>
        </w:rPr>
      </w:pPr>
    </w:p>
    <w:p w14:paraId="23E9955E" w14:textId="77777777" w:rsidR="00607B70" w:rsidRPr="00911F52" w:rsidRDefault="00607B70" w:rsidP="00351D33">
      <w:pPr>
        <w:jc w:val="center"/>
        <w:rPr>
          <w:b/>
          <w:sz w:val="32"/>
        </w:rPr>
      </w:pPr>
    </w:p>
    <w:p w14:paraId="53140107" w14:textId="77777777" w:rsidR="00607B70" w:rsidRPr="00911F52" w:rsidRDefault="00607B70" w:rsidP="00351D33">
      <w:pPr>
        <w:jc w:val="center"/>
        <w:rPr>
          <w:b/>
          <w:sz w:val="32"/>
        </w:rPr>
      </w:pPr>
    </w:p>
    <w:p w14:paraId="41784721" w14:textId="77777777" w:rsidR="00607B70" w:rsidRPr="00911F52" w:rsidRDefault="00607B70" w:rsidP="00351D33">
      <w:pPr>
        <w:jc w:val="center"/>
        <w:rPr>
          <w:b/>
          <w:sz w:val="32"/>
        </w:rPr>
      </w:pPr>
      <w:r w:rsidRPr="00911F52">
        <w:rPr>
          <w:b/>
          <w:sz w:val="32"/>
        </w:rPr>
        <w:t>LR Finanšu ministrija</w:t>
      </w:r>
    </w:p>
    <w:p w14:paraId="3E4D91CF" w14:textId="77777777" w:rsidR="00E86BEB" w:rsidRPr="00911F52" w:rsidRDefault="00607B70" w:rsidP="00351D33">
      <w:pPr>
        <w:jc w:val="center"/>
        <w:rPr>
          <w:b/>
          <w:sz w:val="32"/>
        </w:rPr>
      </w:pPr>
      <w:r w:rsidRPr="00911F52">
        <w:rPr>
          <w:b/>
          <w:sz w:val="32"/>
        </w:rPr>
        <w:t xml:space="preserve">Rīga, </w:t>
      </w:r>
      <w:r w:rsidR="00402610" w:rsidRPr="00911F52">
        <w:rPr>
          <w:b/>
          <w:sz w:val="32"/>
        </w:rPr>
        <w:t>2014</w:t>
      </w:r>
    </w:p>
    <w:p w14:paraId="40DF7D5A" w14:textId="77777777" w:rsidR="00EA762C" w:rsidRPr="00911F52" w:rsidRDefault="00EA762C" w:rsidP="00351D33">
      <w:pPr>
        <w:tabs>
          <w:tab w:val="left" w:pos="1778"/>
        </w:tabs>
      </w:pPr>
      <w:r w:rsidRPr="00911F52">
        <w:tab/>
      </w:r>
    </w:p>
    <w:p w14:paraId="58D8C6A7" w14:textId="77777777" w:rsidR="00607B70" w:rsidRPr="00911F52" w:rsidRDefault="00E86BEB" w:rsidP="00351D33">
      <w:pPr>
        <w:jc w:val="center"/>
        <w:rPr>
          <w:b/>
          <w:sz w:val="28"/>
          <w:szCs w:val="28"/>
        </w:rPr>
      </w:pPr>
      <w:r w:rsidRPr="00911F52">
        <w:br w:type="page"/>
      </w:r>
      <w:r w:rsidR="000335FB" w:rsidRPr="00911F52">
        <w:rPr>
          <w:b/>
          <w:sz w:val="28"/>
          <w:szCs w:val="28"/>
        </w:rPr>
        <w:lastRenderedPageBreak/>
        <w:t>Saturs</w:t>
      </w:r>
    </w:p>
    <w:p w14:paraId="108EABC3" w14:textId="77777777" w:rsidR="00C56B81" w:rsidRPr="00C56B81" w:rsidRDefault="001334B8" w:rsidP="00C56B81">
      <w:pPr>
        <w:pStyle w:val="TOC1"/>
        <w:tabs>
          <w:tab w:val="right" w:leader="dot" w:pos="9628"/>
        </w:tabs>
        <w:spacing w:before="0" w:after="0" w:line="276" w:lineRule="auto"/>
        <w:rPr>
          <w:rFonts w:ascii="Times New Roman" w:eastAsiaTheme="minorEastAsia" w:hAnsi="Times New Roman"/>
          <w:b w:val="0"/>
          <w:bCs w:val="0"/>
          <w:noProof/>
          <w:sz w:val="22"/>
          <w:szCs w:val="22"/>
          <w:lang w:eastAsia="lv-LV"/>
        </w:rPr>
      </w:pPr>
      <w:r w:rsidRPr="00911F52">
        <w:rPr>
          <w:rFonts w:ascii="Times New Roman" w:hAnsi="Times New Roman"/>
          <w:sz w:val="24"/>
          <w:szCs w:val="24"/>
        </w:rPr>
        <w:fldChar w:fldCharType="begin"/>
      </w:r>
      <w:r w:rsidRPr="00911F52">
        <w:rPr>
          <w:rFonts w:ascii="Times New Roman" w:hAnsi="Times New Roman"/>
          <w:sz w:val="24"/>
          <w:szCs w:val="24"/>
        </w:rPr>
        <w:instrText xml:space="preserve"> TOC \o "1-3" \h \z \u </w:instrText>
      </w:r>
      <w:r w:rsidRPr="00911F52">
        <w:rPr>
          <w:rFonts w:ascii="Times New Roman" w:hAnsi="Times New Roman"/>
          <w:sz w:val="24"/>
          <w:szCs w:val="24"/>
        </w:rPr>
        <w:fldChar w:fldCharType="separate"/>
      </w:r>
      <w:hyperlink w:anchor="_Toc397068539" w:history="1">
        <w:r w:rsidR="00C56B81" w:rsidRPr="00C56B81">
          <w:rPr>
            <w:rStyle w:val="Hyperlink"/>
            <w:rFonts w:ascii="Times New Roman" w:hAnsi="Times New Roman"/>
            <w:noProof/>
          </w:rPr>
          <w:t>Izmantotie saīsinājumi un termini</w:t>
        </w:r>
        <w:r w:rsidR="00C56B81" w:rsidRPr="00C56B81">
          <w:rPr>
            <w:rFonts w:ascii="Times New Roman" w:hAnsi="Times New Roman"/>
            <w:noProof/>
            <w:webHidden/>
          </w:rPr>
          <w:tab/>
        </w:r>
        <w:r w:rsidR="00C56B81" w:rsidRPr="00C56B81">
          <w:rPr>
            <w:rFonts w:ascii="Times New Roman" w:hAnsi="Times New Roman"/>
            <w:noProof/>
            <w:webHidden/>
          </w:rPr>
          <w:fldChar w:fldCharType="begin"/>
        </w:r>
        <w:r w:rsidR="00C56B81" w:rsidRPr="00C56B81">
          <w:rPr>
            <w:rFonts w:ascii="Times New Roman" w:hAnsi="Times New Roman"/>
            <w:noProof/>
            <w:webHidden/>
          </w:rPr>
          <w:instrText xml:space="preserve"> PAGEREF _Toc397068539 \h </w:instrText>
        </w:r>
        <w:r w:rsidR="00C56B81" w:rsidRPr="00C56B81">
          <w:rPr>
            <w:rFonts w:ascii="Times New Roman" w:hAnsi="Times New Roman"/>
            <w:noProof/>
            <w:webHidden/>
          </w:rPr>
        </w:r>
        <w:r w:rsidR="00C56B81" w:rsidRPr="00C56B81">
          <w:rPr>
            <w:rFonts w:ascii="Times New Roman" w:hAnsi="Times New Roman"/>
            <w:noProof/>
            <w:webHidden/>
          </w:rPr>
          <w:fldChar w:fldCharType="separate"/>
        </w:r>
        <w:r w:rsidR="00A4232F">
          <w:rPr>
            <w:rFonts w:ascii="Times New Roman" w:hAnsi="Times New Roman"/>
            <w:noProof/>
            <w:webHidden/>
          </w:rPr>
          <w:t>3</w:t>
        </w:r>
        <w:r w:rsidR="00C56B81" w:rsidRPr="00C56B81">
          <w:rPr>
            <w:rFonts w:ascii="Times New Roman" w:hAnsi="Times New Roman"/>
            <w:noProof/>
            <w:webHidden/>
          </w:rPr>
          <w:fldChar w:fldCharType="end"/>
        </w:r>
      </w:hyperlink>
    </w:p>
    <w:p w14:paraId="4C600133" w14:textId="77777777" w:rsidR="00C56B81" w:rsidRPr="00C56B81" w:rsidRDefault="00C56B81" w:rsidP="00C56B81">
      <w:pPr>
        <w:pStyle w:val="TOC1"/>
        <w:tabs>
          <w:tab w:val="right" w:leader="dot" w:pos="9628"/>
        </w:tabs>
        <w:spacing w:before="0" w:after="0" w:line="276" w:lineRule="auto"/>
        <w:rPr>
          <w:rFonts w:ascii="Times New Roman" w:eastAsiaTheme="minorEastAsia" w:hAnsi="Times New Roman"/>
          <w:b w:val="0"/>
          <w:bCs w:val="0"/>
          <w:noProof/>
          <w:sz w:val="22"/>
          <w:szCs w:val="22"/>
          <w:lang w:eastAsia="lv-LV"/>
        </w:rPr>
      </w:pPr>
      <w:hyperlink w:anchor="_Toc397068540" w:history="1">
        <w:r w:rsidRPr="00C56B81">
          <w:rPr>
            <w:rStyle w:val="Hyperlink"/>
            <w:rFonts w:ascii="Times New Roman" w:hAnsi="Times New Roman"/>
            <w:noProof/>
          </w:rPr>
          <w:t>1. Ieguldījums stratēģijas “Eiropa 2020” mērķu sasniegšanā</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_Toc397068540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7</w:t>
        </w:r>
        <w:r w:rsidRPr="00C56B81">
          <w:rPr>
            <w:rFonts w:ascii="Times New Roman" w:hAnsi="Times New Roman"/>
            <w:noProof/>
            <w:webHidden/>
          </w:rPr>
          <w:fldChar w:fldCharType="end"/>
        </w:r>
      </w:hyperlink>
    </w:p>
    <w:p w14:paraId="1A1AE58F" w14:textId="77777777" w:rsidR="00C56B81" w:rsidRPr="00C56B81" w:rsidRDefault="00C56B81" w:rsidP="00C56B81">
      <w:pPr>
        <w:pStyle w:val="TOC2"/>
        <w:tabs>
          <w:tab w:val="left" w:pos="960"/>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41" w:history="1">
        <w:r w:rsidRPr="00C56B81">
          <w:rPr>
            <w:rStyle w:val="Hyperlink"/>
            <w:rFonts w:ascii="Times New Roman" w:hAnsi="Times New Roman"/>
            <w:noProof/>
          </w:rPr>
          <w:t>1.1.</w:t>
        </w:r>
        <w:r w:rsidRPr="00C56B81">
          <w:rPr>
            <w:rFonts w:ascii="Times New Roman" w:eastAsiaTheme="minorEastAsia" w:hAnsi="Times New Roman"/>
            <w:i w:val="0"/>
            <w:iCs w:val="0"/>
            <w:noProof/>
            <w:sz w:val="22"/>
            <w:szCs w:val="22"/>
            <w:lang w:eastAsia="lv-LV"/>
          </w:rPr>
          <w:tab/>
        </w:r>
        <w:r w:rsidRPr="00C56B81">
          <w:rPr>
            <w:rStyle w:val="Hyperlink"/>
            <w:rFonts w:ascii="Times New Roman" w:hAnsi="Times New Roman"/>
            <w:noProof/>
          </w:rPr>
          <w:t>Darbības programmas stratēģija ieguldījumam Savienības stratēģijā gudrai, ilgtspējīgai un iekļaujošai izaugsmei</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_Toc397068541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7</w:t>
        </w:r>
        <w:r w:rsidRPr="00C56B81">
          <w:rPr>
            <w:rFonts w:ascii="Times New Roman" w:hAnsi="Times New Roman"/>
            <w:noProof/>
            <w:webHidden/>
          </w:rPr>
          <w:fldChar w:fldCharType="end"/>
        </w:r>
      </w:hyperlink>
    </w:p>
    <w:p w14:paraId="14E5653C" w14:textId="77777777" w:rsidR="00C56B81" w:rsidRPr="00C56B81" w:rsidRDefault="00C56B81" w:rsidP="00C56B81">
      <w:pPr>
        <w:pStyle w:val="TOC3"/>
        <w:tabs>
          <w:tab w:val="right" w:leader="dot" w:pos="9628"/>
        </w:tabs>
        <w:spacing w:line="276" w:lineRule="auto"/>
        <w:rPr>
          <w:rFonts w:ascii="Times New Roman" w:eastAsiaTheme="minorEastAsia" w:hAnsi="Times New Roman"/>
          <w:noProof/>
          <w:sz w:val="22"/>
          <w:szCs w:val="22"/>
          <w:lang w:eastAsia="lv-LV"/>
        </w:rPr>
      </w:pPr>
      <w:hyperlink w:anchor="_Toc397068542" w:history="1">
        <w:r w:rsidRPr="00C56B81">
          <w:rPr>
            <w:rStyle w:val="Hyperlink"/>
            <w:rFonts w:ascii="Times New Roman" w:hAnsi="Times New Roman"/>
            <w:noProof/>
            <w:lang w:eastAsia="ja-JP"/>
          </w:rPr>
          <w:t>Ieguldījumu stratēģija</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_Toc397068542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7</w:t>
        </w:r>
        <w:r w:rsidRPr="00C56B81">
          <w:rPr>
            <w:rFonts w:ascii="Times New Roman" w:hAnsi="Times New Roman"/>
            <w:noProof/>
            <w:webHidden/>
          </w:rPr>
          <w:fldChar w:fldCharType="end"/>
        </w:r>
      </w:hyperlink>
    </w:p>
    <w:p w14:paraId="3F6970CF" w14:textId="77777777" w:rsidR="00C56B81" w:rsidRPr="00C56B81" w:rsidRDefault="00C56B81" w:rsidP="00C56B81">
      <w:pPr>
        <w:pStyle w:val="TOC3"/>
        <w:tabs>
          <w:tab w:val="right" w:leader="dot" w:pos="9628"/>
        </w:tabs>
        <w:spacing w:line="276" w:lineRule="auto"/>
        <w:rPr>
          <w:rFonts w:ascii="Times New Roman" w:eastAsiaTheme="minorEastAsia" w:hAnsi="Times New Roman"/>
          <w:noProof/>
          <w:sz w:val="22"/>
          <w:szCs w:val="22"/>
          <w:lang w:eastAsia="lv-LV"/>
        </w:rPr>
      </w:pPr>
      <w:hyperlink w:anchor="_Toc397068543" w:history="1">
        <w:r w:rsidRPr="00C56B81">
          <w:rPr>
            <w:rStyle w:val="Hyperlink"/>
            <w:rFonts w:ascii="Times New Roman" w:hAnsi="Times New Roman"/>
            <w:noProof/>
          </w:rPr>
          <w:t>Tematisko mērķu un ieguldījumu prioritāšu pamatojums</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_Toc397068543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20</w:t>
        </w:r>
        <w:r w:rsidRPr="00C56B81">
          <w:rPr>
            <w:rFonts w:ascii="Times New Roman" w:hAnsi="Times New Roman"/>
            <w:noProof/>
            <w:webHidden/>
          </w:rPr>
          <w:fldChar w:fldCharType="end"/>
        </w:r>
      </w:hyperlink>
    </w:p>
    <w:p w14:paraId="4B199003" w14:textId="77777777" w:rsidR="00C56B81" w:rsidRPr="00C56B81" w:rsidRDefault="00C56B81" w:rsidP="00C56B81">
      <w:pPr>
        <w:pStyle w:val="TOC2"/>
        <w:tabs>
          <w:tab w:val="left" w:pos="960"/>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44" w:history="1">
        <w:r w:rsidRPr="00C56B81">
          <w:rPr>
            <w:rStyle w:val="Hyperlink"/>
            <w:rFonts w:ascii="Times New Roman" w:hAnsi="Times New Roman"/>
            <w:noProof/>
          </w:rPr>
          <w:t>1.2.</w:t>
        </w:r>
        <w:r w:rsidRPr="00C56B81">
          <w:rPr>
            <w:rFonts w:ascii="Times New Roman" w:eastAsiaTheme="minorEastAsia" w:hAnsi="Times New Roman"/>
            <w:i w:val="0"/>
            <w:iCs w:val="0"/>
            <w:noProof/>
            <w:sz w:val="22"/>
            <w:szCs w:val="22"/>
            <w:lang w:eastAsia="lv-LV"/>
          </w:rPr>
          <w:tab/>
        </w:r>
        <w:r w:rsidRPr="00C56B81">
          <w:rPr>
            <w:rStyle w:val="Hyperlink"/>
            <w:rFonts w:ascii="Times New Roman" w:hAnsi="Times New Roman"/>
            <w:noProof/>
          </w:rPr>
          <w:t>Plānoto investīciju pamatojums</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_Toc397068544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28</w:t>
        </w:r>
        <w:r w:rsidRPr="00C56B81">
          <w:rPr>
            <w:rFonts w:ascii="Times New Roman" w:hAnsi="Times New Roman"/>
            <w:noProof/>
            <w:webHidden/>
          </w:rPr>
          <w:fldChar w:fldCharType="end"/>
        </w:r>
      </w:hyperlink>
    </w:p>
    <w:p w14:paraId="2EB6A2A0" w14:textId="77777777" w:rsidR="00C56B81" w:rsidRPr="00C56B81" w:rsidRDefault="00C56B81" w:rsidP="00C56B81">
      <w:pPr>
        <w:pStyle w:val="TOC1"/>
        <w:tabs>
          <w:tab w:val="left" w:pos="480"/>
          <w:tab w:val="right" w:leader="dot" w:pos="9628"/>
        </w:tabs>
        <w:spacing w:before="0" w:after="0" w:line="276" w:lineRule="auto"/>
        <w:rPr>
          <w:rFonts w:ascii="Times New Roman" w:eastAsiaTheme="minorEastAsia" w:hAnsi="Times New Roman"/>
          <w:b w:val="0"/>
          <w:bCs w:val="0"/>
          <w:noProof/>
          <w:sz w:val="22"/>
          <w:szCs w:val="22"/>
          <w:lang w:eastAsia="lv-LV"/>
        </w:rPr>
      </w:pPr>
      <w:hyperlink w:anchor="_Toc397068545" w:history="1">
        <w:r w:rsidRPr="00C56B81">
          <w:rPr>
            <w:rStyle w:val="Hyperlink"/>
            <w:rFonts w:ascii="Times New Roman" w:hAnsi="Times New Roman"/>
            <w:noProof/>
          </w:rPr>
          <w:t>2.</w:t>
        </w:r>
        <w:r w:rsidRPr="00C56B81">
          <w:rPr>
            <w:rFonts w:ascii="Times New Roman" w:eastAsiaTheme="minorEastAsia" w:hAnsi="Times New Roman"/>
            <w:b w:val="0"/>
            <w:bCs w:val="0"/>
            <w:noProof/>
            <w:sz w:val="22"/>
            <w:szCs w:val="22"/>
            <w:lang w:eastAsia="lv-LV"/>
          </w:rPr>
          <w:tab/>
        </w:r>
        <w:r w:rsidRPr="00C56B81">
          <w:rPr>
            <w:rStyle w:val="Hyperlink"/>
            <w:rFonts w:ascii="Times New Roman" w:hAnsi="Times New Roman"/>
            <w:noProof/>
          </w:rPr>
          <w:t>Prioritāro virzienu apraksts</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_Toc397068545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49</w:t>
        </w:r>
        <w:r w:rsidRPr="00C56B81">
          <w:rPr>
            <w:rFonts w:ascii="Times New Roman" w:hAnsi="Times New Roman"/>
            <w:noProof/>
            <w:webHidden/>
          </w:rPr>
          <w:fldChar w:fldCharType="end"/>
        </w:r>
      </w:hyperlink>
    </w:p>
    <w:p w14:paraId="2F899E4E"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46" w:history="1">
        <w:r w:rsidRPr="00C56B81">
          <w:rPr>
            <w:rStyle w:val="Hyperlink"/>
            <w:rFonts w:ascii="Times New Roman" w:hAnsi="Times New Roman"/>
            <w:noProof/>
          </w:rPr>
          <w:t>2.1. Pētniecība, tehnoloģiju attīstība un inovācijas</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_Toc397068546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49</w:t>
        </w:r>
        <w:r w:rsidRPr="00C56B81">
          <w:rPr>
            <w:rFonts w:ascii="Times New Roman" w:hAnsi="Times New Roman"/>
            <w:noProof/>
            <w:webHidden/>
          </w:rPr>
          <w:fldChar w:fldCharType="end"/>
        </w:r>
      </w:hyperlink>
    </w:p>
    <w:p w14:paraId="4D8AE96E"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47" w:history="1">
        <w:r w:rsidRPr="00C56B81">
          <w:rPr>
            <w:rStyle w:val="Hyperlink"/>
            <w:rFonts w:ascii="Times New Roman" w:hAnsi="Times New Roman"/>
            <w:noProof/>
          </w:rPr>
          <w:t>2.2. IKT pieejamība, e-pārvalde un pakalpojumi</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_Toc397068547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59</w:t>
        </w:r>
        <w:r w:rsidRPr="00C56B81">
          <w:rPr>
            <w:rFonts w:ascii="Times New Roman" w:hAnsi="Times New Roman"/>
            <w:noProof/>
            <w:webHidden/>
          </w:rPr>
          <w:fldChar w:fldCharType="end"/>
        </w:r>
      </w:hyperlink>
    </w:p>
    <w:p w14:paraId="652A0BA8"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48" w:history="1">
        <w:r w:rsidRPr="00C56B81">
          <w:rPr>
            <w:rStyle w:val="Hyperlink"/>
            <w:rFonts w:ascii="Times New Roman" w:hAnsi="Times New Roman"/>
            <w:noProof/>
          </w:rPr>
          <w:t>2.3. Mazo un vidējo komersantu konkurētspēja</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_Toc397068548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70</w:t>
        </w:r>
        <w:r w:rsidRPr="00C56B81">
          <w:rPr>
            <w:rFonts w:ascii="Times New Roman" w:hAnsi="Times New Roman"/>
            <w:noProof/>
            <w:webHidden/>
          </w:rPr>
          <w:fldChar w:fldCharType="end"/>
        </w:r>
      </w:hyperlink>
    </w:p>
    <w:p w14:paraId="190E1F0D"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49" w:history="1">
        <w:r w:rsidRPr="00C56B81">
          <w:rPr>
            <w:rStyle w:val="Hyperlink"/>
            <w:rFonts w:ascii="Times New Roman" w:hAnsi="Times New Roman"/>
            <w:noProof/>
          </w:rPr>
          <w:t>2.4. Pāreja uz ekonomiku ar zemu oglekļa emisijas līmeni visās nozarēs</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_Toc397068549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90</w:t>
        </w:r>
        <w:r w:rsidRPr="00C56B81">
          <w:rPr>
            <w:rFonts w:ascii="Times New Roman" w:hAnsi="Times New Roman"/>
            <w:noProof/>
            <w:webHidden/>
          </w:rPr>
          <w:fldChar w:fldCharType="end"/>
        </w:r>
      </w:hyperlink>
    </w:p>
    <w:p w14:paraId="4DC9E23B"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50" w:history="1">
        <w:r w:rsidRPr="00C56B81">
          <w:rPr>
            <w:rStyle w:val="Hyperlink"/>
            <w:rFonts w:ascii="Times New Roman" w:hAnsi="Times New Roman"/>
            <w:noProof/>
          </w:rPr>
          <w:t>2.5. Vides aizsardzība un resursu izmantošanas efektivitāte</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_Toc397068550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105</w:t>
        </w:r>
        <w:r w:rsidRPr="00C56B81">
          <w:rPr>
            <w:rFonts w:ascii="Times New Roman" w:hAnsi="Times New Roman"/>
            <w:noProof/>
            <w:webHidden/>
          </w:rPr>
          <w:fldChar w:fldCharType="end"/>
        </w:r>
      </w:hyperlink>
    </w:p>
    <w:p w14:paraId="54F8C73A"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51" w:history="1">
        <w:r w:rsidRPr="00C56B81">
          <w:rPr>
            <w:rStyle w:val="Hyperlink"/>
            <w:rFonts w:ascii="Times New Roman" w:hAnsi="Times New Roman"/>
            <w:noProof/>
          </w:rPr>
          <w:t>2.6. Ilgtspējīga transporta sistēma</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_Toc397068551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135</w:t>
        </w:r>
        <w:r w:rsidRPr="00C56B81">
          <w:rPr>
            <w:rFonts w:ascii="Times New Roman" w:hAnsi="Times New Roman"/>
            <w:noProof/>
            <w:webHidden/>
          </w:rPr>
          <w:fldChar w:fldCharType="end"/>
        </w:r>
      </w:hyperlink>
    </w:p>
    <w:p w14:paraId="66FFD515"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52" w:history="1">
        <w:r w:rsidRPr="00C56B81">
          <w:rPr>
            <w:rStyle w:val="Hyperlink"/>
            <w:rFonts w:ascii="Times New Roman" w:hAnsi="Times New Roman"/>
            <w:noProof/>
          </w:rPr>
          <w:t>2.7. Nodarbinātība un darbaspēka mobilitāte</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_Toc397068552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148</w:t>
        </w:r>
        <w:r w:rsidRPr="00C56B81">
          <w:rPr>
            <w:rFonts w:ascii="Times New Roman" w:hAnsi="Times New Roman"/>
            <w:noProof/>
            <w:webHidden/>
          </w:rPr>
          <w:fldChar w:fldCharType="end"/>
        </w:r>
      </w:hyperlink>
    </w:p>
    <w:p w14:paraId="7F9E7EBC"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53" w:history="1">
        <w:r w:rsidRPr="00C56B81">
          <w:rPr>
            <w:rStyle w:val="Hyperlink"/>
            <w:rFonts w:ascii="Times New Roman" w:hAnsi="Times New Roman"/>
            <w:noProof/>
          </w:rPr>
          <w:t>2.8. Izglītība, prasmes un mūžizglītība</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_Toc397068553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166</w:t>
        </w:r>
        <w:r w:rsidRPr="00C56B81">
          <w:rPr>
            <w:rFonts w:ascii="Times New Roman" w:hAnsi="Times New Roman"/>
            <w:noProof/>
            <w:webHidden/>
          </w:rPr>
          <w:fldChar w:fldCharType="end"/>
        </w:r>
      </w:hyperlink>
    </w:p>
    <w:p w14:paraId="7E70F904"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54" w:history="1">
        <w:r w:rsidRPr="00C56B81">
          <w:rPr>
            <w:rStyle w:val="Hyperlink"/>
            <w:rFonts w:ascii="Times New Roman" w:hAnsi="Times New Roman"/>
            <w:noProof/>
          </w:rPr>
          <w:t>2.9. Sociālā iekļaušana un nabadzības apkarošana</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_Toc397068554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217</w:t>
        </w:r>
        <w:r w:rsidRPr="00C56B81">
          <w:rPr>
            <w:rFonts w:ascii="Times New Roman" w:hAnsi="Times New Roman"/>
            <w:noProof/>
            <w:webHidden/>
          </w:rPr>
          <w:fldChar w:fldCharType="end"/>
        </w:r>
      </w:hyperlink>
    </w:p>
    <w:p w14:paraId="4F0DFF12"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55" w:history="1">
        <w:r w:rsidRPr="00C56B81">
          <w:rPr>
            <w:rStyle w:val="Hyperlink"/>
            <w:rFonts w:ascii="Times New Roman" w:hAnsi="Times New Roman"/>
            <w:noProof/>
          </w:rPr>
          <w:t>ESF specifiskie noteikumi (kur piemērojams)</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_Toc397068555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255</w:t>
        </w:r>
        <w:r w:rsidRPr="00C56B81">
          <w:rPr>
            <w:rFonts w:ascii="Times New Roman" w:hAnsi="Times New Roman"/>
            <w:noProof/>
            <w:webHidden/>
          </w:rPr>
          <w:fldChar w:fldCharType="end"/>
        </w:r>
      </w:hyperlink>
    </w:p>
    <w:p w14:paraId="66FF2FAD"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56" w:history="1">
        <w:r w:rsidRPr="00C56B81">
          <w:rPr>
            <w:rStyle w:val="Hyperlink"/>
            <w:rFonts w:ascii="Times New Roman" w:hAnsi="Times New Roman"/>
            <w:noProof/>
          </w:rPr>
          <w:t>2.10. Tehniskā palīdzība “ESF atbalsts KP fondu ieviešanai un vadībai”</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_Toc397068556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257</w:t>
        </w:r>
        <w:r w:rsidRPr="00C56B81">
          <w:rPr>
            <w:rFonts w:ascii="Times New Roman" w:hAnsi="Times New Roman"/>
            <w:noProof/>
            <w:webHidden/>
          </w:rPr>
          <w:fldChar w:fldCharType="end"/>
        </w:r>
      </w:hyperlink>
    </w:p>
    <w:p w14:paraId="66D4ED64"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57" w:history="1">
        <w:r w:rsidRPr="00C56B81">
          <w:rPr>
            <w:rStyle w:val="Hyperlink"/>
            <w:rFonts w:ascii="Times New Roman" w:hAnsi="Times New Roman"/>
            <w:noProof/>
          </w:rPr>
          <w:t>2.11. Tehniskā palīdzība “ERAF atbalsts KP fondu ieviešanai un vadībai”</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_Toc397068557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263</w:t>
        </w:r>
        <w:r w:rsidRPr="00C56B81">
          <w:rPr>
            <w:rFonts w:ascii="Times New Roman" w:hAnsi="Times New Roman"/>
            <w:noProof/>
            <w:webHidden/>
          </w:rPr>
          <w:fldChar w:fldCharType="end"/>
        </w:r>
      </w:hyperlink>
    </w:p>
    <w:p w14:paraId="11A4049A"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58" w:history="1">
        <w:r w:rsidRPr="00C56B81">
          <w:rPr>
            <w:rStyle w:val="Hyperlink"/>
            <w:rFonts w:ascii="Times New Roman" w:hAnsi="Times New Roman"/>
            <w:noProof/>
          </w:rPr>
          <w:t>2.12. Tehniskā palīdzība “KF atbalsts KP fondu ieviešanai un vadībai”</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_Toc397068558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266</w:t>
        </w:r>
        <w:r w:rsidRPr="00C56B81">
          <w:rPr>
            <w:rFonts w:ascii="Times New Roman" w:hAnsi="Times New Roman"/>
            <w:noProof/>
            <w:webHidden/>
          </w:rPr>
          <w:fldChar w:fldCharType="end"/>
        </w:r>
      </w:hyperlink>
    </w:p>
    <w:p w14:paraId="5C51314E"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59" w:history="1">
        <w:r w:rsidRPr="00C56B81">
          <w:rPr>
            <w:rStyle w:val="Hyperlink"/>
            <w:rFonts w:ascii="Times New Roman" w:hAnsi="Times New Roman"/>
            <w:noProof/>
          </w:rPr>
          <w:t>Tehniskās palīdzības izmantošana citu prioritāro virzienu mērķu sasniegšanai</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_Toc397068559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270</w:t>
        </w:r>
        <w:r w:rsidRPr="00C56B81">
          <w:rPr>
            <w:rFonts w:ascii="Times New Roman" w:hAnsi="Times New Roman"/>
            <w:noProof/>
            <w:webHidden/>
          </w:rPr>
          <w:fldChar w:fldCharType="end"/>
        </w:r>
      </w:hyperlink>
    </w:p>
    <w:p w14:paraId="31DD615E" w14:textId="77777777" w:rsidR="00C56B81" w:rsidRPr="00C56B81" w:rsidRDefault="00C56B81" w:rsidP="00C56B81">
      <w:pPr>
        <w:pStyle w:val="TOC1"/>
        <w:tabs>
          <w:tab w:val="right" w:leader="dot" w:pos="9628"/>
        </w:tabs>
        <w:spacing w:before="0" w:after="0" w:line="276" w:lineRule="auto"/>
        <w:rPr>
          <w:rFonts w:ascii="Times New Roman" w:eastAsiaTheme="minorEastAsia" w:hAnsi="Times New Roman"/>
          <w:b w:val="0"/>
          <w:bCs w:val="0"/>
          <w:noProof/>
          <w:sz w:val="22"/>
          <w:szCs w:val="22"/>
          <w:lang w:eastAsia="lv-LV"/>
        </w:rPr>
      </w:pPr>
      <w:hyperlink w:anchor="_Toc397068560" w:history="1">
        <w:r w:rsidRPr="00C56B81">
          <w:rPr>
            <w:rStyle w:val="Hyperlink"/>
            <w:rFonts w:ascii="Times New Roman" w:hAnsi="Times New Roman"/>
            <w:noProof/>
          </w:rPr>
          <w:t>3. Finansējuma plāns</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_Toc397068560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271</w:t>
        </w:r>
        <w:r w:rsidRPr="00C56B81">
          <w:rPr>
            <w:rFonts w:ascii="Times New Roman" w:hAnsi="Times New Roman"/>
            <w:noProof/>
            <w:webHidden/>
          </w:rPr>
          <w:fldChar w:fldCharType="end"/>
        </w:r>
      </w:hyperlink>
    </w:p>
    <w:p w14:paraId="14ED196F" w14:textId="77777777" w:rsidR="00C56B81" w:rsidRPr="00C56B81" w:rsidRDefault="00C56B81" w:rsidP="00C56B81">
      <w:pPr>
        <w:pStyle w:val="TOC1"/>
        <w:tabs>
          <w:tab w:val="right" w:leader="dot" w:pos="9628"/>
        </w:tabs>
        <w:spacing w:before="0" w:after="0" w:line="276" w:lineRule="auto"/>
        <w:rPr>
          <w:rFonts w:ascii="Times New Roman" w:eastAsiaTheme="minorEastAsia" w:hAnsi="Times New Roman"/>
          <w:b w:val="0"/>
          <w:bCs w:val="0"/>
          <w:noProof/>
          <w:sz w:val="22"/>
          <w:szCs w:val="22"/>
          <w:lang w:eastAsia="lv-LV"/>
        </w:rPr>
      </w:pPr>
      <w:hyperlink w:anchor="_Toc397068561" w:history="1">
        <w:r w:rsidRPr="00C56B81">
          <w:rPr>
            <w:rStyle w:val="Hyperlink"/>
            <w:rFonts w:ascii="Times New Roman" w:hAnsi="Times New Roman"/>
            <w:noProof/>
          </w:rPr>
          <w:t>4. Integrētā pieeja teritoriālajai attīstībai</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_Toc397068561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279</w:t>
        </w:r>
        <w:r w:rsidRPr="00C56B81">
          <w:rPr>
            <w:rFonts w:ascii="Times New Roman" w:hAnsi="Times New Roman"/>
            <w:noProof/>
            <w:webHidden/>
          </w:rPr>
          <w:fldChar w:fldCharType="end"/>
        </w:r>
      </w:hyperlink>
    </w:p>
    <w:p w14:paraId="66F57956"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62" w:history="1">
        <w:r w:rsidRPr="00C56B81">
          <w:rPr>
            <w:rStyle w:val="Hyperlink"/>
            <w:rFonts w:ascii="Times New Roman" w:hAnsi="Times New Roman"/>
            <w:noProof/>
          </w:rPr>
          <w:t>4.1. Sabiedrības virzīta vietējā attīstība</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_Toc397068562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279</w:t>
        </w:r>
        <w:r w:rsidRPr="00C56B81">
          <w:rPr>
            <w:rFonts w:ascii="Times New Roman" w:hAnsi="Times New Roman"/>
            <w:noProof/>
            <w:webHidden/>
          </w:rPr>
          <w:fldChar w:fldCharType="end"/>
        </w:r>
      </w:hyperlink>
    </w:p>
    <w:p w14:paraId="723CB30D"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63" w:history="1">
        <w:r w:rsidRPr="00C56B81">
          <w:rPr>
            <w:rStyle w:val="Hyperlink"/>
            <w:rFonts w:ascii="Times New Roman" w:hAnsi="Times New Roman"/>
            <w:noProof/>
          </w:rPr>
          <w:t>4.2. Integrēta pilsētvides attīstība</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_Toc397068563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279</w:t>
        </w:r>
        <w:r w:rsidRPr="00C56B81">
          <w:rPr>
            <w:rFonts w:ascii="Times New Roman" w:hAnsi="Times New Roman"/>
            <w:noProof/>
            <w:webHidden/>
          </w:rPr>
          <w:fldChar w:fldCharType="end"/>
        </w:r>
      </w:hyperlink>
    </w:p>
    <w:p w14:paraId="1DADFF9F"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64" w:history="1">
        <w:r w:rsidRPr="00C56B81">
          <w:rPr>
            <w:rStyle w:val="Hyperlink"/>
            <w:rFonts w:ascii="Times New Roman" w:hAnsi="Times New Roman"/>
            <w:noProof/>
          </w:rPr>
          <w:t>4.3. Integrētās teritoriālās investīcijas (ITI)</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_Toc397068564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280</w:t>
        </w:r>
        <w:r w:rsidRPr="00C56B81">
          <w:rPr>
            <w:rFonts w:ascii="Times New Roman" w:hAnsi="Times New Roman"/>
            <w:noProof/>
            <w:webHidden/>
          </w:rPr>
          <w:fldChar w:fldCharType="end"/>
        </w:r>
      </w:hyperlink>
    </w:p>
    <w:p w14:paraId="37344104"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65" w:history="1">
        <w:r w:rsidRPr="00C56B81">
          <w:rPr>
            <w:rStyle w:val="Hyperlink"/>
            <w:rFonts w:ascii="Times New Roman" w:hAnsi="Times New Roman"/>
            <w:noProof/>
          </w:rPr>
          <w:t>4.4. Kārtība kādā darbības programmas ietvaros noris starpreģionu un starpvalstu sadarbība, kur ieguvēji/labuma guvēji atrodas vismaz vēl vienā citā dalībvalstī</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_Toc397068565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280</w:t>
        </w:r>
        <w:r w:rsidRPr="00C56B81">
          <w:rPr>
            <w:rFonts w:ascii="Times New Roman" w:hAnsi="Times New Roman"/>
            <w:noProof/>
            <w:webHidden/>
          </w:rPr>
          <w:fldChar w:fldCharType="end"/>
        </w:r>
      </w:hyperlink>
    </w:p>
    <w:p w14:paraId="6AAF1084"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66" w:history="1">
        <w:r w:rsidRPr="00C56B81">
          <w:rPr>
            <w:rStyle w:val="Hyperlink"/>
            <w:rFonts w:ascii="Times New Roman" w:hAnsi="Times New Roman"/>
            <w:noProof/>
          </w:rPr>
          <w:t>4.5. Mehānisms, kas nodrošina koordināciju ar Eiropas Savienības stratēģiju Baltijas jūras reģionam (ESSBJR)</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_Toc397068566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280</w:t>
        </w:r>
        <w:r w:rsidRPr="00C56B81">
          <w:rPr>
            <w:rFonts w:ascii="Times New Roman" w:hAnsi="Times New Roman"/>
            <w:noProof/>
            <w:webHidden/>
          </w:rPr>
          <w:fldChar w:fldCharType="end"/>
        </w:r>
      </w:hyperlink>
    </w:p>
    <w:p w14:paraId="59197E87" w14:textId="77777777" w:rsidR="00C56B81" w:rsidRPr="00C56B81" w:rsidRDefault="00C56B81" w:rsidP="00C56B81">
      <w:pPr>
        <w:pStyle w:val="TOC1"/>
        <w:tabs>
          <w:tab w:val="right" w:leader="dot" w:pos="9628"/>
        </w:tabs>
        <w:spacing w:before="0" w:after="0" w:line="276" w:lineRule="auto"/>
        <w:rPr>
          <w:rFonts w:ascii="Times New Roman" w:eastAsiaTheme="minorEastAsia" w:hAnsi="Times New Roman"/>
          <w:b w:val="0"/>
          <w:bCs w:val="0"/>
          <w:noProof/>
          <w:sz w:val="22"/>
          <w:szCs w:val="22"/>
          <w:lang w:eastAsia="lv-LV"/>
        </w:rPr>
      </w:pPr>
      <w:hyperlink w:anchor="_Toc397068567" w:history="1">
        <w:r w:rsidRPr="00C56B81">
          <w:rPr>
            <w:rStyle w:val="Hyperlink"/>
            <w:rFonts w:ascii="Times New Roman" w:hAnsi="Times New Roman"/>
            <w:noProof/>
          </w:rPr>
          <w:t>5. Īpašās vajadzības teritorijām ar visaugstāko nabadzības vai diskriminācijas risku, it sevišķi iedzīvotāju riska grupas</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_Toc397068567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281</w:t>
        </w:r>
        <w:r w:rsidRPr="00C56B81">
          <w:rPr>
            <w:rFonts w:ascii="Times New Roman" w:hAnsi="Times New Roman"/>
            <w:noProof/>
            <w:webHidden/>
          </w:rPr>
          <w:fldChar w:fldCharType="end"/>
        </w:r>
      </w:hyperlink>
    </w:p>
    <w:p w14:paraId="4217F46F" w14:textId="77777777" w:rsidR="00C56B81" w:rsidRPr="00C56B81" w:rsidRDefault="00C56B81" w:rsidP="00C56B81">
      <w:pPr>
        <w:pStyle w:val="TOC2"/>
        <w:tabs>
          <w:tab w:val="left" w:pos="960"/>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68" w:history="1">
        <w:r w:rsidRPr="00C56B81">
          <w:rPr>
            <w:rStyle w:val="Hyperlink"/>
            <w:rFonts w:ascii="Times New Roman" w:hAnsi="Times New Roman"/>
            <w:noProof/>
          </w:rPr>
          <w:t>5.1.</w:t>
        </w:r>
        <w:r w:rsidRPr="00C56B81">
          <w:rPr>
            <w:rFonts w:ascii="Times New Roman" w:eastAsiaTheme="minorEastAsia" w:hAnsi="Times New Roman"/>
            <w:i w:val="0"/>
            <w:iCs w:val="0"/>
            <w:noProof/>
            <w:sz w:val="22"/>
            <w:szCs w:val="22"/>
            <w:lang w:eastAsia="lv-LV"/>
          </w:rPr>
          <w:tab/>
        </w:r>
        <w:r w:rsidRPr="00C56B81">
          <w:rPr>
            <w:rStyle w:val="Hyperlink"/>
            <w:rFonts w:ascii="Times New Roman" w:hAnsi="Times New Roman"/>
            <w:noProof/>
          </w:rPr>
          <w:t>Teritorijas, kuras pakļautas vislielākajam nabadzības riskam</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_Toc397068568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281</w:t>
        </w:r>
        <w:r w:rsidRPr="00C56B81">
          <w:rPr>
            <w:rFonts w:ascii="Times New Roman" w:hAnsi="Times New Roman"/>
            <w:noProof/>
            <w:webHidden/>
          </w:rPr>
          <w:fldChar w:fldCharType="end"/>
        </w:r>
      </w:hyperlink>
    </w:p>
    <w:p w14:paraId="2C0915AD" w14:textId="77777777" w:rsidR="00C56B81" w:rsidRPr="00C56B81" w:rsidRDefault="00C56B81" w:rsidP="00C56B81">
      <w:pPr>
        <w:pStyle w:val="TOC2"/>
        <w:tabs>
          <w:tab w:val="left" w:pos="960"/>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69" w:history="1">
        <w:r w:rsidRPr="00C56B81">
          <w:rPr>
            <w:rStyle w:val="Hyperlink"/>
            <w:rFonts w:ascii="Times New Roman" w:hAnsi="Times New Roman"/>
            <w:noProof/>
          </w:rPr>
          <w:t>5.2.</w:t>
        </w:r>
        <w:r w:rsidRPr="00C56B81">
          <w:rPr>
            <w:rFonts w:ascii="Times New Roman" w:eastAsiaTheme="minorEastAsia" w:hAnsi="Times New Roman"/>
            <w:i w:val="0"/>
            <w:iCs w:val="0"/>
            <w:noProof/>
            <w:sz w:val="22"/>
            <w:szCs w:val="22"/>
            <w:lang w:eastAsia="lv-LV"/>
          </w:rPr>
          <w:tab/>
        </w:r>
        <w:r w:rsidRPr="00C56B81">
          <w:rPr>
            <w:rStyle w:val="Hyperlink"/>
            <w:rFonts w:ascii="Times New Roman" w:hAnsi="Times New Roman"/>
            <w:noProof/>
          </w:rPr>
          <w:t>Stratēģija teritoriju ar visaugstāko nabadzības risku īpašajām vajadzībām</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_Toc397068569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282</w:t>
        </w:r>
        <w:r w:rsidRPr="00C56B81">
          <w:rPr>
            <w:rFonts w:ascii="Times New Roman" w:hAnsi="Times New Roman"/>
            <w:noProof/>
            <w:webHidden/>
          </w:rPr>
          <w:fldChar w:fldCharType="end"/>
        </w:r>
      </w:hyperlink>
    </w:p>
    <w:p w14:paraId="73914F08" w14:textId="77777777" w:rsidR="00C56B81" w:rsidRPr="00C56B81" w:rsidRDefault="00C56B81" w:rsidP="00C56B81">
      <w:pPr>
        <w:pStyle w:val="TOC1"/>
        <w:tabs>
          <w:tab w:val="left" w:pos="480"/>
          <w:tab w:val="right" w:leader="dot" w:pos="9628"/>
        </w:tabs>
        <w:spacing w:before="0" w:after="0" w:line="276" w:lineRule="auto"/>
        <w:rPr>
          <w:rFonts w:ascii="Times New Roman" w:eastAsiaTheme="minorEastAsia" w:hAnsi="Times New Roman"/>
          <w:b w:val="0"/>
          <w:bCs w:val="0"/>
          <w:noProof/>
          <w:sz w:val="22"/>
          <w:szCs w:val="22"/>
          <w:lang w:eastAsia="lv-LV"/>
        </w:rPr>
      </w:pPr>
      <w:hyperlink w:anchor="_Toc397068570" w:history="1">
        <w:r w:rsidRPr="00C56B81">
          <w:rPr>
            <w:rStyle w:val="Hyperlink"/>
            <w:rFonts w:ascii="Times New Roman" w:hAnsi="Times New Roman"/>
            <w:noProof/>
          </w:rPr>
          <w:t>6.</w:t>
        </w:r>
        <w:r w:rsidRPr="00C56B81">
          <w:rPr>
            <w:rFonts w:ascii="Times New Roman" w:eastAsiaTheme="minorEastAsia" w:hAnsi="Times New Roman"/>
            <w:b w:val="0"/>
            <w:bCs w:val="0"/>
            <w:noProof/>
            <w:sz w:val="22"/>
            <w:szCs w:val="22"/>
            <w:lang w:eastAsia="lv-LV"/>
          </w:rPr>
          <w:tab/>
        </w:r>
        <w:r w:rsidRPr="00C56B81">
          <w:rPr>
            <w:rStyle w:val="Hyperlink"/>
            <w:rFonts w:ascii="Times New Roman" w:hAnsi="Times New Roman"/>
            <w:noProof/>
          </w:rPr>
          <w:t>Teritorijas, kuras pakļautas vislielākajiem demogrāfiskajiem trūkumiem</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_Toc397068570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285</w:t>
        </w:r>
        <w:r w:rsidRPr="00C56B81">
          <w:rPr>
            <w:rFonts w:ascii="Times New Roman" w:hAnsi="Times New Roman"/>
            <w:noProof/>
            <w:webHidden/>
          </w:rPr>
          <w:fldChar w:fldCharType="end"/>
        </w:r>
      </w:hyperlink>
    </w:p>
    <w:p w14:paraId="2891E729" w14:textId="77777777" w:rsidR="00C56B81" w:rsidRPr="00C56B81" w:rsidRDefault="00C56B81" w:rsidP="00C56B81">
      <w:pPr>
        <w:pStyle w:val="TOC1"/>
        <w:tabs>
          <w:tab w:val="left" w:pos="480"/>
          <w:tab w:val="right" w:leader="dot" w:pos="9628"/>
        </w:tabs>
        <w:spacing w:before="0" w:after="0" w:line="276" w:lineRule="auto"/>
        <w:rPr>
          <w:rFonts w:ascii="Times New Roman" w:eastAsiaTheme="minorEastAsia" w:hAnsi="Times New Roman"/>
          <w:b w:val="0"/>
          <w:bCs w:val="0"/>
          <w:noProof/>
          <w:sz w:val="22"/>
          <w:szCs w:val="22"/>
          <w:lang w:eastAsia="lv-LV"/>
        </w:rPr>
      </w:pPr>
      <w:hyperlink w:anchor="_Toc397068571" w:history="1">
        <w:r w:rsidRPr="00C56B81">
          <w:rPr>
            <w:rStyle w:val="Hyperlink"/>
            <w:rFonts w:ascii="Times New Roman" w:hAnsi="Times New Roman"/>
            <w:noProof/>
          </w:rPr>
          <w:t>7.</w:t>
        </w:r>
        <w:r w:rsidRPr="00C56B81">
          <w:rPr>
            <w:rFonts w:ascii="Times New Roman" w:eastAsiaTheme="minorEastAsia" w:hAnsi="Times New Roman"/>
            <w:b w:val="0"/>
            <w:bCs w:val="0"/>
            <w:noProof/>
            <w:sz w:val="22"/>
            <w:szCs w:val="22"/>
            <w:lang w:eastAsia="lv-LV"/>
          </w:rPr>
          <w:tab/>
        </w:r>
        <w:r w:rsidRPr="00C56B81">
          <w:rPr>
            <w:rStyle w:val="Hyperlink"/>
            <w:rFonts w:ascii="Times New Roman" w:hAnsi="Times New Roman"/>
            <w:noProof/>
          </w:rPr>
          <w:t>Atbildīgās iestādes un svarīgo partneru loma vadības, kontroles un audita jautājumos</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_Toc397068571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287</w:t>
        </w:r>
        <w:r w:rsidRPr="00C56B81">
          <w:rPr>
            <w:rFonts w:ascii="Times New Roman" w:hAnsi="Times New Roman"/>
            <w:noProof/>
            <w:webHidden/>
          </w:rPr>
          <w:fldChar w:fldCharType="end"/>
        </w:r>
      </w:hyperlink>
    </w:p>
    <w:p w14:paraId="005DD01D"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72" w:history="1">
        <w:r w:rsidRPr="00C56B81">
          <w:rPr>
            <w:rStyle w:val="Hyperlink"/>
            <w:rFonts w:ascii="Times New Roman" w:hAnsi="Times New Roman"/>
            <w:noProof/>
          </w:rPr>
          <w:t>7.1. Partneri un iesaistītās institūcijas</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_Toc397068572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287</w:t>
        </w:r>
        <w:r w:rsidRPr="00C56B81">
          <w:rPr>
            <w:rFonts w:ascii="Times New Roman" w:hAnsi="Times New Roman"/>
            <w:noProof/>
            <w:webHidden/>
          </w:rPr>
          <w:fldChar w:fldCharType="end"/>
        </w:r>
      </w:hyperlink>
    </w:p>
    <w:p w14:paraId="2A058F33" w14:textId="77777777" w:rsidR="00C56B81" w:rsidRPr="00C56B81" w:rsidRDefault="00C56B81" w:rsidP="00C56B81">
      <w:pPr>
        <w:pStyle w:val="TOC2"/>
        <w:tabs>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73" w:history="1">
        <w:r w:rsidRPr="00C56B81">
          <w:rPr>
            <w:rStyle w:val="Hyperlink"/>
            <w:rFonts w:ascii="Times New Roman" w:hAnsi="Times New Roman"/>
            <w:noProof/>
          </w:rPr>
          <w:t>7.2. Darbības programmas sagatavošana un partneru iesaiste</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_Toc397068573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287</w:t>
        </w:r>
        <w:r w:rsidRPr="00C56B81">
          <w:rPr>
            <w:rFonts w:ascii="Times New Roman" w:hAnsi="Times New Roman"/>
            <w:noProof/>
            <w:webHidden/>
          </w:rPr>
          <w:fldChar w:fldCharType="end"/>
        </w:r>
      </w:hyperlink>
    </w:p>
    <w:p w14:paraId="325366E1" w14:textId="77777777" w:rsidR="00C56B81" w:rsidRPr="00C56B81" w:rsidRDefault="00C56B81" w:rsidP="00C56B81">
      <w:pPr>
        <w:pStyle w:val="TOC1"/>
        <w:tabs>
          <w:tab w:val="left" w:pos="480"/>
          <w:tab w:val="right" w:leader="dot" w:pos="9628"/>
        </w:tabs>
        <w:spacing w:before="0" w:after="0" w:line="276" w:lineRule="auto"/>
        <w:rPr>
          <w:rFonts w:ascii="Times New Roman" w:eastAsiaTheme="minorEastAsia" w:hAnsi="Times New Roman"/>
          <w:b w:val="0"/>
          <w:bCs w:val="0"/>
          <w:noProof/>
          <w:sz w:val="22"/>
          <w:szCs w:val="22"/>
          <w:lang w:eastAsia="lv-LV"/>
        </w:rPr>
      </w:pPr>
      <w:hyperlink w:anchor="_Toc397068574" w:history="1">
        <w:r w:rsidRPr="00C56B81">
          <w:rPr>
            <w:rStyle w:val="Hyperlink"/>
            <w:rFonts w:ascii="Times New Roman" w:hAnsi="Times New Roman"/>
            <w:noProof/>
          </w:rPr>
          <w:t>8.</w:t>
        </w:r>
        <w:r w:rsidRPr="00C56B81">
          <w:rPr>
            <w:rFonts w:ascii="Times New Roman" w:eastAsiaTheme="minorEastAsia" w:hAnsi="Times New Roman"/>
            <w:b w:val="0"/>
            <w:bCs w:val="0"/>
            <w:noProof/>
            <w:sz w:val="22"/>
            <w:szCs w:val="22"/>
            <w:lang w:eastAsia="lv-LV"/>
          </w:rPr>
          <w:tab/>
        </w:r>
        <w:r w:rsidRPr="00C56B81">
          <w:rPr>
            <w:rStyle w:val="Hyperlink"/>
            <w:rFonts w:ascii="Times New Roman" w:hAnsi="Times New Roman"/>
            <w:noProof/>
          </w:rPr>
          <w:t>Atbalsta koordinācija starp fondiem</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_Toc397068574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292</w:t>
        </w:r>
        <w:r w:rsidRPr="00C56B81">
          <w:rPr>
            <w:rFonts w:ascii="Times New Roman" w:hAnsi="Times New Roman"/>
            <w:noProof/>
            <w:webHidden/>
          </w:rPr>
          <w:fldChar w:fldCharType="end"/>
        </w:r>
      </w:hyperlink>
    </w:p>
    <w:p w14:paraId="449E9550" w14:textId="77777777" w:rsidR="00C56B81" w:rsidRPr="00C56B81" w:rsidRDefault="00C56B81" w:rsidP="00C56B81">
      <w:pPr>
        <w:pStyle w:val="TOC1"/>
        <w:tabs>
          <w:tab w:val="left" w:pos="480"/>
          <w:tab w:val="right" w:leader="dot" w:pos="9628"/>
        </w:tabs>
        <w:spacing w:before="0" w:after="0" w:line="276" w:lineRule="auto"/>
        <w:rPr>
          <w:rFonts w:ascii="Times New Roman" w:eastAsiaTheme="minorEastAsia" w:hAnsi="Times New Roman"/>
          <w:b w:val="0"/>
          <w:bCs w:val="0"/>
          <w:noProof/>
          <w:sz w:val="22"/>
          <w:szCs w:val="22"/>
          <w:lang w:eastAsia="lv-LV"/>
        </w:rPr>
      </w:pPr>
      <w:hyperlink w:anchor="_Toc397068575" w:history="1">
        <w:r w:rsidRPr="00C56B81">
          <w:rPr>
            <w:rStyle w:val="Hyperlink"/>
            <w:rFonts w:ascii="Times New Roman" w:hAnsi="Times New Roman"/>
            <w:noProof/>
          </w:rPr>
          <w:t>9.</w:t>
        </w:r>
        <w:r w:rsidRPr="00C56B81">
          <w:rPr>
            <w:rFonts w:ascii="Times New Roman" w:eastAsiaTheme="minorEastAsia" w:hAnsi="Times New Roman"/>
            <w:b w:val="0"/>
            <w:bCs w:val="0"/>
            <w:noProof/>
            <w:sz w:val="22"/>
            <w:szCs w:val="22"/>
            <w:lang w:eastAsia="lv-LV"/>
          </w:rPr>
          <w:tab/>
        </w:r>
        <w:r w:rsidRPr="00C56B81">
          <w:rPr>
            <w:rStyle w:val="Hyperlink"/>
            <w:rFonts w:ascii="Times New Roman" w:hAnsi="Times New Roman"/>
            <w:noProof/>
          </w:rPr>
          <w:t>Ex-ante nosacījumi</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_Toc397068575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294</w:t>
        </w:r>
        <w:r w:rsidRPr="00C56B81">
          <w:rPr>
            <w:rFonts w:ascii="Times New Roman" w:hAnsi="Times New Roman"/>
            <w:noProof/>
            <w:webHidden/>
          </w:rPr>
          <w:fldChar w:fldCharType="end"/>
        </w:r>
      </w:hyperlink>
    </w:p>
    <w:p w14:paraId="12D2F428" w14:textId="77777777" w:rsidR="00C56B81" w:rsidRPr="00C56B81" w:rsidRDefault="00C56B81" w:rsidP="00C56B81">
      <w:pPr>
        <w:pStyle w:val="TOC1"/>
        <w:tabs>
          <w:tab w:val="left" w:pos="480"/>
          <w:tab w:val="right" w:leader="dot" w:pos="9628"/>
        </w:tabs>
        <w:spacing w:before="0" w:after="0" w:line="276" w:lineRule="auto"/>
        <w:rPr>
          <w:rFonts w:ascii="Times New Roman" w:eastAsiaTheme="minorEastAsia" w:hAnsi="Times New Roman"/>
          <w:b w:val="0"/>
          <w:bCs w:val="0"/>
          <w:noProof/>
          <w:sz w:val="22"/>
          <w:szCs w:val="22"/>
          <w:lang w:eastAsia="lv-LV"/>
        </w:rPr>
      </w:pPr>
      <w:hyperlink w:anchor="_Toc397068576" w:history="1">
        <w:r w:rsidRPr="00C56B81">
          <w:rPr>
            <w:rStyle w:val="Hyperlink"/>
            <w:rFonts w:ascii="Times New Roman" w:hAnsi="Times New Roman"/>
            <w:noProof/>
          </w:rPr>
          <w:t>10.</w:t>
        </w:r>
        <w:r w:rsidRPr="00C56B81">
          <w:rPr>
            <w:rFonts w:ascii="Times New Roman" w:eastAsiaTheme="minorEastAsia" w:hAnsi="Times New Roman"/>
            <w:b w:val="0"/>
            <w:bCs w:val="0"/>
            <w:noProof/>
            <w:sz w:val="22"/>
            <w:szCs w:val="22"/>
            <w:lang w:eastAsia="lv-LV"/>
          </w:rPr>
          <w:tab/>
        </w:r>
        <w:r w:rsidRPr="00C56B81">
          <w:rPr>
            <w:rStyle w:val="Hyperlink"/>
            <w:rFonts w:ascii="Times New Roman" w:hAnsi="Times New Roman"/>
            <w:noProof/>
          </w:rPr>
          <w:t>Administratīvā sloga mazināšana finansējuma saņēmējiem</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_Toc397068576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294</w:t>
        </w:r>
        <w:r w:rsidRPr="00C56B81">
          <w:rPr>
            <w:rFonts w:ascii="Times New Roman" w:hAnsi="Times New Roman"/>
            <w:noProof/>
            <w:webHidden/>
          </w:rPr>
          <w:fldChar w:fldCharType="end"/>
        </w:r>
      </w:hyperlink>
    </w:p>
    <w:p w14:paraId="41ED710E" w14:textId="77777777" w:rsidR="00C56B81" w:rsidRPr="00C56B81" w:rsidRDefault="00C56B81" w:rsidP="00C56B81">
      <w:pPr>
        <w:pStyle w:val="TOC1"/>
        <w:tabs>
          <w:tab w:val="left" w:pos="480"/>
          <w:tab w:val="right" w:leader="dot" w:pos="9628"/>
        </w:tabs>
        <w:spacing w:before="0" w:after="0" w:line="276" w:lineRule="auto"/>
        <w:rPr>
          <w:rFonts w:ascii="Times New Roman" w:eastAsiaTheme="minorEastAsia" w:hAnsi="Times New Roman"/>
          <w:b w:val="0"/>
          <w:bCs w:val="0"/>
          <w:noProof/>
          <w:sz w:val="22"/>
          <w:szCs w:val="22"/>
          <w:lang w:eastAsia="lv-LV"/>
        </w:rPr>
      </w:pPr>
      <w:hyperlink w:anchor="_Toc397068577" w:history="1">
        <w:r w:rsidRPr="00C56B81">
          <w:rPr>
            <w:rStyle w:val="Hyperlink"/>
            <w:rFonts w:ascii="Times New Roman" w:hAnsi="Times New Roman"/>
            <w:noProof/>
          </w:rPr>
          <w:t>11.</w:t>
        </w:r>
        <w:r w:rsidRPr="00C56B81">
          <w:rPr>
            <w:rFonts w:ascii="Times New Roman" w:eastAsiaTheme="minorEastAsia" w:hAnsi="Times New Roman"/>
            <w:b w:val="0"/>
            <w:bCs w:val="0"/>
            <w:noProof/>
            <w:sz w:val="22"/>
            <w:szCs w:val="22"/>
            <w:lang w:eastAsia="lv-LV"/>
          </w:rPr>
          <w:tab/>
        </w:r>
        <w:r w:rsidRPr="00C56B81">
          <w:rPr>
            <w:rStyle w:val="Hyperlink"/>
            <w:rFonts w:ascii="Times New Roman" w:hAnsi="Times New Roman"/>
            <w:noProof/>
          </w:rPr>
          <w:t>Horizontālie principi (HP)</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_Toc397068577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296</w:t>
        </w:r>
        <w:r w:rsidRPr="00C56B81">
          <w:rPr>
            <w:rFonts w:ascii="Times New Roman" w:hAnsi="Times New Roman"/>
            <w:noProof/>
            <w:webHidden/>
          </w:rPr>
          <w:fldChar w:fldCharType="end"/>
        </w:r>
      </w:hyperlink>
    </w:p>
    <w:p w14:paraId="4D170DB6" w14:textId="77777777" w:rsidR="00C56B81" w:rsidRPr="00C56B81" w:rsidRDefault="00C56B81" w:rsidP="00C56B81">
      <w:pPr>
        <w:pStyle w:val="TOC2"/>
        <w:tabs>
          <w:tab w:val="left" w:pos="960"/>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78" w:history="1">
        <w:r w:rsidRPr="00C56B81">
          <w:rPr>
            <w:rStyle w:val="Hyperlink"/>
            <w:rFonts w:ascii="Times New Roman" w:hAnsi="Times New Roman"/>
            <w:noProof/>
          </w:rPr>
          <w:t>11.1.</w:t>
        </w:r>
        <w:r w:rsidRPr="00C56B81">
          <w:rPr>
            <w:rFonts w:ascii="Times New Roman" w:eastAsiaTheme="minorEastAsia" w:hAnsi="Times New Roman"/>
            <w:i w:val="0"/>
            <w:iCs w:val="0"/>
            <w:noProof/>
            <w:sz w:val="22"/>
            <w:szCs w:val="22"/>
            <w:lang w:eastAsia="lv-LV"/>
          </w:rPr>
          <w:tab/>
        </w:r>
        <w:r w:rsidRPr="00C56B81">
          <w:rPr>
            <w:rStyle w:val="Hyperlink"/>
            <w:rFonts w:ascii="Times New Roman" w:hAnsi="Times New Roman"/>
            <w:noProof/>
          </w:rPr>
          <w:t>Ilgtspējīga attīstība</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_Toc397068578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296</w:t>
        </w:r>
        <w:r w:rsidRPr="00C56B81">
          <w:rPr>
            <w:rFonts w:ascii="Times New Roman" w:hAnsi="Times New Roman"/>
            <w:noProof/>
            <w:webHidden/>
          </w:rPr>
          <w:fldChar w:fldCharType="end"/>
        </w:r>
      </w:hyperlink>
    </w:p>
    <w:p w14:paraId="0875E0FA" w14:textId="77777777" w:rsidR="00C56B81" w:rsidRPr="00C56B81" w:rsidRDefault="00C56B81" w:rsidP="00C56B81">
      <w:pPr>
        <w:pStyle w:val="TOC2"/>
        <w:tabs>
          <w:tab w:val="left" w:pos="960"/>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79" w:history="1">
        <w:r w:rsidRPr="00C56B81">
          <w:rPr>
            <w:rStyle w:val="Hyperlink"/>
            <w:rFonts w:ascii="Times New Roman" w:hAnsi="Times New Roman"/>
            <w:noProof/>
          </w:rPr>
          <w:t>11.2.</w:t>
        </w:r>
        <w:r w:rsidRPr="00C56B81">
          <w:rPr>
            <w:rFonts w:ascii="Times New Roman" w:eastAsiaTheme="minorEastAsia" w:hAnsi="Times New Roman"/>
            <w:i w:val="0"/>
            <w:iCs w:val="0"/>
            <w:noProof/>
            <w:sz w:val="22"/>
            <w:szCs w:val="22"/>
            <w:lang w:eastAsia="lv-LV"/>
          </w:rPr>
          <w:tab/>
        </w:r>
        <w:r w:rsidRPr="00C56B81">
          <w:rPr>
            <w:rStyle w:val="Hyperlink"/>
            <w:rFonts w:ascii="Times New Roman" w:hAnsi="Times New Roman"/>
            <w:noProof/>
          </w:rPr>
          <w:t>Vienlīdzīgas iespējas un nediskriminācija</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_Toc397068579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297</w:t>
        </w:r>
        <w:r w:rsidRPr="00C56B81">
          <w:rPr>
            <w:rFonts w:ascii="Times New Roman" w:hAnsi="Times New Roman"/>
            <w:noProof/>
            <w:webHidden/>
          </w:rPr>
          <w:fldChar w:fldCharType="end"/>
        </w:r>
      </w:hyperlink>
    </w:p>
    <w:p w14:paraId="2D4492D7" w14:textId="77777777" w:rsidR="00C56B81" w:rsidRPr="00C56B81" w:rsidRDefault="00C56B81" w:rsidP="00C56B81">
      <w:pPr>
        <w:pStyle w:val="TOC2"/>
        <w:tabs>
          <w:tab w:val="left" w:pos="960"/>
          <w:tab w:val="right" w:leader="dot" w:pos="9628"/>
        </w:tabs>
        <w:spacing w:before="0" w:line="276" w:lineRule="auto"/>
        <w:rPr>
          <w:rFonts w:ascii="Times New Roman" w:eastAsiaTheme="minorEastAsia" w:hAnsi="Times New Roman"/>
          <w:i w:val="0"/>
          <w:iCs w:val="0"/>
          <w:noProof/>
          <w:sz w:val="22"/>
          <w:szCs w:val="22"/>
          <w:lang w:eastAsia="lv-LV"/>
        </w:rPr>
      </w:pPr>
      <w:hyperlink w:anchor="_Toc397068580" w:history="1">
        <w:r w:rsidRPr="00C56B81">
          <w:rPr>
            <w:rStyle w:val="Hyperlink"/>
            <w:rFonts w:ascii="Times New Roman" w:hAnsi="Times New Roman"/>
            <w:noProof/>
          </w:rPr>
          <w:t>11.3.</w:t>
        </w:r>
        <w:r w:rsidRPr="00C56B81">
          <w:rPr>
            <w:rFonts w:ascii="Times New Roman" w:eastAsiaTheme="minorEastAsia" w:hAnsi="Times New Roman"/>
            <w:i w:val="0"/>
            <w:iCs w:val="0"/>
            <w:noProof/>
            <w:sz w:val="22"/>
            <w:szCs w:val="22"/>
            <w:lang w:eastAsia="lv-LV"/>
          </w:rPr>
          <w:tab/>
        </w:r>
        <w:r w:rsidRPr="00C56B81">
          <w:rPr>
            <w:rStyle w:val="Hyperlink"/>
            <w:rFonts w:ascii="Times New Roman" w:hAnsi="Times New Roman"/>
            <w:noProof/>
          </w:rPr>
          <w:t>Vīriešu un sieviešu līdztiesība</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_Toc397068580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299</w:t>
        </w:r>
        <w:r w:rsidRPr="00C56B81">
          <w:rPr>
            <w:rFonts w:ascii="Times New Roman" w:hAnsi="Times New Roman"/>
            <w:noProof/>
            <w:webHidden/>
          </w:rPr>
          <w:fldChar w:fldCharType="end"/>
        </w:r>
      </w:hyperlink>
    </w:p>
    <w:p w14:paraId="3AC2088A" w14:textId="77777777" w:rsidR="00C56B81" w:rsidRPr="00C56B81" w:rsidRDefault="00C56B81" w:rsidP="00C56B81">
      <w:pPr>
        <w:pStyle w:val="TOC1"/>
        <w:tabs>
          <w:tab w:val="left" w:pos="480"/>
          <w:tab w:val="right" w:leader="dot" w:pos="9628"/>
        </w:tabs>
        <w:spacing w:before="0" w:after="0" w:line="276" w:lineRule="auto"/>
        <w:rPr>
          <w:rFonts w:ascii="Times New Roman" w:eastAsiaTheme="minorEastAsia" w:hAnsi="Times New Roman"/>
          <w:b w:val="0"/>
          <w:bCs w:val="0"/>
          <w:noProof/>
          <w:sz w:val="22"/>
          <w:szCs w:val="22"/>
          <w:lang w:eastAsia="lv-LV"/>
        </w:rPr>
      </w:pPr>
      <w:hyperlink w:anchor="_Toc397068581" w:history="1">
        <w:r w:rsidRPr="00C56B81">
          <w:rPr>
            <w:rStyle w:val="Hyperlink"/>
            <w:rFonts w:ascii="Times New Roman" w:hAnsi="Times New Roman"/>
            <w:noProof/>
          </w:rPr>
          <w:t>12.</w:t>
        </w:r>
        <w:r w:rsidRPr="00C56B81">
          <w:rPr>
            <w:rFonts w:ascii="Times New Roman" w:eastAsiaTheme="minorEastAsia" w:hAnsi="Times New Roman"/>
            <w:b w:val="0"/>
            <w:bCs w:val="0"/>
            <w:noProof/>
            <w:sz w:val="22"/>
            <w:szCs w:val="22"/>
            <w:lang w:eastAsia="lv-LV"/>
          </w:rPr>
          <w:tab/>
        </w:r>
        <w:r w:rsidRPr="00C56B81">
          <w:rPr>
            <w:rStyle w:val="Hyperlink"/>
            <w:rFonts w:ascii="Times New Roman" w:hAnsi="Times New Roman"/>
            <w:noProof/>
          </w:rPr>
          <w:t>Pielikumu saraksts</w:t>
        </w:r>
        <w:r w:rsidRPr="00C56B81">
          <w:rPr>
            <w:rFonts w:ascii="Times New Roman" w:hAnsi="Times New Roman"/>
            <w:noProof/>
            <w:webHidden/>
          </w:rPr>
          <w:tab/>
        </w:r>
        <w:r w:rsidRPr="00C56B81">
          <w:rPr>
            <w:rFonts w:ascii="Times New Roman" w:hAnsi="Times New Roman"/>
            <w:noProof/>
            <w:webHidden/>
          </w:rPr>
          <w:fldChar w:fldCharType="begin"/>
        </w:r>
        <w:r w:rsidRPr="00C56B81">
          <w:rPr>
            <w:rFonts w:ascii="Times New Roman" w:hAnsi="Times New Roman"/>
            <w:noProof/>
            <w:webHidden/>
          </w:rPr>
          <w:instrText xml:space="preserve"> PAGEREF _Toc397068581 \h </w:instrText>
        </w:r>
        <w:r w:rsidRPr="00C56B81">
          <w:rPr>
            <w:rFonts w:ascii="Times New Roman" w:hAnsi="Times New Roman"/>
            <w:noProof/>
            <w:webHidden/>
          </w:rPr>
        </w:r>
        <w:r w:rsidRPr="00C56B81">
          <w:rPr>
            <w:rFonts w:ascii="Times New Roman" w:hAnsi="Times New Roman"/>
            <w:noProof/>
            <w:webHidden/>
          </w:rPr>
          <w:fldChar w:fldCharType="separate"/>
        </w:r>
        <w:r w:rsidR="00A4232F">
          <w:rPr>
            <w:rFonts w:ascii="Times New Roman" w:hAnsi="Times New Roman"/>
            <w:noProof/>
            <w:webHidden/>
          </w:rPr>
          <w:t>301</w:t>
        </w:r>
        <w:r w:rsidRPr="00C56B81">
          <w:rPr>
            <w:rFonts w:ascii="Times New Roman" w:hAnsi="Times New Roman"/>
            <w:noProof/>
            <w:webHidden/>
          </w:rPr>
          <w:fldChar w:fldCharType="end"/>
        </w:r>
      </w:hyperlink>
    </w:p>
    <w:p w14:paraId="0E1EB777" w14:textId="77777777" w:rsidR="00607B70" w:rsidRPr="00911F52" w:rsidRDefault="001334B8" w:rsidP="00226BE7">
      <w:pPr>
        <w:rPr>
          <w:b/>
          <w:szCs w:val="24"/>
        </w:rPr>
      </w:pPr>
      <w:r w:rsidRPr="00911F52">
        <w:rPr>
          <w:b/>
          <w:bCs/>
          <w:szCs w:val="24"/>
        </w:rPr>
        <w:fldChar w:fldCharType="end"/>
      </w:r>
    </w:p>
    <w:p w14:paraId="4B711936" w14:textId="77777777" w:rsidR="00607B70" w:rsidRPr="00911F52" w:rsidRDefault="00607B70" w:rsidP="00351D33">
      <w:pPr>
        <w:pStyle w:val="Style1"/>
        <w:spacing w:before="0" w:after="0" w:line="240" w:lineRule="auto"/>
        <w:jc w:val="center"/>
        <w:rPr>
          <w:color w:val="auto"/>
          <w:lang w:val="lv-LV"/>
        </w:rPr>
      </w:pPr>
      <w:r w:rsidRPr="00911F52">
        <w:rPr>
          <w:color w:val="auto"/>
          <w:lang w:val="lv-LV"/>
        </w:rPr>
        <w:br w:type="page"/>
      </w:r>
      <w:bookmarkStart w:id="0" w:name="_Toc379527655"/>
      <w:bookmarkStart w:id="1" w:name="_Toc396198231"/>
      <w:bookmarkStart w:id="2" w:name="_Toc397068539"/>
      <w:r w:rsidR="00B77BB7" w:rsidRPr="00911F52">
        <w:rPr>
          <w:color w:val="auto"/>
          <w:lang w:val="lv-LV"/>
        </w:rPr>
        <w:lastRenderedPageBreak/>
        <w:t>Izman</w:t>
      </w:r>
      <w:r w:rsidR="001F6A85" w:rsidRPr="00911F52">
        <w:rPr>
          <w:color w:val="auto"/>
          <w:lang w:val="lv-LV"/>
        </w:rPr>
        <w:t>t</w:t>
      </w:r>
      <w:r w:rsidR="00B77BB7" w:rsidRPr="00911F52">
        <w:rPr>
          <w:color w:val="auto"/>
          <w:lang w:val="lv-LV"/>
        </w:rPr>
        <w:t>otie s</w:t>
      </w:r>
      <w:r w:rsidR="005D3A6B" w:rsidRPr="00911F52">
        <w:rPr>
          <w:color w:val="auto"/>
          <w:lang w:val="lv-LV"/>
        </w:rPr>
        <w:t>aīsinājumi</w:t>
      </w:r>
      <w:r w:rsidR="00B77BB7" w:rsidRPr="00911F52">
        <w:rPr>
          <w:color w:val="auto"/>
          <w:lang w:val="lv-LV"/>
        </w:rPr>
        <w:t xml:space="preserve"> un termini</w:t>
      </w:r>
      <w:bookmarkEnd w:id="0"/>
      <w:bookmarkEnd w:id="1"/>
      <w:bookmarkEnd w:id="2"/>
    </w:p>
    <w:p w14:paraId="4CE1034F" w14:textId="77777777" w:rsidR="00386C29" w:rsidRPr="00911F52" w:rsidRDefault="00386C29" w:rsidP="00351D33">
      <w:pPr>
        <w:tabs>
          <w:tab w:val="left" w:pos="1418"/>
          <w:tab w:val="left" w:pos="1985"/>
        </w:tabs>
      </w:pPr>
      <w:bookmarkStart w:id="3" w:name="_Toc354503316"/>
    </w:p>
    <w:tbl>
      <w:tblPr>
        <w:tblW w:w="0" w:type="auto"/>
        <w:tblInd w:w="611" w:type="dxa"/>
        <w:tblLook w:val="04A0" w:firstRow="1" w:lastRow="0" w:firstColumn="1" w:lastColumn="0" w:noHBand="0" w:noVBand="1"/>
      </w:tblPr>
      <w:tblGrid>
        <w:gridCol w:w="2576"/>
        <w:gridCol w:w="6667"/>
      </w:tblGrid>
      <w:tr w:rsidR="00086FE8" w:rsidRPr="00911F52" w14:paraId="67879B71" w14:textId="77777777" w:rsidTr="000C36B5">
        <w:tc>
          <w:tcPr>
            <w:tcW w:w="2576" w:type="dxa"/>
            <w:shd w:val="clear" w:color="auto" w:fill="auto"/>
          </w:tcPr>
          <w:p w14:paraId="6F48CD9B" w14:textId="77777777" w:rsidR="007238CB" w:rsidRPr="00911F52" w:rsidRDefault="007238CB" w:rsidP="00351D33">
            <w:pPr>
              <w:tabs>
                <w:tab w:val="left" w:pos="1418"/>
                <w:tab w:val="left" w:pos="1985"/>
              </w:tabs>
              <w:spacing w:line="276" w:lineRule="auto"/>
              <w:rPr>
                <w:szCs w:val="24"/>
              </w:rPr>
            </w:pPr>
            <w:r w:rsidRPr="00911F52">
              <w:rPr>
                <w:szCs w:val="24"/>
              </w:rPr>
              <w:t>AER</w:t>
            </w:r>
          </w:p>
        </w:tc>
        <w:tc>
          <w:tcPr>
            <w:tcW w:w="6667" w:type="dxa"/>
            <w:shd w:val="clear" w:color="auto" w:fill="auto"/>
          </w:tcPr>
          <w:p w14:paraId="5704A054" w14:textId="77777777" w:rsidR="007238CB" w:rsidRPr="00911F52" w:rsidRDefault="007238CB" w:rsidP="00351D33">
            <w:pPr>
              <w:tabs>
                <w:tab w:val="left" w:pos="1418"/>
                <w:tab w:val="left" w:pos="1985"/>
              </w:tabs>
              <w:spacing w:line="276" w:lineRule="auto"/>
              <w:rPr>
                <w:szCs w:val="24"/>
              </w:rPr>
            </w:pPr>
            <w:r w:rsidRPr="00911F52">
              <w:rPr>
                <w:szCs w:val="24"/>
              </w:rPr>
              <w:t>Atjaunojamie energoresursi</w:t>
            </w:r>
          </w:p>
        </w:tc>
      </w:tr>
      <w:tr w:rsidR="00086FE8" w:rsidRPr="00911F52" w14:paraId="6BB98362" w14:textId="77777777" w:rsidTr="000C36B5">
        <w:tc>
          <w:tcPr>
            <w:tcW w:w="2576" w:type="dxa"/>
            <w:shd w:val="clear" w:color="auto" w:fill="auto"/>
          </w:tcPr>
          <w:p w14:paraId="58633197" w14:textId="77777777" w:rsidR="007238CB" w:rsidRPr="00911F52" w:rsidRDefault="00605EB5" w:rsidP="00351D33">
            <w:pPr>
              <w:tabs>
                <w:tab w:val="left" w:pos="1418"/>
                <w:tab w:val="left" w:pos="1985"/>
              </w:tabs>
              <w:spacing w:line="276" w:lineRule="auto"/>
              <w:rPr>
                <w:szCs w:val="24"/>
              </w:rPr>
            </w:pPr>
            <w:r w:rsidRPr="00911F52">
              <w:rPr>
                <w:szCs w:val="24"/>
              </w:rPr>
              <w:t>AII</w:t>
            </w:r>
            <w:r w:rsidR="007238CB" w:rsidRPr="00911F52">
              <w:rPr>
                <w:szCs w:val="24"/>
              </w:rPr>
              <w:tab/>
            </w:r>
          </w:p>
        </w:tc>
        <w:tc>
          <w:tcPr>
            <w:tcW w:w="6667" w:type="dxa"/>
            <w:shd w:val="clear" w:color="auto" w:fill="auto"/>
          </w:tcPr>
          <w:p w14:paraId="70724B23" w14:textId="2961C1B6" w:rsidR="007238CB" w:rsidRPr="00911F52" w:rsidRDefault="00605EB5" w:rsidP="001969CE">
            <w:pPr>
              <w:tabs>
                <w:tab w:val="left" w:pos="1418"/>
                <w:tab w:val="left" w:pos="1985"/>
              </w:tabs>
              <w:spacing w:line="276" w:lineRule="auto"/>
              <w:rPr>
                <w:szCs w:val="24"/>
              </w:rPr>
            </w:pPr>
            <w:r w:rsidRPr="00911F52">
              <w:rPr>
                <w:szCs w:val="24"/>
              </w:rPr>
              <w:t xml:space="preserve">Augstākās izglītības </w:t>
            </w:r>
            <w:r w:rsidR="001969CE" w:rsidRPr="00911F52">
              <w:rPr>
                <w:szCs w:val="24"/>
              </w:rPr>
              <w:t>institūcijas</w:t>
            </w:r>
          </w:p>
        </w:tc>
      </w:tr>
      <w:tr w:rsidR="00086FE8" w:rsidRPr="00911F52" w14:paraId="18A307DE" w14:textId="77777777" w:rsidTr="000C36B5">
        <w:tc>
          <w:tcPr>
            <w:tcW w:w="2576" w:type="dxa"/>
            <w:shd w:val="clear" w:color="auto" w:fill="auto"/>
          </w:tcPr>
          <w:p w14:paraId="46F2489A" w14:textId="77777777" w:rsidR="006E3C62" w:rsidRPr="00911F52" w:rsidRDefault="006E3C62" w:rsidP="00351D33">
            <w:pPr>
              <w:tabs>
                <w:tab w:val="left" w:pos="1418"/>
                <w:tab w:val="left" w:pos="1985"/>
              </w:tabs>
              <w:spacing w:line="276" w:lineRule="auto"/>
              <w:rPr>
                <w:szCs w:val="24"/>
              </w:rPr>
            </w:pPr>
            <w:r w:rsidRPr="00911F52">
              <w:rPr>
                <w:szCs w:val="24"/>
              </w:rPr>
              <w:t>AIM</w:t>
            </w:r>
          </w:p>
        </w:tc>
        <w:tc>
          <w:tcPr>
            <w:tcW w:w="6667" w:type="dxa"/>
            <w:shd w:val="clear" w:color="auto" w:fill="auto"/>
          </w:tcPr>
          <w:p w14:paraId="57D81B7A" w14:textId="77777777" w:rsidR="006E3C62" w:rsidRPr="00911F52" w:rsidRDefault="006E3C62" w:rsidP="00351D33">
            <w:pPr>
              <w:tabs>
                <w:tab w:val="left" w:pos="1418"/>
                <w:tab w:val="left" w:pos="1985"/>
              </w:tabs>
              <w:spacing w:line="276" w:lineRule="auto"/>
              <w:rPr>
                <w:szCs w:val="24"/>
              </w:rPr>
            </w:pPr>
            <w:r w:rsidRPr="00911F52">
              <w:rPr>
                <w:szCs w:val="24"/>
              </w:rPr>
              <w:t>Aizsardzības ministrija</w:t>
            </w:r>
          </w:p>
        </w:tc>
      </w:tr>
      <w:tr w:rsidR="00086FE8" w:rsidRPr="00911F52" w14:paraId="35E1E6D7" w14:textId="77777777" w:rsidTr="000C36B5">
        <w:tc>
          <w:tcPr>
            <w:tcW w:w="2576" w:type="dxa"/>
            <w:shd w:val="clear" w:color="auto" w:fill="auto"/>
          </w:tcPr>
          <w:p w14:paraId="41717C62" w14:textId="77777777" w:rsidR="007238CB" w:rsidRPr="00911F52" w:rsidRDefault="007238CB" w:rsidP="00351D33">
            <w:pPr>
              <w:tabs>
                <w:tab w:val="left" w:pos="1418"/>
                <w:tab w:val="left" w:pos="1985"/>
              </w:tabs>
              <w:spacing w:line="276" w:lineRule="auto"/>
              <w:rPr>
                <w:szCs w:val="24"/>
              </w:rPr>
            </w:pPr>
            <w:r w:rsidRPr="00911F52">
              <w:rPr>
                <w:szCs w:val="24"/>
              </w:rPr>
              <w:t>ANO</w:t>
            </w:r>
            <w:r w:rsidRPr="00911F52">
              <w:rPr>
                <w:szCs w:val="24"/>
              </w:rPr>
              <w:tab/>
            </w:r>
          </w:p>
        </w:tc>
        <w:tc>
          <w:tcPr>
            <w:tcW w:w="6667" w:type="dxa"/>
            <w:shd w:val="clear" w:color="auto" w:fill="auto"/>
          </w:tcPr>
          <w:p w14:paraId="39BD7FF0" w14:textId="77777777" w:rsidR="007238CB" w:rsidRPr="00911F52" w:rsidRDefault="007238CB" w:rsidP="00351D33">
            <w:pPr>
              <w:tabs>
                <w:tab w:val="left" w:pos="1418"/>
                <w:tab w:val="left" w:pos="1985"/>
              </w:tabs>
              <w:spacing w:line="276" w:lineRule="auto"/>
              <w:rPr>
                <w:szCs w:val="24"/>
              </w:rPr>
            </w:pPr>
            <w:r w:rsidRPr="00911F52">
              <w:rPr>
                <w:szCs w:val="24"/>
              </w:rPr>
              <w:t>Apvienoto Nāciju Organizācija</w:t>
            </w:r>
          </w:p>
        </w:tc>
      </w:tr>
      <w:tr w:rsidR="00086FE8" w:rsidRPr="00911F52" w14:paraId="1B8A540D" w14:textId="77777777" w:rsidTr="000C36B5">
        <w:tc>
          <w:tcPr>
            <w:tcW w:w="2576" w:type="dxa"/>
            <w:shd w:val="clear" w:color="auto" w:fill="auto"/>
          </w:tcPr>
          <w:p w14:paraId="366198FA" w14:textId="77777777" w:rsidR="007238CB" w:rsidRPr="00911F52" w:rsidRDefault="007238CB" w:rsidP="00351D33">
            <w:pPr>
              <w:tabs>
                <w:tab w:val="left" w:pos="1418"/>
                <w:tab w:val="left" w:pos="1985"/>
              </w:tabs>
              <w:spacing w:line="276" w:lineRule="auto"/>
              <w:rPr>
                <w:szCs w:val="24"/>
              </w:rPr>
            </w:pPr>
            <w:r w:rsidRPr="00911F52">
              <w:rPr>
                <w:szCs w:val="24"/>
              </w:rPr>
              <w:t>ĀM</w:t>
            </w:r>
            <w:r w:rsidRPr="00911F52">
              <w:rPr>
                <w:szCs w:val="24"/>
              </w:rPr>
              <w:tab/>
            </w:r>
          </w:p>
        </w:tc>
        <w:tc>
          <w:tcPr>
            <w:tcW w:w="6667" w:type="dxa"/>
            <w:shd w:val="clear" w:color="auto" w:fill="auto"/>
          </w:tcPr>
          <w:p w14:paraId="5936849D" w14:textId="77777777" w:rsidR="007238CB" w:rsidRPr="00911F52" w:rsidRDefault="007238CB" w:rsidP="00351D33">
            <w:pPr>
              <w:tabs>
                <w:tab w:val="left" w:pos="1418"/>
                <w:tab w:val="left" w:pos="1985"/>
              </w:tabs>
              <w:spacing w:line="276" w:lineRule="auto"/>
              <w:rPr>
                <w:szCs w:val="24"/>
              </w:rPr>
            </w:pPr>
            <w:r w:rsidRPr="00911F52">
              <w:rPr>
                <w:szCs w:val="24"/>
              </w:rPr>
              <w:t>Ārlietu ministrija</w:t>
            </w:r>
          </w:p>
        </w:tc>
      </w:tr>
      <w:tr w:rsidR="00086FE8" w:rsidRPr="00911F52" w14:paraId="428871BF" w14:textId="77777777" w:rsidTr="000C36B5">
        <w:tc>
          <w:tcPr>
            <w:tcW w:w="2576" w:type="dxa"/>
            <w:shd w:val="clear" w:color="auto" w:fill="auto"/>
          </w:tcPr>
          <w:p w14:paraId="24C74879" w14:textId="77777777" w:rsidR="007238CB" w:rsidRPr="00911F52" w:rsidRDefault="007238CB" w:rsidP="00351D33">
            <w:pPr>
              <w:tabs>
                <w:tab w:val="left" w:pos="1418"/>
                <w:tab w:val="left" w:pos="1985"/>
              </w:tabs>
              <w:spacing w:line="276" w:lineRule="auto"/>
              <w:rPr>
                <w:szCs w:val="24"/>
              </w:rPr>
            </w:pPr>
            <w:r w:rsidRPr="00911F52">
              <w:rPr>
                <w:szCs w:val="24"/>
              </w:rPr>
              <w:t>ĀTI</w:t>
            </w:r>
          </w:p>
        </w:tc>
        <w:tc>
          <w:tcPr>
            <w:tcW w:w="6667" w:type="dxa"/>
            <w:shd w:val="clear" w:color="auto" w:fill="auto"/>
          </w:tcPr>
          <w:p w14:paraId="0C3403F4" w14:textId="77777777" w:rsidR="007238CB" w:rsidRPr="00911F52" w:rsidRDefault="007238CB" w:rsidP="00351D33">
            <w:pPr>
              <w:tabs>
                <w:tab w:val="left" w:pos="1418"/>
                <w:tab w:val="left" w:pos="1985"/>
              </w:tabs>
              <w:spacing w:line="276" w:lineRule="auto"/>
              <w:rPr>
                <w:szCs w:val="24"/>
              </w:rPr>
            </w:pPr>
            <w:r w:rsidRPr="00911F52">
              <w:rPr>
                <w:szCs w:val="24"/>
              </w:rPr>
              <w:t>Ārvalstu tiešās investīcijas</w:t>
            </w:r>
          </w:p>
        </w:tc>
      </w:tr>
      <w:tr w:rsidR="00086FE8" w:rsidRPr="00911F52" w14:paraId="0FC7106D" w14:textId="77777777" w:rsidTr="000C36B5">
        <w:tc>
          <w:tcPr>
            <w:tcW w:w="2576" w:type="dxa"/>
            <w:shd w:val="clear" w:color="auto" w:fill="auto"/>
          </w:tcPr>
          <w:p w14:paraId="07807885" w14:textId="77777777" w:rsidR="007238CB" w:rsidRPr="00911F52" w:rsidRDefault="007238CB" w:rsidP="00351D33">
            <w:pPr>
              <w:tabs>
                <w:tab w:val="left" w:pos="1418"/>
                <w:tab w:val="left" w:pos="1985"/>
              </w:tabs>
              <w:spacing w:line="276" w:lineRule="auto"/>
              <w:rPr>
                <w:szCs w:val="24"/>
              </w:rPr>
            </w:pPr>
            <w:r w:rsidRPr="00911F52">
              <w:rPr>
                <w:szCs w:val="24"/>
              </w:rPr>
              <w:t>ARACHNE</w:t>
            </w:r>
          </w:p>
        </w:tc>
        <w:tc>
          <w:tcPr>
            <w:tcW w:w="6667" w:type="dxa"/>
            <w:shd w:val="clear" w:color="auto" w:fill="auto"/>
          </w:tcPr>
          <w:p w14:paraId="669C2868" w14:textId="77777777" w:rsidR="007238CB" w:rsidRPr="00911F52" w:rsidRDefault="007238CB" w:rsidP="00351D33">
            <w:pPr>
              <w:tabs>
                <w:tab w:val="left" w:pos="1418"/>
                <w:tab w:val="left" w:pos="1985"/>
              </w:tabs>
              <w:spacing w:line="276" w:lineRule="auto"/>
              <w:rPr>
                <w:szCs w:val="24"/>
              </w:rPr>
            </w:pPr>
            <w:r w:rsidRPr="00911F52">
              <w:rPr>
                <w:szCs w:val="24"/>
              </w:rPr>
              <w:t>EK izveidots risku vērtēšanas rīks, kas var palielināt projektu atlases efektivitāti, vadības pārbaudes un stiprināt krāpšanas identifikāciju, atklāšanu, novēršanu</w:t>
            </w:r>
          </w:p>
        </w:tc>
      </w:tr>
      <w:tr w:rsidR="008019F2" w:rsidRPr="00911F52" w14:paraId="663CFCD2" w14:textId="77777777" w:rsidTr="000C36B5">
        <w:tc>
          <w:tcPr>
            <w:tcW w:w="2576" w:type="dxa"/>
            <w:shd w:val="clear" w:color="auto" w:fill="auto"/>
          </w:tcPr>
          <w:p w14:paraId="62CDD5A0" w14:textId="77777777" w:rsidR="008019F2" w:rsidRPr="00911F52" w:rsidRDefault="008019F2" w:rsidP="00351D33">
            <w:pPr>
              <w:tabs>
                <w:tab w:val="left" w:pos="1418"/>
                <w:tab w:val="left" w:pos="1985"/>
              </w:tabs>
              <w:spacing w:line="276" w:lineRule="auto"/>
              <w:rPr>
                <w:szCs w:val="24"/>
              </w:rPr>
            </w:pPr>
            <w:r w:rsidRPr="00911F52">
              <w:rPr>
                <w:szCs w:val="24"/>
              </w:rPr>
              <w:t>CE</w:t>
            </w:r>
          </w:p>
        </w:tc>
        <w:tc>
          <w:tcPr>
            <w:tcW w:w="6667" w:type="dxa"/>
            <w:shd w:val="clear" w:color="auto" w:fill="auto"/>
          </w:tcPr>
          <w:p w14:paraId="0D894587" w14:textId="77777777" w:rsidR="008019F2" w:rsidRPr="00911F52" w:rsidRDefault="008019F2" w:rsidP="00351D33">
            <w:pPr>
              <w:tabs>
                <w:tab w:val="left" w:pos="1418"/>
                <w:tab w:val="left" w:pos="1985"/>
              </w:tabs>
              <w:spacing w:line="276" w:lineRule="auto"/>
              <w:rPr>
                <w:szCs w:val="24"/>
              </w:rPr>
            </w:pPr>
            <w:r w:rsidRPr="00911F52">
              <w:rPr>
                <w:szCs w:val="24"/>
              </w:rPr>
              <w:t>Cilvēku ekvivalents</w:t>
            </w:r>
          </w:p>
        </w:tc>
      </w:tr>
      <w:tr w:rsidR="00086FE8" w:rsidRPr="00911F52" w14:paraId="5CE1D9E6" w14:textId="77777777" w:rsidTr="000C36B5">
        <w:tc>
          <w:tcPr>
            <w:tcW w:w="2576" w:type="dxa"/>
            <w:shd w:val="clear" w:color="auto" w:fill="auto"/>
          </w:tcPr>
          <w:p w14:paraId="4CBBE7A5" w14:textId="77777777" w:rsidR="0012381B" w:rsidRPr="00911F52" w:rsidRDefault="0012381B" w:rsidP="00351D33">
            <w:pPr>
              <w:tabs>
                <w:tab w:val="left" w:pos="1418"/>
                <w:tab w:val="left" w:pos="1985"/>
              </w:tabs>
              <w:spacing w:line="276" w:lineRule="auto"/>
              <w:rPr>
                <w:szCs w:val="24"/>
              </w:rPr>
            </w:pPr>
            <w:r w:rsidRPr="00911F52">
              <w:rPr>
                <w:szCs w:val="24"/>
              </w:rPr>
              <w:t>CEF</w:t>
            </w:r>
          </w:p>
        </w:tc>
        <w:tc>
          <w:tcPr>
            <w:tcW w:w="6667" w:type="dxa"/>
            <w:shd w:val="clear" w:color="auto" w:fill="auto"/>
          </w:tcPr>
          <w:p w14:paraId="5FB2793C" w14:textId="77777777" w:rsidR="0012381B" w:rsidRPr="00911F52" w:rsidRDefault="0012381B" w:rsidP="00351D33">
            <w:pPr>
              <w:tabs>
                <w:tab w:val="left" w:pos="1418"/>
                <w:tab w:val="left" w:pos="1985"/>
              </w:tabs>
              <w:spacing w:line="276" w:lineRule="auto"/>
              <w:rPr>
                <w:szCs w:val="24"/>
              </w:rPr>
            </w:pPr>
            <w:r w:rsidRPr="00911F52">
              <w:rPr>
                <w:rFonts w:eastAsia="Times New Roman"/>
                <w:szCs w:val="24"/>
                <w:lang w:eastAsia="lv-LV"/>
              </w:rPr>
              <w:t>Eiropas infrastruktūras savienošanas instruments</w:t>
            </w:r>
            <w:r w:rsidR="00BA022F" w:rsidRPr="00911F52">
              <w:rPr>
                <w:rFonts w:eastAsia="Times New Roman"/>
                <w:szCs w:val="24"/>
                <w:lang w:eastAsia="lv-LV"/>
              </w:rPr>
              <w:t xml:space="preserve"> </w:t>
            </w:r>
            <w:r w:rsidR="00BA022F" w:rsidRPr="00911F52">
              <w:rPr>
                <w:rFonts w:eastAsia="Times New Roman"/>
                <w:i/>
                <w:szCs w:val="24"/>
                <w:lang w:eastAsia="lv-LV"/>
              </w:rPr>
              <w:t>(Connecting Europe facility)</w:t>
            </w:r>
          </w:p>
        </w:tc>
      </w:tr>
      <w:tr w:rsidR="00086FE8" w:rsidRPr="00911F52" w14:paraId="249206AD" w14:textId="77777777" w:rsidTr="000C36B5">
        <w:tc>
          <w:tcPr>
            <w:tcW w:w="2576" w:type="dxa"/>
            <w:shd w:val="clear" w:color="auto" w:fill="auto"/>
          </w:tcPr>
          <w:p w14:paraId="5F7123FF" w14:textId="77777777" w:rsidR="007238CB" w:rsidRPr="00911F52" w:rsidRDefault="007238CB" w:rsidP="00351D33">
            <w:pPr>
              <w:tabs>
                <w:tab w:val="left" w:pos="1418"/>
                <w:tab w:val="left" w:pos="1985"/>
              </w:tabs>
              <w:spacing w:line="276" w:lineRule="auto"/>
              <w:rPr>
                <w:szCs w:val="24"/>
              </w:rPr>
            </w:pPr>
            <w:r w:rsidRPr="00911F52">
              <w:rPr>
                <w:szCs w:val="24"/>
              </w:rPr>
              <w:t>CFLA</w:t>
            </w:r>
          </w:p>
        </w:tc>
        <w:tc>
          <w:tcPr>
            <w:tcW w:w="6667" w:type="dxa"/>
            <w:shd w:val="clear" w:color="auto" w:fill="auto"/>
          </w:tcPr>
          <w:p w14:paraId="127EC681" w14:textId="77777777" w:rsidR="007238CB" w:rsidRPr="00911F52" w:rsidRDefault="007238CB" w:rsidP="00351D33">
            <w:pPr>
              <w:tabs>
                <w:tab w:val="left" w:pos="1418"/>
                <w:tab w:val="left" w:pos="1985"/>
              </w:tabs>
              <w:spacing w:line="276" w:lineRule="auto"/>
              <w:rPr>
                <w:szCs w:val="24"/>
              </w:rPr>
            </w:pPr>
            <w:r w:rsidRPr="00911F52">
              <w:rPr>
                <w:szCs w:val="24"/>
              </w:rPr>
              <w:t>Centrālā finanšu un līgumu aģentūra</w:t>
            </w:r>
          </w:p>
        </w:tc>
      </w:tr>
      <w:tr w:rsidR="00086FE8" w:rsidRPr="00911F52" w14:paraId="022C4F82" w14:textId="77777777" w:rsidTr="000C36B5">
        <w:trPr>
          <w:trHeight w:val="325"/>
        </w:trPr>
        <w:tc>
          <w:tcPr>
            <w:tcW w:w="2576" w:type="dxa"/>
            <w:shd w:val="clear" w:color="auto" w:fill="auto"/>
          </w:tcPr>
          <w:p w14:paraId="1116DD16" w14:textId="77777777" w:rsidR="007238CB" w:rsidRPr="00911F52" w:rsidRDefault="007238CB" w:rsidP="00351D33">
            <w:pPr>
              <w:tabs>
                <w:tab w:val="left" w:pos="1418"/>
                <w:tab w:val="left" w:pos="1985"/>
              </w:tabs>
              <w:spacing w:line="276" w:lineRule="auto"/>
              <w:rPr>
                <w:szCs w:val="24"/>
              </w:rPr>
            </w:pPr>
            <w:r w:rsidRPr="00911F52">
              <w:rPr>
                <w:szCs w:val="24"/>
              </w:rPr>
              <w:t>CSP</w:t>
            </w:r>
          </w:p>
        </w:tc>
        <w:tc>
          <w:tcPr>
            <w:tcW w:w="6667" w:type="dxa"/>
            <w:shd w:val="clear" w:color="auto" w:fill="auto"/>
          </w:tcPr>
          <w:p w14:paraId="352C5E59" w14:textId="77777777" w:rsidR="007238CB" w:rsidRPr="00911F52" w:rsidRDefault="007238CB" w:rsidP="00351D33">
            <w:pPr>
              <w:tabs>
                <w:tab w:val="left" w:pos="1418"/>
                <w:tab w:val="left" w:pos="1985"/>
              </w:tabs>
              <w:spacing w:line="276" w:lineRule="auto"/>
              <w:rPr>
                <w:szCs w:val="24"/>
              </w:rPr>
            </w:pPr>
            <w:r w:rsidRPr="00911F52">
              <w:rPr>
                <w:szCs w:val="24"/>
              </w:rPr>
              <w:t>Centrālā statistikas pārvalde</w:t>
            </w:r>
          </w:p>
        </w:tc>
      </w:tr>
      <w:tr w:rsidR="00086FE8" w:rsidRPr="00911F52" w14:paraId="75197F7D" w14:textId="77777777" w:rsidTr="000C36B5">
        <w:trPr>
          <w:trHeight w:val="312"/>
        </w:trPr>
        <w:tc>
          <w:tcPr>
            <w:tcW w:w="2576" w:type="dxa"/>
            <w:shd w:val="clear" w:color="auto" w:fill="auto"/>
          </w:tcPr>
          <w:p w14:paraId="78F2D32A" w14:textId="77777777" w:rsidR="007238CB" w:rsidRPr="00911F52" w:rsidRDefault="007238CB" w:rsidP="00351D33">
            <w:pPr>
              <w:tabs>
                <w:tab w:val="left" w:pos="1418"/>
                <w:tab w:val="left" w:pos="1985"/>
              </w:tabs>
              <w:spacing w:line="276" w:lineRule="auto"/>
              <w:rPr>
                <w:szCs w:val="24"/>
              </w:rPr>
            </w:pPr>
            <w:r w:rsidRPr="00911F52">
              <w:rPr>
                <w:szCs w:val="24"/>
              </w:rPr>
              <w:t>DP</w:t>
            </w:r>
          </w:p>
        </w:tc>
        <w:tc>
          <w:tcPr>
            <w:tcW w:w="6667" w:type="dxa"/>
            <w:shd w:val="clear" w:color="auto" w:fill="auto"/>
          </w:tcPr>
          <w:p w14:paraId="169BE128" w14:textId="77777777" w:rsidR="007238CB" w:rsidRPr="00911F52" w:rsidRDefault="007238CB" w:rsidP="00351D33">
            <w:pPr>
              <w:tabs>
                <w:tab w:val="left" w:pos="1418"/>
                <w:tab w:val="left" w:pos="1985"/>
              </w:tabs>
              <w:spacing w:line="276" w:lineRule="auto"/>
              <w:rPr>
                <w:szCs w:val="24"/>
              </w:rPr>
            </w:pPr>
            <w:r w:rsidRPr="00911F52">
              <w:rPr>
                <w:szCs w:val="24"/>
              </w:rPr>
              <w:t xml:space="preserve">Darbības programma </w:t>
            </w:r>
            <w:r w:rsidR="000B2C23" w:rsidRPr="00911F52">
              <w:rPr>
                <w:szCs w:val="24"/>
              </w:rPr>
              <w:t>“</w:t>
            </w:r>
            <w:r w:rsidRPr="00911F52">
              <w:rPr>
                <w:szCs w:val="24"/>
              </w:rPr>
              <w:t>Izaugsme un nodarbinātība”</w:t>
            </w:r>
          </w:p>
        </w:tc>
      </w:tr>
      <w:tr w:rsidR="008019F2" w:rsidRPr="00911F52" w14:paraId="6AA6A310" w14:textId="77777777" w:rsidTr="000C36B5">
        <w:trPr>
          <w:trHeight w:val="312"/>
        </w:trPr>
        <w:tc>
          <w:tcPr>
            <w:tcW w:w="2576" w:type="dxa"/>
            <w:shd w:val="clear" w:color="auto" w:fill="auto"/>
          </w:tcPr>
          <w:p w14:paraId="6E3CD4F2" w14:textId="77777777" w:rsidR="008019F2" w:rsidRPr="00911F52" w:rsidRDefault="008019F2" w:rsidP="00351D33">
            <w:pPr>
              <w:tabs>
                <w:tab w:val="left" w:pos="1418"/>
                <w:tab w:val="left" w:pos="1985"/>
              </w:tabs>
              <w:spacing w:line="276" w:lineRule="auto"/>
              <w:rPr>
                <w:szCs w:val="24"/>
              </w:rPr>
            </w:pPr>
            <w:r w:rsidRPr="00911F52">
              <w:rPr>
                <w:szCs w:val="24"/>
              </w:rPr>
              <w:t>DRN</w:t>
            </w:r>
          </w:p>
        </w:tc>
        <w:tc>
          <w:tcPr>
            <w:tcW w:w="6667" w:type="dxa"/>
            <w:shd w:val="clear" w:color="auto" w:fill="auto"/>
          </w:tcPr>
          <w:p w14:paraId="2EC22F8B" w14:textId="77777777" w:rsidR="008019F2" w:rsidRPr="00911F52" w:rsidRDefault="008019F2" w:rsidP="00351D33">
            <w:pPr>
              <w:tabs>
                <w:tab w:val="left" w:pos="1418"/>
                <w:tab w:val="left" w:pos="1985"/>
              </w:tabs>
              <w:spacing w:line="276" w:lineRule="auto"/>
              <w:rPr>
                <w:szCs w:val="24"/>
              </w:rPr>
            </w:pPr>
            <w:r w:rsidRPr="00911F52">
              <w:rPr>
                <w:szCs w:val="24"/>
              </w:rPr>
              <w:t>Dabas resursu nodoklis</w:t>
            </w:r>
          </w:p>
        </w:tc>
      </w:tr>
      <w:tr w:rsidR="00116EE6" w:rsidRPr="00911F52" w14:paraId="5FEDA05C" w14:textId="77777777" w:rsidTr="000C36B5">
        <w:trPr>
          <w:trHeight w:val="80"/>
        </w:trPr>
        <w:tc>
          <w:tcPr>
            <w:tcW w:w="2576" w:type="dxa"/>
            <w:shd w:val="clear" w:color="auto" w:fill="auto"/>
          </w:tcPr>
          <w:p w14:paraId="15CA862A" w14:textId="77777777" w:rsidR="00116EE6" w:rsidRPr="00911F52" w:rsidRDefault="00116EE6" w:rsidP="00116EE6">
            <w:pPr>
              <w:tabs>
                <w:tab w:val="left" w:pos="1418"/>
                <w:tab w:val="left" w:pos="1985"/>
              </w:tabs>
              <w:spacing w:line="276" w:lineRule="auto"/>
              <w:rPr>
                <w:szCs w:val="24"/>
              </w:rPr>
            </w:pPr>
            <w:r w:rsidRPr="00911F52">
              <w:rPr>
                <w:szCs w:val="24"/>
              </w:rPr>
              <w:t>DVB</w:t>
            </w:r>
          </w:p>
        </w:tc>
        <w:tc>
          <w:tcPr>
            <w:tcW w:w="6667" w:type="dxa"/>
            <w:shd w:val="clear" w:color="auto" w:fill="auto"/>
          </w:tcPr>
          <w:p w14:paraId="1589BB93" w14:textId="77777777" w:rsidR="00116EE6" w:rsidRPr="00911F52" w:rsidRDefault="00116EE6" w:rsidP="00351D33">
            <w:pPr>
              <w:tabs>
                <w:tab w:val="left" w:pos="1418"/>
                <w:tab w:val="left" w:pos="1985"/>
              </w:tabs>
              <w:spacing w:line="276" w:lineRule="auto"/>
              <w:rPr>
                <w:szCs w:val="24"/>
              </w:rPr>
            </w:pPr>
            <w:r w:rsidRPr="00911F52">
              <w:rPr>
                <w:szCs w:val="24"/>
              </w:rPr>
              <w:t>Darba vidē balstīts</w:t>
            </w:r>
          </w:p>
        </w:tc>
      </w:tr>
      <w:tr w:rsidR="00BA022F" w:rsidRPr="00911F52" w14:paraId="50208B3E" w14:textId="77777777" w:rsidTr="000C36B5">
        <w:trPr>
          <w:trHeight w:val="80"/>
        </w:trPr>
        <w:tc>
          <w:tcPr>
            <w:tcW w:w="2576" w:type="dxa"/>
            <w:shd w:val="clear" w:color="auto" w:fill="auto"/>
          </w:tcPr>
          <w:p w14:paraId="3A2DDED6" w14:textId="77777777" w:rsidR="00BA022F" w:rsidRPr="00911F52" w:rsidRDefault="00BA022F" w:rsidP="00351D33">
            <w:pPr>
              <w:tabs>
                <w:tab w:val="left" w:pos="1418"/>
                <w:tab w:val="left" w:pos="1985"/>
              </w:tabs>
              <w:spacing w:line="276" w:lineRule="auto"/>
              <w:rPr>
                <w:szCs w:val="24"/>
              </w:rPr>
            </w:pPr>
            <w:r w:rsidRPr="00911F52">
              <w:rPr>
                <w:szCs w:val="24"/>
              </w:rPr>
              <w:t>EAIT</w:t>
            </w:r>
          </w:p>
        </w:tc>
        <w:tc>
          <w:tcPr>
            <w:tcW w:w="6667" w:type="dxa"/>
            <w:shd w:val="clear" w:color="auto" w:fill="auto"/>
          </w:tcPr>
          <w:p w14:paraId="0CCA836C" w14:textId="77777777" w:rsidR="00BA022F" w:rsidRPr="00911F52" w:rsidRDefault="00BA022F" w:rsidP="00351D33">
            <w:pPr>
              <w:tabs>
                <w:tab w:val="left" w:pos="1418"/>
                <w:tab w:val="left" w:pos="1985"/>
              </w:tabs>
              <w:spacing w:line="276" w:lineRule="auto"/>
              <w:rPr>
                <w:szCs w:val="24"/>
              </w:rPr>
            </w:pPr>
            <w:r w:rsidRPr="00911F52">
              <w:rPr>
                <w:szCs w:val="24"/>
              </w:rPr>
              <w:t>Eiropas augstākās izglītības telpa</w:t>
            </w:r>
          </w:p>
        </w:tc>
      </w:tr>
      <w:tr w:rsidR="00086FE8" w:rsidRPr="00911F52" w14:paraId="22A91B9B" w14:textId="77777777" w:rsidTr="000C36B5">
        <w:tc>
          <w:tcPr>
            <w:tcW w:w="2576" w:type="dxa"/>
            <w:shd w:val="clear" w:color="auto" w:fill="auto"/>
          </w:tcPr>
          <w:p w14:paraId="0B8AAE88" w14:textId="77777777" w:rsidR="007238CB" w:rsidRPr="00911F52" w:rsidRDefault="007238CB" w:rsidP="00351D33">
            <w:pPr>
              <w:tabs>
                <w:tab w:val="left" w:pos="1418"/>
                <w:tab w:val="left" w:pos="1985"/>
              </w:tabs>
              <w:spacing w:line="276" w:lineRule="auto"/>
              <w:rPr>
                <w:szCs w:val="24"/>
              </w:rPr>
            </w:pPr>
            <w:r w:rsidRPr="00911F52">
              <w:rPr>
                <w:szCs w:val="24"/>
              </w:rPr>
              <w:t>EEZ</w:t>
            </w:r>
          </w:p>
        </w:tc>
        <w:tc>
          <w:tcPr>
            <w:tcW w:w="6667" w:type="dxa"/>
            <w:shd w:val="clear" w:color="auto" w:fill="auto"/>
          </w:tcPr>
          <w:p w14:paraId="62564530" w14:textId="77777777" w:rsidR="007238CB" w:rsidRPr="00911F52" w:rsidRDefault="007238CB" w:rsidP="00351D33">
            <w:pPr>
              <w:tabs>
                <w:tab w:val="left" w:pos="1418"/>
                <w:tab w:val="left" w:pos="1985"/>
              </w:tabs>
              <w:spacing w:line="276" w:lineRule="auto"/>
              <w:rPr>
                <w:szCs w:val="24"/>
              </w:rPr>
            </w:pPr>
            <w:r w:rsidRPr="00911F52">
              <w:rPr>
                <w:szCs w:val="24"/>
              </w:rPr>
              <w:t>Eiropas Ekonomikas zona</w:t>
            </w:r>
          </w:p>
        </w:tc>
      </w:tr>
      <w:tr w:rsidR="00086FE8" w:rsidRPr="00911F52" w14:paraId="26686F2A" w14:textId="77777777" w:rsidTr="000C36B5">
        <w:tc>
          <w:tcPr>
            <w:tcW w:w="2576" w:type="dxa"/>
            <w:shd w:val="clear" w:color="auto" w:fill="auto"/>
          </w:tcPr>
          <w:p w14:paraId="4C94C2A1" w14:textId="77777777" w:rsidR="007238CB" w:rsidRPr="00911F52" w:rsidRDefault="007238CB" w:rsidP="00351D33">
            <w:pPr>
              <w:tabs>
                <w:tab w:val="left" w:pos="1418"/>
                <w:tab w:val="left" w:pos="1985"/>
              </w:tabs>
              <w:spacing w:line="276" w:lineRule="auto"/>
              <w:rPr>
                <w:szCs w:val="24"/>
              </w:rPr>
            </w:pPr>
            <w:r w:rsidRPr="00911F52">
              <w:rPr>
                <w:szCs w:val="24"/>
              </w:rPr>
              <w:t>EJZF</w:t>
            </w:r>
          </w:p>
        </w:tc>
        <w:tc>
          <w:tcPr>
            <w:tcW w:w="6667" w:type="dxa"/>
            <w:shd w:val="clear" w:color="auto" w:fill="auto"/>
          </w:tcPr>
          <w:p w14:paraId="01FB729C" w14:textId="77777777" w:rsidR="007238CB" w:rsidRPr="00911F52" w:rsidRDefault="007238CB" w:rsidP="00351D33">
            <w:pPr>
              <w:tabs>
                <w:tab w:val="left" w:pos="1418"/>
                <w:tab w:val="left" w:pos="1985"/>
              </w:tabs>
              <w:spacing w:line="276" w:lineRule="auto"/>
              <w:rPr>
                <w:szCs w:val="24"/>
              </w:rPr>
            </w:pPr>
            <w:r w:rsidRPr="00911F52">
              <w:rPr>
                <w:szCs w:val="24"/>
              </w:rPr>
              <w:t>Eiropas Jūrlietu un zivsaimniecības fonds</w:t>
            </w:r>
          </w:p>
        </w:tc>
      </w:tr>
      <w:tr w:rsidR="00086FE8" w:rsidRPr="00911F52" w14:paraId="69EB3215" w14:textId="77777777" w:rsidTr="000C36B5">
        <w:tc>
          <w:tcPr>
            <w:tcW w:w="2576" w:type="dxa"/>
            <w:shd w:val="clear" w:color="auto" w:fill="auto"/>
          </w:tcPr>
          <w:p w14:paraId="0F7D6359" w14:textId="77777777" w:rsidR="007238CB" w:rsidRPr="00911F52" w:rsidRDefault="007238CB" w:rsidP="00351D33">
            <w:pPr>
              <w:tabs>
                <w:tab w:val="left" w:pos="1418"/>
                <w:tab w:val="left" w:pos="1985"/>
              </w:tabs>
              <w:spacing w:line="276" w:lineRule="auto"/>
              <w:rPr>
                <w:szCs w:val="24"/>
              </w:rPr>
            </w:pPr>
            <w:r w:rsidRPr="00911F52">
              <w:rPr>
                <w:szCs w:val="24"/>
              </w:rPr>
              <w:t>EK</w:t>
            </w:r>
          </w:p>
        </w:tc>
        <w:tc>
          <w:tcPr>
            <w:tcW w:w="6667" w:type="dxa"/>
            <w:shd w:val="clear" w:color="auto" w:fill="auto"/>
          </w:tcPr>
          <w:p w14:paraId="58590394" w14:textId="77777777" w:rsidR="007238CB" w:rsidRPr="00911F52" w:rsidRDefault="007238CB" w:rsidP="00351D33">
            <w:pPr>
              <w:tabs>
                <w:tab w:val="left" w:pos="1418"/>
                <w:tab w:val="left" w:pos="1985"/>
              </w:tabs>
              <w:spacing w:line="276" w:lineRule="auto"/>
              <w:rPr>
                <w:szCs w:val="24"/>
              </w:rPr>
            </w:pPr>
            <w:r w:rsidRPr="00911F52">
              <w:rPr>
                <w:szCs w:val="24"/>
              </w:rPr>
              <w:t>Eiropas Komisija</w:t>
            </w:r>
          </w:p>
        </w:tc>
      </w:tr>
      <w:tr w:rsidR="00086FE8" w:rsidRPr="00911F52" w14:paraId="6EF0616B" w14:textId="77777777" w:rsidTr="000C36B5">
        <w:tc>
          <w:tcPr>
            <w:tcW w:w="2576" w:type="dxa"/>
            <w:shd w:val="clear" w:color="auto" w:fill="auto"/>
          </w:tcPr>
          <w:p w14:paraId="7EED505A" w14:textId="77777777" w:rsidR="007238CB" w:rsidRPr="00911F52" w:rsidRDefault="007238CB" w:rsidP="00351D33">
            <w:pPr>
              <w:tabs>
                <w:tab w:val="left" w:pos="1418"/>
                <w:tab w:val="left" w:pos="1985"/>
              </w:tabs>
              <w:spacing w:line="276" w:lineRule="auto"/>
              <w:rPr>
                <w:szCs w:val="24"/>
              </w:rPr>
            </w:pPr>
            <w:r w:rsidRPr="00911F52">
              <w:rPr>
                <w:szCs w:val="24"/>
              </w:rPr>
              <w:t>EK pozīcijas dokuments</w:t>
            </w:r>
          </w:p>
        </w:tc>
        <w:tc>
          <w:tcPr>
            <w:tcW w:w="6667" w:type="dxa"/>
            <w:shd w:val="clear" w:color="auto" w:fill="auto"/>
          </w:tcPr>
          <w:p w14:paraId="71308F25" w14:textId="77777777" w:rsidR="007238CB" w:rsidRPr="00911F52" w:rsidRDefault="007238CB" w:rsidP="00351D33">
            <w:pPr>
              <w:tabs>
                <w:tab w:val="left" w:pos="1418"/>
                <w:tab w:val="left" w:pos="1985"/>
              </w:tabs>
              <w:spacing w:line="276" w:lineRule="auto"/>
              <w:rPr>
                <w:szCs w:val="24"/>
              </w:rPr>
            </w:pPr>
            <w:r w:rsidRPr="00911F52">
              <w:rPr>
                <w:szCs w:val="24"/>
              </w:rPr>
              <w:t>Eiropas Komisijas pozīcijas dokuments par Partnerības līguma un darbības</w:t>
            </w:r>
            <w:r w:rsidR="00296D31" w:rsidRPr="00911F52">
              <w:rPr>
                <w:szCs w:val="24"/>
              </w:rPr>
              <w:t xml:space="preserve"> programmu izstrādi 2014.–2020.</w:t>
            </w:r>
            <w:r w:rsidRPr="00911F52">
              <w:rPr>
                <w:szCs w:val="24"/>
              </w:rPr>
              <w:t>gada plānošanas periodam Latvijā (nosūtīts Latvijai 2012</w:t>
            </w:r>
            <w:r w:rsidR="00296D31" w:rsidRPr="00911F52">
              <w:rPr>
                <w:szCs w:val="24"/>
              </w:rPr>
              <w:t>.gada 24.</w:t>
            </w:r>
            <w:r w:rsidRPr="00911F52">
              <w:rPr>
                <w:szCs w:val="24"/>
              </w:rPr>
              <w:t>oktobrī)</w:t>
            </w:r>
          </w:p>
        </w:tc>
      </w:tr>
      <w:tr w:rsidR="00086FE8" w:rsidRPr="00911F52" w14:paraId="69D6B781" w14:textId="77777777" w:rsidTr="000C36B5">
        <w:tc>
          <w:tcPr>
            <w:tcW w:w="2576" w:type="dxa"/>
            <w:shd w:val="clear" w:color="auto" w:fill="auto"/>
          </w:tcPr>
          <w:p w14:paraId="16D64421" w14:textId="77777777" w:rsidR="007238CB" w:rsidRPr="00911F52" w:rsidRDefault="007238CB" w:rsidP="00351D33">
            <w:pPr>
              <w:tabs>
                <w:tab w:val="left" w:pos="1418"/>
                <w:tab w:val="left" w:pos="1985"/>
              </w:tabs>
              <w:spacing w:line="276" w:lineRule="auto"/>
              <w:rPr>
                <w:szCs w:val="24"/>
              </w:rPr>
            </w:pPr>
            <w:r w:rsidRPr="00911F52">
              <w:rPr>
                <w:szCs w:val="24"/>
              </w:rPr>
              <w:t>EP</w:t>
            </w:r>
          </w:p>
        </w:tc>
        <w:tc>
          <w:tcPr>
            <w:tcW w:w="6667" w:type="dxa"/>
            <w:shd w:val="clear" w:color="auto" w:fill="auto"/>
          </w:tcPr>
          <w:p w14:paraId="35005C03" w14:textId="77777777" w:rsidR="007238CB" w:rsidRPr="00911F52" w:rsidRDefault="007238CB" w:rsidP="00351D33">
            <w:pPr>
              <w:tabs>
                <w:tab w:val="left" w:pos="1418"/>
                <w:tab w:val="left" w:pos="1985"/>
              </w:tabs>
              <w:spacing w:line="276" w:lineRule="auto"/>
              <w:rPr>
                <w:szCs w:val="24"/>
              </w:rPr>
            </w:pPr>
            <w:r w:rsidRPr="00911F52">
              <w:rPr>
                <w:szCs w:val="24"/>
              </w:rPr>
              <w:t>Eiropas Padome</w:t>
            </w:r>
          </w:p>
        </w:tc>
      </w:tr>
      <w:tr w:rsidR="00F13A20" w:rsidRPr="00911F52" w14:paraId="7D58D48B" w14:textId="77777777" w:rsidTr="000C36B5">
        <w:tc>
          <w:tcPr>
            <w:tcW w:w="2576" w:type="dxa"/>
            <w:shd w:val="clear" w:color="auto" w:fill="auto"/>
          </w:tcPr>
          <w:p w14:paraId="6D4AB696" w14:textId="77777777" w:rsidR="00F13A20" w:rsidRPr="00911F52" w:rsidRDefault="00F13A20" w:rsidP="00351D33">
            <w:pPr>
              <w:tabs>
                <w:tab w:val="left" w:pos="1418"/>
                <w:tab w:val="left" w:pos="1985"/>
              </w:tabs>
              <w:spacing w:line="276" w:lineRule="auto"/>
              <w:rPr>
                <w:szCs w:val="24"/>
              </w:rPr>
            </w:pPr>
            <w:r w:rsidRPr="00911F52">
              <w:rPr>
                <w:szCs w:val="24"/>
              </w:rPr>
              <w:t>ESG</w:t>
            </w:r>
          </w:p>
        </w:tc>
        <w:tc>
          <w:tcPr>
            <w:tcW w:w="6667" w:type="dxa"/>
            <w:shd w:val="clear" w:color="auto" w:fill="auto"/>
          </w:tcPr>
          <w:p w14:paraId="664B99D1" w14:textId="77777777" w:rsidR="00F13A20" w:rsidRPr="00911F52" w:rsidRDefault="00F13A20" w:rsidP="00351D33">
            <w:pPr>
              <w:tabs>
                <w:tab w:val="left" w:pos="1418"/>
                <w:tab w:val="left" w:pos="1985"/>
              </w:tabs>
              <w:spacing w:line="276" w:lineRule="auto"/>
              <w:rPr>
                <w:szCs w:val="24"/>
              </w:rPr>
            </w:pPr>
            <w:r w:rsidRPr="00911F52">
              <w:rPr>
                <w:szCs w:val="24"/>
              </w:rPr>
              <w:t>Eiropas standarti un vadlīnijas</w:t>
            </w:r>
          </w:p>
        </w:tc>
      </w:tr>
      <w:tr w:rsidR="00086FE8" w:rsidRPr="00911F52" w14:paraId="17C694B4" w14:textId="77777777" w:rsidTr="000C36B5">
        <w:tc>
          <w:tcPr>
            <w:tcW w:w="2576" w:type="dxa"/>
            <w:shd w:val="clear" w:color="auto" w:fill="auto"/>
          </w:tcPr>
          <w:p w14:paraId="53DECEBB" w14:textId="77777777" w:rsidR="00895FEE" w:rsidRPr="00911F52" w:rsidRDefault="00895FEE" w:rsidP="00351D33">
            <w:pPr>
              <w:tabs>
                <w:tab w:val="left" w:pos="1418"/>
                <w:tab w:val="left" w:pos="1985"/>
              </w:tabs>
              <w:spacing w:line="276" w:lineRule="auto"/>
              <w:rPr>
                <w:szCs w:val="24"/>
              </w:rPr>
            </w:pPr>
            <w:r w:rsidRPr="00911F52">
              <w:rPr>
                <w:szCs w:val="24"/>
              </w:rPr>
              <w:t>ESSBJR</w:t>
            </w:r>
          </w:p>
        </w:tc>
        <w:tc>
          <w:tcPr>
            <w:tcW w:w="6667" w:type="dxa"/>
            <w:shd w:val="clear" w:color="auto" w:fill="auto"/>
          </w:tcPr>
          <w:p w14:paraId="25ADCE0D" w14:textId="77777777" w:rsidR="00895FEE" w:rsidRPr="00911F52" w:rsidRDefault="00895FEE" w:rsidP="002A38B3">
            <w:pPr>
              <w:tabs>
                <w:tab w:val="left" w:pos="1418"/>
                <w:tab w:val="left" w:pos="1985"/>
              </w:tabs>
              <w:jc w:val="both"/>
              <w:rPr>
                <w:szCs w:val="24"/>
              </w:rPr>
            </w:pPr>
            <w:r w:rsidRPr="00911F52">
              <w:rPr>
                <w:szCs w:val="24"/>
              </w:rPr>
              <w:t xml:space="preserve">Eiropas Savienības stratēģija Baltijas jūras reģionam </w:t>
            </w:r>
          </w:p>
        </w:tc>
      </w:tr>
      <w:tr w:rsidR="00086FE8" w:rsidRPr="00911F52" w14:paraId="5698F2E6" w14:textId="77777777" w:rsidTr="000C36B5">
        <w:tc>
          <w:tcPr>
            <w:tcW w:w="2576" w:type="dxa"/>
            <w:shd w:val="clear" w:color="auto" w:fill="auto"/>
          </w:tcPr>
          <w:p w14:paraId="384377E9" w14:textId="77777777" w:rsidR="007238CB" w:rsidRPr="00911F52" w:rsidRDefault="007238CB" w:rsidP="00351D33">
            <w:pPr>
              <w:tabs>
                <w:tab w:val="left" w:pos="1418"/>
                <w:tab w:val="left" w:pos="1985"/>
              </w:tabs>
              <w:spacing w:line="276" w:lineRule="auto"/>
              <w:rPr>
                <w:szCs w:val="24"/>
              </w:rPr>
            </w:pPr>
            <w:r w:rsidRPr="00911F52">
              <w:rPr>
                <w:szCs w:val="24"/>
              </w:rPr>
              <w:t>ELFLA</w:t>
            </w:r>
          </w:p>
        </w:tc>
        <w:tc>
          <w:tcPr>
            <w:tcW w:w="6667" w:type="dxa"/>
            <w:shd w:val="clear" w:color="auto" w:fill="auto"/>
          </w:tcPr>
          <w:p w14:paraId="0F5BFA2B" w14:textId="77777777" w:rsidR="007238CB" w:rsidRPr="00911F52" w:rsidRDefault="007238CB" w:rsidP="00351D33">
            <w:pPr>
              <w:tabs>
                <w:tab w:val="left" w:pos="1418"/>
                <w:tab w:val="left" w:pos="1985"/>
              </w:tabs>
              <w:spacing w:line="276" w:lineRule="auto"/>
              <w:rPr>
                <w:szCs w:val="24"/>
              </w:rPr>
            </w:pPr>
            <w:r w:rsidRPr="00911F52">
              <w:rPr>
                <w:szCs w:val="24"/>
              </w:rPr>
              <w:t>Eiropas Lauksaimniecības fonds lauku attīstībai</w:t>
            </w:r>
          </w:p>
        </w:tc>
      </w:tr>
      <w:tr w:rsidR="00086FE8" w:rsidRPr="00911F52" w14:paraId="251F0BBC" w14:textId="77777777" w:rsidTr="000C36B5">
        <w:tc>
          <w:tcPr>
            <w:tcW w:w="2576" w:type="dxa"/>
            <w:shd w:val="clear" w:color="auto" w:fill="auto"/>
          </w:tcPr>
          <w:p w14:paraId="44AB52FF" w14:textId="77777777" w:rsidR="007238CB" w:rsidRPr="00911F52" w:rsidRDefault="007238CB" w:rsidP="00351D33">
            <w:pPr>
              <w:tabs>
                <w:tab w:val="left" w:pos="1418"/>
                <w:tab w:val="left" w:pos="1985"/>
              </w:tabs>
              <w:spacing w:line="276" w:lineRule="auto"/>
              <w:rPr>
                <w:szCs w:val="24"/>
              </w:rPr>
            </w:pPr>
            <w:r w:rsidRPr="00911F52">
              <w:rPr>
                <w:szCs w:val="24"/>
              </w:rPr>
              <w:t>EM</w:t>
            </w:r>
          </w:p>
        </w:tc>
        <w:tc>
          <w:tcPr>
            <w:tcW w:w="6667" w:type="dxa"/>
            <w:shd w:val="clear" w:color="auto" w:fill="auto"/>
          </w:tcPr>
          <w:p w14:paraId="7B9BDA9F" w14:textId="77777777" w:rsidR="007238CB" w:rsidRPr="00911F52" w:rsidRDefault="007238CB" w:rsidP="00351D33">
            <w:pPr>
              <w:tabs>
                <w:tab w:val="left" w:pos="1418"/>
                <w:tab w:val="left" w:pos="1985"/>
              </w:tabs>
              <w:spacing w:line="276" w:lineRule="auto"/>
              <w:rPr>
                <w:szCs w:val="24"/>
              </w:rPr>
            </w:pPr>
            <w:r w:rsidRPr="00911F52">
              <w:rPr>
                <w:szCs w:val="24"/>
              </w:rPr>
              <w:t>Ekonomikas ministrija</w:t>
            </w:r>
          </w:p>
        </w:tc>
      </w:tr>
      <w:tr w:rsidR="00086FE8" w:rsidRPr="00911F52" w14:paraId="48FA710A" w14:textId="77777777" w:rsidTr="000C36B5">
        <w:tc>
          <w:tcPr>
            <w:tcW w:w="2576" w:type="dxa"/>
            <w:shd w:val="clear" w:color="auto" w:fill="auto"/>
          </w:tcPr>
          <w:p w14:paraId="3311FC72" w14:textId="77777777" w:rsidR="007238CB" w:rsidRPr="00911F52" w:rsidRDefault="007238CB" w:rsidP="00351D33">
            <w:pPr>
              <w:tabs>
                <w:tab w:val="left" w:pos="1418"/>
                <w:tab w:val="left" w:pos="1985"/>
              </w:tabs>
              <w:spacing w:line="276" w:lineRule="auto"/>
              <w:rPr>
                <w:szCs w:val="24"/>
              </w:rPr>
            </w:pPr>
            <w:r w:rsidRPr="00911F52">
              <w:rPr>
                <w:szCs w:val="24"/>
              </w:rPr>
              <w:t>ERAF</w:t>
            </w:r>
          </w:p>
        </w:tc>
        <w:tc>
          <w:tcPr>
            <w:tcW w:w="6667" w:type="dxa"/>
            <w:shd w:val="clear" w:color="auto" w:fill="auto"/>
          </w:tcPr>
          <w:p w14:paraId="540E7063" w14:textId="77777777" w:rsidR="007238CB" w:rsidRPr="00911F52" w:rsidRDefault="007238CB" w:rsidP="00351D33">
            <w:pPr>
              <w:tabs>
                <w:tab w:val="left" w:pos="1418"/>
                <w:tab w:val="left" w:pos="1985"/>
              </w:tabs>
              <w:spacing w:line="276" w:lineRule="auto"/>
              <w:rPr>
                <w:szCs w:val="24"/>
              </w:rPr>
            </w:pPr>
            <w:r w:rsidRPr="00911F52">
              <w:rPr>
                <w:szCs w:val="24"/>
              </w:rPr>
              <w:t>Eiropas Reģionālās attīstības fonds</w:t>
            </w:r>
          </w:p>
        </w:tc>
      </w:tr>
      <w:tr w:rsidR="00086FE8" w:rsidRPr="00911F52" w14:paraId="1689E6C0" w14:textId="77777777" w:rsidTr="000C36B5">
        <w:tc>
          <w:tcPr>
            <w:tcW w:w="2576" w:type="dxa"/>
            <w:shd w:val="clear" w:color="auto" w:fill="auto"/>
          </w:tcPr>
          <w:p w14:paraId="4ACF55C3" w14:textId="77777777" w:rsidR="007238CB" w:rsidRPr="00911F52" w:rsidRDefault="007238CB" w:rsidP="00351D33">
            <w:pPr>
              <w:tabs>
                <w:tab w:val="left" w:pos="1418"/>
                <w:tab w:val="left" w:pos="1985"/>
              </w:tabs>
              <w:spacing w:line="276" w:lineRule="auto"/>
              <w:rPr>
                <w:szCs w:val="24"/>
              </w:rPr>
            </w:pPr>
            <w:r w:rsidRPr="00911F52">
              <w:rPr>
                <w:szCs w:val="24"/>
              </w:rPr>
              <w:t>ERAF regula</w:t>
            </w:r>
          </w:p>
          <w:p w14:paraId="0F19FE79" w14:textId="77777777" w:rsidR="007238CB" w:rsidRPr="00911F52" w:rsidRDefault="007238CB" w:rsidP="00351D33">
            <w:pPr>
              <w:tabs>
                <w:tab w:val="left" w:pos="1418"/>
                <w:tab w:val="left" w:pos="1985"/>
              </w:tabs>
              <w:spacing w:line="276" w:lineRule="auto"/>
              <w:rPr>
                <w:szCs w:val="24"/>
              </w:rPr>
            </w:pPr>
          </w:p>
        </w:tc>
        <w:tc>
          <w:tcPr>
            <w:tcW w:w="6667" w:type="dxa"/>
            <w:shd w:val="clear" w:color="auto" w:fill="auto"/>
          </w:tcPr>
          <w:p w14:paraId="73441942" w14:textId="77777777" w:rsidR="007238CB" w:rsidRPr="00911F52" w:rsidRDefault="007238CB" w:rsidP="00351D33">
            <w:pPr>
              <w:tabs>
                <w:tab w:val="left" w:pos="1418"/>
                <w:tab w:val="left" w:pos="1985"/>
              </w:tabs>
              <w:spacing w:line="276" w:lineRule="auto"/>
              <w:rPr>
                <w:szCs w:val="24"/>
              </w:rPr>
            </w:pPr>
            <w:r w:rsidRPr="00911F52">
              <w:rPr>
                <w:szCs w:val="24"/>
              </w:rPr>
              <w:t>Eiropas Parlam</w:t>
            </w:r>
            <w:r w:rsidR="00296D31" w:rsidRPr="00911F52">
              <w:rPr>
                <w:szCs w:val="24"/>
              </w:rPr>
              <w:t>enta un Padomes Regula (ES) Nr.1301/2013 (2013.gada 17.</w:t>
            </w:r>
            <w:r w:rsidRPr="00911F52">
              <w:rPr>
                <w:szCs w:val="24"/>
              </w:rPr>
              <w:t xml:space="preserve">decembris) par Eiropas Reģionālās attīstības fondu un īpašiem noteikumiem attiecībā uz mērķi </w:t>
            </w:r>
            <w:r w:rsidR="000B2C23" w:rsidRPr="00911F52">
              <w:rPr>
                <w:szCs w:val="24"/>
              </w:rPr>
              <w:t>“</w:t>
            </w:r>
            <w:r w:rsidRPr="00911F52">
              <w:rPr>
                <w:szCs w:val="24"/>
              </w:rPr>
              <w:t>Investīcijas izaugsmei un nodarbinātībai”</w:t>
            </w:r>
            <w:r w:rsidR="00296D31" w:rsidRPr="00911F52">
              <w:rPr>
                <w:szCs w:val="24"/>
              </w:rPr>
              <w:t xml:space="preserve"> un ar ko atceļ Regulu (EK) Nr.</w:t>
            </w:r>
            <w:r w:rsidRPr="00911F52">
              <w:rPr>
                <w:szCs w:val="24"/>
              </w:rPr>
              <w:t>1080/2006</w:t>
            </w:r>
          </w:p>
        </w:tc>
      </w:tr>
      <w:tr w:rsidR="00086FE8" w:rsidRPr="00911F52" w14:paraId="3BB79AAF" w14:textId="77777777" w:rsidTr="000C36B5">
        <w:tc>
          <w:tcPr>
            <w:tcW w:w="2576" w:type="dxa"/>
            <w:shd w:val="clear" w:color="auto" w:fill="auto"/>
          </w:tcPr>
          <w:p w14:paraId="43660B46" w14:textId="77777777" w:rsidR="007238CB" w:rsidRPr="00911F52" w:rsidRDefault="007238CB" w:rsidP="00351D33">
            <w:pPr>
              <w:tabs>
                <w:tab w:val="left" w:pos="1418"/>
                <w:tab w:val="left" w:pos="1985"/>
              </w:tabs>
              <w:spacing w:line="276" w:lineRule="auto"/>
              <w:rPr>
                <w:szCs w:val="24"/>
              </w:rPr>
            </w:pPr>
            <w:r w:rsidRPr="00911F52">
              <w:rPr>
                <w:szCs w:val="24"/>
              </w:rPr>
              <w:t>ERASMUS</w:t>
            </w:r>
          </w:p>
          <w:p w14:paraId="3CCB46C2" w14:textId="77777777" w:rsidR="007238CB" w:rsidRPr="00911F52" w:rsidRDefault="007238CB" w:rsidP="00351D33">
            <w:pPr>
              <w:tabs>
                <w:tab w:val="left" w:pos="1418"/>
                <w:tab w:val="left" w:pos="1985"/>
              </w:tabs>
              <w:spacing w:line="276" w:lineRule="auto"/>
              <w:rPr>
                <w:szCs w:val="24"/>
              </w:rPr>
            </w:pPr>
          </w:p>
        </w:tc>
        <w:tc>
          <w:tcPr>
            <w:tcW w:w="6667" w:type="dxa"/>
            <w:shd w:val="clear" w:color="auto" w:fill="auto"/>
          </w:tcPr>
          <w:p w14:paraId="5D666182" w14:textId="77777777" w:rsidR="007238CB" w:rsidRPr="00911F52" w:rsidRDefault="007238CB" w:rsidP="00296D31">
            <w:pPr>
              <w:tabs>
                <w:tab w:val="left" w:pos="1418"/>
                <w:tab w:val="left" w:pos="1985"/>
              </w:tabs>
              <w:spacing w:line="276" w:lineRule="auto"/>
              <w:rPr>
                <w:szCs w:val="24"/>
              </w:rPr>
            </w:pPr>
            <w:r w:rsidRPr="00911F52">
              <w:rPr>
                <w:szCs w:val="24"/>
              </w:rPr>
              <w:t>Eiropas reģiona universitāšu studentu sadarbības shēma (</w:t>
            </w:r>
            <w:r w:rsidRPr="00911F52">
              <w:rPr>
                <w:i/>
                <w:szCs w:val="24"/>
              </w:rPr>
              <w:t>European Region Action Scheme for the Mobility of University Students</w:t>
            </w:r>
            <w:r w:rsidRPr="00911F52">
              <w:rPr>
                <w:szCs w:val="24"/>
              </w:rPr>
              <w:t>)</w:t>
            </w:r>
          </w:p>
        </w:tc>
      </w:tr>
      <w:tr w:rsidR="00086FE8" w:rsidRPr="00911F52" w14:paraId="162B6541" w14:textId="77777777" w:rsidTr="000C36B5">
        <w:tc>
          <w:tcPr>
            <w:tcW w:w="2576" w:type="dxa"/>
            <w:shd w:val="clear" w:color="auto" w:fill="auto"/>
          </w:tcPr>
          <w:p w14:paraId="0DB5F8FB" w14:textId="77777777" w:rsidR="007238CB" w:rsidRPr="00911F52" w:rsidRDefault="007238CB" w:rsidP="00351D33">
            <w:pPr>
              <w:tabs>
                <w:tab w:val="left" w:pos="1418"/>
                <w:tab w:val="left" w:pos="1985"/>
              </w:tabs>
              <w:spacing w:line="276" w:lineRule="auto"/>
              <w:rPr>
                <w:szCs w:val="24"/>
              </w:rPr>
            </w:pPr>
            <w:r w:rsidRPr="00911F52">
              <w:rPr>
                <w:szCs w:val="24"/>
              </w:rPr>
              <w:t>E-pārvaldība</w:t>
            </w:r>
          </w:p>
        </w:tc>
        <w:tc>
          <w:tcPr>
            <w:tcW w:w="6667" w:type="dxa"/>
            <w:shd w:val="clear" w:color="auto" w:fill="auto"/>
          </w:tcPr>
          <w:p w14:paraId="191D5AA7" w14:textId="77777777" w:rsidR="007238CB" w:rsidRPr="00911F52" w:rsidRDefault="007238CB" w:rsidP="00351D33">
            <w:pPr>
              <w:tabs>
                <w:tab w:val="left" w:pos="1418"/>
                <w:tab w:val="left" w:pos="1985"/>
              </w:tabs>
              <w:spacing w:line="276" w:lineRule="auto"/>
              <w:rPr>
                <w:szCs w:val="24"/>
              </w:rPr>
            </w:pPr>
            <w:r w:rsidRPr="00911F52">
              <w:rPr>
                <w:szCs w:val="24"/>
              </w:rPr>
              <w:t>Informāciju tehnoloģiju risinājumi ESI fondu ieviešanas nodrošināšanai</w:t>
            </w:r>
          </w:p>
        </w:tc>
      </w:tr>
      <w:tr w:rsidR="00086FE8" w:rsidRPr="00911F52" w14:paraId="60956DAB" w14:textId="77777777" w:rsidTr="000C36B5">
        <w:tc>
          <w:tcPr>
            <w:tcW w:w="2576" w:type="dxa"/>
            <w:shd w:val="clear" w:color="auto" w:fill="auto"/>
          </w:tcPr>
          <w:p w14:paraId="19D82504" w14:textId="77777777" w:rsidR="007238CB" w:rsidRPr="00911F52" w:rsidRDefault="007238CB" w:rsidP="00351D33">
            <w:pPr>
              <w:tabs>
                <w:tab w:val="left" w:pos="1418"/>
                <w:tab w:val="left" w:pos="1985"/>
              </w:tabs>
              <w:spacing w:line="276" w:lineRule="auto"/>
              <w:rPr>
                <w:szCs w:val="24"/>
              </w:rPr>
            </w:pPr>
            <w:r w:rsidRPr="00911F52">
              <w:rPr>
                <w:szCs w:val="24"/>
              </w:rPr>
              <w:t>ES</w:t>
            </w:r>
          </w:p>
        </w:tc>
        <w:tc>
          <w:tcPr>
            <w:tcW w:w="6667" w:type="dxa"/>
            <w:shd w:val="clear" w:color="auto" w:fill="auto"/>
          </w:tcPr>
          <w:p w14:paraId="1410B8FD" w14:textId="77777777" w:rsidR="007238CB" w:rsidRPr="00911F52" w:rsidRDefault="007238CB" w:rsidP="00351D33">
            <w:pPr>
              <w:tabs>
                <w:tab w:val="left" w:pos="1418"/>
                <w:tab w:val="left" w:pos="1985"/>
              </w:tabs>
              <w:spacing w:line="276" w:lineRule="auto"/>
              <w:rPr>
                <w:szCs w:val="24"/>
              </w:rPr>
            </w:pPr>
            <w:r w:rsidRPr="00911F52">
              <w:rPr>
                <w:szCs w:val="24"/>
              </w:rPr>
              <w:t>Eiropas Savienība</w:t>
            </w:r>
          </w:p>
        </w:tc>
      </w:tr>
      <w:tr w:rsidR="0045419B" w:rsidRPr="00911F52" w14:paraId="0DB299A7" w14:textId="77777777" w:rsidTr="000C36B5">
        <w:tc>
          <w:tcPr>
            <w:tcW w:w="2576" w:type="dxa"/>
            <w:shd w:val="clear" w:color="auto" w:fill="auto"/>
          </w:tcPr>
          <w:p w14:paraId="5F9D15F5" w14:textId="77777777" w:rsidR="0045419B" w:rsidRPr="00911F52" w:rsidRDefault="00E40B09" w:rsidP="00351D33">
            <w:pPr>
              <w:tabs>
                <w:tab w:val="left" w:pos="1418"/>
                <w:tab w:val="left" w:pos="1985"/>
              </w:tabs>
              <w:spacing w:line="276" w:lineRule="auto"/>
              <w:rPr>
                <w:szCs w:val="24"/>
              </w:rPr>
            </w:pPr>
            <w:r w:rsidRPr="00911F52">
              <w:rPr>
                <w:szCs w:val="24"/>
              </w:rPr>
              <w:t>ESC</w:t>
            </w:r>
            <w:r w:rsidR="0045419B" w:rsidRPr="00911F52">
              <w:rPr>
                <w:szCs w:val="24"/>
              </w:rPr>
              <w:t>O</w:t>
            </w:r>
          </w:p>
        </w:tc>
        <w:tc>
          <w:tcPr>
            <w:tcW w:w="6667" w:type="dxa"/>
            <w:shd w:val="clear" w:color="auto" w:fill="auto"/>
          </w:tcPr>
          <w:p w14:paraId="286033DE" w14:textId="77777777" w:rsidR="0045419B" w:rsidRPr="00911F52" w:rsidRDefault="0045419B" w:rsidP="0045419B">
            <w:pPr>
              <w:tabs>
                <w:tab w:val="left" w:pos="1418"/>
                <w:tab w:val="left" w:pos="1985"/>
              </w:tabs>
              <w:spacing w:line="276" w:lineRule="auto"/>
              <w:jc w:val="both"/>
              <w:rPr>
                <w:szCs w:val="24"/>
              </w:rPr>
            </w:pPr>
            <w:r w:rsidRPr="00911F52">
              <w:t>Energoservisa kompānija</w:t>
            </w:r>
          </w:p>
        </w:tc>
      </w:tr>
      <w:tr w:rsidR="00086FE8" w:rsidRPr="00911F52" w14:paraId="64E19F01" w14:textId="77777777" w:rsidTr="000C36B5">
        <w:tc>
          <w:tcPr>
            <w:tcW w:w="2576" w:type="dxa"/>
            <w:shd w:val="clear" w:color="auto" w:fill="auto"/>
          </w:tcPr>
          <w:p w14:paraId="17BD5285" w14:textId="77777777" w:rsidR="007238CB" w:rsidRPr="00911F52" w:rsidRDefault="007238CB" w:rsidP="00351D33">
            <w:pPr>
              <w:tabs>
                <w:tab w:val="left" w:pos="1418"/>
                <w:tab w:val="left" w:pos="1985"/>
              </w:tabs>
              <w:spacing w:line="276" w:lineRule="auto"/>
              <w:rPr>
                <w:szCs w:val="24"/>
              </w:rPr>
            </w:pPr>
            <w:r w:rsidRPr="00911F52">
              <w:rPr>
                <w:szCs w:val="24"/>
              </w:rPr>
              <w:t>ESF</w:t>
            </w:r>
          </w:p>
        </w:tc>
        <w:tc>
          <w:tcPr>
            <w:tcW w:w="6667" w:type="dxa"/>
            <w:shd w:val="clear" w:color="auto" w:fill="auto"/>
          </w:tcPr>
          <w:p w14:paraId="55136A4B" w14:textId="77777777" w:rsidR="007238CB" w:rsidRPr="00911F52" w:rsidRDefault="007238CB" w:rsidP="00351D33">
            <w:pPr>
              <w:tabs>
                <w:tab w:val="left" w:pos="1418"/>
                <w:tab w:val="left" w:pos="1985"/>
              </w:tabs>
              <w:spacing w:line="276" w:lineRule="auto"/>
              <w:rPr>
                <w:szCs w:val="24"/>
              </w:rPr>
            </w:pPr>
            <w:r w:rsidRPr="00911F52">
              <w:rPr>
                <w:szCs w:val="24"/>
              </w:rPr>
              <w:t>Eiropas Sociālais fonds</w:t>
            </w:r>
          </w:p>
        </w:tc>
      </w:tr>
      <w:tr w:rsidR="00086FE8" w:rsidRPr="00911F52" w14:paraId="47DD290C" w14:textId="77777777" w:rsidTr="000C36B5">
        <w:tc>
          <w:tcPr>
            <w:tcW w:w="2576" w:type="dxa"/>
            <w:shd w:val="clear" w:color="auto" w:fill="auto"/>
          </w:tcPr>
          <w:p w14:paraId="3E9DC873" w14:textId="77777777" w:rsidR="007238CB" w:rsidRPr="00911F52" w:rsidRDefault="007238CB" w:rsidP="00351D33">
            <w:pPr>
              <w:tabs>
                <w:tab w:val="left" w:pos="1418"/>
                <w:tab w:val="left" w:pos="1985"/>
              </w:tabs>
              <w:spacing w:line="276" w:lineRule="auto"/>
              <w:rPr>
                <w:szCs w:val="24"/>
              </w:rPr>
            </w:pPr>
            <w:r w:rsidRPr="00911F52">
              <w:rPr>
                <w:szCs w:val="24"/>
              </w:rPr>
              <w:t>ESF regula</w:t>
            </w:r>
          </w:p>
        </w:tc>
        <w:tc>
          <w:tcPr>
            <w:tcW w:w="6667" w:type="dxa"/>
            <w:shd w:val="clear" w:color="auto" w:fill="auto"/>
          </w:tcPr>
          <w:p w14:paraId="461FAA82" w14:textId="77777777" w:rsidR="007238CB" w:rsidRPr="00911F52" w:rsidRDefault="007238CB" w:rsidP="00351D33">
            <w:pPr>
              <w:tabs>
                <w:tab w:val="left" w:pos="1418"/>
                <w:tab w:val="left" w:pos="1985"/>
              </w:tabs>
              <w:spacing w:line="276" w:lineRule="auto"/>
              <w:rPr>
                <w:szCs w:val="24"/>
              </w:rPr>
            </w:pPr>
            <w:r w:rsidRPr="00911F52">
              <w:rPr>
                <w:szCs w:val="24"/>
              </w:rPr>
              <w:t>Eiropas Parlam</w:t>
            </w:r>
            <w:r w:rsidR="00296D31" w:rsidRPr="00911F52">
              <w:rPr>
                <w:szCs w:val="24"/>
              </w:rPr>
              <w:t>enta un Padomes Regula (ES) Nr.1304/2013 2013.gada 17.</w:t>
            </w:r>
            <w:r w:rsidRPr="00911F52">
              <w:rPr>
                <w:szCs w:val="24"/>
              </w:rPr>
              <w:t>decembris par Eiropas Sociālo fondu un ar k</w:t>
            </w:r>
            <w:r w:rsidR="00296D31" w:rsidRPr="00911F52">
              <w:rPr>
                <w:szCs w:val="24"/>
              </w:rPr>
              <w:t xml:space="preserve">o atceļ </w:t>
            </w:r>
            <w:r w:rsidR="00296D31" w:rsidRPr="00911F52">
              <w:rPr>
                <w:szCs w:val="24"/>
              </w:rPr>
              <w:lastRenderedPageBreak/>
              <w:t>Padomes Regulu (EK) Nr.</w:t>
            </w:r>
            <w:r w:rsidRPr="00911F52">
              <w:rPr>
                <w:szCs w:val="24"/>
              </w:rPr>
              <w:t>1081/2006</w:t>
            </w:r>
          </w:p>
        </w:tc>
      </w:tr>
      <w:tr w:rsidR="00086FE8" w:rsidRPr="00911F52" w14:paraId="5E122798" w14:textId="77777777" w:rsidTr="000C36B5">
        <w:tc>
          <w:tcPr>
            <w:tcW w:w="2576" w:type="dxa"/>
            <w:shd w:val="clear" w:color="auto" w:fill="auto"/>
          </w:tcPr>
          <w:p w14:paraId="0A7C99D0" w14:textId="77777777" w:rsidR="007238CB" w:rsidRPr="00911F52" w:rsidRDefault="007238CB" w:rsidP="00351D33">
            <w:pPr>
              <w:tabs>
                <w:tab w:val="left" w:pos="1418"/>
                <w:tab w:val="left" w:pos="1985"/>
              </w:tabs>
              <w:spacing w:line="276" w:lineRule="auto"/>
              <w:rPr>
                <w:szCs w:val="24"/>
              </w:rPr>
            </w:pPr>
            <w:r w:rsidRPr="00911F52">
              <w:rPr>
                <w:szCs w:val="24"/>
              </w:rPr>
              <w:lastRenderedPageBreak/>
              <w:t>ESI fondi</w:t>
            </w:r>
          </w:p>
        </w:tc>
        <w:tc>
          <w:tcPr>
            <w:tcW w:w="6667" w:type="dxa"/>
            <w:shd w:val="clear" w:color="auto" w:fill="auto"/>
          </w:tcPr>
          <w:p w14:paraId="69257BFA" w14:textId="77777777" w:rsidR="007238CB" w:rsidRPr="00911F52" w:rsidRDefault="007238CB" w:rsidP="00351D33">
            <w:pPr>
              <w:tabs>
                <w:tab w:val="left" w:pos="1418"/>
                <w:tab w:val="left" w:pos="1985"/>
              </w:tabs>
              <w:spacing w:line="276" w:lineRule="auto"/>
              <w:rPr>
                <w:szCs w:val="24"/>
              </w:rPr>
            </w:pPr>
            <w:r w:rsidRPr="00911F52">
              <w:rPr>
                <w:szCs w:val="24"/>
              </w:rPr>
              <w:t>ESF; ERAF; KF; ELFLA; EJZF</w:t>
            </w:r>
          </w:p>
        </w:tc>
      </w:tr>
      <w:tr w:rsidR="00086FE8" w:rsidRPr="00911F52" w14:paraId="3E713E20" w14:textId="77777777" w:rsidTr="000C36B5">
        <w:tc>
          <w:tcPr>
            <w:tcW w:w="2576" w:type="dxa"/>
            <w:shd w:val="clear" w:color="auto" w:fill="auto"/>
          </w:tcPr>
          <w:p w14:paraId="7985E322" w14:textId="77777777" w:rsidR="007238CB" w:rsidRPr="00911F52" w:rsidRDefault="007238CB" w:rsidP="00351D33">
            <w:pPr>
              <w:tabs>
                <w:tab w:val="left" w:pos="1418"/>
                <w:tab w:val="left" w:pos="1985"/>
              </w:tabs>
              <w:spacing w:line="276" w:lineRule="auto"/>
              <w:rPr>
                <w:szCs w:val="24"/>
              </w:rPr>
            </w:pPr>
            <w:r w:rsidRPr="00911F52">
              <w:rPr>
                <w:szCs w:val="24"/>
              </w:rPr>
              <w:t>ES Padomes rekomendācijas</w:t>
            </w:r>
          </w:p>
        </w:tc>
        <w:tc>
          <w:tcPr>
            <w:tcW w:w="6667" w:type="dxa"/>
            <w:shd w:val="clear" w:color="auto" w:fill="auto"/>
          </w:tcPr>
          <w:p w14:paraId="2067854A" w14:textId="77777777" w:rsidR="007238CB" w:rsidRPr="00911F52" w:rsidRDefault="007238CB" w:rsidP="007D3656">
            <w:pPr>
              <w:tabs>
                <w:tab w:val="left" w:pos="1418"/>
                <w:tab w:val="left" w:pos="1985"/>
              </w:tabs>
              <w:spacing w:line="276" w:lineRule="auto"/>
              <w:rPr>
                <w:szCs w:val="24"/>
              </w:rPr>
            </w:pPr>
            <w:r w:rsidRPr="00911F52">
              <w:rPr>
                <w:szCs w:val="24"/>
                <w:lang w:eastAsia="lv-LV"/>
              </w:rPr>
              <w:t>Eiropas Savienības Padomes re</w:t>
            </w:r>
            <w:r w:rsidR="00296D31" w:rsidRPr="00911F52">
              <w:rPr>
                <w:szCs w:val="24"/>
                <w:lang w:eastAsia="lv-LV"/>
              </w:rPr>
              <w:t>komendācijas par Latvijas 2013.</w:t>
            </w:r>
            <w:r w:rsidRPr="00911F52">
              <w:rPr>
                <w:szCs w:val="24"/>
                <w:lang w:eastAsia="lv-LV"/>
              </w:rPr>
              <w:t>gada nacionālo reformu programmu un ar ko sniedz Padomes at</w:t>
            </w:r>
            <w:r w:rsidR="00296D31" w:rsidRPr="00911F52">
              <w:rPr>
                <w:szCs w:val="24"/>
                <w:lang w:eastAsia="lv-LV"/>
              </w:rPr>
              <w:t>zinumu par Latvijas 2012.–2016.</w:t>
            </w:r>
            <w:r w:rsidRPr="00911F52">
              <w:rPr>
                <w:szCs w:val="24"/>
                <w:lang w:eastAsia="lv-LV"/>
              </w:rPr>
              <w:t>gada konverģences programmu</w:t>
            </w:r>
            <w:r w:rsidR="007D3656" w:rsidRPr="00911F52">
              <w:rPr>
                <w:szCs w:val="24"/>
                <w:lang w:eastAsia="lv-LV"/>
              </w:rPr>
              <w:t xml:space="preserve"> un Eiropas S</w:t>
            </w:r>
            <w:r w:rsidR="00E3264B" w:rsidRPr="00911F52">
              <w:rPr>
                <w:szCs w:val="24"/>
                <w:lang w:eastAsia="lv-LV"/>
              </w:rPr>
              <w:t xml:space="preserve">avienības </w:t>
            </w:r>
            <w:r w:rsidR="007D3656" w:rsidRPr="00911F52">
              <w:rPr>
                <w:szCs w:val="24"/>
                <w:lang w:eastAsia="lv-LV"/>
              </w:rPr>
              <w:t>P</w:t>
            </w:r>
            <w:r w:rsidR="00E3264B" w:rsidRPr="00911F52">
              <w:rPr>
                <w:szCs w:val="24"/>
                <w:lang w:eastAsia="lv-LV"/>
              </w:rPr>
              <w:t>adomes rekomendācijas par Latvijas 2014.gada valsts reformu programmu un ar ko sniedz Padomes atzinumu par Latvijas 2014.gada stabilitātes programmu.</w:t>
            </w:r>
          </w:p>
        </w:tc>
      </w:tr>
      <w:tr w:rsidR="00086FE8" w:rsidRPr="00911F52" w14:paraId="42E8027B" w14:textId="77777777" w:rsidTr="000C36B5">
        <w:tc>
          <w:tcPr>
            <w:tcW w:w="2576" w:type="dxa"/>
            <w:shd w:val="clear" w:color="auto" w:fill="auto"/>
          </w:tcPr>
          <w:p w14:paraId="19692E17" w14:textId="77777777" w:rsidR="007238CB" w:rsidRPr="00911F52" w:rsidRDefault="007238CB" w:rsidP="00351D33">
            <w:pPr>
              <w:tabs>
                <w:tab w:val="left" w:pos="1418"/>
                <w:tab w:val="left" w:pos="1985"/>
              </w:tabs>
              <w:spacing w:line="276" w:lineRule="auto"/>
              <w:rPr>
                <w:szCs w:val="24"/>
              </w:rPr>
            </w:pPr>
            <w:r w:rsidRPr="00911F52">
              <w:rPr>
                <w:szCs w:val="24"/>
              </w:rPr>
              <w:t>ETL</w:t>
            </w:r>
          </w:p>
        </w:tc>
        <w:tc>
          <w:tcPr>
            <w:tcW w:w="6667" w:type="dxa"/>
            <w:shd w:val="clear" w:color="auto" w:fill="auto"/>
          </w:tcPr>
          <w:p w14:paraId="7319E160" w14:textId="77777777" w:rsidR="007238CB" w:rsidRPr="00911F52" w:rsidRDefault="007238CB" w:rsidP="00351D33">
            <w:pPr>
              <w:tabs>
                <w:tab w:val="left" w:pos="1418"/>
                <w:tab w:val="left" w:pos="1985"/>
              </w:tabs>
              <w:spacing w:line="276" w:lineRule="auto"/>
              <w:rPr>
                <w:szCs w:val="24"/>
              </w:rPr>
            </w:pPr>
            <w:r w:rsidRPr="00911F52">
              <w:rPr>
                <w:szCs w:val="24"/>
              </w:rPr>
              <w:t>Elektrotransportlīdzekļi</w:t>
            </w:r>
          </w:p>
        </w:tc>
      </w:tr>
      <w:tr w:rsidR="00086FE8" w:rsidRPr="00911F52" w14:paraId="4781BBE6" w14:textId="77777777" w:rsidTr="000C36B5">
        <w:tc>
          <w:tcPr>
            <w:tcW w:w="2576" w:type="dxa"/>
            <w:shd w:val="clear" w:color="auto" w:fill="auto"/>
          </w:tcPr>
          <w:p w14:paraId="59B40405" w14:textId="77777777" w:rsidR="007238CB" w:rsidRPr="00911F52" w:rsidRDefault="007238CB" w:rsidP="00351D33">
            <w:pPr>
              <w:tabs>
                <w:tab w:val="left" w:pos="1418"/>
                <w:tab w:val="left" w:pos="1985"/>
              </w:tabs>
              <w:spacing w:line="276" w:lineRule="auto"/>
              <w:rPr>
                <w:szCs w:val="24"/>
              </w:rPr>
            </w:pPr>
            <w:r w:rsidRPr="00911F52">
              <w:rPr>
                <w:szCs w:val="24"/>
              </w:rPr>
              <w:t>ETS</w:t>
            </w:r>
          </w:p>
        </w:tc>
        <w:tc>
          <w:tcPr>
            <w:tcW w:w="6667" w:type="dxa"/>
            <w:shd w:val="clear" w:color="auto" w:fill="auto"/>
          </w:tcPr>
          <w:p w14:paraId="6A0B1DC3" w14:textId="77777777" w:rsidR="007238CB" w:rsidRPr="00911F52" w:rsidRDefault="007238CB" w:rsidP="00351D33">
            <w:pPr>
              <w:tabs>
                <w:tab w:val="left" w:pos="1418"/>
                <w:tab w:val="left" w:pos="1985"/>
              </w:tabs>
              <w:spacing w:line="276" w:lineRule="auto"/>
              <w:rPr>
                <w:szCs w:val="24"/>
              </w:rPr>
            </w:pPr>
            <w:r w:rsidRPr="00911F52">
              <w:rPr>
                <w:szCs w:val="24"/>
              </w:rPr>
              <w:t>Eiropas teritoriālā sadarbība</w:t>
            </w:r>
          </w:p>
        </w:tc>
      </w:tr>
      <w:tr w:rsidR="00086FE8" w:rsidRPr="00911F52" w14:paraId="7FEDED2F" w14:textId="77777777" w:rsidTr="000C36B5">
        <w:tc>
          <w:tcPr>
            <w:tcW w:w="2576" w:type="dxa"/>
            <w:shd w:val="clear" w:color="auto" w:fill="auto"/>
          </w:tcPr>
          <w:p w14:paraId="57123C46" w14:textId="77777777" w:rsidR="007238CB" w:rsidRPr="00911F52" w:rsidRDefault="007238CB" w:rsidP="00351D33">
            <w:pPr>
              <w:tabs>
                <w:tab w:val="left" w:pos="1418"/>
                <w:tab w:val="left" w:pos="1985"/>
              </w:tabs>
              <w:spacing w:line="276" w:lineRule="auto"/>
              <w:rPr>
                <w:szCs w:val="24"/>
              </w:rPr>
            </w:pPr>
            <w:r w:rsidRPr="00911F52">
              <w:rPr>
                <w:szCs w:val="24"/>
              </w:rPr>
              <w:t>EUR</w:t>
            </w:r>
          </w:p>
        </w:tc>
        <w:tc>
          <w:tcPr>
            <w:tcW w:w="6667" w:type="dxa"/>
            <w:shd w:val="clear" w:color="auto" w:fill="auto"/>
          </w:tcPr>
          <w:p w14:paraId="719F1B79" w14:textId="77777777" w:rsidR="007238CB" w:rsidRPr="00911F52" w:rsidRDefault="007238CB" w:rsidP="00351D33">
            <w:pPr>
              <w:tabs>
                <w:tab w:val="left" w:pos="1418"/>
                <w:tab w:val="left" w:pos="1985"/>
              </w:tabs>
              <w:spacing w:line="276" w:lineRule="auto"/>
              <w:rPr>
                <w:szCs w:val="24"/>
              </w:rPr>
            </w:pPr>
            <w:r w:rsidRPr="00911F52">
              <w:rPr>
                <w:szCs w:val="24"/>
              </w:rPr>
              <w:t xml:space="preserve">Eiropas Savienības </w:t>
            </w:r>
            <w:r w:rsidRPr="00911F52">
              <w:rPr>
                <w:i/>
                <w:szCs w:val="24"/>
              </w:rPr>
              <w:t>euro</w:t>
            </w:r>
          </w:p>
        </w:tc>
      </w:tr>
      <w:tr w:rsidR="00086FE8" w:rsidRPr="00911F52" w14:paraId="18C9124F" w14:textId="77777777" w:rsidTr="000C36B5">
        <w:tc>
          <w:tcPr>
            <w:tcW w:w="2576" w:type="dxa"/>
            <w:shd w:val="clear" w:color="auto" w:fill="auto"/>
          </w:tcPr>
          <w:p w14:paraId="65B12A92" w14:textId="77777777" w:rsidR="007238CB" w:rsidRPr="00911F52" w:rsidRDefault="007238CB" w:rsidP="00351D33">
            <w:pPr>
              <w:tabs>
                <w:tab w:val="left" w:pos="1418"/>
                <w:tab w:val="left" w:pos="1985"/>
              </w:tabs>
              <w:spacing w:line="276" w:lineRule="auto"/>
              <w:rPr>
                <w:szCs w:val="24"/>
              </w:rPr>
            </w:pPr>
            <w:r w:rsidRPr="00911F52">
              <w:rPr>
                <w:szCs w:val="24"/>
              </w:rPr>
              <w:t>EVCA</w:t>
            </w:r>
          </w:p>
        </w:tc>
        <w:tc>
          <w:tcPr>
            <w:tcW w:w="6667" w:type="dxa"/>
            <w:shd w:val="clear" w:color="auto" w:fill="auto"/>
          </w:tcPr>
          <w:p w14:paraId="58BAFEAD" w14:textId="77777777" w:rsidR="007238CB" w:rsidRPr="00911F52" w:rsidRDefault="007238CB" w:rsidP="00351D33">
            <w:pPr>
              <w:tabs>
                <w:tab w:val="left" w:pos="1418"/>
                <w:tab w:val="left" w:pos="1985"/>
              </w:tabs>
              <w:spacing w:line="276" w:lineRule="auto"/>
              <w:rPr>
                <w:szCs w:val="24"/>
              </w:rPr>
            </w:pPr>
            <w:r w:rsidRPr="00911F52">
              <w:rPr>
                <w:szCs w:val="24"/>
              </w:rPr>
              <w:t>Eiropas Riska kapitāla asociācija</w:t>
            </w:r>
          </w:p>
        </w:tc>
      </w:tr>
      <w:tr w:rsidR="00086FE8" w:rsidRPr="00911F52" w14:paraId="106F7A40" w14:textId="77777777" w:rsidTr="000C36B5">
        <w:trPr>
          <w:trHeight w:val="309"/>
        </w:trPr>
        <w:tc>
          <w:tcPr>
            <w:tcW w:w="2576" w:type="dxa"/>
            <w:shd w:val="clear" w:color="auto" w:fill="auto"/>
          </w:tcPr>
          <w:p w14:paraId="74D023E8" w14:textId="77777777" w:rsidR="007238CB" w:rsidRPr="00911F52" w:rsidRDefault="007238CB" w:rsidP="00351D33">
            <w:pPr>
              <w:tabs>
                <w:tab w:val="left" w:pos="1418"/>
                <w:tab w:val="left" w:pos="1985"/>
              </w:tabs>
              <w:spacing w:line="276" w:lineRule="auto"/>
              <w:rPr>
                <w:szCs w:val="24"/>
              </w:rPr>
            </w:pPr>
            <w:r w:rsidRPr="00911F52">
              <w:rPr>
                <w:szCs w:val="24"/>
              </w:rPr>
              <w:t>EQAR</w:t>
            </w:r>
          </w:p>
        </w:tc>
        <w:tc>
          <w:tcPr>
            <w:tcW w:w="6667" w:type="dxa"/>
            <w:shd w:val="clear" w:color="auto" w:fill="auto"/>
          </w:tcPr>
          <w:p w14:paraId="6FFE78DC" w14:textId="77777777" w:rsidR="007238CB" w:rsidRPr="00911F52" w:rsidRDefault="007238CB" w:rsidP="00351D33">
            <w:pPr>
              <w:tabs>
                <w:tab w:val="left" w:pos="1418"/>
                <w:tab w:val="left" w:pos="1985"/>
              </w:tabs>
              <w:spacing w:line="276" w:lineRule="auto"/>
              <w:rPr>
                <w:szCs w:val="24"/>
              </w:rPr>
            </w:pPr>
            <w:r w:rsidRPr="00911F52">
              <w:rPr>
                <w:szCs w:val="24"/>
              </w:rPr>
              <w:t>Eiropas Augstākās izglītības kvalitātes nodrošināšanas reģistrs</w:t>
            </w:r>
          </w:p>
        </w:tc>
      </w:tr>
      <w:tr w:rsidR="00086FE8" w:rsidRPr="00911F52" w14:paraId="763C815A" w14:textId="77777777" w:rsidTr="000C36B5">
        <w:tc>
          <w:tcPr>
            <w:tcW w:w="2576" w:type="dxa"/>
            <w:shd w:val="clear" w:color="auto" w:fill="auto"/>
          </w:tcPr>
          <w:p w14:paraId="1FB19323" w14:textId="77777777" w:rsidR="007238CB" w:rsidRPr="00911F52" w:rsidRDefault="007238CB" w:rsidP="00351D33">
            <w:pPr>
              <w:tabs>
                <w:tab w:val="left" w:pos="1418"/>
                <w:tab w:val="left" w:pos="1985"/>
              </w:tabs>
              <w:spacing w:line="276" w:lineRule="auto"/>
              <w:rPr>
                <w:szCs w:val="24"/>
              </w:rPr>
            </w:pPr>
            <w:r w:rsidRPr="00911F52">
              <w:rPr>
                <w:szCs w:val="24"/>
              </w:rPr>
              <w:t>EQAVET</w:t>
            </w:r>
          </w:p>
          <w:p w14:paraId="7A666DCB" w14:textId="77777777" w:rsidR="007238CB" w:rsidRPr="00911F52" w:rsidRDefault="007238CB" w:rsidP="00351D33">
            <w:pPr>
              <w:tabs>
                <w:tab w:val="left" w:pos="1418"/>
                <w:tab w:val="left" w:pos="1985"/>
              </w:tabs>
              <w:spacing w:line="276" w:lineRule="auto"/>
              <w:rPr>
                <w:szCs w:val="24"/>
              </w:rPr>
            </w:pPr>
          </w:p>
        </w:tc>
        <w:tc>
          <w:tcPr>
            <w:tcW w:w="6667" w:type="dxa"/>
            <w:shd w:val="clear" w:color="auto" w:fill="auto"/>
          </w:tcPr>
          <w:p w14:paraId="468EFAE8" w14:textId="77777777" w:rsidR="007238CB" w:rsidRPr="00911F52" w:rsidRDefault="007238CB" w:rsidP="00351D33">
            <w:pPr>
              <w:tabs>
                <w:tab w:val="left" w:pos="1418"/>
                <w:tab w:val="left" w:pos="1985"/>
              </w:tabs>
              <w:spacing w:line="276" w:lineRule="auto"/>
              <w:rPr>
                <w:szCs w:val="24"/>
              </w:rPr>
            </w:pPr>
            <w:r w:rsidRPr="00911F52">
              <w:rPr>
                <w:szCs w:val="24"/>
              </w:rPr>
              <w:t>Eiropas kvalitātes nodrošināšanas ietvarstruktūra profesionālajā izglītībā un profesionālajā tālākizglītībā (European Quality Assurance in Vocational Education and Training)</w:t>
            </w:r>
          </w:p>
        </w:tc>
      </w:tr>
      <w:tr w:rsidR="00086FE8" w:rsidRPr="00911F52" w14:paraId="3110B2D8" w14:textId="77777777" w:rsidTr="000C36B5">
        <w:tc>
          <w:tcPr>
            <w:tcW w:w="2576" w:type="dxa"/>
            <w:shd w:val="clear" w:color="auto" w:fill="auto"/>
          </w:tcPr>
          <w:p w14:paraId="0A3B4931" w14:textId="77777777" w:rsidR="007238CB" w:rsidRPr="00911F52" w:rsidRDefault="007238CB" w:rsidP="00351D33">
            <w:pPr>
              <w:tabs>
                <w:tab w:val="left" w:pos="1418"/>
                <w:tab w:val="left" w:pos="1985"/>
              </w:tabs>
              <w:spacing w:line="276" w:lineRule="auto"/>
              <w:rPr>
                <w:szCs w:val="24"/>
              </w:rPr>
            </w:pPr>
            <w:r w:rsidRPr="00911F52">
              <w:rPr>
                <w:szCs w:val="24"/>
              </w:rPr>
              <w:t>FEAD</w:t>
            </w:r>
          </w:p>
        </w:tc>
        <w:tc>
          <w:tcPr>
            <w:tcW w:w="6667" w:type="dxa"/>
            <w:shd w:val="clear" w:color="auto" w:fill="auto"/>
          </w:tcPr>
          <w:p w14:paraId="1F739B12" w14:textId="77777777" w:rsidR="007238CB" w:rsidRPr="00911F52" w:rsidRDefault="007238CB" w:rsidP="00351D33">
            <w:pPr>
              <w:tabs>
                <w:tab w:val="left" w:pos="1418"/>
                <w:tab w:val="left" w:pos="1985"/>
              </w:tabs>
              <w:spacing w:line="276" w:lineRule="auto"/>
              <w:rPr>
                <w:szCs w:val="24"/>
              </w:rPr>
            </w:pPr>
            <w:r w:rsidRPr="00911F52">
              <w:rPr>
                <w:szCs w:val="24"/>
              </w:rPr>
              <w:t>Eiropas atbalsta fonds vistrūcīgākajām personām (</w:t>
            </w:r>
            <w:hyperlink r:id="rId263" w:history="1">
              <w:r w:rsidRPr="00911F52">
                <w:rPr>
                  <w:rStyle w:val="Hyperlink"/>
                  <w:i/>
                  <w:color w:val="auto"/>
                  <w:szCs w:val="24"/>
                  <w:u w:val="none"/>
                </w:rPr>
                <w:t xml:space="preserve">Fund for European Aid to the Most Deprived </w:t>
              </w:r>
            </w:hyperlink>
            <w:r w:rsidRPr="00911F52">
              <w:rPr>
                <w:szCs w:val="24"/>
              </w:rPr>
              <w:t>)</w:t>
            </w:r>
          </w:p>
        </w:tc>
      </w:tr>
      <w:tr w:rsidR="00086FE8" w:rsidRPr="00911F52" w14:paraId="5B92CECC" w14:textId="77777777" w:rsidTr="000C36B5">
        <w:tc>
          <w:tcPr>
            <w:tcW w:w="2576" w:type="dxa"/>
            <w:shd w:val="clear" w:color="auto" w:fill="auto"/>
          </w:tcPr>
          <w:p w14:paraId="68A9CFE0" w14:textId="77777777" w:rsidR="007238CB" w:rsidRPr="00911F52" w:rsidRDefault="007238CB" w:rsidP="00351D33">
            <w:pPr>
              <w:tabs>
                <w:tab w:val="left" w:pos="1418"/>
                <w:tab w:val="left" w:pos="1985"/>
              </w:tabs>
              <w:spacing w:line="276" w:lineRule="auto"/>
              <w:rPr>
                <w:szCs w:val="24"/>
              </w:rPr>
            </w:pPr>
            <w:r w:rsidRPr="00911F52">
              <w:rPr>
                <w:szCs w:val="24"/>
              </w:rPr>
              <w:t>FM</w:t>
            </w:r>
          </w:p>
        </w:tc>
        <w:tc>
          <w:tcPr>
            <w:tcW w:w="6667" w:type="dxa"/>
            <w:shd w:val="clear" w:color="auto" w:fill="auto"/>
          </w:tcPr>
          <w:p w14:paraId="5598A22F" w14:textId="77777777" w:rsidR="007238CB" w:rsidRPr="00911F52" w:rsidRDefault="007238CB" w:rsidP="00351D33">
            <w:pPr>
              <w:tabs>
                <w:tab w:val="left" w:pos="1418"/>
                <w:tab w:val="left" w:pos="1985"/>
              </w:tabs>
              <w:spacing w:line="276" w:lineRule="auto"/>
              <w:rPr>
                <w:i/>
                <w:szCs w:val="24"/>
              </w:rPr>
            </w:pPr>
            <w:r w:rsidRPr="00911F52">
              <w:rPr>
                <w:szCs w:val="24"/>
              </w:rPr>
              <w:t>Finanšu ministrija</w:t>
            </w:r>
          </w:p>
        </w:tc>
      </w:tr>
      <w:tr w:rsidR="00086FE8" w:rsidRPr="00911F52" w14:paraId="53423128" w14:textId="77777777" w:rsidTr="000C36B5">
        <w:tc>
          <w:tcPr>
            <w:tcW w:w="2576" w:type="dxa"/>
            <w:shd w:val="clear" w:color="auto" w:fill="auto"/>
          </w:tcPr>
          <w:p w14:paraId="2A144D44" w14:textId="77777777" w:rsidR="007238CB" w:rsidRPr="00911F52" w:rsidRDefault="00296D31" w:rsidP="00296D31">
            <w:pPr>
              <w:tabs>
                <w:tab w:val="left" w:pos="1418"/>
                <w:tab w:val="left" w:pos="1985"/>
              </w:tabs>
              <w:spacing w:line="276" w:lineRule="auto"/>
              <w:rPr>
                <w:szCs w:val="24"/>
              </w:rPr>
            </w:pPr>
            <w:r w:rsidRPr="00911F52">
              <w:rPr>
                <w:szCs w:val="24"/>
              </w:rPr>
              <w:t>HP</w:t>
            </w:r>
          </w:p>
        </w:tc>
        <w:tc>
          <w:tcPr>
            <w:tcW w:w="6667" w:type="dxa"/>
            <w:shd w:val="clear" w:color="auto" w:fill="auto"/>
          </w:tcPr>
          <w:p w14:paraId="67E4E56B" w14:textId="77777777" w:rsidR="007238CB" w:rsidRPr="00911F52" w:rsidRDefault="00296D31" w:rsidP="00351D33">
            <w:pPr>
              <w:tabs>
                <w:tab w:val="left" w:pos="1418"/>
                <w:tab w:val="left" w:pos="1985"/>
              </w:tabs>
              <w:spacing w:line="276" w:lineRule="auto"/>
              <w:rPr>
                <w:szCs w:val="24"/>
              </w:rPr>
            </w:pPr>
            <w:r w:rsidRPr="00911F52">
              <w:rPr>
                <w:szCs w:val="24"/>
              </w:rPr>
              <w:t>Horizontālie principi</w:t>
            </w:r>
          </w:p>
        </w:tc>
      </w:tr>
      <w:tr w:rsidR="00086FE8" w:rsidRPr="00911F52" w14:paraId="6D06EDD7" w14:textId="77777777" w:rsidTr="000C36B5">
        <w:tc>
          <w:tcPr>
            <w:tcW w:w="2576" w:type="dxa"/>
            <w:shd w:val="clear" w:color="auto" w:fill="auto"/>
          </w:tcPr>
          <w:p w14:paraId="2D64ABF7" w14:textId="77777777" w:rsidR="007238CB" w:rsidRPr="00911F52" w:rsidRDefault="007238CB" w:rsidP="00351D33">
            <w:pPr>
              <w:tabs>
                <w:tab w:val="left" w:pos="1418"/>
                <w:tab w:val="left" w:pos="1985"/>
              </w:tabs>
              <w:spacing w:line="276" w:lineRule="auto"/>
              <w:rPr>
                <w:szCs w:val="24"/>
              </w:rPr>
            </w:pPr>
            <w:r w:rsidRPr="00911F52">
              <w:rPr>
                <w:szCs w:val="24"/>
              </w:rPr>
              <w:t>HES</w:t>
            </w:r>
          </w:p>
        </w:tc>
        <w:tc>
          <w:tcPr>
            <w:tcW w:w="6667" w:type="dxa"/>
            <w:shd w:val="clear" w:color="auto" w:fill="auto"/>
          </w:tcPr>
          <w:p w14:paraId="0A25F3CE" w14:textId="77777777" w:rsidR="007238CB" w:rsidRPr="00911F52" w:rsidRDefault="007238CB" w:rsidP="00351D33">
            <w:pPr>
              <w:tabs>
                <w:tab w:val="left" w:pos="1418"/>
                <w:tab w:val="left" w:pos="1985"/>
              </w:tabs>
              <w:spacing w:line="276" w:lineRule="auto"/>
              <w:rPr>
                <w:szCs w:val="24"/>
              </w:rPr>
            </w:pPr>
            <w:r w:rsidRPr="00911F52">
              <w:rPr>
                <w:szCs w:val="24"/>
              </w:rPr>
              <w:t>Hidroelektrostacija</w:t>
            </w:r>
          </w:p>
        </w:tc>
      </w:tr>
      <w:tr w:rsidR="00086FE8" w:rsidRPr="00911F52" w14:paraId="35B3D1B9" w14:textId="77777777" w:rsidTr="000C36B5">
        <w:tc>
          <w:tcPr>
            <w:tcW w:w="2576" w:type="dxa"/>
            <w:shd w:val="clear" w:color="auto" w:fill="auto"/>
          </w:tcPr>
          <w:p w14:paraId="3DDF404D" w14:textId="77777777" w:rsidR="007238CB" w:rsidRPr="00911F52" w:rsidRDefault="007238CB" w:rsidP="00351D33">
            <w:pPr>
              <w:tabs>
                <w:tab w:val="left" w:pos="1418"/>
                <w:tab w:val="left" w:pos="1985"/>
              </w:tabs>
              <w:spacing w:line="276" w:lineRule="auto"/>
              <w:rPr>
                <w:szCs w:val="24"/>
              </w:rPr>
            </w:pPr>
            <w:r w:rsidRPr="00911F52">
              <w:rPr>
                <w:szCs w:val="24"/>
              </w:rPr>
              <w:t>IeM</w:t>
            </w:r>
            <w:r w:rsidRPr="00911F52">
              <w:rPr>
                <w:szCs w:val="24"/>
              </w:rPr>
              <w:tab/>
            </w:r>
          </w:p>
        </w:tc>
        <w:tc>
          <w:tcPr>
            <w:tcW w:w="6667" w:type="dxa"/>
            <w:shd w:val="clear" w:color="auto" w:fill="auto"/>
          </w:tcPr>
          <w:p w14:paraId="38B292BB" w14:textId="77777777" w:rsidR="007238CB" w:rsidRPr="00911F52" w:rsidRDefault="007238CB" w:rsidP="00351D33">
            <w:pPr>
              <w:tabs>
                <w:tab w:val="left" w:pos="1418"/>
                <w:tab w:val="left" w:pos="1985"/>
              </w:tabs>
              <w:spacing w:line="276" w:lineRule="auto"/>
              <w:rPr>
                <w:szCs w:val="24"/>
              </w:rPr>
            </w:pPr>
            <w:r w:rsidRPr="00911F52">
              <w:rPr>
                <w:szCs w:val="24"/>
              </w:rPr>
              <w:t>Iekšlietu ministrija</w:t>
            </w:r>
          </w:p>
        </w:tc>
      </w:tr>
      <w:tr w:rsidR="00086FE8" w:rsidRPr="00911F52" w14:paraId="44D4EB61" w14:textId="77777777" w:rsidTr="000C36B5">
        <w:tc>
          <w:tcPr>
            <w:tcW w:w="2576" w:type="dxa"/>
            <w:shd w:val="clear" w:color="auto" w:fill="auto"/>
          </w:tcPr>
          <w:p w14:paraId="4E816C1D" w14:textId="77777777" w:rsidR="007238CB" w:rsidRPr="00911F52" w:rsidRDefault="007238CB" w:rsidP="00351D33">
            <w:pPr>
              <w:tabs>
                <w:tab w:val="left" w:pos="1418"/>
                <w:tab w:val="left" w:pos="1985"/>
              </w:tabs>
              <w:spacing w:line="276" w:lineRule="auto"/>
              <w:rPr>
                <w:szCs w:val="24"/>
              </w:rPr>
            </w:pPr>
            <w:r w:rsidRPr="00911F52">
              <w:rPr>
                <w:szCs w:val="24"/>
              </w:rPr>
              <w:t>IKP</w:t>
            </w:r>
          </w:p>
        </w:tc>
        <w:tc>
          <w:tcPr>
            <w:tcW w:w="6667" w:type="dxa"/>
            <w:shd w:val="clear" w:color="auto" w:fill="auto"/>
          </w:tcPr>
          <w:p w14:paraId="561D806E" w14:textId="77777777" w:rsidR="007238CB" w:rsidRPr="00911F52" w:rsidRDefault="007238CB" w:rsidP="00351D33">
            <w:pPr>
              <w:tabs>
                <w:tab w:val="left" w:pos="1418"/>
                <w:tab w:val="left" w:pos="1985"/>
              </w:tabs>
              <w:spacing w:line="276" w:lineRule="auto"/>
              <w:rPr>
                <w:szCs w:val="24"/>
              </w:rPr>
            </w:pPr>
            <w:r w:rsidRPr="00911F52">
              <w:rPr>
                <w:szCs w:val="24"/>
              </w:rPr>
              <w:t>Iekšzemes kopprodukts</w:t>
            </w:r>
          </w:p>
        </w:tc>
      </w:tr>
      <w:tr w:rsidR="00086FE8" w:rsidRPr="00911F52" w14:paraId="7F2ECAFF" w14:textId="77777777" w:rsidTr="000C36B5">
        <w:tc>
          <w:tcPr>
            <w:tcW w:w="2576" w:type="dxa"/>
            <w:shd w:val="clear" w:color="auto" w:fill="auto"/>
          </w:tcPr>
          <w:p w14:paraId="3756C5E6" w14:textId="77777777" w:rsidR="007238CB" w:rsidRPr="00911F52" w:rsidRDefault="007238CB" w:rsidP="00351D33">
            <w:pPr>
              <w:tabs>
                <w:tab w:val="left" w:pos="1418"/>
                <w:tab w:val="left" w:pos="1985"/>
              </w:tabs>
              <w:spacing w:line="276" w:lineRule="auto"/>
              <w:rPr>
                <w:szCs w:val="24"/>
              </w:rPr>
            </w:pPr>
            <w:r w:rsidRPr="00911F52">
              <w:rPr>
                <w:szCs w:val="24"/>
              </w:rPr>
              <w:t>IKT</w:t>
            </w:r>
          </w:p>
        </w:tc>
        <w:tc>
          <w:tcPr>
            <w:tcW w:w="6667" w:type="dxa"/>
            <w:shd w:val="clear" w:color="auto" w:fill="auto"/>
          </w:tcPr>
          <w:p w14:paraId="16F2E458" w14:textId="77777777" w:rsidR="007238CB" w:rsidRPr="00911F52" w:rsidRDefault="007238CB" w:rsidP="00351D33">
            <w:pPr>
              <w:tabs>
                <w:tab w:val="left" w:pos="1418"/>
                <w:tab w:val="left" w:pos="1985"/>
              </w:tabs>
              <w:spacing w:line="276" w:lineRule="auto"/>
              <w:rPr>
                <w:szCs w:val="24"/>
              </w:rPr>
            </w:pPr>
            <w:r w:rsidRPr="00911F52">
              <w:rPr>
                <w:szCs w:val="24"/>
              </w:rPr>
              <w:t>Informācijas un komunikācijas tehnoloģijas</w:t>
            </w:r>
          </w:p>
        </w:tc>
      </w:tr>
      <w:tr w:rsidR="00086FE8" w:rsidRPr="00911F52" w14:paraId="392E859F" w14:textId="77777777" w:rsidTr="000C36B5">
        <w:tc>
          <w:tcPr>
            <w:tcW w:w="2576" w:type="dxa"/>
            <w:shd w:val="clear" w:color="auto" w:fill="auto"/>
          </w:tcPr>
          <w:p w14:paraId="412EA055" w14:textId="77777777" w:rsidR="007238CB" w:rsidRPr="00911F52" w:rsidRDefault="007238CB" w:rsidP="00351D33">
            <w:pPr>
              <w:tabs>
                <w:tab w:val="left" w:pos="1418"/>
                <w:tab w:val="left" w:pos="1985"/>
              </w:tabs>
              <w:spacing w:line="276" w:lineRule="auto"/>
              <w:rPr>
                <w:szCs w:val="24"/>
              </w:rPr>
            </w:pPr>
            <w:r w:rsidRPr="00911F52">
              <w:rPr>
                <w:szCs w:val="24"/>
              </w:rPr>
              <w:t>IZM</w:t>
            </w:r>
          </w:p>
        </w:tc>
        <w:tc>
          <w:tcPr>
            <w:tcW w:w="6667" w:type="dxa"/>
            <w:shd w:val="clear" w:color="auto" w:fill="auto"/>
          </w:tcPr>
          <w:p w14:paraId="34C9B4EC" w14:textId="77777777" w:rsidR="007238CB" w:rsidRPr="00911F52" w:rsidRDefault="007238CB" w:rsidP="00351D33">
            <w:pPr>
              <w:tabs>
                <w:tab w:val="left" w:pos="1418"/>
                <w:tab w:val="left" w:pos="1985"/>
              </w:tabs>
              <w:spacing w:line="276" w:lineRule="auto"/>
              <w:rPr>
                <w:szCs w:val="24"/>
              </w:rPr>
            </w:pPr>
            <w:r w:rsidRPr="00911F52">
              <w:rPr>
                <w:szCs w:val="24"/>
              </w:rPr>
              <w:t>Izglītības un zinātnes ministrija</w:t>
            </w:r>
          </w:p>
        </w:tc>
      </w:tr>
      <w:tr w:rsidR="00086FE8" w:rsidRPr="00911F52" w14:paraId="35725210" w14:textId="77777777" w:rsidTr="000C36B5">
        <w:tc>
          <w:tcPr>
            <w:tcW w:w="2576" w:type="dxa"/>
            <w:shd w:val="clear" w:color="auto" w:fill="auto"/>
          </w:tcPr>
          <w:p w14:paraId="48C8EDF7" w14:textId="77777777" w:rsidR="007238CB" w:rsidRPr="00911F52" w:rsidRDefault="007238CB" w:rsidP="00351D33">
            <w:pPr>
              <w:tabs>
                <w:tab w:val="left" w:pos="1418"/>
                <w:tab w:val="left" w:pos="1985"/>
              </w:tabs>
              <w:spacing w:line="276" w:lineRule="auto"/>
              <w:rPr>
                <w:szCs w:val="24"/>
              </w:rPr>
            </w:pPr>
            <w:r w:rsidRPr="00911F52">
              <w:rPr>
                <w:szCs w:val="24"/>
              </w:rPr>
              <w:t>ITI</w:t>
            </w:r>
          </w:p>
        </w:tc>
        <w:tc>
          <w:tcPr>
            <w:tcW w:w="6667" w:type="dxa"/>
            <w:shd w:val="clear" w:color="auto" w:fill="auto"/>
          </w:tcPr>
          <w:p w14:paraId="5F5E0853" w14:textId="77777777" w:rsidR="007238CB" w:rsidRPr="00911F52" w:rsidRDefault="007238CB" w:rsidP="00351D33">
            <w:pPr>
              <w:tabs>
                <w:tab w:val="left" w:pos="1418"/>
                <w:tab w:val="left" w:pos="1985"/>
              </w:tabs>
              <w:spacing w:line="276" w:lineRule="auto"/>
              <w:rPr>
                <w:szCs w:val="24"/>
              </w:rPr>
            </w:pPr>
            <w:r w:rsidRPr="00911F52">
              <w:rPr>
                <w:szCs w:val="24"/>
              </w:rPr>
              <w:t xml:space="preserve">Integrētās teritoriālās investīcijas </w:t>
            </w:r>
          </w:p>
        </w:tc>
      </w:tr>
      <w:tr w:rsidR="00086FE8" w:rsidRPr="00911F52" w14:paraId="3866BC6C" w14:textId="77777777" w:rsidTr="000C36B5">
        <w:tc>
          <w:tcPr>
            <w:tcW w:w="2576" w:type="dxa"/>
            <w:shd w:val="clear" w:color="auto" w:fill="auto"/>
          </w:tcPr>
          <w:p w14:paraId="7DC2F797" w14:textId="77777777" w:rsidR="007238CB" w:rsidRPr="00911F52" w:rsidRDefault="007238CB" w:rsidP="00351D33">
            <w:pPr>
              <w:tabs>
                <w:tab w:val="left" w:pos="1418"/>
                <w:tab w:val="left" w:pos="1985"/>
              </w:tabs>
              <w:spacing w:line="276" w:lineRule="auto"/>
              <w:rPr>
                <w:szCs w:val="24"/>
              </w:rPr>
            </w:pPr>
            <w:r w:rsidRPr="00911F52">
              <w:rPr>
                <w:szCs w:val="24"/>
              </w:rPr>
              <w:t>KF</w:t>
            </w:r>
          </w:p>
        </w:tc>
        <w:tc>
          <w:tcPr>
            <w:tcW w:w="6667" w:type="dxa"/>
            <w:shd w:val="clear" w:color="auto" w:fill="auto"/>
          </w:tcPr>
          <w:p w14:paraId="3BA15C82" w14:textId="77777777" w:rsidR="007238CB" w:rsidRPr="00911F52" w:rsidRDefault="007238CB" w:rsidP="00351D33">
            <w:pPr>
              <w:tabs>
                <w:tab w:val="left" w:pos="1418"/>
                <w:tab w:val="left" w:pos="1985"/>
              </w:tabs>
              <w:spacing w:line="276" w:lineRule="auto"/>
              <w:rPr>
                <w:szCs w:val="24"/>
              </w:rPr>
            </w:pPr>
            <w:r w:rsidRPr="00911F52">
              <w:rPr>
                <w:szCs w:val="24"/>
              </w:rPr>
              <w:t>Kohēzijas fonds</w:t>
            </w:r>
          </w:p>
        </w:tc>
      </w:tr>
      <w:tr w:rsidR="00086FE8" w:rsidRPr="00911F52" w14:paraId="578BDC5C" w14:textId="77777777" w:rsidTr="000C36B5">
        <w:tc>
          <w:tcPr>
            <w:tcW w:w="2576" w:type="dxa"/>
            <w:shd w:val="clear" w:color="auto" w:fill="auto"/>
          </w:tcPr>
          <w:p w14:paraId="585742DD" w14:textId="77777777" w:rsidR="007238CB" w:rsidRPr="00911F52" w:rsidRDefault="007238CB" w:rsidP="00351D33">
            <w:pPr>
              <w:tabs>
                <w:tab w:val="left" w:pos="1418"/>
                <w:tab w:val="left" w:pos="1985"/>
              </w:tabs>
              <w:spacing w:line="276" w:lineRule="auto"/>
              <w:rPr>
                <w:szCs w:val="24"/>
              </w:rPr>
            </w:pPr>
            <w:r w:rsidRPr="00911F52">
              <w:rPr>
                <w:szCs w:val="24"/>
              </w:rPr>
              <w:t>KF regula</w:t>
            </w:r>
          </w:p>
        </w:tc>
        <w:tc>
          <w:tcPr>
            <w:tcW w:w="6667" w:type="dxa"/>
            <w:shd w:val="clear" w:color="auto" w:fill="auto"/>
          </w:tcPr>
          <w:p w14:paraId="26AD0B01" w14:textId="77777777" w:rsidR="007238CB" w:rsidRPr="00911F52" w:rsidRDefault="007238CB" w:rsidP="00351D33">
            <w:pPr>
              <w:tabs>
                <w:tab w:val="left" w:pos="1418"/>
                <w:tab w:val="left" w:pos="1985"/>
              </w:tabs>
              <w:spacing w:line="276" w:lineRule="auto"/>
              <w:rPr>
                <w:szCs w:val="24"/>
              </w:rPr>
            </w:pPr>
            <w:r w:rsidRPr="00911F52">
              <w:rPr>
                <w:szCs w:val="24"/>
              </w:rPr>
              <w:t>Eiropas Parlam</w:t>
            </w:r>
            <w:r w:rsidR="00296D31" w:rsidRPr="00911F52">
              <w:rPr>
                <w:szCs w:val="24"/>
              </w:rPr>
              <w:t>enta un Padomes Regula (ES) Nr.1300/2013 (2013.gada 17.</w:t>
            </w:r>
            <w:r w:rsidRPr="00911F52">
              <w:rPr>
                <w:szCs w:val="24"/>
              </w:rPr>
              <w:t>decembris) par Kohēzijas fondu un ar k</w:t>
            </w:r>
            <w:r w:rsidR="00296D31" w:rsidRPr="00911F52">
              <w:rPr>
                <w:szCs w:val="24"/>
              </w:rPr>
              <w:t>o atceļ Padomes Regulu (EK) Nr.</w:t>
            </w:r>
            <w:r w:rsidRPr="00911F52">
              <w:rPr>
                <w:szCs w:val="24"/>
              </w:rPr>
              <w:t>1084/2006</w:t>
            </w:r>
          </w:p>
        </w:tc>
      </w:tr>
      <w:tr w:rsidR="00086FE8" w:rsidRPr="00911F52" w14:paraId="35882955" w14:textId="77777777" w:rsidTr="000C36B5">
        <w:tc>
          <w:tcPr>
            <w:tcW w:w="2576" w:type="dxa"/>
            <w:shd w:val="clear" w:color="auto" w:fill="auto"/>
          </w:tcPr>
          <w:p w14:paraId="2B919BB3" w14:textId="77777777" w:rsidR="007238CB" w:rsidRPr="00911F52" w:rsidRDefault="007238CB" w:rsidP="00351D33">
            <w:pPr>
              <w:tabs>
                <w:tab w:val="left" w:pos="1418"/>
                <w:tab w:val="left" w:pos="1985"/>
              </w:tabs>
              <w:spacing w:line="276" w:lineRule="auto"/>
              <w:rPr>
                <w:szCs w:val="24"/>
              </w:rPr>
            </w:pPr>
            <w:r w:rsidRPr="00911F52">
              <w:rPr>
                <w:szCs w:val="24"/>
              </w:rPr>
              <w:t>KM</w:t>
            </w:r>
          </w:p>
        </w:tc>
        <w:tc>
          <w:tcPr>
            <w:tcW w:w="6667" w:type="dxa"/>
            <w:shd w:val="clear" w:color="auto" w:fill="auto"/>
          </w:tcPr>
          <w:p w14:paraId="0C0EF98C" w14:textId="77777777" w:rsidR="007238CB" w:rsidRPr="00911F52" w:rsidRDefault="007238CB" w:rsidP="00351D33">
            <w:pPr>
              <w:tabs>
                <w:tab w:val="left" w:pos="1418"/>
                <w:tab w:val="left" w:pos="1985"/>
              </w:tabs>
              <w:spacing w:line="276" w:lineRule="auto"/>
              <w:rPr>
                <w:szCs w:val="24"/>
              </w:rPr>
            </w:pPr>
            <w:r w:rsidRPr="00911F52">
              <w:rPr>
                <w:szCs w:val="24"/>
              </w:rPr>
              <w:t>Kultūras ministrija</w:t>
            </w:r>
          </w:p>
        </w:tc>
      </w:tr>
      <w:tr w:rsidR="00086FE8" w:rsidRPr="00911F52" w14:paraId="6D2C2C80" w14:textId="77777777" w:rsidTr="000C36B5">
        <w:tc>
          <w:tcPr>
            <w:tcW w:w="2576" w:type="dxa"/>
            <w:shd w:val="clear" w:color="auto" w:fill="auto"/>
          </w:tcPr>
          <w:p w14:paraId="43A66191" w14:textId="77777777" w:rsidR="007238CB" w:rsidRPr="00911F52" w:rsidRDefault="007238CB" w:rsidP="00351D33">
            <w:pPr>
              <w:tabs>
                <w:tab w:val="left" w:pos="1418"/>
                <w:tab w:val="left" w:pos="1985"/>
              </w:tabs>
              <w:spacing w:line="276" w:lineRule="auto"/>
              <w:rPr>
                <w:szCs w:val="24"/>
              </w:rPr>
            </w:pPr>
            <w:r w:rsidRPr="00911F52">
              <w:rPr>
                <w:szCs w:val="24"/>
              </w:rPr>
              <w:t>KP</w:t>
            </w:r>
            <w:r w:rsidRPr="00911F52">
              <w:rPr>
                <w:szCs w:val="24"/>
              </w:rPr>
              <w:tab/>
            </w:r>
          </w:p>
        </w:tc>
        <w:tc>
          <w:tcPr>
            <w:tcW w:w="6667" w:type="dxa"/>
            <w:shd w:val="clear" w:color="auto" w:fill="auto"/>
          </w:tcPr>
          <w:p w14:paraId="60F9E0A6" w14:textId="77777777" w:rsidR="007238CB" w:rsidRPr="00911F52" w:rsidRDefault="007238CB" w:rsidP="00351D33">
            <w:pPr>
              <w:tabs>
                <w:tab w:val="left" w:pos="1418"/>
                <w:tab w:val="left" w:pos="1985"/>
              </w:tabs>
              <w:spacing w:line="276" w:lineRule="auto"/>
              <w:rPr>
                <w:szCs w:val="24"/>
              </w:rPr>
            </w:pPr>
            <w:r w:rsidRPr="00911F52">
              <w:rPr>
                <w:szCs w:val="24"/>
              </w:rPr>
              <w:t>Kohēzijas politika</w:t>
            </w:r>
          </w:p>
        </w:tc>
      </w:tr>
      <w:tr w:rsidR="00086FE8" w:rsidRPr="00911F52" w14:paraId="5D0147DF" w14:textId="77777777" w:rsidTr="000C36B5">
        <w:tc>
          <w:tcPr>
            <w:tcW w:w="2576" w:type="dxa"/>
            <w:shd w:val="clear" w:color="auto" w:fill="auto"/>
          </w:tcPr>
          <w:p w14:paraId="52B40F6D" w14:textId="77777777" w:rsidR="007238CB" w:rsidRPr="00911F52" w:rsidRDefault="007238CB" w:rsidP="00351D33">
            <w:pPr>
              <w:tabs>
                <w:tab w:val="left" w:pos="1418"/>
                <w:tab w:val="left" w:pos="1985"/>
              </w:tabs>
              <w:spacing w:line="276" w:lineRule="auto"/>
              <w:rPr>
                <w:szCs w:val="24"/>
              </w:rPr>
            </w:pPr>
            <w:r w:rsidRPr="00911F52">
              <w:rPr>
                <w:szCs w:val="24"/>
              </w:rPr>
              <w:t xml:space="preserve">KP fondi </w:t>
            </w:r>
            <w:r w:rsidRPr="00911F52">
              <w:rPr>
                <w:szCs w:val="24"/>
              </w:rPr>
              <w:tab/>
            </w:r>
          </w:p>
        </w:tc>
        <w:tc>
          <w:tcPr>
            <w:tcW w:w="6667" w:type="dxa"/>
            <w:shd w:val="clear" w:color="auto" w:fill="auto"/>
          </w:tcPr>
          <w:p w14:paraId="60C0BC36" w14:textId="77777777" w:rsidR="007238CB" w:rsidRPr="00911F52" w:rsidRDefault="007238CB" w:rsidP="00351D33">
            <w:pPr>
              <w:tabs>
                <w:tab w:val="left" w:pos="1418"/>
                <w:tab w:val="left" w:pos="1985"/>
              </w:tabs>
              <w:spacing w:line="276" w:lineRule="auto"/>
              <w:rPr>
                <w:szCs w:val="24"/>
              </w:rPr>
            </w:pPr>
            <w:r w:rsidRPr="00911F52">
              <w:rPr>
                <w:szCs w:val="24"/>
              </w:rPr>
              <w:t>ESF, ERAF, KF</w:t>
            </w:r>
          </w:p>
        </w:tc>
      </w:tr>
      <w:tr w:rsidR="00086FE8" w:rsidRPr="00911F52" w14:paraId="0D156313" w14:textId="77777777" w:rsidTr="000C36B5">
        <w:tc>
          <w:tcPr>
            <w:tcW w:w="2576" w:type="dxa"/>
            <w:shd w:val="clear" w:color="auto" w:fill="auto"/>
          </w:tcPr>
          <w:p w14:paraId="152F1134" w14:textId="77777777" w:rsidR="007238CB" w:rsidRPr="00911F52" w:rsidRDefault="007238CB" w:rsidP="00351D33">
            <w:pPr>
              <w:tabs>
                <w:tab w:val="left" w:pos="1418"/>
                <w:tab w:val="left" w:pos="1985"/>
              </w:tabs>
              <w:spacing w:line="276" w:lineRule="auto"/>
              <w:rPr>
                <w:szCs w:val="24"/>
              </w:rPr>
            </w:pPr>
            <w:r w:rsidRPr="00911F52">
              <w:rPr>
                <w:szCs w:val="24"/>
              </w:rPr>
              <w:t>KPFI</w:t>
            </w:r>
          </w:p>
        </w:tc>
        <w:tc>
          <w:tcPr>
            <w:tcW w:w="6667" w:type="dxa"/>
            <w:shd w:val="clear" w:color="auto" w:fill="auto"/>
          </w:tcPr>
          <w:p w14:paraId="49B3AD8A" w14:textId="77777777" w:rsidR="007238CB" w:rsidRPr="00911F52" w:rsidRDefault="007238CB" w:rsidP="00351D33">
            <w:pPr>
              <w:tabs>
                <w:tab w:val="left" w:pos="1418"/>
                <w:tab w:val="left" w:pos="1985"/>
              </w:tabs>
              <w:spacing w:line="276" w:lineRule="auto"/>
              <w:rPr>
                <w:szCs w:val="24"/>
              </w:rPr>
            </w:pPr>
            <w:r w:rsidRPr="00911F52">
              <w:rPr>
                <w:szCs w:val="24"/>
              </w:rPr>
              <w:t>Klimata pārmaiņu finanšu instruments</w:t>
            </w:r>
          </w:p>
        </w:tc>
      </w:tr>
      <w:tr w:rsidR="00086FE8" w:rsidRPr="00911F52" w14:paraId="40EE6E24" w14:textId="77777777" w:rsidTr="000C36B5">
        <w:tc>
          <w:tcPr>
            <w:tcW w:w="2576" w:type="dxa"/>
            <w:shd w:val="clear" w:color="auto" w:fill="auto"/>
          </w:tcPr>
          <w:p w14:paraId="08867E83" w14:textId="77777777" w:rsidR="007238CB" w:rsidRPr="00911F52" w:rsidRDefault="007238CB" w:rsidP="00351D33">
            <w:pPr>
              <w:tabs>
                <w:tab w:val="left" w:pos="1418"/>
                <w:tab w:val="left" w:pos="1985"/>
              </w:tabs>
              <w:spacing w:line="276" w:lineRule="auto"/>
              <w:rPr>
                <w:szCs w:val="24"/>
              </w:rPr>
            </w:pPr>
            <w:r w:rsidRPr="00911F52">
              <w:rPr>
                <w:szCs w:val="24"/>
              </w:rPr>
              <w:t>LBAS</w:t>
            </w:r>
          </w:p>
        </w:tc>
        <w:tc>
          <w:tcPr>
            <w:tcW w:w="6667" w:type="dxa"/>
            <w:shd w:val="clear" w:color="auto" w:fill="auto"/>
          </w:tcPr>
          <w:p w14:paraId="2AB01A51" w14:textId="77777777" w:rsidR="007238CB" w:rsidRPr="00911F52" w:rsidRDefault="007238CB" w:rsidP="00351D33">
            <w:pPr>
              <w:tabs>
                <w:tab w:val="left" w:pos="1418"/>
                <w:tab w:val="left" w:pos="1985"/>
              </w:tabs>
              <w:spacing w:line="276" w:lineRule="auto"/>
              <w:rPr>
                <w:szCs w:val="24"/>
              </w:rPr>
            </w:pPr>
            <w:r w:rsidRPr="00911F52">
              <w:rPr>
                <w:szCs w:val="24"/>
              </w:rPr>
              <w:t>Latvijas Brīvo arodbiedrību savienība</w:t>
            </w:r>
          </w:p>
        </w:tc>
      </w:tr>
      <w:tr w:rsidR="00086FE8" w:rsidRPr="00911F52" w14:paraId="1555D4E4" w14:textId="77777777" w:rsidTr="000C36B5">
        <w:tc>
          <w:tcPr>
            <w:tcW w:w="2576" w:type="dxa"/>
            <w:shd w:val="clear" w:color="auto" w:fill="auto"/>
          </w:tcPr>
          <w:p w14:paraId="16043751" w14:textId="77777777" w:rsidR="007238CB" w:rsidRPr="00911F52" w:rsidRDefault="007238CB" w:rsidP="00351D33">
            <w:pPr>
              <w:tabs>
                <w:tab w:val="left" w:pos="1418"/>
                <w:tab w:val="left" w:pos="1985"/>
              </w:tabs>
              <w:spacing w:line="276" w:lineRule="auto"/>
              <w:rPr>
                <w:szCs w:val="24"/>
              </w:rPr>
            </w:pPr>
            <w:r w:rsidRPr="00911F52">
              <w:rPr>
                <w:szCs w:val="24"/>
              </w:rPr>
              <w:t>LDF</w:t>
            </w:r>
          </w:p>
        </w:tc>
        <w:tc>
          <w:tcPr>
            <w:tcW w:w="6667" w:type="dxa"/>
            <w:shd w:val="clear" w:color="auto" w:fill="auto"/>
          </w:tcPr>
          <w:p w14:paraId="3ACAE8E8" w14:textId="77777777" w:rsidR="007238CB" w:rsidRPr="00911F52" w:rsidRDefault="007238CB" w:rsidP="00351D33">
            <w:pPr>
              <w:tabs>
                <w:tab w:val="left" w:pos="1418"/>
                <w:tab w:val="left" w:pos="1985"/>
              </w:tabs>
              <w:spacing w:line="276" w:lineRule="auto"/>
              <w:rPr>
                <w:szCs w:val="24"/>
              </w:rPr>
            </w:pPr>
            <w:r w:rsidRPr="00911F52">
              <w:rPr>
                <w:szCs w:val="24"/>
              </w:rPr>
              <w:t>Latvijas Dabas fonds</w:t>
            </w:r>
          </w:p>
        </w:tc>
      </w:tr>
      <w:tr w:rsidR="00086FE8" w:rsidRPr="00911F52" w14:paraId="059FE393" w14:textId="77777777" w:rsidTr="000C36B5">
        <w:tc>
          <w:tcPr>
            <w:tcW w:w="2576" w:type="dxa"/>
            <w:shd w:val="clear" w:color="auto" w:fill="auto"/>
          </w:tcPr>
          <w:p w14:paraId="18D4E2AE" w14:textId="77777777" w:rsidR="007238CB" w:rsidRPr="00911F52" w:rsidRDefault="007238CB" w:rsidP="00351D33">
            <w:pPr>
              <w:tabs>
                <w:tab w:val="left" w:pos="1418"/>
                <w:tab w:val="left" w:pos="1985"/>
              </w:tabs>
              <w:spacing w:line="276" w:lineRule="auto"/>
              <w:rPr>
                <w:szCs w:val="24"/>
              </w:rPr>
            </w:pPr>
            <w:r w:rsidRPr="00911F52">
              <w:rPr>
                <w:szCs w:val="24"/>
              </w:rPr>
              <w:t>LDDK</w:t>
            </w:r>
          </w:p>
        </w:tc>
        <w:tc>
          <w:tcPr>
            <w:tcW w:w="6667" w:type="dxa"/>
            <w:shd w:val="clear" w:color="auto" w:fill="auto"/>
          </w:tcPr>
          <w:p w14:paraId="3A08FB5D" w14:textId="77777777" w:rsidR="007238CB" w:rsidRPr="00911F52" w:rsidRDefault="007238CB" w:rsidP="00351D33">
            <w:pPr>
              <w:tabs>
                <w:tab w:val="left" w:pos="1418"/>
                <w:tab w:val="left" w:pos="1985"/>
              </w:tabs>
              <w:spacing w:line="276" w:lineRule="auto"/>
              <w:rPr>
                <w:szCs w:val="24"/>
              </w:rPr>
            </w:pPr>
            <w:r w:rsidRPr="00911F52">
              <w:rPr>
                <w:szCs w:val="24"/>
              </w:rPr>
              <w:t>Latvijas Darba devēju konfederācija</w:t>
            </w:r>
          </w:p>
        </w:tc>
      </w:tr>
      <w:tr w:rsidR="00086FE8" w:rsidRPr="00911F52" w14:paraId="39A60DC0" w14:textId="77777777" w:rsidTr="000C36B5">
        <w:tc>
          <w:tcPr>
            <w:tcW w:w="2576" w:type="dxa"/>
            <w:shd w:val="clear" w:color="auto" w:fill="auto"/>
          </w:tcPr>
          <w:p w14:paraId="61EA2823" w14:textId="77777777" w:rsidR="007238CB" w:rsidRPr="00911F52" w:rsidRDefault="00296D31" w:rsidP="00351D33">
            <w:pPr>
              <w:tabs>
                <w:tab w:val="left" w:pos="1418"/>
                <w:tab w:val="left" w:pos="1985"/>
              </w:tabs>
              <w:spacing w:line="276" w:lineRule="auto"/>
              <w:rPr>
                <w:szCs w:val="24"/>
              </w:rPr>
            </w:pPr>
            <w:r w:rsidRPr="00911F52">
              <w:rPr>
                <w:szCs w:val="24"/>
              </w:rPr>
              <w:t>LIKTA</w:t>
            </w:r>
          </w:p>
        </w:tc>
        <w:tc>
          <w:tcPr>
            <w:tcW w:w="6667" w:type="dxa"/>
            <w:shd w:val="clear" w:color="auto" w:fill="auto"/>
          </w:tcPr>
          <w:p w14:paraId="6F12A738" w14:textId="77777777" w:rsidR="007238CB" w:rsidRPr="00911F52" w:rsidRDefault="007238CB" w:rsidP="00351D33">
            <w:pPr>
              <w:tabs>
                <w:tab w:val="left" w:pos="1418"/>
                <w:tab w:val="left" w:pos="1985"/>
              </w:tabs>
              <w:spacing w:line="276" w:lineRule="auto"/>
              <w:rPr>
                <w:szCs w:val="24"/>
              </w:rPr>
            </w:pPr>
            <w:r w:rsidRPr="00911F52">
              <w:rPr>
                <w:szCs w:val="24"/>
              </w:rPr>
              <w:t>Latvijas Informācijas un komun</w:t>
            </w:r>
            <w:r w:rsidR="00296D31" w:rsidRPr="00911F52">
              <w:rPr>
                <w:szCs w:val="24"/>
              </w:rPr>
              <w:t>ikācijas tehnoloģiju asociācija</w:t>
            </w:r>
          </w:p>
        </w:tc>
      </w:tr>
      <w:tr w:rsidR="00086FE8" w:rsidRPr="00911F52" w14:paraId="3213CE5C" w14:textId="77777777" w:rsidTr="000C36B5">
        <w:tc>
          <w:tcPr>
            <w:tcW w:w="2576" w:type="dxa"/>
            <w:shd w:val="clear" w:color="auto" w:fill="auto"/>
          </w:tcPr>
          <w:p w14:paraId="326A42B6" w14:textId="77777777" w:rsidR="007238CB" w:rsidRPr="00911F52" w:rsidRDefault="007238CB" w:rsidP="00351D33">
            <w:pPr>
              <w:tabs>
                <w:tab w:val="left" w:pos="1418"/>
                <w:tab w:val="left" w:pos="1985"/>
              </w:tabs>
              <w:spacing w:line="276" w:lineRule="auto"/>
              <w:rPr>
                <w:szCs w:val="24"/>
              </w:rPr>
            </w:pPr>
            <w:r w:rsidRPr="00911F52">
              <w:rPr>
                <w:szCs w:val="24"/>
              </w:rPr>
              <w:t>LLF</w:t>
            </w:r>
          </w:p>
        </w:tc>
        <w:tc>
          <w:tcPr>
            <w:tcW w:w="6667" w:type="dxa"/>
            <w:shd w:val="clear" w:color="auto" w:fill="auto"/>
          </w:tcPr>
          <w:p w14:paraId="318E104B" w14:textId="77777777" w:rsidR="007238CB" w:rsidRPr="00911F52" w:rsidRDefault="007238CB" w:rsidP="00351D33">
            <w:pPr>
              <w:tabs>
                <w:tab w:val="left" w:pos="1418"/>
                <w:tab w:val="left" w:pos="1985"/>
              </w:tabs>
              <w:spacing w:line="276" w:lineRule="auto"/>
              <w:rPr>
                <w:szCs w:val="24"/>
              </w:rPr>
            </w:pPr>
            <w:r w:rsidRPr="00911F52">
              <w:rPr>
                <w:szCs w:val="24"/>
              </w:rPr>
              <w:t>Latvijas Lauku forums</w:t>
            </w:r>
          </w:p>
        </w:tc>
      </w:tr>
      <w:tr w:rsidR="00086FE8" w:rsidRPr="00911F52" w14:paraId="1BDC8C1F" w14:textId="77777777" w:rsidTr="000C36B5">
        <w:tc>
          <w:tcPr>
            <w:tcW w:w="2576" w:type="dxa"/>
            <w:shd w:val="clear" w:color="auto" w:fill="auto"/>
          </w:tcPr>
          <w:p w14:paraId="3CE07358" w14:textId="77777777" w:rsidR="007238CB" w:rsidRPr="00911F52" w:rsidRDefault="007238CB" w:rsidP="00351D33">
            <w:pPr>
              <w:tabs>
                <w:tab w:val="left" w:pos="1418"/>
                <w:tab w:val="left" w:pos="1985"/>
              </w:tabs>
              <w:spacing w:line="276" w:lineRule="auto"/>
              <w:rPr>
                <w:szCs w:val="24"/>
              </w:rPr>
            </w:pPr>
            <w:r w:rsidRPr="00911F52">
              <w:rPr>
                <w:szCs w:val="24"/>
              </w:rPr>
              <w:t>LLPA</w:t>
            </w:r>
          </w:p>
        </w:tc>
        <w:tc>
          <w:tcPr>
            <w:tcW w:w="6667" w:type="dxa"/>
            <w:shd w:val="clear" w:color="auto" w:fill="auto"/>
          </w:tcPr>
          <w:p w14:paraId="09B5BB3B" w14:textId="77777777" w:rsidR="007238CB" w:rsidRPr="00911F52" w:rsidRDefault="007238CB" w:rsidP="00351D33">
            <w:pPr>
              <w:tabs>
                <w:tab w:val="left" w:pos="1418"/>
                <w:tab w:val="left" w:pos="1985"/>
              </w:tabs>
              <w:spacing w:line="276" w:lineRule="auto"/>
              <w:rPr>
                <w:szCs w:val="24"/>
              </w:rPr>
            </w:pPr>
            <w:r w:rsidRPr="00911F52">
              <w:rPr>
                <w:szCs w:val="24"/>
              </w:rPr>
              <w:t>Latvijas Lielo pilsētu asociācija</w:t>
            </w:r>
          </w:p>
        </w:tc>
      </w:tr>
      <w:tr w:rsidR="00086FE8" w:rsidRPr="00911F52" w14:paraId="2934C66D" w14:textId="77777777" w:rsidTr="000C36B5">
        <w:tc>
          <w:tcPr>
            <w:tcW w:w="2576" w:type="dxa"/>
            <w:shd w:val="clear" w:color="auto" w:fill="auto"/>
          </w:tcPr>
          <w:p w14:paraId="76F831E3" w14:textId="77777777" w:rsidR="007238CB" w:rsidRPr="00911F52" w:rsidRDefault="007238CB" w:rsidP="00351D33">
            <w:pPr>
              <w:tabs>
                <w:tab w:val="left" w:pos="1418"/>
                <w:tab w:val="left" w:pos="1985"/>
              </w:tabs>
              <w:spacing w:line="276" w:lineRule="auto"/>
              <w:rPr>
                <w:szCs w:val="24"/>
              </w:rPr>
            </w:pPr>
            <w:r w:rsidRPr="00911F52">
              <w:rPr>
                <w:szCs w:val="24"/>
              </w:rPr>
              <w:t>LKA</w:t>
            </w:r>
          </w:p>
        </w:tc>
        <w:tc>
          <w:tcPr>
            <w:tcW w:w="6667" w:type="dxa"/>
            <w:shd w:val="clear" w:color="auto" w:fill="auto"/>
          </w:tcPr>
          <w:p w14:paraId="2A9ECD3F" w14:textId="77777777" w:rsidR="007238CB" w:rsidRPr="00911F52" w:rsidRDefault="007238CB" w:rsidP="00351D33">
            <w:pPr>
              <w:tabs>
                <w:tab w:val="left" w:pos="1418"/>
                <w:tab w:val="left" w:pos="1985"/>
              </w:tabs>
              <w:spacing w:line="276" w:lineRule="auto"/>
              <w:rPr>
                <w:szCs w:val="24"/>
              </w:rPr>
            </w:pPr>
            <w:r w:rsidRPr="00911F52">
              <w:rPr>
                <w:szCs w:val="24"/>
              </w:rPr>
              <w:t>Latvijas Komercbanku asociācija</w:t>
            </w:r>
          </w:p>
        </w:tc>
      </w:tr>
      <w:tr w:rsidR="00086FE8" w:rsidRPr="00911F52" w14:paraId="5E27A588" w14:textId="77777777" w:rsidTr="000C36B5">
        <w:tc>
          <w:tcPr>
            <w:tcW w:w="2576" w:type="dxa"/>
            <w:shd w:val="clear" w:color="auto" w:fill="auto"/>
          </w:tcPr>
          <w:p w14:paraId="68AD0396" w14:textId="77777777" w:rsidR="007238CB" w:rsidRPr="00911F52" w:rsidRDefault="007238CB" w:rsidP="00351D33">
            <w:pPr>
              <w:tabs>
                <w:tab w:val="left" w:pos="1418"/>
                <w:tab w:val="left" w:pos="1985"/>
              </w:tabs>
              <w:spacing w:line="276" w:lineRule="auto"/>
              <w:rPr>
                <w:szCs w:val="24"/>
              </w:rPr>
            </w:pPr>
            <w:r w:rsidRPr="00911F52">
              <w:rPr>
                <w:szCs w:val="24"/>
              </w:rPr>
              <w:t>LM</w:t>
            </w:r>
          </w:p>
        </w:tc>
        <w:tc>
          <w:tcPr>
            <w:tcW w:w="6667" w:type="dxa"/>
            <w:shd w:val="clear" w:color="auto" w:fill="auto"/>
          </w:tcPr>
          <w:p w14:paraId="506F6FFA" w14:textId="77777777" w:rsidR="007238CB" w:rsidRPr="00911F52" w:rsidRDefault="007238CB" w:rsidP="00351D33">
            <w:pPr>
              <w:tabs>
                <w:tab w:val="left" w:pos="1418"/>
                <w:tab w:val="left" w:pos="1985"/>
              </w:tabs>
              <w:spacing w:line="276" w:lineRule="auto"/>
              <w:rPr>
                <w:szCs w:val="24"/>
              </w:rPr>
            </w:pPr>
            <w:r w:rsidRPr="00911F52">
              <w:rPr>
                <w:szCs w:val="24"/>
              </w:rPr>
              <w:t>Labklājības ministrija</w:t>
            </w:r>
          </w:p>
        </w:tc>
      </w:tr>
      <w:tr w:rsidR="00086FE8" w:rsidRPr="00911F52" w14:paraId="478E4AF8" w14:textId="77777777" w:rsidTr="000C36B5">
        <w:trPr>
          <w:trHeight w:val="263"/>
        </w:trPr>
        <w:tc>
          <w:tcPr>
            <w:tcW w:w="2576" w:type="dxa"/>
            <w:shd w:val="clear" w:color="auto" w:fill="auto"/>
          </w:tcPr>
          <w:p w14:paraId="320638D6" w14:textId="77777777" w:rsidR="007238CB" w:rsidRPr="00911F52" w:rsidRDefault="007238CB" w:rsidP="00351D33">
            <w:pPr>
              <w:tabs>
                <w:tab w:val="left" w:pos="1418"/>
                <w:tab w:val="left" w:pos="1985"/>
              </w:tabs>
              <w:spacing w:line="276" w:lineRule="auto"/>
              <w:rPr>
                <w:szCs w:val="24"/>
              </w:rPr>
            </w:pPr>
            <w:r w:rsidRPr="00911F52">
              <w:rPr>
                <w:szCs w:val="24"/>
              </w:rPr>
              <w:t>LR</w:t>
            </w:r>
          </w:p>
        </w:tc>
        <w:tc>
          <w:tcPr>
            <w:tcW w:w="6667" w:type="dxa"/>
            <w:shd w:val="clear" w:color="auto" w:fill="auto"/>
          </w:tcPr>
          <w:p w14:paraId="33BF28D5" w14:textId="77777777" w:rsidR="007238CB" w:rsidRPr="00911F52" w:rsidRDefault="007238CB" w:rsidP="00351D33">
            <w:pPr>
              <w:tabs>
                <w:tab w:val="left" w:pos="1418"/>
                <w:tab w:val="left" w:pos="1985"/>
              </w:tabs>
              <w:spacing w:line="276" w:lineRule="auto"/>
              <w:rPr>
                <w:szCs w:val="24"/>
              </w:rPr>
            </w:pPr>
            <w:r w:rsidRPr="00911F52">
              <w:rPr>
                <w:szCs w:val="24"/>
              </w:rPr>
              <w:t>Latvijas Republika</w:t>
            </w:r>
          </w:p>
        </w:tc>
      </w:tr>
      <w:tr w:rsidR="00252FD7" w:rsidRPr="00911F52" w14:paraId="4A7F179C" w14:textId="77777777" w:rsidTr="000C36B5">
        <w:tc>
          <w:tcPr>
            <w:tcW w:w="2576" w:type="dxa"/>
            <w:shd w:val="clear" w:color="auto" w:fill="auto"/>
          </w:tcPr>
          <w:p w14:paraId="38DEF2E5" w14:textId="77777777" w:rsidR="00252FD7" w:rsidRPr="00911F52" w:rsidRDefault="00252FD7" w:rsidP="00351D33">
            <w:pPr>
              <w:tabs>
                <w:tab w:val="left" w:pos="1418"/>
                <w:tab w:val="left" w:pos="1985"/>
              </w:tabs>
              <w:spacing w:line="276" w:lineRule="auto"/>
              <w:rPr>
                <w:szCs w:val="24"/>
              </w:rPr>
            </w:pPr>
            <w:r w:rsidRPr="00911F52">
              <w:rPr>
                <w:szCs w:val="24"/>
              </w:rPr>
              <w:t>LTRK</w:t>
            </w:r>
          </w:p>
        </w:tc>
        <w:tc>
          <w:tcPr>
            <w:tcW w:w="6667" w:type="dxa"/>
            <w:shd w:val="clear" w:color="auto" w:fill="auto"/>
          </w:tcPr>
          <w:p w14:paraId="5C191D1F" w14:textId="77777777" w:rsidR="00252FD7" w:rsidRPr="00911F52" w:rsidRDefault="00252FD7" w:rsidP="00351D33">
            <w:pPr>
              <w:tabs>
                <w:tab w:val="left" w:pos="1418"/>
                <w:tab w:val="left" w:pos="1985"/>
              </w:tabs>
              <w:spacing w:line="276" w:lineRule="auto"/>
              <w:rPr>
                <w:szCs w:val="24"/>
              </w:rPr>
            </w:pPr>
            <w:r w:rsidRPr="00911F52">
              <w:rPr>
                <w:szCs w:val="24"/>
              </w:rPr>
              <w:t>Latvijas Tirdzniecības un rūpniecības kamera</w:t>
            </w:r>
          </w:p>
        </w:tc>
      </w:tr>
      <w:tr w:rsidR="00086FE8" w:rsidRPr="00911F52" w14:paraId="191F8E15" w14:textId="77777777" w:rsidTr="000C36B5">
        <w:tc>
          <w:tcPr>
            <w:tcW w:w="2576" w:type="dxa"/>
            <w:shd w:val="clear" w:color="auto" w:fill="auto"/>
          </w:tcPr>
          <w:p w14:paraId="08B9A45A" w14:textId="77777777" w:rsidR="00D161F6" w:rsidRPr="00911F52" w:rsidRDefault="00D161F6" w:rsidP="00351D33">
            <w:pPr>
              <w:tabs>
                <w:tab w:val="left" w:pos="1418"/>
                <w:tab w:val="left" w:pos="1985"/>
              </w:tabs>
              <w:spacing w:line="276" w:lineRule="auto"/>
              <w:rPr>
                <w:szCs w:val="24"/>
              </w:rPr>
            </w:pPr>
            <w:r w:rsidRPr="00911F52">
              <w:rPr>
                <w:szCs w:val="24"/>
              </w:rPr>
              <w:t>MK</w:t>
            </w:r>
          </w:p>
        </w:tc>
        <w:tc>
          <w:tcPr>
            <w:tcW w:w="6667" w:type="dxa"/>
            <w:shd w:val="clear" w:color="auto" w:fill="auto"/>
          </w:tcPr>
          <w:p w14:paraId="54E2BAA7" w14:textId="77777777" w:rsidR="00D161F6" w:rsidRPr="00911F52" w:rsidRDefault="00D161F6" w:rsidP="00351D33">
            <w:pPr>
              <w:tabs>
                <w:tab w:val="left" w:pos="1418"/>
                <w:tab w:val="left" w:pos="1985"/>
              </w:tabs>
              <w:spacing w:line="276" w:lineRule="auto"/>
              <w:rPr>
                <w:szCs w:val="24"/>
              </w:rPr>
            </w:pPr>
            <w:r w:rsidRPr="00911F52">
              <w:rPr>
                <w:szCs w:val="24"/>
              </w:rPr>
              <w:t>Ministru kabinets</w:t>
            </w:r>
          </w:p>
        </w:tc>
      </w:tr>
      <w:tr w:rsidR="00086FE8" w:rsidRPr="00911F52" w14:paraId="1C1952C2" w14:textId="77777777" w:rsidTr="000C36B5">
        <w:tc>
          <w:tcPr>
            <w:tcW w:w="2576" w:type="dxa"/>
            <w:shd w:val="clear" w:color="auto" w:fill="auto"/>
          </w:tcPr>
          <w:p w14:paraId="6A9A874E" w14:textId="77777777" w:rsidR="007238CB" w:rsidRPr="00911F52" w:rsidRDefault="007238CB" w:rsidP="00351D33">
            <w:pPr>
              <w:tabs>
                <w:tab w:val="left" w:pos="1418"/>
                <w:tab w:val="left" w:pos="1985"/>
              </w:tabs>
              <w:spacing w:line="276" w:lineRule="auto"/>
              <w:rPr>
                <w:szCs w:val="24"/>
              </w:rPr>
            </w:pPr>
            <w:r w:rsidRPr="00911F52">
              <w:rPr>
                <w:szCs w:val="24"/>
              </w:rPr>
              <w:lastRenderedPageBreak/>
              <w:t>MVK</w:t>
            </w:r>
          </w:p>
        </w:tc>
        <w:tc>
          <w:tcPr>
            <w:tcW w:w="6667" w:type="dxa"/>
            <w:shd w:val="clear" w:color="auto" w:fill="auto"/>
          </w:tcPr>
          <w:p w14:paraId="4545A6B5" w14:textId="77777777" w:rsidR="007238CB" w:rsidRPr="00911F52" w:rsidRDefault="007238CB" w:rsidP="00351D33">
            <w:pPr>
              <w:tabs>
                <w:tab w:val="left" w:pos="1418"/>
                <w:tab w:val="left" w:pos="1985"/>
              </w:tabs>
              <w:spacing w:line="276" w:lineRule="auto"/>
              <w:rPr>
                <w:szCs w:val="24"/>
              </w:rPr>
            </w:pPr>
            <w:r w:rsidRPr="00911F52">
              <w:rPr>
                <w:szCs w:val="24"/>
              </w:rPr>
              <w:t>Mazie un vidējie komersanti</w:t>
            </w:r>
          </w:p>
        </w:tc>
      </w:tr>
      <w:tr w:rsidR="00086FE8" w:rsidRPr="00911F52" w14:paraId="304D0FC8" w14:textId="77777777" w:rsidTr="000C36B5">
        <w:tc>
          <w:tcPr>
            <w:tcW w:w="2576" w:type="dxa"/>
            <w:shd w:val="clear" w:color="auto" w:fill="auto"/>
          </w:tcPr>
          <w:p w14:paraId="1288B0A0" w14:textId="77777777" w:rsidR="007238CB" w:rsidRPr="00911F52" w:rsidRDefault="007238CB" w:rsidP="00351D33">
            <w:pPr>
              <w:tabs>
                <w:tab w:val="left" w:pos="1418"/>
                <w:tab w:val="left" w:pos="1985"/>
              </w:tabs>
              <w:spacing w:line="276" w:lineRule="auto"/>
              <w:rPr>
                <w:szCs w:val="24"/>
              </w:rPr>
            </w:pPr>
            <w:r w:rsidRPr="00911F52">
              <w:rPr>
                <w:szCs w:val="24"/>
              </w:rPr>
              <w:t>NAP 2020</w:t>
            </w:r>
          </w:p>
        </w:tc>
        <w:tc>
          <w:tcPr>
            <w:tcW w:w="6667" w:type="dxa"/>
            <w:shd w:val="clear" w:color="auto" w:fill="auto"/>
          </w:tcPr>
          <w:p w14:paraId="20EC9CEE" w14:textId="77777777" w:rsidR="007238CB" w:rsidRPr="00911F52" w:rsidRDefault="007238CB" w:rsidP="00296D31">
            <w:pPr>
              <w:tabs>
                <w:tab w:val="left" w:pos="1418"/>
                <w:tab w:val="left" w:pos="1985"/>
              </w:tabs>
              <w:spacing w:line="276" w:lineRule="auto"/>
              <w:rPr>
                <w:szCs w:val="24"/>
              </w:rPr>
            </w:pPr>
            <w:r w:rsidRPr="00911F52">
              <w:rPr>
                <w:szCs w:val="24"/>
              </w:rPr>
              <w:t>Latvijas Nacionālais attīstības plāns 2014.–2020.gadam</w:t>
            </w:r>
          </w:p>
        </w:tc>
      </w:tr>
      <w:tr w:rsidR="00086FE8" w:rsidRPr="00911F52" w14:paraId="69825D1A" w14:textId="77777777" w:rsidTr="000C36B5">
        <w:tc>
          <w:tcPr>
            <w:tcW w:w="2576" w:type="dxa"/>
            <w:shd w:val="clear" w:color="auto" w:fill="auto"/>
          </w:tcPr>
          <w:p w14:paraId="176343C6" w14:textId="77777777" w:rsidR="007238CB" w:rsidRPr="00911F52" w:rsidRDefault="007238CB" w:rsidP="00351D33">
            <w:pPr>
              <w:tabs>
                <w:tab w:val="left" w:pos="1418"/>
                <w:tab w:val="left" w:pos="1985"/>
              </w:tabs>
              <w:spacing w:line="276" w:lineRule="auto"/>
              <w:rPr>
                <w:szCs w:val="24"/>
              </w:rPr>
            </w:pPr>
            <w:r w:rsidRPr="00911F52">
              <w:rPr>
                <w:szCs w:val="24"/>
              </w:rPr>
              <w:t>NAI</w:t>
            </w:r>
          </w:p>
        </w:tc>
        <w:tc>
          <w:tcPr>
            <w:tcW w:w="6667" w:type="dxa"/>
            <w:shd w:val="clear" w:color="auto" w:fill="auto"/>
          </w:tcPr>
          <w:p w14:paraId="562BCDC8" w14:textId="77777777" w:rsidR="007238CB" w:rsidRPr="00911F52" w:rsidRDefault="007238CB" w:rsidP="00351D33">
            <w:pPr>
              <w:tabs>
                <w:tab w:val="left" w:pos="1418"/>
                <w:tab w:val="left" w:pos="1985"/>
              </w:tabs>
              <w:spacing w:line="276" w:lineRule="auto"/>
              <w:rPr>
                <w:szCs w:val="24"/>
              </w:rPr>
            </w:pPr>
            <w:r w:rsidRPr="00911F52">
              <w:rPr>
                <w:szCs w:val="24"/>
              </w:rPr>
              <w:t>Notekūdeņu attīrīšanas iekārtas</w:t>
            </w:r>
          </w:p>
        </w:tc>
      </w:tr>
      <w:tr w:rsidR="00086FE8" w:rsidRPr="00911F52" w14:paraId="656E8CBB" w14:textId="77777777" w:rsidTr="000C36B5">
        <w:tc>
          <w:tcPr>
            <w:tcW w:w="2576" w:type="dxa"/>
            <w:shd w:val="clear" w:color="auto" w:fill="auto"/>
          </w:tcPr>
          <w:p w14:paraId="493A9A6B" w14:textId="77777777" w:rsidR="007238CB" w:rsidRPr="00911F52" w:rsidRDefault="007238CB" w:rsidP="00351D33">
            <w:pPr>
              <w:tabs>
                <w:tab w:val="left" w:pos="1418"/>
                <w:tab w:val="left" w:pos="1985"/>
              </w:tabs>
              <w:spacing w:line="276" w:lineRule="auto"/>
              <w:rPr>
                <w:szCs w:val="24"/>
              </w:rPr>
            </w:pPr>
            <w:r w:rsidRPr="00911F52">
              <w:rPr>
                <w:szCs w:val="24"/>
              </w:rPr>
              <w:t>NEET</w:t>
            </w:r>
          </w:p>
        </w:tc>
        <w:tc>
          <w:tcPr>
            <w:tcW w:w="6667" w:type="dxa"/>
            <w:shd w:val="clear" w:color="auto" w:fill="auto"/>
          </w:tcPr>
          <w:p w14:paraId="6842CAE4" w14:textId="77777777" w:rsidR="007238CB" w:rsidRPr="00911F52" w:rsidRDefault="007238CB" w:rsidP="00351D33">
            <w:pPr>
              <w:tabs>
                <w:tab w:val="left" w:pos="1418"/>
                <w:tab w:val="left" w:pos="1985"/>
              </w:tabs>
              <w:spacing w:line="276" w:lineRule="auto"/>
              <w:rPr>
                <w:szCs w:val="24"/>
              </w:rPr>
            </w:pPr>
            <w:r w:rsidRPr="00911F52">
              <w:rPr>
                <w:szCs w:val="24"/>
              </w:rPr>
              <w:t>Jaunieši, kuri nemācās, nestrādā vai neapgūst arodu (Not in Education, Employment, or Training)</w:t>
            </w:r>
          </w:p>
        </w:tc>
      </w:tr>
      <w:tr w:rsidR="00086FE8" w:rsidRPr="00911F52" w14:paraId="3FEAFBF2" w14:textId="77777777" w:rsidTr="000C36B5">
        <w:tc>
          <w:tcPr>
            <w:tcW w:w="2576" w:type="dxa"/>
            <w:shd w:val="clear" w:color="auto" w:fill="auto"/>
          </w:tcPr>
          <w:p w14:paraId="5D19BE18" w14:textId="77777777" w:rsidR="007238CB" w:rsidRPr="00911F52" w:rsidRDefault="007238CB" w:rsidP="00351D33">
            <w:pPr>
              <w:tabs>
                <w:tab w:val="left" w:pos="1418"/>
                <w:tab w:val="left" w:pos="1985"/>
              </w:tabs>
              <w:spacing w:line="276" w:lineRule="auto"/>
              <w:rPr>
                <w:szCs w:val="24"/>
              </w:rPr>
            </w:pPr>
            <w:r w:rsidRPr="00911F52">
              <w:rPr>
                <w:szCs w:val="24"/>
              </w:rPr>
              <w:t>NIP</w:t>
            </w:r>
          </w:p>
        </w:tc>
        <w:tc>
          <w:tcPr>
            <w:tcW w:w="6667" w:type="dxa"/>
            <w:shd w:val="clear" w:color="auto" w:fill="auto"/>
          </w:tcPr>
          <w:p w14:paraId="3F9E8898" w14:textId="77777777" w:rsidR="007238CB" w:rsidRPr="00911F52" w:rsidRDefault="007238CB" w:rsidP="00351D33">
            <w:pPr>
              <w:tabs>
                <w:tab w:val="left" w:pos="1418"/>
                <w:tab w:val="left" w:pos="1985"/>
              </w:tabs>
              <w:spacing w:line="276" w:lineRule="auto"/>
              <w:rPr>
                <w:szCs w:val="24"/>
              </w:rPr>
            </w:pPr>
            <w:r w:rsidRPr="00911F52">
              <w:rPr>
                <w:szCs w:val="24"/>
              </w:rPr>
              <w:t>Nacionālā industriālā politika</w:t>
            </w:r>
          </w:p>
        </w:tc>
      </w:tr>
      <w:tr w:rsidR="00086FE8" w:rsidRPr="00911F52" w14:paraId="6948835E" w14:textId="77777777" w:rsidTr="000C36B5">
        <w:tc>
          <w:tcPr>
            <w:tcW w:w="2576" w:type="dxa"/>
            <w:shd w:val="clear" w:color="auto" w:fill="auto"/>
          </w:tcPr>
          <w:p w14:paraId="34D04CC1" w14:textId="77777777" w:rsidR="007238CB" w:rsidRPr="00911F52" w:rsidRDefault="007238CB" w:rsidP="00351D33">
            <w:pPr>
              <w:tabs>
                <w:tab w:val="left" w:pos="1418"/>
                <w:tab w:val="left" w:pos="1985"/>
              </w:tabs>
              <w:spacing w:line="276" w:lineRule="auto"/>
              <w:rPr>
                <w:szCs w:val="24"/>
              </w:rPr>
            </w:pPr>
            <w:r w:rsidRPr="00911F52">
              <w:rPr>
                <w:szCs w:val="24"/>
              </w:rPr>
              <w:t>NRP</w:t>
            </w:r>
          </w:p>
          <w:p w14:paraId="361D59C9" w14:textId="77777777" w:rsidR="007238CB" w:rsidRPr="00911F52" w:rsidRDefault="007238CB" w:rsidP="00351D33">
            <w:pPr>
              <w:tabs>
                <w:tab w:val="left" w:pos="1418"/>
                <w:tab w:val="left" w:pos="1985"/>
              </w:tabs>
              <w:spacing w:line="276" w:lineRule="auto"/>
              <w:rPr>
                <w:szCs w:val="24"/>
              </w:rPr>
            </w:pPr>
          </w:p>
        </w:tc>
        <w:tc>
          <w:tcPr>
            <w:tcW w:w="6667" w:type="dxa"/>
            <w:shd w:val="clear" w:color="auto" w:fill="auto"/>
          </w:tcPr>
          <w:p w14:paraId="1F0A4D69" w14:textId="77777777" w:rsidR="007238CB" w:rsidRPr="00911F52" w:rsidRDefault="007238CB" w:rsidP="00351D33">
            <w:pPr>
              <w:tabs>
                <w:tab w:val="left" w:pos="1418"/>
                <w:tab w:val="left" w:pos="1985"/>
              </w:tabs>
              <w:spacing w:line="276" w:lineRule="auto"/>
              <w:rPr>
                <w:szCs w:val="24"/>
              </w:rPr>
            </w:pPr>
            <w:r w:rsidRPr="00911F52">
              <w:rPr>
                <w:szCs w:val="24"/>
              </w:rPr>
              <w:t xml:space="preserve">Latvijas nacionālā reformu programma stratēģijas </w:t>
            </w:r>
            <w:r w:rsidR="00895FEE" w:rsidRPr="00911F52">
              <w:rPr>
                <w:szCs w:val="24"/>
              </w:rPr>
              <w:t xml:space="preserve">“Eiropa 2020” </w:t>
            </w:r>
            <w:r w:rsidRPr="00911F52">
              <w:rPr>
                <w:szCs w:val="24"/>
              </w:rPr>
              <w:t>īstenošanai</w:t>
            </w:r>
          </w:p>
        </w:tc>
      </w:tr>
      <w:tr w:rsidR="00086FE8" w:rsidRPr="00911F52" w14:paraId="3ECC5718" w14:textId="77777777" w:rsidTr="000C36B5">
        <w:tc>
          <w:tcPr>
            <w:tcW w:w="2576" w:type="dxa"/>
            <w:shd w:val="clear" w:color="auto" w:fill="auto"/>
          </w:tcPr>
          <w:p w14:paraId="1DE49F44" w14:textId="77777777" w:rsidR="007238CB" w:rsidRPr="00911F52" w:rsidRDefault="007238CB" w:rsidP="00351D33">
            <w:pPr>
              <w:tabs>
                <w:tab w:val="left" w:pos="1418"/>
                <w:tab w:val="left" w:pos="1985"/>
              </w:tabs>
              <w:spacing w:line="276" w:lineRule="auto"/>
              <w:rPr>
                <w:szCs w:val="24"/>
              </w:rPr>
            </w:pPr>
            <w:r w:rsidRPr="00911F52">
              <w:rPr>
                <w:szCs w:val="24"/>
              </w:rPr>
              <w:t>NVA</w:t>
            </w:r>
          </w:p>
        </w:tc>
        <w:tc>
          <w:tcPr>
            <w:tcW w:w="6667" w:type="dxa"/>
            <w:shd w:val="clear" w:color="auto" w:fill="auto"/>
          </w:tcPr>
          <w:p w14:paraId="66BEBFAE" w14:textId="77777777" w:rsidR="007238CB" w:rsidRPr="00911F52" w:rsidRDefault="007238CB" w:rsidP="00351D33">
            <w:pPr>
              <w:tabs>
                <w:tab w:val="left" w:pos="1418"/>
                <w:tab w:val="left" w:pos="1985"/>
              </w:tabs>
              <w:spacing w:line="276" w:lineRule="auto"/>
              <w:rPr>
                <w:szCs w:val="24"/>
              </w:rPr>
            </w:pPr>
            <w:r w:rsidRPr="00911F52">
              <w:rPr>
                <w:szCs w:val="24"/>
              </w:rPr>
              <w:t>Nodarbinātības valsts aģentūra</w:t>
            </w:r>
          </w:p>
        </w:tc>
      </w:tr>
      <w:tr w:rsidR="00086FE8" w:rsidRPr="00911F52" w14:paraId="7B7166E9" w14:textId="77777777" w:rsidTr="000C36B5">
        <w:tc>
          <w:tcPr>
            <w:tcW w:w="2576" w:type="dxa"/>
            <w:shd w:val="clear" w:color="auto" w:fill="auto"/>
          </w:tcPr>
          <w:p w14:paraId="4036083D" w14:textId="77777777" w:rsidR="007238CB" w:rsidRPr="00911F52" w:rsidRDefault="007238CB" w:rsidP="00351D33">
            <w:pPr>
              <w:tabs>
                <w:tab w:val="left" w:pos="1418"/>
                <w:tab w:val="left" w:pos="1985"/>
              </w:tabs>
              <w:spacing w:line="276" w:lineRule="auto"/>
              <w:rPr>
                <w:szCs w:val="24"/>
              </w:rPr>
            </w:pPr>
            <w:r w:rsidRPr="00911F52">
              <w:rPr>
                <w:szCs w:val="24"/>
              </w:rPr>
              <w:t>OECD</w:t>
            </w:r>
          </w:p>
        </w:tc>
        <w:tc>
          <w:tcPr>
            <w:tcW w:w="6667" w:type="dxa"/>
            <w:shd w:val="clear" w:color="auto" w:fill="auto"/>
          </w:tcPr>
          <w:p w14:paraId="73E6E1CD" w14:textId="77777777" w:rsidR="007238CB" w:rsidRPr="00911F52" w:rsidRDefault="007F7A8F" w:rsidP="00351D33">
            <w:pPr>
              <w:tabs>
                <w:tab w:val="left" w:pos="1418"/>
                <w:tab w:val="left" w:pos="1985"/>
              </w:tabs>
              <w:spacing w:line="276" w:lineRule="auto"/>
              <w:rPr>
                <w:szCs w:val="24"/>
              </w:rPr>
            </w:pPr>
            <w:hyperlink r:id="rId264" w:history="1">
              <w:r w:rsidR="007238CB" w:rsidRPr="00911F52">
                <w:rPr>
                  <w:rStyle w:val="Hyperlink"/>
                  <w:color w:val="auto"/>
                  <w:szCs w:val="24"/>
                  <w:u w:val="none"/>
                </w:rPr>
                <w:t xml:space="preserve">Ekonomiskās sadarbības un attīstības organizācija </w:t>
              </w:r>
            </w:hyperlink>
            <w:r w:rsidR="007238CB" w:rsidRPr="00911F52">
              <w:rPr>
                <w:i/>
                <w:szCs w:val="24"/>
              </w:rPr>
              <w:t>(Organisation for Economic Co-operation and Development)</w:t>
            </w:r>
          </w:p>
        </w:tc>
      </w:tr>
      <w:tr w:rsidR="00086FE8" w:rsidRPr="00911F52" w14:paraId="4FC0ABAF" w14:textId="77777777" w:rsidTr="000C36B5">
        <w:tc>
          <w:tcPr>
            <w:tcW w:w="2576" w:type="dxa"/>
            <w:shd w:val="clear" w:color="auto" w:fill="auto"/>
          </w:tcPr>
          <w:p w14:paraId="4885F925" w14:textId="77777777" w:rsidR="007238CB" w:rsidRPr="00911F52" w:rsidRDefault="007238CB" w:rsidP="00351D33">
            <w:pPr>
              <w:tabs>
                <w:tab w:val="left" w:pos="1418"/>
                <w:tab w:val="left" w:pos="1985"/>
              </w:tabs>
              <w:spacing w:line="276" w:lineRule="auto"/>
              <w:rPr>
                <w:szCs w:val="24"/>
              </w:rPr>
            </w:pPr>
            <w:r w:rsidRPr="00911F52">
              <w:rPr>
                <w:szCs w:val="24"/>
              </w:rPr>
              <w:t>P&amp;A&amp;I</w:t>
            </w:r>
          </w:p>
        </w:tc>
        <w:tc>
          <w:tcPr>
            <w:tcW w:w="6667" w:type="dxa"/>
            <w:shd w:val="clear" w:color="auto" w:fill="auto"/>
          </w:tcPr>
          <w:p w14:paraId="56B3EE0F" w14:textId="77777777" w:rsidR="007238CB" w:rsidRPr="00911F52" w:rsidRDefault="007238CB" w:rsidP="00351D33">
            <w:pPr>
              <w:tabs>
                <w:tab w:val="left" w:pos="1418"/>
                <w:tab w:val="left" w:pos="1985"/>
              </w:tabs>
              <w:spacing w:line="276" w:lineRule="auto"/>
              <w:rPr>
                <w:szCs w:val="24"/>
              </w:rPr>
            </w:pPr>
            <w:r w:rsidRPr="00911F52">
              <w:rPr>
                <w:szCs w:val="24"/>
              </w:rPr>
              <w:t>Pētniecība un attīstība, un inovācijas</w:t>
            </w:r>
          </w:p>
        </w:tc>
      </w:tr>
      <w:tr w:rsidR="00086FE8" w:rsidRPr="00911F52" w14:paraId="048EE8F7" w14:textId="77777777" w:rsidTr="000C36B5">
        <w:tc>
          <w:tcPr>
            <w:tcW w:w="2576" w:type="dxa"/>
            <w:shd w:val="clear" w:color="auto" w:fill="auto"/>
          </w:tcPr>
          <w:p w14:paraId="2D874A8B" w14:textId="77777777" w:rsidR="007238CB" w:rsidRPr="00911F52" w:rsidRDefault="007238CB" w:rsidP="00351D33">
            <w:pPr>
              <w:tabs>
                <w:tab w:val="left" w:pos="1418"/>
                <w:tab w:val="left" w:pos="1985"/>
              </w:tabs>
              <w:spacing w:line="276" w:lineRule="auto"/>
              <w:rPr>
                <w:szCs w:val="24"/>
              </w:rPr>
            </w:pPr>
            <w:r w:rsidRPr="00911F52">
              <w:rPr>
                <w:szCs w:val="24"/>
              </w:rPr>
              <w:t>PISA</w:t>
            </w:r>
          </w:p>
          <w:p w14:paraId="3A43748A" w14:textId="77777777" w:rsidR="007238CB" w:rsidRPr="00911F52" w:rsidRDefault="007238CB" w:rsidP="00351D33">
            <w:pPr>
              <w:tabs>
                <w:tab w:val="left" w:pos="1418"/>
                <w:tab w:val="left" w:pos="1985"/>
              </w:tabs>
              <w:spacing w:line="276" w:lineRule="auto"/>
              <w:rPr>
                <w:szCs w:val="24"/>
              </w:rPr>
            </w:pPr>
          </w:p>
        </w:tc>
        <w:tc>
          <w:tcPr>
            <w:tcW w:w="6667" w:type="dxa"/>
            <w:shd w:val="clear" w:color="auto" w:fill="auto"/>
          </w:tcPr>
          <w:p w14:paraId="48DA94E5" w14:textId="77777777" w:rsidR="007238CB" w:rsidRPr="00911F52" w:rsidRDefault="007238CB" w:rsidP="00351D33">
            <w:pPr>
              <w:tabs>
                <w:tab w:val="left" w:pos="1418"/>
                <w:tab w:val="left" w:pos="1985"/>
              </w:tabs>
              <w:spacing w:line="276" w:lineRule="auto"/>
              <w:rPr>
                <w:szCs w:val="24"/>
              </w:rPr>
            </w:pPr>
            <w:r w:rsidRPr="00911F52">
              <w:rPr>
                <w:szCs w:val="24"/>
              </w:rPr>
              <w:t>Starptautiskās skolēnu novērtēšanas programmas (</w:t>
            </w:r>
            <w:r w:rsidRPr="00911F52">
              <w:rPr>
                <w:i/>
                <w:szCs w:val="24"/>
              </w:rPr>
              <w:t>Programme for International Student Assessment)</w:t>
            </w:r>
          </w:p>
        </w:tc>
      </w:tr>
      <w:tr w:rsidR="00086FE8" w:rsidRPr="00911F52" w14:paraId="7028C654" w14:textId="77777777" w:rsidTr="000C36B5">
        <w:tc>
          <w:tcPr>
            <w:tcW w:w="2576" w:type="dxa"/>
            <w:shd w:val="clear" w:color="auto" w:fill="auto"/>
          </w:tcPr>
          <w:p w14:paraId="798C020D" w14:textId="77777777" w:rsidR="007238CB" w:rsidRPr="00911F52" w:rsidRDefault="007238CB" w:rsidP="00351D33">
            <w:pPr>
              <w:tabs>
                <w:tab w:val="left" w:pos="1418"/>
                <w:tab w:val="left" w:pos="1985"/>
              </w:tabs>
              <w:spacing w:line="276" w:lineRule="auto"/>
              <w:rPr>
                <w:szCs w:val="24"/>
              </w:rPr>
            </w:pPr>
            <w:r w:rsidRPr="00911F52">
              <w:rPr>
                <w:szCs w:val="24"/>
              </w:rPr>
              <w:t>PL</w:t>
            </w:r>
          </w:p>
        </w:tc>
        <w:tc>
          <w:tcPr>
            <w:tcW w:w="6667" w:type="dxa"/>
            <w:shd w:val="clear" w:color="auto" w:fill="auto"/>
          </w:tcPr>
          <w:p w14:paraId="0B37A104" w14:textId="77777777" w:rsidR="007238CB" w:rsidRPr="00911F52" w:rsidRDefault="007238CB" w:rsidP="00351D33">
            <w:pPr>
              <w:tabs>
                <w:tab w:val="left" w:pos="1418"/>
                <w:tab w:val="left" w:pos="1985"/>
              </w:tabs>
              <w:spacing w:line="276" w:lineRule="auto"/>
              <w:rPr>
                <w:szCs w:val="24"/>
              </w:rPr>
            </w:pPr>
            <w:r w:rsidRPr="00911F52">
              <w:rPr>
                <w:szCs w:val="24"/>
              </w:rPr>
              <w:t>Partnerības līgums E</w:t>
            </w:r>
            <w:r w:rsidR="00F051EE" w:rsidRPr="00911F52">
              <w:rPr>
                <w:szCs w:val="24"/>
              </w:rPr>
              <w:t>iropas Savienības investīciju</w:t>
            </w:r>
            <w:r w:rsidRPr="00911F52">
              <w:rPr>
                <w:szCs w:val="24"/>
              </w:rPr>
              <w:t xml:space="preserve"> fondu ieviešanai 2014.–2020.gada plānošanas periodam</w:t>
            </w:r>
          </w:p>
        </w:tc>
      </w:tr>
      <w:tr w:rsidR="00086FE8" w:rsidRPr="00911F52" w14:paraId="5D9BD341" w14:textId="77777777" w:rsidTr="000C36B5">
        <w:tc>
          <w:tcPr>
            <w:tcW w:w="2576" w:type="dxa"/>
            <w:shd w:val="clear" w:color="auto" w:fill="auto"/>
          </w:tcPr>
          <w:p w14:paraId="674D8757" w14:textId="77777777" w:rsidR="007238CB" w:rsidRPr="00911F52" w:rsidRDefault="007238CB" w:rsidP="00351D33">
            <w:pPr>
              <w:tabs>
                <w:tab w:val="left" w:pos="1418"/>
                <w:tab w:val="left" w:pos="1985"/>
              </w:tabs>
              <w:spacing w:line="276" w:lineRule="auto"/>
              <w:rPr>
                <w:szCs w:val="24"/>
              </w:rPr>
            </w:pPr>
            <w:r w:rsidRPr="00911F52">
              <w:rPr>
                <w:szCs w:val="24"/>
              </w:rPr>
              <w:t>Projektu dati</w:t>
            </w:r>
          </w:p>
        </w:tc>
        <w:tc>
          <w:tcPr>
            <w:tcW w:w="6667" w:type="dxa"/>
            <w:shd w:val="clear" w:color="auto" w:fill="auto"/>
          </w:tcPr>
          <w:p w14:paraId="244DF424" w14:textId="77777777" w:rsidR="007238CB" w:rsidRPr="00911F52" w:rsidRDefault="007238CB" w:rsidP="00351D33">
            <w:pPr>
              <w:tabs>
                <w:tab w:val="left" w:pos="1418"/>
                <w:tab w:val="left" w:pos="1985"/>
              </w:tabs>
              <w:spacing w:line="276" w:lineRule="auto"/>
              <w:rPr>
                <w:szCs w:val="24"/>
              </w:rPr>
            </w:pPr>
            <w:r w:rsidRPr="00911F52">
              <w:rPr>
                <w:szCs w:val="24"/>
              </w:rPr>
              <w:t xml:space="preserve">Informācija, kas iekļauta projektu iesniegumos, noslēgtajos līgumos/ vienošanās par projektu īstenošanu, informācija, kuru finansējuma saņēmēji ar noteiktu regularitāti sniegs līgumslēdzējiestādei </w:t>
            </w:r>
          </w:p>
        </w:tc>
      </w:tr>
      <w:tr w:rsidR="00086FE8" w:rsidRPr="00911F52" w14:paraId="4DE3C7D0" w14:textId="77777777" w:rsidTr="000C36B5">
        <w:tc>
          <w:tcPr>
            <w:tcW w:w="2576" w:type="dxa"/>
            <w:shd w:val="clear" w:color="auto" w:fill="auto"/>
          </w:tcPr>
          <w:p w14:paraId="3E045E13" w14:textId="77777777" w:rsidR="007238CB" w:rsidRPr="00911F52" w:rsidRDefault="007238CB" w:rsidP="00351D33">
            <w:pPr>
              <w:tabs>
                <w:tab w:val="left" w:pos="1418"/>
                <w:tab w:val="left" w:pos="1985"/>
              </w:tabs>
              <w:spacing w:line="276" w:lineRule="auto"/>
              <w:rPr>
                <w:szCs w:val="24"/>
              </w:rPr>
            </w:pPr>
            <w:r w:rsidRPr="00911F52">
              <w:rPr>
                <w:szCs w:val="24"/>
              </w:rPr>
              <w:t>PUK</w:t>
            </w:r>
          </w:p>
        </w:tc>
        <w:tc>
          <w:tcPr>
            <w:tcW w:w="6667" w:type="dxa"/>
            <w:shd w:val="clear" w:color="auto" w:fill="auto"/>
          </w:tcPr>
          <w:p w14:paraId="4899C33D" w14:textId="77777777" w:rsidR="007238CB" w:rsidRPr="00911F52" w:rsidRDefault="007238CB" w:rsidP="00351D33">
            <w:pPr>
              <w:tabs>
                <w:tab w:val="left" w:pos="1418"/>
                <w:tab w:val="left" w:pos="1985"/>
              </w:tabs>
              <w:spacing w:line="276" w:lineRule="auto"/>
              <w:rPr>
                <w:szCs w:val="24"/>
              </w:rPr>
            </w:pPr>
            <w:r w:rsidRPr="00911F52">
              <w:rPr>
                <w:szCs w:val="24"/>
              </w:rPr>
              <w:t>KP fondu Pagaidu uzraudzības komiteja</w:t>
            </w:r>
          </w:p>
        </w:tc>
      </w:tr>
      <w:tr w:rsidR="00086FE8" w:rsidRPr="00911F52" w14:paraId="249140EA" w14:textId="77777777" w:rsidTr="000C36B5">
        <w:tc>
          <w:tcPr>
            <w:tcW w:w="2576" w:type="dxa"/>
            <w:shd w:val="clear" w:color="auto" w:fill="auto"/>
          </w:tcPr>
          <w:p w14:paraId="3675496F" w14:textId="77777777" w:rsidR="007238CB" w:rsidRPr="00911F52" w:rsidRDefault="007238CB" w:rsidP="00351D33">
            <w:pPr>
              <w:tabs>
                <w:tab w:val="left" w:pos="1418"/>
                <w:tab w:val="left" w:pos="1985"/>
              </w:tabs>
              <w:spacing w:line="276" w:lineRule="auto"/>
              <w:rPr>
                <w:szCs w:val="24"/>
              </w:rPr>
            </w:pPr>
            <w:r w:rsidRPr="00911F52">
              <w:rPr>
                <w:szCs w:val="24"/>
              </w:rPr>
              <w:t xml:space="preserve">RIS3 </w:t>
            </w:r>
          </w:p>
        </w:tc>
        <w:tc>
          <w:tcPr>
            <w:tcW w:w="6667" w:type="dxa"/>
            <w:shd w:val="clear" w:color="auto" w:fill="auto"/>
          </w:tcPr>
          <w:p w14:paraId="4C8EFD1E" w14:textId="77777777" w:rsidR="007238CB" w:rsidRPr="00911F52" w:rsidRDefault="007238CB" w:rsidP="00351D33">
            <w:pPr>
              <w:tabs>
                <w:tab w:val="left" w:pos="1418"/>
                <w:tab w:val="left" w:pos="1985"/>
              </w:tabs>
              <w:spacing w:line="276" w:lineRule="auto"/>
              <w:rPr>
                <w:szCs w:val="24"/>
              </w:rPr>
            </w:pPr>
            <w:r w:rsidRPr="00911F52">
              <w:rPr>
                <w:szCs w:val="24"/>
              </w:rPr>
              <w:t>Viedās specializācijas stratēģija</w:t>
            </w:r>
            <w:r w:rsidR="00605EB5" w:rsidRPr="00911F52">
              <w:rPr>
                <w:szCs w:val="24"/>
              </w:rPr>
              <w:t xml:space="preserve"> (</w:t>
            </w:r>
            <w:r w:rsidR="00605EB5" w:rsidRPr="00911F52">
              <w:rPr>
                <w:i/>
                <w:szCs w:val="24"/>
              </w:rPr>
              <w:t>Research and Innovation Strategies for Smart Specialisation</w:t>
            </w:r>
            <w:r w:rsidR="00605EB5" w:rsidRPr="00911F52">
              <w:rPr>
                <w:szCs w:val="24"/>
              </w:rPr>
              <w:t>)</w:t>
            </w:r>
          </w:p>
        </w:tc>
      </w:tr>
      <w:tr w:rsidR="00086FE8" w:rsidRPr="00911F52" w14:paraId="6EDEBA35" w14:textId="77777777" w:rsidTr="000C36B5">
        <w:tc>
          <w:tcPr>
            <w:tcW w:w="2576" w:type="dxa"/>
            <w:shd w:val="clear" w:color="auto" w:fill="auto"/>
          </w:tcPr>
          <w:p w14:paraId="737422C0" w14:textId="77777777" w:rsidR="007238CB" w:rsidRPr="00911F52" w:rsidRDefault="007238CB" w:rsidP="00351D33">
            <w:pPr>
              <w:tabs>
                <w:tab w:val="left" w:pos="1418"/>
                <w:tab w:val="left" w:pos="1985"/>
              </w:tabs>
              <w:spacing w:line="276" w:lineRule="auto"/>
              <w:rPr>
                <w:szCs w:val="24"/>
              </w:rPr>
            </w:pPr>
            <w:r w:rsidRPr="00911F52">
              <w:rPr>
                <w:szCs w:val="24"/>
              </w:rPr>
              <w:t>Sadarbības partneri</w:t>
            </w:r>
          </w:p>
        </w:tc>
        <w:tc>
          <w:tcPr>
            <w:tcW w:w="6667" w:type="dxa"/>
            <w:shd w:val="clear" w:color="auto" w:fill="auto"/>
          </w:tcPr>
          <w:p w14:paraId="49662679" w14:textId="77777777" w:rsidR="007238CB" w:rsidRPr="00911F52" w:rsidRDefault="007238CB" w:rsidP="00351D33">
            <w:pPr>
              <w:tabs>
                <w:tab w:val="left" w:pos="1418"/>
                <w:tab w:val="left" w:pos="1985"/>
              </w:tabs>
              <w:spacing w:line="276" w:lineRule="auto"/>
              <w:rPr>
                <w:szCs w:val="24"/>
              </w:rPr>
            </w:pPr>
            <w:r w:rsidRPr="00911F52">
              <w:rPr>
                <w:szCs w:val="24"/>
              </w:rPr>
              <w:t>Latvijas Darba devēju konfederācija, Latvijas Brīvo arodbiedrību savienība,</w:t>
            </w:r>
            <w:r w:rsidR="00BA022F" w:rsidRPr="00911F52">
              <w:rPr>
                <w:szCs w:val="24"/>
              </w:rPr>
              <w:t xml:space="preserve"> Latvijas Pašvaldību savienība, Latvijas Lielo pilsētu asociācija, Latvijas Tirdzniecības un rūpnioecības kamera, </w:t>
            </w:r>
            <w:r w:rsidRPr="00911F52">
              <w:rPr>
                <w:szCs w:val="24"/>
              </w:rPr>
              <w:t xml:space="preserve"> biedrības, nodibinājumi, nozaru asociācijas, plānošanas reģioni</w:t>
            </w:r>
          </w:p>
        </w:tc>
      </w:tr>
      <w:tr w:rsidR="00086FE8" w:rsidRPr="00911F52" w14:paraId="4357223A" w14:textId="77777777" w:rsidTr="000C36B5">
        <w:tc>
          <w:tcPr>
            <w:tcW w:w="2576" w:type="dxa"/>
            <w:shd w:val="clear" w:color="auto" w:fill="auto"/>
          </w:tcPr>
          <w:p w14:paraId="719A83AE" w14:textId="77777777" w:rsidR="007238CB" w:rsidRPr="00911F52" w:rsidRDefault="007238CB" w:rsidP="00351D33">
            <w:pPr>
              <w:tabs>
                <w:tab w:val="left" w:pos="1418"/>
                <w:tab w:val="left" w:pos="1985"/>
              </w:tabs>
              <w:spacing w:line="276" w:lineRule="auto"/>
              <w:rPr>
                <w:szCs w:val="24"/>
              </w:rPr>
            </w:pPr>
            <w:r w:rsidRPr="00911F52">
              <w:rPr>
                <w:szCs w:val="24"/>
              </w:rPr>
              <w:t>SAM</w:t>
            </w:r>
          </w:p>
        </w:tc>
        <w:tc>
          <w:tcPr>
            <w:tcW w:w="6667" w:type="dxa"/>
            <w:shd w:val="clear" w:color="auto" w:fill="auto"/>
          </w:tcPr>
          <w:p w14:paraId="4FBA90F0" w14:textId="77777777" w:rsidR="007238CB" w:rsidRPr="00911F52" w:rsidRDefault="007238CB" w:rsidP="00351D33">
            <w:pPr>
              <w:tabs>
                <w:tab w:val="left" w:pos="1418"/>
                <w:tab w:val="left" w:pos="1985"/>
              </w:tabs>
              <w:spacing w:line="276" w:lineRule="auto"/>
              <w:rPr>
                <w:szCs w:val="24"/>
              </w:rPr>
            </w:pPr>
            <w:r w:rsidRPr="00911F52">
              <w:rPr>
                <w:szCs w:val="24"/>
              </w:rPr>
              <w:t xml:space="preserve">Specifiskais atbalsta mērķis </w:t>
            </w:r>
            <w:r w:rsidR="00E3291A" w:rsidRPr="00911F52">
              <w:rPr>
                <w:szCs w:val="24"/>
              </w:rPr>
              <w:t>–</w:t>
            </w:r>
            <w:r w:rsidRPr="00911F52">
              <w:rPr>
                <w:szCs w:val="24"/>
              </w:rPr>
              <w:t xml:space="preserve"> </w:t>
            </w:r>
            <w:r w:rsidR="000B2C23" w:rsidRPr="00911F52">
              <w:rPr>
                <w:szCs w:val="24"/>
              </w:rPr>
              <w:t>“</w:t>
            </w:r>
            <w:r w:rsidRPr="00911F52">
              <w:rPr>
                <w:szCs w:val="24"/>
              </w:rPr>
              <w:t xml:space="preserve">konkrēts mērķis” ir rezultāts, kura panākšanu konkrētos valsts vai reģiona apstākļos veicinās, īstenojot ieguldījumu prioritāti vai Savienības prioritāti un veicot darbības vai pasākumus </w:t>
            </w:r>
          </w:p>
        </w:tc>
      </w:tr>
      <w:tr w:rsidR="00086FE8" w:rsidRPr="00911F52" w14:paraId="7A385BFB" w14:textId="77777777" w:rsidTr="000C36B5">
        <w:tc>
          <w:tcPr>
            <w:tcW w:w="2576" w:type="dxa"/>
            <w:shd w:val="clear" w:color="auto" w:fill="auto"/>
          </w:tcPr>
          <w:p w14:paraId="00C8D926" w14:textId="77777777" w:rsidR="007238CB" w:rsidRPr="00911F52" w:rsidRDefault="007238CB" w:rsidP="00351D33">
            <w:pPr>
              <w:tabs>
                <w:tab w:val="left" w:pos="1418"/>
                <w:tab w:val="left" w:pos="1985"/>
              </w:tabs>
              <w:spacing w:line="276" w:lineRule="auto"/>
              <w:rPr>
                <w:szCs w:val="24"/>
              </w:rPr>
            </w:pPr>
            <w:r w:rsidRPr="00911F52">
              <w:rPr>
                <w:szCs w:val="24"/>
              </w:rPr>
              <w:t>SEG</w:t>
            </w:r>
          </w:p>
        </w:tc>
        <w:tc>
          <w:tcPr>
            <w:tcW w:w="6667" w:type="dxa"/>
            <w:shd w:val="clear" w:color="auto" w:fill="auto"/>
          </w:tcPr>
          <w:p w14:paraId="343F449F" w14:textId="77777777" w:rsidR="007238CB" w:rsidRPr="00911F52" w:rsidRDefault="007238CB" w:rsidP="00351D33">
            <w:pPr>
              <w:tabs>
                <w:tab w:val="left" w:pos="1418"/>
                <w:tab w:val="left" w:pos="1985"/>
              </w:tabs>
              <w:spacing w:line="276" w:lineRule="auto"/>
              <w:rPr>
                <w:szCs w:val="24"/>
              </w:rPr>
            </w:pPr>
            <w:r w:rsidRPr="00911F52">
              <w:rPr>
                <w:szCs w:val="24"/>
              </w:rPr>
              <w:t>Siltumnīcefekta gāze</w:t>
            </w:r>
          </w:p>
        </w:tc>
      </w:tr>
      <w:tr w:rsidR="00086FE8" w:rsidRPr="00911F52" w14:paraId="1756C26D" w14:textId="77777777" w:rsidTr="000C36B5">
        <w:tc>
          <w:tcPr>
            <w:tcW w:w="2576" w:type="dxa"/>
            <w:shd w:val="clear" w:color="auto" w:fill="auto"/>
          </w:tcPr>
          <w:p w14:paraId="5F2D97D1" w14:textId="77777777" w:rsidR="007238CB" w:rsidRPr="00911F52" w:rsidRDefault="007238CB" w:rsidP="00351D33">
            <w:pPr>
              <w:tabs>
                <w:tab w:val="left" w:pos="1418"/>
                <w:tab w:val="left" w:pos="1985"/>
              </w:tabs>
              <w:spacing w:line="276" w:lineRule="auto"/>
              <w:rPr>
                <w:szCs w:val="24"/>
              </w:rPr>
            </w:pPr>
            <w:r w:rsidRPr="00911F52">
              <w:rPr>
                <w:szCs w:val="24"/>
              </w:rPr>
              <w:t>SM</w:t>
            </w:r>
          </w:p>
        </w:tc>
        <w:tc>
          <w:tcPr>
            <w:tcW w:w="6667" w:type="dxa"/>
            <w:shd w:val="clear" w:color="auto" w:fill="auto"/>
          </w:tcPr>
          <w:p w14:paraId="7326173F" w14:textId="77777777" w:rsidR="007238CB" w:rsidRPr="00911F52" w:rsidRDefault="007238CB" w:rsidP="00351D33">
            <w:pPr>
              <w:tabs>
                <w:tab w:val="left" w:pos="1418"/>
                <w:tab w:val="left" w:pos="1985"/>
              </w:tabs>
              <w:spacing w:line="276" w:lineRule="auto"/>
              <w:rPr>
                <w:szCs w:val="24"/>
              </w:rPr>
            </w:pPr>
            <w:r w:rsidRPr="00911F52">
              <w:rPr>
                <w:szCs w:val="24"/>
              </w:rPr>
              <w:t>Satiksmes ministrija</w:t>
            </w:r>
          </w:p>
        </w:tc>
      </w:tr>
      <w:tr w:rsidR="005B38CC" w:rsidRPr="00911F52" w14:paraId="185E99D4" w14:textId="77777777" w:rsidTr="000C36B5">
        <w:tc>
          <w:tcPr>
            <w:tcW w:w="2576" w:type="dxa"/>
            <w:shd w:val="clear" w:color="auto" w:fill="auto"/>
          </w:tcPr>
          <w:p w14:paraId="766D90DB" w14:textId="77777777" w:rsidR="005B38CC" w:rsidRPr="00911F52" w:rsidRDefault="005B38CC" w:rsidP="00351D33">
            <w:pPr>
              <w:tabs>
                <w:tab w:val="left" w:pos="1418"/>
                <w:tab w:val="left" w:pos="1985"/>
              </w:tabs>
              <w:spacing w:line="276" w:lineRule="auto"/>
              <w:rPr>
                <w:szCs w:val="24"/>
              </w:rPr>
            </w:pPr>
            <w:r w:rsidRPr="00911F52">
              <w:t>Sociālie partneri</w:t>
            </w:r>
          </w:p>
        </w:tc>
        <w:tc>
          <w:tcPr>
            <w:tcW w:w="6667" w:type="dxa"/>
            <w:shd w:val="clear" w:color="auto" w:fill="auto"/>
          </w:tcPr>
          <w:p w14:paraId="645B29C7" w14:textId="77777777" w:rsidR="005B38CC" w:rsidRPr="00911F52" w:rsidRDefault="005B38CC" w:rsidP="00351D33">
            <w:pPr>
              <w:tabs>
                <w:tab w:val="left" w:pos="1418"/>
                <w:tab w:val="left" w:pos="1985"/>
              </w:tabs>
              <w:spacing w:line="276" w:lineRule="auto"/>
              <w:rPr>
                <w:szCs w:val="24"/>
              </w:rPr>
            </w:pPr>
            <w:r w:rsidRPr="00911F52">
              <w:t>Darba devēju, darba ņēmēju organizācijas un to apvienības</w:t>
            </w:r>
          </w:p>
        </w:tc>
      </w:tr>
      <w:tr w:rsidR="00086FE8" w:rsidRPr="00911F52" w14:paraId="6702F8C9" w14:textId="77777777" w:rsidTr="000C36B5">
        <w:tc>
          <w:tcPr>
            <w:tcW w:w="2576" w:type="dxa"/>
            <w:shd w:val="clear" w:color="auto" w:fill="auto"/>
          </w:tcPr>
          <w:p w14:paraId="00400807" w14:textId="77777777" w:rsidR="007238CB" w:rsidRPr="00911F52" w:rsidRDefault="007238CB" w:rsidP="00351D33">
            <w:pPr>
              <w:tabs>
                <w:tab w:val="left" w:pos="1418"/>
                <w:tab w:val="left" w:pos="1985"/>
              </w:tabs>
              <w:spacing w:line="276" w:lineRule="auto"/>
              <w:rPr>
                <w:szCs w:val="24"/>
              </w:rPr>
            </w:pPr>
            <w:r w:rsidRPr="00911F52">
              <w:rPr>
                <w:szCs w:val="24"/>
              </w:rPr>
              <w:t>SPKC</w:t>
            </w:r>
          </w:p>
        </w:tc>
        <w:tc>
          <w:tcPr>
            <w:tcW w:w="6667" w:type="dxa"/>
            <w:shd w:val="clear" w:color="auto" w:fill="auto"/>
          </w:tcPr>
          <w:p w14:paraId="338095E3" w14:textId="77777777" w:rsidR="007238CB" w:rsidRPr="00911F52" w:rsidRDefault="007238CB" w:rsidP="00351D33">
            <w:pPr>
              <w:spacing w:line="276" w:lineRule="auto"/>
              <w:rPr>
                <w:szCs w:val="24"/>
              </w:rPr>
            </w:pPr>
            <w:r w:rsidRPr="00911F52">
              <w:rPr>
                <w:szCs w:val="24"/>
              </w:rPr>
              <w:t>Slimību profilakses un kontroles centrs</w:t>
            </w:r>
          </w:p>
        </w:tc>
      </w:tr>
      <w:tr w:rsidR="00086FE8" w:rsidRPr="00911F52" w14:paraId="5BDB51A4" w14:textId="77777777" w:rsidTr="000C36B5">
        <w:tc>
          <w:tcPr>
            <w:tcW w:w="2576" w:type="dxa"/>
            <w:shd w:val="clear" w:color="auto" w:fill="auto"/>
          </w:tcPr>
          <w:p w14:paraId="780F1EA4" w14:textId="77777777" w:rsidR="007238CB" w:rsidRPr="00911F52" w:rsidRDefault="007238CB" w:rsidP="00351D33">
            <w:pPr>
              <w:tabs>
                <w:tab w:val="left" w:pos="1418"/>
                <w:tab w:val="left" w:pos="1985"/>
              </w:tabs>
              <w:spacing w:line="276" w:lineRule="auto"/>
              <w:rPr>
                <w:szCs w:val="24"/>
              </w:rPr>
            </w:pPr>
            <w:r w:rsidRPr="00911F52">
              <w:rPr>
                <w:szCs w:val="24"/>
              </w:rPr>
              <w:t>SPRK</w:t>
            </w:r>
          </w:p>
        </w:tc>
        <w:tc>
          <w:tcPr>
            <w:tcW w:w="6667" w:type="dxa"/>
            <w:shd w:val="clear" w:color="auto" w:fill="auto"/>
          </w:tcPr>
          <w:p w14:paraId="771781CB" w14:textId="77777777" w:rsidR="007238CB" w:rsidRPr="00911F52" w:rsidRDefault="007238CB" w:rsidP="00351D33">
            <w:pPr>
              <w:tabs>
                <w:tab w:val="left" w:pos="6946"/>
                <w:tab w:val="left" w:pos="7797"/>
              </w:tabs>
              <w:spacing w:line="276" w:lineRule="auto"/>
              <w:rPr>
                <w:szCs w:val="24"/>
              </w:rPr>
            </w:pPr>
            <w:r w:rsidRPr="00911F52">
              <w:rPr>
                <w:szCs w:val="24"/>
              </w:rPr>
              <w:t>Sabiedrisko pakalpojumu regulēšanas komisija</w:t>
            </w:r>
          </w:p>
        </w:tc>
      </w:tr>
      <w:tr w:rsidR="00086FE8" w:rsidRPr="00911F52" w14:paraId="639741C2" w14:textId="77777777" w:rsidTr="000C36B5">
        <w:tc>
          <w:tcPr>
            <w:tcW w:w="2576" w:type="dxa"/>
            <w:shd w:val="clear" w:color="auto" w:fill="auto"/>
          </w:tcPr>
          <w:p w14:paraId="07D7D507" w14:textId="77777777" w:rsidR="007238CB" w:rsidRPr="00911F52" w:rsidRDefault="007238CB" w:rsidP="00351D33">
            <w:pPr>
              <w:tabs>
                <w:tab w:val="left" w:pos="1418"/>
                <w:tab w:val="left" w:pos="1985"/>
              </w:tabs>
              <w:spacing w:line="276" w:lineRule="auto"/>
              <w:rPr>
                <w:szCs w:val="24"/>
              </w:rPr>
            </w:pPr>
            <w:r w:rsidRPr="00911F52">
              <w:rPr>
                <w:szCs w:val="24"/>
              </w:rPr>
              <w:t>STEM</w:t>
            </w:r>
          </w:p>
        </w:tc>
        <w:tc>
          <w:tcPr>
            <w:tcW w:w="6667" w:type="dxa"/>
            <w:shd w:val="clear" w:color="auto" w:fill="auto"/>
          </w:tcPr>
          <w:p w14:paraId="7E1415DA" w14:textId="265126DB" w:rsidR="007238CB" w:rsidRPr="00911F52" w:rsidRDefault="007238CB" w:rsidP="001969CE">
            <w:pPr>
              <w:tabs>
                <w:tab w:val="left" w:pos="6946"/>
                <w:tab w:val="left" w:pos="7797"/>
              </w:tabs>
              <w:spacing w:line="276" w:lineRule="auto"/>
              <w:rPr>
                <w:szCs w:val="24"/>
              </w:rPr>
            </w:pPr>
            <w:r w:rsidRPr="00911F52">
              <w:rPr>
                <w:i/>
                <w:szCs w:val="24"/>
              </w:rPr>
              <w:t xml:space="preserve">Science, Technology, Engineering and Mathematics </w:t>
            </w:r>
            <w:r w:rsidR="00E3291A" w:rsidRPr="00911F52">
              <w:rPr>
                <w:i/>
                <w:szCs w:val="24"/>
              </w:rPr>
              <w:t>–</w:t>
            </w:r>
            <w:r w:rsidRPr="00911F52">
              <w:rPr>
                <w:i/>
                <w:szCs w:val="24"/>
              </w:rPr>
              <w:t xml:space="preserve"> </w:t>
            </w:r>
            <w:r w:rsidRPr="00911F52">
              <w:rPr>
                <w:szCs w:val="24"/>
              </w:rPr>
              <w:t xml:space="preserve">zinātne, tehnoloģijas, inženierzinātnes,matemātika </w:t>
            </w:r>
          </w:p>
        </w:tc>
      </w:tr>
      <w:tr w:rsidR="00B21ADD" w:rsidRPr="00911F52" w14:paraId="55D556B0" w14:textId="77777777" w:rsidTr="000C36B5">
        <w:tc>
          <w:tcPr>
            <w:tcW w:w="2576" w:type="dxa"/>
            <w:shd w:val="clear" w:color="auto" w:fill="auto"/>
          </w:tcPr>
          <w:p w14:paraId="3CC2892B" w14:textId="77777777" w:rsidR="00B21ADD" w:rsidRPr="00911F52" w:rsidRDefault="00B21ADD" w:rsidP="00B21ADD">
            <w:pPr>
              <w:tabs>
                <w:tab w:val="left" w:pos="1418"/>
                <w:tab w:val="left" w:pos="1985"/>
              </w:tabs>
              <w:spacing w:line="276" w:lineRule="auto"/>
              <w:rPr>
                <w:szCs w:val="24"/>
              </w:rPr>
            </w:pPr>
            <w:r w:rsidRPr="00911F52">
              <w:rPr>
                <w:szCs w:val="24"/>
              </w:rPr>
              <w:t xml:space="preserve">Stratēģija “Eiropa 2020” </w:t>
            </w:r>
          </w:p>
        </w:tc>
        <w:tc>
          <w:tcPr>
            <w:tcW w:w="6667" w:type="dxa"/>
            <w:shd w:val="clear" w:color="auto" w:fill="auto"/>
          </w:tcPr>
          <w:p w14:paraId="0E14FA5C" w14:textId="77777777" w:rsidR="00B21ADD" w:rsidRPr="00911F52" w:rsidRDefault="00B21ADD" w:rsidP="00B21ADD">
            <w:pPr>
              <w:tabs>
                <w:tab w:val="left" w:pos="6946"/>
                <w:tab w:val="left" w:pos="7797"/>
              </w:tabs>
              <w:spacing w:line="276" w:lineRule="auto"/>
              <w:rPr>
                <w:szCs w:val="24"/>
              </w:rPr>
            </w:pPr>
            <w:r w:rsidRPr="00911F52">
              <w:rPr>
                <w:szCs w:val="24"/>
              </w:rPr>
              <w:t>Eiropa 2020: stratēģija gudrai, ilgtspējīgai un iekļaujošai izaugsmei</w:t>
            </w:r>
          </w:p>
        </w:tc>
      </w:tr>
      <w:tr w:rsidR="00B21ADD" w:rsidRPr="00911F52" w14:paraId="1752A0B8" w14:textId="77777777" w:rsidTr="000C36B5">
        <w:tc>
          <w:tcPr>
            <w:tcW w:w="2576" w:type="dxa"/>
            <w:shd w:val="clear" w:color="auto" w:fill="auto"/>
          </w:tcPr>
          <w:p w14:paraId="746B91C6" w14:textId="1645447F" w:rsidR="00B21ADD" w:rsidRPr="00911F52" w:rsidRDefault="00B21ADD" w:rsidP="00B21ADD">
            <w:pPr>
              <w:tabs>
                <w:tab w:val="left" w:pos="1418"/>
                <w:tab w:val="left" w:pos="1985"/>
              </w:tabs>
              <w:spacing w:line="276" w:lineRule="auto"/>
              <w:rPr>
                <w:szCs w:val="24"/>
              </w:rPr>
            </w:pPr>
            <w:r w:rsidRPr="00911F52">
              <w:rPr>
                <w:szCs w:val="24"/>
              </w:rPr>
              <w:t xml:space="preserve">Stratēģija “Latvija 2030”                               </w:t>
            </w:r>
          </w:p>
        </w:tc>
        <w:tc>
          <w:tcPr>
            <w:tcW w:w="6667" w:type="dxa"/>
            <w:shd w:val="clear" w:color="auto" w:fill="auto"/>
          </w:tcPr>
          <w:p w14:paraId="5DC45216" w14:textId="77777777" w:rsidR="00B21ADD" w:rsidRPr="00911F52" w:rsidRDefault="00B21ADD" w:rsidP="00B21ADD">
            <w:pPr>
              <w:tabs>
                <w:tab w:val="left" w:pos="6946"/>
                <w:tab w:val="left" w:pos="7797"/>
              </w:tabs>
              <w:spacing w:line="276" w:lineRule="auto"/>
              <w:rPr>
                <w:szCs w:val="24"/>
              </w:rPr>
            </w:pPr>
            <w:r w:rsidRPr="00911F52">
              <w:rPr>
                <w:szCs w:val="24"/>
              </w:rPr>
              <w:t>Latvijas ilgtspējīgas attīstības stratēģija līdz 2030.gadam</w:t>
            </w:r>
          </w:p>
          <w:p w14:paraId="4F8E0B41" w14:textId="77777777" w:rsidR="00B21ADD" w:rsidRPr="00911F52" w:rsidRDefault="00B21ADD" w:rsidP="00B21ADD">
            <w:pPr>
              <w:tabs>
                <w:tab w:val="left" w:pos="6946"/>
                <w:tab w:val="left" w:pos="7797"/>
              </w:tabs>
              <w:spacing w:line="276" w:lineRule="auto"/>
              <w:rPr>
                <w:szCs w:val="24"/>
              </w:rPr>
            </w:pPr>
          </w:p>
        </w:tc>
      </w:tr>
      <w:tr w:rsidR="00B21ADD" w:rsidRPr="00911F52" w14:paraId="05C7B7A6" w14:textId="77777777" w:rsidTr="000C36B5">
        <w:tc>
          <w:tcPr>
            <w:tcW w:w="2576" w:type="dxa"/>
            <w:shd w:val="clear" w:color="auto" w:fill="auto"/>
          </w:tcPr>
          <w:p w14:paraId="57EC8018" w14:textId="77777777" w:rsidR="00B21ADD" w:rsidRPr="00911F52" w:rsidRDefault="00B21ADD" w:rsidP="00B21ADD">
            <w:pPr>
              <w:tabs>
                <w:tab w:val="left" w:pos="1418"/>
                <w:tab w:val="left" w:pos="1985"/>
              </w:tabs>
              <w:spacing w:line="276" w:lineRule="auto"/>
              <w:rPr>
                <w:szCs w:val="24"/>
              </w:rPr>
            </w:pPr>
            <w:r w:rsidRPr="00911F52">
              <w:rPr>
                <w:szCs w:val="24"/>
              </w:rPr>
              <w:t xml:space="preserve">SVID  </w:t>
            </w:r>
          </w:p>
        </w:tc>
        <w:tc>
          <w:tcPr>
            <w:tcW w:w="6667" w:type="dxa"/>
            <w:shd w:val="clear" w:color="auto" w:fill="auto"/>
          </w:tcPr>
          <w:p w14:paraId="26FAFCFA" w14:textId="77777777" w:rsidR="00B21ADD" w:rsidRPr="00911F52" w:rsidRDefault="00B21ADD" w:rsidP="00B21ADD">
            <w:pPr>
              <w:tabs>
                <w:tab w:val="left" w:pos="6946"/>
                <w:tab w:val="left" w:pos="7797"/>
              </w:tabs>
              <w:spacing w:line="276" w:lineRule="auto"/>
              <w:rPr>
                <w:szCs w:val="24"/>
              </w:rPr>
            </w:pPr>
            <w:r w:rsidRPr="00911F52">
              <w:rPr>
                <w:szCs w:val="24"/>
              </w:rPr>
              <w:t>Stiprās un vājās puses, iespējas un draudi</w:t>
            </w:r>
          </w:p>
        </w:tc>
      </w:tr>
      <w:tr w:rsidR="00B21ADD" w:rsidRPr="00911F52" w14:paraId="0580CEBD" w14:textId="77777777" w:rsidTr="000C36B5">
        <w:tc>
          <w:tcPr>
            <w:tcW w:w="2576" w:type="dxa"/>
            <w:shd w:val="clear" w:color="auto" w:fill="auto"/>
          </w:tcPr>
          <w:p w14:paraId="59DD10F4" w14:textId="77777777" w:rsidR="00B21ADD" w:rsidRPr="00911F52" w:rsidRDefault="00B21ADD" w:rsidP="00B21ADD">
            <w:pPr>
              <w:tabs>
                <w:tab w:val="left" w:pos="1418"/>
                <w:tab w:val="left" w:pos="1985"/>
              </w:tabs>
              <w:spacing w:line="276" w:lineRule="auto"/>
              <w:rPr>
                <w:szCs w:val="24"/>
              </w:rPr>
            </w:pPr>
            <w:r w:rsidRPr="00911F52">
              <w:rPr>
                <w:szCs w:val="24"/>
              </w:rPr>
              <w:t>TALIS</w:t>
            </w:r>
          </w:p>
        </w:tc>
        <w:tc>
          <w:tcPr>
            <w:tcW w:w="6667" w:type="dxa"/>
            <w:shd w:val="clear" w:color="auto" w:fill="auto"/>
          </w:tcPr>
          <w:p w14:paraId="10E03C95" w14:textId="05F577DE" w:rsidR="00B21ADD" w:rsidRPr="00911F52" w:rsidRDefault="001969CE" w:rsidP="00B21ADD">
            <w:pPr>
              <w:tabs>
                <w:tab w:val="left" w:pos="1418"/>
                <w:tab w:val="left" w:pos="1985"/>
              </w:tabs>
              <w:spacing w:line="276" w:lineRule="auto"/>
              <w:rPr>
                <w:szCs w:val="24"/>
              </w:rPr>
            </w:pPr>
            <w:r w:rsidRPr="00911F52">
              <w:rPr>
                <w:szCs w:val="24"/>
              </w:rPr>
              <w:t>Starptautiskais mācīšanas un apguves pētījums</w:t>
            </w:r>
            <w:r w:rsidR="00B21ADD" w:rsidRPr="00911F52">
              <w:rPr>
                <w:szCs w:val="24"/>
              </w:rPr>
              <w:t xml:space="preserve"> (</w:t>
            </w:r>
            <w:r w:rsidR="00B21ADD" w:rsidRPr="00911F52">
              <w:rPr>
                <w:i/>
                <w:szCs w:val="24"/>
              </w:rPr>
              <w:t>Teaching and Learning International Survey</w:t>
            </w:r>
            <w:r w:rsidR="00B21ADD" w:rsidRPr="00911F52">
              <w:rPr>
                <w:szCs w:val="24"/>
              </w:rPr>
              <w:t>)</w:t>
            </w:r>
          </w:p>
        </w:tc>
      </w:tr>
      <w:tr w:rsidR="00B21ADD" w:rsidRPr="00911F52" w14:paraId="6D631872" w14:textId="77777777" w:rsidTr="000C36B5">
        <w:tc>
          <w:tcPr>
            <w:tcW w:w="2576" w:type="dxa"/>
            <w:shd w:val="clear" w:color="auto" w:fill="auto"/>
          </w:tcPr>
          <w:p w14:paraId="3987DB63" w14:textId="77777777" w:rsidR="00B21ADD" w:rsidRPr="00911F52" w:rsidRDefault="00B21ADD" w:rsidP="00B21ADD">
            <w:pPr>
              <w:tabs>
                <w:tab w:val="left" w:pos="1418"/>
                <w:tab w:val="left" w:pos="1985"/>
              </w:tabs>
              <w:spacing w:line="276" w:lineRule="auto"/>
              <w:rPr>
                <w:szCs w:val="24"/>
              </w:rPr>
            </w:pPr>
            <w:r w:rsidRPr="00911F52">
              <w:rPr>
                <w:szCs w:val="24"/>
              </w:rPr>
              <w:lastRenderedPageBreak/>
              <w:t>TM</w:t>
            </w:r>
          </w:p>
        </w:tc>
        <w:tc>
          <w:tcPr>
            <w:tcW w:w="6667" w:type="dxa"/>
            <w:shd w:val="clear" w:color="auto" w:fill="auto"/>
          </w:tcPr>
          <w:p w14:paraId="2BF83DAE" w14:textId="77777777" w:rsidR="00B21ADD" w:rsidRPr="00911F52" w:rsidRDefault="00B21ADD" w:rsidP="00B21ADD">
            <w:pPr>
              <w:tabs>
                <w:tab w:val="left" w:pos="1418"/>
                <w:tab w:val="left" w:pos="1985"/>
              </w:tabs>
              <w:spacing w:line="276" w:lineRule="auto"/>
              <w:rPr>
                <w:szCs w:val="24"/>
              </w:rPr>
            </w:pPr>
            <w:r w:rsidRPr="00911F52">
              <w:rPr>
                <w:szCs w:val="24"/>
              </w:rPr>
              <w:t>Tieslietu ministrija</w:t>
            </w:r>
          </w:p>
        </w:tc>
      </w:tr>
      <w:tr w:rsidR="00B21ADD" w:rsidRPr="00911F52" w14:paraId="149D9816" w14:textId="77777777" w:rsidTr="000C36B5">
        <w:tc>
          <w:tcPr>
            <w:tcW w:w="2576" w:type="dxa"/>
            <w:shd w:val="clear" w:color="auto" w:fill="auto"/>
          </w:tcPr>
          <w:p w14:paraId="0DADBE42" w14:textId="77777777" w:rsidR="00B21ADD" w:rsidRPr="00911F52" w:rsidRDefault="00B21ADD" w:rsidP="00B21ADD">
            <w:pPr>
              <w:tabs>
                <w:tab w:val="left" w:pos="1418"/>
                <w:tab w:val="left" w:pos="1985"/>
              </w:tabs>
              <w:spacing w:line="276" w:lineRule="auto"/>
              <w:rPr>
                <w:szCs w:val="24"/>
              </w:rPr>
            </w:pPr>
            <w:r w:rsidRPr="00911F52">
              <w:rPr>
                <w:szCs w:val="24"/>
              </w:rPr>
              <w:t>UK</w:t>
            </w:r>
          </w:p>
        </w:tc>
        <w:tc>
          <w:tcPr>
            <w:tcW w:w="6667" w:type="dxa"/>
            <w:shd w:val="clear" w:color="auto" w:fill="auto"/>
          </w:tcPr>
          <w:p w14:paraId="5D68B2BB" w14:textId="77777777" w:rsidR="00B21ADD" w:rsidRPr="00911F52" w:rsidRDefault="00B21ADD" w:rsidP="00B21ADD">
            <w:pPr>
              <w:tabs>
                <w:tab w:val="left" w:pos="1418"/>
                <w:tab w:val="left" w:pos="1985"/>
              </w:tabs>
              <w:spacing w:line="276" w:lineRule="auto"/>
              <w:rPr>
                <w:szCs w:val="24"/>
              </w:rPr>
            </w:pPr>
            <w:r w:rsidRPr="00911F52">
              <w:rPr>
                <w:szCs w:val="24"/>
              </w:rPr>
              <w:t>KP fondu uzraudzības komiteja</w:t>
            </w:r>
          </w:p>
        </w:tc>
      </w:tr>
      <w:tr w:rsidR="00B21ADD" w:rsidRPr="00911F52" w14:paraId="1D057333" w14:textId="77777777" w:rsidTr="000C36B5">
        <w:tc>
          <w:tcPr>
            <w:tcW w:w="2576" w:type="dxa"/>
            <w:shd w:val="clear" w:color="auto" w:fill="auto"/>
          </w:tcPr>
          <w:p w14:paraId="7CE049E6" w14:textId="77777777" w:rsidR="00B21ADD" w:rsidRPr="00911F52" w:rsidRDefault="00B21ADD" w:rsidP="00B21ADD">
            <w:pPr>
              <w:tabs>
                <w:tab w:val="left" w:pos="1418"/>
                <w:tab w:val="left" w:pos="1985"/>
              </w:tabs>
              <w:spacing w:line="276" w:lineRule="auto"/>
              <w:rPr>
                <w:szCs w:val="24"/>
              </w:rPr>
            </w:pPr>
            <w:r w:rsidRPr="00911F52">
              <w:rPr>
                <w:szCs w:val="24"/>
              </w:rPr>
              <w:t>VAS</w:t>
            </w:r>
          </w:p>
        </w:tc>
        <w:tc>
          <w:tcPr>
            <w:tcW w:w="6667" w:type="dxa"/>
            <w:shd w:val="clear" w:color="auto" w:fill="auto"/>
          </w:tcPr>
          <w:p w14:paraId="437FE874" w14:textId="77777777" w:rsidR="00B21ADD" w:rsidRPr="00911F52" w:rsidRDefault="00B21ADD" w:rsidP="00B21ADD">
            <w:pPr>
              <w:tabs>
                <w:tab w:val="left" w:pos="1418"/>
                <w:tab w:val="left" w:pos="1985"/>
              </w:tabs>
              <w:spacing w:line="276" w:lineRule="auto"/>
              <w:rPr>
                <w:szCs w:val="24"/>
              </w:rPr>
            </w:pPr>
            <w:r w:rsidRPr="00911F52">
              <w:rPr>
                <w:szCs w:val="24"/>
              </w:rPr>
              <w:t>Valsts akciju sabiedrība</w:t>
            </w:r>
          </w:p>
        </w:tc>
      </w:tr>
      <w:tr w:rsidR="00B21ADD" w:rsidRPr="00911F52" w14:paraId="5F7FBA28" w14:textId="77777777" w:rsidTr="000C36B5">
        <w:tc>
          <w:tcPr>
            <w:tcW w:w="2576" w:type="dxa"/>
            <w:shd w:val="clear" w:color="auto" w:fill="auto"/>
          </w:tcPr>
          <w:p w14:paraId="752122D2" w14:textId="77777777" w:rsidR="00B21ADD" w:rsidRPr="00911F52" w:rsidRDefault="00B21ADD" w:rsidP="00B21ADD">
            <w:pPr>
              <w:tabs>
                <w:tab w:val="left" w:pos="1418"/>
                <w:tab w:val="left" w:pos="1985"/>
              </w:tabs>
              <w:spacing w:line="276" w:lineRule="auto"/>
              <w:rPr>
                <w:szCs w:val="24"/>
              </w:rPr>
            </w:pPr>
            <w:r w:rsidRPr="00911F52">
              <w:rPr>
                <w:szCs w:val="24"/>
              </w:rPr>
              <w:t>VARAM</w:t>
            </w:r>
          </w:p>
        </w:tc>
        <w:tc>
          <w:tcPr>
            <w:tcW w:w="6667" w:type="dxa"/>
            <w:shd w:val="clear" w:color="auto" w:fill="auto"/>
          </w:tcPr>
          <w:p w14:paraId="1341D471" w14:textId="77777777" w:rsidR="00B21ADD" w:rsidRPr="00911F52" w:rsidRDefault="00B21ADD" w:rsidP="00B21ADD">
            <w:pPr>
              <w:tabs>
                <w:tab w:val="left" w:pos="1418"/>
                <w:tab w:val="left" w:pos="1985"/>
              </w:tabs>
              <w:spacing w:line="276" w:lineRule="auto"/>
              <w:rPr>
                <w:szCs w:val="24"/>
              </w:rPr>
            </w:pPr>
            <w:r w:rsidRPr="00911F52">
              <w:rPr>
                <w:szCs w:val="24"/>
              </w:rPr>
              <w:t>Vides aizsardzības un reģionālās attīstības ministrija</w:t>
            </w:r>
          </w:p>
        </w:tc>
      </w:tr>
      <w:tr w:rsidR="00B21ADD" w:rsidRPr="00911F52" w14:paraId="6324095C" w14:textId="77777777" w:rsidTr="000C36B5">
        <w:tc>
          <w:tcPr>
            <w:tcW w:w="2576" w:type="dxa"/>
            <w:shd w:val="clear" w:color="auto" w:fill="auto"/>
          </w:tcPr>
          <w:p w14:paraId="421578D5" w14:textId="77777777" w:rsidR="00B21ADD" w:rsidRPr="00911F52" w:rsidRDefault="00B21ADD" w:rsidP="00B21ADD">
            <w:pPr>
              <w:tabs>
                <w:tab w:val="left" w:pos="1418"/>
                <w:tab w:val="left" w:pos="1985"/>
              </w:tabs>
              <w:spacing w:line="276" w:lineRule="auto"/>
              <w:rPr>
                <w:szCs w:val="24"/>
              </w:rPr>
            </w:pPr>
            <w:r w:rsidRPr="00911F52">
              <w:rPr>
                <w:szCs w:val="24"/>
              </w:rPr>
              <w:t>Vietējās nodarbinātības iniciatīvas</w:t>
            </w:r>
          </w:p>
        </w:tc>
        <w:tc>
          <w:tcPr>
            <w:tcW w:w="6667" w:type="dxa"/>
            <w:shd w:val="clear" w:color="auto" w:fill="auto"/>
          </w:tcPr>
          <w:p w14:paraId="4CC95739" w14:textId="77777777" w:rsidR="00B21ADD" w:rsidRPr="00911F52" w:rsidRDefault="00B21ADD" w:rsidP="00B21ADD">
            <w:pPr>
              <w:autoSpaceDE w:val="0"/>
              <w:autoSpaceDN w:val="0"/>
              <w:adjustRightInd w:val="0"/>
              <w:spacing w:line="276" w:lineRule="auto"/>
              <w:jc w:val="both"/>
              <w:rPr>
                <w:szCs w:val="24"/>
                <w:lang w:eastAsia="lv-LV"/>
              </w:rPr>
            </w:pPr>
            <w:r w:rsidRPr="00911F52">
              <w:rPr>
                <w:szCs w:val="24"/>
                <w:lang w:eastAsia="lv-LV"/>
              </w:rPr>
              <w:t>Vietējo struktūru iesaistīšana ar nodarbinātību saistītu rīcībpolitiku izstrādē, vadīšanā un ieviešanā</w:t>
            </w:r>
            <w:r w:rsidRPr="00911F52">
              <w:rPr>
                <w:rStyle w:val="FootnoteReference"/>
                <w:szCs w:val="24"/>
                <w:lang w:eastAsia="lv-LV"/>
              </w:rPr>
              <w:footnoteReference w:id="2"/>
            </w:r>
          </w:p>
        </w:tc>
      </w:tr>
      <w:tr w:rsidR="00B21ADD" w:rsidRPr="00911F52" w14:paraId="45F7A3E6" w14:textId="77777777" w:rsidTr="000C36B5">
        <w:tc>
          <w:tcPr>
            <w:tcW w:w="2576" w:type="dxa"/>
            <w:shd w:val="clear" w:color="auto" w:fill="auto"/>
          </w:tcPr>
          <w:p w14:paraId="7887FE96" w14:textId="77777777" w:rsidR="00B21ADD" w:rsidRPr="00911F52" w:rsidRDefault="00B21ADD" w:rsidP="00B21ADD">
            <w:pPr>
              <w:tabs>
                <w:tab w:val="left" w:pos="1418"/>
                <w:tab w:val="left" w:pos="1985"/>
              </w:tabs>
              <w:spacing w:line="276" w:lineRule="auto"/>
              <w:rPr>
                <w:szCs w:val="24"/>
              </w:rPr>
            </w:pPr>
            <w:r w:rsidRPr="00911F52">
              <w:rPr>
                <w:szCs w:val="24"/>
              </w:rPr>
              <w:t>VISC</w:t>
            </w:r>
          </w:p>
        </w:tc>
        <w:tc>
          <w:tcPr>
            <w:tcW w:w="6667" w:type="dxa"/>
            <w:shd w:val="clear" w:color="auto" w:fill="auto"/>
          </w:tcPr>
          <w:p w14:paraId="143EBD7A" w14:textId="77777777" w:rsidR="00B21ADD" w:rsidRPr="00911F52" w:rsidRDefault="00B21ADD" w:rsidP="00B21ADD">
            <w:pPr>
              <w:tabs>
                <w:tab w:val="left" w:pos="1418"/>
                <w:tab w:val="left" w:pos="1985"/>
              </w:tabs>
              <w:spacing w:line="276" w:lineRule="auto"/>
              <w:rPr>
                <w:szCs w:val="24"/>
              </w:rPr>
            </w:pPr>
            <w:r w:rsidRPr="00911F52">
              <w:rPr>
                <w:szCs w:val="24"/>
                <w:lang w:eastAsia="lv-LV"/>
              </w:rPr>
              <w:t>Valsts Izglītības satura centrs</w:t>
            </w:r>
          </w:p>
        </w:tc>
      </w:tr>
      <w:tr w:rsidR="00B21ADD" w:rsidRPr="00911F52" w14:paraId="69531126" w14:textId="77777777" w:rsidTr="000C36B5">
        <w:tc>
          <w:tcPr>
            <w:tcW w:w="2576" w:type="dxa"/>
            <w:shd w:val="clear" w:color="auto" w:fill="auto"/>
          </w:tcPr>
          <w:p w14:paraId="48577955" w14:textId="77777777" w:rsidR="00B21ADD" w:rsidRPr="00911F52" w:rsidRDefault="00B21ADD" w:rsidP="00B21ADD">
            <w:pPr>
              <w:tabs>
                <w:tab w:val="left" w:pos="1418"/>
                <w:tab w:val="left" w:pos="1985"/>
              </w:tabs>
              <w:spacing w:line="276" w:lineRule="auto"/>
              <w:rPr>
                <w:szCs w:val="24"/>
              </w:rPr>
            </w:pPr>
            <w:r w:rsidRPr="00911F52">
              <w:rPr>
                <w:szCs w:val="24"/>
              </w:rPr>
              <w:t>Vispārējā regula</w:t>
            </w:r>
          </w:p>
        </w:tc>
        <w:tc>
          <w:tcPr>
            <w:tcW w:w="6667" w:type="dxa"/>
            <w:shd w:val="clear" w:color="auto" w:fill="auto"/>
          </w:tcPr>
          <w:p w14:paraId="5ED6965B" w14:textId="77777777" w:rsidR="00B21ADD" w:rsidRPr="00911F52" w:rsidRDefault="00B21ADD" w:rsidP="00B21ADD">
            <w:pPr>
              <w:tabs>
                <w:tab w:val="left" w:pos="1418"/>
                <w:tab w:val="left" w:pos="1985"/>
              </w:tabs>
              <w:spacing w:line="276" w:lineRule="auto"/>
              <w:rPr>
                <w:szCs w:val="24"/>
              </w:rPr>
            </w:pPr>
            <w:r w:rsidRPr="00911F52">
              <w:rPr>
                <w:szCs w:val="24"/>
              </w:rPr>
              <w:t>Eiropas Parlamenta un padomes regula (ES) Nr.1303/2013,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un Kohēzijas fondu un atceļ padomes regulu (EK) Nr.1083/2006</w:t>
            </w:r>
          </w:p>
        </w:tc>
      </w:tr>
      <w:tr w:rsidR="00B21ADD" w:rsidRPr="00911F52" w14:paraId="1FEADE51" w14:textId="77777777" w:rsidTr="000C36B5">
        <w:tc>
          <w:tcPr>
            <w:tcW w:w="2576" w:type="dxa"/>
            <w:shd w:val="clear" w:color="auto" w:fill="auto"/>
          </w:tcPr>
          <w:p w14:paraId="32C5D4D1" w14:textId="77777777" w:rsidR="00B21ADD" w:rsidRPr="00911F52" w:rsidRDefault="00B21ADD" w:rsidP="00B21ADD">
            <w:pPr>
              <w:tabs>
                <w:tab w:val="left" w:pos="1418"/>
                <w:tab w:val="left" w:pos="1985"/>
              </w:tabs>
              <w:spacing w:line="276" w:lineRule="auto"/>
              <w:rPr>
                <w:szCs w:val="24"/>
              </w:rPr>
            </w:pPr>
            <w:r w:rsidRPr="00911F52">
              <w:rPr>
                <w:szCs w:val="24"/>
              </w:rPr>
              <w:t>VM</w:t>
            </w:r>
          </w:p>
        </w:tc>
        <w:tc>
          <w:tcPr>
            <w:tcW w:w="6667" w:type="dxa"/>
            <w:shd w:val="clear" w:color="auto" w:fill="auto"/>
          </w:tcPr>
          <w:p w14:paraId="6A8232FC" w14:textId="77777777" w:rsidR="00B21ADD" w:rsidRPr="00911F52" w:rsidRDefault="00B21ADD" w:rsidP="00B21ADD">
            <w:pPr>
              <w:tabs>
                <w:tab w:val="left" w:pos="1418"/>
                <w:tab w:val="left" w:pos="1985"/>
              </w:tabs>
              <w:spacing w:line="276" w:lineRule="auto"/>
              <w:rPr>
                <w:szCs w:val="24"/>
              </w:rPr>
            </w:pPr>
            <w:r w:rsidRPr="00911F52">
              <w:rPr>
                <w:szCs w:val="24"/>
              </w:rPr>
              <w:t>Veselības ministrija</w:t>
            </w:r>
          </w:p>
        </w:tc>
      </w:tr>
      <w:tr w:rsidR="00B21ADD" w:rsidRPr="00911F52" w14:paraId="4D595694" w14:textId="77777777" w:rsidTr="000C36B5">
        <w:tc>
          <w:tcPr>
            <w:tcW w:w="2576" w:type="dxa"/>
            <w:shd w:val="clear" w:color="auto" w:fill="auto"/>
          </w:tcPr>
          <w:p w14:paraId="105F8B11" w14:textId="77777777" w:rsidR="00B21ADD" w:rsidRPr="00911F52" w:rsidRDefault="00B21ADD" w:rsidP="00B21ADD">
            <w:pPr>
              <w:tabs>
                <w:tab w:val="left" w:pos="1418"/>
                <w:tab w:val="left" w:pos="1985"/>
              </w:tabs>
              <w:spacing w:line="276" w:lineRule="auto"/>
              <w:rPr>
                <w:szCs w:val="24"/>
              </w:rPr>
            </w:pPr>
            <w:r w:rsidRPr="00911F52">
              <w:rPr>
                <w:szCs w:val="24"/>
              </w:rPr>
              <w:t>VK</w:t>
            </w:r>
          </w:p>
        </w:tc>
        <w:tc>
          <w:tcPr>
            <w:tcW w:w="6667" w:type="dxa"/>
            <w:shd w:val="clear" w:color="auto" w:fill="auto"/>
          </w:tcPr>
          <w:p w14:paraId="3C66C326" w14:textId="77777777" w:rsidR="00B21ADD" w:rsidRPr="00911F52" w:rsidRDefault="00B21ADD" w:rsidP="00B21ADD">
            <w:pPr>
              <w:tabs>
                <w:tab w:val="left" w:pos="1418"/>
                <w:tab w:val="left" w:pos="1985"/>
              </w:tabs>
              <w:spacing w:line="276" w:lineRule="auto"/>
              <w:rPr>
                <w:szCs w:val="24"/>
              </w:rPr>
            </w:pPr>
            <w:r w:rsidRPr="00911F52">
              <w:rPr>
                <w:szCs w:val="24"/>
              </w:rPr>
              <w:t>Valsts kanceleja</w:t>
            </w:r>
          </w:p>
        </w:tc>
      </w:tr>
      <w:tr w:rsidR="00B21ADD" w:rsidRPr="00911F52" w14:paraId="24FDA02E" w14:textId="77777777" w:rsidTr="000C36B5">
        <w:tc>
          <w:tcPr>
            <w:tcW w:w="2576" w:type="dxa"/>
            <w:shd w:val="clear" w:color="auto" w:fill="auto"/>
          </w:tcPr>
          <w:p w14:paraId="775B5A6F" w14:textId="77777777" w:rsidR="00B21ADD" w:rsidRPr="00911F52" w:rsidRDefault="00B21ADD" w:rsidP="00B21ADD">
            <w:pPr>
              <w:tabs>
                <w:tab w:val="left" w:pos="1418"/>
                <w:tab w:val="left" w:pos="1985"/>
              </w:tabs>
              <w:spacing w:line="276" w:lineRule="auto"/>
              <w:rPr>
                <w:szCs w:val="24"/>
              </w:rPr>
            </w:pPr>
            <w:r w:rsidRPr="00911F52">
              <w:rPr>
                <w:szCs w:val="24"/>
              </w:rPr>
              <w:t>VKP</w:t>
            </w:r>
          </w:p>
        </w:tc>
        <w:tc>
          <w:tcPr>
            <w:tcW w:w="6667" w:type="dxa"/>
            <w:shd w:val="clear" w:color="auto" w:fill="auto"/>
          </w:tcPr>
          <w:p w14:paraId="06A93908" w14:textId="77777777" w:rsidR="00B21ADD" w:rsidRPr="00911F52" w:rsidRDefault="00B21ADD" w:rsidP="00B21ADD">
            <w:pPr>
              <w:tabs>
                <w:tab w:val="left" w:pos="1418"/>
                <w:tab w:val="left" w:pos="1985"/>
              </w:tabs>
              <w:spacing w:line="276" w:lineRule="auto"/>
              <w:rPr>
                <w:szCs w:val="24"/>
              </w:rPr>
            </w:pPr>
            <w:r w:rsidRPr="00911F52">
              <w:rPr>
                <w:szCs w:val="24"/>
              </w:rPr>
              <w:t>Vides konsultatīvā padome</w:t>
            </w:r>
          </w:p>
        </w:tc>
      </w:tr>
      <w:tr w:rsidR="00B21ADD" w:rsidRPr="00911F52" w14:paraId="2D5FE17E" w14:textId="77777777" w:rsidTr="000C36B5">
        <w:tc>
          <w:tcPr>
            <w:tcW w:w="2576" w:type="dxa"/>
            <w:shd w:val="clear" w:color="auto" w:fill="auto"/>
          </w:tcPr>
          <w:p w14:paraId="30F6C7FF" w14:textId="77777777" w:rsidR="00B21ADD" w:rsidRPr="00911F52" w:rsidRDefault="00B21ADD" w:rsidP="00B21ADD">
            <w:pPr>
              <w:tabs>
                <w:tab w:val="left" w:pos="1418"/>
                <w:tab w:val="left" w:pos="1985"/>
              </w:tabs>
              <w:spacing w:line="276" w:lineRule="auto"/>
              <w:rPr>
                <w:szCs w:val="24"/>
              </w:rPr>
            </w:pPr>
            <w:r w:rsidRPr="00911F52">
              <w:rPr>
                <w:szCs w:val="24"/>
              </w:rPr>
              <w:t>ZM</w:t>
            </w:r>
          </w:p>
        </w:tc>
        <w:tc>
          <w:tcPr>
            <w:tcW w:w="6667" w:type="dxa"/>
            <w:shd w:val="clear" w:color="auto" w:fill="auto"/>
          </w:tcPr>
          <w:p w14:paraId="06635FD3" w14:textId="77777777" w:rsidR="00B21ADD" w:rsidRPr="00911F52" w:rsidRDefault="00B21ADD" w:rsidP="00B21ADD">
            <w:pPr>
              <w:tabs>
                <w:tab w:val="left" w:pos="1418"/>
                <w:tab w:val="left" w:pos="1985"/>
              </w:tabs>
              <w:spacing w:line="276" w:lineRule="auto"/>
              <w:rPr>
                <w:szCs w:val="24"/>
              </w:rPr>
            </w:pPr>
            <w:r w:rsidRPr="00911F52">
              <w:rPr>
                <w:szCs w:val="24"/>
              </w:rPr>
              <w:t>Zemkopības ministrija</w:t>
            </w:r>
          </w:p>
        </w:tc>
      </w:tr>
      <w:tr w:rsidR="00B21ADD" w:rsidRPr="00911F52" w14:paraId="6DF0DEB3" w14:textId="77777777" w:rsidTr="000C36B5">
        <w:tc>
          <w:tcPr>
            <w:tcW w:w="2576" w:type="dxa"/>
            <w:shd w:val="clear" w:color="auto" w:fill="auto"/>
          </w:tcPr>
          <w:p w14:paraId="525A6F52" w14:textId="77777777" w:rsidR="00B21ADD" w:rsidRPr="00911F52" w:rsidRDefault="00B21ADD" w:rsidP="00B21ADD">
            <w:pPr>
              <w:tabs>
                <w:tab w:val="left" w:pos="1418"/>
                <w:tab w:val="left" w:pos="1985"/>
              </w:tabs>
              <w:spacing w:line="276" w:lineRule="auto"/>
              <w:rPr>
                <w:szCs w:val="24"/>
              </w:rPr>
            </w:pPr>
            <w:r w:rsidRPr="00911F52">
              <w:rPr>
                <w:szCs w:val="24"/>
              </w:rPr>
              <w:t>ZTAI</w:t>
            </w:r>
          </w:p>
        </w:tc>
        <w:tc>
          <w:tcPr>
            <w:tcW w:w="6667" w:type="dxa"/>
            <w:shd w:val="clear" w:color="auto" w:fill="auto"/>
          </w:tcPr>
          <w:p w14:paraId="726D80BE" w14:textId="4EC6E9E9" w:rsidR="00B21ADD" w:rsidRPr="00911F52" w:rsidRDefault="001969CE" w:rsidP="00B21ADD">
            <w:pPr>
              <w:tabs>
                <w:tab w:val="left" w:pos="1418"/>
                <w:tab w:val="left" w:pos="1985"/>
              </w:tabs>
              <w:spacing w:line="276" w:lineRule="auto"/>
              <w:rPr>
                <w:szCs w:val="24"/>
              </w:rPr>
            </w:pPr>
            <w:r w:rsidRPr="00911F52">
              <w:rPr>
                <w:szCs w:val="24"/>
              </w:rPr>
              <w:t>Zinātnes</w:t>
            </w:r>
            <w:r w:rsidR="00B21ADD" w:rsidRPr="00911F52">
              <w:rPr>
                <w:szCs w:val="24"/>
              </w:rPr>
              <w:t>, tehnoloģiju attīstības un inovācij</w:t>
            </w:r>
            <w:r w:rsidRPr="00911F52">
              <w:rPr>
                <w:szCs w:val="24"/>
              </w:rPr>
              <w:t>as</w:t>
            </w:r>
            <w:r w:rsidR="00B21ADD" w:rsidRPr="00911F52">
              <w:rPr>
                <w:szCs w:val="24"/>
              </w:rPr>
              <w:t xml:space="preserve"> pamatnostādnes 2014.–2020.gadam</w:t>
            </w:r>
          </w:p>
        </w:tc>
      </w:tr>
    </w:tbl>
    <w:p w14:paraId="4C9C6599" w14:textId="77777777" w:rsidR="007238CB" w:rsidRPr="00911F52" w:rsidRDefault="007238CB" w:rsidP="00351D33">
      <w:pPr>
        <w:tabs>
          <w:tab w:val="left" w:pos="1418"/>
          <w:tab w:val="left" w:pos="1985"/>
        </w:tabs>
      </w:pPr>
    </w:p>
    <w:p w14:paraId="26F28011" w14:textId="77777777" w:rsidR="00221EA5" w:rsidRPr="00911F52" w:rsidRDefault="00221EA5" w:rsidP="00351D33">
      <w:pPr>
        <w:tabs>
          <w:tab w:val="left" w:pos="1418"/>
          <w:tab w:val="left" w:pos="1985"/>
        </w:tabs>
        <w:rPr>
          <w:szCs w:val="24"/>
        </w:rPr>
      </w:pPr>
      <w:r w:rsidRPr="00911F52">
        <w:rPr>
          <w:szCs w:val="24"/>
        </w:rPr>
        <w:tab/>
      </w:r>
    </w:p>
    <w:p w14:paraId="4027CBB7" w14:textId="77777777" w:rsidR="007A0503" w:rsidRPr="00911F52" w:rsidRDefault="007A0503" w:rsidP="00351D33">
      <w:pPr>
        <w:rPr>
          <w:rFonts w:eastAsia="SimSun"/>
          <w:i/>
          <w:iCs/>
          <w:caps/>
          <w:smallCaps/>
          <w:szCs w:val="24"/>
          <w:lang w:eastAsia="ja-JP"/>
        </w:rPr>
      </w:pPr>
    </w:p>
    <w:p w14:paraId="51BF0685" w14:textId="77777777" w:rsidR="007A0503" w:rsidRPr="00911F52" w:rsidRDefault="007A0503" w:rsidP="00351D33">
      <w:pPr>
        <w:rPr>
          <w:rFonts w:eastAsia="SimSun"/>
          <w:i/>
          <w:iCs/>
          <w:caps/>
          <w:smallCaps/>
          <w:szCs w:val="24"/>
          <w:lang w:eastAsia="ja-JP"/>
        </w:rPr>
      </w:pPr>
    </w:p>
    <w:p w14:paraId="2869EA65" w14:textId="77777777" w:rsidR="007A0503" w:rsidRPr="00911F52" w:rsidRDefault="007A0503" w:rsidP="00351D33">
      <w:pPr>
        <w:rPr>
          <w:rFonts w:eastAsia="SimSun"/>
          <w:i/>
          <w:iCs/>
          <w:caps/>
          <w:smallCaps/>
          <w:szCs w:val="24"/>
          <w:lang w:eastAsia="ja-JP"/>
        </w:rPr>
      </w:pPr>
    </w:p>
    <w:p w14:paraId="0251E283" w14:textId="77777777" w:rsidR="00F60270" w:rsidRPr="00911F52" w:rsidRDefault="00351A81" w:rsidP="00351D33">
      <w:pPr>
        <w:pStyle w:val="Style1"/>
        <w:spacing w:before="0" w:after="0"/>
        <w:jc w:val="center"/>
        <w:rPr>
          <w:color w:val="auto"/>
          <w:lang w:val="lv-LV"/>
        </w:rPr>
      </w:pPr>
      <w:r w:rsidRPr="00911F52">
        <w:rPr>
          <w:color w:val="auto"/>
          <w:lang w:val="lv-LV"/>
        </w:rPr>
        <w:br w:type="page"/>
      </w:r>
      <w:bookmarkStart w:id="4" w:name="_Toc396198232"/>
      <w:bookmarkStart w:id="5" w:name="_Toc397068540"/>
      <w:bookmarkEnd w:id="3"/>
      <w:r w:rsidR="00D22C02" w:rsidRPr="00911F52">
        <w:rPr>
          <w:color w:val="auto"/>
          <w:lang w:val="lv-LV"/>
        </w:rPr>
        <w:lastRenderedPageBreak/>
        <w:t>1.</w:t>
      </w:r>
      <w:r w:rsidR="00C164B0" w:rsidRPr="00911F52">
        <w:rPr>
          <w:color w:val="auto"/>
          <w:lang w:val="lv-LV"/>
        </w:rPr>
        <w:t xml:space="preserve"> </w:t>
      </w:r>
      <w:r w:rsidR="00F60270" w:rsidRPr="00911F52">
        <w:rPr>
          <w:color w:val="auto"/>
          <w:lang w:val="lv-LV"/>
        </w:rPr>
        <w:t xml:space="preserve">Ieguldījums </w:t>
      </w:r>
      <w:r w:rsidR="00F42EE4" w:rsidRPr="00911F52">
        <w:rPr>
          <w:color w:val="auto"/>
          <w:lang w:val="lv-LV"/>
        </w:rPr>
        <w:t>s</w:t>
      </w:r>
      <w:r w:rsidR="003E0E33" w:rsidRPr="00911F52">
        <w:rPr>
          <w:color w:val="auto"/>
          <w:lang w:val="lv-LV"/>
        </w:rPr>
        <w:t>tratēģija</w:t>
      </w:r>
      <w:r w:rsidR="00402610" w:rsidRPr="00911F52">
        <w:rPr>
          <w:color w:val="auto"/>
          <w:lang w:val="lv-LV"/>
        </w:rPr>
        <w:t>s</w:t>
      </w:r>
      <w:r w:rsidR="003E0E33" w:rsidRPr="00911F52">
        <w:rPr>
          <w:color w:val="auto"/>
          <w:lang w:val="lv-LV"/>
        </w:rPr>
        <w:t xml:space="preserve"> </w:t>
      </w:r>
      <w:r w:rsidR="000B2C23" w:rsidRPr="00911F52">
        <w:rPr>
          <w:color w:val="auto"/>
          <w:lang w:val="lv-LV"/>
        </w:rPr>
        <w:t>“</w:t>
      </w:r>
      <w:r w:rsidR="003E0E33" w:rsidRPr="00911F52">
        <w:rPr>
          <w:color w:val="auto"/>
          <w:lang w:val="lv-LV"/>
        </w:rPr>
        <w:t xml:space="preserve">Eiropa 2020” </w:t>
      </w:r>
      <w:r w:rsidR="00F60270" w:rsidRPr="00911F52">
        <w:rPr>
          <w:color w:val="auto"/>
          <w:lang w:val="lv-LV"/>
        </w:rPr>
        <w:t>mērķu sasniegšanā</w:t>
      </w:r>
      <w:bookmarkEnd w:id="4"/>
      <w:bookmarkEnd w:id="5"/>
    </w:p>
    <w:p w14:paraId="1A6B6973" w14:textId="77777777" w:rsidR="00BE1AE1" w:rsidRPr="00911F52" w:rsidRDefault="00BE1AE1" w:rsidP="00DB28B0">
      <w:pPr>
        <w:pStyle w:val="Style2"/>
        <w:numPr>
          <w:ilvl w:val="1"/>
          <w:numId w:val="7"/>
        </w:numPr>
        <w:spacing w:before="0" w:after="0"/>
      </w:pPr>
      <w:bookmarkStart w:id="6" w:name="_Toc396198233"/>
      <w:bookmarkStart w:id="7" w:name="_Toc359490111"/>
      <w:bookmarkStart w:id="8" w:name="_Toc397068541"/>
      <w:r w:rsidRPr="00911F52">
        <w:t>Darbības programmas stratēģija ieguldījumam Savienības stratēģijā gudrai, ilgtspējīgai un iekļaujošai izaugsmei</w:t>
      </w:r>
      <w:bookmarkEnd w:id="6"/>
      <w:bookmarkEnd w:id="8"/>
      <w:r w:rsidRPr="00911F52">
        <w:t xml:space="preserve"> </w:t>
      </w:r>
    </w:p>
    <w:p w14:paraId="25B91A8D" w14:textId="77777777" w:rsidR="00BE1AE1" w:rsidRPr="00911F52" w:rsidRDefault="00BE1AE1" w:rsidP="00351D33">
      <w:pPr>
        <w:jc w:val="center"/>
        <w:rPr>
          <w:b/>
          <w:lang w:eastAsia="ja-JP"/>
        </w:rPr>
      </w:pPr>
    </w:p>
    <w:p w14:paraId="493C5F6D" w14:textId="77777777" w:rsidR="00763CDF" w:rsidRPr="00911F52" w:rsidRDefault="00763CDF" w:rsidP="00351D33">
      <w:pPr>
        <w:pStyle w:val="Style3"/>
        <w:spacing w:before="0"/>
        <w:jc w:val="center"/>
        <w:rPr>
          <w:lang w:eastAsia="ja-JP"/>
        </w:rPr>
      </w:pPr>
      <w:bookmarkStart w:id="9" w:name="_Toc396198234"/>
      <w:bookmarkStart w:id="10" w:name="_Toc397068542"/>
      <w:r w:rsidRPr="00911F52">
        <w:rPr>
          <w:lang w:eastAsia="ja-JP"/>
        </w:rPr>
        <w:t>Ieguldījumu stratēģija</w:t>
      </w:r>
      <w:bookmarkEnd w:id="9"/>
      <w:bookmarkEnd w:id="10"/>
    </w:p>
    <w:p w14:paraId="2C25A806" w14:textId="77777777" w:rsidR="00763CDF" w:rsidRPr="00911F52" w:rsidRDefault="00763CDF" w:rsidP="00351D33">
      <w:pPr>
        <w:ind w:left="567" w:hanging="567"/>
        <w:jc w:val="center"/>
        <w:rPr>
          <w:u w:val="single"/>
          <w:lang w:eastAsia="ja-JP"/>
        </w:rPr>
      </w:pPr>
    </w:p>
    <w:p w14:paraId="3BABB656" w14:textId="77777777" w:rsidR="00D60D07" w:rsidRPr="00911F52" w:rsidRDefault="00DB4804" w:rsidP="00903AA2">
      <w:pPr>
        <w:pStyle w:val="ListParagraph"/>
        <w:numPr>
          <w:ilvl w:val="0"/>
          <w:numId w:val="6"/>
        </w:numPr>
        <w:autoSpaceDE w:val="0"/>
        <w:autoSpaceDN w:val="0"/>
        <w:adjustRightInd w:val="0"/>
        <w:ind w:left="567" w:hanging="567"/>
        <w:jc w:val="both"/>
        <w:rPr>
          <w:rFonts w:eastAsia="SimSun"/>
          <w:szCs w:val="24"/>
          <w:lang w:eastAsia="ja-JP"/>
        </w:rPr>
      </w:pPr>
      <w:r w:rsidRPr="00911F52">
        <w:rPr>
          <w:szCs w:val="24"/>
        </w:rPr>
        <w:t xml:space="preserve">DP ieguldījumu stratēģijas izklāsts tiek veidots uz PL ieguldījumu stratēģijas </w:t>
      </w:r>
      <w:r w:rsidR="00153BEB" w:rsidRPr="00911F52">
        <w:rPr>
          <w:szCs w:val="24"/>
        </w:rPr>
        <w:t>pamata</w:t>
      </w:r>
      <w:r w:rsidRPr="00911F52">
        <w:rPr>
          <w:szCs w:val="24"/>
        </w:rPr>
        <w:t>, balstoties uz PL sniegto analīzi un piedāvātājiem risinājumiem. DP sniedz detalizētāk</w:t>
      </w:r>
      <w:r w:rsidR="00D311A5" w:rsidRPr="00911F52">
        <w:rPr>
          <w:szCs w:val="24"/>
        </w:rPr>
        <w:t>u</w:t>
      </w:r>
      <w:r w:rsidRPr="00911F52">
        <w:rPr>
          <w:szCs w:val="24"/>
        </w:rPr>
        <w:t xml:space="preserve"> pamatojumu un piedāvāto risinājumu aprakstu, nodrošinot skaidrāku loģisko saikni starp Latvijas izaicinājumiem un KP fondu ietvaros finansējamām darbībām. </w:t>
      </w:r>
    </w:p>
    <w:p w14:paraId="457ED802" w14:textId="77777777" w:rsidR="00FF3F73" w:rsidRPr="00911F52" w:rsidRDefault="00FF3F73" w:rsidP="00903AA2">
      <w:pPr>
        <w:pStyle w:val="ListParagraph"/>
        <w:numPr>
          <w:ilvl w:val="0"/>
          <w:numId w:val="6"/>
        </w:numPr>
        <w:autoSpaceDE w:val="0"/>
        <w:autoSpaceDN w:val="0"/>
        <w:adjustRightInd w:val="0"/>
        <w:ind w:left="567" w:hanging="567"/>
        <w:jc w:val="both"/>
        <w:rPr>
          <w:b/>
          <w:szCs w:val="24"/>
          <w:lang w:eastAsia="ja-JP"/>
        </w:rPr>
      </w:pPr>
      <w:r w:rsidRPr="00911F52">
        <w:rPr>
          <w:b/>
          <w:szCs w:val="24"/>
          <w:lang w:eastAsia="ja-JP"/>
        </w:rPr>
        <w:t xml:space="preserve">Balstoties uz </w:t>
      </w:r>
      <w:r w:rsidR="00D60D07" w:rsidRPr="00911F52">
        <w:rPr>
          <w:b/>
          <w:szCs w:val="24"/>
          <w:lang w:eastAsia="ja-JP"/>
        </w:rPr>
        <w:t>PL analizētiem</w:t>
      </w:r>
      <w:r w:rsidR="00D60D07" w:rsidRPr="00911F52" w:rsidDel="00D60D07">
        <w:rPr>
          <w:b/>
          <w:szCs w:val="24"/>
          <w:lang w:eastAsia="ja-JP"/>
        </w:rPr>
        <w:t xml:space="preserve"> </w:t>
      </w:r>
      <w:r w:rsidRPr="00911F52">
        <w:rPr>
          <w:b/>
          <w:szCs w:val="24"/>
          <w:lang w:eastAsia="ja-JP"/>
        </w:rPr>
        <w:t>konkurētspējas attīstību kavējošiem faktoriem, DP ietvaros tiek izvirzītas šādas vispārējas KP fondu attīstības prioritātes:</w:t>
      </w:r>
    </w:p>
    <w:p w14:paraId="2E31AB9B" w14:textId="77777777" w:rsidR="00FF3F73" w:rsidRPr="00911F52" w:rsidRDefault="00FF3F73" w:rsidP="00903AA2">
      <w:pPr>
        <w:numPr>
          <w:ilvl w:val="0"/>
          <w:numId w:val="28"/>
        </w:numPr>
        <w:jc w:val="both"/>
        <w:rPr>
          <w:szCs w:val="24"/>
        </w:rPr>
      </w:pPr>
      <w:r w:rsidRPr="00911F52">
        <w:rPr>
          <w:szCs w:val="24"/>
        </w:rPr>
        <w:t xml:space="preserve">tautsaimniecības ražīguma, </w:t>
      </w:r>
      <w:r w:rsidR="00DA531B" w:rsidRPr="00911F52">
        <w:rPr>
          <w:szCs w:val="24"/>
        </w:rPr>
        <w:t xml:space="preserve">pievienotās vērtības, </w:t>
      </w:r>
      <w:r w:rsidRPr="00911F52">
        <w:rPr>
          <w:szCs w:val="24"/>
        </w:rPr>
        <w:t>inovāciju, pētniecības un zinātnes kvalitātes līmeņa celšana;</w:t>
      </w:r>
    </w:p>
    <w:p w14:paraId="42911BD8" w14:textId="77777777" w:rsidR="00FF3F73" w:rsidRPr="00911F52" w:rsidRDefault="00FF3F73" w:rsidP="00903AA2">
      <w:pPr>
        <w:numPr>
          <w:ilvl w:val="0"/>
          <w:numId w:val="28"/>
        </w:numPr>
        <w:jc w:val="both"/>
        <w:rPr>
          <w:szCs w:val="24"/>
        </w:rPr>
      </w:pPr>
      <w:r w:rsidRPr="00911F52">
        <w:rPr>
          <w:szCs w:val="24"/>
        </w:rPr>
        <w:t>ilgtspējīga un efektīva transporta infrastruktūra;</w:t>
      </w:r>
    </w:p>
    <w:p w14:paraId="53E612B2" w14:textId="77777777" w:rsidR="00FF3F73" w:rsidRPr="00911F52" w:rsidRDefault="00FF3F73" w:rsidP="00903AA2">
      <w:pPr>
        <w:numPr>
          <w:ilvl w:val="0"/>
          <w:numId w:val="28"/>
        </w:numPr>
        <w:jc w:val="both"/>
        <w:rPr>
          <w:szCs w:val="24"/>
        </w:rPr>
      </w:pPr>
      <w:r w:rsidRPr="00911F52">
        <w:rPr>
          <w:szCs w:val="24"/>
        </w:rPr>
        <w:t>ilgtspējīga dabas un kultūras resursu izmantošana;</w:t>
      </w:r>
    </w:p>
    <w:p w14:paraId="3C681FB7" w14:textId="77777777" w:rsidR="00FF3F73" w:rsidRPr="00911F52" w:rsidRDefault="00FF3F73" w:rsidP="00903AA2">
      <w:pPr>
        <w:numPr>
          <w:ilvl w:val="0"/>
          <w:numId w:val="28"/>
        </w:numPr>
        <w:jc w:val="both"/>
        <w:rPr>
          <w:szCs w:val="24"/>
        </w:rPr>
      </w:pPr>
      <w:r w:rsidRPr="00911F52">
        <w:rPr>
          <w:szCs w:val="24"/>
        </w:rPr>
        <w:t>augsts nodarbinātības līmenis iekļaujošā sabiedrībā;</w:t>
      </w:r>
    </w:p>
    <w:p w14:paraId="01957C49" w14:textId="77777777" w:rsidR="00FF3F73" w:rsidRPr="00911F52" w:rsidRDefault="00FF3F73" w:rsidP="00903AA2">
      <w:pPr>
        <w:numPr>
          <w:ilvl w:val="0"/>
          <w:numId w:val="28"/>
        </w:numPr>
        <w:jc w:val="both"/>
        <w:rPr>
          <w:szCs w:val="24"/>
        </w:rPr>
      </w:pPr>
      <w:r w:rsidRPr="00911F52">
        <w:rPr>
          <w:szCs w:val="24"/>
        </w:rPr>
        <w:t>kvalitatīva un efektīva izglītības sistēma;</w:t>
      </w:r>
    </w:p>
    <w:p w14:paraId="5ECDB6F6" w14:textId="77777777" w:rsidR="00FF3F73" w:rsidRPr="00911F52" w:rsidRDefault="00FF3F73" w:rsidP="00903AA2">
      <w:pPr>
        <w:numPr>
          <w:ilvl w:val="0"/>
          <w:numId w:val="28"/>
        </w:numPr>
        <w:jc w:val="both"/>
        <w:rPr>
          <w:szCs w:val="24"/>
        </w:rPr>
      </w:pPr>
      <w:r w:rsidRPr="00911F52">
        <w:rPr>
          <w:szCs w:val="24"/>
        </w:rPr>
        <w:t>līdzsvarota un ilgtspējīga teritoriālā attīstība.</w:t>
      </w:r>
    </w:p>
    <w:p w14:paraId="14F0EF49" w14:textId="77777777" w:rsidR="00FF3F73" w:rsidRPr="00911F52" w:rsidRDefault="00D60D07" w:rsidP="00903AA2">
      <w:pPr>
        <w:pStyle w:val="Heading4"/>
        <w:spacing w:line="240" w:lineRule="auto"/>
        <w:ind w:left="567" w:firstLine="0"/>
        <w:rPr>
          <w:color w:val="auto"/>
          <w:lang w:val="lv-LV"/>
        </w:rPr>
      </w:pPr>
      <w:r w:rsidRPr="00911F52">
        <w:rPr>
          <w:color w:val="auto"/>
          <w:lang w:val="lv-LV"/>
        </w:rPr>
        <w:t xml:space="preserve">Tautsaimniecības ražīguma, </w:t>
      </w:r>
      <w:r w:rsidR="004B4C7B" w:rsidRPr="00911F52">
        <w:rPr>
          <w:color w:val="auto"/>
          <w:lang w:val="lv-LV"/>
        </w:rPr>
        <w:t xml:space="preserve">pievienotās vērtības, </w:t>
      </w:r>
      <w:r w:rsidRPr="00911F52">
        <w:rPr>
          <w:color w:val="auto"/>
          <w:lang w:val="lv-LV"/>
        </w:rPr>
        <w:t>inovāciju, pētniecības un zinātnes kvalitātes līmeņa celšana</w:t>
      </w:r>
    </w:p>
    <w:p w14:paraId="7A188262" w14:textId="77777777" w:rsidR="00FF3F73" w:rsidRPr="00911F52" w:rsidRDefault="00CA315F" w:rsidP="00903AA2">
      <w:pPr>
        <w:pStyle w:val="ListParagraph"/>
        <w:numPr>
          <w:ilvl w:val="0"/>
          <w:numId w:val="6"/>
        </w:numPr>
        <w:ind w:left="567" w:hanging="567"/>
        <w:jc w:val="both"/>
        <w:rPr>
          <w:szCs w:val="24"/>
        </w:rPr>
      </w:pPr>
      <w:r w:rsidRPr="00911F52">
        <w:rPr>
          <w:szCs w:val="24"/>
        </w:rPr>
        <w:t xml:space="preserve">Salīdzinājumā ar ES vidējo rādītāju, </w:t>
      </w:r>
      <w:r w:rsidR="00FF3F73" w:rsidRPr="00911F52">
        <w:rPr>
          <w:szCs w:val="24"/>
        </w:rPr>
        <w:t xml:space="preserve">Latvijā ir uz pusi mazāks inovatīvu </w:t>
      </w:r>
      <w:r w:rsidR="00D13DD7" w:rsidRPr="00911F52">
        <w:rPr>
          <w:szCs w:val="24"/>
        </w:rPr>
        <w:t>saimnieciskās darbības veicēju</w:t>
      </w:r>
      <w:r w:rsidR="00FF3F73" w:rsidRPr="00911F52">
        <w:rPr>
          <w:szCs w:val="24"/>
        </w:rPr>
        <w:t xml:space="preserve"> īpatsvars. Tas liecina, ka </w:t>
      </w:r>
      <w:r w:rsidR="00FF3F73" w:rsidRPr="00911F52">
        <w:rPr>
          <w:szCs w:val="24"/>
          <w:u w:val="single"/>
        </w:rPr>
        <w:t>esošajā inovāciju sistēmā ir būtiskas nepilnības</w:t>
      </w:r>
      <w:r w:rsidR="00FF3F73" w:rsidRPr="00911F52">
        <w:rPr>
          <w:szCs w:val="24"/>
        </w:rPr>
        <w:t>.</w:t>
      </w:r>
    </w:p>
    <w:p w14:paraId="194ED2A7" w14:textId="77777777" w:rsidR="00FF3F73" w:rsidRPr="00911F52" w:rsidRDefault="00FF3F73" w:rsidP="00903AA2">
      <w:pPr>
        <w:ind w:left="567"/>
        <w:jc w:val="both"/>
        <w:rPr>
          <w:szCs w:val="24"/>
        </w:rPr>
      </w:pPr>
      <w:r w:rsidRPr="00911F52">
        <w:rPr>
          <w:szCs w:val="24"/>
        </w:rPr>
        <w:t xml:space="preserve">Inovāciju sistēmas nepilnības </w:t>
      </w:r>
      <w:r w:rsidR="004925B3" w:rsidRPr="00911F52">
        <w:rPr>
          <w:szCs w:val="24"/>
        </w:rPr>
        <w:t>(RIS3)</w:t>
      </w:r>
      <w:r w:rsidRPr="00911F52">
        <w:rPr>
          <w:szCs w:val="24"/>
        </w:rPr>
        <w:t>:</w:t>
      </w:r>
    </w:p>
    <w:p w14:paraId="7FF41D9E" w14:textId="77777777" w:rsidR="004925B3" w:rsidRPr="00911F52" w:rsidRDefault="004925B3" w:rsidP="00903AA2">
      <w:pPr>
        <w:numPr>
          <w:ilvl w:val="0"/>
          <w:numId w:val="29"/>
        </w:numPr>
        <w:ind w:left="1134"/>
        <w:contextualSpacing/>
        <w:jc w:val="both"/>
        <w:rPr>
          <w:rFonts w:eastAsia="Times New Roman"/>
          <w:bCs/>
          <w:szCs w:val="24"/>
          <w:lang w:eastAsia="lv-LV"/>
        </w:rPr>
      </w:pPr>
      <w:r w:rsidRPr="00911F52">
        <w:rPr>
          <w:rFonts w:eastAsia="Times New Roman"/>
          <w:bCs/>
          <w:szCs w:val="24"/>
          <w:lang w:eastAsia="lv-LV"/>
        </w:rPr>
        <w:t>pašreizējais biznesa modelis</w:t>
      </w:r>
      <w:r w:rsidR="00CA315F" w:rsidRPr="00911F52">
        <w:rPr>
          <w:rFonts w:eastAsia="Times New Roman"/>
          <w:bCs/>
          <w:szCs w:val="24"/>
          <w:lang w:eastAsia="lv-LV"/>
        </w:rPr>
        <w:t xml:space="preserve"> ir</w:t>
      </w:r>
      <w:r w:rsidRPr="00911F52">
        <w:rPr>
          <w:rFonts w:eastAsia="Times New Roman"/>
          <w:bCs/>
          <w:szCs w:val="24"/>
          <w:lang w:eastAsia="lv-LV"/>
        </w:rPr>
        <w:t xml:space="preserve"> vāji orientēts uz inovāciju (ekonomiskās priekšrocības balstās uz lēto darbaspēku un dabas resursu izmantošanu);</w:t>
      </w:r>
    </w:p>
    <w:p w14:paraId="53212524" w14:textId="77777777" w:rsidR="004925B3" w:rsidRPr="00911F52" w:rsidRDefault="004925B3" w:rsidP="00903AA2">
      <w:pPr>
        <w:numPr>
          <w:ilvl w:val="0"/>
          <w:numId w:val="29"/>
        </w:numPr>
        <w:ind w:left="1134"/>
        <w:contextualSpacing/>
        <w:jc w:val="both"/>
        <w:rPr>
          <w:rFonts w:eastAsia="Times New Roman"/>
          <w:bCs/>
          <w:szCs w:val="24"/>
          <w:lang w:eastAsia="lv-LV"/>
        </w:rPr>
      </w:pPr>
      <w:r w:rsidRPr="00911F52">
        <w:rPr>
          <w:rFonts w:eastAsia="Times New Roman"/>
          <w:bCs/>
          <w:szCs w:val="24"/>
          <w:lang w:eastAsia="lv-LV"/>
        </w:rPr>
        <w:t>zema produktivitāte un vājš inovācijas sniegums;</w:t>
      </w:r>
    </w:p>
    <w:p w14:paraId="399AC1E7" w14:textId="77777777" w:rsidR="004925B3" w:rsidRPr="00911F52" w:rsidRDefault="004925B3" w:rsidP="00E4506D">
      <w:pPr>
        <w:numPr>
          <w:ilvl w:val="0"/>
          <w:numId w:val="29"/>
        </w:numPr>
        <w:ind w:left="1134"/>
        <w:contextualSpacing/>
        <w:jc w:val="both"/>
        <w:rPr>
          <w:rFonts w:eastAsia="Times New Roman"/>
          <w:bCs/>
          <w:szCs w:val="24"/>
          <w:lang w:eastAsia="lv-LV"/>
        </w:rPr>
      </w:pPr>
      <w:r w:rsidRPr="00911F52">
        <w:rPr>
          <w:rFonts w:eastAsia="Times New Roman"/>
          <w:bCs/>
          <w:szCs w:val="24"/>
          <w:lang w:eastAsia="lv-LV"/>
        </w:rPr>
        <w:t>mazs apstrādes rūpniecības īpatsvars tautsaimniecībā;</w:t>
      </w:r>
    </w:p>
    <w:p w14:paraId="010D7D02" w14:textId="77777777" w:rsidR="004925B3" w:rsidRPr="00911F52" w:rsidRDefault="004925B3" w:rsidP="00E4506D">
      <w:pPr>
        <w:numPr>
          <w:ilvl w:val="0"/>
          <w:numId w:val="29"/>
        </w:numPr>
        <w:ind w:left="1134"/>
        <w:contextualSpacing/>
        <w:jc w:val="both"/>
        <w:rPr>
          <w:rFonts w:eastAsia="Times New Roman"/>
          <w:bCs/>
          <w:szCs w:val="24"/>
          <w:lang w:eastAsia="lv-LV"/>
        </w:rPr>
      </w:pPr>
      <w:r w:rsidRPr="00911F52">
        <w:rPr>
          <w:rFonts w:eastAsia="Times New Roman"/>
          <w:bCs/>
          <w:szCs w:val="24"/>
          <w:lang w:eastAsia="lv-LV"/>
        </w:rPr>
        <w:t>nepietiekama zinātnes un pētniecības kapacitāte (pārāk mazs zinātnē nodarbināto skaits un nepietiekama atjaunotne; fragmentēta zināšanu bāze);</w:t>
      </w:r>
    </w:p>
    <w:p w14:paraId="7D817124" w14:textId="77777777" w:rsidR="004925B3" w:rsidRPr="00911F52" w:rsidRDefault="004925B3" w:rsidP="00E4506D">
      <w:pPr>
        <w:numPr>
          <w:ilvl w:val="0"/>
          <w:numId w:val="29"/>
        </w:numPr>
        <w:ind w:left="1134"/>
        <w:contextualSpacing/>
        <w:jc w:val="both"/>
        <w:rPr>
          <w:rFonts w:eastAsia="Times New Roman"/>
          <w:bCs/>
          <w:szCs w:val="24"/>
          <w:lang w:eastAsia="lv-LV"/>
        </w:rPr>
      </w:pPr>
      <w:r w:rsidRPr="00911F52">
        <w:rPr>
          <w:rFonts w:eastAsia="Times New Roman"/>
          <w:bCs/>
          <w:szCs w:val="24"/>
          <w:lang w:eastAsia="lv-LV"/>
        </w:rPr>
        <w:t>pašreizējā izglītības sistēma nenodrošina atbilstību starp darbaspēka pieprasījumu un piedāvājumu;</w:t>
      </w:r>
    </w:p>
    <w:p w14:paraId="69DE73DA" w14:textId="77777777" w:rsidR="00EC0679" w:rsidRPr="00911F52" w:rsidRDefault="00EC0679" w:rsidP="00E4506D">
      <w:pPr>
        <w:numPr>
          <w:ilvl w:val="0"/>
          <w:numId w:val="29"/>
        </w:numPr>
        <w:ind w:left="1134"/>
        <w:contextualSpacing/>
        <w:jc w:val="both"/>
        <w:rPr>
          <w:rFonts w:eastAsia="Times New Roman"/>
          <w:bCs/>
          <w:szCs w:val="24"/>
          <w:lang w:eastAsia="lv-LV"/>
        </w:rPr>
      </w:pPr>
      <w:r w:rsidRPr="00911F52">
        <w:rPr>
          <w:rFonts w:eastAsia="Times New Roman"/>
          <w:bCs/>
          <w:szCs w:val="24"/>
          <w:lang w:eastAsia="lv-LV"/>
        </w:rPr>
        <w:t>pārāk zems finansējums zinātnē un pētniecībā;</w:t>
      </w:r>
    </w:p>
    <w:p w14:paraId="160F6EA7" w14:textId="77777777" w:rsidR="004925B3" w:rsidRPr="00911F52" w:rsidRDefault="004925B3" w:rsidP="00E4506D">
      <w:pPr>
        <w:numPr>
          <w:ilvl w:val="0"/>
          <w:numId w:val="29"/>
        </w:numPr>
        <w:ind w:left="1134"/>
        <w:contextualSpacing/>
        <w:jc w:val="both"/>
        <w:rPr>
          <w:rFonts w:eastAsia="Times New Roman"/>
          <w:bCs/>
          <w:szCs w:val="24"/>
          <w:lang w:eastAsia="lv-LV"/>
        </w:rPr>
      </w:pPr>
      <w:r w:rsidRPr="00911F52">
        <w:rPr>
          <w:rFonts w:eastAsia="Times New Roman"/>
          <w:bCs/>
          <w:szCs w:val="24"/>
          <w:lang w:eastAsia="lv-LV"/>
        </w:rPr>
        <w:t>vāja sadarbība starp uzņēmējdarbības sektoru un zinātni;</w:t>
      </w:r>
    </w:p>
    <w:p w14:paraId="6914CB31" w14:textId="77777777" w:rsidR="004925B3" w:rsidRPr="00911F52" w:rsidRDefault="004925B3" w:rsidP="00E4506D">
      <w:pPr>
        <w:numPr>
          <w:ilvl w:val="0"/>
          <w:numId w:val="29"/>
        </w:numPr>
        <w:ind w:left="1134"/>
        <w:contextualSpacing/>
        <w:jc w:val="both"/>
        <w:rPr>
          <w:rFonts w:eastAsia="Times New Roman"/>
          <w:bCs/>
          <w:szCs w:val="24"/>
          <w:lang w:eastAsia="lv-LV"/>
        </w:rPr>
      </w:pPr>
      <w:r w:rsidRPr="00911F52">
        <w:rPr>
          <w:rFonts w:eastAsia="Times New Roman"/>
          <w:bCs/>
          <w:szCs w:val="24"/>
          <w:lang w:eastAsia="lv-LV"/>
        </w:rPr>
        <w:t>reģionāli monocentriska attīstība.</w:t>
      </w:r>
    </w:p>
    <w:p w14:paraId="5DC3FE6D" w14:textId="795F8383" w:rsidR="00D24A32" w:rsidRPr="00911F52" w:rsidRDefault="00D24A32" w:rsidP="00DB28B0">
      <w:pPr>
        <w:pStyle w:val="ListParagraph"/>
        <w:numPr>
          <w:ilvl w:val="0"/>
          <w:numId w:val="6"/>
        </w:numPr>
        <w:ind w:left="567" w:hanging="567"/>
        <w:jc w:val="both"/>
        <w:rPr>
          <w:szCs w:val="24"/>
        </w:rPr>
      </w:pPr>
      <w:r w:rsidRPr="00911F52">
        <w:rPr>
          <w:rFonts w:eastAsia="Times New Roman"/>
          <w:bCs/>
          <w:szCs w:val="24"/>
          <w:lang w:eastAsia="lv-LV"/>
        </w:rPr>
        <w:t>Papildus Eiropas Komisijas Inovācijas savienības rezultātu pārskatā (2013) uzsvērts, ka Latvijas inovācijas sistēmas attīstību kavē vājais zinātniskais sniegums; to mēra kā zinātniskās publikācijas to 10% publikāciju skaitā, kuras ir visvairāk citētas, un Latvijas rādītājs ir tikai 4%, kas ir ievērojami mazāk par vidējo ES rādītāju. 2012.gadā, salīdzinot ar 2010.gadu, Latvijas starptautisko zinātnisko publikāciju skaits ir pieaudzis par 399 un sasniedzis 1 247 publikācijas, no kurām 1 188 ir citējamas. Tomēr joprojām Latvijas zinātnieku publikāciju skaits ir zems</w:t>
      </w:r>
      <w:r w:rsidR="00A0086A" w:rsidRPr="00911F52">
        <w:rPr>
          <w:rFonts w:eastAsia="Times New Roman"/>
          <w:bCs/>
          <w:szCs w:val="24"/>
          <w:lang w:eastAsia="lv-LV"/>
        </w:rPr>
        <w:t>.</w:t>
      </w:r>
      <w:r w:rsidRPr="00911F52">
        <w:rPr>
          <w:rFonts w:eastAsia="Times New Roman"/>
          <w:bCs/>
          <w:szCs w:val="24"/>
          <w:lang w:eastAsia="lv-LV"/>
        </w:rPr>
        <w:t xml:space="preserve"> </w:t>
      </w:r>
      <w:r w:rsidR="00A0086A" w:rsidRPr="00911F52">
        <w:rPr>
          <w:rFonts w:eastAsia="Times New Roman"/>
          <w:bCs/>
          <w:szCs w:val="24"/>
          <w:lang w:eastAsia="lv-LV"/>
        </w:rPr>
        <w:t>L</w:t>
      </w:r>
      <w:r w:rsidRPr="00911F52">
        <w:rPr>
          <w:rFonts w:eastAsia="Times New Roman"/>
          <w:bCs/>
          <w:szCs w:val="24"/>
          <w:lang w:eastAsia="lv-LV"/>
        </w:rPr>
        <w:t>aika periodā no 2003.-2012.gadam Scopus datu bāzē atrodamas 7 232 publikācijas, salīdzinājumā ar kaimiņvalsti Igauniju, kur 2003.-2012.gadu periodā Scopus datu bāzē ir atrodamas 14 791  publikācijas, no tām 2012.gadā – 2 211 publikācijas, un Lietuvu, kura 2003.-2012.gadā Scopus datu bāzē atrodamas 20 552 publikācijas, no tām – 2 708 publicētas 2012.gadā.</w:t>
      </w:r>
    </w:p>
    <w:p w14:paraId="43047D74" w14:textId="77777777" w:rsidR="00AE2CF3" w:rsidRPr="00911F52" w:rsidRDefault="00AE2CF3" w:rsidP="00DB28B0">
      <w:pPr>
        <w:pStyle w:val="ListParagraph"/>
        <w:numPr>
          <w:ilvl w:val="0"/>
          <w:numId w:val="6"/>
        </w:numPr>
        <w:ind w:left="567" w:hanging="567"/>
        <w:jc w:val="both"/>
        <w:rPr>
          <w:szCs w:val="24"/>
        </w:rPr>
      </w:pPr>
      <w:r w:rsidRPr="00911F52">
        <w:rPr>
          <w:rFonts w:eastAsia="Times New Roman"/>
          <w:bCs/>
          <w:szCs w:val="24"/>
          <w:lang w:eastAsia="lv-LV"/>
        </w:rPr>
        <w:t>RIS3 uzsvērts</w:t>
      </w:r>
      <w:r w:rsidRPr="00911F52">
        <w:rPr>
          <w:szCs w:val="24"/>
        </w:rPr>
        <w:t xml:space="preserve">, ka Latvijas straujākas attīstības iespējas ir ierobežotas, </w:t>
      </w:r>
      <w:r w:rsidRPr="00911F52">
        <w:rPr>
          <w:szCs w:val="24"/>
          <w:u w:val="single"/>
        </w:rPr>
        <w:t>jo nav plašas un dziļas zināšanu bāzes visās pamata zinātņu nozarēs un atbilstoša un zinoša cilvēkkapitāla</w:t>
      </w:r>
      <w:r w:rsidRPr="00911F52">
        <w:rPr>
          <w:szCs w:val="24"/>
        </w:rPr>
        <w:t>. Bez atbilstoša cilvēkkapitāla Latvija nevar veidot un uzturēt mūsdienīgu zināšanu ekonomiku. Cilvēkkapitāla trūkums valstī ne vien kavē jaunu zināšanu veidošanos</w:t>
      </w:r>
      <w:r w:rsidR="00CA315F" w:rsidRPr="00911F52">
        <w:rPr>
          <w:szCs w:val="24"/>
        </w:rPr>
        <w:t>,</w:t>
      </w:r>
      <w:r w:rsidRPr="00911F52">
        <w:rPr>
          <w:szCs w:val="24"/>
        </w:rPr>
        <w:t xml:space="preserve"> bet arī neļauj efektīvi pielietot lielāko daļu jauno zināšanu, kas radītas citviet pasaulē. Bez zināšanu absorbcijas </w:t>
      </w:r>
      <w:r w:rsidRPr="00911F52">
        <w:rPr>
          <w:szCs w:val="24"/>
        </w:rPr>
        <w:lastRenderedPageBreak/>
        <w:t xml:space="preserve">spējas valstij pastāv risks nonākt ekonomikas lejupslīdes spirālē, </w:t>
      </w:r>
      <w:r w:rsidR="003A009E" w:rsidRPr="00911F52">
        <w:rPr>
          <w:szCs w:val="24"/>
        </w:rPr>
        <w:t>tādēļ</w:t>
      </w:r>
      <w:r w:rsidRPr="00911F52">
        <w:rPr>
          <w:szCs w:val="24"/>
        </w:rPr>
        <w:t xml:space="preserve"> ir nepieciešama valsts iejaukšanās. </w:t>
      </w:r>
    </w:p>
    <w:p w14:paraId="1E4DAD86" w14:textId="77777777" w:rsidR="00FF3F73" w:rsidRPr="00911F52" w:rsidRDefault="003A4B5F" w:rsidP="00DB28B0">
      <w:pPr>
        <w:pStyle w:val="ListParagraph"/>
        <w:numPr>
          <w:ilvl w:val="0"/>
          <w:numId w:val="6"/>
        </w:numPr>
        <w:ind w:left="567" w:hanging="567"/>
        <w:jc w:val="both"/>
        <w:rPr>
          <w:szCs w:val="24"/>
        </w:rPr>
      </w:pPr>
      <w:r w:rsidRPr="00911F52">
        <w:rPr>
          <w:szCs w:val="24"/>
        </w:rPr>
        <w:t>Inovācij</w:t>
      </w:r>
      <w:r w:rsidR="00AE2CF3" w:rsidRPr="00911F52">
        <w:rPr>
          <w:szCs w:val="24"/>
        </w:rPr>
        <w:t>as</w:t>
      </w:r>
      <w:r w:rsidRPr="00911F52">
        <w:rPr>
          <w:szCs w:val="24"/>
        </w:rPr>
        <w:t xml:space="preserve"> sistēmas nepilnības liecina, ka Latvijas ekonomikā dominē sistēmiskie tirgus izaicinājumi. </w:t>
      </w:r>
      <w:r w:rsidR="00FF3F73" w:rsidRPr="00911F52">
        <w:rPr>
          <w:szCs w:val="24"/>
        </w:rPr>
        <w:t xml:space="preserve">Lai Latvijas ekonomikas izaugsme būtu strauja, sabalansēta un noturīga pret ārējiem </w:t>
      </w:r>
      <w:r w:rsidR="00567432" w:rsidRPr="00911F52">
        <w:rPr>
          <w:szCs w:val="24"/>
        </w:rPr>
        <w:t>satricinājumiem</w:t>
      </w:r>
      <w:r w:rsidR="00FF3F73" w:rsidRPr="00911F52">
        <w:rPr>
          <w:szCs w:val="24"/>
        </w:rPr>
        <w:t xml:space="preserve">, </w:t>
      </w:r>
      <w:r w:rsidR="003A009E" w:rsidRPr="00911F52">
        <w:rPr>
          <w:szCs w:val="24"/>
        </w:rPr>
        <w:t>jā</w:t>
      </w:r>
      <w:r w:rsidR="00FF3F73" w:rsidRPr="00911F52">
        <w:rPr>
          <w:szCs w:val="24"/>
        </w:rPr>
        <w:t>īsteno ekonomikas strukturālās izmaiņas par labu preču un pakalpojumu ar augstāku pievienoto vērtību ražošanai, t.sk. rūpniecības lomas palielināšanai, rūpniecības un pakalpojumu modernizācijai un eksporta sarežģītības attīstībai. Tas ir būtisks priekšnosacījums Latvijas tautsaimniecības konverģencei ar attīstītajām ES valstīm un iedzīvotāju labklājības pieaugumam, ko var panākt, palielinot Latvijas ekonomikas konkurētspēju, kas balstīta uz inovāciju.</w:t>
      </w:r>
    </w:p>
    <w:p w14:paraId="2506B41D" w14:textId="77777777" w:rsidR="00FF3F73" w:rsidRPr="00911F52" w:rsidRDefault="003A4B5F" w:rsidP="00DB28B0">
      <w:pPr>
        <w:pStyle w:val="ListParagraph"/>
        <w:numPr>
          <w:ilvl w:val="0"/>
          <w:numId w:val="6"/>
        </w:numPr>
        <w:ind w:left="567" w:hanging="567"/>
        <w:jc w:val="both"/>
        <w:rPr>
          <w:szCs w:val="24"/>
        </w:rPr>
      </w:pPr>
      <w:r w:rsidRPr="00911F52">
        <w:rPr>
          <w:szCs w:val="24"/>
        </w:rPr>
        <w:t>S</w:t>
      </w:r>
      <w:r w:rsidR="00FF3F73" w:rsidRPr="00911F52">
        <w:rPr>
          <w:szCs w:val="24"/>
        </w:rPr>
        <w:t xml:space="preserve">istēmisko tirgus izaicinājumu novēršanai </w:t>
      </w:r>
      <w:r w:rsidR="00524F5C" w:rsidRPr="00911F52">
        <w:rPr>
          <w:szCs w:val="24"/>
        </w:rPr>
        <w:t xml:space="preserve">RIS3 </w:t>
      </w:r>
      <w:r w:rsidR="00FF3F73" w:rsidRPr="00911F52">
        <w:rPr>
          <w:szCs w:val="24"/>
        </w:rPr>
        <w:t>ietvaros ir noteikti šādi tautsaimniecības transformācijas virzieni:</w:t>
      </w:r>
    </w:p>
    <w:p w14:paraId="0D388C7D" w14:textId="77777777" w:rsidR="00FF3F73" w:rsidRPr="00911F52" w:rsidRDefault="00FF3F73" w:rsidP="00E4506D">
      <w:pPr>
        <w:numPr>
          <w:ilvl w:val="0"/>
          <w:numId w:val="30"/>
        </w:numPr>
        <w:ind w:left="1134"/>
        <w:contextualSpacing/>
        <w:jc w:val="both"/>
        <w:rPr>
          <w:rFonts w:eastAsia="Times New Roman"/>
          <w:szCs w:val="24"/>
          <w:lang w:eastAsia="lv-LV"/>
        </w:rPr>
      </w:pPr>
      <w:r w:rsidRPr="00911F52">
        <w:rPr>
          <w:rFonts w:eastAsia="Times New Roman"/>
          <w:szCs w:val="24"/>
          <w:lang w:eastAsia="lv-LV"/>
        </w:rPr>
        <w:t>ražošanas un eksporta struktūras maiņa tradicionālajās tautsaimniecības nozarēs;</w:t>
      </w:r>
    </w:p>
    <w:p w14:paraId="4D72439E" w14:textId="77777777" w:rsidR="00FF3F73" w:rsidRPr="00911F52" w:rsidRDefault="00FF3F73" w:rsidP="00E4506D">
      <w:pPr>
        <w:numPr>
          <w:ilvl w:val="0"/>
          <w:numId w:val="30"/>
        </w:numPr>
        <w:ind w:left="1134"/>
        <w:contextualSpacing/>
        <w:jc w:val="both"/>
        <w:rPr>
          <w:rFonts w:eastAsia="Times New Roman"/>
          <w:szCs w:val="24"/>
          <w:lang w:eastAsia="lv-LV"/>
        </w:rPr>
      </w:pPr>
      <w:r w:rsidRPr="00911F52">
        <w:rPr>
          <w:rFonts w:eastAsia="Times New Roman"/>
          <w:szCs w:val="24"/>
          <w:lang w:eastAsia="lv-LV"/>
        </w:rPr>
        <w:t xml:space="preserve">izaugsmes nozares, kurās eksistē </w:t>
      </w:r>
      <w:r w:rsidR="003A009E" w:rsidRPr="00911F52">
        <w:rPr>
          <w:rFonts w:eastAsia="Times New Roman"/>
          <w:szCs w:val="24"/>
          <w:lang w:eastAsia="lv-LV"/>
        </w:rPr>
        <w:t xml:space="preserve">produkti vai pakalpojumi ar augstu pievienoto vērtību </w:t>
      </w:r>
      <w:r w:rsidRPr="00911F52">
        <w:rPr>
          <w:rFonts w:eastAsia="Times New Roman"/>
          <w:szCs w:val="24"/>
          <w:lang w:eastAsia="lv-LV"/>
        </w:rPr>
        <w:t xml:space="preserve">vai </w:t>
      </w:r>
      <w:r w:rsidR="00C71436" w:rsidRPr="00911F52">
        <w:rPr>
          <w:rFonts w:eastAsia="Times New Roman"/>
          <w:szCs w:val="24"/>
          <w:lang w:eastAsia="lv-LV"/>
        </w:rPr>
        <w:t>ir iespējams</w:t>
      </w:r>
      <w:r w:rsidR="003A009E" w:rsidRPr="00911F52">
        <w:rPr>
          <w:rFonts w:eastAsia="Times New Roman"/>
          <w:szCs w:val="24"/>
          <w:lang w:eastAsia="lv-LV"/>
        </w:rPr>
        <w:t xml:space="preserve"> tādus</w:t>
      </w:r>
      <w:r w:rsidR="00C71436" w:rsidRPr="00911F52">
        <w:rPr>
          <w:rFonts w:eastAsia="Times New Roman"/>
          <w:szCs w:val="24"/>
          <w:lang w:eastAsia="lv-LV"/>
        </w:rPr>
        <w:t xml:space="preserve"> radīt</w:t>
      </w:r>
      <w:r w:rsidRPr="00911F52">
        <w:rPr>
          <w:rFonts w:eastAsia="Times New Roman"/>
          <w:szCs w:val="24"/>
          <w:lang w:eastAsia="lv-LV"/>
        </w:rPr>
        <w:t>;</w:t>
      </w:r>
    </w:p>
    <w:p w14:paraId="3398E4AF" w14:textId="77777777" w:rsidR="00FF3F73" w:rsidRPr="00911F52" w:rsidRDefault="00FF3F73" w:rsidP="00E4506D">
      <w:pPr>
        <w:numPr>
          <w:ilvl w:val="0"/>
          <w:numId w:val="30"/>
        </w:numPr>
        <w:ind w:left="1134"/>
        <w:contextualSpacing/>
        <w:jc w:val="both"/>
        <w:rPr>
          <w:rFonts w:eastAsia="Times New Roman"/>
          <w:szCs w:val="24"/>
          <w:lang w:eastAsia="lv-LV"/>
        </w:rPr>
      </w:pPr>
      <w:r w:rsidRPr="00911F52">
        <w:rPr>
          <w:rFonts w:eastAsia="Times New Roman"/>
          <w:szCs w:val="24"/>
          <w:lang w:eastAsia="lv-LV"/>
        </w:rPr>
        <w:t>nozares ar nozīmīgu horizontālo ietekmi un ieguldījumu tautsaimniecības transformācijā.</w:t>
      </w:r>
    </w:p>
    <w:p w14:paraId="0B89D0B7" w14:textId="7998314B" w:rsidR="00510D6A" w:rsidRPr="00911F52" w:rsidRDefault="008A4040" w:rsidP="00DB28B0">
      <w:pPr>
        <w:pStyle w:val="ListParagraph"/>
        <w:numPr>
          <w:ilvl w:val="0"/>
          <w:numId w:val="6"/>
        </w:numPr>
        <w:autoSpaceDE w:val="0"/>
        <w:autoSpaceDN w:val="0"/>
        <w:ind w:left="567" w:hanging="567"/>
        <w:jc w:val="both"/>
      </w:pPr>
      <w:r w:rsidRPr="00911F52">
        <w:t xml:space="preserve">Lai īstenotu tautsaimniecības transformāciju un ieviestu RIS3 izvirzītās prioritātes, KP fondu investīcijas tiks virzītas </w:t>
      </w:r>
      <w:r w:rsidRPr="00911F52">
        <w:rPr>
          <w:b/>
          <w:bCs/>
        </w:rPr>
        <w:t xml:space="preserve">inovāciju kapacitātes stiprināšanai, kā arī tādas inovāciju sistēmas veidošanai, kas veicina un sniedz atbalstu tehnoloģiskajam progresam </w:t>
      </w:r>
      <w:r w:rsidR="00510D6A" w:rsidRPr="00911F52">
        <w:rPr>
          <w:b/>
          <w:bCs/>
        </w:rPr>
        <w:t>tautsaimniecībā</w:t>
      </w:r>
      <w:r w:rsidR="009C58D7" w:rsidRPr="00911F52">
        <w:rPr>
          <w:b/>
          <w:bCs/>
        </w:rPr>
        <w:t xml:space="preserve"> (RIS</w:t>
      </w:r>
      <w:r w:rsidR="00F9270D" w:rsidRPr="00911F52">
        <w:rPr>
          <w:b/>
          <w:bCs/>
        </w:rPr>
        <w:t>3</w:t>
      </w:r>
      <w:r w:rsidR="009C58D7" w:rsidRPr="00911F52">
        <w:rPr>
          <w:b/>
          <w:bCs/>
        </w:rPr>
        <w:t xml:space="preserve"> mērķis)</w:t>
      </w:r>
      <w:r w:rsidR="00510D6A" w:rsidRPr="00911F52">
        <w:rPr>
          <w:bCs/>
        </w:rPr>
        <w:t>,</w:t>
      </w:r>
      <w:r w:rsidR="00510D6A" w:rsidRPr="00911F52">
        <w:t xml:space="preserve"> </w:t>
      </w:r>
      <w:r w:rsidR="009C58D7" w:rsidRPr="00911F52">
        <w:rPr>
          <w:szCs w:val="24"/>
        </w:rPr>
        <w:t>izstrādājot risinājumus, kas primāri ir vērsti uz inovācij</w:t>
      </w:r>
      <w:r w:rsidR="00AE2CF3" w:rsidRPr="00911F52">
        <w:rPr>
          <w:szCs w:val="24"/>
        </w:rPr>
        <w:t>as</w:t>
      </w:r>
      <w:r w:rsidR="009C58D7" w:rsidRPr="00911F52">
        <w:rPr>
          <w:szCs w:val="24"/>
        </w:rPr>
        <w:t xml:space="preserve"> sistēmas nepilnību un izaicinājumu novēršanu, vienlaikus </w:t>
      </w:r>
      <w:r w:rsidR="00510D6A" w:rsidRPr="00911F52">
        <w:t>nodrošinot investīciju efektivitāti un savstarpēju papildinātību inovāciju, P&amp;A, MVK atbalsta, IKT, izglītības un resursu ilgtspējas jomās.</w:t>
      </w:r>
    </w:p>
    <w:p w14:paraId="4118A65E" w14:textId="6F7F62C9" w:rsidR="00905A0A" w:rsidRPr="00911F52" w:rsidRDefault="00AF6328" w:rsidP="00DB28B0">
      <w:pPr>
        <w:pStyle w:val="ListParagraph"/>
        <w:numPr>
          <w:ilvl w:val="0"/>
          <w:numId w:val="6"/>
        </w:numPr>
        <w:ind w:left="567" w:hanging="567"/>
        <w:jc w:val="both"/>
        <w:rPr>
          <w:szCs w:val="24"/>
        </w:rPr>
      </w:pPr>
      <w:r w:rsidRPr="00911F52">
        <w:rPr>
          <w:szCs w:val="24"/>
        </w:rPr>
        <w:t>Latvijas situācijā stratēģija inovācijas sekmēšanai prioritāri vērsta</w:t>
      </w:r>
      <w:r w:rsidRPr="00911F52">
        <w:t xml:space="preserve"> </w:t>
      </w:r>
      <w:r w:rsidRPr="00911F52">
        <w:rPr>
          <w:b/>
          <w:szCs w:val="24"/>
        </w:rPr>
        <w:t xml:space="preserve">uz atbalstu ekonomikas transformācijai, </w:t>
      </w:r>
      <w:r w:rsidRPr="00911F52">
        <w:t xml:space="preserve">vienlaikus </w:t>
      </w:r>
      <w:r w:rsidRPr="00911F52">
        <w:rPr>
          <w:bCs/>
          <w:szCs w:val="24"/>
        </w:rPr>
        <w:t>iekļaujot elementus no inovācijas sekmēšanas stratēģijām, kas vērstas uz zinātnes un tehnoloģiju virzītu izaugsmi un virzību uz zināšanām balstītu spēju attīstību</w:t>
      </w:r>
      <w:r w:rsidRPr="00911F52">
        <w:rPr>
          <w:rStyle w:val="FootnoteReference"/>
          <w:bCs/>
          <w:szCs w:val="24"/>
        </w:rPr>
        <w:footnoteReference w:id="3"/>
      </w:r>
      <w:r w:rsidRPr="00911F52">
        <w:rPr>
          <w:bCs/>
          <w:szCs w:val="24"/>
        </w:rPr>
        <w:t>.</w:t>
      </w:r>
      <w:r w:rsidRPr="00911F52">
        <w:t xml:space="preserve"> </w:t>
      </w:r>
      <w:r w:rsidRPr="00911F52">
        <w:rPr>
          <w:szCs w:val="24"/>
        </w:rPr>
        <w:t xml:space="preserve">Tādējādi tiek veidota konceptuāli jauna un kompleksa stratēģija, kas ietver un </w:t>
      </w:r>
      <w:r w:rsidR="00FF3F73" w:rsidRPr="00911F52">
        <w:rPr>
          <w:szCs w:val="24"/>
        </w:rPr>
        <w:t xml:space="preserve">paredz sabalansētu un papildinošu atbalsta instrumentu kopumu. </w:t>
      </w:r>
      <w:r w:rsidR="003A009E" w:rsidRPr="00911F52">
        <w:rPr>
          <w:szCs w:val="24"/>
        </w:rPr>
        <w:t>Vienlaikus</w:t>
      </w:r>
      <w:r w:rsidR="00FF3F73" w:rsidRPr="00911F52">
        <w:rPr>
          <w:szCs w:val="24"/>
        </w:rPr>
        <w:t xml:space="preserve"> </w:t>
      </w:r>
      <w:r w:rsidR="003A009E" w:rsidRPr="00911F52">
        <w:rPr>
          <w:szCs w:val="24"/>
        </w:rPr>
        <w:t>jā</w:t>
      </w:r>
      <w:r w:rsidR="00FF3F73" w:rsidRPr="00911F52">
        <w:rPr>
          <w:szCs w:val="24"/>
        </w:rPr>
        <w:t>veicin</w:t>
      </w:r>
      <w:r w:rsidR="003A009E" w:rsidRPr="00911F52">
        <w:rPr>
          <w:szCs w:val="24"/>
        </w:rPr>
        <w:t>a</w:t>
      </w:r>
      <w:r w:rsidR="00FF3F73" w:rsidRPr="00911F52">
        <w:rPr>
          <w:szCs w:val="24"/>
        </w:rPr>
        <w:t xml:space="preserve"> ne tikai tehnoloģisko inovāciju, bet arī netehnoloģisko inovāciju </w:t>
      </w:r>
      <w:r w:rsidR="003A009E" w:rsidRPr="00911F52">
        <w:rPr>
          <w:szCs w:val="24"/>
        </w:rPr>
        <w:t>attīstība</w:t>
      </w:r>
      <w:r w:rsidR="00FF3F73" w:rsidRPr="00911F52">
        <w:rPr>
          <w:szCs w:val="24"/>
        </w:rPr>
        <w:t>.</w:t>
      </w:r>
    </w:p>
    <w:p w14:paraId="69B32C3A" w14:textId="77777777" w:rsidR="00BA022F" w:rsidRPr="00911F52" w:rsidRDefault="00BA022F" w:rsidP="00DB28B0">
      <w:pPr>
        <w:pStyle w:val="ListParagraph"/>
        <w:numPr>
          <w:ilvl w:val="0"/>
          <w:numId w:val="6"/>
        </w:numPr>
        <w:autoSpaceDE w:val="0"/>
        <w:autoSpaceDN w:val="0"/>
        <w:ind w:left="567" w:hanging="567"/>
        <w:jc w:val="both"/>
      </w:pPr>
      <w:r w:rsidRPr="00911F52">
        <w:t>Izpildot ex-ante nosacījumu Nr.1.1. “</w:t>
      </w:r>
      <w:r w:rsidRPr="00911F52">
        <w:rPr>
          <w:i/>
          <w:iCs/>
        </w:rPr>
        <w:t>ir jābūt Nacionālajai Reformu Programmai atbilstošai Viedās specializācijas stratēģijai, kas veicinātu privātos ieguldījumus pētījumiem un inovācijai, labi funkcionējošas pētniecības un inovācijas sistēmas ietvarā”,</w:t>
      </w:r>
      <w:r w:rsidRPr="00911F52">
        <w:t xml:space="preserve"> ZTAI ir ietverta </w:t>
      </w:r>
      <w:r w:rsidRPr="00911F52">
        <w:rPr>
          <w:b/>
          <w:bCs/>
        </w:rPr>
        <w:t>RIS3</w:t>
      </w:r>
      <w:r w:rsidRPr="00911F52">
        <w:t xml:space="preserve"> – nacionālā ekonomiskās attīstības stratēģija, kas paredz mērķtiecīgu pētniecības un inovāciju resursu koncentrēšanu zināšanu jomās, kur valstij ir salīdzinošās priekšrocības vai eksistē aktīvi, uz kuru bāzes šādas priekšrocības var radīt.</w:t>
      </w:r>
    </w:p>
    <w:p w14:paraId="19B4A33C" w14:textId="591C86E0" w:rsidR="00BA022F" w:rsidRPr="00911F52" w:rsidRDefault="00BA022F" w:rsidP="00DB28B0">
      <w:pPr>
        <w:numPr>
          <w:ilvl w:val="0"/>
          <w:numId w:val="6"/>
        </w:numPr>
        <w:ind w:left="567" w:hanging="567"/>
        <w:jc w:val="both"/>
      </w:pPr>
      <w:r w:rsidRPr="00911F52">
        <w:t xml:space="preserve">Priekšnoteikums KP fondu investīciju veikšanai </w:t>
      </w:r>
      <w:r w:rsidRPr="00911F52">
        <w:rPr>
          <w:b/>
        </w:rPr>
        <w:t>1.tematiskā mērķa ietvaros</w:t>
      </w:r>
      <w:r w:rsidRPr="00911F52">
        <w:t xml:space="preserve"> ir zinātnisko institūciju konsolidācijas īstenošana un konkurētspējīgo zinātnisko institūciju rīcībspējas uzlabošana, kas veikta, pamatojoties uz Zinātnes ārējā izvērtējuma rezultātiem </w:t>
      </w:r>
      <w:r w:rsidRPr="00911F52">
        <w:rPr>
          <w:szCs w:val="24"/>
        </w:rPr>
        <w:t xml:space="preserve">un </w:t>
      </w:r>
      <w:r w:rsidR="001B5C39" w:rsidRPr="00911F52">
        <w:rPr>
          <w:szCs w:val="24"/>
        </w:rPr>
        <w:t>IZM</w:t>
      </w:r>
      <w:r w:rsidRPr="00911F52">
        <w:rPr>
          <w:szCs w:val="24"/>
        </w:rPr>
        <w:t xml:space="preserve"> ziņojumu par Latvijas zinātnes strukturālo reformu īstenošanu</w:t>
      </w:r>
      <w:r w:rsidR="006073B8" w:rsidRPr="00911F52">
        <w:rPr>
          <w:szCs w:val="24"/>
        </w:rPr>
        <w:t xml:space="preserve"> </w:t>
      </w:r>
      <w:r w:rsidR="002926C0" w:rsidRPr="00911F52">
        <w:rPr>
          <w:szCs w:val="24"/>
        </w:rPr>
        <w:t>līdz 2015.gada 1.jūlijam</w:t>
      </w:r>
      <w:r w:rsidR="00AF6328" w:rsidRPr="00911F52">
        <w:rPr>
          <w:rStyle w:val="FootnoteReference"/>
          <w:szCs w:val="24"/>
        </w:rPr>
        <w:footnoteReference w:id="4"/>
      </w:r>
      <w:r w:rsidR="00AF6328" w:rsidRPr="00911F52">
        <w:rPr>
          <w:szCs w:val="24"/>
        </w:rPr>
        <w:t>.</w:t>
      </w:r>
      <w:r w:rsidRPr="00911F52">
        <w:t xml:space="preserve"> Tādējādi tiks novērsta turpmāka P&amp;A finansējuma fragmentēšana un nodrošināta KP ieguldījumu mērķtiecīga koncentrēšana atbilstoši </w:t>
      </w:r>
      <w:r w:rsidRPr="00911F52">
        <w:rPr>
          <w:b/>
          <w:szCs w:val="24"/>
        </w:rPr>
        <w:t>RIS3 noteiktajam</w:t>
      </w:r>
      <w:r w:rsidRPr="00911F52">
        <w:t xml:space="preserve">. </w:t>
      </w:r>
    </w:p>
    <w:p w14:paraId="41E6F96E" w14:textId="77777777" w:rsidR="00BA022F" w:rsidRPr="00911F52" w:rsidRDefault="00BA022F" w:rsidP="00DB28B0">
      <w:pPr>
        <w:pStyle w:val="ListParagraph"/>
        <w:numPr>
          <w:ilvl w:val="0"/>
          <w:numId w:val="6"/>
        </w:numPr>
        <w:autoSpaceDE w:val="0"/>
        <w:autoSpaceDN w:val="0"/>
        <w:ind w:left="567" w:hanging="567"/>
        <w:jc w:val="both"/>
      </w:pPr>
      <w:r w:rsidRPr="00911F52">
        <w:lastRenderedPageBreak/>
        <w:t>RIS3 paredz vīzijas izstrādi, konkurētspējas priekšrocību atrašanu, stratēģisku prioritāšu izvēli un tādas politikas izvēli, kas maksimāli atraisa reģiona uz zināšanām balstīto attīstības potenciālu un tādējādi nodrošina tautsaimniecības izaugsmi.</w:t>
      </w:r>
    </w:p>
    <w:p w14:paraId="54FBD97C" w14:textId="77777777" w:rsidR="00BA022F" w:rsidRPr="00911F52" w:rsidRDefault="00BA022F" w:rsidP="00DB28B0">
      <w:pPr>
        <w:pStyle w:val="ListParagraph"/>
        <w:numPr>
          <w:ilvl w:val="0"/>
          <w:numId w:val="6"/>
        </w:numPr>
        <w:autoSpaceDE w:val="0"/>
        <w:autoSpaceDN w:val="0"/>
        <w:ind w:left="567" w:hanging="567"/>
        <w:jc w:val="both"/>
      </w:pPr>
      <w:r w:rsidRPr="00911F52">
        <w:t>RIS3 uzdevums ir nodrošināt attīstības prioritāšu izvirzīšanu un regulāru pārskatīšanu,</w:t>
      </w:r>
      <w:r w:rsidR="00A20FB7" w:rsidRPr="00911F52">
        <w:t xml:space="preserve"> atvērtā, pārskatāmā procesā, kurā tiks iesaistīts zinātnes, augstākās izglītības, tautsaimniecības un valsts pārvaldes sektors un kas balstās uz uzņēmējdarbības atklājumu principiem, un</w:t>
      </w:r>
      <w:r w:rsidRPr="00911F52">
        <w:t xml:space="preserve"> investīciju mērķtiecīgu koncentrēšanu, t.sk. stratēģijas uzstādījumiem atbilstošu rīcībpolitikas instrumentu izvēli un monitoringa sistēmas izveidi, kas vērsti uz Latvijas konkurētspējas stiprināšanu reģionālā, Eiropas un pasaules līmenī. </w:t>
      </w:r>
    </w:p>
    <w:p w14:paraId="5CD352CC" w14:textId="77777777" w:rsidR="00BA022F" w:rsidRPr="00911F52" w:rsidRDefault="00BA022F" w:rsidP="00DB28B0">
      <w:pPr>
        <w:pStyle w:val="ListParagraph"/>
        <w:numPr>
          <w:ilvl w:val="0"/>
          <w:numId w:val="6"/>
        </w:numPr>
        <w:autoSpaceDE w:val="0"/>
        <w:autoSpaceDN w:val="0"/>
        <w:ind w:left="567" w:hanging="567"/>
        <w:jc w:val="both"/>
        <w:rPr>
          <w:szCs w:val="24"/>
        </w:rPr>
      </w:pPr>
      <w:r w:rsidRPr="00911F52">
        <w:rPr>
          <w:szCs w:val="24"/>
        </w:rPr>
        <w:t>RIS3 mērķu sasniegšanai indikatīvi noteikti šādi galvenie atbalsta virzieni un instrumenti:</w:t>
      </w:r>
    </w:p>
    <w:p w14:paraId="321C3367" w14:textId="77777777" w:rsidR="00BA022F" w:rsidRPr="00911F52" w:rsidRDefault="00BA022F" w:rsidP="00E4506D">
      <w:pPr>
        <w:numPr>
          <w:ilvl w:val="0"/>
          <w:numId w:val="20"/>
        </w:numPr>
        <w:autoSpaceDE w:val="0"/>
        <w:autoSpaceDN w:val="0"/>
        <w:adjustRightInd w:val="0"/>
        <w:ind w:left="1276"/>
        <w:contextualSpacing/>
        <w:jc w:val="both"/>
        <w:rPr>
          <w:szCs w:val="24"/>
        </w:rPr>
      </w:pPr>
      <w:r w:rsidRPr="00911F52">
        <w:rPr>
          <w:szCs w:val="24"/>
        </w:rPr>
        <w:t>izglītības, zinātnes, tehnoloģiju attīstības, inovācijas un uzņēmējdarbības integrācija (sadarbības un pārneses sistēmas inovācijas jomā stiprināšana);</w:t>
      </w:r>
    </w:p>
    <w:p w14:paraId="7EECC158" w14:textId="77777777" w:rsidR="00BA022F" w:rsidRPr="00911F52" w:rsidRDefault="00BA022F" w:rsidP="00E4506D">
      <w:pPr>
        <w:numPr>
          <w:ilvl w:val="0"/>
          <w:numId w:val="20"/>
        </w:numPr>
        <w:autoSpaceDE w:val="0"/>
        <w:autoSpaceDN w:val="0"/>
        <w:adjustRightInd w:val="0"/>
        <w:ind w:left="1276"/>
        <w:contextualSpacing/>
        <w:jc w:val="both"/>
        <w:rPr>
          <w:szCs w:val="24"/>
        </w:rPr>
      </w:pPr>
      <w:r w:rsidRPr="00911F52">
        <w:rPr>
          <w:szCs w:val="24"/>
        </w:rPr>
        <w:t>nozaru inovācijas kapacitātes stiprināšana (inovācijas pieprasījuma stiprināšana);</w:t>
      </w:r>
    </w:p>
    <w:p w14:paraId="5BC23F62" w14:textId="77777777" w:rsidR="00BA022F" w:rsidRPr="00911F52" w:rsidRDefault="00BA022F" w:rsidP="00E4506D">
      <w:pPr>
        <w:numPr>
          <w:ilvl w:val="0"/>
          <w:numId w:val="20"/>
        </w:numPr>
        <w:autoSpaceDE w:val="0"/>
        <w:autoSpaceDN w:val="0"/>
        <w:adjustRightInd w:val="0"/>
        <w:ind w:left="1276"/>
        <w:contextualSpacing/>
        <w:jc w:val="both"/>
        <w:rPr>
          <w:szCs w:val="24"/>
        </w:rPr>
      </w:pPr>
      <w:r w:rsidRPr="00911F52">
        <w:rPr>
          <w:szCs w:val="24"/>
        </w:rPr>
        <w:t>zinātnes, pētniecības, tehnoloģiju attīstības un inovācijas kapacitātes un atdeves palielināšana (zināšanu kapacitātes un inovācijas piedāvājuma stiprināšana);</w:t>
      </w:r>
    </w:p>
    <w:p w14:paraId="46067A87" w14:textId="77777777" w:rsidR="00BA022F" w:rsidRPr="00911F52" w:rsidRDefault="00BA022F" w:rsidP="00E4506D">
      <w:pPr>
        <w:numPr>
          <w:ilvl w:val="0"/>
          <w:numId w:val="20"/>
        </w:numPr>
        <w:autoSpaceDE w:val="0"/>
        <w:autoSpaceDN w:val="0"/>
        <w:adjustRightInd w:val="0"/>
        <w:ind w:left="1276"/>
        <w:contextualSpacing/>
        <w:jc w:val="both"/>
        <w:rPr>
          <w:szCs w:val="24"/>
        </w:rPr>
      </w:pPr>
      <w:r w:rsidRPr="00911F52">
        <w:rPr>
          <w:szCs w:val="24"/>
        </w:rPr>
        <w:t>nozaru izaugsmes, eksportspējas un iekļaušanās globālajās vērtību ķēdēs sekmēšana;</w:t>
      </w:r>
    </w:p>
    <w:p w14:paraId="0197646A" w14:textId="77777777" w:rsidR="00BA022F" w:rsidRPr="00911F52" w:rsidRDefault="00BA022F" w:rsidP="00E4506D">
      <w:pPr>
        <w:numPr>
          <w:ilvl w:val="0"/>
          <w:numId w:val="20"/>
        </w:numPr>
        <w:autoSpaceDE w:val="0"/>
        <w:autoSpaceDN w:val="0"/>
        <w:adjustRightInd w:val="0"/>
        <w:ind w:left="1276"/>
        <w:contextualSpacing/>
        <w:jc w:val="both"/>
        <w:rPr>
          <w:szCs w:val="24"/>
        </w:rPr>
      </w:pPr>
      <w:r w:rsidRPr="00911F52">
        <w:rPr>
          <w:szCs w:val="24"/>
        </w:rPr>
        <w:t>izglītības sistēmas pilnveidošana darba tirgus disproporciju mazināšanai;</w:t>
      </w:r>
    </w:p>
    <w:p w14:paraId="27F3E20B" w14:textId="77777777" w:rsidR="00BA022F" w:rsidRPr="00911F52" w:rsidRDefault="00BA022F" w:rsidP="00E4506D">
      <w:pPr>
        <w:numPr>
          <w:ilvl w:val="0"/>
          <w:numId w:val="20"/>
        </w:numPr>
        <w:autoSpaceDE w:val="0"/>
        <w:autoSpaceDN w:val="0"/>
        <w:adjustRightInd w:val="0"/>
        <w:ind w:left="1276"/>
        <w:jc w:val="both"/>
        <w:rPr>
          <w:szCs w:val="24"/>
        </w:rPr>
      </w:pPr>
      <w:r w:rsidRPr="00911F52">
        <w:rPr>
          <w:szCs w:val="24"/>
        </w:rPr>
        <w:t>atbalsts publisko datu atkalizmantošanas pieauguma nodrošināšanai;</w:t>
      </w:r>
    </w:p>
    <w:p w14:paraId="523387ED" w14:textId="77777777" w:rsidR="006073B8" w:rsidRPr="00911F52" w:rsidRDefault="00BA022F" w:rsidP="006073B8">
      <w:pPr>
        <w:pStyle w:val="ListParagraph"/>
        <w:numPr>
          <w:ilvl w:val="0"/>
          <w:numId w:val="20"/>
        </w:numPr>
        <w:ind w:left="1276"/>
        <w:contextualSpacing w:val="0"/>
        <w:jc w:val="both"/>
      </w:pPr>
      <w:r w:rsidRPr="00911F52">
        <w:rPr>
          <w:szCs w:val="24"/>
        </w:rPr>
        <w:t>līdzsvarotas teritoriju attīstības veicināšana, radot priekšnosacījumus teritoriju attīstības potenciāla un resursu pilnvērtīgākai izmantošanai.</w:t>
      </w:r>
    </w:p>
    <w:p w14:paraId="1DF282D4" w14:textId="1ADF9F9E" w:rsidR="006073B8" w:rsidRPr="00911F52" w:rsidRDefault="006073B8" w:rsidP="006073B8">
      <w:pPr>
        <w:pStyle w:val="ListParagraph"/>
        <w:numPr>
          <w:ilvl w:val="0"/>
          <w:numId w:val="6"/>
        </w:numPr>
        <w:ind w:left="567" w:hanging="567"/>
        <w:jc w:val="both"/>
        <w:rPr>
          <w:szCs w:val="24"/>
        </w:rPr>
      </w:pPr>
      <w:r w:rsidRPr="00911F52">
        <w:t xml:space="preserve">ES padomes 2013. un 2014.gada rekomendācija nosaka nepieciešamību izstrādāt un īstenot efektīvu P&amp;I politiku. Minētās rekomendācijas ieviešanai plānots īstenot šādas darbības: 1) pētniecības sistēmas stiprināšana, konsolidējot zinātniskās institūcijas galvenokārt ap zināšanu centriem, 2) zināšanu bāzes un cilvēkkapitāla attīstīšana zināšanu jomās, kurās Latvijai ir salīdzinošās priekšrocības, ieviešot RIS3 un īstenojot ZTAI, 3) nodrošinot investīciju efektivitāti un savstarpēju papildinātību P&amp;A&amp;I, MVK atbalsta, IKT, izglītības un resursu ilgtspējas jomās, kā arī 4) RIS3 ietvaros izvirzīto attīstības prioritāšu regulāra pārskatīšana, t.sk. stratēģijas </w:t>
      </w:r>
      <w:r w:rsidRPr="00911F52">
        <w:rPr>
          <w:b/>
        </w:rPr>
        <w:t xml:space="preserve">uzstādījumiem atbilstošu rīcībpolitikas instrumentu izvēle un monitoringa sistēmas izveide, </w:t>
      </w:r>
      <w:r w:rsidRPr="00911F52">
        <w:t>kas vērsti uz Latvijas konkurētspējas stiprināšanu reģionālā, Eiropas un pasaules līmenī.</w:t>
      </w:r>
    </w:p>
    <w:p w14:paraId="7B91B436" w14:textId="77777777" w:rsidR="00F46DFD" w:rsidRPr="00911F52" w:rsidRDefault="007A0714" w:rsidP="00DB28B0">
      <w:pPr>
        <w:numPr>
          <w:ilvl w:val="0"/>
          <w:numId w:val="6"/>
        </w:numPr>
        <w:ind w:left="567" w:hanging="567"/>
        <w:jc w:val="both"/>
      </w:pPr>
      <w:r w:rsidRPr="00911F52">
        <w:rPr>
          <w:szCs w:val="24"/>
        </w:rPr>
        <w:t xml:space="preserve">Lai risinātu </w:t>
      </w:r>
      <w:r w:rsidR="003A009E" w:rsidRPr="00911F52">
        <w:rPr>
          <w:szCs w:val="24"/>
        </w:rPr>
        <w:t xml:space="preserve">iepriekšminētās </w:t>
      </w:r>
      <w:r w:rsidRPr="00911F52">
        <w:rPr>
          <w:szCs w:val="24"/>
        </w:rPr>
        <w:t>identificētās problēmas</w:t>
      </w:r>
      <w:r w:rsidR="003A009E" w:rsidRPr="00911F52">
        <w:rPr>
          <w:szCs w:val="24"/>
        </w:rPr>
        <w:t>,</w:t>
      </w:r>
      <w:r w:rsidRPr="00911F52">
        <w:rPr>
          <w:szCs w:val="24"/>
        </w:rPr>
        <w:t xml:space="preserve"> DP ietvaros tiek izvirzīta attīstības prioritāte </w:t>
      </w:r>
      <w:r w:rsidRPr="00911F52">
        <w:rPr>
          <w:b/>
          <w:szCs w:val="24"/>
        </w:rPr>
        <w:t>Tautsaimniecības ražīguma, inovāciju un pētniecības</w:t>
      </w:r>
      <w:r w:rsidR="00D90624" w:rsidRPr="00911F52">
        <w:rPr>
          <w:b/>
          <w:szCs w:val="24"/>
        </w:rPr>
        <w:t>,</w:t>
      </w:r>
      <w:r w:rsidRPr="00911F52">
        <w:rPr>
          <w:b/>
          <w:szCs w:val="24"/>
        </w:rPr>
        <w:t xml:space="preserve"> un zinātnes kvalitātes līmeņa celšana, tam paredzot investīcijas 1., 2., 3. un 11.tematiskā mērķa </w:t>
      </w:r>
      <w:r w:rsidR="00A76468" w:rsidRPr="00911F52">
        <w:rPr>
          <w:b/>
          <w:szCs w:val="24"/>
        </w:rPr>
        <w:t xml:space="preserve">(1., 2., 3. prioritārā virziena) </w:t>
      </w:r>
      <w:r w:rsidRPr="00911F52">
        <w:rPr>
          <w:b/>
          <w:szCs w:val="24"/>
        </w:rPr>
        <w:t>ietvaros.</w:t>
      </w:r>
      <w:r w:rsidR="00F46DFD" w:rsidRPr="00911F52">
        <w:rPr>
          <w:b/>
          <w:szCs w:val="24"/>
        </w:rPr>
        <w:t xml:space="preserve"> </w:t>
      </w:r>
    </w:p>
    <w:p w14:paraId="1FBB7A79" w14:textId="77777777" w:rsidR="00FF3F73" w:rsidRPr="00911F52" w:rsidRDefault="00FF3F73" w:rsidP="00DB28B0">
      <w:pPr>
        <w:pStyle w:val="ListParagraph"/>
        <w:numPr>
          <w:ilvl w:val="0"/>
          <w:numId w:val="6"/>
        </w:numPr>
        <w:ind w:left="567" w:hanging="567"/>
        <w:jc w:val="both"/>
        <w:rPr>
          <w:b/>
          <w:szCs w:val="24"/>
          <w:u w:val="single"/>
        </w:rPr>
      </w:pPr>
      <w:r w:rsidRPr="00911F52">
        <w:rPr>
          <w:szCs w:val="24"/>
        </w:rPr>
        <w:t xml:space="preserve">Tāpat KP fondu investīcijas tiks novirzītas, lai risinātu arī citus </w:t>
      </w:r>
      <w:r w:rsidRPr="00911F52">
        <w:rPr>
          <w:bCs/>
          <w:szCs w:val="24"/>
          <w:u w:val="single"/>
        </w:rPr>
        <w:t xml:space="preserve">inovāciju sistēmas ietvaros identificētos galvenos izaicinājumus.  </w:t>
      </w:r>
    </w:p>
    <w:p w14:paraId="76563B5C" w14:textId="77777777" w:rsidR="00FF3F73" w:rsidRPr="00911F52" w:rsidRDefault="00FF3F73" w:rsidP="00DB28B0">
      <w:pPr>
        <w:pStyle w:val="ListParagraph"/>
        <w:numPr>
          <w:ilvl w:val="0"/>
          <w:numId w:val="6"/>
        </w:numPr>
        <w:ind w:left="567" w:hanging="567"/>
        <w:jc w:val="both"/>
        <w:rPr>
          <w:szCs w:val="24"/>
        </w:rPr>
      </w:pPr>
      <w:r w:rsidRPr="00911F52">
        <w:rPr>
          <w:szCs w:val="24"/>
        </w:rPr>
        <w:t xml:space="preserve">Lai stiprinātu jau esošo MVK bāzi un radītu jaunus MVK, plānots izveidot finanšu instrumentu klāstu atbilstoši </w:t>
      </w:r>
      <w:r w:rsidRPr="00911F52">
        <w:rPr>
          <w:i/>
        </w:rPr>
        <w:t>ex-ante</w:t>
      </w:r>
      <w:r w:rsidRPr="00911F52">
        <w:rPr>
          <w:szCs w:val="24"/>
        </w:rPr>
        <w:t xml:space="preserve"> izvērtējumam, kur MVK nav optimāla pieeja finansējumam. </w:t>
      </w:r>
    </w:p>
    <w:p w14:paraId="65303C98" w14:textId="77777777" w:rsidR="00FF3F73" w:rsidRPr="00911F52" w:rsidRDefault="00FF3F73" w:rsidP="00DB28B0">
      <w:pPr>
        <w:pStyle w:val="ListParagraph"/>
        <w:numPr>
          <w:ilvl w:val="0"/>
          <w:numId w:val="6"/>
        </w:numPr>
        <w:ind w:left="567" w:hanging="567"/>
        <w:jc w:val="both"/>
        <w:rPr>
          <w:szCs w:val="24"/>
        </w:rPr>
      </w:pPr>
      <w:r w:rsidRPr="00911F52">
        <w:rPr>
          <w:szCs w:val="24"/>
        </w:rPr>
        <w:t xml:space="preserve">KP fondu investīcijas plānotas apstrādes rūpniecības </w:t>
      </w:r>
      <w:r w:rsidR="00CB263B" w:rsidRPr="00911F52">
        <w:rPr>
          <w:rFonts w:eastAsia="Times New Roman"/>
          <w:szCs w:val="24"/>
        </w:rPr>
        <w:t xml:space="preserve">saimnieciskās darbības veicēju </w:t>
      </w:r>
      <w:r w:rsidRPr="00911F52">
        <w:rPr>
          <w:szCs w:val="24"/>
        </w:rPr>
        <w:t xml:space="preserve">vajadzībām atbilstošas industriālās infrastruktūras attīstībai un pieejamībai, tādējādi veicinot apstrādes rūpniecības attīstību, tās produktivitātes pieaugumu un īpatsvaru Latvijas IKP. </w:t>
      </w:r>
      <w:r w:rsidR="00A95A58" w:rsidRPr="00911F52">
        <w:rPr>
          <w:szCs w:val="24"/>
        </w:rPr>
        <w:t xml:space="preserve"> Atbalsta apjoms industriālās infrastruktūras attīstībai un pieejamībai 3.tematiskā mērķa ietvaros tiks analizēts vidusposma izvērtējuma ietvaros  un tiks samazināts, ja netiks sasniegti plānotie rezultāti.</w:t>
      </w:r>
    </w:p>
    <w:p w14:paraId="06917CF2" w14:textId="77777777" w:rsidR="00FF3F73" w:rsidRPr="00911F52" w:rsidRDefault="00FF3F73" w:rsidP="00DB28B0">
      <w:pPr>
        <w:pStyle w:val="ListParagraph"/>
        <w:numPr>
          <w:ilvl w:val="0"/>
          <w:numId w:val="6"/>
        </w:numPr>
        <w:ind w:left="567" w:hanging="567"/>
        <w:jc w:val="both"/>
        <w:rPr>
          <w:szCs w:val="24"/>
        </w:rPr>
      </w:pPr>
      <w:r w:rsidRPr="00911F52">
        <w:rPr>
          <w:szCs w:val="24"/>
        </w:rPr>
        <w:t xml:space="preserve">KP fondu investīcijas plānots novirzīt nodarbināto personu apmācībām ar mērķi stiprināt </w:t>
      </w:r>
      <w:r w:rsidR="007215D9" w:rsidRPr="00911F52">
        <w:rPr>
          <w:szCs w:val="24"/>
        </w:rPr>
        <w:t xml:space="preserve">komersantu </w:t>
      </w:r>
      <w:r w:rsidRPr="00911F52">
        <w:rPr>
          <w:szCs w:val="24"/>
        </w:rPr>
        <w:t>konkurētspēju, piemēram, nodrošinot apmācības par resursu efektivitāti un efektīvāku organizatorisko un ražošanas procesu pārvaldības metožu un biznesa modeļu ieviešanu.</w:t>
      </w:r>
    </w:p>
    <w:p w14:paraId="16730EB5" w14:textId="77777777" w:rsidR="00FF3F73" w:rsidRPr="00911F52" w:rsidRDefault="00FF3F73" w:rsidP="00DB28B0">
      <w:pPr>
        <w:pStyle w:val="ListParagraph"/>
        <w:numPr>
          <w:ilvl w:val="0"/>
          <w:numId w:val="6"/>
        </w:numPr>
        <w:ind w:left="567" w:hanging="567"/>
        <w:jc w:val="both"/>
        <w:rPr>
          <w:rFonts w:eastAsia="Times New Roman"/>
          <w:szCs w:val="24"/>
        </w:rPr>
      </w:pPr>
      <w:r w:rsidRPr="00911F52">
        <w:rPr>
          <w:szCs w:val="24"/>
        </w:rPr>
        <w:t xml:space="preserve">Ar mērķi uzlabot </w:t>
      </w:r>
      <w:r w:rsidR="003C1273" w:rsidRPr="00911F52">
        <w:rPr>
          <w:szCs w:val="24"/>
        </w:rPr>
        <w:t xml:space="preserve">saimnieciskās darbības </w:t>
      </w:r>
      <w:r w:rsidRPr="00911F52">
        <w:rPr>
          <w:szCs w:val="24"/>
        </w:rPr>
        <w:t xml:space="preserve">vidi specifisks atbalsts paredzēts valsts pārvaldes efektivitātes celšanai, lai </w:t>
      </w:r>
      <w:r w:rsidR="00CD7786" w:rsidRPr="00911F52">
        <w:rPr>
          <w:szCs w:val="24"/>
        </w:rPr>
        <w:t xml:space="preserve">uzlabotu </w:t>
      </w:r>
      <w:r w:rsidRPr="00911F52">
        <w:rPr>
          <w:szCs w:val="24"/>
        </w:rPr>
        <w:t xml:space="preserve">tiesu efektivitāti un mazinātu korupcijas izplatību. Atbilstoši ES Padomes </w:t>
      </w:r>
      <w:r w:rsidR="00A66647" w:rsidRPr="00911F52">
        <w:rPr>
          <w:szCs w:val="24"/>
        </w:rPr>
        <w:t xml:space="preserve">2013. un 2014.gada </w:t>
      </w:r>
      <w:r w:rsidR="005D0587" w:rsidRPr="00911F52">
        <w:rPr>
          <w:szCs w:val="24"/>
        </w:rPr>
        <w:t>rekomendācij</w:t>
      </w:r>
      <w:r w:rsidR="00A66647" w:rsidRPr="00911F52">
        <w:rPr>
          <w:szCs w:val="24"/>
        </w:rPr>
        <w:t>ām</w:t>
      </w:r>
      <w:r w:rsidR="005D0587" w:rsidRPr="00911F52">
        <w:rPr>
          <w:szCs w:val="24"/>
        </w:rPr>
        <w:t xml:space="preserve">, </w:t>
      </w:r>
      <w:r w:rsidRPr="00911F52">
        <w:rPr>
          <w:szCs w:val="24"/>
        </w:rPr>
        <w:t xml:space="preserve">tiesu efektivitāti plānots </w:t>
      </w:r>
      <w:r w:rsidR="00CD7786" w:rsidRPr="00911F52">
        <w:rPr>
          <w:szCs w:val="24"/>
        </w:rPr>
        <w:t>uzlabot</w:t>
      </w:r>
      <w:r w:rsidRPr="00911F52">
        <w:rPr>
          <w:szCs w:val="24"/>
        </w:rPr>
        <w:t xml:space="preserve">, </w:t>
      </w:r>
      <w:r w:rsidRPr="00911F52">
        <w:rPr>
          <w:szCs w:val="24"/>
        </w:rPr>
        <w:lastRenderedPageBreak/>
        <w:t xml:space="preserve">nodrošinot KP finansējumu pētījumu veikšanai, lai </w:t>
      </w:r>
      <w:r w:rsidRPr="00911F52">
        <w:rPr>
          <w:rFonts w:eastAsia="Times New Roman"/>
          <w:szCs w:val="24"/>
        </w:rPr>
        <w:t xml:space="preserve">nodrošinātu uz pierādījumiem balstītu politikas attīstības virzienu definēšanu un tālāku ieviešanu, tāpat atbalsts paredzēts specifisku kvalifikācijas pilnveides programmu īstenošanai tiesu varas un tiesībaizsardzības iestāžu darbiniekiem. KP fondu investīcijas tiks novirzītas </w:t>
      </w:r>
      <w:r w:rsidR="00D0419F" w:rsidRPr="00911F52">
        <w:rPr>
          <w:rFonts w:eastAsia="Times New Roman"/>
          <w:szCs w:val="24"/>
        </w:rPr>
        <w:t xml:space="preserve">atbilstošo </w:t>
      </w:r>
      <w:r w:rsidRPr="00911F52">
        <w:rPr>
          <w:rFonts w:eastAsia="Times New Roman"/>
          <w:szCs w:val="24"/>
        </w:rPr>
        <w:t xml:space="preserve">valsts iestāžu darbinieku kvalifikācijas celšanai par korupcijas apkarošanu un novēršanu. </w:t>
      </w:r>
    </w:p>
    <w:p w14:paraId="5707F178" w14:textId="77777777" w:rsidR="00965CEE" w:rsidRPr="00911F52" w:rsidRDefault="00965CEE" w:rsidP="00DB28B0">
      <w:pPr>
        <w:pStyle w:val="ListParagraph"/>
        <w:numPr>
          <w:ilvl w:val="0"/>
          <w:numId w:val="6"/>
        </w:numPr>
        <w:ind w:left="567" w:hanging="567"/>
        <w:jc w:val="both"/>
      </w:pPr>
      <w:r w:rsidRPr="00911F52">
        <w:t xml:space="preserve">Tā kā RIS3 ietvaros IKT ir identificēta kā nozare ar nozīmīgu horizontālo ietekmi uz tautsaimniecību, proti, tā ir nozare, kas veido pamatu jauno </w:t>
      </w:r>
      <w:r w:rsidR="00E3291A" w:rsidRPr="00911F52">
        <w:t>–</w:t>
      </w:r>
      <w:r w:rsidRPr="00911F52">
        <w:t xml:space="preserve"> uz inovācijām balstīto-salīdzinošo priekšrocību attīstīšanai, KP fondu investīcijas plānots novirzīt elektronisko sakaru infrastruktūras nodrošināšanai  lauku teritorijās, kā arī  publiskās pārvaldes datu apmaiņas, datu publicēšanas un uzturēšanas infrastruktūrā un datu pieejamībā un to izmantošanas iespēju nodrošināšanā, tādējādi nodrošinot, ka IKT nozares jaunajās iespējas un risinājumi sniedz lielāku ieguldījumu citu nozaru attīstībā, būtiski paaugstinot to darba efektivitāti (IKT izglītības un e-prasmju attīstība, plaši pieejama piekļuve internetam, moderna un efektīva publiskā pārvalde, e-pakalpojumu un digitālā satura attīstība, pārrobežu sadarbība digitālā vienotā tirgus attīstībai, kā arī IKT pētniecības un inovācijas, uzticēšanās un drošības veicināšana).</w:t>
      </w:r>
    </w:p>
    <w:p w14:paraId="66C77FE1" w14:textId="77777777" w:rsidR="00FF3F73" w:rsidRPr="00911F52" w:rsidRDefault="00EF4A2E" w:rsidP="00F951E7">
      <w:pPr>
        <w:pStyle w:val="Heading4"/>
        <w:ind w:hanging="297"/>
        <w:rPr>
          <w:color w:val="auto"/>
        </w:rPr>
      </w:pPr>
      <w:r w:rsidRPr="00911F52">
        <w:rPr>
          <w:color w:val="auto"/>
        </w:rPr>
        <w:t xml:space="preserve">Ilgtspējīga un efektīva transporta infrastruktūra </w:t>
      </w:r>
    </w:p>
    <w:p w14:paraId="0E81BB2D" w14:textId="77777777" w:rsidR="00FF3F73" w:rsidRPr="00911F52" w:rsidRDefault="00FF3F73" w:rsidP="00DB28B0">
      <w:pPr>
        <w:pStyle w:val="ListParagraph"/>
        <w:numPr>
          <w:ilvl w:val="0"/>
          <w:numId w:val="6"/>
        </w:numPr>
        <w:ind w:left="567" w:hanging="567"/>
        <w:jc w:val="both"/>
        <w:rPr>
          <w:szCs w:val="24"/>
        </w:rPr>
      </w:pPr>
      <w:r w:rsidRPr="00911F52">
        <w:rPr>
          <w:szCs w:val="24"/>
        </w:rPr>
        <w:t>Autoceļu infrastruktūras kritiskais stāvoklis, ko negatīvi ietekmēja ar</w:t>
      </w:r>
      <w:r w:rsidR="00D311A5" w:rsidRPr="00911F52">
        <w:rPr>
          <w:szCs w:val="24"/>
        </w:rPr>
        <w:t>ī</w:t>
      </w:r>
      <w:r w:rsidRPr="00911F52">
        <w:rPr>
          <w:szCs w:val="24"/>
        </w:rPr>
        <w:t xml:space="preserve"> krīzes laikā veiktā valsts budžeta konsolidācija, ir viena no būtiskākajām problēmām, kas apdraud Latvijas ilgtspējīgu attīstību, jo ierobežo iedzīvotāju piekļuvi</w:t>
      </w:r>
      <w:r w:rsidR="00F43717" w:rsidRPr="00911F52">
        <w:rPr>
          <w:szCs w:val="24"/>
        </w:rPr>
        <w:t xml:space="preserve"> nodarbinātības,</w:t>
      </w:r>
      <w:r w:rsidRPr="00911F52">
        <w:rPr>
          <w:szCs w:val="24"/>
        </w:rPr>
        <w:t xml:space="preserve"> izglītības, sociāliem un veselības pakalpojumiem, kas vēl vairāk pasliktina demogrāfisko situāciju reģionos, kā arī ierobežo transporta un loģistikas sektora izaugsmi.</w:t>
      </w:r>
    </w:p>
    <w:p w14:paraId="21F6580F" w14:textId="77777777" w:rsidR="00FF3F73" w:rsidRPr="00911F52" w:rsidRDefault="00FF3F73" w:rsidP="00DB28B0">
      <w:pPr>
        <w:pStyle w:val="ListParagraph"/>
        <w:numPr>
          <w:ilvl w:val="0"/>
          <w:numId w:val="6"/>
        </w:numPr>
        <w:ind w:left="567" w:hanging="567"/>
        <w:jc w:val="both"/>
        <w:rPr>
          <w:szCs w:val="24"/>
        </w:rPr>
      </w:pPr>
      <w:r w:rsidRPr="00911F52">
        <w:rPr>
          <w:szCs w:val="24"/>
        </w:rPr>
        <w:t xml:space="preserve">Ņemot vērā, ka transporta un loģistikas nozares pienesums IKP ir 10% un tajā tiek nodarbināti 9% </w:t>
      </w:r>
      <w:r w:rsidR="000B1B27" w:rsidRPr="00911F52">
        <w:rPr>
          <w:szCs w:val="24"/>
        </w:rPr>
        <w:t>strādājošo</w:t>
      </w:r>
      <w:r w:rsidRPr="00911F52">
        <w:rPr>
          <w:szCs w:val="24"/>
        </w:rPr>
        <w:t xml:space="preserve">, sliktais valsts ceļu stāvoklis un </w:t>
      </w:r>
      <w:r w:rsidR="00DE0F23" w:rsidRPr="00911F52">
        <w:rPr>
          <w:szCs w:val="24"/>
        </w:rPr>
        <w:t xml:space="preserve">nepietiekamā </w:t>
      </w:r>
      <w:r w:rsidRPr="00911F52">
        <w:rPr>
          <w:szCs w:val="24"/>
        </w:rPr>
        <w:t xml:space="preserve">dzelzceļa tīkla caurlaidība </w:t>
      </w:r>
      <w:r w:rsidR="000B1B27" w:rsidRPr="00911F52">
        <w:rPr>
          <w:szCs w:val="24"/>
        </w:rPr>
        <w:t>ierobežo</w:t>
      </w:r>
      <w:r w:rsidRPr="00911F52">
        <w:rPr>
          <w:szCs w:val="24"/>
        </w:rPr>
        <w:t xml:space="preserve"> ekonomikas </w:t>
      </w:r>
      <w:r w:rsidR="000B1B27" w:rsidRPr="00911F52">
        <w:rPr>
          <w:szCs w:val="24"/>
        </w:rPr>
        <w:t>tālāko attīstību</w:t>
      </w:r>
      <w:r w:rsidRPr="00911F52">
        <w:rPr>
          <w:szCs w:val="24"/>
        </w:rPr>
        <w:t>.</w:t>
      </w:r>
    </w:p>
    <w:p w14:paraId="029CFF76" w14:textId="77777777" w:rsidR="00FF3F73" w:rsidRPr="00911F52" w:rsidRDefault="00D311A5" w:rsidP="00DB28B0">
      <w:pPr>
        <w:pStyle w:val="ListParagraph"/>
        <w:numPr>
          <w:ilvl w:val="0"/>
          <w:numId w:val="6"/>
        </w:numPr>
        <w:ind w:left="567" w:hanging="567"/>
        <w:jc w:val="both"/>
        <w:rPr>
          <w:szCs w:val="24"/>
        </w:rPr>
      </w:pPr>
      <w:r w:rsidRPr="00911F52">
        <w:rPr>
          <w:szCs w:val="24"/>
        </w:rPr>
        <w:t>Saskaņā ar</w:t>
      </w:r>
      <w:r w:rsidR="00FF3F73" w:rsidRPr="00911F52">
        <w:rPr>
          <w:szCs w:val="24"/>
        </w:rPr>
        <w:t xml:space="preserve"> Transporta attīstības pamatnostādnēm 2014.</w:t>
      </w:r>
      <w:r w:rsidR="000E0C97" w:rsidRPr="00911F52">
        <w:rPr>
          <w:szCs w:val="24"/>
        </w:rPr>
        <w:t>–</w:t>
      </w:r>
      <w:r w:rsidR="00FF3F73" w:rsidRPr="00911F52">
        <w:rPr>
          <w:szCs w:val="24"/>
        </w:rPr>
        <w:t>2020.</w:t>
      </w:r>
      <w:r w:rsidR="00171827" w:rsidRPr="00911F52">
        <w:rPr>
          <w:szCs w:val="24"/>
        </w:rPr>
        <w:t> </w:t>
      </w:r>
      <w:r w:rsidR="00FF3F73" w:rsidRPr="00911F52">
        <w:rPr>
          <w:szCs w:val="24"/>
        </w:rPr>
        <w:t>gadam</w:t>
      </w:r>
      <w:r w:rsidR="00DE0F23" w:rsidRPr="00911F52">
        <w:rPr>
          <w:szCs w:val="24"/>
        </w:rPr>
        <w:t>,</w:t>
      </w:r>
      <w:r w:rsidR="00FF3F73" w:rsidRPr="00911F52">
        <w:rPr>
          <w:szCs w:val="24"/>
        </w:rPr>
        <w:t xml:space="preserve"> Latvija ir spējusi izmantot tās ģeogrāfiskā stāvokļa priekšrocības un noturēt savas līderpozīcijas starp Baltijas valstīm tranzīta kravu pārvadājumu un ostu apgrozījuma jomā. </w:t>
      </w:r>
    </w:p>
    <w:p w14:paraId="5C00F455" w14:textId="77777777" w:rsidR="00FF3F73" w:rsidRPr="00911F52" w:rsidRDefault="00DE0F23" w:rsidP="00DB28B0">
      <w:pPr>
        <w:pStyle w:val="ListParagraph"/>
        <w:numPr>
          <w:ilvl w:val="0"/>
          <w:numId w:val="6"/>
        </w:numPr>
        <w:ind w:left="567" w:hanging="567"/>
        <w:jc w:val="both"/>
        <w:rPr>
          <w:szCs w:val="24"/>
        </w:rPr>
      </w:pPr>
      <w:r w:rsidRPr="00911F52">
        <w:rPr>
          <w:szCs w:val="24"/>
        </w:rPr>
        <w:t>Taču</w:t>
      </w:r>
      <w:r w:rsidR="00FF3F73" w:rsidRPr="00911F52">
        <w:rPr>
          <w:szCs w:val="24"/>
        </w:rPr>
        <w:t xml:space="preserve">, </w:t>
      </w:r>
      <w:r w:rsidRPr="00911F52">
        <w:rPr>
          <w:szCs w:val="24"/>
        </w:rPr>
        <w:t xml:space="preserve">neraugoties </w:t>
      </w:r>
      <w:r w:rsidR="00FF3F73" w:rsidRPr="00911F52">
        <w:rPr>
          <w:szCs w:val="24"/>
        </w:rPr>
        <w:t xml:space="preserve">uz uzlabojumiem ceļu satiksmes drošības jomā, Latvijā bojā gājušo skaits uz miljons iedzīvotājiem </w:t>
      </w:r>
      <w:r w:rsidRPr="00911F52">
        <w:rPr>
          <w:szCs w:val="24"/>
        </w:rPr>
        <w:t xml:space="preserve">joprojām </w:t>
      </w:r>
      <w:r w:rsidR="00FF3F73" w:rsidRPr="00911F52">
        <w:rPr>
          <w:szCs w:val="24"/>
        </w:rPr>
        <w:t>ir 1</w:t>
      </w:r>
      <w:r w:rsidR="00FB4495" w:rsidRPr="00911F52">
        <w:rPr>
          <w:szCs w:val="24"/>
        </w:rPr>
        <w:t>,</w:t>
      </w:r>
      <w:r w:rsidR="00FF3F73" w:rsidRPr="00911F52">
        <w:rPr>
          <w:szCs w:val="24"/>
        </w:rPr>
        <w:t>6 reizes augstāks nekā vidēji ES.</w:t>
      </w:r>
    </w:p>
    <w:p w14:paraId="2BAA5000" w14:textId="77777777" w:rsidR="00FF3F73" w:rsidRPr="00911F52" w:rsidRDefault="00FF3F73" w:rsidP="00DB28B0">
      <w:pPr>
        <w:pStyle w:val="ListParagraph"/>
        <w:numPr>
          <w:ilvl w:val="0"/>
          <w:numId w:val="6"/>
        </w:numPr>
        <w:ind w:left="567" w:hanging="567"/>
        <w:jc w:val="both"/>
        <w:rPr>
          <w:szCs w:val="24"/>
        </w:rPr>
      </w:pPr>
      <w:r w:rsidRPr="00911F52">
        <w:rPr>
          <w:szCs w:val="24"/>
        </w:rPr>
        <w:t>Latviju raksturo sliktākā autoceļu stāvokļa kvalitāte Austrumeiropā, kas ir viens no būtiskiem ceļu satiksmes drošības riskiem, kā arī tranzīta attīstību kavējošiem faktoriem. Tāpat sliktā ceļu kvalitāte būtiski sadārdzina autotransporta ekspluatācijas izmaksas.</w:t>
      </w:r>
    </w:p>
    <w:p w14:paraId="3FCBE8CA" w14:textId="77777777" w:rsidR="00FF3F73" w:rsidRPr="00911F52" w:rsidRDefault="00FF3F73" w:rsidP="00DB28B0">
      <w:pPr>
        <w:pStyle w:val="ListParagraph"/>
        <w:numPr>
          <w:ilvl w:val="0"/>
          <w:numId w:val="6"/>
        </w:numPr>
        <w:autoSpaceDE w:val="0"/>
        <w:autoSpaceDN w:val="0"/>
        <w:adjustRightInd w:val="0"/>
        <w:ind w:left="567" w:hanging="567"/>
        <w:jc w:val="both"/>
        <w:rPr>
          <w:szCs w:val="24"/>
        </w:rPr>
      </w:pPr>
      <w:r w:rsidRPr="00911F52">
        <w:rPr>
          <w:szCs w:val="24"/>
        </w:rPr>
        <w:t xml:space="preserve">Uzlabota transporta infrastruktūra ir </w:t>
      </w:r>
      <w:r w:rsidR="00DE0F23" w:rsidRPr="00911F52">
        <w:rPr>
          <w:szCs w:val="24"/>
        </w:rPr>
        <w:t>līdzsvarotas ekonomiskas izaugsmes priekš</w:t>
      </w:r>
      <w:r w:rsidRPr="00911F52">
        <w:rPr>
          <w:szCs w:val="24"/>
        </w:rPr>
        <w:t xml:space="preserve">nosacījums, jo tā var pozitīvi ietekmēt gan ražošanu, gan sasniedzamību dažādos attālumos (līmeņos) un līdz ar to arī nevienlīdzības samazināšanu. </w:t>
      </w:r>
    </w:p>
    <w:p w14:paraId="0CAE7097" w14:textId="77777777" w:rsidR="00FF3F73" w:rsidRPr="00911F52" w:rsidRDefault="00FF3F73" w:rsidP="00DB28B0">
      <w:pPr>
        <w:pStyle w:val="ListParagraph"/>
        <w:numPr>
          <w:ilvl w:val="0"/>
          <w:numId w:val="6"/>
        </w:numPr>
        <w:ind w:left="567" w:hanging="567"/>
        <w:jc w:val="both"/>
        <w:rPr>
          <w:szCs w:val="24"/>
        </w:rPr>
      </w:pPr>
      <w:r w:rsidRPr="00911F52">
        <w:rPr>
          <w:szCs w:val="24"/>
        </w:rPr>
        <w:t>Lai nodrošinātu starptautiska līmeņa efektīvu mobilitāti</w:t>
      </w:r>
      <w:r w:rsidR="00DE0F23" w:rsidRPr="00911F52">
        <w:rPr>
          <w:szCs w:val="24"/>
        </w:rPr>
        <w:t>,</w:t>
      </w:r>
      <w:r w:rsidRPr="00911F52">
        <w:rPr>
          <w:szCs w:val="24"/>
        </w:rPr>
        <w:t xml:space="preserve"> ir nepieciešami uzlabojumi TEN-T tīkla infrastruktūrā gan autoceļos, gan dzelzceļa tīklos, </w:t>
      </w:r>
      <w:r w:rsidR="00DE0F23" w:rsidRPr="00911F52">
        <w:rPr>
          <w:szCs w:val="24"/>
        </w:rPr>
        <w:t xml:space="preserve">un jānodrošina </w:t>
      </w:r>
      <w:r w:rsidRPr="00911F52">
        <w:rPr>
          <w:szCs w:val="24"/>
        </w:rPr>
        <w:t xml:space="preserve">pilsētu </w:t>
      </w:r>
      <w:r w:rsidR="00DE0F23" w:rsidRPr="00911F52">
        <w:rPr>
          <w:szCs w:val="24"/>
        </w:rPr>
        <w:t xml:space="preserve">savienojumi </w:t>
      </w:r>
      <w:r w:rsidRPr="00911F52">
        <w:rPr>
          <w:szCs w:val="24"/>
        </w:rPr>
        <w:t xml:space="preserve">ar TEN-T tīklu. Tāpat </w:t>
      </w:r>
      <w:r w:rsidR="00DE0F23" w:rsidRPr="00911F52">
        <w:rPr>
          <w:szCs w:val="24"/>
        </w:rPr>
        <w:t xml:space="preserve">ir </w:t>
      </w:r>
      <w:r w:rsidRPr="00911F52">
        <w:rPr>
          <w:szCs w:val="24"/>
        </w:rPr>
        <w:t xml:space="preserve">būtiski nostiprināt Latvijas lielo ostu </w:t>
      </w:r>
      <w:r w:rsidR="00132743" w:rsidRPr="00911F52">
        <w:rPr>
          <w:szCs w:val="24"/>
        </w:rPr>
        <w:t>pieejamību</w:t>
      </w:r>
      <w:r w:rsidR="00A66647" w:rsidRPr="00911F52">
        <w:rPr>
          <w:szCs w:val="24"/>
        </w:rPr>
        <w:t xml:space="preserve"> un to darbības ietekmes uz vidi mazināšanu</w:t>
      </w:r>
      <w:r w:rsidR="00132743" w:rsidRPr="00911F52">
        <w:rPr>
          <w:szCs w:val="24"/>
        </w:rPr>
        <w:t>.</w:t>
      </w:r>
    </w:p>
    <w:p w14:paraId="1B221737" w14:textId="77777777" w:rsidR="00FF3F73" w:rsidRPr="00911F52" w:rsidRDefault="00FF3F73" w:rsidP="00DB28B0">
      <w:pPr>
        <w:pStyle w:val="ListParagraph"/>
        <w:numPr>
          <w:ilvl w:val="0"/>
          <w:numId w:val="6"/>
        </w:numPr>
        <w:ind w:left="567" w:hanging="567"/>
        <w:jc w:val="both"/>
        <w:rPr>
          <w:szCs w:val="24"/>
        </w:rPr>
      </w:pPr>
      <w:r w:rsidRPr="00911F52">
        <w:rPr>
          <w:szCs w:val="24"/>
        </w:rPr>
        <w:t xml:space="preserve">Latvijas dzelzceļa tīklu raksturo zems elektrifikācijas īpatsvars un augsts esošās sistēmas nolietojums, kas sadārdzina pārvadājumus un negatīvi ietekmē vidi. </w:t>
      </w:r>
    </w:p>
    <w:p w14:paraId="05E161F7" w14:textId="77777777" w:rsidR="00FF3F73" w:rsidRPr="00911F52" w:rsidRDefault="00FF3F73" w:rsidP="00DB28B0">
      <w:pPr>
        <w:pStyle w:val="ListParagraph"/>
        <w:numPr>
          <w:ilvl w:val="0"/>
          <w:numId w:val="6"/>
        </w:numPr>
        <w:ind w:left="567" w:hanging="567"/>
        <w:jc w:val="both"/>
        <w:rPr>
          <w:szCs w:val="24"/>
        </w:rPr>
      </w:pPr>
      <w:r w:rsidRPr="00911F52">
        <w:rPr>
          <w:szCs w:val="24"/>
        </w:rPr>
        <w:t>Pilsētu centri ir noslogoti ar tranzītkravu pārvadājumiem, kas piesārņo pilsētvidi.</w:t>
      </w:r>
    </w:p>
    <w:p w14:paraId="3277F10F" w14:textId="77777777" w:rsidR="00FF3F73" w:rsidRPr="00911F52" w:rsidRDefault="00FF3F73" w:rsidP="00DB28B0">
      <w:pPr>
        <w:pStyle w:val="ListParagraph"/>
        <w:numPr>
          <w:ilvl w:val="0"/>
          <w:numId w:val="6"/>
        </w:numPr>
        <w:ind w:left="567" w:hanging="567"/>
        <w:jc w:val="both"/>
        <w:rPr>
          <w:szCs w:val="24"/>
        </w:rPr>
      </w:pPr>
      <w:r w:rsidRPr="00911F52">
        <w:rPr>
          <w:szCs w:val="24"/>
        </w:rPr>
        <w:t xml:space="preserve">Pieaugot pasažieru un kravu apgrozījumam Rīgas lidostā, pieaug gaisa satiksmes negatīvā ietekme uz vidi.  </w:t>
      </w:r>
    </w:p>
    <w:p w14:paraId="3E67AC5C" w14:textId="77777777" w:rsidR="00FF3F73" w:rsidRPr="00911F52" w:rsidRDefault="00FF3F73" w:rsidP="00DB28B0">
      <w:pPr>
        <w:pStyle w:val="ListParagraph"/>
        <w:numPr>
          <w:ilvl w:val="0"/>
          <w:numId w:val="6"/>
        </w:numPr>
        <w:ind w:left="567" w:hanging="567"/>
        <w:jc w:val="both"/>
        <w:rPr>
          <w:szCs w:val="24"/>
        </w:rPr>
      </w:pPr>
      <w:r w:rsidRPr="00911F52">
        <w:rPr>
          <w:szCs w:val="24"/>
        </w:rPr>
        <w:t xml:space="preserve">Ņemot vērā aprakstītos izaicinājumus, DP ietvaros tiek izvirzīta attīstības prioritāte </w:t>
      </w:r>
      <w:r w:rsidRPr="00911F52">
        <w:rPr>
          <w:b/>
          <w:szCs w:val="24"/>
        </w:rPr>
        <w:t>Ilgtspējīga un efektīva transporta infrastruktūra</w:t>
      </w:r>
      <w:r w:rsidRPr="00911F52">
        <w:rPr>
          <w:szCs w:val="24"/>
        </w:rPr>
        <w:t xml:space="preserve"> </w:t>
      </w:r>
      <w:r w:rsidRPr="00911F52">
        <w:rPr>
          <w:b/>
          <w:szCs w:val="24"/>
        </w:rPr>
        <w:t>tam paredzot investīcijas 7.</w:t>
      </w:r>
      <w:r w:rsidR="00DE0F23" w:rsidRPr="00911F52">
        <w:rPr>
          <w:b/>
          <w:szCs w:val="24"/>
        </w:rPr>
        <w:t> </w:t>
      </w:r>
      <w:r w:rsidRPr="00911F52">
        <w:rPr>
          <w:b/>
          <w:szCs w:val="24"/>
        </w:rPr>
        <w:t>tematiskā mērķa</w:t>
      </w:r>
      <w:r w:rsidR="00A76468" w:rsidRPr="00911F52">
        <w:rPr>
          <w:b/>
          <w:szCs w:val="24"/>
        </w:rPr>
        <w:t xml:space="preserve"> (6.prioritārā virziena)</w:t>
      </w:r>
      <w:r w:rsidRPr="00911F52">
        <w:rPr>
          <w:b/>
          <w:szCs w:val="24"/>
        </w:rPr>
        <w:t xml:space="preserve"> ietvaros.</w:t>
      </w:r>
    </w:p>
    <w:p w14:paraId="2A4C0C15" w14:textId="77777777" w:rsidR="00FF3F73" w:rsidRPr="00911F52" w:rsidRDefault="00FF3F73" w:rsidP="00DB28B0">
      <w:pPr>
        <w:pStyle w:val="ListParagraph"/>
        <w:numPr>
          <w:ilvl w:val="0"/>
          <w:numId w:val="6"/>
        </w:numPr>
        <w:ind w:left="567" w:hanging="567"/>
        <w:jc w:val="both"/>
        <w:rPr>
          <w:szCs w:val="24"/>
        </w:rPr>
      </w:pPr>
      <w:r w:rsidRPr="00911F52">
        <w:rPr>
          <w:szCs w:val="24"/>
        </w:rPr>
        <w:t>KP fondu investīcijas transporta nozarē ir balstītas Transporta attīstības pamatnostādnē</w:t>
      </w:r>
      <w:r w:rsidR="009E2F0D" w:rsidRPr="00911F52">
        <w:rPr>
          <w:szCs w:val="24"/>
        </w:rPr>
        <w:t>s</w:t>
      </w:r>
      <w:r w:rsidRPr="00911F52">
        <w:rPr>
          <w:szCs w:val="24"/>
        </w:rPr>
        <w:t xml:space="preserve"> 2014.</w:t>
      </w:r>
      <w:r w:rsidR="000E0C97" w:rsidRPr="00911F52">
        <w:rPr>
          <w:szCs w:val="24"/>
        </w:rPr>
        <w:t>–</w:t>
      </w:r>
      <w:r w:rsidRPr="00911F52">
        <w:rPr>
          <w:szCs w:val="24"/>
        </w:rPr>
        <w:t xml:space="preserve">2020.gadam, kas atspoguļo Latvijas redzējumu par konkurētspējīgu, ilgtspējīgu, </w:t>
      </w:r>
      <w:r w:rsidRPr="00911F52">
        <w:rPr>
          <w:szCs w:val="24"/>
        </w:rPr>
        <w:lastRenderedPageBreak/>
        <w:t xml:space="preserve">komodālu transporta sistēmu, kas nodrošina augstas kvalitātes mobilitāti, efektīvi izmantojot resursus. </w:t>
      </w:r>
    </w:p>
    <w:p w14:paraId="4278401F" w14:textId="77777777" w:rsidR="00FF3F73" w:rsidRPr="00911F52" w:rsidRDefault="00FF3F73" w:rsidP="00DB28B0">
      <w:pPr>
        <w:pStyle w:val="ListParagraph"/>
        <w:numPr>
          <w:ilvl w:val="0"/>
          <w:numId w:val="6"/>
        </w:numPr>
        <w:autoSpaceDE w:val="0"/>
        <w:autoSpaceDN w:val="0"/>
        <w:adjustRightInd w:val="0"/>
        <w:ind w:left="567" w:hanging="567"/>
        <w:jc w:val="both"/>
        <w:rPr>
          <w:szCs w:val="24"/>
          <w:lang w:eastAsia="lv-LV"/>
        </w:rPr>
      </w:pPr>
      <w:r w:rsidRPr="00911F52">
        <w:rPr>
          <w:szCs w:val="24"/>
          <w:lang w:eastAsia="lv-LV"/>
        </w:rPr>
        <w:t>KP fondu investīcijas transporta infrastruktūrā tiks koncentrētas uz ilgtspējīgu transportu un ierobežojumu novēršanu svarīgākajos infrastruktūras savienojumos atbilstoši Transporta attīstības pamatnostādnēm. Lielākais investīciju apjoms tiks novirzīts TEN-T tīkla savienojumu uzlabojumiem.</w:t>
      </w:r>
    </w:p>
    <w:p w14:paraId="1A40AB79" w14:textId="77777777" w:rsidR="00FF3F73" w:rsidRPr="00911F52" w:rsidRDefault="00FF3F73" w:rsidP="00DB28B0">
      <w:pPr>
        <w:pStyle w:val="ListParagraph"/>
        <w:numPr>
          <w:ilvl w:val="0"/>
          <w:numId w:val="6"/>
        </w:numPr>
        <w:ind w:left="567" w:hanging="567"/>
        <w:jc w:val="both"/>
        <w:rPr>
          <w:szCs w:val="24"/>
        </w:rPr>
      </w:pPr>
      <w:r w:rsidRPr="00911F52">
        <w:rPr>
          <w:szCs w:val="24"/>
        </w:rPr>
        <w:t>Elektrificējot un modernizējot galvenās dzelzceļa līnijas</w:t>
      </w:r>
      <w:r w:rsidR="00D311A5" w:rsidRPr="00911F52">
        <w:rPr>
          <w:szCs w:val="24"/>
        </w:rPr>
        <w:t>,</w:t>
      </w:r>
      <w:r w:rsidRPr="00911F52">
        <w:rPr>
          <w:szCs w:val="24"/>
        </w:rPr>
        <w:t xml:space="preserve"> tiks samazinātas dzelzceļa koridora kopējās izmaksas, paaugstināta konkurētspēja, piesaistītas papildu kravas, samazinātas ārējās izmaksas un slodze videi, nodrošināta atbilstība ES transporta politikai un ilgtermiņa mērķiem.</w:t>
      </w:r>
    </w:p>
    <w:p w14:paraId="3DFEFC00" w14:textId="77777777" w:rsidR="00FF3F73" w:rsidRPr="00911F52" w:rsidRDefault="00FF3F73" w:rsidP="00DB28B0">
      <w:pPr>
        <w:pStyle w:val="ListParagraph"/>
        <w:numPr>
          <w:ilvl w:val="0"/>
          <w:numId w:val="6"/>
        </w:numPr>
        <w:ind w:left="567" w:hanging="567"/>
        <w:jc w:val="both"/>
        <w:rPr>
          <w:szCs w:val="24"/>
        </w:rPr>
      </w:pPr>
      <w:r w:rsidRPr="00911F52">
        <w:rPr>
          <w:szCs w:val="24"/>
        </w:rPr>
        <w:t>Tāpat investīcijas plānotas TEN-T autoceļu infrastruktūrā ar mērķi samazināt ceļu posmus, ko var raksturot kā sliktas vai ļoti sliktas kvalitātes, tādējādi uzlabojot Baltijas jūras reģiona līmeņa mobilitāti.</w:t>
      </w:r>
    </w:p>
    <w:p w14:paraId="7A166AEE" w14:textId="77777777" w:rsidR="00FF3F73" w:rsidRPr="00911F52" w:rsidRDefault="00FF3F73" w:rsidP="00DB28B0">
      <w:pPr>
        <w:pStyle w:val="ListParagraph"/>
        <w:numPr>
          <w:ilvl w:val="0"/>
          <w:numId w:val="6"/>
        </w:numPr>
        <w:ind w:left="567" w:hanging="567"/>
        <w:jc w:val="both"/>
        <w:rPr>
          <w:szCs w:val="24"/>
        </w:rPr>
      </w:pPr>
      <w:r w:rsidRPr="00911F52">
        <w:rPr>
          <w:szCs w:val="24"/>
        </w:rPr>
        <w:t>KP fondu investīcijas plānots novirzīt pilsētu savienojumiem ar TEN-T tīkliem</w:t>
      </w:r>
      <w:r w:rsidR="00DE0F23" w:rsidRPr="00911F52">
        <w:rPr>
          <w:szCs w:val="24"/>
        </w:rPr>
        <w:t>, lai</w:t>
      </w:r>
      <w:r w:rsidRPr="00911F52">
        <w:rPr>
          <w:szCs w:val="24"/>
        </w:rPr>
        <w:t xml:space="preserve"> novērst</w:t>
      </w:r>
      <w:r w:rsidR="00DE0F23" w:rsidRPr="00911F52">
        <w:rPr>
          <w:szCs w:val="24"/>
        </w:rPr>
        <w:t>u</w:t>
      </w:r>
      <w:r w:rsidRPr="00911F52">
        <w:rPr>
          <w:szCs w:val="24"/>
        </w:rPr>
        <w:t xml:space="preserve"> infrastruktūras pārrāvumus pilsētās un </w:t>
      </w:r>
      <w:r w:rsidR="00DE0F23" w:rsidRPr="00911F52">
        <w:rPr>
          <w:szCs w:val="24"/>
        </w:rPr>
        <w:t xml:space="preserve">izveidotu </w:t>
      </w:r>
      <w:r w:rsidRPr="00911F52">
        <w:rPr>
          <w:szCs w:val="24"/>
        </w:rPr>
        <w:t>alternatīvu maršrutu tranzīta un kravas transportam, atdalot no vietējās nozīmes plūsmām un samazinot piesārņojumu pilsētās</w:t>
      </w:r>
      <w:r w:rsidR="00895FE2" w:rsidRPr="00911F52">
        <w:rPr>
          <w:szCs w:val="24"/>
        </w:rPr>
        <w:t>.</w:t>
      </w:r>
    </w:p>
    <w:p w14:paraId="491131FC" w14:textId="366F2C06" w:rsidR="00FF3F73" w:rsidRPr="00911F52" w:rsidRDefault="004060DB" w:rsidP="00DB28B0">
      <w:pPr>
        <w:pStyle w:val="ListParagraph"/>
        <w:numPr>
          <w:ilvl w:val="0"/>
          <w:numId w:val="6"/>
        </w:numPr>
        <w:ind w:left="567" w:hanging="567"/>
        <w:jc w:val="both"/>
        <w:rPr>
          <w:szCs w:val="24"/>
        </w:rPr>
      </w:pPr>
      <w:r w:rsidRPr="00911F52">
        <w:rPr>
          <w:szCs w:val="24"/>
        </w:rPr>
        <w:t>Būtisku</w:t>
      </w:r>
      <w:r w:rsidR="00FF3F73" w:rsidRPr="00911F52">
        <w:rPr>
          <w:szCs w:val="24"/>
        </w:rPr>
        <w:t xml:space="preserve"> KP fondu finansējuma daļu plānots novirzīt reģionālo ceļu </w:t>
      </w:r>
      <w:r w:rsidR="00895FE2" w:rsidRPr="00911F52">
        <w:rPr>
          <w:szCs w:val="24"/>
        </w:rPr>
        <w:t>rekonstrukcijai</w:t>
      </w:r>
      <w:r w:rsidR="00FF3F73" w:rsidRPr="00911F52">
        <w:rPr>
          <w:szCs w:val="24"/>
        </w:rPr>
        <w:t>, kas paredz pastiprinātus KP fondu ieguldījumus perioda sākumā</w:t>
      </w:r>
      <w:r w:rsidR="00DE0F23" w:rsidRPr="00911F52">
        <w:rPr>
          <w:szCs w:val="24"/>
        </w:rPr>
        <w:t>.</w:t>
      </w:r>
      <w:r w:rsidR="00A66647" w:rsidRPr="00911F52">
        <w:rPr>
          <w:szCs w:val="24"/>
        </w:rPr>
        <w:t xml:space="preserve"> </w:t>
      </w:r>
      <w:r w:rsidR="00DE0F23" w:rsidRPr="00911F52">
        <w:rPr>
          <w:szCs w:val="24"/>
        </w:rPr>
        <w:t>P</w:t>
      </w:r>
      <w:r w:rsidR="00FF3F73" w:rsidRPr="00911F52">
        <w:rPr>
          <w:szCs w:val="24"/>
        </w:rPr>
        <w:t>lānošanas perioda otr</w:t>
      </w:r>
      <w:r w:rsidR="00DE0F23" w:rsidRPr="00911F52">
        <w:rPr>
          <w:szCs w:val="24"/>
        </w:rPr>
        <w:t>aj</w:t>
      </w:r>
      <w:r w:rsidR="00FF3F73" w:rsidRPr="00911F52">
        <w:rPr>
          <w:szCs w:val="24"/>
        </w:rPr>
        <w:t xml:space="preserve">ā pusē </w:t>
      </w:r>
      <w:r w:rsidR="00DE0F23" w:rsidRPr="00911F52">
        <w:rPr>
          <w:szCs w:val="24"/>
        </w:rPr>
        <w:t xml:space="preserve">tie </w:t>
      </w:r>
      <w:r w:rsidR="00FF3F73" w:rsidRPr="00911F52">
        <w:rPr>
          <w:szCs w:val="24"/>
        </w:rPr>
        <w:t>pakāpeniski tiks aizstāti ar valsts budžeta līdzekļiem, tādējādi nodrošinot KP fondu investīciju ilgtspēju. Ņemot vērā ierobežotos resursus, ieguldījumu koncentrēšana notiks nacionālās un reģionālās nozīmes attīstības centros (9+21 modelis)</w:t>
      </w:r>
      <w:r w:rsidR="00FF3F73" w:rsidRPr="00911F52">
        <w:rPr>
          <w:vertAlign w:val="superscript"/>
        </w:rPr>
        <w:footnoteReference w:id="5"/>
      </w:r>
      <w:r w:rsidR="00FF3F73" w:rsidRPr="00911F52">
        <w:rPr>
          <w:szCs w:val="24"/>
        </w:rPr>
        <w:t xml:space="preserve"> ar mērķi radīt sinerģijas ar citām </w:t>
      </w:r>
      <w:r w:rsidR="00A66647" w:rsidRPr="00911F52">
        <w:rPr>
          <w:szCs w:val="24"/>
        </w:rPr>
        <w:t>ESI</w:t>
      </w:r>
      <w:r w:rsidR="00FF3F73" w:rsidRPr="00911F52">
        <w:rPr>
          <w:szCs w:val="24"/>
        </w:rPr>
        <w:t xml:space="preserve"> fondu investīcijām, kas vērstas uz reģionu attīstību. Attiecīgi, rekonstruējamo valsts reģionālo autoceļu posmi ir noteikti, ievērojot reģionālās attīstības plānošanas 9+21 modeli un ņemot vērā:</w:t>
      </w:r>
    </w:p>
    <w:p w14:paraId="33B75E66" w14:textId="77777777" w:rsidR="00FF3F73" w:rsidRPr="00911F52" w:rsidRDefault="00FF3F73" w:rsidP="001D0347">
      <w:pPr>
        <w:numPr>
          <w:ilvl w:val="0"/>
          <w:numId w:val="31"/>
        </w:numPr>
        <w:shd w:val="clear" w:color="auto" w:fill="FFFFFF"/>
        <w:ind w:left="1276"/>
        <w:contextualSpacing/>
        <w:jc w:val="both"/>
        <w:rPr>
          <w:rFonts w:eastAsia="Times New Roman"/>
          <w:szCs w:val="24"/>
          <w:lang w:eastAsia="lv-LV"/>
        </w:rPr>
      </w:pPr>
      <w:r w:rsidRPr="00911F52">
        <w:rPr>
          <w:rFonts w:eastAsia="Times New Roman"/>
          <w:szCs w:val="24"/>
          <w:lang w:eastAsia="lv-LV"/>
        </w:rPr>
        <w:t>autoceļu posmu tehnisko stāvokli</w:t>
      </w:r>
      <w:r w:rsidR="00237583" w:rsidRPr="00911F52">
        <w:rPr>
          <w:rFonts w:eastAsia="Times New Roman"/>
          <w:szCs w:val="24"/>
          <w:lang w:eastAsia="lv-LV"/>
        </w:rPr>
        <w:t>;</w:t>
      </w:r>
    </w:p>
    <w:p w14:paraId="1CAD3E55" w14:textId="77777777" w:rsidR="00FF3F73" w:rsidRPr="00911F52" w:rsidRDefault="00FF3F73" w:rsidP="001D0347">
      <w:pPr>
        <w:numPr>
          <w:ilvl w:val="0"/>
          <w:numId w:val="31"/>
        </w:numPr>
        <w:shd w:val="clear" w:color="auto" w:fill="FFFFFF"/>
        <w:ind w:left="1276"/>
        <w:contextualSpacing/>
        <w:jc w:val="both"/>
        <w:rPr>
          <w:rFonts w:eastAsia="Times New Roman"/>
          <w:szCs w:val="24"/>
          <w:lang w:eastAsia="lv-LV"/>
        </w:rPr>
      </w:pPr>
      <w:r w:rsidRPr="00911F52">
        <w:rPr>
          <w:rFonts w:eastAsia="Times New Roman"/>
          <w:szCs w:val="24"/>
          <w:lang w:eastAsia="lv-LV"/>
        </w:rPr>
        <w:t>satiksmes intensitātes uzskaites datus, vienlaikus modelējot iespējamo satiksmes intensitātes pieaugumu līdz 2020.gadam</w:t>
      </w:r>
      <w:r w:rsidR="00237583" w:rsidRPr="00911F52">
        <w:rPr>
          <w:rFonts w:eastAsia="Times New Roman"/>
          <w:szCs w:val="24"/>
          <w:lang w:eastAsia="lv-LV"/>
        </w:rPr>
        <w:t>;</w:t>
      </w:r>
    </w:p>
    <w:p w14:paraId="3D3CFD19" w14:textId="77777777" w:rsidR="00FF3F73" w:rsidRPr="00911F52" w:rsidRDefault="00FF3F73" w:rsidP="001D0347">
      <w:pPr>
        <w:numPr>
          <w:ilvl w:val="0"/>
          <w:numId w:val="31"/>
        </w:numPr>
        <w:shd w:val="clear" w:color="auto" w:fill="FFFFFF"/>
        <w:ind w:left="1276"/>
        <w:contextualSpacing/>
        <w:jc w:val="both"/>
        <w:rPr>
          <w:rFonts w:eastAsia="Times New Roman"/>
          <w:szCs w:val="24"/>
          <w:lang w:eastAsia="lv-LV"/>
        </w:rPr>
      </w:pPr>
      <w:r w:rsidRPr="00911F52">
        <w:rPr>
          <w:rFonts w:eastAsia="Times New Roman"/>
          <w:szCs w:val="24"/>
          <w:lang w:eastAsia="lv-LV"/>
        </w:rPr>
        <w:t>pakalpojumu sniedzēju (medicīniskās iestādes, izglītības iestādes, pasts, patēriņa preču tirdzniecība u.c.) izvietojumu</w:t>
      </w:r>
      <w:r w:rsidR="00237583" w:rsidRPr="00911F52">
        <w:rPr>
          <w:rFonts w:eastAsia="Times New Roman"/>
          <w:szCs w:val="24"/>
          <w:lang w:eastAsia="lv-LV"/>
        </w:rPr>
        <w:t>;</w:t>
      </w:r>
    </w:p>
    <w:p w14:paraId="67C68717" w14:textId="77777777" w:rsidR="001D0347" w:rsidRPr="00911F52" w:rsidRDefault="00FF3F73" w:rsidP="00903AA2">
      <w:pPr>
        <w:numPr>
          <w:ilvl w:val="0"/>
          <w:numId w:val="31"/>
        </w:numPr>
        <w:shd w:val="clear" w:color="auto" w:fill="FFFFFF"/>
        <w:ind w:left="1276"/>
        <w:contextualSpacing/>
        <w:jc w:val="both"/>
        <w:rPr>
          <w:sz w:val="22"/>
        </w:rPr>
      </w:pPr>
      <w:r w:rsidRPr="00911F52">
        <w:rPr>
          <w:rFonts w:eastAsia="Times New Roman"/>
          <w:szCs w:val="24"/>
          <w:lang w:eastAsia="lv-LV"/>
        </w:rPr>
        <w:t xml:space="preserve">sinerģiju ar citiem </w:t>
      </w:r>
      <w:r w:rsidR="001B5C39" w:rsidRPr="00911F52">
        <w:rPr>
          <w:rFonts w:eastAsia="Times New Roman"/>
          <w:szCs w:val="24"/>
          <w:lang w:eastAsia="lv-LV"/>
        </w:rPr>
        <w:t>SAM</w:t>
      </w:r>
      <w:r w:rsidR="001D0347" w:rsidRPr="00911F52">
        <w:rPr>
          <w:rFonts w:eastAsia="Times New Roman"/>
          <w:szCs w:val="24"/>
          <w:lang w:eastAsia="lv-LV"/>
        </w:rPr>
        <w:t>;</w:t>
      </w:r>
    </w:p>
    <w:p w14:paraId="4639637C" w14:textId="77777777" w:rsidR="00FF3F73" w:rsidRPr="00911F52" w:rsidRDefault="001D0347" w:rsidP="00903AA2">
      <w:pPr>
        <w:numPr>
          <w:ilvl w:val="0"/>
          <w:numId w:val="31"/>
        </w:numPr>
        <w:shd w:val="clear" w:color="auto" w:fill="FFFFFF"/>
        <w:ind w:left="1276"/>
        <w:contextualSpacing/>
        <w:jc w:val="both"/>
        <w:rPr>
          <w:rFonts w:eastAsia="Times New Roman"/>
          <w:szCs w:val="24"/>
          <w:lang w:eastAsia="lv-LV"/>
        </w:rPr>
      </w:pPr>
      <w:r w:rsidRPr="00911F52">
        <w:t>komercdarbības attīstības iespējas</w:t>
      </w:r>
      <w:r w:rsidR="00FF3F73" w:rsidRPr="00911F52">
        <w:rPr>
          <w:rFonts w:eastAsia="Times New Roman"/>
          <w:szCs w:val="24"/>
          <w:lang w:eastAsia="lv-LV"/>
        </w:rPr>
        <w:t>.</w:t>
      </w:r>
    </w:p>
    <w:p w14:paraId="22AA55A1" w14:textId="77777777" w:rsidR="00FF3F73" w:rsidRPr="00911F52" w:rsidRDefault="00FF3F73" w:rsidP="00903AA2">
      <w:pPr>
        <w:pStyle w:val="ListParagraph"/>
        <w:numPr>
          <w:ilvl w:val="0"/>
          <w:numId w:val="6"/>
        </w:numPr>
        <w:ind w:left="567" w:hanging="567"/>
        <w:jc w:val="both"/>
        <w:rPr>
          <w:szCs w:val="24"/>
        </w:rPr>
      </w:pPr>
      <w:r w:rsidRPr="00911F52">
        <w:rPr>
          <w:szCs w:val="24"/>
        </w:rPr>
        <w:t xml:space="preserve">Multimodālas transporta sistēmas attīstībai ES ārējās konkurences kontekstā nepieciešamas arī investīcijas lielajās ostās drošības līmeņa uzlabošanai un uzlabojumiem transporta tīkla sasaistei ar ostu teritorijām. Tāpat KP fondu investīcijas plānotas vides aizsardzības </w:t>
      </w:r>
      <w:r w:rsidR="003118A7" w:rsidRPr="00911F52">
        <w:rPr>
          <w:szCs w:val="24"/>
        </w:rPr>
        <w:t>pasākumiem starptautiskajā</w:t>
      </w:r>
      <w:r w:rsidRPr="00911F52">
        <w:rPr>
          <w:szCs w:val="24"/>
        </w:rPr>
        <w:t xml:space="preserve"> lidostā </w:t>
      </w:r>
      <w:r w:rsidR="000B2C23" w:rsidRPr="00911F52">
        <w:rPr>
          <w:szCs w:val="24"/>
        </w:rPr>
        <w:t>“</w:t>
      </w:r>
      <w:r w:rsidRPr="00911F52">
        <w:rPr>
          <w:szCs w:val="24"/>
        </w:rPr>
        <w:t>Rīga”.</w:t>
      </w:r>
    </w:p>
    <w:p w14:paraId="7BA3C332" w14:textId="77777777" w:rsidR="00FF3F73" w:rsidRPr="00911F52" w:rsidRDefault="00EF4A2E" w:rsidP="00903AA2">
      <w:pPr>
        <w:pStyle w:val="Heading4"/>
        <w:spacing w:line="240" w:lineRule="auto"/>
        <w:ind w:left="567" w:hanging="567"/>
        <w:rPr>
          <w:color w:val="auto"/>
        </w:rPr>
      </w:pPr>
      <w:r w:rsidRPr="00911F52">
        <w:rPr>
          <w:color w:val="auto"/>
        </w:rPr>
        <w:t>Ilgtspējīga dabas un kultūras resursu izmantošana</w:t>
      </w:r>
      <w:r w:rsidR="00FF3F73" w:rsidRPr="00911F52">
        <w:rPr>
          <w:color w:val="auto"/>
        </w:rPr>
        <w:t xml:space="preserve"> </w:t>
      </w:r>
    </w:p>
    <w:p w14:paraId="548460D4" w14:textId="77777777" w:rsidR="009E2F0D" w:rsidRPr="00911F52" w:rsidRDefault="009E2F0D" w:rsidP="00DB28B0">
      <w:pPr>
        <w:pStyle w:val="ListParagraph"/>
        <w:numPr>
          <w:ilvl w:val="0"/>
          <w:numId w:val="6"/>
        </w:numPr>
        <w:ind w:left="567" w:hanging="567"/>
        <w:jc w:val="both"/>
        <w:rPr>
          <w:szCs w:val="24"/>
        </w:rPr>
      </w:pPr>
      <w:r w:rsidRPr="00911F52">
        <w:rPr>
          <w:szCs w:val="24"/>
        </w:rPr>
        <w:t xml:space="preserve">Atbilstoši PL stratēģijai un </w:t>
      </w:r>
      <w:r w:rsidRPr="00911F52">
        <w:t xml:space="preserve">izaugsmes potenciāla analīzei </w:t>
      </w:r>
      <w:r w:rsidRPr="00911F52">
        <w:rPr>
          <w:szCs w:val="24"/>
        </w:rPr>
        <w:t>būtiska ir ES padomes</w:t>
      </w:r>
      <w:r w:rsidR="00A66647" w:rsidRPr="00911F52">
        <w:rPr>
          <w:szCs w:val="24"/>
        </w:rPr>
        <w:t xml:space="preserve"> 2013.</w:t>
      </w:r>
      <w:r w:rsidR="00D311A5" w:rsidRPr="00911F52">
        <w:rPr>
          <w:szCs w:val="24"/>
        </w:rPr>
        <w:t>gada</w:t>
      </w:r>
      <w:r w:rsidR="00A66647" w:rsidRPr="00911F52">
        <w:rPr>
          <w:szCs w:val="24"/>
        </w:rPr>
        <w:t xml:space="preserve"> un 2014.gada </w:t>
      </w:r>
      <w:r w:rsidRPr="00911F52">
        <w:rPr>
          <w:szCs w:val="24"/>
        </w:rPr>
        <w:t xml:space="preserve"> rekomendācij</w:t>
      </w:r>
      <w:r w:rsidR="00A66647" w:rsidRPr="00911F52">
        <w:rPr>
          <w:szCs w:val="24"/>
        </w:rPr>
        <w:t>u</w:t>
      </w:r>
      <w:r w:rsidRPr="00911F52">
        <w:rPr>
          <w:szCs w:val="24"/>
        </w:rPr>
        <w:t xml:space="preserve"> ieviešana attiecībā uz enerģētiku un energoefektivitāti.</w:t>
      </w:r>
    </w:p>
    <w:p w14:paraId="75839508" w14:textId="77777777" w:rsidR="009E2F0D" w:rsidRPr="00911F52" w:rsidRDefault="00605EB5" w:rsidP="00DB28B0">
      <w:pPr>
        <w:pStyle w:val="ListParagraph"/>
        <w:numPr>
          <w:ilvl w:val="0"/>
          <w:numId w:val="6"/>
        </w:numPr>
        <w:ind w:left="567" w:hanging="567"/>
        <w:jc w:val="both"/>
        <w:rPr>
          <w:szCs w:val="24"/>
        </w:rPr>
      </w:pPr>
      <w:r w:rsidRPr="00911F52">
        <w:rPr>
          <w:szCs w:val="24"/>
        </w:rPr>
        <w:t>RIS3</w:t>
      </w:r>
      <w:r w:rsidR="009E2F0D" w:rsidRPr="00911F52">
        <w:rPr>
          <w:szCs w:val="24"/>
        </w:rPr>
        <w:t xml:space="preserve"> </w:t>
      </w:r>
      <w:r w:rsidR="00FF3F73" w:rsidRPr="00911F52">
        <w:rPr>
          <w:szCs w:val="24"/>
        </w:rPr>
        <w:t>identificē energoefektivitāt</w:t>
      </w:r>
      <w:r w:rsidR="00FB4495" w:rsidRPr="00911F52">
        <w:rPr>
          <w:szCs w:val="24"/>
        </w:rPr>
        <w:t>i</w:t>
      </w:r>
      <w:r w:rsidR="00FF3F73" w:rsidRPr="00911F52">
        <w:rPr>
          <w:szCs w:val="24"/>
        </w:rPr>
        <w:t xml:space="preserve"> un </w:t>
      </w:r>
      <w:r w:rsidR="00223799" w:rsidRPr="00911F52">
        <w:rPr>
          <w:szCs w:val="24"/>
        </w:rPr>
        <w:t>AER</w:t>
      </w:r>
      <w:r w:rsidR="00FF3F73" w:rsidRPr="00911F52">
        <w:rPr>
          <w:szCs w:val="24"/>
        </w:rPr>
        <w:t xml:space="preserve"> izmantošanu kā nozari ar nozīmīgu horizontālu ietekmi uz jaunu tautsaimniecības priekšrocību veidošanu. Zems energoefektivitātes līmenis rada gan enerģētiskās drošības, gan ilgtspējas, gan konkurētspējas riskus, </w:t>
      </w:r>
      <w:r w:rsidR="00FB4495" w:rsidRPr="00911F52">
        <w:rPr>
          <w:szCs w:val="24"/>
        </w:rPr>
        <w:t xml:space="preserve">savukārt </w:t>
      </w:r>
      <w:r w:rsidR="00FF3F73" w:rsidRPr="00911F52">
        <w:rPr>
          <w:szCs w:val="24"/>
        </w:rPr>
        <w:t xml:space="preserve">šī līmeņa paaugstināšana ir ātrākais un izmaksu ziņā efektīvākais risku samazināšanas veids, vienlaikus radot papildu darbavietas un veicinot izaugsmi. </w:t>
      </w:r>
    </w:p>
    <w:p w14:paraId="53F942F3" w14:textId="77777777" w:rsidR="00FF3F73" w:rsidRPr="00911F52" w:rsidRDefault="00FF3F73" w:rsidP="00DB28B0">
      <w:pPr>
        <w:pStyle w:val="ListParagraph"/>
        <w:numPr>
          <w:ilvl w:val="0"/>
          <w:numId w:val="6"/>
        </w:numPr>
        <w:ind w:left="567" w:hanging="567"/>
        <w:jc w:val="both"/>
        <w:rPr>
          <w:szCs w:val="24"/>
        </w:rPr>
      </w:pPr>
      <w:r w:rsidRPr="00911F52">
        <w:rPr>
          <w:szCs w:val="24"/>
        </w:rPr>
        <w:t xml:space="preserve">Lielākais potenciāls ar valsts īstenojamiem atbalsta instrumentiem enerģijas ietaupījumam pastāv ēku siltumapgādes, transporta un rūpniecības sektorā. Latvijā ir augsts tautsaimniecības energointensitātes līmenis (enerģijas patēriņš pret IKP, izteikts </w:t>
      </w:r>
      <w:r w:rsidR="00237583" w:rsidRPr="00911F52">
        <w:rPr>
          <w:szCs w:val="24"/>
        </w:rPr>
        <w:t>kg</w:t>
      </w:r>
      <w:r w:rsidRPr="00911F52">
        <w:rPr>
          <w:szCs w:val="24"/>
        </w:rPr>
        <w:t xml:space="preserve"> naftas ekvivalentā uz tūkst. EUR). 2011.gadā energointensitātes līmenis bija 323,3 kg naftas ekvivalenta uz tūkst. </w:t>
      </w:r>
      <w:r w:rsidR="00237583" w:rsidRPr="00911F52">
        <w:rPr>
          <w:szCs w:val="24"/>
        </w:rPr>
        <w:t>EUR</w:t>
      </w:r>
      <w:r w:rsidRPr="00911F52">
        <w:rPr>
          <w:szCs w:val="24"/>
        </w:rPr>
        <w:t xml:space="preserve"> jeb 2,2 reizes aug</w:t>
      </w:r>
      <w:r w:rsidR="003118A7" w:rsidRPr="00911F52">
        <w:rPr>
          <w:szCs w:val="24"/>
        </w:rPr>
        <w:t>s</w:t>
      </w:r>
      <w:r w:rsidRPr="00911F52">
        <w:rPr>
          <w:szCs w:val="24"/>
        </w:rPr>
        <w:t xml:space="preserve">tāks nekā vidēji ES. Laika periodā no 2004. līdz </w:t>
      </w:r>
      <w:r w:rsidRPr="00911F52">
        <w:rPr>
          <w:szCs w:val="24"/>
        </w:rPr>
        <w:lastRenderedPageBreak/>
        <w:t xml:space="preserve">2011.gadam enerģijas patēriņš uz saražotas produkcijas vienību samazinājās par 13,7% (ES vidēji </w:t>
      </w:r>
      <w:r w:rsidR="00E3291A" w:rsidRPr="00911F52">
        <w:rPr>
          <w:rStyle w:val="st"/>
        </w:rPr>
        <w:t>–</w:t>
      </w:r>
      <w:r w:rsidRPr="00911F52">
        <w:rPr>
          <w:szCs w:val="24"/>
        </w:rPr>
        <w:t xml:space="preserve"> par 14%).</w:t>
      </w:r>
    </w:p>
    <w:p w14:paraId="1C8A459D" w14:textId="77777777" w:rsidR="00736DC6" w:rsidRPr="00911F52" w:rsidRDefault="00736DC6" w:rsidP="00DB28B0">
      <w:pPr>
        <w:pStyle w:val="ListParagraph"/>
        <w:numPr>
          <w:ilvl w:val="0"/>
          <w:numId w:val="6"/>
        </w:numPr>
        <w:ind w:left="567" w:hanging="567"/>
        <w:jc w:val="both"/>
        <w:rPr>
          <w:szCs w:val="24"/>
        </w:rPr>
      </w:pPr>
      <w:r w:rsidRPr="00911F52">
        <w:rPr>
          <w:szCs w:val="24"/>
        </w:rPr>
        <w:t xml:space="preserve">Latviju raksturo </w:t>
      </w:r>
      <w:r w:rsidR="000C6895" w:rsidRPr="00911F52">
        <w:t xml:space="preserve">augsta blīvi apdzīvoto vietu </w:t>
      </w:r>
      <w:r w:rsidRPr="00911F52">
        <w:rPr>
          <w:szCs w:val="24"/>
        </w:rPr>
        <w:t>siltumapgādes centralizācija</w:t>
      </w:r>
      <w:r w:rsidR="000C6895" w:rsidRPr="00911F52">
        <w:rPr>
          <w:szCs w:val="24"/>
        </w:rPr>
        <w:t>s pakāpe</w:t>
      </w:r>
      <w:r w:rsidR="00606B02" w:rsidRPr="00911F52">
        <w:rPr>
          <w:szCs w:val="24"/>
        </w:rPr>
        <w:t>,</w:t>
      </w:r>
      <w:r w:rsidR="000C6895" w:rsidRPr="00911F52">
        <w:rPr>
          <w:szCs w:val="24"/>
        </w:rPr>
        <w:t xml:space="preserve"> vienlaikus daļa no centralizētajām</w:t>
      </w:r>
      <w:r w:rsidRPr="00911F52">
        <w:rPr>
          <w:szCs w:val="24"/>
        </w:rPr>
        <w:t xml:space="preserve"> siltumapgādes sistēmām</w:t>
      </w:r>
      <w:r w:rsidR="000C6895" w:rsidRPr="00911F52">
        <w:rPr>
          <w:szCs w:val="24"/>
        </w:rPr>
        <w:t xml:space="preserve"> ir novecojušas</w:t>
      </w:r>
      <w:r w:rsidRPr="00911F52">
        <w:rPr>
          <w:szCs w:val="24"/>
        </w:rPr>
        <w:t xml:space="preserve">. Tāpat arī dzīvojamo māju fondam ir ļoti zema energoefektivitāte. Daudzviet tiek izmantotas zemas energoefektivitātes un videi nedraudzīgas siltumenerģijas ražošanas tehnoloģijas, un nepietiekami tiek izmantoti AER. </w:t>
      </w:r>
    </w:p>
    <w:p w14:paraId="7F9D49A2" w14:textId="77777777" w:rsidR="00736DC6" w:rsidRPr="00911F52" w:rsidRDefault="00736DC6" w:rsidP="00DB28B0">
      <w:pPr>
        <w:pStyle w:val="ListParagraph"/>
        <w:numPr>
          <w:ilvl w:val="0"/>
          <w:numId w:val="6"/>
        </w:numPr>
        <w:ind w:left="567" w:hanging="567"/>
        <w:jc w:val="both"/>
        <w:rPr>
          <w:szCs w:val="24"/>
        </w:rPr>
      </w:pPr>
      <w:r w:rsidRPr="00911F52">
        <w:rPr>
          <w:szCs w:val="24"/>
        </w:rPr>
        <w:t>Papildus kā izaicinājums identificēts pieaugošs gala enerģijas patēriņš transporta sektorā, īpaši autotransportā.</w:t>
      </w:r>
    </w:p>
    <w:p w14:paraId="501ED57F" w14:textId="77777777" w:rsidR="00FF3F73" w:rsidRPr="00911F52" w:rsidRDefault="00FF3F73" w:rsidP="00DB28B0">
      <w:pPr>
        <w:pStyle w:val="ListParagraph"/>
        <w:numPr>
          <w:ilvl w:val="0"/>
          <w:numId w:val="6"/>
        </w:numPr>
        <w:shd w:val="clear" w:color="auto" w:fill="FFFFFF"/>
        <w:ind w:left="567" w:hanging="567"/>
        <w:jc w:val="both"/>
        <w:rPr>
          <w:szCs w:val="24"/>
        </w:rPr>
      </w:pPr>
      <w:r w:rsidRPr="00911F52">
        <w:rPr>
          <w:szCs w:val="24"/>
        </w:rPr>
        <w:t xml:space="preserve">Vides </w:t>
      </w:r>
      <w:r w:rsidRPr="00911F52">
        <w:rPr>
          <w:i/>
          <w:iCs/>
          <w:szCs w:val="24"/>
        </w:rPr>
        <w:t>acquis</w:t>
      </w:r>
      <w:r w:rsidRPr="00911F52">
        <w:rPr>
          <w:szCs w:val="24"/>
        </w:rPr>
        <w:t xml:space="preserve"> mērķu sasniegšanai </w:t>
      </w:r>
      <w:r w:rsidR="003118A7" w:rsidRPr="00911F52">
        <w:rPr>
          <w:szCs w:val="24"/>
        </w:rPr>
        <w:t>jāturpina</w:t>
      </w:r>
      <w:r w:rsidRPr="00911F52">
        <w:rPr>
          <w:szCs w:val="24"/>
        </w:rPr>
        <w:t xml:space="preserve"> attīstīt dalītās atkritumu vākšanas sistēmu, kā arī paplašināt atkritumu pārstrādes iespējas Latvijā.</w:t>
      </w:r>
      <w:r w:rsidRPr="00911F52">
        <w:rPr>
          <w:vertAlign w:val="superscript"/>
        </w:rPr>
        <w:footnoteReference w:id="6"/>
      </w:r>
    </w:p>
    <w:p w14:paraId="49F1368A" w14:textId="77777777" w:rsidR="00FF3F73" w:rsidRPr="00911F52" w:rsidRDefault="003118A7" w:rsidP="00DB28B0">
      <w:pPr>
        <w:pStyle w:val="ListParagraph"/>
        <w:numPr>
          <w:ilvl w:val="0"/>
          <w:numId w:val="6"/>
        </w:numPr>
        <w:ind w:left="567" w:hanging="567"/>
        <w:jc w:val="both"/>
        <w:rPr>
          <w:szCs w:val="24"/>
        </w:rPr>
      </w:pPr>
      <w:r w:rsidRPr="00911F52">
        <w:rPr>
          <w:szCs w:val="24"/>
        </w:rPr>
        <w:t xml:space="preserve">Neraugoties </w:t>
      </w:r>
      <w:r w:rsidR="00FF3F73" w:rsidRPr="00911F52">
        <w:rPr>
          <w:szCs w:val="24"/>
        </w:rPr>
        <w:t>uz ievērojamiem līdzšinējiem ieguldījumiem, atsevišķās teritorijās joprojām netiek pilnībā nodrošināta ūdenssaimniecības centralizēto pakalpojumu pieejamība iedzīvotājiem atbilstoši ES direktīvu prasībām, kas palielina vides piesārņojuma risku. Novecojušajiem ūdensapgādes tīkliem raksturīgi lieli ūdens zudumi, kuru dēļ ūdens resursi netiek izmantoti ilgtspējīgi.</w:t>
      </w:r>
    </w:p>
    <w:p w14:paraId="45C617F6" w14:textId="77777777" w:rsidR="00FF3F73" w:rsidRPr="00911F52" w:rsidRDefault="00FF3F73" w:rsidP="00DB28B0">
      <w:pPr>
        <w:pStyle w:val="ListParagraph"/>
        <w:numPr>
          <w:ilvl w:val="0"/>
          <w:numId w:val="6"/>
        </w:numPr>
        <w:ind w:left="567" w:hanging="567"/>
        <w:jc w:val="both"/>
        <w:rPr>
          <w:szCs w:val="24"/>
        </w:rPr>
      </w:pPr>
      <w:r w:rsidRPr="00911F52">
        <w:rPr>
          <w:szCs w:val="24"/>
        </w:rPr>
        <w:t xml:space="preserve">Klimata pārmaiņu iespaidā pieaug jūras uzplūdu radīto plūdu ietekme uz Latvijas jūras krastu un lielo upju grīvām, skarot </w:t>
      </w:r>
      <w:r w:rsidR="003118A7" w:rsidRPr="00911F52">
        <w:rPr>
          <w:szCs w:val="24"/>
        </w:rPr>
        <w:t>tuvumā esošās</w:t>
      </w:r>
      <w:r w:rsidRPr="00911F52">
        <w:rPr>
          <w:szCs w:val="24"/>
        </w:rPr>
        <w:t xml:space="preserve"> pilsētas. Plūdu rezultātā </w:t>
      </w:r>
      <w:r w:rsidR="003118A7" w:rsidRPr="00911F52">
        <w:rPr>
          <w:szCs w:val="24"/>
        </w:rPr>
        <w:t xml:space="preserve">ir </w:t>
      </w:r>
      <w:r w:rsidRPr="00911F52">
        <w:rPr>
          <w:szCs w:val="24"/>
        </w:rPr>
        <w:t>apdraudēta iedzīvotāju drošība, kā arī rodas zaudējumi lauksaimniecībā izmantojamām zemēm un mežiem.</w:t>
      </w:r>
    </w:p>
    <w:p w14:paraId="5B920B50" w14:textId="77777777" w:rsidR="00FF3F73" w:rsidRPr="00911F52" w:rsidRDefault="00FF3F73" w:rsidP="00DB28B0">
      <w:pPr>
        <w:pStyle w:val="ListParagraph"/>
        <w:numPr>
          <w:ilvl w:val="0"/>
          <w:numId w:val="6"/>
        </w:numPr>
        <w:ind w:left="567" w:hanging="567"/>
        <w:jc w:val="both"/>
        <w:rPr>
          <w:szCs w:val="24"/>
        </w:rPr>
      </w:pPr>
      <w:r w:rsidRPr="00911F52">
        <w:rPr>
          <w:szCs w:val="24"/>
        </w:rPr>
        <w:t>Atbilstoši ziņojumam par Biotopu direktīvas ieviešanu 2007.</w:t>
      </w:r>
      <w:r w:rsidR="00237583" w:rsidRPr="00911F52">
        <w:rPr>
          <w:szCs w:val="24"/>
        </w:rPr>
        <w:t>–</w:t>
      </w:r>
      <w:r w:rsidRPr="00911F52">
        <w:rPr>
          <w:szCs w:val="24"/>
        </w:rPr>
        <w:t xml:space="preserve">2012.gadā ir konstatēts, ka tikai 13% biotopu un 28% </w:t>
      </w:r>
      <w:r w:rsidR="00252FD7" w:rsidRPr="00911F52">
        <w:rPr>
          <w:szCs w:val="24"/>
        </w:rPr>
        <w:t xml:space="preserve">sugu </w:t>
      </w:r>
      <w:r w:rsidRPr="00911F52">
        <w:rPr>
          <w:szCs w:val="24"/>
        </w:rPr>
        <w:t xml:space="preserve">ir labvēlīgā aizsardzības stāvoklī, kas liecina par būtisku antropogēno slodzi uz dabas resursiem. Vides monitoringam nav </w:t>
      </w:r>
      <w:r w:rsidR="003118A7" w:rsidRPr="00911F52">
        <w:rPr>
          <w:szCs w:val="24"/>
        </w:rPr>
        <w:t>atbilstoša tehniskā nodrošinājuma</w:t>
      </w:r>
      <w:r w:rsidRPr="00911F52">
        <w:rPr>
          <w:szCs w:val="24"/>
        </w:rPr>
        <w:t>, lai īstenotu vides uzraudzību atbilstoši ES direktīvu prasībām.</w:t>
      </w:r>
      <w:r w:rsidRPr="00911F52" w:rsidDel="00C06899">
        <w:rPr>
          <w:szCs w:val="24"/>
        </w:rPr>
        <w:t xml:space="preserve"> </w:t>
      </w:r>
    </w:p>
    <w:p w14:paraId="0CC8D8D4" w14:textId="77777777" w:rsidR="00FF3F73" w:rsidRPr="00911F52" w:rsidRDefault="0019180B" w:rsidP="00DB28B0">
      <w:pPr>
        <w:pStyle w:val="ListParagraph"/>
        <w:numPr>
          <w:ilvl w:val="0"/>
          <w:numId w:val="6"/>
        </w:numPr>
        <w:ind w:left="567" w:hanging="567"/>
        <w:jc w:val="both"/>
        <w:rPr>
          <w:rFonts w:eastAsia="Times New Roman"/>
          <w:szCs w:val="24"/>
          <w:lang w:eastAsia="lv-LV"/>
        </w:rPr>
      </w:pPr>
      <w:r w:rsidRPr="00911F52">
        <w:rPr>
          <w:rFonts w:eastAsia="Times New Roman"/>
          <w:szCs w:val="24"/>
          <w:lang w:eastAsia="lv-LV"/>
        </w:rPr>
        <w:t>Tūrisma attīstības pamatnostādnēs 2014.–2020.gadam</w:t>
      </w:r>
      <w:r w:rsidR="00211D31" w:rsidRPr="00911F52">
        <w:rPr>
          <w:rStyle w:val="FootnoteReference"/>
          <w:rFonts w:eastAsia="Times New Roman"/>
          <w:szCs w:val="24"/>
          <w:lang w:eastAsia="lv-LV"/>
        </w:rPr>
        <w:footnoteReference w:id="7"/>
      </w:r>
      <w:r w:rsidR="008A125A" w:rsidRPr="00911F52">
        <w:rPr>
          <w:rFonts w:eastAsia="Times New Roman"/>
          <w:szCs w:val="24"/>
          <w:lang w:eastAsia="lv-LV"/>
        </w:rPr>
        <w:t xml:space="preserve"> </w:t>
      </w:r>
      <w:r w:rsidRPr="00911F52">
        <w:rPr>
          <w:rFonts w:eastAsia="Times New Roman"/>
          <w:szCs w:val="24"/>
          <w:lang w:eastAsia="lv-LV"/>
        </w:rPr>
        <w:t>norādīts, ka Latvijas bagātais dabas un kultūras mantojums šobrīd ir saimnieciskajai darbībai un reģionu attīstībai nepietiekami novērtēts resurss. Reģionālās attīstības pamatnostādnes</w:t>
      </w:r>
      <w:r w:rsidR="00A66647" w:rsidRPr="00911F52">
        <w:rPr>
          <w:rFonts w:eastAsia="Times New Roman"/>
          <w:szCs w:val="24"/>
          <w:lang w:eastAsia="lv-LV"/>
        </w:rPr>
        <w:t xml:space="preserve"> 2013.–201</w:t>
      </w:r>
      <w:r w:rsidR="002E2537" w:rsidRPr="00911F52">
        <w:rPr>
          <w:rFonts w:eastAsia="Times New Roman"/>
          <w:szCs w:val="24"/>
          <w:lang w:eastAsia="lv-LV"/>
        </w:rPr>
        <w:t>9</w:t>
      </w:r>
      <w:r w:rsidR="00A66647" w:rsidRPr="00911F52">
        <w:rPr>
          <w:rFonts w:eastAsia="Times New Roman"/>
          <w:szCs w:val="24"/>
          <w:lang w:eastAsia="lv-LV"/>
        </w:rPr>
        <w:t>.gadam</w:t>
      </w:r>
      <w:r w:rsidRPr="00911F52">
        <w:rPr>
          <w:rFonts w:eastAsia="Times New Roman"/>
          <w:szCs w:val="24"/>
          <w:lang w:eastAsia="lv-LV"/>
        </w:rPr>
        <w:t xml:space="preserve"> kā vienu no rīcības virzieniem attīstības centru attīstībā iezīmē </w:t>
      </w:r>
      <w:r w:rsidRPr="00911F52">
        <w:rPr>
          <w:szCs w:val="24"/>
          <w:lang w:bidi="lo-LA"/>
        </w:rPr>
        <w:t xml:space="preserve">degradētu </w:t>
      </w:r>
      <w:r w:rsidRPr="00911F52">
        <w:rPr>
          <w:rFonts w:eastAsia="Times New Roman"/>
          <w:szCs w:val="24"/>
          <w:lang w:eastAsia="lv-LV"/>
        </w:rPr>
        <w:t xml:space="preserve">agrāko industriālo </w:t>
      </w:r>
      <w:r w:rsidRPr="00911F52">
        <w:rPr>
          <w:szCs w:val="24"/>
          <w:lang w:bidi="lo-LA"/>
        </w:rPr>
        <w:t>teritoriju sakārtošanu un attīstību.</w:t>
      </w:r>
      <w:r w:rsidRPr="00911F52">
        <w:rPr>
          <w:szCs w:val="24"/>
        </w:rPr>
        <w:t xml:space="preserve"> Daudzviet šādas Padomju Savienības laikā darbojušās industriālās teritorijas ir pamestas</w:t>
      </w:r>
      <w:r w:rsidR="00CB4CA6" w:rsidRPr="00911F52">
        <w:rPr>
          <w:szCs w:val="24"/>
        </w:rPr>
        <w:t xml:space="preserve">, </w:t>
      </w:r>
      <w:r w:rsidRPr="00911F52">
        <w:rPr>
          <w:szCs w:val="24"/>
        </w:rPr>
        <w:t>turpina degradēt pilsētas vidi un netiek produktīvi izmantotas. Veicot investīcijas reģionu izaugsmē</w:t>
      </w:r>
      <w:r w:rsidR="003118A7" w:rsidRPr="00911F52">
        <w:rPr>
          <w:szCs w:val="24"/>
        </w:rPr>
        <w:t>,</w:t>
      </w:r>
      <w:r w:rsidRPr="00911F52">
        <w:rPr>
          <w:szCs w:val="24"/>
        </w:rPr>
        <w:t xml:space="preserve"> </w:t>
      </w:r>
      <w:r w:rsidR="00CB4CA6" w:rsidRPr="00911F52">
        <w:rPr>
          <w:szCs w:val="24"/>
        </w:rPr>
        <w:t>šādu</w:t>
      </w:r>
      <w:r w:rsidRPr="00911F52">
        <w:rPr>
          <w:szCs w:val="24"/>
        </w:rPr>
        <w:t xml:space="preserve"> teritoriju sakārtošanai būtu jādod priekšroka pār investīcijām jaunas infrastruktūras un industriālo teritoriju attīstībā</w:t>
      </w:r>
      <w:r w:rsidR="00FF3F73" w:rsidRPr="00911F52">
        <w:rPr>
          <w:szCs w:val="24"/>
        </w:rPr>
        <w:t>.</w:t>
      </w:r>
    </w:p>
    <w:p w14:paraId="1032EB8D" w14:textId="77777777" w:rsidR="00FF3F73" w:rsidRPr="00911F52" w:rsidRDefault="00FF3F73" w:rsidP="00DB28B0">
      <w:pPr>
        <w:pStyle w:val="ListParagraph"/>
        <w:numPr>
          <w:ilvl w:val="0"/>
          <w:numId w:val="6"/>
        </w:numPr>
        <w:ind w:left="567" w:hanging="567"/>
        <w:jc w:val="both"/>
        <w:rPr>
          <w:szCs w:val="24"/>
        </w:rPr>
      </w:pPr>
      <w:r w:rsidRPr="00911F52">
        <w:rPr>
          <w:szCs w:val="24"/>
        </w:rPr>
        <w:t xml:space="preserve">Lai risinātu augstākminētos izaicinājumus, DP ietvaros tiek izvirzīta attīstības prioritāte </w:t>
      </w:r>
      <w:r w:rsidR="003118A7" w:rsidRPr="00911F52">
        <w:rPr>
          <w:b/>
          <w:szCs w:val="24"/>
        </w:rPr>
        <w:t xml:space="preserve">Ilgtspējīga </w:t>
      </w:r>
      <w:r w:rsidRPr="00911F52">
        <w:rPr>
          <w:b/>
          <w:szCs w:val="24"/>
        </w:rPr>
        <w:t>dabas un kultūras resursu izmantošana, tam paredzot investīcijas 4., 5. un 6.</w:t>
      </w:r>
      <w:r w:rsidR="003118A7" w:rsidRPr="00911F52">
        <w:rPr>
          <w:b/>
          <w:szCs w:val="24"/>
        </w:rPr>
        <w:t> </w:t>
      </w:r>
      <w:r w:rsidRPr="00911F52">
        <w:rPr>
          <w:b/>
          <w:szCs w:val="24"/>
        </w:rPr>
        <w:t>tematiskā mērķa</w:t>
      </w:r>
      <w:r w:rsidR="00A20975" w:rsidRPr="00911F52">
        <w:rPr>
          <w:b/>
          <w:szCs w:val="24"/>
        </w:rPr>
        <w:t xml:space="preserve"> (4. un 5.prioritār</w:t>
      </w:r>
      <w:r w:rsidR="00A76468" w:rsidRPr="00911F52">
        <w:rPr>
          <w:b/>
          <w:szCs w:val="24"/>
        </w:rPr>
        <w:t>ā</w:t>
      </w:r>
      <w:r w:rsidR="00A20975" w:rsidRPr="00911F52">
        <w:rPr>
          <w:b/>
          <w:szCs w:val="24"/>
        </w:rPr>
        <w:t xml:space="preserve"> virzien</w:t>
      </w:r>
      <w:r w:rsidR="00A76468" w:rsidRPr="00911F52">
        <w:rPr>
          <w:b/>
          <w:szCs w:val="24"/>
        </w:rPr>
        <w:t>a</w:t>
      </w:r>
      <w:r w:rsidR="00A20975" w:rsidRPr="00911F52">
        <w:rPr>
          <w:b/>
          <w:szCs w:val="24"/>
        </w:rPr>
        <w:t>)</w:t>
      </w:r>
      <w:r w:rsidRPr="00911F52">
        <w:rPr>
          <w:b/>
          <w:szCs w:val="24"/>
        </w:rPr>
        <w:t xml:space="preserve"> ietvaros.</w:t>
      </w:r>
    </w:p>
    <w:p w14:paraId="0C832BFC" w14:textId="77777777" w:rsidR="00FF3F73" w:rsidRPr="00911F52" w:rsidRDefault="00FF3F73" w:rsidP="00DB28B0">
      <w:pPr>
        <w:pStyle w:val="ListParagraph"/>
        <w:numPr>
          <w:ilvl w:val="0"/>
          <w:numId w:val="6"/>
        </w:numPr>
        <w:ind w:left="567" w:hanging="567"/>
        <w:jc w:val="both"/>
        <w:rPr>
          <w:szCs w:val="24"/>
        </w:rPr>
      </w:pPr>
      <w:r w:rsidRPr="00911F52">
        <w:rPr>
          <w:szCs w:val="24"/>
        </w:rPr>
        <w:t>Lai nodrošinātu ilgtspējīgu pieeju ekonomikas attīstībai</w:t>
      </w:r>
      <w:r w:rsidR="00021CE3" w:rsidRPr="00911F52">
        <w:rPr>
          <w:szCs w:val="24"/>
        </w:rPr>
        <w:t>,</w:t>
      </w:r>
      <w:r w:rsidRPr="00911F52">
        <w:rPr>
          <w:szCs w:val="24"/>
        </w:rPr>
        <w:t xml:space="preserve"> tiks nodrošināta multidisciplināra pieeja. KP fondu investīcijas ir vērstas uz ilgtspējīgu resursu izmantošanu un esošo dabas vērtību saglabāšanu </w:t>
      </w:r>
      <w:r w:rsidR="00E3291A" w:rsidRPr="00911F52">
        <w:rPr>
          <w:rStyle w:val="st"/>
        </w:rPr>
        <w:t>–</w:t>
      </w:r>
      <w:r w:rsidRPr="00911F52">
        <w:rPr>
          <w:szCs w:val="24"/>
        </w:rPr>
        <w:t xml:space="preserve"> atkritumu pārstrāde, ūdens resursu ilgtspējīga izmantošana, bioloģiskās daudzveidības saglabāšana. Tāpat daļu KP fondu transporta investīciju plānots novirzīt uz pasākumiem ar tiešu pozitīvi ietekmi uz vidi </w:t>
      </w:r>
      <w:r w:rsidR="00E3291A" w:rsidRPr="00911F52">
        <w:rPr>
          <w:rStyle w:val="st"/>
        </w:rPr>
        <w:t>–</w:t>
      </w:r>
      <w:r w:rsidR="0019180B" w:rsidRPr="00911F52">
        <w:rPr>
          <w:szCs w:val="24"/>
        </w:rPr>
        <w:t xml:space="preserve"> </w:t>
      </w:r>
      <w:r w:rsidRPr="00911F52">
        <w:rPr>
          <w:szCs w:val="24"/>
        </w:rPr>
        <w:t xml:space="preserve">videi draudzīgs sabiedriskais transports un elektrotransports. Papildus DP ietvaros tiks atbalstīta jaunu resursus taupošu inovatīvu tehnoloģiju izstrāde, kā arī energoefektivitātes un </w:t>
      </w:r>
      <w:r w:rsidR="00223799" w:rsidRPr="00911F52">
        <w:rPr>
          <w:szCs w:val="24"/>
        </w:rPr>
        <w:t>AER</w:t>
      </w:r>
      <w:r w:rsidRPr="00911F52">
        <w:rPr>
          <w:szCs w:val="24"/>
        </w:rPr>
        <w:t xml:space="preserve"> </w:t>
      </w:r>
      <w:r w:rsidR="003118A7" w:rsidRPr="00911F52">
        <w:rPr>
          <w:szCs w:val="24"/>
        </w:rPr>
        <w:t xml:space="preserve">īpatsvaru </w:t>
      </w:r>
      <w:r w:rsidRPr="00911F52">
        <w:rPr>
          <w:szCs w:val="24"/>
        </w:rPr>
        <w:t>palielinoši pasākumi.</w:t>
      </w:r>
    </w:p>
    <w:p w14:paraId="1F3B1906" w14:textId="77777777" w:rsidR="00FF3F73" w:rsidRPr="00911F52" w:rsidRDefault="003118A7" w:rsidP="00DB28B0">
      <w:pPr>
        <w:pStyle w:val="ListParagraph"/>
        <w:numPr>
          <w:ilvl w:val="0"/>
          <w:numId w:val="6"/>
        </w:numPr>
        <w:ind w:left="567" w:hanging="567"/>
        <w:jc w:val="both"/>
        <w:rPr>
          <w:szCs w:val="24"/>
        </w:rPr>
      </w:pPr>
      <w:r w:rsidRPr="00911F52">
        <w:rPr>
          <w:szCs w:val="24"/>
        </w:rPr>
        <w:t xml:space="preserve">Investīcijas energoefektivitātes pasākumos </w:t>
      </w:r>
      <w:r w:rsidR="00FF3F73" w:rsidRPr="00911F52">
        <w:rPr>
          <w:szCs w:val="24"/>
        </w:rPr>
        <w:t>plānots veikt saskaņā ar Latvijas Enerģētikas ilgtermiņa stratēģijā 2030 noteikto</w:t>
      </w:r>
      <w:r w:rsidRPr="00911F52">
        <w:rPr>
          <w:szCs w:val="24"/>
        </w:rPr>
        <w:t>,</w:t>
      </w:r>
      <w:r w:rsidR="00FF3F73" w:rsidRPr="00911F52">
        <w:rPr>
          <w:szCs w:val="24"/>
        </w:rPr>
        <w:t xml:space="preserve"> un ieguldījumus koncentrēt uz jomām, kurās ir lielākais ekonomiskais un tehniskais potenciāls panākt enerģijas patēriņa samazinājumu, proti, dzīvojamo ēku, publisko ēku un siltumapgādes sistēmu, kā arī apstrādes </w:t>
      </w:r>
      <w:r w:rsidR="005E6A56" w:rsidRPr="00911F52">
        <w:rPr>
          <w:rFonts w:eastAsia="Times New Roman"/>
          <w:szCs w:val="24"/>
        </w:rPr>
        <w:t>rūpniecības komersantu</w:t>
      </w:r>
      <w:r w:rsidR="00D13DD7" w:rsidRPr="00911F52">
        <w:rPr>
          <w:szCs w:val="24"/>
        </w:rPr>
        <w:t xml:space="preserve"> </w:t>
      </w:r>
      <w:r w:rsidR="00FF3F73" w:rsidRPr="00911F52">
        <w:rPr>
          <w:szCs w:val="24"/>
        </w:rPr>
        <w:t>energoefektivitātes uzlabošanas pasākumiem. Lai nodrošinātu pēc iespējas lielāku šo pasākumu ietekmi uz stratēģij</w:t>
      </w:r>
      <w:r w:rsidR="00C74191" w:rsidRPr="00911F52">
        <w:rPr>
          <w:szCs w:val="24"/>
        </w:rPr>
        <w:t>ā</w:t>
      </w:r>
      <w:r w:rsidR="00FF3F73" w:rsidRPr="00911F52">
        <w:rPr>
          <w:szCs w:val="24"/>
        </w:rPr>
        <w:t xml:space="preserve"> </w:t>
      </w:r>
      <w:r w:rsidR="000B2C23" w:rsidRPr="00911F52">
        <w:rPr>
          <w:szCs w:val="24"/>
        </w:rPr>
        <w:t>“</w:t>
      </w:r>
      <w:r w:rsidR="00FF3F73" w:rsidRPr="00911F52">
        <w:rPr>
          <w:szCs w:val="24"/>
        </w:rPr>
        <w:t>Eiropa</w:t>
      </w:r>
      <w:r w:rsidR="00C74191" w:rsidRPr="00911F52">
        <w:rPr>
          <w:szCs w:val="24"/>
        </w:rPr>
        <w:t xml:space="preserve"> </w:t>
      </w:r>
      <w:r w:rsidR="00FF3F73" w:rsidRPr="00911F52">
        <w:rPr>
          <w:szCs w:val="24"/>
        </w:rPr>
        <w:t xml:space="preserve">2020” </w:t>
      </w:r>
      <w:r w:rsidR="00C74191" w:rsidRPr="00911F52">
        <w:rPr>
          <w:szCs w:val="24"/>
        </w:rPr>
        <w:t xml:space="preserve">noteikto AER </w:t>
      </w:r>
      <w:r w:rsidR="00FF3F73" w:rsidRPr="00911F52">
        <w:rPr>
          <w:szCs w:val="24"/>
        </w:rPr>
        <w:t xml:space="preserve">mērķi, tiks atbalstīta arī pāreja uz </w:t>
      </w:r>
      <w:r w:rsidR="00223799" w:rsidRPr="00911F52">
        <w:rPr>
          <w:szCs w:val="24"/>
        </w:rPr>
        <w:t>AER</w:t>
      </w:r>
      <w:r w:rsidR="00FF3F73" w:rsidRPr="00911F52">
        <w:rPr>
          <w:szCs w:val="24"/>
        </w:rPr>
        <w:t xml:space="preserve"> izmantošanu ēkās un centralizētajā siltumapgādē. </w:t>
      </w:r>
      <w:r w:rsidR="005E6A56" w:rsidRPr="00911F52">
        <w:rPr>
          <w:szCs w:val="24"/>
        </w:rPr>
        <w:t xml:space="preserve">Papildu </w:t>
      </w:r>
      <w:r w:rsidR="00FF3F73" w:rsidRPr="00911F52">
        <w:rPr>
          <w:szCs w:val="24"/>
        </w:rPr>
        <w:t xml:space="preserve">atbalsts plānots </w:t>
      </w:r>
      <w:r w:rsidR="00252FD7" w:rsidRPr="00911F52">
        <w:rPr>
          <w:szCs w:val="24"/>
        </w:rPr>
        <w:t>pašvaldību</w:t>
      </w:r>
      <w:r w:rsidR="00FF3F73" w:rsidRPr="00911F52">
        <w:rPr>
          <w:szCs w:val="24"/>
        </w:rPr>
        <w:t xml:space="preserve"> </w:t>
      </w:r>
      <w:r w:rsidR="00FF3F73" w:rsidRPr="00911F52">
        <w:rPr>
          <w:szCs w:val="24"/>
        </w:rPr>
        <w:lastRenderedPageBreak/>
        <w:t xml:space="preserve">ēku energoefektivitātes pasākumiem, kas balstīts uz pašvaldību </w:t>
      </w:r>
      <w:r w:rsidR="001E3C78" w:rsidRPr="00911F52">
        <w:rPr>
          <w:szCs w:val="24"/>
        </w:rPr>
        <w:t>integrētām attīstības programmām</w:t>
      </w:r>
      <w:r w:rsidR="00FF3F73" w:rsidRPr="00911F52">
        <w:rPr>
          <w:szCs w:val="24"/>
        </w:rPr>
        <w:t>.</w:t>
      </w:r>
    </w:p>
    <w:p w14:paraId="393BB0AE" w14:textId="77777777" w:rsidR="00FF3F73" w:rsidRPr="00911F52" w:rsidRDefault="00FF3F73" w:rsidP="00DB28B0">
      <w:pPr>
        <w:pStyle w:val="ListParagraph"/>
        <w:numPr>
          <w:ilvl w:val="0"/>
          <w:numId w:val="6"/>
        </w:numPr>
        <w:ind w:left="567" w:hanging="567"/>
        <w:jc w:val="both"/>
        <w:rPr>
          <w:szCs w:val="24"/>
        </w:rPr>
      </w:pPr>
      <w:r w:rsidRPr="00911F52">
        <w:rPr>
          <w:szCs w:val="24"/>
        </w:rPr>
        <w:t>Tā kā viens no lielākajiem enerģijas galapatērētājiem ir transporta nozare, investīcijas plānots novirzīt elektrotransportlīdzekļu tirgus izveides veicināšanai un videi draudzīga sabiedriskā transporta modernizācijai, balstoties uz Transporta attīstības pamatnostādnēs 2014.</w:t>
      </w:r>
      <w:r w:rsidR="001E3C78" w:rsidRPr="00911F52">
        <w:rPr>
          <w:szCs w:val="24"/>
        </w:rPr>
        <w:t>–</w:t>
      </w:r>
      <w:r w:rsidRPr="00911F52">
        <w:rPr>
          <w:szCs w:val="24"/>
        </w:rPr>
        <w:t>2020.gadam</w:t>
      </w:r>
      <w:r w:rsidR="00C74191" w:rsidRPr="00911F52">
        <w:rPr>
          <w:szCs w:val="24"/>
        </w:rPr>
        <w:t xml:space="preserve"> noteiktajiem</w:t>
      </w:r>
      <w:r w:rsidRPr="00911F52">
        <w:rPr>
          <w:szCs w:val="24"/>
        </w:rPr>
        <w:t xml:space="preserve"> principiem</w:t>
      </w:r>
      <w:r w:rsidR="00C74191" w:rsidRPr="00911F52">
        <w:rPr>
          <w:szCs w:val="24"/>
        </w:rPr>
        <w:t xml:space="preserve"> un stratēģiju</w:t>
      </w:r>
      <w:r w:rsidRPr="00911F52">
        <w:rPr>
          <w:szCs w:val="24"/>
        </w:rPr>
        <w:t xml:space="preserve">. </w:t>
      </w:r>
    </w:p>
    <w:p w14:paraId="41F5D136" w14:textId="77777777" w:rsidR="00FF3F73" w:rsidRPr="00911F52" w:rsidRDefault="00FF3F73" w:rsidP="00DB28B0">
      <w:pPr>
        <w:pStyle w:val="ListParagraph"/>
        <w:numPr>
          <w:ilvl w:val="0"/>
          <w:numId w:val="6"/>
        </w:numPr>
        <w:shd w:val="clear" w:color="auto" w:fill="FFFFFF"/>
        <w:suppressAutoHyphens/>
        <w:autoSpaceDN w:val="0"/>
        <w:ind w:left="567" w:hanging="567"/>
        <w:jc w:val="both"/>
        <w:textAlignment w:val="baseline"/>
        <w:rPr>
          <w:szCs w:val="24"/>
        </w:rPr>
      </w:pPr>
      <w:r w:rsidRPr="00911F52">
        <w:rPr>
          <w:szCs w:val="24"/>
        </w:rPr>
        <w:t xml:space="preserve">Lai stiprinātu atkritumu apsaimniekošanas hierarhiju, investīcijas plānots koncentrēt uz vides </w:t>
      </w:r>
      <w:r w:rsidRPr="00911F52">
        <w:rPr>
          <w:i/>
          <w:iCs/>
          <w:szCs w:val="24"/>
        </w:rPr>
        <w:t>acquis</w:t>
      </w:r>
      <w:r w:rsidRPr="00911F52">
        <w:rPr>
          <w:szCs w:val="24"/>
        </w:rPr>
        <w:t xml:space="preserve"> izpildi attiecībā uz dalītas atkritumu savākšanas sistēmas izveidi, atkritumu sagatavošanu otrreizējai izmantošanai vai pārstrādei, attiecībā uz iepakojuma un izlietotā iepakojuma un nolietoto transportlīdzekļu reģenerāciju un pārstrādi, kā arī bioloģiski noārdāmo atkritumu apjoma samazināšanu apglabājamos atkritumos. </w:t>
      </w:r>
    </w:p>
    <w:p w14:paraId="0E67E1D5" w14:textId="77777777" w:rsidR="00FF3F73" w:rsidRPr="00911F52" w:rsidRDefault="00FF3F73" w:rsidP="00DB28B0">
      <w:pPr>
        <w:pStyle w:val="ListParagraph"/>
        <w:numPr>
          <w:ilvl w:val="0"/>
          <w:numId w:val="6"/>
        </w:numPr>
        <w:ind w:left="567" w:hanging="567"/>
        <w:jc w:val="both"/>
        <w:rPr>
          <w:szCs w:val="24"/>
        </w:rPr>
      </w:pPr>
      <w:r w:rsidRPr="00911F52">
        <w:rPr>
          <w:szCs w:val="24"/>
        </w:rPr>
        <w:t>Lai mazinātu vides riskus no nesavāktiem notekūdeņiem un uzlabotu dzeramā ūdens apgādes sistēmu</w:t>
      </w:r>
      <w:r w:rsidR="00021CE3" w:rsidRPr="00911F52">
        <w:rPr>
          <w:szCs w:val="24"/>
        </w:rPr>
        <w:t>,</w:t>
      </w:r>
      <w:r w:rsidRPr="00911F52">
        <w:rPr>
          <w:szCs w:val="24"/>
        </w:rPr>
        <w:t xml:space="preserve"> KP fondu investīcijas plānots veikt aglomerācijās ar </w:t>
      </w:r>
      <w:r w:rsidR="006666BF" w:rsidRPr="00911F52">
        <w:rPr>
          <w:szCs w:val="24"/>
        </w:rPr>
        <w:t>CE</w:t>
      </w:r>
      <w:r w:rsidRPr="00911F52">
        <w:rPr>
          <w:szCs w:val="24"/>
        </w:rPr>
        <w:t xml:space="preserve"> virs 2000, kurās centralizēto ūdensapgādes pakalpojumu pieejamība nav visiem nodrošināta, kā arī apdzīvotās vietās ar </w:t>
      </w:r>
      <w:r w:rsidR="006666BF" w:rsidRPr="00911F52">
        <w:rPr>
          <w:szCs w:val="24"/>
        </w:rPr>
        <w:t>CE</w:t>
      </w:r>
      <w:r w:rsidRPr="00911F52">
        <w:rPr>
          <w:szCs w:val="24"/>
        </w:rPr>
        <w:t xml:space="preserve"> zem 2000, kur notekūdeņi tiek nopludināti riska ūdens objektos. Uzsvars tiks likts uz faktisko pieslēgumu un to pieejamības nodrošināšanu.</w:t>
      </w:r>
    </w:p>
    <w:p w14:paraId="424F5A5B" w14:textId="77777777" w:rsidR="00E3264B" w:rsidRPr="00911F52" w:rsidRDefault="00FF3F73" w:rsidP="00DB28B0">
      <w:pPr>
        <w:pStyle w:val="ListParagraph"/>
        <w:numPr>
          <w:ilvl w:val="0"/>
          <w:numId w:val="6"/>
        </w:numPr>
        <w:ind w:left="567" w:hanging="567"/>
        <w:jc w:val="both"/>
        <w:rPr>
          <w:szCs w:val="24"/>
        </w:rPr>
      </w:pPr>
      <w:r w:rsidRPr="00911F52">
        <w:rPr>
          <w:szCs w:val="24"/>
        </w:rPr>
        <w:t xml:space="preserve">Pieaugot plūdu riskiem klimata pārmaiņu rezultātā, KP fondu investīcijas plānots novirzīt pasākumiem, kas mazinās jūras krastu eroziju un plūdu apdraudējumu. </w:t>
      </w:r>
      <w:r w:rsidR="00635A28" w:rsidRPr="00911F52">
        <w:rPr>
          <w:szCs w:val="24"/>
        </w:rPr>
        <w:t>Vietās, k</w:t>
      </w:r>
      <w:r w:rsidRPr="00911F52">
        <w:rPr>
          <w:szCs w:val="24"/>
        </w:rPr>
        <w:t xml:space="preserve">ur </w:t>
      </w:r>
      <w:r w:rsidR="00FB0178" w:rsidRPr="00911F52">
        <w:rPr>
          <w:szCs w:val="24"/>
        </w:rPr>
        <w:t>jāizbūvē</w:t>
      </w:r>
      <w:r w:rsidRPr="00911F52">
        <w:rPr>
          <w:szCs w:val="24"/>
        </w:rPr>
        <w:t xml:space="preserve"> jaunas vai </w:t>
      </w:r>
      <w:r w:rsidR="00FB0178" w:rsidRPr="00911F52">
        <w:rPr>
          <w:szCs w:val="24"/>
        </w:rPr>
        <w:t xml:space="preserve">jāpaplašina </w:t>
      </w:r>
      <w:r w:rsidRPr="00911F52">
        <w:rPr>
          <w:szCs w:val="24"/>
        </w:rPr>
        <w:t>esošās hidrotehniskās būves, prioritā</w:t>
      </w:r>
      <w:r w:rsidR="00FB0178" w:rsidRPr="00911F52">
        <w:rPr>
          <w:szCs w:val="24"/>
        </w:rPr>
        <w:t>ri būs</w:t>
      </w:r>
      <w:r w:rsidRPr="00911F52">
        <w:rPr>
          <w:szCs w:val="24"/>
        </w:rPr>
        <w:t xml:space="preserve"> zaļās infrastruktūras risinājumi, tādējādi nodrošinot ilgtspējīgu risinājumu. Tāpat atbalsts tiks sniegts meliorācijas sistēmu un hidrobūvju renovācijai lauku teritorijās, lai nodrošinātu efektīvu zemes resursu izmantošanu lauksaimniecībā un mežsaimniecībā.</w:t>
      </w:r>
    </w:p>
    <w:p w14:paraId="794A34D0" w14:textId="77777777" w:rsidR="00FF3F73" w:rsidRPr="00911F52" w:rsidRDefault="00E3264B" w:rsidP="00DB28B0">
      <w:pPr>
        <w:pStyle w:val="ListParagraph"/>
        <w:numPr>
          <w:ilvl w:val="0"/>
          <w:numId w:val="6"/>
        </w:numPr>
        <w:ind w:left="567" w:hanging="567"/>
        <w:jc w:val="both"/>
        <w:rPr>
          <w:szCs w:val="24"/>
        </w:rPr>
      </w:pPr>
      <w:r w:rsidRPr="00911F52">
        <w:rPr>
          <w:szCs w:val="24"/>
        </w:rPr>
        <w:t>Latvija atrodas humīdajā klimatiskajā zonā (pārmitrājā) un ņemot vērā reljefa īpatnības, hidroloģisko režīmu un meteoroloģiskos apstākļus, iespējama netieša ietekme uz zonām, kas var ietekmēt Natura 2000, tāpēc plūdu risku novēršanas pasākumu ietvaros rekonstrukciju vai renovāciju neatbalstīs Natura 2000 teritorijās, īpaši aizsargājamās dabas teritorijās- dabas liegumos un dabas parka režīmu zonās (izņemot gadījumu, ja rekonstrukciju vai renovāciju paredz īpaši Natura 2000 teritorijas vai aizsargājamās dabas teritorijas dabas aizsardzības plāns) un mikroliegumos.</w:t>
      </w:r>
      <w:r w:rsidR="00FF3F73" w:rsidRPr="00911F52">
        <w:rPr>
          <w:szCs w:val="24"/>
        </w:rPr>
        <w:t xml:space="preserve">   </w:t>
      </w:r>
    </w:p>
    <w:p w14:paraId="2ED91503" w14:textId="77777777" w:rsidR="00FF3F73" w:rsidRPr="00911F52" w:rsidRDefault="00FF3F73" w:rsidP="00DB28B0">
      <w:pPr>
        <w:pStyle w:val="ListParagraph"/>
        <w:numPr>
          <w:ilvl w:val="0"/>
          <w:numId w:val="6"/>
        </w:numPr>
        <w:suppressAutoHyphens/>
        <w:autoSpaceDN w:val="0"/>
        <w:ind w:left="567" w:hanging="567"/>
        <w:jc w:val="both"/>
        <w:textAlignment w:val="baseline"/>
        <w:rPr>
          <w:szCs w:val="24"/>
        </w:rPr>
      </w:pPr>
      <w:r w:rsidRPr="00911F52">
        <w:rPr>
          <w:szCs w:val="24"/>
        </w:rPr>
        <w:t>Lai veicinātu bioloģisk</w:t>
      </w:r>
      <w:r w:rsidR="00F5101A" w:rsidRPr="00911F52">
        <w:rPr>
          <w:szCs w:val="24"/>
        </w:rPr>
        <w:t>ās</w:t>
      </w:r>
      <w:r w:rsidRPr="00911F52">
        <w:rPr>
          <w:szCs w:val="24"/>
        </w:rPr>
        <w:t xml:space="preserve"> daudzveidīb</w:t>
      </w:r>
      <w:r w:rsidR="00F5101A" w:rsidRPr="00911F52">
        <w:rPr>
          <w:szCs w:val="24"/>
        </w:rPr>
        <w:t>as</w:t>
      </w:r>
      <w:r w:rsidRPr="00911F52">
        <w:rPr>
          <w:szCs w:val="24"/>
        </w:rPr>
        <w:t xml:space="preserve"> </w:t>
      </w:r>
      <w:r w:rsidR="00F5101A" w:rsidRPr="00911F52">
        <w:rPr>
          <w:szCs w:val="24"/>
        </w:rPr>
        <w:t xml:space="preserve">saglabāšanu </w:t>
      </w:r>
      <w:r w:rsidRPr="00911F52">
        <w:rPr>
          <w:szCs w:val="24"/>
        </w:rPr>
        <w:t>un mazinātu antropogēno slodzi</w:t>
      </w:r>
      <w:r w:rsidR="00FB0178" w:rsidRPr="00911F52">
        <w:rPr>
          <w:szCs w:val="24"/>
        </w:rPr>
        <w:t>,</w:t>
      </w:r>
      <w:r w:rsidRPr="00911F52">
        <w:rPr>
          <w:szCs w:val="24"/>
        </w:rPr>
        <w:t xml:space="preserve"> KP fondu investīcijas plānots novirzīt darbībām</w:t>
      </w:r>
      <w:r w:rsidR="003B2539" w:rsidRPr="00911F52">
        <w:rPr>
          <w:szCs w:val="24"/>
        </w:rPr>
        <w:t xml:space="preserve"> kas veicina</w:t>
      </w:r>
      <w:r w:rsidRPr="00911F52">
        <w:rPr>
          <w:szCs w:val="24"/>
        </w:rPr>
        <w:t xml:space="preserve"> īpaši aizsargājamo sugu populāciju un/vai īpaši aizsargājamo biotopu un ekosistēmu atjaunošanu</w:t>
      </w:r>
      <w:r w:rsidR="003B2539" w:rsidRPr="00911F52">
        <w:rPr>
          <w:szCs w:val="24"/>
        </w:rPr>
        <w:t xml:space="preserve">, </w:t>
      </w:r>
      <w:r w:rsidRPr="00911F52">
        <w:rPr>
          <w:szCs w:val="24"/>
        </w:rPr>
        <w:t>pilnveido</w:t>
      </w:r>
      <w:r w:rsidR="003B2539" w:rsidRPr="00911F52">
        <w:rPr>
          <w:szCs w:val="24"/>
        </w:rPr>
        <w:t>jo</w:t>
      </w:r>
      <w:r w:rsidRPr="00911F52">
        <w:rPr>
          <w:szCs w:val="24"/>
        </w:rPr>
        <w:t xml:space="preserve">t antropogēno slodzi mazinošu infrastruktūru Natura 2000 teritorijās. Tāpat atbalsts plānots vides monitoringa un kontroles funkciju nodrošināšanai. </w:t>
      </w:r>
    </w:p>
    <w:p w14:paraId="5907DAE5" w14:textId="77777777" w:rsidR="00FF3F73" w:rsidRPr="00911F52" w:rsidRDefault="00FF3F73" w:rsidP="00DB28B0">
      <w:pPr>
        <w:pStyle w:val="ListParagraph"/>
        <w:numPr>
          <w:ilvl w:val="0"/>
          <w:numId w:val="6"/>
        </w:numPr>
        <w:ind w:left="567" w:hanging="567"/>
        <w:jc w:val="both"/>
      </w:pPr>
      <w:r w:rsidRPr="00911F52">
        <w:rPr>
          <w:rFonts w:eastAsia="Times New Roman"/>
          <w:szCs w:val="24"/>
          <w:lang w:eastAsia="lv-LV"/>
        </w:rPr>
        <w:t xml:space="preserve">Veicot KP fondu investīcijas, balstoties uz attiecīgo teritoriju integrētās attīstības stratēģijām, plānots rast jaunas funkcijas šobrīd nepietiekoši izmantotiem starptautiskas nozīmes dabas un kultūras objektiem, kas kalpos par pamatu saimnieciskās darbības aktivizēšanai un pakalpojumu dažādošanai konkrētās teritorijās, kas tajās veicinās nodarbinātību. </w:t>
      </w:r>
      <w:r w:rsidR="0019180B" w:rsidRPr="00911F52">
        <w:t>I</w:t>
      </w:r>
      <w:r w:rsidRPr="00911F52">
        <w:t xml:space="preserve">nvestīcijas ir plānotas </w:t>
      </w:r>
      <w:r w:rsidR="0019180B" w:rsidRPr="00911F52">
        <w:t xml:space="preserve">degradēto teritoriju </w:t>
      </w:r>
      <w:r w:rsidR="00293D5B" w:rsidRPr="00911F52">
        <w:t xml:space="preserve">reģenerācijas un </w:t>
      </w:r>
      <w:r w:rsidRPr="00911F52">
        <w:t>revitalizācijas pasākum</w:t>
      </w:r>
      <w:r w:rsidR="00021CE3" w:rsidRPr="00911F52">
        <w:t>iem</w:t>
      </w:r>
      <w:r w:rsidRPr="00911F52">
        <w:t xml:space="preserve">, veicot ieguldījumus nacionālas nozīmes infrastruktūras attīstībā. Tādējādi sinerģijā ar pilsētas attīstības plānā paredzētām papildinošām aktivitātēm pieguļošajās teritorijās </w:t>
      </w:r>
      <w:r w:rsidR="003C1273" w:rsidRPr="00911F52">
        <w:t xml:space="preserve">saimnieciskās darbības </w:t>
      </w:r>
      <w:r w:rsidRPr="00911F52">
        <w:t xml:space="preserve">un sociālās iekļaušanas pasākumiem </w:t>
      </w:r>
      <w:r w:rsidR="00021CE3" w:rsidRPr="00911F52">
        <w:t xml:space="preserve">plānots </w:t>
      </w:r>
      <w:r w:rsidRPr="00911F52">
        <w:t xml:space="preserve">revitalizēt konkrētās teritorijas. </w:t>
      </w:r>
    </w:p>
    <w:p w14:paraId="1D6575FC" w14:textId="77777777" w:rsidR="00FF3F73" w:rsidRPr="00911F52" w:rsidRDefault="0003058D" w:rsidP="00736DC6">
      <w:pPr>
        <w:pStyle w:val="Heading4"/>
        <w:ind w:left="567" w:hanging="567"/>
        <w:rPr>
          <w:color w:val="auto"/>
        </w:rPr>
      </w:pPr>
      <w:r w:rsidRPr="00911F52">
        <w:rPr>
          <w:color w:val="auto"/>
        </w:rPr>
        <w:t>Augsts nodarbinātības līmenis iekļaujošā sabiedrībā</w:t>
      </w:r>
    </w:p>
    <w:p w14:paraId="586C0283" w14:textId="77777777" w:rsidR="00FF3F73" w:rsidRPr="00911F52" w:rsidRDefault="00FF3F73" w:rsidP="00DB28B0">
      <w:pPr>
        <w:pStyle w:val="ListParagraph"/>
        <w:numPr>
          <w:ilvl w:val="0"/>
          <w:numId w:val="6"/>
        </w:numPr>
        <w:ind w:left="567" w:hanging="567"/>
        <w:jc w:val="both"/>
        <w:rPr>
          <w:szCs w:val="24"/>
        </w:rPr>
      </w:pPr>
      <w:r w:rsidRPr="00911F52">
        <w:rPr>
          <w:szCs w:val="24"/>
        </w:rPr>
        <w:t xml:space="preserve">Lai </w:t>
      </w:r>
      <w:r w:rsidR="00FB0178" w:rsidRPr="00911F52">
        <w:rPr>
          <w:szCs w:val="24"/>
        </w:rPr>
        <w:t xml:space="preserve">gan </w:t>
      </w:r>
      <w:r w:rsidRPr="00911F52">
        <w:rPr>
          <w:szCs w:val="24"/>
        </w:rPr>
        <w:t xml:space="preserve">Latvijas bezdarba rādītāji ir pietuvinājušies ES </w:t>
      </w:r>
      <w:r w:rsidR="00FB0178" w:rsidRPr="00911F52">
        <w:rPr>
          <w:szCs w:val="24"/>
        </w:rPr>
        <w:t xml:space="preserve">vidējiem </w:t>
      </w:r>
      <w:r w:rsidRPr="00911F52">
        <w:rPr>
          <w:szCs w:val="24"/>
        </w:rPr>
        <w:t xml:space="preserve">rādītājiem, </w:t>
      </w:r>
      <w:r w:rsidR="00FB0178" w:rsidRPr="00911F52">
        <w:rPr>
          <w:szCs w:val="24"/>
        </w:rPr>
        <w:t xml:space="preserve">valstī </w:t>
      </w:r>
      <w:r w:rsidRPr="00911F52">
        <w:rPr>
          <w:szCs w:val="24"/>
        </w:rPr>
        <w:t xml:space="preserve">joprojām saglabājas augsts bezdarba līmenis jauniešu vidū un ilgtermiņa bezdarbs. </w:t>
      </w:r>
    </w:p>
    <w:p w14:paraId="42A93DBF" w14:textId="77777777" w:rsidR="00FF3F73" w:rsidRPr="00911F52" w:rsidRDefault="00FF3F73" w:rsidP="00DB28B0">
      <w:pPr>
        <w:pStyle w:val="ListParagraph"/>
        <w:numPr>
          <w:ilvl w:val="0"/>
          <w:numId w:val="6"/>
        </w:numPr>
        <w:ind w:left="567" w:hanging="567"/>
        <w:jc w:val="both"/>
        <w:rPr>
          <w:szCs w:val="24"/>
        </w:rPr>
      </w:pPr>
      <w:r w:rsidRPr="00911F52">
        <w:rPr>
          <w:szCs w:val="24"/>
        </w:rPr>
        <w:t>Ienākumu nevienlīdzība, nabadzība un sociālā atstumtība, kas ir pastāvoša problēma jau daudzus gadus, ir šķērslis gan tautas attīstībai, gan ekonomikas attīstībai, t.sk. produktivitātes pieaugumam. Proti, nabadzības dēļ indivīds nespēj piekļūt nepieciešamajiem resursiem un pakalpojumiem, piemēram, izglītībai un veselības aprūpes pakalpojumiem, kas savukārt ierobežo un kavē</w:t>
      </w:r>
      <w:r w:rsidR="00FB0178" w:rsidRPr="00911F52">
        <w:rPr>
          <w:szCs w:val="24"/>
        </w:rPr>
        <w:t xml:space="preserve"> veiksmīgu integrāciju </w:t>
      </w:r>
      <w:r w:rsidRPr="00911F52">
        <w:rPr>
          <w:szCs w:val="24"/>
        </w:rPr>
        <w:t>darba tirgū. Latvijā reģistrēti vieni no augstāk</w:t>
      </w:r>
      <w:r w:rsidR="00FB0178" w:rsidRPr="00911F52">
        <w:rPr>
          <w:szCs w:val="24"/>
        </w:rPr>
        <w:t>aj</w:t>
      </w:r>
      <w:r w:rsidRPr="00911F52">
        <w:rPr>
          <w:szCs w:val="24"/>
        </w:rPr>
        <w:t>iem bērnu nabadzības rādītājiem ES</w:t>
      </w:r>
      <w:r w:rsidR="00FB0178" w:rsidRPr="00911F52">
        <w:rPr>
          <w:szCs w:val="24"/>
        </w:rPr>
        <w:t>,</w:t>
      </w:r>
      <w:r w:rsidRPr="00911F52">
        <w:rPr>
          <w:szCs w:val="24"/>
        </w:rPr>
        <w:t xml:space="preserve"> un bērnu nabadzība korelē ar vecāku zemu izglītības līmeni.</w:t>
      </w:r>
    </w:p>
    <w:p w14:paraId="71B2A046" w14:textId="77777777" w:rsidR="00FF3F73" w:rsidRPr="00911F52" w:rsidRDefault="00FF3F73" w:rsidP="00DB28B0">
      <w:pPr>
        <w:pStyle w:val="ListParagraph"/>
        <w:numPr>
          <w:ilvl w:val="0"/>
          <w:numId w:val="6"/>
        </w:numPr>
        <w:ind w:left="567" w:hanging="567"/>
        <w:jc w:val="both"/>
        <w:rPr>
          <w:szCs w:val="24"/>
        </w:rPr>
      </w:pPr>
      <w:r w:rsidRPr="00911F52">
        <w:rPr>
          <w:szCs w:val="24"/>
        </w:rPr>
        <w:lastRenderedPageBreak/>
        <w:t>Reģistrēto bezdarbu 2012.gada beigās raksturoja virkne rādītāju</w:t>
      </w:r>
      <w:r w:rsidRPr="00911F52">
        <w:rPr>
          <w:vertAlign w:val="superscript"/>
        </w:rPr>
        <w:footnoteReference w:id="8"/>
      </w:r>
      <w:r w:rsidRPr="00911F52">
        <w:rPr>
          <w:szCs w:val="24"/>
        </w:rPr>
        <w:t xml:space="preserve">, kas norāda uz </w:t>
      </w:r>
      <w:r w:rsidR="00FB0178" w:rsidRPr="00911F52">
        <w:rPr>
          <w:szCs w:val="24"/>
        </w:rPr>
        <w:t xml:space="preserve">mērķtiecīga </w:t>
      </w:r>
      <w:r w:rsidRPr="00911F52">
        <w:rPr>
          <w:szCs w:val="24"/>
        </w:rPr>
        <w:t xml:space="preserve">atbalsta nepieciešamību ilgstošajiem bezdarbniekiem, personām ar zemu vai neaktuālu prasmju un kvalifikācijas līmeni, gados vecākiem darba meklētajiem, kā arī citām sociālās atstumtības </w:t>
      </w:r>
      <w:r w:rsidR="00FB0178" w:rsidRPr="00911F52">
        <w:rPr>
          <w:szCs w:val="24"/>
        </w:rPr>
        <w:t xml:space="preserve">riskam </w:t>
      </w:r>
      <w:r w:rsidRPr="00911F52">
        <w:rPr>
          <w:szCs w:val="24"/>
        </w:rPr>
        <w:t>pakļautām grupām. Jauniešu bezdarba līmenis 2012.gadā pārsniedz</w:t>
      </w:r>
      <w:r w:rsidR="00FB0178" w:rsidRPr="00911F52">
        <w:rPr>
          <w:szCs w:val="24"/>
        </w:rPr>
        <w:t>a</w:t>
      </w:r>
      <w:r w:rsidRPr="00911F52">
        <w:rPr>
          <w:szCs w:val="24"/>
        </w:rPr>
        <w:t xml:space="preserve"> ES vidējo līmeni, it īpaši 15</w:t>
      </w:r>
      <w:r w:rsidR="000E0C97" w:rsidRPr="00911F52">
        <w:rPr>
          <w:szCs w:val="24"/>
        </w:rPr>
        <w:t>–</w:t>
      </w:r>
      <w:r w:rsidRPr="00911F52">
        <w:rPr>
          <w:szCs w:val="24"/>
        </w:rPr>
        <w:t>19 gadu vecuma grupā (58</w:t>
      </w:r>
      <w:r w:rsidR="003B2539" w:rsidRPr="00911F52">
        <w:rPr>
          <w:szCs w:val="24"/>
        </w:rPr>
        <w:t>,</w:t>
      </w:r>
      <w:r w:rsidRPr="00911F52">
        <w:rPr>
          <w:szCs w:val="24"/>
        </w:rPr>
        <w:t>8%).</w:t>
      </w:r>
    </w:p>
    <w:p w14:paraId="6CBBA01A" w14:textId="77777777" w:rsidR="00FF3F73" w:rsidRPr="00911F52" w:rsidRDefault="00FF3F73" w:rsidP="00DB28B0">
      <w:pPr>
        <w:pStyle w:val="ListParagraph"/>
        <w:numPr>
          <w:ilvl w:val="0"/>
          <w:numId w:val="6"/>
        </w:numPr>
        <w:ind w:left="567" w:hanging="567"/>
        <w:jc w:val="both"/>
        <w:rPr>
          <w:szCs w:val="24"/>
        </w:rPr>
      </w:pPr>
      <w:r w:rsidRPr="00911F52">
        <w:rPr>
          <w:szCs w:val="24"/>
        </w:rPr>
        <w:t xml:space="preserve">Analizējot nabadzības cēloņus, konstatēts, ka cilvēku pakļautību nabadzības riskam ietekmē arī slikts fiziskās un garīgās veselības stāvoklis, kas ir </w:t>
      </w:r>
      <w:r w:rsidR="00FB0178" w:rsidRPr="00911F52">
        <w:rPr>
          <w:szCs w:val="24"/>
        </w:rPr>
        <w:t>pamats</w:t>
      </w:r>
      <w:r w:rsidRPr="00911F52">
        <w:rPr>
          <w:szCs w:val="24"/>
        </w:rPr>
        <w:t xml:space="preserve"> darbaspējīgo cilvēku nokļūšanai ekonomiski neaktīvo cilvēku vidū un priekšlaicīgai mirstībai. Atbilstoši statistikas datiem, 70% no jaunreģistrēta</w:t>
      </w:r>
      <w:r w:rsidR="00753216" w:rsidRPr="00911F52">
        <w:rPr>
          <w:szCs w:val="24"/>
        </w:rPr>
        <w:t>jām</w:t>
      </w:r>
      <w:r w:rsidRPr="00911F52">
        <w:rPr>
          <w:szCs w:val="24"/>
        </w:rPr>
        <w:t xml:space="preserve"> </w:t>
      </w:r>
      <w:r w:rsidR="00753216" w:rsidRPr="00911F52">
        <w:rPr>
          <w:szCs w:val="24"/>
        </w:rPr>
        <w:t xml:space="preserve">personām ar </w:t>
      </w:r>
      <w:r w:rsidRPr="00911F52">
        <w:rPr>
          <w:szCs w:val="24"/>
        </w:rPr>
        <w:t>inval</w:t>
      </w:r>
      <w:r w:rsidR="00753216" w:rsidRPr="00911F52">
        <w:rPr>
          <w:szCs w:val="24"/>
        </w:rPr>
        <w:t>iditāti</w:t>
      </w:r>
      <w:r w:rsidRPr="00911F52">
        <w:rPr>
          <w:szCs w:val="24"/>
        </w:rPr>
        <w:t xml:space="preserve"> Latvijā nestrādā, bet priekšlaicīga mirstība ir viena no augstākajām ES. </w:t>
      </w:r>
    </w:p>
    <w:p w14:paraId="74F9FD41" w14:textId="77777777" w:rsidR="00FF3F73" w:rsidRPr="00911F52" w:rsidRDefault="00FF3F73" w:rsidP="00DB28B0">
      <w:pPr>
        <w:pStyle w:val="ListParagraph"/>
        <w:numPr>
          <w:ilvl w:val="0"/>
          <w:numId w:val="6"/>
        </w:numPr>
        <w:ind w:left="567" w:hanging="567"/>
        <w:jc w:val="both"/>
        <w:rPr>
          <w:b/>
          <w:szCs w:val="24"/>
        </w:rPr>
      </w:pPr>
      <w:r w:rsidRPr="00911F52">
        <w:rPr>
          <w:szCs w:val="24"/>
        </w:rPr>
        <w:t>Lai risinātu augstāk</w:t>
      </w:r>
      <w:r w:rsidR="00A66647" w:rsidRPr="00911F52">
        <w:rPr>
          <w:szCs w:val="24"/>
        </w:rPr>
        <w:t xml:space="preserve"> </w:t>
      </w:r>
      <w:r w:rsidRPr="00911F52">
        <w:rPr>
          <w:szCs w:val="24"/>
        </w:rPr>
        <w:t>minētos izaicinājumus, tiek noteikta attīstības prioritāte</w:t>
      </w:r>
      <w:r w:rsidRPr="00911F52">
        <w:rPr>
          <w:b/>
          <w:szCs w:val="24"/>
        </w:rPr>
        <w:t xml:space="preserve"> </w:t>
      </w:r>
      <w:r w:rsidR="00FB0178" w:rsidRPr="00911F52">
        <w:rPr>
          <w:b/>
          <w:szCs w:val="24"/>
        </w:rPr>
        <w:t xml:space="preserve">Augsts </w:t>
      </w:r>
      <w:r w:rsidRPr="00911F52">
        <w:rPr>
          <w:b/>
          <w:szCs w:val="24"/>
        </w:rPr>
        <w:t>nodarbinātības līmenis iekļaujošā sabiedrībā, tam paredzot investīcijas 8. un 9.tematiskā mērķa</w:t>
      </w:r>
      <w:r w:rsidR="000D31B2" w:rsidRPr="00911F52">
        <w:rPr>
          <w:b/>
          <w:szCs w:val="24"/>
        </w:rPr>
        <w:t xml:space="preserve"> (7. un 9.prioritār</w:t>
      </w:r>
      <w:r w:rsidR="00A76468" w:rsidRPr="00911F52">
        <w:rPr>
          <w:b/>
          <w:szCs w:val="24"/>
        </w:rPr>
        <w:t>ā</w:t>
      </w:r>
      <w:r w:rsidR="000D31B2" w:rsidRPr="00911F52">
        <w:rPr>
          <w:b/>
          <w:szCs w:val="24"/>
        </w:rPr>
        <w:t xml:space="preserve"> vizien</w:t>
      </w:r>
      <w:r w:rsidR="00A76468" w:rsidRPr="00911F52">
        <w:rPr>
          <w:b/>
          <w:szCs w:val="24"/>
        </w:rPr>
        <w:t>a</w:t>
      </w:r>
      <w:r w:rsidR="000D31B2" w:rsidRPr="00911F52">
        <w:rPr>
          <w:b/>
          <w:szCs w:val="24"/>
        </w:rPr>
        <w:t>)</w:t>
      </w:r>
      <w:r w:rsidRPr="00911F52">
        <w:rPr>
          <w:b/>
          <w:szCs w:val="24"/>
        </w:rPr>
        <w:t xml:space="preserve"> ietvaros.</w:t>
      </w:r>
    </w:p>
    <w:p w14:paraId="35759189" w14:textId="77777777" w:rsidR="00FF3F73" w:rsidRPr="00911F52" w:rsidRDefault="00FF3F73" w:rsidP="00DB28B0">
      <w:pPr>
        <w:pStyle w:val="ListParagraph"/>
        <w:numPr>
          <w:ilvl w:val="0"/>
          <w:numId w:val="6"/>
        </w:numPr>
        <w:ind w:left="567" w:hanging="567"/>
        <w:jc w:val="both"/>
        <w:rPr>
          <w:szCs w:val="24"/>
        </w:rPr>
      </w:pPr>
      <w:r w:rsidRPr="00911F52">
        <w:rPr>
          <w:szCs w:val="24"/>
        </w:rPr>
        <w:t xml:space="preserve">KP fondu atbalstu plānots </w:t>
      </w:r>
      <w:r w:rsidR="00FB0178" w:rsidRPr="00911F52">
        <w:rPr>
          <w:szCs w:val="24"/>
        </w:rPr>
        <w:t xml:space="preserve">koncentrēt </w:t>
      </w:r>
      <w:r w:rsidRPr="00911F52">
        <w:rPr>
          <w:szCs w:val="24"/>
        </w:rPr>
        <w:t>uz aktīvās darba tirgus politikas pasākumiem,</w:t>
      </w:r>
      <w:r w:rsidR="00F43717" w:rsidRPr="00911F52">
        <w:rPr>
          <w:szCs w:val="24"/>
        </w:rPr>
        <w:t xml:space="preserve"> institūcijām</w:t>
      </w:r>
      <w:r w:rsidRPr="00911F52">
        <w:rPr>
          <w:szCs w:val="24"/>
        </w:rPr>
        <w:t xml:space="preserve"> alternatīvu sociālās aprūpes pasākumu nodrošināšanu un veselības pakalpojumu pieejamību, tādējādi sniedzot ieguldījumu ES Padomes</w:t>
      </w:r>
      <w:r w:rsidR="00A66647" w:rsidRPr="00911F52">
        <w:rPr>
          <w:szCs w:val="24"/>
        </w:rPr>
        <w:t xml:space="preserve"> </w:t>
      </w:r>
      <w:r w:rsidR="005D0587" w:rsidRPr="00911F52">
        <w:rPr>
          <w:szCs w:val="24"/>
        </w:rPr>
        <w:t xml:space="preserve">rekomendāciju </w:t>
      </w:r>
      <w:r w:rsidRPr="00911F52">
        <w:rPr>
          <w:szCs w:val="24"/>
        </w:rPr>
        <w:t>par aktīviem darba tirgus pasākumiem un jauniešu bezdarba mazināšanu</w:t>
      </w:r>
      <w:r w:rsidR="00F43717" w:rsidRPr="00911F52">
        <w:rPr>
          <w:szCs w:val="24"/>
        </w:rPr>
        <w:t xml:space="preserve"> īstenošanā</w:t>
      </w:r>
      <w:r w:rsidR="00A028E2" w:rsidRPr="00911F52">
        <w:rPr>
          <w:szCs w:val="24"/>
        </w:rPr>
        <w:t>, tostarp ieviešot Jauniešu garantijas un izmantojot Jaunatnes nodarbinātības iniciatīvu.</w:t>
      </w:r>
    </w:p>
    <w:p w14:paraId="7A5D1666" w14:textId="77777777" w:rsidR="00FF3F73" w:rsidRPr="00911F52" w:rsidRDefault="00FF3F73" w:rsidP="00DB28B0">
      <w:pPr>
        <w:pStyle w:val="ListParagraph"/>
        <w:numPr>
          <w:ilvl w:val="0"/>
          <w:numId w:val="6"/>
        </w:numPr>
        <w:ind w:left="567" w:hanging="567"/>
        <w:jc w:val="both"/>
        <w:rPr>
          <w:szCs w:val="24"/>
        </w:rPr>
      </w:pPr>
      <w:r w:rsidRPr="00911F52">
        <w:rPr>
          <w:szCs w:val="24"/>
        </w:rPr>
        <w:t xml:space="preserve">Ar KP fondu palīdzību plānots atbalstīt aktīvās darba tirgus politikas pasākumus, t.sk. jauniešu bezdarba problēmas risināšanai, apmācībām un konkurētspējas paaugstināšanas pasākumiem bezdarbniekiem un darba meklētājiem, darbavietu kvalitātes uzlabošanu un darba tirgus apsteidzošo pārkārtojumu sistēmas ieviešanu. Vienlaikus KP fondu finansējumu plānots izmantot atbalsta pasākumiem, kas veicinās gados vecāku cilvēku, neaktīvo un citu sociālās atstumtības riskam pakļauto iedzīvotāju grupu (t.sk. personu ar invaliditāti) iekļaušanos darba tirgū. Tāpat atbalsts tiks sniegts sociālās aprūpes un sociālās rehabilitācijas pakalpojumu pieejamības dzīvesvietā un bērnu aprūpes pakalpojumu kvalitātes uzlabošanai un veselības veicināšanas pasākumu īstenošanai, </w:t>
      </w:r>
      <w:r w:rsidR="006967DA" w:rsidRPr="00911F52">
        <w:rPr>
          <w:szCs w:val="24"/>
        </w:rPr>
        <w:t xml:space="preserve">veselības tīklu attīstībai un </w:t>
      </w:r>
      <w:r w:rsidRPr="00911F52">
        <w:rPr>
          <w:szCs w:val="24"/>
        </w:rPr>
        <w:t>deinstitucionalizācijas īstenošanai, vardarbības prevencijai, sociālā darba pilnveidei, dažādu etnisko grupu, t.sk. romu tautības pārstāvju integrācijai, kā arī diskriminācijas novēršanas pasākumiem. Papildus minētajam</w:t>
      </w:r>
      <w:r w:rsidR="00651288" w:rsidRPr="00911F52">
        <w:rPr>
          <w:szCs w:val="24"/>
        </w:rPr>
        <w:t>,</w:t>
      </w:r>
      <w:r w:rsidRPr="00911F52">
        <w:rPr>
          <w:szCs w:val="24"/>
        </w:rPr>
        <w:t xml:space="preserve"> KP finansējumu plānots izmantot uz ieslodzīto un bijušo ieslodzīto resocializāciju vērstu pasākumu īstenošanai, kā arī atbalsta (mentoringa) sistēmas veidošanai šai sociālās atstumtības riska grupai.</w:t>
      </w:r>
    </w:p>
    <w:p w14:paraId="60313AE4" w14:textId="77777777" w:rsidR="00260545" w:rsidRPr="00911F52" w:rsidRDefault="00FF3F73" w:rsidP="00DB28B0">
      <w:pPr>
        <w:pStyle w:val="ListParagraph"/>
        <w:numPr>
          <w:ilvl w:val="0"/>
          <w:numId w:val="6"/>
        </w:numPr>
        <w:ind w:left="567" w:hanging="567"/>
        <w:jc w:val="both"/>
        <w:rPr>
          <w:szCs w:val="24"/>
        </w:rPr>
      </w:pPr>
      <w:r w:rsidRPr="00911F52">
        <w:rPr>
          <w:szCs w:val="24"/>
        </w:rPr>
        <w:t>Būtiskas investīcijas plānots novirzīt veselības aprūpes sistēmai</w:t>
      </w:r>
      <w:r w:rsidR="00121710" w:rsidRPr="00911F52">
        <w:rPr>
          <w:szCs w:val="24"/>
        </w:rPr>
        <w:t xml:space="preserve"> </w:t>
      </w:r>
      <w:r w:rsidR="005F66B9" w:rsidRPr="00911F52">
        <w:rPr>
          <w:szCs w:val="24"/>
        </w:rPr>
        <w:t>ar mērķi nodrošināt</w:t>
      </w:r>
      <w:r w:rsidR="005F66B9" w:rsidRPr="00911F52" w:rsidDel="005F66B9">
        <w:rPr>
          <w:szCs w:val="24"/>
        </w:rPr>
        <w:t xml:space="preserve"> </w:t>
      </w:r>
      <w:r w:rsidR="00F43717" w:rsidRPr="00911F52">
        <w:rPr>
          <w:szCs w:val="24"/>
        </w:rPr>
        <w:t xml:space="preserve">veselības aprūpes </w:t>
      </w:r>
      <w:r w:rsidRPr="00911F52">
        <w:rPr>
          <w:szCs w:val="24"/>
        </w:rPr>
        <w:t>pakalpojumu pieejamību, jo īpaši nabadzības un sociālās atstumtības riska grupām, kā arī ārstniecības iestāžu tehniskā nodrošinājuma uzlabošanai</w:t>
      </w:r>
      <w:r w:rsidR="00121710" w:rsidRPr="00911F52">
        <w:rPr>
          <w:szCs w:val="24"/>
        </w:rPr>
        <w:t xml:space="preserve"> </w:t>
      </w:r>
      <w:r w:rsidR="005F66B9" w:rsidRPr="00911F52">
        <w:rPr>
          <w:szCs w:val="24"/>
        </w:rPr>
        <w:t xml:space="preserve">ar mērķi uzlabot </w:t>
      </w:r>
      <w:r w:rsidRPr="00911F52">
        <w:rPr>
          <w:szCs w:val="24"/>
        </w:rPr>
        <w:t xml:space="preserve">teritoriāli sabalansētu </w:t>
      </w:r>
      <w:r w:rsidR="00F43717" w:rsidRPr="00911F52">
        <w:rPr>
          <w:szCs w:val="24"/>
        </w:rPr>
        <w:t xml:space="preserve">veselības aprūpes </w:t>
      </w:r>
      <w:r w:rsidRPr="00911F52">
        <w:rPr>
          <w:szCs w:val="24"/>
        </w:rPr>
        <w:t>pakalpojumu pieejamību</w:t>
      </w:r>
      <w:r w:rsidR="00DE0C96" w:rsidRPr="00911F52">
        <w:rPr>
          <w:szCs w:val="24"/>
          <w:vertAlign w:val="superscript"/>
        </w:rPr>
        <w:footnoteReference w:id="9"/>
      </w:r>
      <w:r w:rsidRPr="00911F52">
        <w:rPr>
          <w:szCs w:val="24"/>
        </w:rPr>
        <w:t>.</w:t>
      </w:r>
      <w:r w:rsidR="00A66647" w:rsidRPr="00911F52">
        <w:rPr>
          <w:szCs w:val="24"/>
        </w:rPr>
        <w:t xml:space="preserve"> </w:t>
      </w:r>
    </w:p>
    <w:p w14:paraId="5BAD3623" w14:textId="77777777" w:rsidR="00524F5C" w:rsidRPr="00911F52" w:rsidRDefault="00B13669" w:rsidP="00B37E7E">
      <w:pPr>
        <w:pStyle w:val="Heading4"/>
        <w:rPr>
          <w:color w:val="auto"/>
        </w:rPr>
      </w:pPr>
      <w:r w:rsidRPr="00911F52">
        <w:rPr>
          <w:color w:val="auto"/>
        </w:rPr>
        <w:t>Kvalitatīva un efektīva izglītības sistēma</w:t>
      </w:r>
      <w:r w:rsidRPr="00911F52" w:rsidDel="00B13669">
        <w:rPr>
          <w:color w:val="auto"/>
        </w:rPr>
        <w:t xml:space="preserve"> </w:t>
      </w:r>
    </w:p>
    <w:p w14:paraId="1F02B97A" w14:textId="77777777" w:rsidR="003C296C" w:rsidRPr="00911F52" w:rsidRDefault="003C296C" w:rsidP="003C296C">
      <w:pPr>
        <w:pStyle w:val="ListParagraph"/>
        <w:numPr>
          <w:ilvl w:val="0"/>
          <w:numId w:val="6"/>
        </w:numPr>
        <w:ind w:left="567" w:hanging="567"/>
        <w:jc w:val="both"/>
        <w:rPr>
          <w:lang w:eastAsia="lv-LV"/>
        </w:rPr>
      </w:pPr>
      <w:r w:rsidRPr="00911F52">
        <w:rPr>
          <w:lang w:eastAsia="lv-LV"/>
        </w:rPr>
        <w:t>Saskaņā ar RIS3, lai attīstītu inovācijas kapacitāti Latvijā, ir jānodrošina moderna un nākotnes darba tirgus prasībām atbilstoša izglītības sistēma, t.sk. pētniecībā balstīta augstākā izglītība, kas veicina tautsaimniecības transformāciju un RIS3 prioritāšu īstenošanai nepieciešamo kompetenču, uzņēmējspējas un radošuma attīstību visos izglītības līmeņos. Prioritāri jāattīsta zināšanu bāze un cilvēkkapitāls zināšanu jomās, kurās Latvijai ir salīdzinošās priekšrocības un kas ir nozīmīgas tautsaimniecības transformācijas procesā.</w:t>
      </w:r>
    </w:p>
    <w:p w14:paraId="46925237" w14:textId="77777777" w:rsidR="003C296C" w:rsidRPr="00911F52" w:rsidRDefault="003C296C" w:rsidP="003C296C">
      <w:pPr>
        <w:pStyle w:val="ListParagraph"/>
        <w:numPr>
          <w:ilvl w:val="0"/>
          <w:numId w:val="6"/>
        </w:numPr>
        <w:ind w:left="567" w:hanging="567"/>
        <w:jc w:val="both"/>
        <w:rPr>
          <w:lang w:eastAsia="lv-LV"/>
        </w:rPr>
      </w:pPr>
      <w:r w:rsidRPr="00911F52">
        <w:rPr>
          <w:lang w:eastAsia="lv-LV"/>
        </w:rPr>
        <w:t>Latvijā absolventu īpatsvars matemātikas, zinātnes un tehnoloģiju jomās ir viens no zemākajiem Eiropā (15,7% 2011.g., Eurostat). Lai attīstītu inovāciju kapacitāti un tautsaimniecības attīstības vajadzībām atbilstošu cilvēkkapitālu, jāpalielina skolēnu motivācija un interese par dabaszinātnēm, vienlaikus paaugstinot sasniegumu līmeni</w:t>
      </w:r>
      <w:r w:rsidR="000D31B2" w:rsidRPr="00911F52">
        <w:rPr>
          <w:lang w:eastAsia="lv-LV"/>
        </w:rPr>
        <w:t>,</w:t>
      </w:r>
      <w:r w:rsidRPr="00911F52">
        <w:rPr>
          <w:lang w:eastAsia="lv-LV"/>
        </w:rPr>
        <w:t xml:space="preserve"> </w:t>
      </w:r>
      <w:r w:rsidRPr="00911F52">
        <w:rPr>
          <w:lang w:eastAsia="lv-LV"/>
        </w:rPr>
        <w:lastRenderedPageBreak/>
        <w:t>nodrošinot kompleksu un savstarpēji papildinošu atbalstu visos izglītības līmeņos, tajā skaitā pilnveidojot izglītības saturu un tā organizāciju.</w:t>
      </w:r>
    </w:p>
    <w:p w14:paraId="7668DA19" w14:textId="77777777" w:rsidR="003C296C" w:rsidRPr="00911F52" w:rsidRDefault="003C296C" w:rsidP="003C296C">
      <w:pPr>
        <w:pStyle w:val="ListParagraph"/>
        <w:numPr>
          <w:ilvl w:val="0"/>
          <w:numId w:val="6"/>
        </w:numPr>
        <w:ind w:left="567" w:hanging="567"/>
        <w:jc w:val="both"/>
        <w:rPr>
          <w:lang w:eastAsia="lv-LV"/>
        </w:rPr>
      </w:pPr>
      <w:r w:rsidRPr="00911F52">
        <w:rPr>
          <w:lang w:eastAsia="lv-LV"/>
        </w:rPr>
        <w:t>Augstākās izglītības iestāžu tīkls ir par plašu pašreizējai demogrāfiskajai situācijai. Šī iemesla dēļ ir spēcīga institūciju konkurence, zemas iestāšanās prasības augstākās izglītības iestādēs un nepietiekama akadēmisko resursu sadale.</w:t>
      </w:r>
    </w:p>
    <w:p w14:paraId="2F83F448" w14:textId="77777777" w:rsidR="003C296C" w:rsidRPr="00911F52" w:rsidRDefault="003C296C" w:rsidP="003C296C">
      <w:pPr>
        <w:pStyle w:val="ListParagraph"/>
        <w:numPr>
          <w:ilvl w:val="0"/>
          <w:numId w:val="6"/>
        </w:numPr>
        <w:ind w:left="567" w:hanging="567"/>
        <w:jc w:val="both"/>
        <w:rPr>
          <w:lang w:eastAsia="lv-LV"/>
        </w:rPr>
      </w:pPr>
      <w:r w:rsidRPr="00911F52">
        <w:rPr>
          <w:lang w:eastAsia="lv-LV"/>
        </w:rPr>
        <w:t>Latvijas augstākās izglītības sistēma ir fragmentēta, vērojama studiju programmu dublēšanās un sadrumstalotība. Augstākā līmeņa studiju programmas – maģistratūra un doktorantūra – nav pietiekami produktīva vide pētniecībai, sagatavoto zinātņu doktoru skaits ir neliels, it īpaši dabas un inženierzinātnēs, un studējošo skaits šajās nozarēs joprojām nav pietiekams Latvijas izaugsmes vajadzībām. Latvijas augstākās izglītības studiju un pētniecības vide nav pietiekami atvērta starptautiskajai sadarbībai. Laboratoriju un pētniecības aprīkojums un IKT risinājumi AII augstākā līmeņa studiju programmu kvalitatīvai nodrošināšanai joprojām neatbilst Eiropas standartiem.</w:t>
      </w:r>
    </w:p>
    <w:p w14:paraId="743F4A17" w14:textId="77777777" w:rsidR="003C296C" w:rsidRPr="00911F52" w:rsidRDefault="003C296C" w:rsidP="003C296C">
      <w:pPr>
        <w:pStyle w:val="ListParagraph"/>
        <w:numPr>
          <w:ilvl w:val="0"/>
          <w:numId w:val="6"/>
        </w:numPr>
        <w:ind w:left="567" w:hanging="567"/>
        <w:jc w:val="both"/>
        <w:rPr>
          <w:lang w:eastAsia="lv-LV"/>
        </w:rPr>
      </w:pPr>
      <w:r w:rsidRPr="00911F52">
        <w:rPr>
          <w:lang w:eastAsia="lv-LV"/>
        </w:rPr>
        <w:t>Vispārējās izglītības iestāžu tīkls ir sadrumstalots, kas nenodrošina visiem izglītojamajiem pieeju kvalitatīvai vispārējai izglītībai. Padarot iestāžu tīklu efektīvāku, rodas iespēja optimāli izmantot pedagoģiskos un infrastruktūras resursus un nodrošināt piekļuvi kvalitatīvai izglītībai.</w:t>
      </w:r>
    </w:p>
    <w:p w14:paraId="3B0A4FB0" w14:textId="77777777" w:rsidR="003C296C" w:rsidRPr="00911F52" w:rsidRDefault="003C296C" w:rsidP="003C296C">
      <w:pPr>
        <w:pStyle w:val="ListParagraph"/>
        <w:numPr>
          <w:ilvl w:val="0"/>
          <w:numId w:val="6"/>
        </w:numPr>
        <w:ind w:left="567" w:hanging="567"/>
        <w:jc w:val="both"/>
        <w:rPr>
          <w:lang w:eastAsia="lv-LV"/>
        </w:rPr>
      </w:pPr>
      <w:r w:rsidRPr="00911F52">
        <w:rPr>
          <w:lang w:eastAsia="lv-LV"/>
        </w:rPr>
        <w:t>Globalizācijas, informācijas tehnoloģiju attīstības un vērtību plurālisma apstākļos skolēniem nepieciešamas kompetences, lai orientētos mūsdienu pasaulē,  ko raksturo nemitīgas pārmaiņas. Lai veicinātu indivīda izpratnes veidošanos un prasmju attīstību, kas ietver spēju patstāvīgi rīkoties ārpus mācību priekšmeta robežām, risinot problēmas dažādās dzīves situācijās un kontekstos, ir nepieciešama kompetenču pieejā balstīta mācību satura ieviešana mācību procesā.</w:t>
      </w:r>
    </w:p>
    <w:p w14:paraId="159FEC2E" w14:textId="77777777" w:rsidR="003C296C" w:rsidRPr="00911F52" w:rsidRDefault="003C296C" w:rsidP="003C296C">
      <w:pPr>
        <w:pStyle w:val="ListParagraph"/>
        <w:numPr>
          <w:ilvl w:val="0"/>
          <w:numId w:val="6"/>
        </w:numPr>
        <w:ind w:left="567" w:hanging="567"/>
        <w:jc w:val="both"/>
        <w:rPr>
          <w:lang w:eastAsia="lv-LV"/>
        </w:rPr>
      </w:pPr>
      <w:r w:rsidRPr="00911F52">
        <w:rPr>
          <w:lang w:eastAsia="lv-LV"/>
        </w:rPr>
        <w:t>Darbaspēka kvalifikācijas neatbilstība darba tirgus pieprasījumam ir viens no būtiskākajiem strukturālā darbaspēka deficīta un bezdarba veidošanās iemesliem. Saimnieciskās darbības veicēju apsekojumu rezultāti liecina, ka atbilstoši kvalificēta darbaspēka trūkums arvien spēcīgāk ietekmē ražošanas attīstības iespējas. Izteiktākas neatbilstības ir vērojamas vidējās kvalifikācijas profesijās, galvenokārt darbaspēka piedāvājuma samazināšanās dēļ.</w:t>
      </w:r>
    </w:p>
    <w:p w14:paraId="33346100" w14:textId="77777777" w:rsidR="003C296C" w:rsidRPr="00911F52" w:rsidRDefault="003C296C" w:rsidP="003C296C">
      <w:pPr>
        <w:pStyle w:val="ListParagraph"/>
        <w:numPr>
          <w:ilvl w:val="0"/>
          <w:numId w:val="6"/>
        </w:numPr>
        <w:ind w:left="567" w:hanging="567"/>
        <w:jc w:val="both"/>
        <w:rPr>
          <w:lang w:eastAsia="lv-LV"/>
        </w:rPr>
      </w:pPr>
      <w:r w:rsidRPr="00911F52">
        <w:rPr>
          <w:lang w:eastAsia="lv-LV"/>
        </w:rPr>
        <w:t>Iedzīvotāju skaits, kas iesaistās mūžizglītībā, un nodarbināto skaits, kas pilnveido profesionālo kompetenci tālākizglītībā, joprojām ir neliels. Saskaņā ar darba devēju aptaujām jauniešu profesionālajā izglītībā iegūtās prasmes neatbilst darba tirgus vajadzībām. Profesionālās izglītības pievilcību negatīvi ietekmē tas, ka daļā profesionālās izglītības iestāžu mācību vide joprojām neatbilst mūsdienu prasībām un vērojams salīdzinoši zems profesionālās izglītības prestižs, tādēļ lielāka daļa pamatskolas beidzēju izvēlas turpināt mācības vispārējās vidējās izglītības iestādēs, nevis profesionālās izglītības iestādēs.</w:t>
      </w:r>
    </w:p>
    <w:p w14:paraId="7B7A10FE" w14:textId="77777777" w:rsidR="003C296C" w:rsidRPr="00911F52" w:rsidRDefault="003C296C" w:rsidP="003C296C">
      <w:pPr>
        <w:pStyle w:val="ListParagraph"/>
        <w:numPr>
          <w:ilvl w:val="0"/>
          <w:numId w:val="6"/>
        </w:numPr>
        <w:ind w:left="567" w:hanging="567"/>
        <w:jc w:val="both"/>
        <w:rPr>
          <w:lang w:eastAsia="lv-LV"/>
        </w:rPr>
      </w:pPr>
      <w:r w:rsidRPr="00911F52">
        <w:rPr>
          <w:lang w:eastAsia="lv-LV"/>
        </w:rPr>
        <w:t xml:space="preserve">Lai risinātu iepriekšminētās problēmas, DP ietvaros izvirzīta vispārējā attīstības prioritāte </w:t>
      </w:r>
      <w:r w:rsidRPr="00911F52">
        <w:rPr>
          <w:b/>
          <w:lang w:eastAsia="lv-LV"/>
        </w:rPr>
        <w:t xml:space="preserve">Kvalitatīva un efektīva izglītības sistēma, tam paredzot investīcijas 10. tematiskā </w:t>
      </w:r>
      <w:r w:rsidR="000D31B2" w:rsidRPr="00911F52">
        <w:rPr>
          <w:b/>
          <w:lang w:eastAsia="lv-LV"/>
        </w:rPr>
        <w:t xml:space="preserve"> (8.prioritārā viziena) </w:t>
      </w:r>
      <w:r w:rsidRPr="00911F52">
        <w:rPr>
          <w:b/>
          <w:lang w:eastAsia="lv-LV"/>
        </w:rPr>
        <w:t>ietvaros</w:t>
      </w:r>
      <w:r w:rsidRPr="00911F52">
        <w:rPr>
          <w:lang w:eastAsia="lv-LV"/>
        </w:rPr>
        <w:t>.</w:t>
      </w:r>
    </w:p>
    <w:p w14:paraId="14EAD1DE" w14:textId="61F8A431" w:rsidR="003C296C" w:rsidRPr="00911F52" w:rsidRDefault="003C296C" w:rsidP="00B850E4">
      <w:pPr>
        <w:pStyle w:val="ListParagraph"/>
        <w:numPr>
          <w:ilvl w:val="0"/>
          <w:numId w:val="6"/>
        </w:numPr>
        <w:ind w:left="567" w:hanging="567"/>
        <w:jc w:val="both"/>
        <w:rPr>
          <w:lang w:eastAsia="lv-LV"/>
        </w:rPr>
      </w:pPr>
      <w:r w:rsidRPr="00911F52">
        <w:rPr>
          <w:lang w:eastAsia="lv-LV"/>
        </w:rPr>
        <w:t xml:space="preserve">KP fondu investīcijas tiks īstenotas saskaņā ar </w:t>
      </w:r>
      <w:r w:rsidR="00B850E4" w:rsidRPr="00911F52">
        <w:rPr>
          <w:lang w:eastAsia="lv-LV"/>
        </w:rPr>
        <w:t xml:space="preserve">2014.–2020. gada </w:t>
      </w:r>
      <w:r w:rsidRPr="00911F52">
        <w:rPr>
          <w:lang w:eastAsia="lv-LV"/>
        </w:rPr>
        <w:t>Izglītības attīstības pamatnostādnēm</w:t>
      </w:r>
      <w:r w:rsidR="00B850E4" w:rsidRPr="00911F52">
        <w:rPr>
          <w:lang w:eastAsia="lv-LV"/>
        </w:rPr>
        <w:t xml:space="preserve"> </w:t>
      </w:r>
      <w:r w:rsidRPr="00911F52">
        <w:rPr>
          <w:lang w:eastAsia="lv-LV"/>
        </w:rPr>
        <w:t xml:space="preserve"> un vērstas uz augstākās, vispārējās, profesionālās izglītības un </w:t>
      </w:r>
      <w:r w:rsidR="001969CE" w:rsidRPr="00911F52">
        <w:rPr>
          <w:lang w:eastAsia="lv-LV"/>
        </w:rPr>
        <w:t xml:space="preserve">pieaugušo izglītības </w:t>
      </w:r>
      <w:r w:rsidRPr="00911F52">
        <w:rPr>
          <w:lang w:eastAsia="lv-LV"/>
        </w:rPr>
        <w:t>uzlabošanu, ievērojot RIS3 definētos mērķus un uzdevumus.</w:t>
      </w:r>
    </w:p>
    <w:p w14:paraId="0F81F337" w14:textId="77777777" w:rsidR="003C296C" w:rsidRPr="00911F52" w:rsidRDefault="003C296C" w:rsidP="003C296C">
      <w:pPr>
        <w:pStyle w:val="ListParagraph"/>
        <w:numPr>
          <w:ilvl w:val="0"/>
          <w:numId w:val="6"/>
        </w:numPr>
        <w:ind w:left="567" w:hanging="567"/>
        <w:jc w:val="both"/>
        <w:rPr>
          <w:lang w:eastAsia="lv-LV"/>
        </w:rPr>
      </w:pPr>
      <w:r w:rsidRPr="00911F52">
        <w:rPr>
          <w:lang w:eastAsia="lv-LV"/>
        </w:rPr>
        <w:t>Atbilstoši Izglītības attīstības pamatnostādnēm 2014.–2020. gadam un ievērojot ES padomes rekomendāciju par augstākās izglītības reformām, IZM turpinās īstenot uzsāktās reformas augstākās izglītības jomā, lai sasniegtu galveno mērķi – nodrošināt kvalitatīvu, starptautiski konkurētspējīgu un pētniecībā balstītu augstāko izglītību, ko īsteno efektīvi pārvaldītas institūcijas ar konsolidētiem resursiem.</w:t>
      </w:r>
    </w:p>
    <w:p w14:paraId="075C35FD" w14:textId="77777777" w:rsidR="003C296C" w:rsidRPr="00911F52" w:rsidRDefault="003C296C" w:rsidP="003C296C">
      <w:pPr>
        <w:pStyle w:val="ListParagraph"/>
        <w:numPr>
          <w:ilvl w:val="0"/>
          <w:numId w:val="6"/>
        </w:numPr>
        <w:ind w:left="567" w:hanging="567"/>
        <w:jc w:val="both"/>
        <w:rPr>
          <w:lang w:eastAsia="lv-LV"/>
        </w:rPr>
      </w:pPr>
      <w:r w:rsidRPr="00911F52">
        <w:rPr>
          <w:lang w:eastAsia="lv-LV"/>
        </w:rPr>
        <w:t xml:space="preserve">KP fondu investīcijas tiks novirzītas augstākās izglītības iestāžu stratēģiskās specializācijas stiprināšanai. Atbalsts plānots teritoriāli koncentrētas STEM, t.sk. medicīnas un radošās industrijas, studiju un zinātniskā darba infrastruktūras attīstībai, t.sk. pirmā līmeņa STEM, t.sk. medicīnas un radošās industrijas, profesionālās augstākās izglītības programmu attīstībai koledžās. Sinerģijā ar iepriekš minētajām investīcijām, lai stiprinātu augstākās izglītības iestāžu stratēģisko specializāciju, plānots KP fondu ieguldījums 1) studiju programmu </w:t>
      </w:r>
      <w:r w:rsidRPr="00911F52">
        <w:rPr>
          <w:lang w:eastAsia="lv-LV"/>
        </w:rPr>
        <w:lastRenderedPageBreak/>
        <w:t>attīstībā, vienlaikus mazinot to kopējo skaitu un veicinot starptautisko konkurētspēju, 2) augstākās izglītības iestāžu institucionālās un akadēmiskās kapacitātes stiprināšanā, tajā skaitā koledžās. Augstākās izglītības iestāžu labākai pārvaldībai un starptautiskai konkurētspējai plānots atbalsts nacionālās augstākās izglītības kvalitātes nodrošināšanas aģentūras sākotnējās darbības kvalitātes atbalsta pasākumiem un kapacitātes stiprināšanai ar mērķi iekļūt EQAR.</w:t>
      </w:r>
    </w:p>
    <w:p w14:paraId="778FD671" w14:textId="77777777" w:rsidR="003C296C" w:rsidRPr="00911F52" w:rsidRDefault="003C296C" w:rsidP="003C296C">
      <w:pPr>
        <w:pStyle w:val="ListParagraph"/>
        <w:numPr>
          <w:ilvl w:val="0"/>
          <w:numId w:val="6"/>
        </w:numPr>
        <w:ind w:left="567" w:hanging="567"/>
        <w:jc w:val="both"/>
        <w:rPr>
          <w:lang w:eastAsia="lv-LV"/>
        </w:rPr>
      </w:pPr>
      <w:r w:rsidRPr="00911F52">
        <w:rPr>
          <w:lang w:eastAsia="lv-LV"/>
        </w:rPr>
        <w:t>KP fondu investīcijas paredzētas kompleksam atbalstam vispārējās izglītības iestāžu tīkla sakārtošanai pašvaldībās, uzlabojot vispārējās izglītības iestāžu mācību vidi, t.sk. atbalstot dabas zinātņu kabinetu aprīkošanu un inovatīvu IKT risinājumu ieviešanu mācību procesā.</w:t>
      </w:r>
    </w:p>
    <w:p w14:paraId="64229B58" w14:textId="77777777" w:rsidR="003C296C" w:rsidRPr="00911F52" w:rsidRDefault="003C296C" w:rsidP="003C296C">
      <w:pPr>
        <w:pStyle w:val="ListParagraph"/>
        <w:numPr>
          <w:ilvl w:val="0"/>
          <w:numId w:val="6"/>
        </w:numPr>
        <w:ind w:left="567" w:hanging="567"/>
        <w:jc w:val="both"/>
        <w:rPr>
          <w:lang w:eastAsia="lv-LV"/>
        </w:rPr>
      </w:pPr>
      <w:r w:rsidRPr="00911F52">
        <w:rPr>
          <w:lang w:eastAsia="lv-LV"/>
        </w:rPr>
        <w:t>KP fondu atbalsts plānots uz kompetencēm balstīta vispārējās izglītības mācību satura un metodikas izstrādei, aprobācijai un ieviešanai, karjeras izglītības un karjeras attīstības atbalstam, izglītojamo iekļaujošas un kompetenču un prasmju attīstošas izglītības attīstībai, kā arī minēto mērķu sasniegšanai nepieciešamā atbalsta personāla un pedagogu profesionālās kompetences pilnveidei.</w:t>
      </w:r>
    </w:p>
    <w:p w14:paraId="1EAE6732" w14:textId="77777777" w:rsidR="003C296C" w:rsidRPr="00911F52" w:rsidRDefault="003C296C" w:rsidP="003C296C">
      <w:pPr>
        <w:pStyle w:val="ListParagraph"/>
        <w:numPr>
          <w:ilvl w:val="0"/>
          <w:numId w:val="6"/>
        </w:numPr>
        <w:ind w:left="567" w:hanging="567"/>
        <w:jc w:val="both"/>
        <w:rPr>
          <w:lang w:eastAsia="lv-LV"/>
        </w:rPr>
      </w:pPr>
      <w:r w:rsidRPr="00911F52">
        <w:rPr>
          <w:lang w:eastAsia="lv-LV"/>
        </w:rPr>
        <w:t xml:space="preserve">Lai mazinātu priekšlaicīgas mācību pamešanas risku, jo īpaši trūcīgiem un maznodrošinātiem, un palielinātu </w:t>
      </w:r>
      <w:r w:rsidR="00AE006A" w:rsidRPr="00911F52">
        <w:t xml:space="preserve">NVA nereģistrēto </w:t>
      </w:r>
      <w:r w:rsidRPr="00911F52">
        <w:rPr>
          <w:lang w:eastAsia="lv-LV"/>
        </w:rPr>
        <w:t>NEET bērnu un jauniešu integrāciju izglītībā, apmācībās vai nodarbinātībā, KP fondu investīcijas plānots novirzīt preventīvu, intervences un kompensējošu pasākumu īstenošanai, tajā skaitā sniedzot ieguldījumu ES Padomes rekomendācijas par bērnu nabadzības mazināšanu ieviešanā.</w:t>
      </w:r>
    </w:p>
    <w:p w14:paraId="23B9B60B" w14:textId="77777777" w:rsidR="003C296C" w:rsidRPr="00911F52" w:rsidRDefault="003C296C" w:rsidP="003C296C">
      <w:pPr>
        <w:pStyle w:val="ListParagraph"/>
        <w:numPr>
          <w:ilvl w:val="0"/>
          <w:numId w:val="6"/>
        </w:numPr>
        <w:ind w:left="567" w:hanging="567"/>
        <w:jc w:val="both"/>
        <w:rPr>
          <w:lang w:eastAsia="lv-LV"/>
        </w:rPr>
      </w:pPr>
      <w:r w:rsidRPr="00911F52">
        <w:rPr>
          <w:lang w:eastAsia="lv-LV"/>
        </w:rPr>
        <w:t xml:space="preserve">Profesionālās izglītības jomā KP fondu investīcijas paredzēts novirzīt profesionālās izglītības iestāžu modernizācijai, nodrošinot mācību vides atbilstību tautsaimniecības nozaru attīstībai un uzlabojot profesionālās izglītības pieejamību, kā arī darba vidē un praksē balstītu mācību </w:t>
      </w:r>
      <w:r w:rsidR="00545ACF" w:rsidRPr="00911F52">
        <w:rPr>
          <w:lang w:eastAsia="lv-LV"/>
        </w:rPr>
        <w:t xml:space="preserve">attīstību </w:t>
      </w:r>
      <w:r w:rsidRPr="00911F52">
        <w:rPr>
          <w:lang w:eastAsia="lv-LV"/>
        </w:rPr>
        <w:t>profesionālajā izglītībā, profesionālās izglītības iestāžu un uzņēmumu sadarbības stiprināšanai, kā arī profesionālās izglītības personāla kompetences paaugstināšanai un mācību satura un līdzekļu pilnveidei.</w:t>
      </w:r>
    </w:p>
    <w:p w14:paraId="26898569" w14:textId="77777777" w:rsidR="00FF3F73" w:rsidRPr="00911F52" w:rsidRDefault="003C296C" w:rsidP="003C296C">
      <w:pPr>
        <w:pStyle w:val="ListParagraph"/>
        <w:numPr>
          <w:ilvl w:val="0"/>
          <w:numId w:val="6"/>
        </w:numPr>
        <w:ind w:left="567" w:hanging="567"/>
        <w:jc w:val="both"/>
        <w:rPr>
          <w:lang w:eastAsia="lv-LV"/>
        </w:rPr>
      </w:pPr>
      <w:r w:rsidRPr="00911F52">
        <w:rPr>
          <w:lang w:eastAsia="lv-LV"/>
        </w:rPr>
        <w:t>Pieaugušo izglītības jomā atbalsts tiks sniegts nodarbināto personu profesionālās kompetences pilnveidei un kvalifikācijas ieguvei atbilstoši mainīgajiem darba tirgus apstākļiem, lai mazinātu darba tirgus disproporcijas, t.sk. paredzot atbalstu nodarbinātajiem ar zemu izglītības līmeni.</w:t>
      </w:r>
    </w:p>
    <w:p w14:paraId="04CFD694" w14:textId="77777777" w:rsidR="00FF3F73" w:rsidRPr="00911F52" w:rsidRDefault="00F30436" w:rsidP="00736DC6">
      <w:pPr>
        <w:pStyle w:val="Heading4"/>
        <w:ind w:left="567" w:hanging="567"/>
        <w:rPr>
          <w:color w:val="auto"/>
        </w:rPr>
      </w:pPr>
      <w:r w:rsidRPr="00911F52">
        <w:rPr>
          <w:color w:val="auto"/>
        </w:rPr>
        <w:t>Līdzsvarota un ilgtspējīga teritoriālā attīstība</w:t>
      </w:r>
    </w:p>
    <w:bookmarkEnd w:id="7"/>
    <w:p w14:paraId="34679F8B" w14:textId="77777777" w:rsidR="000446D4" w:rsidRPr="00911F52" w:rsidRDefault="000446D4" w:rsidP="00DB28B0">
      <w:pPr>
        <w:pStyle w:val="ListParagraph"/>
        <w:numPr>
          <w:ilvl w:val="0"/>
          <w:numId w:val="6"/>
        </w:numPr>
        <w:autoSpaceDE w:val="0"/>
        <w:autoSpaceDN w:val="0"/>
        <w:ind w:left="567" w:hanging="567"/>
        <w:jc w:val="both"/>
        <w:rPr>
          <w:szCs w:val="24"/>
          <w:lang w:eastAsia="lv-LV"/>
        </w:rPr>
      </w:pPr>
      <w:r w:rsidRPr="00911F52">
        <w:rPr>
          <w:bCs/>
          <w:szCs w:val="24"/>
          <w:lang w:eastAsia="lv-LV"/>
        </w:rPr>
        <w:t xml:space="preserve">Latvijas reģionos vērojamas </w:t>
      </w:r>
      <w:r w:rsidRPr="00911F52">
        <w:rPr>
          <w:szCs w:val="24"/>
          <w:lang w:eastAsia="lv-LV"/>
        </w:rPr>
        <w:t xml:space="preserve">lielas atšķirības teritoriju attīstības rādītājos, </w:t>
      </w:r>
      <w:r w:rsidR="003B03B8" w:rsidRPr="00911F52">
        <w:rPr>
          <w:szCs w:val="24"/>
          <w:lang w:eastAsia="lv-LV"/>
        </w:rPr>
        <w:t xml:space="preserve">un </w:t>
      </w:r>
      <w:r w:rsidRPr="00911F52">
        <w:rPr>
          <w:szCs w:val="24"/>
          <w:lang w:eastAsia="lv-LV"/>
        </w:rPr>
        <w:t xml:space="preserve">īpaši negatīvi ekonomiskās attīstības rādītāji novērojami Latgales reģionā. Nozīmīgs reģionālās attīstības atšķirību cēlonis ir zema saimnieciskās darbības aktivitāte un nepilnīgi priekšnoteikumi tās paaugstināšanai reģionos, īpaši austrumu pierobežā un pašvaldībās. Būtiski atšķirīgā ekonomiskā aktivitāte, pakalpojumu pieejamība un sasniedzamība rada atšķirīgus dzīves kvalitātes standartus un attīstības iespējas teritoriju iedzīvotājiem un </w:t>
      </w:r>
      <w:r w:rsidRPr="00911F52">
        <w:rPr>
          <w:rFonts w:eastAsia="Times New Roman"/>
          <w:szCs w:val="24"/>
          <w:lang w:eastAsia="lv-LV"/>
        </w:rPr>
        <w:t xml:space="preserve">veicina iedzīvotāju aizplūšanu </w:t>
      </w:r>
      <w:r w:rsidRPr="00911F52">
        <w:rPr>
          <w:szCs w:val="24"/>
          <w:lang w:eastAsia="lv-LV"/>
        </w:rPr>
        <w:t>no mazāk attīstītām uz attīstītākajām teritorijām</w:t>
      </w:r>
      <w:r w:rsidRPr="00911F52">
        <w:rPr>
          <w:rFonts w:eastAsia="Times New Roman"/>
          <w:szCs w:val="24"/>
          <w:lang w:eastAsia="lv-LV"/>
        </w:rPr>
        <w:t>, kas vēl vairāk samazina mazāk attīstīto teritoriju izaugsmes iespējas. Kopš 2007.</w:t>
      </w:r>
      <w:r w:rsidR="003B03B8" w:rsidRPr="00911F52">
        <w:rPr>
          <w:rFonts w:eastAsia="Times New Roman"/>
          <w:szCs w:val="24"/>
          <w:lang w:eastAsia="lv-LV"/>
        </w:rPr>
        <w:t> </w:t>
      </w:r>
      <w:r w:rsidRPr="00911F52">
        <w:rPr>
          <w:rFonts w:eastAsia="Times New Roman"/>
          <w:szCs w:val="24"/>
          <w:lang w:eastAsia="lv-LV"/>
        </w:rPr>
        <w:t xml:space="preserve">gada iedzīvotāju skaits pieaudzis tikai atsevišķās Pierīgas pašvaldībās. Reģionālās </w:t>
      </w:r>
      <w:r w:rsidR="003008BE" w:rsidRPr="00911F52">
        <w:rPr>
          <w:rFonts w:eastAsia="Times New Roman"/>
          <w:szCs w:val="24"/>
          <w:lang w:eastAsia="lv-LV"/>
        </w:rPr>
        <w:t>politikas</w:t>
      </w:r>
      <w:r w:rsidRPr="00911F52">
        <w:rPr>
          <w:rFonts w:eastAsia="Times New Roman"/>
          <w:szCs w:val="24"/>
          <w:lang w:eastAsia="lv-LV"/>
        </w:rPr>
        <w:t xml:space="preserve"> pamatnostādnēs secināts, ka līdzšinējie reģionālās politikas pas</w:t>
      </w:r>
      <w:r w:rsidR="003B03B8" w:rsidRPr="00911F52">
        <w:rPr>
          <w:rFonts w:eastAsia="Times New Roman"/>
          <w:szCs w:val="24"/>
          <w:lang w:eastAsia="lv-LV"/>
        </w:rPr>
        <w:t>ā</w:t>
      </w:r>
      <w:r w:rsidRPr="00911F52">
        <w:rPr>
          <w:rFonts w:eastAsia="Times New Roman"/>
          <w:szCs w:val="24"/>
          <w:lang w:eastAsia="lv-LV"/>
        </w:rPr>
        <w:t xml:space="preserve">kumi nav bijuši pietiekami veiksmīgi šo izaicinājumu risināšanā. Arī </w:t>
      </w:r>
      <w:r w:rsidR="003008BE" w:rsidRPr="00911F52">
        <w:rPr>
          <w:rFonts w:eastAsia="Times New Roman"/>
          <w:szCs w:val="24"/>
          <w:lang w:eastAsia="lv-LV"/>
        </w:rPr>
        <w:t>RIS3</w:t>
      </w:r>
      <w:r w:rsidRPr="00911F52">
        <w:rPr>
          <w:rFonts w:eastAsia="Times New Roman"/>
          <w:szCs w:val="24"/>
          <w:lang w:eastAsia="lv-LV"/>
        </w:rPr>
        <w:t xml:space="preserve"> </w:t>
      </w:r>
      <w:r w:rsidR="003008BE" w:rsidRPr="00911F52">
        <w:rPr>
          <w:rFonts w:eastAsia="Times New Roman"/>
          <w:szCs w:val="24"/>
          <w:lang w:eastAsia="lv-LV"/>
        </w:rPr>
        <w:t xml:space="preserve">stratēģijā </w:t>
      </w:r>
      <w:r w:rsidRPr="00911F52">
        <w:rPr>
          <w:rFonts w:eastAsia="Times New Roman"/>
          <w:szCs w:val="24"/>
          <w:lang w:eastAsia="lv-LV"/>
        </w:rPr>
        <w:t>līdzsvarota teritoriālā attīstība noteikta par vienu no attīstības prioritātēm, tādējādi skaidri norādot, ka reģionālā politika nav uzskatāma par resursu pārdales politiku, bet gan par būtisku ilgtspējīgas un gudras valsts ekonomikas</w:t>
      </w:r>
      <w:r w:rsidR="003B03B8" w:rsidRPr="00911F52">
        <w:rPr>
          <w:rFonts w:eastAsia="Times New Roman"/>
          <w:szCs w:val="24"/>
          <w:lang w:eastAsia="lv-LV"/>
        </w:rPr>
        <w:t xml:space="preserve"> </w:t>
      </w:r>
      <w:r w:rsidRPr="00911F52">
        <w:rPr>
          <w:rFonts w:eastAsia="Times New Roman"/>
          <w:szCs w:val="24"/>
          <w:lang w:eastAsia="lv-LV"/>
        </w:rPr>
        <w:t>attīstības elementu.</w:t>
      </w:r>
    </w:p>
    <w:p w14:paraId="06605EAF" w14:textId="77777777" w:rsidR="000446D4" w:rsidRPr="00911F52" w:rsidRDefault="000446D4" w:rsidP="00DB28B0">
      <w:pPr>
        <w:pStyle w:val="ListParagraph"/>
        <w:numPr>
          <w:ilvl w:val="0"/>
          <w:numId w:val="6"/>
        </w:numPr>
        <w:autoSpaceDE w:val="0"/>
        <w:autoSpaceDN w:val="0"/>
        <w:ind w:left="567" w:hanging="567"/>
        <w:jc w:val="both"/>
        <w:rPr>
          <w:rFonts w:eastAsia="Times New Roman"/>
          <w:bCs/>
          <w:szCs w:val="24"/>
          <w:lang w:eastAsia="lv-LV"/>
        </w:rPr>
      </w:pPr>
      <w:r w:rsidRPr="00911F52">
        <w:rPr>
          <w:rFonts w:eastAsia="Times New Roman"/>
          <w:bCs/>
          <w:szCs w:val="24"/>
          <w:lang w:eastAsia="lv-LV"/>
        </w:rPr>
        <w:t xml:space="preserve">DP plānotie ieguldījumi teritorijās ir balstīti uz Latvijas reģionālās attīstības stratēģiju, kas noteikta Latvija 2030, NAP 2020 un Reģionālās politikas pamatnostādnēs 2013.–2019.gadam. Latvijas reģionālā politika līdz 2020.gadam ir vērsta uz to, lai aktivizētu vietējās varas spēju pašai ietekmēt savas teritorijas attīstību, balstoties uz </w:t>
      </w:r>
      <w:r w:rsidR="00F55AAB" w:rsidRPr="00911F52">
        <w:rPr>
          <w:rFonts w:eastAsia="Times New Roman"/>
          <w:bCs/>
          <w:szCs w:val="24"/>
          <w:lang w:eastAsia="lv-LV"/>
        </w:rPr>
        <w:t xml:space="preserve">attiecīgām politikas nozaru pamatnostādnēm, pašvaldību attīstības programmām, </w:t>
      </w:r>
      <w:r w:rsidR="00BB77D2" w:rsidRPr="00911F52">
        <w:rPr>
          <w:rFonts w:eastAsia="Times New Roman"/>
          <w:bCs/>
          <w:szCs w:val="24"/>
          <w:lang w:eastAsia="lv-LV"/>
        </w:rPr>
        <w:t>specializācijas stratēģijām un</w:t>
      </w:r>
      <w:r w:rsidRPr="00911F52">
        <w:rPr>
          <w:rFonts w:eastAsia="Times New Roman"/>
          <w:bCs/>
          <w:szCs w:val="24"/>
          <w:lang w:eastAsia="lv-LV"/>
        </w:rPr>
        <w:t xml:space="preserve"> teritorijas resursu potenciālu. Reģionālajā politikā tiek noteiktas jaunas mērķteritorijas jeb teritoriālais fokuss,</w:t>
      </w:r>
      <w:r w:rsidR="00587F4E" w:rsidRPr="00911F52">
        <w:rPr>
          <w:rFonts w:eastAsia="Times New Roman"/>
          <w:bCs/>
          <w:szCs w:val="24"/>
          <w:lang w:eastAsia="lv-LV"/>
        </w:rPr>
        <w:t xml:space="preserve"> plašāka teritoriālās pieejas izmantošana investīciju sniegšanā</w:t>
      </w:r>
      <w:r w:rsidRPr="00911F52">
        <w:rPr>
          <w:rFonts w:eastAsia="Times New Roman"/>
          <w:bCs/>
          <w:szCs w:val="24"/>
          <w:lang w:eastAsia="lv-LV"/>
        </w:rPr>
        <w:t xml:space="preserve">, tematiska koncentrēšanās reģionālās attīstības veicināšanā ar uzsvaru uz saimnieciskās darbības aktivitātes stimulēšanu teritorijās, kā arī uzsvars uz plašu dažādu pušu iesaisti reģionālās </w:t>
      </w:r>
      <w:r w:rsidRPr="00911F52">
        <w:rPr>
          <w:rFonts w:eastAsia="Times New Roman"/>
          <w:bCs/>
          <w:szCs w:val="24"/>
          <w:lang w:eastAsia="lv-LV"/>
        </w:rPr>
        <w:lastRenderedPageBreak/>
        <w:t>politikas mērķu sasniegšanā. Reģionālās politikas ietvaros tiks sniegtas attīstības iespējas ikvienai Latvijas teritorijai, vienlaikus nosakot konkrētu teritoriālu fokusu, lai sniegtais atbalsts būtu mērķtiecīgs un radītu maksimālu atdevi. Būtiskākā loma šajā kontekstā būs starptautiskas, nacionālas un reģionālas nozīmes attīstības centriem. Tāpēc 2014.–2020.gada plānošanas periodā investīcijas teritorijās tiks balstītas uz vietējā un reģionālajā līmenī identificētajām attīstības iespējām un prioritātēm, kas pamatotas teritoriju attīstības plānošanas dokumentos.</w:t>
      </w:r>
    </w:p>
    <w:p w14:paraId="3A1D021E" w14:textId="77777777" w:rsidR="000446D4" w:rsidRPr="00911F52" w:rsidRDefault="000446D4" w:rsidP="00DB28B0">
      <w:pPr>
        <w:numPr>
          <w:ilvl w:val="0"/>
          <w:numId w:val="6"/>
        </w:numPr>
        <w:ind w:left="567" w:hanging="567"/>
        <w:jc w:val="both"/>
      </w:pPr>
      <w:r w:rsidRPr="00911F52">
        <w:t>Lai nodrošinātu atbalsta pielāgošanu katras teritorijas specifiskajām vajadzībām un investīciju lielāku atdevi teritoriju attīstībai, kā arī, lai teritorijām dotu iespēju izvirzīt savu attīstības stratēģiju un nodrošināt tās īstenošanu, atbalsts inf</w:t>
      </w:r>
      <w:r w:rsidR="00587F4E" w:rsidRPr="00911F52">
        <w:t>rastruktūras attīstībai nacionālas un reģionālas nozīmes attīstības centros un to funkcionālajās teritorijās</w:t>
      </w:r>
      <w:r w:rsidRPr="00911F52">
        <w:t xml:space="preserve"> tiks sniegts, pielietojot </w:t>
      </w:r>
      <w:r w:rsidRPr="00911F52">
        <w:rPr>
          <w:i/>
        </w:rPr>
        <w:t>bottom-up</w:t>
      </w:r>
      <w:r w:rsidRPr="00911F52">
        <w:t xml:space="preserve"> </w:t>
      </w:r>
      <w:r w:rsidR="003B03B8" w:rsidRPr="00911F52">
        <w:t xml:space="preserve">(augšuvērstu) </w:t>
      </w:r>
      <w:r w:rsidRPr="00911F52">
        <w:t>pieeju investīciju plānošanā. Minēto investīciju plānošana un īstenošana balstās uz pašvaldību integrētajām attīstības programmām, kurās tiek sniegts teritorijas attīstības potenciāla izvērtējums un definēti uz pašvaldības attīstību mērķtiecīgi virzīti projekti, kuros ir iekļautas integrētas darbības pilsētu ekonomisko, vides, klimata, demogrāfisko un sociālo problēmu risināšanai, vienlaikus ņemot vērā nepieciešamību attīstīt funkcionālo saikni starp pilsētām un lauku teritorijām.</w:t>
      </w:r>
    </w:p>
    <w:p w14:paraId="05E708A0" w14:textId="77777777" w:rsidR="00662600" w:rsidRPr="00911F52" w:rsidRDefault="000446D4" w:rsidP="00DB28B0">
      <w:pPr>
        <w:pStyle w:val="ListParagraph"/>
        <w:numPr>
          <w:ilvl w:val="0"/>
          <w:numId w:val="6"/>
        </w:numPr>
        <w:ind w:left="567" w:hanging="567"/>
        <w:jc w:val="both"/>
      </w:pPr>
      <w:r w:rsidRPr="00911F52">
        <w:t>Ņemot vērā apdzīvojuma struktūru, ekonomiskās attīstības tendences un reģionālās attīstības plānošanas dokumentos noteikto valsts teritoriālās attīstības modeli (9+21)</w:t>
      </w:r>
      <w:r w:rsidR="00662600" w:rsidRPr="00911F52">
        <w:t xml:space="preserve">, </w:t>
      </w:r>
      <w:r w:rsidR="00E01734" w:rsidRPr="00911F52">
        <w:t>jāparedz</w:t>
      </w:r>
      <w:r w:rsidR="00662600" w:rsidRPr="00911F52">
        <w:t xml:space="preserve"> vietējā potenciālā </w:t>
      </w:r>
      <w:r w:rsidR="00E01734" w:rsidRPr="00911F52">
        <w:t>balstīti</w:t>
      </w:r>
      <w:r w:rsidR="00662600" w:rsidRPr="00911F52">
        <w:t xml:space="preserve">, </w:t>
      </w:r>
      <w:r w:rsidR="00E01734" w:rsidRPr="00911F52">
        <w:t xml:space="preserve">ilgtspējīgi </w:t>
      </w:r>
      <w:r w:rsidR="00662600" w:rsidRPr="00911F52">
        <w:t xml:space="preserve">un </w:t>
      </w:r>
      <w:r w:rsidR="00E01734" w:rsidRPr="00911F52">
        <w:t xml:space="preserve">iekļaujoši </w:t>
      </w:r>
      <w:r w:rsidR="00662600" w:rsidRPr="00911F52">
        <w:t xml:space="preserve">atbalsta </w:t>
      </w:r>
      <w:r w:rsidR="00E01734" w:rsidRPr="00911F52">
        <w:t xml:space="preserve">pasākumi </w:t>
      </w:r>
      <w:r w:rsidR="00662600" w:rsidRPr="00911F52">
        <w:t xml:space="preserve">gan 9 nacionālas nozīmes attīstības centru, gan 21 reģionālas nozīmes attīstības </w:t>
      </w:r>
      <w:r w:rsidR="00E01734" w:rsidRPr="00911F52">
        <w:t xml:space="preserve">centra </w:t>
      </w:r>
      <w:r w:rsidR="00662600" w:rsidRPr="00911F52">
        <w:t>un to funkcionālo teritoriju attīstībai.</w:t>
      </w:r>
      <w:r w:rsidRPr="00911F52">
        <w:t xml:space="preserve"> </w:t>
      </w:r>
    </w:p>
    <w:p w14:paraId="0B429FCB" w14:textId="77777777" w:rsidR="000446D4" w:rsidRPr="00911F52" w:rsidRDefault="00662600" w:rsidP="00DB28B0">
      <w:pPr>
        <w:pStyle w:val="ListParagraph"/>
        <w:numPr>
          <w:ilvl w:val="0"/>
          <w:numId w:val="6"/>
        </w:numPr>
        <w:ind w:left="567" w:hanging="567"/>
        <w:contextualSpacing w:val="0"/>
        <w:jc w:val="both"/>
        <w:rPr>
          <w:rFonts w:eastAsia="Times New Roman"/>
          <w:sz w:val="20"/>
        </w:rPr>
      </w:pPr>
      <w:r w:rsidRPr="00911F52">
        <w:t xml:space="preserve">Pilsētvides atbalsta pasākumus ERAF Regulas 7.panta izpratnē Latvijā plānots ieviest deviņos nacionālas nozīmes attīstības centros </w:t>
      </w:r>
      <w:r w:rsidR="00E3291A" w:rsidRPr="00911F52">
        <w:rPr>
          <w:rStyle w:val="st"/>
        </w:rPr>
        <w:t>–</w:t>
      </w:r>
      <w:r w:rsidRPr="00911F52">
        <w:t xml:space="preserve"> Rīga, Daugavpils, Jēkabpils, Jelgava, Jūrmala, Liepāja, Rēzekne, Valmiera un Ventspils</w:t>
      </w:r>
      <w:r w:rsidR="00FD28AB" w:rsidRPr="00911F52">
        <w:t>, izmantojot ITI ieviešans mehānismu</w:t>
      </w:r>
      <w:r w:rsidRPr="00911F52">
        <w:t xml:space="preserve">. Pilsētu teritorijas kopā aizņem 1,1% no valsts teritorijas un tajās dzīvo 51,1% Latvijas iedzīvotāju. Republikas pilsētās darbojas 69,7% no individuālo komersantu un komercsabiedrību kopskaita, tajās reģistrēti 39,6% no bezdarbnieku kopējā skaitā. Pašvaldību budžetā republikas </w:t>
      </w:r>
      <w:r w:rsidR="00E01734" w:rsidRPr="00911F52">
        <w:t xml:space="preserve">pilsētu </w:t>
      </w:r>
      <w:r w:rsidRPr="00911F52">
        <w:t xml:space="preserve">iedzīvotāju ienākuma nodokļa ieņēmumos veido 59,6%, bet demogrāfiskās slodzes rādītājs ir vidēji augstāks, nekā valstī kopumā </w:t>
      </w:r>
      <w:r w:rsidR="00E3291A" w:rsidRPr="00911F52">
        <w:rPr>
          <w:rStyle w:val="st"/>
        </w:rPr>
        <w:t>–</w:t>
      </w:r>
      <w:r w:rsidRPr="00911F52">
        <w:t xml:space="preserve"> 553,8 darbspējas vecumu nesasniegušo un pārsniegušo personu skaits vidēji uz 1000 personām darbspējas vecumā (valstī kopumā </w:t>
      </w:r>
      <w:r w:rsidR="00E3291A" w:rsidRPr="00911F52">
        <w:rPr>
          <w:rStyle w:val="st"/>
        </w:rPr>
        <w:t>–</w:t>
      </w:r>
      <w:r w:rsidRPr="00911F52">
        <w:t xml:space="preserve"> 539,8). Pilsētvides attīstības jautājumi Latvijā nevar tikt skatīti atdalīti no reģionālās attīstības izaicinājumiem kopumā. Pilsētvides atbalsta instrumentiem jābūt virzītiem ne tikai uz </w:t>
      </w:r>
      <w:r w:rsidR="00E01734" w:rsidRPr="00911F52">
        <w:t xml:space="preserve">vietēju </w:t>
      </w:r>
      <w:r w:rsidRPr="00911F52">
        <w:t>un specifisku problēmu risināšanu, bet arī jāsniedz būtisks ieguldījums līdzsvarotā valsts attīstībā kopumā</w:t>
      </w:r>
      <w:r w:rsidR="000446D4" w:rsidRPr="00911F52">
        <w:t>.</w:t>
      </w:r>
    </w:p>
    <w:p w14:paraId="15F8F508" w14:textId="77777777" w:rsidR="000446D4" w:rsidRPr="00911F52" w:rsidRDefault="000446D4" w:rsidP="00DB28B0">
      <w:pPr>
        <w:pStyle w:val="ListParagraph"/>
        <w:numPr>
          <w:ilvl w:val="0"/>
          <w:numId w:val="6"/>
        </w:numPr>
        <w:autoSpaceDE w:val="0"/>
        <w:autoSpaceDN w:val="0"/>
        <w:ind w:left="567" w:hanging="567"/>
        <w:jc w:val="both"/>
        <w:rPr>
          <w:rFonts w:eastAsia="Times New Roman"/>
          <w:bCs/>
          <w:szCs w:val="24"/>
          <w:lang w:eastAsia="lv-LV"/>
        </w:rPr>
      </w:pPr>
      <w:r w:rsidRPr="00911F52">
        <w:rPr>
          <w:rFonts w:eastAsia="Times New Roman"/>
          <w:bCs/>
          <w:szCs w:val="24"/>
          <w:lang w:eastAsia="lv-LV"/>
        </w:rPr>
        <w:t xml:space="preserve">Latvijā pilsētu jeb attīstības centru attīstības jautājumi netiek nodalīti no reģionālās politikas, jo Latvija ir maza valsts un Latvijas pilsētām ir nozīmīga loma visas valsts teritorijas attīstībā, īpaši līdzsvarotākas teritoriju attīstības veicināšanā. Pakalpojumu un darbavietu nodrošināšanai iedzīvotājiem visā valsts teritorijā būtiska loma ir pilsētu </w:t>
      </w:r>
      <w:r w:rsidR="00483D2B" w:rsidRPr="00911F52">
        <w:rPr>
          <w:rFonts w:eastAsia="Times New Roman"/>
          <w:bCs/>
          <w:szCs w:val="24"/>
          <w:lang w:eastAsia="lv-LV"/>
        </w:rPr>
        <w:t xml:space="preserve">un </w:t>
      </w:r>
      <w:r w:rsidRPr="00911F52">
        <w:rPr>
          <w:rFonts w:eastAsia="Times New Roman"/>
          <w:bCs/>
          <w:szCs w:val="24"/>
          <w:lang w:eastAsia="lv-LV"/>
        </w:rPr>
        <w:t>lauku partnerībai.</w:t>
      </w:r>
    </w:p>
    <w:p w14:paraId="0ADCF5EC" w14:textId="4C5DBBC9" w:rsidR="000446D4" w:rsidRPr="00911F52" w:rsidRDefault="000446D4" w:rsidP="00DB28B0">
      <w:pPr>
        <w:pStyle w:val="ListParagraph"/>
        <w:numPr>
          <w:ilvl w:val="0"/>
          <w:numId w:val="6"/>
        </w:numPr>
        <w:autoSpaceDE w:val="0"/>
        <w:autoSpaceDN w:val="0"/>
        <w:ind w:left="567" w:hanging="567"/>
        <w:jc w:val="both"/>
        <w:rPr>
          <w:rFonts w:eastAsia="Times New Roman"/>
          <w:bCs/>
          <w:szCs w:val="24"/>
          <w:lang w:eastAsia="lv-LV"/>
        </w:rPr>
      </w:pPr>
      <w:r w:rsidRPr="00911F52">
        <w:rPr>
          <w:rFonts w:eastAsia="Times New Roman"/>
          <w:bCs/>
          <w:szCs w:val="24"/>
          <w:lang w:eastAsia="lv-LV"/>
        </w:rPr>
        <w:t>Plānoto pasākumu rezultātā tiks stiprināta pilsētu spēja būt apkārtējās teritorijas izaugsmes virzītājspēkiem, pilnvērtīgāk izmantojot to attīstības potenciālu, un tiks samazināta</w:t>
      </w:r>
      <w:r w:rsidR="00483D2B" w:rsidRPr="00911F52">
        <w:rPr>
          <w:rFonts w:eastAsia="Times New Roman"/>
          <w:bCs/>
          <w:szCs w:val="24"/>
          <w:lang w:eastAsia="lv-LV"/>
        </w:rPr>
        <w:t xml:space="preserve"> </w:t>
      </w:r>
      <w:r w:rsidRPr="00911F52">
        <w:rPr>
          <w:rFonts w:eastAsia="Times New Roman"/>
          <w:bCs/>
          <w:szCs w:val="24"/>
          <w:lang w:eastAsia="lv-LV"/>
        </w:rPr>
        <w:t>nepieciešamība iedzīvotājiem pārcelties no citām pašvaldībām uz Rīg</w:t>
      </w:r>
      <w:r w:rsidR="00D16314" w:rsidRPr="00911F52">
        <w:rPr>
          <w:rFonts w:eastAsia="Times New Roman"/>
          <w:bCs/>
          <w:szCs w:val="24"/>
          <w:lang w:eastAsia="lv-LV"/>
        </w:rPr>
        <w:t>as apkārtni</w:t>
      </w:r>
      <w:r w:rsidRPr="00911F52">
        <w:rPr>
          <w:rFonts w:eastAsia="Times New Roman"/>
          <w:bCs/>
          <w:szCs w:val="24"/>
          <w:lang w:eastAsia="lv-LV"/>
        </w:rPr>
        <w:t xml:space="preserve"> vai citām valstīm augstākas labklājības un plašāku nodarbinātības iespēju dēļ, jo tās būs pieejamas tuvējā attīstības centrā. Rezultātā tiks mazināta turpmāka nesamērīga iedzīvotāju un ekonomiskās darbības koncentrēšanās Rīg</w:t>
      </w:r>
      <w:r w:rsidR="00D16314" w:rsidRPr="00911F52">
        <w:rPr>
          <w:rFonts w:eastAsia="Times New Roman"/>
          <w:bCs/>
          <w:szCs w:val="24"/>
          <w:lang w:eastAsia="lv-LV"/>
        </w:rPr>
        <w:t>as</w:t>
      </w:r>
      <w:r w:rsidRPr="00911F52">
        <w:rPr>
          <w:rFonts w:eastAsia="Times New Roman"/>
          <w:bCs/>
          <w:szCs w:val="24"/>
          <w:lang w:eastAsia="lv-LV"/>
        </w:rPr>
        <w:t xml:space="preserve"> apkārtējās teritorijās. Tādējādi plānotie pasākumi sniegs ieguldījumu gan attīstības centru, gan visas valsts attīstībā.</w:t>
      </w:r>
    </w:p>
    <w:p w14:paraId="59D3132F" w14:textId="77777777" w:rsidR="000446D4" w:rsidRPr="00911F52" w:rsidRDefault="000446D4" w:rsidP="00DB28B0">
      <w:pPr>
        <w:pStyle w:val="ListParagraph"/>
        <w:numPr>
          <w:ilvl w:val="0"/>
          <w:numId w:val="6"/>
        </w:numPr>
        <w:autoSpaceDE w:val="0"/>
        <w:autoSpaceDN w:val="0"/>
        <w:ind w:left="567" w:hanging="567"/>
        <w:jc w:val="both"/>
        <w:rPr>
          <w:rFonts w:eastAsia="Times New Roman"/>
          <w:bCs/>
          <w:szCs w:val="24"/>
          <w:lang w:eastAsia="lv-LV"/>
        </w:rPr>
      </w:pPr>
      <w:r w:rsidRPr="00911F52">
        <w:rPr>
          <w:szCs w:val="24"/>
          <w:lang w:eastAsia="lv-LV"/>
        </w:rPr>
        <w:t>KP fondu finansētie aktīvie nodarbinātības un sociālo pakalpojumu pasākumi,</w:t>
      </w:r>
      <w:r w:rsidR="00483D2B" w:rsidRPr="00911F52">
        <w:rPr>
          <w:szCs w:val="24"/>
          <w:lang w:eastAsia="lv-LV"/>
        </w:rPr>
        <w:t xml:space="preserve"> </w:t>
      </w:r>
      <w:r w:rsidRPr="00911F52">
        <w:rPr>
          <w:szCs w:val="24"/>
          <w:lang w:eastAsia="lv-LV"/>
        </w:rPr>
        <w:t>profesionālās un mūžizglītības pasākumi, kā arī vispārējās izglītības pasākumi un veselības aprūpes pasākumi ir pielāgoti konkrēto reģionu situācijai un darba tirgus vajadzībām. Tāpat investīcijas reģionālo ceļu sakārtošanā vērstas uz līdzsvarotu nacionālo un reģionālo attīstības centru attīstību.</w:t>
      </w:r>
    </w:p>
    <w:p w14:paraId="1193D19C" w14:textId="77777777" w:rsidR="000446D4" w:rsidRPr="00911F52" w:rsidRDefault="000446D4" w:rsidP="00DB28B0">
      <w:pPr>
        <w:pStyle w:val="ListParagraph"/>
        <w:numPr>
          <w:ilvl w:val="0"/>
          <w:numId w:val="6"/>
        </w:numPr>
        <w:autoSpaceDE w:val="0"/>
        <w:autoSpaceDN w:val="0"/>
        <w:ind w:left="567" w:hanging="567"/>
        <w:jc w:val="both"/>
        <w:rPr>
          <w:szCs w:val="24"/>
          <w:lang w:eastAsia="lv-LV"/>
        </w:rPr>
      </w:pPr>
      <w:r w:rsidRPr="00911F52">
        <w:rPr>
          <w:rFonts w:eastAsia="Times New Roman"/>
          <w:bCs/>
          <w:szCs w:val="24"/>
          <w:lang w:eastAsia="lv-LV"/>
        </w:rPr>
        <w:lastRenderedPageBreak/>
        <w:t>KP fondu atbalsts prioritāro virzienu ietvaros paredzēts nacionālas un reģionālas nozīmes attīstības centriem (21+9</w:t>
      </w:r>
      <w:r w:rsidR="00483D2B" w:rsidRPr="00911F52">
        <w:rPr>
          <w:rFonts w:eastAsia="Times New Roman"/>
          <w:bCs/>
          <w:szCs w:val="24"/>
          <w:lang w:eastAsia="lv-LV"/>
        </w:rPr>
        <w:t>)</w:t>
      </w:r>
      <w:r w:rsidR="00483D2B" w:rsidRPr="00911F52">
        <w:rPr>
          <w:szCs w:val="24"/>
          <w:lang w:eastAsia="lv-LV"/>
        </w:rPr>
        <w:t xml:space="preserve">, </w:t>
      </w:r>
      <w:r w:rsidRPr="00911F52">
        <w:rPr>
          <w:rFonts w:eastAsia="Times New Roman"/>
          <w:szCs w:val="24"/>
          <w:lang w:eastAsia="lv-LV"/>
        </w:rPr>
        <w:t xml:space="preserve">pašvaldību ēku energoefektivitātes pasākumiem, </w:t>
      </w:r>
      <w:r w:rsidRPr="00911F52">
        <w:rPr>
          <w:szCs w:val="24"/>
          <w:lang w:eastAsia="lv-LV"/>
        </w:rPr>
        <w:t>piesārņoto un degradēto teritoriju revitalizācijai un pielāgošanai saimnieciskai darbībai, atbalsts sociālo pakalpojumu veicināšanai, kā arī atbalsts vispārējās izglītības iestāžu</w:t>
      </w:r>
      <w:r w:rsidR="00483D2B" w:rsidRPr="00911F52">
        <w:rPr>
          <w:szCs w:val="24"/>
          <w:lang w:eastAsia="lv-LV"/>
        </w:rPr>
        <w:t xml:space="preserve"> </w:t>
      </w:r>
      <w:r w:rsidRPr="00911F52">
        <w:rPr>
          <w:szCs w:val="24"/>
          <w:lang w:eastAsia="lv-LV"/>
        </w:rPr>
        <w:t>attīstībai</w:t>
      </w:r>
      <w:r w:rsidRPr="00911F52">
        <w:rPr>
          <w:szCs w:val="24"/>
        </w:rPr>
        <w:t>.</w:t>
      </w:r>
    </w:p>
    <w:p w14:paraId="6EDD17D9" w14:textId="77777777" w:rsidR="000446D4" w:rsidRPr="00911F52" w:rsidRDefault="000446D4" w:rsidP="00DB28B0">
      <w:pPr>
        <w:pStyle w:val="ListParagraph"/>
        <w:numPr>
          <w:ilvl w:val="0"/>
          <w:numId w:val="6"/>
        </w:numPr>
        <w:autoSpaceDE w:val="0"/>
        <w:autoSpaceDN w:val="0"/>
        <w:ind w:left="567" w:hanging="567"/>
        <w:jc w:val="both"/>
        <w:rPr>
          <w:szCs w:val="24"/>
          <w:lang w:eastAsia="lv-LV"/>
        </w:rPr>
      </w:pPr>
      <w:r w:rsidRPr="00911F52">
        <w:rPr>
          <w:bCs/>
          <w:szCs w:val="24"/>
          <w:lang w:eastAsia="lv-LV"/>
        </w:rPr>
        <w:t xml:space="preserve">Lai palielinātu Latvijas pilsētu ieguldījumu visas valsts teritorijas attīstībā, samazinātu iedzīvotāju aizplūšanu no pārējiem reģioniem uz Rīgu un tās apkārtējām pašvaldībām, kā arī iedzīvotāju izceļošanu uz citām valstīm, sekmētu pašu pilsētu izaugsmi un risinātu pilsētu attīstību kavējošās problēmas, </w:t>
      </w:r>
      <w:r w:rsidR="00483D2B" w:rsidRPr="00911F52">
        <w:rPr>
          <w:bCs/>
          <w:szCs w:val="24"/>
          <w:lang w:eastAsia="lv-LV"/>
        </w:rPr>
        <w:t>jā</w:t>
      </w:r>
      <w:r w:rsidRPr="00911F52">
        <w:rPr>
          <w:bCs/>
          <w:szCs w:val="24"/>
          <w:lang w:eastAsia="lv-LV"/>
        </w:rPr>
        <w:t xml:space="preserve">īsteno </w:t>
      </w:r>
      <w:r w:rsidR="00483D2B" w:rsidRPr="00911F52">
        <w:rPr>
          <w:bCs/>
          <w:szCs w:val="24"/>
          <w:lang w:eastAsia="lv-LV"/>
        </w:rPr>
        <w:t xml:space="preserve">koordinēts </w:t>
      </w:r>
      <w:r w:rsidRPr="00911F52">
        <w:rPr>
          <w:bCs/>
          <w:szCs w:val="24"/>
          <w:lang w:eastAsia="lv-LV"/>
        </w:rPr>
        <w:t xml:space="preserve">pasākumu </w:t>
      </w:r>
      <w:r w:rsidR="00483D2B" w:rsidRPr="00911F52">
        <w:rPr>
          <w:bCs/>
          <w:szCs w:val="24"/>
          <w:lang w:eastAsia="lv-LV"/>
        </w:rPr>
        <w:t>kopums</w:t>
      </w:r>
      <w:r w:rsidRPr="00911F52">
        <w:rPr>
          <w:bCs/>
          <w:szCs w:val="24"/>
          <w:lang w:eastAsia="lv-LV"/>
        </w:rPr>
        <w:t xml:space="preserve">, kas </w:t>
      </w:r>
      <w:r w:rsidRPr="00911F52">
        <w:rPr>
          <w:szCs w:val="24"/>
          <w:lang w:eastAsia="lv-LV"/>
        </w:rPr>
        <w:t xml:space="preserve">risinātu teritoriālās attīstības radītos izaicinājumus, DP ietvaros izvirzīta vispārējā attīstības prioritāte </w:t>
      </w:r>
      <w:r w:rsidR="00483D2B" w:rsidRPr="00911F52">
        <w:rPr>
          <w:b/>
          <w:szCs w:val="24"/>
          <w:lang w:eastAsia="lv-LV"/>
        </w:rPr>
        <w:t xml:space="preserve">Līdzsvarota </w:t>
      </w:r>
      <w:r w:rsidRPr="00911F52">
        <w:rPr>
          <w:b/>
          <w:szCs w:val="24"/>
          <w:lang w:eastAsia="lv-LV"/>
        </w:rPr>
        <w:t>un ilgtspējīga teritoriāla attīstība, indikatīvi paredzot ieg</w:t>
      </w:r>
      <w:r w:rsidR="0053528A" w:rsidRPr="00911F52">
        <w:rPr>
          <w:b/>
          <w:szCs w:val="24"/>
          <w:lang w:eastAsia="lv-LV"/>
        </w:rPr>
        <w:t>uldījumus 3., 4., 6., 9. un 10.</w:t>
      </w:r>
      <w:r w:rsidRPr="00911F52">
        <w:rPr>
          <w:b/>
          <w:szCs w:val="24"/>
          <w:lang w:eastAsia="lv-LV"/>
        </w:rPr>
        <w:t>tematiskā mērķa</w:t>
      </w:r>
      <w:r w:rsidR="00A20975" w:rsidRPr="00911F52">
        <w:rPr>
          <w:b/>
          <w:szCs w:val="24"/>
          <w:lang w:eastAsia="lv-LV"/>
        </w:rPr>
        <w:t xml:space="preserve"> (3., 4., 5.,</w:t>
      </w:r>
      <w:r w:rsidR="00A76468" w:rsidRPr="00911F52">
        <w:rPr>
          <w:b/>
          <w:szCs w:val="24"/>
          <w:lang w:eastAsia="lv-LV"/>
        </w:rPr>
        <w:t xml:space="preserve"> 8. un 9. prioritārā virziena)</w:t>
      </w:r>
      <w:r w:rsidR="00A20975" w:rsidRPr="00911F52">
        <w:rPr>
          <w:b/>
          <w:szCs w:val="24"/>
          <w:lang w:eastAsia="lv-LV"/>
        </w:rPr>
        <w:t xml:space="preserve"> </w:t>
      </w:r>
      <w:r w:rsidRPr="00911F52">
        <w:rPr>
          <w:b/>
          <w:szCs w:val="24"/>
          <w:lang w:eastAsia="lv-LV"/>
        </w:rPr>
        <w:t xml:space="preserve"> ietvaros</w:t>
      </w:r>
      <w:r w:rsidRPr="00911F52">
        <w:rPr>
          <w:szCs w:val="24"/>
          <w:lang w:eastAsia="lv-LV"/>
        </w:rPr>
        <w:t>.</w:t>
      </w:r>
    </w:p>
    <w:p w14:paraId="32E8D94B" w14:textId="77777777" w:rsidR="007D65EA" w:rsidRPr="00911F52" w:rsidRDefault="007D65EA" w:rsidP="00DB28B0">
      <w:pPr>
        <w:pStyle w:val="ListParagraph"/>
        <w:numPr>
          <w:ilvl w:val="0"/>
          <w:numId w:val="6"/>
        </w:numPr>
        <w:autoSpaceDE w:val="0"/>
        <w:autoSpaceDN w:val="0"/>
        <w:ind w:left="567" w:hanging="567"/>
        <w:jc w:val="both"/>
        <w:rPr>
          <w:szCs w:val="24"/>
          <w:lang w:eastAsia="lv-LV"/>
        </w:rPr>
      </w:pPr>
      <w:r w:rsidRPr="00911F52">
        <w:rPr>
          <w:szCs w:val="24"/>
          <w:lang w:eastAsia="lv-LV"/>
        </w:rPr>
        <w:t>Lielā daļā DP investīcijas plānotas</w:t>
      </w:r>
      <w:r w:rsidR="003008BE" w:rsidRPr="00911F52">
        <w:rPr>
          <w:szCs w:val="24"/>
          <w:lang w:eastAsia="lv-LV"/>
        </w:rPr>
        <w:t>,</w:t>
      </w:r>
      <w:r w:rsidRPr="00911F52">
        <w:rPr>
          <w:szCs w:val="24"/>
          <w:lang w:eastAsia="lv-LV"/>
        </w:rPr>
        <w:t xml:space="preserve"> ņemot vērā teritoriālo dimensiju un sasaistē ar integrētajām pašvaldību attīstības programmām, lai nodrošinātu pašvaldību un citu vietējo ieinteresēto pušu plašāku iesaisti un līdzatbildību, kā arī lai sekmētu investīciju savstarpējo sinerģiju un pēc iespējas efektīvāku izlietojumu attiecīgo konstatēto izaicinājumu risināšanā.</w:t>
      </w:r>
    </w:p>
    <w:p w14:paraId="29E4D6A8" w14:textId="77777777" w:rsidR="007D65EA" w:rsidRPr="00911F52" w:rsidRDefault="007D65EA" w:rsidP="00DB28B0">
      <w:pPr>
        <w:pStyle w:val="ListParagraph"/>
        <w:numPr>
          <w:ilvl w:val="0"/>
          <w:numId w:val="6"/>
        </w:numPr>
        <w:autoSpaceDE w:val="0"/>
        <w:autoSpaceDN w:val="0"/>
        <w:ind w:left="567" w:hanging="567"/>
        <w:jc w:val="both"/>
        <w:rPr>
          <w:szCs w:val="24"/>
          <w:lang w:eastAsia="lv-LV"/>
        </w:rPr>
      </w:pPr>
      <w:r w:rsidRPr="00911F52">
        <w:rPr>
          <w:szCs w:val="24"/>
          <w:lang w:eastAsia="lv-LV"/>
        </w:rPr>
        <w:t xml:space="preserve">Īpaši </w:t>
      </w:r>
      <w:r w:rsidR="00483D2B" w:rsidRPr="00911F52">
        <w:rPr>
          <w:szCs w:val="24"/>
          <w:lang w:eastAsia="lv-LV"/>
        </w:rPr>
        <w:t xml:space="preserve">ir </w:t>
      </w:r>
      <w:r w:rsidRPr="00911F52">
        <w:rPr>
          <w:szCs w:val="24"/>
          <w:lang w:eastAsia="lv-LV"/>
        </w:rPr>
        <w:t>uzsvērta deviņu nacionāl</w:t>
      </w:r>
      <w:r w:rsidR="00545ACF" w:rsidRPr="00911F52">
        <w:rPr>
          <w:szCs w:val="24"/>
          <w:lang w:eastAsia="lv-LV"/>
        </w:rPr>
        <w:t>a</w:t>
      </w:r>
      <w:r w:rsidRPr="00911F52">
        <w:rPr>
          <w:szCs w:val="24"/>
          <w:lang w:eastAsia="lv-LV"/>
        </w:rPr>
        <w:t xml:space="preserve">s nozīmes attīstības centru </w:t>
      </w:r>
      <w:r w:rsidR="00E3291A" w:rsidRPr="00911F52">
        <w:rPr>
          <w:rStyle w:val="st"/>
        </w:rPr>
        <w:t>–</w:t>
      </w:r>
      <w:r w:rsidRPr="00911F52">
        <w:rPr>
          <w:szCs w:val="24"/>
          <w:lang w:eastAsia="lv-LV"/>
        </w:rPr>
        <w:t xml:space="preserve"> lielo pilsētu </w:t>
      </w:r>
      <w:r w:rsidR="00E3291A" w:rsidRPr="00911F52">
        <w:rPr>
          <w:rStyle w:val="st"/>
        </w:rPr>
        <w:t>–</w:t>
      </w:r>
      <w:r w:rsidRPr="00911F52">
        <w:rPr>
          <w:szCs w:val="24"/>
          <w:lang w:eastAsia="lv-LV"/>
        </w:rPr>
        <w:t xml:space="preserve"> loma un īpašie pilsētu attīstības izaicinājumi, it sevišķi</w:t>
      </w:r>
      <w:r w:rsidR="00545ACF" w:rsidRPr="00911F52">
        <w:rPr>
          <w:szCs w:val="24"/>
          <w:lang w:eastAsia="lv-LV"/>
        </w:rPr>
        <w:t>,</w:t>
      </w:r>
      <w:r w:rsidRPr="00911F52">
        <w:rPr>
          <w:szCs w:val="24"/>
          <w:lang w:eastAsia="lv-LV"/>
        </w:rPr>
        <w:t xml:space="preserve"> attiecībā uz ekonomiskās izaugsmes un ilgtspējīgas nodarbinātības, vides un dabas resursu ilgtspējīgas vadības, kā arī saimnieciski efektīva, ilgtspējīga un vietējai ekonomikas vajadzībām un attīstības perspektīvām atbilstoša vispārējās un profesionālās izglītības iestāžu tīkla nodrošināšanu.</w:t>
      </w:r>
    </w:p>
    <w:p w14:paraId="4B0BBEA7" w14:textId="77777777" w:rsidR="007D65EA" w:rsidRPr="00911F52" w:rsidRDefault="007D65EA" w:rsidP="00DB28B0">
      <w:pPr>
        <w:pStyle w:val="ListParagraph"/>
        <w:numPr>
          <w:ilvl w:val="0"/>
          <w:numId w:val="6"/>
        </w:numPr>
        <w:autoSpaceDE w:val="0"/>
        <w:autoSpaceDN w:val="0"/>
        <w:ind w:left="567" w:hanging="567"/>
        <w:jc w:val="both"/>
        <w:rPr>
          <w:szCs w:val="24"/>
          <w:lang w:eastAsia="lv-LV"/>
        </w:rPr>
      </w:pPr>
      <w:r w:rsidRPr="00911F52">
        <w:rPr>
          <w:szCs w:val="24"/>
          <w:lang w:eastAsia="lv-LV"/>
        </w:rPr>
        <w:t xml:space="preserve">Par galvenajiem kopīgajiem rīcības virzieniem nacionālo attīstības centru izaugsmē Reģionālās </w:t>
      </w:r>
      <w:r w:rsidR="006F609F" w:rsidRPr="00911F52">
        <w:rPr>
          <w:szCs w:val="24"/>
          <w:lang w:eastAsia="lv-LV"/>
        </w:rPr>
        <w:t>politikas</w:t>
      </w:r>
      <w:r w:rsidRPr="00911F52">
        <w:rPr>
          <w:szCs w:val="24"/>
          <w:lang w:eastAsia="lv-LV"/>
        </w:rPr>
        <w:t xml:space="preserve"> pamatnostādnēs 2013.</w:t>
      </w:r>
      <w:r w:rsidR="000E0C97" w:rsidRPr="00911F52">
        <w:rPr>
          <w:szCs w:val="24"/>
        </w:rPr>
        <w:t>–</w:t>
      </w:r>
      <w:r w:rsidRPr="00911F52">
        <w:rPr>
          <w:szCs w:val="24"/>
          <w:lang w:eastAsia="lv-LV"/>
        </w:rPr>
        <w:t xml:space="preserve">2019.gadam izvirzīti investīciju piesaiste un tālredzīga uzņēmējdarbības vides uzlabošana, transporta infrastruktūras sakārtošana, investīciju teritoriālā koncentrēšana un teritoriju efektīva izmantošana, pakalpojumu </w:t>
      </w:r>
      <w:r w:rsidR="000B2C23" w:rsidRPr="00911F52">
        <w:rPr>
          <w:szCs w:val="24"/>
          <w:lang w:eastAsia="lv-LV"/>
        </w:rPr>
        <w:t>“</w:t>
      </w:r>
      <w:r w:rsidRPr="00911F52">
        <w:rPr>
          <w:szCs w:val="24"/>
          <w:lang w:eastAsia="lv-LV"/>
        </w:rPr>
        <w:t xml:space="preserve">groza” attīstība (kultūra, veselība, sociālie pakalpojumi, izglītība, zinātne, jaunatne un sports), pašvaldību lomas un rīcības brīvības </w:t>
      </w:r>
      <w:r w:rsidR="002F127C" w:rsidRPr="00911F52">
        <w:rPr>
          <w:szCs w:val="24"/>
          <w:lang w:eastAsia="lv-LV"/>
        </w:rPr>
        <w:t xml:space="preserve">stiprināšana </w:t>
      </w:r>
      <w:r w:rsidRPr="00911F52">
        <w:rPr>
          <w:szCs w:val="24"/>
          <w:lang w:eastAsia="lv-LV"/>
        </w:rPr>
        <w:t>vietējās attīstības un pakalpojumu nodrošināšanā. Ņemot vērā šos uzdevumus</w:t>
      </w:r>
      <w:r w:rsidR="00483D2B" w:rsidRPr="00911F52">
        <w:rPr>
          <w:szCs w:val="24"/>
          <w:lang w:eastAsia="lv-LV"/>
        </w:rPr>
        <w:t>,</w:t>
      </w:r>
      <w:r w:rsidRPr="00911F52">
        <w:rPr>
          <w:szCs w:val="24"/>
          <w:lang w:eastAsia="lv-LV"/>
        </w:rPr>
        <w:t xml:space="preserve"> tiek plānots veidot integrētu pilsētvides attīstības pieeju, kas ļautu DP paredzēto SAM ietvaros atbalstīt projektus ar skaidri demonstrējamu ietekmi uz uzņēmējdarbības attīstību un investīciju piesaisti, prioritizējot tādus risinājumus, kas ietver vides ilgtspējas vai resursu efektivitātes elementus</w:t>
      </w:r>
      <w:r w:rsidR="00BB77D2" w:rsidRPr="00911F52">
        <w:rPr>
          <w:szCs w:val="24"/>
          <w:lang w:eastAsia="lv-LV"/>
        </w:rPr>
        <w:t xml:space="preserve"> un paredz ietekmi uz vairāk </w:t>
      </w:r>
      <w:r w:rsidR="00483D2B" w:rsidRPr="00911F52">
        <w:rPr>
          <w:szCs w:val="24"/>
          <w:lang w:eastAsia="lv-LV"/>
        </w:rPr>
        <w:t>ne</w:t>
      </w:r>
      <w:r w:rsidR="00BB77D2" w:rsidRPr="00911F52">
        <w:rPr>
          <w:szCs w:val="24"/>
          <w:lang w:eastAsia="lv-LV"/>
        </w:rPr>
        <w:t>kā viena tematiskā mērķa rezultātu sasniegšanu.</w:t>
      </w:r>
      <w:r w:rsidRPr="00911F52">
        <w:rPr>
          <w:szCs w:val="24"/>
          <w:lang w:eastAsia="lv-LV"/>
        </w:rPr>
        <w:t xml:space="preserve"> Kā uzsvērts RIS3 stratēģijā, viens no gudras un ilgtspējīgas izaugsmes atslēgas elementiem ir efektīva izglītības politikas, darba tirgum un attīstībai nepieciešamo prasmju un zināšanu plānošanas un veidošanas instrumentu efektīva integrācija kopējā izaugsmes stratēģijā gan nacionālā, gan vietējā līmenī</w:t>
      </w:r>
      <w:r w:rsidR="00C4570A" w:rsidRPr="00911F52">
        <w:rPr>
          <w:szCs w:val="24"/>
          <w:lang w:eastAsia="lv-LV"/>
        </w:rPr>
        <w:t>.</w:t>
      </w:r>
      <w:r w:rsidR="00BB77D2" w:rsidRPr="00911F52">
        <w:rPr>
          <w:szCs w:val="24"/>
          <w:lang w:eastAsia="lv-LV"/>
        </w:rPr>
        <w:t xml:space="preserve"> RIS3 stratēģijā īpaši uzsvērta arī enerģētikas un energoefektivitātes horizontālā loma ilgtspējīgā taut</w:t>
      </w:r>
      <w:r w:rsidR="00483D2B" w:rsidRPr="00911F52">
        <w:rPr>
          <w:szCs w:val="24"/>
          <w:lang w:eastAsia="lv-LV"/>
        </w:rPr>
        <w:t>s</w:t>
      </w:r>
      <w:r w:rsidR="00BB77D2" w:rsidRPr="00911F52">
        <w:rPr>
          <w:szCs w:val="24"/>
          <w:lang w:eastAsia="lv-LV"/>
        </w:rPr>
        <w:t>a</w:t>
      </w:r>
      <w:r w:rsidR="00483D2B" w:rsidRPr="00911F52">
        <w:rPr>
          <w:szCs w:val="24"/>
          <w:lang w:eastAsia="lv-LV"/>
        </w:rPr>
        <w:t>i</w:t>
      </w:r>
      <w:r w:rsidR="00BB77D2" w:rsidRPr="00911F52">
        <w:rPr>
          <w:szCs w:val="24"/>
          <w:lang w:eastAsia="lv-LV"/>
        </w:rPr>
        <w:t xml:space="preserve">mniecības izaugsmē, konkurētspējas celšanā un </w:t>
      </w:r>
      <w:r w:rsidR="00483D2B" w:rsidRPr="00911F52">
        <w:rPr>
          <w:szCs w:val="24"/>
          <w:lang w:eastAsia="lv-LV"/>
        </w:rPr>
        <w:t>darbavietu</w:t>
      </w:r>
      <w:r w:rsidR="00BB77D2" w:rsidRPr="00911F52">
        <w:rPr>
          <w:szCs w:val="24"/>
          <w:lang w:eastAsia="lv-LV"/>
        </w:rPr>
        <w:t xml:space="preserve"> radīšanā, tādēļ pašvaldību integrētai attīstībai pieejamo instrumentu </w:t>
      </w:r>
      <w:r w:rsidR="000B2C23" w:rsidRPr="00911F52">
        <w:rPr>
          <w:szCs w:val="24"/>
          <w:lang w:eastAsia="lv-LV"/>
        </w:rPr>
        <w:t>“</w:t>
      </w:r>
      <w:r w:rsidR="00BB77D2" w:rsidRPr="00911F52">
        <w:rPr>
          <w:szCs w:val="24"/>
          <w:lang w:eastAsia="lv-LV"/>
        </w:rPr>
        <w:t>grozā” iekļaujami arī energoefektivitātes risinājumi, kas labvēlīgi ietekmēs vidi un</w:t>
      </w:r>
      <w:r w:rsidR="00483D2B" w:rsidRPr="00911F52">
        <w:rPr>
          <w:szCs w:val="24"/>
          <w:lang w:eastAsia="lv-LV"/>
        </w:rPr>
        <w:t xml:space="preserve"> </w:t>
      </w:r>
      <w:r w:rsidR="00BB77D2" w:rsidRPr="00911F52">
        <w:rPr>
          <w:szCs w:val="24"/>
          <w:lang w:eastAsia="lv-LV"/>
        </w:rPr>
        <w:t xml:space="preserve">veicinās pašvaldību ekonomisko rīcībspēju. </w:t>
      </w:r>
      <w:r w:rsidR="00C4570A" w:rsidRPr="00911F52">
        <w:rPr>
          <w:szCs w:val="24"/>
          <w:lang w:eastAsia="lv-LV"/>
        </w:rPr>
        <w:t xml:space="preserve">Saskaņā ar Izglītības attīstības pamatnostādnēm 2014.–2020.gadam pirmsskolas izglītībai un sākumskolas izglītībai (1.–6.klase) jābūt pieejamai pēc iespējas tuvāk dzīvesvietai, savukārt vispārējā vidējā izglītība un profesionālā vidējā izglītība būtu koncentrējama reģionālas nozīmes pilsētās un novadu centros, attiecīgi atbalsts plānots izglītības iestāžu tīkla optimizācijai reģionālā līmenī, t.sk. mācību līdzekļu un tehniskā aprīkojuma iegādei, kā arī mācību vides pielāgošanai. </w:t>
      </w:r>
      <w:r w:rsidRPr="00911F52">
        <w:rPr>
          <w:szCs w:val="24"/>
          <w:lang w:eastAsia="lv-LV"/>
        </w:rPr>
        <w:t>Vienlaikus atbalsts paredzēts arī sociālās iekļaušanas un deinstitucionalizācijas jautājumu lokāliem risinājumiem. Paredzēts, ka pasākumi ne tikai tiešā veidā sekmēs DP un pašvaldību attīstības stratēģiju mērķu sasniegšanu, bet arī palīdzēs efektivizēt pašvaldību budžetus, lai risinātu tās vietējās vajadzības, kas atrodas ārpus DP mērķu ietvara.</w:t>
      </w:r>
    </w:p>
    <w:p w14:paraId="1C9DDB6C" w14:textId="77777777" w:rsidR="007D65EA" w:rsidRPr="00911F52" w:rsidRDefault="00483D2B" w:rsidP="00DB28B0">
      <w:pPr>
        <w:pStyle w:val="ListParagraph"/>
        <w:numPr>
          <w:ilvl w:val="0"/>
          <w:numId w:val="6"/>
        </w:numPr>
        <w:autoSpaceDE w:val="0"/>
        <w:autoSpaceDN w:val="0"/>
        <w:ind w:left="567" w:hanging="567"/>
        <w:jc w:val="both"/>
        <w:rPr>
          <w:szCs w:val="24"/>
          <w:lang w:eastAsia="lv-LV"/>
        </w:rPr>
      </w:pPr>
      <w:r w:rsidRPr="00911F52">
        <w:rPr>
          <w:szCs w:val="24"/>
          <w:lang w:eastAsia="lv-LV"/>
        </w:rPr>
        <w:t xml:space="preserve">Taču </w:t>
      </w:r>
      <w:r w:rsidR="000D20A0" w:rsidRPr="00911F52">
        <w:rPr>
          <w:szCs w:val="24"/>
          <w:lang w:eastAsia="lv-LV"/>
        </w:rPr>
        <w:t xml:space="preserve">ieguldījumi deviņos nacionālas attīstības centros </w:t>
      </w:r>
      <w:r w:rsidR="007D65EA" w:rsidRPr="00911F52">
        <w:rPr>
          <w:szCs w:val="24"/>
          <w:lang w:eastAsia="lv-LV"/>
        </w:rPr>
        <w:t xml:space="preserve"> nav vienīgie, kas </w:t>
      </w:r>
      <w:r w:rsidR="001B343E" w:rsidRPr="00911F52">
        <w:rPr>
          <w:szCs w:val="24"/>
          <w:lang w:eastAsia="lv-LV"/>
        </w:rPr>
        <w:t xml:space="preserve">būs nozīmīgi </w:t>
      </w:r>
      <w:r w:rsidR="007D65EA" w:rsidRPr="00911F52">
        <w:rPr>
          <w:szCs w:val="24"/>
          <w:lang w:eastAsia="lv-LV"/>
        </w:rPr>
        <w:t xml:space="preserve">pašvaldību </w:t>
      </w:r>
      <w:r w:rsidR="001B343E" w:rsidRPr="00911F52">
        <w:rPr>
          <w:szCs w:val="24"/>
          <w:lang w:eastAsia="lv-LV"/>
        </w:rPr>
        <w:t>attīstības programmu īstenošanai</w:t>
      </w:r>
      <w:r w:rsidR="007D65EA" w:rsidRPr="00911F52">
        <w:rPr>
          <w:szCs w:val="24"/>
          <w:lang w:eastAsia="lv-LV"/>
        </w:rPr>
        <w:t xml:space="preserve">. Visi SAM </w:t>
      </w:r>
      <w:r w:rsidR="000D20A0" w:rsidRPr="00911F52">
        <w:rPr>
          <w:szCs w:val="24"/>
          <w:lang w:eastAsia="lv-LV"/>
        </w:rPr>
        <w:t xml:space="preserve">DP ietvaros </w:t>
      </w:r>
      <w:r w:rsidR="007D65EA" w:rsidRPr="00911F52">
        <w:rPr>
          <w:szCs w:val="24"/>
          <w:lang w:eastAsia="lv-LV"/>
        </w:rPr>
        <w:t xml:space="preserve">ITI ietvarā nav </w:t>
      </w:r>
      <w:r w:rsidR="001B343E" w:rsidRPr="00911F52">
        <w:rPr>
          <w:szCs w:val="24"/>
          <w:lang w:eastAsia="lv-LV"/>
        </w:rPr>
        <w:t xml:space="preserve">iekļaujami </w:t>
      </w:r>
      <w:r w:rsidR="007D65EA" w:rsidRPr="00911F52">
        <w:rPr>
          <w:szCs w:val="24"/>
          <w:lang w:eastAsia="lv-LV"/>
        </w:rPr>
        <w:t xml:space="preserve">dažādu iemeslu dēļ, </w:t>
      </w:r>
      <w:r w:rsidR="001B343E" w:rsidRPr="00911F52">
        <w:rPr>
          <w:szCs w:val="24"/>
          <w:lang w:eastAsia="lv-LV"/>
        </w:rPr>
        <w:t xml:space="preserve">un tāpēc, ka vairākumā gadījumu tie tiks īstenoti kā tematiskie jeb nozaru politiku atbalsta pasākumi, kas nodrošinās attiecīgo nacionālo politiku stratēģisko </w:t>
      </w:r>
      <w:r w:rsidR="001B343E" w:rsidRPr="00911F52">
        <w:rPr>
          <w:szCs w:val="24"/>
          <w:lang w:eastAsia="lv-LV"/>
        </w:rPr>
        <w:lastRenderedPageBreak/>
        <w:t xml:space="preserve">mērķu īstenošanu, vienotu pakalpojumu standartu ieviešanu, spēcīgāku atbalsta koordināciju nacionālā līmenī. </w:t>
      </w:r>
    </w:p>
    <w:p w14:paraId="6EF76E09" w14:textId="77777777" w:rsidR="0000299E" w:rsidRPr="00911F52" w:rsidRDefault="0000299E" w:rsidP="00351D33">
      <w:pPr>
        <w:pStyle w:val="ListParagraph"/>
        <w:keepNext/>
        <w:widowControl w:val="0"/>
        <w:tabs>
          <w:tab w:val="center" w:pos="6979"/>
          <w:tab w:val="right" w:pos="13958"/>
        </w:tabs>
        <w:autoSpaceDE w:val="0"/>
        <w:autoSpaceDN w:val="0"/>
        <w:adjustRightInd w:val="0"/>
        <w:spacing w:line="259" w:lineRule="auto"/>
        <w:ind w:left="644"/>
        <w:jc w:val="both"/>
        <w:rPr>
          <w:b/>
        </w:rPr>
      </w:pPr>
      <w:r w:rsidRPr="00911F52">
        <w:rPr>
          <w:b/>
        </w:rPr>
        <w:tab/>
      </w:r>
      <w:r w:rsidRPr="00911F52">
        <w:rPr>
          <w:b/>
        </w:rPr>
        <w:tab/>
        <w:t xml:space="preserve"> </w:t>
      </w:r>
    </w:p>
    <w:p w14:paraId="25454B21" w14:textId="77777777" w:rsidR="003B3FE9" w:rsidRPr="00911F52" w:rsidRDefault="003B3FE9" w:rsidP="00351D33">
      <w:pPr>
        <w:pStyle w:val="Style2"/>
        <w:spacing w:before="0" w:after="0"/>
        <w:sectPr w:rsidR="003B3FE9" w:rsidRPr="00911F52" w:rsidSect="00086FE8">
          <w:headerReference w:type="even" r:id="rId265"/>
          <w:headerReference w:type="default" r:id="rId266"/>
          <w:footerReference w:type="even" r:id="rId267"/>
          <w:footerReference w:type="default" r:id="rId268"/>
          <w:headerReference w:type="first" r:id="rId269"/>
          <w:footerReference w:type="first" r:id="rId270"/>
          <w:type w:val="nextColumn"/>
          <w:pgSz w:w="11906" w:h="16838"/>
          <w:pgMar w:top="1134" w:right="1134" w:bottom="1134" w:left="1134" w:header="709" w:footer="709" w:gutter="0"/>
          <w:cols w:space="708"/>
          <w:docGrid w:linePitch="360"/>
        </w:sectPr>
      </w:pPr>
    </w:p>
    <w:p w14:paraId="6E5FEE34" w14:textId="77777777" w:rsidR="001B605F" w:rsidRPr="00911F52" w:rsidRDefault="00A10C9E" w:rsidP="00351D33">
      <w:pPr>
        <w:pStyle w:val="Caption"/>
        <w:spacing w:after="0"/>
        <w:rPr>
          <w:rFonts w:ascii="Times New Roman" w:hAnsi="Times New Roman" w:cs="Times New Roman"/>
          <w:i w:val="0"/>
          <w:color w:val="auto"/>
          <w:sz w:val="22"/>
          <w:szCs w:val="22"/>
          <w:lang w:val="lv-LV"/>
        </w:rPr>
      </w:pPr>
      <w:r w:rsidRPr="00911F52">
        <w:rPr>
          <w:rFonts w:ascii="Times New Roman" w:hAnsi="Times New Roman" w:cs="Times New Roman"/>
          <w:color w:val="auto"/>
          <w:sz w:val="22"/>
          <w:szCs w:val="22"/>
          <w:lang w:val="lv-LV"/>
        </w:rPr>
        <w:lastRenderedPageBreak/>
        <w:t xml:space="preserve">Tabula Nr. </w:t>
      </w:r>
      <w:r w:rsidR="00BD4079" w:rsidRPr="00911F52">
        <w:rPr>
          <w:rFonts w:ascii="Times New Roman" w:hAnsi="Times New Roman" w:cs="Times New Roman"/>
          <w:color w:val="auto"/>
          <w:sz w:val="22"/>
          <w:szCs w:val="22"/>
          <w:lang w:val="lv-LV"/>
        </w:rPr>
        <w:t xml:space="preserve">1.1. </w:t>
      </w:r>
      <w:r w:rsidRPr="00911F52">
        <w:rPr>
          <w:rFonts w:ascii="Times New Roman" w:hAnsi="Times New Roman" w:cs="Times New Roman"/>
          <w:i w:val="0"/>
          <w:color w:val="auto"/>
          <w:sz w:val="22"/>
          <w:szCs w:val="22"/>
          <w:lang w:val="lv-LV"/>
        </w:rPr>
        <w:t>(</w:t>
      </w:r>
      <w:r w:rsidR="001E3F84" w:rsidRPr="00911F52">
        <w:rPr>
          <w:rFonts w:ascii="Times New Roman" w:hAnsi="Times New Roman" w:cs="Times New Roman"/>
          <w:i w:val="0"/>
          <w:color w:val="auto"/>
          <w:sz w:val="22"/>
          <w:szCs w:val="22"/>
          <w:lang w:val="lv-LV"/>
        </w:rPr>
        <w:t>1</w:t>
      </w:r>
      <w:r w:rsidRPr="00911F52">
        <w:rPr>
          <w:rFonts w:ascii="Times New Roman" w:hAnsi="Times New Roman" w:cs="Times New Roman"/>
          <w:i w:val="0"/>
          <w:color w:val="auto"/>
          <w:sz w:val="22"/>
          <w:szCs w:val="22"/>
          <w:lang w:val="lv-LV"/>
        </w:rPr>
        <w:t>)</w:t>
      </w:r>
    </w:p>
    <w:p w14:paraId="71422A16" w14:textId="77777777" w:rsidR="0000299E" w:rsidRPr="00911F52" w:rsidRDefault="0000299E" w:rsidP="00351D33">
      <w:pPr>
        <w:pStyle w:val="Style3"/>
        <w:spacing w:before="0"/>
        <w:jc w:val="center"/>
      </w:pPr>
      <w:bookmarkStart w:id="11" w:name="_Toc396198235"/>
      <w:bookmarkStart w:id="12" w:name="_Toc397068543"/>
      <w:r w:rsidRPr="00911F52">
        <w:t>Tematisko mērķu un ieguldījumu prioritāšu pamatojums</w:t>
      </w:r>
      <w:bookmarkEnd w:id="11"/>
      <w:bookmarkEnd w:id="12"/>
    </w:p>
    <w:p w14:paraId="12558F19" w14:textId="77777777" w:rsidR="00FF3F73" w:rsidRPr="00911F52" w:rsidRDefault="00FF3F73" w:rsidP="00351D33"/>
    <w:p w14:paraId="775F645B" w14:textId="77777777" w:rsidR="00191CB3" w:rsidRPr="00911F52" w:rsidRDefault="00191CB3" w:rsidP="00DB28B0">
      <w:pPr>
        <w:pStyle w:val="ListParagraph"/>
        <w:numPr>
          <w:ilvl w:val="0"/>
          <w:numId w:val="6"/>
        </w:numPr>
        <w:ind w:left="567" w:hanging="567"/>
      </w:pPr>
      <w:bookmarkStart w:id="13" w:name="_Ref376513758"/>
      <w:r w:rsidRPr="00911F52">
        <w:t>Tabulā sniegta koncentrēta informācija par izvēlēto tematisko mērķu un ieguldījumu prioritāšu pamatojumu.</w:t>
      </w:r>
      <w:bookmarkEnd w:id="13"/>
      <w:r w:rsidRPr="00911F52">
        <w:t xml:space="preserve"> </w:t>
      </w:r>
      <w:r w:rsidR="00260F66" w:rsidRPr="00911F52">
        <w:t xml:space="preserve">Izvērstāks investīciju prioritāšu pamatojums PL 1.3.2.tabulā </w:t>
      </w:r>
      <w:r w:rsidR="000B2C23" w:rsidRPr="00911F52">
        <w:t>“</w:t>
      </w:r>
      <w:r w:rsidR="00260F66" w:rsidRPr="00911F52">
        <w:t>ERAF, ESF un KF DP ietvaros izvēlēto tematisko mērķu un investīciju prioritāšu pamatojuma apkopojums”.</w:t>
      </w:r>
    </w:p>
    <w:p w14:paraId="2199F2B1" w14:textId="77777777" w:rsidR="0000299E" w:rsidRPr="00911F52" w:rsidRDefault="0000299E" w:rsidP="00351D33"/>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3541"/>
        <w:gridCol w:w="8764"/>
      </w:tblGrid>
      <w:tr w:rsidR="00600973" w:rsidRPr="00911F52" w14:paraId="45A8704B" w14:textId="77777777" w:rsidTr="002A38B3">
        <w:trPr>
          <w:tblHeader/>
        </w:trPr>
        <w:tc>
          <w:tcPr>
            <w:tcW w:w="1587" w:type="dxa"/>
            <w:shd w:val="clear" w:color="auto" w:fill="F2F2F2"/>
            <w:vAlign w:val="center"/>
          </w:tcPr>
          <w:p w14:paraId="2A003F0D" w14:textId="77777777" w:rsidR="0070780B" w:rsidRPr="00911F52" w:rsidRDefault="0070780B" w:rsidP="00351D33">
            <w:pPr>
              <w:jc w:val="center"/>
              <w:rPr>
                <w:sz w:val="20"/>
                <w:szCs w:val="20"/>
              </w:rPr>
            </w:pPr>
            <w:r w:rsidRPr="00911F52">
              <w:rPr>
                <w:sz w:val="20"/>
                <w:szCs w:val="20"/>
              </w:rPr>
              <w:t>Tematiskais mērķis</w:t>
            </w:r>
          </w:p>
        </w:tc>
        <w:tc>
          <w:tcPr>
            <w:tcW w:w="3541" w:type="dxa"/>
            <w:shd w:val="clear" w:color="auto" w:fill="F2F2F2"/>
            <w:vAlign w:val="center"/>
          </w:tcPr>
          <w:p w14:paraId="667FABE3" w14:textId="77777777" w:rsidR="0070780B" w:rsidRPr="00911F52" w:rsidRDefault="00832793" w:rsidP="00351D33">
            <w:pPr>
              <w:jc w:val="center"/>
              <w:rPr>
                <w:sz w:val="20"/>
                <w:szCs w:val="20"/>
              </w:rPr>
            </w:pPr>
            <w:r w:rsidRPr="00911F52">
              <w:rPr>
                <w:sz w:val="20"/>
                <w:szCs w:val="20"/>
              </w:rPr>
              <w:t>Ieguldījumu</w:t>
            </w:r>
            <w:r w:rsidR="0070780B" w:rsidRPr="00911F52">
              <w:rPr>
                <w:sz w:val="20"/>
                <w:szCs w:val="20"/>
              </w:rPr>
              <w:t xml:space="preserve"> prioritāte</w:t>
            </w:r>
          </w:p>
        </w:tc>
        <w:tc>
          <w:tcPr>
            <w:tcW w:w="8764" w:type="dxa"/>
            <w:shd w:val="clear" w:color="auto" w:fill="F2F2F2"/>
            <w:vAlign w:val="center"/>
          </w:tcPr>
          <w:p w14:paraId="4AF21F52" w14:textId="77777777" w:rsidR="0070780B" w:rsidRPr="00911F52" w:rsidRDefault="0070780B" w:rsidP="00351D33">
            <w:pPr>
              <w:jc w:val="center"/>
              <w:rPr>
                <w:sz w:val="20"/>
                <w:szCs w:val="20"/>
              </w:rPr>
            </w:pPr>
            <w:r w:rsidRPr="00911F52">
              <w:rPr>
                <w:sz w:val="20"/>
                <w:szCs w:val="20"/>
              </w:rPr>
              <w:t>Pamatojums</w:t>
            </w:r>
          </w:p>
        </w:tc>
      </w:tr>
      <w:tr w:rsidR="00600973" w:rsidRPr="00911F52" w14:paraId="6FC1B1E4" w14:textId="77777777" w:rsidTr="002A38B3">
        <w:tc>
          <w:tcPr>
            <w:tcW w:w="1587" w:type="dxa"/>
            <w:vMerge w:val="restart"/>
            <w:shd w:val="clear" w:color="auto" w:fill="auto"/>
          </w:tcPr>
          <w:p w14:paraId="69E8CF7A" w14:textId="77777777" w:rsidR="006B2749" w:rsidRPr="00911F52" w:rsidRDefault="006B2749" w:rsidP="00351D33">
            <w:pPr>
              <w:rPr>
                <w:sz w:val="20"/>
                <w:szCs w:val="20"/>
              </w:rPr>
            </w:pPr>
            <w:r w:rsidRPr="00911F52">
              <w:rPr>
                <w:sz w:val="20"/>
                <w:szCs w:val="20"/>
              </w:rPr>
              <w:t>1.</w:t>
            </w:r>
            <w:r w:rsidR="00483D2B" w:rsidRPr="00911F52">
              <w:rPr>
                <w:sz w:val="20"/>
                <w:szCs w:val="20"/>
              </w:rPr>
              <w:t> </w:t>
            </w:r>
            <w:r w:rsidRPr="00911F52">
              <w:rPr>
                <w:sz w:val="20"/>
                <w:szCs w:val="20"/>
              </w:rPr>
              <w:t>Nostiprināt pētniecību, tehnoloģiju attīstību un inovāciju</w:t>
            </w:r>
          </w:p>
          <w:p w14:paraId="236C5A2E" w14:textId="77777777" w:rsidR="006B2749" w:rsidRPr="00911F52" w:rsidRDefault="006B2749" w:rsidP="00351D33">
            <w:pPr>
              <w:rPr>
                <w:sz w:val="20"/>
                <w:szCs w:val="20"/>
              </w:rPr>
            </w:pPr>
          </w:p>
        </w:tc>
        <w:tc>
          <w:tcPr>
            <w:tcW w:w="3541" w:type="dxa"/>
            <w:shd w:val="clear" w:color="auto" w:fill="auto"/>
          </w:tcPr>
          <w:p w14:paraId="0ECC6EE8" w14:textId="77777777" w:rsidR="006B2749" w:rsidRPr="00911F52" w:rsidDel="00804DCE" w:rsidRDefault="006B2749" w:rsidP="00351D33">
            <w:pPr>
              <w:jc w:val="both"/>
              <w:rPr>
                <w:sz w:val="20"/>
                <w:szCs w:val="20"/>
              </w:rPr>
            </w:pPr>
            <w:r w:rsidRPr="00911F52">
              <w:rPr>
                <w:sz w:val="20"/>
                <w:szCs w:val="20"/>
              </w:rPr>
              <w:t>Uzlabot pētniecības un inovāciju (P&amp;I) infrastruktūru un spēju attīstīt P&amp;I izcilību, kā arī veicin</w:t>
            </w:r>
            <w:r w:rsidR="00C37CBA" w:rsidRPr="00911F52">
              <w:rPr>
                <w:sz w:val="20"/>
                <w:szCs w:val="20"/>
              </w:rPr>
              <w:t>ā</w:t>
            </w:r>
            <w:r w:rsidRPr="00911F52">
              <w:rPr>
                <w:sz w:val="20"/>
                <w:szCs w:val="20"/>
              </w:rPr>
              <w:t>t kompetences centru, it īpaši Eiropas nozīmes centru izveidi</w:t>
            </w:r>
            <w:r w:rsidR="00BC2602" w:rsidRPr="00911F52">
              <w:rPr>
                <w:sz w:val="20"/>
                <w:szCs w:val="20"/>
              </w:rPr>
              <w:t>.</w:t>
            </w:r>
          </w:p>
        </w:tc>
        <w:tc>
          <w:tcPr>
            <w:tcW w:w="8764" w:type="dxa"/>
            <w:shd w:val="clear" w:color="auto" w:fill="auto"/>
          </w:tcPr>
          <w:p w14:paraId="53C765BD" w14:textId="77777777" w:rsidR="007A39CC" w:rsidRPr="00911F52" w:rsidRDefault="007A39CC" w:rsidP="007D5E4F">
            <w:pPr>
              <w:jc w:val="both"/>
              <w:rPr>
                <w:sz w:val="20"/>
                <w:szCs w:val="20"/>
              </w:rPr>
            </w:pPr>
            <w:r w:rsidRPr="00911F52">
              <w:rPr>
                <w:b/>
                <w:sz w:val="20"/>
                <w:szCs w:val="20"/>
              </w:rPr>
              <w:t>ES padomes rekomendācija</w:t>
            </w:r>
            <w:r w:rsidRPr="00911F52">
              <w:rPr>
                <w:sz w:val="20"/>
                <w:szCs w:val="20"/>
              </w:rPr>
              <w:t>: efektīvas P&amp;I politikas izstrāde un īstenošana, kas paredz veicināt uzņēmumu inovācijas, tostarp izmantojot nodokļu atvieglojumus, modernizēt infrastruktūru un racionalizēt pētniecības iestādes (2012.gads); īstenot pasākumus, lai modernizētu pētniecības iestādes, pamatojoties uz neatkarīgo novērtējumu, kas pašlaik tiek veikts (2013.</w:t>
            </w:r>
            <w:r w:rsidR="007D5E4F" w:rsidRPr="00911F52">
              <w:rPr>
                <w:sz w:val="20"/>
                <w:szCs w:val="20"/>
              </w:rPr>
              <w:t>gads); veikt pasākumus integrētākai un visaptverošākai pētniecības sistēmai, tostarp koncentrējot finansējumu starptautiski konkurētspējīgām pētniecības iestādēm (2014.gads).</w:t>
            </w:r>
          </w:p>
          <w:p w14:paraId="2396EAFD" w14:textId="77777777" w:rsidR="00C23553" w:rsidRPr="00911F52" w:rsidRDefault="00C23553" w:rsidP="00612E49">
            <w:pPr>
              <w:jc w:val="both"/>
              <w:rPr>
                <w:sz w:val="20"/>
                <w:szCs w:val="20"/>
              </w:rPr>
            </w:pPr>
            <w:r w:rsidRPr="00911F52">
              <w:rPr>
                <w:sz w:val="20"/>
                <w:szCs w:val="20"/>
              </w:rPr>
              <w:t>Lai nodrošinātu NRP mērķa sasniegšanu par ieguldījumiem P&amp;A 1,5% apmērā no IKP 2020.gadā, investīcijas P&amp;A tiks veiktas atbilstoši ZTAI un RIS3</w:t>
            </w:r>
            <w:r w:rsidR="00612E49" w:rsidRPr="00911F52">
              <w:rPr>
                <w:sz w:val="20"/>
                <w:szCs w:val="20"/>
              </w:rPr>
              <w:t>-- nacionālā ekonomiskās attīstības stratēģija, kas paredz mērķtiecīgu pētniecības un inovāciju resursu koncentrēšanu zināšanu jomās, kur valstij ir salīdzinošās priekšrocības vai eksistē aktīvi, uz kuru bāzes šādas priekšrocības var radīt.</w:t>
            </w:r>
          </w:p>
        </w:tc>
      </w:tr>
      <w:tr w:rsidR="00600973" w:rsidRPr="00911F52" w14:paraId="649D96B6" w14:textId="77777777" w:rsidTr="002A38B3">
        <w:tc>
          <w:tcPr>
            <w:tcW w:w="1587" w:type="dxa"/>
            <w:vMerge/>
            <w:shd w:val="clear" w:color="auto" w:fill="auto"/>
          </w:tcPr>
          <w:p w14:paraId="74D26AB1" w14:textId="77777777" w:rsidR="006B2749" w:rsidRPr="00911F52" w:rsidRDefault="006B2749" w:rsidP="00351D33">
            <w:pPr>
              <w:rPr>
                <w:sz w:val="20"/>
                <w:szCs w:val="20"/>
              </w:rPr>
            </w:pPr>
          </w:p>
        </w:tc>
        <w:tc>
          <w:tcPr>
            <w:tcW w:w="3541" w:type="dxa"/>
            <w:shd w:val="clear" w:color="auto" w:fill="auto"/>
          </w:tcPr>
          <w:p w14:paraId="4753F3AC" w14:textId="77777777" w:rsidR="006B2749" w:rsidRPr="00911F52" w:rsidDel="00804DCE" w:rsidRDefault="00191E91" w:rsidP="00C37CBA">
            <w:pPr>
              <w:jc w:val="both"/>
              <w:rPr>
                <w:sz w:val="20"/>
                <w:szCs w:val="20"/>
              </w:rPr>
            </w:pPr>
            <w:r w:rsidRPr="00911F52">
              <w:rPr>
                <w:sz w:val="20"/>
                <w:szCs w:val="20"/>
              </w:rPr>
              <w:t>Sekmēt uzņēmumu investīcijas P&amp;I un veidot saiknes un sinerģiju starp uzņēmumiem, pētniecības un izstrādes centriem un augstākās izglītības nozari, jo īpaši veicin</w:t>
            </w:r>
            <w:r w:rsidR="00C37CBA" w:rsidRPr="00911F52">
              <w:rPr>
                <w:sz w:val="20"/>
                <w:szCs w:val="20"/>
              </w:rPr>
              <w:t>ā</w:t>
            </w:r>
            <w:r w:rsidRPr="00911F52">
              <w:rPr>
                <w:sz w:val="20"/>
                <w:szCs w:val="20"/>
              </w:rPr>
              <w:t>t investīcijas produktu un pakalpojumu (tai skaitā radošu produktu) attīstībā, tehnoloģiju nodošanu, sociālās inovācijas, ekoinovācijas, sabiedrisko pakalpojumu lietotnes, pieprasījuma stimulēšanu, tīklu veidošanu, kopu izveidi un atvērtās inovācijas ar viedās specializācijas palīdzību un atbalst</w:t>
            </w:r>
            <w:r w:rsidR="00C37CBA" w:rsidRPr="00911F52">
              <w:rPr>
                <w:sz w:val="20"/>
                <w:szCs w:val="20"/>
              </w:rPr>
              <w:t>ī</w:t>
            </w:r>
            <w:r w:rsidRPr="00911F52">
              <w:rPr>
                <w:sz w:val="20"/>
                <w:szCs w:val="20"/>
              </w:rPr>
              <w:t>t tehnoloģisko un lietišķo pētniecību, izmēģinājuma projektus, ražojumu apstiprināšanu to agrīnā izstrādes stadijā, ražošanas spēju palielināšanu un pirmo ražošanu, jo īpaši attiecībā uz svarīgākajām pamattehnoloģijām un universālo tehnoloģiju izplatīšanu.</w:t>
            </w:r>
          </w:p>
        </w:tc>
        <w:tc>
          <w:tcPr>
            <w:tcW w:w="8764" w:type="dxa"/>
            <w:shd w:val="clear" w:color="auto" w:fill="auto"/>
          </w:tcPr>
          <w:p w14:paraId="7AB7F28F" w14:textId="77777777" w:rsidR="007A39CC" w:rsidRPr="00911F52" w:rsidRDefault="007A39CC" w:rsidP="00351D33">
            <w:pPr>
              <w:jc w:val="both"/>
              <w:rPr>
                <w:sz w:val="20"/>
                <w:szCs w:val="20"/>
              </w:rPr>
            </w:pPr>
            <w:r w:rsidRPr="00911F52">
              <w:rPr>
                <w:b/>
                <w:sz w:val="20"/>
                <w:szCs w:val="20"/>
              </w:rPr>
              <w:t>ES padomes rekomendācija:</w:t>
            </w:r>
            <w:r w:rsidRPr="00911F52">
              <w:rPr>
                <w:sz w:val="20"/>
                <w:szCs w:val="20"/>
              </w:rPr>
              <w:t xml:space="preserve"> skat. iepriekšējā punktā.</w:t>
            </w:r>
          </w:p>
          <w:p w14:paraId="7DE1596C" w14:textId="77777777" w:rsidR="007215D9" w:rsidRPr="00911F52" w:rsidRDefault="007215D9" w:rsidP="00612E49">
            <w:pPr>
              <w:pStyle w:val="Default"/>
              <w:spacing w:after="27"/>
              <w:jc w:val="both"/>
              <w:rPr>
                <w:color w:val="auto"/>
                <w:sz w:val="20"/>
                <w:szCs w:val="20"/>
              </w:rPr>
            </w:pPr>
            <w:r w:rsidRPr="00911F52">
              <w:rPr>
                <w:b/>
                <w:color w:val="auto"/>
                <w:sz w:val="20"/>
                <w:szCs w:val="20"/>
              </w:rPr>
              <w:t>NRP izaicinājumi</w:t>
            </w:r>
            <w:r w:rsidR="00AF3543" w:rsidRPr="00911F52">
              <w:rPr>
                <w:b/>
                <w:color w:val="auto"/>
                <w:sz w:val="20"/>
                <w:szCs w:val="20"/>
              </w:rPr>
              <w:t xml:space="preserve"> P&amp;A ieguldījumu palielināšanai</w:t>
            </w:r>
            <w:r w:rsidRPr="00911F52">
              <w:rPr>
                <w:b/>
                <w:color w:val="auto"/>
                <w:sz w:val="20"/>
                <w:szCs w:val="20"/>
              </w:rPr>
              <w:t xml:space="preserve">: </w:t>
            </w:r>
            <w:r w:rsidR="00612E49" w:rsidRPr="00911F52">
              <w:rPr>
                <w:color w:val="auto"/>
                <w:sz w:val="20"/>
                <w:szCs w:val="20"/>
              </w:rPr>
              <w:t xml:space="preserve">mazs nodarbināto skaits zinātnē un pētniecībā (zinātnieku novecošanās, nepietiekams doktorantu skaits), mazattīstīta zinātnes un pētniecības infrastruktūra, nepietiekams moderni aprīkotu laboratoriju skaits tehnoloģiskas ievirzes projektu īstenošanai, vājš pētījumu rezultātu komercializācijas potenciāls, vāja sadarbība starp zinātnes un rūpniecības sektoriem, Latvijas biznesa struktūru galvenokārt veido mazie un vidējie uzņēmumi, kuriem nav kapacitātes investēt R&amp;D un mazs augsto tehnoloģiju sektors, nepietiekams valsts budžeta un privātā sektora finansējums, </w:t>
            </w:r>
            <w:r w:rsidRPr="00911F52">
              <w:rPr>
                <w:color w:val="auto"/>
                <w:sz w:val="20"/>
                <w:szCs w:val="20"/>
              </w:rPr>
              <w:t xml:space="preserve">nodarbināto personu zināšanu un prasmju neatbilstību darba tirgus vajadzībām. </w:t>
            </w:r>
          </w:p>
          <w:p w14:paraId="49307FA4" w14:textId="77777777" w:rsidR="006B2749" w:rsidRPr="00911F52" w:rsidRDefault="007A39CC" w:rsidP="00612E49">
            <w:pPr>
              <w:jc w:val="both"/>
              <w:rPr>
                <w:sz w:val="20"/>
                <w:szCs w:val="20"/>
              </w:rPr>
            </w:pPr>
            <w:r w:rsidRPr="00911F52">
              <w:rPr>
                <w:sz w:val="20"/>
                <w:szCs w:val="20"/>
              </w:rPr>
              <w:t>Lai nodrošinātu NRP mērķa sasnie</w:t>
            </w:r>
            <w:r w:rsidR="00BB2C59" w:rsidRPr="00911F52">
              <w:rPr>
                <w:sz w:val="20"/>
                <w:szCs w:val="20"/>
              </w:rPr>
              <w:t>gšanu par ieguldījumiem P&amp;A 1,5</w:t>
            </w:r>
            <w:r w:rsidRPr="00911F52">
              <w:rPr>
                <w:sz w:val="20"/>
                <w:szCs w:val="20"/>
              </w:rPr>
              <w:t xml:space="preserve">% </w:t>
            </w:r>
            <w:r w:rsidR="00BC2602" w:rsidRPr="00911F52">
              <w:rPr>
                <w:sz w:val="20"/>
                <w:szCs w:val="20"/>
              </w:rPr>
              <w:t xml:space="preserve">apmērā </w:t>
            </w:r>
            <w:r w:rsidRPr="00911F52">
              <w:rPr>
                <w:sz w:val="20"/>
                <w:szCs w:val="20"/>
              </w:rPr>
              <w:t xml:space="preserve">no IKP 2020.gadā, investīcijas P&amp;A&amp;I tiks veiktas </w:t>
            </w:r>
            <w:r w:rsidR="00C23553" w:rsidRPr="00911F52">
              <w:rPr>
                <w:sz w:val="20"/>
                <w:szCs w:val="20"/>
              </w:rPr>
              <w:t>atbilstoši ZTAI, NIP, Izglītības attīstības pamatnostādnēm 2014.–2020.gadam</w:t>
            </w:r>
            <w:r w:rsidR="00BC2602" w:rsidRPr="00911F52">
              <w:rPr>
                <w:sz w:val="20"/>
                <w:szCs w:val="20"/>
              </w:rPr>
              <w:t xml:space="preserve"> </w:t>
            </w:r>
            <w:r w:rsidRPr="00911F52">
              <w:rPr>
                <w:sz w:val="20"/>
                <w:szCs w:val="20"/>
              </w:rPr>
              <w:t xml:space="preserve">un saskaņā ar </w:t>
            </w:r>
            <w:r w:rsidR="00567432" w:rsidRPr="00911F52">
              <w:rPr>
                <w:sz w:val="20"/>
                <w:szCs w:val="20"/>
              </w:rPr>
              <w:t>RIS3</w:t>
            </w:r>
            <w:r w:rsidR="00612E49" w:rsidRPr="00911F52">
              <w:rPr>
                <w:sz w:val="20"/>
                <w:szCs w:val="20"/>
              </w:rPr>
              <w:t>.</w:t>
            </w:r>
            <w:r w:rsidRPr="00911F52">
              <w:rPr>
                <w:sz w:val="20"/>
                <w:szCs w:val="20"/>
              </w:rPr>
              <w:t xml:space="preserve"> </w:t>
            </w:r>
          </w:p>
        </w:tc>
      </w:tr>
      <w:tr w:rsidR="00600973" w:rsidRPr="00911F52" w14:paraId="4E913034" w14:textId="77777777" w:rsidTr="002A38B3">
        <w:tc>
          <w:tcPr>
            <w:tcW w:w="1587" w:type="dxa"/>
            <w:vMerge w:val="restart"/>
            <w:shd w:val="clear" w:color="auto" w:fill="auto"/>
          </w:tcPr>
          <w:p w14:paraId="0CAB9FAF" w14:textId="77777777" w:rsidR="00CC53D5" w:rsidRPr="00911F52" w:rsidRDefault="00CC53D5" w:rsidP="00351D33">
            <w:pPr>
              <w:rPr>
                <w:sz w:val="20"/>
                <w:szCs w:val="20"/>
              </w:rPr>
            </w:pPr>
            <w:r w:rsidRPr="00911F52">
              <w:rPr>
                <w:sz w:val="20"/>
                <w:szCs w:val="20"/>
              </w:rPr>
              <w:t>2.</w:t>
            </w:r>
            <w:r w:rsidR="00C35081" w:rsidRPr="00911F52">
              <w:rPr>
                <w:sz w:val="20"/>
                <w:szCs w:val="20"/>
              </w:rPr>
              <w:t xml:space="preserve"> Uzlabot </w:t>
            </w:r>
            <w:r w:rsidR="005446D6" w:rsidRPr="00911F52">
              <w:rPr>
                <w:sz w:val="20"/>
                <w:szCs w:val="20"/>
              </w:rPr>
              <w:t>IKT</w:t>
            </w:r>
            <w:r w:rsidR="00C35081" w:rsidRPr="00911F52">
              <w:rPr>
                <w:sz w:val="20"/>
                <w:szCs w:val="20"/>
              </w:rPr>
              <w:t xml:space="preserve"> pieejamību, izmantošanu un </w:t>
            </w:r>
            <w:r w:rsidR="00C35081" w:rsidRPr="00911F52">
              <w:rPr>
                <w:sz w:val="20"/>
                <w:szCs w:val="20"/>
              </w:rPr>
              <w:lastRenderedPageBreak/>
              <w:t>kvalitāti</w:t>
            </w:r>
          </w:p>
        </w:tc>
        <w:tc>
          <w:tcPr>
            <w:tcW w:w="3541" w:type="dxa"/>
            <w:shd w:val="clear" w:color="auto" w:fill="auto"/>
          </w:tcPr>
          <w:p w14:paraId="2F19AEB4" w14:textId="77777777" w:rsidR="00CC53D5" w:rsidRPr="00911F52" w:rsidRDefault="005B6AD8" w:rsidP="00351D33">
            <w:pPr>
              <w:jc w:val="both"/>
              <w:rPr>
                <w:sz w:val="20"/>
                <w:szCs w:val="20"/>
              </w:rPr>
            </w:pPr>
            <w:r w:rsidRPr="00911F52">
              <w:rPr>
                <w:rFonts w:eastAsia="Times New Roman"/>
                <w:sz w:val="20"/>
                <w:szCs w:val="20"/>
              </w:rPr>
              <w:lastRenderedPageBreak/>
              <w:t xml:space="preserve">Paplašināt platjoslas pakalpojumu izvietojumu un sekmēt ātrgaitas tīklu attīstību un atbalstīt jauno tehnoloģiju un </w:t>
            </w:r>
            <w:r w:rsidRPr="00911F52">
              <w:rPr>
                <w:rFonts w:eastAsia="Times New Roman"/>
                <w:sz w:val="20"/>
                <w:szCs w:val="20"/>
              </w:rPr>
              <w:lastRenderedPageBreak/>
              <w:t>tīklu ieviešanu digitālās ekonomikas vajadzībām</w:t>
            </w:r>
            <w:r w:rsidR="00BC2602" w:rsidRPr="00911F52">
              <w:rPr>
                <w:rFonts w:eastAsia="Times New Roman"/>
                <w:sz w:val="20"/>
                <w:szCs w:val="20"/>
              </w:rPr>
              <w:t>.</w:t>
            </w:r>
          </w:p>
        </w:tc>
        <w:tc>
          <w:tcPr>
            <w:tcW w:w="8764" w:type="dxa"/>
            <w:shd w:val="clear" w:color="auto" w:fill="auto"/>
          </w:tcPr>
          <w:p w14:paraId="074FF6BA" w14:textId="77777777" w:rsidR="00187F41" w:rsidRPr="00911F52" w:rsidRDefault="00425F67" w:rsidP="00351D33">
            <w:pPr>
              <w:jc w:val="both"/>
              <w:rPr>
                <w:sz w:val="20"/>
                <w:szCs w:val="20"/>
              </w:rPr>
            </w:pPr>
            <w:r w:rsidRPr="00911F52">
              <w:rPr>
                <w:b/>
                <w:sz w:val="20"/>
                <w:szCs w:val="20"/>
              </w:rPr>
              <w:lastRenderedPageBreak/>
              <w:t>NRP izaicinājumi</w:t>
            </w:r>
            <w:r w:rsidRPr="00911F52">
              <w:rPr>
                <w:sz w:val="20"/>
                <w:szCs w:val="20"/>
              </w:rPr>
              <w:t xml:space="preserve">: sabalansētas tautsaimniecības attīstības nodrošināšana, veicinot elektronisko sakaru vienlīdzīgu pieejamību visā Latvijas teritorijā. </w:t>
            </w:r>
          </w:p>
          <w:p w14:paraId="21B8EE0D" w14:textId="77777777" w:rsidR="00A76A3D" w:rsidRPr="00911F52" w:rsidRDefault="00B205CD" w:rsidP="00351D33">
            <w:pPr>
              <w:jc w:val="both"/>
              <w:rPr>
                <w:sz w:val="20"/>
                <w:szCs w:val="20"/>
              </w:rPr>
            </w:pPr>
            <w:r w:rsidRPr="00911F52">
              <w:rPr>
                <w:sz w:val="20"/>
                <w:szCs w:val="20"/>
              </w:rPr>
              <w:t xml:space="preserve">Atbilstoši </w:t>
            </w:r>
            <w:r w:rsidRPr="00911F52">
              <w:rPr>
                <w:b/>
                <w:sz w:val="20"/>
                <w:szCs w:val="20"/>
              </w:rPr>
              <w:t>stratēģijas</w:t>
            </w:r>
            <w:r w:rsidR="00BC2602" w:rsidRPr="00911F52">
              <w:rPr>
                <w:b/>
                <w:sz w:val="20"/>
                <w:szCs w:val="20"/>
              </w:rPr>
              <w:t xml:space="preserve"> </w:t>
            </w:r>
            <w:r w:rsidR="000B2C23" w:rsidRPr="00911F52">
              <w:rPr>
                <w:b/>
                <w:sz w:val="20"/>
                <w:szCs w:val="20"/>
              </w:rPr>
              <w:t>“</w:t>
            </w:r>
            <w:r w:rsidRPr="00911F52">
              <w:rPr>
                <w:b/>
                <w:sz w:val="20"/>
                <w:szCs w:val="20"/>
              </w:rPr>
              <w:t>Eiropa 2020</w:t>
            </w:r>
            <w:r w:rsidR="00187F41" w:rsidRPr="00911F52">
              <w:rPr>
                <w:b/>
                <w:sz w:val="20"/>
                <w:szCs w:val="20"/>
              </w:rPr>
              <w:t>”</w:t>
            </w:r>
            <w:r w:rsidRPr="00911F52">
              <w:rPr>
                <w:sz w:val="20"/>
                <w:szCs w:val="20"/>
              </w:rPr>
              <w:t xml:space="preserve"> pamatiniciatīvā </w:t>
            </w:r>
            <w:r w:rsidR="000B2C23" w:rsidRPr="00911F52">
              <w:rPr>
                <w:sz w:val="20"/>
                <w:szCs w:val="20"/>
              </w:rPr>
              <w:t>“</w:t>
            </w:r>
            <w:r w:rsidRPr="00911F52">
              <w:rPr>
                <w:sz w:val="20"/>
                <w:szCs w:val="20"/>
              </w:rPr>
              <w:t xml:space="preserve">Digitālā programma Eiropai” noteiktajam mērķim </w:t>
            </w:r>
            <w:r w:rsidRPr="00911F52">
              <w:rPr>
                <w:sz w:val="20"/>
                <w:szCs w:val="20"/>
              </w:rPr>
              <w:lastRenderedPageBreak/>
              <w:t xml:space="preserve">2020.gadā jebkuram ES iedzīvotājam ir jābūt iespējai abonēt interneta piekļuves pakalpojumu ar lejupielādes ātrumu ≥ 30 Mbit/s un vismaz 50% no ES mājsaimniecībām </w:t>
            </w:r>
            <w:r w:rsidR="00BC2602" w:rsidRPr="00911F52">
              <w:rPr>
                <w:sz w:val="20"/>
                <w:szCs w:val="20"/>
              </w:rPr>
              <w:t xml:space="preserve">abonēt </w:t>
            </w:r>
            <w:r w:rsidRPr="00911F52">
              <w:rPr>
                <w:sz w:val="20"/>
                <w:szCs w:val="20"/>
              </w:rPr>
              <w:t>interneta piekļuves pakalpojumus ar lejupielādes ātrumu ≥ 100 Mbit/s.</w:t>
            </w:r>
          </w:p>
        </w:tc>
      </w:tr>
      <w:tr w:rsidR="00600973" w:rsidRPr="00911F52" w14:paraId="680BA28A" w14:textId="77777777" w:rsidTr="002A38B3">
        <w:tc>
          <w:tcPr>
            <w:tcW w:w="1587" w:type="dxa"/>
            <w:vMerge/>
            <w:shd w:val="clear" w:color="auto" w:fill="auto"/>
          </w:tcPr>
          <w:p w14:paraId="32F31FAC" w14:textId="77777777" w:rsidR="00CC53D5" w:rsidRPr="00911F52" w:rsidRDefault="00CC53D5" w:rsidP="00351D33">
            <w:pPr>
              <w:rPr>
                <w:sz w:val="20"/>
                <w:szCs w:val="20"/>
              </w:rPr>
            </w:pPr>
          </w:p>
        </w:tc>
        <w:tc>
          <w:tcPr>
            <w:tcW w:w="3541" w:type="dxa"/>
            <w:shd w:val="clear" w:color="auto" w:fill="auto"/>
          </w:tcPr>
          <w:p w14:paraId="3412C8BA" w14:textId="77777777" w:rsidR="00CC53D5" w:rsidRPr="00911F52" w:rsidRDefault="003662BB" w:rsidP="00351D33">
            <w:pPr>
              <w:jc w:val="both"/>
              <w:rPr>
                <w:sz w:val="20"/>
                <w:szCs w:val="20"/>
              </w:rPr>
            </w:pPr>
            <w:r w:rsidRPr="00911F52">
              <w:rPr>
                <w:rFonts w:eastAsia="Times New Roman"/>
                <w:sz w:val="20"/>
                <w:szCs w:val="20"/>
              </w:rPr>
              <w:t>Stiprināt IKT lietojumprogrammas e-pārvaldes, e-mācību, e-iekļaušanas, e-kultūras un e-veselības jomā</w:t>
            </w:r>
            <w:r w:rsidR="00BC2602" w:rsidRPr="00911F52">
              <w:rPr>
                <w:rFonts w:eastAsia="Times New Roman"/>
                <w:sz w:val="20"/>
                <w:szCs w:val="20"/>
              </w:rPr>
              <w:t>.</w:t>
            </w:r>
          </w:p>
        </w:tc>
        <w:tc>
          <w:tcPr>
            <w:tcW w:w="8764" w:type="dxa"/>
            <w:shd w:val="clear" w:color="auto" w:fill="auto"/>
          </w:tcPr>
          <w:p w14:paraId="4FAB46BC" w14:textId="77777777" w:rsidR="00187F41" w:rsidRPr="00911F52" w:rsidRDefault="00187F41" w:rsidP="00351D33">
            <w:pPr>
              <w:jc w:val="both"/>
              <w:rPr>
                <w:b/>
                <w:sz w:val="20"/>
                <w:szCs w:val="20"/>
              </w:rPr>
            </w:pPr>
            <w:r w:rsidRPr="00911F52">
              <w:rPr>
                <w:b/>
                <w:sz w:val="20"/>
                <w:szCs w:val="20"/>
              </w:rPr>
              <w:t>NRP izaicinājumi:</w:t>
            </w:r>
            <w:r w:rsidRPr="00911F52">
              <w:rPr>
                <w:sz w:val="20"/>
                <w:szCs w:val="20"/>
              </w:rPr>
              <w:t xml:space="preserve"> sabalansētas tautsaimniecības attīstības nodrošināšana, paaugstinot IKT ieguldījumu visu tautsaimniecības nozaru izaugsmē un inovācijā.</w:t>
            </w:r>
          </w:p>
          <w:p w14:paraId="78C578DA" w14:textId="77777777" w:rsidR="00187F41" w:rsidRPr="00911F52" w:rsidRDefault="00187F41" w:rsidP="00351D33">
            <w:pPr>
              <w:jc w:val="both"/>
              <w:rPr>
                <w:sz w:val="20"/>
                <w:szCs w:val="20"/>
              </w:rPr>
            </w:pPr>
            <w:r w:rsidRPr="00911F52">
              <w:rPr>
                <w:b/>
                <w:sz w:val="20"/>
                <w:szCs w:val="20"/>
              </w:rPr>
              <w:t xml:space="preserve">Stratēģijas </w:t>
            </w:r>
            <w:r w:rsidR="000B2C23" w:rsidRPr="00911F52">
              <w:rPr>
                <w:b/>
                <w:sz w:val="20"/>
                <w:szCs w:val="20"/>
              </w:rPr>
              <w:t>“</w:t>
            </w:r>
            <w:r w:rsidRPr="00911F52">
              <w:rPr>
                <w:b/>
                <w:sz w:val="20"/>
                <w:szCs w:val="20"/>
              </w:rPr>
              <w:t xml:space="preserve">Eiropa 2020” </w:t>
            </w:r>
            <w:r w:rsidRPr="00911F52">
              <w:rPr>
                <w:sz w:val="20"/>
                <w:szCs w:val="20"/>
              </w:rPr>
              <w:t>p</w:t>
            </w:r>
            <w:r w:rsidR="00A513B0" w:rsidRPr="00911F52">
              <w:rPr>
                <w:sz w:val="20"/>
                <w:szCs w:val="20"/>
              </w:rPr>
              <w:t xml:space="preserve">amatiniciatīvā </w:t>
            </w:r>
            <w:r w:rsidR="000B2C23" w:rsidRPr="00911F52">
              <w:rPr>
                <w:sz w:val="20"/>
                <w:szCs w:val="20"/>
              </w:rPr>
              <w:t>“</w:t>
            </w:r>
            <w:r w:rsidR="00A513B0" w:rsidRPr="00911F52">
              <w:rPr>
                <w:sz w:val="20"/>
                <w:szCs w:val="20"/>
              </w:rPr>
              <w:t>Digitālā programma Eiropai” uzsvērts, ka ES dalībvalstīm jāveicina pilnībā sadarbspējīgu e-pārvaldes pakal</w:t>
            </w:r>
            <w:r w:rsidR="00AC4539" w:rsidRPr="00911F52">
              <w:rPr>
                <w:sz w:val="20"/>
                <w:szCs w:val="20"/>
              </w:rPr>
              <w:t>pojumu izvēršanu un izmantošanu</w:t>
            </w:r>
            <w:r w:rsidR="00A513B0" w:rsidRPr="00911F52">
              <w:rPr>
                <w:sz w:val="20"/>
                <w:szCs w:val="20"/>
              </w:rPr>
              <w:t>.</w:t>
            </w:r>
          </w:p>
          <w:p w14:paraId="4ABA4C3D" w14:textId="77777777" w:rsidR="00CC53D5" w:rsidRPr="00911F52" w:rsidRDefault="00440614" w:rsidP="00351D33">
            <w:pPr>
              <w:jc w:val="both"/>
              <w:rPr>
                <w:sz w:val="20"/>
                <w:szCs w:val="20"/>
              </w:rPr>
            </w:pPr>
            <w:r w:rsidRPr="00911F52">
              <w:rPr>
                <w:sz w:val="20"/>
                <w:szCs w:val="20"/>
              </w:rPr>
              <w:t>Informācijas sabiedrības attīstības pamatnostādņu 2014.</w:t>
            </w:r>
            <w:r w:rsidR="000E0C97" w:rsidRPr="00911F52">
              <w:rPr>
                <w:sz w:val="20"/>
                <w:szCs w:val="20"/>
              </w:rPr>
              <w:t>–</w:t>
            </w:r>
            <w:r w:rsidRPr="00911F52">
              <w:rPr>
                <w:sz w:val="20"/>
                <w:szCs w:val="20"/>
              </w:rPr>
              <w:t>2020.gadam mērķis ir</w:t>
            </w:r>
            <w:r w:rsidR="00BC2602" w:rsidRPr="00911F52">
              <w:rPr>
                <w:sz w:val="20"/>
                <w:szCs w:val="20"/>
              </w:rPr>
              <w:t>,</w:t>
            </w:r>
            <w:r w:rsidRPr="00911F52">
              <w:rPr>
                <w:sz w:val="20"/>
                <w:szCs w:val="20"/>
              </w:rPr>
              <w:t xml:space="preserve"> nodrošinot iespēju ikvienam izmantot IKT sniegtās iespējas, veidot uz zināšanām balstītu ekonomiku un uzlabot kopējo dzīves kvalitāti, sniedzot ieguldījumu publiskās pārvaldes efektivitātes, valsts konkurētspējas, ekonomiskās izaugsmes paaugstināšanā un darbavietu radīšanā.</w:t>
            </w:r>
          </w:p>
        </w:tc>
      </w:tr>
      <w:tr w:rsidR="008664FA" w:rsidRPr="00911F52" w14:paraId="1EBB5257" w14:textId="77777777" w:rsidTr="002A38B3">
        <w:tc>
          <w:tcPr>
            <w:tcW w:w="1587" w:type="dxa"/>
            <w:vMerge w:val="restart"/>
            <w:shd w:val="clear" w:color="auto" w:fill="auto"/>
          </w:tcPr>
          <w:p w14:paraId="216774EE" w14:textId="77777777" w:rsidR="008664FA" w:rsidRPr="00911F52" w:rsidRDefault="008664FA" w:rsidP="00351D33">
            <w:pPr>
              <w:jc w:val="both"/>
              <w:rPr>
                <w:sz w:val="20"/>
                <w:szCs w:val="20"/>
              </w:rPr>
            </w:pPr>
            <w:r w:rsidRPr="00911F52">
              <w:rPr>
                <w:sz w:val="20"/>
                <w:szCs w:val="20"/>
              </w:rPr>
              <w:t>3. Uzlabot mazo un vidējo komersantu konkurētspēju</w:t>
            </w:r>
          </w:p>
        </w:tc>
        <w:tc>
          <w:tcPr>
            <w:tcW w:w="3541" w:type="dxa"/>
            <w:shd w:val="clear" w:color="auto" w:fill="auto"/>
          </w:tcPr>
          <w:p w14:paraId="18FD9E6A" w14:textId="77777777" w:rsidR="008664FA" w:rsidRPr="00911F52" w:rsidDel="00804DCE" w:rsidRDefault="008664FA" w:rsidP="00351D33">
            <w:pPr>
              <w:jc w:val="both"/>
              <w:rPr>
                <w:sz w:val="20"/>
                <w:szCs w:val="20"/>
              </w:rPr>
            </w:pPr>
            <w:r w:rsidRPr="00911F52">
              <w:rPr>
                <w:sz w:val="20"/>
                <w:szCs w:val="20"/>
              </w:rPr>
              <w:t>Veicināt uzņēmējdarbību, jo īpaši atvieglojot jaunu ideju izmantošanu ekonomikā un atbalstot jaunu uzņēmumu izveidi, tostarp ar uzņēmumu inkubatoru palīdzību.</w:t>
            </w:r>
            <w:r w:rsidRPr="00911F52" w:rsidDel="00804DCE">
              <w:rPr>
                <w:sz w:val="20"/>
                <w:szCs w:val="20"/>
              </w:rPr>
              <w:t xml:space="preserve"> </w:t>
            </w:r>
          </w:p>
        </w:tc>
        <w:tc>
          <w:tcPr>
            <w:tcW w:w="8764" w:type="dxa"/>
            <w:shd w:val="clear" w:color="auto" w:fill="auto"/>
          </w:tcPr>
          <w:p w14:paraId="54B2F4B7" w14:textId="77777777" w:rsidR="008664FA" w:rsidRPr="00911F52" w:rsidRDefault="008664FA" w:rsidP="00351D33">
            <w:pPr>
              <w:jc w:val="both"/>
              <w:rPr>
                <w:sz w:val="20"/>
                <w:szCs w:val="20"/>
              </w:rPr>
            </w:pPr>
            <w:r w:rsidRPr="00911F52">
              <w:rPr>
                <w:b/>
                <w:sz w:val="20"/>
                <w:szCs w:val="20"/>
              </w:rPr>
              <w:t>NRP izaicinājumi</w:t>
            </w:r>
            <w:r w:rsidRPr="00911F52">
              <w:rPr>
                <w:sz w:val="20"/>
                <w:szCs w:val="20"/>
              </w:rPr>
              <w:t xml:space="preserve">: uzņēmējdarbības vides uzlabošana, </w:t>
            </w:r>
            <w:r w:rsidRPr="00911F52">
              <w:rPr>
                <w:rFonts w:eastAsia="Times New Roman"/>
                <w:sz w:val="20"/>
                <w:szCs w:val="20"/>
              </w:rPr>
              <w:t>komersantu</w:t>
            </w:r>
            <w:r w:rsidRPr="00911F52">
              <w:rPr>
                <w:sz w:val="20"/>
                <w:szCs w:val="20"/>
              </w:rPr>
              <w:t xml:space="preserve"> pieejas finansēm nodrošināšana ar mērķi atbalstīt produktīvās investīcijas.</w:t>
            </w:r>
          </w:p>
          <w:p w14:paraId="7062F0C3" w14:textId="77777777" w:rsidR="008664FA" w:rsidRPr="00911F52" w:rsidRDefault="008664FA" w:rsidP="00351D33">
            <w:pPr>
              <w:jc w:val="both"/>
              <w:rPr>
                <w:sz w:val="20"/>
                <w:szCs w:val="20"/>
              </w:rPr>
            </w:pPr>
            <w:r w:rsidRPr="00911F52">
              <w:rPr>
                <w:sz w:val="20"/>
                <w:szCs w:val="20"/>
              </w:rPr>
              <w:t>Pieeja finansējumam tiks nodrošināta atbilstoši Finanšu pieejamības tirgus nepilnību analīzes rezultātiem, kā arī NIP.</w:t>
            </w:r>
          </w:p>
        </w:tc>
      </w:tr>
      <w:tr w:rsidR="008664FA" w:rsidRPr="00911F52" w14:paraId="71711789" w14:textId="77777777" w:rsidTr="00D61F50">
        <w:trPr>
          <w:trHeight w:val="1426"/>
        </w:trPr>
        <w:tc>
          <w:tcPr>
            <w:tcW w:w="1587" w:type="dxa"/>
            <w:vMerge/>
            <w:shd w:val="clear" w:color="auto" w:fill="auto"/>
          </w:tcPr>
          <w:p w14:paraId="1352A3DB" w14:textId="77777777" w:rsidR="008664FA" w:rsidRPr="00911F52" w:rsidRDefault="008664FA" w:rsidP="00351D33">
            <w:pPr>
              <w:rPr>
                <w:sz w:val="20"/>
                <w:szCs w:val="20"/>
              </w:rPr>
            </w:pPr>
          </w:p>
        </w:tc>
        <w:tc>
          <w:tcPr>
            <w:tcW w:w="3541" w:type="dxa"/>
            <w:shd w:val="clear" w:color="auto" w:fill="auto"/>
          </w:tcPr>
          <w:p w14:paraId="6464D0A3" w14:textId="77777777" w:rsidR="008664FA" w:rsidRPr="00911F52" w:rsidRDefault="008664FA" w:rsidP="00191E91">
            <w:pPr>
              <w:pStyle w:val="ListParagraph"/>
              <w:ind w:left="0"/>
              <w:jc w:val="both"/>
              <w:rPr>
                <w:rFonts w:eastAsia="Times New Roman"/>
                <w:b/>
                <w:sz w:val="20"/>
                <w:szCs w:val="20"/>
                <w:lang w:eastAsia="lv-LV"/>
              </w:rPr>
            </w:pPr>
            <w:r w:rsidRPr="00911F52">
              <w:rPr>
                <w:sz w:val="20"/>
                <w:szCs w:val="20"/>
              </w:rPr>
              <w:t>Atbalstīt MVK spēju panākt izaugsmi reģionālos, valsts un starptautiskos tirgos un iesaistīties inovāciju procesos.</w:t>
            </w:r>
          </w:p>
          <w:p w14:paraId="0AA4F361" w14:textId="77777777" w:rsidR="008664FA" w:rsidRPr="00911F52" w:rsidDel="00804DCE" w:rsidRDefault="008664FA" w:rsidP="00351D33">
            <w:pPr>
              <w:jc w:val="both"/>
              <w:rPr>
                <w:sz w:val="20"/>
                <w:szCs w:val="20"/>
              </w:rPr>
            </w:pPr>
          </w:p>
        </w:tc>
        <w:tc>
          <w:tcPr>
            <w:tcW w:w="8764" w:type="dxa"/>
            <w:shd w:val="clear" w:color="auto" w:fill="auto"/>
          </w:tcPr>
          <w:p w14:paraId="751994DF" w14:textId="77777777" w:rsidR="008664FA" w:rsidRPr="00911F52" w:rsidRDefault="008664FA" w:rsidP="0044453E">
            <w:pPr>
              <w:jc w:val="both"/>
              <w:rPr>
                <w:sz w:val="20"/>
                <w:szCs w:val="20"/>
              </w:rPr>
            </w:pPr>
            <w:r w:rsidRPr="00911F52">
              <w:rPr>
                <w:b/>
                <w:sz w:val="20"/>
                <w:szCs w:val="20"/>
              </w:rPr>
              <w:t>NRP izaicinājumi</w:t>
            </w:r>
            <w:r w:rsidRPr="00911F52">
              <w:rPr>
                <w:sz w:val="20"/>
                <w:szCs w:val="20"/>
              </w:rPr>
              <w:t>: neliels MVK īpatsvars eksporta struktūrā; sarežģīta mārketinga aktivitāšu īstenošana ārvalstīs, MVK nodarbināto personu zināšanu un prasmju neatbilstība darba tirgus vajadzībām. Tiks ieviesta saskaņā ar RIS3, NIP, Latvijas preču un pakalpojumu eksporta veicināšanas un ārvalstu investīciju piesaistes pamatnostādnēm 2013.–2019.gadam.</w:t>
            </w:r>
          </w:p>
        </w:tc>
      </w:tr>
      <w:tr w:rsidR="008664FA" w:rsidRPr="00911F52" w14:paraId="733A3E15" w14:textId="77777777" w:rsidTr="007D276A">
        <w:tc>
          <w:tcPr>
            <w:tcW w:w="1587" w:type="dxa"/>
            <w:vMerge/>
            <w:shd w:val="clear" w:color="auto" w:fill="auto"/>
          </w:tcPr>
          <w:p w14:paraId="1AA0CB99" w14:textId="77777777" w:rsidR="008664FA" w:rsidRPr="00911F52" w:rsidRDefault="008664FA" w:rsidP="00351D33">
            <w:pPr>
              <w:rPr>
                <w:sz w:val="20"/>
                <w:szCs w:val="20"/>
              </w:rPr>
            </w:pPr>
          </w:p>
        </w:tc>
        <w:tc>
          <w:tcPr>
            <w:tcW w:w="3541" w:type="dxa"/>
            <w:shd w:val="clear" w:color="auto" w:fill="auto"/>
          </w:tcPr>
          <w:p w14:paraId="25AF648E" w14:textId="77777777" w:rsidR="008664FA" w:rsidRPr="00911F52" w:rsidRDefault="008664FA" w:rsidP="00351D33">
            <w:pPr>
              <w:jc w:val="both"/>
              <w:rPr>
                <w:rFonts w:ascii="Calibri" w:eastAsia="Calibri" w:hAnsi="Calibri"/>
                <w:sz w:val="20"/>
                <w:szCs w:val="20"/>
              </w:rPr>
            </w:pPr>
            <w:r w:rsidRPr="00911F52">
              <w:rPr>
                <w:sz w:val="20"/>
                <w:szCs w:val="20"/>
              </w:rPr>
              <w:t>Atbalstīt uzlabotu spēju radīšanu un paplašināšanu produktu un pakalpojumu attīstībai.</w:t>
            </w:r>
          </w:p>
          <w:p w14:paraId="54B1695C" w14:textId="77777777" w:rsidR="008664FA" w:rsidRPr="00911F52" w:rsidRDefault="008664FA" w:rsidP="00351D33">
            <w:pPr>
              <w:jc w:val="both"/>
              <w:rPr>
                <w:sz w:val="20"/>
                <w:szCs w:val="20"/>
              </w:rPr>
            </w:pPr>
          </w:p>
        </w:tc>
        <w:tc>
          <w:tcPr>
            <w:tcW w:w="8764" w:type="dxa"/>
            <w:shd w:val="clear" w:color="auto" w:fill="auto"/>
          </w:tcPr>
          <w:p w14:paraId="3523DD18" w14:textId="77777777" w:rsidR="008664FA" w:rsidRPr="00911F52" w:rsidRDefault="008664FA" w:rsidP="00351D33">
            <w:pPr>
              <w:jc w:val="both"/>
              <w:rPr>
                <w:rFonts w:ascii="Calibri" w:eastAsia="Calibri" w:hAnsi="Calibri"/>
                <w:sz w:val="20"/>
                <w:szCs w:val="20"/>
              </w:rPr>
            </w:pPr>
            <w:r w:rsidRPr="00911F52">
              <w:rPr>
                <w:b/>
                <w:bCs/>
                <w:sz w:val="20"/>
                <w:szCs w:val="20"/>
              </w:rPr>
              <w:t>NRP izaicinājumi</w:t>
            </w:r>
            <w:r w:rsidRPr="00911F52">
              <w:rPr>
                <w:sz w:val="20"/>
                <w:szCs w:val="20"/>
              </w:rPr>
              <w:t xml:space="preserve">: uzņēmējdarbības vides uzlabošana </w:t>
            </w:r>
            <w:r w:rsidRPr="00911F52">
              <w:rPr>
                <w:rStyle w:val="st"/>
                <w:sz w:val="20"/>
                <w:szCs w:val="20"/>
              </w:rPr>
              <w:t>–</w:t>
            </w:r>
            <w:r w:rsidRPr="00911F52">
              <w:rPr>
                <w:sz w:val="20"/>
                <w:szCs w:val="20"/>
              </w:rPr>
              <w:t xml:space="preserve"> viens no būtiskākajiem komersantu attīstības kapacitātes un spēju ierobežojošiem faktoriem ir ierobežots industriālo zonu un telpu piedāvājums, kā arī atbilstošas infrastruktūras trūkums </w:t>
            </w:r>
            <w:r w:rsidRPr="00911F52">
              <w:rPr>
                <w:rStyle w:val="st"/>
                <w:sz w:val="20"/>
                <w:szCs w:val="20"/>
              </w:rPr>
              <w:t>–</w:t>
            </w:r>
            <w:r w:rsidRPr="00911F52">
              <w:rPr>
                <w:sz w:val="20"/>
                <w:szCs w:val="20"/>
              </w:rPr>
              <w:t xml:space="preserve"> pievedceļi, elektrība, gāze, komunikācijas u.c. pakalpojumi. </w:t>
            </w:r>
          </w:p>
          <w:p w14:paraId="3BE5A00F" w14:textId="77777777" w:rsidR="008664FA" w:rsidRPr="00911F52" w:rsidRDefault="008664FA" w:rsidP="00351D33">
            <w:pPr>
              <w:jc w:val="both"/>
              <w:rPr>
                <w:b/>
                <w:sz w:val="20"/>
                <w:szCs w:val="20"/>
              </w:rPr>
            </w:pPr>
            <w:r w:rsidRPr="00911F52">
              <w:rPr>
                <w:sz w:val="20"/>
                <w:szCs w:val="20"/>
              </w:rPr>
              <w:t>Tiks ieviesta atbilstoši NIP un Reģionālās politikas pamatnostādnēm 2013.–2019.gadam.</w:t>
            </w:r>
          </w:p>
        </w:tc>
      </w:tr>
      <w:tr w:rsidR="00B22983" w:rsidRPr="00911F52" w14:paraId="226535C3" w14:textId="77777777" w:rsidTr="002A38B3">
        <w:trPr>
          <w:trHeight w:val="995"/>
        </w:trPr>
        <w:tc>
          <w:tcPr>
            <w:tcW w:w="1587" w:type="dxa"/>
            <w:vMerge w:val="restart"/>
            <w:shd w:val="clear" w:color="auto" w:fill="auto"/>
          </w:tcPr>
          <w:p w14:paraId="1C6C9548" w14:textId="77777777" w:rsidR="00B22983" w:rsidRPr="00911F52" w:rsidRDefault="00B22983" w:rsidP="00351D33">
            <w:pPr>
              <w:rPr>
                <w:rFonts w:eastAsia="Calibri"/>
                <w:sz w:val="20"/>
                <w:szCs w:val="20"/>
              </w:rPr>
            </w:pPr>
            <w:r w:rsidRPr="00911F52">
              <w:rPr>
                <w:sz w:val="20"/>
                <w:szCs w:val="20"/>
              </w:rPr>
              <w:t>4.</w:t>
            </w:r>
            <w:r w:rsidR="00BC2602" w:rsidRPr="00911F52">
              <w:rPr>
                <w:sz w:val="20"/>
                <w:szCs w:val="20"/>
              </w:rPr>
              <w:t> </w:t>
            </w:r>
            <w:r w:rsidRPr="00911F52">
              <w:rPr>
                <w:sz w:val="20"/>
                <w:szCs w:val="20"/>
              </w:rPr>
              <w:t>Atbalstīt pāreju uz ekonomiku ar zemu oglekļa emisijas līmeni visās nozarēs</w:t>
            </w:r>
          </w:p>
          <w:p w14:paraId="0CA7A322" w14:textId="77777777" w:rsidR="00B22983" w:rsidRPr="00911F52" w:rsidRDefault="00B22983" w:rsidP="00351D33">
            <w:pPr>
              <w:rPr>
                <w:sz w:val="20"/>
                <w:szCs w:val="20"/>
              </w:rPr>
            </w:pPr>
          </w:p>
          <w:p w14:paraId="1629F6C4" w14:textId="77777777" w:rsidR="00B22983" w:rsidRPr="00911F52" w:rsidRDefault="00B22983" w:rsidP="00351D33">
            <w:pPr>
              <w:rPr>
                <w:sz w:val="20"/>
                <w:szCs w:val="20"/>
              </w:rPr>
            </w:pPr>
          </w:p>
          <w:p w14:paraId="62EC8582" w14:textId="77777777" w:rsidR="00B22983" w:rsidRPr="00911F52" w:rsidRDefault="00B22983" w:rsidP="00351D33">
            <w:pPr>
              <w:rPr>
                <w:sz w:val="20"/>
                <w:szCs w:val="20"/>
              </w:rPr>
            </w:pPr>
          </w:p>
          <w:p w14:paraId="26CAB0EF" w14:textId="77777777" w:rsidR="00B22983" w:rsidRPr="00911F52" w:rsidRDefault="00B22983" w:rsidP="00351D33">
            <w:pPr>
              <w:rPr>
                <w:sz w:val="20"/>
                <w:szCs w:val="20"/>
              </w:rPr>
            </w:pPr>
          </w:p>
          <w:p w14:paraId="48F27918" w14:textId="77777777" w:rsidR="00B22983" w:rsidRPr="00911F52" w:rsidRDefault="00B22983" w:rsidP="00351D33">
            <w:pPr>
              <w:rPr>
                <w:sz w:val="20"/>
                <w:szCs w:val="20"/>
              </w:rPr>
            </w:pPr>
          </w:p>
          <w:p w14:paraId="191C775F" w14:textId="77777777" w:rsidR="00B22983" w:rsidRPr="00911F52" w:rsidRDefault="00B22983" w:rsidP="00351D33">
            <w:pPr>
              <w:rPr>
                <w:sz w:val="20"/>
                <w:szCs w:val="20"/>
              </w:rPr>
            </w:pPr>
          </w:p>
          <w:p w14:paraId="741C2F55" w14:textId="77777777" w:rsidR="00B22983" w:rsidRPr="00911F52" w:rsidRDefault="00B22983" w:rsidP="00351D33">
            <w:pPr>
              <w:rPr>
                <w:sz w:val="20"/>
                <w:szCs w:val="20"/>
              </w:rPr>
            </w:pPr>
          </w:p>
          <w:p w14:paraId="7850B614" w14:textId="77777777" w:rsidR="00B22983" w:rsidRPr="00911F52" w:rsidRDefault="00B22983" w:rsidP="00351D33">
            <w:pPr>
              <w:rPr>
                <w:sz w:val="20"/>
                <w:szCs w:val="20"/>
              </w:rPr>
            </w:pPr>
          </w:p>
          <w:p w14:paraId="4B66142D" w14:textId="77777777" w:rsidR="00B22983" w:rsidRPr="00911F52" w:rsidRDefault="00B22983" w:rsidP="00351D33">
            <w:pPr>
              <w:rPr>
                <w:sz w:val="20"/>
                <w:szCs w:val="20"/>
              </w:rPr>
            </w:pPr>
          </w:p>
          <w:p w14:paraId="2620E661" w14:textId="77777777" w:rsidR="00B22983" w:rsidRPr="00911F52" w:rsidRDefault="00B22983" w:rsidP="00351D33">
            <w:pPr>
              <w:rPr>
                <w:sz w:val="20"/>
                <w:szCs w:val="20"/>
              </w:rPr>
            </w:pPr>
          </w:p>
          <w:p w14:paraId="5732DD85" w14:textId="77777777" w:rsidR="00B22983" w:rsidRPr="00911F52" w:rsidRDefault="00B22983" w:rsidP="00351D33">
            <w:pPr>
              <w:rPr>
                <w:sz w:val="20"/>
                <w:szCs w:val="20"/>
              </w:rPr>
            </w:pPr>
          </w:p>
          <w:p w14:paraId="55691FB1" w14:textId="77777777" w:rsidR="00B22983" w:rsidRPr="00911F52" w:rsidRDefault="00B22983" w:rsidP="00351D33">
            <w:pPr>
              <w:rPr>
                <w:sz w:val="20"/>
                <w:szCs w:val="20"/>
              </w:rPr>
            </w:pPr>
          </w:p>
          <w:p w14:paraId="3CF1A41D" w14:textId="77777777" w:rsidR="00B22983" w:rsidRPr="00911F52" w:rsidRDefault="00B22983" w:rsidP="00351D33">
            <w:pPr>
              <w:rPr>
                <w:sz w:val="20"/>
                <w:szCs w:val="20"/>
              </w:rPr>
            </w:pPr>
          </w:p>
          <w:p w14:paraId="1D31CC12" w14:textId="77777777" w:rsidR="00B22983" w:rsidRPr="00911F52" w:rsidRDefault="00B22983" w:rsidP="00351D33">
            <w:pPr>
              <w:rPr>
                <w:sz w:val="20"/>
                <w:szCs w:val="20"/>
              </w:rPr>
            </w:pPr>
          </w:p>
          <w:p w14:paraId="1A6E98B8" w14:textId="77777777" w:rsidR="00B22983" w:rsidRPr="00911F52" w:rsidRDefault="00B22983" w:rsidP="00351D33">
            <w:pPr>
              <w:rPr>
                <w:sz w:val="20"/>
                <w:szCs w:val="20"/>
              </w:rPr>
            </w:pPr>
          </w:p>
          <w:p w14:paraId="1FE59DF1" w14:textId="77777777" w:rsidR="00B22983" w:rsidRPr="00911F52" w:rsidRDefault="00B22983" w:rsidP="00351D33">
            <w:pPr>
              <w:rPr>
                <w:sz w:val="20"/>
                <w:szCs w:val="20"/>
              </w:rPr>
            </w:pPr>
          </w:p>
          <w:p w14:paraId="46E8EAE3" w14:textId="77777777" w:rsidR="00B22983" w:rsidRPr="00911F52" w:rsidRDefault="00B22983" w:rsidP="00351D33">
            <w:pPr>
              <w:rPr>
                <w:sz w:val="20"/>
                <w:szCs w:val="20"/>
              </w:rPr>
            </w:pPr>
          </w:p>
          <w:p w14:paraId="7087D31D" w14:textId="77777777" w:rsidR="00B22983" w:rsidRPr="00911F52" w:rsidRDefault="00B22983" w:rsidP="00351D33">
            <w:pPr>
              <w:rPr>
                <w:sz w:val="20"/>
                <w:szCs w:val="20"/>
              </w:rPr>
            </w:pPr>
          </w:p>
          <w:p w14:paraId="25BAF8C5" w14:textId="77777777" w:rsidR="00B22983" w:rsidRPr="00911F52" w:rsidRDefault="00B22983" w:rsidP="00351D33">
            <w:pPr>
              <w:rPr>
                <w:sz w:val="20"/>
                <w:szCs w:val="20"/>
              </w:rPr>
            </w:pPr>
          </w:p>
          <w:p w14:paraId="10E67383" w14:textId="77777777" w:rsidR="00B22983" w:rsidRPr="00911F52" w:rsidRDefault="00B22983" w:rsidP="00351D33">
            <w:pPr>
              <w:rPr>
                <w:sz w:val="20"/>
                <w:szCs w:val="20"/>
              </w:rPr>
            </w:pPr>
          </w:p>
          <w:p w14:paraId="73EA292D" w14:textId="77777777" w:rsidR="00B22983" w:rsidRPr="00911F52" w:rsidRDefault="00B22983" w:rsidP="00351D33">
            <w:pPr>
              <w:rPr>
                <w:sz w:val="20"/>
                <w:szCs w:val="20"/>
              </w:rPr>
            </w:pPr>
          </w:p>
          <w:p w14:paraId="793A9336" w14:textId="77777777" w:rsidR="00B22983" w:rsidRPr="00911F52" w:rsidRDefault="00B22983" w:rsidP="00351D33">
            <w:pPr>
              <w:rPr>
                <w:sz w:val="20"/>
                <w:szCs w:val="20"/>
              </w:rPr>
            </w:pPr>
          </w:p>
          <w:p w14:paraId="572E8629" w14:textId="77777777" w:rsidR="00B22983" w:rsidRPr="00911F52" w:rsidRDefault="00B22983" w:rsidP="00351D33">
            <w:pPr>
              <w:rPr>
                <w:sz w:val="20"/>
                <w:szCs w:val="20"/>
              </w:rPr>
            </w:pPr>
          </w:p>
          <w:p w14:paraId="2EDDC35D" w14:textId="77777777" w:rsidR="00B22983" w:rsidRPr="00911F52" w:rsidRDefault="00B22983" w:rsidP="00351D33">
            <w:pPr>
              <w:rPr>
                <w:sz w:val="20"/>
                <w:szCs w:val="20"/>
              </w:rPr>
            </w:pPr>
          </w:p>
          <w:p w14:paraId="0C9C92EA" w14:textId="77777777" w:rsidR="00B22983" w:rsidRPr="00911F52" w:rsidRDefault="00B22983" w:rsidP="00351D33">
            <w:pPr>
              <w:rPr>
                <w:sz w:val="20"/>
                <w:szCs w:val="20"/>
              </w:rPr>
            </w:pPr>
          </w:p>
          <w:p w14:paraId="6DBCE376" w14:textId="77777777" w:rsidR="00B22983" w:rsidRPr="00911F52" w:rsidRDefault="00B22983" w:rsidP="00351D33">
            <w:pPr>
              <w:rPr>
                <w:sz w:val="20"/>
                <w:szCs w:val="20"/>
              </w:rPr>
            </w:pPr>
          </w:p>
          <w:p w14:paraId="026F1883" w14:textId="77777777" w:rsidR="00B22983" w:rsidRPr="00911F52" w:rsidRDefault="00B22983" w:rsidP="00351D33">
            <w:pPr>
              <w:rPr>
                <w:sz w:val="20"/>
                <w:szCs w:val="20"/>
              </w:rPr>
            </w:pPr>
          </w:p>
          <w:p w14:paraId="7B0C09C4" w14:textId="77777777" w:rsidR="00B22983" w:rsidRPr="00911F52" w:rsidRDefault="00B22983" w:rsidP="00351D33">
            <w:pPr>
              <w:rPr>
                <w:sz w:val="20"/>
                <w:szCs w:val="20"/>
              </w:rPr>
            </w:pPr>
          </w:p>
        </w:tc>
        <w:tc>
          <w:tcPr>
            <w:tcW w:w="3541" w:type="dxa"/>
            <w:shd w:val="clear" w:color="auto" w:fill="auto"/>
          </w:tcPr>
          <w:p w14:paraId="17DF9C8B" w14:textId="77777777" w:rsidR="00B22983" w:rsidRPr="00911F52" w:rsidRDefault="00B22983" w:rsidP="00351D33">
            <w:pPr>
              <w:jc w:val="both"/>
              <w:rPr>
                <w:sz w:val="20"/>
                <w:szCs w:val="20"/>
              </w:rPr>
            </w:pPr>
            <w:r w:rsidRPr="00911F52">
              <w:rPr>
                <w:sz w:val="20"/>
                <w:szCs w:val="20"/>
              </w:rPr>
              <w:lastRenderedPageBreak/>
              <w:t>Veicināt energoefektivitāti un AER izmantošanu uzņēmumos (KF).</w:t>
            </w:r>
          </w:p>
        </w:tc>
        <w:tc>
          <w:tcPr>
            <w:tcW w:w="8764" w:type="dxa"/>
            <w:shd w:val="clear" w:color="auto" w:fill="auto"/>
          </w:tcPr>
          <w:p w14:paraId="7885401B" w14:textId="77777777" w:rsidR="00B22983" w:rsidRPr="00911F52" w:rsidRDefault="00B22983" w:rsidP="00351D33">
            <w:pPr>
              <w:jc w:val="both"/>
              <w:rPr>
                <w:sz w:val="20"/>
                <w:szCs w:val="20"/>
              </w:rPr>
            </w:pPr>
            <w:r w:rsidRPr="00911F52">
              <w:rPr>
                <w:b/>
                <w:bCs/>
                <w:sz w:val="20"/>
                <w:szCs w:val="20"/>
              </w:rPr>
              <w:t>NRP mērķis:</w:t>
            </w:r>
            <w:r w:rsidRPr="00911F52">
              <w:rPr>
                <w:sz w:val="20"/>
                <w:szCs w:val="20"/>
              </w:rPr>
              <w:t xml:space="preserve"> kopējais primārās enerģijas ietaupījums 2020.gadā 0,670 Mtoe un 40% AER bruto enerģijas galapatēriņā. </w:t>
            </w:r>
          </w:p>
          <w:p w14:paraId="2AF9542E" w14:textId="77777777" w:rsidR="00B22983" w:rsidRPr="00911F52" w:rsidRDefault="00B22983" w:rsidP="00351D33">
            <w:pPr>
              <w:jc w:val="both"/>
              <w:rPr>
                <w:rFonts w:eastAsia="Calibri"/>
                <w:sz w:val="20"/>
                <w:szCs w:val="20"/>
              </w:rPr>
            </w:pPr>
            <w:r w:rsidRPr="00911F52">
              <w:rPr>
                <w:b/>
                <w:bCs/>
                <w:sz w:val="20"/>
                <w:szCs w:val="20"/>
              </w:rPr>
              <w:t xml:space="preserve">ES padomes rekomendācijā </w:t>
            </w:r>
            <w:r w:rsidRPr="00911F52">
              <w:rPr>
                <w:bCs/>
                <w:sz w:val="20"/>
                <w:szCs w:val="20"/>
              </w:rPr>
              <w:t>aicināts turpināt veicināt energoefektivitāti,</w:t>
            </w:r>
            <w:r w:rsidRPr="00911F52">
              <w:rPr>
                <w:sz w:val="20"/>
                <w:szCs w:val="20"/>
              </w:rPr>
              <w:t xml:space="preserve"> nodrošināt stimulus enerģijas izmaksu samazināšanai un novirzīt patēriņu uz energoefektīviem produktiem</w:t>
            </w:r>
            <w:r w:rsidR="0044453E" w:rsidRPr="00911F52">
              <w:rPr>
                <w:sz w:val="20"/>
                <w:szCs w:val="20"/>
              </w:rPr>
              <w:t xml:space="preserve"> (2013.g.); [..] turpināt centienus, lai vēl vairāk palielinātu transporta, ēku un apkures sietēmas energoefektivitāti (2014.g.).</w:t>
            </w:r>
            <w:r w:rsidRPr="00911F52">
              <w:rPr>
                <w:sz w:val="20"/>
                <w:szCs w:val="20"/>
              </w:rPr>
              <w:t xml:space="preserve"> </w:t>
            </w:r>
          </w:p>
          <w:p w14:paraId="3A1F32AA" w14:textId="77777777" w:rsidR="00B22983" w:rsidRPr="00911F52" w:rsidRDefault="00B22983" w:rsidP="00351D33">
            <w:pPr>
              <w:jc w:val="both"/>
              <w:rPr>
                <w:sz w:val="20"/>
                <w:szCs w:val="20"/>
              </w:rPr>
            </w:pPr>
            <w:r w:rsidRPr="00911F52">
              <w:rPr>
                <w:b/>
                <w:bCs/>
                <w:sz w:val="20"/>
                <w:szCs w:val="20"/>
              </w:rPr>
              <w:t>NRP izaicinājumi</w:t>
            </w:r>
            <w:r w:rsidRPr="00911F52">
              <w:rPr>
                <w:sz w:val="20"/>
                <w:szCs w:val="20"/>
              </w:rPr>
              <w:t>: zema energoefektivitāte enerģijas izmantošanas galapatēriņa sektoros.</w:t>
            </w:r>
          </w:p>
          <w:p w14:paraId="59E7884F" w14:textId="77777777" w:rsidR="00B22983" w:rsidRPr="00911F52" w:rsidRDefault="00B22983" w:rsidP="00351D33">
            <w:pPr>
              <w:jc w:val="both"/>
              <w:rPr>
                <w:sz w:val="20"/>
                <w:szCs w:val="20"/>
              </w:rPr>
            </w:pPr>
            <w:r w:rsidRPr="00911F52">
              <w:rPr>
                <w:sz w:val="20"/>
                <w:szCs w:val="20"/>
              </w:rPr>
              <w:t xml:space="preserve">Būtiski </w:t>
            </w:r>
            <w:r w:rsidR="00B60A0F" w:rsidRPr="00911F52">
              <w:rPr>
                <w:sz w:val="20"/>
                <w:szCs w:val="20"/>
              </w:rPr>
              <w:t xml:space="preserve">ir </w:t>
            </w:r>
            <w:r w:rsidRPr="00911F52">
              <w:rPr>
                <w:sz w:val="20"/>
                <w:szCs w:val="20"/>
              </w:rPr>
              <w:t xml:space="preserve">gan samazināt industrijas enerģijas patēriņu, gan veicināt AER izmantošanu enerģijas ražošanā </w:t>
            </w:r>
            <w:r w:rsidRPr="00911F52">
              <w:rPr>
                <w:rFonts w:eastAsia="Times New Roman"/>
                <w:sz w:val="20"/>
                <w:szCs w:val="20"/>
              </w:rPr>
              <w:t>saimnieciskās darbības veicēju</w:t>
            </w:r>
            <w:r w:rsidRPr="00911F52">
              <w:rPr>
                <w:sz w:val="20"/>
                <w:szCs w:val="20"/>
              </w:rPr>
              <w:t xml:space="preserve"> vajadzībām. </w:t>
            </w:r>
          </w:p>
        </w:tc>
      </w:tr>
      <w:tr w:rsidR="00B22983" w:rsidRPr="00911F52" w14:paraId="451846FA" w14:textId="77777777" w:rsidTr="002A38B3">
        <w:tc>
          <w:tcPr>
            <w:tcW w:w="1587" w:type="dxa"/>
            <w:vMerge/>
            <w:shd w:val="clear" w:color="auto" w:fill="auto"/>
            <w:vAlign w:val="center"/>
          </w:tcPr>
          <w:p w14:paraId="1FCC455F" w14:textId="77777777" w:rsidR="00B22983" w:rsidRPr="00911F52" w:rsidRDefault="00B22983" w:rsidP="00351D33">
            <w:pPr>
              <w:rPr>
                <w:sz w:val="20"/>
                <w:szCs w:val="20"/>
              </w:rPr>
            </w:pPr>
          </w:p>
        </w:tc>
        <w:tc>
          <w:tcPr>
            <w:tcW w:w="3541" w:type="dxa"/>
            <w:shd w:val="clear" w:color="auto" w:fill="auto"/>
          </w:tcPr>
          <w:p w14:paraId="7A8E0495" w14:textId="77777777" w:rsidR="00B22983" w:rsidRPr="00911F52" w:rsidRDefault="00B22983" w:rsidP="00351D33">
            <w:pPr>
              <w:jc w:val="both"/>
              <w:rPr>
                <w:sz w:val="20"/>
                <w:szCs w:val="20"/>
              </w:rPr>
            </w:pPr>
            <w:r w:rsidRPr="00911F52">
              <w:rPr>
                <w:sz w:val="20"/>
                <w:szCs w:val="20"/>
              </w:rPr>
              <w:t xml:space="preserve">Atbalstīt energoefektivitāti, viedu energovadību un AER izmantošanu sabiedriskajā infrastruktūrā, tostarp sabiedriskajās ēkās un mājokļa sektorā </w:t>
            </w:r>
            <w:r w:rsidRPr="00911F52">
              <w:rPr>
                <w:sz w:val="20"/>
                <w:szCs w:val="20"/>
              </w:rPr>
              <w:lastRenderedPageBreak/>
              <w:t>(ERAF).</w:t>
            </w:r>
          </w:p>
        </w:tc>
        <w:tc>
          <w:tcPr>
            <w:tcW w:w="8764" w:type="dxa"/>
            <w:shd w:val="clear" w:color="auto" w:fill="auto"/>
          </w:tcPr>
          <w:p w14:paraId="3552B560" w14:textId="77777777" w:rsidR="00B22983" w:rsidRPr="00911F52" w:rsidRDefault="00B22983" w:rsidP="00351D33">
            <w:pPr>
              <w:jc w:val="both"/>
              <w:rPr>
                <w:b/>
                <w:bCs/>
                <w:sz w:val="20"/>
                <w:szCs w:val="20"/>
              </w:rPr>
            </w:pPr>
            <w:r w:rsidRPr="00911F52">
              <w:rPr>
                <w:b/>
                <w:bCs/>
                <w:sz w:val="20"/>
                <w:szCs w:val="20"/>
              </w:rPr>
              <w:lastRenderedPageBreak/>
              <w:t xml:space="preserve">NRP mērķis: </w:t>
            </w:r>
            <w:r w:rsidRPr="00911F52">
              <w:rPr>
                <w:bCs/>
                <w:sz w:val="20"/>
                <w:szCs w:val="20"/>
              </w:rPr>
              <w:t>skatīt iepriekšējo ieguldījumu prioritāti</w:t>
            </w:r>
            <w:r w:rsidR="00B60A0F" w:rsidRPr="00911F52">
              <w:rPr>
                <w:bCs/>
                <w:sz w:val="20"/>
                <w:szCs w:val="20"/>
              </w:rPr>
              <w:t>.</w:t>
            </w:r>
          </w:p>
          <w:p w14:paraId="4104F76C" w14:textId="77777777" w:rsidR="00B22983" w:rsidRPr="00911F52" w:rsidRDefault="00B22983" w:rsidP="00351D33">
            <w:pPr>
              <w:jc w:val="both"/>
              <w:rPr>
                <w:rFonts w:eastAsia="Calibri"/>
                <w:sz w:val="20"/>
                <w:szCs w:val="20"/>
              </w:rPr>
            </w:pPr>
            <w:r w:rsidRPr="00911F52">
              <w:rPr>
                <w:b/>
                <w:bCs/>
                <w:sz w:val="20"/>
                <w:szCs w:val="20"/>
              </w:rPr>
              <w:t xml:space="preserve">ES padomes rekomendācijā </w:t>
            </w:r>
            <w:r w:rsidRPr="00911F52">
              <w:rPr>
                <w:bCs/>
                <w:sz w:val="20"/>
                <w:szCs w:val="20"/>
              </w:rPr>
              <w:t>aicināts</w:t>
            </w:r>
            <w:r w:rsidRPr="00911F52">
              <w:rPr>
                <w:sz w:val="20"/>
                <w:szCs w:val="20"/>
              </w:rPr>
              <w:t xml:space="preserve"> turpināt uzlabot energoefektivitāti, īpaši attiecībā uz dzīvojamajām ēkām</w:t>
            </w:r>
            <w:r w:rsidR="0044453E" w:rsidRPr="00911F52">
              <w:rPr>
                <w:sz w:val="20"/>
                <w:szCs w:val="20"/>
              </w:rPr>
              <w:t xml:space="preserve"> (2013.g.); [..] turpināt centienus, lai vēl vairāk palielinātu transporta, ēku un apkures sietēmas energoefektivitāti (2014.g.).</w:t>
            </w:r>
          </w:p>
          <w:p w14:paraId="7694B203" w14:textId="77777777" w:rsidR="00B22983" w:rsidRPr="00911F52" w:rsidRDefault="00B22983" w:rsidP="00351D33">
            <w:pPr>
              <w:jc w:val="both"/>
              <w:rPr>
                <w:sz w:val="20"/>
                <w:szCs w:val="20"/>
              </w:rPr>
            </w:pPr>
            <w:r w:rsidRPr="00911F52">
              <w:rPr>
                <w:b/>
                <w:bCs/>
                <w:sz w:val="20"/>
                <w:szCs w:val="20"/>
              </w:rPr>
              <w:lastRenderedPageBreak/>
              <w:t xml:space="preserve">NRP izaicinājumi: </w:t>
            </w:r>
            <w:r w:rsidRPr="00911F52">
              <w:rPr>
                <w:sz w:val="20"/>
                <w:szCs w:val="20"/>
              </w:rPr>
              <w:t xml:space="preserve">zema energoefektivitāte enerģijas izmantošanas galapatēriņa sektoros, energoefektivitātes turpmāka veicināšana mājokļos, tajā skaitā pašvaldību ēkās. </w:t>
            </w:r>
          </w:p>
          <w:p w14:paraId="417E1DBE" w14:textId="77777777" w:rsidR="00B22983" w:rsidRPr="00911F52" w:rsidRDefault="00B22983" w:rsidP="00351D33">
            <w:pPr>
              <w:jc w:val="both"/>
              <w:rPr>
                <w:sz w:val="20"/>
                <w:szCs w:val="20"/>
              </w:rPr>
            </w:pPr>
            <w:r w:rsidRPr="00911F52">
              <w:rPr>
                <w:sz w:val="20"/>
                <w:szCs w:val="20"/>
              </w:rPr>
              <w:t xml:space="preserve">Nepieciešamība renovēt valsts ēkas noteikta </w:t>
            </w:r>
            <w:r w:rsidRPr="00911F52">
              <w:rPr>
                <w:b/>
                <w:sz w:val="20"/>
                <w:szCs w:val="20"/>
              </w:rPr>
              <w:t>Direktīvā 2012/27/ES</w:t>
            </w:r>
            <w:r w:rsidRPr="00911F52">
              <w:rPr>
                <w:sz w:val="20"/>
                <w:szCs w:val="20"/>
              </w:rPr>
              <w:t xml:space="preserve">.  </w:t>
            </w:r>
          </w:p>
          <w:p w14:paraId="1E47D738" w14:textId="77777777" w:rsidR="00B22983" w:rsidRPr="00911F52" w:rsidRDefault="00B22983" w:rsidP="00351D33">
            <w:pPr>
              <w:jc w:val="both"/>
              <w:rPr>
                <w:sz w:val="20"/>
                <w:szCs w:val="20"/>
              </w:rPr>
            </w:pPr>
            <w:r w:rsidRPr="00911F52">
              <w:rPr>
                <w:sz w:val="20"/>
                <w:szCs w:val="20"/>
              </w:rPr>
              <w:t>Dzīvojamo ēku sektorā energoefektivitātes pasākumiem ir būtiska ietekme uz mājsaimniecību izdevumiem enerģijai.</w:t>
            </w:r>
          </w:p>
        </w:tc>
      </w:tr>
      <w:tr w:rsidR="00B22983" w:rsidRPr="00911F52" w14:paraId="2862884E" w14:textId="77777777" w:rsidTr="002A38B3">
        <w:trPr>
          <w:trHeight w:val="769"/>
        </w:trPr>
        <w:tc>
          <w:tcPr>
            <w:tcW w:w="1587" w:type="dxa"/>
            <w:vMerge/>
            <w:shd w:val="clear" w:color="auto" w:fill="auto"/>
            <w:vAlign w:val="center"/>
          </w:tcPr>
          <w:p w14:paraId="4F67B12C" w14:textId="77777777" w:rsidR="00B22983" w:rsidRPr="00911F52" w:rsidRDefault="00B22983" w:rsidP="00351D33">
            <w:pPr>
              <w:rPr>
                <w:sz w:val="20"/>
                <w:szCs w:val="20"/>
              </w:rPr>
            </w:pPr>
          </w:p>
        </w:tc>
        <w:tc>
          <w:tcPr>
            <w:tcW w:w="3541" w:type="dxa"/>
            <w:shd w:val="clear" w:color="auto" w:fill="auto"/>
          </w:tcPr>
          <w:p w14:paraId="5804C258" w14:textId="77777777" w:rsidR="00B22983" w:rsidRPr="00911F52" w:rsidRDefault="00B22983" w:rsidP="00351D33">
            <w:pPr>
              <w:jc w:val="both"/>
              <w:rPr>
                <w:sz w:val="20"/>
                <w:szCs w:val="20"/>
              </w:rPr>
            </w:pPr>
            <w:r w:rsidRPr="00911F52">
              <w:rPr>
                <w:sz w:val="20"/>
                <w:szCs w:val="20"/>
              </w:rPr>
              <w:t>Veicināt no atjaunojamiem  enerģijas avotiem iegūtas enerģijas ražošanu un sadali (KF).</w:t>
            </w:r>
          </w:p>
        </w:tc>
        <w:tc>
          <w:tcPr>
            <w:tcW w:w="8764" w:type="dxa"/>
            <w:shd w:val="clear" w:color="auto" w:fill="auto"/>
          </w:tcPr>
          <w:p w14:paraId="49A0903F" w14:textId="77777777" w:rsidR="00B22983" w:rsidRPr="00911F52" w:rsidRDefault="00B22983" w:rsidP="00351D33">
            <w:pPr>
              <w:jc w:val="both"/>
              <w:rPr>
                <w:b/>
                <w:bCs/>
                <w:sz w:val="20"/>
                <w:szCs w:val="20"/>
              </w:rPr>
            </w:pPr>
            <w:r w:rsidRPr="00911F52">
              <w:rPr>
                <w:b/>
                <w:bCs/>
                <w:sz w:val="20"/>
                <w:szCs w:val="20"/>
              </w:rPr>
              <w:t>NRP izaicinājumi un mērķi:</w:t>
            </w:r>
            <w:r w:rsidRPr="00911F52">
              <w:rPr>
                <w:sz w:val="20"/>
                <w:szCs w:val="20"/>
              </w:rPr>
              <w:t xml:space="preserve"> energoefektivitātes potenciāla apgūšana centralizētajā siltumapgādes sistēmā un siltumenerģijas zudumu mazināšana; 40% AER bruto enerģijas galapatēriņā 2020.gadā.</w:t>
            </w:r>
          </w:p>
          <w:p w14:paraId="2FCA9867" w14:textId="77777777" w:rsidR="00B22983" w:rsidRPr="00911F52" w:rsidRDefault="00B22983" w:rsidP="00351D33">
            <w:pPr>
              <w:jc w:val="both"/>
              <w:rPr>
                <w:rFonts w:eastAsia="Calibri"/>
                <w:sz w:val="20"/>
                <w:szCs w:val="20"/>
              </w:rPr>
            </w:pPr>
            <w:r w:rsidRPr="00911F52">
              <w:rPr>
                <w:b/>
                <w:bCs/>
                <w:sz w:val="20"/>
                <w:szCs w:val="20"/>
              </w:rPr>
              <w:t>ES padomes rekomendācija</w:t>
            </w:r>
            <w:r w:rsidRPr="00911F52">
              <w:rPr>
                <w:sz w:val="20"/>
                <w:szCs w:val="20"/>
              </w:rPr>
              <w:t xml:space="preserve"> aicina turpināt uzlabot energoefektivitāti, tajā skaitā īpaši centrālapkures tīklos, nodrošināt stimulus enerģijas izmaksu samazināšanai un novirzīt patēriņu uz energoefektīviem produktiem</w:t>
            </w:r>
            <w:r w:rsidR="0044453E" w:rsidRPr="00911F52">
              <w:rPr>
                <w:sz w:val="20"/>
                <w:szCs w:val="20"/>
              </w:rPr>
              <w:t>(2013.g.); [..] turpināt centienus, lai vēl vairāk palielinātu transporta, ēku un apkures sietēmas energoefektivitāti (2014.g.).</w:t>
            </w:r>
            <w:r w:rsidRPr="00911F52">
              <w:rPr>
                <w:sz w:val="20"/>
                <w:szCs w:val="20"/>
              </w:rPr>
              <w:t xml:space="preserve"> </w:t>
            </w:r>
          </w:p>
          <w:p w14:paraId="0A458741" w14:textId="77777777" w:rsidR="00B22983" w:rsidRPr="00911F52" w:rsidRDefault="00B22983" w:rsidP="00351D33">
            <w:pPr>
              <w:jc w:val="both"/>
              <w:rPr>
                <w:sz w:val="20"/>
                <w:szCs w:val="20"/>
              </w:rPr>
            </w:pPr>
            <w:r w:rsidRPr="00911F52">
              <w:rPr>
                <w:sz w:val="20"/>
                <w:szCs w:val="20"/>
              </w:rPr>
              <w:t xml:space="preserve">Tieši centralizētā siltumapgāde ir energoefektīvākais siltumapgādes veids, kuru plaši izmanto </w:t>
            </w:r>
            <w:r w:rsidR="006F02D1" w:rsidRPr="00911F52">
              <w:rPr>
                <w:sz w:val="20"/>
                <w:szCs w:val="20"/>
              </w:rPr>
              <w:t xml:space="preserve">publisko </w:t>
            </w:r>
            <w:r w:rsidRPr="00911F52">
              <w:rPr>
                <w:sz w:val="20"/>
                <w:szCs w:val="20"/>
              </w:rPr>
              <w:t>un</w:t>
            </w:r>
            <w:r w:rsidR="00B60A0F" w:rsidRPr="00911F52">
              <w:rPr>
                <w:sz w:val="20"/>
                <w:szCs w:val="20"/>
              </w:rPr>
              <w:t xml:space="preserve"> </w:t>
            </w:r>
            <w:r w:rsidRPr="00911F52">
              <w:rPr>
                <w:sz w:val="20"/>
                <w:szCs w:val="20"/>
              </w:rPr>
              <w:t>dzīvojamo ēku apsildei.</w:t>
            </w:r>
          </w:p>
        </w:tc>
      </w:tr>
      <w:tr w:rsidR="00B22983" w:rsidRPr="00911F52" w14:paraId="5B6B33EB" w14:textId="77777777" w:rsidTr="002A38B3">
        <w:trPr>
          <w:trHeight w:val="769"/>
        </w:trPr>
        <w:tc>
          <w:tcPr>
            <w:tcW w:w="1587" w:type="dxa"/>
            <w:vMerge/>
            <w:shd w:val="clear" w:color="auto" w:fill="auto"/>
            <w:vAlign w:val="center"/>
          </w:tcPr>
          <w:p w14:paraId="6713DAF2" w14:textId="77777777" w:rsidR="00B22983" w:rsidRPr="00911F52" w:rsidRDefault="00B22983" w:rsidP="00351D33">
            <w:pPr>
              <w:rPr>
                <w:sz w:val="20"/>
                <w:szCs w:val="20"/>
              </w:rPr>
            </w:pPr>
          </w:p>
        </w:tc>
        <w:tc>
          <w:tcPr>
            <w:tcW w:w="3541" w:type="dxa"/>
            <w:shd w:val="clear" w:color="auto" w:fill="auto"/>
          </w:tcPr>
          <w:p w14:paraId="7FC3621B" w14:textId="77777777" w:rsidR="00B22983" w:rsidRPr="00911F52" w:rsidRDefault="00B22983" w:rsidP="00351D33">
            <w:pPr>
              <w:jc w:val="both"/>
              <w:rPr>
                <w:sz w:val="20"/>
                <w:szCs w:val="20"/>
              </w:rPr>
            </w:pPr>
            <w:r w:rsidRPr="00911F52">
              <w:rPr>
                <w:sz w:val="20"/>
                <w:szCs w:val="20"/>
              </w:rPr>
              <w:t>Veicināt zemu oglekļa emisiju stratēģijas visu veidu teritorijām, jo īpaši pilsētām, tostarp ilgtspējīgu multimodālo mobilitāti pilsētās un ar ietekmes mazināšanu saistītus pielāgošanās pasākumus (ERAF).</w:t>
            </w:r>
          </w:p>
        </w:tc>
        <w:tc>
          <w:tcPr>
            <w:tcW w:w="8764" w:type="dxa"/>
            <w:shd w:val="clear" w:color="auto" w:fill="auto"/>
          </w:tcPr>
          <w:p w14:paraId="0597B11B" w14:textId="77777777" w:rsidR="00B22983" w:rsidRPr="00911F52" w:rsidRDefault="00B22983" w:rsidP="00351D33">
            <w:pPr>
              <w:pStyle w:val="Default"/>
              <w:jc w:val="both"/>
              <w:rPr>
                <w:rFonts w:eastAsia="Calibri"/>
                <w:color w:val="auto"/>
                <w:sz w:val="20"/>
                <w:szCs w:val="20"/>
                <w:lang w:eastAsia="en-US"/>
              </w:rPr>
            </w:pPr>
            <w:r w:rsidRPr="00911F52">
              <w:rPr>
                <w:b/>
                <w:bCs/>
                <w:color w:val="auto"/>
                <w:sz w:val="20"/>
                <w:szCs w:val="20"/>
                <w:lang w:eastAsia="en-US"/>
              </w:rPr>
              <w:t>NRP mērķi un izaicinājumi</w:t>
            </w:r>
            <w:r w:rsidRPr="00911F52">
              <w:rPr>
                <w:color w:val="auto"/>
                <w:sz w:val="20"/>
                <w:szCs w:val="20"/>
                <w:lang w:eastAsia="en-US"/>
              </w:rPr>
              <w:t xml:space="preserve">: pieaugošs gala enerģijas patēriņš transporta sektorā, īpaši autotransportā. </w:t>
            </w:r>
          </w:p>
          <w:p w14:paraId="2771FFB3" w14:textId="77777777" w:rsidR="00B22983" w:rsidRPr="00911F52" w:rsidRDefault="00B22983" w:rsidP="00351D33">
            <w:pPr>
              <w:jc w:val="both"/>
              <w:rPr>
                <w:sz w:val="20"/>
                <w:szCs w:val="20"/>
              </w:rPr>
            </w:pPr>
            <w:r w:rsidRPr="00911F52">
              <w:rPr>
                <w:sz w:val="20"/>
                <w:szCs w:val="20"/>
              </w:rPr>
              <w:t xml:space="preserve">Arī investīcijas transporta nozarē ir būtiskas pārejai uz ekonomiku ar zemu oglekļa emisijas līmeni, gan palielinot atjaunojamu enerģijas avotu izmantošanas īpatsvaru, gan veicinot energoefektivitāti. </w:t>
            </w:r>
          </w:p>
        </w:tc>
      </w:tr>
      <w:tr w:rsidR="00B22983" w:rsidRPr="00911F52" w14:paraId="7840716C" w14:textId="77777777" w:rsidTr="002A38B3">
        <w:trPr>
          <w:trHeight w:val="769"/>
        </w:trPr>
        <w:tc>
          <w:tcPr>
            <w:tcW w:w="1587" w:type="dxa"/>
            <w:vMerge/>
            <w:shd w:val="clear" w:color="auto" w:fill="auto"/>
            <w:vAlign w:val="center"/>
          </w:tcPr>
          <w:p w14:paraId="3AB3998F" w14:textId="77777777" w:rsidR="00B22983" w:rsidRPr="00911F52" w:rsidRDefault="00B22983" w:rsidP="00351D33">
            <w:pPr>
              <w:rPr>
                <w:sz w:val="20"/>
                <w:szCs w:val="20"/>
              </w:rPr>
            </w:pPr>
          </w:p>
        </w:tc>
        <w:tc>
          <w:tcPr>
            <w:tcW w:w="3541" w:type="dxa"/>
            <w:shd w:val="clear" w:color="auto" w:fill="auto"/>
          </w:tcPr>
          <w:p w14:paraId="1716DEF7" w14:textId="77777777" w:rsidR="00B22983" w:rsidRPr="00911F52" w:rsidRDefault="00B22983" w:rsidP="00351D33">
            <w:pPr>
              <w:jc w:val="both"/>
              <w:rPr>
                <w:sz w:val="20"/>
                <w:szCs w:val="20"/>
              </w:rPr>
            </w:pPr>
            <w:r w:rsidRPr="00911F52">
              <w:rPr>
                <w:sz w:val="20"/>
                <w:szCs w:val="20"/>
              </w:rPr>
              <w:t xml:space="preserve">Veicināt zemu oglekļa emisiju stratēģijas visu veidu teritorijām, jo īpaši pilsētām, tostarp ilgtspējīgu </w:t>
            </w:r>
            <w:r w:rsidR="00EB3E2E" w:rsidRPr="00911F52">
              <w:rPr>
                <w:sz w:val="20"/>
                <w:szCs w:val="20"/>
              </w:rPr>
              <w:t xml:space="preserve">intermodālo </w:t>
            </w:r>
            <w:r w:rsidRPr="00911F52">
              <w:rPr>
                <w:sz w:val="20"/>
                <w:szCs w:val="20"/>
              </w:rPr>
              <w:t>mobilitāti pilsētās un ar ietekmes mazināšanu saistītus pielāgošanās pasākumus (KF).</w:t>
            </w:r>
          </w:p>
        </w:tc>
        <w:tc>
          <w:tcPr>
            <w:tcW w:w="8764" w:type="dxa"/>
            <w:shd w:val="clear" w:color="auto" w:fill="auto"/>
          </w:tcPr>
          <w:p w14:paraId="63745F4D" w14:textId="77777777" w:rsidR="00B22983" w:rsidRPr="00911F52" w:rsidRDefault="00B22983" w:rsidP="00351D33">
            <w:pPr>
              <w:jc w:val="both"/>
              <w:rPr>
                <w:sz w:val="20"/>
                <w:szCs w:val="20"/>
              </w:rPr>
            </w:pPr>
            <w:r w:rsidRPr="00911F52">
              <w:rPr>
                <w:b/>
                <w:bCs/>
                <w:sz w:val="20"/>
                <w:szCs w:val="20"/>
              </w:rPr>
              <w:t>NRP mērķi un izaicinājumi</w:t>
            </w:r>
            <w:r w:rsidRPr="00911F52">
              <w:rPr>
                <w:sz w:val="20"/>
                <w:szCs w:val="20"/>
              </w:rPr>
              <w:t xml:space="preserve">: skatīt iepriekšējo ieguldījumu prioritāti. </w:t>
            </w:r>
          </w:p>
          <w:p w14:paraId="0279084F" w14:textId="77777777" w:rsidR="00B22983" w:rsidRPr="00911F52" w:rsidRDefault="00B22983" w:rsidP="00351D33">
            <w:pPr>
              <w:jc w:val="both"/>
              <w:rPr>
                <w:sz w:val="20"/>
                <w:szCs w:val="20"/>
              </w:rPr>
            </w:pPr>
            <w:r w:rsidRPr="00911F52">
              <w:rPr>
                <w:sz w:val="20"/>
                <w:szCs w:val="20"/>
              </w:rPr>
              <w:t>Oglekļa emisiju samazināšanā un energoefektīva patēriņa stimulēšanā ieguldījumu dos pilsētas sabiedriskā transporta sistēmas uzlabošana</w:t>
            </w:r>
            <w:r w:rsidRPr="00911F52">
              <w:rPr>
                <w:sz w:val="20"/>
                <w:szCs w:val="20"/>
                <w:lang w:eastAsia="lv-LV"/>
              </w:rPr>
              <w:t xml:space="preserve"> </w:t>
            </w:r>
            <w:r w:rsidR="00E3291A" w:rsidRPr="00911F52">
              <w:rPr>
                <w:rStyle w:val="st"/>
                <w:sz w:val="20"/>
                <w:szCs w:val="20"/>
              </w:rPr>
              <w:t>–</w:t>
            </w:r>
            <w:r w:rsidRPr="00911F52">
              <w:rPr>
                <w:sz w:val="20"/>
                <w:szCs w:val="20"/>
                <w:lang w:eastAsia="lv-LV"/>
              </w:rPr>
              <w:t xml:space="preserve"> jaunu videi draudzīga sabiedriskā transporta maršrutu izveidošana vai esošo maršrutu rekonstrukcija.</w:t>
            </w:r>
          </w:p>
        </w:tc>
      </w:tr>
      <w:tr w:rsidR="00600973" w:rsidRPr="00911F52" w14:paraId="39709D12" w14:textId="77777777" w:rsidTr="002A38B3">
        <w:tc>
          <w:tcPr>
            <w:tcW w:w="1587" w:type="dxa"/>
            <w:shd w:val="clear" w:color="auto" w:fill="auto"/>
          </w:tcPr>
          <w:p w14:paraId="5B4C3B50" w14:textId="77777777" w:rsidR="00024DAE" w:rsidRPr="00911F52" w:rsidRDefault="00024DAE" w:rsidP="00351D33">
            <w:pPr>
              <w:rPr>
                <w:sz w:val="20"/>
                <w:szCs w:val="20"/>
              </w:rPr>
            </w:pPr>
            <w:r w:rsidRPr="00911F52">
              <w:rPr>
                <w:sz w:val="20"/>
                <w:szCs w:val="20"/>
              </w:rPr>
              <w:t>5.</w:t>
            </w:r>
            <w:r w:rsidR="00B60A0F" w:rsidRPr="00911F52">
              <w:rPr>
                <w:sz w:val="20"/>
                <w:szCs w:val="20"/>
              </w:rPr>
              <w:t> </w:t>
            </w:r>
            <w:r w:rsidR="003C6DA0" w:rsidRPr="00911F52">
              <w:rPr>
                <w:sz w:val="20"/>
                <w:szCs w:val="20"/>
              </w:rPr>
              <w:t>Veicināt p</w:t>
            </w:r>
            <w:r w:rsidRPr="00911F52">
              <w:rPr>
                <w:sz w:val="20"/>
                <w:szCs w:val="20"/>
              </w:rPr>
              <w:t>ielāgošanos klimata pārmaiņām</w:t>
            </w:r>
            <w:r w:rsidR="003C6DA0" w:rsidRPr="00911F52">
              <w:rPr>
                <w:sz w:val="20"/>
                <w:szCs w:val="20"/>
              </w:rPr>
              <w:t>,</w:t>
            </w:r>
            <w:r w:rsidR="00F8603C" w:rsidRPr="00911F52">
              <w:rPr>
                <w:sz w:val="20"/>
                <w:szCs w:val="20"/>
              </w:rPr>
              <w:t xml:space="preserve"> </w:t>
            </w:r>
            <w:r w:rsidRPr="00911F52">
              <w:rPr>
                <w:sz w:val="20"/>
                <w:szCs w:val="20"/>
              </w:rPr>
              <w:t>riska novēršan</w:t>
            </w:r>
            <w:r w:rsidR="003C6DA0" w:rsidRPr="00911F52">
              <w:rPr>
                <w:sz w:val="20"/>
                <w:szCs w:val="20"/>
              </w:rPr>
              <w:t>u</w:t>
            </w:r>
            <w:r w:rsidR="00F8603C" w:rsidRPr="00911F52">
              <w:rPr>
                <w:sz w:val="20"/>
                <w:szCs w:val="20"/>
              </w:rPr>
              <w:t xml:space="preserve"> </w:t>
            </w:r>
            <w:r w:rsidRPr="00911F52">
              <w:rPr>
                <w:sz w:val="20"/>
                <w:szCs w:val="20"/>
              </w:rPr>
              <w:t xml:space="preserve"> un pārvaldīb</w:t>
            </w:r>
            <w:r w:rsidR="003C6DA0" w:rsidRPr="00911F52">
              <w:rPr>
                <w:sz w:val="20"/>
                <w:szCs w:val="20"/>
              </w:rPr>
              <w:t>u</w:t>
            </w:r>
          </w:p>
        </w:tc>
        <w:tc>
          <w:tcPr>
            <w:tcW w:w="3541" w:type="dxa"/>
            <w:shd w:val="clear" w:color="auto" w:fill="auto"/>
          </w:tcPr>
          <w:p w14:paraId="168C5F61" w14:textId="77777777" w:rsidR="00024DAE" w:rsidRPr="00911F52" w:rsidRDefault="00F8603C" w:rsidP="00351D33">
            <w:pPr>
              <w:jc w:val="both"/>
              <w:rPr>
                <w:sz w:val="20"/>
                <w:szCs w:val="20"/>
              </w:rPr>
            </w:pPr>
            <w:r w:rsidRPr="00911F52">
              <w:rPr>
                <w:sz w:val="20"/>
                <w:szCs w:val="20"/>
              </w:rPr>
              <w:t>Atbalstīt investīcijas, kas paredzēt</w:t>
            </w:r>
            <w:r w:rsidR="00B60A0F" w:rsidRPr="00911F52">
              <w:rPr>
                <w:sz w:val="20"/>
                <w:szCs w:val="20"/>
              </w:rPr>
              <w:t>a</w:t>
            </w:r>
            <w:r w:rsidRPr="00911F52">
              <w:rPr>
                <w:sz w:val="20"/>
                <w:szCs w:val="20"/>
              </w:rPr>
              <w:t xml:space="preserve">s, lai </w:t>
            </w:r>
            <w:r w:rsidR="00B60A0F" w:rsidRPr="00911F52">
              <w:rPr>
                <w:sz w:val="20"/>
                <w:szCs w:val="20"/>
              </w:rPr>
              <w:t xml:space="preserve">pielāgotos </w:t>
            </w:r>
            <w:r w:rsidR="00024DAE" w:rsidRPr="00911F52">
              <w:rPr>
                <w:sz w:val="20"/>
                <w:szCs w:val="20"/>
              </w:rPr>
              <w:t xml:space="preserve">klimata pārmaiņām, </w:t>
            </w:r>
            <w:r w:rsidRPr="00911F52">
              <w:rPr>
                <w:sz w:val="20"/>
                <w:szCs w:val="20"/>
              </w:rPr>
              <w:t xml:space="preserve">tostarp izmatojot uz ekosistēmām balstītas pieejas </w:t>
            </w:r>
            <w:r w:rsidR="0089307B" w:rsidRPr="00911F52">
              <w:rPr>
                <w:sz w:val="20"/>
                <w:szCs w:val="20"/>
              </w:rPr>
              <w:t>(ERAF)</w:t>
            </w:r>
          </w:p>
        </w:tc>
        <w:tc>
          <w:tcPr>
            <w:tcW w:w="8764" w:type="dxa"/>
            <w:shd w:val="clear" w:color="auto" w:fill="auto"/>
          </w:tcPr>
          <w:p w14:paraId="2233D49F" w14:textId="77777777" w:rsidR="00024DAE" w:rsidRPr="00911F52" w:rsidRDefault="00895FEE" w:rsidP="00351D33">
            <w:pPr>
              <w:jc w:val="both"/>
              <w:rPr>
                <w:sz w:val="20"/>
                <w:szCs w:val="20"/>
              </w:rPr>
            </w:pPr>
            <w:r w:rsidRPr="00911F52">
              <w:rPr>
                <w:b/>
                <w:sz w:val="20"/>
                <w:szCs w:val="20"/>
              </w:rPr>
              <w:t xml:space="preserve">Stratēģijas “Eiropa </w:t>
            </w:r>
            <w:r w:rsidR="007727BA" w:rsidRPr="00911F52">
              <w:rPr>
                <w:b/>
                <w:sz w:val="20"/>
                <w:szCs w:val="20"/>
              </w:rPr>
              <w:t>2020</w:t>
            </w:r>
            <w:r w:rsidRPr="00911F52">
              <w:rPr>
                <w:b/>
                <w:sz w:val="20"/>
                <w:szCs w:val="20"/>
              </w:rPr>
              <w:t>”</w:t>
            </w:r>
            <w:r w:rsidR="007727BA" w:rsidRPr="00911F52">
              <w:rPr>
                <w:b/>
                <w:sz w:val="20"/>
                <w:szCs w:val="20"/>
              </w:rPr>
              <w:t xml:space="preserve"> pamatiniciatīva </w:t>
            </w:r>
            <w:r w:rsidR="000B2C23" w:rsidRPr="00911F52">
              <w:rPr>
                <w:b/>
                <w:sz w:val="20"/>
                <w:szCs w:val="20"/>
              </w:rPr>
              <w:t>“</w:t>
            </w:r>
            <w:r w:rsidR="007727BA" w:rsidRPr="00911F52">
              <w:rPr>
                <w:b/>
                <w:sz w:val="20"/>
                <w:szCs w:val="20"/>
              </w:rPr>
              <w:t>Resursu ziņā efektīva Eiropa”</w:t>
            </w:r>
            <w:r w:rsidR="007727BA" w:rsidRPr="00911F52">
              <w:rPr>
                <w:sz w:val="20"/>
                <w:szCs w:val="20"/>
              </w:rPr>
              <w:t xml:space="preserve"> un </w:t>
            </w:r>
            <w:r w:rsidRPr="00911F52">
              <w:rPr>
                <w:sz w:val="20"/>
                <w:szCs w:val="20"/>
              </w:rPr>
              <w:t>ESSBJR</w:t>
            </w:r>
            <w:r w:rsidR="007727BA" w:rsidRPr="00911F52">
              <w:rPr>
                <w:sz w:val="20"/>
                <w:szCs w:val="20"/>
              </w:rPr>
              <w:t xml:space="preserve">stratēģiskā mērķa </w:t>
            </w:r>
            <w:r w:rsidR="000B2C23" w:rsidRPr="00911F52">
              <w:rPr>
                <w:sz w:val="20"/>
                <w:szCs w:val="20"/>
              </w:rPr>
              <w:t>“</w:t>
            </w:r>
            <w:r w:rsidR="007727BA" w:rsidRPr="00911F52">
              <w:rPr>
                <w:sz w:val="20"/>
                <w:szCs w:val="20"/>
              </w:rPr>
              <w:t xml:space="preserve">Celt labklājību” apakšmērķis </w:t>
            </w:r>
            <w:r w:rsidR="000B2C23" w:rsidRPr="00911F52">
              <w:rPr>
                <w:sz w:val="20"/>
                <w:szCs w:val="20"/>
              </w:rPr>
              <w:t>“</w:t>
            </w:r>
            <w:r w:rsidR="007727BA" w:rsidRPr="00911F52">
              <w:rPr>
                <w:sz w:val="20"/>
                <w:szCs w:val="20"/>
              </w:rPr>
              <w:t>Pielāgošanās klimata pārmaiņām, riska novēršana un pārvaldība” paredz pasākumu plūdu risku samazināšanai un novēršanai nepieciešamību. Tiks samazināta klimata pārmaiņu un pavasara palu ietekm</w:t>
            </w:r>
            <w:r w:rsidR="003F056B" w:rsidRPr="00911F52">
              <w:rPr>
                <w:sz w:val="20"/>
                <w:szCs w:val="20"/>
              </w:rPr>
              <w:t>e</w:t>
            </w:r>
            <w:r w:rsidR="007727BA" w:rsidRPr="00911F52">
              <w:rPr>
                <w:sz w:val="20"/>
                <w:szCs w:val="20"/>
              </w:rPr>
              <w:t xml:space="preserve">, t.sk. lietusgāžu plūdi, kas apdraud iedzīvotājus, inženiertehniskās būves un infrastruktūru, kā arī lauksaimniecībā izmantojamās zemes </w:t>
            </w:r>
            <w:r w:rsidR="00260545" w:rsidRPr="00911F52">
              <w:rPr>
                <w:sz w:val="20"/>
                <w:szCs w:val="20"/>
              </w:rPr>
              <w:t>izmantošanu pārtikas ražošanai.</w:t>
            </w:r>
          </w:p>
        </w:tc>
      </w:tr>
      <w:tr w:rsidR="00600973" w:rsidRPr="00911F52" w14:paraId="7736301B" w14:textId="77777777" w:rsidTr="002A38B3">
        <w:tc>
          <w:tcPr>
            <w:tcW w:w="1587" w:type="dxa"/>
            <w:vMerge w:val="restart"/>
            <w:shd w:val="clear" w:color="auto" w:fill="auto"/>
          </w:tcPr>
          <w:p w14:paraId="3046960E" w14:textId="77777777" w:rsidR="00024DAE" w:rsidRPr="00911F52" w:rsidRDefault="00024DAE" w:rsidP="00351D33">
            <w:pPr>
              <w:rPr>
                <w:sz w:val="20"/>
                <w:szCs w:val="20"/>
              </w:rPr>
            </w:pPr>
            <w:r w:rsidRPr="00911F52">
              <w:rPr>
                <w:sz w:val="20"/>
                <w:szCs w:val="20"/>
              </w:rPr>
              <w:t>6.</w:t>
            </w:r>
            <w:r w:rsidR="004B1D26" w:rsidRPr="00911F52">
              <w:rPr>
                <w:sz w:val="20"/>
                <w:szCs w:val="20"/>
              </w:rPr>
              <w:t xml:space="preserve"> </w:t>
            </w:r>
            <w:r w:rsidR="00F12394" w:rsidRPr="00911F52">
              <w:rPr>
                <w:sz w:val="20"/>
                <w:szCs w:val="20"/>
              </w:rPr>
              <w:t xml:space="preserve">Saglabāt un aizsargāt vidi un uzlabot resursu </w:t>
            </w:r>
            <w:r w:rsidR="004B1D26" w:rsidRPr="00911F52">
              <w:rPr>
                <w:sz w:val="20"/>
                <w:szCs w:val="20"/>
              </w:rPr>
              <w:t>izmantošanas</w:t>
            </w:r>
            <w:r w:rsidR="00F12394" w:rsidRPr="00911F52">
              <w:rPr>
                <w:sz w:val="20"/>
                <w:szCs w:val="20"/>
              </w:rPr>
              <w:t xml:space="preserve"> efektivitāti</w:t>
            </w:r>
          </w:p>
        </w:tc>
        <w:tc>
          <w:tcPr>
            <w:tcW w:w="3541" w:type="dxa"/>
            <w:shd w:val="clear" w:color="auto" w:fill="auto"/>
          </w:tcPr>
          <w:p w14:paraId="1EF75AC0" w14:textId="77777777" w:rsidR="0089307B" w:rsidRPr="00911F52" w:rsidRDefault="00C610C8" w:rsidP="00351D33">
            <w:pPr>
              <w:jc w:val="both"/>
              <w:rPr>
                <w:rFonts w:eastAsia="Tahoma"/>
                <w:sz w:val="20"/>
                <w:szCs w:val="20"/>
              </w:rPr>
            </w:pPr>
            <w:r w:rsidRPr="00911F52">
              <w:rPr>
                <w:rFonts w:eastAsia="Tahoma"/>
                <w:sz w:val="20"/>
                <w:szCs w:val="20"/>
              </w:rPr>
              <w:t xml:space="preserve">Investēt atkritumu apsaimniekošanas nozarē, lai ievērotu Savienības </w:t>
            </w:r>
            <w:r w:rsidRPr="00911F52">
              <w:rPr>
                <w:rFonts w:eastAsia="Tahoma"/>
                <w:i/>
                <w:sz w:val="20"/>
                <w:szCs w:val="20"/>
              </w:rPr>
              <w:t>acquis</w:t>
            </w:r>
            <w:r w:rsidRPr="00911F52">
              <w:rPr>
                <w:rFonts w:eastAsia="Tahoma"/>
                <w:sz w:val="20"/>
                <w:szCs w:val="20"/>
              </w:rPr>
              <w:t xml:space="preserve"> noteiktās prasības vides jomā un nodrošinātu dalībvalstu identificētās vajadzības pēc investīcijām, kas </w:t>
            </w:r>
            <w:r w:rsidRPr="00911F52">
              <w:rPr>
                <w:rFonts w:eastAsia="Tahoma"/>
                <w:sz w:val="20"/>
                <w:szCs w:val="20"/>
              </w:rPr>
              <w:lastRenderedPageBreak/>
              <w:t>pārsniedz minētās prasības.</w:t>
            </w:r>
          </w:p>
          <w:p w14:paraId="12612C0E" w14:textId="77777777" w:rsidR="00024DAE" w:rsidRPr="00911F52" w:rsidRDefault="0089307B" w:rsidP="00351D33">
            <w:pPr>
              <w:jc w:val="both"/>
              <w:rPr>
                <w:sz w:val="20"/>
                <w:szCs w:val="20"/>
              </w:rPr>
            </w:pPr>
            <w:r w:rsidRPr="00911F52">
              <w:rPr>
                <w:rFonts w:eastAsia="Tahoma"/>
                <w:sz w:val="20"/>
                <w:szCs w:val="20"/>
              </w:rPr>
              <w:t>(KF)</w:t>
            </w:r>
          </w:p>
        </w:tc>
        <w:tc>
          <w:tcPr>
            <w:tcW w:w="8764" w:type="dxa"/>
            <w:shd w:val="clear" w:color="auto" w:fill="auto"/>
          </w:tcPr>
          <w:p w14:paraId="34E3C052" w14:textId="77777777" w:rsidR="00F30436" w:rsidRPr="00911F52" w:rsidRDefault="00F30436" w:rsidP="00351D33">
            <w:pPr>
              <w:autoSpaceDE w:val="0"/>
              <w:autoSpaceDN w:val="0"/>
              <w:adjustRightInd w:val="0"/>
              <w:jc w:val="both"/>
              <w:rPr>
                <w:sz w:val="20"/>
                <w:szCs w:val="20"/>
              </w:rPr>
            </w:pPr>
            <w:r w:rsidRPr="00911F52">
              <w:rPr>
                <w:b/>
                <w:sz w:val="20"/>
                <w:szCs w:val="20"/>
              </w:rPr>
              <w:lastRenderedPageBreak/>
              <w:t>NRP izaicinājumi</w:t>
            </w:r>
            <w:r w:rsidRPr="00911F52">
              <w:rPr>
                <w:sz w:val="20"/>
                <w:szCs w:val="20"/>
              </w:rPr>
              <w:t xml:space="preserve">: uzņēmējdarbības vides uzlabošana, pilnveidojot atkritumu saimniecības infrastruktūru, nodrošinot atkritumu pārstrādes/reģenerācijas palielināšanos un apglabāto bioloģisko noārdāmo atkritumu samazināšanos. </w:t>
            </w:r>
          </w:p>
          <w:p w14:paraId="2055DC36" w14:textId="77777777" w:rsidR="00497E3C" w:rsidRPr="00911F52" w:rsidRDefault="007727BA" w:rsidP="00351D33">
            <w:pPr>
              <w:autoSpaceDE w:val="0"/>
              <w:autoSpaceDN w:val="0"/>
              <w:adjustRightInd w:val="0"/>
              <w:jc w:val="both"/>
              <w:rPr>
                <w:sz w:val="20"/>
                <w:szCs w:val="20"/>
              </w:rPr>
            </w:pPr>
            <w:r w:rsidRPr="00911F52">
              <w:rPr>
                <w:b/>
                <w:sz w:val="20"/>
                <w:szCs w:val="20"/>
              </w:rPr>
              <w:t>EK pētīju</w:t>
            </w:r>
            <w:r w:rsidR="00497E3C" w:rsidRPr="00911F52">
              <w:rPr>
                <w:b/>
                <w:sz w:val="20"/>
                <w:szCs w:val="20"/>
              </w:rPr>
              <w:t>mā</w:t>
            </w:r>
            <w:r w:rsidR="009D62E9" w:rsidRPr="00911F52">
              <w:rPr>
                <w:rStyle w:val="FootnoteReference"/>
                <w:b/>
                <w:sz w:val="20"/>
                <w:szCs w:val="20"/>
              </w:rPr>
              <w:footnoteReference w:id="10"/>
            </w:r>
            <w:r w:rsidRPr="00911F52">
              <w:rPr>
                <w:sz w:val="20"/>
                <w:szCs w:val="20"/>
              </w:rPr>
              <w:t xml:space="preserve"> Latvija ir saņēmusi negatīvu vērtējumu vairākos kritērijos. </w:t>
            </w:r>
          </w:p>
          <w:p w14:paraId="18EDD5F7" w14:textId="77777777" w:rsidR="00024DAE" w:rsidRPr="00911F52" w:rsidRDefault="00895FEE" w:rsidP="00351D33">
            <w:pPr>
              <w:autoSpaceDE w:val="0"/>
              <w:autoSpaceDN w:val="0"/>
              <w:adjustRightInd w:val="0"/>
              <w:jc w:val="both"/>
              <w:rPr>
                <w:sz w:val="20"/>
                <w:szCs w:val="20"/>
              </w:rPr>
            </w:pPr>
            <w:r w:rsidRPr="00911F52">
              <w:rPr>
                <w:b/>
                <w:sz w:val="20"/>
                <w:szCs w:val="20"/>
              </w:rPr>
              <w:t>Stratēģijas “Eiropa</w:t>
            </w:r>
            <w:r w:rsidR="007727BA" w:rsidRPr="00911F52">
              <w:rPr>
                <w:b/>
                <w:sz w:val="20"/>
                <w:szCs w:val="20"/>
              </w:rPr>
              <w:t xml:space="preserve"> 2020</w:t>
            </w:r>
            <w:r w:rsidRPr="00911F52">
              <w:rPr>
                <w:b/>
                <w:sz w:val="20"/>
                <w:szCs w:val="20"/>
              </w:rPr>
              <w:t>”</w:t>
            </w:r>
            <w:r w:rsidR="0044453E" w:rsidRPr="00911F52">
              <w:rPr>
                <w:b/>
                <w:sz w:val="20"/>
                <w:szCs w:val="20"/>
              </w:rPr>
              <w:t xml:space="preserve"> </w:t>
            </w:r>
            <w:r w:rsidR="007727BA" w:rsidRPr="00911F52">
              <w:rPr>
                <w:b/>
                <w:sz w:val="20"/>
                <w:szCs w:val="20"/>
              </w:rPr>
              <w:t xml:space="preserve">pamatiniciatīva </w:t>
            </w:r>
            <w:r w:rsidR="000B2C23" w:rsidRPr="00911F52">
              <w:rPr>
                <w:b/>
                <w:sz w:val="20"/>
                <w:szCs w:val="20"/>
              </w:rPr>
              <w:t>“</w:t>
            </w:r>
            <w:r w:rsidR="007727BA" w:rsidRPr="00911F52">
              <w:rPr>
                <w:b/>
                <w:sz w:val="20"/>
                <w:szCs w:val="20"/>
              </w:rPr>
              <w:t>Resursu ziņā efektīva Eiropa”</w:t>
            </w:r>
            <w:r w:rsidR="007727BA" w:rsidRPr="00911F52">
              <w:rPr>
                <w:sz w:val="20"/>
                <w:szCs w:val="20"/>
              </w:rPr>
              <w:t xml:space="preserve"> paredz, ka palielinot </w:t>
            </w:r>
            <w:r w:rsidR="007727BA" w:rsidRPr="00911F52">
              <w:rPr>
                <w:sz w:val="20"/>
                <w:szCs w:val="20"/>
              </w:rPr>
              <w:lastRenderedPageBreak/>
              <w:t xml:space="preserve">pārstrādes līmeni, samazināsies pieprasījums pēc primārajām izejvielām un tiks atkārtoti izmantoti vērtīgi materiāli. </w:t>
            </w:r>
            <w:r w:rsidR="007B5CFC" w:rsidRPr="00911F52">
              <w:rPr>
                <w:sz w:val="20"/>
                <w:szCs w:val="20"/>
              </w:rPr>
              <w:t>Investīcijas tiks vērstas uz Direktīvas 2008/98/EK, Direktīvas 1999/31/EK, Direktīvas 94/62/EK, Direktīvas 2012/19/EK</w:t>
            </w:r>
            <w:r w:rsidR="003F056B" w:rsidRPr="00911F52">
              <w:rPr>
                <w:sz w:val="20"/>
                <w:szCs w:val="20"/>
              </w:rPr>
              <w:t xml:space="preserve"> un</w:t>
            </w:r>
            <w:r w:rsidR="007B5CFC" w:rsidRPr="00911F52">
              <w:rPr>
                <w:sz w:val="20"/>
                <w:szCs w:val="20"/>
              </w:rPr>
              <w:t xml:space="preserve"> </w:t>
            </w:r>
            <w:r w:rsidR="003F056B" w:rsidRPr="00911F52">
              <w:rPr>
                <w:sz w:val="20"/>
                <w:szCs w:val="20"/>
              </w:rPr>
              <w:t xml:space="preserve">Direktīvas </w:t>
            </w:r>
            <w:r w:rsidR="007B5CFC" w:rsidRPr="00911F52">
              <w:rPr>
                <w:sz w:val="20"/>
                <w:szCs w:val="20"/>
              </w:rPr>
              <w:t xml:space="preserve">2000/53/EK prasību izpildi. </w:t>
            </w:r>
          </w:p>
        </w:tc>
      </w:tr>
      <w:tr w:rsidR="00600973" w:rsidRPr="00911F52" w14:paraId="7C180E43" w14:textId="77777777" w:rsidTr="002A38B3">
        <w:tc>
          <w:tcPr>
            <w:tcW w:w="1587" w:type="dxa"/>
            <w:vMerge/>
            <w:shd w:val="clear" w:color="auto" w:fill="auto"/>
          </w:tcPr>
          <w:p w14:paraId="74E071AB" w14:textId="77777777" w:rsidR="00024DAE" w:rsidRPr="00911F52" w:rsidRDefault="00024DAE" w:rsidP="00351D33">
            <w:pPr>
              <w:rPr>
                <w:sz w:val="20"/>
                <w:szCs w:val="20"/>
              </w:rPr>
            </w:pPr>
          </w:p>
        </w:tc>
        <w:tc>
          <w:tcPr>
            <w:tcW w:w="3541" w:type="dxa"/>
            <w:shd w:val="clear" w:color="auto" w:fill="auto"/>
          </w:tcPr>
          <w:p w14:paraId="6175A2AF" w14:textId="77777777" w:rsidR="0089307B" w:rsidRPr="00911F52" w:rsidRDefault="0031280B" w:rsidP="00351D33">
            <w:pPr>
              <w:widowControl w:val="0"/>
              <w:tabs>
                <w:tab w:val="left" w:pos="1417"/>
              </w:tabs>
              <w:jc w:val="both"/>
              <w:rPr>
                <w:rFonts w:eastAsia="Tahoma"/>
                <w:sz w:val="20"/>
                <w:szCs w:val="20"/>
              </w:rPr>
            </w:pPr>
            <w:r w:rsidRPr="00911F52">
              <w:rPr>
                <w:rFonts w:eastAsia="Tahoma"/>
                <w:sz w:val="20"/>
                <w:szCs w:val="20"/>
              </w:rPr>
              <w:t xml:space="preserve">Investēt ūdensapgādes nozarē, lai ievērotu Savienības </w:t>
            </w:r>
            <w:r w:rsidRPr="00911F52">
              <w:rPr>
                <w:rFonts w:eastAsia="Tahoma"/>
                <w:i/>
                <w:sz w:val="20"/>
                <w:szCs w:val="20"/>
              </w:rPr>
              <w:t>acquis</w:t>
            </w:r>
            <w:r w:rsidRPr="00911F52">
              <w:rPr>
                <w:rFonts w:eastAsia="Tahoma"/>
                <w:sz w:val="20"/>
                <w:szCs w:val="20"/>
              </w:rPr>
              <w:t xml:space="preserve"> noteiktās prasības vides jomā un nodrošinātu dalībvalstu identificētās vajadzības pēc investīcijām, kas pārsniedz minētās prasības.</w:t>
            </w:r>
          </w:p>
          <w:p w14:paraId="78EEED43" w14:textId="77777777" w:rsidR="00024DAE" w:rsidRPr="00911F52" w:rsidRDefault="0089307B" w:rsidP="00351D33">
            <w:pPr>
              <w:widowControl w:val="0"/>
              <w:tabs>
                <w:tab w:val="left" w:pos="1417"/>
              </w:tabs>
              <w:jc w:val="both"/>
              <w:rPr>
                <w:rFonts w:eastAsia="Tahoma"/>
                <w:sz w:val="20"/>
                <w:szCs w:val="20"/>
              </w:rPr>
            </w:pPr>
            <w:r w:rsidRPr="00911F52">
              <w:rPr>
                <w:rFonts w:eastAsia="Tahoma"/>
                <w:sz w:val="20"/>
                <w:szCs w:val="20"/>
              </w:rPr>
              <w:t>(KF)</w:t>
            </w:r>
          </w:p>
        </w:tc>
        <w:tc>
          <w:tcPr>
            <w:tcW w:w="8764" w:type="dxa"/>
            <w:shd w:val="clear" w:color="auto" w:fill="auto"/>
          </w:tcPr>
          <w:p w14:paraId="01110D71" w14:textId="77777777" w:rsidR="005A4153" w:rsidRPr="00911F52" w:rsidRDefault="00895FEE" w:rsidP="00351D33">
            <w:pPr>
              <w:jc w:val="both"/>
              <w:rPr>
                <w:sz w:val="20"/>
                <w:szCs w:val="20"/>
              </w:rPr>
            </w:pPr>
            <w:r w:rsidRPr="00911F52">
              <w:rPr>
                <w:b/>
                <w:sz w:val="20"/>
                <w:szCs w:val="20"/>
              </w:rPr>
              <w:t>Stratēģijas “Eiropa 2020”</w:t>
            </w:r>
            <w:r w:rsidR="007727BA" w:rsidRPr="00911F52">
              <w:rPr>
                <w:b/>
                <w:sz w:val="20"/>
                <w:szCs w:val="20"/>
              </w:rPr>
              <w:t xml:space="preserve">pamatiniciatīvas </w:t>
            </w:r>
            <w:r w:rsidR="000B2C23" w:rsidRPr="00911F52">
              <w:rPr>
                <w:b/>
                <w:sz w:val="20"/>
                <w:szCs w:val="20"/>
              </w:rPr>
              <w:t>“</w:t>
            </w:r>
            <w:r w:rsidR="007727BA" w:rsidRPr="00911F52">
              <w:rPr>
                <w:b/>
                <w:sz w:val="20"/>
                <w:szCs w:val="20"/>
              </w:rPr>
              <w:t>Resursu ziņā efektīva Eiropa”</w:t>
            </w:r>
            <w:r w:rsidR="007727BA" w:rsidRPr="00911F52">
              <w:rPr>
                <w:sz w:val="20"/>
                <w:szCs w:val="20"/>
              </w:rPr>
              <w:t xml:space="preserve"> </w:t>
            </w:r>
            <w:r w:rsidR="00DE361E" w:rsidRPr="00911F52">
              <w:rPr>
                <w:sz w:val="20"/>
                <w:szCs w:val="20"/>
              </w:rPr>
              <w:t>ū</w:t>
            </w:r>
            <w:r w:rsidR="007727BA" w:rsidRPr="00911F52">
              <w:rPr>
                <w:sz w:val="20"/>
                <w:szCs w:val="20"/>
              </w:rPr>
              <w:t>dens resursu politika</w:t>
            </w:r>
            <w:r w:rsidR="00DE361E" w:rsidRPr="00911F52">
              <w:rPr>
                <w:sz w:val="20"/>
                <w:szCs w:val="20"/>
              </w:rPr>
              <w:t xml:space="preserve">s </w:t>
            </w:r>
            <w:r w:rsidR="007727BA" w:rsidRPr="00911F52">
              <w:rPr>
                <w:sz w:val="20"/>
                <w:szCs w:val="20"/>
              </w:rPr>
              <w:t>prioritāte ir ūdens taupīšana un efektīva izmantošana</w:t>
            </w:r>
            <w:r w:rsidR="00DE361E" w:rsidRPr="00911F52">
              <w:rPr>
                <w:sz w:val="20"/>
                <w:szCs w:val="20"/>
              </w:rPr>
              <w:t xml:space="preserve">, </w:t>
            </w:r>
            <w:r w:rsidR="007727BA" w:rsidRPr="00911F52">
              <w:rPr>
                <w:sz w:val="20"/>
                <w:szCs w:val="20"/>
              </w:rPr>
              <w:t>nodrošin</w:t>
            </w:r>
            <w:r w:rsidR="00DE361E" w:rsidRPr="00911F52">
              <w:rPr>
                <w:sz w:val="20"/>
                <w:szCs w:val="20"/>
              </w:rPr>
              <w:t>ot tā pieejamību</w:t>
            </w:r>
            <w:r w:rsidR="007727BA" w:rsidRPr="00911F52">
              <w:rPr>
                <w:sz w:val="20"/>
                <w:szCs w:val="20"/>
              </w:rPr>
              <w:t xml:space="preserve"> pietiekamā daudzumā un atbilstošā kvalitātē, kā arī </w:t>
            </w:r>
            <w:r w:rsidR="00DE361E" w:rsidRPr="00911F52">
              <w:rPr>
                <w:sz w:val="20"/>
                <w:szCs w:val="20"/>
              </w:rPr>
              <w:t>atgriežot to vi</w:t>
            </w:r>
            <w:r w:rsidR="007727BA" w:rsidRPr="00911F52">
              <w:rPr>
                <w:sz w:val="20"/>
                <w:szCs w:val="20"/>
              </w:rPr>
              <w:t xml:space="preserve">dē pieņemamā kvalitātē. </w:t>
            </w:r>
          </w:p>
          <w:p w14:paraId="063D6353" w14:textId="77777777" w:rsidR="00024DAE" w:rsidRPr="00911F52" w:rsidRDefault="005A4153" w:rsidP="00351D33">
            <w:pPr>
              <w:jc w:val="both"/>
              <w:rPr>
                <w:sz w:val="20"/>
                <w:szCs w:val="20"/>
              </w:rPr>
            </w:pPr>
            <w:r w:rsidRPr="00911F52">
              <w:rPr>
                <w:b/>
                <w:sz w:val="20"/>
                <w:szCs w:val="20"/>
              </w:rPr>
              <w:t>NRP izaicinājumi</w:t>
            </w:r>
            <w:r w:rsidRPr="00911F52">
              <w:rPr>
                <w:sz w:val="20"/>
                <w:szCs w:val="20"/>
              </w:rPr>
              <w:t xml:space="preserve">: uzņēmējdarbības vides uzlabošana, pilnveidojot ūdenssaimniecības infrastruktūru, </w:t>
            </w:r>
            <w:r w:rsidR="00DE361E" w:rsidRPr="00911F52">
              <w:rPr>
                <w:sz w:val="20"/>
                <w:szCs w:val="20"/>
              </w:rPr>
              <w:t>vienlaikus nodrošinot atbilstību ES direktīvu prasībām.</w:t>
            </w:r>
            <w:r w:rsidR="0023044C" w:rsidRPr="00911F52">
              <w:rPr>
                <w:sz w:val="20"/>
                <w:szCs w:val="20"/>
              </w:rPr>
              <w:t xml:space="preserve"> </w:t>
            </w:r>
            <w:r w:rsidR="004E2CF9" w:rsidRPr="00911F52">
              <w:rPr>
                <w:sz w:val="20"/>
                <w:szCs w:val="20"/>
              </w:rPr>
              <w:t>Investīcijas tiks vērstas uz Direktīvas</w:t>
            </w:r>
            <w:r w:rsidR="004E2CF9" w:rsidRPr="00911F52" w:rsidDel="00DE361E">
              <w:rPr>
                <w:sz w:val="20"/>
                <w:szCs w:val="20"/>
              </w:rPr>
              <w:t xml:space="preserve"> </w:t>
            </w:r>
            <w:r w:rsidR="004E2CF9" w:rsidRPr="00911F52">
              <w:rPr>
                <w:sz w:val="20"/>
                <w:szCs w:val="20"/>
              </w:rPr>
              <w:t>91/271/</w:t>
            </w:r>
            <w:r w:rsidR="00B60A0F" w:rsidRPr="00911F52">
              <w:rPr>
                <w:sz w:val="20"/>
                <w:szCs w:val="20"/>
              </w:rPr>
              <w:t xml:space="preserve">EEK </w:t>
            </w:r>
            <w:r w:rsidR="004E2CF9" w:rsidRPr="00911F52">
              <w:rPr>
                <w:sz w:val="20"/>
                <w:szCs w:val="20"/>
              </w:rPr>
              <w:t xml:space="preserve">un </w:t>
            </w:r>
            <w:r w:rsidR="00EF3018" w:rsidRPr="00911F52">
              <w:rPr>
                <w:sz w:val="20"/>
                <w:szCs w:val="20"/>
              </w:rPr>
              <w:t xml:space="preserve">Direktīvas 98/83/EK prasību </w:t>
            </w:r>
            <w:r w:rsidR="004E2CF9" w:rsidRPr="00911F52">
              <w:rPr>
                <w:sz w:val="20"/>
                <w:szCs w:val="20"/>
              </w:rPr>
              <w:t xml:space="preserve">izpildi. </w:t>
            </w:r>
          </w:p>
        </w:tc>
      </w:tr>
      <w:tr w:rsidR="00600973" w:rsidRPr="00911F52" w14:paraId="03419720" w14:textId="77777777" w:rsidTr="002A38B3">
        <w:tc>
          <w:tcPr>
            <w:tcW w:w="1587" w:type="dxa"/>
            <w:vMerge/>
            <w:shd w:val="clear" w:color="auto" w:fill="auto"/>
          </w:tcPr>
          <w:p w14:paraId="41E824FF" w14:textId="77777777" w:rsidR="00024DAE" w:rsidRPr="00911F52" w:rsidRDefault="00024DAE" w:rsidP="00351D33">
            <w:pPr>
              <w:rPr>
                <w:sz w:val="20"/>
                <w:szCs w:val="20"/>
              </w:rPr>
            </w:pPr>
          </w:p>
        </w:tc>
        <w:tc>
          <w:tcPr>
            <w:tcW w:w="3541" w:type="dxa"/>
            <w:shd w:val="clear" w:color="auto" w:fill="auto"/>
          </w:tcPr>
          <w:p w14:paraId="01E02095" w14:textId="77777777" w:rsidR="002E7A36" w:rsidRPr="00911F52" w:rsidRDefault="002E7A36" w:rsidP="00351D33">
            <w:pPr>
              <w:widowControl w:val="0"/>
              <w:tabs>
                <w:tab w:val="left" w:pos="1417"/>
              </w:tabs>
              <w:jc w:val="both"/>
              <w:rPr>
                <w:rFonts w:eastAsia="Tahoma"/>
                <w:sz w:val="20"/>
                <w:szCs w:val="20"/>
              </w:rPr>
            </w:pPr>
            <w:r w:rsidRPr="00911F52">
              <w:rPr>
                <w:rFonts w:eastAsia="Tahoma"/>
                <w:sz w:val="20"/>
                <w:szCs w:val="20"/>
              </w:rPr>
              <w:t>Aizsargāt un atjaunot bioloģisko daudzveidību un augsni</w:t>
            </w:r>
            <w:r w:rsidR="00B60A0F" w:rsidRPr="00911F52">
              <w:rPr>
                <w:rFonts w:eastAsia="Tahoma"/>
                <w:sz w:val="20"/>
                <w:szCs w:val="20"/>
              </w:rPr>
              <w:t>,</w:t>
            </w:r>
            <w:r w:rsidRPr="00911F52">
              <w:rPr>
                <w:rFonts w:eastAsia="Tahoma"/>
                <w:sz w:val="20"/>
                <w:szCs w:val="20"/>
              </w:rPr>
              <w:t xml:space="preserve"> un </w:t>
            </w:r>
            <w:r w:rsidR="00B60A0F" w:rsidRPr="00911F52">
              <w:rPr>
                <w:rFonts w:eastAsia="Tahoma"/>
                <w:sz w:val="20"/>
                <w:szCs w:val="20"/>
              </w:rPr>
              <w:t xml:space="preserve">veicināt </w:t>
            </w:r>
            <w:r w:rsidRPr="00911F52">
              <w:rPr>
                <w:rFonts w:eastAsia="Tahoma"/>
                <w:sz w:val="20"/>
                <w:szCs w:val="20"/>
              </w:rPr>
              <w:t xml:space="preserve">ekosistēmu pakalpojumus, tostarp ar tīkla </w:t>
            </w:r>
            <w:r w:rsidR="00E3264B" w:rsidRPr="00911F52">
              <w:rPr>
                <w:rFonts w:eastAsia="Tahoma"/>
                <w:sz w:val="20"/>
                <w:szCs w:val="20"/>
              </w:rPr>
              <w:t>Natura 2000</w:t>
            </w:r>
            <w:r w:rsidRPr="00911F52">
              <w:rPr>
                <w:rFonts w:eastAsia="Tahoma"/>
                <w:sz w:val="20"/>
                <w:szCs w:val="20"/>
              </w:rPr>
              <w:t xml:space="preserve"> </w:t>
            </w:r>
            <w:r w:rsidR="00DB0619" w:rsidRPr="00911F52">
              <w:rPr>
                <w:rFonts w:eastAsia="Tahoma"/>
                <w:sz w:val="20"/>
                <w:szCs w:val="20"/>
              </w:rPr>
              <w:t xml:space="preserve">palīdzību, </w:t>
            </w:r>
            <w:r w:rsidRPr="00911F52">
              <w:rPr>
                <w:rFonts w:eastAsia="Tahoma"/>
                <w:sz w:val="20"/>
                <w:szCs w:val="20"/>
              </w:rPr>
              <w:t>un zaļ</w:t>
            </w:r>
            <w:r w:rsidR="00DB0619" w:rsidRPr="00911F52">
              <w:rPr>
                <w:rFonts w:eastAsia="Tahoma"/>
                <w:sz w:val="20"/>
                <w:szCs w:val="20"/>
              </w:rPr>
              <w:t>o</w:t>
            </w:r>
            <w:r w:rsidRPr="00911F52">
              <w:rPr>
                <w:rFonts w:eastAsia="Tahoma"/>
                <w:sz w:val="20"/>
                <w:szCs w:val="20"/>
              </w:rPr>
              <w:t xml:space="preserve"> infrastruktūru.</w:t>
            </w:r>
          </w:p>
          <w:p w14:paraId="0E4EB4B8" w14:textId="77777777" w:rsidR="0089307B" w:rsidRPr="00911F52" w:rsidRDefault="0089307B" w:rsidP="00351D33">
            <w:pPr>
              <w:widowControl w:val="0"/>
              <w:tabs>
                <w:tab w:val="left" w:pos="1417"/>
              </w:tabs>
              <w:jc w:val="both"/>
              <w:rPr>
                <w:rFonts w:eastAsia="Tahoma"/>
                <w:sz w:val="20"/>
                <w:szCs w:val="20"/>
              </w:rPr>
            </w:pPr>
            <w:r w:rsidRPr="00911F52">
              <w:rPr>
                <w:rFonts w:eastAsia="Tahoma"/>
                <w:sz w:val="20"/>
                <w:szCs w:val="20"/>
              </w:rPr>
              <w:t>(KF)</w:t>
            </w:r>
          </w:p>
          <w:p w14:paraId="7C77C059" w14:textId="77777777" w:rsidR="0031280B" w:rsidRPr="00911F52" w:rsidRDefault="0031280B" w:rsidP="00351D33">
            <w:pPr>
              <w:jc w:val="both"/>
              <w:rPr>
                <w:sz w:val="20"/>
                <w:szCs w:val="20"/>
              </w:rPr>
            </w:pPr>
          </w:p>
          <w:p w14:paraId="191B0E72" w14:textId="77777777" w:rsidR="00024DAE" w:rsidRPr="00911F52" w:rsidRDefault="00024DAE" w:rsidP="00351D33">
            <w:pPr>
              <w:jc w:val="both"/>
              <w:rPr>
                <w:sz w:val="20"/>
                <w:szCs w:val="20"/>
              </w:rPr>
            </w:pPr>
          </w:p>
        </w:tc>
        <w:tc>
          <w:tcPr>
            <w:tcW w:w="8764" w:type="dxa"/>
            <w:shd w:val="clear" w:color="auto" w:fill="auto"/>
          </w:tcPr>
          <w:p w14:paraId="3E05E57C" w14:textId="77777777" w:rsidR="00024DAE" w:rsidRPr="00911F52" w:rsidRDefault="007727BA" w:rsidP="00351D33">
            <w:pPr>
              <w:jc w:val="both"/>
              <w:rPr>
                <w:sz w:val="20"/>
                <w:szCs w:val="20"/>
              </w:rPr>
            </w:pPr>
            <w:r w:rsidRPr="00911F52">
              <w:rPr>
                <w:sz w:val="20"/>
                <w:szCs w:val="20"/>
              </w:rPr>
              <w:t xml:space="preserve">Latvijai jāizpilda vismaz 18 ES direktīvu un 6 konvenciju prasības vides monitoringa, </w:t>
            </w:r>
            <w:r w:rsidR="0023044C" w:rsidRPr="00911F52">
              <w:rPr>
                <w:sz w:val="20"/>
                <w:szCs w:val="20"/>
              </w:rPr>
              <w:t>piemēram, Direktīvas 91/676/EEK, Direktīvas 2008/50/EK, Direktīvas 2004/107/EK, Direktīvas 2000/60/EK un Direktīvas 92/43/</w:t>
            </w:r>
            <w:r w:rsidR="00B60A0F" w:rsidRPr="00911F52">
              <w:rPr>
                <w:sz w:val="20"/>
                <w:szCs w:val="20"/>
              </w:rPr>
              <w:t xml:space="preserve">EEK </w:t>
            </w:r>
            <w:r w:rsidR="0023044C" w:rsidRPr="00911F52">
              <w:rPr>
                <w:sz w:val="20"/>
                <w:szCs w:val="20"/>
              </w:rPr>
              <w:t>prasību izpildi</w:t>
            </w:r>
            <w:r w:rsidR="0039225E" w:rsidRPr="00911F52">
              <w:rPr>
                <w:sz w:val="20"/>
                <w:szCs w:val="20"/>
              </w:rPr>
              <w:t xml:space="preserve">. </w:t>
            </w:r>
            <w:r w:rsidRPr="00911F52">
              <w:rPr>
                <w:sz w:val="20"/>
                <w:szCs w:val="20"/>
              </w:rPr>
              <w:t>Lai nodrošinātu iepriekš noteikto</w:t>
            </w:r>
            <w:r w:rsidR="00246DAD" w:rsidRPr="00911F52">
              <w:rPr>
                <w:sz w:val="20"/>
                <w:szCs w:val="20"/>
              </w:rPr>
              <w:t>,</w:t>
            </w:r>
            <w:r w:rsidRPr="00911F52">
              <w:rPr>
                <w:sz w:val="20"/>
                <w:szCs w:val="20"/>
              </w:rPr>
              <w:t xml:space="preserve"> </w:t>
            </w:r>
            <w:r w:rsidR="0039225E" w:rsidRPr="00911F52">
              <w:rPr>
                <w:sz w:val="20"/>
                <w:szCs w:val="20"/>
              </w:rPr>
              <w:t>tiks pilnveidots vides monitoringa t</w:t>
            </w:r>
            <w:r w:rsidR="00246DAD" w:rsidRPr="00911F52">
              <w:rPr>
                <w:sz w:val="20"/>
                <w:szCs w:val="20"/>
              </w:rPr>
              <w:t>ī</w:t>
            </w:r>
            <w:r w:rsidR="0039225E" w:rsidRPr="00911F52">
              <w:rPr>
                <w:sz w:val="20"/>
                <w:szCs w:val="20"/>
              </w:rPr>
              <w:t xml:space="preserve">kls, </w:t>
            </w:r>
            <w:r w:rsidRPr="00911F52">
              <w:rPr>
                <w:sz w:val="20"/>
                <w:szCs w:val="20"/>
              </w:rPr>
              <w:t>tiks palielināts teritoriju skaits, kurās tiek novērsta antropogēnā slodze uz īpaši aizsargājamām sugām/biotopiem, pilnveidota jau izbūvētā infrastruktūra</w:t>
            </w:r>
            <w:r w:rsidR="009D6EEB" w:rsidRPr="00911F52">
              <w:rPr>
                <w:sz w:val="20"/>
                <w:szCs w:val="20"/>
              </w:rPr>
              <w:t xml:space="preserve"> un </w:t>
            </w:r>
            <w:r w:rsidRPr="00911F52">
              <w:rPr>
                <w:sz w:val="20"/>
                <w:szCs w:val="20"/>
              </w:rPr>
              <w:t>sabiedrība</w:t>
            </w:r>
            <w:r w:rsidR="00B60A0F" w:rsidRPr="00911F52">
              <w:rPr>
                <w:sz w:val="20"/>
                <w:szCs w:val="20"/>
              </w:rPr>
              <w:t>,</w:t>
            </w:r>
            <w:r w:rsidRPr="00911F52">
              <w:rPr>
                <w:sz w:val="20"/>
                <w:szCs w:val="20"/>
              </w:rPr>
              <w:t xml:space="preserve"> un valsts institūcijas tiks nodrošinātas ar objektīvo informāciju par vides kvalitāti.</w:t>
            </w:r>
            <w:r w:rsidR="0023044C" w:rsidRPr="00911F52">
              <w:rPr>
                <w:sz w:val="20"/>
                <w:szCs w:val="20"/>
              </w:rPr>
              <w:t xml:space="preserve"> </w:t>
            </w:r>
            <w:r w:rsidR="00EF3018" w:rsidRPr="00911F52">
              <w:rPr>
                <w:sz w:val="20"/>
                <w:szCs w:val="20"/>
              </w:rPr>
              <w:t>Investīcijas tiks vērstas arī uz Direktīvas</w:t>
            </w:r>
            <w:r w:rsidR="00EF3018" w:rsidRPr="00911F52" w:rsidDel="00DE361E">
              <w:rPr>
                <w:sz w:val="20"/>
                <w:szCs w:val="20"/>
              </w:rPr>
              <w:t xml:space="preserve"> </w:t>
            </w:r>
            <w:r w:rsidR="00EF3018" w:rsidRPr="00911F52">
              <w:rPr>
                <w:sz w:val="20"/>
                <w:szCs w:val="20"/>
              </w:rPr>
              <w:t>2009/147</w:t>
            </w:r>
            <w:r w:rsidR="00B60A0F" w:rsidRPr="00911F52">
              <w:rPr>
                <w:sz w:val="20"/>
                <w:szCs w:val="20"/>
              </w:rPr>
              <w:t>/</w:t>
            </w:r>
            <w:r w:rsidR="00EF3018" w:rsidRPr="00911F52">
              <w:rPr>
                <w:sz w:val="20"/>
                <w:szCs w:val="20"/>
              </w:rPr>
              <w:t>EK un Direktīvas 92/43/</w:t>
            </w:r>
            <w:r w:rsidR="00B60A0F" w:rsidRPr="00911F52">
              <w:rPr>
                <w:sz w:val="20"/>
                <w:szCs w:val="20"/>
              </w:rPr>
              <w:t xml:space="preserve">EEK </w:t>
            </w:r>
            <w:r w:rsidR="00EF3018" w:rsidRPr="00911F52">
              <w:rPr>
                <w:sz w:val="20"/>
                <w:szCs w:val="20"/>
              </w:rPr>
              <w:t>prasību izpildi</w:t>
            </w:r>
            <w:r w:rsidR="0039225E" w:rsidRPr="00911F52">
              <w:rPr>
                <w:sz w:val="20"/>
                <w:szCs w:val="20"/>
              </w:rPr>
              <w:t xml:space="preserve"> ES nozīmes sugu un biotopu aizsardzības jomās</w:t>
            </w:r>
            <w:r w:rsidR="00EF3018" w:rsidRPr="00911F52">
              <w:rPr>
                <w:sz w:val="20"/>
                <w:szCs w:val="20"/>
              </w:rPr>
              <w:t xml:space="preserve">. </w:t>
            </w:r>
          </w:p>
        </w:tc>
      </w:tr>
      <w:tr w:rsidR="00600973" w:rsidRPr="00911F52" w14:paraId="357AB4D7" w14:textId="77777777" w:rsidTr="002A38B3">
        <w:tc>
          <w:tcPr>
            <w:tcW w:w="1587" w:type="dxa"/>
            <w:vMerge w:val="restart"/>
            <w:tcBorders>
              <w:top w:val="nil"/>
            </w:tcBorders>
            <w:shd w:val="clear" w:color="auto" w:fill="auto"/>
          </w:tcPr>
          <w:p w14:paraId="064F4846" w14:textId="77777777" w:rsidR="00F42EE4" w:rsidRPr="00911F52" w:rsidRDefault="00F42EE4" w:rsidP="00351D33">
            <w:pPr>
              <w:rPr>
                <w:sz w:val="20"/>
                <w:szCs w:val="20"/>
              </w:rPr>
            </w:pPr>
          </w:p>
        </w:tc>
        <w:tc>
          <w:tcPr>
            <w:tcW w:w="3541" w:type="dxa"/>
            <w:shd w:val="clear" w:color="auto" w:fill="auto"/>
          </w:tcPr>
          <w:p w14:paraId="2A9447E7" w14:textId="77777777" w:rsidR="00F42EE4" w:rsidRPr="00911F52" w:rsidRDefault="00F42EE4" w:rsidP="00351D33">
            <w:pPr>
              <w:jc w:val="both"/>
              <w:rPr>
                <w:rFonts w:eastAsia="Times New Roman"/>
                <w:sz w:val="20"/>
                <w:szCs w:val="20"/>
              </w:rPr>
            </w:pPr>
            <w:r w:rsidRPr="00911F52">
              <w:rPr>
                <w:rFonts w:eastAsia="Times New Roman"/>
                <w:sz w:val="20"/>
                <w:szCs w:val="20"/>
              </w:rPr>
              <w:t>Saglabāt, aizsargāt, veicināt un attīstīt dabas un kultūras mantojumu</w:t>
            </w:r>
            <w:r w:rsidR="00B60A0F" w:rsidRPr="00911F52">
              <w:rPr>
                <w:rFonts w:eastAsia="Times New Roman"/>
                <w:sz w:val="20"/>
                <w:szCs w:val="20"/>
              </w:rPr>
              <w:t>.</w:t>
            </w:r>
          </w:p>
          <w:p w14:paraId="1597224E" w14:textId="77777777" w:rsidR="0059248F" w:rsidRPr="00911F52" w:rsidRDefault="0059248F" w:rsidP="00351D33">
            <w:pPr>
              <w:jc w:val="both"/>
              <w:rPr>
                <w:sz w:val="20"/>
                <w:szCs w:val="20"/>
              </w:rPr>
            </w:pPr>
            <w:r w:rsidRPr="00911F52">
              <w:rPr>
                <w:rFonts w:eastAsia="Times New Roman"/>
                <w:sz w:val="20"/>
                <w:szCs w:val="20"/>
              </w:rPr>
              <w:t>(ERAF)</w:t>
            </w:r>
          </w:p>
        </w:tc>
        <w:tc>
          <w:tcPr>
            <w:tcW w:w="8764" w:type="dxa"/>
            <w:shd w:val="clear" w:color="auto" w:fill="auto"/>
          </w:tcPr>
          <w:p w14:paraId="620BDA2C" w14:textId="77777777" w:rsidR="00F42EE4" w:rsidRPr="00911F52" w:rsidRDefault="00F42EE4" w:rsidP="00351D33">
            <w:pPr>
              <w:jc w:val="both"/>
              <w:rPr>
                <w:sz w:val="20"/>
                <w:szCs w:val="20"/>
              </w:rPr>
            </w:pPr>
            <w:r w:rsidRPr="00911F52">
              <w:rPr>
                <w:sz w:val="20"/>
                <w:szCs w:val="20"/>
              </w:rPr>
              <w:t xml:space="preserve">Saskaņā ar </w:t>
            </w:r>
            <w:r w:rsidR="00F23D2C" w:rsidRPr="00911F52">
              <w:rPr>
                <w:sz w:val="20"/>
                <w:szCs w:val="20"/>
              </w:rPr>
              <w:t>T</w:t>
            </w:r>
            <w:r w:rsidR="0084271E" w:rsidRPr="00911F52">
              <w:rPr>
                <w:sz w:val="20"/>
                <w:szCs w:val="20"/>
              </w:rPr>
              <w:t>ūrisma attīstības pamatnostādnēm</w:t>
            </w:r>
            <w:r w:rsidRPr="00911F52">
              <w:rPr>
                <w:sz w:val="20"/>
                <w:szCs w:val="20"/>
              </w:rPr>
              <w:t xml:space="preserve"> 2014.–2020.gadam</w:t>
            </w:r>
            <w:r w:rsidR="0007660B" w:rsidRPr="00911F52">
              <w:rPr>
                <w:sz w:val="20"/>
                <w:szCs w:val="20"/>
              </w:rPr>
              <w:t xml:space="preserve"> </w:t>
            </w:r>
            <w:r w:rsidRPr="00911F52">
              <w:rPr>
                <w:sz w:val="20"/>
                <w:szCs w:val="20"/>
              </w:rPr>
              <w:t xml:space="preserve">dabas un kultūras mantojums šobrīd ir </w:t>
            </w:r>
            <w:r w:rsidR="00B205CD" w:rsidRPr="00911F52">
              <w:rPr>
                <w:sz w:val="20"/>
                <w:szCs w:val="20"/>
                <w:lang w:eastAsia="lv-LV"/>
              </w:rPr>
              <w:t>komercdarbībai</w:t>
            </w:r>
            <w:r w:rsidR="003C1273" w:rsidRPr="00911F52">
              <w:rPr>
                <w:sz w:val="20"/>
                <w:szCs w:val="20"/>
                <w:lang w:eastAsia="lv-LV"/>
              </w:rPr>
              <w:t xml:space="preserve"> </w:t>
            </w:r>
            <w:r w:rsidRPr="00911F52">
              <w:rPr>
                <w:sz w:val="20"/>
                <w:szCs w:val="20"/>
              </w:rPr>
              <w:t xml:space="preserve">un reģionālajai attīstībai nepietiekami novērtēts un izmantots resurss. Šīs investīcijas </w:t>
            </w:r>
            <w:r w:rsidR="00B60A0F" w:rsidRPr="00911F52">
              <w:rPr>
                <w:sz w:val="20"/>
                <w:szCs w:val="20"/>
              </w:rPr>
              <w:t>jā</w:t>
            </w:r>
            <w:r w:rsidRPr="00911F52">
              <w:rPr>
                <w:sz w:val="20"/>
                <w:szCs w:val="20"/>
              </w:rPr>
              <w:t>vei</w:t>
            </w:r>
            <w:r w:rsidR="00B60A0F" w:rsidRPr="00911F52">
              <w:rPr>
                <w:sz w:val="20"/>
                <w:szCs w:val="20"/>
              </w:rPr>
              <w:t>c</w:t>
            </w:r>
            <w:r w:rsidRPr="00911F52">
              <w:rPr>
                <w:sz w:val="20"/>
                <w:szCs w:val="20"/>
              </w:rPr>
              <w:t xml:space="preserve">, balstoties uz attiecīgo teritoriju </w:t>
            </w:r>
            <w:r w:rsidR="00365959" w:rsidRPr="00911F52">
              <w:rPr>
                <w:sz w:val="20"/>
                <w:szCs w:val="20"/>
              </w:rPr>
              <w:t xml:space="preserve">integrētām </w:t>
            </w:r>
            <w:r w:rsidR="00B205CD" w:rsidRPr="00911F52">
              <w:rPr>
                <w:sz w:val="20"/>
                <w:szCs w:val="20"/>
              </w:rPr>
              <w:t>attīstības programmām</w:t>
            </w:r>
            <w:r w:rsidRPr="00911F52">
              <w:rPr>
                <w:sz w:val="20"/>
                <w:szCs w:val="20"/>
              </w:rPr>
              <w:t xml:space="preserve">, tādējādi nodrošinot ilgtspējīgu kultūras un dabas mantojuma </w:t>
            </w:r>
            <w:r w:rsidR="00B205CD" w:rsidRPr="00911F52">
              <w:rPr>
                <w:sz w:val="20"/>
                <w:szCs w:val="20"/>
              </w:rPr>
              <w:t xml:space="preserve">aizsargāšanu, saglabāšanu, kā arī </w:t>
            </w:r>
            <w:r w:rsidRPr="00911F52">
              <w:rPr>
                <w:sz w:val="20"/>
                <w:szCs w:val="20"/>
              </w:rPr>
              <w:t>izmantošanu sociālā kapitāla attīstībai un vides kvalitātes pilnveidei.</w:t>
            </w:r>
          </w:p>
          <w:p w14:paraId="7BBDA548" w14:textId="77777777" w:rsidR="006659E9" w:rsidRPr="00911F52" w:rsidRDefault="006659E9" w:rsidP="00351D33">
            <w:pPr>
              <w:jc w:val="both"/>
              <w:rPr>
                <w:sz w:val="20"/>
                <w:szCs w:val="20"/>
              </w:rPr>
            </w:pPr>
            <w:r w:rsidRPr="00911F52">
              <w:rPr>
                <w:sz w:val="20"/>
                <w:szCs w:val="20"/>
              </w:rPr>
              <w:t>NRP uzsver kultūrvides un sociālekonomiskā potenciāla izmantošanas lomu pašvaldību ekonomiskajā attīstībā.</w:t>
            </w:r>
          </w:p>
        </w:tc>
      </w:tr>
      <w:tr w:rsidR="00600973" w:rsidRPr="00911F52" w14:paraId="047F2BA6" w14:textId="77777777" w:rsidTr="002A38B3">
        <w:tc>
          <w:tcPr>
            <w:tcW w:w="1587" w:type="dxa"/>
            <w:vMerge/>
            <w:tcBorders>
              <w:top w:val="nil"/>
            </w:tcBorders>
            <w:shd w:val="clear" w:color="auto" w:fill="auto"/>
          </w:tcPr>
          <w:p w14:paraId="3F787558" w14:textId="77777777" w:rsidR="00F42EE4" w:rsidRPr="00911F52" w:rsidRDefault="00F42EE4" w:rsidP="00351D33">
            <w:pPr>
              <w:rPr>
                <w:sz w:val="20"/>
                <w:szCs w:val="20"/>
              </w:rPr>
            </w:pPr>
          </w:p>
        </w:tc>
        <w:tc>
          <w:tcPr>
            <w:tcW w:w="3541" w:type="dxa"/>
            <w:shd w:val="clear" w:color="auto" w:fill="auto"/>
          </w:tcPr>
          <w:p w14:paraId="0B3A97A0" w14:textId="77777777" w:rsidR="00F42EE4" w:rsidRPr="00911F52" w:rsidRDefault="0057588E" w:rsidP="00351D33">
            <w:pPr>
              <w:tabs>
                <w:tab w:val="left" w:pos="0"/>
              </w:tabs>
              <w:jc w:val="both"/>
              <w:rPr>
                <w:sz w:val="20"/>
                <w:szCs w:val="20"/>
              </w:rPr>
            </w:pPr>
            <w:r w:rsidRPr="00911F52">
              <w:rPr>
                <w:sz w:val="20"/>
                <w:szCs w:val="20"/>
              </w:rPr>
              <w:t>Veikt darbības</w:t>
            </w:r>
            <w:r w:rsidR="00F42EE4" w:rsidRPr="00911F52">
              <w:rPr>
                <w:sz w:val="20"/>
                <w:szCs w:val="20"/>
              </w:rPr>
              <w:t>, lai uzlabotu pilsētvidi, atdzīvinātu pilsētas, atjaunotu un attīrītu pamestas rūpnieciskās teritorijas (tai skaitā pārveidei paredzētās zonas), samazinātu gaisa piesārņojumu un veicināt</w:t>
            </w:r>
            <w:r w:rsidR="00602A5A" w:rsidRPr="00911F52">
              <w:rPr>
                <w:sz w:val="20"/>
                <w:szCs w:val="20"/>
              </w:rPr>
              <w:t>u trokšņa mazināšanas pasākumus</w:t>
            </w:r>
            <w:r w:rsidR="00B60A0F" w:rsidRPr="00911F52">
              <w:rPr>
                <w:sz w:val="20"/>
                <w:szCs w:val="20"/>
              </w:rPr>
              <w:t>.</w:t>
            </w:r>
          </w:p>
          <w:p w14:paraId="61D782C1" w14:textId="77777777" w:rsidR="0059248F" w:rsidRPr="00911F52" w:rsidRDefault="0059248F" w:rsidP="00351D33">
            <w:pPr>
              <w:tabs>
                <w:tab w:val="left" w:pos="0"/>
              </w:tabs>
              <w:jc w:val="both"/>
              <w:rPr>
                <w:sz w:val="20"/>
                <w:szCs w:val="20"/>
              </w:rPr>
            </w:pPr>
            <w:r w:rsidRPr="00911F52">
              <w:rPr>
                <w:sz w:val="20"/>
                <w:szCs w:val="20"/>
              </w:rPr>
              <w:t>(ERAF)</w:t>
            </w:r>
          </w:p>
        </w:tc>
        <w:tc>
          <w:tcPr>
            <w:tcW w:w="8764" w:type="dxa"/>
            <w:shd w:val="clear" w:color="auto" w:fill="auto"/>
          </w:tcPr>
          <w:p w14:paraId="23C017B5" w14:textId="77777777" w:rsidR="00F67A29" w:rsidRPr="00911F52" w:rsidRDefault="00F67A29" w:rsidP="00351D33">
            <w:pPr>
              <w:spacing w:line="252" w:lineRule="auto"/>
              <w:jc w:val="both"/>
              <w:rPr>
                <w:rFonts w:eastAsia="Calibri"/>
                <w:sz w:val="20"/>
                <w:szCs w:val="20"/>
              </w:rPr>
            </w:pPr>
            <w:r w:rsidRPr="00911F52">
              <w:rPr>
                <w:rFonts w:eastAsia="Calibri"/>
                <w:b/>
                <w:sz w:val="20"/>
                <w:szCs w:val="20"/>
              </w:rPr>
              <w:t>NRP izaicinājumi</w:t>
            </w:r>
            <w:r w:rsidRPr="00911F52">
              <w:rPr>
                <w:rFonts w:eastAsia="Calibri"/>
                <w:sz w:val="20"/>
                <w:szCs w:val="20"/>
              </w:rPr>
              <w:t>: uzņēmējdarbības vides uzlabošana, nodrošinot sabiedrisko pakalpojumu pieejamību un sasniedzamību.</w:t>
            </w:r>
          </w:p>
          <w:p w14:paraId="1B5A3C52" w14:textId="77777777" w:rsidR="00F42EE4" w:rsidRPr="00911F52" w:rsidRDefault="00176567" w:rsidP="00351D33">
            <w:pPr>
              <w:spacing w:line="252" w:lineRule="auto"/>
              <w:jc w:val="both"/>
              <w:rPr>
                <w:sz w:val="20"/>
                <w:szCs w:val="20"/>
              </w:rPr>
            </w:pPr>
            <w:r w:rsidRPr="00911F52">
              <w:rPr>
                <w:b/>
                <w:sz w:val="20"/>
                <w:szCs w:val="20"/>
              </w:rPr>
              <w:t>R</w:t>
            </w:r>
            <w:r w:rsidR="00602A5A" w:rsidRPr="00911F52">
              <w:rPr>
                <w:b/>
                <w:sz w:val="20"/>
                <w:szCs w:val="20"/>
              </w:rPr>
              <w:t xml:space="preserve">eģionālās </w:t>
            </w:r>
            <w:r w:rsidR="00F67A29" w:rsidRPr="00911F52">
              <w:rPr>
                <w:b/>
                <w:sz w:val="20"/>
                <w:szCs w:val="20"/>
              </w:rPr>
              <w:t>politikas</w:t>
            </w:r>
            <w:r w:rsidR="00602A5A" w:rsidRPr="00911F52">
              <w:rPr>
                <w:b/>
                <w:sz w:val="20"/>
                <w:szCs w:val="20"/>
              </w:rPr>
              <w:t xml:space="preserve"> pamatnostādn</w:t>
            </w:r>
            <w:r w:rsidR="00365959" w:rsidRPr="00911F52">
              <w:rPr>
                <w:b/>
                <w:sz w:val="20"/>
                <w:szCs w:val="20"/>
              </w:rPr>
              <w:t>es</w:t>
            </w:r>
            <w:r w:rsidR="00602A5A" w:rsidRPr="00911F52">
              <w:rPr>
                <w:b/>
                <w:sz w:val="20"/>
                <w:szCs w:val="20"/>
              </w:rPr>
              <w:t xml:space="preserve"> </w:t>
            </w:r>
            <w:r w:rsidRPr="00911F52">
              <w:rPr>
                <w:b/>
                <w:sz w:val="20"/>
                <w:szCs w:val="20"/>
              </w:rPr>
              <w:t>2013.</w:t>
            </w:r>
            <w:r w:rsidR="00F67A29" w:rsidRPr="00911F52">
              <w:rPr>
                <w:b/>
                <w:sz w:val="20"/>
                <w:szCs w:val="20"/>
              </w:rPr>
              <w:t>–</w:t>
            </w:r>
            <w:r w:rsidRPr="00911F52">
              <w:rPr>
                <w:b/>
                <w:sz w:val="20"/>
                <w:szCs w:val="20"/>
              </w:rPr>
              <w:t>2019.gadam</w:t>
            </w:r>
            <w:r w:rsidRPr="00911F52">
              <w:rPr>
                <w:sz w:val="20"/>
                <w:szCs w:val="20"/>
              </w:rPr>
              <w:t xml:space="preserve"> </w:t>
            </w:r>
            <w:r w:rsidR="00365959" w:rsidRPr="00911F52">
              <w:rPr>
                <w:sz w:val="20"/>
                <w:szCs w:val="20"/>
              </w:rPr>
              <w:t xml:space="preserve">nosaka </w:t>
            </w:r>
            <w:r w:rsidR="00602A5A" w:rsidRPr="00911F52">
              <w:rPr>
                <w:sz w:val="20"/>
                <w:szCs w:val="20"/>
              </w:rPr>
              <w:t>n</w:t>
            </w:r>
            <w:r w:rsidR="00F42EE4" w:rsidRPr="00911F52">
              <w:rPr>
                <w:sz w:val="20"/>
                <w:szCs w:val="20"/>
              </w:rPr>
              <w:t>epieciešam</w:t>
            </w:r>
            <w:r w:rsidR="00365959" w:rsidRPr="00911F52">
              <w:rPr>
                <w:sz w:val="20"/>
                <w:szCs w:val="20"/>
              </w:rPr>
              <w:t xml:space="preserve">ību </w:t>
            </w:r>
            <w:r w:rsidR="00F42EE4" w:rsidRPr="00911F52">
              <w:rPr>
                <w:sz w:val="20"/>
                <w:szCs w:val="20"/>
              </w:rPr>
              <w:t>veicinā</w:t>
            </w:r>
            <w:r w:rsidR="00602A5A" w:rsidRPr="00911F52">
              <w:rPr>
                <w:sz w:val="20"/>
                <w:szCs w:val="20"/>
              </w:rPr>
              <w:t>t pilsēt</w:t>
            </w:r>
            <w:r w:rsidRPr="00911F52">
              <w:rPr>
                <w:sz w:val="20"/>
                <w:szCs w:val="20"/>
              </w:rPr>
              <w:t>u</w:t>
            </w:r>
            <w:r w:rsidR="00602A5A" w:rsidRPr="00911F52">
              <w:rPr>
                <w:sz w:val="20"/>
                <w:szCs w:val="20"/>
              </w:rPr>
              <w:t xml:space="preserve"> revitalizāciju</w:t>
            </w:r>
            <w:r w:rsidR="00F42EE4" w:rsidRPr="00911F52">
              <w:rPr>
                <w:sz w:val="20"/>
                <w:szCs w:val="20"/>
              </w:rPr>
              <w:t xml:space="preserve">, </w:t>
            </w:r>
            <w:r w:rsidR="00365959" w:rsidRPr="00911F52">
              <w:rPr>
                <w:sz w:val="20"/>
                <w:szCs w:val="20"/>
              </w:rPr>
              <w:t xml:space="preserve">nodrošinot </w:t>
            </w:r>
            <w:r w:rsidR="00F42EE4" w:rsidRPr="00911F52">
              <w:rPr>
                <w:sz w:val="20"/>
                <w:szCs w:val="20"/>
              </w:rPr>
              <w:t>vides kvalitātes uzlabošanos</w:t>
            </w:r>
            <w:r w:rsidR="00365959" w:rsidRPr="00911F52">
              <w:rPr>
                <w:sz w:val="20"/>
                <w:szCs w:val="20"/>
              </w:rPr>
              <w:t xml:space="preserve"> un </w:t>
            </w:r>
            <w:r w:rsidR="00F42EE4" w:rsidRPr="00911F52">
              <w:rPr>
                <w:sz w:val="20"/>
                <w:szCs w:val="20"/>
              </w:rPr>
              <w:t>investīciju piesaist</w:t>
            </w:r>
            <w:r w:rsidR="00365959" w:rsidRPr="00911F52">
              <w:rPr>
                <w:sz w:val="20"/>
                <w:szCs w:val="20"/>
              </w:rPr>
              <w:t>i</w:t>
            </w:r>
            <w:r w:rsidR="00602A5A" w:rsidRPr="00911F52">
              <w:rPr>
                <w:sz w:val="20"/>
                <w:szCs w:val="20"/>
              </w:rPr>
              <w:t>.</w:t>
            </w:r>
          </w:p>
          <w:p w14:paraId="6FC8C6CA" w14:textId="77777777" w:rsidR="006960DA" w:rsidRPr="00911F52" w:rsidRDefault="006960DA" w:rsidP="00351D33">
            <w:pPr>
              <w:spacing w:line="252" w:lineRule="auto"/>
              <w:jc w:val="both"/>
              <w:rPr>
                <w:sz w:val="20"/>
                <w:szCs w:val="20"/>
              </w:rPr>
            </w:pPr>
            <w:r w:rsidRPr="00911F52">
              <w:rPr>
                <w:sz w:val="20"/>
                <w:szCs w:val="20"/>
              </w:rPr>
              <w:t>NRP uzsver kultūrvides un sociālekonomiskā potenciāla izmantošanas lomu pašvaldību ekonomiskajā attīstībā.</w:t>
            </w:r>
          </w:p>
        </w:tc>
      </w:tr>
      <w:tr w:rsidR="00B22983" w:rsidRPr="00911F52" w14:paraId="1CE5A46E" w14:textId="77777777" w:rsidTr="002A38B3">
        <w:tc>
          <w:tcPr>
            <w:tcW w:w="1587" w:type="dxa"/>
            <w:vMerge w:val="restart"/>
            <w:shd w:val="clear" w:color="auto" w:fill="auto"/>
          </w:tcPr>
          <w:p w14:paraId="1DBA20F3" w14:textId="77777777" w:rsidR="00B22983" w:rsidRPr="00911F52" w:rsidRDefault="00B22983" w:rsidP="00351D33">
            <w:pPr>
              <w:rPr>
                <w:sz w:val="20"/>
                <w:szCs w:val="20"/>
              </w:rPr>
            </w:pPr>
            <w:r w:rsidRPr="00911F52">
              <w:rPr>
                <w:sz w:val="20"/>
                <w:szCs w:val="20"/>
              </w:rPr>
              <w:lastRenderedPageBreak/>
              <w:t>7.</w:t>
            </w:r>
            <w:r w:rsidR="00B60A0F" w:rsidRPr="00911F52">
              <w:rPr>
                <w:sz w:val="20"/>
                <w:szCs w:val="20"/>
              </w:rPr>
              <w:t> </w:t>
            </w:r>
            <w:r w:rsidRPr="00911F52">
              <w:rPr>
                <w:sz w:val="20"/>
                <w:szCs w:val="20"/>
              </w:rPr>
              <w:t>Veicināt ilgtspējīgu transportu un novērst trūkumus galvenajās tīkla infrastruktūrās</w:t>
            </w:r>
          </w:p>
        </w:tc>
        <w:tc>
          <w:tcPr>
            <w:tcW w:w="3541" w:type="dxa"/>
            <w:shd w:val="clear" w:color="auto" w:fill="auto"/>
          </w:tcPr>
          <w:p w14:paraId="088ED31D" w14:textId="77777777" w:rsidR="00B22983" w:rsidRPr="00911F52" w:rsidRDefault="00B22983" w:rsidP="00351D33">
            <w:pPr>
              <w:jc w:val="both"/>
              <w:rPr>
                <w:sz w:val="20"/>
                <w:szCs w:val="20"/>
              </w:rPr>
            </w:pPr>
            <w:r w:rsidRPr="00911F52">
              <w:rPr>
                <w:sz w:val="20"/>
                <w:szCs w:val="20"/>
              </w:rPr>
              <w:t>Atbalstīt multimodālu Eiropas vienoto transporta telpu, investējot TEN-T</w:t>
            </w:r>
            <w:r w:rsidR="00B60A0F" w:rsidRPr="00911F52">
              <w:rPr>
                <w:sz w:val="20"/>
                <w:szCs w:val="20"/>
              </w:rPr>
              <w:t>.</w:t>
            </w:r>
            <w:r w:rsidRPr="00911F52">
              <w:rPr>
                <w:sz w:val="20"/>
                <w:szCs w:val="20"/>
              </w:rPr>
              <w:t xml:space="preserve"> (KF)</w:t>
            </w:r>
          </w:p>
          <w:p w14:paraId="6A45A1ED" w14:textId="77777777" w:rsidR="00B22983" w:rsidRPr="00911F52" w:rsidRDefault="00B22983" w:rsidP="00351D33">
            <w:pPr>
              <w:jc w:val="both"/>
              <w:rPr>
                <w:sz w:val="20"/>
                <w:szCs w:val="20"/>
              </w:rPr>
            </w:pPr>
          </w:p>
        </w:tc>
        <w:tc>
          <w:tcPr>
            <w:tcW w:w="8764" w:type="dxa"/>
            <w:shd w:val="clear" w:color="auto" w:fill="auto"/>
          </w:tcPr>
          <w:p w14:paraId="0C61E940" w14:textId="77777777" w:rsidR="00B22983" w:rsidRPr="00911F52" w:rsidRDefault="00B22983" w:rsidP="00351D33">
            <w:pPr>
              <w:jc w:val="both"/>
              <w:rPr>
                <w:sz w:val="20"/>
                <w:szCs w:val="20"/>
              </w:rPr>
            </w:pPr>
            <w:r w:rsidRPr="00911F52">
              <w:rPr>
                <w:b/>
                <w:sz w:val="20"/>
                <w:szCs w:val="20"/>
              </w:rPr>
              <w:t>Baltajā grāmatā</w:t>
            </w:r>
            <w:r w:rsidRPr="00911F52">
              <w:rPr>
                <w:rStyle w:val="FootnoteReference"/>
                <w:b/>
                <w:sz w:val="20"/>
                <w:szCs w:val="20"/>
              </w:rPr>
              <w:footnoteReference w:id="11"/>
            </w:r>
            <w:r w:rsidRPr="00911F52">
              <w:rPr>
                <w:b/>
                <w:sz w:val="20"/>
                <w:szCs w:val="20"/>
              </w:rPr>
              <w:t xml:space="preserve"> </w:t>
            </w:r>
            <w:r w:rsidRPr="00911F52">
              <w:rPr>
                <w:sz w:val="20"/>
                <w:szCs w:val="20"/>
              </w:rPr>
              <w:t>iecerēts līdz 2030.gadam izveidot funkcionējošu multimodālu TEN-T tīklu, nodrošinot efektīvus savienojumus starp svarīgākajām ES valstu pilsētām, ostām, lidostām un sauszemes robežšķērsošanas punktiem.</w:t>
            </w:r>
          </w:p>
          <w:p w14:paraId="233E0229" w14:textId="77777777" w:rsidR="00B22983" w:rsidRPr="00911F52" w:rsidRDefault="00B22983" w:rsidP="00351D33">
            <w:pPr>
              <w:jc w:val="both"/>
              <w:rPr>
                <w:sz w:val="20"/>
                <w:szCs w:val="20"/>
              </w:rPr>
            </w:pPr>
            <w:r w:rsidRPr="00911F52">
              <w:rPr>
                <w:b/>
                <w:sz w:val="20"/>
                <w:szCs w:val="20"/>
              </w:rPr>
              <w:t xml:space="preserve">NRP un Transporta attīstības pamatnostādnēs minētais transporta politikas mērķis: </w:t>
            </w:r>
            <w:r w:rsidRPr="00911F52">
              <w:rPr>
                <w:sz w:val="20"/>
                <w:szCs w:val="20"/>
              </w:rPr>
              <w:t>transporta politikas attīstības galvenais mērķis ir konkurētspējīga, ilgtspējīga, komodāla transporta sistēma, kas nodrošina augstas kvalitātes mobilitāti. Tā sasniegšanai</w:t>
            </w:r>
            <w:r w:rsidR="00B60A0F" w:rsidRPr="00911F52">
              <w:rPr>
                <w:sz w:val="20"/>
                <w:szCs w:val="20"/>
              </w:rPr>
              <w:t xml:space="preserve"> </w:t>
            </w:r>
            <w:r w:rsidRPr="00911F52">
              <w:rPr>
                <w:sz w:val="20"/>
                <w:szCs w:val="20"/>
              </w:rPr>
              <w:t>jāstrādā divos galvenajos darbības virzienos – palielināt Latvijas tranzīta un loģistikas pakalpojumu konkurētspēju, un nodrošināt iekšējo un ārējo sasniedzamību un augstas</w:t>
            </w:r>
            <w:r w:rsidR="007C31AC" w:rsidRPr="00911F52">
              <w:rPr>
                <w:sz w:val="20"/>
                <w:szCs w:val="20"/>
              </w:rPr>
              <w:t xml:space="preserve"> </w:t>
            </w:r>
            <w:r w:rsidRPr="00911F52">
              <w:rPr>
                <w:sz w:val="20"/>
                <w:szCs w:val="20"/>
              </w:rPr>
              <w:t xml:space="preserve">kvalitātes mobilitātes iespējas visā valsts teritorijā. </w:t>
            </w:r>
          </w:p>
        </w:tc>
      </w:tr>
      <w:tr w:rsidR="00B22983" w:rsidRPr="00911F52" w14:paraId="230F68C0" w14:textId="77777777" w:rsidTr="002A38B3">
        <w:tc>
          <w:tcPr>
            <w:tcW w:w="1587" w:type="dxa"/>
            <w:vMerge/>
            <w:shd w:val="clear" w:color="auto" w:fill="auto"/>
          </w:tcPr>
          <w:p w14:paraId="30E1D904" w14:textId="77777777" w:rsidR="00B22983" w:rsidRPr="00911F52" w:rsidRDefault="00B22983" w:rsidP="00351D33">
            <w:pPr>
              <w:rPr>
                <w:sz w:val="20"/>
                <w:szCs w:val="20"/>
              </w:rPr>
            </w:pPr>
          </w:p>
        </w:tc>
        <w:tc>
          <w:tcPr>
            <w:tcW w:w="3541" w:type="dxa"/>
            <w:shd w:val="clear" w:color="auto" w:fill="auto"/>
          </w:tcPr>
          <w:p w14:paraId="634F4C1D" w14:textId="77777777" w:rsidR="00B22983" w:rsidRPr="00911F52" w:rsidRDefault="00B22983" w:rsidP="00351D33">
            <w:pPr>
              <w:jc w:val="both"/>
              <w:rPr>
                <w:sz w:val="20"/>
                <w:szCs w:val="20"/>
              </w:rPr>
            </w:pPr>
            <w:r w:rsidRPr="00911F52">
              <w:rPr>
                <w:sz w:val="20"/>
                <w:szCs w:val="20"/>
              </w:rPr>
              <w:t xml:space="preserve">Attīstīt un atjaunot visaptverošu, kvalitatīvu un savstarpēji savietojamu dzelzceļa sistēmu un </w:t>
            </w:r>
            <w:r w:rsidR="00EB3E2E" w:rsidRPr="00911F52">
              <w:rPr>
                <w:sz w:val="20"/>
                <w:szCs w:val="20"/>
              </w:rPr>
              <w:t xml:space="preserve">veicināt </w:t>
            </w:r>
            <w:r w:rsidRPr="00911F52">
              <w:rPr>
                <w:sz w:val="20"/>
                <w:szCs w:val="20"/>
              </w:rPr>
              <w:t>trokšņa mazināšanas pasākumus</w:t>
            </w:r>
            <w:r w:rsidR="00B60A0F" w:rsidRPr="00911F52">
              <w:rPr>
                <w:sz w:val="20"/>
                <w:szCs w:val="20"/>
              </w:rPr>
              <w:t>.</w:t>
            </w:r>
            <w:r w:rsidRPr="00911F52">
              <w:rPr>
                <w:sz w:val="20"/>
                <w:szCs w:val="20"/>
              </w:rPr>
              <w:t xml:space="preserve"> (KF)</w:t>
            </w:r>
          </w:p>
        </w:tc>
        <w:tc>
          <w:tcPr>
            <w:tcW w:w="8764" w:type="dxa"/>
            <w:shd w:val="clear" w:color="auto" w:fill="auto"/>
          </w:tcPr>
          <w:p w14:paraId="7427D052" w14:textId="77777777" w:rsidR="00B22983" w:rsidRPr="00911F52" w:rsidRDefault="00B22983" w:rsidP="00351D33">
            <w:pPr>
              <w:jc w:val="both"/>
              <w:rPr>
                <w:sz w:val="20"/>
                <w:szCs w:val="20"/>
              </w:rPr>
            </w:pPr>
            <w:r w:rsidRPr="00911F52">
              <w:rPr>
                <w:b/>
                <w:sz w:val="20"/>
                <w:szCs w:val="20"/>
              </w:rPr>
              <w:t xml:space="preserve">NRP mērķis: </w:t>
            </w:r>
            <w:r w:rsidRPr="00911F52">
              <w:rPr>
                <w:sz w:val="20"/>
                <w:szCs w:val="20"/>
              </w:rPr>
              <w:t>skatīt iepriekšējo ieguldījumu prioritāti.</w:t>
            </w:r>
          </w:p>
          <w:p w14:paraId="366FC72F" w14:textId="77777777" w:rsidR="00B22983" w:rsidRPr="00911F52" w:rsidRDefault="00B22983" w:rsidP="00351D33">
            <w:pPr>
              <w:jc w:val="both"/>
              <w:rPr>
                <w:sz w:val="20"/>
                <w:szCs w:val="20"/>
              </w:rPr>
            </w:pPr>
            <w:r w:rsidRPr="00911F52">
              <w:rPr>
                <w:sz w:val="20"/>
                <w:szCs w:val="20"/>
              </w:rPr>
              <w:t>NRP 2013.</w:t>
            </w:r>
            <w:r w:rsidR="007C31AC" w:rsidRPr="00911F52">
              <w:rPr>
                <w:sz w:val="20"/>
                <w:szCs w:val="20"/>
              </w:rPr>
              <w:t> </w:t>
            </w:r>
            <w:r w:rsidRPr="00911F52">
              <w:rPr>
                <w:sz w:val="20"/>
                <w:szCs w:val="20"/>
              </w:rPr>
              <w:t xml:space="preserve">gada progresa ziņojumā uzsvērta nepietiekama dzelzceļa līniju caurlaides spēja atsevišķos līniju posmos, tāpēc nepieciešami nozīmīgi modernizācijas projekti sliežu ceļu rekonstrukcijā, sakaru un signalizācijas sistēmu modernizācijā u.tml., lai palielinātu kravu caurlaides spēju ar mērķi 2015.gadā sasniegt 85 milj. tonnu gadā. </w:t>
            </w:r>
          </w:p>
          <w:p w14:paraId="79393767" w14:textId="77777777" w:rsidR="00B22983" w:rsidRPr="00911F52" w:rsidRDefault="00B22983" w:rsidP="00351D33">
            <w:pPr>
              <w:jc w:val="both"/>
              <w:rPr>
                <w:rFonts w:eastAsia="Times New Roman"/>
                <w:sz w:val="20"/>
                <w:szCs w:val="20"/>
                <w:lang w:eastAsia="lv-LV"/>
              </w:rPr>
            </w:pPr>
            <w:r w:rsidRPr="00911F52">
              <w:rPr>
                <w:sz w:val="20"/>
                <w:szCs w:val="20"/>
              </w:rPr>
              <w:t>Latvijas dzelzceļa tīkla kopgarums ir 1896,9 km,</w:t>
            </w:r>
            <w:r w:rsidR="007C31AC" w:rsidRPr="00911F52">
              <w:rPr>
                <w:sz w:val="20"/>
                <w:szCs w:val="20"/>
              </w:rPr>
              <w:t xml:space="preserve"> un</w:t>
            </w:r>
            <w:r w:rsidRPr="00911F52">
              <w:rPr>
                <w:sz w:val="20"/>
                <w:szCs w:val="20"/>
              </w:rPr>
              <w:t> tikai 257,4 km no tiem ir elektrificēti</w:t>
            </w:r>
            <w:r w:rsidRPr="00911F52">
              <w:rPr>
                <w:rStyle w:val="FootnoteReference"/>
                <w:sz w:val="20"/>
                <w:szCs w:val="20"/>
              </w:rPr>
              <w:footnoteReference w:id="12"/>
            </w:r>
            <w:r w:rsidRPr="00911F52">
              <w:rPr>
                <w:sz w:val="20"/>
                <w:szCs w:val="20"/>
              </w:rPr>
              <w:t xml:space="preserve">. Dzelzceļa elektrifikācija samazinās dzelzceļa koridora kopējās izmaksas un slodzi videi, paaugstinās konkurētspēju, kā arī nodrošinās atbilstību </w:t>
            </w:r>
            <w:r w:rsidRPr="00911F52">
              <w:rPr>
                <w:b/>
                <w:sz w:val="20"/>
                <w:szCs w:val="20"/>
              </w:rPr>
              <w:t>ES transporta politikai un ilgtermiņa mērķiem</w:t>
            </w:r>
            <w:r w:rsidRPr="00911F52">
              <w:rPr>
                <w:sz w:val="20"/>
                <w:szCs w:val="20"/>
              </w:rPr>
              <w:t xml:space="preserve">. </w:t>
            </w:r>
          </w:p>
        </w:tc>
      </w:tr>
      <w:tr w:rsidR="00B22983" w:rsidRPr="00911F52" w14:paraId="77459447" w14:textId="77777777" w:rsidTr="002A38B3">
        <w:tc>
          <w:tcPr>
            <w:tcW w:w="1587" w:type="dxa"/>
            <w:vMerge/>
            <w:shd w:val="clear" w:color="auto" w:fill="auto"/>
          </w:tcPr>
          <w:p w14:paraId="21324AD2" w14:textId="77777777" w:rsidR="00B22983" w:rsidRPr="00911F52" w:rsidRDefault="00B22983" w:rsidP="00351D33">
            <w:pPr>
              <w:jc w:val="both"/>
              <w:rPr>
                <w:sz w:val="20"/>
                <w:szCs w:val="20"/>
              </w:rPr>
            </w:pPr>
          </w:p>
        </w:tc>
        <w:tc>
          <w:tcPr>
            <w:tcW w:w="3541" w:type="dxa"/>
            <w:shd w:val="clear" w:color="auto" w:fill="auto"/>
          </w:tcPr>
          <w:p w14:paraId="216D0F31" w14:textId="77777777" w:rsidR="00B22983" w:rsidRPr="00911F52" w:rsidRDefault="00B22983" w:rsidP="00351D33">
            <w:pPr>
              <w:jc w:val="both"/>
              <w:rPr>
                <w:sz w:val="20"/>
                <w:szCs w:val="20"/>
              </w:rPr>
            </w:pPr>
            <w:r w:rsidRPr="00911F52">
              <w:rPr>
                <w:sz w:val="20"/>
                <w:szCs w:val="20"/>
              </w:rPr>
              <w:t>Pastiprināt reģionālo mobilitāti, pievienojot sekundāros un terciāros transporta mezglus, tostarp multimodālos mezglus, TEN-T infrastruktūrai</w:t>
            </w:r>
            <w:r w:rsidR="00B60A0F" w:rsidRPr="00911F52">
              <w:rPr>
                <w:sz w:val="20"/>
                <w:szCs w:val="20"/>
              </w:rPr>
              <w:t>.</w:t>
            </w:r>
            <w:r w:rsidRPr="00911F52">
              <w:rPr>
                <w:sz w:val="20"/>
                <w:szCs w:val="20"/>
              </w:rPr>
              <w:t xml:space="preserve"> (ERAF)</w:t>
            </w:r>
          </w:p>
        </w:tc>
        <w:tc>
          <w:tcPr>
            <w:tcW w:w="8764" w:type="dxa"/>
            <w:shd w:val="clear" w:color="auto" w:fill="auto"/>
          </w:tcPr>
          <w:p w14:paraId="6FEC876A" w14:textId="77777777" w:rsidR="00B22983" w:rsidRPr="00911F52" w:rsidRDefault="00B22983" w:rsidP="00351D33">
            <w:pPr>
              <w:jc w:val="both"/>
              <w:rPr>
                <w:sz w:val="20"/>
                <w:szCs w:val="20"/>
              </w:rPr>
            </w:pPr>
            <w:r w:rsidRPr="00911F52">
              <w:rPr>
                <w:b/>
                <w:sz w:val="20"/>
                <w:szCs w:val="20"/>
              </w:rPr>
              <w:t xml:space="preserve">NRP mērķis: </w:t>
            </w:r>
            <w:r w:rsidRPr="00911F52">
              <w:rPr>
                <w:sz w:val="20"/>
                <w:szCs w:val="20"/>
              </w:rPr>
              <w:t>skatīt iepriekšējo ieguldījumu prioritāti.</w:t>
            </w:r>
          </w:p>
          <w:p w14:paraId="6013EBAF" w14:textId="77777777" w:rsidR="00B22983" w:rsidRPr="00911F52" w:rsidRDefault="00B22983" w:rsidP="00351D33">
            <w:pPr>
              <w:jc w:val="both"/>
              <w:rPr>
                <w:sz w:val="20"/>
                <w:szCs w:val="20"/>
              </w:rPr>
            </w:pPr>
            <w:r w:rsidRPr="00911F52">
              <w:rPr>
                <w:sz w:val="20"/>
                <w:szCs w:val="20"/>
              </w:rPr>
              <w:t>NRP 2013.gada progresa ziņojumā secināts, ka transporta infrastruktūras tīkls valstī ir pietiekams, un var nodrošināt mobilitāti iekšzemē un starptautisko sasniedzamību. Taču primāri būtiska ir šī tīkla kvalitāte un ilgtspējīga attīstība, vienlaikus uzsverot nepieciešamību sakārtot reģionālos autoceļus. Ieguldījumu prioritātes ietvaros plānota reģionālo autoceļu sakārtošana, priekšroku dodot tiem autoceļiem, kuri savieno nacionālās un reģionālās nozīmes attīstības centrus un dod ieguldījumu TEN-T tīkla attīstībā.</w:t>
            </w:r>
          </w:p>
        </w:tc>
      </w:tr>
      <w:tr w:rsidR="00600973" w:rsidRPr="00911F52" w14:paraId="05884927" w14:textId="77777777" w:rsidTr="002A38B3">
        <w:tc>
          <w:tcPr>
            <w:tcW w:w="1587" w:type="dxa"/>
            <w:shd w:val="clear" w:color="auto" w:fill="auto"/>
          </w:tcPr>
          <w:p w14:paraId="435663B9" w14:textId="77777777" w:rsidR="00B8452D" w:rsidRPr="00911F52" w:rsidRDefault="00B8452D" w:rsidP="00351D33">
            <w:pPr>
              <w:rPr>
                <w:sz w:val="20"/>
                <w:szCs w:val="20"/>
              </w:rPr>
            </w:pPr>
            <w:r w:rsidRPr="00911F52">
              <w:rPr>
                <w:sz w:val="20"/>
                <w:szCs w:val="20"/>
              </w:rPr>
              <w:t>8.</w:t>
            </w:r>
            <w:r w:rsidR="007C31AC" w:rsidRPr="00911F52">
              <w:rPr>
                <w:sz w:val="20"/>
                <w:szCs w:val="20"/>
              </w:rPr>
              <w:t> </w:t>
            </w:r>
            <w:r w:rsidR="007F3A6E" w:rsidRPr="00911F52">
              <w:rPr>
                <w:sz w:val="20"/>
                <w:szCs w:val="20"/>
              </w:rPr>
              <w:t>Veicināt stabilas un kvalitatīvas darba vietas un atbalstīt brīvprātīgu darbaspēka mobilitāti</w:t>
            </w:r>
          </w:p>
        </w:tc>
        <w:tc>
          <w:tcPr>
            <w:tcW w:w="3541" w:type="dxa"/>
            <w:shd w:val="clear" w:color="auto" w:fill="auto"/>
          </w:tcPr>
          <w:p w14:paraId="643C9AD4" w14:textId="77777777" w:rsidR="00B8452D" w:rsidRPr="00911F52" w:rsidRDefault="00B8452D" w:rsidP="00351D33">
            <w:pPr>
              <w:jc w:val="both"/>
              <w:rPr>
                <w:sz w:val="20"/>
                <w:szCs w:val="20"/>
              </w:rPr>
            </w:pPr>
            <w:r w:rsidRPr="00911F52">
              <w:rPr>
                <w:sz w:val="20"/>
                <w:szCs w:val="20"/>
              </w:rPr>
              <w:t>Nodarbinātības pieejamības nodrošināšana darba meklētājiem un neaktīvām personām, tostarp  ilgstošiem bezdarbniekiem un no darba tirgus attālinātām personām, kā arī izmantojot vietējās nodarbinātības iniciatīvas un atbalstu darbaspēka mobilitātei</w:t>
            </w:r>
            <w:r w:rsidR="007C31AC" w:rsidRPr="00911F52">
              <w:rPr>
                <w:sz w:val="20"/>
                <w:szCs w:val="20"/>
              </w:rPr>
              <w:t>.</w:t>
            </w:r>
            <w:r w:rsidRPr="00911F52">
              <w:rPr>
                <w:sz w:val="20"/>
                <w:szCs w:val="20"/>
              </w:rPr>
              <w:t xml:space="preserve"> </w:t>
            </w:r>
            <w:r w:rsidR="00D11E69" w:rsidRPr="00911F52">
              <w:rPr>
                <w:sz w:val="20"/>
                <w:szCs w:val="20"/>
              </w:rPr>
              <w:t>(ESF)</w:t>
            </w:r>
          </w:p>
        </w:tc>
        <w:tc>
          <w:tcPr>
            <w:tcW w:w="8764" w:type="dxa"/>
            <w:shd w:val="clear" w:color="auto" w:fill="auto"/>
          </w:tcPr>
          <w:p w14:paraId="040CA311" w14:textId="77777777" w:rsidR="00B8452D" w:rsidRPr="00911F52" w:rsidRDefault="00B8452D" w:rsidP="00351D33">
            <w:pPr>
              <w:jc w:val="both"/>
              <w:rPr>
                <w:sz w:val="20"/>
                <w:szCs w:val="20"/>
              </w:rPr>
            </w:pPr>
            <w:r w:rsidRPr="00911F52">
              <w:rPr>
                <w:b/>
                <w:sz w:val="20"/>
                <w:szCs w:val="20"/>
              </w:rPr>
              <w:t>NRP mērķi</w:t>
            </w:r>
            <w:r w:rsidRPr="00911F52">
              <w:rPr>
                <w:sz w:val="20"/>
                <w:szCs w:val="20"/>
              </w:rPr>
              <w:t>: nodarbinātības līmenis 73% (20</w:t>
            </w:r>
            <w:r w:rsidR="000E0C97" w:rsidRPr="00911F52">
              <w:rPr>
                <w:sz w:val="20"/>
                <w:szCs w:val="20"/>
              </w:rPr>
              <w:t>–</w:t>
            </w:r>
            <w:r w:rsidRPr="00911F52">
              <w:rPr>
                <w:sz w:val="20"/>
                <w:szCs w:val="20"/>
              </w:rPr>
              <w:t>64 g.v. grupā)</w:t>
            </w:r>
            <w:r w:rsidR="00F30436" w:rsidRPr="00911F52">
              <w:rPr>
                <w:sz w:val="20"/>
                <w:szCs w:val="20"/>
              </w:rPr>
              <w:t xml:space="preserve"> un </w:t>
            </w:r>
            <w:r w:rsidRPr="00911F52">
              <w:rPr>
                <w:sz w:val="20"/>
                <w:szCs w:val="20"/>
              </w:rPr>
              <w:t>nabadzības riskam pakļauto personu īpatsvars 21% vai 121 000 cilvēkiem novērsts nabadzības vai atstumtības risks</w:t>
            </w:r>
            <w:r w:rsidR="009554D0" w:rsidRPr="00911F52">
              <w:rPr>
                <w:rStyle w:val="FootnoteReference"/>
                <w:sz w:val="20"/>
                <w:szCs w:val="20"/>
              </w:rPr>
              <w:footnoteReference w:id="13"/>
            </w:r>
            <w:r w:rsidRPr="00911F52">
              <w:rPr>
                <w:sz w:val="20"/>
                <w:szCs w:val="20"/>
              </w:rPr>
              <w:t xml:space="preserve">. </w:t>
            </w:r>
          </w:p>
          <w:p w14:paraId="73D873CD" w14:textId="77777777" w:rsidR="00B8452D" w:rsidRPr="00911F52" w:rsidRDefault="00B8452D" w:rsidP="00C61A8F">
            <w:pPr>
              <w:rPr>
                <w:sz w:val="20"/>
                <w:szCs w:val="20"/>
              </w:rPr>
            </w:pPr>
            <w:r w:rsidRPr="00911F52">
              <w:rPr>
                <w:b/>
                <w:sz w:val="20"/>
                <w:szCs w:val="20"/>
              </w:rPr>
              <w:t>ES Padomes rekomendācija</w:t>
            </w:r>
            <w:r w:rsidRPr="00911F52">
              <w:rPr>
                <w:sz w:val="20"/>
                <w:szCs w:val="20"/>
              </w:rPr>
              <w:t xml:space="preserve">: </w:t>
            </w:r>
            <w:r w:rsidRPr="00911F52">
              <w:rPr>
                <w:sz w:val="20"/>
                <w:szCs w:val="20"/>
                <w:lang w:eastAsia="lv-LV"/>
              </w:rPr>
              <w:t>Risināt situāciju saistībā ar ilgstošo un jauniešu bezdarbu, palielinot aktīvās darba tirgus politikas un mērķtiecīgu sociālo pakalpojumu darbības jomu un efektivitāti</w:t>
            </w:r>
            <w:r w:rsidR="00C61A8F" w:rsidRPr="00911F52">
              <w:rPr>
                <w:sz w:val="20"/>
                <w:szCs w:val="20"/>
                <w:lang w:eastAsia="lv-LV"/>
              </w:rPr>
              <w:t xml:space="preserve"> (2013.g</w:t>
            </w:r>
            <w:r w:rsidR="003870A8" w:rsidRPr="00911F52">
              <w:rPr>
                <w:sz w:val="20"/>
                <w:szCs w:val="20"/>
                <w:lang w:eastAsia="lv-LV"/>
              </w:rPr>
              <w:t>ads</w:t>
            </w:r>
            <w:r w:rsidR="00C61A8F" w:rsidRPr="00911F52">
              <w:rPr>
                <w:sz w:val="20"/>
                <w:szCs w:val="20"/>
                <w:lang w:eastAsia="lv-LV"/>
              </w:rPr>
              <w:t>)</w:t>
            </w:r>
            <w:r w:rsidR="00370409" w:rsidRPr="00911F52">
              <w:rPr>
                <w:sz w:val="20"/>
                <w:szCs w:val="20"/>
                <w:lang w:eastAsia="lv-LV"/>
              </w:rPr>
              <w:t>;</w:t>
            </w:r>
            <w:r w:rsidR="00C61A8F" w:rsidRPr="00911F52">
              <w:rPr>
                <w:sz w:val="20"/>
                <w:szCs w:val="20"/>
                <w:lang w:eastAsia="lv-LV"/>
              </w:rPr>
              <w:t xml:space="preserve"> </w:t>
            </w:r>
            <w:r w:rsidR="00C61A8F" w:rsidRPr="00911F52">
              <w:rPr>
                <w:sz w:val="20"/>
                <w:szCs w:val="20"/>
              </w:rPr>
              <w:t>Palielināt aktīvāsdarba tirgus politikas mērogu</w:t>
            </w:r>
            <w:r w:rsidR="00C61A8F" w:rsidRPr="00911F52" w:rsidDel="00C61A8F">
              <w:rPr>
                <w:sz w:val="20"/>
                <w:szCs w:val="20"/>
              </w:rPr>
              <w:t xml:space="preserve"> </w:t>
            </w:r>
            <w:r w:rsidR="00C61A8F" w:rsidRPr="00911F52">
              <w:rPr>
                <w:sz w:val="20"/>
                <w:szCs w:val="20"/>
              </w:rPr>
              <w:t>(2014.g</w:t>
            </w:r>
            <w:r w:rsidR="003870A8" w:rsidRPr="00911F52">
              <w:rPr>
                <w:sz w:val="20"/>
                <w:szCs w:val="20"/>
              </w:rPr>
              <w:t>ads</w:t>
            </w:r>
            <w:r w:rsidR="00C61A8F" w:rsidRPr="00911F52">
              <w:rPr>
                <w:sz w:val="20"/>
                <w:szCs w:val="20"/>
              </w:rPr>
              <w:t>)</w:t>
            </w:r>
          </w:p>
          <w:p w14:paraId="51DF7B41" w14:textId="77777777" w:rsidR="00B8452D" w:rsidRPr="00911F52" w:rsidRDefault="00B8452D" w:rsidP="00C61A8F">
            <w:pPr>
              <w:jc w:val="both"/>
              <w:rPr>
                <w:sz w:val="20"/>
                <w:szCs w:val="20"/>
              </w:rPr>
            </w:pPr>
            <w:r w:rsidRPr="00911F52">
              <w:rPr>
                <w:sz w:val="20"/>
                <w:szCs w:val="20"/>
              </w:rPr>
              <w:t xml:space="preserve">NRP izaicinājumi </w:t>
            </w:r>
            <w:r w:rsidR="00E3291A" w:rsidRPr="00911F52">
              <w:rPr>
                <w:sz w:val="20"/>
                <w:szCs w:val="20"/>
              </w:rPr>
              <w:t>–</w:t>
            </w:r>
            <w:r w:rsidRPr="00911F52">
              <w:rPr>
                <w:sz w:val="20"/>
                <w:szCs w:val="20"/>
              </w:rPr>
              <w:t xml:space="preserve"> strukturālā un cikliskā bez</w:t>
            </w:r>
            <w:r w:rsidR="00C61A8F" w:rsidRPr="00911F52">
              <w:rPr>
                <w:sz w:val="20"/>
                <w:szCs w:val="20"/>
              </w:rPr>
              <w:t xml:space="preserve"> </w:t>
            </w:r>
            <w:r w:rsidRPr="00911F52">
              <w:rPr>
                <w:sz w:val="20"/>
                <w:szCs w:val="20"/>
              </w:rPr>
              <w:t>darba riska mazināšana, kvalifikācijas un prasmju at</w:t>
            </w:r>
            <w:r w:rsidR="00260545" w:rsidRPr="00911F52">
              <w:rPr>
                <w:sz w:val="20"/>
                <w:szCs w:val="20"/>
              </w:rPr>
              <w:t>bilstība darba tirgus prasībām.</w:t>
            </w:r>
          </w:p>
        </w:tc>
      </w:tr>
      <w:tr w:rsidR="00600973" w:rsidRPr="00911F52" w14:paraId="38101227" w14:textId="77777777" w:rsidTr="008C0380">
        <w:trPr>
          <w:trHeight w:val="1130"/>
        </w:trPr>
        <w:tc>
          <w:tcPr>
            <w:tcW w:w="1587" w:type="dxa"/>
            <w:shd w:val="clear" w:color="auto" w:fill="auto"/>
          </w:tcPr>
          <w:p w14:paraId="586B1D28" w14:textId="77777777" w:rsidR="00B8452D" w:rsidRPr="00911F52" w:rsidRDefault="00B8452D" w:rsidP="00351D33">
            <w:pPr>
              <w:rPr>
                <w:sz w:val="20"/>
                <w:szCs w:val="20"/>
              </w:rPr>
            </w:pPr>
          </w:p>
        </w:tc>
        <w:tc>
          <w:tcPr>
            <w:tcW w:w="3541" w:type="dxa"/>
            <w:shd w:val="clear" w:color="auto" w:fill="auto"/>
          </w:tcPr>
          <w:p w14:paraId="204A6605" w14:textId="77777777" w:rsidR="00B8452D" w:rsidRPr="00911F52" w:rsidRDefault="00B8452D" w:rsidP="00351D33">
            <w:pPr>
              <w:jc w:val="both"/>
              <w:rPr>
                <w:sz w:val="20"/>
                <w:szCs w:val="20"/>
              </w:rPr>
            </w:pPr>
            <w:r w:rsidRPr="00911F52">
              <w:rPr>
                <w:sz w:val="20"/>
                <w:szCs w:val="20"/>
              </w:rPr>
              <w:t>Jauniešu ilgtspējīga integrācija darba tirgū, īpašu uzmanību pievēršot nodarbinātībā, izglītībā vai apmācībā neiesaistītiem jauniešiem, tostarp jauniešiem, kuriem</w:t>
            </w:r>
            <w:r w:rsidR="00E6361B" w:rsidRPr="00911F52">
              <w:rPr>
                <w:sz w:val="20"/>
                <w:szCs w:val="20"/>
              </w:rPr>
              <w:t xml:space="preserve"> </w:t>
            </w:r>
            <w:r w:rsidRPr="00911F52">
              <w:rPr>
                <w:sz w:val="20"/>
                <w:szCs w:val="20"/>
              </w:rPr>
              <w:t xml:space="preserve">ir sociālās atstumtības risks, un jauniešiem no </w:t>
            </w:r>
            <w:r w:rsidR="00794AA1" w:rsidRPr="00911F52">
              <w:rPr>
                <w:sz w:val="20"/>
                <w:szCs w:val="20"/>
              </w:rPr>
              <w:t>sociāli atstumtām</w:t>
            </w:r>
            <w:r w:rsidR="00794AA1" w:rsidRPr="00911F52" w:rsidDel="000C3BFE">
              <w:rPr>
                <w:sz w:val="20"/>
                <w:szCs w:val="20"/>
              </w:rPr>
              <w:t xml:space="preserve"> </w:t>
            </w:r>
            <w:r w:rsidR="00794AA1" w:rsidRPr="00911F52">
              <w:rPr>
                <w:sz w:val="20"/>
                <w:szCs w:val="20"/>
              </w:rPr>
              <w:t>kopienām, tostarp ar garantijas jauniešiem shēmas īstenošanu</w:t>
            </w:r>
            <w:r w:rsidR="007C31AC" w:rsidRPr="00911F52">
              <w:rPr>
                <w:sz w:val="20"/>
                <w:szCs w:val="20"/>
              </w:rPr>
              <w:t>.</w:t>
            </w:r>
            <w:r w:rsidR="00D11E69" w:rsidRPr="00911F52">
              <w:rPr>
                <w:sz w:val="20"/>
                <w:szCs w:val="20"/>
              </w:rPr>
              <w:t xml:space="preserve"> (ESF)</w:t>
            </w:r>
          </w:p>
        </w:tc>
        <w:tc>
          <w:tcPr>
            <w:tcW w:w="8764" w:type="dxa"/>
            <w:shd w:val="clear" w:color="auto" w:fill="auto"/>
          </w:tcPr>
          <w:p w14:paraId="6138832A" w14:textId="77777777" w:rsidR="00B8452D" w:rsidRPr="00911F52" w:rsidRDefault="00B8452D" w:rsidP="00351D33">
            <w:pPr>
              <w:jc w:val="both"/>
              <w:rPr>
                <w:sz w:val="20"/>
                <w:szCs w:val="20"/>
              </w:rPr>
            </w:pPr>
            <w:r w:rsidRPr="00911F52">
              <w:rPr>
                <w:b/>
                <w:sz w:val="20"/>
                <w:szCs w:val="20"/>
              </w:rPr>
              <w:t>NRP mērķis</w:t>
            </w:r>
            <w:r w:rsidRPr="00911F52">
              <w:rPr>
                <w:sz w:val="20"/>
                <w:szCs w:val="20"/>
              </w:rPr>
              <w:t>: nodarbinātības līmenis 73% (20</w:t>
            </w:r>
            <w:r w:rsidR="000E0C97" w:rsidRPr="00911F52">
              <w:rPr>
                <w:sz w:val="20"/>
                <w:szCs w:val="20"/>
              </w:rPr>
              <w:t>–</w:t>
            </w:r>
            <w:r w:rsidRPr="00911F52">
              <w:rPr>
                <w:sz w:val="20"/>
                <w:szCs w:val="20"/>
              </w:rPr>
              <w:t xml:space="preserve">64 g.v. grupā). </w:t>
            </w:r>
          </w:p>
          <w:p w14:paraId="500CC8AF" w14:textId="77777777" w:rsidR="00B8452D" w:rsidRPr="00911F52" w:rsidRDefault="00B8452D" w:rsidP="00370409">
            <w:pPr>
              <w:jc w:val="both"/>
              <w:rPr>
                <w:sz w:val="20"/>
                <w:szCs w:val="20"/>
              </w:rPr>
            </w:pPr>
            <w:r w:rsidRPr="00911F52">
              <w:rPr>
                <w:b/>
                <w:sz w:val="20"/>
                <w:szCs w:val="20"/>
              </w:rPr>
              <w:t>ES Padomes rekomendācija</w:t>
            </w:r>
            <w:r w:rsidRPr="00911F52">
              <w:rPr>
                <w:sz w:val="20"/>
                <w:szCs w:val="20"/>
              </w:rPr>
              <w:t xml:space="preserve">: </w:t>
            </w:r>
            <w:r w:rsidRPr="00911F52">
              <w:rPr>
                <w:sz w:val="20"/>
                <w:szCs w:val="20"/>
                <w:lang w:eastAsia="lv-LV"/>
              </w:rPr>
              <w:t xml:space="preserve">Uzlabot jauniešu </w:t>
            </w:r>
            <w:r w:rsidR="006109A8" w:rsidRPr="00911F52">
              <w:rPr>
                <w:sz w:val="20"/>
                <w:szCs w:val="20"/>
                <w:lang w:eastAsia="lv-LV"/>
              </w:rPr>
              <w:t>nodarbinātību</w:t>
            </w:r>
            <w:r w:rsidRPr="00911F52">
              <w:rPr>
                <w:sz w:val="20"/>
                <w:szCs w:val="20"/>
                <w:lang w:eastAsia="lv-LV"/>
              </w:rPr>
              <w:t>, piemēram, izmantojot garantijas jauniešiem, izveidot visaptverošu karjeras konsultāciju sistēmu, īstenot reformas profesionālās izglītības un apmācības nozarē un uzlabot mācību prakses kvalitāti un pieejamību</w:t>
            </w:r>
            <w:r w:rsidR="00370409" w:rsidRPr="00911F52">
              <w:rPr>
                <w:sz w:val="20"/>
                <w:szCs w:val="20"/>
              </w:rPr>
              <w:t xml:space="preserve"> (2013.g.); gūt panākumus jauniešu nodarbināmībā, tostarp īstenojot pasākumus to jauniešu iesaistīšanai, kuri nav ne nodarbināti, ne iesaistīti izglītībā vai apmācībā un nav reģistrējušies valsts nodarbinātības dienestā (2014.g.).</w:t>
            </w:r>
          </w:p>
          <w:p w14:paraId="157BC708" w14:textId="77777777" w:rsidR="00207E6B" w:rsidRPr="00911F52" w:rsidRDefault="0086553F" w:rsidP="00351D33">
            <w:pPr>
              <w:jc w:val="both"/>
              <w:rPr>
                <w:i/>
                <w:sz w:val="20"/>
                <w:szCs w:val="20"/>
              </w:rPr>
            </w:pPr>
            <w:r w:rsidRPr="00911F52">
              <w:rPr>
                <w:sz w:val="20"/>
                <w:szCs w:val="20"/>
              </w:rPr>
              <w:t xml:space="preserve">Nepieciešams </w:t>
            </w:r>
            <w:r w:rsidR="00B8452D" w:rsidRPr="00911F52">
              <w:rPr>
                <w:sz w:val="20"/>
                <w:szCs w:val="20"/>
              </w:rPr>
              <w:t>nodrošin</w:t>
            </w:r>
            <w:r w:rsidRPr="00911F52">
              <w:rPr>
                <w:sz w:val="20"/>
                <w:szCs w:val="20"/>
              </w:rPr>
              <w:t>āt</w:t>
            </w:r>
            <w:r w:rsidR="00B8452D" w:rsidRPr="00911F52">
              <w:rPr>
                <w:sz w:val="20"/>
                <w:szCs w:val="20"/>
              </w:rPr>
              <w:t xml:space="preserve"> jauniešu </w:t>
            </w:r>
            <w:r w:rsidR="007C31AC" w:rsidRPr="00911F52">
              <w:rPr>
                <w:sz w:val="20"/>
                <w:szCs w:val="20"/>
              </w:rPr>
              <w:t>iesaist</w:t>
            </w:r>
            <w:r w:rsidRPr="00911F52">
              <w:rPr>
                <w:sz w:val="20"/>
                <w:szCs w:val="20"/>
              </w:rPr>
              <w:t>i</w:t>
            </w:r>
            <w:r w:rsidR="007C31AC" w:rsidRPr="00911F52">
              <w:rPr>
                <w:sz w:val="20"/>
                <w:szCs w:val="20"/>
              </w:rPr>
              <w:t xml:space="preserve"> </w:t>
            </w:r>
            <w:r w:rsidR="00B8452D" w:rsidRPr="00911F52">
              <w:rPr>
                <w:sz w:val="20"/>
                <w:szCs w:val="20"/>
              </w:rPr>
              <w:t>darba tirgū</w:t>
            </w:r>
            <w:r w:rsidR="00207E6B" w:rsidRPr="00911F52">
              <w:rPr>
                <w:sz w:val="20"/>
                <w:szCs w:val="20"/>
              </w:rPr>
              <w:t xml:space="preserve">, izmantojot </w:t>
            </w:r>
            <w:r w:rsidR="00B8452D" w:rsidRPr="00911F52">
              <w:rPr>
                <w:sz w:val="20"/>
                <w:szCs w:val="20"/>
              </w:rPr>
              <w:t xml:space="preserve"> </w:t>
            </w:r>
            <w:r w:rsidR="00207E6B" w:rsidRPr="00911F52">
              <w:rPr>
                <w:sz w:val="20"/>
                <w:szCs w:val="20"/>
              </w:rPr>
              <w:t xml:space="preserve">iniciatīvu </w:t>
            </w:r>
            <w:r w:rsidR="000B2C23" w:rsidRPr="00911F52">
              <w:rPr>
                <w:i/>
                <w:sz w:val="20"/>
                <w:szCs w:val="20"/>
              </w:rPr>
              <w:t>“</w:t>
            </w:r>
            <w:r w:rsidR="00B8452D" w:rsidRPr="00911F52">
              <w:rPr>
                <w:i/>
                <w:sz w:val="20"/>
                <w:szCs w:val="20"/>
              </w:rPr>
              <w:t>Jauniešu garantija</w:t>
            </w:r>
            <w:r w:rsidR="002D3B7C" w:rsidRPr="00911F52">
              <w:rPr>
                <w:i/>
                <w:sz w:val="20"/>
                <w:szCs w:val="20"/>
              </w:rPr>
              <w:t>”</w:t>
            </w:r>
            <w:r w:rsidR="00207E6B" w:rsidRPr="00911F52">
              <w:rPr>
                <w:i/>
                <w:sz w:val="20"/>
                <w:szCs w:val="20"/>
              </w:rPr>
              <w:t>.</w:t>
            </w:r>
          </w:p>
          <w:p w14:paraId="488F2F22" w14:textId="77777777" w:rsidR="0086553F" w:rsidRPr="00911F52" w:rsidRDefault="0086553F" w:rsidP="00351D33">
            <w:pPr>
              <w:jc w:val="both"/>
              <w:rPr>
                <w:sz w:val="20"/>
                <w:szCs w:val="20"/>
              </w:rPr>
            </w:pPr>
          </w:p>
        </w:tc>
      </w:tr>
      <w:tr w:rsidR="00600973" w:rsidRPr="00911F52" w14:paraId="0FF29546" w14:textId="77777777" w:rsidTr="002A38B3">
        <w:tc>
          <w:tcPr>
            <w:tcW w:w="1587" w:type="dxa"/>
            <w:shd w:val="clear" w:color="auto" w:fill="auto"/>
          </w:tcPr>
          <w:p w14:paraId="5B954419" w14:textId="77777777" w:rsidR="00B8452D" w:rsidRPr="00911F52" w:rsidRDefault="00B8452D" w:rsidP="00351D33">
            <w:pPr>
              <w:rPr>
                <w:sz w:val="20"/>
                <w:szCs w:val="20"/>
              </w:rPr>
            </w:pPr>
          </w:p>
        </w:tc>
        <w:tc>
          <w:tcPr>
            <w:tcW w:w="3541" w:type="dxa"/>
            <w:shd w:val="clear" w:color="auto" w:fill="auto"/>
          </w:tcPr>
          <w:p w14:paraId="08625C6F" w14:textId="77777777" w:rsidR="00B8452D" w:rsidRPr="00911F52" w:rsidRDefault="00B8452D" w:rsidP="00351D33">
            <w:pPr>
              <w:jc w:val="both"/>
              <w:rPr>
                <w:sz w:val="20"/>
                <w:szCs w:val="20"/>
              </w:rPr>
            </w:pPr>
            <w:r w:rsidRPr="00911F52">
              <w:rPr>
                <w:sz w:val="20"/>
                <w:szCs w:val="20"/>
              </w:rPr>
              <w:t>Darba ņēmēju, uzņēmumu un uzņēmēju pielāgošanās pārmaiņām</w:t>
            </w:r>
            <w:r w:rsidR="007C31AC" w:rsidRPr="00911F52">
              <w:rPr>
                <w:sz w:val="20"/>
                <w:szCs w:val="20"/>
              </w:rPr>
              <w:t>.</w:t>
            </w:r>
            <w:r w:rsidR="00D11E69" w:rsidRPr="00911F52">
              <w:rPr>
                <w:sz w:val="20"/>
                <w:szCs w:val="20"/>
              </w:rPr>
              <w:t xml:space="preserve"> (ESF)</w:t>
            </w:r>
          </w:p>
          <w:p w14:paraId="4080D0A3" w14:textId="77777777" w:rsidR="0086553F" w:rsidRPr="00911F52" w:rsidRDefault="0086553F" w:rsidP="00351D33">
            <w:pPr>
              <w:jc w:val="both"/>
              <w:rPr>
                <w:sz w:val="20"/>
                <w:szCs w:val="20"/>
              </w:rPr>
            </w:pPr>
          </w:p>
        </w:tc>
        <w:tc>
          <w:tcPr>
            <w:tcW w:w="8764" w:type="dxa"/>
            <w:shd w:val="clear" w:color="auto" w:fill="auto"/>
          </w:tcPr>
          <w:p w14:paraId="28D0CD8A" w14:textId="77777777" w:rsidR="00B8452D" w:rsidRPr="00911F52" w:rsidRDefault="00B8452D" w:rsidP="00351D33">
            <w:pPr>
              <w:jc w:val="both"/>
              <w:rPr>
                <w:sz w:val="20"/>
                <w:szCs w:val="20"/>
              </w:rPr>
            </w:pPr>
            <w:r w:rsidRPr="00911F52">
              <w:rPr>
                <w:b/>
                <w:sz w:val="20"/>
                <w:szCs w:val="20"/>
              </w:rPr>
              <w:t>NRP mērķi</w:t>
            </w:r>
            <w:r w:rsidRPr="00911F52">
              <w:rPr>
                <w:sz w:val="20"/>
                <w:szCs w:val="20"/>
              </w:rPr>
              <w:t>: nodarbinātības līmenis 73%; nabadzības riskam pakļauto personu īpatsvars 21% vai 121 000 cilvēk</w:t>
            </w:r>
            <w:r w:rsidR="005705B4" w:rsidRPr="00911F52">
              <w:rPr>
                <w:sz w:val="20"/>
                <w:szCs w:val="20"/>
              </w:rPr>
              <w:t>u</w:t>
            </w:r>
            <w:r w:rsidRPr="00911F52">
              <w:rPr>
                <w:sz w:val="20"/>
                <w:szCs w:val="20"/>
              </w:rPr>
              <w:t xml:space="preserve"> novērsts nabadzības vai atstumtības risks.</w:t>
            </w:r>
          </w:p>
          <w:p w14:paraId="6D69F62E" w14:textId="77777777" w:rsidR="00B8452D" w:rsidRPr="00911F52" w:rsidRDefault="00B8452D" w:rsidP="00370409">
            <w:pPr>
              <w:jc w:val="both"/>
              <w:rPr>
                <w:sz w:val="20"/>
                <w:szCs w:val="20"/>
              </w:rPr>
            </w:pPr>
            <w:r w:rsidRPr="00911F52">
              <w:rPr>
                <w:b/>
                <w:sz w:val="20"/>
                <w:szCs w:val="20"/>
              </w:rPr>
              <w:t xml:space="preserve">ES Padomes </w:t>
            </w:r>
            <w:r w:rsidR="005D0587" w:rsidRPr="00911F52">
              <w:rPr>
                <w:b/>
                <w:sz w:val="20"/>
                <w:szCs w:val="20"/>
              </w:rPr>
              <w:t>rekomendācija</w:t>
            </w:r>
            <w:r w:rsidR="005D0587" w:rsidRPr="00911F52">
              <w:rPr>
                <w:sz w:val="20"/>
                <w:szCs w:val="20"/>
              </w:rPr>
              <w:t>:</w:t>
            </w:r>
            <w:r w:rsidRPr="00911F52">
              <w:rPr>
                <w:sz w:val="20"/>
                <w:szCs w:val="20"/>
              </w:rPr>
              <w:t xml:space="preserve"> Risināt situāciju saistībā ar ilgstošo un jauniešu bezdarbu, palielinot aktīvās darba tirgus politikas un mērķtiecīgu sociālo pakalpojumu darbības jomu un efektivitāti</w:t>
            </w:r>
            <w:r w:rsidR="00370409" w:rsidRPr="00911F52">
              <w:rPr>
                <w:sz w:val="20"/>
                <w:szCs w:val="20"/>
              </w:rPr>
              <w:t xml:space="preserve"> (2013.g</w:t>
            </w:r>
            <w:r w:rsidR="003870A8" w:rsidRPr="00911F52">
              <w:rPr>
                <w:sz w:val="20"/>
                <w:szCs w:val="20"/>
              </w:rPr>
              <w:t>ads</w:t>
            </w:r>
            <w:r w:rsidR="00370409" w:rsidRPr="00911F52">
              <w:rPr>
                <w:sz w:val="20"/>
                <w:szCs w:val="20"/>
              </w:rPr>
              <w:t>); Palielināt aktīvās darba tirgus politikas mērogu (2014.g.)</w:t>
            </w:r>
            <w:r w:rsidRPr="00911F52">
              <w:rPr>
                <w:sz w:val="20"/>
                <w:szCs w:val="20"/>
              </w:rPr>
              <w:t>.</w:t>
            </w:r>
          </w:p>
          <w:p w14:paraId="151634C1" w14:textId="77777777" w:rsidR="0086553F" w:rsidRPr="00911F52" w:rsidRDefault="00B8452D" w:rsidP="00351D33">
            <w:pPr>
              <w:jc w:val="both"/>
              <w:rPr>
                <w:sz w:val="20"/>
                <w:szCs w:val="20"/>
              </w:rPr>
            </w:pPr>
            <w:r w:rsidRPr="00911F52">
              <w:rPr>
                <w:sz w:val="20"/>
                <w:szCs w:val="20"/>
              </w:rPr>
              <w:t xml:space="preserve">Darba vietu kvalitātes pilnveide ir politikas virziens, ko </w:t>
            </w:r>
            <w:r w:rsidR="007C31AC" w:rsidRPr="00911F52">
              <w:rPr>
                <w:sz w:val="20"/>
                <w:szCs w:val="20"/>
              </w:rPr>
              <w:t>stratēģijas</w:t>
            </w:r>
            <w:r w:rsidR="002D3B7C" w:rsidRPr="00911F52">
              <w:rPr>
                <w:sz w:val="20"/>
                <w:szCs w:val="20"/>
              </w:rPr>
              <w:t xml:space="preserve"> </w:t>
            </w:r>
            <w:r w:rsidR="00895FEE" w:rsidRPr="00911F52">
              <w:rPr>
                <w:sz w:val="20"/>
                <w:szCs w:val="20"/>
              </w:rPr>
              <w:t>“</w:t>
            </w:r>
            <w:r w:rsidRPr="00911F52">
              <w:rPr>
                <w:sz w:val="20"/>
                <w:szCs w:val="20"/>
              </w:rPr>
              <w:t>E</w:t>
            </w:r>
            <w:r w:rsidR="00895FEE" w:rsidRPr="00911F52">
              <w:rPr>
                <w:sz w:val="20"/>
                <w:szCs w:val="20"/>
              </w:rPr>
              <w:t>iropa</w:t>
            </w:r>
            <w:r w:rsidRPr="00911F52">
              <w:rPr>
                <w:sz w:val="20"/>
                <w:szCs w:val="20"/>
              </w:rPr>
              <w:t xml:space="preserve"> 2020</w:t>
            </w:r>
            <w:r w:rsidR="00895FEE" w:rsidRPr="00911F52">
              <w:rPr>
                <w:sz w:val="20"/>
                <w:szCs w:val="20"/>
              </w:rPr>
              <w:t>”</w:t>
            </w:r>
            <w:r w:rsidRPr="00911F52">
              <w:rPr>
                <w:sz w:val="20"/>
                <w:szCs w:val="20"/>
              </w:rPr>
              <w:t xml:space="preserve"> īstenošanai izvirza ar Padomes lēmumu apstiprinātās dalībvalstu nodarbinātības politikas pamatnostādnes</w:t>
            </w:r>
            <w:r w:rsidR="006109A8" w:rsidRPr="00911F52">
              <w:rPr>
                <w:sz w:val="20"/>
                <w:szCs w:val="20"/>
              </w:rPr>
              <w:t>.</w:t>
            </w:r>
            <w:r w:rsidRPr="00911F52">
              <w:rPr>
                <w:sz w:val="20"/>
                <w:szCs w:val="20"/>
              </w:rPr>
              <w:t xml:space="preserve">  </w:t>
            </w:r>
            <w:r w:rsidR="0086553F" w:rsidRPr="00911F52">
              <w:rPr>
                <w:noProof/>
                <w:sz w:val="20"/>
                <w:szCs w:val="20"/>
              </w:rPr>
              <w:t xml:space="preserve"> </w:t>
            </w:r>
          </w:p>
        </w:tc>
      </w:tr>
      <w:tr w:rsidR="00600973" w:rsidRPr="00911F52" w14:paraId="2C63FBA5" w14:textId="77777777" w:rsidTr="002A38B3">
        <w:tc>
          <w:tcPr>
            <w:tcW w:w="1587" w:type="dxa"/>
            <w:vMerge w:val="restart"/>
            <w:shd w:val="clear" w:color="auto" w:fill="auto"/>
          </w:tcPr>
          <w:p w14:paraId="68556B01" w14:textId="77777777" w:rsidR="0086553F" w:rsidRPr="00911F52" w:rsidRDefault="00B8452D" w:rsidP="00351D33">
            <w:pPr>
              <w:rPr>
                <w:sz w:val="20"/>
                <w:szCs w:val="20"/>
              </w:rPr>
            </w:pPr>
            <w:r w:rsidRPr="00911F52">
              <w:rPr>
                <w:sz w:val="20"/>
                <w:szCs w:val="20"/>
              </w:rPr>
              <w:t xml:space="preserve">9. </w:t>
            </w:r>
            <w:r w:rsidR="002A387F" w:rsidRPr="00911F52">
              <w:rPr>
                <w:sz w:val="20"/>
                <w:szCs w:val="20"/>
              </w:rPr>
              <w:t>Veicināt sociālo iekļaušanu un apkarot nabadzību un jebkādu diskrimināciju</w:t>
            </w:r>
          </w:p>
        </w:tc>
        <w:tc>
          <w:tcPr>
            <w:tcW w:w="3541" w:type="dxa"/>
            <w:shd w:val="clear" w:color="auto" w:fill="auto"/>
          </w:tcPr>
          <w:p w14:paraId="2FF6F7A1" w14:textId="77777777" w:rsidR="00B8452D" w:rsidRPr="00911F52" w:rsidRDefault="00B8452D" w:rsidP="00351D33">
            <w:pPr>
              <w:jc w:val="both"/>
              <w:rPr>
                <w:sz w:val="20"/>
                <w:szCs w:val="20"/>
              </w:rPr>
            </w:pPr>
            <w:r w:rsidRPr="00911F52">
              <w:rPr>
                <w:sz w:val="20"/>
                <w:szCs w:val="20"/>
              </w:rPr>
              <w:t>Aktīva iekļaušana, tostarp lai veicinātu vienlīdzīgas iespējas un aktīvu līdzdalību un uzlabotu nodarbināmību</w:t>
            </w:r>
            <w:r w:rsidR="00D11E69" w:rsidRPr="00911F52">
              <w:rPr>
                <w:sz w:val="20"/>
                <w:szCs w:val="20"/>
              </w:rPr>
              <w:t xml:space="preserve"> (ESF)</w:t>
            </w:r>
          </w:p>
          <w:p w14:paraId="3086B567" w14:textId="77777777" w:rsidR="0086553F" w:rsidRPr="00911F52" w:rsidRDefault="0086553F" w:rsidP="00351D33">
            <w:pPr>
              <w:jc w:val="both"/>
              <w:rPr>
                <w:sz w:val="20"/>
                <w:szCs w:val="20"/>
              </w:rPr>
            </w:pPr>
          </w:p>
        </w:tc>
        <w:tc>
          <w:tcPr>
            <w:tcW w:w="8764" w:type="dxa"/>
            <w:shd w:val="clear" w:color="auto" w:fill="auto"/>
          </w:tcPr>
          <w:p w14:paraId="3AEA090F" w14:textId="77777777" w:rsidR="00B8452D" w:rsidRPr="00911F52" w:rsidRDefault="00B8452D" w:rsidP="00351D33">
            <w:pPr>
              <w:jc w:val="both"/>
              <w:rPr>
                <w:sz w:val="20"/>
                <w:szCs w:val="20"/>
              </w:rPr>
            </w:pPr>
            <w:r w:rsidRPr="00911F52">
              <w:rPr>
                <w:b/>
                <w:sz w:val="20"/>
                <w:szCs w:val="20"/>
              </w:rPr>
              <w:t>NRP mērķi</w:t>
            </w:r>
            <w:r w:rsidRPr="00911F52">
              <w:rPr>
                <w:sz w:val="20"/>
                <w:szCs w:val="20"/>
              </w:rPr>
              <w:t>: nodarbinātības līmenis 73%; nabadzības riskam pakļauto personu īpatsvars 21% vai 121 000 cilvēk</w:t>
            </w:r>
            <w:r w:rsidR="005705B4" w:rsidRPr="00911F52">
              <w:rPr>
                <w:sz w:val="20"/>
                <w:szCs w:val="20"/>
              </w:rPr>
              <w:t>u</w:t>
            </w:r>
            <w:r w:rsidRPr="00911F52">
              <w:rPr>
                <w:sz w:val="20"/>
                <w:szCs w:val="20"/>
              </w:rPr>
              <w:t xml:space="preserve"> novērsts nabadzības vai atstumtības risks.</w:t>
            </w:r>
          </w:p>
          <w:p w14:paraId="3F6A59B8" w14:textId="77777777" w:rsidR="00B8452D" w:rsidRPr="00911F52" w:rsidRDefault="00B8452D" w:rsidP="00370409">
            <w:pPr>
              <w:autoSpaceDE w:val="0"/>
              <w:autoSpaceDN w:val="0"/>
              <w:adjustRightInd w:val="0"/>
              <w:rPr>
                <w:sz w:val="20"/>
                <w:szCs w:val="20"/>
                <w:lang w:eastAsia="lv-LV"/>
              </w:rPr>
            </w:pPr>
            <w:r w:rsidRPr="00911F52">
              <w:rPr>
                <w:b/>
                <w:sz w:val="20"/>
                <w:szCs w:val="20"/>
              </w:rPr>
              <w:t>ES Padomes rekomendācija</w:t>
            </w:r>
            <w:r w:rsidRPr="00911F52">
              <w:rPr>
                <w:sz w:val="20"/>
                <w:szCs w:val="20"/>
              </w:rPr>
              <w:t>:</w:t>
            </w:r>
            <w:r w:rsidRPr="00911F52">
              <w:rPr>
                <w:sz w:val="20"/>
                <w:szCs w:val="20"/>
                <w:lang w:eastAsia="lv-LV"/>
              </w:rPr>
              <w:t xml:space="preserve"> Risināt situāciju saistībā ar ilgstošo un jauniešu bezdarbu, palielinot aktīvās darba tirgus politikas un mērķtiecīgu sociālo pakalpojumu darbības jomu un efektivitāti</w:t>
            </w:r>
            <w:r w:rsidR="00370409" w:rsidRPr="00911F52">
              <w:rPr>
                <w:sz w:val="20"/>
                <w:szCs w:val="20"/>
                <w:lang w:eastAsia="lv-LV"/>
              </w:rPr>
              <w:t xml:space="preserve"> (2013.g</w:t>
            </w:r>
            <w:r w:rsidR="003870A8" w:rsidRPr="00911F52">
              <w:rPr>
                <w:sz w:val="20"/>
                <w:szCs w:val="20"/>
                <w:lang w:eastAsia="lv-LV"/>
              </w:rPr>
              <w:t>ads</w:t>
            </w:r>
            <w:r w:rsidR="00370409" w:rsidRPr="00911F52">
              <w:rPr>
                <w:sz w:val="20"/>
                <w:szCs w:val="20"/>
                <w:lang w:eastAsia="lv-LV"/>
              </w:rPr>
              <w:t xml:space="preserve">); </w:t>
            </w:r>
            <w:r w:rsidR="00370409" w:rsidRPr="00911F52">
              <w:rPr>
                <w:sz w:val="20"/>
                <w:szCs w:val="20"/>
              </w:rPr>
              <w:t>Reformēt sociālo palīdzību un t</w:t>
            </w:r>
            <w:r w:rsidR="00430E80" w:rsidRPr="00911F52">
              <w:rPr>
                <w:sz w:val="20"/>
                <w:szCs w:val="20"/>
              </w:rPr>
              <w:t>ās finansēšanu, lai nodrošinātu […]</w:t>
            </w:r>
            <w:r w:rsidR="00370409" w:rsidRPr="00911F52">
              <w:rPr>
                <w:sz w:val="20"/>
                <w:szCs w:val="20"/>
              </w:rPr>
              <w:t xml:space="preserve"> </w:t>
            </w:r>
            <w:r w:rsidR="00370409" w:rsidRPr="00911F52">
              <w:rPr>
                <w:sz w:val="20"/>
                <w:szCs w:val="20"/>
                <w:lang w:eastAsia="lv-LV"/>
              </w:rPr>
              <w:t>pastiprinātus aktivizēšanas pasākumus un mērķtiecīgus sociālos pakalpojumus 2014.g.)</w:t>
            </w:r>
            <w:r w:rsidRPr="00911F52">
              <w:rPr>
                <w:sz w:val="20"/>
                <w:szCs w:val="20"/>
                <w:lang w:eastAsia="lv-LV"/>
              </w:rPr>
              <w:t xml:space="preserve">. </w:t>
            </w:r>
          </w:p>
          <w:p w14:paraId="6E00B671" w14:textId="77777777" w:rsidR="00B8452D" w:rsidRPr="00911F52" w:rsidRDefault="00B8452D" w:rsidP="00351D33">
            <w:pPr>
              <w:jc w:val="both"/>
              <w:rPr>
                <w:sz w:val="20"/>
                <w:szCs w:val="20"/>
              </w:rPr>
            </w:pPr>
            <w:r w:rsidRPr="00911F52">
              <w:rPr>
                <w:b/>
                <w:sz w:val="20"/>
                <w:szCs w:val="20"/>
              </w:rPr>
              <w:t>NRP izaicinājumi</w:t>
            </w:r>
            <w:r w:rsidRPr="00911F52">
              <w:rPr>
                <w:sz w:val="20"/>
                <w:szCs w:val="20"/>
              </w:rPr>
              <w:t>: augsts bezdarba līmenis, nepietiekamas/neatbilstošas prasmes; pastāvošie aizspriedumi un diskriminācija; nepie</w:t>
            </w:r>
            <w:r w:rsidR="00260545" w:rsidRPr="00911F52">
              <w:rPr>
                <w:sz w:val="20"/>
                <w:szCs w:val="20"/>
              </w:rPr>
              <w:t>tiekama pakalpojumu pieejamība.</w:t>
            </w:r>
          </w:p>
        </w:tc>
      </w:tr>
      <w:tr w:rsidR="00600973" w:rsidRPr="00911F52" w14:paraId="6D5C292F" w14:textId="77777777" w:rsidTr="002A38B3">
        <w:tc>
          <w:tcPr>
            <w:tcW w:w="1587" w:type="dxa"/>
            <w:vMerge/>
            <w:shd w:val="clear" w:color="auto" w:fill="auto"/>
          </w:tcPr>
          <w:p w14:paraId="12B9C6AE" w14:textId="77777777" w:rsidR="00B8452D" w:rsidRPr="00911F52" w:rsidRDefault="00B8452D" w:rsidP="00351D33">
            <w:pPr>
              <w:rPr>
                <w:sz w:val="20"/>
                <w:szCs w:val="20"/>
              </w:rPr>
            </w:pPr>
          </w:p>
        </w:tc>
        <w:tc>
          <w:tcPr>
            <w:tcW w:w="3541" w:type="dxa"/>
            <w:shd w:val="clear" w:color="auto" w:fill="auto"/>
          </w:tcPr>
          <w:p w14:paraId="7C07BD9A" w14:textId="77777777" w:rsidR="00B8452D" w:rsidRPr="00911F52" w:rsidRDefault="00B8452D" w:rsidP="00351D33">
            <w:pPr>
              <w:jc w:val="both"/>
              <w:rPr>
                <w:sz w:val="20"/>
                <w:szCs w:val="20"/>
              </w:rPr>
            </w:pPr>
            <w:r w:rsidRPr="00911F52">
              <w:rPr>
                <w:sz w:val="20"/>
                <w:szCs w:val="20"/>
              </w:rPr>
              <w:t>Piekļuves uzlabošana cenas ziņā pieejamiem, ilgtspējīgiem un kvalitatīviem pakalpojumiem, tostarp veselības aprūpei un vispārējas nozīmes sociālajiem pakalpojumiem</w:t>
            </w:r>
            <w:r w:rsidR="007C31AC" w:rsidRPr="00911F52">
              <w:rPr>
                <w:sz w:val="20"/>
                <w:szCs w:val="20"/>
              </w:rPr>
              <w:t>.</w:t>
            </w:r>
            <w:r w:rsidR="00D11E69" w:rsidRPr="00911F52">
              <w:rPr>
                <w:sz w:val="20"/>
                <w:szCs w:val="20"/>
              </w:rPr>
              <w:t xml:space="preserve"> (ESF)</w:t>
            </w:r>
          </w:p>
        </w:tc>
        <w:tc>
          <w:tcPr>
            <w:tcW w:w="8764" w:type="dxa"/>
            <w:shd w:val="clear" w:color="auto" w:fill="auto"/>
          </w:tcPr>
          <w:p w14:paraId="5001A638" w14:textId="77777777" w:rsidR="00B8452D" w:rsidRPr="00911F52" w:rsidRDefault="00B8452D" w:rsidP="00351D33">
            <w:pPr>
              <w:jc w:val="both"/>
              <w:rPr>
                <w:sz w:val="20"/>
                <w:szCs w:val="20"/>
              </w:rPr>
            </w:pPr>
            <w:r w:rsidRPr="00911F52">
              <w:rPr>
                <w:b/>
                <w:sz w:val="20"/>
                <w:szCs w:val="20"/>
              </w:rPr>
              <w:t>NRP mērķis</w:t>
            </w:r>
            <w:r w:rsidRPr="00911F52">
              <w:rPr>
                <w:sz w:val="20"/>
                <w:szCs w:val="20"/>
              </w:rPr>
              <w:t>: nabadzības riskam pakļauto personu īpatsvars 21% vai 121 000 cilvēkiem novērsts nabadzības vai atstumtības risks.</w:t>
            </w:r>
          </w:p>
          <w:p w14:paraId="6A52941F" w14:textId="77777777" w:rsidR="00B8452D" w:rsidRPr="00911F52" w:rsidRDefault="00B8452D" w:rsidP="00C044AF">
            <w:pPr>
              <w:jc w:val="both"/>
              <w:rPr>
                <w:sz w:val="20"/>
                <w:szCs w:val="20"/>
                <w:lang w:eastAsia="lv-LV"/>
              </w:rPr>
            </w:pPr>
            <w:r w:rsidRPr="00911F52">
              <w:rPr>
                <w:b/>
                <w:sz w:val="20"/>
                <w:szCs w:val="20"/>
              </w:rPr>
              <w:t>ES Padomes rekomendācija</w:t>
            </w:r>
            <w:r w:rsidRPr="00911F52">
              <w:rPr>
                <w:sz w:val="20"/>
                <w:szCs w:val="20"/>
                <w:lang w:eastAsia="lv-LV"/>
              </w:rPr>
              <w:t>: Risināt situāciju saistībā ar augstajiem nabadzības rādītājiem, veicot reformas sociālajā palīdzībā, lai tā attiektos uz lielāku iedzīvotāju skaitu, uzlabojot pabalstu adekvātumu un stiprinot pabalsta saņēmēju aktivizēšanas pasākumus. Pastiprināt īstenošanas mehānismus, lai efektīvi samazinātu bērnu nabadzību</w:t>
            </w:r>
            <w:r w:rsidR="008E6519" w:rsidRPr="00911F52">
              <w:rPr>
                <w:rStyle w:val="FootnoteReference"/>
                <w:sz w:val="20"/>
                <w:szCs w:val="20"/>
                <w:lang w:eastAsia="lv-LV"/>
              </w:rPr>
              <w:footnoteReference w:id="14"/>
            </w:r>
            <w:r w:rsidR="00C044AF" w:rsidRPr="00911F52">
              <w:rPr>
                <w:sz w:val="20"/>
                <w:szCs w:val="20"/>
                <w:lang w:eastAsia="lv-LV"/>
              </w:rPr>
              <w:t xml:space="preserve"> (2013.g</w:t>
            </w:r>
            <w:r w:rsidR="003870A8" w:rsidRPr="00911F52">
              <w:rPr>
                <w:sz w:val="20"/>
                <w:szCs w:val="20"/>
                <w:lang w:eastAsia="lv-LV"/>
              </w:rPr>
              <w:t>ads</w:t>
            </w:r>
            <w:r w:rsidR="00C044AF" w:rsidRPr="00911F52">
              <w:rPr>
                <w:sz w:val="20"/>
                <w:szCs w:val="20"/>
                <w:lang w:eastAsia="lv-LV"/>
              </w:rPr>
              <w:t xml:space="preserve">); Reformēt sociālo palīdzību un tās finansēšanu, lai </w:t>
            </w:r>
            <w:r w:rsidR="001A1A65" w:rsidRPr="00911F52">
              <w:rPr>
                <w:sz w:val="20"/>
                <w:szCs w:val="20"/>
                <w:lang w:eastAsia="lv-LV"/>
              </w:rPr>
              <w:t xml:space="preserve">nodrošinātu </w:t>
            </w:r>
            <w:r w:rsidR="00DD3B10" w:rsidRPr="00911F52">
              <w:rPr>
                <w:sz w:val="20"/>
                <w:szCs w:val="20"/>
                <w:lang w:eastAsia="lv-LV"/>
              </w:rPr>
              <w:t>[…</w:t>
            </w:r>
            <w:r w:rsidR="001A1A65" w:rsidRPr="00911F52">
              <w:rPr>
                <w:sz w:val="20"/>
                <w:szCs w:val="20"/>
                <w:lang w:eastAsia="lv-LV"/>
              </w:rPr>
              <w:t>]</w:t>
            </w:r>
            <w:r w:rsidR="00C044AF" w:rsidRPr="00911F52">
              <w:rPr>
                <w:sz w:val="20"/>
                <w:szCs w:val="20"/>
                <w:lang w:eastAsia="lv-LV"/>
              </w:rPr>
              <w:t xml:space="preserve"> pastiprinātus</w:t>
            </w:r>
            <w:r w:rsidR="00DD3B10" w:rsidRPr="00911F52">
              <w:rPr>
                <w:sz w:val="20"/>
                <w:szCs w:val="20"/>
                <w:lang w:eastAsia="lv-LV"/>
              </w:rPr>
              <w:t xml:space="preserve"> </w:t>
            </w:r>
            <w:r w:rsidR="00C044AF" w:rsidRPr="00911F52">
              <w:rPr>
                <w:sz w:val="20"/>
                <w:szCs w:val="20"/>
                <w:lang w:eastAsia="lv-LV"/>
              </w:rPr>
              <w:t>aktivizēšanas pasākumus un mērķtiecīgus sociālos pakalpojumus. Palielināt aktīvās</w:t>
            </w:r>
            <w:r w:rsidR="00DD3B10" w:rsidRPr="00911F52">
              <w:rPr>
                <w:sz w:val="20"/>
                <w:szCs w:val="20"/>
                <w:lang w:eastAsia="lv-LV"/>
              </w:rPr>
              <w:t xml:space="preserve"> </w:t>
            </w:r>
            <w:r w:rsidR="00C044AF" w:rsidRPr="00911F52">
              <w:rPr>
                <w:sz w:val="20"/>
                <w:szCs w:val="20"/>
                <w:lang w:eastAsia="lv-LV"/>
              </w:rPr>
              <w:t>darba tirgus politikas mērogu. Uzlabot veselības aprūpes sistēmas izmaksu lietderību,</w:t>
            </w:r>
            <w:r w:rsidR="00DD3B10" w:rsidRPr="00911F52">
              <w:rPr>
                <w:sz w:val="20"/>
                <w:szCs w:val="20"/>
                <w:lang w:eastAsia="lv-LV"/>
              </w:rPr>
              <w:t xml:space="preserve"> </w:t>
            </w:r>
            <w:r w:rsidR="00C044AF" w:rsidRPr="00911F52">
              <w:rPr>
                <w:sz w:val="20"/>
                <w:szCs w:val="20"/>
                <w:lang w:eastAsia="lv-LV"/>
              </w:rPr>
              <w:t>kvalitāti un pieejamību (2014.g</w:t>
            </w:r>
            <w:r w:rsidR="003870A8" w:rsidRPr="00911F52">
              <w:rPr>
                <w:sz w:val="20"/>
                <w:szCs w:val="20"/>
                <w:lang w:eastAsia="lv-LV"/>
              </w:rPr>
              <w:t>ads</w:t>
            </w:r>
            <w:r w:rsidR="00C044AF" w:rsidRPr="00911F52">
              <w:rPr>
                <w:sz w:val="20"/>
                <w:szCs w:val="20"/>
                <w:lang w:eastAsia="lv-LV"/>
              </w:rPr>
              <w:t>)</w:t>
            </w:r>
            <w:r w:rsidRPr="00911F52">
              <w:rPr>
                <w:sz w:val="20"/>
                <w:szCs w:val="20"/>
                <w:lang w:eastAsia="lv-LV"/>
              </w:rPr>
              <w:t>.</w:t>
            </w:r>
          </w:p>
          <w:p w14:paraId="7D096B09" w14:textId="77777777" w:rsidR="00B8452D" w:rsidRPr="00911F52" w:rsidRDefault="00B8452D" w:rsidP="00351D33">
            <w:pPr>
              <w:jc w:val="both"/>
              <w:rPr>
                <w:sz w:val="20"/>
                <w:szCs w:val="20"/>
              </w:rPr>
            </w:pPr>
            <w:r w:rsidRPr="00911F52">
              <w:rPr>
                <w:b/>
                <w:sz w:val="20"/>
                <w:szCs w:val="20"/>
              </w:rPr>
              <w:t>NRP izaicinājumi</w:t>
            </w:r>
            <w:r w:rsidRPr="00911F52">
              <w:rPr>
                <w:sz w:val="20"/>
                <w:szCs w:val="20"/>
              </w:rPr>
              <w:t xml:space="preserve">: nepietiekama </w:t>
            </w:r>
            <w:r w:rsidR="00C23DAC" w:rsidRPr="00911F52">
              <w:rPr>
                <w:sz w:val="20"/>
                <w:szCs w:val="20"/>
              </w:rPr>
              <w:t xml:space="preserve">sociālās aizsardzības un veselības aprūpes </w:t>
            </w:r>
            <w:r w:rsidR="00260545" w:rsidRPr="00911F52">
              <w:rPr>
                <w:sz w:val="20"/>
                <w:szCs w:val="20"/>
              </w:rPr>
              <w:t>pakalpojumu pieejamība.</w:t>
            </w:r>
          </w:p>
        </w:tc>
      </w:tr>
      <w:tr w:rsidR="00600973" w:rsidRPr="00911F52" w14:paraId="4511D6D4" w14:textId="77777777" w:rsidTr="002A38B3">
        <w:tc>
          <w:tcPr>
            <w:tcW w:w="1587" w:type="dxa"/>
            <w:vMerge/>
            <w:shd w:val="clear" w:color="auto" w:fill="auto"/>
          </w:tcPr>
          <w:p w14:paraId="03A4E617" w14:textId="77777777" w:rsidR="00B8452D" w:rsidRPr="00911F52" w:rsidRDefault="00B8452D" w:rsidP="00351D33">
            <w:pPr>
              <w:rPr>
                <w:sz w:val="20"/>
                <w:szCs w:val="20"/>
              </w:rPr>
            </w:pPr>
          </w:p>
        </w:tc>
        <w:tc>
          <w:tcPr>
            <w:tcW w:w="3541" w:type="dxa"/>
            <w:shd w:val="clear" w:color="auto" w:fill="auto"/>
          </w:tcPr>
          <w:p w14:paraId="681BB720" w14:textId="77777777" w:rsidR="00B8452D" w:rsidRPr="00911F52" w:rsidRDefault="00B8452D" w:rsidP="00351D33">
            <w:pPr>
              <w:jc w:val="both"/>
              <w:rPr>
                <w:sz w:val="20"/>
                <w:szCs w:val="20"/>
              </w:rPr>
            </w:pPr>
            <w:r w:rsidRPr="00911F52">
              <w:rPr>
                <w:sz w:val="20"/>
                <w:szCs w:val="20"/>
              </w:rPr>
              <w:t xml:space="preserve">Investējot veselības aprūpes un sociālajā </w:t>
            </w:r>
            <w:r w:rsidRPr="00911F52">
              <w:rPr>
                <w:sz w:val="20"/>
                <w:szCs w:val="20"/>
              </w:rPr>
              <w:lastRenderedPageBreak/>
              <w:t>infrastruktūrā, kas sniedz ieguldījumu valsts, reģionālajā un vietējā attīstībā, mazinot atšķirības veselības stāvokļa ziņā</w:t>
            </w:r>
            <w:r w:rsidR="00794AA1" w:rsidRPr="00911F52">
              <w:rPr>
                <w:sz w:val="20"/>
                <w:szCs w:val="20"/>
              </w:rPr>
              <w:t xml:space="preserve">, </w:t>
            </w:r>
            <w:r w:rsidRPr="00911F52">
              <w:rPr>
                <w:sz w:val="20"/>
                <w:szCs w:val="20"/>
              </w:rPr>
              <w:t>veicinot sociālo iekļaušanu ar sociālo, kultūras un atpūtas pakalpojumu uzlabotas pieejamības palīdzību un veicinot pāreju no institucionāliem uz pašvaldību pakalpojumiem</w:t>
            </w:r>
            <w:r w:rsidR="00C20048" w:rsidRPr="00911F52">
              <w:rPr>
                <w:rStyle w:val="FootnoteReference"/>
                <w:sz w:val="20"/>
                <w:szCs w:val="20"/>
              </w:rPr>
              <w:footnoteReference w:id="15"/>
            </w:r>
            <w:r w:rsidR="007C31AC" w:rsidRPr="00911F52">
              <w:rPr>
                <w:sz w:val="20"/>
                <w:szCs w:val="20"/>
              </w:rPr>
              <w:t>.</w:t>
            </w:r>
            <w:r w:rsidR="00D11E69" w:rsidRPr="00911F52">
              <w:rPr>
                <w:sz w:val="20"/>
                <w:szCs w:val="20"/>
              </w:rPr>
              <w:t xml:space="preserve"> (ERAF)</w:t>
            </w:r>
          </w:p>
        </w:tc>
        <w:tc>
          <w:tcPr>
            <w:tcW w:w="8764" w:type="dxa"/>
            <w:shd w:val="clear" w:color="auto" w:fill="auto"/>
          </w:tcPr>
          <w:p w14:paraId="0A4D3E5D" w14:textId="77777777" w:rsidR="00B8452D" w:rsidRPr="00911F52" w:rsidRDefault="00B8452D" w:rsidP="00351D33">
            <w:pPr>
              <w:jc w:val="both"/>
              <w:rPr>
                <w:sz w:val="20"/>
                <w:szCs w:val="20"/>
              </w:rPr>
            </w:pPr>
            <w:r w:rsidRPr="00911F52">
              <w:rPr>
                <w:b/>
                <w:sz w:val="20"/>
                <w:szCs w:val="20"/>
              </w:rPr>
              <w:lastRenderedPageBreak/>
              <w:t>NRP mērķi</w:t>
            </w:r>
            <w:r w:rsidR="00BF68BA" w:rsidRPr="00911F52">
              <w:rPr>
                <w:b/>
                <w:sz w:val="20"/>
                <w:szCs w:val="20"/>
              </w:rPr>
              <w:t>s</w:t>
            </w:r>
            <w:r w:rsidRPr="00911F52">
              <w:rPr>
                <w:sz w:val="20"/>
                <w:szCs w:val="20"/>
              </w:rPr>
              <w:t xml:space="preserve">: samazināt nabadzības riskam pakļauto personu īpatsvaru līdz 21% vai 121 000 cilvēkiem </w:t>
            </w:r>
            <w:r w:rsidRPr="00911F52">
              <w:rPr>
                <w:sz w:val="20"/>
                <w:szCs w:val="20"/>
              </w:rPr>
              <w:lastRenderedPageBreak/>
              <w:t>novērsts nabadzības vai atstumtības risks.</w:t>
            </w:r>
          </w:p>
          <w:p w14:paraId="505E334D" w14:textId="77777777" w:rsidR="00B8452D" w:rsidRPr="00911F52" w:rsidRDefault="00B8452D" w:rsidP="00351D33">
            <w:pPr>
              <w:jc w:val="both"/>
              <w:rPr>
                <w:sz w:val="20"/>
                <w:szCs w:val="20"/>
                <w:lang w:eastAsia="lv-LV"/>
              </w:rPr>
            </w:pPr>
            <w:r w:rsidRPr="00911F52">
              <w:rPr>
                <w:b/>
                <w:sz w:val="20"/>
                <w:szCs w:val="20"/>
              </w:rPr>
              <w:t>ES Padomes rekomendācija</w:t>
            </w:r>
            <w:r w:rsidRPr="00911F52">
              <w:rPr>
                <w:sz w:val="20"/>
                <w:szCs w:val="20"/>
                <w:lang w:eastAsia="lv-LV"/>
              </w:rPr>
              <w:t>: Risināt situāciju saistībā ar augstajiem nabadzības rādītājiem, veicot reformas sociālajā palīdzībā, lai tā attiektos uz lielāku iedzīvotāju skaitu, uzlabojot pabalstu adekvātumu un stiprinot pabalsta saņēmēju aktivizēšanas pasākumus. Pastiprināt īstenošanas mehānismus, lai efektīvi samazinātu bērnu nabadzību</w:t>
            </w:r>
            <w:r w:rsidR="009F33E5" w:rsidRPr="00911F52">
              <w:rPr>
                <w:sz w:val="20"/>
                <w:szCs w:val="20"/>
                <w:lang w:eastAsia="lv-LV"/>
              </w:rPr>
              <w:t xml:space="preserve"> (2013.g</w:t>
            </w:r>
            <w:r w:rsidR="003870A8" w:rsidRPr="00911F52">
              <w:rPr>
                <w:sz w:val="20"/>
                <w:szCs w:val="20"/>
                <w:lang w:eastAsia="lv-LV"/>
              </w:rPr>
              <w:t>ads</w:t>
            </w:r>
            <w:r w:rsidR="009F33E5" w:rsidRPr="00911F52">
              <w:rPr>
                <w:sz w:val="20"/>
                <w:szCs w:val="20"/>
                <w:lang w:eastAsia="lv-LV"/>
              </w:rPr>
              <w:t>); Reformēt sociālo palīdzību un tās finansēšanu, lai nodrošinātu […] pastiprinātus aktivizēšanas pasākumus un mērķtiecīgus sociālos pakalpojumus. Palielināt aktīvās darba tirgus politikas mērogu. Uzlabot veselības aprūpes sistēmas izmaksu lietderību, kvalitāti un pieejamību (2014.g.)</w:t>
            </w:r>
            <w:r w:rsidRPr="00911F52">
              <w:rPr>
                <w:sz w:val="20"/>
                <w:szCs w:val="20"/>
                <w:lang w:eastAsia="lv-LV"/>
              </w:rPr>
              <w:t>.</w:t>
            </w:r>
          </w:p>
          <w:p w14:paraId="48E2EFAF" w14:textId="77777777" w:rsidR="0086553F" w:rsidRPr="00911F52" w:rsidRDefault="00B8452D" w:rsidP="00351D33">
            <w:pPr>
              <w:jc w:val="both"/>
              <w:rPr>
                <w:sz w:val="20"/>
                <w:szCs w:val="20"/>
              </w:rPr>
            </w:pPr>
            <w:r w:rsidRPr="00911F52">
              <w:rPr>
                <w:b/>
                <w:sz w:val="20"/>
                <w:szCs w:val="20"/>
              </w:rPr>
              <w:t>NRP izaicinājumi</w:t>
            </w:r>
            <w:r w:rsidR="005705B4" w:rsidRPr="00911F52">
              <w:rPr>
                <w:b/>
                <w:sz w:val="20"/>
                <w:szCs w:val="20"/>
              </w:rPr>
              <w:t>:</w:t>
            </w:r>
            <w:r w:rsidR="005705B4" w:rsidRPr="00911F52">
              <w:rPr>
                <w:sz w:val="20"/>
                <w:szCs w:val="20"/>
              </w:rPr>
              <w:t xml:space="preserve"> </w:t>
            </w:r>
            <w:r w:rsidRPr="00911F52">
              <w:rPr>
                <w:sz w:val="20"/>
                <w:szCs w:val="20"/>
              </w:rPr>
              <w:t>nepietiekama pakalpojumu pieejamība un kvalitāte</w:t>
            </w:r>
            <w:r w:rsidRPr="00911F52">
              <w:rPr>
                <w:sz w:val="20"/>
                <w:szCs w:val="20"/>
                <w:u w:val="single"/>
              </w:rPr>
              <w:t xml:space="preserve">. </w:t>
            </w:r>
          </w:p>
        </w:tc>
      </w:tr>
      <w:tr w:rsidR="00903AA2" w:rsidRPr="00911F52" w14:paraId="2719C09A" w14:textId="77777777" w:rsidTr="002A38B3">
        <w:tc>
          <w:tcPr>
            <w:tcW w:w="1587" w:type="dxa"/>
            <w:vMerge w:val="restart"/>
            <w:shd w:val="clear" w:color="auto" w:fill="auto"/>
          </w:tcPr>
          <w:p w14:paraId="586B5D14" w14:textId="77777777" w:rsidR="00903AA2" w:rsidRPr="00911F52" w:rsidRDefault="00903AA2" w:rsidP="00351D33">
            <w:pPr>
              <w:rPr>
                <w:sz w:val="20"/>
                <w:szCs w:val="20"/>
              </w:rPr>
            </w:pPr>
            <w:r w:rsidRPr="00911F52">
              <w:rPr>
                <w:sz w:val="20"/>
                <w:szCs w:val="20"/>
              </w:rPr>
              <w:lastRenderedPageBreak/>
              <w:t>10. Investēt izglītībā, apmācībā un profesionālajā izglītībā prasmju nodrošināšanai un mūžizglītībā</w:t>
            </w:r>
          </w:p>
        </w:tc>
        <w:tc>
          <w:tcPr>
            <w:tcW w:w="3541" w:type="dxa"/>
            <w:shd w:val="clear" w:color="auto" w:fill="auto"/>
          </w:tcPr>
          <w:p w14:paraId="29DEAED8" w14:textId="77777777" w:rsidR="00903AA2" w:rsidRPr="00911F52" w:rsidRDefault="00903AA2" w:rsidP="00351D33">
            <w:pPr>
              <w:jc w:val="both"/>
              <w:rPr>
                <w:sz w:val="20"/>
                <w:szCs w:val="20"/>
              </w:rPr>
            </w:pPr>
            <w:r w:rsidRPr="00911F52">
              <w:rPr>
                <w:sz w:val="20"/>
                <w:szCs w:val="20"/>
              </w:rPr>
              <w:t>Priekšlaicīgas mācību pārtraukšanas samazināšana un novēršana un vienlīdzīgas pieejas veicināšana kvalitatīvai pirmsskolas, pamatskolas un vidusskolas izglītībai, tostarp formālām, neformālām un ikdienējām mācību iespējām, kas ļauj mācības pametušajām personām atsākt izglītības iegūšanu un mācības. (ESF)</w:t>
            </w:r>
          </w:p>
        </w:tc>
        <w:tc>
          <w:tcPr>
            <w:tcW w:w="8764" w:type="dxa"/>
            <w:shd w:val="clear" w:color="auto" w:fill="auto"/>
          </w:tcPr>
          <w:p w14:paraId="5EE6617E" w14:textId="77777777" w:rsidR="00903AA2" w:rsidRPr="00911F52" w:rsidRDefault="00903AA2" w:rsidP="00351D33">
            <w:pPr>
              <w:jc w:val="both"/>
              <w:rPr>
                <w:sz w:val="20"/>
                <w:szCs w:val="20"/>
              </w:rPr>
            </w:pPr>
            <w:r w:rsidRPr="00911F52">
              <w:rPr>
                <w:b/>
                <w:sz w:val="20"/>
                <w:szCs w:val="20"/>
              </w:rPr>
              <w:t>NRP mērķis:</w:t>
            </w:r>
            <w:r w:rsidRPr="00911F52">
              <w:rPr>
                <w:sz w:val="20"/>
                <w:szCs w:val="20"/>
              </w:rPr>
              <w:t xml:space="preserve"> mācību un apmācības priekšlaicīgas pārtraukšanas īpatsvars vecuma grupā no 18 līdz 24 gadiem mazāks par 13,4%.</w:t>
            </w:r>
          </w:p>
          <w:p w14:paraId="4737147C" w14:textId="77777777" w:rsidR="00903AA2" w:rsidRPr="00911F52" w:rsidRDefault="00903AA2" w:rsidP="00351D33">
            <w:pPr>
              <w:jc w:val="both"/>
              <w:rPr>
                <w:sz w:val="20"/>
                <w:szCs w:val="20"/>
              </w:rPr>
            </w:pPr>
            <w:r w:rsidRPr="00911F52">
              <w:rPr>
                <w:b/>
                <w:sz w:val="20"/>
                <w:szCs w:val="20"/>
              </w:rPr>
              <w:t>ES Padomes rekomendācija</w:t>
            </w:r>
            <w:r w:rsidRPr="00911F52">
              <w:rPr>
                <w:sz w:val="20"/>
                <w:szCs w:val="20"/>
              </w:rPr>
              <w:t>: Risināt situāciju saistībā ar ilgstošo un jauniešu bezdarbu, palielinot aktīvās darba tirgus politikas un mērķtiecīgu sociālo pakalpojumu pārklājumu un efektivitāti. Uzlabot jauniešu nodarbinātību, piemēram, izmantojot garantijas jauniešiem, izveidot visaptverošu karjeras atbalsta sistēmu, īstenot reformas profesionālās izglītības un apmācības nozarē un uzlabot mācību prakses kvalitāti un pieejamību (2013.gads); Sniegt profesionālo orientāciju visos izglītības līmeņos, uzlabot profesionālās izglītības un apmācības kvalitāti, tostarp stiprinot māceklību, un gūt panākumus jauniešu nodarbināmībā, tostarp īstenojot pasākumus to jauniešu iesaistīšanai, kuri nav ne nodarbināti, ne iesaistīti izglītībā vai apmācībā un nav reģistrējušies valsts nodarbinātības dienestā (2014.g.).</w:t>
            </w:r>
          </w:p>
        </w:tc>
      </w:tr>
      <w:tr w:rsidR="00903AA2" w:rsidRPr="00911F52" w14:paraId="2E724CAE" w14:textId="77777777" w:rsidTr="002A38B3">
        <w:tc>
          <w:tcPr>
            <w:tcW w:w="1587" w:type="dxa"/>
            <w:vMerge/>
            <w:shd w:val="clear" w:color="auto" w:fill="auto"/>
          </w:tcPr>
          <w:p w14:paraId="21FE8879" w14:textId="77777777" w:rsidR="00903AA2" w:rsidRPr="00911F52" w:rsidRDefault="00903AA2" w:rsidP="00351D33">
            <w:pPr>
              <w:rPr>
                <w:sz w:val="20"/>
                <w:szCs w:val="20"/>
              </w:rPr>
            </w:pPr>
          </w:p>
        </w:tc>
        <w:tc>
          <w:tcPr>
            <w:tcW w:w="3541" w:type="dxa"/>
            <w:shd w:val="clear" w:color="auto" w:fill="auto"/>
          </w:tcPr>
          <w:p w14:paraId="3CC64A19" w14:textId="77777777" w:rsidR="00903AA2" w:rsidRPr="00911F52" w:rsidRDefault="00903AA2" w:rsidP="00351D33">
            <w:pPr>
              <w:jc w:val="both"/>
              <w:rPr>
                <w:sz w:val="20"/>
                <w:szCs w:val="20"/>
              </w:rPr>
            </w:pPr>
            <w:r w:rsidRPr="00911F52">
              <w:rPr>
                <w:sz w:val="20"/>
                <w:szCs w:val="20"/>
              </w:rPr>
              <w:t>Augstākās izglītības vai pielīdzināma līmeņa izglītības kvalitātes, efektivitātes un pieejamības uzlabošana nolūkā palielināt līdzdalības un sasniegumu līmeni, jo īpaši nelabvēlīgā situācijā esošām grupām. (ESF)</w:t>
            </w:r>
          </w:p>
        </w:tc>
        <w:tc>
          <w:tcPr>
            <w:tcW w:w="8764" w:type="dxa"/>
            <w:shd w:val="clear" w:color="auto" w:fill="auto"/>
          </w:tcPr>
          <w:p w14:paraId="1E156724" w14:textId="77777777" w:rsidR="00903AA2" w:rsidRPr="00911F52" w:rsidRDefault="00903AA2" w:rsidP="00351D33">
            <w:pPr>
              <w:jc w:val="both"/>
              <w:rPr>
                <w:sz w:val="20"/>
                <w:szCs w:val="20"/>
              </w:rPr>
            </w:pPr>
            <w:r w:rsidRPr="00911F52">
              <w:rPr>
                <w:b/>
                <w:sz w:val="20"/>
                <w:szCs w:val="20"/>
              </w:rPr>
              <w:t>NRP mērķis</w:t>
            </w:r>
            <w:r w:rsidRPr="00911F52">
              <w:rPr>
                <w:sz w:val="20"/>
                <w:szCs w:val="20"/>
              </w:rPr>
              <w:t>: augstākajā izglītībā līdz 34–36% paaugstināt iedzīvotāju īpatsvaru vecuma grupā no 30 līdz 34 gadiem, kuriem ir pabeigta augstākā izglītība.</w:t>
            </w:r>
          </w:p>
          <w:p w14:paraId="3622A38D" w14:textId="77777777" w:rsidR="00903AA2" w:rsidRPr="00911F52" w:rsidRDefault="00903AA2" w:rsidP="007B7603">
            <w:pPr>
              <w:jc w:val="both"/>
              <w:rPr>
                <w:sz w:val="20"/>
                <w:szCs w:val="20"/>
              </w:rPr>
            </w:pPr>
            <w:r w:rsidRPr="00911F52">
              <w:rPr>
                <w:b/>
                <w:sz w:val="20"/>
                <w:szCs w:val="20"/>
                <w:lang w:eastAsia="lv-LV"/>
              </w:rPr>
              <w:t>ES Padomes rekomendācija</w:t>
            </w:r>
            <w:r w:rsidRPr="00911F52">
              <w:rPr>
                <w:sz w:val="20"/>
                <w:szCs w:val="20"/>
                <w:lang w:eastAsia="lv-LV"/>
              </w:rPr>
              <w:t xml:space="preserve">: </w:t>
            </w:r>
            <w:r w:rsidRPr="00911F52">
              <w:rPr>
                <w:sz w:val="20"/>
                <w:szCs w:val="20"/>
              </w:rPr>
              <w:t xml:space="preserve">Īstenot plānotās augstākās izglītības reformas, jo īpaši attiecībā uz tāda finansēšanas modeļa izveidi, kas stimulē kvalitāti, akreditācijas sistēmas reformu, iestāžu konsolidāciju un internacionalizācijas veicināšanu (2013.g.); Paātrināt augstākās izglītības reformas īstenošanu, jo īpaši izveidojot neatkarīgu akreditācijas aģentūru un tādu finansēšanas modeli, kas stimulē kvalitāti (2014.g.). </w:t>
            </w:r>
          </w:p>
          <w:p w14:paraId="69E91909" w14:textId="77777777" w:rsidR="00903AA2" w:rsidRPr="00911F52" w:rsidRDefault="00903AA2" w:rsidP="00351D33">
            <w:pPr>
              <w:jc w:val="both"/>
              <w:rPr>
                <w:sz w:val="20"/>
                <w:szCs w:val="20"/>
              </w:rPr>
            </w:pPr>
            <w:r w:rsidRPr="00911F52">
              <w:rPr>
                <w:b/>
                <w:sz w:val="20"/>
                <w:szCs w:val="20"/>
              </w:rPr>
              <w:t>NRP izaicinājumi</w:t>
            </w:r>
            <w:r w:rsidRPr="00911F52">
              <w:rPr>
                <w:sz w:val="20"/>
                <w:szCs w:val="20"/>
              </w:rPr>
              <w:t>: krīzes rezultātā pazeminājusies cilvēku maksātspēja, kas samazina studējošo skaitu maksas studijās; nepietiekami attīstīta augstākās izglītības institūciju materiāli tehniskā bāze; nepietiekams docētāju un zinātnisko darbinieku skaits; studiju programmas ir sadrumstalotas, apdraudēta studiju kvalitāte.</w:t>
            </w:r>
            <w:r w:rsidRPr="00911F52">
              <w:rPr>
                <w:sz w:val="20"/>
                <w:szCs w:val="20"/>
                <w:lang w:eastAsia="lv-LV"/>
              </w:rPr>
              <w:t xml:space="preserve"> </w:t>
            </w:r>
          </w:p>
        </w:tc>
      </w:tr>
      <w:tr w:rsidR="00903AA2" w:rsidRPr="00911F52" w14:paraId="30A93CCF" w14:textId="77777777" w:rsidTr="002A38B3">
        <w:tc>
          <w:tcPr>
            <w:tcW w:w="1587" w:type="dxa"/>
            <w:vMerge/>
            <w:shd w:val="clear" w:color="auto" w:fill="auto"/>
          </w:tcPr>
          <w:p w14:paraId="71F483F4" w14:textId="77777777" w:rsidR="00903AA2" w:rsidRPr="00911F52" w:rsidRDefault="00903AA2" w:rsidP="00351D33">
            <w:pPr>
              <w:rPr>
                <w:sz w:val="20"/>
                <w:szCs w:val="20"/>
              </w:rPr>
            </w:pPr>
          </w:p>
        </w:tc>
        <w:tc>
          <w:tcPr>
            <w:tcW w:w="3541" w:type="dxa"/>
            <w:shd w:val="clear" w:color="auto" w:fill="auto"/>
          </w:tcPr>
          <w:p w14:paraId="4C771230" w14:textId="77777777" w:rsidR="00903AA2" w:rsidRPr="00911F52" w:rsidRDefault="00903AA2" w:rsidP="00351D33">
            <w:pPr>
              <w:jc w:val="both"/>
              <w:rPr>
                <w:sz w:val="20"/>
                <w:szCs w:val="20"/>
              </w:rPr>
            </w:pPr>
            <w:r w:rsidRPr="00911F52">
              <w:rPr>
                <w:sz w:val="20"/>
                <w:szCs w:val="20"/>
              </w:rPr>
              <w:t xml:space="preserve">Formālas, neformālas un ikdienējas mūžizglītības vienlīdzīgas pieejamības uzlabošana visām vecuma grupām, darbaspēka zināšanu, prasmju un </w:t>
            </w:r>
            <w:r w:rsidRPr="00911F52">
              <w:rPr>
                <w:sz w:val="20"/>
                <w:szCs w:val="20"/>
              </w:rPr>
              <w:lastRenderedPageBreak/>
              <w:t>kompetenču uzlabošana un elastīgu mācību iespēju veicināšana, tostarp ar profesionālo orientāciju un iegūto kompetenču apstiprināšanu. (ESF)</w:t>
            </w:r>
          </w:p>
        </w:tc>
        <w:tc>
          <w:tcPr>
            <w:tcW w:w="8764" w:type="dxa"/>
            <w:shd w:val="clear" w:color="auto" w:fill="auto"/>
          </w:tcPr>
          <w:p w14:paraId="0F01A0AB" w14:textId="77777777" w:rsidR="00903AA2" w:rsidRPr="00911F52" w:rsidRDefault="00903AA2" w:rsidP="00351D33">
            <w:pPr>
              <w:jc w:val="both"/>
              <w:rPr>
                <w:sz w:val="20"/>
                <w:szCs w:val="20"/>
              </w:rPr>
            </w:pPr>
            <w:r w:rsidRPr="00911F52">
              <w:rPr>
                <w:b/>
                <w:sz w:val="20"/>
                <w:szCs w:val="20"/>
              </w:rPr>
              <w:lastRenderedPageBreak/>
              <w:t>NRP mērķi:</w:t>
            </w:r>
            <w:r w:rsidRPr="00911F52">
              <w:rPr>
                <w:sz w:val="20"/>
                <w:szCs w:val="20"/>
              </w:rPr>
              <w:t xml:space="preserve"> 15% no iedzīvotājiem (25–64 gadu vecumā) ir regulāri iesaistīti mācīšanās procesā;</w:t>
            </w:r>
            <w:r w:rsidRPr="00911F52">
              <w:rPr>
                <w:b/>
                <w:sz w:val="20"/>
                <w:szCs w:val="20"/>
              </w:rPr>
              <w:t xml:space="preserve"> </w:t>
            </w:r>
            <w:r w:rsidRPr="00911F52">
              <w:rPr>
                <w:sz w:val="20"/>
                <w:szCs w:val="20"/>
              </w:rPr>
              <w:t>strukturālā bezdarba riska mazināšana, nodrošinot labāku kvalifikācijas un prasmju atbilstību darba tirgus prasībām</w:t>
            </w:r>
          </w:p>
          <w:p w14:paraId="4C7D82CF" w14:textId="77777777" w:rsidR="00903AA2" w:rsidRPr="00911F52" w:rsidRDefault="00903AA2" w:rsidP="00351D33">
            <w:pPr>
              <w:jc w:val="both"/>
              <w:rPr>
                <w:b/>
                <w:sz w:val="20"/>
                <w:szCs w:val="20"/>
              </w:rPr>
            </w:pPr>
            <w:r w:rsidRPr="00911F52">
              <w:rPr>
                <w:b/>
                <w:sz w:val="20"/>
                <w:szCs w:val="20"/>
              </w:rPr>
              <w:t xml:space="preserve">ES Padomes rekomendācija: </w:t>
            </w:r>
            <w:r w:rsidRPr="00911F52">
              <w:rPr>
                <w:sz w:val="20"/>
                <w:szCs w:val="20"/>
              </w:rPr>
              <w:t xml:space="preserve">Sniegt profesionālo orientāciju visos izglītības līmeņos, uzlabot </w:t>
            </w:r>
            <w:r w:rsidRPr="00911F52">
              <w:rPr>
                <w:sz w:val="20"/>
                <w:szCs w:val="20"/>
              </w:rPr>
              <w:lastRenderedPageBreak/>
              <w:t>profesionālās izglītības un apmācības kvalitāti, tostarp stiprinot māceklību, un gūt panākumus jauniešu nodarbināmībā (2014.gads).</w:t>
            </w:r>
          </w:p>
          <w:p w14:paraId="06100C01" w14:textId="77777777" w:rsidR="00903AA2" w:rsidRPr="00911F52" w:rsidRDefault="00903AA2" w:rsidP="00351D33">
            <w:pPr>
              <w:jc w:val="both"/>
              <w:rPr>
                <w:sz w:val="20"/>
                <w:szCs w:val="20"/>
              </w:rPr>
            </w:pPr>
            <w:r w:rsidRPr="00911F52">
              <w:rPr>
                <w:b/>
                <w:sz w:val="20"/>
                <w:szCs w:val="20"/>
              </w:rPr>
              <w:t>NRP izaicinājums:</w:t>
            </w:r>
            <w:r w:rsidRPr="00911F52">
              <w:rPr>
                <w:sz w:val="20"/>
                <w:szCs w:val="20"/>
              </w:rPr>
              <w:t xml:space="preserve"> nav pilnībā nodrošināta ārpus formālās izglītības iegūto zināšanu un prasmju atzīšana, kā arī pastāv ierobežotas iespējas pieaugušajiem iegūt formālo izglītību pamatizglītības un vidējās izglītības pakāpē, ierobežotas iespējas gados vecākiem cilvēkiem uzturēt kvalifikāciju, apgūt jaunas zināšanas.</w:t>
            </w:r>
          </w:p>
        </w:tc>
      </w:tr>
      <w:tr w:rsidR="00903AA2" w:rsidRPr="00911F52" w14:paraId="6B54C89B" w14:textId="77777777" w:rsidTr="002A38B3">
        <w:tc>
          <w:tcPr>
            <w:tcW w:w="1587" w:type="dxa"/>
            <w:vMerge/>
            <w:shd w:val="clear" w:color="auto" w:fill="auto"/>
          </w:tcPr>
          <w:p w14:paraId="678E9EBF" w14:textId="77777777" w:rsidR="00903AA2" w:rsidRPr="00911F52" w:rsidRDefault="00903AA2" w:rsidP="00351D33">
            <w:pPr>
              <w:rPr>
                <w:sz w:val="20"/>
                <w:szCs w:val="20"/>
              </w:rPr>
            </w:pPr>
          </w:p>
        </w:tc>
        <w:tc>
          <w:tcPr>
            <w:tcW w:w="3541" w:type="dxa"/>
            <w:shd w:val="clear" w:color="auto" w:fill="auto"/>
          </w:tcPr>
          <w:p w14:paraId="656D0583" w14:textId="77777777" w:rsidR="00903AA2" w:rsidRPr="00911F52" w:rsidRDefault="00903AA2" w:rsidP="00351D33">
            <w:pPr>
              <w:jc w:val="both"/>
              <w:rPr>
                <w:sz w:val="20"/>
                <w:szCs w:val="20"/>
              </w:rPr>
            </w:pPr>
            <w:r w:rsidRPr="00911F52">
              <w:rPr>
                <w:sz w:val="20"/>
                <w:szCs w:val="20"/>
              </w:rPr>
              <w:t>Darba tirgus nozīmes palielināšana izglītības un apmācības sistēmās, pārejas veicināšana no izglītības uz nodarbinātību un profesionālās izglītības un apmācības sistēmu un to kvalitātes uzlabošana, tostarp ar vajadzīgo prasmju prognozēšanas mehānismiem, studiju programmu pielāgošanu un uz darbu balstītu mācību programmu, tostarp duālu mācību programmu un māceklības shēmu, izstrādi. (ESF)</w:t>
            </w:r>
          </w:p>
        </w:tc>
        <w:tc>
          <w:tcPr>
            <w:tcW w:w="8764" w:type="dxa"/>
            <w:shd w:val="clear" w:color="auto" w:fill="auto"/>
          </w:tcPr>
          <w:p w14:paraId="227963A9" w14:textId="77777777" w:rsidR="00903AA2" w:rsidRPr="00911F52" w:rsidRDefault="00903AA2" w:rsidP="00351D33">
            <w:pPr>
              <w:jc w:val="both"/>
              <w:rPr>
                <w:sz w:val="20"/>
                <w:szCs w:val="20"/>
              </w:rPr>
            </w:pPr>
            <w:r w:rsidRPr="00911F52">
              <w:rPr>
                <w:b/>
                <w:sz w:val="20"/>
                <w:szCs w:val="20"/>
              </w:rPr>
              <w:t>NRP mērķi:</w:t>
            </w:r>
            <w:r w:rsidRPr="00911F52">
              <w:rPr>
                <w:sz w:val="20"/>
                <w:szCs w:val="20"/>
              </w:rPr>
              <w:t xml:space="preserve"> 15% no iedzīvotājiem (25–64 gadu vecumā) ir regulāri iesaistīti mācīšanās procesā; strukturālā bezdarba mazināšana, nodrošinot labāku kvalifikācijas un prasmju atbilstību darba tirgus prasībām.</w:t>
            </w:r>
          </w:p>
          <w:p w14:paraId="25F1018B" w14:textId="77777777" w:rsidR="00903AA2" w:rsidRPr="00911F52" w:rsidRDefault="00903AA2" w:rsidP="00351D33">
            <w:pPr>
              <w:jc w:val="both"/>
              <w:rPr>
                <w:sz w:val="20"/>
                <w:szCs w:val="20"/>
              </w:rPr>
            </w:pPr>
            <w:r w:rsidRPr="00911F52">
              <w:rPr>
                <w:b/>
                <w:sz w:val="20"/>
                <w:szCs w:val="20"/>
              </w:rPr>
              <w:t>ES Padomes rekomendācija</w:t>
            </w:r>
            <w:r w:rsidRPr="00911F52">
              <w:rPr>
                <w:sz w:val="20"/>
                <w:szCs w:val="20"/>
              </w:rPr>
              <w:t>: Risināt situāciju saistībā ar ilgstošo un jauniešu bezdarbu, palielinot aktīvās darba tirgus politikas un mērķtiecīgu sociālo pakalpojumu pārklājumu un efektivitāti. Uzlabot jauniešu nodarbinātību, piemēram, izmantojot garantijas jauniešiem, izveidot visaptverošu karjeras atbalsta sistēmu, īstenot reformas profesionālās izglītības un apmācības nozarē un uzlabot mācību prakses kvalitāti un pieejamību (2013.gads); Sniegt profesionālo orientāciju visos izglītības līmeņos, uzlabot profesionālās izglītības un apmācības kvalitāti, tostarp stiprinot māceklību, un gūt panākumus jauniešu nodarbināmībā (2014.gads).</w:t>
            </w:r>
          </w:p>
          <w:p w14:paraId="29D4FF59" w14:textId="77777777" w:rsidR="00903AA2" w:rsidRPr="00911F52" w:rsidRDefault="00903AA2" w:rsidP="00351D33">
            <w:pPr>
              <w:jc w:val="both"/>
              <w:rPr>
                <w:sz w:val="20"/>
                <w:szCs w:val="20"/>
              </w:rPr>
            </w:pPr>
          </w:p>
        </w:tc>
      </w:tr>
      <w:tr w:rsidR="00903AA2" w:rsidRPr="00911F52" w14:paraId="5CD93B22" w14:textId="77777777" w:rsidTr="002A38B3">
        <w:tc>
          <w:tcPr>
            <w:tcW w:w="1587" w:type="dxa"/>
            <w:vMerge/>
            <w:shd w:val="clear" w:color="auto" w:fill="auto"/>
          </w:tcPr>
          <w:p w14:paraId="2EA0C2E4" w14:textId="77777777" w:rsidR="00903AA2" w:rsidRPr="00911F52" w:rsidRDefault="00903AA2" w:rsidP="00351D33">
            <w:pPr>
              <w:rPr>
                <w:sz w:val="20"/>
                <w:szCs w:val="20"/>
              </w:rPr>
            </w:pPr>
          </w:p>
        </w:tc>
        <w:tc>
          <w:tcPr>
            <w:tcW w:w="3541" w:type="dxa"/>
            <w:shd w:val="clear" w:color="auto" w:fill="auto"/>
          </w:tcPr>
          <w:p w14:paraId="686183E9" w14:textId="77777777" w:rsidR="00903AA2" w:rsidRPr="00911F52" w:rsidRDefault="00903AA2" w:rsidP="00351D33">
            <w:pPr>
              <w:jc w:val="both"/>
              <w:rPr>
                <w:sz w:val="20"/>
                <w:szCs w:val="20"/>
              </w:rPr>
            </w:pPr>
            <w:r w:rsidRPr="00911F52">
              <w:rPr>
                <w:sz w:val="20"/>
                <w:szCs w:val="20"/>
              </w:rPr>
              <w:t>Investīcijas izglītībā un apmācībā, tostarp profesionālajā apmācībā, lai nodrošinātu prasmju apgūšanu un mūžizglītību, attīstot izglītības un apmācības infrastruktūru. (ERAF)</w:t>
            </w:r>
          </w:p>
        </w:tc>
        <w:tc>
          <w:tcPr>
            <w:tcW w:w="8764" w:type="dxa"/>
            <w:shd w:val="clear" w:color="auto" w:fill="auto"/>
          </w:tcPr>
          <w:p w14:paraId="000E6EBF" w14:textId="77777777" w:rsidR="00903AA2" w:rsidRPr="00911F52" w:rsidRDefault="00903AA2" w:rsidP="00351D33">
            <w:pPr>
              <w:jc w:val="both"/>
              <w:rPr>
                <w:sz w:val="20"/>
                <w:szCs w:val="20"/>
              </w:rPr>
            </w:pPr>
            <w:r w:rsidRPr="00911F52">
              <w:rPr>
                <w:b/>
                <w:sz w:val="20"/>
                <w:szCs w:val="20"/>
              </w:rPr>
              <w:t>NRP mērķis:</w:t>
            </w:r>
            <w:r w:rsidRPr="00911F52">
              <w:rPr>
                <w:sz w:val="20"/>
                <w:szCs w:val="20"/>
              </w:rPr>
              <w:t xml:space="preserve"> 15% no iedzīvotājiem (25–64 gadu vecumā) ir regulāri iesaistīti mācīšanās procesā; strukturālā bezdarba riska mazināšana, nodrošinot labāku kvalifikācijas un prasmju atbilstību darba tirgus prasībām.</w:t>
            </w:r>
          </w:p>
          <w:p w14:paraId="44BB347B" w14:textId="77777777" w:rsidR="00903AA2" w:rsidRPr="00911F52" w:rsidRDefault="00903AA2" w:rsidP="00351D33">
            <w:pPr>
              <w:jc w:val="both"/>
              <w:rPr>
                <w:sz w:val="20"/>
                <w:szCs w:val="20"/>
              </w:rPr>
            </w:pPr>
            <w:r w:rsidRPr="00911F52">
              <w:rPr>
                <w:sz w:val="20"/>
                <w:szCs w:val="20"/>
              </w:rPr>
              <w:t>Jāturpina izglītības infrastruktūras uzlabošana un modernizācija, lai veicinātu visu līmeņu izglītības atbilstību darba tirgus prasībām, kā arī veicinātu skolēnu motivāciju un interesi mācīties apgūt jaunas prasmes un iegūt kvalifikāciju.</w:t>
            </w:r>
          </w:p>
        </w:tc>
      </w:tr>
      <w:tr w:rsidR="00600973" w:rsidRPr="00911F52" w14:paraId="5455306C" w14:textId="77777777" w:rsidTr="002A38B3">
        <w:tc>
          <w:tcPr>
            <w:tcW w:w="1587" w:type="dxa"/>
            <w:shd w:val="clear" w:color="auto" w:fill="auto"/>
          </w:tcPr>
          <w:p w14:paraId="14BE76C6" w14:textId="77777777" w:rsidR="0010146A" w:rsidRPr="00911F52" w:rsidRDefault="0010146A" w:rsidP="00351D33">
            <w:pPr>
              <w:rPr>
                <w:sz w:val="20"/>
                <w:szCs w:val="20"/>
              </w:rPr>
            </w:pPr>
            <w:r w:rsidRPr="00911F52">
              <w:rPr>
                <w:sz w:val="20"/>
                <w:szCs w:val="20"/>
              </w:rPr>
              <w:t>11.</w:t>
            </w:r>
            <w:r w:rsidR="004F5ACD" w:rsidRPr="00911F52">
              <w:rPr>
                <w:b/>
                <w:i/>
                <w:sz w:val="20"/>
                <w:szCs w:val="20"/>
              </w:rPr>
              <w:t xml:space="preserve"> </w:t>
            </w:r>
            <w:r w:rsidR="00C9212F" w:rsidRPr="00911F52">
              <w:rPr>
                <w:sz w:val="20"/>
                <w:szCs w:val="20"/>
              </w:rPr>
              <w:t>Uzlabot publisko iestāžu un ieinteresēto personu institucionālās spējas un valsts pārvaldes efektivitāti</w:t>
            </w:r>
          </w:p>
        </w:tc>
        <w:tc>
          <w:tcPr>
            <w:tcW w:w="3541" w:type="dxa"/>
            <w:shd w:val="clear" w:color="auto" w:fill="auto"/>
          </w:tcPr>
          <w:p w14:paraId="69DF4139" w14:textId="77777777" w:rsidR="0010146A" w:rsidRPr="00911F52" w:rsidRDefault="005D4A6E" w:rsidP="00351D33">
            <w:pPr>
              <w:widowControl w:val="0"/>
              <w:autoSpaceDE w:val="0"/>
              <w:autoSpaceDN w:val="0"/>
              <w:adjustRightInd w:val="0"/>
              <w:jc w:val="both"/>
              <w:rPr>
                <w:b/>
                <w:bCs/>
                <w:spacing w:val="-4"/>
                <w:sz w:val="20"/>
                <w:szCs w:val="20"/>
              </w:rPr>
            </w:pPr>
            <w:r w:rsidRPr="00911F52">
              <w:rPr>
                <w:sz w:val="20"/>
                <w:szCs w:val="20"/>
              </w:rPr>
              <w:t>Investīcijas institucionālajās spējās un efektīvā valsts pārvaldē un publiskajos pakalpojumos valsts, reģionālajā un vietējā līmenī, lai panāktu reformas, labāku regulējumu un labu pārvaldību</w:t>
            </w:r>
            <w:r w:rsidR="003E30B3" w:rsidRPr="00911F52">
              <w:rPr>
                <w:sz w:val="20"/>
                <w:szCs w:val="20"/>
              </w:rPr>
              <w:t>.</w:t>
            </w:r>
            <w:r w:rsidR="00D11E69" w:rsidRPr="00911F52">
              <w:rPr>
                <w:sz w:val="20"/>
                <w:szCs w:val="20"/>
              </w:rPr>
              <w:t xml:space="preserve"> (ESF)</w:t>
            </w:r>
          </w:p>
        </w:tc>
        <w:tc>
          <w:tcPr>
            <w:tcW w:w="8764" w:type="dxa"/>
            <w:shd w:val="clear" w:color="auto" w:fill="auto"/>
          </w:tcPr>
          <w:p w14:paraId="34D629DC" w14:textId="77777777" w:rsidR="007D5E4F" w:rsidRPr="00911F52" w:rsidRDefault="0010146A" w:rsidP="007D5E4F">
            <w:pPr>
              <w:autoSpaceDE w:val="0"/>
              <w:autoSpaceDN w:val="0"/>
              <w:adjustRightInd w:val="0"/>
              <w:jc w:val="both"/>
              <w:rPr>
                <w:sz w:val="20"/>
                <w:szCs w:val="20"/>
                <w:lang w:eastAsia="lv-LV"/>
              </w:rPr>
            </w:pPr>
            <w:r w:rsidRPr="00911F52">
              <w:rPr>
                <w:b/>
                <w:sz w:val="20"/>
                <w:szCs w:val="20"/>
              </w:rPr>
              <w:t xml:space="preserve">ES Padomes </w:t>
            </w:r>
            <w:r w:rsidR="009C3B51" w:rsidRPr="00911F52">
              <w:rPr>
                <w:b/>
                <w:sz w:val="20"/>
                <w:szCs w:val="20"/>
              </w:rPr>
              <w:t>rekomendācija</w:t>
            </w:r>
            <w:r w:rsidRPr="00911F52">
              <w:rPr>
                <w:sz w:val="20"/>
                <w:szCs w:val="20"/>
              </w:rPr>
              <w:t xml:space="preserve">: </w:t>
            </w:r>
            <w:r w:rsidRPr="00911F52">
              <w:rPr>
                <w:sz w:val="20"/>
                <w:szCs w:val="20"/>
                <w:lang w:eastAsia="lv-LV"/>
              </w:rPr>
              <w:t>pabeigt reformas, lai uzlabotu tiesu iestāžu efektivitāti un kvalitāti un samazinātu neiztiesāto lietu skaitu un tiesvedības ilgumu, tostarp attiecībā uz maksātnespēju. Ieviest visaptverošu cilvēkresursu politiku un veikt pasākumus, lai īstenotu mediācijas tiesības un racionalizētu šķīrējtiesu sistēmu</w:t>
            </w:r>
            <w:r w:rsidR="00590E94" w:rsidRPr="00911F52">
              <w:rPr>
                <w:sz w:val="20"/>
                <w:szCs w:val="20"/>
                <w:lang w:eastAsia="lv-LV"/>
              </w:rPr>
              <w:t xml:space="preserve"> (2013.g</w:t>
            </w:r>
            <w:r w:rsidR="003870A8" w:rsidRPr="00911F52">
              <w:rPr>
                <w:sz w:val="20"/>
                <w:szCs w:val="20"/>
                <w:lang w:eastAsia="lv-LV"/>
              </w:rPr>
              <w:t>ads</w:t>
            </w:r>
            <w:r w:rsidR="00590E94" w:rsidRPr="00911F52">
              <w:rPr>
                <w:sz w:val="20"/>
                <w:szCs w:val="20"/>
                <w:lang w:eastAsia="lv-LV"/>
              </w:rPr>
              <w:t>)</w:t>
            </w:r>
            <w:r w:rsidR="00187F41" w:rsidRPr="00911F52">
              <w:rPr>
                <w:sz w:val="20"/>
                <w:szCs w:val="20"/>
                <w:lang w:eastAsia="lv-LV"/>
              </w:rPr>
              <w:t>.</w:t>
            </w:r>
            <w:r w:rsidR="007D5E4F" w:rsidRPr="00911F52">
              <w:rPr>
                <w:sz w:val="20"/>
                <w:szCs w:val="20"/>
                <w:lang w:eastAsia="lv-LV"/>
              </w:rPr>
              <w:t xml:space="preserve"> Pabeigt tiesu reformas, tostarp sāktās reformas maksātnespējas, šķīrējtiesu un mediācijas jomā, lai nodrošinātu uzņēmējdarbībai un patērētājiem labvēlīgāku tiesisko vidi. Pastiprināt publiskās pārvaldes reformas, tostarp īstenojot valsts uzņēmumu pārvaldības reformu un palielinot Konkurences padomes institucionālo </w:t>
            </w:r>
          </w:p>
          <w:p w14:paraId="1710A3F5" w14:textId="77777777" w:rsidR="0010146A" w:rsidRPr="00911F52" w:rsidRDefault="007D5E4F" w:rsidP="007D5E4F">
            <w:pPr>
              <w:autoSpaceDE w:val="0"/>
              <w:autoSpaceDN w:val="0"/>
              <w:adjustRightInd w:val="0"/>
              <w:jc w:val="both"/>
              <w:rPr>
                <w:sz w:val="20"/>
                <w:szCs w:val="20"/>
                <w:lang w:eastAsia="lv-LV"/>
              </w:rPr>
            </w:pPr>
            <w:r w:rsidRPr="00911F52">
              <w:rPr>
                <w:sz w:val="20"/>
                <w:szCs w:val="20"/>
                <w:lang w:eastAsia="lv-LV"/>
              </w:rPr>
              <w:t>un finansiālo neatkarību (2014</w:t>
            </w:r>
            <w:r w:rsidR="00590E94" w:rsidRPr="00911F52">
              <w:rPr>
                <w:sz w:val="20"/>
                <w:szCs w:val="20"/>
                <w:lang w:eastAsia="lv-LV"/>
              </w:rPr>
              <w:t>.g</w:t>
            </w:r>
            <w:r w:rsidR="003870A8" w:rsidRPr="00911F52">
              <w:rPr>
                <w:sz w:val="20"/>
                <w:szCs w:val="20"/>
                <w:lang w:eastAsia="lv-LV"/>
              </w:rPr>
              <w:t>ads</w:t>
            </w:r>
            <w:r w:rsidRPr="00911F52">
              <w:rPr>
                <w:sz w:val="20"/>
                <w:szCs w:val="20"/>
                <w:lang w:eastAsia="lv-LV"/>
              </w:rPr>
              <w:t>).</w:t>
            </w:r>
          </w:p>
          <w:p w14:paraId="746EA8F8" w14:textId="77777777" w:rsidR="0010146A" w:rsidRPr="00911F52" w:rsidRDefault="0010146A" w:rsidP="00351D33">
            <w:pPr>
              <w:jc w:val="both"/>
              <w:rPr>
                <w:sz w:val="20"/>
                <w:szCs w:val="20"/>
              </w:rPr>
            </w:pPr>
            <w:r w:rsidRPr="00911F52">
              <w:rPr>
                <w:b/>
                <w:sz w:val="20"/>
                <w:szCs w:val="20"/>
              </w:rPr>
              <w:t xml:space="preserve">NRP </w:t>
            </w:r>
            <w:r w:rsidR="00C45959" w:rsidRPr="00911F52">
              <w:rPr>
                <w:b/>
                <w:sz w:val="20"/>
                <w:szCs w:val="20"/>
              </w:rPr>
              <w:t>izaicinājum</w:t>
            </w:r>
            <w:r w:rsidR="00662D6C" w:rsidRPr="00911F52">
              <w:rPr>
                <w:b/>
                <w:sz w:val="20"/>
                <w:szCs w:val="20"/>
              </w:rPr>
              <w:t>i:</w:t>
            </w:r>
            <w:r w:rsidR="003E30B3" w:rsidRPr="00911F52">
              <w:rPr>
                <w:sz w:val="20"/>
                <w:szCs w:val="20"/>
              </w:rPr>
              <w:t xml:space="preserve"> </w:t>
            </w:r>
            <w:r w:rsidRPr="00911F52">
              <w:rPr>
                <w:sz w:val="20"/>
                <w:szCs w:val="20"/>
              </w:rPr>
              <w:t>samazināt administratīvo slogu uzņēmumiem</w:t>
            </w:r>
            <w:r w:rsidR="00662D6C" w:rsidRPr="00911F52">
              <w:rPr>
                <w:sz w:val="20"/>
                <w:szCs w:val="20"/>
              </w:rPr>
              <w:t>,</w:t>
            </w:r>
            <w:r w:rsidRPr="00911F52">
              <w:rPr>
                <w:sz w:val="20"/>
                <w:szCs w:val="20"/>
              </w:rPr>
              <w:t xml:space="preserve"> uzlabot uzņēmējdarbības tiesību aktu kvalitāti</w:t>
            </w:r>
            <w:r w:rsidR="00662D6C" w:rsidRPr="00911F52">
              <w:rPr>
                <w:sz w:val="20"/>
                <w:szCs w:val="20"/>
              </w:rPr>
              <w:t xml:space="preserve"> un </w:t>
            </w:r>
            <w:r w:rsidRPr="00911F52">
              <w:rPr>
                <w:sz w:val="20"/>
                <w:szCs w:val="20"/>
              </w:rPr>
              <w:t>veicināt uzņēmējdarbībai labvēlīgas vides veidošanu</w:t>
            </w:r>
            <w:r w:rsidR="00187F41" w:rsidRPr="00911F52">
              <w:rPr>
                <w:sz w:val="20"/>
                <w:szCs w:val="20"/>
              </w:rPr>
              <w:t>.</w:t>
            </w:r>
            <w:r w:rsidR="00662D6C" w:rsidRPr="00911F52">
              <w:rPr>
                <w:sz w:val="20"/>
                <w:szCs w:val="20"/>
              </w:rPr>
              <w:t xml:space="preserve"> </w:t>
            </w:r>
          </w:p>
        </w:tc>
      </w:tr>
    </w:tbl>
    <w:p w14:paraId="632F82AA" w14:textId="77777777" w:rsidR="002855CE" w:rsidRPr="00911F52" w:rsidRDefault="002855CE" w:rsidP="00351D33"/>
    <w:p w14:paraId="30B48F06" w14:textId="77777777" w:rsidR="006E1FB2" w:rsidRPr="00911F52" w:rsidRDefault="006E1FB2" w:rsidP="009D71C8">
      <w:pPr>
        <w:pStyle w:val="Style2"/>
        <w:spacing w:before="0" w:after="0"/>
        <w:jc w:val="left"/>
        <w:sectPr w:rsidR="006E1FB2" w:rsidRPr="00911F52" w:rsidSect="00086FE8">
          <w:type w:val="nextColumn"/>
          <w:pgSz w:w="16838" w:h="11906" w:orient="landscape"/>
          <w:pgMar w:top="1134" w:right="1134" w:bottom="1134" w:left="1134" w:header="709" w:footer="709" w:gutter="0"/>
          <w:cols w:space="708"/>
          <w:docGrid w:linePitch="360"/>
        </w:sectPr>
      </w:pPr>
    </w:p>
    <w:p w14:paraId="19DF95CD" w14:textId="77777777" w:rsidR="00944194" w:rsidRPr="00911F52" w:rsidRDefault="00F12D80" w:rsidP="00565CF8">
      <w:pPr>
        <w:pStyle w:val="Style2"/>
        <w:numPr>
          <w:ilvl w:val="1"/>
          <w:numId w:val="7"/>
        </w:numPr>
        <w:spacing w:before="0" w:after="0"/>
      </w:pPr>
      <w:bookmarkStart w:id="14" w:name="_Toc396198236"/>
      <w:bookmarkStart w:id="15" w:name="_Toc397068544"/>
      <w:r w:rsidRPr="00911F52">
        <w:lastRenderedPageBreak/>
        <w:t>Plānoto investīciju pamatojums</w:t>
      </w:r>
      <w:bookmarkEnd w:id="14"/>
      <w:bookmarkEnd w:id="15"/>
    </w:p>
    <w:p w14:paraId="31828AED" w14:textId="77777777" w:rsidR="00565CF8" w:rsidRPr="00911F52" w:rsidRDefault="00565CF8" w:rsidP="00565CF8"/>
    <w:p w14:paraId="78187B70" w14:textId="77777777" w:rsidR="00DD748C" w:rsidRPr="00911F52" w:rsidRDefault="00DD748C" w:rsidP="00DB28B0">
      <w:pPr>
        <w:numPr>
          <w:ilvl w:val="0"/>
          <w:numId w:val="6"/>
        </w:numPr>
        <w:ind w:left="567" w:hanging="567"/>
        <w:jc w:val="both"/>
      </w:pPr>
      <w:r w:rsidRPr="00911F52">
        <w:t xml:space="preserve">Lai sasniegtu </w:t>
      </w:r>
      <w:r w:rsidR="000B2C23" w:rsidRPr="00911F52">
        <w:t>“</w:t>
      </w:r>
      <w:r w:rsidRPr="00911F52">
        <w:t xml:space="preserve">Eiropa 2020” stratēģijā noteikto mērķi </w:t>
      </w:r>
      <w:r w:rsidR="00E3291A" w:rsidRPr="00911F52">
        <w:rPr>
          <w:rStyle w:val="st"/>
        </w:rPr>
        <w:t>–</w:t>
      </w:r>
      <w:r w:rsidRPr="00911F52">
        <w:t xml:space="preserve"> P&amp;A ieguldījumiem sasniedzot 1,5% no IKP 2020.gadā</w:t>
      </w:r>
      <w:r w:rsidR="002E6448" w:rsidRPr="00911F52">
        <w:t>,</w:t>
      </w:r>
      <w:r w:rsidRPr="00911F52">
        <w:t xml:space="preserve"> </w:t>
      </w:r>
      <w:r w:rsidR="009C1915" w:rsidRPr="00911F52">
        <w:t>jāveic</w:t>
      </w:r>
      <w:r w:rsidRPr="00911F52">
        <w:t xml:space="preserve"> </w:t>
      </w:r>
      <w:r w:rsidR="009C1915" w:rsidRPr="00911F52">
        <w:t xml:space="preserve">ieguldījumi </w:t>
      </w:r>
      <w:r w:rsidRPr="00911F52">
        <w:rPr>
          <w:b/>
        </w:rPr>
        <w:t>1.tematiskā mērķa</w:t>
      </w:r>
      <w:r w:rsidRPr="00911F52">
        <w:t xml:space="preserve"> ietvaros atbilstoši</w:t>
      </w:r>
      <w:r w:rsidRPr="00911F52">
        <w:rPr>
          <w:szCs w:val="24"/>
        </w:rPr>
        <w:t xml:space="preserve"> </w:t>
      </w:r>
      <w:r w:rsidR="00F2614C" w:rsidRPr="00911F52">
        <w:rPr>
          <w:b/>
          <w:szCs w:val="24"/>
        </w:rPr>
        <w:t>RIS3 noteiktajam</w:t>
      </w:r>
      <w:r w:rsidR="00817857" w:rsidRPr="00911F52">
        <w:rPr>
          <w:szCs w:val="24"/>
        </w:rPr>
        <w:t xml:space="preserve">, </w:t>
      </w:r>
      <w:r w:rsidR="003422D7" w:rsidRPr="00911F52">
        <w:rPr>
          <w:szCs w:val="24"/>
        </w:rPr>
        <w:t xml:space="preserve">lai </w:t>
      </w:r>
      <w:r w:rsidR="00817857" w:rsidRPr="00911F52">
        <w:rPr>
          <w:szCs w:val="24"/>
        </w:rPr>
        <w:t>tādējādi</w:t>
      </w:r>
      <w:r w:rsidRPr="00911F52">
        <w:rPr>
          <w:szCs w:val="24"/>
        </w:rPr>
        <w:t xml:space="preserve"> </w:t>
      </w:r>
      <w:r w:rsidR="003422D7" w:rsidRPr="00911F52">
        <w:rPr>
          <w:szCs w:val="24"/>
        </w:rPr>
        <w:t xml:space="preserve">nodrošinātu </w:t>
      </w:r>
      <w:r w:rsidRPr="00911F52">
        <w:rPr>
          <w:b/>
          <w:szCs w:val="24"/>
        </w:rPr>
        <w:t xml:space="preserve">ekonomikas strukturālās izmaiņas, veicinot </w:t>
      </w:r>
      <w:r w:rsidR="003422D7" w:rsidRPr="00911F52">
        <w:rPr>
          <w:b/>
          <w:szCs w:val="24"/>
        </w:rPr>
        <w:t>zinātnes</w:t>
      </w:r>
      <w:r w:rsidRPr="00911F52">
        <w:rPr>
          <w:b/>
          <w:szCs w:val="24"/>
        </w:rPr>
        <w:t xml:space="preserve"> un tehnoloģiju virzīto izaugsmi un virzību uz zināšanām balstītu spēju attīstībai,</w:t>
      </w:r>
      <w:r w:rsidRPr="00911F52">
        <w:rPr>
          <w:szCs w:val="24"/>
        </w:rPr>
        <w:t xml:space="preserve"> vienlai</w:t>
      </w:r>
      <w:r w:rsidR="003422D7" w:rsidRPr="00911F52">
        <w:rPr>
          <w:szCs w:val="24"/>
        </w:rPr>
        <w:t>kus</w:t>
      </w:r>
      <w:r w:rsidRPr="00911F52">
        <w:rPr>
          <w:szCs w:val="24"/>
        </w:rPr>
        <w:t xml:space="preserve"> nodrošinot investīciju efektivitāti un savstarpēju papildinātību inovāciju, P&amp;A, MVK atbalsta, IKT, izglītības un resursu ilgtspējas jomās. </w:t>
      </w:r>
    </w:p>
    <w:p w14:paraId="5E44739E" w14:textId="77777777" w:rsidR="00D43D0D" w:rsidRPr="00911F52" w:rsidRDefault="008B7385" w:rsidP="00DB28B0">
      <w:pPr>
        <w:numPr>
          <w:ilvl w:val="0"/>
          <w:numId w:val="6"/>
        </w:numPr>
        <w:ind w:left="567" w:hanging="567"/>
        <w:jc w:val="both"/>
      </w:pPr>
      <w:r w:rsidRPr="00911F52">
        <w:rPr>
          <w:b/>
          <w:szCs w:val="24"/>
        </w:rPr>
        <w:t>P&amp;A&amp;I</w:t>
      </w:r>
      <w:r w:rsidR="00380E77" w:rsidRPr="00911F52">
        <w:rPr>
          <w:b/>
          <w:szCs w:val="24"/>
        </w:rPr>
        <w:t xml:space="preserve"> jomai</w:t>
      </w:r>
      <w:r w:rsidR="00D43D0D" w:rsidRPr="00911F52">
        <w:t xml:space="preserve"> </w:t>
      </w:r>
      <w:r w:rsidRPr="00911F52">
        <w:t xml:space="preserve">plānots novirzīt </w:t>
      </w:r>
      <w:r w:rsidR="00DC1BFF" w:rsidRPr="00911F52">
        <w:t>19</w:t>
      </w:r>
      <w:r w:rsidR="000C2E08" w:rsidRPr="00911F52">
        <w:t>,</w:t>
      </w:r>
      <w:r w:rsidR="006628E4" w:rsidRPr="00911F52">
        <w:t>47</w:t>
      </w:r>
      <w:r w:rsidR="00DC1BFF" w:rsidRPr="00911F52">
        <w:t>% no kopējā ERAF</w:t>
      </w:r>
      <w:r w:rsidR="00B75486" w:rsidRPr="00911F52">
        <w:t xml:space="preserve"> finansējuma</w:t>
      </w:r>
      <w:r w:rsidRPr="00911F52">
        <w:t>, to</w:t>
      </w:r>
      <w:r w:rsidR="00D43D0D" w:rsidRPr="00911F52">
        <w:t xml:space="preserve"> koncentrē</w:t>
      </w:r>
      <w:r w:rsidRPr="00911F52">
        <w:t>jo</w:t>
      </w:r>
      <w:r w:rsidR="00D43D0D" w:rsidRPr="00911F52">
        <w:t xml:space="preserve">t divās ieguldījumu prioritātēs atbilstoši ERAF regulas 5.panta 1.punktā noteiktajiem prioritārajiem virzieniem. </w:t>
      </w:r>
    </w:p>
    <w:p w14:paraId="03145F07" w14:textId="77777777" w:rsidR="00B016EA" w:rsidRPr="00911F52" w:rsidRDefault="00B016EA" w:rsidP="00DB28B0">
      <w:pPr>
        <w:numPr>
          <w:ilvl w:val="0"/>
          <w:numId w:val="6"/>
        </w:numPr>
        <w:spacing w:line="256" w:lineRule="auto"/>
        <w:ind w:left="567" w:hanging="567"/>
        <w:jc w:val="both"/>
        <w:rPr>
          <w:szCs w:val="24"/>
        </w:rPr>
      </w:pPr>
      <w:r w:rsidRPr="00911F52">
        <w:rPr>
          <w:szCs w:val="24"/>
        </w:rPr>
        <w:t xml:space="preserve">Lai sasniegtu pamatiniciatīvas </w:t>
      </w:r>
      <w:r w:rsidR="000B2C23" w:rsidRPr="00911F52">
        <w:rPr>
          <w:szCs w:val="24"/>
        </w:rPr>
        <w:t>“</w:t>
      </w:r>
      <w:r w:rsidRPr="00911F52">
        <w:rPr>
          <w:szCs w:val="24"/>
        </w:rPr>
        <w:t>Digitālā programma Eiropai</w:t>
      </w:r>
      <w:r w:rsidR="009C1915" w:rsidRPr="00911F52">
        <w:rPr>
          <w:szCs w:val="24"/>
        </w:rPr>
        <w:t>”</w:t>
      </w:r>
      <w:r w:rsidRPr="00911F52">
        <w:rPr>
          <w:szCs w:val="24"/>
        </w:rPr>
        <w:t xml:space="preserve"> noteikto mērķi attiecībā uz platjoslas interneta pieejamību, stiprinātu un attīstītu pakalpojumus un IKT iespējas dažādās tautsaimniecībai nozīmīgās jomās, </w:t>
      </w:r>
      <w:r w:rsidR="009C1915" w:rsidRPr="00911F52">
        <w:rPr>
          <w:szCs w:val="24"/>
        </w:rPr>
        <w:t>jāveic</w:t>
      </w:r>
      <w:r w:rsidRPr="00911F52">
        <w:rPr>
          <w:szCs w:val="24"/>
        </w:rPr>
        <w:t xml:space="preserve"> </w:t>
      </w:r>
      <w:r w:rsidR="009C1915" w:rsidRPr="00911F52">
        <w:rPr>
          <w:szCs w:val="24"/>
        </w:rPr>
        <w:t xml:space="preserve">ieguldījumi </w:t>
      </w:r>
      <w:r w:rsidRPr="00911F52">
        <w:rPr>
          <w:b/>
          <w:szCs w:val="24"/>
        </w:rPr>
        <w:t xml:space="preserve">2.tematiskā mērķa </w:t>
      </w:r>
      <w:r w:rsidRPr="00911F52">
        <w:rPr>
          <w:szCs w:val="24"/>
        </w:rPr>
        <w:t>ietvaros, kas ļaus uzlabot publiskās pārvaldes darbības efektivitāti, datu pieejamību, elektronisko pakalpojumu saturu, komercdarbības vidi, darījumu drošību elektroniskā vidē, padarot publisko informāciju viegli pieejamu, mazinot administratīvo sl</w:t>
      </w:r>
      <w:r w:rsidR="00605EB5" w:rsidRPr="00911F52">
        <w:rPr>
          <w:szCs w:val="24"/>
        </w:rPr>
        <w:t>ogu. IKT jomai plānots novirzīt</w:t>
      </w:r>
      <w:r w:rsidR="009D71C8" w:rsidRPr="00911F52">
        <w:rPr>
          <w:szCs w:val="24"/>
        </w:rPr>
        <w:t xml:space="preserve"> 7,2</w:t>
      </w:r>
      <w:r w:rsidRPr="00911F52">
        <w:rPr>
          <w:szCs w:val="24"/>
        </w:rPr>
        <w:t>% no kopējā ERAF finansējuma.</w:t>
      </w:r>
    </w:p>
    <w:p w14:paraId="3F8E2EDD" w14:textId="77777777" w:rsidR="00DD748C" w:rsidRPr="00911F52" w:rsidRDefault="00DD748C" w:rsidP="00DB28B0">
      <w:pPr>
        <w:numPr>
          <w:ilvl w:val="0"/>
          <w:numId w:val="6"/>
        </w:numPr>
        <w:tabs>
          <w:tab w:val="left" w:pos="567"/>
        </w:tabs>
        <w:ind w:left="567" w:hanging="567"/>
        <w:jc w:val="both"/>
      </w:pPr>
      <w:r w:rsidRPr="00911F52">
        <w:t>Atbilstoši NIP un RIS3 identificētajām vajadzībām un noteiktajām priorit</w:t>
      </w:r>
      <w:r w:rsidR="00817857" w:rsidRPr="00911F52">
        <w:t>ā</w:t>
      </w:r>
      <w:r w:rsidRPr="00911F52">
        <w:t xml:space="preserve">tēm, kā arī lai dotu ieguldījumu </w:t>
      </w:r>
      <w:r w:rsidR="000B2C23" w:rsidRPr="00911F52">
        <w:t>“</w:t>
      </w:r>
      <w:r w:rsidRPr="00911F52">
        <w:t xml:space="preserve">Eiropa 2020” stratēģijas mērķa sasniegšanā </w:t>
      </w:r>
      <w:r w:rsidR="00E3291A" w:rsidRPr="00911F52">
        <w:rPr>
          <w:rStyle w:val="st"/>
        </w:rPr>
        <w:t>–</w:t>
      </w:r>
      <w:r w:rsidRPr="00911F52">
        <w:t xml:space="preserve">uzlabot saimnieciskās darbības vidi, īpaši MVK, un atbalstīt stingra un ilgtspējīga rūpnieciskā pamata izveidi, </w:t>
      </w:r>
      <w:r w:rsidR="009C1915" w:rsidRPr="00911F52">
        <w:t>jāveic</w:t>
      </w:r>
      <w:r w:rsidRPr="00911F52">
        <w:t xml:space="preserve"> </w:t>
      </w:r>
      <w:r w:rsidR="009C1915" w:rsidRPr="00911F52">
        <w:t xml:space="preserve">ieguldījumi </w:t>
      </w:r>
      <w:r w:rsidRPr="00911F52">
        <w:rPr>
          <w:b/>
        </w:rPr>
        <w:t xml:space="preserve">3.tematiskā mērķa </w:t>
      </w:r>
      <w:r w:rsidRPr="00911F52">
        <w:t>ietvaros attiecībā uz finansiālu atbalstu komercdarbības attīstībai dažādās tās attīstības stadijās, apstrādes rūpniecības infrastruktūras attīstībai un jaunu, radošu produktu radīšanai. MVK konkurētspējas stipr</w:t>
      </w:r>
      <w:r w:rsidR="006628E4" w:rsidRPr="00911F52">
        <w:t>ināšanai plānots novirzīt 13,21</w:t>
      </w:r>
      <w:r w:rsidRPr="00911F52">
        <w:t>% no kopējā ERAF</w:t>
      </w:r>
      <w:r w:rsidRPr="00911F52" w:rsidDel="00DC1BFF">
        <w:t xml:space="preserve"> </w:t>
      </w:r>
      <w:r w:rsidRPr="00911F52">
        <w:t>finansējuma.</w:t>
      </w:r>
    </w:p>
    <w:p w14:paraId="4CA8AB47" w14:textId="77777777" w:rsidR="008464E0" w:rsidRPr="00911F52" w:rsidRDefault="005B171F" w:rsidP="00DB28B0">
      <w:pPr>
        <w:numPr>
          <w:ilvl w:val="0"/>
          <w:numId w:val="6"/>
        </w:numPr>
        <w:ind w:left="567" w:hanging="567"/>
        <w:jc w:val="both"/>
      </w:pPr>
      <w:r w:rsidRPr="00911F52">
        <w:rPr>
          <w:b/>
          <w:szCs w:val="24"/>
        </w:rPr>
        <w:t xml:space="preserve">4.tematiskā mērķa </w:t>
      </w:r>
      <w:r w:rsidR="009D71C8" w:rsidRPr="00911F52">
        <w:rPr>
          <w:szCs w:val="24"/>
        </w:rPr>
        <w:t>ietvaros, novirzot 11,92</w:t>
      </w:r>
      <w:r w:rsidRPr="00911F52">
        <w:rPr>
          <w:szCs w:val="24"/>
        </w:rPr>
        <w:t>% no ERAF atbilstoši ERAF regulas 5.panta (4) c); e) ieguldījumu prioritātēm un 14,</w:t>
      </w:r>
      <w:r w:rsidR="003060EF" w:rsidRPr="00911F52">
        <w:rPr>
          <w:szCs w:val="24"/>
        </w:rPr>
        <w:t>40</w:t>
      </w:r>
      <w:r w:rsidRPr="00911F52">
        <w:rPr>
          <w:szCs w:val="24"/>
        </w:rPr>
        <w:t>% no KF finansējuma atbilstoši KF regulas 4.panta (a) i); ii); v) ieguldījumu prioritātēm, sniedzot ieguldījumu primārās enerģijas ietaupījumu 0,670 Mtoe</w:t>
      </w:r>
      <w:r w:rsidR="008464E0" w:rsidRPr="00911F52">
        <w:rPr>
          <w:szCs w:val="24"/>
        </w:rPr>
        <w:t xml:space="preserve"> </w:t>
      </w:r>
      <w:r w:rsidRPr="00911F52">
        <w:rPr>
          <w:szCs w:val="24"/>
        </w:rPr>
        <w:t xml:space="preserve">un 40% atjaunojamās enerģijas īpatsvars bruto enerģijas gala patēriņā </w:t>
      </w:r>
      <w:r w:rsidR="00F75CC9" w:rsidRPr="00911F52">
        <w:rPr>
          <w:szCs w:val="24"/>
        </w:rPr>
        <w:t xml:space="preserve">nodrošināšanai, ņemot vērā, ka </w:t>
      </w:r>
      <w:r w:rsidR="00F75CC9" w:rsidRPr="00911F52">
        <w:t xml:space="preserve">2012.gadā AER īpatsvars bruto enerģijas galapatēriņā </w:t>
      </w:r>
      <w:r w:rsidR="00F75CC9" w:rsidRPr="00911F52">
        <w:rPr>
          <w:bCs/>
        </w:rPr>
        <w:t>bija 35</w:t>
      </w:r>
      <w:r w:rsidR="000266D2" w:rsidRPr="00911F52">
        <w:rPr>
          <w:bCs/>
        </w:rPr>
        <w:t>,</w:t>
      </w:r>
      <w:r w:rsidR="00F75CC9" w:rsidRPr="00911F52">
        <w:rPr>
          <w:bCs/>
        </w:rPr>
        <w:t>8%.</w:t>
      </w:r>
      <w:r w:rsidR="00F75CC9" w:rsidRPr="00911F52">
        <w:t xml:space="preserve"> </w:t>
      </w:r>
    </w:p>
    <w:p w14:paraId="7DBFAF36" w14:textId="77777777" w:rsidR="008464E0" w:rsidRPr="00911F52" w:rsidRDefault="008464E0" w:rsidP="00DB28B0">
      <w:pPr>
        <w:numPr>
          <w:ilvl w:val="0"/>
          <w:numId w:val="6"/>
        </w:numPr>
        <w:autoSpaceDE w:val="0"/>
        <w:autoSpaceDN w:val="0"/>
        <w:adjustRightInd w:val="0"/>
        <w:ind w:left="567" w:hanging="567"/>
        <w:jc w:val="both"/>
        <w:rPr>
          <w:szCs w:val="24"/>
        </w:rPr>
      </w:pPr>
      <w:r w:rsidRPr="00911F52">
        <w:rPr>
          <w:szCs w:val="24"/>
        </w:rPr>
        <w:t xml:space="preserve">Nodrošinot stratēģijas </w:t>
      </w:r>
      <w:r w:rsidR="000B2C23" w:rsidRPr="00911F52">
        <w:rPr>
          <w:szCs w:val="24"/>
        </w:rPr>
        <w:t>“</w:t>
      </w:r>
      <w:r w:rsidRPr="00911F52">
        <w:rPr>
          <w:szCs w:val="24"/>
        </w:rPr>
        <w:t xml:space="preserve">Eiropa 2020” un </w:t>
      </w:r>
      <w:r w:rsidR="00895FEE" w:rsidRPr="00911F52">
        <w:rPr>
          <w:szCs w:val="24"/>
        </w:rPr>
        <w:t>ESSBJR</w:t>
      </w:r>
      <w:r w:rsidRPr="00911F52">
        <w:rPr>
          <w:szCs w:val="24"/>
        </w:rPr>
        <w:t xml:space="preserve"> mērķu sasniegšanu </w:t>
      </w:r>
      <w:r w:rsidRPr="00911F52">
        <w:rPr>
          <w:b/>
          <w:szCs w:val="24"/>
        </w:rPr>
        <w:t>5.tematiskā mērķa ietvaros</w:t>
      </w:r>
      <w:r w:rsidRPr="00911F52">
        <w:rPr>
          <w:szCs w:val="24"/>
        </w:rPr>
        <w:t>, novirzot 2,74% no ERAF kopējā finansējuma atbilstoši ERAF regulas 5.panta a) ieguldījumu prioritātei, plānoti ieguldījumi klimata pārmaiņu rezultātā izraisīto plūdu un erozijas risku apdraudēto iedzīvotāju skaita samazinājumam ap 30% no identificēta plūdu un erozijas riskam pakļauto iedzīvotāju skaita, kā arī plūdu apdraudējuma hidrobūvju aizsargāto platību samazināšanai.</w:t>
      </w:r>
      <w:r w:rsidRPr="00911F52">
        <w:t xml:space="preserve"> </w:t>
      </w:r>
      <w:r w:rsidRPr="00911F52">
        <w:rPr>
          <w:szCs w:val="24"/>
        </w:rPr>
        <w:t xml:space="preserve"> </w:t>
      </w:r>
    </w:p>
    <w:p w14:paraId="3DB1A473" w14:textId="77777777" w:rsidR="005B171F" w:rsidRPr="00911F52" w:rsidRDefault="008464E0" w:rsidP="00DB28B0">
      <w:pPr>
        <w:numPr>
          <w:ilvl w:val="0"/>
          <w:numId w:val="6"/>
        </w:numPr>
        <w:autoSpaceDE w:val="0"/>
        <w:autoSpaceDN w:val="0"/>
        <w:adjustRightInd w:val="0"/>
        <w:ind w:left="567" w:hanging="567"/>
        <w:jc w:val="both"/>
        <w:rPr>
          <w:szCs w:val="24"/>
        </w:rPr>
      </w:pPr>
      <w:r w:rsidRPr="00911F52">
        <w:rPr>
          <w:szCs w:val="24"/>
        </w:rPr>
        <w:t xml:space="preserve">Nodrošinot stratēģijas </w:t>
      </w:r>
      <w:r w:rsidR="000B2C23" w:rsidRPr="00911F52">
        <w:rPr>
          <w:szCs w:val="24"/>
        </w:rPr>
        <w:t>“</w:t>
      </w:r>
      <w:r w:rsidRPr="00911F52">
        <w:rPr>
          <w:szCs w:val="24"/>
        </w:rPr>
        <w:t>Eiropa 2020” mērķu sasniegšanu</w:t>
      </w:r>
      <w:r w:rsidR="00021CE3" w:rsidRPr="00911F52">
        <w:rPr>
          <w:szCs w:val="24"/>
        </w:rPr>
        <w:t>,</w:t>
      </w:r>
      <w:r w:rsidRPr="00911F52">
        <w:rPr>
          <w:szCs w:val="24"/>
        </w:rPr>
        <w:t xml:space="preserve"> kā arī direktīvu prasību vides monitoringa, ES nozīmes sugu un biotopu aizsardzības jomā, Savienības vides </w:t>
      </w:r>
      <w:r w:rsidRPr="00911F52">
        <w:rPr>
          <w:i/>
          <w:szCs w:val="24"/>
        </w:rPr>
        <w:t>acquis</w:t>
      </w:r>
      <w:r w:rsidRPr="00911F52">
        <w:rPr>
          <w:szCs w:val="24"/>
        </w:rPr>
        <w:t xml:space="preserve"> notekūdeņu apsaimniekošanas, ūdens resursu vides kvalitātes un gruntsūdeņu aizsardzības jomā izpildi</w:t>
      </w:r>
      <w:r w:rsidR="00021CE3" w:rsidRPr="00911F52">
        <w:rPr>
          <w:szCs w:val="24"/>
        </w:rPr>
        <w:t>,</w:t>
      </w:r>
      <w:r w:rsidRPr="00911F52">
        <w:rPr>
          <w:szCs w:val="24"/>
        </w:rPr>
        <w:t xml:space="preserve"> </w:t>
      </w:r>
      <w:r w:rsidRPr="00911F52">
        <w:rPr>
          <w:b/>
          <w:szCs w:val="24"/>
        </w:rPr>
        <w:t xml:space="preserve">6.tematiskā mērķa </w:t>
      </w:r>
      <w:r w:rsidRPr="00911F52">
        <w:rPr>
          <w:szCs w:val="24"/>
        </w:rPr>
        <w:t>ietvaros plānots novirzīt 14,09% no KF kopējā finansējuma atbilstoši KF regulas 4.panta (c) i); ii); iii) ieguldījumu prioritātēm</w:t>
      </w:r>
      <w:r w:rsidR="00374F8D" w:rsidRPr="00911F52">
        <w:rPr>
          <w:szCs w:val="24"/>
        </w:rPr>
        <w:t>.</w:t>
      </w:r>
      <w:r w:rsidR="000266D2" w:rsidRPr="00911F52">
        <w:rPr>
          <w:szCs w:val="24"/>
        </w:rPr>
        <w:t xml:space="preserve"> </w:t>
      </w:r>
      <w:r w:rsidRPr="00911F52">
        <w:rPr>
          <w:szCs w:val="24"/>
        </w:rPr>
        <w:t>13,12% no ERAF kopējā finansējuma atbilstoši ERAF regulas 5.</w:t>
      </w:r>
      <w:r w:rsidR="00EF15E4" w:rsidRPr="00911F52">
        <w:rPr>
          <w:szCs w:val="24"/>
        </w:rPr>
        <w:t> </w:t>
      </w:r>
      <w:r w:rsidRPr="00911F52">
        <w:rPr>
          <w:szCs w:val="24"/>
        </w:rPr>
        <w:t>panta (6) c); e) ieguldījumu prioritātēm paredz</w:t>
      </w:r>
      <w:r w:rsidR="00C74FB8" w:rsidRPr="00911F52">
        <w:rPr>
          <w:szCs w:val="24"/>
        </w:rPr>
        <w:t>ēti</w:t>
      </w:r>
      <w:r w:rsidRPr="00911F52">
        <w:rPr>
          <w:szCs w:val="24"/>
        </w:rPr>
        <w:t xml:space="preserve"> ieguldījum</w:t>
      </w:r>
      <w:r w:rsidR="00C74FB8" w:rsidRPr="00911F52">
        <w:rPr>
          <w:szCs w:val="24"/>
        </w:rPr>
        <w:t>iem</w:t>
      </w:r>
      <w:r w:rsidRPr="00911F52">
        <w:rPr>
          <w:szCs w:val="24"/>
        </w:rPr>
        <w:t xml:space="preserve"> nacionālās un reģionālas nozīmes attīstības centru revitalizācijā, vides kvalitātes uzlabošan</w:t>
      </w:r>
      <w:r w:rsidR="004607E4" w:rsidRPr="00911F52">
        <w:rPr>
          <w:szCs w:val="24"/>
        </w:rPr>
        <w:t>ā</w:t>
      </w:r>
      <w:r w:rsidRPr="00911F52">
        <w:rPr>
          <w:szCs w:val="24"/>
        </w:rPr>
        <w:t>, kā arī ilgtspējīgu tūrisma produktu attīstīb</w:t>
      </w:r>
      <w:r w:rsidR="00374F8D" w:rsidRPr="00911F52">
        <w:rPr>
          <w:szCs w:val="24"/>
        </w:rPr>
        <w:t>ā</w:t>
      </w:r>
      <w:r w:rsidRPr="00911F52">
        <w:rPr>
          <w:szCs w:val="24"/>
        </w:rPr>
        <w:t xml:space="preserve"> teritorijās ar atbilstošu potenciālu uz dabas un kultūras kapitāla pamata. </w:t>
      </w:r>
    </w:p>
    <w:p w14:paraId="62FEB71A" w14:textId="77777777" w:rsidR="00DF0FD9" w:rsidRPr="00911F52" w:rsidRDefault="005B171F" w:rsidP="00DB28B0">
      <w:pPr>
        <w:pStyle w:val="ListParagraph"/>
        <w:numPr>
          <w:ilvl w:val="0"/>
          <w:numId w:val="6"/>
        </w:numPr>
        <w:ind w:left="567" w:hanging="567"/>
        <w:contextualSpacing w:val="0"/>
        <w:jc w:val="both"/>
        <w:rPr>
          <w:szCs w:val="24"/>
        </w:rPr>
      </w:pPr>
      <w:r w:rsidRPr="00911F52">
        <w:rPr>
          <w:szCs w:val="24"/>
        </w:rPr>
        <w:t xml:space="preserve">Lai nodrošinātu stratēģijā </w:t>
      </w:r>
      <w:r w:rsidR="000B2C23" w:rsidRPr="00911F52">
        <w:rPr>
          <w:szCs w:val="24"/>
        </w:rPr>
        <w:t>“</w:t>
      </w:r>
      <w:r w:rsidRPr="00911F52">
        <w:rPr>
          <w:szCs w:val="24"/>
        </w:rPr>
        <w:t xml:space="preserve">Eiropa 2020”, </w:t>
      </w:r>
      <w:r w:rsidR="00895FEE" w:rsidRPr="00911F52">
        <w:rPr>
          <w:szCs w:val="24"/>
        </w:rPr>
        <w:t>ESSBJR</w:t>
      </w:r>
      <w:r w:rsidRPr="00911F52">
        <w:rPr>
          <w:szCs w:val="24"/>
        </w:rPr>
        <w:t xml:space="preserve">, NRP un Transporta attīstības pamatnostādnēs noteiktos mērķus, investīcijas </w:t>
      </w:r>
      <w:r w:rsidRPr="00911F52">
        <w:rPr>
          <w:b/>
          <w:szCs w:val="24"/>
        </w:rPr>
        <w:t xml:space="preserve">7.tematiskā mērķa </w:t>
      </w:r>
      <w:r w:rsidRPr="00911F52">
        <w:rPr>
          <w:szCs w:val="24"/>
        </w:rPr>
        <w:t xml:space="preserve">ietvaros plānots novirzīt 68,5% no KF finansējuma atbilstoši KF regulas 4.panta (d) i); iii) ieguldījuma prioritātēm un 9,81% no ERAF finansējuma atbilstoši ERAF regulas 5.panta (7) b) ieguldījuma prioritātei resursefektīvas transporta sistēmas izveidei, kas palīdz risināt ar klimata pārmaiņām un vidi saistītas problēmas un sekmēt teritoriālo kohēziju. </w:t>
      </w:r>
    </w:p>
    <w:p w14:paraId="60C34CCA" w14:textId="77777777" w:rsidR="00E56E31" w:rsidRPr="00911F52" w:rsidRDefault="00E56E31" w:rsidP="00DB28B0">
      <w:pPr>
        <w:pStyle w:val="ListParagraph"/>
        <w:numPr>
          <w:ilvl w:val="0"/>
          <w:numId w:val="6"/>
        </w:numPr>
        <w:ind w:left="567" w:hanging="567"/>
        <w:contextualSpacing w:val="0"/>
        <w:jc w:val="both"/>
        <w:rPr>
          <w:szCs w:val="24"/>
        </w:rPr>
      </w:pPr>
      <w:r w:rsidRPr="00911F52">
        <w:rPr>
          <w:szCs w:val="24"/>
        </w:rPr>
        <w:lastRenderedPageBreak/>
        <w:t xml:space="preserve">Lai sasniegtu </w:t>
      </w:r>
      <w:r w:rsidR="00895FEE" w:rsidRPr="00911F52">
        <w:rPr>
          <w:szCs w:val="24"/>
        </w:rPr>
        <w:t>stratēģijā “Eiropa 2020”</w:t>
      </w:r>
      <w:r w:rsidRPr="00911F52">
        <w:rPr>
          <w:szCs w:val="24"/>
        </w:rPr>
        <w:t xml:space="preserve"> noteikto mērķi </w:t>
      </w:r>
      <w:r w:rsidR="00E3291A" w:rsidRPr="00911F52">
        <w:rPr>
          <w:rStyle w:val="st"/>
        </w:rPr>
        <w:t>–</w:t>
      </w:r>
      <w:r w:rsidRPr="00911F52">
        <w:rPr>
          <w:szCs w:val="24"/>
        </w:rPr>
        <w:t xml:space="preserve"> </w:t>
      </w:r>
      <w:r w:rsidRPr="00911F52">
        <w:rPr>
          <w:bCs/>
          <w:szCs w:val="24"/>
        </w:rPr>
        <w:t xml:space="preserve">nodarbinātības līmenis </w:t>
      </w:r>
      <w:r w:rsidR="00727935" w:rsidRPr="00911F52">
        <w:rPr>
          <w:bCs/>
          <w:szCs w:val="24"/>
        </w:rPr>
        <w:t>73</w:t>
      </w:r>
      <w:r w:rsidRPr="00911F52">
        <w:rPr>
          <w:bCs/>
          <w:szCs w:val="24"/>
        </w:rPr>
        <w:t>% vecuma grupā 20</w:t>
      </w:r>
      <w:r w:rsidR="000E0C97" w:rsidRPr="00911F52">
        <w:rPr>
          <w:szCs w:val="24"/>
        </w:rPr>
        <w:t>–</w:t>
      </w:r>
      <w:r w:rsidRPr="00911F52">
        <w:rPr>
          <w:bCs/>
          <w:szCs w:val="24"/>
        </w:rPr>
        <w:t>64 gadi (2012.</w:t>
      </w:r>
      <w:r w:rsidR="00EF15E4" w:rsidRPr="00911F52">
        <w:rPr>
          <w:bCs/>
          <w:szCs w:val="24"/>
        </w:rPr>
        <w:t> </w:t>
      </w:r>
      <w:r w:rsidRPr="00911F52">
        <w:rPr>
          <w:bCs/>
          <w:szCs w:val="24"/>
        </w:rPr>
        <w:t>g</w:t>
      </w:r>
      <w:r w:rsidR="003539EC" w:rsidRPr="00911F52">
        <w:rPr>
          <w:bCs/>
          <w:szCs w:val="24"/>
        </w:rPr>
        <w:t>.</w:t>
      </w:r>
      <w:r w:rsidRPr="00911F52">
        <w:rPr>
          <w:bCs/>
          <w:szCs w:val="24"/>
        </w:rPr>
        <w:t xml:space="preserve"> 68,2%), </w:t>
      </w:r>
      <w:r w:rsidR="00EF15E4" w:rsidRPr="00911F52">
        <w:rPr>
          <w:bCs/>
          <w:szCs w:val="24"/>
        </w:rPr>
        <w:t>jāveic</w:t>
      </w:r>
      <w:r w:rsidRPr="00911F52">
        <w:rPr>
          <w:bCs/>
          <w:szCs w:val="24"/>
        </w:rPr>
        <w:t xml:space="preserve"> </w:t>
      </w:r>
      <w:r w:rsidR="00EF15E4" w:rsidRPr="00911F52">
        <w:rPr>
          <w:bCs/>
          <w:szCs w:val="24"/>
        </w:rPr>
        <w:t xml:space="preserve">ieguldījumi </w:t>
      </w:r>
      <w:r w:rsidRPr="00911F52">
        <w:rPr>
          <w:b/>
          <w:szCs w:val="24"/>
        </w:rPr>
        <w:t>8.</w:t>
      </w:r>
      <w:r w:rsidR="00DF0FD9" w:rsidRPr="00911F52">
        <w:rPr>
          <w:b/>
          <w:szCs w:val="24"/>
        </w:rPr>
        <w:t xml:space="preserve">tematiskā mērķa </w:t>
      </w:r>
      <w:r w:rsidRPr="00911F52">
        <w:rPr>
          <w:szCs w:val="24"/>
        </w:rPr>
        <w:t xml:space="preserve">ietvaros. Ar KP fondu </w:t>
      </w:r>
      <w:r w:rsidR="00DF0FD9" w:rsidRPr="00911F52">
        <w:rPr>
          <w:szCs w:val="24"/>
        </w:rPr>
        <w:t>investīcijām plānots risināt</w:t>
      </w:r>
      <w:r w:rsidRPr="00911F52">
        <w:rPr>
          <w:szCs w:val="24"/>
        </w:rPr>
        <w:t xml:space="preserve"> NRP un Konverģences programmas novērtējumā izteikto nepieciešamību palielināt finansējumu bezdarbnieku aktivizēšanai un aktīvās darba tirgus politikas efektivitātes uzlabošanai, risināt jauniešu bezdarba problēmas</w:t>
      </w:r>
      <w:r w:rsidR="00A028E2" w:rsidRPr="00911F52">
        <w:rPr>
          <w:szCs w:val="24"/>
        </w:rPr>
        <w:t>, kā arī uzlabot darba drošību uzņēmumos.</w:t>
      </w:r>
    </w:p>
    <w:p w14:paraId="3F65D440" w14:textId="77777777" w:rsidR="00E56E31" w:rsidRPr="00911F52" w:rsidRDefault="00D52C70" w:rsidP="00DB28B0">
      <w:pPr>
        <w:pStyle w:val="ListParagraph"/>
        <w:numPr>
          <w:ilvl w:val="0"/>
          <w:numId w:val="6"/>
        </w:numPr>
        <w:ind w:left="567" w:hanging="567"/>
        <w:contextualSpacing w:val="0"/>
        <w:jc w:val="both"/>
        <w:rPr>
          <w:szCs w:val="24"/>
        </w:rPr>
      </w:pPr>
      <w:r w:rsidRPr="00911F52">
        <w:rPr>
          <w:szCs w:val="24"/>
        </w:rPr>
        <w:t>N</w:t>
      </w:r>
      <w:r w:rsidR="00E56E31" w:rsidRPr="00911F52">
        <w:rPr>
          <w:szCs w:val="24"/>
        </w:rPr>
        <w:t xml:space="preserve">odarbinātības jautājumu risināšanai </w:t>
      </w:r>
      <w:r w:rsidRPr="00911F52">
        <w:rPr>
          <w:szCs w:val="24"/>
        </w:rPr>
        <w:t xml:space="preserve">tiks </w:t>
      </w:r>
      <w:r w:rsidR="00E56E31" w:rsidRPr="00911F52">
        <w:rPr>
          <w:szCs w:val="24"/>
        </w:rPr>
        <w:t>novirz</w:t>
      </w:r>
      <w:r w:rsidRPr="00911F52">
        <w:rPr>
          <w:szCs w:val="24"/>
        </w:rPr>
        <w:t>īt</w:t>
      </w:r>
      <w:r w:rsidR="00427C14" w:rsidRPr="00911F52">
        <w:rPr>
          <w:szCs w:val="24"/>
        </w:rPr>
        <w:t>i</w:t>
      </w:r>
      <w:r w:rsidR="00E56E31" w:rsidRPr="00911F52">
        <w:rPr>
          <w:szCs w:val="24"/>
        </w:rPr>
        <w:t xml:space="preserve"> </w:t>
      </w:r>
      <w:r w:rsidR="00796B33" w:rsidRPr="00911F52">
        <w:rPr>
          <w:szCs w:val="24"/>
        </w:rPr>
        <w:t>21,21</w:t>
      </w:r>
      <w:r w:rsidR="00E56E31" w:rsidRPr="00911F52">
        <w:rPr>
          <w:szCs w:val="24"/>
        </w:rPr>
        <w:t xml:space="preserve">% no </w:t>
      </w:r>
      <w:r w:rsidR="00427C14" w:rsidRPr="00911F52">
        <w:rPr>
          <w:szCs w:val="24"/>
        </w:rPr>
        <w:t>ESF</w:t>
      </w:r>
      <w:r w:rsidR="00E56E31" w:rsidRPr="00911F52">
        <w:rPr>
          <w:szCs w:val="24"/>
        </w:rPr>
        <w:t xml:space="preserve"> finansējuma</w:t>
      </w:r>
      <w:r w:rsidR="00CF6276" w:rsidRPr="00911F52">
        <w:rPr>
          <w:szCs w:val="24"/>
        </w:rPr>
        <w:t>, to</w:t>
      </w:r>
      <w:r w:rsidR="003539EC" w:rsidRPr="00911F52">
        <w:rPr>
          <w:szCs w:val="24"/>
        </w:rPr>
        <w:t xml:space="preserve"> </w:t>
      </w:r>
      <w:r w:rsidR="00E56E31" w:rsidRPr="00911F52">
        <w:rPr>
          <w:szCs w:val="24"/>
        </w:rPr>
        <w:t>koncentrē</w:t>
      </w:r>
      <w:r w:rsidR="00CF6276" w:rsidRPr="00911F52">
        <w:rPr>
          <w:szCs w:val="24"/>
        </w:rPr>
        <w:t>jo</w:t>
      </w:r>
      <w:r w:rsidR="00E56E31" w:rsidRPr="00911F52">
        <w:rPr>
          <w:szCs w:val="24"/>
        </w:rPr>
        <w:t>t trīs ieguldījumu prioritātēs (ESF regulas 3.</w:t>
      </w:r>
      <w:r w:rsidR="00EF15E4" w:rsidRPr="00911F52">
        <w:rPr>
          <w:szCs w:val="24"/>
        </w:rPr>
        <w:t> </w:t>
      </w:r>
      <w:r w:rsidR="00E56E31" w:rsidRPr="00911F52">
        <w:rPr>
          <w:szCs w:val="24"/>
        </w:rPr>
        <w:t>pants, a) i); ii) un v) punkts)</w:t>
      </w:r>
      <w:r w:rsidRPr="00911F52">
        <w:rPr>
          <w:szCs w:val="24"/>
        </w:rPr>
        <w:t>.</w:t>
      </w:r>
      <w:r w:rsidR="00E56E31" w:rsidRPr="00911F52">
        <w:rPr>
          <w:szCs w:val="24"/>
        </w:rPr>
        <w:t xml:space="preserve"> </w:t>
      </w:r>
    </w:p>
    <w:p w14:paraId="408C602F" w14:textId="77777777" w:rsidR="00E56E31" w:rsidRPr="00911F52" w:rsidRDefault="00EF15E4" w:rsidP="00DB28B0">
      <w:pPr>
        <w:pStyle w:val="ListParagraph"/>
        <w:numPr>
          <w:ilvl w:val="0"/>
          <w:numId w:val="6"/>
        </w:numPr>
        <w:ind w:left="567" w:hanging="567"/>
        <w:contextualSpacing w:val="0"/>
        <w:jc w:val="both"/>
        <w:rPr>
          <w:szCs w:val="24"/>
        </w:rPr>
      </w:pPr>
      <w:r w:rsidRPr="00911F52">
        <w:rPr>
          <w:szCs w:val="24"/>
        </w:rPr>
        <w:t>Lai izpildītu ES Padomes 2013.</w:t>
      </w:r>
      <w:r w:rsidR="00BB2C59" w:rsidRPr="00911F52">
        <w:rPr>
          <w:szCs w:val="24"/>
        </w:rPr>
        <w:t xml:space="preserve"> un 2014.gada</w:t>
      </w:r>
      <w:r w:rsidRPr="00911F52">
        <w:rPr>
          <w:szCs w:val="24"/>
        </w:rPr>
        <w:t xml:space="preserve"> rekomendācijas</w:t>
      </w:r>
      <w:r w:rsidR="0042340F" w:rsidRPr="00911F52">
        <w:rPr>
          <w:szCs w:val="24"/>
        </w:rPr>
        <w:t xml:space="preserve"> par</w:t>
      </w:r>
      <w:r w:rsidRPr="00911F52">
        <w:rPr>
          <w:szCs w:val="24"/>
        </w:rPr>
        <w:t xml:space="preserve"> ilgstošā bezdarba mazināšanu</w:t>
      </w:r>
      <w:r w:rsidRPr="00911F52">
        <w:rPr>
          <w:szCs w:val="24"/>
          <w:lang w:eastAsia="lv-LV"/>
        </w:rPr>
        <w:t xml:space="preserve">, sociālo un veselības aprūpes pakalpojumu pieejamības nodrošināšanu un nabadzības mazināšanu, </w:t>
      </w:r>
      <w:r w:rsidR="00E56E31" w:rsidRPr="00911F52">
        <w:rPr>
          <w:b/>
          <w:szCs w:val="24"/>
        </w:rPr>
        <w:t>9.</w:t>
      </w:r>
      <w:r w:rsidR="00DF0FD9" w:rsidRPr="00911F52">
        <w:rPr>
          <w:b/>
          <w:szCs w:val="24"/>
        </w:rPr>
        <w:t>tematiskā mērķa</w:t>
      </w:r>
      <w:r w:rsidR="00E56E31" w:rsidRPr="00911F52">
        <w:rPr>
          <w:szCs w:val="24"/>
        </w:rPr>
        <w:t xml:space="preserve"> ietvaros</w:t>
      </w:r>
      <w:r w:rsidR="00E56E31" w:rsidRPr="00911F52">
        <w:rPr>
          <w:szCs w:val="24"/>
          <w:lang w:eastAsia="lv-LV"/>
        </w:rPr>
        <w:t xml:space="preserve"> plānots veikt ESF investīcijas divās ieguldījumu prioritātēs (</w:t>
      </w:r>
      <w:r w:rsidR="00E56E31" w:rsidRPr="00911F52">
        <w:rPr>
          <w:szCs w:val="24"/>
        </w:rPr>
        <w:t>ESF regulas 3.pants, b) i) un iv) punkts), kas veido 3</w:t>
      </w:r>
      <w:r w:rsidR="005220B9" w:rsidRPr="00911F52">
        <w:rPr>
          <w:szCs w:val="24"/>
        </w:rPr>
        <w:t>5,26</w:t>
      </w:r>
      <w:r w:rsidR="00E56E31" w:rsidRPr="00911F52">
        <w:rPr>
          <w:szCs w:val="24"/>
        </w:rPr>
        <w:t>% no ESF, nodrošinot ES</w:t>
      </w:r>
      <w:r w:rsidR="00DF0FD9" w:rsidRPr="00911F52">
        <w:rPr>
          <w:szCs w:val="24"/>
        </w:rPr>
        <w:t>F regulas prasību par vismaz 20</w:t>
      </w:r>
      <w:r w:rsidR="00E56E31" w:rsidRPr="00911F52">
        <w:rPr>
          <w:szCs w:val="24"/>
        </w:rPr>
        <w:t xml:space="preserve">% novirzīšanu 9.tematiskajam mērķim. Plānotie atbalsta pasākumi tiks papildināti ar ERAF ieguldījumiem </w:t>
      </w:r>
      <w:r w:rsidR="005220B9" w:rsidRPr="00911F52">
        <w:rPr>
          <w:szCs w:val="24"/>
        </w:rPr>
        <w:t xml:space="preserve">8,05% apmērā </w:t>
      </w:r>
      <w:r w:rsidR="00E56E31" w:rsidRPr="00911F52">
        <w:rPr>
          <w:szCs w:val="24"/>
        </w:rPr>
        <w:t>sociālajā un veselības infrastruktūrā (ERAF regulas 5.</w:t>
      </w:r>
      <w:r w:rsidRPr="00911F52">
        <w:rPr>
          <w:szCs w:val="24"/>
        </w:rPr>
        <w:t> </w:t>
      </w:r>
      <w:r w:rsidR="00E56E31" w:rsidRPr="00911F52">
        <w:rPr>
          <w:szCs w:val="24"/>
        </w:rPr>
        <w:t>pants, 9) a) punkts).</w:t>
      </w:r>
      <w:r w:rsidR="00DF0FD9" w:rsidRPr="00911F52">
        <w:rPr>
          <w:szCs w:val="24"/>
        </w:rPr>
        <w:t xml:space="preserve"> </w:t>
      </w:r>
      <w:r w:rsidR="00E56E31" w:rsidRPr="00911F52">
        <w:rPr>
          <w:szCs w:val="24"/>
        </w:rPr>
        <w:t xml:space="preserve"> </w:t>
      </w:r>
    </w:p>
    <w:p w14:paraId="6452C91B" w14:textId="77777777" w:rsidR="009D2F6F" w:rsidRPr="00911F52" w:rsidRDefault="00E56E31" w:rsidP="009D2F6F">
      <w:pPr>
        <w:pStyle w:val="ListParagraph"/>
        <w:numPr>
          <w:ilvl w:val="0"/>
          <w:numId w:val="6"/>
        </w:numPr>
        <w:ind w:left="567" w:hanging="567"/>
        <w:contextualSpacing w:val="0"/>
        <w:jc w:val="both"/>
        <w:rPr>
          <w:szCs w:val="24"/>
        </w:rPr>
      </w:pPr>
      <w:r w:rsidRPr="00911F52">
        <w:rPr>
          <w:szCs w:val="24"/>
        </w:rPr>
        <w:t xml:space="preserve">Lai risinātu </w:t>
      </w:r>
      <w:r w:rsidRPr="00911F52">
        <w:rPr>
          <w:bCs/>
          <w:szCs w:val="24"/>
        </w:rPr>
        <w:t xml:space="preserve">ES Padomes </w:t>
      </w:r>
      <w:r w:rsidR="0044453E" w:rsidRPr="00911F52">
        <w:rPr>
          <w:bCs/>
          <w:szCs w:val="24"/>
        </w:rPr>
        <w:t>2013. un 2014.gada rekomendācijas</w:t>
      </w:r>
      <w:r w:rsidR="005D0587" w:rsidRPr="00911F52">
        <w:rPr>
          <w:bCs/>
          <w:szCs w:val="24"/>
        </w:rPr>
        <w:t xml:space="preserve"> </w:t>
      </w:r>
      <w:r w:rsidR="009D2F6F" w:rsidRPr="00911F52">
        <w:rPr>
          <w:bCs/>
          <w:szCs w:val="24"/>
        </w:rPr>
        <w:t>par augstākās izglītības reformu īstenošanu, nodrošinātu karjeras atbalstu, uzlabotu profesionālās izglītības un apmācības kvalitāti, t.sk. stiprinot praksi un veicinot izglītojamo skaita proporcijas izmaiņas starp profesionālo un vispārējo izglītību apguvušajiem, panāktu progresu jauniešu nodarbināšanā, ieskaitot tos jauniešus, kuri nekur nemācās un nestrādā</w:t>
      </w:r>
      <w:r w:rsidR="00405FD0" w:rsidRPr="00911F52">
        <w:rPr>
          <w:bCs/>
          <w:szCs w:val="24"/>
        </w:rPr>
        <w:t>, un nav reģistrēti kā bezdarbnieki</w:t>
      </w:r>
      <w:r w:rsidR="009D2F6F" w:rsidRPr="00911F52">
        <w:rPr>
          <w:bCs/>
          <w:szCs w:val="24"/>
        </w:rPr>
        <w:t xml:space="preserve">, jāveic investīcijas </w:t>
      </w:r>
      <w:r w:rsidR="009D2F6F" w:rsidRPr="00911F52">
        <w:rPr>
          <w:b/>
          <w:bCs/>
          <w:szCs w:val="24"/>
        </w:rPr>
        <w:t>10.tematiskajā mērķī</w:t>
      </w:r>
      <w:r w:rsidR="009D2F6F" w:rsidRPr="00911F52">
        <w:rPr>
          <w:bCs/>
          <w:szCs w:val="24"/>
        </w:rPr>
        <w:t>.</w:t>
      </w:r>
    </w:p>
    <w:p w14:paraId="56FA0F70" w14:textId="77777777" w:rsidR="00DF0FD9" w:rsidRPr="00911F52" w:rsidRDefault="00E56E31" w:rsidP="009D2F6F">
      <w:pPr>
        <w:pStyle w:val="ListParagraph"/>
        <w:numPr>
          <w:ilvl w:val="0"/>
          <w:numId w:val="6"/>
        </w:numPr>
        <w:ind w:left="567" w:hanging="567"/>
        <w:contextualSpacing w:val="0"/>
        <w:jc w:val="both"/>
        <w:rPr>
          <w:szCs w:val="24"/>
        </w:rPr>
      </w:pPr>
      <w:r w:rsidRPr="00911F52">
        <w:rPr>
          <w:szCs w:val="24"/>
        </w:rPr>
        <w:t xml:space="preserve">Lai nodrošinātu plānoto reformu īstenošanu izglītības jomā, ESF finansējumu </w:t>
      </w:r>
      <w:r w:rsidR="00AF5CA5" w:rsidRPr="00911F52">
        <w:rPr>
          <w:szCs w:val="24"/>
        </w:rPr>
        <w:t xml:space="preserve">37,35% apmērā no ESF </w:t>
      </w:r>
      <w:r w:rsidRPr="00911F52">
        <w:rPr>
          <w:szCs w:val="24"/>
        </w:rPr>
        <w:t xml:space="preserve">plānots </w:t>
      </w:r>
      <w:r w:rsidR="00AF5CA5" w:rsidRPr="00911F52">
        <w:rPr>
          <w:szCs w:val="24"/>
        </w:rPr>
        <w:t>novirzīt</w:t>
      </w:r>
      <w:r w:rsidRPr="00911F52">
        <w:rPr>
          <w:szCs w:val="24"/>
        </w:rPr>
        <w:t xml:space="preserve"> četrās ieguldījumu prioritātēs (ESF regulas 3.pants, c) i); ii) iii) un iv) punkts) un ESF ieguldījumus papildinās plānotais ERAF finansējums </w:t>
      </w:r>
      <w:r w:rsidR="00AF5CA5" w:rsidRPr="00911F52">
        <w:rPr>
          <w:szCs w:val="24"/>
        </w:rPr>
        <w:t xml:space="preserve">11,55% apmērā no ERAF </w:t>
      </w:r>
      <w:r w:rsidRPr="00911F52">
        <w:rPr>
          <w:szCs w:val="24"/>
        </w:rPr>
        <w:t>vienā ieguldījumu prioritātē (ERAF regulas 5.pants, 10) punkts).</w:t>
      </w:r>
    </w:p>
    <w:p w14:paraId="522F147A" w14:textId="77777777" w:rsidR="007E47E7" w:rsidRPr="00911F52" w:rsidRDefault="00DF0FD9" w:rsidP="00DB28B0">
      <w:pPr>
        <w:pStyle w:val="ListParagraph"/>
        <w:numPr>
          <w:ilvl w:val="0"/>
          <w:numId w:val="6"/>
        </w:numPr>
        <w:ind w:left="567" w:hanging="567"/>
        <w:contextualSpacing w:val="0"/>
        <w:jc w:val="both"/>
        <w:rPr>
          <w:szCs w:val="24"/>
        </w:rPr>
      </w:pPr>
      <w:r w:rsidRPr="00911F52">
        <w:rPr>
          <w:szCs w:val="24"/>
        </w:rPr>
        <w:t xml:space="preserve">Lai izpildītu </w:t>
      </w:r>
      <w:r w:rsidRPr="00911F52">
        <w:rPr>
          <w:bCs/>
          <w:szCs w:val="24"/>
        </w:rPr>
        <w:t xml:space="preserve">ES Padomes </w:t>
      </w:r>
      <w:r w:rsidR="00BB2C59" w:rsidRPr="00911F52">
        <w:rPr>
          <w:bCs/>
          <w:szCs w:val="24"/>
        </w:rPr>
        <w:t>2013. un 2014.gada rekomendācijas</w:t>
      </w:r>
      <w:r w:rsidRPr="00911F52">
        <w:rPr>
          <w:bCs/>
          <w:szCs w:val="24"/>
        </w:rPr>
        <w:t xml:space="preserve"> par tiesu sistēmas pārvaldības un efektivitātes uzlabošanu, un celtu valsts pārvaldes darbinieku kapacitāti, </w:t>
      </w:r>
      <w:r w:rsidR="00AC2955" w:rsidRPr="00911F52">
        <w:rPr>
          <w:bCs/>
          <w:szCs w:val="24"/>
        </w:rPr>
        <w:t>plānoti ieguldījumi</w:t>
      </w:r>
      <w:r w:rsidRPr="00911F52">
        <w:rPr>
          <w:b/>
          <w:bCs/>
          <w:szCs w:val="24"/>
        </w:rPr>
        <w:t xml:space="preserve"> </w:t>
      </w:r>
      <w:r w:rsidRPr="00911F52">
        <w:rPr>
          <w:b/>
          <w:szCs w:val="24"/>
        </w:rPr>
        <w:t>11.</w:t>
      </w:r>
      <w:r w:rsidR="00CE2442" w:rsidRPr="00911F52">
        <w:rPr>
          <w:b/>
          <w:szCs w:val="24"/>
        </w:rPr>
        <w:t> </w:t>
      </w:r>
      <w:r w:rsidRPr="00911F52">
        <w:rPr>
          <w:b/>
          <w:szCs w:val="24"/>
        </w:rPr>
        <w:t xml:space="preserve">tematiskajā mērķī, </w:t>
      </w:r>
      <w:r w:rsidRPr="00911F52">
        <w:rPr>
          <w:szCs w:val="24"/>
        </w:rPr>
        <w:t>novirzot ESF finansējumu 2,83% no ESF.</w:t>
      </w:r>
    </w:p>
    <w:p w14:paraId="73316F86" w14:textId="77777777" w:rsidR="00D95091" w:rsidRPr="00911F52" w:rsidRDefault="007E47E7" w:rsidP="00DB28B0">
      <w:pPr>
        <w:pStyle w:val="ListParagraph"/>
        <w:numPr>
          <w:ilvl w:val="0"/>
          <w:numId w:val="6"/>
        </w:numPr>
        <w:ind w:left="567" w:hanging="567"/>
        <w:contextualSpacing w:val="0"/>
        <w:jc w:val="both"/>
        <w:rPr>
          <w:szCs w:val="24"/>
        </w:rPr>
      </w:pPr>
      <w:r w:rsidRPr="00911F52">
        <w:t xml:space="preserve">Lai nodrošinātu </w:t>
      </w:r>
      <w:r w:rsidR="00895FEE" w:rsidRPr="00911F52">
        <w:t>stratēģijā “Eiropa 2020”</w:t>
      </w:r>
      <w:r w:rsidR="0044453E" w:rsidRPr="00911F52">
        <w:t>, ES P</w:t>
      </w:r>
      <w:r w:rsidRPr="00911F52">
        <w:t>adomes</w:t>
      </w:r>
      <w:r w:rsidR="005D0587" w:rsidRPr="00911F52">
        <w:t xml:space="preserve"> rekomendācijās</w:t>
      </w:r>
      <w:r w:rsidRPr="00911F52">
        <w:t xml:space="preserve"> un NRP norādīto mērķu sasniegšanu ar KP fondu atbalstu, plānotas investīcijas KP fondu administrēšanā, katram no fondiem sniedzot ieguldījumu kopējā sistēmas vadības procesā</w:t>
      </w:r>
      <w:r w:rsidR="002342AA" w:rsidRPr="00911F52">
        <w:t xml:space="preserve"> </w:t>
      </w:r>
      <w:r w:rsidR="00E3291A" w:rsidRPr="00911F52">
        <w:rPr>
          <w:rStyle w:val="st"/>
        </w:rPr>
        <w:t>–</w:t>
      </w:r>
      <w:r w:rsidR="002342AA" w:rsidRPr="00911F52">
        <w:t xml:space="preserve"> 3,35</w:t>
      </w:r>
      <w:r w:rsidRPr="00911F52">
        <w:t xml:space="preserve">% no ESF, </w:t>
      </w:r>
      <w:r w:rsidR="002A1D00" w:rsidRPr="00911F52">
        <w:t>1</w:t>
      </w:r>
      <w:r w:rsidR="002342AA" w:rsidRPr="00911F52">
        <w:t>,</w:t>
      </w:r>
      <w:r w:rsidR="002A1D00" w:rsidRPr="00911F52">
        <w:t>63</w:t>
      </w:r>
      <w:r w:rsidRPr="00911F52">
        <w:t>% no ERAF un 3</w:t>
      </w:r>
      <w:r w:rsidR="002342AA" w:rsidRPr="00911F52">
        <w:t>,02</w:t>
      </w:r>
      <w:r w:rsidRPr="00911F52">
        <w:t xml:space="preserve">% no KF tiks novirzīti TP. </w:t>
      </w:r>
    </w:p>
    <w:p w14:paraId="4A905466" w14:textId="77777777" w:rsidR="00D95091" w:rsidRPr="00911F52" w:rsidRDefault="00AB1B79" w:rsidP="00DB28B0">
      <w:pPr>
        <w:pStyle w:val="ListParagraph"/>
        <w:numPr>
          <w:ilvl w:val="0"/>
          <w:numId w:val="6"/>
        </w:numPr>
        <w:ind w:left="567" w:hanging="567"/>
        <w:contextualSpacing w:val="0"/>
        <w:jc w:val="both"/>
        <w:rPr>
          <w:szCs w:val="24"/>
        </w:rPr>
      </w:pPr>
      <w:r w:rsidRPr="00911F52">
        <w:rPr>
          <w:szCs w:val="24"/>
        </w:rPr>
        <w:t>L</w:t>
      </w:r>
      <w:r w:rsidR="00D95091" w:rsidRPr="00911F52">
        <w:rPr>
          <w:szCs w:val="24"/>
        </w:rPr>
        <w:t>ai izpildītu ESF regulas 4.</w:t>
      </w:r>
      <w:r w:rsidR="00CE2442" w:rsidRPr="00911F52">
        <w:rPr>
          <w:szCs w:val="24"/>
        </w:rPr>
        <w:t> </w:t>
      </w:r>
      <w:r w:rsidR="00D95091" w:rsidRPr="00911F52">
        <w:rPr>
          <w:szCs w:val="24"/>
        </w:rPr>
        <w:t xml:space="preserve">panta 3.a) </w:t>
      </w:r>
      <w:r w:rsidR="00CE2442" w:rsidRPr="00911F52">
        <w:rPr>
          <w:szCs w:val="24"/>
        </w:rPr>
        <w:t xml:space="preserve">punkta </w:t>
      </w:r>
      <w:r w:rsidR="00D95091" w:rsidRPr="00911F52">
        <w:rPr>
          <w:szCs w:val="24"/>
        </w:rPr>
        <w:t>nosacījumu, ka 60% no ESF finansējuma tiek koncentrēti vismaz piecās ieguldījumu prioritātēs, ESF finansējums 7</w:t>
      </w:r>
      <w:r w:rsidR="00003BA7" w:rsidRPr="00911F52">
        <w:rPr>
          <w:szCs w:val="24"/>
        </w:rPr>
        <w:t>6</w:t>
      </w:r>
      <w:r w:rsidR="00D95091" w:rsidRPr="00911F52">
        <w:rPr>
          <w:szCs w:val="24"/>
        </w:rPr>
        <w:t>% apmērā tiek koncentrēts piecās lielāk</w:t>
      </w:r>
      <w:r w:rsidR="00374F8D" w:rsidRPr="00911F52">
        <w:rPr>
          <w:szCs w:val="24"/>
        </w:rPr>
        <w:t>aj</w:t>
      </w:r>
      <w:r w:rsidR="00D95091" w:rsidRPr="00911F52">
        <w:rPr>
          <w:szCs w:val="24"/>
        </w:rPr>
        <w:t>ās ESF ieguldījumu prioritātēs (ESF regulas 3.</w:t>
      </w:r>
      <w:r w:rsidR="00CE2442" w:rsidRPr="00911F52">
        <w:rPr>
          <w:szCs w:val="24"/>
        </w:rPr>
        <w:t> </w:t>
      </w:r>
      <w:r w:rsidR="00D95091" w:rsidRPr="00911F52">
        <w:rPr>
          <w:szCs w:val="24"/>
        </w:rPr>
        <w:t xml:space="preserve">panta a) i), b) i) un iv), </w:t>
      </w:r>
      <w:r w:rsidR="00374F8D" w:rsidRPr="00911F52">
        <w:rPr>
          <w:szCs w:val="24"/>
        </w:rPr>
        <w:t>un</w:t>
      </w:r>
      <w:r w:rsidR="00D95091" w:rsidRPr="00911F52">
        <w:rPr>
          <w:szCs w:val="24"/>
        </w:rPr>
        <w:t xml:space="preserve"> c) i) un ii) punkts).</w:t>
      </w:r>
    </w:p>
    <w:p w14:paraId="1E02BC7A" w14:textId="77777777" w:rsidR="002A1D00" w:rsidRPr="00911F52" w:rsidRDefault="002A1D00" w:rsidP="00DB28B0">
      <w:pPr>
        <w:pStyle w:val="ListParagraph"/>
        <w:numPr>
          <w:ilvl w:val="0"/>
          <w:numId w:val="6"/>
        </w:numPr>
        <w:ind w:left="567" w:hanging="567"/>
        <w:contextualSpacing w:val="0"/>
        <w:jc w:val="both"/>
        <w:rPr>
          <w:szCs w:val="24"/>
        </w:rPr>
        <w:sectPr w:rsidR="002A1D00" w:rsidRPr="00911F52" w:rsidSect="00086FE8">
          <w:type w:val="nextColumn"/>
          <w:pgSz w:w="11906" w:h="16838"/>
          <w:pgMar w:top="1134" w:right="1134" w:bottom="1134" w:left="1134" w:header="709" w:footer="709" w:gutter="0"/>
          <w:cols w:space="708"/>
          <w:docGrid w:linePitch="360"/>
        </w:sectPr>
      </w:pPr>
    </w:p>
    <w:p w14:paraId="6A054B9D" w14:textId="77777777" w:rsidR="000D50F4" w:rsidRPr="00911F52" w:rsidRDefault="000D50F4" w:rsidP="00351D33">
      <w:pPr>
        <w:pStyle w:val="ListParagraph"/>
        <w:spacing w:line="256" w:lineRule="auto"/>
        <w:ind w:left="567"/>
        <w:jc w:val="both"/>
        <w:rPr>
          <w:szCs w:val="24"/>
        </w:rPr>
      </w:pPr>
    </w:p>
    <w:p w14:paraId="6832C82F" w14:textId="77777777" w:rsidR="00981BE9" w:rsidRPr="00911F52" w:rsidRDefault="000619EA" w:rsidP="00351D33">
      <w:pPr>
        <w:ind w:left="720"/>
        <w:rPr>
          <w:i/>
        </w:rPr>
      </w:pPr>
      <w:r w:rsidRPr="00911F52">
        <w:t xml:space="preserve"> </w:t>
      </w:r>
    </w:p>
    <w:p w14:paraId="7F36A077" w14:textId="77777777" w:rsidR="0091231A" w:rsidRPr="00911F52" w:rsidRDefault="005C4EE1" w:rsidP="00351D33">
      <w:pPr>
        <w:pStyle w:val="Caption"/>
        <w:spacing w:after="0"/>
        <w:rPr>
          <w:rFonts w:ascii="Times New Roman" w:hAnsi="Times New Roman" w:cs="Times New Roman"/>
          <w:b/>
          <w:i w:val="0"/>
          <w:color w:val="auto"/>
          <w:sz w:val="22"/>
          <w:szCs w:val="22"/>
          <w:lang w:val="lv-LV"/>
        </w:rPr>
      </w:pPr>
      <w:r w:rsidRPr="00911F52">
        <w:rPr>
          <w:rFonts w:ascii="Times New Roman" w:hAnsi="Times New Roman" w:cs="Times New Roman"/>
          <w:color w:val="auto"/>
          <w:sz w:val="22"/>
          <w:szCs w:val="22"/>
          <w:lang w:val="lv-LV"/>
        </w:rPr>
        <w:t xml:space="preserve">Tabula Nr. </w:t>
      </w:r>
      <w:r w:rsidR="00BD4079" w:rsidRPr="00911F52">
        <w:rPr>
          <w:rFonts w:ascii="Times New Roman" w:hAnsi="Times New Roman" w:cs="Times New Roman"/>
          <w:color w:val="auto"/>
          <w:sz w:val="22"/>
          <w:szCs w:val="22"/>
          <w:lang w:val="lv-LV"/>
        </w:rPr>
        <w:t xml:space="preserve">1.2. </w:t>
      </w:r>
      <w:r w:rsidRPr="00911F52">
        <w:rPr>
          <w:rFonts w:ascii="Times New Roman" w:hAnsi="Times New Roman" w:cs="Times New Roman"/>
          <w:i w:val="0"/>
          <w:color w:val="auto"/>
          <w:sz w:val="22"/>
          <w:szCs w:val="22"/>
          <w:lang w:val="lv-LV"/>
        </w:rPr>
        <w:t>(</w:t>
      </w:r>
      <w:r w:rsidR="001E3F84" w:rsidRPr="00911F52">
        <w:rPr>
          <w:rFonts w:ascii="Times New Roman" w:hAnsi="Times New Roman" w:cs="Times New Roman"/>
          <w:i w:val="0"/>
          <w:color w:val="auto"/>
          <w:sz w:val="22"/>
          <w:szCs w:val="22"/>
          <w:lang w:val="lv-LV"/>
        </w:rPr>
        <w:t>2</w:t>
      </w:r>
      <w:r w:rsidRPr="00911F52">
        <w:rPr>
          <w:rFonts w:ascii="Times New Roman" w:hAnsi="Times New Roman" w:cs="Times New Roman"/>
          <w:i w:val="0"/>
          <w:color w:val="auto"/>
          <w:sz w:val="22"/>
          <w:szCs w:val="22"/>
          <w:lang w:val="lv-LV"/>
        </w:rPr>
        <w:t>)</w:t>
      </w:r>
      <w:r w:rsidR="00561208" w:rsidRPr="00911F52">
        <w:rPr>
          <w:rFonts w:ascii="Times New Roman" w:hAnsi="Times New Roman" w:cs="Times New Roman"/>
          <w:b/>
          <w:i w:val="0"/>
          <w:color w:val="auto"/>
          <w:sz w:val="22"/>
          <w:szCs w:val="22"/>
          <w:lang w:val="lv-LV"/>
        </w:rPr>
        <w:t xml:space="preserve"> </w:t>
      </w:r>
      <w:r w:rsidR="0091231A" w:rsidRPr="00911F52">
        <w:rPr>
          <w:rFonts w:ascii="Times New Roman" w:hAnsi="Times New Roman" w:cs="Times New Roman"/>
          <w:b/>
          <w:i w:val="0"/>
          <w:color w:val="auto"/>
          <w:sz w:val="22"/>
          <w:szCs w:val="22"/>
          <w:lang w:val="lv-LV"/>
        </w:rPr>
        <w:t>Pārskats par pr</w:t>
      </w:r>
      <w:r w:rsidRPr="00911F52">
        <w:rPr>
          <w:rFonts w:ascii="Times New Roman" w:hAnsi="Times New Roman" w:cs="Times New Roman"/>
          <w:b/>
          <w:i w:val="0"/>
          <w:color w:val="auto"/>
          <w:sz w:val="22"/>
          <w:szCs w:val="22"/>
          <w:lang w:val="lv-LV"/>
        </w:rPr>
        <w:t>ogrammas investīciju stratēģiju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2"/>
        <w:gridCol w:w="710"/>
        <w:gridCol w:w="1275"/>
        <w:gridCol w:w="1558"/>
        <w:gridCol w:w="1419"/>
        <w:gridCol w:w="2268"/>
        <w:gridCol w:w="2694"/>
        <w:gridCol w:w="3620"/>
      </w:tblGrid>
      <w:tr w:rsidR="00C30F66" w:rsidRPr="00911F52" w14:paraId="1D7B8624" w14:textId="77777777" w:rsidTr="00C53B9B">
        <w:trPr>
          <w:trHeight w:val="1200"/>
          <w:tblHeader/>
        </w:trPr>
        <w:tc>
          <w:tcPr>
            <w:tcW w:w="420" w:type="pct"/>
            <w:shd w:val="clear" w:color="auto" w:fill="B7DEE8"/>
            <w:tcMar>
              <w:top w:w="0" w:type="dxa"/>
              <w:left w:w="108" w:type="dxa"/>
              <w:bottom w:w="0" w:type="dxa"/>
              <w:right w:w="108" w:type="dxa"/>
            </w:tcMar>
            <w:vAlign w:val="center"/>
            <w:hideMark/>
          </w:tcPr>
          <w:p w14:paraId="6DB6FCEC" w14:textId="77777777" w:rsidR="003D150D" w:rsidRPr="00911F52" w:rsidRDefault="00084E74" w:rsidP="00084E74">
            <w:pPr>
              <w:jc w:val="center"/>
              <w:rPr>
                <w:rFonts w:eastAsia="Calibri"/>
                <w:sz w:val="20"/>
                <w:szCs w:val="20"/>
                <w:lang w:eastAsia="lv-LV"/>
              </w:rPr>
            </w:pPr>
            <w:r w:rsidRPr="00911F52">
              <w:rPr>
                <w:sz w:val="20"/>
                <w:szCs w:val="20"/>
                <w:lang w:eastAsia="lv-LV"/>
              </w:rPr>
              <w:t>Prioritārais virziens</w:t>
            </w:r>
          </w:p>
        </w:tc>
        <w:tc>
          <w:tcPr>
            <w:tcW w:w="240" w:type="pct"/>
            <w:shd w:val="clear" w:color="auto" w:fill="B7DEE8"/>
            <w:tcMar>
              <w:top w:w="0" w:type="dxa"/>
              <w:left w:w="108" w:type="dxa"/>
              <w:bottom w:w="0" w:type="dxa"/>
              <w:right w:w="108" w:type="dxa"/>
            </w:tcMar>
            <w:vAlign w:val="center"/>
            <w:hideMark/>
          </w:tcPr>
          <w:p w14:paraId="2011E824" w14:textId="77777777" w:rsidR="000958D1" w:rsidRPr="00911F52" w:rsidRDefault="000958D1" w:rsidP="00084E74">
            <w:pPr>
              <w:jc w:val="center"/>
              <w:rPr>
                <w:rFonts w:eastAsia="Calibri"/>
                <w:sz w:val="20"/>
                <w:szCs w:val="20"/>
                <w:lang w:eastAsia="lv-LV"/>
              </w:rPr>
            </w:pPr>
            <w:r w:rsidRPr="00911F52">
              <w:rPr>
                <w:sz w:val="20"/>
                <w:szCs w:val="20"/>
                <w:lang w:eastAsia="lv-LV"/>
              </w:rPr>
              <w:t>Fonds</w:t>
            </w:r>
          </w:p>
        </w:tc>
        <w:tc>
          <w:tcPr>
            <w:tcW w:w="431" w:type="pct"/>
            <w:shd w:val="clear" w:color="auto" w:fill="B7DEE8"/>
            <w:tcMar>
              <w:top w:w="0" w:type="dxa"/>
              <w:left w:w="108" w:type="dxa"/>
              <w:bottom w:w="0" w:type="dxa"/>
              <w:right w:w="108" w:type="dxa"/>
            </w:tcMar>
            <w:vAlign w:val="center"/>
            <w:hideMark/>
          </w:tcPr>
          <w:p w14:paraId="6A037109" w14:textId="77777777" w:rsidR="000958D1" w:rsidRPr="00911F52" w:rsidRDefault="000958D1" w:rsidP="00084E74">
            <w:pPr>
              <w:jc w:val="center"/>
              <w:rPr>
                <w:rFonts w:eastAsia="Calibri"/>
                <w:sz w:val="20"/>
                <w:szCs w:val="20"/>
                <w:lang w:eastAsia="lv-LV"/>
              </w:rPr>
            </w:pPr>
            <w:r w:rsidRPr="00911F52">
              <w:rPr>
                <w:sz w:val="20"/>
                <w:szCs w:val="20"/>
                <w:lang w:eastAsia="lv-LV"/>
              </w:rPr>
              <w:t>ES līdzfinansē</w:t>
            </w:r>
            <w:r w:rsidR="000A3AE1" w:rsidRPr="00911F52">
              <w:rPr>
                <w:sz w:val="20"/>
                <w:szCs w:val="20"/>
                <w:lang w:eastAsia="lv-LV"/>
              </w:rPr>
              <w:t>-</w:t>
            </w:r>
            <w:r w:rsidRPr="00911F52">
              <w:rPr>
                <w:sz w:val="20"/>
                <w:szCs w:val="20"/>
                <w:lang w:eastAsia="lv-LV"/>
              </w:rPr>
              <w:t>jums (EUR)</w:t>
            </w:r>
          </w:p>
        </w:tc>
        <w:tc>
          <w:tcPr>
            <w:tcW w:w="527" w:type="pct"/>
            <w:shd w:val="clear" w:color="auto" w:fill="B7DEE8"/>
            <w:tcMar>
              <w:top w:w="0" w:type="dxa"/>
              <w:left w:w="108" w:type="dxa"/>
              <w:bottom w:w="0" w:type="dxa"/>
              <w:right w:w="108" w:type="dxa"/>
            </w:tcMar>
            <w:vAlign w:val="center"/>
            <w:hideMark/>
          </w:tcPr>
          <w:p w14:paraId="21145CCF" w14:textId="77777777" w:rsidR="000958D1" w:rsidRPr="00911F52" w:rsidRDefault="000958D1" w:rsidP="00084E74">
            <w:pPr>
              <w:jc w:val="center"/>
              <w:rPr>
                <w:rFonts w:eastAsia="Calibri"/>
                <w:sz w:val="20"/>
                <w:szCs w:val="20"/>
                <w:lang w:eastAsia="lv-LV"/>
              </w:rPr>
            </w:pPr>
            <w:r w:rsidRPr="00911F52">
              <w:rPr>
                <w:sz w:val="20"/>
                <w:szCs w:val="20"/>
                <w:lang w:eastAsia="lv-LV"/>
              </w:rPr>
              <w:t>ES līdzfinansē</w:t>
            </w:r>
            <w:r w:rsidR="000A3AE1" w:rsidRPr="00911F52">
              <w:rPr>
                <w:sz w:val="20"/>
                <w:szCs w:val="20"/>
                <w:lang w:eastAsia="lv-LV"/>
              </w:rPr>
              <w:t>-</w:t>
            </w:r>
            <w:r w:rsidRPr="00911F52">
              <w:rPr>
                <w:sz w:val="20"/>
                <w:szCs w:val="20"/>
                <w:lang w:eastAsia="lv-LV"/>
              </w:rPr>
              <w:t>juma īpatsvars darbības programmai (dalījumā pa fondiem un prioritārajiem virzieniem)</w:t>
            </w:r>
          </w:p>
        </w:tc>
        <w:tc>
          <w:tcPr>
            <w:tcW w:w="480" w:type="pct"/>
            <w:shd w:val="clear" w:color="auto" w:fill="B7DEE8"/>
            <w:tcMar>
              <w:top w:w="0" w:type="dxa"/>
              <w:left w:w="108" w:type="dxa"/>
              <w:bottom w:w="0" w:type="dxa"/>
              <w:right w:w="108" w:type="dxa"/>
            </w:tcMar>
            <w:vAlign w:val="center"/>
            <w:hideMark/>
          </w:tcPr>
          <w:p w14:paraId="25393250" w14:textId="77777777" w:rsidR="000958D1" w:rsidRPr="00911F52" w:rsidRDefault="000958D1" w:rsidP="00084E74">
            <w:pPr>
              <w:jc w:val="center"/>
              <w:rPr>
                <w:rFonts w:eastAsia="Calibri"/>
                <w:sz w:val="20"/>
                <w:szCs w:val="20"/>
                <w:lang w:eastAsia="lv-LV"/>
              </w:rPr>
            </w:pPr>
            <w:r w:rsidRPr="00911F52">
              <w:rPr>
                <w:sz w:val="20"/>
                <w:szCs w:val="20"/>
                <w:lang w:eastAsia="lv-LV"/>
              </w:rPr>
              <w:t>Tematiskais mērķis</w:t>
            </w:r>
          </w:p>
        </w:tc>
        <w:tc>
          <w:tcPr>
            <w:tcW w:w="767" w:type="pct"/>
            <w:shd w:val="clear" w:color="auto" w:fill="B7DEE8"/>
            <w:tcMar>
              <w:top w:w="0" w:type="dxa"/>
              <w:left w:w="108" w:type="dxa"/>
              <w:bottom w:w="0" w:type="dxa"/>
              <w:right w:w="108" w:type="dxa"/>
            </w:tcMar>
            <w:vAlign w:val="center"/>
            <w:hideMark/>
          </w:tcPr>
          <w:p w14:paraId="1E4BFAFC" w14:textId="77777777" w:rsidR="000958D1" w:rsidRPr="00911F52" w:rsidRDefault="000958D1" w:rsidP="00084E74">
            <w:pPr>
              <w:jc w:val="center"/>
              <w:rPr>
                <w:rFonts w:eastAsia="Calibri"/>
                <w:sz w:val="20"/>
                <w:szCs w:val="20"/>
                <w:lang w:eastAsia="lv-LV"/>
              </w:rPr>
            </w:pPr>
            <w:r w:rsidRPr="00911F52">
              <w:rPr>
                <w:sz w:val="20"/>
                <w:szCs w:val="20"/>
                <w:lang w:eastAsia="lv-LV"/>
              </w:rPr>
              <w:t>Ieguldījumu prioritāte</w:t>
            </w:r>
          </w:p>
        </w:tc>
        <w:tc>
          <w:tcPr>
            <w:tcW w:w="911" w:type="pct"/>
            <w:shd w:val="clear" w:color="auto" w:fill="B7DEE8"/>
            <w:tcMar>
              <w:top w:w="0" w:type="dxa"/>
              <w:left w:w="108" w:type="dxa"/>
              <w:bottom w:w="0" w:type="dxa"/>
              <w:right w:w="108" w:type="dxa"/>
            </w:tcMar>
            <w:vAlign w:val="center"/>
            <w:hideMark/>
          </w:tcPr>
          <w:p w14:paraId="63E859CE" w14:textId="77777777" w:rsidR="000958D1" w:rsidRPr="00911F52" w:rsidRDefault="000958D1" w:rsidP="00084E74">
            <w:pPr>
              <w:jc w:val="center"/>
              <w:rPr>
                <w:sz w:val="20"/>
                <w:szCs w:val="20"/>
                <w:lang w:eastAsia="lv-LV"/>
              </w:rPr>
            </w:pPr>
            <w:r w:rsidRPr="00911F52">
              <w:rPr>
                <w:sz w:val="20"/>
                <w:szCs w:val="20"/>
                <w:lang w:eastAsia="lv-LV"/>
              </w:rPr>
              <w:t>Ieguldījumu prioritātei atbilstošs specifiskais atbalsta mērķis</w:t>
            </w:r>
          </w:p>
          <w:p w14:paraId="63CA1FE1" w14:textId="77777777" w:rsidR="000958D1" w:rsidRPr="00911F52" w:rsidRDefault="000958D1" w:rsidP="00084E74">
            <w:pPr>
              <w:ind w:right="1712"/>
              <w:jc w:val="center"/>
              <w:rPr>
                <w:rFonts w:eastAsia="Calibri"/>
                <w:sz w:val="20"/>
                <w:szCs w:val="20"/>
                <w:lang w:eastAsia="lv-LV"/>
              </w:rPr>
            </w:pPr>
          </w:p>
        </w:tc>
        <w:tc>
          <w:tcPr>
            <w:tcW w:w="1224" w:type="pct"/>
            <w:shd w:val="clear" w:color="auto" w:fill="B7DEE8"/>
            <w:tcMar>
              <w:top w:w="0" w:type="dxa"/>
              <w:left w:w="108" w:type="dxa"/>
              <w:bottom w:w="0" w:type="dxa"/>
              <w:right w:w="108" w:type="dxa"/>
            </w:tcMar>
            <w:vAlign w:val="center"/>
            <w:hideMark/>
          </w:tcPr>
          <w:p w14:paraId="5C35F818" w14:textId="77777777" w:rsidR="000958D1" w:rsidRPr="00911F52" w:rsidRDefault="000958D1" w:rsidP="00084E74">
            <w:pPr>
              <w:jc w:val="center"/>
              <w:rPr>
                <w:rFonts w:eastAsia="Calibri"/>
                <w:sz w:val="20"/>
                <w:szCs w:val="20"/>
                <w:lang w:eastAsia="lv-LV"/>
              </w:rPr>
            </w:pPr>
            <w:r w:rsidRPr="00911F52">
              <w:rPr>
                <w:sz w:val="20"/>
                <w:szCs w:val="20"/>
                <w:lang w:eastAsia="lv-LV"/>
              </w:rPr>
              <w:t>Kopējais un specifiskais rezultāta rādītājs</w:t>
            </w:r>
          </w:p>
        </w:tc>
      </w:tr>
      <w:tr w:rsidR="00084E74" w:rsidRPr="00911F52" w14:paraId="28DEC71A" w14:textId="77777777" w:rsidTr="006F05EF">
        <w:trPr>
          <w:trHeight w:val="1429"/>
        </w:trPr>
        <w:tc>
          <w:tcPr>
            <w:tcW w:w="420" w:type="pct"/>
            <w:vMerge w:val="restart"/>
            <w:tcMar>
              <w:top w:w="0" w:type="dxa"/>
              <w:left w:w="108" w:type="dxa"/>
              <w:bottom w:w="0" w:type="dxa"/>
              <w:right w:w="108" w:type="dxa"/>
            </w:tcMar>
            <w:hideMark/>
          </w:tcPr>
          <w:p w14:paraId="26D5C941" w14:textId="1ECA19CB" w:rsidR="00A32755" w:rsidRPr="00911F52" w:rsidRDefault="00AE49D0" w:rsidP="00084E74">
            <w:pPr>
              <w:rPr>
                <w:rFonts w:eastAsia="Calibri"/>
                <w:sz w:val="20"/>
                <w:szCs w:val="20"/>
                <w:lang w:eastAsia="lv-LV"/>
              </w:rPr>
            </w:pPr>
            <w:r w:rsidRPr="00911F52">
              <w:rPr>
                <w:sz w:val="20"/>
                <w:szCs w:val="20"/>
                <w:lang w:eastAsia="lv-LV"/>
              </w:rPr>
              <w:t>1. Pētniecība</w:t>
            </w:r>
            <w:r w:rsidR="00A32755" w:rsidRPr="00911F52">
              <w:rPr>
                <w:sz w:val="20"/>
                <w:szCs w:val="20"/>
                <w:lang w:eastAsia="lv-LV"/>
              </w:rPr>
              <w:t>, tehnoloģiju attīstība un inovācijas</w:t>
            </w:r>
          </w:p>
        </w:tc>
        <w:tc>
          <w:tcPr>
            <w:tcW w:w="240" w:type="pct"/>
            <w:vMerge w:val="restart"/>
            <w:tcMar>
              <w:top w:w="0" w:type="dxa"/>
              <w:left w:w="108" w:type="dxa"/>
              <w:bottom w:w="0" w:type="dxa"/>
              <w:right w:w="108" w:type="dxa"/>
            </w:tcMar>
            <w:hideMark/>
          </w:tcPr>
          <w:p w14:paraId="72968299" w14:textId="77777777" w:rsidR="00A32755" w:rsidRPr="00911F52" w:rsidRDefault="00A32755" w:rsidP="00084E74">
            <w:pPr>
              <w:rPr>
                <w:rFonts w:eastAsia="Calibri"/>
                <w:sz w:val="20"/>
                <w:szCs w:val="20"/>
                <w:lang w:eastAsia="lv-LV"/>
              </w:rPr>
            </w:pPr>
            <w:r w:rsidRPr="00911F52">
              <w:rPr>
                <w:sz w:val="20"/>
                <w:szCs w:val="20"/>
                <w:lang w:eastAsia="lv-LV"/>
              </w:rPr>
              <w:t>ERAF</w:t>
            </w:r>
          </w:p>
        </w:tc>
        <w:tc>
          <w:tcPr>
            <w:tcW w:w="431" w:type="pct"/>
            <w:vMerge w:val="restart"/>
            <w:tcMar>
              <w:top w:w="0" w:type="dxa"/>
              <w:left w:w="108" w:type="dxa"/>
              <w:bottom w:w="0" w:type="dxa"/>
              <w:right w:w="108" w:type="dxa"/>
            </w:tcMar>
            <w:hideMark/>
          </w:tcPr>
          <w:p w14:paraId="131D2C6F" w14:textId="77777777" w:rsidR="00A32755" w:rsidRPr="00911F52" w:rsidRDefault="00A32755" w:rsidP="00084E74">
            <w:pPr>
              <w:rPr>
                <w:rFonts w:eastAsia="Calibri"/>
                <w:sz w:val="20"/>
                <w:szCs w:val="20"/>
                <w:lang w:eastAsia="lv-LV"/>
              </w:rPr>
            </w:pPr>
            <w:r w:rsidRPr="00911F52">
              <w:rPr>
                <w:sz w:val="20"/>
                <w:szCs w:val="20"/>
                <w:lang w:eastAsia="lv-LV"/>
              </w:rPr>
              <w:t>467 519 706</w:t>
            </w:r>
          </w:p>
        </w:tc>
        <w:tc>
          <w:tcPr>
            <w:tcW w:w="527" w:type="pct"/>
            <w:vMerge w:val="restart"/>
            <w:tcMar>
              <w:top w:w="0" w:type="dxa"/>
              <w:left w:w="108" w:type="dxa"/>
              <w:bottom w:w="0" w:type="dxa"/>
              <w:right w:w="108" w:type="dxa"/>
            </w:tcMar>
            <w:hideMark/>
          </w:tcPr>
          <w:p w14:paraId="613E53BF" w14:textId="77777777" w:rsidR="00A32755" w:rsidRPr="00911F52" w:rsidRDefault="00A32755" w:rsidP="00084E74">
            <w:pPr>
              <w:rPr>
                <w:rFonts w:eastAsia="Calibri"/>
                <w:sz w:val="20"/>
                <w:szCs w:val="20"/>
                <w:lang w:eastAsia="lv-LV"/>
              </w:rPr>
            </w:pPr>
            <w:r w:rsidRPr="00911F52">
              <w:rPr>
                <w:sz w:val="20"/>
                <w:szCs w:val="20"/>
                <w:lang w:eastAsia="lv-LV"/>
              </w:rPr>
              <w:t>19,47 %</w:t>
            </w:r>
          </w:p>
        </w:tc>
        <w:tc>
          <w:tcPr>
            <w:tcW w:w="480" w:type="pct"/>
            <w:vMerge w:val="restart"/>
            <w:tcMar>
              <w:top w:w="0" w:type="dxa"/>
              <w:left w:w="108" w:type="dxa"/>
              <w:bottom w:w="0" w:type="dxa"/>
              <w:right w:w="108" w:type="dxa"/>
            </w:tcMar>
            <w:hideMark/>
          </w:tcPr>
          <w:p w14:paraId="2F1FB3C9" w14:textId="77777777" w:rsidR="00A32755" w:rsidRPr="00911F52" w:rsidRDefault="00A32755" w:rsidP="00084E74">
            <w:pPr>
              <w:rPr>
                <w:rFonts w:eastAsia="Calibri"/>
                <w:sz w:val="20"/>
                <w:szCs w:val="20"/>
                <w:lang w:eastAsia="lv-LV"/>
              </w:rPr>
            </w:pPr>
            <w:r w:rsidRPr="00911F52">
              <w:rPr>
                <w:sz w:val="20"/>
                <w:szCs w:val="20"/>
                <w:lang w:eastAsia="lv-LV"/>
              </w:rPr>
              <w:t>1. Nostiprināt pētniecību, tehnoloģiju attīstību un inovāciju</w:t>
            </w:r>
          </w:p>
        </w:tc>
        <w:tc>
          <w:tcPr>
            <w:tcW w:w="767" w:type="pct"/>
            <w:vMerge w:val="restart"/>
            <w:tcMar>
              <w:top w:w="0" w:type="dxa"/>
              <w:left w:w="108" w:type="dxa"/>
              <w:bottom w:w="0" w:type="dxa"/>
              <w:right w:w="108" w:type="dxa"/>
            </w:tcMar>
            <w:hideMark/>
          </w:tcPr>
          <w:p w14:paraId="6E40E0FC" w14:textId="77777777" w:rsidR="00A32755" w:rsidRPr="00911F52" w:rsidRDefault="00A32755" w:rsidP="00084E74">
            <w:pPr>
              <w:rPr>
                <w:sz w:val="20"/>
                <w:szCs w:val="20"/>
                <w:lang w:eastAsia="lv-LV"/>
              </w:rPr>
            </w:pPr>
            <w:r w:rsidRPr="00911F52">
              <w:rPr>
                <w:sz w:val="20"/>
                <w:szCs w:val="20"/>
                <w:lang w:eastAsia="lv-LV"/>
              </w:rPr>
              <w:t xml:space="preserve"> 1.1. Uzlabot P&amp;I infrastruktūru un spēju attīstīt P&amp;I izcilību, kā arī veicināt kompetences centru, it īpaši Eiropas nozīmes centru, izveidi.</w:t>
            </w:r>
          </w:p>
        </w:tc>
        <w:tc>
          <w:tcPr>
            <w:tcW w:w="911" w:type="pct"/>
            <w:vMerge w:val="restart"/>
            <w:tcMar>
              <w:top w:w="0" w:type="dxa"/>
              <w:left w:w="108" w:type="dxa"/>
              <w:bottom w:w="0" w:type="dxa"/>
              <w:right w:w="108" w:type="dxa"/>
            </w:tcMar>
            <w:hideMark/>
          </w:tcPr>
          <w:p w14:paraId="4A0421E0" w14:textId="77777777" w:rsidR="00A32755" w:rsidRPr="00911F52" w:rsidRDefault="00A32755" w:rsidP="00084E74">
            <w:pPr>
              <w:rPr>
                <w:sz w:val="20"/>
                <w:szCs w:val="20"/>
                <w:lang w:eastAsia="lv-LV"/>
              </w:rPr>
            </w:pPr>
            <w:r w:rsidRPr="00911F52">
              <w:rPr>
                <w:sz w:val="20"/>
                <w:szCs w:val="20"/>
                <w:lang w:eastAsia="lv-LV"/>
              </w:rPr>
              <w:t xml:space="preserve"> 1.1.1. Palielināt Latvijas zinātnisko institūciju </w:t>
            </w:r>
            <w:r w:rsidR="004C4C45" w:rsidRPr="00911F52">
              <w:rPr>
                <w:sz w:val="20"/>
                <w:szCs w:val="20"/>
                <w:lang w:eastAsia="lv-LV"/>
              </w:rPr>
              <w:t xml:space="preserve">pētniecisko un inovatīvo kapacitāti un </w:t>
            </w:r>
            <w:r w:rsidRPr="00911F52">
              <w:rPr>
                <w:sz w:val="20"/>
                <w:szCs w:val="20"/>
                <w:lang w:eastAsia="lv-LV"/>
              </w:rPr>
              <w:t>spēju piesaistīt ārējo finansējumu, ieguldot cilvēkresursos un infrastruktūrā.</w:t>
            </w:r>
          </w:p>
        </w:tc>
        <w:tc>
          <w:tcPr>
            <w:tcW w:w="1224" w:type="pct"/>
            <w:tcMar>
              <w:top w:w="0" w:type="dxa"/>
              <w:left w:w="108" w:type="dxa"/>
              <w:bottom w:w="0" w:type="dxa"/>
              <w:right w:w="108" w:type="dxa"/>
            </w:tcMar>
            <w:hideMark/>
          </w:tcPr>
          <w:p w14:paraId="1B9471CF" w14:textId="77777777" w:rsidR="00A32755" w:rsidRPr="00911F52" w:rsidRDefault="00A32755" w:rsidP="00084E74">
            <w:pPr>
              <w:rPr>
                <w:sz w:val="20"/>
                <w:szCs w:val="20"/>
                <w:lang w:eastAsia="lv-LV"/>
              </w:rPr>
            </w:pPr>
            <w:r w:rsidRPr="00911F52">
              <w:rPr>
                <w:sz w:val="20"/>
                <w:szCs w:val="20"/>
              </w:rPr>
              <w:t>Valsts zinātnisko institūciju piesaistītais ārējais finansējums, kas nav valsts budžeta dotācija institūcijai, t.sk. bāzes finansējums, valsts pētījumu programmu finansējums un Latvijas Zinātnes padomes grantu finansējums</w:t>
            </w:r>
          </w:p>
        </w:tc>
      </w:tr>
      <w:tr w:rsidR="00084E74" w:rsidRPr="00911F52" w14:paraId="0256AD3F" w14:textId="77777777" w:rsidTr="006F05EF">
        <w:trPr>
          <w:trHeight w:val="114"/>
        </w:trPr>
        <w:tc>
          <w:tcPr>
            <w:tcW w:w="420" w:type="pct"/>
            <w:vMerge/>
            <w:tcMar>
              <w:top w:w="0" w:type="dxa"/>
              <w:left w:w="108" w:type="dxa"/>
              <w:bottom w:w="0" w:type="dxa"/>
              <w:right w:w="108" w:type="dxa"/>
            </w:tcMar>
          </w:tcPr>
          <w:p w14:paraId="0588ED11" w14:textId="77777777" w:rsidR="006E742A" w:rsidRPr="00911F52" w:rsidRDefault="006E742A" w:rsidP="007A6EB5">
            <w:pPr>
              <w:rPr>
                <w:sz w:val="20"/>
                <w:szCs w:val="20"/>
                <w:lang w:eastAsia="lv-LV"/>
              </w:rPr>
            </w:pPr>
          </w:p>
        </w:tc>
        <w:tc>
          <w:tcPr>
            <w:tcW w:w="240" w:type="pct"/>
            <w:vMerge/>
            <w:tcMar>
              <w:top w:w="0" w:type="dxa"/>
              <w:left w:w="108" w:type="dxa"/>
              <w:bottom w:w="0" w:type="dxa"/>
              <w:right w:w="108" w:type="dxa"/>
            </w:tcMar>
          </w:tcPr>
          <w:p w14:paraId="70FB56A0" w14:textId="77777777" w:rsidR="006E742A" w:rsidRPr="00911F52" w:rsidRDefault="006E742A" w:rsidP="007A6EB5">
            <w:pPr>
              <w:rPr>
                <w:sz w:val="20"/>
                <w:szCs w:val="20"/>
                <w:lang w:eastAsia="lv-LV"/>
              </w:rPr>
            </w:pPr>
          </w:p>
        </w:tc>
        <w:tc>
          <w:tcPr>
            <w:tcW w:w="431" w:type="pct"/>
            <w:vMerge/>
            <w:tcMar>
              <w:top w:w="0" w:type="dxa"/>
              <w:left w:w="108" w:type="dxa"/>
              <w:bottom w:w="0" w:type="dxa"/>
              <w:right w:w="108" w:type="dxa"/>
            </w:tcMar>
          </w:tcPr>
          <w:p w14:paraId="753733D4" w14:textId="77777777" w:rsidR="006E742A" w:rsidRPr="00911F52" w:rsidRDefault="006E742A" w:rsidP="007A6EB5">
            <w:pPr>
              <w:rPr>
                <w:sz w:val="20"/>
                <w:szCs w:val="20"/>
                <w:lang w:eastAsia="lv-LV"/>
              </w:rPr>
            </w:pPr>
          </w:p>
        </w:tc>
        <w:tc>
          <w:tcPr>
            <w:tcW w:w="527" w:type="pct"/>
            <w:vMerge/>
            <w:tcMar>
              <w:top w:w="0" w:type="dxa"/>
              <w:left w:w="108" w:type="dxa"/>
              <w:bottom w:w="0" w:type="dxa"/>
              <w:right w:w="108" w:type="dxa"/>
            </w:tcMar>
          </w:tcPr>
          <w:p w14:paraId="61CC4805" w14:textId="77777777" w:rsidR="006E742A" w:rsidRPr="00911F52" w:rsidRDefault="006E742A" w:rsidP="007A6EB5">
            <w:pPr>
              <w:rPr>
                <w:sz w:val="20"/>
                <w:szCs w:val="20"/>
                <w:lang w:eastAsia="lv-LV"/>
              </w:rPr>
            </w:pPr>
          </w:p>
        </w:tc>
        <w:tc>
          <w:tcPr>
            <w:tcW w:w="480" w:type="pct"/>
            <w:vMerge/>
            <w:tcMar>
              <w:top w:w="0" w:type="dxa"/>
              <w:left w:w="108" w:type="dxa"/>
              <w:bottom w:w="0" w:type="dxa"/>
              <w:right w:w="108" w:type="dxa"/>
            </w:tcMar>
          </w:tcPr>
          <w:p w14:paraId="74F3D954" w14:textId="77777777" w:rsidR="006E742A" w:rsidRPr="00911F52" w:rsidRDefault="006E742A" w:rsidP="007A6EB5">
            <w:pPr>
              <w:rPr>
                <w:sz w:val="20"/>
                <w:szCs w:val="20"/>
                <w:lang w:eastAsia="lv-LV"/>
              </w:rPr>
            </w:pPr>
          </w:p>
        </w:tc>
        <w:tc>
          <w:tcPr>
            <w:tcW w:w="767" w:type="pct"/>
            <w:vMerge/>
            <w:tcMar>
              <w:top w:w="0" w:type="dxa"/>
              <w:left w:w="108" w:type="dxa"/>
              <w:bottom w:w="0" w:type="dxa"/>
              <w:right w:w="108" w:type="dxa"/>
            </w:tcMar>
          </w:tcPr>
          <w:p w14:paraId="49E572D6" w14:textId="77777777" w:rsidR="006E742A" w:rsidRPr="00911F52" w:rsidRDefault="006E742A" w:rsidP="007A6EB5">
            <w:pPr>
              <w:rPr>
                <w:sz w:val="20"/>
                <w:szCs w:val="20"/>
                <w:lang w:eastAsia="lv-LV"/>
              </w:rPr>
            </w:pPr>
          </w:p>
        </w:tc>
        <w:tc>
          <w:tcPr>
            <w:tcW w:w="911" w:type="pct"/>
            <w:vMerge/>
            <w:tcMar>
              <w:top w:w="0" w:type="dxa"/>
              <w:left w:w="108" w:type="dxa"/>
              <w:bottom w:w="0" w:type="dxa"/>
              <w:right w:w="108" w:type="dxa"/>
            </w:tcMar>
          </w:tcPr>
          <w:p w14:paraId="02735762" w14:textId="77777777" w:rsidR="006E742A" w:rsidRPr="00911F52" w:rsidRDefault="006E742A" w:rsidP="007A6EB5">
            <w:pPr>
              <w:rPr>
                <w:sz w:val="20"/>
                <w:szCs w:val="20"/>
                <w:lang w:eastAsia="lv-LV"/>
              </w:rPr>
            </w:pPr>
          </w:p>
        </w:tc>
        <w:tc>
          <w:tcPr>
            <w:tcW w:w="1224" w:type="pct"/>
            <w:tcMar>
              <w:top w:w="0" w:type="dxa"/>
              <w:left w:w="108" w:type="dxa"/>
              <w:bottom w:w="0" w:type="dxa"/>
              <w:right w:w="108" w:type="dxa"/>
            </w:tcMar>
          </w:tcPr>
          <w:p w14:paraId="1DEC03B3" w14:textId="4A4C48AD" w:rsidR="006E742A" w:rsidRPr="00911F52" w:rsidRDefault="00C06619" w:rsidP="009960F8">
            <w:pPr>
              <w:rPr>
                <w:sz w:val="20"/>
                <w:szCs w:val="20"/>
                <w:lang w:eastAsia="lv-LV"/>
              </w:rPr>
            </w:pPr>
            <w:r w:rsidRPr="00911F52">
              <w:rPr>
                <w:sz w:val="20"/>
                <w:szCs w:val="20"/>
              </w:rPr>
              <w:t>Vidējais zinātnisko publikāciju uz vienu zinātniskā personāla pilna darba laika ekvi</w:t>
            </w:r>
            <w:r w:rsidR="009960F8" w:rsidRPr="00911F52">
              <w:rPr>
                <w:sz w:val="20"/>
                <w:szCs w:val="20"/>
              </w:rPr>
              <w:t>v</w:t>
            </w:r>
            <w:r w:rsidRPr="00911F52">
              <w:rPr>
                <w:sz w:val="20"/>
                <w:szCs w:val="20"/>
              </w:rPr>
              <w:t>alentu skaits gadā</w:t>
            </w:r>
          </w:p>
        </w:tc>
      </w:tr>
      <w:tr w:rsidR="00084E74" w:rsidRPr="00911F52" w14:paraId="19D093DB" w14:textId="77777777" w:rsidTr="006F05EF">
        <w:trPr>
          <w:trHeight w:val="491"/>
        </w:trPr>
        <w:tc>
          <w:tcPr>
            <w:tcW w:w="420" w:type="pct"/>
            <w:vMerge/>
            <w:tcMar>
              <w:top w:w="0" w:type="dxa"/>
              <w:left w:w="108" w:type="dxa"/>
              <w:bottom w:w="0" w:type="dxa"/>
              <w:right w:w="108" w:type="dxa"/>
            </w:tcMar>
          </w:tcPr>
          <w:p w14:paraId="5240EB61" w14:textId="77777777" w:rsidR="00DD748C" w:rsidRPr="00911F52" w:rsidRDefault="00DD748C" w:rsidP="007A6EB5">
            <w:pPr>
              <w:rPr>
                <w:sz w:val="20"/>
                <w:szCs w:val="20"/>
                <w:lang w:eastAsia="lv-LV"/>
              </w:rPr>
            </w:pPr>
          </w:p>
        </w:tc>
        <w:tc>
          <w:tcPr>
            <w:tcW w:w="240" w:type="pct"/>
            <w:vMerge/>
            <w:tcMar>
              <w:top w:w="0" w:type="dxa"/>
              <w:left w:w="108" w:type="dxa"/>
              <w:bottom w:w="0" w:type="dxa"/>
              <w:right w:w="108" w:type="dxa"/>
            </w:tcMar>
          </w:tcPr>
          <w:p w14:paraId="1F92C980" w14:textId="77777777" w:rsidR="00DD748C" w:rsidRPr="00911F52" w:rsidRDefault="00DD748C" w:rsidP="007A6EB5">
            <w:pPr>
              <w:rPr>
                <w:sz w:val="20"/>
                <w:szCs w:val="20"/>
                <w:lang w:eastAsia="lv-LV"/>
              </w:rPr>
            </w:pPr>
          </w:p>
        </w:tc>
        <w:tc>
          <w:tcPr>
            <w:tcW w:w="431" w:type="pct"/>
            <w:vMerge/>
            <w:tcMar>
              <w:top w:w="0" w:type="dxa"/>
              <w:left w:w="108" w:type="dxa"/>
              <w:bottom w:w="0" w:type="dxa"/>
              <w:right w:w="108" w:type="dxa"/>
            </w:tcMar>
          </w:tcPr>
          <w:p w14:paraId="5D48F523" w14:textId="77777777" w:rsidR="00DD748C" w:rsidRPr="00911F52" w:rsidRDefault="00DD748C" w:rsidP="007A6EB5">
            <w:pPr>
              <w:rPr>
                <w:sz w:val="20"/>
                <w:szCs w:val="20"/>
                <w:lang w:eastAsia="lv-LV"/>
              </w:rPr>
            </w:pPr>
          </w:p>
        </w:tc>
        <w:tc>
          <w:tcPr>
            <w:tcW w:w="527" w:type="pct"/>
            <w:vMerge/>
            <w:tcMar>
              <w:top w:w="0" w:type="dxa"/>
              <w:left w:w="108" w:type="dxa"/>
              <w:bottom w:w="0" w:type="dxa"/>
              <w:right w:w="108" w:type="dxa"/>
            </w:tcMar>
          </w:tcPr>
          <w:p w14:paraId="52F11E0C" w14:textId="77777777" w:rsidR="00DD748C" w:rsidRPr="00911F52" w:rsidRDefault="00DD748C" w:rsidP="007A6EB5">
            <w:pPr>
              <w:rPr>
                <w:sz w:val="20"/>
                <w:szCs w:val="20"/>
                <w:lang w:eastAsia="lv-LV"/>
              </w:rPr>
            </w:pPr>
          </w:p>
        </w:tc>
        <w:tc>
          <w:tcPr>
            <w:tcW w:w="480" w:type="pct"/>
            <w:vMerge/>
            <w:tcMar>
              <w:top w:w="0" w:type="dxa"/>
              <w:left w:w="108" w:type="dxa"/>
              <w:bottom w:w="0" w:type="dxa"/>
              <w:right w:w="108" w:type="dxa"/>
            </w:tcMar>
          </w:tcPr>
          <w:p w14:paraId="071AA681" w14:textId="77777777" w:rsidR="00DD748C" w:rsidRPr="00911F52" w:rsidRDefault="00DD748C" w:rsidP="007A6EB5">
            <w:pPr>
              <w:rPr>
                <w:sz w:val="20"/>
                <w:szCs w:val="20"/>
                <w:lang w:eastAsia="lv-LV"/>
              </w:rPr>
            </w:pPr>
          </w:p>
        </w:tc>
        <w:tc>
          <w:tcPr>
            <w:tcW w:w="767" w:type="pct"/>
            <w:vMerge w:val="restart"/>
            <w:tcMar>
              <w:top w:w="0" w:type="dxa"/>
              <w:left w:w="108" w:type="dxa"/>
              <w:bottom w:w="0" w:type="dxa"/>
              <w:right w:w="108" w:type="dxa"/>
            </w:tcMar>
          </w:tcPr>
          <w:p w14:paraId="247244CF" w14:textId="77777777" w:rsidR="00DD748C" w:rsidRPr="00911F52" w:rsidRDefault="00DD748C" w:rsidP="007A6EB5">
            <w:pPr>
              <w:rPr>
                <w:sz w:val="20"/>
                <w:szCs w:val="20"/>
                <w:lang w:eastAsia="lv-LV"/>
              </w:rPr>
            </w:pPr>
            <w:r w:rsidRPr="00911F52">
              <w:rPr>
                <w:sz w:val="20"/>
                <w:szCs w:val="20"/>
                <w:lang w:eastAsia="lv-LV"/>
              </w:rPr>
              <w:t xml:space="preserve">1.2. Sekmēt uzņēmumu investīcijas P&amp;I un veidot saiknes un sinerģiju starp uzņēmumiem, pētniecības un izstrādes centriem un augstākās izglītības nozari, jo īpaši </w:t>
            </w:r>
            <w:r w:rsidRPr="00911F52">
              <w:rPr>
                <w:sz w:val="20"/>
                <w:szCs w:val="20"/>
                <w:lang w:eastAsia="lv-LV"/>
              </w:rPr>
              <w:lastRenderedPageBreak/>
              <w:t>veicin</w:t>
            </w:r>
            <w:r w:rsidR="00C37CBA" w:rsidRPr="00911F52">
              <w:rPr>
                <w:sz w:val="20"/>
                <w:szCs w:val="20"/>
                <w:lang w:eastAsia="lv-LV"/>
              </w:rPr>
              <w:t>ā</w:t>
            </w:r>
            <w:r w:rsidRPr="00911F52">
              <w:rPr>
                <w:sz w:val="20"/>
                <w:szCs w:val="20"/>
                <w:lang w:eastAsia="lv-LV"/>
              </w:rPr>
              <w:t xml:space="preserve">t investīcijas produktu un pakalpojumu </w:t>
            </w:r>
            <w:r w:rsidR="006E742A" w:rsidRPr="00911F52">
              <w:rPr>
                <w:sz w:val="20"/>
                <w:szCs w:val="20"/>
                <w:lang w:eastAsia="lv-LV"/>
              </w:rPr>
              <w:t xml:space="preserve">(tai skaitā radošu produktu) </w:t>
            </w:r>
            <w:r w:rsidRPr="00911F52">
              <w:rPr>
                <w:sz w:val="20"/>
                <w:szCs w:val="20"/>
                <w:lang w:eastAsia="lv-LV"/>
              </w:rPr>
              <w:t>attīstībā, tehnoloģiju nodošanu, sociālās inovācijas, ekoinovācijas, sabiedrisko pakalpojumu lietotnes, pieprasījuma stimulēšanu, tīklu veidošanu, kopu izveidi un atvērtās inovācijas ar viedās specializācijas palīdzību un atbalst</w:t>
            </w:r>
            <w:r w:rsidR="00C37CBA" w:rsidRPr="00911F52">
              <w:rPr>
                <w:sz w:val="20"/>
                <w:szCs w:val="20"/>
                <w:lang w:eastAsia="lv-LV"/>
              </w:rPr>
              <w:t>ī</w:t>
            </w:r>
            <w:r w:rsidRPr="00911F52">
              <w:rPr>
                <w:sz w:val="20"/>
                <w:szCs w:val="20"/>
                <w:lang w:eastAsia="lv-LV"/>
              </w:rPr>
              <w:t>t tehnoloģisko un lietišķo pētniecību, izmēģinājuma projektus, ražojumu apstiprināšanu to agrīnā izstrādes stadijā, ražošanas spēju palielināšanu un pirmo ražošanu, jo īpaši attiecībā uz svarīgākajām pamattehnoloģijām un universālo tehnoloģiju izplatīšanu.</w:t>
            </w:r>
          </w:p>
        </w:tc>
        <w:tc>
          <w:tcPr>
            <w:tcW w:w="911" w:type="pct"/>
            <w:tcMar>
              <w:top w:w="0" w:type="dxa"/>
              <w:left w:w="108" w:type="dxa"/>
              <w:bottom w:w="0" w:type="dxa"/>
              <w:right w:w="108" w:type="dxa"/>
            </w:tcMar>
          </w:tcPr>
          <w:p w14:paraId="4EC6778A" w14:textId="6B8CFD12" w:rsidR="00DD748C" w:rsidRPr="00911F52" w:rsidRDefault="00DD748C" w:rsidP="007A6EB5">
            <w:pPr>
              <w:rPr>
                <w:sz w:val="20"/>
                <w:szCs w:val="20"/>
              </w:rPr>
            </w:pPr>
            <w:r w:rsidRPr="00911F52">
              <w:rPr>
                <w:sz w:val="20"/>
                <w:szCs w:val="20"/>
              </w:rPr>
              <w:lastRenderedPageBreak/>
              <w:t>1.2.1.</w:t>
            </w:r>
            <w:r w:rsidR="00F65DB2" w:rsidRPr="00911F52">
              <w:rPr>
                <w:sz w:val="20"/>
                <w:szCs w:val="20"/>
              </w:rPr>
              <w:t> Palielināt</w:t>
            </w:r>
            <w:r w:rsidR="00653800" w:rsidRPr="00911F52">
              <w:rPr>
                <w:sz w:val="20"/>
                <w:szCs w:val="20"/>
              </w:rPr>
              <w:t xml:space="preserve"> </w:t>
            </w:r>
            <w:r w:rsidRPr="00911F52">
              <w:rPr>
                <w:sz w:val="20"/>
                <w:szCs w:val="20"/>
              </w:rPr>
              <w:t>privātā sektora investīcijas P&amp;A.</w:t>
            </w:r>
          </w:p>
        </w:tc>
        <w:tc>
          <w:tcPr>
            <w:tcW w:w="1224" w:type="pct"/>
            <w:tcMar>
              <w:top w:w="0" w:type="dxa"/>
              <w:left w:w="108" w:type="dxa"/>
              <w:bottom w:w="0" w:type="dxa"/>
              <w:right w:w="108" w:type="dxa"/>
            </w:tcMar>
          </w:tcPr>
          <w:p w14:paraId="2EE4C7C5" w14:textId="1AD58EC8" w:rsidR="00DD748C" w:rsidRPr="00911F52" w:rsidRDefault="00DD748C" w:rsidP="00F65DB2">
            <w:pPr>
              <w:rPr>
                <w:sz w:val="20"/>
                <w:szCs w:val="20"/>
              </w:rPr>
            </w:pPr>
            <w:r w:rsidRPr="00911F52">
              <w:rPr>
                <w:sz w:val="20"/>
                <w:szCs w:val="20"/>
              </w:rPr>
              <w:t xml:space="preserve">Privāto investīciju P&amp;A </w:t>
            </w:r>
            <w:r w:rsidR="00F65DB2" w:rsidRPr="00911F52">
              <w:rPr>
                <w:sz w:val="20"/>
                <w:szCs w:val="20"/>
              </w:rPr>
              <w:t>apjoms</w:t>
            </w:r>
          </w:p>
        </w:tc>
      </w:tr>
      <w:tr w:rsidR="00084E74" w:rsidRPr="00911F52" w14:paraId="61A38A7B" w14:textId="77777777" w:rsidTr="006F05EF">
        <w:trPr>
          <w:trHeight w:val="1552"/>
        </w:trPr>
        <w:tc>
          <w:tcPr>
            <w:tcW w:w="420" w:type="pct"/>
            <w:vMerge/>
            <w:tcMar>
              <w:top w:w="0" w:type="dxa"/>
              <w:left w:w="108" w:type="dxa"/>
              <w:bottom w:w="0" w:type="dxa"/>
              <w:right w:w="108" w:type="dxa"/>
            </w:tcMar>
          </w:tcPr>
          <w:p w14:paraId="71C4F061" w14:textId="77777777" w:rsidR="00DD748C" w:rsidRPr="00911F52" w:rsidRDefault="00DD748C" w:rsidP="007A6EB5">
            <w:pPr>
              <w:rPr>
                <w:sz w:val="20"/>
                <w:szCs w:val="20"/>
                <w:lang w:eastAsia="lv-LV"/>
              </w:rPr>
            </w:pPr>
          </w:p>
        </w:tc>
        <w:tc>
          <w:tcPr>
            <w:tcW w:w="240" w:type="pct"/>
            <w:vMerge/>
            <w:tcMar>
              <w:top w:w="0" w:type="dxa"/>
              <w:left w:w="108" w:type="dxa"/>
              <w:bottom w:w="0" w:type="dxa"/>
              <w:right w:w="108" w:type="dxa"/>
            </w:tcMar>
          </w:tcPr>
          <w:p w14:paraId="2B469F71" w14:textId="77777777" w:rsidR="00DD748C" w:rsidRPr="00911F52" w:rsidRDefault="00DD748C" w:rsidP="007A6EB5">
            <w:pPr>
              <w:rPr>
                <w:sz w:val="20"/>
                <w:szCs w:val="20"/>
                <w:lang w:eastAsia="lv-LV"/>
              </w:rPr>
            </w:pPr>
          </w:p>
        </w:tc>
        <w:tc>
          <w:tcPr>
            <w:tcW w:w="431" w:type="pct"/>
            <w:vMerge/>
            <w:tcMar>
              <w:top w:w="0" w:type="dxa"/>
              <w:left w:w="108" w:type="dxa"/>
              <w:bottom w:w="0" w:type="dxa"/>
              <w:right w:w="108" w:type="dxa"/>
            </w:tcMar>
          </w:tcPr>
          <w:p w14:paraId="4F5F8299" w14:textId="77777777" w:rsidR="00DD748C" w:rsidRPr="00911F52" w:rsidRDefault="00DD748C" w:rsidP="007A6EB5">
            <w:pPr>
              <w:rPr>
                <w:sz w:val="20"/>
                <w:szCs w:val="20"/>
                <w:lang w:eastAsia="lv-LV"/>
              </w:rPr>
            </w:pPr>
          </w:p>
        </w:tc>
        <w:tc>
          <w:tcPr>
            <w:tcW w:w="527" w:type="pct"/>
            <w:vMerge/>
            <w:tcMar>
              <w:top w:w="0" w:type="dxa"/>
              <w:left w:w="108" w:type="dxa"/>
              <w:bottom w:w="0" w:type="dxa"/>
              <w:right w:w="108" w:type="dxa"/>
            </w:tcMar>
          </w:tcPr>
          <w:p w14:paraId="1E220B8A" w14:textId="77777777" w:rsidR="00DD748C" w:rsidRPr="00911F52" w:rsidRDefault="00DD748C" w:rsidP="007A6EB5">
            <w:pPr>
              <w:rPr>
                <w:sz w:val="20"/>
                <w:szCs w:val="20"/>
                <w:lang w:eastAsia="lv-LV"/>
              </w:rPr>
            </w:pPr>
          </w:p>
        </w:tc>
        <w:tc>
          <w:tcPr>
            <w:tcW w:w="480" w:type="pct"/>
            <w:vMerge/>
            <w:tcMar>
              <w:top w:w="0" w:type="dxa"/>
              <w:left w:w="108" w:type="dxa"/>
              <w:bottom w:w="0" w:type="dxa"/>
              <w:right w:w="108" w:type="dxa"/>
            </w:tcMar>
          </w:tcPr>
          <w:p w14:paraId="1B216C73" w14:textId="77777777" w:rsidR="00DD748C" w:rsidRPr="00911F52" w:rsidRDefault="00DD748C" w:rsidP="007A6EB5">
            <w:pPr>
              <w:rPr>
                <w:sz w:val="20"/>
                <w:szCs w:val="20"/>
                <w:lang w:eastAsia="lv-LV"/>
              </w:rPr>
            </w:pPr>
          </w:p>
        </w:tc>
        <w:tc>
          <w:tcPr>
            <w:tcW w:w="767" w:type="pct"/>
            <w:vMerge/>
            <w:tcMar>
              <w:top w:w="0" w:type="dxa"/>
              <w:left w:w="108" w:type="dxa"/>
              <w:bottom w:w="0" w:type="dxa"/>
              <w:right w:w="108" w:type="dxa"/>
            </w:tcMar>
          </w:tcPr>
          <w:p w14:paraId="6C4A3DE8" w14:textId="77777777" w:rsidR="00DD748C" w:rsidRPr="00911F52" w:rsidRDefault="00DD748C" w:rsidP="007A6EB5">
            <w:pPr>
              <w:rPr>
                <w:sz w:val="20"/>
                <w:szCs w:val="20"/>
              </w:rPr>
            </w:pPr>
          </w:p>
        </w:tc>
        <w:tc>
          <w:tcPr>
            <w:tcW w:w="911" w:type="pct"/>
            <w:tcMar>
              <w:top w:w="0" w:type="dxa"/>
              <w:left w:w="108" w:type="dxa"/>
              <w:bottom w:w="0" w:type="dxa"/>
              <w:right w:w="108" w:type="dxa"/>
            </w:tcMar>
          </w:tcPr>
          <w:p w14:paraId="7735EE14" w14:textId="77777777" w:rsidR="00F53C46" w:rsidRPr="00911F52" w:rsidRDefault="00DD748C" w:rsidP="007A6EB5">
            <w:pPr>
              <w:tabs>
                <w:tab w:val="left" w:pos="709"/>
              </w:tabs>
              <w:rPr>
                <w:sz w:val="20"/>
                <w:szCs w:val="20"/>
              </w:rPr>
            </w:pPr>
            <w:r w:rsidRPr="00911F52">
              <w:rPr>
                <w:sz w:val="20"/>
                <w:szCs w:val="20"/>
              </w:rPr>
              <w:t>1.2.2.</w:t>
            </w:r>
            <w:r w:rsidR="00BB2C59" w:rsidRPr="00911F52">
              <w:rPr>
                <w:sz w:val="20"/>
                <w:szCs w:val="20"/>
              </w:rPr>
              <w:t xml:space="preserve"> </w:t>
            </w:r>
            <w:r w:rsidR="00A32755" w:rsidRPr="00911F52">
              <w:rPr>
                <w:sz w:val="20"/>
                <w:szCs w:val="20"/>
              </w:rPr>
              <w:t>Veicināt inovāciju ieviešanu komersantos</w:t>
            </w:r>
          </w:p>
          <w:p w14:paraId="6AFB7EC2" w14:textId="77777777" w:rsidR="00DD748C" w:rsidRPr="00911F52" w:rsidRDefault="00DD748C" w:rsidP="007A6EB5">
            <w:pPr>
              <w:rPr>
                <w:sz w:val="20"/>
                <w:szCs w:val="20"/>
              </w:rPr>
            </w:pPr>
          </w:p>
        </w:tc>
        <w:tc>
          <w:tcPr>
            <w:tcW w:w="1224" w:type="pct"/>
            <w:tcMar>
              <w:top w:w="0" w:type="dxa"/>
              <w:left w:w="108" w:type="dxa"/>
              <w:bottom w:w="0" w:type="dxa"/>
              <w:right w:w="108" w:type="dxa"/>
            </w:tcMar>
          </w:tcPr>
          <w:p w14:paraId="4D3ABE4E" w14:textId="77777777" w:rsidR="00DD748C" w:rsidRPr="00911F52" w:rsidRDefault="00DD748C" w:rsidP="007A6EB5">
            <w:pPr>
              <w:rPr>
                <w:sz w:val="20"/>
                <w:szCs w:val="20"/>
              </w:rPr>
            </w:pPr>
            <w:r w:rsidRPr="00911F52">
              <w:rPr>
                <w:sz w:val="20"/>
                <w:szCs w:val="20"/>
              </w:rPr>
              <w:t xml:space="preserve">Inovatīvo </w:t>
            </w:r>
            <w:r w:rsidR="00742A52" w:rsidRPr="00911F52">
              <w:rPr>
                <w:sz w:val="20"/>
                <w:szCs w:val="20"/>
              </w:rPr>
              <w:t>komersantu</w:t>
            </w:r>
            <w:r w:rsidRPr="00911F52">
              <w:rPr>
                <w:sz w:val="20"/>
                <w:szCs w:val="20"/>
              </w:rPr>
              <w:t xml:space="preserve"> īpatsvars</w:t>
            </w:r>
          </w:p>
        </w:tc>
      </w:tr>
      <w:tr w:rsidR="00084E74" w:rsidRPr="00911F52" w14:paraId="71169251" w14:textId="77777777" w:rsidTr="006F05EF">
        <w:trPr>
          <w:trHeight w:val="3105"/>
        </w:trPr>
        <w:tc>
          <w:tcPr>
            <w:tcW w:w="420" w:type="pct"/>
            <w:vMerge/>
            <w:tcMar>
              <w:top w:w="0" w:type="dxa"/>
              <w:left w:w="108" w:type="dxa"/>
              <w:bottom w:w="0" w:type="dxa"/>
              <w:right w:w="108" w:type="dxa"/>
            </w:tcMar>
          </w:tcPr>
          <w:p w14:paraId="5A0469D9" w14:textId="77777777" w:rsidR="00927F4C" w:rsidRPr="00911F52" w:rsidRDefault="00927F4C" w:rsidP="007A6EB5">
            <w:pPr>
              <w:rPr>
                <w:sz w:val="20"/>
                <w:szCs w:val="20"/>
                <w:lang w:eastAsia="lv-LV"/>
              </w:rPr>
            </w:pPr>
          </w:p>
        </w:tc>
        <w:tc>
          <w:tcPr>
            <w:tcW w:w="240" w:type="pct"/>
            <w:vMerge/>
            <w:tcMar>
              <w:top w:w="0" w:type="dxa"/>
              <w:left w:w="108" w:type="dxa"/>
              <w:bottom w:w="0" w:type="dxa"/>
              <w:right w:w="108" w:type="dxa"/>
            </w:tcMar>
          </w:tcPr>
          <w:p w14:paraId="765D8983" w14:textId="77777777" w:rsidR="00927F4C" w:rsidRPr="00911F52" w:rsidRDefault="00927F4C" w:rsidP="007A6EB5">
            <w:pPr>
              <w:rPr>
                <w:sz w:val="20"/>
                <w:szCs w:val="20"/>
                <w:lang w:eastAsia="lv-LV"/>
              </w:rPr>
            </w:pPr>
          </w:p>
        </w:tc>
        <w:tc>
          <w:tcPr>
            <w:tcW w:w="431" w:type="pct"/>
            <w:vMerge/>
            <w:tcMar>
              <w:top w:w="0" w:type="dxa"/>
              <w:left w:w="108" w:type="dxa"/>
              <w:bottom w:w="0" w:type="dxa"/>
              <w:right w:w="108" w:type="dxa"/>
            </w:tcMar>
          </w:tcPr>
          <w:p w14:paraId="7D716511" w14:textId="77777777" w:rsidR="00927F4C" w:rsidRPr="00911F52" w:rsidRDefault="00927F4C" w:rsidP="007A6EB5">
            <w:pPr>
              <w:rPr>
                <w:sz w:val="20"/>
                <w:szCs w:val="20"/>
                <w:lang w:eastAsia="lv-LV"/>
              </w:rPr>
            </w:pPr>
          </w:p>
        </w:tc>
        <w:tc>
          <w:tcPr>
            <w:tcW w:w="527" w:type="pct"/>
            <w:vMerge/>
            <w:tcMar>
              <w:top w:w="0" w:type="dxa"/>
              <w:left w:w="108" w:type="dxa"/>
              <w:bottom w:w="0" w:type="dxa"/>
              <w:right w:w="108" w:type="dxa"/>
            </w:tcMar>
          </w:tcPr>
          <w:p w14:paraId="023F2E66" w14:textId="77777777" w:rsidR="00927F4C" w:rsidRPr="00911F52" w:rsidRDefault="00927F4C" w:rsidP="007A6EB5">
            <w:pPr>
              <w:rPr>
                <w:sz w:val="20"/>
                <w:szCs w:val="20"/>
                <w:lang w:eastAsia="lv-LV"/>
              </w:rPr>
            </w:pPr>
          </w:p>
        </w:tc>
        <w:tc>
          <w:tcPr>
            <w:tcW w:w="480" w:type="pct"/>
            <w:vMerge/>
            <w:tcMar>
              <w:top w:w="0" w:type="dxa"/>
              <w:left w:w="108" w:type="dxa"/>
              <w:bottom w:w="0" w:type="dxa"/>
              <w:right w:w="108" w:type="dxa"/>
            </w:tcMar>
          </w:tcPr>
          <w:p w14:paraId="4CE39DDA" w14:textId="77777777" w:rsidR="00927F4C" w:rsidRPr="00911F52" w:rsidRDefault="00927F4C" w:rsidP="007A6EB5">
            <w:pPr>
              <w:rPr>
                <w:sz w:val="20"/>
                <w:szCs w:val="20"/>
                <w:lang w:eastAsia="lv-LV"/>
              </w:rPr>
            </w:pPr>
          </w:p>
        </w:tc>
        <w:tc>
          <w:tcPr>
            <w:tcW w:w="767" w:type="pct"/>
            <w:vMerge/>
            <w:tcMar>
              <w:top w:w="0" w:type="dxa"/>
              <w:left w:w="108" w:type="dxa"/>
              <w:bottom w:w="0" w:type="dxa"/>
              <w:right w:w="108" w:type="dxa"/>
            </w:tcMar>
          </w:tcPr>
          <w:p w14:paraId="532B80C6" w14:textId="77777777" w:rsidR="00927F4C" w:rsidRPr="00911F52" w:rsidRDefault="00927F4C" w:rsidP="007A6EB5">
            <w:pPr>
              <w:rPr>
                <w:sz w:val="20"/>
                <w:szCs w:val="20"/>
              </w:rPr>
            </w:pPr>
          </w:p>
        </w:tc>
        <w:tc>
          <w:tcPr>
            <w:tcW w:w="911" w:type="pct"/>
            <w:tcMar>
              <w:top w:w="0" w:type="dxa"/>
              <w:left w:w="108" w:type="dxa"/>
              <w:bottom w:w="0" w:type="dxa"/>
              <w:right w:w="108" w:type="dxa"/>
            </w:tcMar>
          </w:tcPr>
          <w:p w14:paraId="46F80ED6" w14:textId="77777777" w:rsidR="00927F4C" w:rsidRPr="00911F52" w:rsidRDefault="00927F4C" w:rsidP="007A6EB5">
            <w:pPr>
              <w:rPr>
                <w:sz w:val="20"/>
                <w:szCs w:val="20"/>
                <w:lang w:eastAsia="lv-LV"/>
              </w:rPr>
            </w:pPr>
          </w:p>
        </w:tc>
        <w:tc>
          <w:tcPr>
            <w:tcW w:w="1224" w:type="pct"/>
            <w:tcMar>
              <w:top w:w="0" w:type="dxa"/>
              <w:left w:w="108" w:type="dxa"/>
              <w:bottom w:w="0" w:type="dxa"/>
              <w:right w:w="108" w:type="dxa"/>
            </w:tcMar>
          </w:tcPr>
          <w:p w14:paraId="355DF897" w14:textId="77777777" w:rsidR="00927F4C" w:rsidRPr="00911F52" w:rsidRDefault="00927F4C" w:rsidP="007A6EB5">
            <w:pPr>
              <w:rPr>
                <w:rFonts w:eastAsia="Calibri"/>
                <w:sz w:val="20"/>
                <w:szCs w:val="20"/>
                <w:lang w:eastAsia="lv-LV"/>
              </w:rPr>
            </w:pPr>
          </w:p>
        </w:tc>
      </w:tr>
      <w:tr w:rsidR="00084E74" w:rsidRPr="00911F52" w14:paraId="5830949C" w14:textId="77777777" w:rsidTr="006F05EF">
        <w:trPr>
          <w:trHeight w:val="837"/>
        </w:trPr>
        <w:tc>
          <w:tcPr>
            <w:tcW w:w="420" w:type="pct"/>
            <w:vMerge w:val="restart"/>
            <w:tcMar>
              <w:top w:w="0" w:type="dxa"/>
              <w:left w:w="108" w:type="dxa"/>
              <w:bottom w:w="0" w:type="dxa"/>
              <w:right w:w="108" w:type="dxa"/>
            </w:tcMar>
            <w:hideMark/>
          </w:tcPr>
          <w:p w14:paraId="09F828FC" w14:textId="77777777" w:rsidR="002A1D00" w:rsidRPr="00911F52" w:rsidRDefault="002A1D00" w:rsidP="00084E74">
            <w:pPr>
              <w:rPr>
                <w:rFonts w:eastAsia="Calibri"/>
                <w:sz w:val="20"/>
                <w:szCs w:val="20"/>
                <w:lang w:eastAsia="lv-LV"/>
              </w:rPr>
            </w:pPr>
            <w:r w:rsidRPr="00911F52">
              <w:rPr>
                <w:sz w:val="20"/>
                <w:szCs w:val="20"/>
                <w:lang w:eastAsia="lv-LV"/>
              </w:rPr>
              <w:lastRenderedPageBreak/>
              <w:t>2. IKT pieejamība, e-pārvalde un pakalpojumi</w:t>
            </w:r>
          </w:p>
        </w:tc>
        <w:tc>
          <w:tcPr>
            <w:tcW w:w="240" w:type="pct"/>
            <w:vMerge w:val="restart"/>
            <w:tcMar>
              <w:top w:w="0" w:type="dxa"/>
              <w:left w:w="108" w:type="dxa"/>
              <w:bottom w:w="0" w:type="dxa"/>
              <w:right w:w="108" w:type="dxa"/>
            </w:tcMar>
            <w:hideMark/>
          </w:tcPr>
          <w:p w14:paraId="10491342" w14:textId="77777777" w:rsidR="002A1D00" w:rsidRPr="00911F52" w:rsidRDefault="002A1D00" w:rsidP="00084E74">
            <w:pPr>
              <w:rPr>
                <w:rFonts w:eastAsia="Calibri"/>
                <w:sz w:val="20"/>
                <w:szCs w:val="20"/>
                <w:lang w:eastAsia="lv-LV"/>
              </w:rPr>
            </w:pPr>
            <w:r w:rsidRPr="00911F52">
              <w:rPr>
                <w:sz w:val="20"/>
                <w:szCs w:val="20"/>
                <w:lang w:eastAsia="lv-LV"/>
              </w:rPr>
              <w:t>ERAF</w:t>
            </w:r>
          </w:p>
        </w:tc>
        <w:tc>
          <w:tcPr>
            <w:tcW w:w="431" w:type="pct"/>
            <w:vMerge w:val="restart"/>
            <w:tcMar>
              <w:top w:w="0" w:type="dxa"/>
              <w:left w:w="108" w:type="dxa"/>
              <w:bottom w:w="0" w:type="dxa"/>
              <w:right w:w="108" w:type="dxa"/>
            </w:tcMar>
            <w:hideMark/>
          </w:tcPr>
          <w:p w14:paraId="5E7477EF" w14:textId="77777777" w:rsidR="002A1D00" w:rsidRPr="00911F52" w:rsidRDefault="002A1D00" w:rsidP="00084E74">
            <w:pPr>
              <w:rPr>
                <w:rFonts w:eastAsia="Calibri"/>
                <w:sz w:val="20"/>
                <w:szCs w:val="20"/>
                <w:lang w:eastAsia="lv-LV"/>
              </w:rPr>
            </w:pPr>
            <w:r w:rsidRPr="00911F52">
              <w:rPr>
                <w:sz w:val="20"/>
                <w:szCs w:val="20"/>
              </w:rPr>
              <w:t>192 783 829</w:t>
            </w:r>
          </w:p>
        </w:tc>
        <w:tc>
          <w:tcPr>
            <w:tcW w:w="527" w:type="pct"/>
            <w:vMerge w:val="restart"/>
            <w:tcMar>
              <w:top w:w="0" w:type="dxa"/>
              <w:left w:w="108" w:type="dxa"/>
              <w:bottom w:w="0" w:type="dxa"/>
              <w:right w:w="108" w:type="dxa"/>
            </w:tcMar>
            <w:hideMark/>
          </w:tcPr>
          <w:p w14:paraId="3529E511" w14:textId="77777777" w:rsidR="002A1D00" w:rsidRPr="00911F52" w:rsidRDefault="002A1D00" w:rsidP="00084E74">
            <w:pPr>
              <w:rPr>
                <w:rFonts w:eastAsia="Calibri"/>
                <w:sz w:val="20"/>
                <w:szCs w:val="20"/>
                <w:lang w:eastAsia="lv-LV"/>
              </w:rPr>
            </w:pPr>
            <w:r w:rsidRPr="00911F52">
              <w:rPr>
                <w:sz w:val="20"/>
                <w:szCs w:val="20"/>
              </w:rPr>
              <w:t>4,4%</w:t>
            </w:r>
          </w:p>
        </w:tc>
        <w:tc>
          <w:tcPr>
            <w:tcW w:w="480" w:type="pct"/>
            <w:vMerge w:val="restart"/>
            <w:tcMar>
              <w:top w:w="0" w:type="dxa"/>
              <w:left w:w="108" w:type="dxa"/>
              <w:bottom w:w="0" w:type="dxa"/>
              <w:right w:w="108" w:type="dxa"/>
            </w:tcMar>
            <w:hideMark/>
          </w:tcPr>
          <w:p w14:paraId="23457D77" w14:textId="77777777" w:rsidR="002A1D00" w:rsidRPr="00911F52" w:rsidRDefault="002A1D00" w:rsidP="00084E74">
            <w:pPr>
              <w:rPr>
                <w:rFonts w:eastAsia="Calibri"/>
                <w:sz w:val="20"/>
                <w:szCs w:val="20"/>
                <w:lang w:eastAsia="lv-LV"/>
              </w:rPr>
            </w:pPr>
            <w:r w:rsidRPr="00911F52">
              <w:rPr>
                <w:sz w:val="20"/>
                <w:szCs w:val="20"/>
                <w:lang w:eastAsia="lv-LV"/>
              </w:rPr>
              <w:t>2.</w:t>
            </w:r>
            <w:r w:rsidR="00653800" w:rsidRPr="00911F52">
              <w:rPr>
                <w:sz w:val="20"/>
                <w:szCs w:val="20"/>
                <w:lang w:eastAsia="lv-LV"/>
              </w:rPr>
              <w:t> </w:t>
            </w:r>
            <w:r w:rsidRPr="00911F52">
              <w:rPr>
                <w:sz w:val="20"/>
                <w:szCs w:val="20"/>
                <w:lang w:eastAsia="lv-LV"/>
              </w:rPr>
              <w:t xml:space="preserve">Uzlabot informācijas un komunikācijas tehnoloģiju pieejamību, </w:t>
            </w:r>
            <w:r w:rsidRPr="00911F52">
              <w:rPr>
                <w:sz w:val="20"/>
                <w:szCs w:val="20"/>
                <w:lang w:eastAsia="lv-LV"/>
              </w:rPr>
              <w:lastRenderedPageBreak/>
              <w:t>izmantošanu un kvalitāti</w:t>
            </w:r>
          </w:p>
        </w:tc>
        <w:tc>
          <w:tcPr>
            <w:tcW w:w="767" w:type="pct"/>
            <w:tcMar>
              <w:top w:w="0" w:type="dxa"/>
              <w:left w:w="108" w:type="dxa"/>
              <w:bottom w:w="0" w:type="dxa"/>
              <w:right w:w="108" w:type="dxa"/>
            </w:tcMar>
            <w:hideMark/>
          </w:tcPr>
          <w:p w14:paraId="3BEB123A" w14:textId="77777777" w:rsidR="002A1D00" w:rsidRPr="00911F52" w:rsidRDefault="002A1D00" w:rsidP="00084E74">
            <w:pPr>
              <w:rPr>
                <w:sz w:val="20"/>
                <w:szCs w:val="20"/>
                <w:lang w:eastAsia="lv-LV"/>
              </w:rPr>
            </w:pPr>
            <w:r w:rsidRPr="00911F52">
              <w:rPr>
                <w:sz w:val="20"/>
                <w:szCs w:val="20"/>
                <w:lang w:eastAsia="lv-LV"/>
              </w:rPr>
              <w:lastRenderedPageBreak/>
              <w:t xml:space="preserve">2.1. Paplašināt platjoslas pakalpojumu izvietojumu un sekmējot ātrgaitas tīklu attīstību un atbalstot jauno tehnoloģiju un tīklu ieviešanu digitālās </w:t>
            </w:r>
            <w:r w:rsidRPr="00911F52">
              <w:rPr>
                <w:sz w:val="20"/>
                <w:szCs w:val="20"/>
                <w:lang w:eastAsia="lv-LV"/>
              </w:rPr>
              <w:lastRenderedPageBreak/>
              <w:t>ekonomikas vajadzībām.</w:t>
            </w:r>
          </w:p>
        </w:tc>
        <w:tc>
          <w:tcPr>
            <w:tcW w:w="911" w:type="pct"/>
            <w:tcMar>
              <w:top w:w="0" w:type="dxa"/>
              <w:left w:w="108" w:type="dxa"/>
              <w:bottom w:w="0" w:type="dxa"/>
              <w:right w:w="108" w:type="dxa"/>
            </w:tcMar>
            <w:hideMark/>
          </w:tcPr>
          <w:p w14:paraId="4427064C" w14:textId="77777777" w:rsidR="002A1D00" w:rsidRPr="00911F52" w:rsidRDefault="002A1D00" w:rsidP="00084E74">
            <w:pPr>
              <w:tabs>
                <w:tab w:val="left" w:pos="2058"/>
              </w:tabs>
              <w:rPr>
                <w:rFonts w:eastAsia="Times New Roman"/>
                <w:i/>
                <w:sz w:val="20"/>
                <w:szCs w:val="20"/>
              </w:rPr>
            </w:pPr>
            <w:r w:rsidRPr="00911F52">
              <w:rPr>
                <w:sz w:val="20"/>
                <w:szCs w:val="20"/>
                <w:lang w:eastAsia="lv-LV"/>
              </w:rPr>
              <w:lastRenderedPageBreak/>
              <w:t xml:space="preserve"> 2.1.1. </w:t>
            </w:r>
            <w:r w:rsidR="00653800" w:rsidRPr="00911F52">
              <w:rPr>
                <w:rFonts w:eastAsia="Times New Roman"/>
                <w:sz w:val="20"/>
                <w:szCs w:val="20"/>
              </w:rPr>
              <w:t xml:space="preserve">Uzlabot </w:t>
            </w:r>
            <w:r w:rsidRPr="00911F52">
              <w:rPr>
                <w:rFonts w:eastAsia="Times New Roman"/>
                <w:sz w:val="20"/>
                <w:szCs w:val="20"/>
              </w:rPr>
              <w:t>elektroniskās sakaru infrastruktūras pieejamību</w:t>
            </w:r>
            <w:r w:rsidR="00653800" w:rsidRPr="00911F52">
              <w:rPr>
                <w:rFonts w:eastAsia="Times New Roman"/>
                <w:sz w:val="20"/>
                <w:szCs w:val="20"/>
              </w:rPr>
              <w:t xml:space="preserve"> </w:t>
            </w:r>
            <w:r w:rsidRPr="00911F52">
              <w:rPr>
                <w:rFonts w:eastAsia="Times New Roman"/>
                <w:sz w:val="20"/>
                <w:szCs w:val="20"/>
              </w:rPr>
              <w:t>lauku teritorijās</w:t>
            </w:r>
            <w:r w:rsidRPr="00911F52">
              <w:rPr>
                <w:rFonts w:eastAsia="Times New Roman"/>
                <w:i/>
                <w:sz w:val="20"/>
                <w:szCs w:val="20"/>
              </w:rPr>
              <w:t>.</w:t>
            </w:r>
          </w:p>
          <w:p w14:paraId="28297989" w14:textId="77777777" w:rsidR="002A1D00" w:rsidRPr="00911F52" w:rsidRDefault="002A1D00" w:rsidP="00084E74">
            <w:pPr>
              <w:rPr>
                <w:rFonts w:eastAsia="Calibri"/>
                <w:sz w:val="20"/>
                <w:szCs w:val="20"/>
                <w:lang w:eastAsia="lv-LV"/>
              </w:rPr>
            </w:pPr>
          </w:p>
        </w:tc>
        <w:tc>
          <w:tcPr>
            <w:tcW w:w="1224" w:type="pct"/>
            <w:tcMar>
              <w:top w:w="0" w:type="dxa"/>
              <w:left w:w="108" w:type="dxa"/>
              <w:bottom w:w="0" w:type="dxa"/>
              <w:right w:w="108" w:type="dxa"/>
            </w:tcMar>
            <w:hideMark/>
          </w:tcPr>
          <w:p w14:paraId="5A285422" w14:textId="77777777" w:rsidR="002A1D00" w:rsidRPr="00911F52" w:rsidRDefault="002A1D00" w:rsidP="00084E74">
            <w:pPr>
              <w:rPr>
                <w:rFonts w:eastAsia="Calibri"/>
                <w:sz w:val="20"/>
                <w:szCs w:val="20"/>
                <w:lang w:eastAsia="lv-LV"/>
              </w:rPr>
            </w:pPr>
            <w:r w:rsidRPr="00911F52">
              <w:rPr>
                <w:sz w:val="20"/>
                <w:szCs w:val="20"/>
                <w:lang w:eastAsia="lv-LV"/>
              </w:rPr>
              <w:t> </w:t>
            </w:r>
            <w:r w:rsidR="00535346" w:rsidRPr="00911F52">
              <w:rPr>
                <w:sz w:val="20"/>
                <w:szCs w:val="20"/>
              </w:rPr>
              <w:t>Mājsaimniecības laukos, kurām pieejami platjoslas piekļuves pakalpojumi ar vismaz 30 Mb/s datu pārraides ātrumu</w:t>
            </w:r>
          </w:p>
        </w:tc>
      </w:tr>
      <w:tr w:rsidR="00084E74" w:rsidRPr="00911F52" w14:paraId="04666B9F" w14:textId="77777777" w:rsidTr="006F05EF">
        <w:trPr>
          <w:trHeight w:val="388"/>
        </w:trPr>
        <w:tc>
          <w:tcPr>
            <w:tcW w:w="420" w:type="pct"/>
            <w:vMerge/>
            <w:tcMar>
              <w:top w:w="0" w:type="dxa"/>
              <w:left w:w="108" w:type="dxa"/>
              <w:bottom w:w="0" w:type="dxa"/>
              <w:right w:w="108" w:type="dxa"/>
            </w:tcMar>
          </w:tcPr>
          <w:p w14:paraId="5AC212F7" w14:textId="77777777" w:rsidR="009D032E" w:rsidRPr="00911F52" w:rsidRDefault="009D032E" w:rsidP="007A6EB5">
            <w:pPr>
              <w:rPr>
                <w:sz w:val="20"/>
                <w:szCs w:val="20"/>
                <w:lang w:eastAsia="lv-LV"/>
              </w:rPr>
            </w:pPr>
          </w:p>
        </w:tc>
        <w:tc>
          <w:tcPr>
            <w:tcW w:w="240" w:type="pct"/>
            <w:vMerge/>
            <w:tcMar>
              <w:top w:w="0" w:type="dxa"/>
              <w:left w:w="108" w:type="dxa"/>
              <w:bottom w:w="0" w:type="dxa"/>
              <w:right w:w="108" w:type="dxa"/>
            </w:tcMar>
          </w:tcPr>
          <w:p w14:paraId="625E75F4" w14:textId="77777777" w:rsidR="009D032E" w:rsidRPr="00911F52" w:rsidRDefault="009D032E" w:rsidP="007A6EB5">
            <w:pPr>
              <w:rPr>
                <w:sz w:val="20"/>
                <w:szCs w:val="20"/>
                <w:lang w:eastAsia="lv-LV"/>
              </w:rPr>
            </w:pPr>
          </w:p>
        </w:tc>
        <w:tc>
          <w:tcPr>
            <w:tcW w:w="431" w:type="pct"/>
            <w:vMerge/>
            <w:tcMar>
              <w:top w:w="0" w:type="dxa"/>
              <w:left w:w="108" w:type="dxa"/>
              <w:bottom w:w="0" w:type="dxa"/>
              <w:right w:w="108" w:type="dxa"/>
            </w:tcMar>
          </w:tcPr>
          <w:p w14:paraId="5CE004E1" w14:textId="77777777" w:rsidR="009D032E" w:rsidRPr="00911F52" w:rsidRDefault="009D032E" w:rsidP="007A6EB5">
            <w:pPr>
              <w:rPr>
                <w:sz w:val="20"/>
                <w:szCs w:val="20"/>
                <w:lang w:eastAsia="lv-LV"/>
              </w:rPr>
            </w:pPr>
          </w:p>
        </w:tc>
        <w:tc>
          <w:tcPr>
            <w:tcW w:w="527" w:type="pct"/>
            <w:vMerge/>
            <w:tcMar>
              <w:top w:w="0" w:type="dxa"/>
              <w:left w:w="108" w:type="dxa"/>
              <w:bottom w:w="0" w:type="dxa"/>
              <w:right w:w="108" w:type="dxa"/>
            </w:tcMar>
          </w:tcPr>
          <w:p w14:paraId="19281384" w14:textId="77777777" w:rsidR="009D032E" w:rsidRPr="00911F52" w:rsidRDefault="009D032E" w:rsidP="007A6EB5">
            <w:pPr>
              <w:rPr>
                <w:sz w:val="20"/>
                <w:szCs w:val="20"/>
                <w:lang w:eastAsia="lv-LV"/>
              </w:rPr>
            </w:pPr>
          </w:p>
        </w:tc>
        <w:tc>
          <w:tcPr>
            <w:tcW w:w="480" w:type="pct"/>
            <w:vMerge/>
            <w:tcMar>
              <w:top w:w="0" w:type="dxa"/>
              <w:left w:w="108" w:type="dxa"/>
              <w:bottom w:w="0" w:type="dxa"/>
              <w:right w:w="108" w:type="dxa"/>
            </w:tcMar>
          </w:tcPr>
          <w:p w14:paraId="31817862" w14:textId="77777777" w:rsidR="009D032E" w:rsidRPr="00911F52" w:rsidRDefault="009D032E" w:rsidP="007A6EB5">
            <w:pPr>
              <w:rPr>
                <w:sz w:val="20"/>
                <w:szCs w:val="20"/>
                <w:lang w:eastAsia="lv-LV"/>
              </w:rPr>
            </w:pPr>
          </w:p>
        </w:tc>
        <w:tc>
          <w:tcPr>
            <w:tcW w:w="767" w:type="pct"/>
            <w:vMerge w:val="restart"/>
            <w:tcMar>
              <w:top w:w="0" w:type="dxa"/>
              <w:left w:w="108" w:type="dxa"/>
              <w:bottom w:w="0" w:type="dxa"/>
              <w:right w:w="108" w:type="dxa"/>
            </w:tcMar>
          </w:tcPr>
          <w:p w14:paraId="4EF421BD" w14:textId="77777777" w:rsidR="009D032E" w:rsidRPr="00911F52" w:rsidRDefault="009D032E" w:rsidP="007A6EB5">
            <w:pPr>
              <w:rPr>
                <w:sz w:val="20"/>
                <w:szCs w:val="20"/>
                <w:lang w:eastAsia="lv-LV"/>
              </w:rPr>
            </w:pPr>
            <w:r w:rsidRPr="00911F52">
              <w:rPr>
                <w:sz w:val="20"/>
                <w:szCs w:val="20"/>
                <w:lang w:eastAsia="lv-LV"/>
              </w:rPr>
              <w:t xml:space="preserve">2.2. </w:t>
            </w:r>
            <w:r w:rsidR="00653800" w:rsidRPr="00911F52">
              <w:rPr>
                <w:sz w:val="20"/>
                <w:szCs w:val="20"/>
                <w:lang w:eastAsia="lv-LV"/>
              </w:rPr>
              <w:t xml:space="preserve">Stiprināt </w:t>
            </w:r>
            <w:r w:rsidRPr="00911F52">
              <w:rPr>
                <w:sz w:val="20"/>
                <w:szCs w:val="20"/>
                <w:lang w:eastAsia="lv-LV"/>
              </w:rPr>
              <w:t>IKT lietojumprogrammas e-pārvaldes, e- mācību, e-iekļaušanas, e-kultūras un e-veselības jomā</w:t>
            </w:r>
          </w:p>
        </w:tc>
        <w:tc>
          <w:tcPr>
            <w:tcW w:w="911" w:type="pct"/>
            <w:vMerge w:val="restart"/>
            <w:tcMar>
              <w:top w:w="0" w:type="dxa"/>
              <w:left w:w="108" w:type="dxa"/>
              <w:bottom w:w="0" w:type="dxa"/>
              <w:right w:w="108" w:type="dxa"/>
            </w:tcMar>
          </w:tcPr>
          <w:p w14:paraId="06BF3D36" w14:textId="77777777" w:rsidR="009D032E" w:rsidRPr="00911F52" w:rsidRDefault="009D032E" w:rsidP="007A6EB5">
            <w:pPr>
              <w:rPr>
                <w:sz w:val="20"/>
                <w:szCs w:val="20"/>
                <w:lang w:eastAsia="lv-LV"/>
              </w:rPr>
            </w:pPr>
            <w:r w:rsidRPr="00911F52">
              <w:rPr>
                <w:sz w:val="20"/>
                <w:szCs w:val="20"/>
                <w:lang w:eastAsia="lv-LV"/>
              </w:rPr>
              <w:t>2.2.1. Nodrošināt publisko datu atkalizmantošanas pieaugumu un efektīvu publiskās pārvaldes un privātā sektora mijiedarbību</w:t>
            </w:r>
          </w:p>
        </w:tc>
        <w:tc>
          <w:tcPr>
            <w:tcW w:w="1224" w:type="pct"/>
            <w:tcMar>
              <w:top w:w="0" w:type="dxa"/>
              <w:left w:w="108" w:type="dxa"/>
              <w:bottom w:w="0" w:type="dxa"/>
              <w:right w:w="108" w:type="dxa"/>
            </w:tcMar>
          </w:tcPr>
          <w:p w14:paraId="719BE328" w14:textId="77777777" w:rsidR="009D032E" w:rsidRPr="00911F52" w:rsidRDefault="009D032E" w:rsidP="007A6EB5">
            <w:pPr>
              <w:rPr>
                <w:sz w:val="20"/>
                <w:szCs w:val="20"/>
                <w:lang w:eastAsia="lv-LV"/>
              </w:rPr>
            </w:pPr>
            <w:r w:rsidRPr="00911F52">
              <w:rPr>
                <w:sz w:val="20"/>
                <w:szCs w:val="20"/>
              </w:rPr>
              <w:t>Iedzīvotāju īpatsvars, kas izmanto e-pakalpojumus</w:t>
            </w:r>
            <w:r w:rsidRPr="00911F52">
              <w:rPr>
                <w:sz w:val="20"/>
                <w:szCs w:val="20"/>
                <w:vertAlign w:val="superscript"/>
              </w:rPr>
              <w:footnoteReference w:id="16"/>
            </w:r>
          </w:p>
        </w:tc>
      </w:tr>
      <w:tr w:rsidR="00084E74" w:rsidRPr="00911F52" w14:paraId="793B7D29" w14:textId="77777777" w:rsidTr="006F05EF">
        <w:trPr>
          <w:trHeight w:val="516"/>
        </w:trPr>
        <w:tc>
          <w:tcPr>
            <w:tcW w:w="420" w:type="pct"/>
            <w:vMerge/>
            <w:tcMar>
              <w:top w:w="0" w:type="dxa"/>
              <w:left w:w="108" w:type="dxa"/>
              <w:bottom w:w="0" w:type="dxa"/>
              <w:right w:w="108" w:type="dxa"/>
            </w:tcMar>
          </w:tcPr>
          <w:p w14:paraId="683B706D" w14:textId="77777777" w:rsidR="009D032E" w:rsidRPr="00911F52" w:rsidRDefault="009D032E" w:rsidP="007A6EB5">
            <w:pPr>
              <w:rPr>
                <w:sz w:val="20"/>
                <w:szCs w:val="20"/>
                <w:lang w:eastAsia="lv-LV"/>
              </w:rPr>
            </w:pPr>
          </w:p>
        </w:tc>
        <w:tc>
          <w:tcPr>
            <w:tcW w:w="240" w:type="pct"/>
            <w:vMerge/>
            <w:tcMar>
              <w:top w:w="0" w:type="dxa"/>
              <w:left w:w="108" w:type="dxa"/>
              <w:bottom w:w="0" w:type="dxa"/>
              <w:right w:w="108" w:type="dxa"/>
            </w:tcMar>
          </w:tcPr>
          <w:p w14:paraId="4B54F23E" w14:textId="77777777" w:rsidR="009D032E" w:rsidRPr="00911F52" w:rsidRDefault="009D032E" w:rsidP="007A6EB5">
            <w:pPr>
              <w:rPr>
                <w:sz w:val="20"/>
                <w:szCs w:val="20"/>
                <w:lang w:eastAsia="lv-LV"/>
              </w:rPr>
            </w:pPr>
          </w:p>
        </w:tc>
        <w:tc>
          <w:tcPr>
            <w:tcW w:w="431" w:type="pct"/>
            <w:vMerge/>
            <w:tcMar>
              <w:top w:w="0" w:type="dxa"/>
              <w:left w:w="108" w:type="dxa"/>
              <w:bottom w:w="0" w:type="dxa"/>
              <w:right w:w="108" w:type="dxa"/>
            </w:tcMar>
          </w:tcPr>
          <w:p w14:paraId="14DE1CE7" w14:textId="77777777" w:rsidR="009D032E" w:rsidRPr="00911F52" w:rsidRDefault="009D032E" w:rsidP="007A6EB5">
            <w:pPr>
              <w:rPr>
                <w:sz w:val="20"/>
                <w:szCs w:val="20"/>
                <w:lang w:eastAsia="lv-LV"/>
              </w:rPr>
            </w:pPr>
          </w:p>
        </w:tc>
        <w:tc>
          <w:tcPr>
            <w:tcW w:w="527" w:type="pct"/>
            <w:vMerge/>
            <w:tcMar>
              <w:top w:w="0" w:type="dxa"/>
              <w:left w:w="108" w:type="dxa"/>
              <w:bottom w:w="0" w:type="dxa"/>
              <w:right w:w="108" w:type="dxa"/>
            </w:tcMar>
          </w:tcPr>
          <w:p w14:paraId="28077E5F" w14:textId="77777777" w:rsidR="009D032E" w:rsidRPr="00911F52" w:rsidRDefault="009D032E" w:rsidP="007A6EB5">
            <w:pPr>
              <w:rPr>
                <w:sz w:val="20"/>
                <w:szCs w:val="20"/>
                <w:lang w:eastAsia="lv-LV"/>
              </w:rPr>
            </w:pPr>
          </w:p>
        </w:tc>
        <w:tc>
          <w:tcPr>
            <w:tcW w:w="480" w:type="pct"/>
            <w:vMerge/>
            <w:tcMar>
              <w:top w:w="0" w:type="dxa"/>
              <w:left w:w="108" w:type="dxa"/>
              <w:bottom w:w="0" w:type="dxa"/>
              <w:right w:w="108" w:type="dxa"/>
            </w:tcMar>
          </w:tcPr>
          <w:p w14:paraId="4287BBAF" w14:textId="77777777" w:rsidR="009D032E" w:rsidRPr="00911F52" w:rsidRDefault="009D032E" w:rsidP="007A6EB5">
            <w:pPr>
              <w:rPr>
                <w:sz w:val="20"/>
                <w:szCs w:val="20"/>
                <w:lang w:eastAsia="lv-LV"/>
              </w:rPr>
            </w:pPr>
          </w:p>
        </w:tc>
        <w:tc>
          <w:tcPr>
            <w:tcW w:w="767" w:type="pct"/>
            <w:vMerge/>
            <w:tcMar>
              <w:top w:w="0" w:type="dxa"/>
              <w:left w:w="108" w:type="dxa"/>
              <w:bottom w:w="0" w:type="dxa"/>
              <w:right w:w="108" w:type="dxa"/>
            </w:tcMar>
          </w:tcPr>
          <w:p w14:paraId="6C37F2C0" w14:textId="77777777" w:rsidR="009D032E" w:rsidRPr="00911F52" w:rsidRDefault="009D032E" w:rsidP="007A6EB5">
            <w:pPr>
              <w:rPr>
                <w:sz w:val="20"/>
                <w:szCs w:val="20"/>
                <w:lang w:eastAsia="lv-LV"/>
              </w:rPr>
            </w:pPr>
          </w:p>
        </w:tc>
        <w:tc>
          <w:tcPr>
            <w:tcW w:w="911" w:type="pct"/>
            <w:vMerge/>
            <w:tcMar>
              <w:top w:w="0" w:type="dxa"/>
              <w:left w:w="108" w:type="dxa"/>
              <w:bottom w:w="0" w:type="dxa"/>
              <w:right w:w="108" w:type="dxa"/>
            </w:tcMar>
          </w:tcPr>
          <w:p w14:paraId="3968A936" w14:textId="77777777" w:rsidR="009D032E" w:rsidRPr="00911F52" w:rsidRDefault="009D032E" w:rsidP="007A6EB5">
            <w:pPr>
              <w:rPr>
                <w:sz w:val="20"/>
                <w:szCs w:val="20"/>
                <w:lang w:eastAsia="lv-LV"/>
              </w:rPr>
            </w:pPr>
          </w:p>
        </w:tc>
        <w:tc>
          <w:tcPr>
            <w:tcW w:w="1224" w:type="pct"/>
            <w:tcMar>
              <w:top w:w="0" w:type="dxa"/>
              <w:left w:w="108" w:type="dxa"/>
              <w:bottom w:w="0" w:type="dxa"/>
              <w:right w:w="108" w:type="dxa"/>
            </w:tcMar>
          </w:tcPr>
          <w:p w14:paraId="7F304106" w14:textId="77777777" w:rsidR="009D032E" w:rsidRPr="00911F52" w:rsidRDefault="009D032E" w:rsidP="007A6EB5">
            <w:pPr>
              <w:rPr>
                <w:sz w:val="20"/>
                <w:szCs w:val="20"/>
                <w:lang w:eastAsia="lv-LV"/>
              </w:rPr>
            </w:pPr>
            <w:r w:rsidRPr="00911F52">
              <w:rPr>
                <w:sz w:val="20"/>
                <w:szCs w:val="20"/>
              </w:rPr>
              <w:t>Komersantu īpatsvars, kas izmanto e-pakalpojumus</w:t>
            </w:r>
            <w:r w:rsidRPr="00911F52">
              <w:rPr>
                <w:sz w:val="20"/>
                <w:szCs w:val="20"/>
                <w:vertAlign w:val="superscript"/>
              </w:rPr>
              <w:t xml:space="preserve"> </w:t>
            </w:r>
            <w:r w:rsidRPr="00911F52">
              <w:rPr>
                <w:sz w:val="20"/>
                <w:szCs w:val="20"/>
                <w:vertAlign w:val="superscript"/>
              </w:rPr>
              <w:footnoteReference w:id="17"/>
            </w:r>
          </w:p>
        </w:tc>
      </w:tr>
      <w:tr w:rsidR="00084E74" w:rsidRPr="00911F52" w14:paraId="3F916549" w14:textId="77777777" w:rsidTr="006F05EF">
        <w:trPr>
          <w:trHeight w:val="537"/>
        </w:trPr>
        <w:tc>
          <w:tcPr>
            <w:tcW w:w="420" w:type="pct"/>
            <w:vMerge/>
            <w:tcMar>
              <w:top w:w="0" w:type="dxa"/>
              <w:left w:w="108" w:type="dxa"/>
              <w:bottom w:w="0" w:type="dxa"/>
              <w:right w:w="108" w:type="dxa"/>
            </w:tcMar>
          </w:tcPr>
          <w:p w14:paraId="7A3D8301" w14:textId="77777777" w:rsidR="009D032E" w:rsidRPr="00911F52" w:rsidRDefault="009D032E" w:rsidP="007A6EB5">
            <w:pPr>
              <w:rPr>
                <w:sz w:val="20"/>
                <w:szCs w:val="20"/>
                <w:lang w:eastAsia="lv-LV"/>
              </w:rPr>
            </w:pPr>
          </w:p>
        </w:tc>
        <w:tc>
          <w:tcPr>
            <w:tcW w:w="240" w:type="pct"/>
            <w:vMerge/>
            <w:tcMar>
              <w:top w:w="0" w:type="dxa"/>
              <w:left w:w="108" w:type="dxa"/>
              <w:bottom w:w="0" w:type="dxa"/>
              <w:right w:w="108" w:type="dxa"/>
            </w:tcMar>
          </w:tcPr>
          <w:p w14:paraId="24D7B9F9" w14:textId="77777777" w:rsidR="009D032E" w:rsidRPr="00911F52" w:rsidRDefault="009D032E" w:rsidP="007A6EB5">
            <w:pPr>
              <w:rPr>
                <w:sz w:val="20"/>
                <w:szCs w:val="20"/>
                <w:lang w:eastAsia="lv-LV"/>
              </w:rPr>
            </w:pPr>
          </w:p>
        </w:tc>
        <w:tc>
          <w:tcPr>
            <w:tcW w:w="431" w:type="pct"/>
            <w:vMerge/>
            <w:tcMar>
              <w:top w:w="0" w:type="dxa"/>
              <w:left w:w="108" w:type="dxa"/>
              <w:bottom w:w="0" w:type="dxa"/>
              <w:right w:w="108" w:type="dxa"/>
            </w:tcMar>
          </w:tcPr>
          <w:p w14:paraId="03063BA2" w14:textId="77777777" w:rsidR="009D032E" w:rsidRPr="00911F52" w:rsidRDefault="009D032E" w:rsidP="007A6EB5">
            <w:pPr>
              <w:rPr>
                <w:sz w:val="20"/>
                <w:szCs w:val="20"/>
                <w:lang w:eastAsia="lv-LV"/>
              </w:rPr>
            </w:pPr>
          </w:p>
        </w:tc>
        <w:tc>
          <w:tcPr>
            <w:tcW w:w="527" w:type="pct"/>
            <w:vMerge/>
            <w:tcMar>
              <w:top w:w="0" w:type="dxa"/>
              <w:left w:w="108" w:type="dxa"/>
              <w:bottom w:w="0" w:type="dxa"/>
              <w:right w:w="108" w:type="dxa"/>
            </w:tcMar>
          </w:tcPr>
          <w:p w14:paraId="212A75D8" w14:textId="77777777" w:rsidR="009D032E" w:rsidRPr="00911F52" w:rsidRDefault="009D032E" w:rsidP="007A6EB5">
            <w:pPr>
              <w:rPr>
                <w:sz w:val="20"/>
                <w:szCs w:val="20"/>
                <w:lang w:eastAsia="lv-LV"/>
              </w:rPr>
            </w:pPr>
          </w:p>
        </w:tc>
        <w:tc>
          <w:tcPr>
            <w:tcW w:w="480" w:type="pct"/>
            <w:vMerge/>
            <w:tcMar>
              <w:top w:w="0" w:type="dxa"/>
              <w:left w:w="108" w:type="dxa"/>
              <w:bottom w:w="0" w:type="dxa"/>
              <w:right w:w="108" w:type="dxa"/>
            </w:tcMar>
          </w:tcPr>
          <w:p w14:paraId="74F79797" w14:textId="77777777" w:rsidR="009D032E" w:rsidRPr="00911F52" w:rsidRDefault="009D032E" w:rsidP="007A6EB5">
            <w:pPr>
              <w:rPr>
                <w:sz w:val="20"/>
                <w:szCs w:val="20"/>
                <w:lang w:eastAsia="lv-LV"/>
              </w:rPr>
            </w:pPr>
          </w:p>
        </w:tc>
        <w:tc>
          <w:tcPr>
            <w:tcW w:w="767" w:type="pct"/>
            <w:vMerge/>
            <w:tcMar>
              <w:top w:w="0" w:type="dxa"/>
              <w:left w:w="108" w:type="dxa"/>
              <w:bottom w:w="0" w:type="dxa"/>
              <w:right w:w="108" w:type="dxa"/>
            </w:tcMar>
          </w:tcPr>
          <w:p w14:paraId="597F6E92" w14:textId="77777777" w:rsidR="009D032E" w:rsidRPr="00911F52" w:rsidRDefault="009D032E" w:rsidP="007A6EB5">
            <w:pPr>
              <w:rPr>
                <w:sz w:val="20"/>
                <w:szCs w:val="20"/>
                <w:lang w:eastAsia="lv-LV"/>
              </w:rPr>
            </w:pPr>
          </w:p>
        </w:tc>
        <w:tc>
          <w:tcPr>
            <w:tcW w:w="911" w:type="pct"/>
            <w:vMerge/>
            <w:tcMar>
              <w:top w:w="0" w:type="dxa"/>
              <w:left w:w="108" w:type="dxa"/>
              <w:bottom w:w="0" w:type="dxa"/>
              <w:right w:w="108" w:type="dxa"/>
            </w:tcMar>
          </w:tcPr>
          <w:p w14:paraId="08C1B47A" w14:textId="77777777" w:rsidR="009D032E" w:rsidRPr="00911F52" w:rsidRDefault="009D032E" w:rsidP="007A6EB5">
            <w:pPr>
              <w:rPr>
                <w:sz w:val="20"/>
                <w:szCs w:val="20"/>
                <w:lang w:eastAsia="lv-LV"/>
              </w:rPr>
            </w:pPr>
          </w:p>
        </w:tc>
        <w:tc>
          <w:tcPr>
            <w:tcW w:w="1224" w:type="pct"/>
            <w:tcMar>
              <w:top w:w="0" w:type="dxa"/>
              <w:left w:w="108" w:type="dxa"/>
              <w:bottom w:w="0" w:type="dxa"/>
              <w:right w:w="108" w:type="dxa"/>
            </w:tcMar>
          </w:tcPr>
          <w:p w14:paraId="0A357335" w14:textId="77777777" w:rsidR="009D032E" w:rsidRPr="00911F52" w:rsidRDefault="009D032E" w:rsidP="007A6EB5">
            <w:pPr>
              <w:rPr>
                <w:sz w:val="20"/>
                <w:szCs w:val="20"/>
                <w:lang w:eastAsia="lv-LV"/>
              </w:rPr>
            </w:pPr>
            <w:r w:rsidRPr="00911F52">
              <w:rPr>
                <w:sz w:val="20"/>
                <w:szCs w:val="20"/>
              </w:rPr>
              <w:t>Vidējais publiskā sektora informācijas atkalizmantošanas indekss</w:t>
            </w:r>
          </w:p>
        </w:tc>
      </w:tr>
      <w:tr w:rsidR="00084E74" w:rsidRPr="00911F52" w14:paraId="1489461A" w14:textId="77777777" w:rsidTr="006F05EF">
        <w:trPr>
          <w:trHeight w:val="231"/>
        </w:trPr>
        <w:tc>
          <w:tcPr>
            <w:tcW w:w="420" w:type="pct"/>
            <w:vMerge w:val="restart"/>
            <w:tcMar>
              <w:top w:w="0" w:type="dxa"/>
              <w:left w:w="108" w:type="dxa"/>
              <w:bottom w:w="0" w:type="dxa"/>
              <w:right w:w="108" w:type="dxa"/>
            </w:tcMar>
            <w:hideMark/>
          </w:tcPr>
          <w:p w14:paraId="47E781BA" w14:textId="77777777" w:rsidR="00C06619" w:rsidRPr="00911F52" w:rsidRDefault="00C06619" w:rsidP="00084E74">
            <w:pPr>
              <w:rPr>
                <w:rFonts w:eastAsia="Calibri"/>
                <w:sz w:val="20"/>
                <w:szCs w:val="20"/>
                <w:lang w:eastAsia="lv-LV"/>
              </w:rPr>
            </w:pPr>
            <w:r w:rsidRPr="00911F52">
              <w:rPr>
                <w:sz w:val="20"/>
                <w:szCs w:val="20"/>
                <w:lang w:eastAsia="lv-LV"/>
              </w:rPr>
              <w:t>3. Mazo un vidējo komersantu  konkurēt-spēja</w:t>
            </w:r>
          </w:p>
        </w:tc>
        <w:tc>
          <w:tcPr>
            <w:tcW w:w="240" w:type="pct"/>
            <w:vMerge w:val="restart"/>
            <w:tcMar>
              <w:top w:w="0" w:type="dxa"/>
              <w:left w:w="108" w:type="dxa"/>
              <w:bottom w:w="0" w:type="dxa"/>
              <w:right w:w="108" w:type="dxa"/>
            </w:tcMar>
            <w:hideMark/>
          </w:tcPr>
          <w:p w14:paraId="17689F1B" w14:textId="77777777" w:rsidR="00C06619" w:rsidRPr="00911F52" w:rsidRDefault="00C06619" w:rsidP="00084E74">
            <w:pPr>
              <w:rPr>
                <w:rFonts w:eastAsia="Calibri"/>
                <w:sz w:val="20"/>
                <w:szCs w:val="20"/>
                <w:lang w:eastAsia="lv-LV"/>
              </w:rPr>
            </w:pPr>
            <w:r w:rsidRPr="00911F52">
              <w:rPr>
                <w:sz w:val="20"/>
                <w:szCs w:val="20"/>
                <w:lang w:eastAsia="lv-LV"/>
              </w:rPr>
              <w:t>ERAF</w:t>
            </w:r>
          </w:p>
        </w:tc>
        <w:tc>
          <w:tcPr>
            <w:tcW w:w="431" w:type="pct"/>
            <w:vMerge w:val="restart"/>
            <w:tcMar>
              <w:top w:w="0" w:type="dxa"/>
              <w:left w:w="108" w:type="dxa"/>
              <w:bottom w:w="0" w:type="dxa"/>
              <w:right w:w="108" w:type="dxa"/>
            </w:tcMar>
            <w:hideMark/>
          </w:tcPr>
          <w:p w14:paraId="23AC7CD1" w14:textId="77777777" w:rsidR="00C06619" w:rsidRPr="00911F52" w:rsidRDefault="00C06619" w:rsidP="00084E74">
            <w:pPr>
              <w:rPr>
                <w:rFonts w:eastAsia="Calibri"/>
                <w:sz w:val="20"/>
                <w:szCs w:val="20"/>
                <w:lang w:eastAsia="lv-LV"/>
              </w:rPr>
            </w:pPr>
            <w:r w:rsidRPr="00911F52">
              <w:rPr>
                <w:sz w:val="20"/>
                <w:szCs w:val="20"/>
                <w:lang w:eastAsia="lv-LV"/>
              </w:rPr>
              <w:t>317 174 557</w:t>
            </w:r>
          </w:p>
        </w:tc>
        <w:tc>
          <w:tcPr>
            <w:tcW w:w="527" w:type="pct"/>
            <w:vMerge w:val="restart"/>
            <w:tcMar>
              <w:top w:w="0" w:type="dxa"/>
              <w:left w:w="108" w:type="dxa"/>
              <w:bottom w:w="0" w:type="dxa"/>
              <w:right w:w="108" w:type="dxa"/>
            </w:tcMar>
            <w:hideMark/>
          </w:tcPr>
          <w:p w14:paraId="2B3D25A2" w14:textId="77777777" w:rsidR="00C06619" w:rsidRPr="00911F52" w:rsidRDefault="00C06619" w:rsidP="00084E74">
            <w:pPr>
              <w:rPr>
                <w:rFonts w:eastAsia="Calibri"/>
                <w:sz w:val="20"/>
                <w:szCs w:val="20"/>
                <w:lang w:eastAsia="lv-LV"/>
              </w:rPr>
            </w:pPr>
            <w:r w:rsidRPr="00911F52">
              <w:rPr>
                <w:sz w:val="20"/>
                <w:szCs w:val="20"/>
                <w:lang w:eastAsia="lv-LV"/>
              </w:rPr>
              <w:t>13,21%</w:t>
            </w:r>
          </w:p>
        </w:tc>
        <w:tc>
          <w:tcPr>
            <w:tcW w:w="480" w:type="pct"/>
            <w:vMerge w:val="restart"/>
            <w:tcMar>
              <w:top w:w="0" w:type="dxa"/>
              <w:left w:w="108" w:type="dxa"/>
              <w:bottom w:w="0" w:type="dxa"/>
              <w:right w:w="108" w:type="dxa"/>
            </w:tcMar>
            <w:hideMark/>
          </w:tcPr>
          <w:p w14:paraId="63D98B2C" w14:textId="77777777" w:rsidR="00C06619" w:rsidRPr="00911F52" w:rsidRDefault="00C06619" w:rsidP="00084E74">
            <w:pPr>
              <w:rPr>
                <w:rFonts w:eastAsia="Calibri"/>
                <w:sz w:val="20"/>
                <w:szCs w:val="20"/>
                <w:lang w:eastAsia="lv-LV"/>
              </w:rPr>
            </w:pPr>
            <w:r w:rsidRPr="00911F52">
              <w:rPr>
                <w:sz w:val="20"/>
                <w:szCs w:val="20"/>
                <w:lang w:eastAsia="lv-LV"/>
              </w:rPr>
              <w:t>3. Mazo un vidējo komersantu konkurētspēja</w:t>
            </w:r>
          </w:p>
        </w:tc>
        <w:tc>
          <w:tcPr>
            <w:tcW w:w="767" w:type="pct"/>
            <w:vMerge w:val="restart"/>
            <w:tcMar>
              <w:top w:w="0" w:type="dxa"/>
              <w:left w:w="108" w:type="dxa"/>
              <w:bottom w:w="0" w:type="dxa"/>
              <w:right w:w="108" w:type="dxa"/>
            </w:tcMar>
            <w:hideMark/>
          </w:tcPr>
          <w:p w14:paraId="2BBCF03A" w14:textId="77777777" w:rsidR="00C06619" w:rsidRPr="00911F52" w:rsidRDefault="00C06619" w:rsidP="00084E74">
            <w:pPr>
              <w:rPr>
                <w:rFonts w:eastAsia="Calibri"/>
                <w:sz w:val="20"/>
                <w:szCs w:val="20"/>
                <w:lang w:eastAsia="lv-LV"/>
              </w:rPr>
            </w:pPr>
            <w:r w:rsidRPr="00911F52">
              <w:rPr>
                <w:sz w:val="20"/>
                <w:szCs w:val="20"/>
              </w:rPr>
              <w:t xml:space="preserve"> 3.1. </w:t>
            </w:r>
            <w:r w:rsidR="003F6738" w:rsidRPr="00911F52">
              <w:rPr>
                <w:sz w:val="20"/>
                <w:szCs w:val="20"/>
              </w:rPr>
              <w:t>Veicināt uzņēmējdarbību, jo īpaši atvieglojot jaunu ideju izmantošanu ekonomikā un atbalstot jaunu uzņēmumu izveidi, tostarp ar uzņēmumu inkubatoru palīdzību</w:t>
            </w:r>
          </w:p>
        </w:tc>
        <w:tc>
          <w:tcPr>
            <w:tcW w:w="911" w:type="pct"/>
            <w:vMerge w:val="restart"/>
            <w:tcMar>
              <w:top w:w="0" w:type="dxa"/>
              <w:left w:w="108" w:type="dxa"/>
              <w:bottom w:w="0" w:type="dxa"/>
              <w:right w:w="108" w:type="dxa"/>
            </w:tcMar>
            <w:hideMark/>
          </w:tcPr>
          <w:p w14:paraId="0A58A15D" w14:textId="77777777" w:rsidR="00C06619" w:rsidRPr="00911F52" w:rsidRDefault="00C06619" w:rsidP="007A6EB5">
            <w:pPr>
              <w:rPr>
                <w:sz w:val="20"/>
                <w:szCs w:val="20"/>
              </w:rPr>
            </w:pPr>
            <w:r w:rsidRPr="00911F52">
              <w:rPr>
                <w:sz w:val="20"/>
                <w:szCs w:val="20"/>
              </w:rPr>
              <w:t xml:space="preserve">3.1.1. sekmēt MVK </w:t>
            </w:r>
            <w:r w:rsidR="005B12F2" w:rsidRPr="00911F52">
              <w:rPr>
                <w:sz w:val="20"/>
                <w:szCs w:val="20"/>
              </w:rPr>
              <w:t>izveidi un attīstību</w:t>
            </w:r>
            <w:r w:rsidRPr="00911F52">
              <w:rPr>
                <w:sz w:val="20"/>
                <w:szCs w:val="20"/>
              </w:rPr>
              <w:t>, īpaši apstrādes rūpniecībā</w:t>
            </w:r>
            <w:r w:rsidR="005B12F2" w:rsidRPr="00911F52">
              <w:rPr>
                <w:sz w:val="20"/>
                <w:szCs w:val="20"/>
              </w:rPr>
              <w:t xml:space="preserve"> un RIS3 prioritārajās nozarēs</w:t>
            </w:r>
            <w:r w:rsidRPr="00911F52">
              <w:rPr>
                <w:sz w:val="20"/>
                <w:szCs w:val="20"/>
              </w:rPr>
              <w:t xml:space="preserve"> </w:t>
            </w:r>
          </w:p>
        </w:tc>
        <w:tc>
          <w:tcPr>
            <w:tcW w:w="1224" w:type="pct"/>
            <w:tcMar>
              <w:top w:w="0" w:type="dxa"/>
              <w:left w:w="108" w:type="dxa"/>
              <w:bottom w:w="0" w:type="dxa"/>
              <w:right w:w="108" w:type="dxa"/>
            </w:tcMar>
            <w:hideMark/>
          </w:tcPr>
          <w:p w14:paraId="05331A6C" w14:textId="77777777" w:rsidR="00C06619" w:rsidRPr="00911F52" w:rsidRDefault="00C06619" w:rsidP="007A6EB5">
            <w:pPr>
              <w:rPr>
                <w:sz w:val="20"/>
                <w:szCs w:val="20"/>
              </w:rPr>
            </w:pPr>
            <w:r w:rsidRPr="00911F52">
              <w:rPr>
                <w:sz w:val="20"/>
                <w:szCs w:val="20"/>
              </w:rPr>
              <w:t>M</w:t>
            </w:r>
            <w:r w:rsidR="009D71C8" w:rsidRPr="00911F52">
              <w:rPr>
                <w:sz w:val="20"/>
                <w:szCs w:val="20"/>
              </w:rPr>
              <w:t>VK skaits uz 1000 iedzīvotājiem</w:t>
            </w:r>
          </w:p>
        </w:tc>
      </w:tr>
      <w:tr w:rsidR="00084E74" w:rsidRPr="00911F52" w14:paraId="17878126" w14:textId="77777777" w:rsidTr="006F05EF">
        <w:trPr>
          <w:trHeight w:val="689"/>
        </w:trPr>
        <w:tc>
          <w:tcPr>
            <w:tcW w:w="420" w:type="pct"/>
            <w:vMerge/>
            <w:tcMar>
              <w:top w:w="0" w:type="dxa"/>
              <w:left w:w="108" w:type="dxa"/>
              <w:bottom w:w="0" w:type="dxa"/>
              <w:right w:w="108" w:type="dxa"/>
            </w:tcMar>
          </w:tcPr>
          <w:p w14:paraId="71531501" w14:textId="77777777" w:rsidR="00C06619" w:rsidRPr="00911F52" w:rsidRDefault="00C06619" w:rsidP="007A6EB5">
            <w:pPr>
              <w:rPr>
                <w:sz w:val="20"/>
                <w:szCs w:val="20"/>
                <w:lang w:eastAsia="lv-LV"/>
              </w:rPr>
            </w:pPr>
          </w:p>
        </w:tc>
        <w:tc>
          <w:tcPr>
            <w:tcW w:w="240" w:type="pct"/>
            <w:vMerge/>
            <w:tcMar>
              <w:top w:w="0" w:type="dxa"/>
              <w:left w:w="108" w:type="dxa"/>
              <w:bottom w:w="0" w:type="dxa"/>
              <w:right w:w="108" w:type="dxa"/>
            </w:tcMar>
          </w:tcPr>
          <w:p w14:paraId="1B59C518" w14:textId="77777777" w:rsidR="00C06619" w:rsidRPr="00911F52" w:rsidRDefault="00C06619" w:rsidP="007A6EB5">
            <w:pPr>
              <w:rPr>
                <w:sz w:val="20"/>
                <w:szCs w:val="20"/>
                <w:lang w:eastAsia="lv-LV"/>
              </w:rPr>
            </w:pPr>
          </w:p>
        </w:tc>
        <w:tc>
          <w:tcPr>
            <w:tcW w:w="431" w:type="pct"/>
            <w:vMerge/>
            <w:tcMar>
              <w:top w:w="0" w:type="dxa"/>
              <w:left w:w="108" w:type="dxa"/>
              <w:bottom w:w="0" w:type="dxa"/>
              <w:right w:w="108" w:type="dxa"/>
            </w:tcMar>
          </w:tcPr>
          <w:p w14:paraId="5DEAFBC4" w14:textId="77777777" w:rsidR="00C06619" w:rsidRPr="00911F52" w:rsidRDefault="00C06619" w:rsidP="007A6EB5">
            <w:pPr>
              <w:rPr>
                <w:sz w:val="20"/>
                <w:szCs w:val="20"/>
                <w:lang w:eastAsia="lv-LV"/>
              </w:rPr>
            </w:pPr>
          </w:p>
        </w:tc>
        <w:tc>
          <w:tcPr>
            <w:tcW w:w="527" w:type="pct"/>
            <w:vMerge/>
            <w:tcMar>
              <w:top w:w="0" w:type="dxa"/>
              <w:left w:w="108" w:type="dxa"/>
              <w:bottom w:w="0" w:type="dxa"/>
              <w:right w:w="108" w:type="dxa"/>
            </w:tcMar>
          </w:tcPr>
          <w:p w14:paraId="1AC96413" w14:textId="77777777" w:rsidR="00C06619" w:rsidRPr="00911F52" w:rsidRDefault="00C06619" w:rsidP="007A6EB5">
            <w:pPr>
              <w:rPr>
                <w:sz w:val="20"/>
                <w:szCs w:val="20"/>
                <w:lang w:eastAsia="lv-LV"/>
              </w:rPr>
            </w:pPr>
          </w:p>
        </w:tc>
        <w:tc>
          <w:tcPr>
            <w:tcW w:w="480" w:type="pct"/>
            <w:vMerge/>
            <w:tcMar>
              <w:top w:w="0" w:type="dxa"/>
              <w:left w:w="108" w:type="dxa"/>
              <w:bottom w:w="0" w:type="dxa"/>
              <w:right w:w="108" w:type="dxa"/>
            </w:tcMar>
          </w:tcPr>
          <w:p w14:paraId="3B10E686" w14:textId="77777777" w:rsidR="00C06619" w:rsidRPr="00911F52" w:rsidRDefault="00C06619" w:rsidP="007A6EB5">
            <w:pPr>
              <w:rPr>
                <w:sz w:val="20"/>
                <w:szCs w:val="20"/>
                <w:lang w:eastAsia="lv-LV"/>
              </w:rPr>
            </w:pPr>
          </w:p>
        </w:tc>
        <w:tc>
          <w:tcPr>
            <w:tcW w:w="767" w:type="pct"/>
            <w:vMerge/>
            <w:tcMar>
              <w:top w:w="0" w:type="dxa"/>
              <w:left w:w="108" w:type="dxa"/>
              <w:bottom w:w="0" w:type="dxa"/>
              <w:right w:w="108" w:type="dxa"/>
            </w:tcMar>
          </w:tcPr>
          <w:p w14:paraId="1268704F" w14:textId="77777777" w:rsidR="00C06619" w:rsidRPr="00911F52" w:rsidRDefault="00C06619" w:rsidP="007A6EB5">
            <w:pPr>
              <w:rPr>
                <w:sz w:val="20"/>
                <w:szCs w:val="20"/>
              </w:rPr>
            </w:pPr>
          </w:p>
        </w:tc>
        <w:tc>
          <w:tcPr>
            <w:tcW w:w="911" w:type="pct"/>
            <w:vMerge/>
            <w:tcMar>
              <w:top w:w="0" w:type="dxa"/>
              <w:left w:w="108" w:type="dxa"/>
              <w:bottom w:w="0" w:type="dxa"/>
              <w:right w:w="108" w:type="dxa"/>
            </w:tcMar>
          </w:tcPr>
          <w:p w14:paraId="4BA94111" w14:textId="77777777" w:rsidR="00C06619" w:rsidRPr="00911F52" w:rsidRDefault="00C06619" w:rsidP="007A6EB5">
            <w:pPr>
              <w:rPr>
                <w:sz w:val="20"/>
                <w:szCs w:val="20"/>
              </w:rPr>
            </w:pPr>
          </w:p>
        </w:tc>
        <w:tc>
          <w:tcPr>
            <w:tcW w:w="1224" w:type="pct"/>
            <w:tcMar>
              <w:top w:w="0" w:type="dxa"/>
              <w:left w:w="108" w:type="dxa"/>
              <w:bottom w:w="0" w:type="dxa"/>
              <w:right w:w="108" w:type="dxa"/>
            </w:tcMar>
          </w:tcPr>
          <w:p w14:paraId="3732161F" w14:textId="0DD35039" w:rsidR="00C06619" w:rsidRPr="00911F52" w:rsidRDefault="00F65DB2" w:rsidP="007A6EB5">
            <w:pPr>
              <w:rPr>
                <w:sz w:val="20"/>
                <w:szCs w:val="20"/>
              </w:rPr>
            </w:pPr>
            <w:r w:rsidRPr="00911F52">
              <w:rPr>
                <w:sz w:val="20"/>
                <w:szCs w:val="20"/>
              </w:rPr>
              <w:t>MVK produktivitāte uz vienu nodarbināto</w:t>
            </w:r>
          </w:p>
        </w:tc>
      </w:tr>
      <w:tr w:rsidR="00084E74" w:rsidRPr="00911F52" w14:paraId="3C5581DB" w14:textId="77777777" w:rsidTr="006F05EF">
        <w:trPr>
          <w:trHeight w:val="837"/>
        </w:trPr>
        <w:tc>
          <w:tcPr>
            <w:tcW w:w="420" w:type="pct"/>
            <w:vMerge/>
            <w:tcMar>
              <w:top w:w="0" w:type="dxa"/>
              <w:left w:w="108" w:type="dxa"/>
              <w:bottom w:w="0" w:type="dxa"/>
              <w:right w:w="108" w:type="dxa"/>
            </w:tcMar>
          </w:tcPr>
          <w:p w14:paraId="44725922" w14:textId="77777777" w:rsidR="00C06619" w:rsidRPr="00911F52" w:rsidRDefault="00C06619" w:rsidP="007A6EB5">
            <w:pPr>
              <w:rPr>
                <w:sz w:val="20"/>
                <w:szCs w:val="20"/>
                <w:lang w:eastAsia="lv-LV"/>
              </w:rPr>
            </w:pPr>
          </w:p>
        </w:tc>
        <w:tc>
          <w:tcPr>
            <w:tcW w:w="240" w:type="pct"/>
            <w:vMerge/>
            <w:tcMar>
              <w:top w:w="0" w:type="dxa"/>
              <w:left w:w="108" w:type="dxa"/>
              <w:bottom w:w="0" w:type="dxa"/>
              <w:right w:w="108" w:type="dxa"/>
            </w:tcMar>
          </w:tcPr>
          <w:p w14:paraId="71D24E62" w14:textId="77777777" w:rsidR="00C06619" w:rsidRPr="00911F52" w:rsidRDefault="00C06619" w:rsidP="007A6EB5">
            <w:pPr>
              <w:rPr>
                <w:sz w:val="20"/>
                <w:szCs w:val="20"/>
                <w:lang w:eastAsia="lv-LV"/>
              </w:rPr>
            </w:pPr>
          </w:p>
        </w:tc>
        <w:tc>
          <w:tcPr>
            <w:tcW w:w="431" w:type="pct"/>
            <w:vMerge/>
            <w:tcMar>
              <w:top w:w="0" w:type="dxa"/>
              <w:left w:w="108" w:type="dxa"/>
              <w:bottom w:w="0" w:type="dxa"/>
              <w:right w:w="108" w:type="dxa"/>
            </w:tcMar>
          </w:tcPr>
          <w:p w14:paraId="2C15E80F" w14:textId="77777777" w:rsidR="00C06619" w:rsidRPr="00911F52" w:rsidRDefault="00C06619" w:rsidP="007A6EB5">
            <w:pPr>
              <w:rPr>
                <w:sz w:val="20"/>
                <w:szCs w:val="20"/>
                <w:lang w:eastAsia="lv-LV"/>
              </w:rPr>
            </w:pPr>
          </w:p>
        </w:tc>
        <w:tc>
          <w:tcPr>
            <w:tcW w:w="527" w:type="pct"/>
            <w:vMerge/>
            <w:tcMar>
              <w:top w:w="0" w:type="dxa"/>
              <w:left w:w="108" w:type="dxa"/>
              <w:bottom w:w="0" w:type="dxa"/>
              <w:right w:w="108" w:type="dxa"/>
            </w:tcMar>
          </w:tcPr>
          <w:p w14:paraId="5F745500" w14:textId="77777777" w:rsidR="00C06619" w:rsidRPr="00911F52" w:rsidRDefault="00C06619" w:rsidP="007A6EB5">
            <w:pPr>
              <w:rPr>
                <w:sz w:val="20"/>
                <w:szCs w:val="20"/>
                <w:lang w:eastAsia="lv-LV"/>
              </w:rPr>
            </w:pPr>
          </w:p>
        </w:tc>
        <w:tc>
          <w:tcPr>
            <w:tcW w:w="480" w:type="pct"/>
            <w:vMerge/>
            <w:tcMar>
              <w:top w:w="0" w:type="dxa"/>
              <w:left w:w="108" w:type="dxa"/>
              <w:bottom w:w="0" w:type="dxa"/>
              <w:right w:w="108" w:type="dxa"/>
            </w:tcMar>
          </w:tcPr>
          <w:p w14:paraId="0CEDBAC4" w14:textId="77777777" w:rsidR="00C06619" w:rsidRPr="00911F52" w:rsidRDefault="00C06619" w:rsidP="007A6EB5">
            <w:pPr>
              <w:rPr>
                <w:sz w:val="20"/>
                <w:szCs w:val="20"/>
                <w:lang w:eastAsia="lv-LV"/>
              </w:rPr>
            </w:pPr>
          </w:p>
        </w:tc>
        <w:tc>
          <w:tcPr>
            <w:tcW w:w="767" w:type="pct"/>
            <w:vMerge/>
            <w:tcMar>
              <w:top w:w="0" w:type="dxa"/>
              <w:left w:w="108" w:type="dxa"/>
              <w:bottom w:w="0" w:type="dxa"/>
              <w:right w:w="108" w:type="dxa"/>
            </w:tcMar>
          </w:tcPr>
          <w:p w14:paraId="1722BBE9" w14:textId="77777777" w:rsidR="00C06619" w:rsidRPr="00911F52" w:rsidRDefault="00C06619" w:rsidP="007A6EB5">
            <w:pPr>
              <w:rPr>
                <w:sz w:val="20"/>
                <w:szCs w:val="20"/>
              </w:rPr>
            </w:pPr>
          </w:p>
        </w:tc>
        <w:tc>
          <w:tcPr>
            <w:tcW w:w="911" w:type="pct"/>
            <w:tcMar>
              <w:top w:w="0" w:type="dxa"/>
              <w:left w:w="108" w:type="dxa"/>
              <w:bottom w:w="0" w:type="dxa"/>
              <w:right w:w="108" w:type="dxa"/>
            </w:tcMar>
          </w:tcPr>
          <w:p w14:paraId="2A8F90CB" w14:textId="77777777" w:rsidR="00C06619" w:rsidRPr="00911F52" w:rsidRDefault="00C06619" w:rsidP="007A6EB5">
            <w:pPr>
              <w:rPr>
                <w:sz w:val="20"/>
                <w:szCs w:val="20"/>
              </w:rPr>
            </w:pPr>
            <w:r w:rsidRPr="00911F52">
              <w:rPr>
                <w:sz w:val="20"/>
                <w:szCs w:val="20"/>
              </w:rPr>
              <w:t>3.1.2.</w:t>
            </w:r>
            <w:r w:rsidR="00E83125" w:rsidRPr="00911F52">
              <w:rPr>
                <w:sz w:val="20"/>
                <w:szCs w:val="20"/>
              </w:rPr>
              <w:t xml:space="preserve"> </w:t>
            </w:r>
            <w:r w:rsidR="00A02B1D" w:rsidRPr="00911F52">
              <w:rPr>
                <w:sz w:val="20"/>
                <w:szCs w:val="20"/>
              </w:rPr>
              <w:t>palielināt</w:t>
            </w:r>
            <w:r w:rsidR="00E83125" w:rsidRPr="00911F52">
              <w:rPr>
                <w:sz w:val="20"/>
                <w:szCs w:val="20"/>
              </w:rPr>
              <w:t xml:space="preserve"> straujas izaugsmes komersantu skait</w:t>
            </w:r>
            <w:r w:rsidR="00A02B1D" w:rsidRPr="00911F52">
              <w:rPr>
                <w:sz w:val="20"/>
                <w:szCs w:val="20"/>
              </w:rPr>
              <w:t>u</w:t>
            </w:r>
          </w:p>
        </w:tc>
        <w:tc>
          <w:tcPr>
            <w:tcW w:w="1224" w:type="pct"/>
            <w:tcMar>
              <w:top w:w="0" w:type="dxa"/>
              <w:left w:w="108" w:type="dxa"/>
              <w:bottom w:w="0" w:type="dxa"/>
              <w:right w:w="108" w:type="dxa"/>
            </w:tcMar>
          </w:tcPr>
          <w:p w14:paraId="60B28998" w14:textId="77777777" w:rsidR="00C06619" w:rsidRPr="00911F52" w:rsidRDefault="00E83125" w:rsidP="007A6EB5">
            <w:pPr>
              <w:rPr>
                <w:sz w:val="20"/>
                <w:szCs w:val="20"/>
              </w:rPr>
            </w:pPr>
            <w:r w:rsidRPr="00911F52">
              <w:rPr>
                <w:sz w:val="20"/>
                <w:szCs w:val="20"/>
              </w:rPr>
              <w:t>Straujās izaugsmes komersanti pēc apgrozījuma pieauguma</w:t>
            </w:r>
          </w:p>
        </w:tc>
      </w:tr>
      <w:tr w:rsidR="00084E74" w:rsidRPr="00911F52" w14:paraId="11FA5DF5" w14:textId="77777777" w:rsidTr="006F05EF">
        <w:trPr>
          <w:trHeight w:val="1380"/>
        </w:trPr>
        <w:tc>
          <w:tcPr>
            <w:tcW w:w="420" w:type="pct"/>
            <w:vMerge/>
            <w:tcMar>
              <w:top w:w="0" w:type="dxa"/>
              <w:left w:w="108" w:type="dxa"/>
              <w:bottom w:w="0" w:type="dxa"/>
              <w:right w:w="108" w:type="dxa"/>
            </w:tcMar>
          </w:tcPr>
          <w:p w14:paraId="37638F24" w14:textId="77777777" w:rsidR="00C349AA" w:rsidRPr="00911F52" w:rsidRDefault="00C349AA" w:rsidP="007A6EB5">
            <w:pPr>
              <w:rPr>
                <w:sz w:val="20"/>
                <w:szCs w:val="20"/>
                <w:lang w:eastAsia="lv-LV"/>
              </w:rPr>
            </w:pPr>
          </w:p>
        </w:tc>
        <w:tc>
          <w:tcPr>
            <w:tcW w:w="240" w:type="pct"/>
            <w:vMerge/>
            <w:tcMar>
              <w:top w:w="0" w:type="dxa"/>
              <w:left w:w="108" w:type="dxa"/>
              <w:bottom w:w="0" w:type="dxa"/>
              <w:right w:w="108" w:type="dxa"/>
            </w:tcMar>
          </w:tcPr>
          <w:p w14:paraId="01773717" w14:textId="77777777" w:rsidR="00C349AA" w:rsidRPr="00911F52" w:rsidRDefault="00C349AA" w:rsidP="007A6EB5">
            <w:pPr>
              <w:rPr>
                <w:sz w:val="20"/>
                <w:szCs w:val="20"/>
                <w:lang w:eastAsia="lv-LV"/>
              </w:rPr>
            </w:pPr>
          </w:p>
        </w:tc>
        <w:tc>
          <w:tcPr>
            <w:tcW w:w="431" w:type="pct"/>
            <w:vMerge/>
            <w:tcMar>
              <w:top w:w="0" w:type="dxa"/>
              <w:left w:w="108" w:type="dxa"/>
              <w:bottom w:w="0" w:type="dxa"/>
              <w:right w:w="108" w:type="dxa"/>
            </w:tcMar>
          </w:tcPr>
          <w:p w14:paraId="55892D1E" w14:textId="77777777" w:rsidR="00C349AA" w:rsidRPr="00911F52" w:rsidDel="00D748B0" w:rsidRDefault="00C349AA" w:rsidP="007A6EB5">
            <w:pPr>
              <w:rPr>
                <w:sz w:val="20"/>
                <w:szCs w:val="20"/>
                <w:lang w:eastAsia="lv-LV"/>
              </w:rPr>
            </w:pPr>
          </w:p>
        </w:tc>
        <w:tc>
          <w:tcPr>
            <w:tcW w:w="527" w:type="pct"/>
            <w:vMerge/>
            <w:tcMar>
              <w:top w:w="0" w:type="dxa"/>
              <w:left w:w="108" w:type="dxa"/>
              <w:bottom w:w="0" w:type="dxa"/>
              <w:right w:w="108" w:type="dxa"/>
            </w:tcMar>
          </w:tcPr>
          <w:p w14:paraId="0A94C7D9" w14:textId="77777777" w:rsidR="00C349AA" w:rsidRPr="00911F52" w:rsidRDefault="00C349AA" w:rsidP="007A6EB5">
            <w:pPr>
              <w:rPr>
                <w:sz w:val="20"/>
                <w:szCs w:val="20"/>
                <w:lang w:eastAsia="lv-LV"/>
              </w:rPr>
            </w:pPr>
          </w:p>
        </w:tc>
        <w:tc>
          <w:tcPr>
            <w:tcW w:w="480" w:type="pct"/>
            <w:vMerge/>
            <w:tcMar>
              <w:top w:w="0" w:type="dxa"/>
              <w:left w:w="108" w:type="dxa"/>
              <w:bottom w:w="0" w:type="dxa"/>
              <w:right w:w="108" w:type="dxa"/>
            </w:tcMar>
          </w:tcPr>
          <w:p w14:paraId="08C376A6" w14:textId="77777777" w:rsidR="00C349AA" w:rsidRPr="00911F52" w:rsidRDefault="00C349AA" w:rsidP="007A6EB5">
            <w:pPr>
              <w:rPr>
                <w:sz w:val="20"/>
                <w:szCs w:val="20"/>
                <w:lang w:eastAsia="lv-LV"/>
              </w:rPr>
            </w:pPr>
          </w:p>
        </w:tc>
        <w:tc>
          <w:tcPr>
            <w:tcW w:w="767" w:type="pct"/>
            <w:tcMar>
              <w:top w:w="0" w:type="dxa"/>
              <w:left w:w="108" w:type="dxa"/>
              <w:bottom w:w="0" w:type="dxa"/>
              <w:right w:w="108" w:type="dxa"/>
            </w:tcMar>
          </w:tcPr>
          <w:p w14:paraId="4DAB753A" w14:textId="77777777" w:rsidR="00C349AA" w:rsidRPr="00911F52" w:rsidRDefault="00C349AA" w:rsidP="007A6EB5">
            <w:pPr>
              <w:rPr>
                <w:rFonts w:eastAsia="Calibri"/>
                <w:sz w:val="20"/>
                <w:szCs w:val="20"/>
                <w:lang w:eastAsia="lv-LV"/>
              </w:rPr>
            </w:pPr>
            <w:r w:rsidRPr="00911F52">
              <w:rPr>
                <w:sz w:val="20"/>
                <w:szCs w:val="20"/>
              </w:rPr>
              <w:t xml:space="preserve">3.2. </w:t>
            </w:r>
            <w:r w:rsidRPr="00911F52">
              <w:rPr>
                <w:sz w:val="20"/>
                <w:szCs w:val="20"/>
                <w:lang w:eastAsia="lv-LV"/>
              </w:rPr>
              <w:t>Atbalstīt MVK spēju panākt izaugsmi reģionālos, valsts un starptautiskos tirgos un iesaistīties inovāciju procesos</w:t>
            </w:r>
          </w:p>
        </w:tc>
        <w:tc>
          <w:tcPr>
            <w:tcW w:w="911" w:type="pct"/>
            <w:tcMar>
              <w:top w:w="0" w:type="dxa"/>
              <w:left w:w="108" w:type="dxa"/>
              <w:bottom w:w="0" w:type="dxa"/>
              <w:right w:w="108" w:type="dxa"/>
            </w:tcMar>
          </w:tcPr>
          <w:p w14:paraId="45BD1161" w14:textId="77777777" w:rsidR="00C349AA" w:rsidRPr="00911F52" w:rsidRDefault="00C349AA" w:rsidP="007A6EB5">
            <w:pPr>
              <w:rPr>
                <w:sz w:val="20"/>
                <w:szCs w:val="20"/>
                <w:lang w:eastAsia="lv-LV"/>
              </w:rPr>
            </w:pPr>
            <w:r w:rsidRPr="00911F52">
              <w:rPr>
                <w:sz w:val="20"/>
                <w:szCs w:val="20"/>
                <w:lang w:eastAsia="lv-LV"/>
              </w:rPr>
              <w:t xml:space="preserve">3.2.1. Veicināt MVK internacionalizāciju </w:t>
            </w:r>
            <w:r w:rsidR="00A02B1D" w:rsidRPr="00911F52">
              <w:rPr>
                <w:sz w:val="20"/>
                <w:szCs w:val="20"/>
                <w:lang w:eastAsia="lv-LV"/>
              </w:rPr>
              <w:t>un sadarbību</w:t>
            </w:r>
            <w:r w:rsidRPr="00911F52">
              <w:rPr>
                <w:sz w:val="20"/>
                <w:szCs w:val="20"/>
                <w:lang w:eastAsia="lv-LV"/>
              </w:rPr>
              <w:t xml:space="preserve"> </w:t>
            </w:r>
          </w:p>
        </w:tc>
        <w:tc>
          <w:tcPr>
            <w:tcW w:w="1224" w:type="pct"/>
            <w:tcMar>
              <w:top w:w="0" w:type="dxa"/>
              <w:left w:w="108" w:type="dxa"/>
              <w:bottom w:w="0" w:type="dxa"/>
              <w:right w:w="108" w:type="dxa"/>
            </w:tcMar>
          </w:tcPr>
          <w:p w14:paraId="015091E1" w14:textId="7EB94BB5" w:rsidR="00C349AA" w:rsidRPr="00911F52" w:rsidRDefault="00C06374" w:rsidP="007A6EB5">
            <w:pPr>
              <w:rPr>
                <w:sz w:val="20"/>
                <w:szCs w:val="20"/>
                <w:lang w:eastAsia="lv-LV"/>
              </w:rPr>
            </w:pPr>
            <w:r w:rsidRPr="00911F52">
              <w:rPr>
                <w:sz w:val="20"/>
                <w:szCs w:val="20"/>
                <w:lang w:eastAsia="lv-LV"/>
              </w:rPr>
              <w:t xml:space="preserve">Eksporta apjoms </w:t>
            </w:r>
            <w:r w:rsidR="00F65DB2" w:rsidRPr="00911F52">
              <w:rPr>
                <w:sz w:val="20"/>
                <w:szCs w:val="20"/>
                <w:lang w:eastAsia="lv-LV"/>
              </w:rPr>
              <w:t>MVK</w:t>
            </w:r>
          </w:p>
          <w:p w14:paraId="0AF91DD6" w14:textId="77777777" w:rsidR="00C349AA" w:rsidRPr="00911F52" w:rsidRDefault="00C349AA" w:rsidP="007A6EB5">
            <w:pPr>
              <w:rPr>
                <w:sz w:val="20"/>
                <w:szCs w:val="20"/>
                <w:lang w:eastAsia="lv-LV"/>
              </w:rPr>
            </w:pPr>
          </w:p>
        </w:tc>
      </w:tr>
      <w:tr w:rsidR="00084E74" w:rsidRPr="00911F52" w14:paraId="75BC4F69" w14:textId="77777777" w:rsidTr="006F05EF">
        <w:trPr>
          <w:trHeight w:val="2098"/>
        </w:trPr>
        <w:tc>
          <w:tcPr>
            <w:tcW w:w="420" w:type="pct"/>
            <w:vMerge/>
            <w:tcMar>
              <w:top w:w="0" w:type="dxa"/>
              <w:left w:w="108" w:type="dxa"/>
              <w:bottom w:w="0" w:type="dxa"/>
              <w:right w:w="108" w:type="dxa"/>
            </w:tcMar>
          </w:tcPr>
          <w:p w14:paraId="4CF33C5C" w14:textId="77777777" w:rsidR="007C3843" w:rsidRPr="00911F52" w:rsidRDefault="007C3843" w:rsidP="007A6EB5">
            <w:pPr>
              <w:rPr>
                <w:sz w:val="20"/>
                <w:szCs w:val="20"/>
                <w:lang w:eastAsia="lv-LV"/>
              </w:rPr>
            </w:pPr>
          </w:p>
        </w:tc>
        <w:tc>
          <w:tcPr>
            <w:tcW w:w="240" w:type="pct"/>
            <w:vMerge/>
            <w:tcMar>
              <w:top w:w="0" w:type="dxa"/>
              <w:left w:w="108" w:type="dxa"/>
              <w:bottom w:w="0" w:type="dxa"/>
              <w:right w:w="108" w:type="dxa"/>
            </w:tcMar>
          </w:tcPr>
          <w:p w14:paraId="2A5F6808" w14:textId="77777777" w:rsidR="007C3843" w:rsidRPr="00911F52" w:rsidRDefault="007C3843" w:rsidP="007A6EB5">
            <w:pPr>
              <w:rPr>
                <w:sz w:val="20"/>
                <w:szCs w:val="20"/>
                <w:lang w:eastAsia="lv-LV"/>
              </w:rPr>
            </w:pPr>
          </w:p>
        </w:tc>
        <w:tc>
          <w:tcPr>
            <w:tcW w:w="431" w:type="pct"/>
            <w:vMerge/>
            <w:tcMar>
              <w:top w:w="0" w:type="dxa"/>
              <w:left w:w="108" w:type="dxa"/>
              <w:bottom w:w="0" w:type="dxa"/>
              <w:right w:w="108" w:type="dxa"/>
            </w:tcMar>
          </w:tcPr>
          <w:p w14:paraId="2926CB88" w14:textId="77777777" w:rsidR="007C3843" w:rsidRPr="00911F52" w:rsidDel="00D748B0" w:rsidRDefault="007C3843" w:rsidP="007A6EB5">
            <w:pPr>
              <w:rPr>
                <w:sz w:val="20"/>
                <w:szCs w:val="20"/>
                <w:lang w:eastAsia="lv-LV"/>
              </w:rPr>
            </w:pPr>
          </w:p>
        </w:tc>
        <w:tc>
          <w:tcPr>
            <w:tcW w:w="527" w:type="pct"/>
            <w:vMerge/>
            <w:tcMar>
              <w:top w:w="0" w:type="dxa"/>
              <w:left w:w="108" w:type="dxa"/>
              <w:bottom w:w="0" w:type="dxa"/>
              <w:right w:w="108" w:type="dxa"/>
            </w:tcMar>
          </w:tcPr>
          <w:p w14:paraId="505AE4F7" w14:textId="77777777" w:rsidR="007C3843" w:rsidRPr="00911F52" w:rsidRDefault="007C3843" w:rsidP="007A6EB5">
            <w:pPr>
              <w:rPr>
                <w:sz w:val="20"/>
                <w:szCs w:val="20"/>
                <w:lang w:eastAsia="lv-LV"/>
              </w:rPr>
            </w:pPr>
          </w:p>
        </w:tc>
        <w:tc>
          <w:tcPr>
            <w:tcW w:w="480" w:type="pct"/>
            <w:vMerge/>
            <w:tcMar>
              <w:top w:w="0" w:type="dxa"/>
              <w:left w:w="108" w:type="dxa"/>
              <w:bottom w:w="0" w:type="dxa"/>
              <w:right w:w="108" w:type="dxa"/>
            </w:tcMar>
          </w:tcPr>
          <w:p w14:paraId="4A0EB949" w14:textId="77777777" w:rsidR="007C3843" w:rsidRPr="00911F52" w:rsidRDefault="007C3843" w:rsidP="007A6EB5">
            <w:pPr>
              <w:rPr>
                <w:sz w:val="20"/>
                <w:szCs w:val="20"/>
                <w:lang w:eastAsia="lv-LV"/>
              </w:rPr>
            </w:pPr>
          </w:p>
        </w:tc>
        <w:tc>
          <w:tcPr>
            <w:tcW w:w="767" w:type="pct"/>
            <w:tcMar>
              <w:top w:w="0" w:type="dxa"/>
              <w:left w:w="108" w:type="dxa"/>
              <w:bottom w:w="0" w:type="dxa"/>
              <w:right w:w="108" w:type="dxa"/>
            </w:tcMar>
          </w:tcPr>
          <w:p w14:paraId="31E71264" w14:textId="77777777" w:rsidR="007C3843" w:rsidRPr="00911F52" w:rsidRDefault="007C3843" w:rsidP="007A6EB5">
            <w:pPr>
              <w:rPr>
                <w:sz w:val="20"/>
                <w:szCs w:val="20"/>
                <w:lang w:eastAsia="lv-LV"/>
              </w:rPr>
            </w:pPr>
            <w:r w:rsidRPr="00911F52">
              <w:rPr>
                <w:sz w:val="20"/>
                <w:szCs w:val="20"/>
                <w:lang w:eastAsia="lv-LV"/>
              </w:rPr>
              <w:t>3.3. Atbalstīt uzlabotu spēju radīšanu un paplašināšanu produktu un pakalpojumu attīstībai.</w:t>
            </w:r>
          </w:p>
          <w:p w14:paraId="08B95D40" w14:textId="77777777" w:rsidR="007C3843" w:rsidRPr="00911F52" w:rsidRDefault="007C3843" w:rsidP="007A6EB5">
            <w:pPr>
              <w:rPr>
                <w:sz w:val="20"/>
                <w:szCs w:val="20"/>
                <w:lang w:eastAsia="lv-LV"/>
              </w:rPr>
            </w:pPr>
          </w:p>
        </w:tc>
        <w:tc>
          <w:tcPr>
            <w:tcW w:w="911" w:type="pct"/>
            <w:tcBorders>
              <w:bottom w:val="single" w:sz="4" w:space="0" w:color="auto"/>
            </w:tcBorders>
            <w:tcMar>
              <w:top w:w="0" w:type="dxa"/>
              <w:left w:w="108" w:type="dxa"/>
              <w:bottom w:w="0" w:type="dxa"/>
              <w:right w:w="108" w:type="dxa"/>
            </w:tcMar>
          </w:tcPr>
          <w:p w14:paraId="4A3B0856" w14:textId="77777777" w:rsidR="007C3843" w:rsidRPr="00911F52" w:rsidRDefault="007C3843" w:rsidP="007A6EB5">
            <w:pPr>
              <w:rPr>
                <w:sz w:val="20"/>
                <w:szCs w:val="20"/>
                <w:lang w:eastAsia="lv-LV"/>
              </w:rPr>
            </w:pPr>
            <w:r w:rsidRPr="00911F52">
              <w:rPr>
                <w:sz w:val="20"/>
                <w:szCs w:val="20"/>
                <w:lang w:eastAsia="lv-LV"/>
              </w:rPr>
              <w:t xml:space="preserve">3.3.1. </w:t>
            </w:r>
            <w:r w:rsidRPr="00911F52">
              <w:rPr>
                <w:sz w:val="20"/>
                <w:szCs w:val="20"/>
              </w:rPr>
              <w:t>palielināt privāto investīciju apjomu reģionos, veicot ieguldījumus uzņēmējdarbības attīstībai atbilstoši pašvaldību attīstības programmās noteiktajai teritoriju ekonomiskajai specializācijai un balstoties uz vietējo uzņēmēju vajadzībām</w:t>
            </w:r>
          </w:p>
        </w:tc>
        <w:tc>
          <w:tcPr>
            <w:tcW w:w="1224" w:type="pct"/>
            <w:tcBorders>
              <w:bottom w:val="single" w:sz="4" w:space="0" w:color="auto"/>
            </w:tcBorders>
            <w:tcMar>
              <w:top w:w="0" w:type="dxa"/>
              <w:left w:w="108" w:type="dxa"/>
              <w:bottom w:w="0" w:type="dxa"/>
              <w:right w:w="108" w:type="dxa"/>
            </w:tcMar>
          </w:tcPr>
          <w:p w14:paraId="55BBABE6" w14:textId="77777777" w:rsidR="007C3843" w:rsidRPr="00911F52" w:rsidRDefault="007C3843" w:rsidP="007A6EB5">
            <w:pPr>
              <w:rPr>
                <w:sz w:val="20"/>
                <w:szCs w:val="20"/>
                <w:lang w:eastAsia="lv-LV"/>
              </w:rPr>
            </w:pPr>
            <w:r w:rsidRPr="00911F52">
              <w:rPr>
                <w:sz w:val="20"/>
                <w:szCs w:val="20"/>
              </w:rPr>
              <w:t>Nefinanšu investīcijas nemateriālajos ieguldījumos un pamatlīdzekļos pa darbības veidiem</w:t>
            </w:r>
            <w:r w:rsidRPr="00911F52">
              <w:rPr>
                <w:rStyle w:val="FootnoteReference"/>
                <w:sz w:val="20"/>
                <w:szCs w:val="20"/>
              </w:rPr>
              <w:footnoteReference w:id="18"/>
            </w:r>
            <w:r w:rsidRPr="00911F52">
              <w:rPr>
                <w:sz w:val="20"/>
                <w:szCs w:val="20"/>
              </w:rPr>
              <w:t xml:space="preserve"> (faktiskajās cenās, eiro)</w:t>
            </w:r>
          </w:p>
          <w:p w14:paraId="1BBE7C89" w14:textId="77777777" w:rsidR="007C3843" w:rsidRPr="00911F52" w:rsidRDefault="007C3843" w:rsidP="007A6EB5">
            <w:pPr>
              <w:rPr>
                <w:sz w:val="20"/>
                <w:szCs w:val="20"/>
                <w:lang w:eastAsia="lv-LV"/>
              </w:rPr>
            </w:pPr>
            <w:r w:rsidRPr="00911F52">
              <w:rPr>
                <w:sz w:val="20"/>
                <w:szCs w:val="20"/>
              </w:rPr>
              <w:t xml:space="preserve"> </w:t>
            </w:r>
          </w:p>
        </w:tc>
      </w:tr>
      <w:tr w:rsidR="00084E74" w:rsidRPr="00911F52" w14:paraId="0AF5432F" w14:textId="77777777" w:rsidTr="006F05EF">
        <w:trPr>
          <w:trHeight w:val="1277"/>
        </w:trPr>
        <w:tc>
          <w:tcPr>
            <w:tcW w:w="420" w:type="pct"/>
            <w:vMerge/>
            <w:hideMark/>
          </w:tcPr>
          <w:p w14:paraId="543F5F76" w14:textId="77777777" w:rsidR="00C06619" w:rsidRPr="00911F52" w:rsidRDefault="00C06619" w:rsidP="007A6EB5">
            <w:pPr>
              <w:rPr>
                <w:rFonts w:eastAsia="Calibri"/>
                <w:sz w:val="20"/>
                <w:szCs w:val="20"/>
                <w:lang w:eastAsia="lv-LV"/>
              </w:rPr>
            </w:pPr>
          </w:p>
        </w:tc>
        <w:tc>
          <w:tcPr>
            <w:tcW w:w="240" w:type="pct"/>
            <w:vMerge w:val="restart"/>
            <w:tcMar>
              <w:top w:w="0" w:type="dxa"/>
              <w:left w:w="108" w:type="dxa"/>
              <w:bottom w:w="0" w:type="dxa"/>
              <w:right w:w="108" w:type="dxa"/>
            </w:tcMar>
            <w:hideMark/>
          </w:tcPr>
          <w:p w14:paraId="1E3E1680" w14:textId="77777777" w:rsidR="00C06619" w:rsidRPr="00911F52" w:rsidRDefault="00C06619" w:rsidP="007A6EB5">
            <w:pPr>
              <w:rPr>
                <w:rFonts w:eastAsia="Calibri"/>
                <w:sz w:val="20"/>
                <w:szCs w:val="20"/>
                <w:lang w:eastAsia="lv-LV"/>
              </w:rPr>
            </w:pPr>
            <w:r w:rsidRPr="00911F52">
              <w:rPr>
                <w:sz w:val="20"/>
                <w:szCs w:val="20"/>
                <w:lang w:eastAsia="lv-LV"/>
              </w:rPr>
              <w:t>ESF</w:t>
            </w:r>
          </w:p>
        </w:tc>
        <w:tc>
          <w:tcPr>
            <w:tcW w:w="431" w:type="pct"/>
            <w:vMerge w:val="restart"/>
            <w:tcMar>
              <w:top w:w="0" w:type="dxa"/>
              <w:left w:w="108" w:type="dxa"/>
              <w:bottom w:w="0" w:type="dxa"/>
              <w:right w:w="108" w:type="dxa"/>
            </w:tcMar>
            <w:hideMark/>
          </w:tcPr>
          <w:p w14:paraId="4EF1DDCD" w14:textId="77777777" w:rsidR="00C06619" w:rsidRPr="00911F52" w:rsidRDefault="00C06619" w:rsidP="007A6EB5">
            <w:pPr>
              <w:rPr>
                <w:rFonts w:eastAsia="Calibri"/>
                <w:sz w:val="20"/>
                <w:szCs w:val="20"/>
                <w:lang w:eastAsia="lv-LV"/>
              </w:rPr>
            </w:pPr>
            <w:r w:rsidRPr="00911F52">
              <w:rPr>
                <w:sz w:val="20"/>
                <w:szCs w:val="20"/>
              </w:rPr>
              <w:t>18 063 357</w:t>
            </w:r>
          </w:p>
        </w:tc>
        <w:tc>
          <w:tcPr>
            <w:tcW w:w="527" w:type="pct"/>
            <w:vMerge w:val="restart"/>
            <w:tcMar>
              <w:top w:w="0" w:type="dxa"/>
              <w:left w:w="108" w:type="dxa"/>
              <w:bottom w:w="0" w:type="dxa"/>
              <w:right w:w="108" w:type="dxa"/>
            </w:tcMar>
            <w:hideMark/>
          </w:tcPr>
          <w:p w14:paraId="2FD6EF3E" w14:textId="77777777" w:rsidR="00C06619" w:rsidRPr="00911F52" w:rsidRDefault="00C06619" w:rsidP="007A6EB5">
            <w:pPr>
              <w:rPr>
                <w:rFonts w:eastAsia="Calibri"/>
                <w:sz w:val="20"/>
                <w:szCs w:val="20"/>
                <w:lang w:eastAsia="lv-LV"/>
              </w:rPr>
            </w:pPr>
            <w:r w:rsidRPr="00911F52">
              <w:rPr>
                <w:sz w:val="20"/>
                <w:szCs w:val="20"/>
              </w:rPr>
              <w:t>0,4%</w:t>
            </w:r>
          </w:p>
        </w:tc>
        <w:tc>
          <w:tcPr>
            <w:tcW w:w="480" w:type="pct"/>
            <w:vMerge w:val="restart"/>
            <w:tcMar>
              <w:top w:w="0" w:type="dxa"/>
              <w:left w:w="108" w:type="dxa"/>
              <w:bottom w:w="0" w:type="dxa"/>
              <w:right w:w="108" w:type="dxa"/>
            </w:tcMar>
            <w:hideMark/>
          </w:tcPr>
          <w:p w14:paraId="63A4FB55" w14:textId="77777777" w:rsidR="00C06619" w:rsidRPr="00911F52" w:rsidRDefault="00C06619" w:rsidP="007A6EB5">
            <w:pPr>
              <w:rPr>
                <w:rFonts w:eastAsia="Calibri"/>
                <w:sz w:val="20"/>
                <w:szCs w:val="20"/>
                <w:lang w:eastAsia="lv-LV"/>
              </w:rPr>
            </w:pPr>
            <w:r w:rsidRPr="00911F52">
              <w:rPr>
                <w:sz w:val="20"/>
                <w:szCs w:val="20"/>
                <w:lang w:eastAsia="lv-LV"/>
              </w:rPr>
              <w:t>11. Uzlabot publisko iestāžu un ieinteresēto personu institucionālās spējas un valsts pārvaldes efektivitāti</w:t>
            </w:r>
          </w:p>
        </w:tc>
        <w:tc>
          <w:tcPr>
            <w:tcW w:w="767" w:type="pct"/>
            <w:vMerge w:val="restart"/>
            <w:tcBorders>
              <w:right w:val="single" w:sz="4" w:space="0" w:color="auto"/>
            </w:tcBorders>
            <w:tcMar>
              <w:top w:w="0" w:type="dxa"/>
              <w:left w:w="108" w:type="dxa"/>
              <w:bottom w:w="0" w:type="dxa"/>
              <w:right w:w="108" w:type="dxa"/>
            </w:tcMar>
            <w:hideMark/>
          </w:tcPr>
          <w:p w14:paraId="4B4AD59A" w14:textId="77777777" w:rsidR="00C06619" w:rsidRPr="00911F52" w:rsidRDefault="00C06619" w:rsidP="007A6EB5">
            <w:pPr>
              <w:rPr>
                <w:rFonts w:eastAsia="Calibri"/>
                <w:sz w:val="20"/>
                <w:szCs w:val="20"/>
                <w:lang w:eastAsia="lv-LV"/>
              </w:rPr>
            </w:pPr>
            <w:r w:rsidRPr="00911F52">
              <w:rPr>
                <w:rFonts w:eastAsia="Calibri"/>
                <w:sz w:val="20"/>
                <w:szCs w:val="20"/>
                <w:lang w:eastAsia="lv-LV"/>
              </w:rPr>
              <w:t>3.4. Investīcijas institucionālajās spējās un efektīvā valsts pārvaldē un publiskajos pakalpojumos valsts, reģionālajā un vietējā līmenī, lai panāktu reformas, labāku regulējumu un labu pārvaldību.</w:t>
            </w: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F15A1A" w14:textId="77777777" w:rsidR="00C06619" w:rsidRPr="00911F52" w:rsidRDefault="00C06619" w:rsidP="007A6EB5">
            <w:pPr>
              <w:rPr>
                <w:rFonts w:eastAsia="Calibri"/>
                <w:sz w:val="20"/>
                <w:szCs w:val="20"/>
                <w:lang w:eastAsia="lv-LV"/>
              </w:rPr>
            </w:pPr>
            <w:r w:rsidRPr="00911F52">
              <w:rPr>
                <w:sz w:val="20"/>
                <w:szCs w:val="20"/>
                <w:lang w:eastAsia="lv-LV"/>
              </w:rPr>
              <w:t> 3.4.1. P</w:t>
            </w:r>
            <w:r w:rsidRPr="00911F52">
              <w:rPr>
                <w:sz w:val="20"/>
                <w:szCs w:val="20"/>
              </w:rPr>
              <w:t>aaugstināt tiesu un tiesībsargājošo institūciju personāla kompetenci komercdarbības vides uzlabošanas sekmēšanai</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1A532B" w14:textId="77777777" w:rsidR="00C06619" w:rsidRPr="00911F52" w:rsidRDefault="00C06619" w:rsidP="007A6EB5">
            <w:pPr>
              <w:rPr>
                <w:rFonts w:eastAsia="Calibri"/>
                <w:sz w:val="20"/>
                <w:szCs w:val="20"/>
                <w:lang w:eastAsia="lv-LV"/>
              </w:rPr>
            </w:pPr>
            <w:r w:rsidRPr="00911F52">
              <w:rPr>
                <w:sz w:val="20"/>
                <w:szCs w:val="20"/>
              </w:rPr>
              <w:t>tiesu, tiesībsargājošo institūciju un tiesu sistēmai piederīgo personu skaits</w:t>
            </w:r>
            <w:r w:rsidR="000B6481" w:rsidRPr="00911F52">
              <w:rPr>
                <w:sz w:val="20"/>
                <w:szCs w:val="20"/>
              </w:rPr>
              <w:t>, kuras paaugstinājušas profesionālo kompetenci komercdarbības vides uzlabošanas sekmēšanai</w:t>
            </w:r>
          </w:p>
        </w:tc>
      </w:tr>
      <w:tr w:rsidR="00084E74" w:rsidRPr="00911F52" w14:paraId="60E3C89E" w14:textId="77777777" w:rsidTr="006F05EF">
        <w:trPr>
          <w:trHeight w:val="300"/>
        </w:trPr>
        <w:tc>
          <w:tcPr>
            <w:tcW w:w="420" w:type="pct"/>
            <w:vMerge/>
          </w:tcPr>
          <w:p w14:paraId="7E1F1C24" w14:textId="77777777" w:rsidR="00C06619" w:rsidRPr="00911F52" w:rsidRDefault="00C06619" w:rsidP="007A6EB5">
            <w:pPr>
              <w:rPr>
                <w:rFonts w:eastAsia="Calibri"/>
                <w:sz w:val="20"/>
                <w:szCs w:val="20"/>
                <w:lang w:eastAsia="lv-LV"/>
              </w:rPr>
            </w:pPr>
          </w:p>
        </w:tc>
        <w:tc>
          <w:tcPr>
            <w:tcW w:w="240" w:type="pct"/>
            <w:vMerge/>
            <w:tcMar>
              <w:top w:w="0" w:type="dxa"/>
              <w:left w:w="108" w:type="dxa"/>
              <w:bottom w:w="0" w:type="dxa"/>
              <w:right w:w="108" w:type="dxa"/>
            </w:tcMar>
          </w:tcPr>
          <w:p w14:paraId="0A878884" w14:textId="77777777" w:rsidR="00C06619" w:rsidRPr="00911F52" w:rsidRDefault="00C06619" w:rsidP="007A6EB5">
            <w:pPr>
              <w:rPr>
                <w:sz w:val="20"/>
                <w:szCs w:val="20"/>
                <w:lang w:eastAsia="lv-LV"/>
              </w:rPr>
            </w:pPr>
          </w:p>
        </w:tc>
        <w:tc>
          <w:tcPr>
            <w:tcW w:w="431" w:type="pct"/>
            <w:vMerge/>
            <w:tcMar>
              <w:top w:w="0" w:type="dxa"/>
              <w:left w:w="108" w:type="dxa"/>
              <w:bottom w:w="0" w:type="dxa"/>
              <w:right w:w="108" w:type="dxa"/>
            </w:tcMar>
          </w:tcPr>
          <w:p w14:paraId="0C8CF81D" w14:textId="77777777" w:rsidR="00C06619" w:rsidRPr="00911F52" w:rsidRDefault="00C06619" w:rsidP="007A6EB5">
            <w:pPr>
              <w:rPr>
                <w:sz w:val="20"/>
                <w:szCs w:val="20"/>
              </w:rPr>
            </w:pPr>
          </w:p>
        </w:tc>
        <w:tc>
          <w:tcPr>
            <w:tcW w:w="527" w:type="pct"/>
            <w:vMerge/>
            <w:tcMar>
              <w:top w:w="0" w:type="dxa"/>
              <w:left w:w="108" w:type="dxa"/>
              <w:bottom w:w="0" w:type="dxa"/>
              <w:right w:w="108" w:type="dxa"/>
            </w:tcMar>
          </w:tcPr>
          <w:p w14:paraId="171720F1" w14:textId="77777777" w:rsidR="00C06619" w:rsidRPr="00911F52" w:rsidRDefault="00C06619" w:rsidP="007A6EB5">
            <w:pPr>
              <w:rPr>
                <w:sz w:val="20"/>
                <w:szCs w:val="20"/>
              </w:rPr>
            </w:pPr>
          </w:p>
        </w:tc>
        <w:tc>
          <w:tcPr>
            <w:tcW w:w="480" w:type="pct"/>
            <w:vMerge/>
            <w:tcMar>
              <w:top w:w="0" w:type="dxa"/>
              <w:left w:w="108" w:type="dxa"/>
              <w:bottom w:w="0" w:type="dxa"/>
              <w:right w:w="108" w:type="dxa"/>
            </w:tcMar>
          </w:tcPr>
          <w:p w14:paraId="6D577E10" w14:textId="77777777" w:rsidR="00C06619" w:rsidRPr="00911F52" w:rsidRDefault="00C06619" w:rsidP="007A6EB5">
            <w:pPr>
              <w:rPr>
                <w:sz w:val="20"/>
                <w:szCs w:val="20"/>
                <w:lang w:eastAsia="lv-LV"/>
              </w:rPr>
            </w:pPr>
          </w:p>
        </w:tc>
        <w:tc>
          <w:tcPr>
            <w:tcW w:w="767" w:type="pct"/>
            <w:vMerge/>
            <w:tcBorders>
              <w:right w:val="single" w:sz="4" w:space="0" w:color="auto"/>
            </w:tcBorders>
            <w:tcMar>
              <w:top w:w="0" w:type="dxa"/>
              <w:left w:w="108" w:type="dxa"/>
              <w:bottom w:w="0" w:type="dxa"/>
              <w:right w:w="108" w:type="dxa"/>
            </w:tcMar>
          </w:tcPr>
          <w:p w14:paraId="508C14B6" w14:textId="77777777" w:rsidR="00C06619" w:rsidRPr="00911F52" w:rsidRDefault="00C06619" w:rsidP="007A6EB5">
            <w:pPr>
              <w:rPr>
                <w:sz w:val="20"/>
                <w:szCs w:val="20"/>
                <w:lang w:eastAsia="lv-LV"/>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036F59" w14:textId="77777777" w:rsidR="00C06619" w:rsidRPr="00911F52" w:rsidRDefault="00C06619" w:rsidP="007A6EB5">
            <w:pPr>
              <w:rPr>
                <w:sz w:val="20"/>
                <w:szCs w:val="20"/>
                <w:lang w:eastAsia="lv-LV"/>
              </w:rPr>
            </w:pPr>
            <w:r w:rsidRPr="00911F52">
              <w:rPr>
                <w:sz w:val="20"/>
                <w:szCs w:val="20"/>
                <w:lang w:eastAsia="lv-LV"/>
              </w:rPr>
              <w:t>3.4.2.</w:t>
            </w:r>
            <w:r w:rsidRPr="00911F52">
              <w:rPr>
                <w:sz w:val="20"/>
                <w:szCs w:val="20"/>
              </w:rPr>
              <w:t xml:space="preserve"> </w:t>
            </w:r>
            <w:r w:rsidRPr="00911F52">
              <w:rPr>
                <w:sz w:val="20"/>
                <w:szCs w:val="20"/>
                <w:lang w:eastAsia="lv-LV"/>
              </w:rPr>
              <w:t>Valsts pārvaldes profesionālā pilnveide labāka tiesiskā regulējuma izstrādē mazo un vidējo komersantu atbalsta, korupcijas novēršanas un ēnu ekonomikas mazināšanas jomās</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D36C06" w14:textId="77777777" w:rsidR="00C06619" w:rsidRPr="00911F52" w:rsidRDefault="00C06619" w:rsidP="007A6EB5">
            <w:pPr>
              <w:rPr>
                <w:sz w:val="20"/>
                <w:szCs w:val="20"/>
                <w:lang w:eastAsia="lv-LV"/>
              </w:rPr>
            </w:pPr>
            <w:r w:rsidRPr="00911F52">
              <w:rPr>
                <w:sz w:val="20"/>
                <w:szCs w:val="20"/>
              </w:rPr>
              <w:t>Valsts pārvaldes darbinieku skaits, kuri paaugstinājuši profesionālo kompetenci labāka regulējuma izstrādē MVK atbalsta, korupcijas novēršanas un ēnu ekonomikas mazināšanas jomās</w:t>
            </w:r>
          </w:p>
        </w:tc>
      </w:tr>
      <w:tr w:rsidR="00084E74" w:rsidRPr="00911F52" w14:paraId="636A9278" w14:textId="77777777" w:rsidTr="006F05EF">
        <w:trPr>
          <w:trHeight w:val="299"/>
        </w:trPr>
        <w:tc>
          <w:tcPr>
            <w:tcW w:w="420" w:type="pct"/>
            <w:vMerge w:val="restart"/>
            <w:tcMar>
              <w:top w:w="0" w:type="dxa"/>
              <w:left w:w="108" w:type="dxa"/>
              <w:bottom w:w="0" w:type="dxa"/>
              <w:right w:w="108" w:type="dxa"/>
            </w:tcMar>
            <w:hideMark/>
          </w:tcPr>
          <w:p w14:paraId="1D943635" w14:textId="77777777" w:rsidR="00CB1DDC" w:rsidRPr="00911F52" w:rsidRDefault="00CB1DDC" w:rsidP="00084E74">
            <w:pPr>
              <w:rPr>
                <w:rFonts w:eastAsia="Calibri"/>
                <w:sz w:val="20"/>
                <w:szCs w:val="20"/>
                <w:lang w:eastAsia="lv-LV"/>
              </w:rPr>
            </w:pPr>
            <w:r w:rsidRPr="00911F52">
              <w:rPr>
                <w:sz w:val="20"/>
                <w:szCs w:val="20"/>
                <w:lang w:eastAsia="lv-LV"/>
              </w:rPr>
              <w:t xml:space="preserve">4. Pāreja uz ekonomiku ar zemu </w:t>
            </w:r>
            <w:r w:rsidRPr="00911F52">
              <w:rPr>
                <w:sz w:val="20"/>
                <w:szCs w:val="20"/>
                <w:lang w:eastAsia="lv-LV"/>
              </w:rPr>
              <w:lastRenderedPageBreak/>
              <w:t>oglekļa emisijas līmeni visās nozarēs</w:t>
            </w:r>
          </w:p>
        </w:tc>
        <w:tc>
          <w:tcPr>
            <w:tcW w:w="240" w:type="pct"/>
            <w:vMerge w:val="restart"/>
            <w:tcMar>
              <w:top w:w="0" w:type="dxa"/>
              <w:left w:w="108" w:type="dxa"/>
              <w:bottom w:w="0" w:type="dxa"/>
              <w:right w:w="108" w:type="dxa"/>
            </w:tcMar>
            <w:hideMark/>
          </w:tcPr>
          <w:p w14:paraId="59F05CCE" w14:textId="77777777" w:rsidR="00CB1DDC" w:rsidRPr="00911F52" w:rsidRDefault="00CB1DDC" w:rsidP="00084E74">
            <w:pPr>
              <w:rPr>
                <w:rFonts w:eastAsia="Calibri"/>
                <w:sz w:val="20"/>
                <w:szCs w:val="20"/>
                <w:lang w:eastAsia="lv-LV"/>
              </w:rPr>
            </w:pPr>
            <w:r w:rsidRPr="00911F52">
              <w:rPr>
                <w:sz w:val="20"/>
                <w:szCs w:val="20"/>
                <w:lang w:eastAsia="lv-LV"/>
              </w:rPr>
              <w:lastRenderedPageBreak/>
              <w:t>ERAF</w:t>
            </w:r>
          </w:p>
        </w:tc>
        <w:tc>
          <w:tcPr>
            <w:tcW w:w="431" w:type="pct"/>
            <w:vMerge w:val="restart"/>
            <w:tcMar>
              <w:top w:w="0" w:type="dxa"/>
              <w:left w:w="108" w:type="dxa"/>
              <w:bottom w:w="0" w:type="dxa"/>
              <w:right w:w="108" w:type="dxa"/>
            </w:tcMar>
            <w:hideMark/>
          </w:tcPr>
          <w:p w14:paraId="75252499" w14:textId="77777777" w:rsidR="00CB1DDC" w:rsidRPr="00911F52" w:rsidRDefault="003C7507" w:rsidP="00084E74">
            <w:pPr>
              <w:rPr>
                <w:rFonts w:eastAsia="Calibri"/>
                <w:sz w:val="20"/>
                <w:szCs w:val="20"/>
                <w:lang w:eastAsia="lv-LV"/>
              </w:rPr>
            </w:pPr>
            <w:r w:rsidRPr="00911F52">
              <w:rPr>
                <w:rFonts w:eastAsia="Times New Roman"/>
                <w:sz w:val="20"/>
                <w:szCs w:val="20"/>
                <w:lang w:eastAsia="lv-LV"/>
              </w:rPr>
              <w:t>286 344 229</w:t>
            </w:r>
          </w:p>
        </w:tc>
        <w:tc>
          <w:tcPr>
            <w:tcW w:w="527" w:type="pct"/>
            <w:vMerge w:val="restart"/>
            <w:tcMar>
              <w:top w:w="0" w:type="dxa"/>
              <w:left w:w="108" w:type="dxa"/>
              <w:bottom w:w="0" w:type="dxa"/>
              <w:right w:w="108" w:type="dxa"/>
            </w:tcMar>
            <w:hideMark/>
          </w:tcPr>
          <w:p w14:paraId="2CF9F2A6" w14:textId="352C4623" w:rsidR="00CB1DDC" w:rsidRPr="00911F52" w:rsidRDefault="00CB1DDC" w:rsidP="00413AAC">
            <w:pPr>
              <w:rPr>
                <w:rFonts w:eastAsia="Calibri"/>
                <w:sz w:val="20"/>
                <w:szCs w:val="20"/>
                <w:lang w:eastAsia="lv-LV"/>
              </w:rPr>
            </w:pPr>
            <w:r w:rsidRPr="00911F52">
              <w:rPr>
                <w:sz w:val="20"/>
                <w:szCs w:val="20"/>
              </w:rPr>
              <w:t>6,</w:t>
            </w:r>
            <w:r w:rsidR="00413AAC">
              <w:rPr>
                <w:sz w:val="20"/>
                <w:szCs w:val="20"/>
              </w:rPr>
              <w:t>48</w:t>
            </w:r>
            <w:r w:rsidRPr="00911F52">
              <w:rPr>
                <w:sz w:val="20"/>
                <w:szCs w:val="20"/>
              </w:rPr>
              <w:t>%</w:t>
            </w:r>
          </w:p>
        </w:tc>
        <w:tc>
          <w:tcPr>
            <w:tcW w:w="480" w:type="pct"/>
            <w:vMerge w:val="restart"/>
            <w:tcMar>
              <w:top w:w="0" w:type="dxa"/>
              <w:left w:w="108" w:type="dxa"/>
              <w:bottom w:w="0" w:type="dxa"/>
              <w:right w:w="108" w:type="dxa"/>
            </w:tcMar>
            <w:hideMark/>
          </w:tcPr>
          <w:p w14:paraId="0BDEA7E5" w14:textId="77777777" w:rsidR="00CB1DDC" w:rsidRPr="00911F52" w:rsidRDefault="00CB1DDC" w:rsidP="00084E74">
            <w:pPr>
              <w:rPr>
                <w:rFonts w:eastAsia="Calibri"/>
                <w:sz w:val="20"/>
                <w:szCs w:val="20"/>
                <w:lang w:eastAsia="lv-LV"/>
              </w:rPr>
            </w:pPr>
            <w:r w:rsidRPr="00911F52">
              <w:rPr>
                <w:sz w:val="20"/>
                <w:szCs w:val="20"/>
                <w:lang w:eastAsia="lv-LV"/>
              </w:rPr>
              <w:t>4.</w:t>
            </w:r>
            <w:r w:rsidR="00653800" w:rsidRPr="00911F52">
              <w:rPr>
                <w:sz w:val="20"/>
                <w:szCs w:val="20"/>
                <w:lang w:eastAsia="lv-LV"/>
              </w:rPr>
              <w:t> </w:t>
            </w:r>
            <w:r w:rsidRPr="00911F52">
              <w:rPr>
                <w:sz w:val="20"/>
                <w:szCs w:val="20"/>
                <w:lang w:eastAsia="lv-LV"/>
              </w:rPr>
              <w:t xml:space="preserve">Atbalstīt pāreju uz ekonomiku ar </w:t>
            </w:r>
            <w:r w:rsidRPr="00911F52">
              <w:rPr>
                <w:sz w:val="20"/>
                <w:szCs w:val="20"/>
                <w:lang w:eastAsia="lv-LV"/>
              </w:rPr>
              <w:lastRenderedPageBreak/>
              <w:t>zemu oglekļa dioksīda emisiju līmeni visās nozarēs</w:t>
            </w:r>
          </w:p>
          <w:p w14:paraId="77DBAAA5" w14:textId="77777777" w:rsidR="00CB1DDC" w:rsidRPr="00911F52" w:rsidRDefault="00CB1DDC" w:rsidP="00084E74">
            <w:pPr>
              <w:rPr>
                <w:rFonts w:eastAsia="Calibri"/>
                <w:sz w:val="20"/>
                <w:szCs w:val="20"/>
                <w:lang w:eastAsia="lv-LV"/>
              </w:rPr>
            </w:pPr>
            <w:r w:rsidRPr="00911F52">
              <w:rPr>
                <w:sz w:val="20"/>
                <w:szCs w:val="20"/>
                <w:lang w:eastAsia="lv-LV"/>
              </w:rPr>
              <w:t> </w:t>
            </w:r>
          </w:p>
        </w:tc>
        <w:tc>
          <w:tcPr>
            <w:tcW w:w="767" w:type="pct"/>
            <w:vMerge w:val="restart"/>
            <w:tcMar>
              <w:top w:w="0" w:type="dxa"/>
              <w:left w:w="108" w:type="dxa"/>
              <w:bottom w:w="0" w:type="dxa"/>
              <w:right w:w="108" w:type="dxa"/>
            </w:tcMar>
          </w:tcPr>
          <w:p w14:paraId="412E6D75" w14:textId="77777777" w:rsidR="00CB1DDC" w:rsidRPr="00911F52" w:rsidRDefault="00CB1DDC" w:rsidP="00084E74">
            <w:pPr>
              <w:rPr>
                <w:rFonts w:eastAsia="Calibri"/>
                <w:sz w:val="20"/>
                <w:szCs w:val="20"/>
                <w:lang w:eastAsia="lv-LV"/>
              </w:rPr>
            </w:pPr>
            <w:r w:rsidRPr="00911F52">
              <w:rPr>
                <w:rFonts w:eastAsia="Calibri"/>
                <w:sz w:val="20"/>
                <w:szCs w:val="20"/>
                <w:lang w:eastAsia="lv-LV"/>
              </w:rPr>
              <w:lastRenderedPageBreak/>
              <w:t>4.2.</w:t>
            </w:r>
            <w:r w:rsidRPr="00911F52">
              <w:rPr>
                <w:sz w:val="20"/>
                <w:szCs w:val="20"/>
              </w:rPr>
              <w:t xml:space="preserve"> </w:t>
            </w:r>
            <w:r w:rsidR="00653800" w:rsidRPr="00911F52">
              <w:rPr>
                <w:sz w:val="20"/>
                <w:szCs w:val="20"/>
              </w:rPr>
              <w:t xml:space="preserve">Atbalstīt </w:t>
            </w:r>
            <w:r w:rsidRPr="00911F52">
              <w:rPr>
                <w:sz w:val="20"/>
                <w:szCs w:val="20"/>
              </w:rPr>
              <w:t xml:space="preserve">energoefektivitāti, viedu energovadību un </w:t>
            </w:r>
            <w:r w:rsidRPr="00911F52">
              <w:rPr>
                <w:sz w:val="20"/>
                <w:szCs w:val="20"/>
              </w:rPr>
              <w:lastRenderedPageBreak/>
              <w:t>atjaunojamo energoresursu izmantošanu sabiedriskajā infrastruktūrā, tostarp sabiedriskajās ēkās un mājokļu sektorā.</w:t>
            </w:r>
          </w:p>
        </w:tc>
        <w:tc>
          <w:tcPr>
            <w:tcW w:w="911" w:type="pct"/>
            <w:tcBorders>
              <w:top w:val="single" w:sz="4" w:space="0" w:color="auto"/>
            </w:tcBorders>
            <w:tcMar>
              <w:top w:w="0" w:type="dxa"/>
              <w:left w:w="108" w:type="dxa"/>
              <w:bottom w:w="0" w:type="dxa"/>
              <w:right w:w="108" w:type="dxa"/>
            </w:tcMar>
          </w:tcPr>
          <w:p w14:paraId="2D2A028A" w14:textId="77777777" w:rsidR="00CB1DDC" w:rsidRPr="00911F52" w:rsidRDefault="00CB1DDC" w:rsidP="00084E74">
            <w:pPr>
              <w:rPr>
                <w:rFonts w:eastAsia="Calibri"/>
                <w:sz w:val="20"/>
                <w:szCs w:val="20"/>
                <w:lang w:eastAsia="lv-LV"/>
              </w:rPr>
            </w:pPr>
            <w:r w:rsidRPr="00911F52">
              <w:rPr>
                <w:sz w:val="20"/>
                <w:szCs w:val="20"/>
                <w:lang w:eastAsia="lv-LV"/>
              </w:rPr>
              <w:lastRenderedPageBreak/>
              <w:t xml:space="preserve">4.2.1. </w:t>
            </w:r>
            <w:r w:rsidR="00653800" w:rsidRPr="00911F52">
              <w:rPr>
                <w:sz w:val="20"/>
                <w:szCs w:val="20"/>
                <w:lang w:eastAsia="lv-LV"/>
              </w:rPr>
              <w:t xml:space="preserve">Veicināt </w:t>
            </w:r>
            <w:r w:rsidRPr="00911F52">
              <w:rPr>
                <w:sz w:val="20"/>
                <w:szCs w:val="20"/>
                <w:lang w:eastAsia="lv-LV"/>
              </w:rPr>
              <w:t xml:space="preserve">energoefektivitātes paaugstināšanu valsts un </w:t>
            </w:r>
            <w:r w:rsidRPr="00911F52">
              <w:rPr>
                <w:sz w:val="20"/>
                <w:szCs w:val="20"/>
                <w:lang w:eastAsia="lv-LV"/>
              </w:rPr>
              <w:lastRenderedPageBreak/>
              <w:t>dzīvojamās ēkās.</w:t>
            </w:r>
          </w:p>
        </w:tc>
        <w:tc>
          <w:tcPr>
            <w:tcW w:w="1224" w:type="pct"/>
            <w:tcBorders>
              <w:top w:val="single" w:sz="4" w:space="0" w:color="auto"/>
            </w:tcBorders>
            <w:tcMar>
              <w:top w:w="0" w:type="dxa"/>
              <w:left w:w="108" w:type="dxa"/>
              <w:bottom w:w="0" w:type="dxa"/>
              <w:right w:w="108" w:type="dxa"/>
            </w:tcMar>
            <w:hideMark/>
          </w:tcPr>
          <w:p w14:paraId="3FB0243A" w14:textId="77777777" w:rsidR="00CB1DDC" w:rsidRPr="00911F52" w:rsidRDefault="00CB1DDC" w:rsidP="00084E74">
            <w:pPr>
              <w:rPr>
                <w:rFonts w:eastAsia="Calibri"/>
                <w:sz w:val="20"/>
                <w:szCs w:val="20"/>
                <w:lang w:eastAsia="lv-LV"/>
              </w:rPr>
            </w:pPr>
            <w:r w:rsidRPr="00911F52">
              <w:rPr>
                <w:rFonts w:eastAsia="Calibri"/>
                <w:sz w:val="20"/>
                <w:szCs w:val="20"/>
                <w:lang w:eastAsia="lv-LV"/>
              </w:rPr>
              <w:lastRenderedPageBreak/>
              <w:t>Vidējais siltumenerģijas patēriņš apkurei</w:t>
            </w:r>
          </w:p>
        </w:tc>
      </w:tr>
      <w:tr w:rsidR="00084E74" w:rsidRPr="00911F52" w14:paraId="190DF74B" w14:textId="77777777" w:rsidTr="006F05EF">
        <w:trPr>
          <w:trHeight w:val="612"/>
        </w:trPr>
        <w:tc>
          <w:tcPr>
            <w:tcW w:w="420" w:type="pct"/>
            <w:vMerge/>
          </w:tcPr>
          <w:p w14:paraId="0A81F7CA" w14:textId="77777777" w:rsidR="00CB1DDC" w:rsidRPr="00911F52" w:rsidRDefault="00CB1DDC" w:rsidP="007A6EB5">
            <w:pPr>
              <w:rPr>
                <w:rFonts w:eastAsia="Calibri"/>
                <w:sz w:val="20"/>
                <w:szCs w:val="20"/>
                <w:lang w:eastAsia="lv-LV"/>
              </w:rPr>
            </w:pPr>
          </w:p>
        </w:tc>
        <w:tc>
          <w:tcPr>
            <w:tcW w:w="240" w:type="pct"/>
            <w:vMerge/>
            <w:tcMar>
              <w:top w:w="0" w:type="dxa"/>
              <w:left w:w="108" w:type="dxa"/>
              <w:bottom w:w="0" w:type="dxa"/>
              <w:right w:w="108" w:type="dxa"/>
            </w:tcMar>
          </w:tcPr>
          <w:p w14:paraId="370BACF7" w14:textId="77777777" w:rsidR="00CB1DDC" w:rsidRPr="00911F52" w:rsidRDefault="00CB1DDC" w:rsidP="007A6EB5">
            <w:pPr>
              <w:rPr>
                <w:sz w:val="20"/>
                <w:szCs w:val="20"/>
                <w:lang w:eastAsia="lv-LV"/>
              </w:rPr>
            </w:pPr>
          </w:p>
        </w:tc>
        <w:tc>
          <w:tcPr>
            <w:tcW w:w="431" w:type="pct"/>
            <w:vMerge/>
            <w:tcMar>
              <w:top w:w="0" w:type="dxa"/>
              <w:left w:w="108" w:type="dxa"/>
              <w:bottom w:w="0" w:type="dxa"/>
              <w:right w:w="108" w:type="dxa"/>
            </w:tcMar>
          </w:tcPr>
          <w:p w14:paraId="55F75C7E" w14:textId="77777777" w:rsidR="00CB1DDC" w:rsidRPr="00911F52" w:rsidRDefault="00CB1DDC" w:rsidP="007A6EB5">
            <w:pPr>
              <w:rPr>
                <w:sz w:val="20"/>
                <w:szCs w:val="20"/>
              </w:rPr>
            </w:pPr>
          </w:p>
        </w:tc>
        <w:tc>
          <w:tcPr>
            <w:tcW w:w="527" w:type="pct"/>
            <w:vMerge/>
            <w:tcMar>
              <w:top w:w="0" w:type="dxa"/>
              <w:left w:w="108" w:type="dxa"/>
              <w:bottom w:w="0" w:type="dxa"/>
              <w:right w:w="108" w:type="dxa"/>
            </w:tcMar>
          </w:tcPr>
          <w:p w14:paraId="0DA422AC" w14:textId="77777777" w:rsidR="00CB1DDC" w:rsidRPr="00911F52" w:rsidRDefault="00CB1DDC" w:rsidP="007A6EB5">
            <w:pPr>
              <w:rPr>
                <w:sz w:val="20"/>
                <w:szCs w:val="20"/>
                <w:lang w:eastAsia="lv-LV"/>
              </w:rPr>
            </w:pPr>
          </w:p>
        </w:tc>
        <w:tc>
          <w:tcPr>
            <w:tcW w:w="480" w:type="pct"/>
            <w:vMerge/>
            <w:tcMar>
              <w:top w:w="0" w:type="dxa"/>
              <w:left w:w="108" w:type="dxa"/>
              <w:bottom w:w="0" w:type="dxa"/>
              <w:right w:w="108" w:type="dxa"/>
            </w:tcMar>
          </w:tcPr>
          <w:p w14:paraId="6CD2CC3D" w14:textId="77777777" w:rsidR="00CB1DDC" w:rsidRPr="00911F52" w:rsidRDefault="00CB1DDC" w:rsidP="007A6EB5">
            <w:pPr>
              <w:rPr>
                <w:rFonts w:eastAsia="Calibri"/>
                <w:sz w:val="20"/>
                <w:szCs w:val="20"/>
                <w:lang w:eastAsia="lv-LV"/>
              </w:rPr>
            </w:pPr>
          </w:p>
        </w:tc>
        <w:tc>
          <w:tcPr>
            <w:tcW w:w="767" w:type="pct"/>
            <w:vMerge/>
            <w:tcMar>
              <w:top w:w="0" w:type="dxa"/>
              <w:left w:w="108" w:type="dxa"/>
              <w:bottom w:w="0" w:type="dxa"/>
              <w:right w:w="108" w:type="dxa"/>
            </w:tcMar>
          </w:tcPr>
          <w:p w14:paraId="6DF2435B" w14:textId="77777777" w:rsidR="00CB1DDC" w:rsidRPr="00911F52" w:rsidRDefault="00CB1DDC" w:rsidP="007A6EB5">
            <w:pPr>
              <w:rPr>
                <w:sz w:val="20"/>
                <w:szCs w:val="20"/>
                <w:lang w:eastAsia="lv-LV"/>
              </w:rPr>
            </w:pPr>
          </w:p>
        </w:tc>
        <w:tc>
          <w:tcPr>
            <w:tcW w:w="911" w:type="pct"/>
            <w:tcMar>
              <w:top w:w="0" w:type="dxa"/>
              <w:left w:w="108" w:type="dxa"/>
              <w:bottom w:w="0" w:type="dxa"/>
              <w:right w:w="108" w:type="dxa"/>
            </w:tcMar>
          </w:tcPr>
          <w:p w14:paraId="020EFC5D" w14:textId="77777777" w:rsidR="00CB1DDC" w:rsidRPr="00911F52" w:rsidRDefault="00CB1DDC" w:rsidP="007A6EB5">
            <w:pPr>
              <w:rPr>
                <w:sz w:val="20"/>
                <w:szCs w:val="20"/>
                <w:lang w:eastAsia="lv-LV"/>
              </w:rPr>
            </w:pPr>
            <w:r w:rsidRPr="00911F52">
              <w:rPr>
                <w:sz w:val="20"/>
                <w:szCs w:val="20"/>
                <w:lang w:eastAsia="lv-LV"/>
              </w:rPr>
              <w:t xml:space="preserve">4.2.2. </w:t>
            </w:r>
            <w:r w:rsidR="00653800" w:rsidRPr="00911F52">
              <w:rPr>
                <w:sz w:val="20"/>
                <w:szCs w:val="20"/>
                <w:lang w:eastAsia="lv-LV"/>
              </w:rPr>
              <w:t xml:space="preserve">Atbilstoši </w:t>
            </w:r>
            <w:r w:rsidRPr="00911F52">
              <w:rPr>
                <w:sz w:val="20"/>
                <w:szCs w:val="20"/>
                <w:lang w:eastAsia="lv-LV"/>
              </w:rPr>
              <w:t xml:space="preserve">pašvaldības integrētajiem attīstības programmām sekmēt energoefektivitātes paaugstināšanu </w:t>
            </w:r>
            <w:r w:rsidR="00AD3345" w:rsidRPr="00911F52">
              <w:rPr>
                <w:sz w:val="20"/>
                <w:szCs w:val="20"/>
                <w:lang w:eastAsia="lv-LV"/>
              </w:rPr>
              <w:t>un AER izmantošanu</w:t>
            </w:r>
            <w:r w:rsidR="00AD3345" w:rsidRPr="00911F52">
              <w:rPr>
                <w:b/>
                <w:szCs w:val="24"/>
              </w:rPr>
              <w:t xml:space="preserve"> </w:t>
            </w:r>
            <w:r w:rsidRPr="00911F52">
              <w:rPr>
                <w:sz w:val="20"/>
                <w:szCs w:val="20"/>
                <w:lang w:eastAsia="lv-LV"/>
              </w:rPr>
              <w:t>pašvaldību ēkās.</w:t>
            </w:r>
          </w:p>
        </w:tc>
        <w:tc>
          <w:tcPr>
            <w:tcW w:w="1224" w:type="pct"/>
            <w:tcMar>
              <w:top w:w="0" w:type="dxa"/>
              <w:left w:w="108" w:type="dxa"/>
              <w:bottom w:w="0" w:type="dxa"/>
              <w:right w:w="108" w:type="dxa"/>
            </w:tcMar>
          </w:tcPr>
          <w:p w14:paraId="13F42A78" w14:textId="77777777" w:rsidR="00CB1DDC" w:rsidRPr="00911F52" w:rsidRDefault="00CB1DDC" w:rsidP="007A6EB5">
            <w:pPr>
              <w:rPr>
                <w:sz w:val="20"/>
                <w:szCs w:val="20"/>
                <w:lang w:eastAsia="lv-LV"/>
              </w:rPr>
            </w:pPr>
            <w:r w:rsidRPr="00911F52">
              <w:rPr>
                <w:rFonts w:eastAsia="Calibri"/>
                <w:sz w:val="20"/>
                <w:szCs w:val="20"/>
                <w:lang w:eastAsia="lv-LV"/>
              </w:rPr>
              <w:t>Vidējais siltumenerģijas patēriņš apkurei</w:t>
            </w:r>
          </w:p>
        </w:tc>
      </w:tr>
      <w:tr w:rsidR="00077AA5" w:rsidRPr="00911F52" w14:paraId="340099DC" w14:textId="77777777" w:rsidTr="006F05EF">
        <w:trPr>
          <w:trHeight w:val="612"/>
        </w:trPr>
        <w:tc>
          <w:tcPr>
            <w:tcW w:w="420" w:type="pct"/>
            <w:vMerge/>
          </w:tcPr>
          <w:p w14:paraId="47D4BD7B" w14:textId="77777777" w:rsidR="00077AA5" w:rsidRPr="00911F52" w:rsidRDefault="00077AA5" w:rsidP="00077AA5">
            <w:pPr>
              <w:rPr>
                <w:rFonts w:eastAsia="Calibri"/>
                <w:sz w:val="20"/>
                <w:szCs w:val="20"/>
                <w:lang w:eastAsia="lv-LV"/>
              </w:rPr>
            </w:pPr>
          </w:p>
        </w:tc>
        <w:tc>
          <w:tcPr>
            <w:tcW w:w="240" w:type="pct"/>
            <w:vMerge/>
            <w:tcMar>
              <w:top w:w="0" w:type="dxa"/>
              <w:left w:w="108" w:type="dxa"/>
              <w:bottom w:w="0" w:type="dxa"/>
              <w:right w:w="108" w:type="dxa"/>
            </w:tcMar>
          </w:tcPr>
          <w:p w14:paraId="4775EB3A" w14:textId="77777777" w:rsidR="00077AA5" w:rsidRPr="00911F52" w:rsidRDefault="00077AA5" w:rsidP="00077AA5">
            <w:pPr>
              <w:rPr>
                <w:sz w:val="20"/>
                <w:szCs w:val="20"/>
                <w:lang w:eastAsia="lv-LV"/>
              </w:rPr>
            </w:pPr>
          </w:p>
        </w:tc>
        <w:tc>
          <w:tcPr>
            <w:tcW w:w="431" w:type="pct"/>
            <w:vMerge/>
            <w:tcMar>
              <w:top w:w="0" w:type="dxa"/>
              <w:left w:w="108" w:type="dxa"/>
              <w:bottom w:w="0" w:type="dxa"/>
              <w:right w:w="108" w:type="dxa"/>
            </w:tcMar>
          </w:tcPr>
          <w:p w14:paraId="11CDFE38" w14:textId="77777777" w:rsidR="00077AA5" w:rsidRPr="00911F52" w:rsidRDefault="00077AA5" w:rsidP="00077AA5">
            <w:pPr>
              <w:rPr>
                <w:sz w:val="20"/>
                <w:szCs w:val="20"/>
              </w:rPr>
            </w:pPr>
          </w:p>
        </w:tc>
        <w:tc>
          <w:tcPr>
            <w:tcW w:w="527" w:type="pct"/>
            <w:vMerge/>
            <w:tcMar>
              <w:top w:w="0" w:type="dxa"/>
              <w:left w:w="108" w:type="dxa"/>
              <w:bottom w:w="0" w:type="dxa"/>
              <w:right w:w="108" w:type="dxa"/>
            </w:tcMar>
          </w:tcPr>
          <w:p w14:paraId="269E5E45" w14:textId="77777777" w:rsidR="00077AA5" w:rsidRPr="00911F52" w:rsidRDefault="00077AA5" w:rsidP="00077AA5">
            <w:pPr>
              <w:rPr>
                <w:sz w:val="20"/>
                <w:szCs w:val="20"/>
                <w:lang w:eastAsia="lv-LV"/>
              </w:rPr>
            </w:pPr>
          </w:p>
        </w:tc>
        <w:tc>
          <w:tcPr>
            <w:tcW w:w="480" w:type="pct"/>
            <w:vMerge/>
            <w:tcMar>
              <w:top w:w="0" w:type="dxa"/>
              <w:left w:w="108" w:type="dxa"/>
              <w:bottom w:w="0" w:type="dxa"/>
              <w:right w:w="108" w:type="dxa"/>
            </w:tcMar>
          </w:tcPr>
          <w:p w14:paraId="24935230" w14:textId="77777777" w:rsidR="00077AA5" w:rsidRPr="00911F52" w:rsidRDefault="00077AA5" w:rsidP="00077AA5">
            <w:pPr>
              <w:rPr>
                <w:rFonts w:eastAsia="Calibri"/>
                <w:sz w:val="20"/>
                <w:szCs w:val="20"/>
                <w:lang w:eastAsia="lv-LV"/>
              </w:rPr>
            </w:pPr>
          </w:p>
        </w:tc>
        <w:tc>
          <w:tcPr>
            <w:tcW w:w="767" w:type="pct"/>
            <w:tcMar>
              <w:top w:w="0" w:type="dxa"/>
              <w:left w:w="108" w:type="dxa"/>
              <w:bottom w:w="0" w:type="dxa"/>
              <w:right w:w="108" w:type="dxa"/>
            </w:tcMar>
          </w:tcPr>
          <w:p w14:paraId="42C4BC1A" w14:textId="77777777" w:rsidR="00077AA5" w:rsidRPr="00911F52" w:rsidRDefault="00077AA5" w:rsidP="00077AA5">
            <w:pPr>
              <w:tabs>
                <w:tab w:val="left" w:pos="735"/>
              </w:tabs>
              <w:rPr>
                <w:sz w:val="20"/>
                <w:szCs w:val="20"/>
                <w:lang w:eastAsia="lv-LV"/>
              </w:rPr>
            </w:pPr>
            <w:r w:rsidRPr="00911F52">
              <w:rPr>
                <w:sz w:val="20"/>
                <w:szCs w:val="20"/>
                <w:lang w:eastAsia="lv-LV"/>
              </w:rPr>
              <w:t>4.4. Veicināt zemu oglekļa emisiju stratēģijas visu veidu teritorijām, jo īpaši pilsētām, tostarp ilgtspējīgu multimodālo mobilitāti pilsētās un ar ietekmes mazināšanu saistītus pielāgošanās pasākumus</w:t>
            </w:r>
          </w:p>
        </w:tc>
        <w:tc>
          <w:tcPr>
            <w:tcW w:w="911" w:type="pct"/>
            <w:tcMar>
              <w:top w:w="0" w:type="dxa"/>
              <w:left w:w="108" w:type="dxa"/>
              <w:bottom w:w="0" w:type="dxa"/>
              <w:right w:w="108" w:type="dxa"/>
            </w:tcMar>
          </w:tcPr>
          <w:p w14:paraId="107101EC" w14:textId="77777777" w:rsidR="00077AA5" w:rsidRPr="00911F52" w:rsidRDefault="00077AA5" w:rsidP="00077AA5">
            <w:pPr>
              <w:rPr>
                <w:sz w:val="20"/>
                <w:szCs w:val="20"/>
                <w:lang w:eastAsia="lv-LV"/>
              </w:rPr>
            </w:pPr>
            <w:r w:rsidRPr="00911F52">
              <w:rPr>
                <w:sz w:val="20"/>
                <w:szCs w:val="20"/>
                <w:lang w:eastAsia="lv-LV"/>
              </w:rPr>
              <w:t>4.4.1. Attīstīt ETL uzlādes infrastruktūru Latvijā.</w:t>
            </w:r>
          </w:p>
        </w:tc>
        <w:tc>
          <w:tcPr>
            <w:tcW w:w="1224" w:type="pct"/>
            <w:tcMar>
              <w:top w:w="0" w:type="dxa"/>
              <w:left w:w="108" w:type="dxa"/>
              <w:bottom w:w="0" w:type="dxa"/>
              <w:right w:w="108" w:type="dxa"/>
            </w:tcMar>
          </w:tcPr>
          <w:p w14:paraId="5A63715B" w14:textId="776C40FD" w:rsidR="00077AA5" w:rsidRPr="00911F52" w:rsidRDefault="00077AA5" w:rsidP="00077AA5">
            <w:pPr>
              <w:rPr>
                <w:sz w:val="20"/>
                <w:szCs w:val="20"/>
                <w:lang w:eastAsia="lv-LV"/>
              </w:rPr>
            </w:pPr>
            <w:r>
              <w:rPr>
                <w:sz w:val="20"/>
                <w:szCs w:val="20"/>
                <w:lang w:eastAsia="lv-LV"/>
              </w:rPr>
              <w:t>Reģistrēto elektroauto skaits Latvijā</w:t>
            </w:r>
          </w:p>
        </w:tc>
      </w:tr>
      <w:tr w:rsidR="00077AA5" w:rsidRPr="00911F52" w14:paraId="49855B3E" w14:textId="77777777" w:rsidTr="006F05EF">
        <w:trPr>
          <w:trHeight w:val="612"/>
        </w:trPr>
        <w:tc>
          <w:tcPr>
            <w:tcW w:w="420" w:type="pct"/>
            <w:vMerge/>
          </w:tcPr>
          <w:p w14:paraId="161B52AF" w14:textId="77777777" w:rsidR="00077AA5" w:rsidRPr="00911F52" w:rsidRDefault="00077AA5" w:rsidP="00077AA5">
            <w:pPr>
              <w:rPr>
                <w:rFonts w:eastAsia="Calibri"/>
                <w:sz w:val="20"/>
                <w:szCs w:val="20"/>
                <w:lang w:eastAsia="lv-LV"/>
              </w:rPr>
            </w:pPr>
          </w:p>
        </w:tc>
        <w:tc>
          <w:tcPr>
            <w:tcW w:w="240" w:type="pct"/>
            <w:vMerge w:val="restart"/>
            <w:tcMar>
              <w:top w:w="0" w:type="dxa"/>
              <w:left w:w="108" w:type="dxa"/>
              <w:bottom w:w="0" w:type="dxa"/>
              <w:right w:w="108" w:type="dxa"/>
            </w:tcMar>
          </w:tcPr>
          <w:p w14:paraId="313FBB2C" w14:textId="77777777" w:rsidR="00077AA5" w:rsidRPr="00911F52" w:rsidRDefault="00077AA5" w:rsidP="00077AA5">
            <w:pPr>
              <w:rPr>
                <w:sz w:val="20"/>
                <w:szCs w:val="20"/>
                <w:lang w:eastAsia="lv-LV"/>
              </w:rPr>
            </w:pPr>
            <w:r w:rsidRPr="00911F52">
              <w:rPr>
                <w:sz w:val="20"/>
                <w:szCs w:val="20"/>
                <w:lang w:eastAsia="lv-LV"/>
              </w:rPr>
              <w:t>KF</w:t>
            </w:r>
          </w:p>
        </w:tc>
        <w:tc>
          <w:tcPr>
            <w:tcW w:w="431" w:type="pct"/>
            <w:vMerge w:val="restart"/>
            <w:tcMar>
              <w:top w:w="0" w:type="dxa"/>
              <w:left w:w="108" w:type="dxa"/>
              <w:bottom w:w="0" w:type="dxa"/>
              <w:right w:w="108" w:type="dxa"/>
            </w:tcMar>
          </w:tcPr>
          <w:p w14:paraId="74FC5847" w14:textId="77777777" w:rsidR="00077AA5" w:rsidRPr="00911F52" w:rsidRDefault="00077AA5" w:rsidP="00077AA5">
            <w:pPr>
              <w:rPr>
                <w:sz w:val="20"/>
                <w:szCs w:val="20"/>
              </w:rPr>
            </w:pPr>
            <w:r w:rsidRPr="00911F52">
              <w:rPr>
                <w:sz w:val="20"/>
                <w:szCs w:val="20"/>
              </w:rPr>
              <w:t>194 266 292</w:t>
            </w:r>
          </w:p>
        </w:tc>
        <w:tc>
          <w:tcPr>
            <w:tcW w:w="527" w:type="pct"/>
            <w:vMerge w:val="restart"/>
            <w:tcMar>
              <w:top w:w="0" w:type="dxa"/>
              <w:left w:w="108" w:type="dxa"/>
              <w:bottom w:w="0" w:type="dxa"/>
              <w:right w:w="108" w:type="dxa"/>
            </w:tcMar>
          </w:tcPr>
          <w:p w14:paraId="0FD39F12" w14:textId="77777777" w:rsidR="00077AA5" w:rsidRPr="00911F52" w:rsidRDefault="00077AA5" w:rsidP="00077AA5">
            <w:pPr>
              <w:rPr>
                <w:sz w:val="20"/>
                <w:szCs w:val="20"/>
                <w:lang w:eastAsia="lv-LV"/>
              </w:rPr>
            </w:pPr>
            <w:r w:rsidRPr="00911F52">
              <w:rPr>
                <w:sz w:val="20"/>
                <w:szCs w:val="20"/>
              </w:rPr>
              <w:t>4,4%</w:t>
            </w:r>
          </w:p>
        </w:tc>
        <w:tc>
          <w:tcPr>
            <w:tcW w:w="480" w:type="pct"/>
            <w:vMerge/>
            <w:tcMar>
              <w:top w:w="0" w:type="dxa"/>
              <w:left w:w="108" w:type="dxa"/>
              <w:bottom w:w="0" w:type="dxa"/>
              <w:right w:w="108" w:type="dxa"/>
            </w:tcMar>
          </w:tcPr>
          <w:p w14:paraId="448A3202" w14:textId="77777777" w:rsidR="00077AA5" w:rsidRPr="00911F52" w:rsidRDefault="00077AA5" w:rsidP="00077AA5">
            <w:pPr>
              <w:rPr>
                <w:rFonts w:eastAsia="Calibri"/>
                <w:sz w:val="20"/>
                <w:szCs w:val="20"/>
                <w:lang w:eastAsia="lv-LV"/>
              </w:rPr>
            </w:pPr>
          </w:p>
        </w:tc>
        <w:tc>
          <w:tcPr>
            <w:tcW w:w="767" w:type="pct"/>
            <w:tcMar>
              <w:top w:w="0" w:type="dxa"/>
              <w:left w:w="108" w:type="dxa"/>
              <w:bottom w:w="0" w:type="dxa"/>
              <w:right w:w="108" w:type="dxa"/>
            </w:tcMar>
          </w:tcPr>
          <w:p w14:paraId="04AD409C" w14:textId="77777777" w:rsidR="00077AA5" w:rsidRPr="00911F52" w:rsidRDefault="00077AA5" w:rsidP="00077AA5">
            <w:pPr>
              <w:rPr>
                <w:rFonts w:eastAsia="Calibri"/>
                <w:sz w:val="20"/>
                <w:szCs w:val="20"/>
                <w:lang w:eastAsia="lv-LV"/>
              </w:rPr>
            </w:pPr>
            <w:r w:rsidRPr="00911F52">
              <w:rPr>
                <w:sz w:val="20"/>
                <w:szCs w:val="20"/>
                <w:lang w:eastAsia="lv-LV"/>
              </w:rPr>
              <w:t>4.1. Veicināt energoefektivitāti un atjaunojamo energoresursu izmantošanu uzņēmumos.</w:t>
            </w:r>
          </w:p>
        </w:tc>
        <w:tc>
          <w:tcPr>
            <w:tcW w:w="911" w:type="pct"/>
            <w:tcMar>
              <w:top w:w="0" w:type="dxa"/>
              <w:left w:w="108" w:type="dxa"/>
              <w:bottom w:w="0" w:type="dxa"/>
              <w:right w:w="108" w:type="dxa"/>
            </w:tcMar>
          </w:tcPr>
          <w:p w14:paraId="059457E6" w14:textId="77777777" w:rsidR="00077AA5" w:rsidRPr="00911F52" w:rsidRDefault="00077AA5" w:rsidP="00077AA5">
            <w:pPr>
              <w:rPr>
                <w:rFonts w:eastAsia="Calibri"/>
                <w:sz w:val="20"/>
                <w:szCs w:val="20"/>
                <w:lang w:eastAsia="lv-LV"/>
              </w:rPr>
            </w:pPr>
            <w:r w:rsidRPr="00911F52">
              <w:rPr>
                <w:sz w:val="20"/>
                <w:szCs w:val="20"/>
                <w:lang w:eastAsia="lv-LV"/>
              </w:rPr>
              <w:t>4.1.1. Veicināt efektīvu energoresursu izmantošanu un enerģijas patēriņa samazināšanu un pāreju uz AER apstrādes rūpniecības nozarē. </w:t>
            </w:r>
          </w:p>
        </w:tc>
        <w:tc>
          <w:tcPr>
            <w:tcW w:w="1224" w:type="pct"/>
            <w:tcMar>
              <w:top w:w="0" w:type="dxa"/>
              <w:left w:w="108" w:type="dxa"/>
              <w:bottom w:w="0" w:type="dxa"/>
              <w:right w:w="108" w:type="dxa"/>
            </w:tcMar>
          </w:tcPr>
          <w:p w14:paraId="7C171A6E" w14:textId="77777777" w:rsidR="00077AA5" w:rsidRDefault="00077AA5" w:rsidP="00077AA5">
            <w:pPr>
              <w:rPr>
                <w:sz w:val="20"/>
                <w:szCs w:val="20"/>
                <w:lang w:eastAsia="lv-LV"/>
              </w:rPr>
            </w:pPr>
            <w:r w:rsidRPr="00226EF4">
              <w:rPr>
                <w:sz w:val="20"/>
                <w:szCs w:val="20"/>
                <w:lang w:eastAsia="lv-LV"/>
              </w:rPr>
              <w:t xml:space="preserve">Enerģijas </w:t>
            </w:r>
            <w:r>
              <w:rPr>
                <w:sz w:val="20"/>
                <w:szCs w:val="20"/>
                <w:lang w:eastAsia="lv-LV"/>
              </w:rPr>
              <w:t>intensitāte apstrādes rūpniecībā</w:t>
            </w:r>
          </w:p>
          <w:p w14:paraId="26FCC103" w14:textId="1D5DFB6E" w:rsidR="00077AA5" w:rsidRPr="00911F52" w:rsidRDefault="00077AA5" w:rsidP="00077AA5">
            <w:pPr>
              <w:rPr>
                <w:sz w:val="20"/>
                <w:szCs w:val="20"/>
                <w:lang w:eastAsia="lv-LV"/>
              </w:rPr>
            </w:pPr>
            <w:r>
              <w:rPr>
                <w:sz w:val="20"/>
                <w:szCs w:val="20"/>
                <w:lang w:eastAsia="lv-LV"/>
              </w:rPr>
              <w:t>Atjaunojamo energoresursu īpatsvars apstrādes rūpniecības enerģijas patēriņā</w:t>
            </w:r>
          </w:p>
        </w:tc>
      </w:tr>
      <w:tr w:rsidR="00077AA5" w:rsidRPr="00911F52" w14:paraId="5B3AA813" w14:textId="77777777" w:rsidTr="006F05EF">
        <w:trPr>
          <w:trHeight w:val="612"/>
        </w:trPr>
        <w:tc>
          <w:tcPr>
            <w:tcW w:w="420" w:type="pct"/>
            <w:vMerge/>
          </w:tcPr>
          <w:p w14:paraId="1C0A3A7C" w14:textId="77777777" w:rsidR="00077AA5" w:rsidRPr="00911F52" w:rsidRDefault="00077AA5" w:rsidP="00077AA5">
            <w:pPr>
              <w:rPr>
                <w:rFonts w:eastAsia="Calibri"/>
                <w:sz w:val="20"/>
                <w:szCs w:val="20"/>
                <w:lang w:eastAsia="lv-LV"/>
              </w:rPr>
            </w:pPr>
          </w:p>
        </w:tc>
        <w:tc>
          <w:tcPr>
            <w:tcW w:w="240" w:type="pct"/>
            <w:vMerge/>
            <w:tcMar>
              <w:top w:w="0" w:type="dxa"/>
              <w:left w:w="108" w:type="dxa"/>
              <w:bottom w:w="0" w:type="dxa"/>
              <w:right w:w="108" w:type="dxa"/>
            </w:tcMar>
          </w:tcPr>
          <w:p w14:paraId="4F725C2C" w14:textId="77777777" w:rsidR="00077AA5" w:rsidRPr="00911F52" w:rsidRDefault="00077AA5" w:rsidP="00077AA5">
            <w:pPr>
              <w:rPr>
                <w:sz w:val="20"/>
                <w:szCs w:val="20"/>
                <w:lang w:eastAsia="lv-LV"/>
              </w:rPr>
            </w:pPr>
          </w:p>
        </w:tc>
        <w:tc>
          <w:tcPr>
            <w:tcW w:w="431" w:type="pct"/>
            <w:vMerge/>
            <w:tcMar>
              <w:top w:w="0" w:type="dxa"/>
              <w:left w:w="108" w:type="dxa"/>
              <w:bottom w:w="0" w:type="dxa"/>
              <w:right w:w="108" w:type="dxa"/>
            </w:tcMar>
          </w:tcPr>
          <w:p w14:paraId="7146D581" w14:textId="77777777" w:rsidR="00077AA5" w:rsidRPr="00911F52" w:rsidRDefault="00077AA5" w:rsidP="00077AA5">
            <w:pPr>
              <w:rPr>
                <w:sz w:val="20"/>
                <w:szCs w:val="20"/>
              </w:rPr>
            </w:pPr>
          </w:p>
        </w:tc>
        <w:tc>
          <w:tcPr>
            <w:tcW w:w="527" w:type="pct"/>
            <w:vMerge/>
            <w:tcMar>
              <w:top w:w="0" w:type="dxa"/>
              <w:left w:w="108" w:type="dxa"/>
              <w:bottom w:w="0" w:type="dxa"/>
              <w:right w:w="108" w:type="dxa"/>
            </w:tcMar>
          </w:tcPr>
          <w:p w14:paraId="4579A7AE" w14:textId="77777777" w:rsidR="00077AA5" w:rsidRPr="00911F52" w:rsidRDefault="00077AA5" w:rsidP="00077AA5">
            <w:pPr>
              <w:rPr>
                <w:sz w:val="20"/>
                <w:szCs w:val="20"/>
                <w:lang w:eastAsia="lv-LV"/>
              </w:rPr>
            </w:pPr>
          </w:p>
        </w:tc>
        <w:tc>
          <w:tcPr>
            <w:tcW w:w="480" w:type="pct"/>
            <w:vMerge/>
            <w:tcMar>
              <w:top w:w="0" w:type="dxa"/>
              <w:left w:w="108" w:type="dxa"/>
              <w:bottom w:w="0" w:type="dxa"/>
              <w:right w:w="108" w:type="dxa"/>
            </w:tcMar>
          </w:tcPr>
          <w:p w14:paraId="672294C0" w14:textId="77777777" w:rsidR="00077AA5" w:rsidRPr="00911F52" w:rsidRDefault="00077AA5" w:rsidP="00077AA5">
            <w:pPr>
              <w:rPr>
                <w:rFonts w:eastAsia="Calibri"/>
                <w:sz w:val="20"/>
                <w:szCs w:val="20"/>
                <w:lang w:eastAsia="lv-LV"/>
              </w:rPr>
            </w:pPr>
          </w:p>
        </w:tc>
        <w:tc>
          <w:tcPr>
            <w:tcW w:w="767" w:type="pct"/>
            <w:tcMar>
              <w:top w:w="0" w:type="dxa"/>
              <w:left w:w="108" w:type="dxa"/>
              <w:bottom w:w="0" w:type="dxa"/>
              <w:right w:w="108" w:type="dxa"/>
            </w:tcMar>
          </w:tcPr>
          <w:p w14:paraId="34B18216" w14:textId="77777777" w:rsidR="00077AA5" w:rsidRPr="00911F52" w:rsidRDefault="00077AA5" w:rsidP="00077AA5">
            <w:pPr>
              <w:rPr>
                <w:rFonts w:eastAsia="Calibri"/>
                <w:sz w:val="20"/>
                <w:szCs w:val="20"/>
                <w:lang w:eastAsia="lv-LV"/>
              </w:rPr>
            </w:pPr>
            <w:r w:rsidRPr="00911F52">
              <w:rPr>
                <w:sz w:val="20"/>
                <w:szCs w:val="20"/>
                <w:lang w:eastAsia="lv-LV"/>
              </w:rPr>
              <w:t>4.3. Veicināt no atjaunojamiem energoresursiem iegūtas enerģijas ražošanu un sadali.</w:t>
            </w:r>
          </w:p>
        </w:tc>
        <w:tc>
          <w:tcPr>
            <w:tcW w:w="911" w:type="pct"/>
            <w:tcMar>
              <w:top w:w="0" w:type="dxa"/>
              <w:left w:w="108" w:type="dxa"/>
              <w:bottom w:w="0" w:type="dxa"/>
              <w:right w:w="108" w:type="dxa"/>
            </w:tcMar>
          </w:tcPr>
          <w:p w14:paraId="18D854E5" w14:textId="77777777" w:rsidR="00077AA5" w:rsidRPr="00911F52" w:rsidRDefault="00077AA5" w:rsidP="00077AA5">
            <w:pPr>
              <w:rPr>
                <w:rFonts w:eastAsia="Calibri"/>
                <w:sz w:val="20"/>
                <w:szCs w:val="20"/>
                <w:lang w:eastAsia="lv-LV"/>
              </w:rPr>
            </w:pPr>
            <w:r w:rsidRPr="00911F52">
              <w:rPr>
                <w:sz w:val="20"/>
                <w:szCs w:val="20"/>
                <w:lang w:eastAsia="lv-LV"/>
              </w:rPr>
              <w:t>4.3.1. Veicināt energoefektivitāti un vietējo atjaunojamo energoresursu izmantošanu centralizētajā siltumapgādē.</w:t>
            </w:r>
          </w:p>
        </w:tc>
        <w:tc>
          <w:tcPr>
            <w:tcW w:w="1224" w:type="pct"/>
            <w:tcMar>
              <w:top w:w="0" w:type="dxa"/>
              <w:left w:w="108" w:type="dxa"/>
              <w:bottom w:w="0" w:type="dxa"/>
              <w:right w:w="108" w:type="dxa"/>
            </w:tcMar>
          </w:tcPr>
          <w:p w14:paraId="3E3D92EF" w14:textId="7F6EC47F" w:rsidR="00077AA5" w:rsidRPr="00911F52" w:rsidRDefault="00077AA5" w:rsidP="00077AA5">
            <w:pPr>
              <w:rPr>
                <w:sz w:val="20"/>
                <w:szCs w:val="20"/>
                <w:lang w:eastAsia="lv-LV"/>
              </w:rPr>
            </w:pPr>
            <w:r>
              <w:rPr>
                <w:sz w:val="20"/>
                <w:szCs w:val="20"/>
                <w:lang w:eastAsia="lv-LV"/>
              </w:rPr>
              <w:t>Atjaunojamo energoresursu īpatsvars saražotajā centralizētajā siltumenerģijā</w:t>
            </w:r>
          </w:p>
        </w:tc>
      </w:tr>
      <w:tr w:rsidR="00077AA5" w:rsidRPr="00911F52" w14:paraId="24B20BF9" w14:textId="77777777" w:rsidTr="006F05EF">
        <w:trPr>
          <w:trHeight w:val="1840"/>
        </w:trPr>
        <w:tc>
          <w:tcPr>
            <w:tcW w:w="420" w:type="pct"/>
            <w:vMerge/>
          </w:tcPr>
          <w:p w14:paraId="744EC527" w14:textId="77777777" w:rsidR="00077AA5" w:rsidRPr="00911F52" w:rsidRDefault="00077AA5" w:rsidP="00077AA5">
            <w:pPr>
              <w:rPr>
                <w:rFonts w:eastAsia="Calibri"/>
                <w:sz w:val="20"/>
                <w:szCs w:val="20"/>
                <w:lang w:eastAsia="lv-LV"/>
              </w:rPr>
            </w:pPr>
          </w:p>
        </w:tc>
        <w:tc>
          <w:tcPr>
            <w:tcW w:w="240" w:type="pct"/>
            <w:vMerge/>
            <w:tcMar>
              <w:top w:w="0" w:type="dxa"/>
              <w:left w:w="108" w:type="dxa"/>
              <w:bottom w:w="0" w:type="dxa"/>
              <w:right w:w="108" w:type="dxa"/>
            </w:tcMar>
          </w:tcPr>
          <w:p w14:paraId="0CEE6AB9" w14:textId="77777777" w:rsidR="00077AA5" w:rsidRPr="00911F52" w:rsidRDefault="00077AA5" w:rsidP="00077AA5">
            <w:pPr>
              <w:rPr>
                <w:sz w:val="20"/>
                <w:szCs w:val="20"/>
                <w:lang w:eastAsia="lv-LV"/>
              </w:rPr>
            </w:pPr>
          </w:p>
        </w:tc>
        <w:tc>
          <w:tcPr>
            <w:tcW w:w="431" w:type="pct"/>
            <w:vMerge/>
            <w:tcMar>
              <w:top w:w="0" w:type="dxa"/>
              <w:left w:w="108" w:type="dxa"/>
              <w:bottom w:w="0" w:type="dxa"/>
              <w:right w:w="108" w:type="dxa"/>
            </w:tcMar>
          </w:tcPr>
          <w:p w14:paraId="3180F0EF" w14:textId="77777777" w:rsidR="00077AA5" w:rsidRPr="00911F52" w:rsidRDefault="00077AA5" w:rsidP="00077AA5">
            <w:pPr>
              <w:rPr>
                <w:sz w:val="20"/>
                <w:szCs w:val="20"/>
              </w:rPr>
            </w:pPr>
          </w:p>
        </w:tc>
        <w:tc>
          <w:tcPr>
            <w:tcW w:w="527" w:type="pct"/>
            <w:vMerge/>
            <w:tcMar>
              <w:top w:w="0" w:type="dxa"/>
              <w:left w:w="108" w:type="dxa"/>
              <w:bottom w:w="0" w:type="dxa"/>
              <w:right w:w="108" w:type="dxa"/>
            </w:tcMar>
          </w:tcPr>
          <w:p w14:paraId="3AA7BD5E" w14:textId="77777777" w:rsidR="00077AA5" w:rsidRPr="00911F52" w:rsidRDefault="00077AA5" w:rsidP="00077AA5">
            <w:pPr>
              <w:rPr>
                <w:sz w:val="20"/>
                <w:szCs w:val="20"/>
                <w:lang w:eastAsia="lv-LV"/>
              </w:rPr>
            </w:pPr>
          </w:p>
        </w:tc>
        <w:tc>
          <w:tcPr>
            <w:tcW w:w="480" w:type="pct"/>
            <w:vMerge/>
            <w:tcMar>
              <w:top w:w="0" w:type="dxa"/>
              <w:left w:w="108" w:type="dxa"/>
              <w:bottom w:w="0" w:type="dxa"/>
              <w:right w:w="108" w:type="dxa"/>
            </w:tcMar>
          </w:tcPr>
          <w:p w14:paraId="50188FFF" w14:textId="77777777" w:rsidR="00077AA5" w:rsidRPr="00911F52" w:rsidRDefault="00077AA5" w:rsidP="00077AA5">
            <w:pPr>
              <w:rPr>
                <w:rFonts w:eastAsia="Calibri"/>
                <w:sz w:val="20"/>
                <w:szCs w:val="20"/>
                <w:lang w:eastAsia="lv-LV"/>
              </w:rPr>
            </w:pPr>
          </w:p>
        </w:tc>
        <w:tc>
          <w:tcPr>
            <w:tcW w:w="767" w:type="pct"/>
            <w:tcMar>
              <w:top w:w="0" w:type="dxa"/>
              <w:left w:w="108" w:type="dxa"/>
              <w:bottom w:w="0" w:type="dxa"/>
              <w:right w:w="108" w:type="dxa"/>
            </w:tcMar>
          </w:tcPr>
          <w:p w14:paraId="5959031A" w14:textId="77777777" w:rsidR="00077AA5" w:rsidRPr="00911F52" w:rsidRDefault="00077AA5" w:rsidP="00077AA5">
            <w:pPr>
              <w:rPr>
                <w:rFonts w:eastAsia="Calibri"/>
                <w:sz w:val="20"/>
                <w:szCs w:val="20"/>
                <w:lang w:eastAsia="lv-LV"/>
              </w:rPr>
            </w:pPr>
            <w:r w:rsidRPr="00911F52">
              <w:rPr>
                <w:sz w:val="20"/>
                <w:szCs w:val="20"/>
                <w:lang w:eastAsia="lv-LV"/>
              </w:rPr>
              <w:t>4.5. Veicināt zemu oglekļa emisiju stratēģijas visu veidu teritorijām, jo īpaši pilsētām, tostarp ilgtspējīgu multimodālo mobilitāti pilsētās un ar ietekmes mazināšanu saistītus pielāgošanās pasākumus</w:t>
            </w:r>
          </w:p>
        </w:tc>
        <w:tc>
          <w:tcPr>
            <w:tcW w:w="911" w:type="pct"/>
            <w:tcMar>
              <w:top w:w="0" w:type="dxa"/>
              <w:left w:w="108" w:type="dxa"/>
              <w:bottom w:w="0" w:type="dxa"/>
              <w:right w:w="108" w:type="dxa"/>
            </w:tcMar>
          </w:tcPr>
          <w:p w14:paraId="46D8D1A4" w14:textId="77777777" w:rsidR="00077AA5" w:rsidRPr="00911F52" w:rsidRDefault="00077AA5" w:rsidP="00077AA5">
            <w:pPr>
              <w:rPr>
                <w:rFonts w:eastAsia="Calibri"/>
                <w:sz w:val="20"/>
                <w:szCs w:val="20"/>
                <w:lang w:eastAsia="lv-LV"/>
              </w:rPr>
            </w:pPr>
            <w:r w:rsidRPr="00911F52">
              <w:rPr>
                <w:sz w:val="20"/>
                <w:szCs w:val="20"/>
                <w:lang w:eastAsia="lv-LV"/>
              </w:rPr>
              <w:t>4.5.1. Attīstīt videi draudzīgu sabiedriskā transporta infrastruktūru.</w:t>
            </w:r>
          </w:p>
        </w:tc>
        <w:tc>
          <w:tcPr>
            <w:tcW w:w="1224" w:type="pct"/>
            <w:tcMar>
              <w:top w:w="0" w:type="dxa"/>
              <w:left w:w="108" w:type="dxa"/>
              <w:bottom w:w="0" w:type="dxa"/>
              <w:right w:w="108" w:type="dxa"/>
            </w:tcMar>
          </w:tcPr>
          <w:p w14:paraId="06EF4837" w14:textId="444B8D60" w:rsidR="00077AA5" w:rsidRPr="00911F52" w:rsidRDefault="00077AA5" w:rsidP="00077AA5">
            <w:pPr>
              <w:rPr>
                <w:sz w:val="20"/>
                <w:szCs w:val="20"/>
                <w:lang w:eastAsia="lv-LV"/>
              </w:rPr>
            </w:pPr>
            <w:r w:rsidRPr="00226EF4">
              <w:rPr>
                <w:sz w:val="20"/>
                <w:szCs w:val="20"/>
              </w:rPr>
              <w:t>Videi draudzīgā sabiedriskajā transportā pārvadātie pasažieri</w:t>
            </w:r>
          </w:p>
        </w:tc>
      </w:tr>
      <w:tr w:rsidR="00084E74" w:rsidRPr="00911F52" w14:paraId="00FA565D" w14:textId="77777777" w:rsidTr="006F05EF">
        <w:trPr>
          <w:trHeight w:val="1402"/>
        </w:trPr>
        <w:tc>
          <w:tcPr>
            <w:tcW w:w="420" w:type="pct"/>
            <w:vMerge w:val="restart"/>
            <w:tcMar>
              <w:top w:w="0" w:type="dxa"/>
              <w:left w:w="108" w:type="dxa"/>
              <w:bottom w:w="0" w:type="dxa"/>
              <w:right w:w="108" w:type="dxa"/>
            </w:tcMar>
            <w:hideMark/>
          </w:tcPr>
          <w:p w14:paraId="5D820674" w14:textId="77777777" w:rsidR="00B558D2" w:rsidRPr="00911F52" w:rsidRDefault="00B558D2" w:rsidP="00084E74">
            <w:pPr>
              <w:rPr>
                <w:rFonts w:eastAsia="Calibri"/>
                <w:sz w:val="20"/>
                <w:szCs w:val="20"/>
                <w:lang w:eastAsia="lv-LV"/>
              </w:rPr>
            </w:pPr>
            <w:r w:rsidRPr="00911F52">
              <w:rPr>
                <w:sz w:val="20"/>
                <w:szCs w:val="20"/>
                <w:lang w:eastAsia="lv-LV"/>
              </w:rPr>
              <w:t>5. Vides aizsardzība un resursu izmantošanas efektivitāte</w:t>
            </w:r>
          </w:p>
        </w:tc>
        <w:tc>
          <w:tcPr>
            <w:tcW w:w="240" w:type="pct"/>
            <w:vMerge w:val="restart"/>
            <w:tcMar>
              <w:top w:w="0" w:type="dxa"/>
              <w:left w:w="108" w:type="dxa"/>
              <w:bottom w:w="0" w:type="dxa"/>
              <w:right w:w="108" w:type="dxa"/>
            </w:tcMar>
            <w:hideMark/>
          </w:tcPr>
          <w:p w14:paraId="603E766B" w14:textId="77777777" w:rsidR="00B558D2" w:rsidRPr="00911F52" w:rsidRDefault="00B558D2" w:rsidP="00084E74">
            <w:pPr>
              <w:rPr>
                <w:rFonts w:eastAsia="Calibri"/>
                <w:sz w:val="20"/>
                <w:szCs w:val="20"/>
                <w:lang w:eastAsia="lv-LV"/>
              </w:rPr>
            </w:pPr>
            <w:r w:rsidRPr="00911F52">
              <w:rPr>
                <w:sz w:val="20"/>
                <w:szCs w:val="20"/>
                <w:lang w:eastAsia="lv-LV"/>
              </w:rPr>
              <w:t>ERAF</w:t>
            </w:r>
          </w:p>
        </w:tc>
        <w:tc>
          <w:tcPr>
            <w:tcW w:w="431" w:type="pct"/>
            <w:vMerge w:val="restart"/>
            <w:tcMar>
              <w:top w:w="0" w:type="dxa"/>
              <w:left w:w="108" w:type="dxa"/>
              <w:bottom w:w="0" w:type="dxa"/>
              <w:right w:w="108" w:type="dxa"/>
            </w:tcMar>
            <w:hideMark/>
          </w:tcPr>
          <w:p w14:paraId="5751BE63" w14:textId="77777777" w:rsidR="00B558D2" w:rsidRPr="00911F52" w:rsidRDefault="00B558D2" w:rsidP="00084E74">
            <w:pPr>
              <w:rPr>
                <w:rFonts w:eastAsia="Calibri"/>
                <w:sz w:val="20"/>
                <w:szCs w:val="20"/>
                <w:lang w:eastAsia="lv-LV"/>
              </w:rPr>
            </w:pPr>
            <w:r w:rsidRPr="00911F52">
              <w:rPr>
                <w:sz w:val="20"/>
                <w:szCs w:val="20"/>
              </w:rPr>
              <w:t>380 771 844</w:t>
            </w:r>
          </w:p>
        </w:tc>
        <w:tc>
          <w:tcPr>
            <w:tcW w:w="527" w:type="pct"/>
            <w:vMerge w:val="restart"/>
            <w:tcMar>
              <w:top w:w="0" w:type="dxa"/>
              <w:left w:w="108" w:type="dxa"/>
              <w:bottom w:w="0" w:type="dxa"/>
              <w:right w:w="108" w:type="dxa"/>
            </w:tcMar>
            <w:hideMark/>
          </w:tcPr>
          <w:p w14:paraId="7601BBCC" w14:textId="77777777" w:rsidR="00B558D2" w:rsidRPr="00911F52" w:rsidRDefault="00B558D2" w:rsidP="00084E74">
            <w:pPr>
              <w:rPr>
                <w:rFonts w:eastAsia="Calibri"/>
                <w:sz w:val="20"/>
                <w:szCs w:val="20"/>
                <w:lang w:eastAsia="lv-LV"/>
              </w:rPr>
            </w:pPr>
            <w:r w:rsidRPr="00911F52">
              <w:rPr>
                <w:sz w:val="20"/>
                <w:szCs w:val="20"/>
              </w:rPr>
              <w:t>8,6%</w:t>
            </w:r>
          </w:p>
        </w:tc>
        <w:tc>
          <w:tcPr>
            <w:tcW w:w="480" w:type="pct"/>
            <w:tcMar>
              <w:top w:w="0" w:type="dxa"/>
              <w:left w:w="108" w:type="dxa"/>
              <w:bottom w:w="0" w:type="dxa"/>
              <w:right w:w="108" w:type="dxa"/>
            </w:tcMar>
            <w:hideMark/>
          </w:tcPr>
          <w:p w14:paraId="3B8E672A" w14:textId="13113251" w:rsidR="00B558D2" w:rsidRPr="00911F52" w:rsidRDefault="00B558D2" w:rsidP="00456885">
            <w:pPr>
              <w:rPr>
                <w:rFonts w:eastAsia="Calibri"/>
                <w:sz w:val="20"/>
                <w:szCs w:val="20"/>
                <w:lang w:eastAsia="lv-LV"/>
              </w:rPr>
            </w:pPr>
            <w:r w:rsidRPr="00911F52">
              <w:rPr>
                <w:sz w:val="20"/>
                <w:szCs w:val="20"/>
                <w:lang w:eastAsia="lv-LV"/>
              </w:rPr>
              <w:t>5.</w:t>
            </w:r>
            <w:r w:rsidR="00E330CA" w:rsidRPr="00911F52">
              <w:rPr>
                <w:sz w:val="20"/>
                <w:szCs w:val="20"/>
                <w:lang w:eastAsia="lv-LV"/>
              </w:rPr>
              <w:t> </w:t>
            </w:r>
            <w:r w:rsidRPr="00911F52">
              <w:rPr>
                <w:sz w:val="20"/>
                <w:szCs w:val="20"/>
                <w:lang w:eastAsia="lv-LV"/>
              </w:rPr>
              <w:t>Veicināt pielāgošanos klimata pārmaiņām, riska novēršanu un pārvaldību</w:t>
            </w:r>
          </w:p>
        </w:tc>
        <w:tc>
          <w:tcPr>
            <w:tcW w:w="767" w:type="pct"/>
            <w:tcMar>
              <w:top w:w="0" w:type="dxa"/>
              <w:left w:w="108" w:type="dxa"/>
              <w:bottom w:w="0" w:type="dxa"/>
              <w:right w:w="108" w:type="dxa"/>
            </w:tcMar>
            <w:hideMark/>
          </w:tcPr>
          <w:p w14:paraId="61187904" w14:textId="77777777" w:rsidR="00B558D2" w:rsidRPr="00911F52" w:rsidRDefault="00B558D2" w:rsidP="00084E74">
            <w:pPr>
              <w:widowControl w:val="0"/>
              <w:tabs>
                <w:tab w:val="left" w:pos="0"/>
              </w:tabs>
              <w:autoSpaceDE w:val="0"/>
              <w:autoSpaceDN w:val="0"/>
              <w:adjustRightInd w:val="0"/>
              <w:rPr>
                <w:sz w:val="20"/>
                <w:szCs w:val="20"/>
              </w:rPr>
            </w:pPr>
            <w:r w:rsidRPr="00911F52">
              <w:rPr>
                <w:sz w:val="20"/>
                <w:szCs w:val="20"/>
                <w:lang w:eastAsia="lv-LV"/>
              </w:rPr>
              <w:t>5.1.</w:t>
            </w:r>
            <w:r w:rsidR="00C97696" w:rsidRPr="00911F52">
              <w:rPr>
                <w:sz w:val="20"/>
                <w:szCs w:val="20"/>
                <w:lang w:eastAsia="lv-LV"/>
              </w:rPr>
              <w:t xml:space="preserve"> </w:t>
            </w:r>
            <w:r w:rsidR="008C37EC" w:rsidRPr="00911F52">
              <w:rPr>
                <w:sz w:val="20"/>
                <w:szCs w:val="20"/>
                <w:lang w:eastAsia="lv-LV"/>
              </w:rPr>
              <w:t xml:space="preserve">Atbalstīt investīcijas, kas paredzētas, lai pielāgotos klimata pārmaiņām, tostarp izmantojot uz ekosistēmām balstītas pieejas.  </w:t>
            </w:r>
          </w:p>
        </w:tc>
        <w:tc>
          <w:tcPr>
            <w:tcW w:w="911" w:type="pct"/>
            <w:tcMar>
              <w:top w:w="0" w:type="dxa"/>
              <w:left w:w="108" w:type="dxa"/>
              <w:bottom w:w="0" w:type="dxa"/>
              <w:right w:w="108" w:type="dxa"/>
            </w:tcMar>
            <w:hideMark/>
          </w:tcPr>
          <w:p w14:paraId="02E78897" w14:textId="77777777" w:rsidR="0095389B" w:rsidRPr="00911F52" w:rsidRDefault="00B558D2" w:rsidP="00084E74">
            <w:pPr>
              <w:rPr>
                <w:sz w:val="20"/>
                <w:szCs w:val="20"/>
              </w:rPr>
            </w:pPr>
            <w:r w:rsidRPr="00911F52">
              <w:rPr>
                <w:sz w:val="20"/>
                <w:szCs w:val="20"/>
                <w:lang w:eastAsia="lv-LV"/>
              </w:rPr>
              <w:t xml:space="preserve"> 5.1.1. </w:t>
            </w:r>
            <w:r w:rsidR="00B97C2C" w:rsidRPr="00911F52">
              <w:rPr>
                <w:sz w:val="20"/>
                <w:szCs w:val="20"/>
              </w:rPr>
              <w:t xml:space="preserve">Novērst </w:t>
            </w:r>
            <w:r w:rsidR="0095389B" w:rsidRPr="00911F52">
              <w:rPr>
                <w:sz w:val="20"/>
                <w:szCs w:val="20"/>
              </w:rPr>
              <w:t xml:space="preserve">plūdu un krasta erozijas risku apdraudējumu pilsētu teritorijās. </w:t>
            </w:r>
          </w:p>
          <w:p w14:paraId="076FBF2F" w14:textId="77777777" w:rsidR="00B558D2" w:rsidRPr="00911F52" w:rsidRDefault="00B558D2" w:rsidP="00084E74">
            <w:pPr>
              <w:rPr>
                <w:sz w:val="20"/>
                <w:szCs w:val="20"/>
                <w:lang w:eastAsia="lv-LV"/>
              </w:rPr>
            </w:pPr>
            <w:r w:rsidRPr="00911F52">
              <w:rPr>
                <w:sz w:val="20"/>
                <w:szCs w:val="20"/>
              </w:rPr>
              <w:t xml:space="preserve">5.1.2. </w:t>
            </w:r>
            <w:r w:rsidR="00B97C2C" w:rsidRPr="00911F52">
              <w:rPr>
                <w:sz w:val="20"/>
                <w:szCs w:val="20"/>
              </w:rPr>
              <w:t xml:space="preserve">Samazināt </w:t>
            </w:r>
            <w:r w:rsidR="0095389B" w:rsidRPr="00911F52">
              <w:rPr>
                <w:sz w:val="20"/>
                <w:szCs w:val="20"/>
              </w:rPr>
              <w:t xml:space="preserve">plūdu riskus lauku teritorijās </w:t>
            </w:r>
          </w:p>
        </w:tc>
        <w:tc>
          <w:tcPr>
            <w:tcW w:w="1224" w:type="pct"/>
            <w:tcMar>
              <w:top w:w="0" w:type="dxa"/>
              <w:left w:w="108" w:type="dxa"/>
              <w:bottom w:w="0" w:type="dxa"/>
              <w:right w:w="108" w:type="dxa"/>
            </w:tcMar>
            <w:hideMark/>
          </w:tcPr>
          <w:p w14:paraId="650615A3" w14:textId="77777777" w:rsidR="00B558D2" w:rsidRPr="00911F52" w:rsidRDefault="00E91BDE" w:rsidP="00084E74">
            <w:pPr>
              <w:rPr>
                <w:sz w:val="20"/>
                <w:szCs w:val="20"/>
              </w:rPr>
            </w:pPr>
            <w:r w:rsidRPr="00911F52">
              <w:rPr>
                <w:sz w:val="20"/>
                <w:szCs w:val="20"/>
              </w:rPr>
              <w:t>Plūdu un erozijas risku apdraudēto iedzīvotāju skaits Latvijā</w:t>
            </w:r>
          </w:p>
          <w:p w14:paraId="3578FB74" w14:textId="77777777" w:rsidR="00E91BDE" w:rsidRPr="00911F52" w:rsidRDefault="00E91BDE" w:rsidP="007A6EB5">
            <w:pPr>
              <w:rPr>
                <w:sz w:val="20"/>
                <w:szCs w:val="20"/>
              </w:rPr>
            </w:pPr>
          </w:p>
          <w:p w14:paraId="7D53553F" w14:textId="77777777" w:rsidR="00E91BDE" w:rsidRPr="00911F52" w:rsidRDefault="00E91BDE" w:rsidP="007A6EB5">
            <w:pPr>
              <w:rPr>
                <w:rFonts w:eastAsia="Calibri"/>
                <w:sz w:val="20"/>
                <w:szCs w:val="20"/>
                <w:lang w:eastAsia="lv-LV"/>
              </w:rPr>
            </w:pPr>
            <w:r w:rsidRPr="00911F52">
              <w:rPr>
                <w:rFonts w:eastAsia="Calibri"/>
                <w:sz w:val="20"/>
                <w:szCs w:val="20"/>
                <w:lang w:eastAsia="lv-LV"/>
              </w:rPr>
              <w:t>Plūdu apdraudējums hidrobūvju aizsargātās platībās</w:t>
            </w:r>
            <w:r w:rsidR="00B97C2C" w:rsidRPr="00911F52">
              <w:rPr>
                <w:rFonts w:eastAsia="Calibri"/>
                <w:sz w:val="20"/>
                <w:szCs w:val="20"/>
                <w:lang w:eastAsia="lv-LV"/>
              </w:rPr>
              <w:t xml:space="preserve"> </w:t>
            </w:r>
          </w:p>
        </w:tc>
      </w:tr>
      <w:tr w:rsidR="00084E74" w:rsidRPr="00911F52" w14:paraId="6950FB10" w14:textId="77777777" w:rsidTr="006F05EF">
        <w:trPr>
          <w:trHeight w:val="600"/>
        </w:trPr>
        <w:tc>
          <w:tcPr>
            <w:tcW w:w="420" w:type="pct"/>
            <w:vMerge/>
            <w:tcMar>
              <w:top w:w="0" w:type="dxa"/>
              <w:left w:w="108" w:type="dxa"/>
              <w:bottom w:w="0" w:type="dxa"/>
              <w:right w:w="108" w:type="dxa"/>
            </w:tcMar>
          </w:tcPr>
          <w:p w14:paraId="1ECFE6A8" w14:textId="77777777" w:rsidR="00B558D2" w:rsidRPr="00911F52" w:rsidRDefault="00B558D2" w:rsidP="007A6EB5">
            <w:pPr>
              <w:rPr>
                <w:sz w:val="20"/>
                <w:szCs w:val="20"/>
                <w:lang w:eastAsia="lv-LV"/>
              </w:rPr>
            </w:pPr>
          </w:p>
        </w:tc>
        <w:tc>
          <w:tcPr>
            <w:tcW w:w="240" w:type="pct"/>
            <w:vMerge/>
            <w:tcMar>
              <w:top w:w="0" w:type="dxa"/>
              <w:left w:w="108" w:type="dxa"/>
              <w:bottom w:w="0" w:type="dxa"/>
              <w:right w:w="108" w:type="dxa"/>
            </w:tcMar>
          </w:tcPr>
          <w:p w14:paraId="28D08FB4" w14:textId="77777777" w:rsidR="00B558D2" w:rsidRPr="00911F52" w:rsidRDefault="00B558D2" w:rsidP="007A6EB5">
            <w:pPr>
              <w:rPr>
                <w:sz w:val="20"/>
                <w:szCs w:val="20"/>
                <w:lang w:eastAsia="lv-LV"/>
              </w:rPr>
            </w:pPr>
          </w:p>
        </w:tc>
        <w:tc>
          <w:tcPr>
            <w:tcW w:w="431" w:type="pct"/>
            <w:vMerge/>
            <w:tcMar>
              <w:top w:w="0" w:type="dxa"/>
              <w:left w:w="108" w:type="dxa"/>
              <w:bottom w:w="0" w:type="dxa"/>
              <w:right w:w="108" w:type="dxa"/>
            </w:tcMar>
          </w:tcPr>
          <w:p w14:paraId="6425B51B" w14:textId="77777777" w:rsidR="00B558D2" w:rsidRPr="00911F52" w:rsidRDefault="00B558D2" w:rsidP="007A6EB5">
            <w:pPr>
              <w:rPr>
                <w:sz w:val="20"/>
                <w:szCs w:val="20"/>
              </w:rPr>
            </w:pPr>
          </w:p>
        </w:tc>
        <w:tc>
          <w:tcPr>
            <w:tcW w:w="527" w:type="pct"/>
            <w:vMerge/>
            <w:tcMar>
              <w:top w:w="0" w:type="dxa"/>
              <w:left w:w="108" w:type="dxa"/>
              <w:bottom w:w="0" w:type="dxa"/>
              <w:right w:w="108" w:type="dxa"/>
            </w:tcMar>
          </w:tcPr>
          <w:p w14:paraId="15A1C4A9" w14:textId="77777777" w:rsidR="00B558D2" w:rsidRPr="00911F52" w:rsidRDefault="00B558D2" w:rsidP="007A6EB5">
            <w:pPr>
              <w:rPr>
                <w:sz w:val="20"/>
                <w:szCs w:val="20"/>
              </w:rPr>
            </w:pPr>
          </w:p>
        </w:tc>
        <w:tc>
          <w:tcPr>
            <w:tcW w:w="480" w:type="pct"/>
            <w:vMerge w:val="restart"/>
            <w:tcMar>
              <w:top w:w="0" w:type="dxa"/>
              <w:left w:w="108" w:type="dxa"/>
              <w:bottom w:w="0" w:type="dxa"/>
              <w:right w:w="108" w:type="dxa"/>
            </w:tcMar>
          </w:tcPr>
          <w:p w14:paraId="7A023C24" w14:textId="77777777" w:rsidR="00B558D2" w:rsidRPr="00911F52" w:rsidRDefault="00B558D2" w:rsidP="007A6EB5">
            <w:pPr>
              <w:rPr>
                <w:sz w:val="20"/>
                <w:szCs w:val="20"/>
                <w:lang w:eastAsia="lv-LV"/>
              </w:rPr>
            </w:pPr>
            <w:r w:rsidRPr="00911F52">
              <w:rPr>
                <w:sz w:val="20"/>
                <w:szCs w:val="20"/>
                <w:lang w:eastAsia="lv-LV"/>
              </w:rPr>
              <w:t>6.</w:t>
            </w:r>
            <w:r w:rsidR="00E330CA" w:rsidRPr="00911F52">
              <w:rPr>
                <w:sz w:val="20"/>
                <w:szCs w:val="20"/>
                <w:lang w:eastAsia="lv-LV"/>
              </w:rPr>
              <w:t> </w:t>
            </w:r>
            <w:r w:rsidRPr="00911F52">
              <w:rPr>
                <w:sz w:val="20"/>
                <w:szCs w:val="20"/>
                <w:lang w:eastAsia="lv-LV"/>
              </w:rPr>
              <w:t>Aizsargāt vidi un veicināt resursu efektivitāti</w:t>
            </w:r>
          </w:p>
        </w:tc>
        <w:tc>
          <w:tcPr>
            <w:tcW w:w="767" w:type="pct"/>
            <w:tcMar>
              <w:top w:w="0" w:type="dxa"/>
              <w:left w:w="108" w:type="dxa"/>
              <w:bottom w:w="0" w:type="dxa"/>
              <w:right w:w="108" w:type="dxa"/>
            </w:tcMar>
          </w:tcPr>
          <w:p w14:paraId="42CA2C7C" w14:textId="77777777" w:rsidR="00B558D2" w:rsidRPr="00911F52" w:rsidRDefault="00B558D2" w:rsidP="007A6EB5">
            <w:pPr>
              <w:widowControl w:val="0"/>
              <w:tabs>
                <w:tab w:val="left" w:pos="0"/>
              </w:tabs>
              <w:autoSpaceDE w:val="0"/>
              <w:autoSpaceDN w:val="0"/>
              <w:adjustRightInd w:val="0"/>
              <w:rPr>
                <w:sz w:val="20"/>
                <w:szCs w:val="20"/>
                <w:lang w:eastAsia="lv-LV"/>
              </w:rPr>
            </w:pPr>
            <w:r w:rsidRPr="00911F52">
              <w:rPr>
                <w:sz w:val="20"/>
                <w:szCs w:val="20"/>
                <w:lang w:eastAsia="lv-LV"/>
              </w:rPr>
              <w:t>5.5.</w:t>
            </w:r>
            <w:r w:rsidR="00C97696" w:rsidRPr="00911F52">
              <w:rPr>
                <w:sz w:val="20"/>
                <w:szCs w:val="20"/>
                <w:lang w:eastAsia="lv-LV"/>
              </w:rPr>
              <w:t xml:space="preserve"> </w:t>
            </w:r>
            <w:r w:rsidR="00C97696" w:rsidRPr="00911F52">
              <w:rPr>
                <w:sz w:val="20"/>
                <w:szCs w:val="20"/>
              </w:rPr>
              <w:t>S</w:t>
            </w:r>
            <w:r w:rsidRPr="00911F52">
              <w:rPr>
                <w:sz w:val="20"/>
                <w:szCs w:val="20"/>
              </w:rPr>
              <w:t>aglabāt, aizsargāt, veicināt un attīstīt dabas un kultūras mantojumu</w:t>
            </w:r>
          </w:p>
        </w:tc>
        <w:tc>
          <w:tcPr>
            <w:tcW w:w="911" w:type="pct"/>
            <w:tcMar>
              <w:top w:w="0" w:type="dxa"/>
              <w:left w:w="108" w:type="dxa"/>
              <w:bottom w:w="0" w:type="dxa"/>
              <w:right w:w="108" w:type="dxa"/>
            </w:tcMar>
          </w:tcPr>
          <w:p w14:paraId="6119712E" w14:textId="77777777" w:rsidR="00B558D2" w:rsidRPr="00911F52" w:rsidRDefault="00B558D2" w:rsidP="007A6EB5">
            <w:pPr>
              <w:widowControl w:val="0"/>
              <w:autoSpaceDE w:val="0"/>
              <w:autoSpaceDN w:val="0"/>
              <w:adjustRightInd w:val="0"/>
              <w:rPr>
                <w:sz w:val="20"/>
                <w:szCs w:val="20"/>
                <w:lang w:eastAsia="lv-LV"/>
              </w:rPr>
            </w:pPr>
            <w:r w:rsidRPr="00911F52">
              <w:rPr>
                <w:sz w:val="20"/>
                <w:szCs w:val="20"/>
                <w:lang w:eastAsia="lv-LV"/>
              </w:rPr>
              <w:t>5.5.1.</w:t>
            </w:r>
            <w:r w:rsidRPr="00911F52">
              <w:rPr>
                <w:sz w:val="20"/>
                <w:szCs w:val="20"/>
              </w:rPr>
              <w:t xml:space="preserve"> </w:t>
            </w:r>
            <w:r w:rsidR="00B97C2C" w:rsidRPr="00911F52">
              <w:rPr>
                <w:sz w:val="20"/>
                <w:szCs w:val="20"/>
              </w:rPr>
              <w:t xml:space="preserve">Veicināt </w:t>
            </w:r>
            <w:r w:rsidR="000D7BF6" w:rsidRPr="00911F52">
              <w:rPr>
                <w:sz w:val="20"/>
                <w:szCs w:val="20"/>
              </w:rPr>
              <w:t>reģionālo attīstību, sekmējot starptautiski nozīmīga kultūras un dabas mantojuma un ar to saistīto pakalpojumu ilgtspējīgu attīstību.</w:t>
            </w:r>
          </w:p>
        </w:tc>
        <w:tc>
          <w:tcPr>
            <w:tcW w:w="1224" w:type="pct"/>
            <w:tcMar>
              <w:top w:w="0" w:type="dxa"/>
              <w:left w:w="108" w:type="dxa"/>
              <w:bottom w:w="0" w:type="dxa"/>
              <w:right w:w="108" w:type="dxa"/>
            </w:tcMar>
          </w:tcPr>
          <w:p w14:paraId="2817CD46" w14:textId="77777777" w:rsidR="00DF5C68" w:rsidRPr="00911F52" w:rsidRDefault="00DF5C68" w:rsidP="007A6EB5">
            <w:pPr>
              <w:ind w:left="35"/>
              <w:rPr>
                <w:rFonts w:eastAsia="Calibri"/>
                <w:sz w:val="20"/>
                <w:szCs w:val="20"/>
              </w:rPr>
            </w:pPr>
            <w:r w:rsidRPr="00911F52">
              <w:rPr>
                <w:sz w:val="20"/>
                <w:szCs w:val="20"/>
              </w:rPr>
              <w:t xml:space="preserve"> </w:t>
            </w:r>
            <w:r w:rsidRPr="00911F52">
              <w:rPr>
                <w:rFonts w:eastAsia="Calibri"/>
                <w:sz w:val="20"/>
                <w:szCs w:val="20"/>
              </w:rPr>
              <w:t>Pavadītās naktis tūristu mītnēs Latvijas teritorijā gada laikā</w:t>
            </w:r>
          </w:p>
          <w:p w14:paraId="342ACEEC" w14:textId="77777777" w:rsidR="00B558D2" w:rsidRPr="00911F52" w:rsidDel="00C83A3D" w:rsidRDefault="00B558D2" w:rsidP="007A6EB5">
            <w:pPr>
              <w:rPr>
                <w:sz w:val="20"/>
                <w:szCs w:val="20"/>
                <w:lang w:eastAsia="lv-LV"/>
              </w:rPr>
            </w:pPr>
          </w:p>
        </w:tc>
      </w:tr>
      <w:tr w:rsidR="00084E74" w:rsidRPr="00911F52" w14:paraId="68A63702" w14:textId="77777777" w:rsidTr="006F05EF">
        <w:trPr>
          <w:trHeight w:val="1641"/>
        </w:trPr>
        <w:tc>
          <w:tcPr>
            <w:tcW w:w="420" w:type="pct"/>
            <w:vMerge/>
            <w:tcMar>
              <w:top w:w="0" w:type="dxa"/>
              <w:left w:w="108" w:type="dxa"/>
              <w:bottom w:w="0" w:type="dxa"/>
              <w:right w:w="108" w:type="dxa"/>
            </w:tcMar>
          </w:tcPr>
          <w:p w14:paraId="62BC9204" w14:textId="77777777" w:rsidR="00DF5C68" w:rsidRPr="00911F52" w:rsidRDefault="00DF5C68" w:rsidP="007A6EB5">
            <w:pPr>
              <w:rPr>
                <w:sz w:val="20"/>
                <w:szCs w:val="20"/>
                <w:lang w:eastAsia="lv-LV"/>
              </w:rPr>
            </w:pPr>
          </w:p>
        </w:tc>
        <w:tc>
          <w:tcPr>
            <w:tcW w:w="240" w:type="pct"/>
            <w:vMerge/>
            <w:tcMar>
              <w:top w:w="0" w:type="dxa"/>
              <w:left w:w="108" w:type="dxa"/>
              <w:bottom w:w="0" w:type="dxa"/>
              <w:right w:w="108" w:type="dxa"/>
            </w:tcMar>
          </w:tcPr>
          <w:p w14:paraId="773A914C" w14:textId="77777777" w:rsidR="00DF5C68" w:rsidRPr="00911F52" w:rsidRDefault="00DF5C68" w:rsidP="007A6EB5">
            <w:pPr>
              <w:rPr>
                <w:sz w:val="20"/>
                <w:szCs w:val="20"/>
                <w:lang w:eastAsia="lv-LV"/>
              </w:rPr>
            </w:pPr>
          </w:p>
        </w:tc>
        <w:tc>
          <w:tcPr>
            <w:tcW w:w="431" w:type="pct"/>
            <w:vMerge/>
            <w:tcMar>
              <w:top w:w="0" w:type="dxa"/>
              <w:left w:w="108" w:type="dxa"/>
              <w:bottom w:w="0" w:type="dxa"/>
              <w:right w:w="108" w:type="dxa"/>
            </w:tcMar>
          </w:tcPr>
          <w:p w14:paraId="1CE4F564" w14:textId="77777777" w:rsidR="00DF5C68" w:rsidRPr="00911F52" w:rsidRDefault="00DF5C68" w:rsidP="007A6EB5">
            <w:pPr>
              <w:rPr>
                <w:sz w:val="20"/>
                <w:szCs w:val="20"/>
              </w:rPr>
            </w:pPr>
          </w:p>
        </w:tc>
        <w:tc>
          <w:tcPr>
            <w:tcW w:w="527" w:type="pct"/>
            <w:vMerge/>
            <w:tcMar>
              <w:top w:w="0" w:type="dxa"/>
              <w:left w:w="108" w:type="dxa"/>
              <w:bottom w:w="0" w:type="dxa"/>
              <w:right w:w="108" w:type="dxa"/>
            </w:tcMar>
          </w:tcPr>
          <w:p w14:paraId="16A6BCA5" w14:textId="77777777" w:rsidR="00DF5C68" w:rsidRPr="00911F52" w:rsidRDefault="00DF5C68" w:rsidP="007A6EB5">
            <w:pPr>
              <w:rPr>
                <w:sz w:val="20"/>
                <w:szCs w:val="20"/>
              </w:rPr>
            </w:pPr>
          </w:p>
        </w:tc>
        <w:tc>
          <w:tcPr>
            <w:tcW w:w="480" w:type="pct"/>
            <w:vMerge/>
            <w:tcMar>
              <w:top w:w="0" w:type="dxa"/>
              <w:left w:w="108" w:type="dxa"/>
              <w:bottom w:w="0" w:type="dxa"/>
              <w:right w:w="108" w:type="dxa"/>
            </w:tcMar>
          </w:tcPr>
          <w:p w14:paraId="159FCC14" w14:textId="77777777" w:rsidR="00DF5C68" w:rsidRPr="00911F52" w:rsidRDefault="00DF5C68" w:rsidP="007A6EB5">
            <w:pPr>
              <w:rPr>
                <w:sz w:val="20"/>
                <w:szCs w:val="20"/>
                <w:lang w:eastAsia="lv-LV"/>
              </w:rPr>
            </w:pPr>
          </w:p>
        </w:tc>
        <w:tc>
          <w:tcPr>
            <w:tcW w:w="767" w:type="pct"/>
            <w:vMerge w:val="restart"/>
            <w:tcMar>
              <w:top w:w="0" w:type="dxa"/>
              <w:left w:w="108" w:type="dxa"/>
              <w:bottom w:w="0" w:type="dxa"/>
              <w:right w:w="108" w:type="dxa"/>
            </w:tcMar>
          </w:tcPr>
          <w:p w14:paraId="2E64CF58" w14:textId="77777777" w:rsidR="00DF5C68" w:rsidRPr="00911F52" w:rsidRDefault="00DF5C68" w:rsidP="007A6EB5">
            <w:pPr>
              <w:widowControl w:val="0"/>
              <w:tabs>
                <w:tab w:val="left" w:pos="0"/>
              </w:tabs>
              <w:autoSpaceDE w:val="0"/>
              <w:autoSpaceDN w:val="0"/>
              <w:adjustRightInd w:val="0"/>
              <w:rPr>
                <w:sz w:val="20"/>
                <w:szCs w:val="20"/>
                <w:lang w:eastAsia="lv-LV"/>
              </w:rPr>
            </w:pPr>
            <w:r w:rsidRPr="00911F52">
              <w:rPr>
                <w:sz w:val="20"/>
                <w:szCs w:val="20"/>
                <w:lang w:eastAsia="lv-LV"/>
              </w:rPr>
              <w:t>5.6.</w:t>
            </w:r>
            <w:r w:rsidRPr="00911F52">
              <w:rPr>
                <w:sz w:val="20"/>
                <w:szCs w:val="20"/>
              </w:rPr>
              <w:t xml:space="preserve"> </w:t>
            </w:r>
            <w:r w:rsidRPr="00911F52">
              <w:rPr>
                <w:sz w:val="20"/>
                <w:szCs w:val="20"/>
                <w:lang w:eastAsia="lv-LV"/>
              </w:rPr>
              <w:t xml:space="preserve">Veicināt darbības, lai uzlabotu pilsētvidi, revitalizētu pilsētas, atjaunotu un attīrītu pamestas rūpnieciskās teritorijas (tai skaitā pārveidei paredzētās </w:t>
            </w:r>
            <w:r w:rsidRPr="00911F52">
              <w:rPr>
                <w:sz w:val="20"/>
                <w:szCs w:val="20"/>
                <w:lang w:eastAsia="lv-LV"/>
              </w:rPr>
              <w:lastRenderedPageBreak/>
              <w:t>zonas), samazinātu gaisa piesārņojumu un veicinātu trokšņa mazināšanas pasākumus</w:t>
            </w:r>
          </w:p>
        </w:tc>
        <w:tc>
          <w:tcPr>
            <w:tcW w:w="911" w:type="pct"/>
            <w:tcMar>
              <w:top w:w="0" w:type="dxa"/>
              <w:left w:w="108" w:type="dxa"/>
              <w:bottom w:w="0" w:type="dxa"/>
              <w:right w:w="108" w:type="dxa"/>
            </w:tcMar>
          </w:tcPr>
          <w:p w14:paraId="6C731FA9" w14:textId="77777777" w:rsidR="00DF5C68" w:rsidRPr="00911F52" w:rsidRDefault="00DF5C68" w:rsidP="007A6EB5">
            <w:pPr>
              <w:rPr>
                <w:sz w:val="20"/>
                <w:szCs w:val="20"/>
                <w:lang w:eastAsia="lv-LV"/>
              </w:rPr>
            </w:pPr>
            <w:r w:rsidRPr="00911F52">
              <w:rPr>
                <w:sz w:val="20"/>
                <w:szCs w:val="20"/>
                <w:lang w:eastAsia="lv-LV"/>
              </w:rPr>
              <w:lastRenderedPageBreak/>
              <w:t>5.6.1.</w:t>
            </w:r>
            <w:r w:rsidR="00E311FB" w:rsidRPr="00911F52">
              <w:rPr>
                <w:sz w:val="20"/>
                <w:szCs w:val="20"/>
              </w:rPr>
              <w:t xml:space="preserve">SAM: </w:t>
            </w:r>
            <w:r w:rsidR="00104FE3" w:rsidRPr="00911F52">
              <w:rPr>
                <w:sz w:val="20"/>
                <w:szCs w:val="20"/>
              </w:rPr>
              <w:t xml:space="preserve">veicināt Rīgas pilsētas revitalizāciju, vides kvalitātes uzlabošanos, nodrošinot teritorijas efektīvu sociālekonomisko izmantošanu </w:t>
            </w:r>
          </w:p>
        </w:tc>
        <w:tc>
          <w:tcPr>
            <w:tcW w:w="1224" w:type="pct"/>
            <w:tcMar>
              <w:top w:w="0" w:type="dxa"/>
              <w:left w:w="108" w:type="dxa"/>
              <w:bottom w:w="0" w:type="dxa"/>
              <w:right w:w="108" w:type="dxa"/>
            </w:tcMar>
          </w:tcPr>
          <w:p w14:paraId="1792752E" w14:textId="77777777" w:rsidR="00DF5C68" w:rsidRPr="00911F52" w:rsidRDefault="00DF5C68" w:rsidP="00566CBA">
            <w:pPr>
              <w:rPr>
                <w:sz w:val="20"/>
                <w:szCs w:val="20"/>
              </w:rPr>
            </w:pPr>
            <w:r w:rsidRPr="00911F52">
              <w:rPr>
                <w:rFonts w:eastAsia="Calibri"/>
                <w:sz w:val="20"/>
                <w:szCs w:val="20"/>
              </w:rPr>
              <w:t>Piesaistītās privātās investīcijas atbalstītajās teritorijās 3 gadus pēc projekta pabeigšanas</w:t>
            </w:r>
          </w:p>
        </w:tc>
      </w:tr>
      <w:tr w:rsidR="00084E74" w:rsidRPr="00911F52" w14:paraId="29008FF8" w14:textId="77777777" w:rsidTr="006F05EF">
        <w:trPr>
          <w:trHeight w:val="1246"/>
        </w:trPr>
        <w:tc>
          <w:tcPr>
            <w:tcW w:w="420" w:type="pct"/>
            <w:vMerge/>
            <w:tcMar>
              <w:top w:w="0" w:type="dxa"/>
              <w:left w:w="108" w:type="dxa"/>
              <w:bottom w:w="0" w:type="dxa"/>
              <w:right w:w="108" w:type="dxa"/>
            </w:tcMar>
          </w:tcPr>
          <w:p w14:paraId="4B9924A3" w14:textId="77777777" w:rsidR="00B558D2" w:rsidRPr="00911F52" w:rsidRDefault="00B558D2" w:rsidP="007A6EB5">
            <w:pPr>
              <w:rPr>
                <w:sz w:val="20"/>
                <w:szCs w:val="20"/>
                <w:lang w:eastAsia="lv-LV"/>
              </w:rPr>
            </w:pPr>
          </w:p>
        </w:tc>
        <w:tc>
          <w:tcPr>
            <w:tcW w:w="240" w:type="pct"/>
            <w:vMerge/>
            <w:tcMar>
              <w:top w:w="0" w:type="dxa"/>
              <w:left w:w="108" w:type="dxa"/>
              <w:bottom w:w="0" w:type="dxa"/>
              <w:right w:w="108" w:type="dxa"/>
            </w:tcMar>
          </w:tcPr>
          <w:p w14:paraId="4D1F640B" w14:textId="77777777" w:rsidR="00B558D2" w:rsidRPr="00911F52" w:rsidRDefault="00B558D2" w:rsidP="007A6EB5">
            <w:pPr>
              <w:rPr>
                <w:sz w:val="20"/>
                <w:szCs w:val="20"/>
                <w:lang w:eastAsia="lv-LV"/>
              </w:rPr>
            </w:pPr>
          </w:p>
        </w:tc>
        <w:tc>
          <w:tcPr>
            <w:tcW w:w="431" w:type="pct"/>
            <w:vMerge/>
            <w:tcMar>
              <w:top w:w="0" w:type="dxa"/>
              <w:left w:w="108" w:type="dxa"/>
              <w:bottom w:w="0" w:type="dxa"/>
              <w:right w:w="108" w:type="dxa"/>
            </w:tcMar>
          </w:tcPr>
          <w:p w14:paraId="484DEA3D" w14:textId="77777777" w:rsidR="00B558D2" w:rsidRPr="00911F52" w:rsidRDefault="00B558D2" w:rsidP="007A6EB5">
            <w:pPr>
              <w:rPr>
                <w:sz w:val="20"/>
                <w:szCs w:val="20"/>
              </w:rPr>
            </w:pPr>
          </w:p>
        </w:tc>
        <w:tc>
          <w:tcPr>
            <w:tcW w:w="527" w:type="pct"/>
            <w:vMerge/>
            <w:tcMar>
              <w:top w:w="0" w:type="dxa"/>
              <w:left w:w="108" w:type="dxa"/>
              <w:bottom w:w="0" w:type="dxa"/>
              <w:right w:w="108" w:type="dxa"/>
            </w:tcMar>
          </w:tcPr>
          <w:p w14:paraId="702003BE" w14:textId="77777777" w:rsidR="00B558D2" w:rsidRPr="00911F52" w:rsidRDefault="00B558D2" w:rsidP="007A6EB5">
            <w:pPr>
              <w:rPr>
                <w:sz w:val="20"/>
                <w:szCs w:val="20"/>
              </w:rPr>
            </w:pPr>
          </w:p>
        </w:tc>
        <w:tc>
          <w:tcPr>
            <w:tcW w:w="480" w:type="pct"/>
            <w:vMerge/>
            <w:tcMar>
              <w:top w:w="0" w:type="dxa"/>
              <w:left w:w="108" w:type="dxa"/>
              <w:bottom w:w="0" w:type="dxa"/>
              <w:right w:w="108" w:type="dxa"/>
            </w:tcMar>
          </w:tcPr>
          <w:p w14:paraId="173C8B35" w14:textId="77777777" w:rsidR="00B558D2" w:rsidRPr="00911F52" w:rsidRDefault="00B558D2" w:rsidP="007A6EB5">
            <w:pPr>
              <w:rPr>
                <w:sz w:val="20"/>
                <w:szCs w:val="20"/>
                <w:lang w:eastAsia="lv-LV"/>
              </w:rPr>
            </w:pPr>
          </w:p>
        </w:tc>
        <w:tc>
          <w:tcPr>
            <w:tcW w:w="767" w:type="pct"/>
            <w:vMerge/>
            <w:tcMar>
              <w:top w:w="0" w:type="dxa"/>
              <w:left w:w="108" w:type="dxa"/>
              <w:bottom w:w="0" w:type="dxa"/>
              <w:right w:w="108" w:type="dxa"/>
            </w:tcMar>
          </w:tcPr>
          <w:p w14:paraId="08B53B69" w14:textId="77777777" w:rsidR="00B558D2" w:rsidRPr="00911F52" w:rsidRDefault="00B558D2" w:rsidP="007A6EB5">
            <w:pPr>
              <w:widowControl w:val="0"/>
              <w:tabs>
                <w:tab w:val="left" w:pos="0"/>
              </w:tabs>
              <w:autoSpaceDE w:val="0"/>
              <w:autoSpaceDN w:val="0"/>
              <w:adjustRightInd w:val="0"/>
              <w:rPr>
                <w:sz w:val="20"/>
                <w:szCs w:val="20"/>
                <w:lang w:eastAsia="lv-LV"/>
              </w:rPr>
            </w:pPr>
          </w:p>
        </w:tc>
        <w:tc>
          <w:tcPr>
            <w:tcW w:w="911" w:type="pct"/>
            <w:tcMar>
              <w:top w:w="0" w:type="dxa"/>
              <w:left w:w="108" w:type="dxa"/>
              <w:bottom w:w="0" w:type="dxa"/>
              <w:right w:w="108" w:type="dxa"/>
            </w:tcMar>
          </w:tcPr>
          <w:p w14:paraId="2BB4E5BD" w14:textId="77777777" w:rsidR="00B558D2" w:rsidRPr="00911F52" w:rsidRDefault="00B558D2" w:rsidP="007A6EB5">
            <w:pPr>
              <w:rPr>
                <w:sz w:val="20"/>
                <w:szCs w:val="20"/>
                <w:lang w:eastAsia="lv-LV"/>
              </w:rPr>
            </w:pPr>
            <w:r w:rsidRPr="00911F52">
              <w:rPr>
                <w:sz w:val="20"/>
                <w:szCs w:val="20"/>
                <w:lang w:eastAsia="lv-LV"/>
              </w:rPr>
              <w:t>5.6.2.</w:t>
            </w:r>
          </w:p>
          <w:p w14:paraId="55DE5F26" w14:textId="77777777" w:rsidR="00B558D2" w:rsidRPr="00911F52" w:rsidRDefault="00B558D2" w:rsidP="007A6EB5">
            <w:pPr>
              <w:rPr>
                <w:sz w:val="20"/>
                <w:szCs w:val="20"/>
                <w:lang w:eastAsia="lv-LV"/>
              </w:rPr>
            </w:pPr>
            <w:r w:rsidRPr="00911F52">
              <w:rPr>
                <w:sz w:val="20"/>
                <w:szCs w:val="20"/>
                <w:lang w:eastAsia="lv-LV"/>
              </w:rPr>
              <w:t>Teritoriju revitalizācija, reģenerējot degradētās teritorijas atbilstoši pašvaldības integrētajām attīstības programmām.</w:t>
            </w:r>
          </w:p>
        </w:tc>
        <w:tc>
          <w:tcPr>
            <w:tcW w:w="1224" w:type="pct"/>
            <w:tcMar>
              <w:top w:w="0" w:type="dxa"/>
              <w:left w:w="108" w:type="dxa"/>
              <w:bottom w:w="0" w:type="dxa"/>
              <w:right w:w="108" w:type="dxa"/>
            </w:tcMar>
          </w:tcPr>
          <w:p w14:paraId="4EF50653" w14:textId="77777777" w:rsidR="00B558D2" w:rsidRPr="00911F52" w:rsidRDefault="00D91BC9" w:rsidP="007A6EB5">
            <w:pPr>
              <w:rPr>
                <w:sz w:val="20"/>
                <w:szCs w:val="20"/>
              </w:rPr>
            </w:pPr>
            <w:r w:rsidRPr="00911F52">
              <w:rPr>
                <w:sz w:val="20"/>
                <w:szCs w:val="20"/>
              </w:rPr>
              <w:t xml:space="preserve">Strādājošo skaits (privātā sektorā) uzņēmumos, kuru ražošanas vai pakalpojuma sniegšanas vieta ir nacionālas un reģionālas nozīmes attīstības </w:t>
            </w:r>
            <w:r w:rsidR="00B97C2C" w:rsidRPr="00911F52">
              <w:rPr>
                <w:sz w:val="20"/>
                <w:szCs w:val="20"/>
              </w:rPr>
              <w:t xml:space="preserve">centri </w:t>
            </w:r>
            <w:r w:rsidR="001B343E" w:rsidRPr="00911F52">
              <w:rPr>
                <w:sz w:val="20"/>
                <w:szCs w:val="20"/>
              </w:rPr>
              <w:t>un to funkcionālās</w:t>
            </w:r>
            <w:r w:rsidRPr="00911F52">
              <w:rPr>
                <w:sz w:val="20"/>
                <w:szCs w:val="20"/>
              </w:rPr>
              <w:t xml:space="preserve"> teritorija</w:t>
            </w:r>
            <w:r w:rsidR="001B343E" w:rsidRPr="00911F52">
              <w:rPr>
                <w:sz w:val="20"/>
                <w:szCs w:val="20"/>
              </w:rPr>
              <w:t>s</w:t>
            </w:r>
            <w:r w:rsidRPr="00911F52">
              <w:rPr>
                <w:sz w:val="20"/>
                <w:szCs w:val="20"/>
              </w:rPr>
              <w:t>.</w:t>
            </w:r>
          </w:p>
        </w:tc>
      </w:tr>
      <w:tr w:rsidR="00084E74" w:rsidRPr="00911F52" w14:paraId="392020E4" w14:textId="77777777" w:rsidTr="006F05EF">
        <w:trPr>
          <w:trHeight w:val="330"/>
        </w:trPr>
        <w:tc>
          <w:tcPr>
            <w:tcW w:w="420" w:type="pct"/>
            <w:vMerge/>
            <w:hideMark/>
          </w:tcPr>
          <w:p w14:paraId="159FF390" w14:textId="77777777" w:rsidR="00B558D2" w:rsidRPr="00911F52" w:rsidRDefault="00B558D2" w:rsidP="007A6EB5">
            <w:pPr>
              <w:rPr>
                <w:rFonts w:eastAsia="Calibri"/>
                <w:sz w:val="20"/>
                <w:szCs w:val="20"/>
                <w:lang w:eastAsia="lv-LV"/>
              </w:rPr>
            </w:pPr>
          </w:p>
        </w:tc>
        <w:tc>
          <w:tcPr>
            <w:tcW w:w="240" w:type="pct"/>
            <w:vMerge w:val="restart"/>
            <w:tcMar>
              <w:top w:w="0" w:type="dxa"/>
              <w:left w:w="108" w:type="dxa"/>
              <w:bottom w:w="0" w:type="dxa"/>
              <w:right w:w="108" w:type="dxa"/>
            </w:tcMar>
            <w:hideMark/>
          </w:tcPr>
          <w:p w14:paraId="344FA651" w14:textId="77777777" w:rsidR="00B558D2" w:rsidRPr="00911F52" w:rsidRDefault="00B558D2" w:rsidP="007A6EB5">
            <w:pPr>
              <w:rPr>
                <w:rFonts w:eastAsia="Calibri"/>
                <w:sz w:val="20"/>
                <w:szCs w:val="20"/>
                <w:lang w:eastAsia="lv-LV"/>
              </w:rPr>
            </w:pPr>
            <w:r w:rsidRPr="00911F52">
              <w:rPr>
                <w:sz w:val="20"/>
                <w:szCs w:val="20"/>
                <w:lang w:eastAsia="lv-LV"/>
              </w:rPr>
              <w:t>KF</w:t>
            </w:r>
          </w:p>
        </w:tc>
        <w:tc>
          <w:tcPr>
            <w:tcW w:w="431" w:type="pct"/>
            <w:vMerge w:val="restart"/>
            <w:shd w:val="clear" w:color="auto" w:fill="auto"/>
            <w:tcMar>
              <w:top w:w="0" w:type="dxa"/>
              <w:left w:w="108" w:type="dxa"/>
              <w:bottom w:w="0" w:type="dxa"/>
              <w:right w:w="108" w:type="dxa"/>
            </w:tcMar>
            <w:hideMark/>
          </w:tcPr>
          <w:p w14:paraId="6EAC4472" w14:textId="77777777" w:rsidR="00B558D2" w:rsidRPr="00911F52" w:rsidRDefault="00B558D2" w:rsidP="007A6EB5">
            <w:pPr>
              <w:rPr>
                <w:rFonts w:eastAsia="Calibri"/>
                <w:sz w:val="20"/>
                <w:szCs w:val="20"/>
                <w:lang w:eastAsia="lv-LV"/>
              </w:rPr>
            </w:pPr>
            <w:r w:rsidRPr="00911F52">
              <w:rPr>
                <w:sz w:val="20"/>
                <w:szCs w:val="20"/>
              </w:rPr>
              <w:t>190 138 398</w:t>
            </w:r>
          </w:p>
        </w:tc>
        <w:tc>
          <w:tcPr>
            <w:tcW w:w="527" w:type="pct"/>
            <w:vMerge w:val="restart"/>
            <w:tcMar>
              <w:top w:w="0" w:type="dxa"/>
              <w:left w:w="108" w:type="dxa"/>
              <w:bottom w:w="0" w:type="dxa"/>
              <w:right w:w="108" w:type="dxa"/>
            </w:tcMar>
            <w:hideMark/>
          </w:tcPr>
          <w:p w14:paraId="61CAAD24" w14:textId="77777777" w:rsidR="00B558D2" w:rsidRPr="00911F52" w:rsidRDefault="00B558D2" w:rsidP="007A6EB5">
            <w:pPr>
              <w:rPr>
                <w:rFonts w:eastAsia="Calibri"/>
                <w:sz w:val="20"/>
                <w:szCs w:val="20"/>
                <w:lang w:eastAsia="lv-LV"/>
              </w:rPr>
            </w:pPr>
            <w:r w:rsidRPr="00911F52">
              <w:rPr>
                <w:sz w:val="20"/>
                <w:szCs w:val="20"/>
              </w:rPr>
              <w:t>4,3%</w:t>
            </w:r>
          </w:p>
        </w:tc>
        <w:tc>
          <w:tcPr>
            <w:tcW w:w="480" w:type="pct"/>
            <w:vMerge w:val="restart"/>
            <w:tcMar>
              <w:top w:w="0" w:type="dxa"/>
              <w:left w:w="108" w:type="dxa"/>
              <w:bottom w:w="0" w:type="dxa"/>
              <w:right w:w="108" w:type="dxa"/>
            </w:tcMar>
            <w:hideMark/>
          </w:tcPr>
          <w:p w14:paraId="3761354A" w14:textId="77777777" w:rsidR="00B558D2" w:rsidRPr="00911F52" w:rsidRDefault="00B558D2" w:rsidP="007A6EB5">
            <w:pPr>
              <w:rPr>
                <w:rFonts w:eastAsia="Calibri"/>
                <w:sz w:val="20"/>
                <w:szCs w:val="20"/>
                <w:lang w:eastAsia="lv-LV"/>
              </w:rPr>
            </w:pPr>
            <w:r w:rsidRPr="00911F52">
              <w:rPr>
                <w:sz w:val="20"/>
                <w:szCs w:val="20"/>
                <w:lang w:eastAsia="lv-LV"/>
              </w:rPr>
              <w:t>6.</w:t>
            </w:r>
            <w:r w:rsidR="00B97C2C" w:rsidRPr="00911F52">
              <w:rPr>
                <w:sz w:val="20"/>
                <w:szCs w:val="20"/>
                <w:lang w:eastAsia="lv-LV"/>
              </w:rPr>
              <w:t> </w:t>
            </w:r>
            <w:r w:rsidRPr="00911F52">
              <w:rPr>
                <w:sz w:val="20"/>
                <w:szCs w:val="20"/>
                <w:lang w:eastAsia="lv-LV"/>
              </w:rPr>
              <w:t>Aizsargāt vidi un veicināt resursu efektivitāti</w:t>
            </w:r>
          </w:p>
        </w:tc>
        <w:tc>
          <w:tcPr>
            <w:tcW w:w="767" w:type="pct"/>
            <w:tcMar>
              <w:top w:w="0" w:type="dxa"/>
              <w:left w:w="108" w:type="dxa"/>
              <w:bottom w:w="0" w:type="dxa"/>
              <w:right w:w="108" w:type="dxa"/>
            </w:tcMar>
            <w:hideMark/>
          </w:tcPr>
          <w:p w14:paraId="27463159" w14:textId="77777777" w:rsidR="00B558D2" w:rsidRPr="00911F52" w:rsidRDefault="00B558D2" w:rsidP="007A6EB5">
            <w:pPr>
              <w:rPr>
                <w:rFonts w:eastAsia="Calibri"/>
                <w:sz w:val="20"/>
                <w:szCs w:val="20"/>
                <w:lang w:eastAsia="lv-LV"/>
              </w:rPr>
            </w:pPr>
            <w:r w:rsidRPr="00911F52">
              <w:rPr>
                <w:sz w:val="20"/>
                <w:szCs w:val="20"/>
                <w:lang w:eastAsia="lv-LV"/>
              </w:rPr>
              <w:t xml:space="preserve"> 5.2. </w:t>
            </w:r>
            <w:r w:rsidR="00B97C2C" w:rsidRPr="00911F52">
              <w:rPr>
                <w:rFonts w:eastAsia="Tahoma"/>
                <w:sz w:val="20"/>
                <w:szCs w:val="20"/>
              </w:rPr>
              <w:t>I</w:t>
            </w:r>
            <w:r w:rsidRPr="00911F52">
              <w:rPr>
                <w:rFonts w:eastAsia="Tahoma"/>
                <w:sz w:val="20"/>
                <w:szCs w:val="20"/>
              </w:rPr>
              <w:t xml:space="preserve">nvestēt atkritumu apsaimniekošanas nozarē, lai ievērotu Savienības </w:t>
            </w:r>
            <w:r w:rsidRPr="00911F52">
              <w:rPr>
                <w:rFonts w:eastAsia="Tahoma"/>
                <w:i/>
                <w:sz w:val="20"/>
                <w:szCs w:val="20"/>
              </w:rPr>
              <w:t>acquis</w:t>
            </w:r>
            <w:r w:rsidRPr="00911F52">
              <w:rPr>
                <w:rFonts w:eastAsia="Tahoma"/>
                <w:sz w:val="20"/>
                <w:szCs w:val="20"/>
              </w:rPr>
              <w:t xml:space="preserve"> noteiktās prasības vides jomā un nodrošinātu dalībvalstu identificētās vajadzības pēc investīcijām, kas pārsniedz minētās prasības, </w:t>
            </w:r>
            <w:r w:rsidRPr="00911F52">
              <w:rPr>
                <w:sz w:val="20"/>
                <w:szCs w:val="20"/>
              </w:rPr>
              <w:t>vides saglabāšana un aizsardzība un resursu efektīvas izmantošanas veicināšana</w:t>
            </w:r>
          </w:p>
        </w:tc>
        <w:tc>
          <w:tcPr>
            <w:tcW w:w="911" w:type="pct"/>
            <w:tcMar>
              <w:top w:w="0" w:type="dxa"/>
              <w:left w:w="108" w:type="dxa"/>
              <w:bottom w:w="0" w:type="dxa"/>
              <w:right w:w="108" w:type="dxa"/>
            </w:tcMar>
            <w:hideMark/>
          </w:tcPr>
          <w:p w14:paraId="4ADFF886" w14:textId="77777777" w:rsidR="00B558D2" w:rsidRPr="00911F52" w:rsidRDefault="00B558D2" w:rsidP="007A6EB5">
            <w:pPr>
              <w:rPr>
                <w:sz w:val="20"/>
                <w:szCs w:val="20"/>
              </w:rPr>
            </w:pPr>
            <w:r w:rsidRPr="00911F52">
              <w:rPr>
                <w:sz w:val="20"/>
                <w:szCs w:val="20"/>
                <w:lang w:eastAsia="lv-LV"/>
              </w:rPr>
              <w:t xml:space="preserve">5.2.1. </w:t>
            </w:r>
            <w:r w:rsidR="00B97C2C" w:rsidRPr="00911F52">
              <w:rPr>
                <w:sz w:val="20"/>
                <w:szCs w:val="20"/>
              </w:rPr>
              <w:t xml:space="preserve">Veicināt </w:t>
            </w:r>
            <w:r w:rsidRPr="00911F52">
              <w:rPr>
                <w:sz w:val="20"/>
                <w:szCs w:val="20"/>
              </w:rPr>
              <w:t>dažāda veida atkritumu atkārtotu izmantošanu, pārstrādi un reģenerāciju.</w:t>
            </w:r>
          </w:p>
          <w:p w14:paraId="0D4E1AAE" w14:textId="77777777" w:rsidR="00B558D2" w:rsidRPr="00911F52" w:rsidRDefault="00B558D2" w:rsidP="007A6EB5">
            <w:pPr>
              <w:rPr>
                <w:rFonts w:eastAsia="Calibri"/>
                <w:sz w:val="20"/>
                <w:szCs w:val="20"/>
                <w:lang w:eastAsia="lv-LV"/>
              </w:rPr>
            </w:pPr>
          </w:p>
        </w:tc>
        <w:tc>
          <w:tcPr>
            <w:tcW w:w="1224" w:type="pct"/>
            <w:tcMar>
              <w:top w:w="0" w:type="dxa"/>
              <w:left w:w="108" w:type="dxa"/>
              <w:bottom w:w="0" w:type="dxa"/>
              <w:right w:w="108" w:type="dxa"/>
            </w:tcMar>
            <w:hideMark/>
          </w:tcPr>
          <w:p w14:paraId="08622B34" w14:textId="77777777" w:rsidR="00B558D2" w:rsidRPr="00911F52" w:rsidRDefault="00E91BDE" w:rsidP="007A6EB5">
            <w:pPr>
              <w:rPr>
                <w:rFonts w:eastAsia="Calibri"/>
                <w:sz w:val="20"/>
                <w:szCs w:val="20"/>
                <w:lang w:eastAsia="lv-LV"/>
              </w:rPr>
            </w:pPr>
            <w:r w:rsidRPr="00911F52">
              <w:rPr>
                <w:sz w:val="20"/>
                <w:szCs w:val="20"/>
              </w:rPr>
              <w:t xml:space="preserve">Pārstrādei un reģenerācijai nodoto atkritumu daudzums attiecībā pret attiecīgajā gadā radīto atkritumu daudzumu </w:t>
            </w:r>
          </w:p>
        </w:tc>
      </w:tr>
      <w:tr w:rsidR="00084E74" w:rsidRPr="00911F52" w14:paraId="6A0DADC7" w14:textId="77777777" w:rsidTr="006F05EF">
        <w:trPr>
          <w:trHeight w:val="330"/>
        </w:trPr>
        <w:tc>
          <w:tcPr>
            <w:tcW w:w="420" w:type="pct"/>
            <w:vMerge/>
          </w:tcPr>
          <w:p w14:paraId="209A8ABF" w14:textId="77777777" w:rsidR="00B558D2" w:rsidRPr="00911F52" w:rsidRDefault="00B558D2" w:rsidP="007A6EB5">
            <w:pPr>
              <w:rPr>
                <w:rFonts w:eastAsia="Calibri"/>
                <w:sz w:val="20"/>
                <w:szCs w:val="20"/>
                <w:lang w:eastAsia="lv-LV"/>
              </w:rPr>
            </w:pPr>
          </w:p>
        </w:tc>
        <w:tc>
          <w:tcPr>
            <w:tcW w:w="240" w:type="pct"/>
            <w:vMerge/>
            <w:tcMar>
              <w:top w:w="0" w:type="dxa"/>
              <w:left w:w="108" w:type="dxa"/>
              <w:bottom w:w="0" w:type="dxa"/>
              <w:right w:w="108" w:type="dxa"/>
            </w:tcMar>
          </w:tcPr>
          <w:p w14:paraId="63C9728A" w14:textId="77777777" w:rsidR="00B558D2" w:rsidRPr="00911F52" w:rsidRDefault="00B558D2" w:rsidP="007A6EB5">
            <w:pPr>
              <w:rPr>
                <w:sz w:val="20"/>
                <w:szCs w:val="20"/>
                <w:lang w:eastAsia="lv-LV"/>
              </w:rPr>
            </w:pPr>
          </w:p>
        </w:tc>
        <w:tc>
          <w:tcPr>
            <w:tcW w:w="431" w:type="pct"/>
            <w:vMerge/>
            <w:shd w:val="clear" w:color="auto" w:fill="auto"/>
            <w:tcMar>
              <w:top w:w="0" w:type="dxa"/>
              <w:left w:w="108" w:type="dxa"/>
              <w:bottom w:w="0" w:type="dxa"/>
              <w:right w:w="108" w:type="dxa"/>
            </w:tcMar>
          </w:tcPr>
          <w:p w14:paraId="423BF7F7" w14:textId="77777777" w:rsidR="00B558D2" w:rsidRPr="00911F52" w:rsidRDefault="00B558D2" w:rsidP="007A6EB5">
            <w:pPr>
              <w:rPr>
                <w:sz w:val="20"/>
                <w:szCs w:val="20"/>
              </w:rPr>
            </w:pPr>
          </w:p>
        </w:tc>
        <w:tc>
          <w:tcPr>
            <w:tcW w:w="527" w:type="pct"/>
            <w:vMerge/>
            <w:tcMar>
              <w:top w:w="0" w:type="dxa"/>
              <w:left w:w="108" w:type="dxa"/>
              <w:bottom w:w="0" w:type="dxa"/>
              <w:right w:w="108" w:type="dxa"/>
            </w:tcMar>
          </w:tcPr>
          <w:p w14:paraId="11A4A4C9" w14:textId="77777777" w:rsidR="00B558D2" w:rsidRPr="00911F52" w:rsidRDefault="00B558D2" w:rsidP="007A6EB5">
            <w:pPr>
              <w:rPr>
                <w:sz w:val="20"/>
                <w:szCs w:val="20"/>
              </w:rPr>
            </w:pPr>
          </w:p>
        </w:tc>
        <w:tc>
          <w:tcPr>
            <w:tcW w:w="480" w:type="pct"/>
            <w:vMerge/>
            <w:tcMar>
              <w:top w:w="0" w:type="dxa"/>
              <w:left w:w="108" w:type="dxa"/>
              <w:bottom w:w="0" w:type="dxa"/>
              <w:right w:w="108" w:type="dxa"/>
            </w:tcMar>
          </w:tcPr>
          <w:p w14:paraId="745275A1" w14:textId="77777777" w:rsidR="00B558D2" w:rsidRPr="00911F52" w:rsidRDefault="00B558D2" w:rsidP="007A6EB5">
            <w:pPr>
              <w:rPr>
                <w:sz w:val="20"/>
                <w:szCs w:val="20"/>
                <w:lang w:eastAsia="lv-LV"/>
              </w:rPr>
            </w:pPr>
          </w:p>
        </w:tc>
        <w:tc>
          <w:tcPr>
            <w:tcW w:w="767" w:type="pct"/>
            <w:tcMar>
              <w:top w:w="0" w:type="dxa"/>
              <w:left w:w="108" w:type="dxa"/>
              <w:bottom w:w="0" w:type="dxa"/>
              <w:right w:w="108" w:type="dxa"/>
            </w:tcMar>
          </w:tcPr>
          <w:p w14:paraId="1A778DB0" w14:textId="77777777" w:rsidR="00B558D2" w:rsidRPr="00911F52" w:rsidRDefault="00B558D2" w:rsidP="007A6EB5">
            <w:pPr>
              <w:widowControl w:val="0"/>
              <w:autoSpaceDE w:val="0"/>
              <w:autoSpaceDN w:val="0"/>
              <w:adjustRightInd w:val="0"/>
              <w:rPr>
                <w:sz w:val="20"/>
                <w:szCs w:val="20"/>
              </w:rPr>
            </w:pPr>
            <w:r w:rsidRPr="00911F52">
              <w:rPr>
                <w:rFonts w:eastAsia="Tahoma"/>
                <w:sz w:val="20"/>
                <w:szCs w:val="20"/>
              </w:rPr>
              <w:t xml:space="preserve">5.3. </w:t>
            </w:r>
            <w:r w:rsidR="00B97C2C" w:rsidRPr="00911F52">
              <w:rPr>
                <w:rFonts w:eastAsia="Tahoma"/>
                <w:sz w:val="20"/>
                <w:szCs w:val="20"/>
              </w:rPr>
              <w:t xml:space="preserve">Investēt </w:t>
            </w:r>
            <w:r w:rsidRPr="00911F52">
              <w:rPr>
                <w:rFonts w:eastAsia="Tahoma"/>
                <w:sz w:val="20"/>
                <w:szCs w:val="20"/>
              </w:rPr>
              <w:t xml:space="preserve">ūdenssaimniecības nozarē, lai ievērotu Savienības </w:t>
            </w:r>
            <w:r w:rsidRPr="00911F52">
              <w:rPr>
                <w:rFonts w:eastAsia="Tahoma"/>
                <w:i/>
                <w:sz w:val="20"/>
                <w:szCs w:val="20"/>
              </w:rPr>
              <w:t>acquis</w:t>
            </w:r>
            <w:r w:rsidRPr="00911F52">
              <w:rPr>
                <w:rFonts w:eastAsia="Tahoma"/>
                <w:sz w:val="20"/>
                <w:szCs w:val="20"/>
              </w:rPr>
              <w:t xml:space="preserve"> noteiktās prasības vides jomā un nodrošinātu dalībvalstu identificētās </w:t>
            </w:r>
            <w:r w:rsidR="00B97C2C" w:rsidRPr="00911F52">
              <w:rPr>
                <w:rFonts w:eastAsia="Tahoma"/>
                <w:sz w:val="20"/>
                <w:szCs w:val="20"/>
              </w:rPr>
              <w:t xml:space="preserve">investīciju </w:t>
            </w:r>
            <w:r w:rsidRPr="00911F52">
              <w:rPr>
                <w:rFonts w:eastAsia="Tahoma"/>
                <w:sz w:val="20"/>
                <w:szCs w:val="20"/>
              </w:rPr>
              <w:t xml:space="preserve">vajadzības, kas pārsniedz minētās prasības. </w:t>
            </w:r>
          </w:p>
        </w:tc>
        <w:tc>
          <w:tcPr>
            <w:tcW w:w="911" w:type="pct"/>
            <w:tcMar>
              <w:top w:w="0" w:type="dxa"/>
              <w:left w:w="108" w:type="dxa"/>
              <w:bottom w:w="0" w:type="dxa"/>
              <w:right w:w="108" w:type="dxa"/>
            </w:tcMar>
          </w:tcPr>
          <w:p w14:paraId="77835780" w14:textId="77777777" w:rsidR="00B558D2" w:rsidRPr="00911F52" w:rsidRDefault="00B558D2" w:rsidP="007A6EB5">
            <w:pPr>
              <w:rPr>
                <w:sz w:val="20"/>
                <w:szCs w:val="20"/>
                <w:lang w:eastAsia="lv-LV"/>
              </w:rPr>
            </w:pPr>
            <w:r w:rsidRPr="00911F52">
              <w:rPr>
                <w:sz w:val="20"/>
                <w:szCs w:val="20"/>
                <w:lang w:eastAsia="lv-LV"/>
              </w:rPr>
              <w:t xml:space="preserve">5.3.1. </w:t>
            </w:r>
            <w:r w:rsidR="00B97C2C" w:rsidRPr="00911F52">
              <w:rPr>
                <w:sz w:val="20"/>
                <w:szCs w:val="20"/>
              </w:rPr>
              <w:t xml:space="preserve">Attīstīt </w:t>
            </w:r>
            <w:r w:rsidRPr="00911F52">
              <w:rPr>
                <w:sz w:val="20"/>
                <w:szCs w:val="20"/>
              </w:rPr>
              <w:t xml:space="preserve">un uzlabot ūdensapgādes un kanalizācijas sistēmas pakalpojumu kvalitāti un </w:t>
            </w:r>
            <w:r w:rsidR="001C04EF" w:rsidRPr="00911F52">
              <w:rPr>
                <w:sz w:val="20"/>
                <w:szCs w:val="20"/>
              </w:rPr>
              <w:t xml:space="preserve">nodrošināt pieslēgšanas iespējas </w:t>
            </w:r>
          </w:p>
        </w:tc>
        <w:tc>
          <w:tcPr>
            <w:tcW w:w="1224" w:type="pct"/>
            <w:tcMar>
              <w:top w:w="0" w:type="dxa"/>
              <w:left w:w="108" w:type="dxa"/>
              <w:bottom w:w="0" w:type="dxa"/>
              <w:right w:w="108" w:type="dxa"/>
            </w:tcMar>
          </w:tcPr>
          <w:p w14:paraId="04C0BD0B" w14:textId="77777777" w:rsidR="00B558D2" w:rsidRPr="00911F52" w:rsidRDefault="00E91BDE" w:rsidP="007A6EB5">
            <w:pPr>
              <w:rPr>
                <w:sz w:val="20"/>
                <w:szCs w:val="20"/>
                <w:lang w:eastAsia="lv-LV"/>
              </w:rPr>
            </w:pPr>
            <w:r w:rsidRPr="00911F52">
              <w:rPr>
                <w:sz w:val="20"/>
                <w:szCs w:val="20"/>
                <w:lang w:eastAsia="lv-LV"/>
              </w:rPr>
              <w:t xml:space="preserve">Iedzīvotāju īpatsvars, kam </w:t>
            </w:r>
            <w:r w:rsidR="00B97C2C" w:rsidRPr="00911F52">
              <w:rPr>
                <w:sz w:val="20"/>
                <w:szCs w:val="20"/>
                <w:lang w:eastAsia="lv-LV"/>
              </w:rPr>
              <w:t xml:space="preserve">nodrošināti </w:t>
            </w:r>
            <w:r w:rsidRPr="00911F52">
              <w:rPr>
                <w:sz w:val="20"/>
                <w:szCs w:val="20"/>
                <w:lang w:eastAsia="lv-LV"/>
              </w:rPr>
              <w:t>normatīvo aktu prasībām atbilstošu centralizēto ūdensapgādes pakalpojumu pieslēgumi</w:t>
            </w:r>
          </w:p>
          <w:p w14:paraId="71210611" w14:textId="77777777" w:rsidR="00E91BDE" w:rsidRPr="00911F52" w:rsidRDefault="00E91BDE" w:rsidP="007A6EB5">
            <w:pPr>
              <w:rPr>
                <w:sz w:val="20"/>
                <w:szCs w:val="20"/>
                <w:lang w:eastAsia="lv-LV"/>
              </w:rPr>
            </w:pPr>
          </w:p>
          <w:p w14:paraId="1AF2A76D" w14:textId="77777777" w:rsidR="00E91BDE" w:rsidRPr="00911F52" w:rsidRDefault="00E91BDE" w:rsidP="007A6EB5">
            <w:pPr>
              <w:rPr>
                <w:sz w:val="20"/>
                <w:szCs w:val="20"/>
                <w:lang w:eastAsia="lv-LV"/>
              </w:rPr>
            </w:pPr>
            <w:r w:rsidRPr="00911F52">
              <w:rPr>
                <w:sz w:val="20"/>
                <w:szCs w:val="20"/>
                <w:lang w:eastAsia="lv-LV"/>
              </w:rPr>
              <w:t xml:space="preserve">Iedzīvotāju īpatsvars, kam </w:t>
            </w:r>
            <w:r w:rsidR="00B97C2C" w:rsidRPr="00911F52">
              <w:rPr>
                <w:sz w:val="20"/>
                <w:szCs w:val="20"/>
                <w:lang w:eastAsia="lv-LV"/>
              </w:rPr>
              <w:t xml:space="preserve">nodrošināti </w:t>
            </w:r>
            <w:r w:rsidRPr="00911F52">
              <w:rPr>
                <w:sz w:val="20"/>
                <w:szCs w:val="20"/>
                <w:lang w:eastAsia="lv-LV"/>
              </w:rPr>
              <w:t>normatīvo aktu prasībām atbilstošu centralizēto notekūdeņu apsaimniekošanas pakalpojumu pieslēgumi.</w:t>
            </w:r>
          </w:p>
        </w:tc>
      </w:tr>
      <w:tr w:rsidR="00084E74" w:rsidRPr="00911F52" w14:paraId="4B146472" w14:textId="77777777" w:rsidTr="006F05EF">
        <w:trPr>
          <w:trHeight w:val="550"/>
        </w:trPr>
        <w:tc>
          <w:tcPr>
            <w:tcW w:w="420" w:type="pct"/>
            <w:vMerge/>
          </w:tcPr>
          <w:p w14:paraId="29D09970" w14:textId="77777777" w:rsidR="00C349AA" w:rsidRPr="00911F52" w:rsidRDefault="00C349AA" w:rsidP="007A6EB5">
            <w:pPr>
              <w:rPr>
                <w:rFonts w:eastAsia="Calibri"/>
                <w:sz w:val="20"/>
                <w:szCs w:val="20"/>
                <w:lang w:eastAsia="lv-LV"/>
              </w:rPr>
            </w:pPr>
          </w:p>
        </w:tc>
        <w:tc>
          <w:tcPr>
            <w:tcW w:w="240" w:type="pct"/>
            <w:vMerge/>
            <w:tcMar>
              <w:top w:w="0" w:type="dxa"/>
              <w:left w:w="108" w:type="dxa"/>
              <w:bottom w:w="0" w:type="dxa"/>
              <w:right w:w="108" w:type="dxa"/>
            </w:tcMar>
          </w:tcPr>
          <w:p w14:paraId="429B37FA" w14:textId="77777777" w:rsidR="00C349AA" w:rsidRPr="00911F52" w:rsidRDefault="00C349AA" w:rsidP="007A6EB5">
            <w:pPr>
              <w:rPr>
                <w:sz w:val="20"/>
                <w:szCs w:val="20"/>
                <w:lang w:eastAsia="lv-LV"/>
              </w:rPr>
            </w:pPr>
          </w:p>
        </w:tc>
        <w:tc>
          <w:tcPr>
            <w:tcW w:w="431" w:type="pct"/>
            <w:vMerge/>
            <w:shd w:val="clear" w:color="auto" w:fill="auto"/>
            <w:tcMar>
              <w:top w:w="0" w:type="dxa"/>
              <w:left w:w="108" w:type="dxa"/>
              <w:bottom w:w="0" w:type="dxa"/>
              <w:right w:w="108" w:type="dxa"/>
            </w:tcMar>
          </w:tcPr>
          <w:p w14:paraId="57BF46F0" w14:textId="77777777" w:rsidR="00C349AA" w:rsidRPr="00911F52" w:rsidRDefault="00C349AA" w:rsidP="007A6EB5">
            <w:pPr>
              <w:rPr>
                <w:sz w:val="20"/>
                <w:szCs w:val="20"/>
              </w:rPr>
            </w:pPr>
          </w:p>
        </w:tc>
        <w:tc>
          <w:tcPr>
            <w:tcW w:w="527" w:type="pct"/>
            <w:vMerge/>
            <w:tcMar>
              <w:top w:w="0" w:type="dxa"/>
              <w:left w:w="108" w:type="dxa"/>
              <w:bottom w:w="0" w:type="dxa"/>
              <w:right w:w="108" w:type="dxa"/>
            </w:tcMar>
          </w:tcPr>
          <w:p w14:paraId="60114C36" w14:textId="77777777" w:rsidR="00C349AA" w:rsidRPr="00911F52" w:rsidRDefault="00C349AA" w:rsidP="007A6EB5">
            <w:pPr>
              <w:rPr>
                <w:sz w:val="20"/>
                <w:szCs w:val="20"/>
              </w:rPr>
            </w:pPr>
          </w:p>
        </w:tc>
        <w:tc>
          <w:tcPr>
            <w:tcW w:w="480" w:type="pct"/>
            <w:vMerge/>
            <w:tcMar>
              <w:top w:w="0" w:type="dxa"/>
              <w:left w:w="108" w:type="dxa"/>
              <w:bottom w:w="0" w:type="dxa"/>
              <w:right w:w="108" w:type="dxa"/>
            </w:tcMar>
          </w:tcPr>
          <w:p w14:paraId="12A5AA75" w14:textId="77777777" w:rsidR="00C349AA" w:rsidRPr="00911F52" w:rsidRDefault="00C349AA" w:rsidP="007A6EB5">
            <w:pPr>
              <w:rPr>
                <w:sz w:val="20"/>
                <w:szCs w:val="20"/>
                <w:lang w:eastAsia="lv-LV"/>
              </w:rPr>
            </w:pPr>
          </w:p>
        </w:tc>
        <w:tc>
          <w:tcPr>
            <w:tcW w:w="767" w:type="pct"/>
            <w:vMerge w:val="restart"/>
            <w:tcMar>
              <w:top w:w="0" w:type="dxa"/>
              <w:left w:w="108" w:type="dxa"/>
              <w:bottom w:w="0" w:type="dxa"/>
              <w:right w:w="108" w:type="dxa"/>
            </w:tcMar>
          </w:tcPr>
          <w:p w14:paraId="78890120" w14:textId="77777777" w:rsidR="00C349AA" w:rsidRPr="00911F52" w:rsidRDefault="00C349AA" w:rsidP="007A6EB5">
            <w:pPr>
              <w:widowControl w:val="0"/>
              <w:autoSpaceDE w:val="0"/>
              <w:autoSpaceDN w:val="0"/>
              <w:adjustRightInd w:val="0"/>
              <w:rPr>
                <w:sz w:val="20"/>
                <w:szCs w:val="20"/>
              </w:rPr>
            </w:pPr>
            <w:r w:rsidRPr="00911F52">
              <w:rPr>
                <w:sz w:val="20"/>
                <w:szCs w:val="20"/>
                <w:lang w:eastAsia="lv-LV"/>
              </w:rPr>
              <w:t xml:space="preserve">5.4. </w:t>
            </w:r>
            <w:r w:rsidRPr="00911F52">
              <w:rPr>
                <w:rFonts w:eastAsia="Tahoma"/>
                <w:sz w:val="20"/>
                <w:szCs w:val="20"/>
              </w:rPr>
              <w:t>Aizsargāt un atjaunot bioloģisko daudzveidību un augsni un veicināt ekosistēmu pakalpojumus, tostarp ar Natura 2000 un zaļās infrastruktūras palīdzību.</w:t>
            </w:r>
          </w:p>
          <w:p w14:paraId="3AFD126D" w14:textId="77777777" w:rsidR="00C349AA" w:rsidRPr="00911F52" w:rsidRDefault="00C349AA" w:rsidP="007A6EB5">
            <w:pPr>
              <w:rPr>
                <w:sz w:val="20"/>
                <w:szCs w:val="20"/>
                <w:lang w:eastAsia="lv-LV"/>
              </w:rPr>
            </w:pPr>
          </w:p>
        </w:tc>
        <w:tc>
          <w:tcPr>
            <w:tcW w:w="911" w:type="pct"/>
            <w:vMerge w:val="restart"/>
            <w:tcMar>
              <w:top w:w="0" w:type="dxa"/>
              <w:left w:w="108" w:type="dxa"/>
              <w:bottom w:w="0" w:type="dxa"/>
              <w:right w:w="108" w:type="dxa"/>
            </w:tcMar>
          </w:tcPr>
          <w:p w14:paraId="19B8A55C" w14:textId="77777777" w:rsidR="00C349AA" w:rsidRPr="00911F52" w:rsidRDefault="00C349AA" w:rsidP="007A6EB5">
            <w:pPr>
              <w:widowControl w:val="0"/>
              <w:autoSpaceDE w:val="0"/>
              <w:autoSpaceDN w:val="0"/>
              <w:adjustRightInd w:val="0"/>
              <w:rPr>
                <w:rFonts w:eastAsia="Times New Roman"/>
                <w:sz w:val="20"/>
                <w:szCs w:val="20"/>
              </w:rPr>
            </w:pPr>
            <w:r w:rsidRPr="00911F52">
              <w:rPr>
                <w:sz w:val="20"/>
                <w:szCs w:val="20"/>
                <w:lang w:eastAsia="lv-LV"/>
              </w:rPr>
              <w:t xml:space="preserve">5.4.1. </w:t>
            </w:r>
            <w:r w:rsidRPr="00911F52">
              <w:rPr>
                <w:sz w:val="20"/>
                <w:szCs w:val="20"/>
              </w:rPr>
              <w:t>Saglabāt un atjaunot bioloģisko daudzveidību un aizsargāt ekosistēmas.</w:t>
            </w:r>
          </w:p>
          <w:p w14:paraId="5BAC7204" w14:textId="77777777" w:rsidR="00C349AA" w:rsidRPr="00911F52" w:rsidRDefault="00C349AA" w:rsidP="007A6EB5">
            <w:pPr>
              <w:rPr>
                <w:sz w:val="20"/>
                <w:szCs w:val="20"/>
                <w:lang w:eastAsia="lv-LV"/>
              </w:rPr>
            </w:pPr>
          </w:p>
        </w:tc>
        <w:tc>
          <w:tcPr>
            <w:tcW w:w="1224" w:type="pct"/>
            <w:tcMar>
              <w:top w:w="0" w:type="dxa"/>
              <w:left w:w="108" w:type="dxa"/>
              <w:bottom w:w="0" w:type="dxa"/>
              <w:right w:w="108" w:type="dxa"/>
            </w:tcMar>
          </w:tcPr>
          <w:p w14:paraId="019EFB1E" w14:textId="77777777" w:rsidR="00C349AA" w:rsidRPr="00911F52" w:rsidRDefault="00C349AA" w:rsidP="007A6EB5">
            <w:pPr>
              <w:rPr>
                <w:sz w:val="20"/>
                <w:szCs w:val="20"/>
                <w:lang w:eastAsia="lv-LV"/>
              </w:rPr>
            </w:pPr>
            <w:r w:rsidRPr="00911F52">
              <w:rPr>
                <w:sz w:val="20"/>
                <w:szCs w:val="20"/>
                <w:lang w:eastAsia="lv-LV"/>
              </w:rPr>
              <w:t>Nodrošināts labvēlīgs aizsardzības statuss ES nozīmes biotopiem</w:t>
            </w:r>
          </w:p>
        </w:tc>
      </w:tr>
      <w:tr w:rsidR="00084E74" w:rsidRPr="00911F52" w14:paraId="10DB632C" w14:textId="77777777" w:rsidTr="006F05EF">
        <w:trPr>
          <w:trHeight w:val="589"/>
        </w:trPr>
        <w:tc>
          <w:tcPr>
            <w:tcW w:w="420" w:type="pct"/>
            <w:vMerge/>
          </w:tcPr>
          <w:p w14:paraId="685E4C3E" w14:textId="77777777" w:rsidR="00C349AA" w:rsidRPr="00911F52" w:rsidRDefault="00C349AA" w:rsidP="007A6EB5">
            <w:pPr>
              <w:rPr>
                <w:rFonts w:eastAsia="Calibri"/>
                <w:sz w:val="20"/>
                <w:szCs w:val="20"/>
                <w:lang w:eastAsia="lv-LV"/>
              </w:rPr>
            </w:pPr>
          </w:p>
        </w:tc>
        <w:tc>
          <w:tcPr>
            <w:tcW w:w="240" w:type="pct"/>
            <w:vMerge/>
            <w:tcMar>
              <w:top w:w="0" w:type="dxa"/>
              <w:left w:w="108" w:type="dxa"/>
              <w:bottom w:w="0" w:type="dxa"/>
              <w:right w:w="108" w:type="dxa"/>
            </w:tcMar>
          </w:tcPr>
          <w:p w14:paraId="049FE23C" w14:textId="77777777" w:rsidR="00C349AA" w:rsidRPr="00911F52" w:rsidRDefault="00C349AA" w:rsidP="007A6EB5">
            <w:pPr>
              <w:rPr>
                <w:sz w:val="20"/>
                <w:szCs w:val="20"/>
                <w:lang w:eastAsia="lv-LV"/>
              </w:rPr>
            </w:pPr>
          </w:p>
        </w:tc>
        <w:tc>
          <w:tcPr>
            <w:tcW w:w="431" w:type="pct"/>
            <w:vMerge/>
            <w:shd w:val="clear" w:color="auto" w:fill="auto"/>
            <w:tcMar>
              <w:top w:w="0" w:type="dxa"/>
              <w:left w:w="108" w:type="dxa"/>
              <w:bottom w:w="0" w:type="dxa"/>
              <w:right w:w="108" w:type="dxa"/>
            </w:tcMar>
          </w:tcPr>
          <w:p w14:paraId="04B6C701" w14:textId="77777777" w:rsidR="00C349AA" w:rsidRPr="00911F52" w:rsidRDefault="00C349AA" w:rsidP="007A6EB5">
            <w:pPr>
              <w:rPr>
                <w:sz w:val="20"/>
                <w:szCs w:val="20"/>
              </w:rPr>
            </w:pPr>
          </w:p>
        </w:tc>
        <w:tc>
          <w:tcPr>
            <w:tcW w:w="527" w:type="pct"/>
            <w:vMerge/>
            <w:tcMar>
              <w:top w:w="0" w:type="dxa"/>
              <w:left w:w="108" w:type="dxa"/>
              <w:bottom w:w="0" w:type="dxa"/>
              <w:right w:w="108" w:type="dxa"/>
            </w:tcMar>
          </w:tcPr>
          <w:p w14:paraId="72FD3578" w14:textId="77777777" w:rsidR="00C349AA" w:rsidRPr="00911F52" w:rsidRDefault="00C349AA" w:rsidP="007A6EB5">
            <w:pPr>
              <w:rPr>
                <w:sz w:val="20"/>
                <w:szCs w:val="20"/>
              </w:rPr>
            </w:pPr>
          </w:p>
        </w:tc>
        <w:tc>
          <w:tcPr>
            <w:tcW w:w="480" w:type="pct"/>
            <w:vMerge/>
            <w:tcMar>
              <w:top w:w="0" w:type="dxa"/>
              <w:left w:w="108" w:type="dxa"/>
              <w:bottom w:w="0" w:type="dxa"/>
              <w:right w:w="108" w:type="dxa"/>
            </w:tcMar>
          </w:tcPr>
          <w:p w14:paraId="76F94110" w14:textId="77777777" w:rsidR="00C349AA" w:rsidRPr="00911F52" w:rsidRDefault="00C349AA" w:rsidP="007A6EB5">
            <w:pPr>
              <w:rPr>
                <w:sz w:val="20"/>
                <w:szCs w:val="20"/>
                <w:lang w:eastAsia="lv-LV"/>
              </w:rPr>
            </w:pPr>
          </w:p>
        </w:tc>
        <w:tc>
          <w:tcPr>
            <w:tcW w:w="767" w:type="pct"/>
            <w:vMerge/>
            <w:tcMar>
              <w:top w:w="0" w:type="dxa"/>
              <w:left w:w="108" w:type="dxa"/>
              <w:bottom w:w="0" w:type="dxa"/>
              <w:right w:w="108" w:type="dxa"/>
            </w:tcMar>
          </w:tcPr>
          <w:p w14:paraId="53420869" w14:textId="77777777" w:rsidR="00C349AA" w:rsidRPr="00911F52" w:rsidRDefault="00C349AA" w:rsidP="007A6EB5">
            <w:pPr>
              <w:widowControl w:val="0"/>
              <w:autoSpaceDE w:val="0"/>
              <w:autoSpaceDN w:val="0"/>
              <w:adjustRightInd w:val="0"/>
              <w:rPr>
                <w:sz w:val="20"/>
                <w:szCs w:val="20"/>
                <w:lang w:eastAsia="lv-LV"/>
              </w:rPr>
            </w:pPr>
          </w:p>
        </w:tc>
        <w:tc>
          <w:tcPr>
            <w:tcW w:w="911" w:type="pct"/>
            <w:vMerge/>
            <w:tcMar>
              <w:top w:w="0" w:type="dxa"/>
              <w:left w:w="108" w:type="dxa"/>
              <w:bottom w:w="0" w:type="dxa"/>
              <w:right w:w="108" w:type="dxa"/>
            </w:tcMar>
          </w:tcPr>
          <w:p w14:paraId="274978E4" w14:textId="77777777" w:rsidR="00C349AA" w:rsidRPr="00911F52" w:rsidRDefault="00C349AA" w:rsidP="007A6EB5">
            <w:pPr>
              <w:widowControl w:val="0"/>
              <w:autoSpaceDE w:val="0"/>
              <w:autoSpaceDN w:val="0"/>
              <w:adjustRightInd w:val="0"/>
              <w:rPr>
                <w:sz w:val="20"/>
                <w:szCs w:val="20"/>
                <w:lang w:eastAsia="lv-LV"/>
              </w:rPr>
            </w:pPr>
          </w:p>
        </w:tc>
        <w:tc>
          <w:tcPr>
            <w:tcW w:w="1224" w:type="pct"/>
            <w:tcMar>
              <w:top w:w="0" w:type="dxa"/>
              <w:left w:w="108" w:type="dxa"/>
              <w:bottom w:w="0" w:type="dxa"/>
              <w:right w:w="108" w:type="dxa"/>
            </w:tcMar>
          </w:tcPr>
          <w:p w14:paraId="48AF8703" w14:textId="77777777" w:rsidR="00C349AA" w:rsidRPr="00911F52" w:rsidRDefault="00C349AA" w:rsidP="007A6EB5">
            <w:pPr>
              <w:rPr>
                <w:sz w:val="20"/>
                <w:szCs w:val="20"/>
                <w:lang w:eastAsia="lv-LV"/>
              </w:rPr>
            </w:pPr>
            <w:r w:rsidRPr="00911F52">
              <w:rPr>
                <w:sz w:val="20"/>
                <w:szCs w:val="20"/>
                <w:lang w:eastAsia="lv-LV"/>
              </w:rPr>
              <w:t>Nodrošināts labvēlīgs aizsardzības statuss ES nozīmes sugām</w:t>
            </w:r>
          </w:p>
        </w:tc>
      </w:tr>
      <w:tr w:rsidR="00C30F66" w:rsidRPr="00911F52" w14:paraId="5FF72303" w14:textId="77777777" w:rsidTr="00C53B9B">
        <w:trPr>
          <w:trHeight w:val="270"/>
        </w:trPr>
        <w:tc>
          <w:tcPr>
            <w:tcW w:w="420" w:type="pct"/>
            <w:vMerge/>
            <w:tcBorders>
              <w:bottom w:val="single" w:sz="4" w:space="0" w:color="auto"/>
            </w:tcBorders>
          </w:tcPr>
          <w:p w14:paraId="4B7843BC" w14:textId="77777777" w:rsidR="00FF19D8" w:rsidRPr="00911F52" w:rsidRDefault="00FF19D8" w:rsidP="007A6EB5">
            <w:pPr>
              <w:rPr>
                <w:rFonts w:eastAsia="Calibri"/>
                <w:sz w:val="20"/>
                <w:szCs w:val="20"/>
                <w:lang w:eastAsia="lv-LV"/>
              </w:rPr>
            </w:pPr>
          </w:p>
        </w:tc>
        <w:tc>
          <w:tcPr>
            <w:tcW w:w="240" w:type="pct"/>
            <w:vMerge/>
            <w:tcBorders>
              <w:bottom w:val="single" w:sz="4" w:space="0" w:color="auto"/>
            </w:tcBorders>
            <w:tcMar>
              <w:top w:w="0" w:type="dxa"/>
              <w:left w:w="108" w:type="dxa"/>
              <w:bottom w:w="0" w:type="dxa"/>
              <w:right w:w="108" w:type="dxa"/>
            </w:tcMar>
          </w:tcPr>
          <w:p w14:paraId="5FCB5857" w14:textId="77777777" w:rsidR="00FF19D8" w:rsidRPr="00911F52" w:rsidRDefault="00FF19D8" w:rsidP="007A6EB5">
            <w:pPr>
              <w:rPr>
                <w:sz w:val="20"/>
                <w:szCs w:val="20"/>
                <w:lang w:eastAsia="lv-LV"/>
              </w:rPr>
            </w:pPr>
          </w:p>
        </w:tc>
        <w:tc>
          <w:tcPr>
            <w:tcW w:w="431" w:type="pct"/>
            <w:vMerge/>
            <w:tcBorders>
              <w:bottom w:val="single" w:sz="4" w:space="0" w:color="auto"/>
            </w:tcBorders>
            <w:shd w:val="clear" w:color="auto" w:fill="auto"/>
            <w:tcMar>
              <w:top w:w="0" w:type="dxa"/>
              <w:left w:w="108" w:type="dxa"/>
              <w:bottom w:w="0" w:type="dxa"/>
              <w:right w:w="108" w:type="dxa"/>
            </w:tcMar>
          </w:tcPr>
          <w:p w14:paraId="1708E1AB" w14:textId="77777777" w:rsidR="00FF19D8" w:rsidRPr="00911F52" w:rsidRDefault="00FF19D8" w:rsidP="007A6EB5">
            <w:pPr>
              <w:rPr>
                <w:sz w:val="20"/>
                <w:szCs w:val="20"/>
              </w:rPr>
            </w:pPr>
          </w:p>
        </w:tc>
        <w:tc>
          <w:tcPr>
            <w:tcW w:w="527" w:type="pct"/>
            <w:vMerge/>
            <w:tcBorders>
              <w:bottom w:val="single" w:sz="4" w:space="0" w:color="auto"/>
            </w:tcBorders>
            <w:tcMar>
              <w:top w:w="0" w:type="dxa"/>
              <w:left w:w="108" w:type="dxa"/>
              <w:bottom w:w="0" w:type="dxa"/>
              <w:right w:w="108" w:type="dxa"/>
            </w:tcMar>
          </w:tcPr>
          <w:p w14:paraId="4AC60B5A" w14:textId="77777777" w:rsidR="00FF19D8" w:rsidRPr="00911F52" w:rsidRDefault="00FF19D8" w:rsidP="007A6EB5">
            <w:pPr>
              <w:rPr>
                <w:sz w:val="20"/>
                <w:szCs w:val="20"/>
              </w:rPr>
            </w:pPr>
          </w:p>
        </w:tc>
        <w:tc>
          <w:tcPr>
            <w:tcW w:w="480" w:type="pct"/>
            <w:vMerge/>
            <w:tcBorders>
              <w:bottom w:val="single" w:sz="4" w:space="0" w:color="auto"/>
            </w:tcBorders>
            <w:tcMar>
              <w:top w:w="0" w:type="dxa"/>
              <w:left w:w="108" w:type="dxa"/>
              <w:bottom w:w="0" w:type="dxa"/>
              <w:right w:w="108" w:type="dxa"/>
            </w:tcMar>
          </w:tcPr>
          <w:p w14:paraId="2AAE584F" w14:textId="77777777" w:rsidR="00FF19D8" w:rsidRPr="00911F52" w:rsidRDefault="00FF19D8" w:rsidP="007A6EB5">
            <w:pPr>
              <w:rPr>
                <w:sz w:val="20"/>
                <w:szCs w:val="20"/>
                <w:lang w:eastAsia="lv-LV"/>
              </w:rPr>
            </w:pPr>
          </w:p>
        </w:tc>
        <w:tc>
          <w:tcPr>
            <w:tcW w:w="767" w:type="pct"/>
            <w:vMerge/>
            <w:tcBorders>
              <w:bottom w:val="single" w:sz="4" w:space="0" w:color="auto"/>
            </w:tcBorders>
            <w:tcMar>
              <w:top w:w="0" w:type="dxa"/>
              <w:left w:w="108" w:type="dxa"/>
              <w:bottom w:w="0" w:type="dxa"/>
              <w:right w:w="108" w:type="dxa"/>
            </w:tcMar>
          </w:tcPr>
          <w:p w14:paraId="7D7E95A7" w14:textId="77777777" w:rsidR="00FF19D8" w:rsidRPr="00911F52" w:rsidRDefault="00FF19D8" w:rsidP="007A6EB5">
            <w:pPr>
              <w:widowControl w:val="0"/>
              <w:autoSpaceDE w:val="0"/>
              <w:autoSpaceDN w:val="0"/>
              <w:adjustRightInd w:val="0"/>
              <w:rPr>
                <w:sz w:val="20"/>
                <w:szCs w:val="20"/>
                <w:lang w:eastAsia="lv-LV"/>
              </w:rPr>
            </w:pPr>
          </w:p>
        </w:tc>
        <w:tc>
          <w:tcPr>
            <w:tcW w:w="911" w:type="pct"/>
            <w:tcBorders>
              <w:bottom w:val="single" w:sz="4" w:space="0" w:color="auto"/>
            </w:tcBorders>
            <w:tcMar>
              <w:top w:w="0" w:type="dxa"/>
              <w:left w:w="108" w:type="dxa"/>
              <w:bottom w:w="0" w:type="dxa"/>
              <w:right w:w="108" w:type="dxa"/>
            </w:tcMar>
          </w:tcPr>
          <w:p w14:paraId="7C402864" w14:textId="77777777" w:rsidR="00FF19D8" w:rsidRPr="00911F52" w:rsidRDefault="00FF19D8" w:rsidP="007A6EB5">
            <w:pPr>
              <w:widowControl w:val="0"/>
              <w:autoSpaceDE w:val="0"/>
              <w:autoSpaceDN w:val="0"/>
              <w:adjustRightInd w:val="0"/>
              <w:rPr>
                <w:sz w:val="20"/>
                <w:szCs w:val="20"/>
                <w:lang w:eastAsia="lv-LV"/>
              </w:rPr>
            </w:pPr>
            <w:r w:rsidRPr="00911F52">
              <w:rPr>
                <w:sz w:val="20"/>
                <w:szCs w:val="20"/>
                <w:lang w:eastAsia="lv-LV"/>
              </w:rPr>
              <w:t xml:space="preserve">5.4.2. </w:t>
            </w:r>
            <w:r w:rsidR="00F7620C" w:rsidRPr="00911F52">
              <w:rPr>
                <w:sz w:val="20"/>
                <w:szCs w:val="20"/>
              </w:rPr>
              <w:t>Nodrošināt vides monitoringa kontroles sistēmas attīstību un savlaicīgu vides risku novēršanu, kā arī sabiedrības līdzdalību vides pārvaldībā.</w:t>
            </w:r>
          </w:p>
        </w:tc>
        <w:tc>
          <w:tcPr>
            <w:tcW w:w="1224" w:type="pct"/>
            <w:tcBorders>
              <w:bottom w:val="single" w:sz="4" w:space="0" w:color="auto"/>
            </w:tcBorders>
            <w:tcMar>
              <w:top w:w="0" w:type="dxa"/>
              <w:left w:w="108" w:type="dxa"/>
              <w:bottom w:w="0" w:type="dxa"/>
              <w:right w:w="108" w:type="dxa"/>
            </w:tcMar>
          </w:tcPr>
          <w:p w14:paraId="445A86EE" w14:textId="77777777" w:rsidR="00FF19D8" w:rsidRPr="00911F52" w:rsidRDefault="00E91BDE" w:rsidP="007A6EB5">
            <w:pPr>
              <w:rPr>
                <w:sz w:val="20"/>
                <w:szCs w:val="20"/>
                <w:lang w:eastAsia="lv-LV"/>
              </w:rPr>
            </w:pPr>
            <w:r w:rsidRPr="00911F52">
              <w:rPr>
                <w:sz w:val="20"/>
                <w:szCs w:val="20"/>
              </w:rPr>
              <w:t>Direktīvu prasībām atbilstošo vietu skaits, kurās tiek veikts vides monitorings</w:t>
            </w:r>
          </w:p>
        </w:tc>
      </w:tr>
      <w:tr w:rsidR="00084E74" w:rsidRPr="00911F52" w14:paraId="0993162B" w14:textId="77777777" w:rsidTr="006F05EF">
        <w:trPr>
          <w:trHeight w:val="631"/>
        </w:trPr>
        <w:tc>
          <w:tcPr>
            <w:tcW w:w="420" w:type="pct"/>
            <w:vMerge w:val="restart"/>
            <w:tcMar>
              <w:top w:w="0" w:type="dxa"/>
              <w:left w:w="108" w:type="dxa"/>
              <w:bottom w:w="0" w:type="dxa"/>
              <w:right w:w="108" w:type="dxa"/>
            </w:tcMar>
            <w:hideMark/>
          </w:tcPr>
          <w:p w14:paraId="27072007" w14:textId="77777777" w:rsidR="0005340A" w:rsidRPr="00911F52" w:rsidRDefault="0005340A" w:rsidP="00084E74">
            <w:pPr>
              <w:rPr>
                <w:rFonts w:eastAsia="Calibri"/>
                <w:sz w:val="20"/>
                <w:szCs w:val="20"/>
                <w:lang w:eastAsia="lv-LV"/>
              </w:rPr>
            </w:pPr>
            <w:r w:rsidRPr="00911F52">
              <w:rPr>
                <w:sz w:val="20"/>
                <w:szCs w:val="20"/>
                <w:lang w:eastAsia="lv-LV"/>
              </w:rPr>
              <w:t>6. Ilgtspējīga transporta sistēma</w:t>
            </w:r>
          </w:p>
        </w:tc>
        <w:tc>
          <w:tcPr>
            <w:tcW w:w="240" w:type="pct"/>
            <w:vMerge w:val="restart"/>
            <w:tcMar>
              <w:top w:w="0" w:type="dxa"/>
              <w:left w:w="108" w:type="dxa"/>
              <w:bottom w:w="0" w:type="dxa"/>
              <w:right w:w="108" w:type="dxa"/>
            </w:tcMar>
            <w:hideMark/>
          </w:tcPr>
          <w:p w14:paraId="576482A2" w14:textId="77777777" w:rsidR="0005340A" w:rsidRPr="00911F52" w:rsidRDefault="0005340A" w:rsidP="00084E74">
            <w:pPr>
              <w:rPr>
                <w:rFonts w:eastAsia="Calibri"/>
                <w:sz w:val="20"/>
                <w:szCs w:val="20"/>
                <w:lang w:eastAsia="lv-LV"/>
              </w:rPr>
            </w:pPr>
            <w:r w:rsidRPr="00911F52">
              <w:rPr>
                <w:sz w:val="20"/>
                <w:szCs w:val="20"/>
                <w:lang w:eastAsia="lv-LV"/>
              </w:rPr>
              <w:t>ERAF</w:t>
            </w:r>
          </w:p>
        </w:tc>
        <w:tc>
          <w:tcPr>
            <w:tcW w:w="431" w:type="pct"/>
            <w:vMerge w:val="restart"/>
            <w:tcMar>
              <w:top w:w="0" w:type="dxa"/>
              <w:left w:w="108" w:type="dxa"/>
              <w:bottom w:w="0" w:type="dxa"/>
              <w:right w:w="108" w:type="dxa"/>
            </w:tcMar>
            <w:hideMark/>
          </w:tcPr>
          <w:p w14:paraId="45F475BD" w14:textId="77777777" w:rsidR="0005340A" w:rsidRPr="00911F52" w:rsidRDefault="0005340A" w:rsidP="00084E74">
            <w:pPr>
              <w:rPr>
                <w:rFonts w:eastAsia="Calibri"/>
                <w:sz w:val="20"/>
                <w:szCs w:val="20"/>
                <w:lang w:eastAsia="lv-LV"/>
              </w:rPr>
            </w:pPr>
            <w:r w:rsidRPr="00911F52">
              <w:rPr>
                <w:sz w:val="20"/>
                <w:szCs w:val="20"/>
              </w:rPr>
              <w:t>235 477 563</w:t>
            </w:r>
          </w:p>
        </w:tc>
        <w:tc>
          <w:tcPr>
            <w:tcW w:w="527" w:type="pct"/>
            <w:vMerge w:val="restart"/>
            <w:tcMar>
              <w:top w:w="0" w:type="dxa"/>
              <w:left w:w="108" w:type="dxa"/>
              <w:bottom w:w="0" w:type="dxa"/>
              <w:right w:w="108" w:type="dxa"/>
            </w:tcMar>
            <w:hideMark/>
          </w:tcPr>
          <w:p w14:paraId="4E55BB49" w14:textId="77777777" w:rsidR="0005340A" w:rsidRPr="00911F52" w:rsidRDefault="0005340A" w:rsidP="00084E74">
            <w:pPr>
              <w:rPr>
                <w:rFonts w:eastAsia="Calibri"/>
                <w:sz w:val="20"/>
                <w:szCs w:val="20"/>
                <w:lang w:eastAsia="lv-LV"/>
              </w:rPr>
            </w:pPr>
            <w:r w:rsidRPr="00911F52">
              <w:rPr>
                <w:sz w:val="20"/>
                <w:szCs w:val="20"/>
              </w:rPr>
              <w:t>5,3%</w:t>
            </w:r>
          </w:p>
        </w:tc>
        <w:tc>
          <w:tcPr>
            <w:tcW w:w="480" w:type="pct"/>
            <w:vMerge w:val="restart"/>
            <w:tcMar>
              <w:top w:w="0" w:type="dxa"/>
              <w:left w:w="108" w:type="dxa"/>
              <w:bottom w:w="0" w:type="dxa"/>
              <w:right w:w="108" w:type="dxa"/>
            </w:tcMar>
            <w:hideMark/>
          </w:tcPr>
          <w:p w14:paraId="49FEC160" w14:textId="77777777" w:rsidR="0005340A" w:rsidRPr="00911F52" w:rsidRDefault="0005340A" w:rsidP="00084E74">
            <w:pPr>
              <w:rPr>
                <w:rFonts w:eastAsia="Calibri"/>
                <w:sz w:val="20"/>
                <w:szCs w:val="20"/>
                <w:lang w:eastAsia="lv-LV"/>
              </w:rPr>
            </w:pPr>
            <w:r w:rsidRPr="00911F52">
              <w:rPr>
                <w:sz w:val="20"/>
                <w:szCs w:val="20"/>
                <w:lang w:eastAsia="lv-LV"/>
              </w:rPr>
              <w:t>7. Veicināt ilgtspējīgu transportu un novērst trūkumus galvenajās tīkla infrastruktūrās</w:t>
            </w:r>
          </w:p>
          <w:p w14:paraId="4D4D6241" w14:textId="77777777" w:rsidR="0005340A" w:rsidRPr="00911F52" w:rsidRDefault="0005340A" w:rsidP="00084E74">
            <w:pPr>
              <w:rPr>
                <w:rFonts w:eastAsia="Calibri"/>
                <w:sz w:val="20"/>
                <w:szCs w:val="20"/>
                <w:lang w:eastAsia="lv-LV"/>
              </w:rPr>
            </w:pPr>
          </w:p>
        </w:tc>
        <w:tc>
          <w:tcPr>
            <w:tcW w:w="767" w:type="pct"/>
            <w:vMerge w:val="restart"/>
            <w:tcMar>
              <w:top w:w="0" w:type="dxa"/>
              <w:left w:w="108" w:type="dxa"/>
              <w:bottom w:w="0" w:type="dxa"/>
              <w:right w:w="108" w:type="dxa"/>
            </w:tcMar>
            <w:hideMark/>
          </w:tcPr>
          <w:p w14:paraId="2CBF4469" w14:textId="77777777" w:rsidR="0005340A" w:rsidRPr="00911F52" w:rsidRDefault="0005340A" w:rsidP="00084E74">
            <w:pPr>
              <w:rPr>
                <w:rFonts w:eastAsia="Calibri"/>
                <w:sz w:val="20"/>
                <w:szCs w:val="20"/>
                <w:lang w:eastAsia="lv-LV"/>
              </w:rPr>
            </w:pPr>
            <w:r w:rsidRPr="00911F52">
              <w:rPr>
                <w:sz w:val="20"/>
                <w:szCs w:val="20"/>
                <w:lang w:eastAsia="lv-LV"/>
              </w:rPr>
              <w:t>6.3.</w:t>
            </w:r>
            <w:r w:rsidRPr="00911F52">
              <w:rPr>
                <w:sz w:val="20"/>
                <w:szCs w:val="20"/>
              </w:rPr>
              <w:t xml:space="preserve"> </w:t>
            </w:r>
            <w:r w:rsidRPr="00911F52">
              <w:rPr>
                <w:sz w:val="20"/>
                <w:szCs w:val="20"/>
                <w:lang w:eastAsia="lv-LV"/>
              </w:rPr>
              <w:t>Pastiprināt reģionālo mobilitāti, pievienojot sekundāros un terciāros transporta mezglus, tostarp multimodālos mezglus, TEN-T infrastruktūrai</w:t>
            </w:r>
          </w:p>
        </w:tc>
        <w:tc>
          <w:tcPr>
            <w:tcW w:w="911" w:type="pct"/>
            <w:vMerge w:val="restart"/>
            <w:tcMar>
              <w:top w:w="0" w:type="dxa"/>
              <w:left w:w="108" w:type="dxa"/>
              <w:bottom w:w="0" w:type="dxa"/>
              <w:right w:w="108" w:type="dxa"/>
            </w:tcMar>
            <w:hideMark/>
          </w:tcPr>
          <w:p w14:paraId="40B04018" w14:textId="77777777" w:rsidR="0005340A" w:rsidRPr="00911F52" w:rsidRDefault="0005340A" w:rsidP="00084E74">
            <w:pPr>
              <w:rPr>
                <w:rFonts w:eastAsia="Calibri"/>
                <w:sz w:val="20"/>
                <w:szCs w:val="20"/>
                <w:lang w:eastAsia="lv-LV"/>
              </w:rPr>
            </w:pPr>
            <w:r w:rsidRPr="00911F52">
              <w:rPr>
                <w:sz w:val="20"/>
                <w:szCs w:val="20"/>
                <w:lang w:eastAsia="lv-LV"/>
              </w:rPr>
              <w:t>6.3.1. Palielināt reģionālo mobilitāti, uzlabojot valsts reģionālo autoceļu kvalitāti</w:t>
            </w:r>
          </w:p>
        </w:tc>
        <w:tc>
          <w:tcPr>
            <w:tcW w:w="1224" w:type="pct"/>
            <w:tcMar>
              <w:top w:w="0" w:type="dxa"/>
              <w:left w:w="108" w:type="dxa"/>
              <w:bottom w:w="0" w:type="dxa"/>
              <w:right w:w="108" w:type="dxa"/>
            </w:tcMar>
            <w:hideMark/>
          </w:tcPr>
          <w:p w14:paraId="4497AB4A" w14:textId="77777777" w:rsidR="0005340A" w:rsidRPr="00911F52" w:rsidRDefault="0005340A" w:rsidP="00084E74">
            <w:pPr>
              <w:rPr>
                <w:rFonts w:eastAsia="Calibri"/>
                <w:sz w:val="20"/>
                <w:szCs w:val="20"/>
                <w:lang w:eastAsia="lv-LV"/>
              </w:rPr>
            </w:pPr>
            <w:r w:rsidRPr="00911F52">
              <w:rPr>
                <w:sz w:val="20"/>
                <w:szCs w:val="20"/>
              </w:rPr>
              <w:t>Valsts reģionālo autoceļu sliktā un ļoti sliktā stāvoklī īpatsvars</w:t>
            </w:r>
          </w:p>
        </w:tc>
      </w:tr>
      <w:tr w:rsidR="00084E74" w:rsidRPr="00911F52" w14:paraId="1A52477C" w14:textId="77777777" w:rsidTr="006F05EF">
        <w:trPr>
          <w:trHeight w:val="1048"/>
        </w:trPr>
        <w:tc>
          <w:tcPr>
            <w:tcW w:w="420" w:type="pct"/>
            <w:vMerge/>
            <w:tcMar>
              <w:top w:w="0" w:type="dxa"/>
              <w:left w:w="108" w:type="dxa"/>
              <w:bottom w:w="0" w:type="dxa"/>
              <w:right w:w="108" w:type="dxa"/>
            </w:tcMar>
          </w:tcPr>
          <w:p w14:paraId="6AC632C1" w14:textId="77777777" w:rsidR="0005340A" w:rsidRPr="00911F52" w:rsidRDefault="0005340A" w:rsidP="007A6EB5">
            <w:pPr>
              <w:rPr>
                <w:sz w:val="20"/>
                <w:szCs w:val="20"/>
                <w:lang w:eastAsia="lv-LV"/>
              </w:rPr>
            </w:pPr>
          </w:p>
        </w:tc>
        <w:tc>
          <w:tcPr>
            <w:tcW w:w="240" w:type="pct"/>
            <w:vMerge/>
            <w:tcMar>
              <w:top w:w="0" w:type="dxa"/>
              <w:left w:w="108" w:type="dxa"/>
              <w:bottom w:w="0" w:type="dxa"/>
              <w:right w:w="108" w:type="dxa"/>
            </w:tcMar>
          </w:tcPr>
          <w:p w14:paraId="50960CB9" w14:textId="77777777" w:rsidR="0005340A" w:rsidRPr="00911F52" w:rsidRDefault="0005340A" w:rsidP="007A6EB5">
            <w:pPr>
              <w:rPr>
                <w:sz w:val="20"/>
                <w:szCs w:val="20"/>
                <w:lang w:eastAsia="lv-LV"/>
              </w:rPr>
            </w:pPr>
          </w:p>
        </w:tc>
        <w:tc>
          <w:tcPr>
            <w:tcW w:w="431" w:type="pct"/>
            <w:vMerge/>
            <w:tcMar>
              <w:top w:w="0" w:type="dxa"/>
              <w:left w:w="108" w:type="dxa"/>
              <w:bottom w:w="0" w:type="dxa"/>
              <w:right w:w="108" w:type="dxa"/>
            </w:tcMar>
          </w:tcPr>
          <w:p w14:paraId="277303BA" w14:textId="77777777" w:rsidR="0005340A" w:rsidRPr="00911F52" w:rsidRDefault="0005340A" w:rsidP="007A6EB5">
            <w:pPr>
              <w:rPr>
                <w:sz w:val="20"/>
                <w:szCs w:val="20"/>
              </w:rPr>
            </w:pPr>
          </w:p>
        </w:tc>
        <w:tc>
          <w:tcPr>
            <w:tcW w:w="527" w:type="pct"/>
            <w:vMerge/>
            <w:tcMar>
              <w:top w:w="0" w:type="dxa"/>
              <w:left w:w="108" w:type="dxa"/>
              <w:bottom w:w="0" w:type="dxa"/>
              <w:right w:w="108" w:type="dxa"/>
            </w:tcMar>
          </w:tcPr>
          <w:p w14:paraId="0262CD57" w14:textId="77777777" w:rsidR="0005340A" w:rsidRPr="00911F52" w:rsidRDefault="0005340A" w:rsidP="007A6EB5">
            <w:pPr>
              <w:rPr>
                <w:sz w:val="20"/>
                <w:szCs w:val="20"/>
              </w:rPr>
            </w:pPr>
          </w:p>
        </w:tc>
        <w:tc>
          <w:tcPr>
            <w:tcW w:w="480" w:type="pct"/>
            <w:vMerge/>
            <w:tcMar>
              <w:top w:w="0" w:type="dxa"/>
              <w:left w:w="108" w:type="dxa"/>
              <w:bottom w:w="0" w:type="dxa"/>
              <w:right w:w="108" w:type="dxa"/>
            </w:tcMar>
          </w:tcPr>
          <w:p w14:paraId="236C431F" w14:textId="77777777" w:rsidR="0005340A" w:rsidRPr="00911F52" w:rsidRDefault="0005340A" w:rsidP="007A6EB5">
            <w:pPr>
              <w:rPr>
                <w:sz w:val="20"/>
                <w:szCs w:val="20"/>
                <w:lang w:eastAsia="lv-LV"/>
              </w:rPr>
            </w:pPr>
          </w:p>
        </w:tc>
        <w:tc>
          <w:tcPr>
            <w:tcW w:w="767" w:type="pct"/>
            <w:vMerge/>
            <w:tcMar>
              <w:top w:w="0" w:type="dxa"/>
              <w:left w:w="108" w:type="dxa"/>
              <w:bottom w:w="0" w:type="dxa"/>
              <w:right w:w="108" w:type="dxa"/>
            </w:tcMar>
          </w:tcPr>
          <w:p w14:paraId="0B57BECE" w14:textId="77777777" w:rsidR="0005340A" w:rsidRPr="00911F52" w:rsidRDefault="0005340A" w:rsidP="007A6EB5">
            <w:pPr>
              <w:rPr>
                <w:sz w:val="20"/>
                <w:szCs w:val="20"/>
                <w:lang w:eastAsia="lv-LV"/>
              </w:rPr>
            </w:pPr>
          </w:p>
        </w:tc>
        <w:tc>
          <w:tcPr>
            <w:tcW w:w="911" w:type="pct"/>
            <w:vMerge/>
            <w:tcMar>
              <w:top w:w="0" w:type="dxa"/>
              <w:left w:w="108" w:type="dxa"/>
              <w:bottom w:w="0" w:type="dxa"/>
              <w:right w:w="108" w:type="dxa"/>
            </w:tcMar>
          </w:tcPr>
          <w:p w14:paraId="403F9457" w14:textId="77777777" w:rsidR="0005340A" w:rsidRPr="00911F52" w:rsidRDefault="0005340A" w:rsidP="007A6EB5">
            <w:pPr>
              <w:rPr>
                <w:sz w:val="20"/>
                <w:szCs w:val="20"/>
                <w:lang w:eastAsia="lv-LV"/>
              </w:rPr>
            </w:pPr>
          </w:p>
        </w:tc>
        <w:tc>
          <w:tcPr>
            <w:tcW w:w="1224" w:type="pct"/>
            <w:tcMar>
              <w:top w:w="0" w:type="dxa"/>
              <w:left w:w="108" w:type="dxa"/>
              <w:bottom w:w="0" w:type="dxa"/>
              <w:right w:w="108" w:type="dxa"/>
            </w:tcMar>
          </w:tcPr>
          <w:p w14:paraId="622AAD96" w14:textId="56D0ED42" w:rsidR="0005340A" w:rsidRPr="00911F52" w:rsidRDefault="008B28FD" w:rsidP="008B28FD">
            <w:pPr>
              <w:rPr>
                <w:sz w:val="20"/>
                <w:szCs w:val="20"/>
              </w:rPr>
            </w:pPr>
            <w:r w:rsidRPr="00911F52">
              <w:rPr>
                <w:sz w:val="20"/>
                <w:szCs w:val="20"/>
              </w:rPr>
              <w:t>Vidējais laika ietaupījums uz vienu kilometru rekonstruējot valsts reģionālo autoceļu ar asfalta segumu</w:t>
            </w:r>
          </w:p>
        </w:tc>
      </w:tr>
      <w:tr w:rsidR="00084E74" w:rsidRPr="00911F52" w14:paraId="5D9BF414" w14:textId="77777777" w:rsidTr="006F05EF">
        <w:trPr>
          <w:trHeight w:val="300"/>
        </w:trPr>
        <w:tc>
          <w:tcPr>
            <w:tcW w:w="420" w:type="pct"/>
            <w:vMerge/>
            <w:hideMark/>
          </w:tcPr>
          <w:p w14:paraId="618D1A6A" w14:textId="77777777" w:rsidR="00B558D2" w:rsidRPr="00911F52" w:rsidRDefault="00B558D2" w:rsidP="007A6EB5">
            <w:pPr>
              <w:rPr>
                <w:rFonts w:eastAsia="Calibri"/>
                <w:sz w:val="20"/>
                <w:szCs w:val="20"/>
                <w:lang w:eastAsia="lv-LV"/>
              </w:rPr>
            </w:pPr>
          </w:p>
        </w:tc>
        <w:tc>
          <w:tcPr>
            <w:tcW w:w="240" w:type="pct"/>
            <w:vMerge w:val="restart"/>
            <w:tcMar>
              <w:top w:w="0" w:type="dxa"/>
              <w:left w:w="108" w:type="dxa"/>
              <w:bottom w:w="0" w:type="dxa"/>
              <w:right w:w="108" w:type="dxa"/>
            </w:tcMar>
            <w:hideMark/>
          </w:tcPr>
          <w:p w14:paraId="7D3B4173" w14:textId="77777777" w:rsidR="00B558D2" w:rsidRPr="00911F52" w:rsidRDefault="00B558D2" w:rsidP="007A6EB5">
            <w:pPr>
              <w:rPr>
                <w:rFonts w:eastAsia="Calibri"/>
                <w:sz w:val="20"/>
                <w:szCs w:val="20"/>
                <w:lang w:eastAsia="lv-LV"/>
              </w:rPr>
            </w:pPr>
            <w:r w:rsidRPr="00911F52">
              <w:rPr>
                <w:sz w:val="20"/>
                <w:szCs w:val="20"/>
                <w:lang w:eastAsia="lv-LV"/>
              </w:rPr>
              <w:t>KF</w:t>
            </w:r>
          </w:p>
        </w:tc>
        <w:tc>
          <w:tcPr>
            <w:tcW w:w="431" w:type="pct"/>
            <w:vMerge w:val="restart"/>
            <w:tcMar>
              <w:top w:w="0" w:type="dxa"/>
              <w:left w:w="108" w:type="dxa"/>
              <w:bottom w:w="0" w:type="dxa"/>
              <w:right w:w="108" w:type="dxa"/>
            </w:tcMar>
            <w:hideMark/>
          </w:tcPr>
          <w:p w14:paraId="654ADD06" w14:textId="77777777" w:rsidR="00B558D2" w:rsidRPr="00911F52" w:rsidRDefault="00B558D2" w:rsidP="007A6EB5">
            <w:pPr>
              <w:rPr>
                <w:rFonts w:eastAsia="Calibri"/>
                <w:sz w:val="20"/>
                <w:szCs w:val="20"/>
                <w:lang w:eastAsia="lv-LV"/>
              </w:rPr>
            </w:pPr>
            <w:r w:rsidRPr="00911F52">
              <w:rPr>
                <w:sz w:val="20"/>
                <w:szCs w:val="20"/>
              </w:rPr>
              <w:t>924 294 295</w:t>
            </w:r>
          </w:p>
        </w:tc>
        <w:tc>
          <w:tcPr>
            <w:tcW w:w="527" w:type="pct"/>
            <w:vMerge w:val="restart"/>
            <w:tcMar>
              <w:top w:w="0" w:type="dxa"/>
              <w:left w:w="108" w:type="dxa"/>
              <w:bottom w:w="0" w:type="dxa"/>
              <w:right w:w="108" w:type="dxa"/>
            </w:tcMar>
            <w:hideMark/>
          </w:tcPr>
          <w:p w14:paraId="040E1FF3" w14:textId="77777777" w:rsidR="00B558D2" w:rsidRPr="00911F52" w:rsidRDefault="00B558D2" w:rsidP="007A6EB5">
            <w:pPr>
              <w:rPr>
                <w:rFonts w:eastAsia="Calibri"/>
                <w:sz w:val="20"/>
                <w:szCs w:val="20"/>
                <w:lang w:eastAsia="lv-LV"/>
              </w:rPr>
            </w:pPr>
            <w:r w:rsidRPr="00911F52">
              <w:rPr>
                <w:sz w:val="20"/>
                <w:szCs w:val="20"/>
              </w:rPr>
              <w:t>20,9%</w:t>
            </w:r>
          </w:p>
        </w:tc>
        <w:tc>
          <w:tcPr>
            <w:tcW w:w="480" w:type="pct"/>
            <w:vMerge/>
            <w:tcMar>
              <w:top w:w="0" w:type="dxa"/>
              <w:left w:w="108" w:type="dxa"/>
              <w:bottom w:w="0" w:type="dxa"/>
              <w:right w:w="108" w:type="dxa"/>
            </w:tcMar>
            <w:hideMark/>
          </w:tcPr>
          <w:p w14:paraId="2CEC6EEB" w14:textId="77777777" w:rsidR="00B558D2" w:rsidRPr="00911F52" w:rsidRDefault="00B558D2" w:rsidP="007A6EB5">
            <w:pPr>
              <w:rPr>
                <w:rFonts w:eastAsia="Calibri"/>
                <w:sz w:val="20"/>
                <w:szCs w:val="20"/>
                <w:lang w:eastAsia="lv-LV"/>
              </w:rPr>
            </w:pPr>
          </w:p>
        </w:tc>
        <w:tc>
          <w:tcPr>
            <w:tcW w:w="767" w:type="pct"/>
            <w:vMerge w:val="restart"/>
            <w:tcMar>
              <w:top w:w="0" w:type="dxa"/>
              <w:left w:w="108" w:type="dxa"/>
              <w:bottom w:w="0" w:type="dxa"/>
              <w:right w:w="108" w:type="dxa"/>
            </w:tcMar>
            <w:hideMark/>
          </w:tcPr>
          <w:p w14:paraId="0567E559" w14:textId="77777777" w:rsidR="00B558D2" w:rsidRPr="00911F52" w:rsidRDefault="00B558D2" w:rsidP="007A6EB5">
            <w:pPr>
              <w:rPr>
                <w:rFonts w:eastAsia="Calibri"/>
                <w:sz w:val="20"/>
                <w:szCs w:val="20"/>
                <w:lang w:eastAsia="lv-LV"/>
              </w:rPr>
            </w:pPr>
            <w:r w:rsidRPr="00911F52">
              <w:rPr>
                <w:sz w:val="20"/>
                <w:szCs w:val="20"/>
                <w:lang w:eastAsia="lv-LV"/>
              </w:rPr>
              <w:t> 6.1.</w:t>
            </w:r>
            <w:r w:rsidRPr="00911F52">
              <w:rPr>
                <w:sz w:val="20"/>
                <w:szCs w:val="20"/>
              </w:rPr>
              <w:t xml:space="preserve"> </w:t>
            </w:r>
            <w:r w:rsidRPr="00911F52">
              <w:rPr>
                <w:sz w:val="20"/>
                <w:szCs w:val="20"/>
                <w:lang w:eastAsia="lv-LV"/>
              </w:rPr>
              <w:t>Atbalstīt multimodālu Eiropas vienoto transporta telpu, investējot TEN-T</w:t>
            </w:r>
          </w:p>
        </w:tc>
        <w:tc>
          <w:tcPr>
            <w:tcW w:w="911" w:type="pct"/>
            <w:tcMar>
              <w:top w:w="0" w:type="dxa"/>
              <w:left w:w="108" w:type="dxa"/>
              <w:bottom w:w="0" w:type="dxa"/>
              <w:right w:w="108" w:type="dxa"/>
            </w:tcMar>
            <w:hideMark/>
          </w:tcPr>
          <w:p w14:paraId="7DD62EBE" w14:textId="77777777" w:rsidR="00B558D2" w:rsidRPr="00911F52" w:rsidRDefault="00B558D2" w:rsidP="007A6EB5">
            <w:pPr>
              <w:rPr>
                <w:rFonts w:eastAsia="Calibri"/>
                <w:sz w:val="20"/>
                <w:szCs w:val="20"/>
                <w:lang w:eastAsia="lv-LV"/>
              </w:rPr>
            </w:pPr>
            <w:r w:rsidRPr="00911F52">
              <w:rPr>
                <w:sz w:val="20"/>
                <w:szCs w:val="20"/>
                <w:lang w:eastAsia="lv-LV"/>
              </w:rPr>
              <w:t> 6.1.1.</w:t>
            </w:r>
            <w:r w:rsidR="00B97C2C" w:rsidRPr="00911F52">
              <w:rPr>
                <w:sz w:val="20"/>
                <w:szCs w:val="20"/>
                <w:lang w:eastAsia="lv-LV"/>
              </w:rPr>
              <w:t> </w:t>
            </w:r>
            <w:r w:rsidRPr="00911F52">
              <w:rPr>
                <w:sz w:val="20"/>
                <w:szCs w:val="20"/>
                <w:lang w:eastAsia="lv-LV"/>
              </w:rPr>
              <w:t>Palielināt ostu drošības līmeni un uzlabot transporta tīkla mobilitāti</w:t>
            </w:r>
          </w:p>
        </w:tc>
        <w:tc>
          <w:tcPr>
            <w:tcW w:w="1224" w:type="pct"/>
            <w:tcMar>
              <w:top w:w="0" w:type="dxa"/>
              <w:left w:w="108" w:type="dxa"/>
              <w:bottom w:w="0" w:type="dxa"/>
              <w:right w:w="108" w:type="dxa"/>
            </w:tcMar>
            <w:hideMark/>
          </w:tcPr>
          <w:p w14:paraId="1CCC1DB2" w14:textId="282AD073" w:rsidR="00B558D2" w:rsidRPr="00911F52" w:rsidRDefault="00B558D2" w:rsidP="007A6EB5">
            <w:pPr>
              <w:rPr>
                <w:rFonts w:eastAsia="Calibri"/>
                <w:sz w:val="20"/>
                <w:szCs w:val="20"/>
                <w:lang w:eastAsia="lv-LV"/>
              </w:rPr>
            </w:pPr>
            <w:r w:rsidRPr="00911F52">
              <w:rPr>
                <w:sz w:val="20"/>
                <w:szCs w:val="20"/>
                <w:lang w:eastAsia="lv-LV"/>
              </w:rPr>
              <w:t>Laika apstākļu ietekmētās kuģu dīkstāves reidā</w:t>
            </w:r>
            <w:r w:rsidR="00AD4200" w:rsidRPr="00911F52">
              <w:rPr>
                <w:sz w:val="20"/>
                <w:szCs w:val="20"/>
                <w:lang w:eastAsia="lv-LV"/>
              </w:rPr>
              <w:t xml:space="preserve"> vidēji gadā</w:t>
            </w:r>
          </w:p>
        </w:tc>
      </w:tr>
      <w:tr w:rsidR="00084E74" w:rsidRPr="00911F52" w14:paraId="5D5FAE7A" w14:textId="77777777" w:rsidTr="006F05EF">
        <w:trPr>
          <w:trHeight w:val="869"/>
        </w:trPr>
        <w:tc>
          <w:tcPr>
            <w:tcW w:w="420" w:type="pct"/>
            <w:vMerge/>
          </w:tcPr>
          <w:p w14:paraId="42EF88DE" w14:textId="77777777" w:rsidR="0005340A" w:rsidRPr="00911F52" w:rsidRDefault="0005340A" w:rsidP="007A6EB5">
            <w:pPr>
              <w:rPr>
                <w:rFonts w:eastAsia="Calibri"/>
                <w:sz w:val="20"/>
                <w:szCs w:val="20"/>
                <w:lang w:eastAsia="lv-LV"/>
              </w:rPr>
            </w:pPr>
          </w:p>
        </w:tc>
        <w:tc>
          <w:tcPr>
            <w:tcW w:w="240" w:type="pct"/>
            <w:vMerge/>
            <w:tcMar>
              <w:top w:w="0" w:type="dxa"/>
              <w:left w:w="108" w:type="dxa"/>
              <w:bottom w:w="0" w:type="dxa"/>
              <w:right w:w="108" w:type="dxa"/>
            </w:tcMar>
          </w:tcPr>
          <w:p w14:paraId="7A62922C" w14:textId="77777777" w:rsidR="0005340A" w:rsidRPr="00911F52" w:rsidRDefault="0005340A" w:rsidP="007A6EB5">
            <w:pPr>
              <w:rPr>
                <w:sz w:val="20"/>
                <w:szCs w:val="20"/>
                <w:lang w:eastAsia="lv-LV"/>
              </w:rPr>
            </w:pPr>
          </w:p>
        </w:tc>
        <w:tc>
          <w:tcPr>
            <w:tcW w:w="431" w:type="pct"/>
            <w:vMerge/>
            <w:tcMar>
              <w:top w:w="0" w:type="dxa"/>
              <w:left w:w="108" w:type="dxa"/>
              <w:bottom w:w="0" w:type="dxa"/>
              <w:right w:w="108" w:type="dxa"/>
            </w:tcMar>
          </w:tcPr>
          <w:p w14:paraId="328EA6E9" w14:textId="77777777" w:rsidR="0005340A" w:rsidRPr="00911F52" w:rsidRDefault="0005340A" w:rsidP="007A6EB5">
            <w:pPr>
              <w:rPr>
                <w:sz w:val="20"/>
                <w:szCs w:val="20"/>
                <w:lang w:eastAsia="lv-LV"/>
              </w:rPr>
            </w:pPr>
          </w:p>
        </w:tc>
        <w:tc>
          <w:tcPr>
            <w:tcW w:w="527" w:type="pct"/>
            <w:vMerge/>
            <w:tcMar>
              <w:top w:w="0" w:type="dxa"/>
              <w:left w:w="108" w:type="dxa"/>
              <w:bottom w:w="0" w:type="dxa"/>
              <w:right w:w="108" w:type="dxa"/>
            </w:tcMar>
          </w:tcPr>
          <w:p w14:paraId="25A5F51D" w14:textId="77777777" w:rsidR="0005340A" w:rsidRPr="00911F52" w:rsidRDefault="0005340A" w:rsidP="007A6EB5">
            <w:pPr>
              <w:rPr>
                <w:sz w:val="20"/>
                <w:szCs w:val="20"/>
                <w:lang w:eastAsia="lv-LV"/>
              </w:rPr>
            </w:pPr>
          </w:p>
        </w:tc>
        <w:tc>
          <w:tcPr>
            <w:tcW w:w="480" w:type="pct"/>
            <w:vMerge/>
            <w:tcMar>
              <w:top w:w="0" w:type="dxa"/>
              <w:left w:w="108" w:type="dxa"/>
              <w:bottom w:w="0" w:type="dxa"/>
              <w:right w:w="108" w:type="dxa"/>
            </w:tcMar>
          </w:tcPr>
          <w:p w14:paraId="6AB9236A" w14:textId="77777777" w:rsidR="0005340A" w:rsidRPr="00911F52" w:rsidRDefault="0005340A" w:rsidP="007A6EB5">
            <w:pPr>
              <w:rPr>
                <w:sz w:val="20"/>
                <w:szCs w:val="20"/>
                <w:lang w:eastAsia="lv-LV"/>
              </w:rPr>
            </w:pPr>
          </w:p>
        </w:tc>
        <w:tc>
          <w:tcPr>
            <w:tcW w:w="767" w:type="pct"/>
            <w:vMerge/>
            <w:tcMar>
              <w:top w:w="0" w:type="dxa"/>
              <w:left w:w="108" w:type="dxa"/>
              <w:bottom w:w="0" w:type="dxa"/>
              <w:right w:w="108" w:type="dxa"/>
            </w:tcMar>
          </w:tcPr>
          <w:p w14:paraId="5B907718" w14:textId="77777777" w:rsidR="0005340A" w:rsidRPr="00911F52" w:rsidRDefault="0005340A" w:rsidP="007A6EB5">
            <w:pPr>
              <w:rPr>
                <w:sz w:val="20"/>
                <w:szCs w:val="20"/>
                <w:lang w:eastAsia="lv-LV"/>
              </w:rPr>
            </w:pPr>
          </w:p>
        </w:tc>
        <w:tc>
          <w:tcPr>
            <w:tcW w:w="911" w:type="pct"/>
            <w:vMerge w:val="restart"/>
            <w:tcMar>
              <w:top w:w="0" w:type="dxa"/>
              <w:left w:w="108" w:type="dxa"/>
              <w:bottom w:w="0" w:type="dxa"/>
              <w:right w:w="108" w:type="dxa"/>
            </w:tcMar>
          </w:tcPr>
          <w:p w14:paraId="5035A889" w14:textId="77777777" w:rsidR="0005340A" w:rsidRPr="00911F52" w:rsidRDefault="0005340A" w:rsidP="007A6EB5">
            <w:pPr>
              <w:rPr>
                <w:sz w:val="20"/>
                <w:szCs w:val="20"/>
                <w:lang w:eastAsia="lv-LV"/>
              </w:rPr>
            </w:pPr>
            <w:r w:rsidRPr="00911F52">
              <w:rPr>
                <w:sz w:val="20"/>
                <w:szCs w:val="20"/>
                <w:lang w:eastAsia="lv-LV"/>
              </w:rPr>
              <w:t>6.1.2.</w:t>
            </w:r>
            <w:r w:rsidRPr="00911F52">
              <w:rPr>
                <w:sz w:val="20"/>
                <w:szCs w:val="20"/>
              </w:rPr>
              <w:t xml:space="preserve"> </w:t>
            </w:r>
            <w:r w:rsidRPr="00911F52">
              <w:rPr>
                <w:sz w:val="20"/>
                <w:szCs w:val="20"/>
                <w:lang w:eastAsia="lv-LV"/>
              </w:rPr>
              <w:t>Palielināt drošību un vides prasību ievērošanu starptautiskajā lidostā “Rīga”.</w:t>
            </w:r>
          </w:p>
        </w:tc>
        <w:tc>
          <w:tcPr>
            <w:tcW w:w="1224" w:type="pct"/>
            <w:tcMar>
              <w:top w:w="0" w:type="dxa"/>
              <w:left w:w="108" w:type="dxa"/>
              <w:bottom w:w="0" w:type="dxa"/>
              <w:right w:w="108" w:type="dxa"/>
            </w:tcMar>
          </w:tcPr>
          <w:p w14:paraId="358F8149" w14:textId="77777777" w:rsidR="0005340A" w:rsidRPr="00911F52" w:rsidRDefault="0005340A" w:rsidP="007A6EB5">
            <w:pPr>
              <w:rPr>
                <w:sz w:val="20"/>
                <w:szCs w:val="20"/>
                <w:lang w:eastAsia="lv-LV"/>
              </w:rPr>
            </w:pPr>
            <w:r w:rsidRPr="00911F52">
              <w:rPr>
                <w:sz w:val="20"/>
                <w:szCs w:val="20"/>
              </w:rPr>
              <w:t>Ielidojošo reisu ar kursu RWY18 gaisa kuģu dzinēju radītais vidējais CO</w:t>
            </w:r>
            <w:r w:rsidRPr="00911F52">
              <w:rPr>
                <w:sz w:val="20"/>
                <w:szCs w:val="20"/>
                <w:vertAlign w:val="subscript"/>
              </w:rPr>
              <w:t>2</w:t>
            </w:r>
            <w:r w:rsidRPr="00911F52">
              <w:rPr>
                <w:sz w:val="20"/>
                <w:szCs w:val="20"/>
              </w:rPr>
              <w:t xml:space="preserve"> apjoms manevrēšanas laikā (</w:t>
            </w:r>
            <w:r w:rsidRPr="00911F52">
              <w:rPr>
                <w:i/>
                <w:sz w:val="20"/>
                <w:szCs w:val="20"/>
              </w:rPr>
              <w:t>taxi-in</w:t>
            </w:r>
            <w:r w:rsidRPr="00911F52">
              <w:rPr>
                <w:sz w:val="20"/>
                <w:szCs w:val="20"/>
              </w:rPr>
              <w:t>)</w:t>
            </w:r>
          </w:p>
        </w:tc>
      </w:tr>
      <w:tr w:rsidR="00084E74" w:rsidRPr="00911F52" w14:paraId="11B96DA3" w14:textId="77777777" w:rsidTr="006F05EF">
        <w:trPr>
          <w:trHeight w:val="272"/>
        </w:trPr>
        <w:tc>
          <w:tcPr>
            <w:tcW w:w="420" w:type="pct"/>
            <w:vMerge/>
          </w:tcPr>
          <w:p w14:paraId="3AB559CF" w14:textId="77777777" w:rsidR="0005340A" w:rsidRPr="00911F52" w:rsidRDefault="0005340A" w:rsidP="007A6EB5">
            <w:pPr>
              <w:rPr>
                <w:rFonts w:eastAsia="Calibri"/>
                <w:sz w:val="20"/>
                <w:szCs w:val="20"/>
                <w:lang w:eastAsia="lv-LV"/>
              </w:rPr>
            </w:pPr>
          </w:p>
        </w:tc>
        <w:tc>
          <w:tcPr>
            <w:tcW w:w="240" w:type="pct"/>
            <w:vMerge/>
            <w:tcMar>
              <w:top w:w="0" w:type="dxa"/>
              <w:left w:w="108" w:type="dxa"/>
              <w:bottom w:w="0" w:type="dxa"/>
              <w:right w:w="108" w:type="dxa"/>
            </w:tcMar>
          </w:tcPr>
          <w:p w14:paraId="5A432BB8" w14:textId="77777777" w:rsidR="0005340A" w:rsidRPr="00911F52" w:rsidRDefault="0005340A" w:rsidP="007A6EB5">
            <w:pPr>
              <w:rPr>
                <w:sz w:val="20"/>
                <w:szCs w:val="20"/>
                <w:lang w:eastAsia="lv-LV"/>
              </w:rPr>
            </w:pPr>
          </w:p>
        </w:tc>
        <w:tc>
          <w:tcPr>
            <w:tcW w:w="431" w:type="pct"/>
            <w:vMerge/>
            <w:tcMar>
              <w:top w:w="0" w:type="dxa"/>
              <w:left w:w="108" w:type="dxa"/>
              <w:bottom w:w="0" w:type="dxa"/>
              <w:right w:w="108" w:type="dxa"/>
            </w:tcMar>
          </w:tcPr>
          <w:p w14:paraId="5DF123A9" w14:textId="77777777" w:rsidR="0005340A" w:rsidRPr="00911F52" w:rsidRDefault="0005340A" w:rsidP="007A6EB5">
            <w:pPr>
              <w:rPr>
                <w:sz w:val="20"/>
                <w:szCs w:val="20"/>
                <w:lang w:eastAsia="lv-LV"/>
              </w:rPr>
            </w:pPr>
          </w:p>
        </w:tc>
        <w:tc>
          <w:tcPr>
            <w:tcW w:w="527" w:type="pct"/>
            <w:vMerge/>
            <w:tcMar>
              <w:top w:w="0" w:type="dxa"/>
              <w:left w:w="108" w:type="dxa"/>
              <w:bottom w:w="0" w:type="dxa"/>
              <w:right w:w="108" w:type="dxa"/>
            </w:tcMar>
          </w:tcPr>
          <w:p w14:paraId="06F1E0DE" w14:textId="77777777" w:rsidR="0005340A" w:rsidRPr="00911F52" w:rsidRDefault="0005340A" w:rsidP="007A6EB5">
            <w:pPr>
              <w:rPr>
                <w:sz w:val="20"/>
                <w:szCs w:val="20"/>
                <w:lang w:eastAsia="lv-LV"/>
              </w:rPr>
            </w:pPr>
          </w:p>
        </w:tc>
        <w:tc>
          <w:tcPr>
            <w:tcW w:w="480" w:type="pct"/>
            <w:vMerge/>
            <w:tcMar>
              <w:top w:w="0" w:type="dxa"/>
              <w:left w:w="108" w:type="dxa"/>
              <w:bottom w:w="0" w:type="dxa"/>
              <w:right w:w="108" w:type="dxa"/>
            </w:tcMar>
          </w:tcPr>
          <w:p w14:paraId="084C494B" w14:textId="77777777" w:rsidR="0005340A" w:rsidRPr="00911F52" w:rsidRDefault="0005340A" w:rsidP="007A6EB5">
            <w:pPr>
              <w:rPr>
                <w:sz w:val="20"/>
                <w:szCs w:val="20"/>
                <w:lang w:eastAsia="lv-LV"/>
              </w:rPr>
            </w:pPr>
          </w:p>
        </w:tc>
        <w:tc>
          <w:tcPr>
            <w:tcW w:w="767" w:type="pct"/>
            <w:vMerge/>
            <w:tcMar>
              <w:top w:w="0" w:type="dxa"/>
              <w:left w:w="108" w:type="dxa"/>
              <w:bottom w:w="0" w:type="dxa"/>
              <w:right w:w="108" w:type="dxa"/>
            </w:tcMar>
          </w:tcPr>
          <w:p w14:paraId="71A46EE7" w14:textId="77777777" w:rsidR="0005340A" w:rsidRPr="00911F52" w:rsidRDefault="0005340A" w:rsidP="007A6EB5">
            <w:pPr>
              <w:rPr>
                <w:sz w:val="20"/>
                <w:szCs w:val="20"/>
                <w:lang w:eastAsia="lv-LV"/>
              </w:rPr>
            </w:pPr>
          </w:p>
        </w:tc>
        <w:tc>
          <w:tcPr>
            <w:tcW w:w="911" w:type="pct"/>
            <w:vMerge/>
            <w:tcMar>
              <w:top w:w="0" w:type="dxa"/>
              <w:left w:w="108" w:type="dxa"/>
              <w:bottom w:w="0" w:type="dxa"/>
              <w:right w:w="108" w:type="dxa"/>
            </w:tcMar>
          </w:tcPr>
          <w:p w14:paraId="4C3F77A6" w14:textId="77777777" w:rsidR="0005340A" w:rsidRPr="00911F52" w:rsidRDefault="0005340A" w:rsidP="007A6EB5">
            <w:pPr>
              <w:rPr>
                <w:sz w:val="20"/>
                <w:szCs w:val="20"/>
                <w:lang w:eastAsia="lv-LV"/>
              </w:rPr>
            </w:pPr>
          </w:p>
        </w:tc>
        <w:tc>
          <w:tcPr>
            <w:tcW w:w="1224" w:type="pct"/>
            <w:tcMar>
              <w:top w:w="0" w:type="dxa"/>
              <w:left w:w="108" w:type="dxa"/>
              <w:bottom w:w="0" w:type="dxa"/>
              <w:right w:w="108" w:type="dxa"/>
            </w:tcMar>
          </w:tcPr>
          <w:p w14:paraId="39DDEC27" w14:textId="77777777" w:rsidR="0005340A" w:rsidRPr="00911F52" w:rsidRDefault="00AD4200" w:rsidP="007A6EB5">
            <w:pPr>
              <w:rPr>
                <w:sz w:val="20"/>
                <w:szCs w:val="20"/>
              </w:rPr>
            </w:pPr>
            <w:r w:rsidRPr="00911F52">
              <w:rPr>
                <w:sz w:val="20"/>
                <w:szCs w:val="20"/>
              </w:rPr>
              <w:t>Notekūdeņu ķīmiskā skābekļa patēriņa vērtība</w:t>
            </w:r>
          </w:p>
        </w:tc>
      </w:tr>
      <w:tr w:rsidR="00084E74" w:rsidRPr="00911F52" w14:paraId="69453D46" w14:textId="77777777" w:rsidTr="006F05EF">
        <w:trPr>
          <w:trHeight w:val="1388"/>
        </w:trPr>
        <w:tc>
          <w:tcPr>
            <w:tcW w:w="420" w:type="pct"/>
            <w:vMerge/>
          </w:tcPr>
          <w:p w14:paraId="11AFB50C" w14:textId="77777777" w:rsidR="00184CA9" w:rsidRPr="00911F52" w:rsidRDefault="00184CA9" w:rsidP="007A6EB5">
            <w:pPr>
              <w:rPr>
                <w:rFonts w:eastAsia="Calibri"/>
                <w:sz w:val="20"/>
                <w:szCs w:val="20"/>
                <w:lang w:eastAsia="lv-LV"/>
              </w:rPr>
            </w:pPr>
          </w:p>
        </w:tc>
        <w:tc>
          <w:tcPr>
            <w:tcW w:w="240" w:type="pct"/>
            <w:vMerge/>
            <w:tcMar>
              <w:top w:w="0" w:type="dxa"/>
              <w:left w:w="108" w:type="dxa"/>
              <w:bottom w:w="0" w:type="dxa"/>
              <w:right w:w="108" w:type="dxa"/>
            </w:tcMar>
          </w:tcPr>
          <w:p w14:paraId="1CC154FE" w14:textId="77777777" w:rsidR="00184CA9" w:rsidRPr="00911F52" w:rsidRDefault="00184CA9" w:rsidP="007A6EB5">
            <w:pPr>
              <w:rPr>
                <w:sz w:val="20"/>
                <w:szCs w:val="20"/>
                <w:lang w:eastAsia="lv-LV"/>
              </w:rPr>
            </w:pPr>
          </w:p>
        </w:tc>
        <w:tc>
          <w:tcPr>
            <w:tcW w:w="431" w:type="pct"/>
            <w:vMerge/>
            <w:tcMar>
              <w:top w:w="0" w:type="dxa"/>
              <w:left w:w="108" w:type="dxa"/>
              <w:bottom w:w="0" w:type="dxa"/>
              <w:right w:w="108" w:type="dxa"/>
            </w:tcMar>
          </w:tcPr>
          <w:p w14:paraId="3FE660A0" w14:textId="77777777" w:rsidR="00184CA9" w:rsidRPr="00911F52" w:rsidRDefault="00184CA9" w:rsidP="007A6EB5">
            <w:pPr>
              <w:rPr>
                <w:sz w:val="20"/>
                <w:szCs w:val="20"/>
                <w:lang w:eastAsia="lv-LV"/>
              </w:rPr>
            </w:pPr>
          </w:p>
        </w:tc>
        <w:tc>
          <w:tcPr>
            <w:tcW w:w="527" w:type="pct"/>
            <w:vMerge/>
            <w:tcMar>
              <w:top w:w="0" w:type="dxa"/>
              <w:left w:w="108" w:type="dxa"/>
              <w:bottom w:w="0" w:type="dxa"/>
              <w:right w:w="108" w:type="dxa"/>
            </w:tcMar>
          </w:tcPr>
          <w:p w14:paraId="0415B77D" w14:textId="77777777" w:rsidR="00184CA9" w:rsidRPr="00911F52" w:rsidRDefault="00184CA9" w:rsidP="007A6EB5">
            <w:pPr>
              <w:rPr>
                <w:sz w:val="20"/>
                <w:szCs w:val="20"/>
                <w:lang w:eastAsia="lv-LV"/>
              </w:rPr>
            </w:pPr>
          </w:p>
        </w:tc>
        <w:tc>
          <w:tcPr>
            <w:tcW w:w="480" w:type="pct"/>
            <w:vMerge/>
            <w:tcMar>
              <w:top w:w="0" w:type="dxa"/>
              <w:left w:w="108" w:type="dxa"/>
              <w:bottom w:w="0" w:type="dxa"/>
              <w:right w:w="108" w:type="dxa"/>
            </w:tcMar>
          </w:tcPr>
          <w:p w14:paraId="502CF653" w14:textId="77777777" w:rsidR="00184CA9" w:rsidRPr="00911F52" w:rsidRDefault="00184CA9" w:rsidP="007A6EB5">
            <w:pPr>
              <w:rPr>
                <w:sz w:val="20"/>
                <w:szCs w:val="20"/>
                <w:lang w:eastAsia="lv-LV"/>
              </w:rPr>
            </w:pPr>
          </w:p>
        </w:tc>
        <w:tc>
          <w:tcPr>
            <w:tcW w:w="767" w:type="pct"/>
            <w:vMerge/>
            <w:tcMar>
              <w:top w:w="0" w:type="dxa"/>
              <w:left w:w="108" w:type="dxa"/>
              <w:bottom w:w="0" w:type="dxa"/>
              <w:right w:w="108" w:type="dxa"/>
            </w:tcMar>
          </w:tcPr>
          <w:p w14:paraId="67F2A5AB" w14:textId="77777777" w:rsidR="00184CA9" w:rsidRPr="00911F52" w:rsidRDefault="00184CA9" w:rsidP="007A6EB5">
            <w:pPr>
              <w:rPr>
                <w:sz w:val="20"/>
                <w:szCs w:val="20"/>
                <w:lang w:eastAsia="lv-LV"/>
              </w:rPr>
            </w:pPr>
          </w:p>
        </w:tc>
        <w:tc>
          <w:tcPr>
            <w:tcW w:w="911" w:type="pct"/>
            <w:tcMar>
              <w:top w:w="0" w:type="dxa"/>
              <w:left w:w="108" w:type="dxa"/>
              <w:bottom w:w="0" w:type="dxa"/>
              <w:right w:w="108" w:type="dxa"/>
            </w:tcMar>
          </w:tcPr>
          <w:p w14:paraId="62CA70F4" w14:textId="77777777" w:rsidR="00184CA9" w:rsidRPr="00911F52" w:rsidRDefault="00184CA9" w:rsidP="007A6EB5">
            <w:pPr>
              <w:rPr>
                <w:sz w:val="20"/>
                <w:szCs w:val="20"/>
                <w:lang w:eastAsia="lv-LV"/>
              </w:rPr>
            </w:pPr>
            <w:r w:rsidRPr="00911F52">
              <w:rPr>
                <w:sz w:val="20"/>
                <w:szCs w:val="20"/>
                <w:lang w:eastAsia="lv-LV"/>
              </w:rPr>
              <w:t>6.1.3.</w:t>
            </w:r>
            <w:r w:rsidR="00B97C2C" w:rsidRPr="00911F52">
              <w:rPr>
                <w:sz w:val="20"/>
                <w:szCs w:val="20"/>
                <w:lang w:eastAsia="lv-LV"/>
              </w:rPr>
              <w:t> </w:t>
            </w:r>
            <w:r w:rsidRPr="00911F52">
              <w:rPr>
                <w:sz w:val="20"/>
                <w:szCs w:val="20"/>
                <w:lang w:eastAsia="lv-LV"/>
              </w:rPr>
              <w:t>Nodrošināt nepieciešamo infrastruktūru uz Rīgas maģistrālajiem pārvadiem un novērst maģistrālo ielu fragmentāro raksturu</w:t>
            </w:r>
          </w:p>
        </w:tc>
        <w:tc>
          <w:tcPr>
            <w:tcW w:w="1224" w:type="pct"/>
            <w:tcMar>
              <w:top w:w="0" w:type="dxa"/>
              <w:left w:w="108" w:type="dxa"/>
              <w:bottom w:w="0" w:type="dxa"/>
              <w:right w:w="108" w:type="dxa"/>
            </w:tcMar>
          </w:tcPr>
          <w:p w14:paraId="0B5C26B2" w14:textId="77777777" w:rsidR="00184CA9" w:rsidRPr="00911F52" w:rsidRDefault="00184CA9" w:rsidP="007A6EB5">
            <w:pPr>
              <w:rPr>
                <w:sz w:val="20"/>
                <w:szCs w:val="20"/>
                <w:lang w:eastAsia="lv-LV"/>
              </w:rPr>
            </w:pPr>
            <w:r w:rsidRPr="00911F52">
              <w:rPr>
                <w:sz w:val="20"/>
                <w:szCs w:val="20"/>
                <w:lang w:eastAsia="lv-LV"/>
              </w:rPr>
              <w:t>Vidējais transportlīdzekļu aizkavējuma laiks</w:t>
            </w:r>
          </w:p>
        </w:tc>
      </w:tr>
      <w:tr w:rsidR="00084E74" w:rsidRPr="00911F52" w14:paraId="0E4C5408" w14:textId="77777777" w:rsidTr="006F05EF">
        <w:trPr>
          <w:trHeight w:val="300"/>
        </w:trPr>
        <w:tc>
          <w:tcPr>
            <w:tcW w:w="420" w:type="pct"/>
            <w:vMerge/>
          </w:tcPr>
          <w:p w14:paraId="204C92A1" w14:textId="77777777" w:rsidR="00B558D2" w:rsidRPr="00911F52" w:rsidRDefault="00B558D2" w:rsidP="007A6EB5">
            <w:pPr>
              <w:rPr>
                <w:rFonts w:eastAsia="Calibri"/>
                <w:sz w:val="20"/>
                <w:szCs w:val="20"/>
                <w:lang w:eastAsia="lv-LV"/>
              </w:rPr>
            </w:pPr>
          </w:p>
        </w:tc>
        <w:tc>
          <w:tcPr>
            <w:tcW w:w="240" w:type="pct"/>
            <w:vMerge/>
            <w:tcMar>
              <w:top w:w="0" w:type="dxa"/>
              <w:left w:w="108" w:type="dxa"/>
              <w:bottom w:w="0" w:type="dxa"/>
              <w:right w:w="108" w:type="dxa"/>
            </w:tcMar>
          </w:tcPr>
          <w:p w14:paraId="34A1E90E" w14:textId="77777777" w:rsidR="00B558D2" w:rsidRPr="00911F52" w:rsidRDefault="00B558D2" w:rsidP="007A6EB5">
            <w:pPr>
              <w:rPr>
                <w:sz w:val="20"/>
                <w:szCs w:val="20"/>
                <w:lang w:eastAsia="lv-LV"/>
              </w:rPr>
            </w:pPr>
          </w:p>
        </w:tc>
        <w:tc>
          <w:tcPr>
            <w:tcW w:w="431" w:type="pct"/>
            <w:vMerge/>
            <w:tcMar>
              <w:top w:w="0" w:type="dxa"/>
              <w:left w:w="108" w:type="dxa"/>
              <w:bottom w:w="0" w:type="dxa"/>
              <w:right w:w="108" w:type="dxa"/>
            </w:tcMar>
          </w:tcPr>
          <w:p w14:paraId="42768B43" w14:textId="77777777" w:rsidR="00B558D2" w:rsidRPr="00911F52" w:rsidRDefault="00B558D2" w:rsidP="007A6EB5">
            <w:pPr>
              <w:rPr>
                <w:sz w:val="20"/>
                <w:szCs w:val="20"/>
                <w:lang w:eastAsia="lv-LV"/>
              </w:rPr>
            </w:pPr>
          </w:p>
        </w:tc>
        <w:tc>
          <w:tcPr>
            <w:tcW w:w="527" w:type="pct"/>
            <w:vMerge/>
            <w:tcMar>
              <w:top w:w="0" w:type="dxa"/>
              <w:left w:w="108" w:type="dxa"/>
              <w:bottom w:w="0" w:type="dxa"/>
              <w:right w:w="108" w:type="dxa"/>
            </w:tcMar>
          </w:tcPr>
          <w:p w14:paraId="58C966A0" w14:textId="77777777" w:rsidR="00B558D2" w:rsidRPr="00911F52" w:rsidRDefault="00B558D2" w:rsidP="007A6EB5">
            <w:pPr>
              <w:rPr>
                <w:sz w:val="20"/>
                <w:szCs w:val="20"/>
                <w:lang w:eastAsia="lv-LV"/>
              </w:rPr>
            </w:pPr>
          </w:p>
        </w:tc>
        <w:tc>
          <w:tcPr>
            <w:tcW w:w="480" w:type="pct"/>
            <w:vMerge/>
            <w:tcMar>
              <w:top w:w="0" w:type="dxa"/>
              <w:left w:w="108" w:type="dxa"/>
              <w:bottom w:w="0" w:type="dxa"/>
              <w:right w:w="108" w:type="dxa"/>
            </w:tcMar>
          </w:tcPr>
          <w:p w14:paraId="4172E76F" w14:textId="77777777" w:rsidR="00B558D2" w:rsidRPr="00911F52" w:rsidRDefault="00B558D2" w:rsidP="007A6EB5">
            <w:pPr>
              <w:rPr>
                <w:sz w:val="20"/>
                <w:szCs w:val="20"/>
                <w:lang w:eastAsia="lv-LV"/>
              </w:rPr>
            </w:pPr>
          </w:p>
        </w:tc>
        <w:tc>
          <w:tcPr>
            <w:tcW w:w="767" w:type="pct"/>
            <w:vMerge/>
            <w:tcMar>
              <w:top w:w="0" w:type="dxa"/>
              <w:left w:w="108" w:type="dxa"/>
              <w:bottom w:w="0" w:type="dxa"/>
              <w:right w:w="108" w:type="dxa"/>
            </w:tcMar>
          </w:tcPr>
          <w:p w14:paraId="702568F5" w14:textId="77777777" w:rsidR="00B558D2" w:rsidRPr="00911F52" w:rsidRDefault="00B558D2" w:rsidP="007A6EB5">
            <w:pPr>
              <w:rPr>
                <w:sz w:val="20"/>
                <w:szCs w:val="20"/>
                <w:lang w:eastAsia="lv-LV"/>
              </w:rPr>
            </w:pPr>
          </w:p>
        </w:tc>
        <w:tc>
          <w:tcPr>
            <w:tcW w:w="911" w:type="pct"/>
            <w:tcMar>
              <w:top w:w="0" w:type="dxa"/>
              <w:left w:w="108" w:type="dxa"/>
              <w:bottom w:w="0" w:type="dxa"/>
              <w:right w:w="108" w:type="dxa"/>
            </w:tcMar>
          </w:tcPr>
          <w:p w14:paraId="663884D3" w14:textId="77777777" w:rsidR="00B558D2" w:rsidRPr="00911F52" w:rsidRDefault="00B558D2" w:rsidP="007A6EB5">
            <w:pPr>
              <w:rPr>
                <w:sz w:val="20"/>
                <w:szCs w:val="20"/>
                <w:lang w:eastAsia="lv-LV"/>
              </w:rPr>
            </w:pPr>
            <w:r w:rsidRPr="00911F52">
              <w:rPr>
                <w:sz w:val="20"/>
                <w:szCs w:val="20"/>
                <w:lang w:eastAsia="lv-LV"/>
              </w:rPr>
              <w:t>6.1.4.</w:t>
            </w:r>
            <w:r w:rsidR="00B97C2C" w:rsidRPr="00911F52">
              <w:rPr>
                <w:sz w:val="20"/>
                <w:szCs w:val="20"/>
                <w:lang w:eastAsia="lv-LV"/>
              </w:rPr>
              <w:t> </w:t>
            </w:r>
            <w:r w:rsidRPr="00911F52">
              <w:rPr>
                <w:sz w:val="20"/>
                <w:szCs w:val="20"/>
                <w:lang w:eastAsia="lv-LV"/>
              </w:rPr>
              <w:t>Pilsētu infrastruktūras sasaiste ar TEN-T tīklu</w:t>
            </w:r>
          </w:p>
        </w:tc>
        <w:tc>
          <w:tcPr>
            <w:tcW w:w="1224" w:type="pct"/>
            <w:tcMar>
              <w:top w:w="0" w:type="dxa"/>
              <w:left w:w="108" w:type="dxa"/>
              <w:bottom w:w="0" w:type="dxa"/>
              <w:right w:w="108" w:type="dxa"/>
            </w:tcMar>
          </w:tcPr>
          <w:p w14:paraId="214C7C61" w14:textId="77777777" w:rsidR="00B558D2" w:rsidRPr="00911F52" w:rsidRDefault="00B558D2" w:rsidP="007A6EB5">
            <w:pPr>
              <w:rPr>
                <w:sz w:val="20"/>
                <w:szCs w:val="20"/>
                <w:lang w:eastAsia="lv-LV"/>
              </w:rPr>
            </w:pPr>
            <w:r w:rsidRPr="00911F52">
              <w:rPr>
                <w:sz w:val="20"/>
                <w:szCs w:val="20"/>
                <w:lang w:eastAsia="lv-LV"/>
              </w:rPr>
              <w:t>Lielo pilsētu skaits, kur izveidoti alternatīvi maršruti TEN-T tranzīta un kravu transportam</w:t>
            </w:r>
          </w:p>
        </w:tc>
      </w:tr>
      <w:tr w:rsidR="00084E74" w:rsidRPr="00911F52" w14:paraId="6B626317" w14:textId="77777777" w:rsidTr="006F05EF">
        <w:trPr>
          <w:trHeight w:val="300"/>
        </w:trPr>
        <w:tc>
          <w:tcPr>
            <w:tcW w:w="420" w:type="pct"/>
            <w:vMerge/>
          </w:tcPr>
          <w:p w14:paraId="214072A0" w14:textId="77777777" w:rsidR="00B558D2" w:rsidRPr="00911F52" w:rsidRDefault="00B558D2" w:rsidP="007A6EB5">
            <w:pPr>
              <w:rPr>
                <w:rFonts w:eastAsia="Calibri"/>
                <w:sz w:val="20"/>
                <w:szCs w:val="20"/>
                <w:lang w:eastAsia="lv-LV"/>
              </w:rPr>
            </w:pPr>
          </w:p>
        </w:tc>
        <w:tc>
          <w:tcPr>
            <w:tcW w:w="240" w:type="pct"/>
            <w:vMerge/>
            <w:tcMar>
              <w:top w:w="0" w:type="dxa"/>
              <w:left w:w="108" w:type="dxa"/>
              <w:bottom w:w="0" w:type="dxa"/>
              <w:right w:w="108" w:type="dxa"/>
            </w:tcMar>
          </w:tcPr>
          <w:p w14:paraId="407A350C" w14:textId="77777777" w:rsidR="00B558D2" w:rsidRPr="00911F52" w:rsidRDefault="00B558D2" w:rsidP="007A6EB5">
            <w:pPr>
              <w:rPr>
                <w:sz w:val="20"/>
                <w:szCs w:val="20"/>
                <w:lang w:eastAsia="lv-LV"/>
              </w:rPr>
            </w:pPr>
          </w:p>
        </w:tc>
        <w:tc>
          <w:tcPr>
            <w:tcW w:w="431" w:type="pct"/>
            <w:vMerge/>
            <w:tcMar>
              <w:top w:w="0" w:type="dxa"/>
              <w:left w:w="108" w:type="dxa"/>
              <w:bottom w:w="0" w:type="dxa"/>
              <w:right w:w="108" w:type="dxa"/>
            </w:tcMar>
          </w:tcPr>
          <w:p w14:paraId="2B51EDCB" w14:textId="77777777" w:rsidR="00B558D2" w:rsidRPr="00911F52" w:rsidRDefault="00B558D2" w:rsidP="007A6EB5">
            <w:pPr>
              <w:rPr>
                <w:sz w:val="20"/>
                <w:szCs w:val="20"/>
                <w:lang w:eastAsia="lv-LV"/>
              </w:rPr>
            </w:pPr>
          </w:p>
        </w:tc>
        <w:tc>
          <w:tcPr>
            <w:tcW w:w="527" w:type="pct"/>
            <w:vMerge/>
            <w:tcMar>
              <w:top w:w="0" w:type="dxa"/>
              <w:left w:w="108" w:type="dxa"/>
              <w:bottom w:w="0" w:type="dxa"/>
              <w:right w:w="108" w:type="dxa"/>
            </w:tcMar>
          </w:tcPr>
          <w:p w14:paraId="011C55D3" w14:textId="77777777" w:rsidR="00B558D2" w:rsidRPr="00911F52" w:rsidRDefault="00B558D2" w:rsidP="007A6EB5">
            <w:pPr>
              <w:rPr>
                <w:sz w:val="20"/>
                <w:szCs w:val="20"/>
                <w:lang w:eastAsia="lv-LV"/>
              </w:rPr>
            </w:pPr>
          </w:p>
        </w:tc>
        <w:tc>
          <w:tcPr>
            <w:tcW w:w="480" w:type="pct"/>
            <w:vMerge/>
            <w:tcMar>
              <w:top w:w="0" w:type="dxa"/>
              <w:left w:w="108" w:type="dxa"/>
              <w:bottom w:w="0" w:type="dxa"/>
              <w:right w:w="108" w:type="dxa"/>
            </w:tcMar>
          </w:tcPr>
          <w:p w14:paraId="3715214C" w14:textId="77777777" w:rsidR="00B558D2" w:rsidRPr="00911F52" w:rsidRDefault="00B558D2" w:rsidP="007A6EB5">
            <w:pPr>
              <w:rPr>
                <w:sz w:val="20"/>
                <w:szCs w:val="20"/>
                <w:lang w:eastAsia="lv-LV"/>
              </w:rPr>
            </w:pPr>
          </w:p>
        </w:tc>
        <w:tc>
          <w:tcPr>
            <w:tcW w:w="767" w:type="pct"/>
            <w:vMerge/>
            <w:tcMar>
              <w:top w:w="0" w:type="dxa"/>
              <w:left w:w="108" w:type="dxa"/>
              <w:bottom w:w="0" w:type="dxa"/>
              <w:right w:w="108" w:type="dxa"/>
            </w:tcMar>
          </w:tcPr>
          <w:p w14:paraId="40AB2971" w14:textId="77777777" w:rsidR="00B558D2" w:rsidRPr="00911F52" w:rsidRDefault="00B558D2" w:rsidP="007A6EB5">
            <w:pPr>
              <w:rPr>
                <w:sz w:val="20"/>
                <w:szCs w:val="20"/>
                <w:lang w:eastAsia="lv-LV"/>
              </w:rPr>
            </w:pPr>
          </w:p>
        </w:tc>
        <w:tc>
          <w:tcPr>
            <w:tcW w:w="911" w:type="pct"/>
            <w:tcMar>
              <w:top w:w="0" w:type="dxa"/>
              <w:left w:w="108" w:type="dxa"/>
              <w:bottom w:w="0" w:type="dxa"/>
              <w:right w:w="108" w:type="dxa"/>
            </w:tcMar>
          </w:tcPr>
          <w:p w14:paraId="0161A846" w14:textId="77777777" w:rsidR="00B558D2" w:rsidRPr="00911F52" w:rsidRDefault="00B558D2" w:rsidP="007A6EB5">
            <w:pPr>
              <w:rPr>
                <w:sz w:val="20"/>
                <w:szCs w:val="20"/>
                <w:lang w:eastAsia="lv-LV"/>
              </w:rPr>
            </w:pPr>
            <w:r w:rsidRPr="00911F52">
              <w:rPr>
                <w:sz w:val="20"/>
                <w:szCs w:val="20"/>
                <w:lang w:eastAsia="lv-LV"/>
              </w:rPr>
              <w:t> 6.1.5.</w:t>
            </w:r>
            <w:r w:rsidR="00B97C2C" w:rsidRPr="00911F52">
              <w:rPr>
                <w:sz w:val="20"/>
                <w:szCs w:val="20"/>
                <w:lang w:eastAsia="lv-LV"/>
              </w:rPr>
              <w:t> </w:t>
            </w:r>
            <w:r w:rsidRPr="00911F52">
              <w:rPr>
                <w:sz w:val="20"/>
                <w:szCs w:val="20"/>
                <w:lang w:eastAsia="lv-LV"/>
              </w:rPr>
              <w:t xml:space="preserve">Valsts galveno autoceļu </w:t>
            </w:r>
            <w:r w:rsidR="00E254E1" w:rsidRPr="00911F52">
              <w:rPr>
                <w:sz w:val="20"/>
                <w:szCs w:val="20"/>
                <w:lang w:eastAsia="lv-LV"/>
              </w:rPr>
              <w:t>segu</w:t>
            </w:r>
            <w:r w:rsidR="00E47014" w:rsidRPr="00911F52">
              <w:rPr>
                <w:sz w:val="20"/>
                <w:szCs w:val="20"/>
                <w:lang w:eastAsia="lv-LV"/>
              </w:rPr>
              <w:t xml:space="preserve"> pārbūve</w:t>
            </w:r>
            <w:r w:rsidRPr="00911F52">
              <w:rPr>
                <w:sz w:val="20"/>
                <w:szCs w:val="20"/>
                <w:lang w:eastAsia="lv-LV"/>
              </w:rPr>
              <w:t>, nestspējas palielināšana</w:t>
            </w:r>
          </w:p>
        </w:tc>
        <w:tc>
          <w:tcPr>
            <w:tcW w:w="1224" w:type="pct"/>
            <w:tcMar>
              <w:top w:w="0" w:type="dxa"/>
              <w:left w:w="108" w:type="dxa"/>
              <w:bottom w:w="0" w:type="dxa"/>
              <w:right w:w="108" w:type="dxa"/>
            </w:tcMar>
          </w:tcPr>
          <w:p w14:paraId="1A813F34" w14:textId="77777777" w:rsidR="00B558D2" w:rsidRPr="00911F52" w:rsidRDefault="00B558D2" w:rsidP="007A6EB5">
            <w:pPr>
              <w:rPr>
                <w:sz w:val="20"/>
                <w:szCs w:val="20"/>
                <w:lang w:eastAsia="lv-LV"/>
              </w:rPr>
            </w:pPr>
            <w:r w:rsidRPr="00911F52">
              <w:rPr>
                <w:sz w:val="20"/>
                <w:szCs w:val="20"/>
                <w:lang w:eastAsia="lv-LV"/>
              </w:rPr>
              <w:t>Valsts galveno autoceļu sliktā un ļoti sliktā stāvoklī īpatsvars</w:t>
            </w:r>
          </w:p>
        </w:tc>
      </w:tr>
      <w:tr w:rsidR="00084E74" w:rsidRPr="00911F52" w14:paraId="2F8C5BDD" w14:textId="77777777" w:rsidTr="006F05EF">
        <w:trPr>
          <w:trHeight w:val="300"/>
        </w:trPr>
        <w:tc>
          <w:tcPr>
            <w:tcW w:w="420" w:type="pct"/>
            <w:vMerge/>
          </w:tcPr>
          <w:p w14:paraId="38804D59" w14:textId="77777777" w:rsidR="00B558D2" w:rsidRPr="00911F52" w:rsidRDefault="00B558D2" w:rsidP="007A6EB5">
            <w:pPr>
              <w:rPr>
                <w:rFonts w:eastAsia="Calibri"/>
                <w:sz w:val="20"/>
                <w:szCs w:val="20"/>
                <w:lang w:eastAsia="lv-LV"/>
              </w:rPr>
            </w:pPr>
          </w:p>
        </w:tc>
        <w:tc>
          <w:tcPr>
            <w:tcW w:w="240" w:type="pct"/>
            <w:vMerge/>
            <w:tcMar>
              <w:top w:w="0" w:type="dxa"/>
              <w:left w:w="108" w:type="dxa"/>
              <w:bottom w:w="0" w:type="dxa"/>
              <w:right w:w="108" w:type="dxa"/>
            </w:tcMar>
          </w:tcPr>
          <w:p w14:paraId="2D24256D" w14:textId="77777777" w:rsidR="00B558D2" w:rsidRPr="00911F52" w:rsidRDefault="00B558D2" w:rsidP="007A6EB5">
            <w:pPr>
              <w:rPr>
                <w:sz w:val="20"/>
                <w:szCs w:val="20"/>
                <w:lang w:eastAsia="lv-LV"/>
              </w:rPr>
            </w:pPr>
          </w:p>
        </w:tc>
        <w:tc>
          <w:tcPr>
            <w:tcW w:w="431" w:type="pct"/>
            <w:vMerge/>
            <w:tcMar>
              <w:top w:w="0" w:type="dxa"/>
              <w:left w:w="108" w:type="dxa"/>
              <w:bottom w:w="0" w:type="dxa"/>
              <w:right w:w="108" w:type="dxa"/>
            </w:tcMar>
          </w:tcPr>
          <w:p w14:paraId="5EBC951F" w14:textId="77777777" w:rsidR="00B558D2" w:rsidRPr="00911F52" w:rsidRDefault="00B558D2" w:rsidP="007A6EB5">
            <w:pPr>
              <w:rPr>
                <w:sz w:val="20"/>
                <w:szCs w:val="20"/>
                <w:lang w:eastAsia="lv-LV"/>
              </w:rPr>
            </w:pPr>
          </w:p>
        </w:tc>
        <w:tc>
          <w:tcPr>
            <w:tcW w:w="527" w:type="pct"/>
            <w:vMerge/>
            <w:tcMar>
              <w:top w:w="0" w:type="dxa"/>
              <w:left w:w="108" w:type="dxa"/>
              <w:bottom w:w="0" w:type="dxa"/>
              <w:right w:w="108" w:type="dxa"/>
            </w:tcMar>
          </w:tcPr>
          <w:p w14:paraId="03B1ADE4" w14:textId="77777777" w:rsidR="00B558D2" w:rsidRPr="00911F52" w:rsidRDefault="00B558D2" w:rsidP="007A6EB5">
            <w:pPr>
              <w:rPr>
                <w:sz w:val="20"/>
                <w:szCs w:val="20"/>
                <w:lang w:eastAsia="lv-LV"/>
              </w:rPr>
            </w:pPr>
          </w:p>
        </w:tc>
        <w:tc>
          <w:tcPr>
            <w:tcW w:w="480" w:type="pct"/>
            <w:vMerge/>
            <w:tcMar>
              <w:top w:w="0" w:type="dxa"/>
              <w:left w:w="108" w:type="dxa"/>
              <w:bottom w:w="0" w:type="dxa"/>
              <w:right w:w="108" w:type="dxa"/>
            </w:tcMar>
          </w:tcPr>
          <w:p w14:paraId="5268BF52" w14:textId="77777777" w:rsidR="00B558D2" w:rsidRPr="00911F52" w:rsidRDefault="00B558D2" w:rsidP="007A6EB5">
            <w:pPr>
              <w:rPr>
                <w:sz w:val="20"/>
                <w:szCs w:val="20"/>
                <w:lang w:eastAsia="lv-LV"/>
              </w:rPr>
            </w:pPr>
          </w:p>
        </w:tc>
        <w:tc>
          <w:tcPr>
            <w:tcW w:w="767" w:type="pct"/>
            <w:vMerge w:val="restart"/>
            <w:tcMar>
              <w:top w:w="0" w:type="dxa"/>
              <w:left w:w="108" w:type="dxa"/>
              <w:bottom w:w="0" w:type="dxa"/>
              <w:right w:w="108" w:type="dxa"/>
            </w:tcMar>
          </w:tcPr>
          <w:p w14:paraId="17808F2C" w14:textId="77777777" w:rsidR="00B558D2" w:rsidRPr="00911F52" w:rsidRDefault="00B558D2" w:rsidP="007A6EB5">
            <w:pPr>
              <w:rPr>
                <w:sz w:val="20"/>
                <w:szCs w:val="20"/>
                <w:lang w:eastAsia="lv-LV"/>
              </w:rPr>
            </w:pPr>
            <w:r w:rsidRPr="00911F52">
              <w:rPr>
                <w:sz w:val="20"/>
                <w:szCs w:val="20"/>
                <w:lang w:eastAsia="lv-LV"/>
              </w:rPr>
              <w:t>6.2.</w:t>
            </w:r>
            <w:r w:rsidRPr="00911F52">
              <w:rPr>
                <w:sz w:val="20"/>
                <w:szCs w:val="20"/>
              </w:rPr>
              <w:t xml:space="preserve"> </w:t>
            </w:r>
            <w:r w:rsidRPr="00911F52">
              <w:rPr>
                <w:sz w:val="20"/>
                <w:szCs w:val="20"/>
                <w:lang w:eastAsia="lv-LV"/>
              </w:rPr>
              <w:t xml:space="preserve">Attīstīt un atjaunot visaptverošu, kvalitatīvu un savstarpēji savietojamu dzelzceļa sistēmu un </w:t>
            </w:r>
            <w:r w:rsidR="00B97C2C" w:rsidRPr="00911F52">
              <w:rPr>
                <w:sz w:val="20"/>
                <w:szCs w:val="20"/>
                <w:lang w:eastAsia="lv-LV"/>
              </w:rPr>
              <w:t>veicin</w:t>
            </w:r>
            <w:r w:rsidR="000022E2" w:rsidRPr="00911F52">
              <w:rPr>
                <w:sz w:val="20"/>
                <w:szCs w:val="20"/>
                <w:lang w:eastAsia="lv-LV"/>
              </w:rPr>
              <w:t>o</w:t>
            </w:r>
            <w:r w:rsidR="00B97C2C" w:rsidRPr="00911F52">
              <w:rPr>
                <w:sz w:val="20"/>
                <w:szCs w:val="20"/>
                <w:lang w:eastAsia="lv-LV"/>
              </w:rPr>
              <w:t xml:space="preserve">t </w:t>
            </w:r>
            <w:r w:rsidRPr="00911F52">
              <w:rPr>
                <w:sz w:val="20"/>
                <w:szCs w:val="20"/>
                <w:lang w:eastAsia="lv-LV"/>
              </w:rPr>
              <w:t>trokšņa mazināšanas pasākumus</w:t>
            </w:r>
          </w:p>
        </w:tc>
        <w:tc>
          <w:tcPr>
            <w:tcW w:w="911" w:type="pct"/>
            <w:vMerge w:val="restart"/>
            <w:tcMar>
              <w:top w:w="0" w:type="dxa"/>
              <w:left w:w="108" w:type="dxa"/>
              <w:bottom w:w="0" w:type="dxa"/>
              <w:right w:w="108" w:type="dxa"/>
            </w:tcMar>
          </w:tcPr>
          <w:p w14:paraId="3A01516B" w14:textId="77777777" w:rsidR="00B558D2" w:rsidRPr="00911F52" w:rsidRDefault="00B558D2" w:rsidP="007A6EB5">
            <w:pPr>
              <w:rPr>
                <w:sz w:val="20"/>
                <w:szCs w:val="20"/>
                <w:lang w:eastAsia="lv-LV"/>
              </w:rPr>
            </w:pPr>
            <w:r w:rsidRPr="00911F52">
              <w:rPr>
                <w:sz w:val="20"/>
                <w:szCs w:val="20"/>
                <w:lang w:eastAsia="lv-LV"/>
              </w:rPr>
              <w:t>6.2.1.</w:t>
            </w:r>
            <w:r w:rsidR="0029325B" w:rsidRPr="00911F52">
              <w:rPr>
                <w:sz w:val="20"/>
                <w:szCs w:val="20"/>
              </w:rPr>
              <w:t xml:space="preserve"> Nodrošināt konkurētspējīgu un videi draudzīgu TEN-T dzelzceļa tīklu, veicinot tā drošību, kvalitāti un kapacitāti.</w:t>
            </w:r>
          </w:p>
        </w:tc>
        <w:tc>
          <w:tcPr>
            <w:tcW w:w="1224" w:type="pct"/>
            <w:tcMar>
              <w:top w:w="0" w:type="dxa"/>
              <w:left w:w="108" w:type="dxa"/>
              <w:bottom w:w="0" w:type="dxa"/>
              <w:right w:w="108" w:type="dxa"/>
            </w:tcMar>
          </w:tcPr>
          <w:p w14:paraId="5F9D45D1" w14:textId="77777777" w:rsidR="00B558D2" w:rsidRPr="00911F52" w:rsidRDefault="00B558D2" w:rsidP="007A6EB5">
            <w:pPr>
              <w:rPr>
                <w:sz w:val="20"/>
                <w:szCs w:val="20"/>
                <w:lang w:eastAsia="lv-LV"/>
              </w:rPr>
            </w:pPr>
            <w:r w:rsidRPr="00911F52">
              <w:rPr>
                <w:sz w:val="20"/>
                <w:szCs w:val="20"/>
                <w:lang w:eastAsia="lv-LV"/>
              </w:rPr>
              <w:t>CO</w:t>
            </w:r>
            <w:r w:rsidRPr="00911F52">
              <w:rPr>
                <w:sz w:val="20"/>
                <w:szCs w:val="20"/>
                <w:vertAlign w:val="subscript"/>
                <w:lang w:eastAsia="lv-LV"/>
              </w:rPr>
              <w:t>2</w:t>
            </w:r>
            <w:r w:rsidRPr="00911F52">
              <w:rPr>
                <w:sz w:val="20"/>
                <w:szCs w:val="20"/>
                <w:lang w:eastAsia="lv-LV"/>
              </w:rPr>
              <w:t xml:space="preserve"> </w:t>
            </w:r>
            <w:r w:rsidR="006F02D1" w:rsidRPr="00911F52">
              <w:rPr>
                <w:sz w:val="20"/>
                <w:szCs w:val="20"/>
                <w:lang w:eastAsia="lv-LV"/>
              </w:rPr>
              <w:t xml:space="preserve">emisijas </w:t>
            </w:r>
            <w:r w:rsidRPr="00911F52">
              <w:rPr>
                <w:sz w:val="20"/>
                <w:szCs w:val="20"/>
                <w:lang w:eastAsia="lv-LV"/>
              </w:rPr>
              <w:t>dzelzceļa pārvadājumos</w:t>
            </w:r>
          </w:p>
        </w:tc>
      </w:tr>
      <w:tr w:rsidR="00084E74" w:rsidRPr="00911F52" w14:paraId="2EF6D89E" w14:textId="77777777" w:rsidTr="006F05EF">
        <w:trPr>
          <w:trHeight w:val="109"/>
        </w:trPr>
        <w:tc>
          <w:tcPr>
            <w:tcW w:w="420" w:type="pct"/>
            <w:vMerge/>
          </w:tcPr>
          <w:p w14:paraId="36ACE735" w14:textId="77777777" w:rsidR="00B558D2" w:rsidRPr="00911F52" w:rsidRDefault="00B558D2" w:rsidP="007A6EB5">
            <w:pPr>
              <w:rPr>
                <w:rFonts w:eastAsia="Calibri"/>
                <w:sz w:val="20"/>
                <w:szCs w:val="20"/>
                <w:lang w:eastAsia="lv-LV"/>
              </w:rPr>
            </w:pPr>
          </w:p>
        </w:tc>
        <w:tc>
          <w:tcPr>
            <w:tcW w:w="240" w:type="pct"/>
            <w:vMerge/>
            <w:tcMar>
              <w:top w:w="0" w:type="dxa"/>
              <w:left w:w="108" w:type="dxa"/>
              <w:bottom w:w="0" w:type="dxa"/>
              <w:right w:w="108" w:type="dxa"/>
            </w:tcMar>
          </w:tcPr>
          <w:p w14:paraId="222E9F64" w14:textId="77777777" w:rsidR="00B558D2" w:rsidRPr="00911F52" w:rsidRDefault="00B558D2" w:rsidP="007A6EB5">
            <w:pPr>
              <w:rPr>
                <w:sz w:val="20"/>
                <w:szCs w:val="20"/>
                <w:lang w:eastAsia="lv-LV"/>
              </w:rPr>
            </w:pPr>
          </w:p>
        </w:tc>
        <w:tc>
          <w:tcPr>
            <w:tcW w:w="431" w:type="pct"/>
            <w:vMerge/>
            <w:tcMar>
              <w:top w:w="0" w:type="dxa"/>
              <w:left w:w="108" w:type="dxa"/>
              <w:bottom w:w="0" w:type="dxa"/>
              <w:right w:w="108" w:type="dxa"/>
            </w:tcMar>
          </w:tcPr>
          <w:p w14:paraId="71A58F93" w14:textId="77777777" w:rsidR="00B558D2" w:rsidRPr="00911F52" w:rsidRDefault="00B558D2" w:rsidP="007A6EB5">
            <w:pPr>
              <w:rPr>
                <w:sz w:val="20"/>
                <w:szCs w:val="20"/>
                <w:lang w:eastAsia="lv-LV"/>
              </w:rPr>
            </w:pPr>
          </w:p>
        </w:tc>
        <w:tc>
          <w:tcPr>
            <w:tcW w:w="527" w:type="pct"/>
            <w:vMerge/>
            <w:tcMar>
              <w:top w:w="0" w:type="dxa"/>
              <w:left w:w="108" w:type="dxa"/>
              <w:bottom w:w="0" w:type="dxa"/>
              <w:right w:w="108" w:type="dxa"/>
            </w:tcMar>
          </w:tcPr>
          <w:p w14:paraId="7781E8D8" w14:textId="77777777" w:rsidR="00B558D2" w:rsidRPr="00911F52" w:rsidRDefault="00B558D2" w:rsidP="007A6EB5">
            <w:pPr>
              <w:rPr>
                <w:sz w:val="20"/>
                <w:szCs w:val="20"/>
                <w:lang w:eastAsia="lv-LV"/>
              </w:rPr>
            </w:pPr>
          </w:p>
        </w:tc>
        <w:tc>
          <w:tcPr>
            <w:tcW w:w="480" w:type="pct"/>
            <w:vMerge/>
            <w:tcMar>
              <w:top w:w="0" w:type="dxa"/>
              <w:left w:w="108" w:type="dxa"/>
              <w:bottom w:w="0" w:type="dxa"/>
              <w:right w:w="108" w:type="dxa"/>
            </w:tcMar>
          </w:tcPr>
          <w:p w14:paraId="4DCE9CC8" w14:textId="77777777" w:rsidR="00B558D2" w:rsidRPr="00911F52" w:rsidRDefault="00B558D2" w:rsidP="007A6EB5">
            <w:pPr>
              <w:rPr>
                <w:sz w:val="20"/>
                <w:szCs w:val="20"/>
                <w:lang w:eastAsia="lv-LV"/>
              </w:rPr>
            </w:pPr>
          </w:p>
        </w:tc>
        <w:tc>
          <w:tcPr>
            <w:tcW w:w="767" w:type="pct"/>
            <w:vMerge/>
            <w:tcMar>
              <w:top w:w="0" w:type="dxa"/>
              <w:left w:w="108" w:type="dxa"/>
              <w:bottom w:w="0" w:type="dxa"/>
              <w:right w:w="108" w:type="dxa"/>
            </w:tcMar>
          </w:tcPr>
          <w:p w14:paraId="0A61774E" w14:textId="77777777" w:rsidR="00B558D2" w:rsidRPr="00911F52" w:rsidRDefault="00B558D2" w:rsidP="007A6EB5">
            <w:pPr>
              <w:rPr>
                <w:sz w:val="20"/>
                <w:szCs w:val="20"/>
                <w:lang w:eastAsia="lv-LV"/>
              </w:rPr>
            </w:pPr>
          </w:p>
        </w:tc>
        <w:tc>
          <w:tcPr>
            <w:tcW w:w="911" w:type="pct"/>
            <w:vMerge/>
            <w:tcMar>
              <w:top w:w="0" w:type="dxa"/>
              <w:left w:w="108" w:type="dxa"/>
              <w:bottom w:w="0" w:type="dxa"/>
              <w:right w:w="108" w:type="dxa"/>
            </w:tcMar>
          </w:tcPr>
          <w:p w14:paraId="582AAC39" w14:textId="77777777" w:rsidR="00B558D2" w:rsidRPr="00911F52" w:rsidRDefault="00B558D2" w:rsidP="007A6EB5">
            <w:pPr>
              <w:rPr>
                <w:sz w:val="20"/>
                <w:szCs w:val="20"/>
                <w:lang w:eastAsia="lv-LV"/>
              </w:rPr>
            </w:pPr>
          </w:p>
        </w:tc>
        <w:tc>
          <w:tcPr>
            <w:tcW w:w="1224" w:type="pct"/>
            <w:tcMar>
              <w:top w:w="0" w:type="dxa"/>
              <w:left w:w="108" w:type="dxa"/>
              <w:bottom w:w="0" w:type="dxa"/>
              <w:right w:w="108" w:type="dxa"/>
            </w:tcMar>
          </w:tcPr>
          <w:p w14:paraId="781DEC15" w14:textId="77777777" w:rsidR="00B558D2" w:rsidRPr="00911F52" w:rsidRDefault="00B558D2" w:rsidP="007A6EB5">
            <w:pPr>
              <w:rPr>
                <w:sz w:val="20"/>
                <w:szCs w:val="20"/>
                <w:lang w:eastAsia="lv-LV"/>
              </w:rPr>
            </w:pPr>
            <w:r w:rsidRPr="00911F52">
              <w:rPr>
                <w:sz w:val="20"/>
                <w:szCs w:val="20"/>
                <w:lang w:eastAsia="lv-LV"/>
              </w:rPr>
              <w:t>Infrastruktūras caurvedes spēja</w:t>
            </w:r>
          </w:p>
        </w:tc>
      </w:tr>
      <w:tr w:rsidR="00084E74" w:rsidRPr="00911F52" w14:paraId="3A9345CE" w14:textId="77777777" w:rsidTr="006F05EF">
        <w:trPr>
          <w:trHeight w:val="695"/>
        </w:trPr>
        <w:tc>
          <w:tcPr>
            <w:tcW w:w="42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EE0E9F5" w14:textId="77777777" w:rsidR="006B750F" w:rsidRPr="00911F52" w:rsidRDefault="006B750F" w:rsidP="00084E74">
            <w:pPr>
              <w:rPr>
                <w:rFonts w:eastAsia="Calibri"/>
                <w:sz w:val="20"/>
                <w:szCs w:val="20"/>
                <w:lang w:eastAsia="lv-LV"/>
              </w:rPr>
            </w:pPr>
            <w:r w:rsidRPr="00911F52">
              <w:rPr>
                <w:rFonts w:eastAsia="Calibri"/>
                <w:sz w:val="20"/>
                <w:szCs w:val="20"/>
                <w:lang w:eastAsia="lv-LV"/>
              </w:rPr>
              <w:t xml:space="preserve">7. Nodarbinātība un  darbaspēka mobilitāte </w:t>
            </w:r>
          </w:p>
          <w:p w14:paraId="257C3D90" w14:textId="77777777" w:rsidR="006B750F" w:rsidRPr="00911F52" w:rsidRDefault="006B750F" w:rsidP="00084E74">
            <w:pPr>
              <w:rPr>
                <w:rFonts w:eastAsia="Calibri"/>
                <w:sz w:val="20"/>
                <w:szCs w:val="20"/>
                <w:lang w:eastAsia="lv-LV"/>
              </w:rPr>
            </w:pPr>
          </w:p>
          <w:p w14:paraId="2A5283D2" w14:textId="77777777" w:rsidR="006B750F" w:rsidRPr="00911F52" w:rsidRDefault="006B750F" w:rsidP="00084E74">
            <w:pPr>
              <w:rPr>
                <w:rFonts w:eastAsia="Calibri"/>
                <w:sz w:val="20"/>
                <w:szCs w:val="20"/>
                <w:lang w:eastAsia="lv-LV"/>
              </w:rPr>
            </w:pPr>
          </w:p>
        </w:tc>
        <w:tc>
          <w:tcPr>
            <w:tcW w:w="24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3A97E635" w14:textId="77777777" w:rsidR="006B750F" w:rsidRPr="00911F52" w:rsidRDefault="006B750F" w:rsidP="00084E74">
            <w:pPr>
              <w:rPr>
                <w:rFonts w:eastAsia="Calibri"/>
                <w:sz w:val="20"/>
                <w:szCs w:val="20"/>
                <w:lang w:eastAsia="lv-LV"/>
              </w:rPr>
            </w:pPr>
            <w:r w:rsidRPr="00911F52">
              <w:rPr>
                <w:rFonts w:eastAsia="Calibri"/>
                <w:sz w:val="20"/>
                <w:szCs w:val="20"/>
                <w:lang w:eastAsia="lv-LV"/>
              </w:rPr>
              <w:t>ESF</w:t>
            </w:r>
          </w:p>
        </w:tc>
        <w:tc>
          <w:tcPr>
            <w:tcW w:w="43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0674DB4" w14:textId="77777777" w:rsidR="006B750F" w:rsidRPr="00911F52" w:rsidRDefault="006B750F" w:rsidP="00084E74">
            <w:pPr>
              <w:rPr>
                <w:rFonts w:eastAsia="Calibri"/>
                <w:sz w:val="20"/>
                <w:szCs w:val="20"/>
                <w:lang w:eastAsia="lv-LV"/>
              </w:rPr>
            </w:pPr>
            <w:r w:rsidRPr="00911F52">
              <w:rPr>
                <w:rFonts w:eastAsia="Calibri"/>
                <w:sz w:val="20"/>
                <w:szCs w:val="20"/>
                <w:lang w:eastAsia="lv-LV"/>
              </w:rPr>
              <w:t> </w:t>
            </w:r>
          </w:p>
          <w:p w14:paraId="461CD30C" w14:textId="77777777" w:rsidR="006B750F" w:rsidRPr="00911F52" w:rsidRDefault="006B750F" w:rsidP="00084E74">
            <w:pPr>
              <w:rPr>
                <w:rFonts w:eastAsia="Calibri"/>
                <w:sz w:val="20"/>
                <w:szCs w:val="20"/>
                <w:lang w:eastAsia="lv-LV"/>
              </w:rPr>
            </w:pPr>
            <w:r w:rsidRPr="00911F52">
              <w:rPr>
                <w:rFonts w:eastAsia="Calibri"/>
                <w:sz w:val="20"/>
                <w:szCs w:val="20"/>
                <w:lang w:eastAsia="lv-LV"/>
              </w:rPr>
              <w:t>106 400 149</w:t>
            </w:r>
          </w:p>
        </w:tc>
        <w:tc>
          <w:tcPr>
            <w:tcW w:w="52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AD9597C" w14:textId="77777777" w:rsidR="006B750F" w:rsidRPr="00911F52" w:rsidRDefault="006B750F" w:rsidP="00084E74">
            <w:pPr>
              <w:rPr>
                <w:rFonts w:eastAsia="Calibri"/>
                <w:sz w:val="20"/>
                <w:szCs w:val="20"/>
                <w:lang w:eastAsia="lv-LV"/>
              </w:rPr>
            </w:pPr>
            <w:r w:rsidRPr="00911F52">
              <w:rPr>
                <w:rFonts w:eastAsia="Calibri"/>
                <w:sz w:val="20"/>
                <w:szCs w:val="20"/>
                <w:lang w:eastAsia="lv-LV"/>
              </w:rPr>
              <w:t xml:space="preserve"> 2,4%</w:t>
            </w:r>
          </w:p>
        </w:tc>
        <w:tc>
          <w:tcPr>
            <w:tcW w:w="48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F4AD9FD" w14:textId="77777777" w:rsidR="006B750F" w:rsidRPr="00911F52" w:rsidRDefault="006B750F" w:rsidP="00084E74">
            <w:pPr>
              <w:rPr>
                <w:rFonts w:eastAsia="Calibri"/>
                <w:sz w:val="20"/>
                <w:szCs w:val="20"/>
                <w:lang w:eastAsia="lv-LV"/>
              </w:rPr>
            </w:pPr>
            <w:r w:rsidRPr="00911F52">
              <w:rPr>
                <w:rFonts w:eastAsia="Calibri"/>
                <w:sz w:val="20"/>
                <w:szCs w:val="20"/>
                <w:lang w:eastAsia="lv-LV"/>
              </w:rPr>
              <w:t>8. Veicināt stabilas un kvalitatīvas darba vietas un atbalstīt brīvprātīgu</w:t>
            </w:r>
            <w:r w:rsidRPr="00911F52" w:rsidDel="005C6713">
              <w:rPr>
                <w:rFonts w:eastAsia="Calibri"/>
                <w:sz w:val="20"/>
                <w:szCs w:val="20"/>
                <w:lang w:eastAsia="lv-LV"/>
              </w:rPr>
              <w:t xml:space="preserve"> </w:t>
            </w:r>
            <w:r w:rsidRPr="00911F52">
              <w:rPr>
                <w:rFonts w:eastAsia="Calibri"/>
                <w:sz w:val="20"/>
                <w:szCs w:val="20"/>
                <w:lang w:eastAsia="lv-LV"/>
              </w:rPr>
              <w:t>darbaspēka mobilitāti</w:t>
            </w:r>
            <w:r w:rsidRPr="00911F52">
              <w:rPr>
                <w:rFonts w:eastAsia="Calibri"/>
                <w:sz w:val="20"/>
                <w:szCs w:val="20"/>
                <w:lang w:eastAsia="lv-LV"/>
              </w:rPr>
              <w:br/>
            </w: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599A6FC" w14:textId="77777777" w:rsidR="006B750F" w:rsidRPr="00911F52" w:rsidRDefault="006B750F" w:rsidP="007A6EB5">
            <w:pPr>
              <w:rPr>
                <w:rFonts w:eastAsia="Calibri"/>
                <w:sz w:val="20"/>
                <w:szCs w:val="20"/>
                <w:lang w:eastAsia="lv-LV"/>
              </w:rPr>
            </w:pPr>
            <w:r w:rsidRPr="00911F52">
              <w:rPr>
                <w:rFonts w:eastAsia="Calibri"/>
                <w:sz w:val="20"/>
                <w:szCs w:val="20"/>
                <w:lang w:eastAsia="lv-LV"/>
              </w:rPr>
              <w:t xml:space="preserve"> 7.1. Nodarbinātības pieejamības nodrošināšana darba meklētājiem un neaktīvām personām, tostarp  ilgstošiem bezdarbniekiem un no darba tirgus attālinātām personām, kā arī izmantojot vietējās nodarbinātības iniciatīvas un atbalstu darbaspēka mobilitātei. </w:t>
            </w: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02A7F6DB" w14:textId="77777777" w:rsidR="006B750F" w:rsidRPr="00911F52" w:rsidRDefault="006B750F" w:rsidP="007A6EB5">
            <w:pPr>
              <w:rPr>
                <w:rFonts w:eastAsia="Calibri"/>
                <w:sz w:val="20"/>
                <w:szCs w:val="20"/>
                <w:lang w:eastAsia="lv-LV"/>
              </w:rPr>
            </w:pPr>
            <w:r w:rsidRPr="00911F52">
              <w:rPr>
                <w:rFonts w:eastAsia="Calibri"/>
                <w:sz w:val="20"/>
                <w:szCs w:val="20"/>
                <w:lang w:eastAsia="lv-LV"/>
              </w:rPr>
              <w:t>7.1.1. Paaugstināt bezdarbnieku kvalifikāciju un prasmes atbilstoši  darba tirgus pieprasījumam.</w:t>
            </w:r>
          </w:p>
          <w:p w14:paraId="00B5D2DB" w14:textId="77777777" w:rsidR="006B750F" w:rsidRPr="00911F52" w:rsidRDefault="006B750F" w:rsidP="007A6EB5">
            <w:pPr>
              <w:rPr>
                <w:rFonts w:eastAsia="Calibri"/>
                <w:sz w:val="20"/>
                <w:szCs w:val="20"/>
                <w:lang w:eastAsia="lv-LV"/>
              </w:rPr>
            </w:pP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5A66BDE0" w14:textId="77777777" w:rsidR="006B750F" w:rsidRPr="00911F52" w:rsidRDefault="006B750F" w:rsidP="007A6EB5">
            <w:pPr>
              <w:rPr>
                <w:rFonts w:eastAsia="Calibri"/>
                <w:sz w:val="20"/>
                <w:szCs w:val="20"/>
                <w:lang w:eastAsia="lv-LV"/>
              </w:rPr>
            </w:pPr>
            <w:r w:rsidRPr="00911F52">
              <w:rPr>
                <w:rFonts w:eastAsia="Calibri"/>
                <w:sz w:val="20"/>
                <w:szCs w:val="20"/>
                <w:lang w:eastAsia="lv-LV"/>
              </w:rPr>
              <w:t>Kvalifikāciju ieguvušie dalībnieki tūlīt pēc dalības apmācībās.</w:t>
            </w:r>
          </w:p>
          <w:p w14:paraId="328F328E" w14:textId="77777777" w:rsidR="006B750F" w:rsidRPr="00911F52" w:rsidRDefault="006B750F" w:rsidP="007A6EB5">
            <w:pPr>
              <w:rPr>
                <w:rFonts w:eastAsia="Calibri"/>
                <w:sz w:val="20"/>
                <w:szCs w:val="20"/>
                <w:lang w:eastAsia="lv-LV"/>
              </w:rPr>
            </w:pPr>
          </w:p>
        </w:tc>
      </w:tr>
      <w:tr w:rsidR="00084E74" w:rsidRPr="00911F52" w14:paraId="2C69CD07"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3EE9CFF8" w14:textId="77777777" w:rsidR="004B426F" w:rsidRPr="00911F52"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2ADC38A8" w14:textId="77777777" w:rsidR="004B426F" w:rsidRPr="00911F52"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5D765D85" w14:textId="77777777" w:rsidR="004B426F" w:rsidRPr="00911F52"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0EEA503" w14:textId="77777777" w:rsidR="004B426F" w:rsidRPr="00911F52"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7E3D3AEE" w14:textId="77777777" w:rsidR="004B426F" w:rsidRPr="00911F52"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0E0AAA4F" w14:textId="77777777" w:rsidR="004B426F" w:rsidRPr="00911F52" w:rsidRDefault="004B426F"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4A345744" w14:textId="77777777" w:rsidR="004B426F" w:rsidRPr="00911F52"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0498E1" w14:textId="77777777" w:rsidR="004B426F" w:rsidRPr="00911F52" w:rsidRDefault="004B426F" w:rsidP="007A6EB5">
            <w:pPr>
              <w:rPr>
                <w:rFonts w:eastAsia="Calibri"/>
                <w:sz w:val="20"/>
                <w:szCs w:val="20"/>
                <w:lang w:eastAsia="lv-LV"/>
              </w:rPr>
            </w:pPr>
            <w:r w:rsidRPr="00911F52">
              <w:rPr>
                <w:rFonts w:eastAsia="Calibri"/>
                <w:sz w:val="20"/>
                <w:szCs w:val="20"/>
                <w:lang w:eastAsia="lv-LV"/>
              </w:rPr>
              <w:t>Pasākuma dalībnieki nodarbinātībā 6 mēnešus pēc pasākuma beigām</w:t>
            </w:r>
          </w:p>
        </w:tc>
      </w:tr>
      <w:tr w:rsidR="00084E74" w:rsidRPr="00911F52" w14:paraId="1B348AFA"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71EB3E7C" w14:textId="77777777" w:rsidR="004B426F" w:rsidRPr="00911F52"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68C91D0C" w14:textId="77777777" w:rsidR="004B426F" w:rsidRPr="00911F52"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66C34E6" w14:textId="77777777" w:rsidR="004B426F" w:rsidRPr="00911F52"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0035FF60" w14:textId="77777777" w:rsidR="004B426F" w:rsidRPr="00911F52"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292B29C" w14:textId="77777777" w:rsidR="004B426F" w:rsidRPr="00911F52" w:rsidRDefault="004B426F" w:rsidP="007A6EB5">
            <w:pPr>
              <w:rPr>
                <w:rFonts w:eastAsia="Calibri"/>
                <w:sz w:val="20"/>
                <w:szCs w:val="20"/>
                <w:lang w:eastAsia="lv-LV"/>
              </w:rPr>
            </w:pPr>
          </w:p>
        </w:tc>
        <w:tc>
          <w:tcPr>
            <w:tcW w:w="76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40DACF02" w14:textId="77777777" w:rsidR="004B426F" w:rsidRPr="00911F52" w:rsidRDefault="004B426F" w:rsidP="007A6EB5">
            <w:pPr>
              <w:rPr>
                <w:rFonts w:eastAsia="Calibri"/>
                <w:sz w:val="20"/>
                <w:szCs w:val="20"/>
                <w:lang w:eastAsia="lv-LV"/>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445AC4" w14:textId="77777777" w:rsidR="004B426F" w:rsidRPr="00911F52" w:rsidRDefault="004B426F" w:rsidP="007A6EB5">
            <w:pPr>
              <w:rPr>
                <w:rFonts w:eastAsia="Calibri"/>
                <w:sz w:val="20"/>
                <w:szCs w:val="20"/>
                <w:lang w:eastAsia="lv-LV"/>
              </w:rPr>
            </w:pPr>
            <w:r w:rsidRPr="00911F52">
              <w:rPr>
                <w:rFonts w:eastAsia="Calibri"/>
                <w:sz w:val="20"/>
                <w:szCs w:val="20"/>
                <w:lang w:eastAsia="lv-LV"/>
              </w:rPr>
              <w:t>7.1.2. Izveidot Darba tirgus apsteidzošo pārkārtojumu sistēmu, nodrošinot tās sasaisti ar Nodarbinātības barometru.</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5ADF47" w14:textId="77777777" w:rsidR="004B426F" w:rsidRPr="00911F52" w:rsidRDefault="004B426F" w:rsidP="007A6EB5">
            <w:pPr>
              <w:rPr>
                <w:rFonts w:eastAsia="Calibri"/>
                <w:sz w:val="20"/>
                <w:szCs w:val="20"/>
                <w:lang w:eastAsia="lv-LV"/>
              </w:rPr>
            </w:pPr>
            <w:r w:rsidRPr="00911F52">
              <w:rPr>
                <w:rFonts w:eastAsia="Calibri"/>
                <w:sz w:val="20"/>
                <w:szCs w:val="20"/>
                <w:lang w:eastAsia="lv-LV"/>
              </w:rPr>
              <w:t>Izveidota Darba tirgus apsteidzošo pārkārtojumu sistēma</w:t>
            </w:r>
          </w:p>
        </w:tc>
      </w:tr>
      <w:tr w:rsidR="00084E74" w:rsidRPr="00911F52" w14:paraId="0A138D64"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49C446AD" w14:textId="77777777" w:rsidR="004B426F" w:rsidRPr="00911F52"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09D83AFC" w14:textId="77777777" w:rsidR="004B426F" w:rsidRPr="00911F52"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475B8ABF" w14:textId="77777777" w:rsidR="004B426F" w:rsidRPr="00911F52"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1DE699E1" w14:textId="77777777" w:rsidR="004B426F" w:rsidRPr="00911F52"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2AA1412" w14:textId="77777777" w:rsidR="004B426F" w:rsidRPr="00911F52" w:rsidRDefault="004B426F" w:rsidP="007A6EB5">
            <w:pPr>
              <w:rPr>
                <w:rFonts w:eastAsia="Calibri"/>
                <w:sz w:val="20"/>
                <w:szCs w:val="20"/>
                <w:lang w:eastAsia="lv-LV"/>
              </w:rPr>
            </w:pPr>
          </w:p>
        </w:tc>
        <w:tc>
          <w:tcPr>
            <w:tcW w:w="767" w:type="pct"/>
            <w:tcBorders>
              <w:top w:val="single" w:sz="4" w:space="0" w:color="auto"/>
              <w:left w:val="single" w:sz="4" w:space="0" w:color="auto"/>
              <w:right w:val="single" w:sz="4" w:space="0" w:color="auto"/>
            </w:tcBorders>
            <w:tcMar>
              <w:top w:w="0" w:type="dxa"/>
              <w:left w:w="108" w:type="dxa"/>
              <w:bottom w:w="0" w:type="dxa"/>
              <w:right w:w="108" w:type="dxa"/>
            </w:tcMar>
          </w:tcPr>
          <w:p w14:paraId="41D0CD62" w14:textId="77777777" w:rsidR="004B426F" w:rsidRPr="00911F52" w:rsidRDefault="004B426F" w:rsidP="007A6EB5">
            <w:pPr>
              <w:rPr>
                <w:sz w:val="20"/>
                <w:szCs w:val="20"/>
              </w:rPr>
            </w:pPr>
            <w:r w:rsidRPr="00911F52">
              <w:rPr>
                <w:rFonts w:eastAsia="Calibri"/>
                <w:sz w:val="20"/>
                <w:szCs w:val="20"/>
                <w:lang w:eastAsia="lv-LV"/>
              </w:rPr>
              <w:t xml:space="preserve">7.2. Jauniešu ilgtspējīga integrācija darba tirgū, īpašu uzmanību pievēršot nodarbinātībā, izglītībā vai apmācībā neiesaistītiem jauniešiem, tostarp </w:t>
            </w:r>
            <w:r w:rsidRPr="00911F52">
              <w:rPr>
                <w:rFonts w:eastAsia="Calibri"/>
                <w:sz w:val="20"/>
                <w:szCs w:val="20"/>
                <w:lang w:eastAsia="lv-LV"/>
              </w:rPr>
              <w:lastRenderedPageBreak/>
              <w:t xml:space="preserve">jauniešiem, kuriem ir sociālās atstumtības risks, un jauniešiem no </w:t>
            </w:r>
            <w:r w:rsidRPr="00911F52">
              <w:rPr>
                <w:sz w:val="20"/>
                <w:szCs w:val="20"/>
              </w:rPr>
              <w:t>sociāli atstumtām</w:t>
            </w:r>
            <w:r w:rsidRPr="00911F52" w:rsidDel="000C3BFE">
              <w:rPr>
                <w:sz w:val="20"/>
                <w:szCs w:val="20"/>
              </w:rPr>
              <w:t xml:space="preserve"> </w:t>
            </w:r>
            <w:r w:rsidRPr="00911F52">
              <w:rPr>
                <w:sz w:val="20"/>
                <w:szCs w:val="20"/>
              </w:rPr>
              <w:t>kopienām, tostarp ar garantij</w:t>
            </w:r>
            <w:r w:rsidR="00D77C04" w:rsidRPr="00911F52">
              <w:rPr>
                <w:sz w:val="20"/>
                <w:szCs w:val="20"/>
              </w:rPr>
              <w:t>as jauniešiem shēmas īstenošanu</w:t>
            </w: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3F016" w14:textId="77777777" w:rsidR="004B426F" w:rsidRPr="00911F52" w:rsidRDefault="004B426F" w:rsidP="007A6EB5">
            <w:pPr>
              <w:rPr>
                <w:rFonts w:eastAsia="Calibri"/>
                <w:sz w:val="20"/>
                <w:szCs w:val="20"/>
                <w:lang w:eastAsia="lv-LV"/>
              </w:rPr>
            </w:pPr>
            <w:r w:rsidRPr="00911F52">
              <w:rPr>
                <w:rFonts w:eastAsia="Calibri"/>
                <w:sz w:val="20"/>
                <w:szCs w:val="20"/>
                <w:lang w:eastAsia="lv-LV"/>
              </w:rPr>
              <w:lastRenderedPageBreak/>
              <w:t>7.2.1. Palielināt nodarbinātībā, izglītībā vai apmācībās neiesaistītu jauniešu nodarbinātību un izglītības ieguvi Jauniešu garantijas ietvaros.</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FE3A68" w14:textId="77777777" w:rsidR="004B426F" w:rsidRPr="00911F52" w:rsidRDefault="004B426F" w:rsidP="007A6EB5">
            <w:pPr>
              <w:rPr>
                <w:rFonts w:eastAsia="Calibri"/>
                <w:sz w:val="20"/>
                <w:szCs w:val="20"/>
                <w:lang w:eastAsia="lv-LV"/>
              </w:rPr>
            </w:pPr>
            <w:r w:rsidRPr="00911F52">
              <w:rPr>
                <w:rFonts w:eastAsia="Calibri"/>
                <w:sz w:val="20"/>
                <w:szCs w:val="20"/>
                <w:lang w:eastAsia="lv-LV"/>
              </w:rPr>
              <w:t>Nodarbinātībā iesaistītie dalībnieki sešos mēnešos pēc aiziešanas</w:t>
            </w:r>
          </w:p>
        </w:tc>
      </w:tr>
      <w:tr w:rsidR="00084E74" w:rsidRPr="00911F52" w14:paraId="13E401E3" w14:textId="77777777" w:rsidTr="00160DD8">
        <w:trPr>
          <w:trHeight w:val="633"/>
        </w:trPr>
        <w:tc>
          <w:tcPr>
            <w:tcW w:w="420" w:type="pct"/>
            <w:vMerge/>
            <w:tcBorders>
              <w:left w:val="single" w:sz="4" w:space="0" w:color="auto"/>
              <w:right w:val="single" w:sz="4" w:space="0" w:color="auto"/>
            </w:tcBorders>
            <w:tcMar>
              <w:top w:w="0" w:type="dxa"/>
              <w:left w:w="108" w:type="dxa"/>
              <w:bottom w:w="0" w:type="dxa"/>
              <w:right w:w="108" w:type="dxa"/>
            </w:tcMar>
          </w:tcPr>
          <w:p w14:paraId="2B23E522" w14:textId="77777777" w:rsidR="004B426F" w:rsidRPr="00911F52"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1B1A1ED9" w14:textId="77777777" w:rsidR="004B426F" w:rsidRPr="00911F52"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541E27F9" w14:textId="77777777" w:rsidR="004B426F" w:rsidRPr="00911F52"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3F05DB1" w14:textId="77777777" w:rsidR="004B426F" w:rsidRPr="00911F52"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574707CC" w14:textId="77777777" w:rsidR="004B426F" w:rsidRPr="00911F52" w:rsidRDefault="004B426F" w:rsidP="007A6EB5">
            <w:pPr>
              <w:rPr>
                <w:rFonts w:eastAsia="Calibri"/>
                <w:sz w:val="20"/>
                <w:szCs w:val="20"/>
                <w:lang w:eastAsia="lv-LV"/>
              </w:rPr>
            </w:pP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B02F54C" w14:textId="77777777" w:rsidR="004B426F" w:rsidRPr="00911F52" w:rsidRDefault="004B426F" w:rsidP="007A6EB5">
            <w:pPr>
              <w:rPr>
                <w:rFonts w:eastAsia="Calibri"/>
                <w:sz w:val="20"/>
                <w:szCs w:val="20"/>
                <w:lang w:eastAsia="lv-LV"/>
              </w:rPr>
            </w:pPr>
            <w:r w:rsidRPr="00911F52">
              <w:rPr>
                <w:rFonts w:eastAsia="Calibri"/>
                <w:sz w:val="20"/>
                <w:szCs w:val="20"/>
                <w:lang w:eastAsia="lv-LV"/>
              </w:rPr>
              <w:t>7.3. Darba ņēmēju, uzņēmumu un uzņēmēju pielāgošanās</w:t>
            </w:r>
            <w:r w:rsidR="001201C1" w:rsidRPr="00911F52">
              <w:rPr>
                <w:rFonts w:eastAsia="Calibri"/>
                <w:sz w:val="20"/>
                <w:szCs w:val="20"/>
                <w:lang w:eastAsia="lv-LV"/>
              </w:rPr>
              <w:t xml:space="preserve"> </w:t>
            </w:r>
            <w:r w:rsidRPr="00911F52">
              <w:rPr>
                <w:rFonts w:eastAsia="Calibri"/>
                <w:sz w:val="20"/>
                <w:szCs w:val="20"/>
                <w:lang w:eastAsia="lv-LV"/>
              </w:rPr>
              <w:t>pārmaiņām.</w:t>
            </w: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895CCC" w14:textId="77777777" w:rsidR="004B426F" w:rsidRPr="00911F52" w:rsidRDefault="004B426F" w:rsidP="007A6EB5">
            <w:pPr>
              <w:rPr>
                <w:rFonts w:eastAsia="Calibri"/>
                <w:sz w:val="20"/>
                <w:szCs w:val="20"/>
                <w:lang w:eastAsia="lv-LV"/>
              </w:rPr>
            </w:pPr>
            <w:r w:rsidRPr="00911F52">
              <w:rPr>
                <w:rFonts w:eastAsia="Calibri"/>
                <w:sz w:val="20"/>
                <w:szCs w:val="20"/>
                <w:lang w:eastAsia="lv-LV"/>
              </w:rPr>
              <w:t xml:space="preserve">7.3.1. Uzlabot darba drošību, it </w:t>
            </w:r>
            <w:r w:rsidR="001201C1" w:rsidRPr="00911F52">
              <w:rPr>
                <w:rFonts w:eastAsia="Calibri"/>
                <w:sz w:val="20"/>
                <w:szCs w:val="20"/>
                <w:lang w:eastAsia="lv-LV"/>
              </w:rPr>
              <w:t>īpaši bīstamo nozaru uzņēmumos.</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7FB9BF12" w14:textId="77777777" w:rsidR="004B426F" w:rsidRPr="00911F52" w:rsidRDefault="004B426F" w:rsidP="007A6EB5">
            <w:pPr>
              <w:rPr>
                <w:rFonts w:eastAsia="Calibri"/>
                <w:sz w:val="20"/>
                <w:szCs w:val="20"/>
                <w:lang w:eastAsia="lv-LV"/>
              </w:rPr>
            </w:pPr>
            <w:r w:rsidRPr="00911F52">
              <w:rPr>
                <w:rFonts w:eastAsia="Calibri"/>
                <w:sz w:val="20"/>
                <w:szCs w:val="20"/>
                <w:lang w:eastAsia="lv-LV"/>
              </w:rPr>
              <w:t>Atbalstīto uzņēmumu skaits bīstamajās nozarēs, kas ir ieviesuši darba aizsardzības prasības</w:t>
            </w:r>
          </w:p>
        </w:tc>
      </w:tr>
      <w:tr w:rsidR="00084E74" w:rsidRPr="00911F52" w14:paraId="6F42E40F" w14:textId="77777777" w:rsidTr="006F05EF">
        <w:trPr>
          <w:trHeight w:val="1012"/>
        </w:trPr>
        <w:tc>
          <w:tcPr>
            <w:tcW w:w="420" w:type="pct"/>
            <w:vMerge/>
            <w:tcBorders>
              <w:left w:val="single" w:sz="4" w:space="0" w:color="auto"/>
              <w:right w:val="single" w:sz="4" w:space="0" w:color="auto"/>
            </w:tcBorders>
            <w:tcMar>
              <w:top w:w="0" w:type="dxa"/>
              <w:left w:w="108" w:type="dxa"/>
              <w:bottom w:w="0" w:type="dxa"/>
              <w:right w:w="108" w:type="dxa"/>
            </w:tcMar>
          </w:tcPr>
          <w:p w14:paraId="2D292E1E" w14:textId="77777777" w:rsidR="00D77C04" w:rsidRPr="00911F52" w:rsidRDefault="00D77C04"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1FDB07C5" w14:textId="77777777" w:rsidR="00D77C04" w:rsidRPr="00911F52" w:rsidRDefault="00D77C04"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30C5E65C" w14:textId="77777777" w:rsidR="00D77C04" w:rsidRPr="00911F52" w:rsidRDefault="00D77C04"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33233070" w14:textId="77777777" w:rsidR="00D77C04" w:rsidRPr="00911F52" w:rsidRDefault="00D77C04"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68060A6F" w14:textId="77777777" w:rsidR="00D77C04" w:rsidRPr="00911F52" w:rsidRDefault="00D77C04" w:rsidP="007A6EB5">
            <w:pPr>
              <w:rPr>
                <w:rFonts w:eastAsia="Calibri"/>
                <w:sz w:val="20"/>
                <w:szCs w:val="20"/>
                <w:lang w:eastAsia="lv-LV"/>
              </w:rPr>
            </w:pPr>
          </w:p>
        </w:tc>
        <w:tc>
          <w:tcPr>
            <w:tcW w:w="767" w:type="pct"/>
            <w:vMerge/>
            <w:tcBorders>
              <w:top w:val="single" w:sz="4" w:space="0" w:color="auto"/>
              <w:left w:val="single" w:sz="4" w:space="0" w:color="auto"/>
              <w:right w:val="single" w:sz="4" w:space="0" w:color="auto"/>
            </w:tcBorders>
            <w:tcMar>
              <w:top w:w="0" w:type="dxa"/>
              <w:left w:w="108" w:type="dxa"/>
              <w:bottom w:w="0" w:type="dxa"/>
              <w:right w:w="108" w:type="dxa"/>
            </w:tcMar>
          </w:tcPr>
          <w:p w14:paraId="4ACB24AF" w14:textId="77777777" w:rsidR="00D77C04" w:rsidRPr="00911F52" w:rsidRDefault="00D77C04" w:rsidP="007A6EB5">
            <w:pPr>
              <w:rPr>
                <w:rFonts w:eastAsia="Calibri"/>
                <w:sz w:val="20"/>
                <w:szCs w:val="20"/>
                <w:lang w:eastAsia="lv-LV"/>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4B17AD" w14:textId="77777777" w:rsidR="00D77C04" w:rsidRPr="00911F52" w:rsidRDefault="00D77C04" w:rsidP="007A6EB5">
            <w:pPr>
              <w:rPr>
                <w:rFonts w:eastAsia="Calibri"/>
                <w:sz w:val="20"/>
                <w:szCs w:val="20"/>
                <w:lang w:eastAsia="lv-LV"/>
              </w:rPr>
            </w:pPr>
            <w:r w:rsidRPr="00911F52">
              <w:rPr>
                <w:rFonts w:eastAsia="Calibri"/>
                <w:sz w:val="20"/>
                <w:szCs w:val="20"/>
                <w:lang w:eastAsia="lv-LV"/>
              </w:rPr>
              <w:t>7.3.2. Paildzināt gados vecāku nodarbināto darbspēju saglabāšanu un nodarbinātību.</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51D83A56" w14:textId="77777777" w:rsidR="00D77C04" w:rsidRPr="00911F52" w:rsidRDefault="00D77C04" w:rsidP="007A6EB5">
            <w:pPr>
              <w:rPr>
                <w:rFonts w:eastAsia="Calibri"/>
                <w:sz w:val="20"/>
                <w:szCs w:val="20"/>
                <w:lang w:eastAsia="lv-LV"/>
              </w:rPr>
            </w:pPr>
            <w:r w:rsidRPr="00911F52">
              <w:rPr>
                <w:rFonts w:eastAsia="Calibri"/>
                <w:sz w:val="20"/>
                <w:szCs w:val="20"/>
                <w:lang w:eastAsia="lv-LV"/>
              </w:rPr>
              <w:t>Atbalstu saņēmušo gados vecāku nodarbināto personu skaits labākā darba tirgus situācijā sešus mēnešus pēc  atbalsta saņemšanas</w:t>
            </w:r>
          </w:p>
        </w:tc>
      </w:tr>
      <w:tr w:rsidR="00084E74" w:rsidRPr="00911F52" w14:paraId="4DD28180"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74340616" w14:textId="77777777" w:rsidR="004B426F" w:rsidRPr="00911F52" w:rsidRDefault="004B426F" w:rsidP="007A6EB5">
            <w:pPr>
              <w:rPr>
                <w:rFonts w:eastAsia="Calibri"/>
                <w:sz w:val="20"/>
                <w:szCs w:val="20"/>
                <w:lang w:eastAsia="lv-LV"/>
              </w:rPr>
            </w:pPr>
          </w:p>
        </w:tc>
        <w:tc>
          <w:tcPr>
            <w:tcW w:w="24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0ADA76E7" w14:textId="77777777" w:rsidR="004B426F" w:rsidRPr="00911F52" w:rsidRDefault="004B426F" w:rsidP="007A6EB5">
            <w:pPr>
              <w:rPr>
                <w:rFonts w:eastAsia="Calibri"/>
                <w:sz w:val="20"/>
                <w:szCs w:val="20"/>
                <w:lang w:eastAsia="lv-LV"/>
              </w:rPr>
            </w:pPr>
            <w:r w:rsidRPr="00911F52">
              <w:rPr>
                <w:rFonts w:eastAsia="Calibri"/>
                <w:sz w:val="20"/>
                <w:szCs w:val="20"/>
                <w:lang w:eastAsia="lv-LV"/>
              </w:rPr>
              <w:t>JNI</w:t>
            </w:r>
          </w:p>
        </w:tc>
        <w:tc>
          <w:tcPr>
            <w:tcW w:w="43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A102799" w14:textId="77777777" w:rsidR="004B426F" w:rsidRPr="00911F52" w:rsidRDefault="004B426F" w:rsidP="007A6EB5">
            <w:pPr>
              <w:rPr>
                <w:rFonts w:eastAsia="Calibri"/>
                <w:sz w:val="20"/>
                <w:szCs w:val="20"/>
                <w:lang w:eastAsia="lv-LV"/>
              </w:rPr>
            </w:pPr>
            <w:r w:rsidRPr="00911F52">
              <w:rPr>
                <w:rFonts w:eastAsia="Calibri"/>
                <w:sz w:val="20"/>
                <w:szCs w:val="20"/>
                <w:lang w:eastAsia="lv-LV"/>
              </w:rPr>
              <w:t>58 021 278</w:t>
            </w:r>
            <w:r w:rsidRPr="00911F52">
              <w:rPr>
                <w:rFonts w:eastAsia="Calibri"/>
                <w:sz w:val="20"/>
                <w:szCs w:val="20"/>
                <w:lang w:eastAsia="lv-LV"/>
              </w:rPr>
              <w:tab/>
            </w:r>
          </w:p>
        </w:tc>
        <w:tc>
          <w:tcPr>
            <w:tcW w:w="52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8CC14D0" w14:textId="77777777" w:rsidR="004B426F" w:rsidRPr="00911F52" w:rsidDel="008047F9" w:rsidRDefault="004B426F" w:rsidP="007A6EB5">
            <w:pPr>
              <w:rPr>
                <w:rFonts w:eastAsia="Calibri"/>
                <w:sz w:val="20"/>
                <w:szCs w:val="20"/>
                <w:lang w:eastAsia="lv-LV"/>
              </w:rPr>
            </w:pPr>
            <w:r w:rsidRPr="00911F52">
              <w:rPr>
                <w:rFonts w:eastAsia="Calibri"/>
                <w:sz w:val="20"/>
                <w:szCs w:val="20"/>
                <w:lang w:eastAsia="lv-LV"/>
              </w:rPr>
              <w:t>1,3%</w:t>
            </w:r>
          </w:p>
        </w:tc>
        <w:tc>
          <w:tcPr>
            <w:tcW w:w="48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8474FB3" w14:textId="77777777" w:rsidR="004B426F" w:rsidRPr="00911F52" w:rsidRDefault="004B426F" w:rsidP="007A6EB5">
            <w:pPr>
              <w:rPr>
                <w:rFonts w:eastAsia="Calibri"/>
                <w:sz w:val="20"/>
                <w:szCs w:val="20"/>
                <w:lang w:eastAsia="lv-LV"/>
              </w:rPr>
            </w:pPr>
            <w:r w:rsidRPr="00911F52">
              <w:rPr>
                <w:rFonts w:eastAsia="Calibri"/>
                <w:sz w:val="20"/>
                <w:szCs w:val="20"/>
                <w:lang w:eastAsia="lv-LV"/>
              </w:rPr>
              <w:t>8. Veicināt stabilas un kvalitatīvas darba vietas un atbalstīt brīvprātīgu</w:t>
            </w:r>
            <w:r w:rsidRPr="00911F52" w:rsidDel="005C6713">
              <w:rPr>
                <w:rFonts w:eastAsia="Calibri"/>
                <w:sz w:val="20"/>
                <w:szCs w:val="20"/>
                <w:lang w:eastAsia="lv-LV"/>
              </w:rPr>
              <w:t xml:space="preserve"> </w:t>
            </w:r>
            <w:r w:rsidRPr="00911F52">
              <w:rPr>
                <w:rFonts w:eastAsia="Calibri"/>
                <w:sz w:val="20"/>
                <w:szCs w:val="20"/>
                <w:lang w:eastAsia="lv-LV"/>
              </w:rPr>
              <w:t>darbaspēka mobilitāti</w:t>
            </w: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2C93B3A" w14:textId="77777777" w:rsidR="004B426F" w:rsidRPr="00911F52" w:rsidRDefault="004B426F" w:rsidP="007A6EB5">
            <w:pPr>
              <w:rPr>
                <w:rFonts w:eastAsia="Calibri"/>
                <w:sz w:val="20"/>
                <w:szCs w:val="20"/>
                <w:lang w:eastAsia="lv-LV"/>
              </w:rPr>
            </w:pPr>
            <w:r w:rsidRPr="00911F52">
              <w:rPr>
                <w:rFonts w:eastAsia="Calibri"/>
                <w:sz w:val="20"/>
                <w:szCs w:val="20"/>
                <w:lang w:eastAsia="lv-LV"/>
              </w:rPr>
              <w:t xml:space="preserve">7.2. Jauniešu ilgtspējīga integrācija darba tirgū, īpašu uzmanību pievēršot nodarbinātībā, izglītībā vai apmācībā neiesaistītiem jauniešiem, tostarp jauniešiem, kuriem ir sociālās atstumtības risks, un jauniešiem no </w:t>
            </w:r>
            <w:r w:rsidRPr="00911F52">
              <w:rPr>
                <w:sz w:val="20"/>
                <w:szCs w:val="20"/>
              </w:rPr>
              <w:t>sociāli atstumtām</w:t>
            </w:r>
            <w:r w:rsidRPr="00911F52" w:rsidDel="000C3BFE">
              <w:rPr>
                <w:sz w:val="20"/>
                <w:szCs w:val="20"/>
              </w:rPr>
              <w:t xml:space="preserve"> </w:t>
            </w:r>
            <w:r w:rsidRPr="00911F52">
              <w:rPr>
                <w:sz w:val="20"/>
                <w:szCs w:val="20"/>
              </w:rPr>
              <w:t>kopienām, tostarp ar garantijas jauniešiem shēmas īstenošanu</w:t>
            </w:r>
          </w:p>
          <w:p w14:paraId="0CF1F890" w14:textId="77777777" w:rsidR="004B426F" w:rsidRPr="00911F52" w:rsidRDefault="004B426F"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39D973A5" w14:textId="77777777" w:rsidR="004B426F" w:rsidRPr="00911F52" w:rsidRDefault="004B426F" w:rsidP="007A6EB5">
            <w:pPr>
              <w:rPr>
                <w:rFonts w:eastAsia="Calibri"/>
                <w:sz w:val="20"/>
                <w:szCs w:val="20"/>
                <w:lang w:eastAsia="lv-LV"/>
              </w:rPr>
            </w:pPr>
            <w:r w:rsidRPr="00911F52">
              <w:rPr>
                <w:rFonts w:eastAsia="Calibri"/>
                <w:sz w:val="20"/>
                <w:szCs w:val="20"/>
                <w:lang w:eastAsia="lv-LV"/>
              </w:rPr>
              <w:t>7.2.1. Palielināt nodarbinātībā, izglītībā vai apmācībās neiesaistītu jauniešu nodarbinātību un izglītības ieguvi Jauniešu garantijas ietvaros.</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3657C8" w14:textId="77777777" w:rsidR="004B426F" w:rsidRPr="00911F52" w:rsidRDefault="004B426F" w:rsidP="007A6EB5">
            <w:pPr>
              <w:rPr>
                <w:rFonts w:eastAsia="Calibri"/>
                <w:sz w:val="20"/>
                <w:szCs w:val="20"/>
                <w:lang w:eastAsia="lv-LV"/>
              </w:rPr>
            </w:pPr>
            <w:r w:rsidRPr="00911F52">
              <w:rPr>
                <w:rFonts w:eastAsia="Calibri"/>
                <w:sz w:val="20"/>
                <w:szCs w:val="20"/>
                <w:lang w:eastAsia="lv-LV"/>
              </w:rPr>
              <w:t>Kvalifikāciju ieguvušie dalībnieki tūlīt pēc dalības apmācībās</w:t>
            </w:r>
          </w:p>
        </w:tc>
      </w:tr>
      <w:tr w:rsidR="00084E74" w:rsidRPr="00911F52" w14:paraId="683AB987"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1FBEF048" w14:textId="77777777" w:rsidR="004B426F" w:rsidRPr="00911F52"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B14B964" w14:textId="77777777" w:rsidR="004B426F" w:rsidRPr="00911F52"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65193D38" w14:textId="77777777" w:rsidR="004B426F" w:rsidRPr="00911F52"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144E6BFB" w14:textId="77777777" w:rsidR="004B426F" w:rsidRPr="00911F52"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1F913F79" w14:textId="77777777" w:rsidR="004B426F" w:rsidRPr="00911F52"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223CBCC8" w14:textId="77777777" w:rsidR="004B426F" w:rsidRPr="00911F52"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0F230480" w14:textId="77777777" w:rsidR="004B426F" w:rsidRPr="00911F52"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704CAF" w14:textId="77777777" w:rsidR="004B426F" w:rsidRPr="00911F52" w:rsidRDefault="004B426F" w:rsidP="007A6EB5">
            <w:pPr>
              <w:rPr>
                <w:rFonts w:eastAsia="Calibri"/>
                <w:sz w:val="20"/>
                <w:szCs w:val="20"/>
                <w:lang w:eastAsia="lv-LV"/>
              </w:rPr>
            </w:pPr>
            <w:r w:rsidRPr="00911F52">
              <w:rPr>
                <w:rFonts w:eastAsia="Calibri"/>
                <w:sz w:val="20"/>
                <w:szCs w:val="20"/>
                <w:lang w:eastAsia="lv-LV"/>
              </w:rPr>
              <w:t>Dalībnieki, kas ir bezdarbnieki un pabeidz JNI atbalstīto intervenci</w:t>
            </w:r>
          </w:p>
        </w:tc>
      </w:tr>
      <w:tr w:rsidR="00084E74" w:rsidRPr="00911F52" w14:paraId="7B67EDDC"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2FEC55B9" w14:textId="77777777" w:rsidR="004B426F" w:rsidRPr="00911F52"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18A16058" w14:textId="77777777" w:rsidR="004B426F" w:rsidRPr="00911F52"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1F9C40C" w14:textId="77777777" w:rsidR="004B426F" w:rsidRPr="00911F52"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65E2BD0D" w14:textId="77777777" w:rsidR="004B426F" w:rsidRPr="00911F52"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467B7A82" w14:textId="77777777" w:rsidR="004B426F" w:rsidRPr="00911F52"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0A17B575" w14:textId="77777777" w:rsidR="004B426F" w:rsidRPr="00911F52"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4A98F004" w14:textId="77777777" w:rsidR="004B426F" w:rsidRPr="00911F52"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3CB13A" w14:textId="77777777" w:rsidR="004B426F" w:rsidRPr="00911F52" w:rsidRDefault="004B426F" w:rsidP="007A6EB5">
            <w:pPr>
              <w:rPr>
                <w:rFonts w:eastAsia="Calibri"/>
                <w:sz w:val="20"/>
                <w:szCs w:val="20"/>
                <w:lang w:eastAsia="lv-LV"/>
              </w:rPr>
            </w:pPr>
            <w:r w:rsidRPr="00911F52">
              <w:rPr>
                <w:rFonts w:eastAsia="Calibri"/>
                <w:sz w:val="20"/>
                <w:szCs w:val="20"/>
                <w:lang w:eastAsia="lv-LV"/>
              </w:rPr>
              <w:t>Dalībnieki, kas ir bezdarbnieki un saņem darba, pieaugušo izglītības, mācekļa vai prakses vietas piedāvājumu pēc aiziešanas</w:t>
            </w:r>
          </w:p>
        </w:tc>
      </w:tr>
      <w:tr w:rsidR="00084E74" w:rsidRPr="00911F52" w14:paraId="0468CDBE"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5D1D116C" w14:textId="77777777" w:rsidR="004B426F" w:rsidRPr="00911F52"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3F3249DB" w14:textId="77777777" w:rsidR="004B426F" w:rsidRPr="00911F52"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7482670" w14:textId="77777777" w:rsidR="004B426F" w:rsidRPr="00911F52"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75F73BED" w14:textId="77777777" w:rsidR="004B426F" w:rsidRPr="00911F52"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28C2D781" w14:textId="77777777" w:rsidR="004B426F" w:rsidRPr="00911F52"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55D232A0" w14:textId="77777777" w:rsidR="004B426F" w:rsidRPr="00911F52"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7BECF7E4" w14:textId="77777777" w:rsidR="004B426F" w:rsidRPr="00911F52"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EEE8E1" w14:textId="77777777" w:rsidR="004B426F" w:rsidRPr="00911F52" w:rsidRDefault="004B426F" w:rsidP="007A6EB5">
            <w:pPr>
              <w:rPr>
                <w:rFonts w:eastAsia="Calibri"/>
                <w:sz w:val="20"/>
                <w:szCs w:val="20"/>
                <w:lang w:eastAsia="lv-LV"/>
              </w:rPr>
            </w:pPr>
            <w:r w:rsidRPr="00911F52">
              <w:rPr>
                <w:rFonts w:eastAsia="Calibri"/>
                <w:sz w:val="20"/>
                <w:szCs w:val="20"/>
                <w:lang w:eastAsia="lv-LV"/>
              </w:rPr>
              <w:t>Dalībnieki, kas ir bezdarbnieki un pēc aiziešanas iesaistījušies izglītībā/apmācībā,  kvalifikācijas ieguvē, vai ir nodarbināti, tostarp pašnodarbināti</w:t>
            </w:r>
          </w:p>
        </w:tc>
      </w:tr>
      <w:tr w:rsidR="00084E74" w:rsidRPr="00911F52" w14:paraId="71343ED3"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43A9A8DF" w14:textId="77777777" w:rsidR="004B426F" w:rsidRPr="00911F52"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5EC04B5A" w14:textId="77777777" w:rsidR="004B426F" w:rsidRPr="00911F52"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12179B75" w14:textId="77777777" w:rsidR="004B426F" w:rsidRPr="00911F52"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EB3903A" w14:textId="77777777" w:rsidR="004B426F" w:rsidRPr="00911F52"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9B0C7CE" w14:textId="77777777" w:rsidR="004B426F" w:rsidRPr="00911F52"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4DEDEF4B" w14:textId="77777777" w:rsidR="004B426F" w:rsidRPr="00911F52"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3C01F8B2" w14:textId="77777777" w:rsidR="004B426F" w:rsidRPr="00911F52"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EA672" w14:textId="77777777" w:rsidR="004B426F" w:rsidRPr="00911F52" w:rsidRDefault="004B426F" w:rsidP="007A6EB5">
            <w:pPr>
              <w:rPr>
                <w:rFonts w:eastAsia="Calibri"/>
                <w:sz w:val="20"/>
                <w:szCs w:val="20"/>
                <w:lang w:eastAsia="lv-LV"/>
              </w:rPr>
            </w:pPr>
            <w:r w:rsidRPr="00911F52">
              <w:rPr>
                <w:rFonts w:eastAsia="Calibri"/>
                <w:sz w:val="20"/>
                <w:szCs w:val="20"/>
                <w:lang w:eastAsia="lv-LV"/>
              </w:rPr>
              <w:t>Dalībnieki, kas ir ilgstošie bezdarbnieki, un pabeidz JNI atbalstīto intervenci</w:t>
            </w:r>
          </w:p>
        </w:tc>
      </w:tr>
      <w:tr w:rsidR="00084E74" w:rsidRPr="00911F52" w14:paraId="3BB8E859"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7C5B1591" w14:textId="77777777" w:rsidR="004B426F" w:rsidRPr="00911F52"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4D5751B0" w14:textId="77777777" w:rsidR="004B426F" w:rsidRPr="00911F52"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29E5AA13" w14:textId="77777777" w:rsidR="004B426F" w:rsidRPr="00911F52"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6ABA6C46" w14:textId="77777777" w:rsidR="004B426F" w:rsidRPr="00911F52"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0CD89D50" w14:textId="77777777" w:rsidR="004B426F" w:rsidRPr="00911F52"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6D17BE68" w14:textId="77777777" w:rsidR="004B426F" w:rsidRPr="00911F52"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42F08C66" w14:textId="77777777" w:rsidR="004B426F" w:rsidRPr="00911F52"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46FF32" w14:textId="77777777" w:rsidR="004B426F" w:rsidRPr="00911F52" w:rsidRDefault="004B426F" w:rsidP="007A6EB5">
            <w:pPr>
              <w:rPr>
                <w:rFonts w:eastAsia="Calibri"/>
                <w:sz w:val="20"/>
                <w:szCs w:val="20"/>
                <w:lang w:eastAsia="lv-LV"/>
              </w:rPr>
            </w:pPr>
            <w:r w:rsidRPr="00911F52">
              <w:rPr>
                <w:rFonts w:eastAsia="Calibri"/>
                <w:sz w:val="20"/>
                <w:szCs w:val="20"/>
                <w:lang w:eastAsia="lv-LV"/>
              </w:rPr>
              <w:t>Dalībnieki, kas ir ilgstošie bezdarbnieki un saņem darba, pieaugušo izglītības, mācekļa vai prakses vietas piedāvājumu pēc aiziešanas</w:t>
            </w:r>
          </w:p>
        </w:tc>
      </w:tr>
      <w:tr w:rsidR="00084E74" w:rsidRPr="00911F52" w14:paraId="0E7A99F1"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3FB6673D" w14:textId="77777777" w:rsidR="00642E89" w:rsidRPr="00911F52" w:rsidRDefault="00642E89"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53A35EE2" w14:textId="77777777" w:rsidR="00642E89" w:rsidRPr="00911F52" w:rsidRDefault="00642E89"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3D7BE822" w14:textId="77777777" w:rsidR="00642E89" w:rsidRPr="00911F52" w:rsidRDefault="00642E89"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558526A2" w14:textId="77777777" w:rsidR="00642E89" w:rsidRPr="00911F52" w:rsidRDefault="00642E89"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7027FD39" w14:textId="77777777" w:rsidR="00642E89" w:rsidRPr="00911F52" w:rsidRDefault="00642E89"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492A74E2" w14:textId="77777777" w:rsidR="00642E89" w:rsidRPr="00911F52" w:rsidRDefault="00642E89"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7CD2E1A2" w14:textId="77777777" w:rsidR="00642E89" w:rsidRPr="00911F52" w:rsidRDefault="00642E89"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26F465" w14:textId="77777777" w:rsidR="00642E89" w:rsidRPr="00911F52" w:rsidRDefault="00642E89" w:rsidP="007A6EB5">
            <w:pPr>
              <w:rPr>
                <w:rFonts w:eastAsia="Calibri"/>
                <w:sz w:val="20"/>
                <w:szCs w:val="20"/>
                <w:lang w:eastAsia="lv-LV"/>
              </w:rPr>
            </w:pPr>
            <w:r w:rsidRPr="00911F52">
              <w:rPr>
                <w:rFonts w:eastAsia="Calibri"/>
                <w:sz w:val="20"/>
                <w:szCs w:val="20"/>
                <w:lang w:eastAsia="lv-LV"/>
              </w:rPr>
              <w:t xml:space="preserve">Neaktīvie dalībnieki, kas nav iesaistīti </w:t>
            </w:r>
            <w:r w:rsidRPr="00911F52">
              <w:rPr>
                <w:rFonts w:eastAsia="Calibri"/>
                <w:sz w:val="20"/>
                <w:szCs w:val="20"/>
                <w:lang w:eastAsia="lv-LV"/>
              </w:rPr>
              <w:lastRenderedPageBreak/>
              <w:t>izglītībā vai apmācībā un pabeidz JNI atbalstīto intervenci</w:t>
            </w:r>
          </w:p>
        </w:tc>
      </w:tr>
      <w:tr w:rsidR="00084E74" w:rsidRPr="00911F52" w14:paraId="563A049D" w14:textId="77777777" w:rsidTr="006F05EF">
        <w:trPr>
          <w:trHeight w:val="1024"/>
        </w:trPr>
        <w:tc>
          <w:tcPr>
            <w:tcW w:w="420" w:type="pct"/>
            <w:vMerge/>
            <w:tcBorders>
              <w:left w:val="single" w:sz="4" w:space="0" w:color="auto"/>
              <w:right w:val="single" w:sz="4" w:space="0" w:color="auto"/>
            </w:tcBorders>
            <w:tcMar>
              <w:top w:w="0" w:type="dxa"/>
              <w:left w:w="108" w:type="dxa"/>
              <w:bottom w:w="0" w:type="dxa"/>
              <w:right w:w="108" w:type="dxa"/>
            </w:tcMar>
          </w:tcPr>
          <w:p w14:paraId="10705E76" w14:textId="77777777" w:rsidR="004B426F" w:rsidRPr="00911F52"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41E49947" w14:textId="77777777" w:rsidR="004B426F" w:rsidRPr="00911F52"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79D90C69" w14:textId="77777777" w:rsidR="004B426F" w:rsidRPr="00911F52"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16BE0D43" w14:textId="77777777" w:rsidR="004B426F" w:rsidRPr="00911F52"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140F7339" w14:textId="77777777" w:rsidR="004B426F" w:rsidRPr="00911F52"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2FC407CE" w14:textId="77777777" w:rsidR="004B426F" w:rsidRPr="00911F52"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0E6C4939" w14:textId="77777777" w:rsidR="004B426F" w:rsidRPr="00911F52" w:rsidRDefault="004B426F" w:rsidP="007A6EB5">
            <w:pPr>
              <w:rPr>
                <w:rFonts w:eastAsia="Calibri"/>
                <w:sz w:val="20"/>
                <w:szCs w:val="20"/>
                <w:lang w:eastAsia="lv-LV"/>
              </w:rPr>
            </w:pP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6B41CBF2" w14:textId="77777777" w:rsidR="004B426F" w:rsidRPr="00911F52" w:rsidRDefault="004B426F" w:rsidP="007A6EB5">
            <w:pPr>
              <w:rPr>
                <w:rFonts w:eastAsia="Calibri"/>
                <w:sz w:val="20"/>
                <w:szCs w:val="20"/>
                <w:lang w:eastAsia="lv-LV"/>
              </w:rPr>
            </w:pPr>
            <w:r w:rsidRPr="00911F52">
              <w:rPr>
                <w:rFonts w:eastAsia="Calibri"/>
                <w:sz w:val="20"/>
                <w:szCs w:val="20"/>
                <w:lang w:eastAsia="lv-LV"/>
              </w:rPr>
              <w:t>Dalībnieki, kas ir ilgstošie bezdarbnieki un pēc aiziešanas iesaistījušies izglītībā/apmācībā, kvalifikācijas ieguvē, vai ir nodarbināti, tostarp pašnodarbināti</w:t>
            </w:r>
          </w:p>
        </w:tc>
      </w:tr>
      <w:tr w:rsidR="00084E74" w:rsidRPr="00911F52" w14:paraId="3B22B7E1"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0ACFE510" w14:textId="77777777" w:rsidR="004B426F" w:rsidRPr="00911F52"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64934B1C" w14:textId="77777777" w:rsidR="004B426F" w:rsidRPr="00911F52"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1B56923" w14:textId="77777777" w:rsidR="004B426F" w:rsidRPr="00911F52"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78F0FC6" w14:textId="77777777" w:rsidR="004B426F" w:rsidRPr="00911F52"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65CF147" w14:textId="77777777" w:rsidR="004B426F" w:rsidRPr="00911F52"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26A1132D" w14:textId="77777777" w:rsidR="004B426F" w:rsidRPr="00911F52"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0C696BC9" w14:textId="77777777" w:rsidR="004B426F" w:rsidRPr="00911F52"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58A79B" w14:textId="77777777" w:rsidR="004B426F" w:rsidRPr="00911F52" w:rsidRDefault="004B426F" w:rsidP="007A6EB5">
            <w:pPr>
              <w:rPr>
                <w:rFonts w:eastAsia="Calibri"/>
                <w:sz w:val="20"/>
                <w:szCs w:val="20"/>
                <w:lang w:eastAsia="lv-LV"/>
              </w:rPr>
            </w:pPr>
            <w:r w:rsidRPr="00911F52">
              <w:rPr>
                <w:rFonts w:eastAsia="Calibri"/>
                <w:sz w:val="20"/>
                <w:szCs w:val="20"/>
                <w:lang w:eastAsia="lv-LV"/>
              </w:rPr>
              <w:t>Neaktīvie dalībnieki, kas nav iesaistīti izglītībā vai apmācībā un saņem darba, pieaugušo izglītības, mācekļa vai prakses vietas piedāvājumu pēc aiziešanas</w:t>
            </w:r>
          </w:p>
        </w:tc>
      </w:tr>
      <w:tr w:rsidR="00084E74" w:rsidRPr="00911F52" w14:paraId="6AD40305"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3DF51306" w14:textId="77777777" w:rsidR="004B426F" w:rsidRPr="00911F52"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DE79050" w14:textId="77777777" w:rsidR="004B426F" w:rsidRPr="00911F52"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379843AD" w14:textId="77777777" w:rsidR="004B426F" w:rsidRPr="00911F52"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67690C00" w14:textId="77777777" w:rsidR="004B426F" w:rsidRPr="00911F52"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43FE5921" w14:textId="77777777" w:rsidR="004B426F" w:rsidRPr="00911F52"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0FAE2DDE" w14:textId="77777777" w:rsidR="004B426F" w:rsidRPr="00911F52"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28226030" w14:textId="77777777" w:rsidR="004B426F" w:rsidRPr="00911F52"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D0D04D" w14:textId="77777777" w:rsidR="004B426F" w:rsidRPr="00911F52" w:rsidRDefault="004B426F" w:rsidP="007A6EB5">
            <w:pPr>
              <w:rPr>
                <w:rFonts w:eastAsia="Calibri"/>
                <w:sz w:val="20"/>
                <w:szCs w:val="20"/>
                <w:lang w:eastAsia="lv-LV"/>
              </w:rPr>
            </w:pPr>
            <w:r w:rsidRPr="00911F52">
              <w:rPr>
                <w:rFonts w:eastAsia="Calibri"/>
                <w:sz w:val="20"/>
                <w:szCs w:val="20"/>
                <w:lang w:eastAsia="lv-LV"/>
              </w:rPr>
              <w:t>Neaktīvie dalībnieki, kas nav iesaistīti izglītībā vai apmācībā un pēc aiziešanas iesaistījušies izglītībā/apmācībā, kvalifikācijas ieguvē, vai ir nodarbināti, tostarp pašnodarbināti</w:t>
            </w:r>
          </w:p>
        </w:tc>
      </w:tr>
      <w:tr w:rsidR="00084E74" w:rsidRPr="00911F52" w14:paraId="10AAB2AC"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6284C9FB" w14:textId="77777777" w:rsidR="004B426F" w:rsidRPr="00911F52"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1B458312" w14:textId="77777777" w:rsidR="004B426F" w:rsidRPr="00911F52"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54C1F7B2" w14:textId="77777777" w:rsidR="004B426F" w:rsidRPr="00911F52"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30483D4F" w14:textId="77777777" w:rsidR="004B426F" w:rsidRPr="00911F52"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5E64CAC7" w14:textId="77777777" w:rsidR="004B426F" w:rsidRPr="00911F52"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5BC40E48" w14:textId="77777777" w:rsidR="004B426F" w:rsidRPr="00911F52"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0B64BFC5" w14:textId="77777777" w:rsidR="004B426F" w:rsidRPr="00911F52"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1D935A" w14:textId="77777777" w:rsidR="004B426F" w:rsidRPr="00911F52" w:rsidRDefault="004B426F" w:rsidP="007A6EB5">
            <w:pPr>
              <w:rPr>
                <w:rFonts w:eastAsia="Calibri"/>
                <w:sz w:val="20"/>
                <w:szCs w:val="20"/>
                <w:lang w:eastAsia="lv-LV"/>
              </w:rPr>
            </w:pPr>
            <w:r w:rsidRPr="00911F52">
              <w:rPr>
                <w:rFonts w:eastAsia="Calibri"/>
                <w:sz w:val="20"/>
                <w:szCs w:val="20"/>
                <w:lang w:eastAsia="lv-LV"/>
              </w:rPr>
              <w:t>Dalībnieki, kas piedalās pieaugušo izglītībā, apmācības programmās, kuras pabeidzot, tiek iegūta kvalifikācija, mācekļa praksē vai stažēšanās pasākumos sešos mēnešos pēc aiziešanas</w:t>
            </w:r>
          </w:p>
        </w:tc>
      </w:tr>
      <w:tr w:rsidR="00084E74" w:rsidRPr="00911F52" w14:paraId="3276B7D7"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7F953531" w14:textId="77777777" w:rsidR="004B426F" w:rsidRPr="00911F52" w:rsidRDefault="004B426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1A26884C" w14:textId="77777777" w:rsidR="004B426F" w:rsidRPr="00911F52" w:rsidRDefault="004B426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534789E0" w14:textId="77777777" w:rsidR="004B426F" w:rsidRPr="00911F52" w:rsidRDefault="004B426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7A812E0A" w14:textId="77777777" w:rsidR="004B426F" w:rsidRPr="00911F52" w:rsidRDefault="004B426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48D02367" w14:textId="77777777" w:rsidR="004B426F" w:rsidRPr="00911F52" w:rsidRDefault="004B426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73EB044D" w14:textId="77777777" w:rsidR="004B426F" w:rsidRPr="00911F52" w:rsidRDefault="004B426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1A10EEAB" w14:textId="77777777" w:rsidR="004B426F" w:rsidRPr="00911F52"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A0D0CB" w14:textId="77777777" w:rsidR="004B426F" w:rsidRPr="00911F52" w:rsidRDefault="004B426F" w:rsidP="007A6EB5">
            <w:pPr>
              <w:rPr>
                <w:rFonts w:eastAsia="Calibri"/>
                <w:sz w:val="20"/>
                <w:szCs w:val="20"/>
                <w:lang w:eastAsia="lv-LV"/>
              </w:rPr>
            </w:pPr>
            <w:r w:rsidRPr="00911F52">
              <w:rPr>
                <w:rFonts w:eastAsia="Calibri"/>
                <w:sz w:val="20"/>
                <w:szCs w:val="20"/>
                <w:lang w:eastAsia="lv-LV"/>
              </w:rPr>
              <w:t>Nodarbinātībā iesaistītie dalībnieki</w:t>
            </w:r>
            <w:r w:rsidR="00775AFB" w:rsidRPr="00911F52">
              <w:rPr>
                <w:rFonts w:eastAsia="Calibri"/>
                <w:sz w:val="20"/>
                <w:szCs w:val="20"/>
                <w:lang w:eastAsia="lv-LV"/>
              </w:rPr>
              <w:t>, tostapr pašnodarbinātie</w:t>
            </w:r>
            <w:r w:rsidR="00642E89" w:rsidRPr="00911F52">
              <w:rPr>
                <w:rFonts w:eastAsia="Calibri"/>
                <w:sz w:val="20"/>
                <w:szCs w:val="20"/>
                <w:lang w:eastAsia="lv-LV"/>
              </w:rPr>
              <w:t>,</w:t>
            </w:r>
            <w:r w:rsidRPr="00911F52">
              <w:rPr>
                <w:rFonts w:eastAsia="Calibri"/>
                <w:sz w:val="20"/>
                <w:szCs w:val="20"/>
                <w:lang w:eastAsia="lv-LV"/>
              </w:rPr>
              <w:t xml:space="preserve"> sešos mēnešos pēc aiziešanas</w:t>
            </w:r>
          </w:p>
        </w:tc>
      </w:tr>
      <w:tr w:rsidR="00084E74" w:rsidRPr="00911F52" w14:paraId="5171D916" w14:textId="77777777" w:rsidTr="006F05EF">
        <w:trPr>
          <w:trHeight w:val="300"/>
        </w:trPr>
        <w:tc>
          <w:tcPr>
            <w:tcW w:w="42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0F778082" w14:textId="77777777" w:rsidR="004B426F" w:rsidRPr="00911F52" w:rsidRDefault="004B426F" w:rsidP="007A6EB5">
            <w:pPr>
              <w:rPr>
                <w:rFonts w:eastAsia="Calibri"/>
                <w:sz w:val="20"/>
                <w:szCs w:val="20"/>
                <w:lang w:eastAsia="lv-LV"/>
              </w:rPr>
            </w:pPr>
          </w:p>
        </w:tc>
        <w:tc>
          <w:tcPr>
            <w:tcW w:w="24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7689C70D" w14:textId="77777777" w:rsidR="004B426F" w:rsidRPr="00911F52" w:rsidRDefault="004B426F" w:rsidP="007A6EB5">
            <w:pPr>
              <w:rPr>
                <w:rFonts w:eastAsia="Calibri"/>
                <w:sz w:val="20"/>
                <w:szCs w:val="20"/>
                <w:lang w:eastAsia="lv-LV"/>
              </w:rPr>
            </w:pPr>
          </w:p>
        </w:tc>
        <w:tc>
          <w:tcPr>
            <w:tcW w:w="43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1EA63709" w14:textId="77777777" w:rsidR="004B426F" w:rsidRPr="00911F52" w:rsidRDefault="004B426F" w:rsidP="007A6EB5">
            <w:pPr>
              <w:rPr>
                <w:rFonts w:eastAsia="Calibri"/>
                <w:sz w:val="20"/>
                <w:szCs w:val="20"/>
                <w:lang w:eastAsia="lv-LV"/>
              </w:rPr>
            </w:pPr>
          </w:p>
        </w:tc>
        <w:tc>
          <w:tcPr>
            <w:tcW w:w="52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99A0ABD" w14:textId="77777777" w:rsidR="004B426F" w:rsidRPr="00911F52" w:rsidRDefault="004B426F" w:rsidP="007A6EB5">
            <w:pPr>
              <w:rPr>
                <w:rFonts w:eastAsia="Calibri"/>
                <w:sz w:val="20"/>
                <w:szCs w:val="20"/>
                <w:lang w:eastAsia="lv-LV"/>
              </w:rPr>
            </w:pPr>
          </w:p>
        </w:tc>
        <w:tc>
          <w:tcPr>
            <w:tcW w:w="48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559AF6E2" w14:textId="77777777" w:rsidR="004B426F" w:rsidRPr="00911F52" w:rsidRDefault="004B426F" w:rsidP="007A6EB5">
            <w:pPr>
              <w:rPr>
                <w:rFonts w:eastAsia="Calibri"/>
                <w:sz w:val="20"/>
                <w:szCs w:val="20"/>
                <w:lang w:eastAsia="lv-LV"/>
              </w:rPr>
            </w:pPr>
          </w:p>
        </w:tc>
        <w:tc>
          <w:tcPr>
            <w:tcW w:w="76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34FE3077" w14:textId="77777777" w:rsidR="004B426F" w:rsidRPr="00911F52" w:rsidRDefault="004B426F"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16962272" w14:textId="77777777" w:rsidR="004B426F" w:rsidRPr="00911F52" w:rsidRDefault="004B426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B42165" w14:textId="77777777" w:rsidR="004B426F" w:rsidRPr="00911F52" w:rsidRDefault="004B426F" w:rsidP="007A6EB5">
            <w:pPr>
              <w:rPr>
                <w:rFonts w:eastAsia="Calibri"/>
                <w:sz w:val="20"/>
                <w:szCs w:val="20"/>
                <w:lang w:eastAsia="lv-LV"/>
              </w:rPr>
            </w:pPr>
            <w:r w:rsidRPr="00911F52">
              <w:rPr>
                <w:rFonts w:eastAsia="Calibri"/>
                <w:sz w:val="20"/>
                <w:szCs w:val="20"/>
                <w:lang w:eastAsia="lv-LV"/>
              </w:rPr>
              <w:t>Pašnodarbinātībā iesaistītie dalībnieki sešos mēnešos pēc aiziešanas</w:t>
            </w:r>
          </w:p>
        </w:tc>
      </w:tr>
      <w:tr w:rsidR="00084E74" w:rsidRPr="00911F52" w14:paraId="1E928D25" w14:textId="77777777" w:rsidTr="006F05EF">
        <w:trPr>
          <w:trHeight w:val="1146"/>
        </w:trPr>
        <w:tc>
          <w:tcPr>
            <w:tcW w:w="42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7A20014" w14:textId="77777777" w:rsidR="0033378B" w:rsidRPr="00911F52" w:rsidRDefault="0033378B" w:rsidP="00084E74">
            <w:pPr>
              <w:rPr>
                <w:rFonts w:eastAsia="Calibri"/>
                <w:sz w:val="20"/>
                <w:szCs w:val="20"/>
                <w:lang w:eastAsia="lv-LV"/>
              </w:rPr>
            </w:pPr>
            <w:r w:rsidRPr="00911F52">
              <w:rPr>
                <w:rFonts w:eastAsia="Calibri"/>
                <w:sz w:val="20"/>
                <w:szCs w:val="20"/>
                <w:lang w:eastAsia="lv-LV"/>
              </w:rPr>
              <w:t>8. Izglītība, prasmes un mūžizglītība</w:t>
            </w:r>
          </w:p>
        </w:tc>
        <w:tc>
          <w:tcPr>
            <w:tcW w:w="24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3CE9C600" w14:textId="77777777" w:rsidR="0033378B" w:rsidRPr="00911F52" w:rsidRDefault="0033378B" w:rsidP="00084E74">
            <w:pPr>
              <w:rPr>
                <w:rFonts w:eastAsia="Calibri"/>
                <w:sz w:val="20"/>
                <w:szCs w:val="20"/>
                <w:lang w:eastAsia="lv-LV"/>
              </w:rPr>
            </w:pPr>
            <w:r w:rsidRPr="00911F52">
              <w:rPr>
                <w:rFonts w:eastAsia="Calibri"/>
                <w:sz w:val="20"/>
                <w:szCs w:val="20"/>
                <w:lang w:eastAsia="lv-LV"/>
              </w:rPr>
              <w:t>ERAF</w:t>
            </w:r>
          </w:p>
        </w:tc>
        <w:tc>
          <w:tcPr>
            <w:tcW w:w="43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F5DB375" w14:textId="77777777" w:rsidR="0033378B" w:rsidRPr="00911F52" w:rsidRDefault="0033378B" w:rsidP="00084E74">
            <w:pPr>
              <w:rPr>
                <w:rFonts w:eastAsia="Calibri"/>
                <w:sz w:val="20"/>
                <w:szCs w:val="20"/>
                <w:lang w:eastAsia="lv-LV"/>
              </w:rPr>
            </w:pPr>
            <w:r w:rsidRPr="00911F52">
              <w:rPr>
                <w:rFonts w:eastAsia="Calibri"/>
                <w:sz w:val="20"/>
                <w:szCs w:val="20"/>
                <w:lang w:eastAsia="lv-LV"/>
              </w:rPr>
              <w:t>277 460 786</w:t>
            </w:r>
          </w:p>
          <w:p w14:paraId="78BA77F3" w14:textId="77777777" w:rsidR="0033378B" w:rsidRPr="00911F52" w:rsidRDefault="0033378B" w:rsidP="00084E74">
            <w:pPr>
              <w:rPr>
                <w:rFonts w:eastAsia="Calibri"/>
                <w:sz w:val="20"/>
                <w:szCs w:val="20"/>
                <w:lang w:eastAsia="lv-LV"/>
              </w:rPr>
            </w:pPr>
          </w:p>
        </w:tc>
        <w:tc>
          <w:tcPr>
            <w:tcW w:w="52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498AD93" w14:textId="77777777" w:rsidR="0033378B" w:rsidRPr="00911F52" w:rsidRDefault="0033378B" w:rsidP="00084E74">
            <w:pPr>
              <w:rPr>
                <w:rFonts w:eastAsia="Calibri"/>
                <w:sz w:val="20"/>
                <w:szCs w:val="20"/>
                <w:lang w:eastAsia="lv-LV"/>
              </w:rPr>
            </w:pPr>
            <w:r w:rsidRPr="00911F52">
              <w:rPr>
                <w:rFonts w:eastAsia="Calibri"/>
                <w:sz w:val="20"/>
                <w:szCs w:val="20"/>
                <w:lang w:eastAsia="lv-LV"/>
              </w:rPr>
              <w:t>6,3 %</w:t>
            </w:r>
          </w:p>
        </w:tc>
        <w:tc>
          <w:tcPr>
            <w:tcW w:w="48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047A377" w14:textId="77777777" w:rsidR="0033378B" w:rsidRPr="00911F52" w:rsidRDefault="0033378B" w:rsidP="00084E74">
            <w:pPr>
              <w:rPr>
                <w:rFonts w:eastAsia="Calibri"/>
                <w:sz w:val="20"/>
                <w:szCs w:val="20"/>
                <w:lang w:eastAsia="lv-LV"/>
              </w:rPr>
            </w:pPr>
            <w:r w:rsidRPr="00911F52">
              <w:rPr>
                <w:rFonts w:eastAsia="Calibri"/>
                <w:sz w:val="20"/>
                <w:szCs w:val="20"/>
                <w:lang w:eastAsia="lv-LV"/>
              </w:rPr>
              <w:t xml:space="preserve">10. Investēt izglītībā, apmācībā un profesionālajā izglītībā prasmju nodrošināšanai </w:t>
            </w:r>
            <w:r w:rsidRPr="00911F52">
              <w:rPr>
                <w:rFonts w:eastAsia="Calibri"/>
                <w:sz w:val="20"/>
                <w:szCs w:val="20"/>
                <w:lang w:eastAsia="lv-LV"/>
              </w:rPr>
              <w:lastRenderedPageBreak/>
              <w:t>un mūžizglītībā</w:t>
            </w: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756D583" w14:textId="77777777" w:rsidR="0033378B" w:rsidRPr="00911F52" w:rsidRDefault="0033378B" w:rsidP="00084E74">
            <w:pPr>
              <w:rPr>
                <w:rFonts w:eastAsia="Calibri"/>
                <w:sz w:val="20"/>
                <w:szCs w:val="20"/>
                <w:lang w:eastAsia="lv-LV"/>
              </w:rPr>
            </w:pPr>
            <w:r w:rsidRPr="00911F52">
              <w:rPr>
                <w:rFonts w:eastAsia="Calibri"/>
                <w:sz w:val="20"/>
                <w:szCs w:val="20"/>
                <w:lang w:eastAsia="lv-LV"/>
              </w:rPr>
              <w:lastRenderedPageBreak/>
              <w:t xml:space="preserve">8.1. Investīcijas izglītībā un apmācībā, tostarp profesionālajā apmācībā, lai nodrošinātu prasmju apgūšanu un mūžizglītību, attīstot izglītības un apmācības </w:t>
            </w:r>
            <w:r w:rsidRPr="00911F52">
              <w:rPr>
                <w:rFonts w:eastAsia="Calibri"/>
                <w:sz w:val="20"/>
                <w:szCs w:val="20"/>
                <w:lang w:eastAsia="lv-LV"/>
              </w:rPr>
              <w:lastRenderedPageBreak/>
              <w:t>infrastruktūru</w:t>
            </w:r>
          </w:p>
        </w:tc>
        <w:tc>
          <w:tcPr>
            <w:tcW w:w="911" w:type="pct"/>
            <w:tcBorders>
              <w:top w:val="single" w:sz="4" w:space="0" w:color="auto"/>
              <w:left w:val="single" w:sz="4" w:space="0" w:color="auto"/>
              <w:right w:val="single" w:sz="4" w:space="0" w:color="auto"/>
            </w:tcBorders>
            <w:tcMar>
              <w:top w:w="0" w:type="dxa"/>
              <w:left w:w="108" w:type="dxa"/>
              <w:bottom w:w="0" w:type="dxa"/>
              <w:right w:w="108" w:type="dxa"/>
            </w:tcMar>
          </w:tcPr>
          <w:p w14:paraId="4949CECB" w14:textId="77777777" w:rsidR="0033378B" w:rsidRPr="00911F52" w:rsidRDefault="0033378B" w:rsidP="00084E74">
            <w:pPr>
              <w:rPr>
                <w:rFonts w:eastAsia="Calibri"/>
                <w:sz w:val="20"/>
                <w:szCs w:val="20"/>
                <w:lang w:eastAsia="lv-LV"/>
              </w:rPr>
            </w:pPr>
            <w:r w:rsidRPr="00911F52">
              <w:rPr>
                <w:rFonts w:eastAsia="Calibri"/>
                <w:sz w:val="20"/>
                <w:szCs w:val="20"/>
                <w:lang w:eastAsia="lv-LV"/>
              </w:rPr>
              <w:lastRenderedPageBreak/>
              <w:t xml:space="preserve"> 8.1.1. </w:t>
            </w:r>
            <w:r w:rsidRPr="00911F52">
              <w:rPr>
                <w:bCs/>
                <w:sz w:val="20"/>
                <w:szCs w:val="20"/>
              </w:rPr>
              <w:t>Palielināt modernizēto STEM t.sk. medicīnas un radošās industrijas, studiju programmu skaitu</w:t>
            </w:r>
            <w:r w:rsidRPr="00911F52" w:rsidDel="00A73917">
              <w:rPr>
                <w:rFonts w:eastAsia="Calibri"/>
                <w:sz w:val="20"/>
                <w:szCs w:val="20"/>
                <w:lang w:eastAsia="lv-LV"/>
              </w:rPr>
              <w:t xml:space="preserve"> </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2F8F112C" w14:textId="77777777" w:rsidR="0033378B" w:rsidRPr="00911F52" w:rsidRDefault="0033378B" w:rsidP="007A6EB5">
            <w:pPr>
              <w:rPr>
                <w:rFonts w:eastAsia="Calibri"/>
                <w:sz w:val="20"/>
                <w:szCs w:val="20"/>
                <w:lang w:eastAsia="lv-LV"/>
              </w:rPr>
            </w:pPr>
            <w:r w:rsidRPr="00911F52">
              <w:rPr>
                <w:rFonts w:eastAsia="Calibri"/>
                <w:sz w:val="20"/>
                <w:szCs w:val="20"/>
                <w:lang w:eastAsia="lv-LV"/>
              </w:rPr>
              <w:t>Modernizēto augstākās izglītības STEM, t.sk. medicīnas un radošās industrijas, studiju programmu īpatsvars to kopskaitā</w:t>
            </w:r>
          </w:p>
        </w:tc>
      </w:tr>
      <w:tr w:rsidR="00084E74" w:rsidRPr="00911F52" w14:paraId="02CB4989" w14:textId="77777777" w:rsidTr="006F05EF">
        <w:trPr>
          <w:trHeight w:val="553"/>
        </w:trPr>
        <w:tc>
          <w:tcPr>
            <w:tcW w:w="420" w:type="pct"/>
            <w:vMerge/>
            <w:tcBorders>
              <w:left w:val="single" w:sz="4" w:space="0" w:color="auto"/>
              <w:right w:val="single" w:sz="4" w:space="0" w:color="auto"/>
            </w:tcBorders>
            <w:tcMar>
              <w:top w:w="0" w:type="dxa"/>
              <w:left w:w="108" w:type="dxa"/>
              <w:bottom w:w="0" w:type="dxa"/>
              <w:right w:w="108" w:type="dxa"/>
            </w:tcMar>
          </w:tcPr>
          <w:p w14:paraId="773D74D8" w14:textId="77777777" w:rsidR="0033378B" w:rsidRPr="00911F52"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0BB86959" w14:textId="77777777" w:rsidR="0033378B" w:rsidRPr="00911F52"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3CAE3DF2" w14:textId="77777777" w:rsidR="0033378B" w:rsidRPr="00911F52"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038B32C0" w14:textId="77777777" w:rsidR="0033378B" w:rsidRPr="00911F52"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0E26AE52" w14:textId="77777777" w:rsidR="0033378B" w:rsidRPr="00911F52"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7CFA2699" w14:textId="77777777" w:rsidR="0033378B" w:rsidRPr="00911F52" w:rsidRDefault="0033378B"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3A7BF3C" w14:textId="77777777" w:rsidR="0033378B" w:rsidRPr="00911F52" w:rsidRDefault="0033378B" w:rsidP="007A6EB5">
            <w:pPr>
              <w:rPr>
                <w:rFonts w:eastAsia="Calibri"/>
                <w:sz w:val="20"/>
                <w:szCs w:val="20"/>
                <w:lang w:eastAsia="lv-LV"/>
              </w:rPr>
            </w:pPr>
            <w:r w:rsidRPr="00911F52">
              <w:rPr>
                <w:rFonts w:eastAsia="Calibri"/>
                <w:sz w:val="20"/>
                <w:szCs w:val="20"/>
                <w:lang w:eastAsia="lv-LV"/>
              </w:rPr>
              <w:t>8.1.2.</w:t>
            </w:r>
            <w:r w:rsidRPr="00911F52">
              <w:rPr>
                <w:sz w:val="20"/>
                <w:szCs w:val="20"/>
              </w:rPr>
              <w:t xml:space="preserve"> </w:t>
            </w:r>
            <w:r w:rsidRPr="00911F52">
              <w:rPr>
                <w:bCs/>
                <w:sz w:val="20"/>
                <w:szCs w:val="20"/>
              </w:rPr>
              <w:t>Uzlabot vispārējās izglītības iestāžu mācību vidi</w:t>
            </w:r>
            <w:r w:rsidRPr="00911F52" w:rsidDel="00E948E6">
              <w:rPr>
                <w:rFonts w:eastAsia="Calibri"/>
                <w:sz w:val="20"/>
                <w:szCs w:val="20"/>
                <w:lang w:eastAsia="lv-LV"/>
              </w:rPr>
              <w:t xml:space="preserve"> </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756019D0" w14:textId="0D8B8C98" w:rsidR="0033378B" w:rsidRPr="00911F52" w:rsidRDefault="000C4F95" w:rsidP="007A6EB5">
            <w:pPr>
              <w:rPr>
                <w:rFonts w:eastAsia="Calibri"/>
                <w:sz w:val="20"/>
                <w:szCs w:val="20"/>
                <w:lang w:eastAsia="lv-LV"/>
              </w:rPr>
            </w:pPr>
            <w:r w:rsidRPr="00911F52">
              <w:rPr>
                <w:rFonts w:eastAsia="Calibri"/>
                <w:sz w:val="20"/>
                <w:szCs w:val="20"/>
                <w:lang w:eastAsia="lv-LV"/>
              </w:rPr>
              <w:t>Pilnībā m</w:t>
            </w:r>
            <w:r w:rsidR="0033378B" w:rsidRPr="00911F52">
              <w:rPr>
                <w:rFonts w:eastAsia="Calibri"/>
                <w:sz w:val="20"/>
                <w:szCs w:val="20"/>
                <w:lang w:eastAsia="lv-LV"/>
              </w:rPr>
              <w:t xml:space="preserve">odernizēto vispārējās izglītības iestāžu skaits </w:t>
            </w:r>
          </w:p>
        </w:tc>
      </w:tr>
      <w:tr w:rsidR="00084E74" w:rsidRPr="00911F52" w14:paraId="3694376C" w14:textId="77777777" w:rsidTr="006F05EF">
        <w:trPr>
          <w:trHeight w:val="749"/>
        </w:trPr>
        <w:tc>
          <w:tcPr>
            <w:tcW w:w="420" w:type="pct"/>
            <w:vMerge/>
            <w:tcBorders>
              <w:left w:val="single" w:sz="4" w:space="0" w:color="auto"/>
              <w:right w:val="single" w:sz="4" w:space="0" w:color="auto"/>
            </w:tcBorders>
            <w:tcMar>
              <w:top w:w="0" w:type="dxa"/>
              <w:left w:w="108" w:type="dxa"/>
              <w:bottom w:w="0" w:type="dxa"/>
              <w:right w:w="108" w:type="dxa"/>
            </w:tcMar>
          </w:tcPr>
          <w:p w14:paraId="4BD0C1BE" w14:textId="77777777" w:rsidR="0033378B" w:rsidRPr="00911F52"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22A57FFA" w14:textId="77777777" w:rsidR="0033378B" w:rsidRPr="00911F52"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422B5E28" w14:textId="77777777" w:rsidR="0033378B" w:rsidRPr="00911F52"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14C7F130" w14:textId="77777777" w:rsidR="0033378B" w:rsidRPr="00911F52"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557C6AF2" w14:textId="77777777" w:rsidR="0033378B" w:rsidRPr="00911F52"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211F9BB6" w14:textId="77777777" w:rsidR="0033378B" w:rsidRPr="00911F52" w:rsidRDefault="0033378B"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54A547C5" w14:textId="77777777" w:rsidR="0033378B" w:rsidRPr="00911F52" w:rsidRDefault="0033378B" w:rsidP="007A6EB5">
            <w:pPr>
              <w:rPr>
                <w:rFonts w:eastAsia="Calibri"/>
                <w:sz w:val="20"/>
                <w:szCs w:val="20"/>
                <w:lang w:eastAsia="lv-LV"/>
              </w:rPr>
            </w:pP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63BF2250" w14:textId="77777777" w:rsidR="0033378B" w:rsidRPr="00911F52" w:rsidRDefault="0033378B" w:rsidP="007A6EB5">
            <w:pPr>
              <w:rPr>
                <w:rFonts w:eastAsia="Calibri"/>
                <w:sz w:val="20"/>
                <w:szCs w:val="20"/>
                <w:lang w:eastAsia="lv-LV"/>
              </w:rPr>
            </w:pPr>
            <w:r w:rsidRPr="00911F52">
              <w:rPr>
                <w:sz w:val="20"/>
                <w:szCs w:val="20"/>
                <w:lang w:eastAsia="lv-LV"/>
              </w:rPr>
              <w:t xml:space="preserve">Izglītojamo īpatsvars, kuriem ir pieejama </w:t>
            </w:r>
            <w:r w:rsidR="00E77336" w:rsidRPr="00911F52">
              <w:rPr>
                <w:sz w:val="20"/>
                <w:szCs w:val="20"/>
                <w:lang w:eastAsia="lv-LV"/>
              </w:rPr>
              <w:t xml:space="preserve">pilnībā </w:t>
            </w:r>
            <w:r w:rsidRPr="00911F52">
              <w:rPr>
                <w:sz w:val="20"/>
                <w:szCs w:val="20"/>
                <w:lang w:eastAsia="lv-LV"/>
              </w:rPr>
              <w:t>modernizēta vispārējās izglītības mācību vide, to kopskaitā</w:t>
            </w:r>
          </w:p>
        </w:tc>
      </w:tr>
      <w:tr w:rsidR="00084E74" w:rsidRPr="00911F52" w14:paraId="44A48991"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6F1EF456" w14:textId="77777777" w:rsidR="0033378B" w:rsidRPr="00911F52"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119079BC" w14:textId="77777777" w:rsidR="0033378B" w:rsidRPr="00911F52"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6E9AE9C0" w14:textId="77777777" w:rsidR="0033378B" w:rsidRPr="00911F52"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8065D64" w14:textId="77777777" w:rsidR="0033378B" w:rsidRPr="00911F52"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7399BDF" w14:textId="77777777" w:rsidR="0033378B" w:rsidRPr="00911F52"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381D8BFC" w14:textId="77777777" w:rsidR="0033378B" w:rsidRPr="00911F52" w:rsidRDefault="0033378B" w:rsidP="007A6EB5">
            <w:pPr>
              <w:rPr>
                <w:rFonts w:eastAsia="Calibri"/>
                <w:sz w:val="20"/>
                <w:szCs w:val="20"/>
                <w:lang w:eastAsia="lv-LV"/>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901172" w14:textId="77777777" w:rsidR="0033378B" w:rsidRPr="00911F52" w:rsidRDefault="0033378B" w:rsidP="007A6EB5">
            <w:pPr>
              <w:rPr>
                <w:rFonts w:eastAsia="Calibri"/>
                <w:sz w:val="20"/>
                <w:szCs w:val="20"/>
                <w:lang w:eastAsia="lv-LV"/>
              </w:rPr>
            </w:pPr>
            <w:r w:rsidRPr="00911F52">
              <w:rPr>
                <w:rFonts w:eastAsia="Calibri"/>
                <w:sz w:val="20"/>
                <w:szCs w:val="20"/>
                <w:lang w:eastAsia="lv-LV"/>
              </w:rPr>
              <w:t>8.1.3.</w:t>
            </w:r>
            <w:r w:rsidRPr="00911F52">
              <w:rPr>
                <w:sz w:val="20"/>
                <w:szCs w:val="20"/>
              </w:rPr>
              <w:t xml:space="preserve"> </w:t>
            </w:r>
            <w:r w:rsidRPr="00911F52">
              <w:rPr>
                <w:bCs/>
                <w:sz w:val="20"/>
                <w:szCs w:val="20"/>
              </w:rPr>
              <w:t>Palielināt modernizēto profesionālās izglītības iestāžu skaitu</w:t>
            </w:r>
            <w:r w:rsidRPr="00911F52">
              <w:rPr>
                <w:rFonts w:eastAsia="Calibri"/>
                <w:sz w:val="20"/>
                <w:szCs w:val="20"/>
                <w:lang w:eastAsia="lv-LV"/>
              </w:rPr>
              <w:t>.</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FA2685" w14:textId="77777777" w:rsidR="0033378B" w:rsidRPr="00911F52" w:rsidRDefault="00A20FB7" w:rsidP="007A6EB5">
            <w:pPr>
              <w:rPr>
                <w:rFonts w:eastAsia="Calibri"/>
                <w:sz w:val="20"/>
                <w:szCs w:val="20"/>
                <w:lang w:eastAsia="lv-LV"/>
              </w:rPr>
            </w:pPr>
            <w:r w:rsidRPr="00911F52">
              <w:rPr>
                <w:rFonts w:eastAsia="Calibri"/>
                <w:sz w:val="20"/>
                <w:szCs w:val="20"/>
                <w:lang w:eastAsia="lv-LV"/>
              </w:rPr>
              <w:t>Pilnībā m</w:t>
            </w:r>
            <w:r w:rsidR="0033378B" w:rsidRPr="00911F52">
              <w:rPr>
                <w:rFonts w:eastAsia="Calibri"/>
                <w:sz w:val="20"/>
                <w:szCs w:val="20"/>
                <w:lang w:eastAsia="lv-LV"/>
              </w:rPr>
              <w:t>odernizēto profesionālās izglītības iestāžu īpatsvars to kopskaitā</w:t>
            </w:r>
          </w:p>
        </w:tc>
      </w:tr>
      <w:tr w:rsidR="00084E74" w:rsidRPr="00911F52" w14:paraId="5831F67E"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773E63ED" w14:textId="77777777" w:rsidR="0033378B" w:rsidRPr="00911F52" w:rsidRDefault="0033378B" w:rsidP="007A6EB5">
            <w:pPr>
              <w:rPr>
                <w:rFonts w:eastAsia="Calibri"/>
                <w:sz w:val="20"/>
                <w:szCs w:val="20"/>
                <w:lang w:eastAsia="lv-LV"/>
              </w:rPr>
            </w:pPr>
          </w:p>
        </w:tc>
        <w:tc>
          <w:tcPr>
            <w:tcW w:w="24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2F8C7CA6" w14:textId="77777777" w:rsidR="0033378B" w:rsidRPr="00911F52" w:rsidRDefault="0033378B" w:rsidP="007A6EB5">
            <w:pPr>
              <w:rPr>
                <w:rFonts w:eastAsia="Calibri"/>
                <w:sz w:val="20"/>
                <w:szCs w:val="20"/>
                <w:lang w:eastAsia="lv-LV"/>
              </w:rPr>
            </w:pPr>
          </w:p>
        </w:tc>
        <w:tc>
          <w:tcPr>
            <w:tcW w:w="43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3B96C864" w14:textId="77777777" w:rsidR="0033378B" w:rsidRPr="00911F52" w:rsidRDefault="0033378B" w:rsidP="007A6EB5">
            <w:pPr>
              <w:rPr>
                <w:rFonts w:eastAsia="Calibri"/>
                <w:sz w:val="20"/>
                <w:szCs w:val="20"/>
                <w:lang w:eastAsia="lv-LV"/>
              </w:rPr>
            </w:pPr>
          </w:p>
        </w:tc>
        <w:tc>
          <w:tcPr>
            <w:tcW w:w="52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2292873C" w14:textId="77777777" w:rsidR="0033378B" w:rsidRPr="00911F52" w:rsidRDefault="0033378B" w:rsidP="007A6EB5">
            <w:pPr>
              <w:rPr>
                <w:rFonts w:eastAsia="Calibri"/>
                <w:sz w:val="20"/>
                <w:szCs w:val="20"/>
                <w:lang w:eastAsia="lv-LV"/>
              </w:rPr>
            </w:pPr>
          </w:p>
        </w:tc>
        <w:tc>
          <w:tcPr>
            <w:tcW w:w="48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A5AD9A4" w14:textId="77777777" w:rsidR="0033378B" w:rsidRPr="00911F52" w:rsidRDefault="0033378B" w:rsidP="007A6EB5">
            <w:pPr>
              <w:rPr>
                <w:rFonts w:eastAsia="Calibri"/>
                <w:sz w:val="20"/>
                <w:szCs w:val="20"/>
                <w:lang w:eastAsia="lv-LV"/>
              </w:rPr>
            </w:pPr>
          </w:p>
        </w:tc>
        <w:tc>
          <w:tcPr>
            <w:tcW w:w="76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3A5C6868" w14:textId="77777777" w:rsidR="0033378B" w:rsidRPr="00911F52" w:rsidRDefault="0033378B" w:rsidP="007A6EB5">
            <w:pPr>
              <w:rPr>
                <w:rFonts w:eastAsia="Calibri"/>
                <w:sz w:val="20"/>
                <w:szCs w:val="20"/>
                <w:lang w:eastAsia="lv-LV"/>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1E32FB" w14:textId="77777777" w:rsidR="0033378B" w:rsidRPr="00911F52" w:rsidRDefault="0033378B" w:rsidP="007A6EB5">
            <w:pPr>
              <w:rPr>
                <w:rFonts w:eastAsia="Calibri"/>
                <w:sz w:val="20"/>
                <w:szCs w:val="20"/>
                <w:lang w:eastAsia="lv-LV"/>
              </w:rPr>
            </w:pPr>
            <w:r w:rsidRPr="00911F52">
              <w:rPr>
                <w:rFonts w:eastAsia="Calibri"/>
                <w:sz w:val="20"/>
                <w:szCs w:val="20"/>
                <w:lang w:eastAsia="lv-LV"/>
              </w:rPr>
              <w:t xml:space="preserve">8.1.4. </w:t>
            </w:r>
            <w:r w:rsidRPr="00911F52">
              <w:rPr>
                <w:bCs/>
                <w:sz w:val="20"/>
                <w:szCs w:val="20"/>
              </w:rPr>
              <w:t>Uzlabot pirmā līmeņa profesionālās augstākās izglītības STEM, t.sk. medicīnas un radošās industrijas, studiju mācību vidi koledžās</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966873" w14:textId="77777777" w:rsidR="0033378B" w:rsidRPr="00911F52" w:rsidRDefault="0033378B" w:rsidP="007A6EB5">
            <w:pPr>
              <w:rPr>
                <w:rFonts w:eastAsia="Calibri"/>
                <w:sz w:val="20"/>
                <w:szCs w:val="20"/>
                <w:lang w:eastAsia="lv-LV"/>
              </w:rPr>
            </w:pPr>
            <w:r w:rsidRPr="00911F52">
              <w:rPr>
                <w:rFonts w:eastAsia="Calibri"/>
                <w:sz w:val="20"/>
                <w:szCs w:val="20"/>
                <w:lang w:eastAsia="lv-LV"/>
              </w:rPr>
              <w:t xml:space="preserve">Koledžu īpatsvars, kurās ir pilnībā modernizēta  pirmā līmeņa profesionālās augstākās izglītības STEM, t.sk. medicīnas un radošās industrijas,  studiju programmu mācību vide, no kopējā koledžu skaita, kas īsteno minētās prioritātās programmas </w:t>
            </w:r>
          </w:p>
        </w:tc>
      </w:tr>
      <w:tr w:rsidR="00084E74" w:rsidRPr="00911F52" w14:paraId="431CCB3E" w14:textId="77777777" w:rsidTr="006F05EF">
        <w:trPr>
          <w:trHeight w:val="275"/>
        </w:trPr>
        <w:tc>
          <w:tcPr>
            <w:tcW w:w="420" w:type="pct"/>
            <w:vMerge/>
            <w:tcBorders>
              <w:left w:val="single" w:sz="4" w:space="0" w:color="auto"/>
              <w:right w:val="single" w:sz="4" w:space="0" w:color="auto"/>
            </w:tcBorders>
            <w:tcMar>
              <w:top w:w="0" w:type="dxa"/>
              <w:left w:w="108" w:type="dxa"/>
              <w:bottom w:w="0" w:type="dxa"/>
              <w:right w:w="108" w:type="dxa"/>
            </w:tcMar>
          </w:tcPr>
          <w:p w14:paraId="0FCA1D23" w14:textId="77777777" w:rsidR="0033378B" w:rsidRPr="00911F52" w:rsidRDefault="0033378B" w:rsidP="007A6EB5">
            <w:pPr>
              <w:rPr>
                <w:rFonts w:eastAsia="Calibri"/>
                <w:sz w:val="20"/>
                <w:szCs w:val="20"/>
                <w:lang w:eastAsia="lv-LV"/>
              </w:rPr>
            </w:pPr>
          </w:p>
        </w:tc>
        <w:tc>
          <w:tcPr>
            <w:tcW w:w="24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7CC87A1" w14:textId="77777777" w:rsidR="0033378B" w:rsidRPr="00911F52" w:rsidRDefault="0033378B" w:rsidP="007A6EB5">
            <w:pPr>
              <w:rPr>
                <w:rFonts w:eastAsia="Calibri"/>
                <w:sz w:val="20"/>
                <w:szCs w:val="20"/>
                <w:lang w:eastAsia="lv-LV"/>
              </w:rPr>
            </w:pPr>
            <w:r w:rsidRPr="00911F52">
              <w:rPr>
                <w:rFonts w:eastAsia="Calibri"/>
                <w:sz w:val="20"/>
                <w:szCs w:val="20"/>
                <w:lang w:eastAsia="lv-LV"/>
              </w:rPr>
              <w:t>ESF</w:t>
            </w:r>
          </w:p>
        </w:tc>
        <w:tc>
          <w:tcPr>
            <w:tcW w:w="43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C7C0301" w14:textId="77777777" w:rsidR="0033378B" w:rsidRPr="00911F52" w:rsidRDefault="0033378B" w:rsidP="007A6EB5">
            <w:pPr>
              <w:rPr>
                <w:rFonts w:eastAsia="Calibri"/>
                <w:sz w:val="20"/>
                <w:szCs w:val="20"/>
                <w:lang w:eastAsia="lv-LV"/>
              </w:rPr>
            </w:pPr>
            <w:r w:rsidRPr="00911F52">
              <w:rPr>
                <w:rFonts w:eastAsia="Calibri"/>
                <w:sz w:val="20"/>
                <w:szCs w:val="20"/>
                <w:lang w:eastAsia="lv-LV"/>
              </w:rPr>
              <w:t>238 500 493</w:t>
            </w:r>
          </w:p>
          <w:p w14:paraId="1C8C1D33" w14:textId="77777777" w:rsidR="0033378B" w:rsidRPr="00911F52" w:rsidRDefault="0033378B" w:rsidP="007A6EB5">
            <w:pPr>
              <w:rPr>
                <w:rFonts w:eastAsia="Calibri"/>
                <w:sz w:val="20"/>
                <w:szCs w:val="20"/>
                <w:lang w:eastAsia="lv-LV"/>
              </w:rPr>
            </w:pPr>
          </w:p>
        </w:tc>
        <w:tc>
          <w:tcPr>
            <w:tcW w:w="52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648ED37" w14:textId="77777777" w:rsidR="0033378B" w:rsidRPr="00911F52" w:rsidRDefault="0033378B" w:rsidP="007A6EB5">
            <w:pPr>
              <w:rPr>
                <w:rFonts w:eastAsia="Calibri"/>
                <w:sz w:val="20"/>
                <w:szCs w:val="20"/>
                <w:lang w:eastAsia="lv-LV"/>
              </w:rPr>
            </w:pPr>
            <w:r w:rsidRPr="00911F52">
              <w:rPr>
                <w:rFonts w:eastAsia="Calibri"/>
                <w:sz w:val="20"/>
                <w:szCs w:val="20"/>
                <w:lang w:eastAsia="lv-LV"/>
              </w:rPr>
              <w:t>5,4 %</w:t>
            </w:r>
          </w:p>
        </w:tc>
        <w:tc>
          <w:tcPr>
            <w:tcW w:w="48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6C13FF4" w14:textId="77777777" w:rsidR="0033378B" w:rsidRPr="00911F52" w:rsidRDefault="0033378B" w:rsidP="007A6EB5">
            <w:pPr>
              <w:rPr>
                <w:rFonts w:eastAsia="Calibri"/>
                <w:sz w:val="20"/>
                <w:szCs w:val="20"/>
                <w:lang w:eastAsia="lv-LV"/>
              </w:rPr>
            </w:pPr>
            <w:r w:rsidRPr="00911F52">
              <w:rPr>
                <w:rFonts w:eastAsia="Calibri"/>
                <w:sz w:val="20"/>
                <w:szCs w:val="20"/>
                <w:lang w:eastAsia="lv-LV"/>
              </w:rPr>
              <w:t>10. Investēt izglītībā, apmācībā un profesionālajā izglītībā prasmju nodrošināšanai un mūžizglītībā</w:t>
            </w: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EBF5FD6" w14:textId="77777777" w:rsidR="0033378B" w:rsidRPr="00911F52" w:rsidRDefault="0033378B" w:rsidP="007A6EB5">
            <w:pPr>
              <w:rPr>
                <w:rFonts w:eastAsia="Calibri"/>
                <w:sz w:val="20"/>
                <w:szCs w:val="20"/>
                <w:lang w:eastAsia="lv-LV"/>
              </w:rPr>
            </w:pPr>
            <w:r w:rsidRPr="00911F52">
              <w:rPr>
                <w:rFonts w:eastAsia="Calibri"/>
                <w:sz w:val="20"/>
                <w:szCs w:val="20"/>
                <w:lang w:eastAsia="lv-LV"/>
              </w:rPr>
              <w:t>8.2. Augstākās izglītības vai pielīdzināma līmeņa izglītības kvalitātes, efektivitātes un pieejamības uzlabošana nolūkā palielināt līdzdalības un sasniegumu līmeni, jo īpaši nelabvēlīgā situācijā esošām grupām.</w:t>
            </w:r>
          </w:p>
          <w:p w14:paraId="3ECC79AC" w14:textId="77777777" w:rsidR="0033378B" w:rsidRPr="00911F52" w:rsidRDefault="0033378B" w:rsidP="007A6EB5">
            <w:pPr>
              <w:rPr>
                <w:rFonts w:eastAsia="Calibri"/>
                <w:sz w:val="20"/>
                <w:szCs w:val="20"/>
                <w:lang w:eastAsia="lv-LV"/>
              </w:rPr>
            </w:pPr>
          </w:p>
          <w:p w14:paraId="456488BC" w14:textId="77777777" w:rsidR="0033378B" w:rsidRPr="00911F52" w:rsidRDefault="0033378B" w:rsidP="007A6EB5">
            <w:pPr>
              <w:rPr>
                <w:rFonts w:eastAsia="Calibri"/>
                <w:sz w:val="20"/>
                <w:szCs w:val="20"/>
                <w:lang w:eastAsia="lv-LV"/>
              </w:rPr>
            </w:pPr>
          </w:p>
          <w:p w14:paraId="3CDE788D" w14:textId="77777777" w:rsidR="0033378B" w:rsidRPr="00911F52" w:rsidRDefault="0033378B" w:rsidP="007A6EB5">
            <w:pPr>
              <w:rPr>
                <w:rFonts w:eastAsia="Calibri"/>
                <w:sz w:val="20"/>
                <w:szCs w:val="20"/>
                <w:lang w:eastAsia="lv-LV"/>
              </w:rPr>
            </w:pPr>
          </w:p>
          <w:p w14:paraId="3DC39469" w14:textId="77777777" w:rsidR="0033378B" w:rsidRPr="00911F52" w:rsidRDefault="0033378B" w:rsidP="007A6EB5">
            <w:pPr>
              <w:rPr>
                <w:rFonts w:eastAsia="Calibri"/>
                <w:sz w:val="20"/>
                <w:szCs w:val="20"/>
                <w:lang w:eastAsia="lv-LV"/>
              </w:rPr>
            </w:pPr>
          </w:p>
          <w:p w14:paraId="13215C29" w14:textId="77777777" w:rsidR="0033378B" w:rsidRPr="00911F52" w:rsidRDefault="0033378B" w:rsidP="007A6EB5">
            <w:pPr>
              <w:rPr>
                <w:rFonts w:eastAsia="Calibri"/>
                <w:sz w:val="20"/>
                <w:szCs w:val="20"/>
                <w:lang w:eastAsia="lv-LV"/>
              </w:rPr>
            </w:pPr>
          </w:p>
          <w:p w14:paraId="01D94679" w14:textId="77777777" w:rsidR="0033378B" w:rsidRPr="00911F52" w:rsidRDefault="0033378B" w:rsidP="007A6EB5">
            <w:pPr>
              <w:rPr>
                <w:rFonts w:eastAsia="Calibri"/>
                <w:sz w:val="20"/>
                <w:szCs w:val="20"/>
                <w:lang w:eastAsia="lv-LV"/>
              </w:rPr>
            </w:pPr>
          </w:p>
          <w:p w14:paraId="07713E91" w14:textId="77777777" w:rsidR="00EC7711" w:rsidRPr="00911F52" w:rsidRDefault="00EC7711" w:rsidP="007A6EB5">
            <w:pPr>
              <w:rPr>
                <w:rFonts w:eastAsia="Calibri"/>
                <w:sz w:val="20"/>
                <w:szCs w:val="20"/>
                <w:lang w:eastAsia="lv-LV"/>
              </w:rPr>
            </w:pPr>
          </w:p>
          <w:p w14:paraId="1E79F368" w14:textId="77777777" w:rsidR="0033378B" w:rsidRPr="00911F52" w:rsidRDefault="0033378B" w:rsidP="007A6EB5">
            <w:pPr>
              <w:rPr>
                <w:rFonts w:eastAsia="Calibri"/>
                <w:sz w:val="20"/>
                <w:szCs w:val="20"/>
                <w:lang w:eastAsia="lv-LV"/>
              </w:rPr>
            </w:pPr>
          </w:p>
          <w:p w14:paraId="477BA620" w14:textId="77777777" w:rsidR="0033378B" w:rsidRPr="00911F52" w:rsidRDefault="0033378B"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DA103E9" w14:textId="77777777" w:rsidR="0033378B" w:rsidRPr="00911F52" w:rsidRDefault="0033378B" w:rsidP="007A6EB5">
            <w:pPr>
              <w:rPr>
                <w:rFonts w:eastAsia="Calibri"/>
                <w:sz w:val="20"/>
                <w:szCs w:val="20"/>
                <w:lang w:eastAsia="lv-LV"/>
              </w:rPr>
            </w:pPr>
            <w:r w:rsidRPr="00911F52">
              <w:rPr>
                <w:rFonts w:eastAsia="Calibri"/>
                <w:sz w:val="20"/>
                <w:szCs w:val="20"/>
                <w:lang w:eastAsia="lv-LV"/>
              </w:rPr>
              <w:t xml:space="preserve">8.2.1 </w:t>
            </w:r>
            <w:r w:rsidRPr="00911F52">
              <w:rPr>
                <w:bCs/>
                <w:sz w:val="20"/>
                <w:szCs w:val="20"/>
              </w:rPr>
              <w:t>Samazināt studiju programmu fragmentāciju un stiprināt resursu koplietošanu</w:t>
            </w:r>
            <w:r w:rsidRPr="00911F52">
              <w:rPr>
                <w:rFonts w:eastAsia="Calibri"/>
                <w:sz w:val="20"/>
                <w:szCs w:val="20"/>
                <w:lang w:eastAsia="lv-LV"/>
              </w:rPr>
              <w:t>.</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1FE18D" w14:textId="77777777" w:rsidR="0033378B" w:rsidRPr="00911F52" w:rsidRDefault="0033378B" w:rsidP="007A6EB5">
            <w:pPr>
              <w:rPr>
                <w:rFonts w:eastAsia="Calibri"/>
                <w:sz w:val="20"/>
                <w:szCs w:val="20"/>
                <w:lang w:eastAsia="lv-LV"/>
              </w:rPr>
            </w:pPr>
            <w:r w:rsidRPr="00911F52">
              <w:rPr>
                <w:rFonts w:eastAsia="Calibri"/>
                <w:sz w:val="20"/>
                <w:szCs w:val="20"/>
                <w:lang w:eastAsia="lv-LV"/>
              </w:rPr>
              <w:t xml:space="preserve">Slēgto studiju programmu skaits,  uz kuru bāzes izveidotas atbalstītās jaunās studiju programmas  </w:t>
            </w:r>
          </w:p>
        </w:tc>
      </w:tr>
      <w:tr w:rsidR="00084E74" w:rsidRPr="00911F52" w14:paraId="60EA2E31"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42ADEE61" w14:textId="77777777" w:rsidR="0033378B" w:rsidRPr="00911F52"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259EC573" w14:textId="77777777" w:rsidR="0033378B" w:rsidRPr="00911F52"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570987D2" w14:textId="77777777" w:rsidR="0033378B" w:rsidRPr="00911F52"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3AC623A" w14:textId="77777777" w:rsidR="0033378B" w:rsidRPr="00911F52"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274103DE" w14:textId="77777777" w:rsidR="0033378B" w:rsidRPr="00911F52"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043E295A" w14:textId="77777777" w:rsidR="0033378B" w:rsidRPr="00911F52" w:rsidRDefault="0033378B"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5FC52308" w14:textId="77777777" w:rsidR="0033378B" w:rsidRPr="00911F52" w:rsidRDefault="0033378B"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DD2BC" w14:textId="77777777" w:rsidR="0033378B" w:rsidRPr="00911F52" w:rsidRDefault="0033378B" w:rsidP="007A6EB5">
            <w:pPr>
              <w:rPr>
                <w:rFonts w:eastAsia="Calibri"/>
                <w:sz w:val="20"/>
                <w:szCs w:val="20"/>
                <w:lang w:eastAsia="lv-LV"/>
              </w:rPr>
            </w:pPr>
            <w:r w:rsidRPr="00911F52">
              <w:rPr>
                <w:rFonts w:eastAsia="Calibri"/>
                <w:sz w:val="20"/>
                <w:szCs w:val="20"/>
                <w:lang w:eastAsia="lv-LV"/>
              </w:rPr>
              <w:t>Atbalstīto jauno kopīgo doktorantūras studiju programmu skaits, kuras saņēmušas EQAR aģentūras akreditāciju</w:t>
            </w:r>
          </w:p>
        </w:tc>
      </w:tr>
      <w:tr w:rsidR="00084E74" w:rsidRPr="00911F52" w14:paraId="02EC6A8F"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12FAFAF9" w14:textId="77777777" w:rsidR="0033378B" w:rsidRPr="00911F52"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417AEEE2" w14:textId="77777777" w:rsidR="0033378B" w:rsidRPr="00911F52"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242B386F" w14:textId="77777777" w:rsidR="0033378B" w:rsidRPr="00911F52"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920B61E" w14:textId="77777777" w:rsidR="0033378B" w:rsidRPr="00911F52"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66F774CA" w14:textId="77777777" w:rsidR="0033378B" w:rsidRPr="00911F52"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3E4845B2" w14:textId="77777777" w:rsidR="0033378B" w:rsidRPr="00911F52" w:rsidRDefault="0033378B"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75A68F1C" w14:textId="77777777" w:rsidR="0033378B" w:rsidRPr="00911F52" w:rsidRDefault="0033378B"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CD1006" w14:textId="77777777" w:rsidR="0033378B" w:rsidRPr="00911F52" w:rsidRDefault="0033378B" w:rsidP="007A6EB5">
            <w:pPr>
              <w:rPr>
                <w:rFonts w:eastAsia="Calibri"/>
                <w:sz w:val="20"/>
                <w:szCs w:val="20"/>
                <w:lang w:eastAsia="lv-LV"/>
              </w:rPr>
            </w:pPr>
            <w:r w:rsidRPr="00911F52">
              <w:rPr>
                <w:rFonts w:eastAsia="Calibri"/>
                <w:sz w:val="20"/>
                <w:szCs w:val="20"/>
                <w:lang w:eastAsia="lv-LV"/>
              </w:rPr>
              <w:t>Atbalstīto jauno studiju programmu ES valodās, kas nav latviešu valoda, skaits, kas saņēmušas EQAR aģentūras akreditāciju</w:t>
            </w:r>
          </w:p>
        </w:tc>
      </w:tr>
      <w:tr w:rsidR="00084E74" w:rsidRPr="00911F52" w14:paraId="3B17F3BD"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42C0A227" w14:textId="77777777" w:rsidR="0033378B" w:rsidRPr="00911F52"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3198078" w14:textId="77777777" w:rsidR="0033378B" w:rsidRPr="00911F52"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34626552" w14:textId="77777777" w:rsidR="0033378B" w:rsidRPr="00911F52"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3DD5B9A8" w14:textId="77777777" w:rsidR="0033378B" w:rsidRPr="00911F52"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4B4024B8" w14:textId="77777777" w:rsidR="0033378B" w:rsidRPr="00911F52"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76CD73A4" w14:textId="77777777" w:rsidR="0033378B" w:rsidRPr="00911F52" w:rsidRDefault="0033378B"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2DA61C0" w14:textId="77777777" w:rsidR="0033378B" w:rsidRPr="00911F52" w:rsidRDefault="0033378B" w:rsidP="007A6EB5">
            <w:pPr>
              <w:rPr>
                <w:rFonts w:eastAsia="Calibri"/>
                <w:sz w:val="20"/>
                <w:szCs w:val="20"/>
                <w:lang w:eastAsia="lv-LV"/>
              </w:rPr>
            </w:pPr>
            <w:r w:rsidRPr="00911F52">
              <w:rPr>
                <w:rFonts w:eastAsia="Calibri"/>
                <w:sz w:val="20"/>
                <w:szCs w:val="20"/>
                <w:lang w:eastAsia="lv-LV"/>
              </w:rPr>
              <w:t xml:space="preserve">8.2.2. </w:t>
            </w:r>
            <w:r w:rsidRPr="00911F52">
              <w:rPr>
                <w:bCs/>
                <w:sz w:val="20"/>
                <w:szCs w:val="20"/>
              </w:rPr>
              <w:t>Stiprināt augstākās izglītības iestāžu akadēmisko personālu stratēģiskās specializācijas jomās</w:t>
            </w:r>
            <w:r w:rsidRPr="00911F52" w:rsidDel="008C10A5">
              <w:rPr>
                <w:rFonts w:eastAsia="Calibri"/>
                <w:sz w:val="20"/>
                <w:szCs w:val="20"/>
                <w:lang w:eastAsia="lv-LV"/>
              </w:rPr>
              <w:t xml:space="preserve"> </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E4D04D" w14:textId="77777777" w:rsidR="0033378B" w:rsidRPr="00911F52" w:rsidRDefault="0033378B" w:rsidP="007A6EB5">
            <w:pPr>
              <w:rPr>
                <w:rFonts w:eastAsia="Calibri"/>
                <w:sz w:val="20"/>
                <w:szCs w:val="20"/>
                <w:lang w:eastAsia="lv-LV"/>
              </w:rPr>
            </w:pPr>
            <w:r w:rsidRPr="00911F52">
              <w:rPr>
                <w:rFonts w:eastAsia="Calibri"/>
                <w:sz w:val="20"/>
                <w:szCs w:val="20"/>
                <w:lang w:eastAsia="lv-LV"/>
              </w:rPr>
              <w:t xml:space="preserve">Atbalstu saņēmušo doktorantu skaits, kas ieguvuši doktora grādu un 6 mēnešu laikā pēc </w:t>
            </w:r>
            <w:r w:rsidR="00A20FB7" w:rsidRPr="00911F52">
              <w:rPr>
                <w:rFonts w:eastAsia="Calibri"/>
                <w:sz w:val="20"/>
                <w:szCs w:val="20"/>
                <w:lang w:eastAsia="lv-LV"/>
              </w:rPr>
              <w:t>grā</w:t>
            </w:r>
            <w:r w:rsidR="00502E17" w:rsidRPr="00911F52">
              <w:rPr>
                <w:rFonts w:eastAsia="Calibri"/>
                <w:sz w:val="20"/>
                <w:szCs w:val="20"/>
                <w:lang w:eastAsia="lv-LV"/>
              </w:rPr>
              <w:t>d</w:t>
            </w:r>
            <w:r w:rsidR="00A20FB7" w:rsidRPr="00911F52">
              <w:rPr>
                <w:rFonts w:eastAsia="Calibri"/>
                <w:sz w:val="20"/>
                <w:szCs w:val="20"/>
                <w:lang w:eastAsia="lv-LV"/>
              </w:rPr>
              <w:t>a iegūšanas</w:t>
            </w:r>
            <w:r w:rsidRPr="00911F52">
              <w:rPr>
                <w:rFonts w:eastAsia="Calibri"/>
                <w:sz w:val="20"/>
                <w:szCs w:val="20"/>
                <w:lang w:eastAsia="lv-LV"/>
              </w:rPr>
              <w:t xml:space="preserve"> strādā par akadēmisko personālu augstākās izglītības institūcijā</w:t>
            </w:r>
          </w:p>
        </w:tc>
      </w:tr>
      <w:tr w:rsidR="00084E74" w:rsidRPr="00911F52" w14:paraId="0C0E57AC"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20EE645E" w14:textId="77777777" w:rsidR="0033378B" w:rsidRPr="00911F52"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48D214B" w14:textId="77777777" w:rsidR="0033378B" w:rsidRPr="00911F52"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65432E75" w14:textId="77777777" w:rsidR="0033378B" w:rsidRPr="00911F52"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5D5A3437" w14:textId="77777777" w:rsidR="0033378B" w:rsidRPr="00911F52"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68920987" w14:textId="77777777" w:rsidR="0033378B" w:rsidRPr="00911F52"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4584814B" w14:textId="77777777" w:rsidR="0033378B" w:rsidRPr="00911F52" w:rsidRDefault="0033378B"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076100C0" w14:textId="77777777" w:rsidR="0033378B" w:rsidRPr="00911F52" w:rsidRDefault="0033378B"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68BCF" w14:textId="77777777" w:rsidR="0033378B" w:rsidRPr="00911F52" w:rsidRDefault="0033378B" w:rsidP="007A6EB5">
            <w:pPr>
              <w:rPr>
                <w:rFonts w:eastAsia="Calibri"/>
                <w:sz w:val="20"/>
                <w:szCs w:val="20"/>
                <w:lang w:eastAsia="lv-LV"/>
              </w:rPr>
            </w:pPr>
            <w:r w:rsidRPr="00911F52">
              <w:rPr>
                <w:sz w:val="20"/>
                <w:szCs w:val="20"/>
              </w:rPr>
              <w:t xml:space="preserve">Atbalstu saņēmušo </w:t>
            </w:r>
            <w:r w:rsidR="00A20FB7" w:rsidRPr="00911F52">
              <w:rPr>
                <w:sz w:val="20"/>
                <w:szCs w:val="20"/>
              </w:rPr>
              <w:t xml:space="preserve">ārvalsts pasniedzēju </w:t>
            </w:r>
            <w:r w:rsidRPr="00911F52">
              <w:rPr>
                <w:sz w:val="20"/>
                <w:szCs w:val="20"/>
              </w:rPr>
              <w:t xml:space="preserve">skaits, kas 6 mēnešu laikā pēc </w:t>
            </w:r>
            <w:r w:rsidR="00A20FB7" w:rsidRPr="00911F52">
              <w:rPr>
                <w:sz w:val="20"/>
                <w:szCs w:val="20"/>
              </w:rPr>
              <w:t>atbalsta beigām turpina darbu kā ārvalsts pasniedzējs</w:t>
            </w:r>
          </w:p>
        </w:tc>
      </w:tr>
      <w:tr w:rsidR="00084E74" w:rsidRPr="00911F52" w14:paraId="7CEE2B17"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1D46224D" w14:textId="77777777" w:rsidR="0033378B" w:rsidRPr="00911F52"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269E9C05" w14:textId="77777777" w:rsidR="0033378B" w:rsidRPr="00911F52"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2DD44090" w14:textId="77777777" w:rsidR="0033378B" w:rsidRPr="00911F52"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2BD987F" w14:textId="77777777" w:rsidR="0033378B" w:rsidRPr="00911F52"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7E902536" w14:textId="77777777" w:rsidR="0033378B" w:rsidRPr="00911F52"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7AF08A17" w14:textId="77777777" w:rsidR="0033378B" w:rsidRPr="00911F52" w:rsidRDefault="0033378B"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78EE8FC2" w14:textId="77777777" w:rsidR="0033378B" w:rsidRPr="00911F52" w:rsidRDefault="0033378B"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0E0BF8" w14:textId="77777777" w:rsidR="0033378B" w:rsidRPr="00911F52" w:rsidRDefault="0033378B" w:rsidP="007A6EB5">
            <w:pPr>
              <w:rPr>
                <w:rFonts w:eastAsia="Calibri"/>
                <w:sz w:val="20"/>
                <w:szCs w:val="20"/>
                <w:lang w:eastAsia="lv-LV"/>
              </w:rPr>
            </w:pPr>
            <w:r w:rsidRPr="00911F52">
              <w:rPr>
                <w:rFonts w:eastAsia="Calibri"/>
                <w:sz w:val="20"/>
                <w:szCs w:val="20"/>
                <w:lang w:eastAsia="lv-LV"/>
              </w:rPr>
              <w:t>Akadēmiskā personāla skaits, kas pilnveidojuši kompetenci</w:t>
            </w:r>
          </w:p>
        </w:tc>
      </w:tr>
      <w:tr w:rsidR="00084E74" w:rsidRPr="00911F52" w14:paraId="02395CEC"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57F81740" w14:textId="77777777" w:rsidR="0033378B" w:rsidRPr="00911F52"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63A0E2DE" w14:textId="77777777" w:rsidR="0033378B" w:rsidRPr="00911F52"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2E2C38B7" w14:textId="77777777" w:rsidR="0033378B" w:rsidRPr="00911F52"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718884B1" w14:textId="77777777" w:rsidR="0033378B" w:rsidRPr="00911F52"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1D576DB1" w14:textId="77777777" w:rsidR="0033378B" w:rsidRPr="00911F52"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3E17EEA6" w14:textId="77777777" w:rsidR="0033378B" w:rsidRPr="00911F52" w:rsidRDefault="0033378B" w:rsidP="007A6EB5">
            <w:pPr>
              <w:rPr>
                <w:rFonts w:eastAsia="Calibri"/>
                <w:sz w:val="20"/>
                <w:szCs w:val="20"/>
                <w:lang w:eastAsia="lv-LV"/>
              </w:rPr>
            </w:pPr>
          </w:p>
        </w:tc>
        <w:tc>
          <w:tcPr>
            <w:tcW w:w="911" w:type="pct"/>
            <w:tcBorders>
              <w:left w:val="single" w:sz="4" w:space="0" w:color="auto"/>
              <w:right w:val="single" w:sz="4" w:space="0" w:color="auto"/>
            </w:tcBorders>
            <w:tcMar>
              <w:top w:w="0" w:type="dxa"/>
              <w:left w:w="108" w:type="dxa"/>
              <w:bottom w:w="0" w:type="dxa"/>
              <w:right w:w="108" w:type="dxa"/>
            </w:tcMar>
          </w:tcPr>
          <w:p w14:paraId="372B3DDB" w14:textId="77777777" w:rsidR="0033378B" w:rsidRPr="00911F52" w:rsidRDefault="0033378B" w:rsidP="007A6EB5">
            <w:pPr>
              <w:rPr>
                <w:rFonts w:eastAsia="Calibri"/>
                <w:sz w:val="20"/>
                <w:szCs w:val="20"/>
                <w:lang w:eastAsia="lv-LV"/>
              </w:rPr>
            </w:pPr>
            <w:r w:rsidRPr="00911F52">
              <w:rPr>
                <w:bCs/>
                <w:sz w:val="20"/>
                <w:szCs w:val="20"/>
              </w:rPr>
              <w:t>8.2.3. Nodrošināt labāku pārvaldību augstākās izglītības iestādēs</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F0D573" w14:textId="77777777" w:rsidR="0033378B" w:rsidRPr="00911F52" w:rsidRDefault="0033378B" w:rsidP="007A6EB5">
            <w:pPr>
              <w:rPr>
                <w:rFonts w:eastAsia="Calibri"/>
                <w:sz w:val="20"/>
                <w:szCs w:val="20"/>
                <w:lang w:eastAsia="lv-LV"/>
              </w:rPr>
            </w:pPr>
            <w:r w:rsidRPr="00911F52">
              <w:rPr>
                <w:sz w:val="20"/>
                <w:szCs w:val="20"/>
              </w:rPr>
              <w:t>Augstākās izglītības institūciju skaits, kuras ir ieviesušas attīstības un konsolidācijas stratēģijas</w:t>
            </w:r>
          </w:p>
        </w:tc>
      </w:tr>
      <w:tr w:rsidR="00084E74" w:rsidRPr="00911F52" w14:paraId="295D4855"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6DAE696D" w14:textId="77777777" w:rsidR="0033378B" w:rsidRPr="00911F52"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570F746F" w14:textId="77777777" w:rsidR="0033378B" w:rsidRPr="00911F52"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6F29E38" w14:textId="77777777" w:rsidR="0033378B" w:rsidRPr="00911F52"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4AC804B" w14:textId="77777777" w:rsidR="0033378B" w:rsidRPr="00911F52"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08C28EB2" w14:textId="77777777" w:rsidR="0033378B" w:rsidRPr="00911F52"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2AE90726" w14:textId="77777777" w:rsidR="0033378B" w:rsidRPr="00911F52" w:rsidRDefault="0033378B" w:rsidP="007A6EB5">
            <w:pPr>
              <w:rPr>
                <w:rFonts w:eastAsia="Calibri"/>
                <w:sz w:val="20"/>
                <w:szCs w:val="20"/>
                <w:lang w:eastAsia="lv-LV"/>
              </w:rPr>
            </w:pPr>
          </w:p>
        </w:tc>
        <w:tc>
          <w:tcPr>
            <w:tcW w:w="911" w:type="pct"/>
            <w:tcBorders>
              <w:left w:val="single" w:sz="4" w:space="0" w:color="auto"/>
              <w:right w:val="single" w:sz="4" w:space="0" w:color="auto"/>
            </w:tcBorders>
            <w:tcMar>
              <w:top w:w="0" w:type="dxa"/>
              <w:left w:w="108" w:type="dxa"/>
              <w:bottom w:w="0" w:type="dxa"/>
              <w:right w:w="108" w:type="dxa"/>
            </w:tcMar>
          </w:tcPr>
          <w:p w14:paraId="48C41765" w14:textId="77777777" w:rsidR="0033378B" w:rsidRPr="00911F52" w:rsidRDefault="0033378B" w:rsidP="007A6EB5">
            <w:pPr>
              <w:rPr>
                <w:rFonts w:eastAsia="Calibri"/>
                <w:sz w:val="20"/>
                <w:szCs w:val="20"/>
                <w:lang w:eastAsia="lv-LV"/>
              </w:rPr>
            </w:pPr>
            <w:r w:rsidRPr="00911F52">
              <w:rPr>
                <w:bCs/>
                <w:sz w:val="20"/>
                <w:szCs w:val="20"/>
              </w:rPr>
              <w:t>8.2.4. Nodrošināt atbalstu EQAR aģentūrai izvirzīto prasību izpildei</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C24852" w14:textId="77777777" w:rsidR="0033378B" w:rsidRPr="00911F52" w:rsidRDefault="0033378B" w:rsidP="007A6EB5">
            <w:pPr>
              <w:rPr>
                <w:rFonts w:eastAsia="Calibri"/>
                <w:sz w:val="20"/>
                <w:szCs w:val="20"/>
                <w:lang w:eastAsia="lv-LV"/>
              </w:rPr>
            </w:pPr>
            <w:r w:rsidRPr="00911F52">
              <w:rPr>
                <w:rFonts w:eastAsia="Calibri"/>
                <w:sz w:val="20"/>
                <w:szCs w:val="20"/>
                <w:lang w:eastAsia="lv-LV"/>
              </w:rPr>
              <w:t>Institūciju skaits Latvijā, kas atbilst EQAR aģentūrai izvirzītajām prasībām</w:t>
            </w:r>
          </w:p>
        </w:tc>
      </w:tr>
      <w:tr w:rsidR="00084E74" w:rsidRPr="00911F52" w14:paraId="00A18F67"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7AACB6D9" w14:textId="77777777" w:rsidR="0033378B" w:rsidRPr="00911F52"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4EEF9818" w14:textId="77777777" w:rsidR="0033378B" w:rsidRPr="00911F52"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58AAB4E6" w14:textId="77777777" w:rsidR="0033378B" w:rsidRPr="00911F52"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7EAAFC7" w14:textId="77777777" w:rsidR="0033378B" w:rsidRPr="00911F52"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71661F0F" w14:textId="77777777" w:rsidR="0033378B" w:rsidRPr="00911F52" w:rsidRDefault="0033378B" w:rsidP="007A6EB5">
            <w:pPr>
              <w:rPr>
                <w:rFonts w:eastAsia="Calibri"/>
                <w:sz w:val="20"/>
                <w:szCs w:val="20"/>
                <w:lang w:eastAsia="lv-LV"/>
              </w:rPr>
            </w:pP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5C2845F" w14:textId="77777777" w:rsidR="0033378B" w:rsidRPr="00911F52" w:rsidRDefault="0033378B" w:rsidP="007A6EB5">
            <w:pPr>
              <w:rPr>
                <w:rFonts w:eastAsia="Calibri"/>
                <w:sz w:val="20"/>
                <w:szCs w:val="20"/>
                <w:lang w:eastAsia="lv-LV"/>
              </w:rPr>
            </w:pPr>
            <w:r w:rsidRPr="00911F52">
              <w:rPr>
                <w:rFonts w:eastAsia="Calibri"/>
                <w:sz w:val="20"/>
                <w:szCs w:val="20"/>
                <w:lang w:eastAsia="lv-LV"/>
              </w:rPr>
              <w:t>8.3. Priekšlaicīgas mācību pārtraukšanas samazināšana un novēršana un vienlīdzīgas pieejas veicināšana kvalitatīvai pirmsskolas, pamatskolas un vidusskolas izglītībai, tostarp formālām, neformālām un ikdienējām mācību iespējām, kas ļauj mācības pametušajām personām atsākt izglītības iegūšanu un mācības.</w:t>
            </w:r>
          </w:p>
          <w:p w14:paraId="425D2F84" w14:textId="77777777" w:rsidR="0033378B" w:rsidRPr="00911F52" w:rsidRDefault="0033378B" w:rsidP="007A6EB5">
            <w:pPr>
              <w:rPr>
                <w:rFonts w:eastAsia="Calibri"/>
                <w:sz w:val="20"/>
                <w:szCs w:val="20"/>
                <w:lang w:eastAsia="lv-LV"/>
              </w:rPr>
            </w:pPr>
          </w:p>
          <w:p w14:paraId="0BF4B04D" w14:textId="77777777" w:rsidR="0033378B" w:rsidRPr="00911F52" w:rsidRDefault="0033378B" w:rsidP="007A6EB5">
            <w:pPr>
              <w:rPr>
                <w:rFonts w:eastAsia="Calibri"/>
                <w:sz w:val="20"/>
                <w:szCs w:val="20"/>
                <w:lang w:eastAsia="lv-LV"/>
              </w:rPr>
            </w:pPr>
          </w:p>
        </w:tc>
        <w:tc>
          <w:tcPr>
            <w:tcW w:w="911" w:type="pct"/>
            <w:tcBorders>
              <w:top w:val="single" w:sz="4" w:space="0" w:color="auto"/>
              <w:left w:val="single" w:sz="4" w:space="0" w:color="auto"/>
              <w:right w:val="single" w:sz="4" w:space="0" w:color="auto"/>
            </w:tcBorders>
            <w:tcMar>
              <w:top w:w="0" w:type="dxa"/>
              <w:left w:w="108" w:type="dxa"/>
              <w:bottom w:w="0" w:type="dxa"/>
              <w:right w:w="108" w:type="dxa"/>
            </w:tcMar>
          </w:tcPr>
          <w:p w14:paraId="451C292D" w14:textId="77777777" w:rsidR="0033378B" w:rsidRPr="00911F52" w:rsidRDefault="0033378B" w:rsidP="007A6EB5">
            <w:pPr>
              <w:rPr>
                <w:rFonts w:eastAsia="Calibri"/>
                <w:sz w:val="20"/>
                <w:szCs w:val="20"/>
                <w:lang w:eastAsia="lv-LV"/>
              </w:rPr>
            </w:pPr>
            <w:r w:rsidRPr="00911F52">
              <w:rPr>
                <w:rFonts w:eastAsia="Calibri"/>
                <w:sz w:val="20"/>
                <w:szCs w:val="20"/>
                <w:lang w:eastAsia="lv-LV"/>
              </w:rPr>
              <w:t xml:space="preserve">8.3.1. </w:t>
            </w:r>
            <w:r w:rsidRPr="00911F52">
              <w:rPr>
                <w:bCs/>
                <w:sz w:val="20"/>
                <w:szCs w:val="20"/>
              </w:rPr>
              <w:t>Attīstīt kompetenču pieejā balstītu vispārējās izglītības saturu</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648DD2" w14:textId="77777777" w:rsidR="0033378B" w:rsidRPr="00911F52" w:rsidRDefault="0033378B" w:rsidP="007A6EB5">
            <w:pPr>
              <w:rPr>
                <w:rFonts w:eastAsia="Calibri"/>
                <w:sz w:val="20"/>
                <w:szCs w:val="20"/>
                <w:lang w:eastAsia="lv-LV"/>
              </w:rPr>
            </w:pPr>
            <w:r w:rsidRPr="00911F52">
              <w:rPr>
                <w:rFonts w:eastAsia="Calibri"/>
                <w:sz w:val="20"/>
                <w:szCs w:val="20"/>
                <w:lang w:eastAsia="lv-LV"/>
              </w:rPr>
              <w:t xml:space="preserve">Apstiprināto vadlīniju un standartu skaits vispārējā izglītībā, kas nodrošina kompetenču pieejā balstīta mācību satura īstenošanu </w:t>
            </w:r>
          </w:p>
        </w:tc>
      </w:tr>
      <w:tr w:rsidR="00084E74" w:rsidRPr="00911F52" w14:paraId="13A448A4" w14:textId="77777777" w:rsidTr="006F05EF">
        <w:trPr>
          <w:trHeight w:val="969"/>
        </w:trPr>
        <w:tc>
          <w:tcPr>
            <w:tcW w:w="420" w:type="pct"/>
            <w:vMerge/>
            <w:tcBorders>
              <w:left w:val="single" w:sz="4" w:space="0" w:color="auto"/>
              <w:right w:val="single" w:sz="4" w:space="0" w:color="auto"/>
            </w:tcBorders>
            <w:tcMar>
              <w:top w:w="0" w:type="dxa"/>
              <w:left w:w="108" w:type="dxa"/>
              <w:bottom w:w="0" w:type="dxa"/>
              <w:right w:w="108" w:type="dxa"/>
            </w:tcMar>
          </w:tcPr>
          <w:p w14:paraId="51071B4A" w14:textId="77777777" w:rsidR="0033378B" w:rsidRPr="00911F52"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18AEBA8E" w14:textId="77777777" w:rsidR="0033378B" w:rsidRPr="00911F52"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237A245" w14:textId="77777777" w:rsidR="0033378B" w:rsidRPr="00911F52"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B58EBE3" w14:textId="77777777" w:rsidR="0033378B" w:rsidRPr="00911F52"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0D5E2D80" w14:textId="77777777" w:rsidR="0033378B" w:rsidRPr="00911F52"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71043D4C" w14:textId="77777777" w:rsidR="0033378B" w:rsidRPr="00911F52" w:rsidRDefault="0033378B" w:rsidP="007A6EB5">
            <w:pPr>
              <w:rPr>
                <w:rFonts w:eastAsia="Calibri"/>
                <w:sz w:val="20"/>
                <w:szCs w:val="20"/>
                <w:lang w:eastAsia="lv-LV"/>
              </w:rPr>
            </w:pPr>
          </w:p>
        </w:tc>
        <w:tc>
          <w:tcPr>
            <w:tcW w:w="911" w:type="pct"/>
            <w:tcBorders>
              <w:top w:val="single" w:sz="4" w:space="0" w:color="auto"/>
              <w:left w:val="single" w:sz="4" w:space="0" w:color="auto"/>
              <w:right w:val="single" w:sz="4" w:space="0" w:color="auto"/>
            </w:tcBorders>
            <w:tcMar>
              <w:top w:w="0" w:type="dxa"/>
              <w:left w:w="108" w:type="dxa"/>
              <w:bottom w:w="0" w:type="dxa"/>
              <w:right w:w="108" w:type="dxa"/>
            </w:tcMar>
          </w:tcPr>
          <w:p w14:paraId="4AB0767C" w14:textId="77777777" w:rsidR="0033378B" w:rsidRPr="00911F52" w:rsidRDefault="0033378B" w:rsidP="007A6EB5">
            <w:pPr>
              <w:rPr>
                <w:rFonts w:eastAsia="Calibri"/>
                <w:sz w:val="20"/>
                <w:szCs w:val="20"/>
                <w:lang w:eastAsia="lv-LV"/>
              </w:rPr>
            </w:pPr>
            <w:r w:rsidRPr="00911F52">
              <w:rPr>
                <w:rFonts w:eastAsia="Calibri"/>
                <w:sz w:val="20"/>
                <w:szCs w:val="20"/>
                <w:lang w:eastAsia="lv-LV"/>
              </w:rPr>
              <w:t xml:space="preserve">8.3.2. </w:t>
            </w:r>
            <w:r w:rsidRPr="00911F52">
              <w:rPr>
                <w:bCs/>
                <w:sz w:val="20"/>
                <w:szCs w:val="20"/>
              </w:rPr>
              <w:t>Palielināt atbalstu vispārējās izglītības iestādēm izglītojamo individuālo kompetenču attīstībai</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6EBE3FD9" w14:textId="58C31472" w:rsidR="0033378B" w:rsidRPr="00911F52" w:rsidRDefault="0033378B" w:rsidP="00DB46F8">
            <w:pPr>
              <w:rPr>
                <w:rFonts w:eastAsia="Calibri"/>
                <w:sz w:val="20"/>
                <w:szCs w:val="20"/>
                <w:lang w:eastAsia="lv-LV"/>
              </w:rPr>
            </w:pPr>
            <w:r w:rsidRPr="00911F52">
              <w:rPr>
                <w:rFonts w:eastAsia="Calibri"/>
                <w:sz w:val="20"/>
                <w:szCs w:val="20"/>
                <w:lang w:eastAsia="lv-LV"/>
              </w:rPr>
              <w:t xml:space="preserve">Vispārējās izglītības iestāžu skaits, kas ieviesušas </w:t>
            </w:r>
            <w:r w:rsidR="00EC7711" w:rsidRPr="00911F52">
              <w:rPr>
                <w:rFonts w:eastAsia="Calibri"/>
                <w:sz w:val="20"/>
                <w:szCs w:val="20"/>
                <w:lang w:eastAsia="lv-LV"/>
              </w:rPr>
              <w:t>indi</w:t>
            </w:r>
            <w:r w:rsidR="00DB46F8" w:rsidRPr="00911F52">
              <w:rPr>
                <w:rFonts w:eastAsia="Calibri"/>
                <w:sz w:val="20"/>
                <w:szCs w:val="20"/>
                <w:lang w:eastAsia="lv-LV"/>
              </w:rPr>
              <w:t>v</w:t>
            </w:r>
            <w:r w:rsidR="00EC7711" w:rsidRPr="00911F52">
              <w:rPr>
                <w:rFonts w:eastAsia="Calibri"/>
                <w:sz w:val="20"/>
                <w:szCs w:val="20"/>
                <w:lang w:eastAsia="lv-LV"/>
              </w:rPr>
              <w:t xml:space="preserve">iduālu </w:t>
            </w:r>
            <w:r w:rsidRPr="00911F52">
              <w:rPr>
                <w:rFonts w:eastAsia="Calibri"/>
                <w:sz w:val="20"/>
                <w:szCs w:val="20"/>
                <w:lang w:eastAsia="lv-LV"/>
              </w:rPr>
              <w:t>pieej</w:t>
            </w:r>
            <w:r w:rsidR="00EC7711" w:rsidRPr="00911F52">
              <w:rPr>
                <w:rFonts w:eastAsia="Calibri"/>
                <w:sz w:val="20"/>
                <w:szCs w:val="20"/>
                <w:lang w:eastAsia="lv-LV"/>
              </w:rPr>
              <w:t>u</w:t>
            </w:r>
            <w:r w:rsidRPr="00911F52">
              <w:rPr>
                <w:rFonts w:eastAsia="Calibri"/>
                <w:sz w:val="20"/>
                <w:szCs w:val="20"/>
                <w:lang w:eastAsia="lv-LV"/>
              </w:rPr>
              <w:t xml:space="preserve"> izglītojamo kompetenču attīstībai</w:t>
            </w:r>
          </w:p>
        </w:tc>
      </w:tr>
      <w:tr w:rsidR="00084E74" w:rsidRPr="00911F52" w14:paraId="0194E827" w14:textId="77777777" w:rsidTr="006F05EF">
        <w:trPr>
          <w:trHeight w:val="1587"/>
        </w:trPr>
        <w:tc>
          <w:tcPr>
            <w:tcW w:w="420" w:type="pct"/>
            <w:vMerge/>
            <w:tcBorders>
              <w:left w:val="single" w:sz="4" w:space="0" w:color="auto"/>
              <w:right w:val="single" w:sz="4" w:space="0" w:color="auto"/>
            </w:tcBorders>
            <w:tcMar>
              <w:top w:w="0" w:type="dxa"/>
              <w:left w:w="108" w:type="dxa"/>
              <w:bottom w:w="0" w:type="dxa"/>
              <w:right w:w="108" w:type="dxa"/>
            </w:tcMar>
          </w:tcPr>
          <w:p w14:paraId="20838922" w14:textId="77777777" w:rsidR="0033378B" w:rsidRPr="00911F52"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13090C0" w14:textId="77777777" w:rsidR="0033378B" w:rsidRPr="00911F52"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6F2E06D0" w14:textId="77777777" w:rsidR="0033378B" w:rsidRPr="00911F52"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53C85D83" w14:textId="77777777" w:rsidR="0033378B" w:rsidRPr="00911F52"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48B83F7C" w14:textId="77777777" w:rsidR="0033378B" w:rsidRPr="00911F52"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5F684A2B" w14:textId="77777777" w:rsidR="0033378B" w:rsidRPr="00911F52" w:rsidRDefault="0033378B" w:rsidP="007A6EB5">
            <w:pPr>
              <w:rPr>
                <w:rFonts w:eastAsia="Calibri"/>
                <w:sz w:val="20"/>
                <w:szCs w:val="20"/>
                <w:lang w:eastAsia="lv-LV"/>
              </w:rPr>
            </w:pPr>
          </w:p>
        </w:tc>
        <w:tc>
          <w:tcPr>
            <w:tcW w:w="911" w:type="pct"/>
            <w:tcBorders>
              <w:top w:val="single" w:sz="4" w:space="0" w:color="auto"/>
              <w:left w:val="single" w:sz="4" w:space="0" w:color="auto"/>
              <w:right w:val="single" w:sz="4" w:space="0" w:color="auto"/>
            </w:tcBorders>
            <w:tcMar>
              <w:top w:w="0" w:type="dxa"/>
              <w:left w:w="108" w:type="dxa"/>
              <w:bottom w:w="0" w:type="dxa"/>
              <w:right w:w="108" w:type="dxa"/>
            </w:tcMar>
          </w:tcPr>
          <w:p w14:paraId="3EF23075" w14:textId="4EF443F6" w:rsidR="0033378B" w:rsidRPr="00911F52" w:rsidRDefault="0033378B" w:rsidP="00EC7711">
            <w:pPr>
              <w:rPr>
                <w:rFonts w:eastAsia="Calibri"/>
                <w:sz w:val="20"/>
                <w:szCs w:val="20"/>
                <w:lang w:eastAsia="lv-LV"/>
              </w:rPr>
            </w:pPr>
            <w:r w:rsidRPr="00911F52">
              <w:rPr>
                <w:rFonts w:eastAsia="Calibri"/>
                <w:sz w:val="20"/>
                <w:szCs w:val="20"/>
                <w:lang w:eastAsia="lv-LV"/>
              </w:rPr>
              <w:t xml:space="preserve">8.3.3. </w:t>
            </w:r>
            <w:r w:rsidR="00EC7711" w:rsidRPr="00911F52">
              <w:rPr>
                <w:bCs/>
                <w:sz w:val="20"/>
                <w:szCs w:val="20"/>
              </w:rPr>
              <w:t xml:space="preserve">Attīstīt </w:t>
            </w:r>
            <w:r w:rsidRPr="00911F52">
              <w:rPr>
                <w:bCs/>
                <w:sz w:val="20"/>
                <w:szCs w:val="20"/>
              </w:rPr>
              <w:t>NVA nereģistrēto NEET jauniešu</w:t>
            </w:r>
            <w:r w:rsidR="00EC7711" w:rsidRPr="00911F52">
              <w:rPr>
                <w:bCs/>
                <w:sz w:val="20"/>
                <w:szCs w:val="20"/>
              </w:rPr>
              <w:t xml:space="preserve"> prasmes un veicināt to</w:t>
            </w:r>
            <w:r w:rsidRPr="00911F52">
              <w:rPr>
                <w:bCs/>
                <w:sz w:val="20"/>
                <w:szCs w:val="20"/>
              </w:rPr>
              <w:t xml:space="preserve"> iesaisti izglītībā</w:t>
            </w:r>
            <w:r w:rsidR="00EC7711" w:rsidRPr="00911F52">
              <w:rPr>
                <w:bCs/>
                <w:sz w:val="20"/>
                <w:szCs w:val="20"/>
              </w:rPr>
              <w:t>, darba tirgū un nevalstisko organizāciju vai jauniešu centru darbībā.</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39D45D" w14:textId="5309E116" w:rsidR="0033378B" w:rsidRPr="00911F52" w:rsidRDefault="0033378B" w:rsidP="007A6EB5">
            <w:pPr>
              <w:rPr>
                <w:sz w:val="20"/>
                <w:szCs w:val="20"/>
              </w:rPr>
            </w:pPr>
            <w:r w:rsidRPr="00911F52">
              <w:rPr>
                <w:sz w:val="20"/>
                <w:szCs w:val="20"/>
              </w:rPr>
              <w:t xml:space="preserve">NVA nereģistrēto NEET jauniešu skaits, kas </w:t>
            </w:r>
            <w:r w:rsidR="00EC7711" w:rsidRPr="00911F52">
              <w:rPr>
                <w:sz w:val="20"/>
                <w:szCs w:val="20"/>
              </w:rPr>
              <w:t>sekmīgi izpildījuši individuālo pasākumu programmu ESF atbalsta ietvaros</w:t>
            </w:r>
          </w:p>
        </w:tc>
      </w:tr>
      <w:tr w:rsidR="00084E74" w:rsidRPr="00911F52" w14:paraId="400AF0EF"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489AD717" w14:textId="77777777" w:rsidR="0033378B" w:rsidRPr="00911F52"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73A6CAA" w14:textId="77777777" w:rsidR="0033378B" w:rsidRPr="00911F52"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17679CDD" w14:textId="77777777" w:rsidR="0033378B" w:rsidRPr="00911F52"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7CF97B5C" w14:textId="77777777" w:rsidR="0033378B" w:rsidRPr="00911F52"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09FE77A7" w14:textId="77777777" w:rsidR="0033378B" w:rsidRPr="00911F52"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024105A2" w14:textId="77777777" w:rsidR="0033378B" w:rsidRPr="00911F52" w:rsidRDefault="0033378B" w:rsidP="007A6EB5">
            <w:pPr>
              <w:rPr>
                <w:rFonts w:eastAsia="Calibri"/>
                <w:sz w:val="20"/>
                <w:szCs w:val="20"/>
                <w:lang w:eastAsia="lv-LV"/>
              </w:rPr>
            </w:pPr>
          </w:p>
        </w:tc>
        <w:tc>
          <w:tcPr>
            <w:tcW w:w="911" w:type="pct"/>
            <w:tcBorders>
              <w:top w:val="single" w:sz="4" w:space="0" w:color="auto"/>
              <w:left w:val="single" w:sz="4" w:space="0" w:color="auto"/>
              <w:right w:val="single" w:sz="4" w:space="0" w:color="auto"/>
            </w:tcBorders>
            <w:tcMar>
              <w:top w:w="0" w:type="dxa"/>
              <w:left w:w="108" w:type="dxa"/>
              <w:bottom w:w="0" w:type="dxa"/>
              <w:right w:w="108" w:type="dxa"/>
            </w:tcMar>
          </w:tcPr>
          <w:p w14:paraId="1381C1AA" w14:textId="77777777" w:rsidR="0033378B" w:rsidRPr="00911F52" w:rsidRDefault="0033378B" w:rsidP="007A6EB5">
            <w:pPr>
              <w:rPr>
                <w:rFonts w:eastAsia="Calibri"/>
                <w:sz w:val="20"/>
                <w:szCs w:val="20"/>
                <w:lang w:eastAsia="lv-LV"/>
              </w:rPr>
            </w:pPr>
            <w:r w:rsidRPr="00911F52">
              <w:rPr>
                <w:sz w:val="20"/>
                <w:szCs w:val="20"/>
              </w:rPr>
              <w:t xml:space="preserve">8.3.4. </w:t>
            </w:r>
            <w:r w:rsidRPr="00911F52">
              <w:rPr>
                <w:bCs/>
                <w:sz w:val="20"/>
                <w:szCs w:val="20"/>
              </w:rPr>
              <w:t>Samazināt priekšlaicīgu mācību pārtraukšanu, īstenojot īstenojot preventīvus</w:t>
            </w:r>
            <w:r w:rsidR="002070DD" w:rsidRPr="00911F52">
              <w:rPr>
                <w:bCs/>
                <w:sz w:val="20"/>
                <w:szCs w:val="20"/>
              </w:rPr>
              <w:t xml:space="preserve"> un</w:t>
            </w:r>
            <w:r w:rsidRPr="00911F52">
              <w:rPr>
                <w:bCs/>
                <w:sz w:val="20"/>
                <w:szCs w:val="20"/>
              </w:rPr>
              <w:t xml:space="preserve"> intervences pasākumus</w:t>
            </w:r>
            <w:r w:rsidRPr="00911F52" w:rsidDel="005002DB">
              <w:rPr>
                <w:bCs/>
                <w:sz w:val="20"/>
                <w:szCs w:val="20"/>
              </w:rPr>
              <w:t xml:space="preserve"> </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EF57DF" w14:textId="77777777" w:rsidR="0033378B" w:rsidRPr="00911F52" w:rsidRDefault="0033378B" w:rsidP="007A6EB5">
            <w:pPr>
              <w:rPr>
                <w:rFonts w:eastAsia="Calibri"/>
                <w:i/>
                <w:iCs/>
                <w:sz w:val="20"/>
                <w:szCs w:val="20"/>
                <w:lang w:eastAsia="lv-LV"/>
              </w:rPr>
            </w:pPr>
            <w:r w:rsidRPr="00911F52">
              <w:rPr>
                <w:i/>
                <w:iCs/>
                <w:sz w:val="20"/>
                <w:szCs w:val="20"/>
                <w:lang w:bidi="lo-LA"/>
              </w:rPr>
              <w:t>[Tiks definēts pēc izpētes pabeigšanas par agrīnas skolas pamešanas iemesliem]</w:t>
            </w:r>
          </w:p>
        </w:tc>
      </w:tr>
      <w:tr w:rsidR="00084E74" w:rsidRPr="00911F52" w14:paraId="75F00CEA"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7EC9E274" w14:textId="77777777" w:rsidR="0033378B" w:rsidRPr="00911F52"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22016FFB" w14:textId="77777777" w:rsidR="0033378B" w:rsidRPr="00911F52"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2C31C321" w14:textId="77777777" w:rsidR="0033378B" w:rsidRPr="00911F52"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0C17A5C1" w14:textId="77777777" w:rsidR="0033378B" w:rsidRPr="00911F52"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023E8BA6" w14:textId="77777777" w:rsidR="0033378B" w:rsidRPr="00911F52"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34800B10" w14:textId="77777777" w:rsidR="0033378B" w:rsidRPr="00911F52" w:rsidRDefault="0033378B" w:rsidP="007A6EB5">
            <w:pPr>
              <w:rPr>
                <w:rFonts w:eastAsia="Calibri"/>
                <w:sz w:val="20"/>
                <w:szCs w:val="20"/>
                <w:lang w:eastAsia="lv-LV"/>
              </w:rPr>
            </w:pPr>
          </w:p>
        </w:tc>
        <w:tc>
          <w:tcPr>
            <w:tcW w:w="911" w:type="pct"/>
            <w:tcBorders>
              <w:top w:val="single" w:sz="4" w:space="0" w:color="auto"/>
              <w:left w:val="single" w:sz="4" w:space="0" w:color="auto"/>
              <w:right w:val="single" w:sz="4" w:space="0" w:color="auto"/>
            </w:tcBorders>
            <w:tcMar>
              <w:top w:w="0" w:type="dxa"/>
              <w:left w:w="108" w:type="dxa"/>
              <w:bottom w:w="0" w:type="dxa"/>
              <w:right w:w="108" w:type="dxa"/>
            </w:tcMar>
          </w:tcPr>
          <w:p w14:paraId="2F3541A7" w14:textId="77777777" w:rsidR="0033378B" w:rsidRPr="00911F52" w:rsidRDefault="0033378B" w:rsidP="007A6EB5">
            <w:pPr>
              <w:rPr>
                <w:sz w:val="20"/>
                <w:szCs w:val="20"/>
              </w:rPr>
            </w:pPr>
            <w:r w:rsidRPr="00911F52">
              <w:rPr>
                <w:sz w:val="20"/>
                <w:szCs w:val="20"/>
              </w:rPr>
              <w:t xml:space="preserve">8.3.5. </w:t>
            </w:r>
            <w:r w:rsidRPr="00911F52">
              <w:rPr>
                <w:bCs/>
                <w:sz w:val="20"/>
                <w:szCs w:val="20"/>
              </w:rPr>
              <w:t>Uzlabot pieeju  karjeras atbalstam izglītojamajiem vispārējās un profesionālās izglītības iestādēs</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24702C" w14:textId="77777777" w:rsidR="0033378B" w:rsidRPr="00911F52" w:rsidRDefault="0033378B" w:rsidP="00350520">
            <w:pPr>
              <w:rPr>
                <w:i/>
                <w:iCs/>
                <w:sz w:val="20"/>
                <w:szCs w:val="20"/>
                <w:lang w:bidi="lo-LA"/>
              </w:rPr>
            </w:pPr>
            <w:r w:rsidRPr="00911F52">
              <w:rPr>
                <w:sz w:val="20"/>
                <w:szCs w:val="20"/>
              </w:rPr>
              <w:t>Vispārējās un profesionālās izglītības iestāžu skaits, kas, nodrošin</w:t>
            </w:r>
            <w:r w:rsidR="00350520" w:rsidRPr="00911F52">
              <w:rPr>
                <w:sz w:val="20"/>
                <w:szCs w:val="20"/>
              </w:rPr>
              <w:t>a</w:t>
            </w:r>
            <w:r w:rsidRPr="00911F52">
              <w:rPr>
                <w:sz w:val="20"/>
                <w:szCs w:val="20"/>
              </w:rPr>
              <w:t xml:space="preserve"> karjeras atbalstu izglītojamajiem</w:t>
            </w:r>
          </w:p>
        </w:tc>
      </w:tr>
      <w:tr w:rsidR="00084E74" w:rsidRPr="00911F52" w14:paraId="62E9CC5B" w14:textId="77777777" w:rsidTr="006F05EF">
        <w:trPr>
          <w:trHeight w:val="387"/>
        </w:trPr>
        <w:tc>
          <w:tcPr>
            <w:tcW w:w="420" w:type="pct"/>
            <w:vMerge/>
            <w:tcBorders>
              <w:left w:val="single" w:sz="4" w:space="0" w:color="auto"/>
              <w:right w:val="single" w:sz="4" w:space="0" w:color="auto"/>
            </w:tcBorders>
            <w:tcMar>
              <w:top w:w="0" w:type="dxa"/>
              <w:left w:w="108" w:type="dxa"/>
              <w:bottom w:w="0" w:type="dxa"/>
              <w:right w:w="108" w:type="dxa"/>
            </w:tcMar>
          </w:tcPr>
          <w:p w14:paraId="152C7169" w14:textId="77777777" w:rsidR="0033378B" w:rsidRPr="00911F52" w:rsidRDefault="0033378B"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65077B1F" w14:textId="77777777" w:rsidR="0033378B" w:rsidRPr="00911F52" w:rsidRDefault="0033378B"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6B0B3405" w14:textId="77777777" w:rsidR="0033378B" w:rsidRPr="00911F52" w:rsidRDefault="0033378B"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7D782E7" w14:textId="77777777" w:rsidR="0033378B" w:rsidRPr="00911F52" w:rsidRDefault="0033378B"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11C59EBA" w14:textId="77777777" w:rsidR="0033378B" w:rsidRPr="00911F52" w:rsidRDefault="0033378B"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656711FF" w14:textId="77777777" w:rsidR="0033378B" w:rsidRPr="00911F52" w:rsidRDefault="0033378B" w:rsidP="007A6EB5">
            <w:pPr>
              <w:rPr>
                <w:rFonts w:eastAsia="Calibri"/>
                <w:sz w:val="20"/>
                <w:szCs w:val="20"/>
                <w:lang w:eastAsia="lv-LV"/>
              </w:rPr>
            </w:pPr>
          </w:p>
        </w:tc>
        <w:tc>
          <w:tcPr>
            <w:tcW w:w="911" w:type="pct"/>
            <w:tcBorders>
              <w:left w:val="single" w:sz="4" w:space="0" w:color="auto"/>
              <w:right w:val="single" w:sz="4" w:space="0" w:color="auto"/>
            </w:tcBorders>
            <w:tcMar>
              <w:top w:w="0" w:type="dxa"/>
              <w:left w:w="108" w:type="dxa"/>
              <w:bottom w:w="0" w:type="dxa"/>
              <w:right w:w="108" w:type="dxa"/>
            </w:tcMar>
          </w:tcPr>
          <w:p w14:paraId="3E2A47F7" w14:textId="0A63054C" w:rsidR="0033378B" w:rsidRPr="00911F52" w:rsidRDefault="0033378B" w:rsidP="007A6EB5">
            <w:pPr>
              <w:rPr>
                <w:sz w:val="20"/>
                <w:szCs w:val="20"/>
              </w:rPr>
            </w:pPr>
            <w:r w:rsidRPr="00911F52">
              <w:rPr>
                <w:sz w:val="20"/>
                <w:szCs w:val="20"/>
              </w:rPr>
              <w:t xml:space="preserve">8.3.6. </w:t>
            </w:r>
            <w:r w:rsidRPr="00911F52">
              <w:rPr>
                <w:bCs/>
                <w:sz w:val="20"/>
                <w:szCs w:val="20"/>
              </w:rPr>
              <w:t xml:space="preserve">Ieviest izglītības </w:t>
            </w:r>
            <w:r w:rsidRPr="00911F52">
              <w:rPr>
                <w:bCs/>
                <w:sz w:val="20"/>
                <w:szCs w:val="20"/>
              </w:rPr>
              <w:lastRenderedPageBreak/>
              <w:t>kvalitātes monitoringa sistēmu</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7717B0E2" w14:textId="050BF5C3" w:rsidR="0033378B" w:rsidRPr="00911F52" w:rsidRDefault="0033378B" w:rsidP="007A6EB5">
            <w:pPr>
              <w:rPr>
                <w:sz w:val="20"/>
              </w:rPr>
            </w:pPr>
            <w:r w:rsidRPr="00911F52">
              <w:rPr>
                <w:rFonts w:eastAsia="Calibri"/>
                <w:sz w:val="20"/>
                <w:szCs w:val="20"/>
                <w:lang w:eastAsia="lv-LV"/>
              </w:rPr>
              <w:lastRenderedPageBreak/>
              <w:t xml:space="preserve">Ieviesto izglītības kvalitātes monitoringa </w:t>
            </w:r>
            <w:r w:rsidRPr="00911F52">
              <w:rPr>
                <w:rFonts w:eastAsia="Calibri"/>
                <w:sz w:val="20"/>
                <w:szCs w:val="20"/>
                <w:lang w:eastAsia="lv-LV"/>
              </w:rPr>
              <w:lastRenderedPageBreak/>
              <w:t>sistēmu skaits</w:t>
            </w:r>
          </w:p>
        </w:tc>
      </w:tr>
      <w:tr w:rsidR="006F05EF" w:rsidRPr="00911F52" w14:paraId="36AD6212" w14:textId="77777777" w:rsidTr="006F05E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3E519B72" w14:textId="77777777"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5BC53CD4" w14:textId="77777777"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38BB77BE" w14:textId="77777777" w:rsidR="006F05EF" w:rsidRPr="00911F52" w:rsidRDefault="006F05EF" w:rsidP="007A6EB5">
            <w:pPr>
              <w:rPr>
                <w:rFonts w:eastAsia="Calibri"/>
                <w:sz w:val="20"/>
                <w:szCs w:val="20"/>
                <w:lang w:eastAsia="lv-LV"/>
              </w:rPr>
            </w:pPr>
          </w:p>
        </w:tc>
        <w:tc>
          <w:tcPr>
            <w:tcW w:w="527" w:type="pct"/>
            <w:vMerge w:val="restart"/>
            <w:tcBorders>
              <w:top w:val="nil"/>
              <w:left w:val="single" w:sz="4" w:space="0" w:color="auto"/>
              <w:right w:val="single" w:sz="4" w:space="0" w:color="auto"/>
            </w:tcBorders>
            <w:tcMar>
              <w:top w:w="0" w:type="dxa"/>
              <w:left w:w="108" w:type="dxa"/>
              <w:bottom w:w="0" w:type="dxa"/>
              <w:right w:w="108" w:type="dxa"/>
            </w:tcMar>
          </w:tcPr>
          <w:p w14:paraId="0AED8EFD" w14:textId="77777777" w:rsidR="006F05EF" w:rsidRPr="00911F52" w:rsidRDefault="006F05EF" w:rsidP="007A6EB5">
            <w:pPr>
              <w:rPr>
                <w:rFonts w:eastAsia="Calibri"/>
                <w:sz w:val="20"/>
                <w:szCs w:val="20"/>
                <w:lang w:eastAsia="lv-LV"/>
              </w:rPr>
            </w:pPr>
          </w:p>
        </w:tc>
        <w:tc>
          <w:tcPr>
            <w:tcW w:w="480" w:type="pct"/>
            <w:vMerge w:val="restart"/>
            <w:tcBorders>
              <w:top w:val="nil"/>
              <w:left w:val="single" w:sz="4" w:space="0" w:color="auto"/>
              <w:right w:val="single" w:sz="4" w:space="0" w:color="auto"/>
            </w:tcBorders>
            <w:tcMar>
              <w:top w:w="0" w:type="dxa"/>
              <w:left w:w="108" w:type="dxa"/>
              <w:bottom w:w="0" w:type="dxa"/>
              <w:right w:w="108" w:type="dxa"/>
            </w:tcMar>
          </w:tcPr>
          <w:p w14:paraId="56934704" w14:textId="77777777" w:rsidR="006F05EF" w:rsidRPr="00911F52" w:rsidRDefault="006F05EF" w:rsidP="007A6EB5">
            <w:pPr>
              <w:rPr>
                <w:rFonts w:eastAsia="Calibri"/>
                <w:sz w:val="20"/>
                <w:szCs w:val="20"/>
                <w:lang w:eastAsia="lv-LV"/>
              </w:rPr>
            </w:pP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B184CC0" w14:textId="77777777" w:rsidR="006F05EF" w:rsidRPr="00911F52" w:rsidRDefault="006F05EF" w:rsidP="007A6EB5">
            <w:pPr>
              <w:rPr>
                <w:rFonts w:eastAsia="Calibri"/>
                <w:sz w:val="20"/>
                <w:szCs w:val="20"/>
                <w:lang w:eastAsia="lv-LV"/>
              </w:rPr>
            </w:pPr>
            <w:r w:rsidRPr="00911F52">
              <w:rPr>
                <w:rFonts w:eastAsia="Calibri"/>
                <w:sz w:val="20"/>
                <w:szCs w:val="20"/>
                <w:lang w:eastAsia="lv-LV"/>
              </w:rPr>
              <w:t>8.4. Formālas, neformālas un ikdienējas mūžizglītības vienlīdzīgas pieejamības uzlabošana visām vecuma grupām, darbaspēka zināšanu, prasmju un kompetenču uzlabošana un elastīgu mācību iespēju veicināšana, tostarp ar profesionālo orientāciju un iegūto kompetenču apstiprināšanu</w:t>
            </w: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E455BF6" w14:textId="46557CF8" w:rsidR="006F05EF" w:rsidRPr="00911F52" w:rsidRDefault="006F05EF" w:rsidP="007A6EB5">
            <w:pPr>
              <w:rPr>
                <w:rFonts w:eastAsia="Calibri"/>
                <w:sz w:val="20"/>
                <w:szCs w:val="20"/>
                <w:lang w:eastAsia="lv-LV"/>
              </w:rPr>
            </w:pPr>
            <w:r w:rsidRPr="00911F52">
              <w:rPr>
                <w:rFonts w:eastAsia="Calibri"/>
                <w:sz w:val="20"/>
                <w:szCs w:val="20"/>
                <w:lang w:eastAsia="lv-LV"/>
              </w:rPr>
              <w:t xml:space="preserve">8.4.1. </w:t>
            </w:r>
            <w:r w:rsidRPr="00911F52">
              <w:rPr>
                <w:bCs/>
                <w:sz w:val="20"/>
                <w:szCs w:val="20"/>
              </w:rPr>
              <w:t xml:space="preserve">Pilnveidot nodarbināto personu profesionālo kompetenci </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E5A9BB" w14:textId="446F1EDD" w:rsidR="006F05EF" w:rsidRPr="00911F52" w:rsidRDefault="006F05EF" w:rsidP="007A6EB5">
            <w:pPr>
              <w:rPr>
                <w:rFonts w:eastAsia="Calibri"/>
                <w:sz w:val="20"/>
                <w:szCs w:val="20"/>
                <w:lang w:eastAsia="lv-LV"/>
              </w:rPr>
            </w:pPr>
            <w:r w:rsidRPr="00911F52">
              <w:rPr>
                <w:rFonts w:eastAsia="Calibri"/>
                <w:sz w:val="20"/>
                <w:szCs w:val="20"/>
                <w:lang w:eastAsia="lv-LV"/>
              </w:rPr>
              <w:t xml:space="preserve">Nodarbināto personu skaits vecumā no 25 gadiem, kas pilnveidojuši kompetenci pēc dalības ESF mācībās, izņemot nodarbinātos ar zemu izglītības līmeni </w:t>
            </w:r>
          </w:p>
        </w:tc>
      </w:tr>
      <w:tr w:rsidR="006F05EF" w:rsidRPr="00911F52" w14:paraId="2545C73E" w14:textId="77777777" w:rsidTr="007F7A8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34981F09" w14:textId="77777777"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4AEB7595" w14:textId="77777777"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460AC2C0" w14:textId="77777777" w:rsidR="006F05EF" w:rsidRPr="00911F52"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5DE0FA0" w14:textId="77777777" w:rsidR="006F05EF" w:rsidRPr="00911F52"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530A38BA" w14:textId="77777777" w:rsidR="006F05EF" w:rsidRPr="00911F52" w:rsidRDefault="006F05EF" w:rsidP="007A6EB5">
            <w:pPr>
              <w:rPr>
                <w:rFonts w:eastAsia="Calibri"/>
                <w:sz w:val="20"/>
                <w:szCs w:val="20"/>
                <w:lang w:eastAsia="lv-LV"/>
              </w:rPr>
            </w:pPr>
          </w:p>
        </w:tc>
        <w:tc>
          <w:tcPr>
            <w:tcW w:w="76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4A2F1BF9" w14:textId="751016C0" w:rsidR="006F05EF" w:rsidRPr="00911F52" w:rsidRDefault="006F05EF"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0C510896" w14:textId="5E02D5D6" w:rsidR="006F05EF" w:rsidRPr="00911F52" w:rsidRDefault="006F05E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C30FE7" w14:textId="2DD26B61" w:rsidR="006F05EF" w:rsidRPr="00911F52" w:rsidRDefault="006F05EF" w:rsidP="007A6EB5">
            <w:pPr>
              <w:rPr>
                <w:rFonts w:eastAsia="Calibri"/>
                <w:sz w:val="20"/>
                <w:szCs w:val="20"/>
                <w:lang w:eastAsia="lv-LV"/>
              </w:rPr>
            </w:pPr>
            <w:r w:rsidRPr="00911F52">
              <w:rPr>
                <w:rFonts w:eastAsia="Calibri"/>
                <w:sz w:val="20"/>
                <w:szCs w:val="20"/>
                <w:lang w:eastAsia="lv-LV"/>
              </w:rPr>
              <w:t>Nodarbināto personu ar zemu izglītības līmeni skaits vecumā no 25 gadiem, kas pilnveidojuši kompetenci pēc dalības ESF mācībās</w:t>
            </w:r>
          </w:p>
        </w:tc>
      </w:tr>
      <w:tr w:rsidR="006F05EF" w:rsidRPr="00911F52" w14:paraId="554D358A" w14:textId="77777777" w:rsidTr="007F7A8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00F96374" w14:textId="77777777"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A690904" w14:textId="77777777"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2A8BE148" w14:textId="77777777" w:rsidR="006F05EF" w:rsidRPr="00911F52"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534E4BB7" w14:textId="77777777" w:rsidR="006F05EF" w:rsidRPr="00911F52"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7DBB8D09" w14:textId="77777777" w:rsidR="006F05EF" w:rsidRPr="00911F52" w:rsidRDefault="006F05EF" w:rsidP="007A6EB5">
            <w:pPr>
              <w:rPr>
                <w:rFonts w:eastAsia="Calibri"/>
                <w:sz w:val="20"/>
                <w:szCs w:val="20"/>
                <w:lang w:eastAsia="lv-LV"/>
              </w:rPr>
            </w:pP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F1E7F25" w14:textId="77777777" w:rsidR="006F05EF" w:rsidRPr="00911F52" w:rsidRDefault="006F05EF" w:rsidP="007A6EB5">
            <w:pPr>
              <w:rPr>
                <w:rFonts w:eastAsia="Calibri"/>
                <w:sz w:val="20"/>
                <w:szCs w:val="20"/>
                <w:lang w:eastAsia="lv-LV"/>
              </w:rPr>
            </w:pPr>
            <w:r w:rsidRPr="00911F52">
              <w:rPr>
                <w:rFonts w:eastAsia="Calibri"/>
                <w:sz w:val="20"/>
                <w:szCs w:val="20"/>
                <w:lang w:eastAsia="lv-LV"/>
              </w:rPr>
              <w:t xml:space="preserve">8.5. Darba tirgus nozīmes palielināšana izglītības un apmācības sistēmās, pārejas veicināšana no izglītības uz nodarbinātību un profesionālās izglītības un apmācības sistēmu un to kvalitātes uzlabošana, tostarp ar vajadzīgo prasmju prognozēšanas mehānismiem, studiju programmu pielāgošanu un uz darbu balstītu mācību programmu, tostarp duālu mācību programmu un </w:t>
            </w:r>
            <w:r w:rsidRPr="00911F52">
              <w:rPr>
                <w:rFonts w:eastAsia="Calibri"/>
                <w:sz w:val="20"/>
                <w:szCs w:val="20"/>
                <w:lang w:eastAsia="lv-LV"/>
              </w:rPr>
              <w:lastRenderedPageBreak/>
              <w:t>māceklības shēmu, izstrādi.</w:t>
            </w: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0005F11" w14:textId="77777777" w:rsidR="006F05EF" w:rsidRPr="00911F52" w:rsidRDefault="006F05EF" w:rsidP="007A6EB5">
            <w:pPr>
              <w:rPr>
                <w:rFonts w:eastAsia="Calibri"/>
                <w:sz w:val="20"/>
                <w:szCs w:val="20"/>
                <w:lang w:eastAsia="lv-LV"/>
              </w:rPr>
            </w:pPr>
            <w:r w:rsidRPr="00911F52">
              <w:rPr>
                <w:rFonts w:eastAsia="Calibri"/>
                <w:sz w:val="20"/>
                <w:szCs w:val="20"/>
                <w:lang w:eastAsia="lv-LV"/>
              </w:rPr>
              <w:lastRenderedPageBreak/>
              <w:t xml:space="preserve">8.5.1. </w:t>
            </w:r>
            <w:r w:rsidRPr="00911F52">
              <w:rPr>
                <w:bCs/>
                <w:sz w:val="20"/>
                <w:szCs w:val="20"/>
              </w:rPr>
              <w:t>Palielināt kvalificētu profesionālās izglītības iestāžu audzēkņu skaitu pēc to dalības darba vidē balstītās mācībās vai darba devēja vadītās praktiskās mācībās un mācību praksēs</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4C0AF5" w14:textId="29B3AFED" w:rsidR="006F05EF" w:rsidRPr="00911F52" w:rsidRDefault="006F05EF" w:rsidP="007A6EB5">
            <w:pPr>
              <w:rPr>
                <w:rFonts w:eastAsia="Calibri"/>
                <w:sz w:val="20"/>
                <w:szCs w:val="20"/>
                <w:lang w:eastAsia="lv-LV"/>
              </w:rPr>
            </w:pPr>
            <w:r w:rsidRPr="00911F52">
              <w:rPr>
                <w:rFonts w:eastAsia="Calibri"/>
                <w:sz w:val="20"/>
                <w:szCs w:val="20"/>
                <w:lang w:eastAsia="lv-LV"/>
              </w:rPr>
              <w:t>Atbalstīto audzēkņu īpatsvars, kuri pēc dalības darba vidē balstītās mācībās vai māceklībā ir ieguvuši profesijas apguves vai kvalifikāciju apliecinošu dokumentu un sešu mēnešu laikā pēc kvalifikācijas ieguves ir nodarbināti, to kopskaitā</w:t>
            </w:r>
          </w:p>
        </w:tc>
      </w:tr>
      <w:tr w:rsidR="006F05EF" w:rsidRPr="00911F52" w14:paraId="1F312943" w14:textId="77777777" w:rsidTr="007F7A8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0E0BD57D" w14:textId="77777777"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709D487" w14:textId="77777777"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4F2B411E" w14:textId="77777777" w:rsidR="006F05EF" w:rsidRPr="00911F52"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96E0253" w14:textId="77777777" w:rsidR="006F05EF" w:rsidRPr="00911F52"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1C5C0F9C"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12CF84E7" w14:textId="57BDB1A4" w:rsidR="006F05EF" w:rsidRPr="00911F52" w:rsidRDefault="006F05EF"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3E2A525B" w14:textId="3DCEA337" w:rsidR="006F05EF" w:rsidRPr="00911F52" w:rsidRDefault="006F05E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A64EFD" w14:textId="47F9A742" w:rsidR="006F05EF" w:rsidRPr="00911F52" w:rsidRDefault="006F05EF" w:rsidP="007A6EB5">
            <w:pPr>
              <w:rPr>
                <w:rFonts w:eastAsia="Calibri"/>
                <w:sz w:val="20"/>
                <w:szCs w:val="20"/>
                <w:lang w:eastAsia="lv-LV"/>
              </w:rPr>
            </w:pPr>
            <w:r w:rsidRPr="00911F52">
              <w:rPr>
                <w:rFonts w:eastAsia="Calibri"/>
                <w:sz w:val="20"/>
                <w:szCs w:val="20"/>
                <w:lang w:eastAsia="lv-LV"/>
              </w:rPr>
              <w:t>Atbalstīto 1. un 2. kursa audzēkņu īpatsvars, kuri pēc dalības darba devēja vadītās praktiskajās mācībās un mācību praksē uzņēmumos ESF atbalsta ietvaros, turpina mācības, to kopskaitā</w:t>
            </w:r>
          </w:p>
        </w:tc>
      </w:tr>
      <w:tr w:rsidR="006F05EF" w:rsidRPr="00911F52" w14:paraId="6B16096E" w14:textId="77777777" w:rsidTr="007F7A8F">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3C08B1CD" w14:textId="77777777"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3499E3BC" w14:textId="77777777"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EC26A1C" w14:textId="77777777" w:rsidR="006F05EF" w:rsidRPr="00911F52"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536D5A3C" w14:textId="77777777" w:rsidR="006F05EF" w:rsidRPr="00911F52"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252B9421"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13DE71C9" w14:textId="77777777" w:rsidR="006F05EF" w:rsidRPr="00911F52" w:rsidRDefault="006F05EF" w:rsidP="007A6EB5">
            <w:pPr>
              <w:rPr>
                <w:rFonts w:eastAsia="Calibri"/>
                <w:sz w:val="20"/>
                <w:szCs w:val="20"/>
                <w:lang w:eastAsia="lv-LV"/>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BFDD8C" w14:textId="77777777" w:rsidR="006F05EF" w:rsidRPr="00911F52" w:rsidRDefault="006F05EF" w:rsidP="007A6EB5">
            <w:pPr>
              <w:rPr>
                <w:rFonts w:eastAsia="Calibri"/>
                <w:sz w:val="20"/>
                <w:szCs w:val="20"/>
                <w:lang w:eastAsia="lv-LV"/>
              </w:rPr>
            </w:pPr>
            <w:r w:rsidRPr="00911F52">
              <w:rPr>
                <w:rFonts w:eastAsia="Calibri"/>
                <w:sz w:val="20"/>
                <w:szCs w:val="20"/>
                <w:lang w:eastAsia="lv-LV"/>
              </w:rPr>
              <w:t xml:space="preserve">8.5.2. </w:t>
            </w:r>
            <w:r w:rsidRPr="00911F52">
              <w:rPr>
                <w:bCs/>
                <w:sz w:val="20"/>
                <w:szCs w:val="20"/>
              </w:rPr>
              <w:t>Nodrošināt profesionālās izglītības atbilstību Eiropas kvalifikācijas ietvarstruktūrai</w:t>
            </w:r>
            <w:r w:rsidRPr="00911F52" w:rsidDel="001E6024">
              <w:rPr>
                <w:rFonts w:eastAsia="Calibri"/>
                <w:sz w:val="20"/>
                <w:szCs w:val="20"/>
                <w:lang w:eastAsia="lv-LV"/>
              </w:rPr>
              <w:t xml:space="preserve"> </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A3202B" w14:textId="04338551" w:rsidR="006F05EF" w:rsidRPr="00911F52" w:rsidRDefault="006F05EF" w:rsidP="007A6EB5">
            <w:pPr>
              <w:rPr>
                <w:rFonts w:eastAsia="Calibri"/>
                <w:sz w:val="20"/>
                <w:szCs w:val="20"/>
                <w:lang w:eastAsia="lv-LV"/>
              </w:rPr>
            </w:pPr>
            <w:r w:rsidRPr="00911F52">
              <w:rPr>
                <w:rFonts w:eastAsia="Calibri"/>
                <w:sz w:val="20"/>
                <w:szCs w:val="20"/>
                <w:lang w:eastAsia="lv-LV"/>
              </w:rPr>
              <w:t>Atbalstīto un apstiprināto profesijas standartu un profesionālās kvalifikācijas pamatprasību skaits</w:t>
            </w:r>
          </w:p>
        </w:tc>
      </w:tr>
      <w:tr w:rsidR="006F05EF" w:rsidRPr="00911F52" w14:paraId="63142DEB" w14:textId="77777777" w:rsidTr="007F7A8F">
        <w:trPr>
          <w:trHeight w:val="300"/>
        </w:trPr>
        <w:tc>
          <w:tcPr>
            <w:tcW w:w="42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4774ABE2" w14:textId="77777777" w:rsidR="006F05EF" w:rsidRPr="00911F52" w:rsidRDefault="006F05EF" w:rsidP="007A6EB5">
            <w:pPr>
              <w:rPr>
                <w:rFonts w:eastAsia="Calibri"/>
                <w:sz w:val="20"/>
                <w:szCs w:val="20"/>
                <w:lang w:eastAsia="lv-LV"/>
              </w:rPr>
            </w:pPr>
          </w:p>
        </w:tc>
        <w:tc>
          <w:tcPr>
            <w:tcW w:w="24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1F2DEBB" w14:textId="77777777" w:rsidR="006F05EF" w:rsidRPr="00911F52" w:rsidRDefault="006F05EF" w:rsidP="007A6EB5">
            <w:pPr>
              <w:rPr>
                <w:rFonts w:eastAsia="Calibri"/>
                <w:sz w:val="20"/>
                <w:szCs w:val="20"/>
                <w:lang w:eastAsia="lv-LV"/>
              </w:rPr>
            </w:pPr>
          </w:p>
        </w:tc>
        <w:tc>
          <w:tcPr>
            <w:tcW w:w="43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3D579FC6" w14:textId="77777777" w:rsidR="006F05EF" w:rsidRPr="00911F52" w:rsidRDefault="006F05EF" w:rsidP="007A6EB5">
            <w:pPr>
              <w:rPr>
                <w:rFonts w:eastAsia="Calibri"/>
                <w:sz w:val="20"/>
                <w:szCs w:val="20"/>
                <w:lang w:eastAsia="lv-LV"/>
              </w:rPr>
            </w:pPr>
          </w:p>
        </w:tc>
        <w:tc>
          <w:tcPr>
            <w:tcW w:w="52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59941B9" w14:textId="77777777" w:rsidR="006F05EF" w:rsidRPr="00911F52" w:rsidRDefault="006F05EF" w:rsidP="007A6EB5">
            <w:pPr>
              <w:rPr>
                <w:rFonts w:eastAsia="Calibri"/>
                <w:sz w:val="20"/>
                <w:szCs w:val="20"/>
                <w:lang w:eastAsia="lv-LV"/>
              </w:rPr>
            </w:pPr>
          </w:p>
        </w:tc>
        <w:tc>
          <w:tcPr>
            <w:tcW w:w="48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437B4B65" w14:textId="77777777" w:rsidR="006F05EF" w:rsidRPr="00911F52" w:rsidRDefault="006F05EF" w:rsidP="007A6EB5">
            <w:pPr>
              <w:rPr>
                <w:rFonts w:eastAsia="Calibri"/>
                <w:sz w:val="20"/>
                <w:szCs w:val="20"/>
                <w:lang w:eastAsia="lv-LV"/>
              </w:rPr>
            </w:pPr>
          </w:p>
        </w:tc>
        <w:tc>
          <w:tcPr>
            <w:tcW w:w="76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C083ED3" w14:textId="77777777" w:rsidR="006F05EF" w:rsidRPr="00911F52" w:rsidRDefault="006F05EF" w:rsidP="007A6EB5">
            <w:pPr>
              <w:rPr>
                <w:rFonts w:eastAsia="Calibri"/>
                <w:sz w:val="20"/>
                <w:szCs w:val="20"/>
                <w:lang w:eastAsia="lv-LV"/>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5F1C64" w14:textId="24A70A7F" w:rsidR="006F05EF" w:rsidRPr="00911F52" w:rsidRDefault="006F05EF" w:rsidP="007A6EB5">
            <w:pPr>
              <w:rPr>
                <w:rFonts w:eastAsia="Calibri"/>
                <w:sz w:val="20"/>
                <w:szCs w:val="20"/>
                <w:lang w:eastAsia="lv-LV"/>
              </w:rPr>
            </w:pPr>
            <w:r w:rsidRPr="00911F52">
              <w:rPr>
                <w:rFonts w:eastAsia="Calibri"/>
                <w:sz w:val="20"/>
                <w:szCs w:val="20"/>
                <w:lang w:eastAsia="lv-LV"/>
              </w:rPr>
              <w:t xml:space="preserve">8.5.3. Nodrošināt profesionālās izglītības iestāžu </w:t>
            </w:r>
            <w:r w:rsidRPr="00911F52">
              <w:rPr>
                <w:rFonts w:eastAsia="Calibri"/>
                <w:sz w:val="20"/>
                <w:szCs w:val="20"/>
                <w:lang w:eastAsia="lv-LV"/>
              </w:rPr>
              <w:lastRenderedPageBreak/>
              <w:t>efektīvu pārvaldību un iesaistītā personāla profesionālās kompetences pilnveidi</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D0E5FF" w14:textId="3FDE4931" w:rsidR="006F05EF" w:rsidRPr="00911F52" w:rsidRDefault="006F05EF" w:rsidP="007A6EB5">
            <w:pPr>
              <w:rPr>
                <w:rFonts w:eastAsia="Calibri"/>
                <w:sz w:val="20"/>
                <w:szCs w:val="20"/>
                <w:lang w:eastAsia="lv-LV"/>
              </w:rPr>
            </w:pPr>
            <w:r w:rsidRPr="00911F52">
              <w:rPr>
                <w:sz w:val="20"/>
                <w:szCs w:val="20"/>
              </w:rPr>
              <w:lastRenderedPageBreak/>
              <w:t xml:space="preserve">Kvalifikāciju ieguvušo personu skaits pēc dalības ESF apmācībās  profesionālās </w:t>
            </w:r>
            <w:r w:rsidRPr="00911F52">
              <w:rPr>
                <w:sz w:val="20"/>
                <w:szCs w:val="20"/>
              </w:rPr>
              <w:lastRenderedPageBreak/>
              <w:t>kompetences pilnveidei (pedagogi, administratori,  prakses vadītāji un amata meistari, kas pilnveidojuši profesionālo kompetenci)</w:t>
            </w:r>
          </w:p>
        </w:tc>
      </w:tr>
      <w:tr w:rsidR="006F05EF" w:rsidRPr="00911F52" w14:paraId="29CAF3E7" w14:textId="77777777" w:rsidTr="009B5233">
        <w:trPr>
          <w:trHeight w:val="1282"/>
        </w:trPr>
        <w:tc>
          <w:tcPr>
            <w:tcW w:w="420" w:type="pct"/>
            <w:vMerge w:val="restart"/>
            <w:tcBorders>
              <w:top w:val="nil"/>
              <w:left w:val="single" w:sz="4" w:space="0" w:color="auto"/>
              <w:right w:val="single" w:sz="4" w:space="0" w:color="auto"/>
            </w:tcBorders>
            <w:tcMar>
              <w:top w:w="0" w:type="dxa"/>
              <w:left w:w="108" w:type="dxa"/>
              <w:bottom w:w="0" w:type="dxa"/>
              <w:right w:w="108" w:type="dxa"/>
            </w:tcMar>
          </w:tcPr>
          <w:p w14:paraId="183278C0" w14:textId="77777777" w:rsidR="006F05EF" w:rsidRPr="00911F52" w:rsidRDefault="006F05EF" w:rsidP="00084E74">
            <w:pPr>
              <w:rPr>
                <w:rFonts w:eastAsia="Calibri"/>
                <w:sz w:val="20"/>
                <w:szCs w:val="20"/>
                <w:lang w:eastAsia="lv-LV"/>
              </w:rPr>
            </w:pPr>
            <w:r w:rsidRPr="00911F52">
              <w:rPr>
                <w:rFonts w:eastAsia="Calibri"/>
                <w:sz w:val="20"/>
                <w:szCs w:val="20"/>
                <w:lang w:eastAsia="lv-LV"/>
              </w:rPr>
              <w:lastRenderedPageBreak/>
              <w:t>9. Sociālā iekļaušana un nabadzības apkarošana</w:t>
            </w:r>
          </w:p>
        </w:tc>
        <w:tc>
          <w:tcPr>
            <w:tcW w:w="24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34F1233" w14:textId="77777777" w:rsidR="006F05EF" w:rsidRPr="00911F52" w:rsidRDefault="006F05EF" w:rsidP="00084E74">
            <w:pPr>
              <w:rPr>
                <w:rFonts w:eastAsia="Calibri"/>
                <w:sz w:val="20"/>
                <w:szCs w:val="20"/>
                <w:lang w:eastAsia="lv-LV"/>
              </w:rPr>
            </w:pPr>
            <w:r w:rsidRPr="00911F52">
              <w:rPr>
                <w:rFonts w:eastAsia="Calibri"/>
                <w:sz w:val="20"/>
                <w:szCs w:val="20"/>
                <w:lang w:eastAsia="lv-LV"/>
              </w:rPr>
              <w:t>ERAF</w:t>
            </w:r>
          </w:p>
        </w:tc>
        <w:tc>
          <w:tcPr>
            <w:tcW w:w="43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B7A0E0F" w14:textId="77777777" w:rsidR="006F05EF" w:rsidRPr="00911F52" w:rsidRDefault="006F05EF" w:rsidP="00084E74">
            <w:pPr>
              <w:rPr>
                <w:rFonts w:eastAsia="Calibri"/>
                <w:sz w:val="20"/>
                <w:szCs w:val="20"/>
                <w:lang w:eastAsia="lv-LV"/>
              </w:rPr>
            </w:pPr>
            <w:r w:rsidRPr="00911F52">
              <w:rPr>
                <w:rFonts w:eastAsia="Calibri"/>
                <w:sz w:val="20"/>
                <w:szCs w:val="20"/>
                <w:lang w:eastAsia="lv-LV"/>
              </w:rPr>
              <w:t>193 377 447</w:t>
            </w:r>
          </w:p>
        </w:tc>
        <w:tc>
          <w:tcPr>
            <w:tcW w:w="52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47A45FE" w14:textId="77777777" w:rsidR="006F05EF" w:rsidRPr="00911F52" w:rsidRDefault="006F05EF" w:rsidP="00084E74">
            <w:pPr>
              <w:rPr>
                <w:rFonts w:eastAsia="Calibri"/>
                <w:sz w:val="20"/>
                <w:szCs w:val="20"/>
                <w:lang w:eastAsia="lv-LV"/>
              </w:rPr>
            </w:pPr>
            <w:r w:rsidRPr="00911F52">
              <w:rPr>
                <w:rFonts w:eastAsia="Calibri"/>
                <w:sz w:val="20"/>
                <w:szCs w:val="20"/>
                <w:lang w:eastAsia="lv-LV"/>
              </w:rPr>
              <w:t>4,4%</w:t>
            </w:r>
          </w:p>
        </w:tc>
        <w:tc>
          <w:tcPr>
            <w:tcW w:w="48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1DBF485" w14:textId="77777777" w:rsidR="006F05EF" w:rsidRPr="00911F52" w:rsidRDefault="006F05EF" w:rsidP="00084E74">
            <w:pPr>
              <w:rPr>
                <w:rFonts w:eastAsia="Calibri"/>
                <w:sz w:val="20"/>
                <w:szCs w:val="20"/>
                <w:lang w:eastAsia="lv-LV"/>
              </w:rPr>
            </w:pPr>
            <w:r w:rsidRPr="00911F52">
              <w:rPr>
                <w:rFonts w:eastAsia="Calibri"/>
                <w:sz w:val="20"/>
                <w:szCs w:val="20"/>
                <w:lang w:eastAsia="lv-LV"/>
              </w:rPr>
              <w:t>9. Veicināt sociālo iekļaušanu un apkarot nabadzību un jebkādu diskrimināciju</w:t>
            </w: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0E406497" w14:textId="77777777" w:rsidR="006F05EF" w:rsidRPr="00911F52" w:rsidRDefault="006F05EF" w:rsidP="00084E74">
            <w:pPr>
              <w:rPr>
                <w:rFonts w:eastAsia="Calibri"/>
                <w:sz w:val="20"/>
                <w:szCs w:val="20"/>
                <w:lang w:eastAsia="lv-LV"/>
              </w:rPr>
            </w:pPr>
            <w:r w:rsidRPr="00911F52">
              <w:rPr>
                <w:rFonts w:eastAsia="Calibri"/>
                <w:sz w:val="20"/>
                <w:szCs w:val="20"/>
                <w:lang w:eastAsia="lv-LV"/>
              </w:rPr>
              <w:t>9.3. Investējot veselības aprūpes un sociālajā infrastruktūrā, kas sniedz ieguldījumu valsts, reģionālajā un vietējā attīstībā, mazinot atšķirības veselības stāvokļa ziņā, un veicinot sociālo iekļaušanu ar sociālo, kultūras un atpūtas pakalpojumu uzlabotas pieejamības palīdzību un veicinot pāreju no institucionāliem uz pašvaldību pakalpojumiem</w:t>
            </w: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5FB944" w14:textId="068EE7EF" w:rsidR="006F05EF" w:rsidRPr="00911F52" w:rsidRDefault="006F05EF" w:rsidP="00084E74">
            <w:pPr>
              <w:rPr>
                <w:rFonts w:eastAsia="Calibri"/>
                <w:sz w:val="20"/>
                <w:szCs w:val="20"/>
                <w:lang w:eastAsia="lv-LV"/>
              </w:rPr>
            </w:pPr>
            <w:r w:rsidRPr="00911F52">
              <w:rPr>
                <w:rFonts w:eastAsia="Calibri"/>
                <w:sz w:val="20"/>
                <w:szCs w:val="20"/>
                <w:lang w:eastAsia="lv-LV"/>
              </w:rPr>
              <w:t>9.3.1. Attīstīt pakalpojumu infrastruktūru bērnu aprūpei ģimeniskā vidē un personu ar invaliditāti neatkarīgai dzīvei un integrācijai sabiedrībā.</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0E533954" w14:textId="5E19775A" w:rsidR="006F05EF" w:rsidRPr="00911F52" w:rsidRDefault="006F05EF" w:rsidP="00084E74">
            <w:pPr>
              <w:rPr>
                <w:rFonts w:eastAsia="Calibri"/>
                <w:sz w:val="20"/>
                <w:szCs w:val="20"/>
                <w:lang w:eastAsia="lv-LV"/>
              </w:rPr>
            </w:pPr>
            <w:r w:rsidRPr="00911F52">
              <w:rPr>
                <w:rFonts w:eastAsia="Calibri"/>
                <w:sz w:val="20"/>
                <w:szCs w:val="20"/>
                <w:lang w:eastAsia="lv-LV"/>
              </w:rPr>
              <w:t xml:space="preserve">Palielinās personu ar garīga rakstura traucējumiem īpatsvars, kas dzīvo ārpus institūcijas un kam pieejami sabiedrībā balstīti pakalpojumi </w:t>
            </w:r>
          </w:p>
        </w:tc>
      </w:tr>
      <w:tr w:rsidR="006F05EF" w:rsidRPr="00911F52" w14:paraId="23FB7057" w14:textId="77777777" w:rsidTr="009B5233">
        <w:trPr>
          <w:trHeight w:val="563"/>
        </w:trPr>
        <w:tc>
          <w:tcPr>
            <w:tcW w:w="420" w:type="pct"/>
            <w:vMerge/>
            <w:tcBorders>
              <w:left w:val="single" w:sz="4" w:space="0" w:color="auto"/>
              <w:right w:val="single" w:sz="4" w:space="0" w:color="auto"/>
            </w:tcBorders>
            <w:tcMar>
              <w:top w:w="0" w:type="dxa"/>
              <w:left w:w="108" w:type="dxa"/>
              <w:bottom w:w="0" w:type="dxa"/>
              <w:right w:w="108" w:type="dxa"/>
            </w:tcMar>
          </w:tcPr>
          <w:p w14:paraId="69FBBB15" w14:textId="7A034FA0"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945107B" w14:textId="7F08D3BD"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6996488D" w14:textId="2AC9079D" w:rsidR="006F05EF" w:rsidRPr="00911F52"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56A2B74" w14:textId="12049DE7" w:rsidR="006F05EF" w:rsidRPr="00911F52"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1511E001" w14:textId="562A511A"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69CB3830" w14:textId="4211CCBC" w:rsidR="006F05EF" w:rsidRPr="00911F52" w:rsidRDefault="006F05EF"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343781A0" w14:textId="4111681C" w:rsidR="006F05EF" w:rsidRPr="00911F52" w:rsidRDefault="006F05EF" w:rsidP="007A6EB5">
            <w:pPr>
              <w:rPr>
                <w:rFonts w:eastAsia="Calibri"/>
                <w:sz w:val="20"/>
                <w:szCs w:val="20"/>
                <w:lang w:eastAsia="lv-LV"/>
              </w:rPr>
            </w:pPr>
            <w:r w:rsidRPr="00911F52">
              <w:rPr>
                <w:rFonts w:eastAsia="Calibri"/>
                <w:sz w:val="20"/>
                <w:szCs w:val="20"/>
                <w:lang w:eastAsia="lv-LV"/>
              </w:rPr>
              <w:t>9.3.2. Uzlabot kvalitatīvu veselības aprūpes pakalpojumu pieejamību, jo īpaši sociālās, teritoriālās atstumtības un nabadzības riskam pakļautajiem iedzīvotājiem, attīstot veselības aprūpes infrastruktūru.</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749816" w14:textId="53D3D8F5" w:rsidR="006F05EF" w:rsidRPr="00911F52" w:rsidRDefault="006F05EF" w:rsidP="007A6EB5">
            <w:pPr>
              <w:rPr>
                <w:rFonts w:eastAsia="Calibri"/>
                <w:sz w:val="20"/>
                <w:szCs w:val="20"/>
                <w:lang w:eastAsia="lv-LV"/>
              </w:rPr>
            </w:pPr>
            <w:r w:rsidRPr="00911F52">
              <w:rPr>
                <w:rFonts w:eastAsia="Calibri"/>
                <w:sz w:val="20"/>
                <w:szCs w:val="20"/>
                <w:lang w:eastAsia="lv-LV"/>
              </w:rPr>
              <w:t>Trūcīgo iedzīvotāju skaits, kuri izmanto uzlabotos veselības aprūpes pakalpojumus</w:t>
            </w:r>
            <w:r w:rsidRPr="00911F52" w:rsidDel="00907491">
              <w:rPr>
                <w:rFonts w:eastAsia="Calibri"/>
                <w:sz w:val="20"/>
                <w:szCs w:val="20"/>
                <w:lang w:eastAsia="lv-LV"/>
              </w:rPr>
              <w:t xml:space="preserve"> </w:t>
            </w:r>
          </w:p>
        </w:tc>
      </w:tr>
      <w:tr w:rsidR="006F05EF" w:rsidRPr="00911F52" w14:paraId="42CB4BDC" w14:textId="77777777" w:rsidTr="00C53B9B">
        <w:trPr>
          <w:trHeight w:val="570"/>
        </w:trPr>
        <w:tc>
          <w:tcPr>
            <w:tcW w:w="420" w:type="pct"/>
            <w:vMerge/>
            <w:tcBorders>
              <w:left w:val="single" w:sz="4" w:space="0" w:color="auto"/>
              <w:right w:val="single" w:sz="4" w:space="0" w:color="auto"/>
            </w:tcBorders>
            <w:tcMar>
              <w:top w:w="0" w:type="dxa"/>
              <w:left w:w="108" w:type="dxa"/>
              <w:bottom w:w="0" w:type="dxa"/>
              <w:right w:w="108" w:type="dxa"/>
            </w:tcMar>
          </w:tcPr>
          <w:p w14:paraId="0011861D" w14:textId="77777777"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3B52A51B" w14:textId="77777777"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6C94DAD8" w14:textId="77777777" w:rsidR="006F05EF" w:rsidRPr="00911F52"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59C7660" w14:textId="77777777" w:rsidR="006F05EF" w:rsidRPr="00911F52"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7E75F58C"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0E59F04D" w14:textId="77777777" w:rsidR="006F05EF" w:rsidRPr="00911F52" w:rsidRDefault="006F05E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2B6477F1" w14:textId="36108704" w:rsidR="006F05EF" w:rsidRPr="00911F52" w:rsidRDefault="006F05E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5A1458" w14:textId="11487BD3" w:rsidR="006F05EF" w:rsidRPr="00911F52" w:rsidRDefault="006F05EF" w:rsidP="007A6EB5">
            <w:pPr>
              <w:rPr>
                <w:rFonts w:eastAsia="Calibri"/>
                <w:sz w:val="20"/>
                <w:szCs w:val="20"/>
                <w:lang w:eastAsia="lv-LV"/>
              </w:rPr>
            </w:pPr>
            <w:r w:rsidRPr="00911F52">
              <w:rPr>
                <w:rFonts w:eastAsia="Calibri"/>
                <w:sz w:val="20"/>
                <w:szCs w:val="20"/>
                <w:lang w:eastAsia="lv-LV"/>
              </w:rPr>
              <w:t>Ambulatoro apmeklējumu relatīvā skaita atšķirība starp iedzīvotājiem novadu teritorijās un lielajās pilsētās</w:t>
            </w:r>
          </w:p>
        </w:tc>
      </w:tr>
      <w:tr w:rsidR="006F05EF" w:rsidRPr="00911F52" w14:paraId="2E094DE9" w14:textId="77777777" w:rsidTr="00C53B9B">
        <w:trPr>
          <w:trHeight w:val="570"/>
        </w:trPr>
        <w:tc>
          <w:tcPr>
            <w:tcW w:w="420" w:type="pct"/>
            <w:vMerge/>
            <w:tcBorders>
              <w:left w:val="single" w:sz="4" w:space="0" w:color="auto"/>
              <w:right w:val="single" w:sz="4" w:space="0" w:color="auto"/>
            </w:tcBorders>
            <w:tcMar>
              <w:top w:w="0" w:type="dxa"/>
              <w:left w:w="108" w:type="dxa"/>
              <w:bottom w:w="0" w:type="dxa"/>
              <w:right w:w="108" w:type="dxa"/>
            </w:tcMar>
          </w:tcPr>
          <w:p w14:paraId="0C2A133D" w14:textId="77777777"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4530B63E" w14:textId="77777777"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78CC535E" w14:textId="77777777" w:rsidR="006F05EF" w:rsidRPr="00911F52"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51A73E19" w14:textId="77777777" w:rsidR="006F05EF" w:rsidRPr="00911F52"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18063627"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41582D51" w14:textId="77777777" w:rsidR="006F05EF" w:rsidRPr="00911F52" w:rsidRDefault="006F05EF"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ECF4A46" w14:textId="77777777" w:rsidR="006F05EF" w:rsidRPr="00911F52" w:rsidRDefault="006F05E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615512" w14:textId="24C30002" w:rsidR="006F05EF" w:rsidRPr="00911F52" w:rsidRDefault="006F05EF" w:rsidP="007A6EB5">
            <w:pPr>
              <w:rPr>
                <w:rFonts w:eastAsia="Calibri"/>
                <w:sz w:val="20"/>
                <w:szCs w:val="20"/>
                <w:lang w:eastAsia="lv-LV"/>
              </w:rPr>
            </w:pPr>
            <w:r w:rsidRPr="00911F52">
              <w:rPr>
                <w:rFonts w:eastAsia="Calibri"/>
                <w:sz w:val="20"/>
                <w:szCs w:val="20"/>
                <w:lang w:eastAsia="lv-LV"/>
              </w:rPr>
              <w:t>Uzlaboto ārstniecības iestāžu skaits, kurās attīstīta infrastruktūra veselības aprūpes pakalpojumu sniegšanai</w:t>
            </w:r>
          </w:p>
        </w:tc>
      </w:tr>
      <w:tr w:rsidR="006F05EF" w:rsidRPr="00911F52" w14:paraId="2B3C15B0" w14:textId="77777777" w:rsidTr="00C53B9B">
        <w:trPr>
          <w:trHeight w:val="365"/>
        </w:trPr>
        <w:tc>
          <w:tcPr>
            <w:tcW w:w="420" w:type="pct"/>
            <w:vMerge/>
            <w:tcBorders>
              <w:left w:val="single" w:sz="4" w:space="0" w:color="auto"/>
              <w:right w:val="single" w:sz="4" w:space="0" w:color="auto"/>
            </w:tcBorders>
            <w:tcMar>
              <w:top w:w="0" w:type="dxa"/>
              <w:left w:w="108" w:type="dxa"/>
              <w:bottom w:w="0" w:type="dxa"/>
              <w:right w:w="108" w:type="dxa"/>
            </w:tcMar>
          </w:tcPr>
          <w:p w14:paraId="35FEAA3A" w14:textId="77777777" w:rsidR="006F05EF" w:rsidRPr="00911F52" w:rsidRDefault="006F05EF" w:rsidP="007A6EB5">
            <w:pPr>
              <w:rPr>
                <w:rFonts w:eastAsia="Calibri"/>
                <w:sz w:val="20"/>
                <w:szCs w:val="20"/>
                <w:lang w:eastAsia="lv-LV"/>
              </w:rPr>
            </w:pPr>
          </w:p>
        </w:tc>
        <w:tc>
          <w:tcPr>
            <w:tcW w:w="240" w:type="pct"/>
            <w:vMerge w:val="restart"/>
            <w:tcBorders>
              <w:top w:val="nil"/>
              <w:left w:val="single" w:sz="4" w:space="0" w:color="auto"/>
              <w:right w:val="single" w:sz="4" w:space="0" w:color="auto"/>
            </w:tcBorders>
            <w:tcMar>
              <w:top w:w="0" w:type="dxa"/>
              <w:left w:w="108" w:type="dxa"/>
              <w:bottom w:w="0" w:type="dxa"/>
              <w:right w:w="108" w:type="dxa"/>
            </w:tcMar>
          </w:tcPr>
          <w:p w14:paraId="05D550F6" w14:textId="77777777" w:rsidR="006F05EF" w:rsidRPr="00911F52" w:rsidRDefault="006F05EF" w:rsidP="007A6EB5">
            <w:pPr>
              <w:rPr>
                <w:rFonts w:eastAsia="Calibri"/>
                <w:sz w:val="20"/>
                <w:szCs w:val="20"/>
                <w:lang w:eastAsia="lv-LV"/>
              </w:rPr>
            </w:pPr>
            <w:r w:rsidRPr="00911F52">
              <w:rPr>
                <w:rFonts w:eastAsia="Calibri"/>
                <w:sz w:val="20"/>
                <w:szCs w:val="20"/>
                <w:lang w:eastAsia="lv-LV"/>
              </w:rPr>
              <w:t>ESF</w:t>
            </w:r>
          </w:p>
        </w:tc>
        <w:tc>
          <w:tcPr>
            <w:tcW w:w="431" w:type="pct"/>
            <w:vMerge w:val="restart"/>
            <w:tcBorders>
              <w:left w:val="single" w:sz="4" w:space="0" w:color="auto"/>
              <w:right w:val="single" w:sz="4" w:space="0" w:color="auto"/>
            </w:tcBorders>
            <w:tcMar>
              <w:top w:w="0" w:type="dxa"/>
              <w:left w:w="108" w:type="dxa"/>
              <w:bottom w:w="0" w:type="dxa"/>
              <w:right w:w="108" w:type="dxa"/>
            </w:tcMar>
          </w:tcPr>
          <w:p w14:paraId="638F9155" w14:textId="77777777" w:rsidR="006F05EF" w:rsidRPr="00911F52" w:rsidRDefault="006F05EF" w:rsidP="007A6EB5">
            <w:pPr>
              <w:rPr>
                <w:rFonts w:eastAsia="Calibri"/>
                <w:sz w:val="20"/>
                <w:szCs w:val="20"/>
                <w:lang w:eastAsia="lv-LV"/>
              </w:rPr>
            </w:pPr>
            <w:r w:rsidRPr="00911F52">
              <w:rPr>
                <w:rFonts w:eastAsia="Calibri"/>
                <w:sz w:val="20"/>
                <w:szCs w:val="20"/>
                <w:lang w:eastAsia="lv-LV"/>
              </w:rPr>
              <w:t>225 160 750</w:t>
            </w:r>
          </w:p>
        </w:tc>
        <w:tc>
          <w:tcPr>
            <w:tcW w:w="527" w:type="pct"/>
            <w:vMerge w:val="restart"/>
            <w:tcBorders>
              <w:left w:val="single" w:sz="4" w:space="0" w:color="auto"/>
              <w:right w:val="single" w:sz="4" w:space="0" w:color="auto"/>
            </w:tcBorders>
            <w:tcMar>
              <w:top w:w="0" w:type="dxa"/>
              <w:left w:w="108" w:type="dxa"/>
              <w:bottom w:w="0" w:type="dxa"/>
              <w:right w:w="108" w:type="dxa"/>
            </w:tcMar>
          </w:tcPr>
          <w:p w14:paraId="15C74AEA" w14:textId="77777777" w:rsidR="006F05EF" w:rsidRPr="00911F52" w:rsidRDefault="006F05EF" w:rsidP="007A6EB5">
            <w:pPr>
              <w:rPr>
                <w:rFonts w:eastAsia="Calibri"/>
                <w:sz w:val="20"/>
                <w:szCs w:val="20"/>
                <w:lang w:eastAsia="lv-LV"/>
              </w:rPr>
            </w:pPr>
            <w:r w:rsidRPr="00911F52">
              <w:rPr>
                <w:rFonts w:eastAsia="Calibri"/>
                <w:sz w:val="20"/>
                <w:szCs w:val="20"/>
                <w:lang w:eastAsia="lv-LV"/>
              </w:rPr>
              <w:t>5,1%</w:t>
            </w:r>
          </w:p>
        </w:tc>
        <w:tc>
          <w:tcPr>
            <w:tcW w:w="480" w:type="pct"/>
            <w:vMerge w:val="restart"/>
            <w:tcBorders>
              <w:top w:val="nil"/>
              <w:left w:val="single" w:sz="4" w:space="0" w:color="auto"/>
              <w:right w:val="single" w:sz="4" w:space="0" w:color="auto"/>
            </w:tcBorders>
            <w:tcMar>
              <w:top w:w="0" w:type="dxa"/>
              <w:left w:w="108" w:type="dxa"/>
              <w:bottom w:w="0" w:type="dxa"/>
              <w:right w:w="108" w:type="dxa"/>
            </w:tcMar>
          </w:tcPr>
          <w:p w14:paraId="1991AF1A" w14:textId="77777777" w:rsidR="006F05EF" w:rsidRPr="00911F52" w:rsidRDefault="006F05EF" w:rsidP="007A6EB5">
            <w:pPr>
              <w:rPr>
                <w:rFonts w:eastAsia="Calibri"/>
                <w:sz w:val="20"/>
                <w:szCs w:val="20"/>
                <w:lang w:eastAsia="lv-LV"/>
              </w:rPr>
            </w:pPr>
            <w:r w:rsidRPr="00911F52">
              <w:rPr>
                <w:rFonts w:eastAsia="Calibri"/>
                <w:sz w:val="20"/>
                <w:szCs w:val="20"/>
                <w:lang w:eastAsia="lv-LV"/>
              </w:rPr>
              <w:t>9. Veicināt sociālo iekļaušanu un apkarot nabadzību un jebkādu diskrimināciju</w:t>
            </w: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83B9EC2" w14:textId="652764F7" w:rsidR="006F05EF" w:rsidRPr="00911F52" w:rsidRDefault="006F05EF" w:rsidP="007A6EB5">
            <w:pPr>
              <w:rPr>
                <w:rFonts w:eastAsia="Calibri"/>
                <w:sz w:val="20"/>
                <w:szCs w:val="20"/>
                <w:lang w:eastAsia="lv-LV"/>
              </w:rPr>
            </w:pPr>
            <w:r w:rsidRPr="00911F52">
              <w:rPr>
                <w:rFonts w:eastAsia="Calibri"/>
                <w:sz w:val="20"/>
                <w:szCs w:val="20"/>
                <w:lang w:eastAsia="lv-LV"/>
              </w:rPr>
              <w:t>9.1. Aktīva iekļaušana ar mērķi veicināt nodarbinātību, tostarp, lai veicinātu vienlīdzīgas iespējas un aktīvu līdzdalību un uzlabotu nodarbinātību.</w:t>
            </w:r>
          </w:p>
          <w:p w14:paraId="3246583C" w14:textId="77777777" w:rsidR="006F05EF" w:rsidRPr="00911F52" w:rsidRDefault="006F05EF" w:rsidP="007A6EB5">
            <w:pPr>
              <w:rPr>
                <w:rFonts w:eastAsia="Calibri"/>
                <w:sz w:val="20"/>
                <w:szCs w:val="20"/>
                <w:lang w:eastAsia="lv-LV"/>
              </w:rPr>
            </w:pPr>
          </w:p>
          <w:p w14:paraId="4FB3D4E1" w14:textId="77777777" w:rsidR="006F05EF" w:rsidRPr="00911F52" w:rsidRDefault="006F05EF" w:rsidP="007A6EB5">
            <w:pPr>
              <w:rPr>
                <w:rFonts w:eastAsia="Calibri"/>
                <w:sz w:val="20"/>
                <w:szCs w:val="20"/>
                <w:lang w:eastAsia="lv-LV"/>
              </w:rPr>
            </w:pPr>
          </w:p>
          <w:p w14:paraId="40FAA8D6" w14:textId="77777777" w:rsidR="006F05EF" w:rsidRPr="00911F52" w:rsidRDefault="006F05EF" w:rsidP="007A6EB5">
            <w:pPr>
              <w:rPr>
                <w:rFonts w:eastAsia="Calibri"/>
                <w:sz w:val="20"/>
                <w:szCs w:val="20"/>
                <w:lang w:eastAsia="lv-LV"/>
              </w:rPr>
            </w:pPr>
          </w:p>
          <w:p w14:paraId="6B2BDF33" w14:textId="77777777" w:rsidR="006F05EF" w:rsidRPr="00911F52" w:rsidRDefault="006F05EF" w:rsidP="007A6EB5">
            <w:pPr>
              <w:rPr>
                <w:rFonts w:eastAsia="Calibri"/>
                <w:sz w:val="20"/>
                <w:szCs w:val="20"/>
                <w:lang w:eastAsia="lv-LV"/>
              </w:rPr>
            </w:pPr>
          </w:p>
          <w:p w14:paraId="0D1E8FFB" w14:textId="77777777" w:rsidR="006F05EF" w:rsidRPr="00911F52" w:rsidRDefault="006F05EF" w:rsidP="007A6EB5">
            <w:pPr>
              <w:rPr>
                <w:rFonts w:eastAsia="Calibri"/>
                <w:sz w:val="20"/>
                <w:szCs w:val="20"/>
                <w:lang w:eastAsia="lv-LV"/>
              </w:rPr>
            </w:pPr>
          </w:p>
          <w:p w14:paraId="68864BC0" w14:textId="77777777" w:rsidR="006F05EF" w:rsidRPr="00911F52" w:rsidRDefault="006F05EF" w:rsidP="007A6EB5">
            <w:pPr>
              <w:rPr>
                <w:rFonts w:eastAsia="Calibri"/>
                <w:sz w:val="20"/>
                <w:szCs w:val="20"/>
                <w:lang w:eastAsia="lv-LV"/>
              </w:rPr>
            </w:pPr>
          </w:p>
          <w:p w14:paraId="0314EE1A" w14:textId="77777777" w:rsidR="006F05EF" w:rsidRPr="00911F52" w:rsidRDefault="006F05EF" w:rsidP="007A6EB5">
            <w:pPr>
              <w:rPr>
                <w:rFonts w:eastAsia="Calibri"/>
                <w:sz w:val="20"/>
                <w:szCs w:val="20"/>
                <w:lang w:eastAsia="lv-LV"/>
              </w:rPr>
            </w:pPr>
          </w:p>
          <w:p w14:paraId="54FF1DC2" w14:textId="77777777" w:rsidR="006F05EF" w:rsidRPr="00911F52" w:rsidRDefault="006F05EF" w:rsidP="007A6EB5">
            <w:pPr>
              <w:rPr>
                <w:rFonts w:eastAsia="Calibri"/>
                <w:sz w:val="20"/>
                <w:szCs w:val="20"/>
                <w:lang w:eastAsia="lv-LV"/>
              </w:rPr>
            </w:pPr>
          </w:p>
          <w:p w14:paraId="5A256BCD" w14:textId="77777777" w:rsidR="006F05EF" w:rsidRPr="00911F52" w:rsidRDefault="006F05EF"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8A57D86" w14:textId="77777777" w:rsidR="006F05EF" w:rsidRPr="00911F52" w:rsidRDefault="006F05EF" w:rsidP="007A6EB5">
            <w:pPr>
              <w:rPr>
                <w:rFonts w:eastAsia="Calibri"/>
                <w:sz w:val="20"/>
                <w:szCs w:val="20"/>
                <w:lang w:eastAsia="lv-LV"/>
              </w:rPr>
            </w:pPr>
            <w:r w:rsidRPr="00911F52">
              <w:rPr>
                <w:rFonts w:eastAsia="Calibri"/>
                <w:sz w:val="20"/>
                <w:szCs w:val="20"/>
                <w:lang w:eastAsia="lv-LV"/>
              </w:rPr>
              <w:lastRenderedPageBreak/>
              <w:t>9.1.1. Palielināt nelabvēlīgākā situācijā esošu bezdarbnieku  iekļaušanos darba tirgū</w:t>
            </w:r>
          </w:p>
          <w:p w14:paraId="2FCD66A8" w14:textId="77777777" w:rsidR="006F05EF" w:rsidRPr="00911F52" w:rsidRDefault="006F05EF" w:rsidP="007A6EB5">
            <w:pPr>
              <w:rPr>
                <w:rFonts w:eastAsia="Calibri"/>
                <w:sz w:val="20"/>
                <w:szCs w:val="20"/>
                <w:lang w:eastAsia="lv-LV"/>
              </w:rPr>
            </w:pPr>
          </w:p>
          <w:p w14:paraId="75E800DD" w14:textId="77777777" w:rsidR="006F05EF" w:rsidRPr="00911F52" w:rsidRDefault="006F05EF" w:rsidP="007A6EB5">
            <w:pPr>
              <w:rPr>
                <w:rFonts w:eastAsia="Calibri"/>
                <w:sz w:val="20"/>
                <w:szCs w:val="20"/>
                <w:lang w:eastAsia="lv-LV"/>
              </w:rPr>
            </w:pPr>
          </w:p>
          <w:p w14:paraId="60760336" w14:textId="77777777" w:rsidR="006F05EF" w:rsidRPr="00911F52" w:rsidRDefault="006F05E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66223C" w14:textId="4AE1D048" w:rsidR="006F05EF" w:rsidRPr="00911F52" w:rsidRDefault="006F05EF" w:rsidP="007A6EB5">
            <w:pPr>
              <w:rPr>
                <w:rFonts w:eastAsia="Calibri"/>
                <w:sz w:val="20"/>
                <w:szCs w:val="20"/>
                <w:lang w:eastAsia="lv-LV"/>
              </w:rPr>
            </w:pPr>
            <w:r w:rsidRPr="00911F52">
              <w:rPr>
                <w:rFonts w:eastAsia="Calibri"/>
                <w:sz w:val="20"/>
                <w:szCs w:val="20"/>
                <w:lang w:eastAsia="lv-LV"/>
              </w:rPr>
              <w:t>Nodarbinātībā vai pašnodarbinātībā iesaistītie dalībnieki pēc aiziešanas</w:t>
            </w:r>
          </w:p>
        </w:tc>
      </w:tr>
      <w:tr w:rsidR="006F05EF" w:rsidRPr="00911F52" w14:paraId="7D3D1AAC" w14:textId="77777777" w:rsidTr="00C53B9B">
        <w:trPr>
          <w:trHeight w:val="968"/>
        </w:trPr>
        <w:tc>
          <w:tcPr>
            <w:tcW w:w="420" w:type="pct"/>
            <w:vMerge/>
            <w:tcBorders>
              <w:left w:val="single" w:sz="4" w:space="0" w:color="auto"/>
              <w:right w:val="single" w:sz="4" w:space="0" w:color="auto"/>
            </w:tcBorders>
            <w:tcMar>
              <w:top w:w="0" w:type="dxa"/>
              <w:left w:w="108" w:type="dxa"/>
              <w:bottom w:w="0" w:type="dxa"/>
              <w:right w:w="108" w:type="dxa"/>
            </w:tcMar>
          </w:tcPr>
          <w:p w14:paraId="3B18DC20" w14:textId="77777777"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43C193A3" w14:textId="540026CF"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7449B026" w14:textId="24DDA612" w:rsidR="006F05EF" w:rsidRPr="00911F52"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9F79D23" w14:textId="6638D654" w:rsidR="006F05EF" w:rsidRPr="00911F52"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B5420F4" w14:textId="15A3F80F"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2581174B" w14:textId="77777777" w:rsidR="006F05EF" w:rsidRPr="00911F52" w:rsidRDefault="006F05E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64676C3D" w14:textId="77777777" w:rsidR="006F05EF" w:rsidRPr="00911F52" w:rsidRDefault="006F05E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B051C0" w14:textId="09B93FDC" w:rsidR="006F05EF" w:rsidRPr="00911F52" w:rsidRDefault="006F05EF" w:rsidP="007A6EB5">
            <w:pPr>
              <w:rPr>
                <w:rFonts w:eastAsia="Calibri"/>
                <w:sz w:val="20"/>
                <w:szCs w:val="20"/>
                <w:lang w:eastAsia="lv-LV"/>
              </w:rPr>
            </w:pPr>
            <w:r w:rsidRPr="00911F52">
              <w:rPr>
                <w:rFonts w:eastAsia="Calibri"/>
                <w:sz w:val="20"/>
                <w:szCs w:val="20"/>
                <w:lang w:eastAsia="lv-LV"/>
              </w:rPr>
              <w:t>Pasākuma dalībnieki izglītībā/apmācībā, kvalifikācijas ieguvē, vai ir nodarbināti, tostarp pašnodarbināti 6 mēnešu laikā pēc dalības pasākumā</w:t>
            </w:r>
          </w:p>
        </w:tc>
      </w:tr>
      <w:tr w:rsidR="006F05EF" w:rsidRPr="00911F52" w14:paraId="67FADE81" w14:textId="77777777" w:rsidTr="00C53B9B">
        <w:trPr>
          <w:trHeight w:val="852"/>
        </w:trPr>
        <w:tc>
          <w:tcPr>
            <w:tcW w:w="420" w:type="pct"/>
            <w:vMerge w:val="restart"/>
            <w:tcBorders>
              <w:left w:val="single" w:sz="4" w:space="0" w:color="auto"/>
              <w:right w:val="single" w:sz="4" w:space="0" w:color="auto"/>
            </w:tcBorders>
            <w:tcMar>
              <w:top w:w="0" w:type="dxa"/>
              <w:left w:w="108" w:type="dxa"/>
              <w:bottom w:w="0" w:type="dxa"/>
              <w:right w:w="108" w:type="dxa"/>
            </w:tcMar>
          </w:tcPr>
          <w:p w14:paraId="2C35364A" w14:textId="77777777" w:rsidR="006F05EF" w:rsidRPr="00911F52" w:rsidRDefault="006F05EF" w:rsidP="007A6EB5">
            <w:pPr>
              <w:rPr>
                <w:rFonts w:eastAsia="Calibri"/>
                <w:sz w:val="20"/>
                <w:szCs w:val="20"/>
                <w:lang w:eastAsia="lv-LV"/>
              </w:rPr>
            </w:pPr>
          </w:p>
        </w:tc>
        <w:tc>
          <w:tcPr>
            <w:tcW w:w="240" w:type="pct"/>
            <w:vMerge w:val="restart"/>
            <w:tcBorders>
              <w:left w:val="single" w:sz="4" w:space="0" w:color="auto"/>
              <w:right w:val="single" w:sz="4" w:space="0" w:color="auto"/>
            </w:tcBorders>
            <w:tcMar>
              <w:top w:w="0" w:type="dxa"/>
              <w:left w:w="108" w:type="dxa"/>
              <w:bottom w:w="0" w:type="dxa"/>
              <w:right w:w="108" w:type="dxa"/>
            </w:tcMar>
          </w:tcPr>
          <w:p w14:paraId="10708DD3" w14:textId="77777777" w:rsidR="006F05EF" w:rsidRPr="00911F52" w:rsidRDefault="006F05EF" w:rsidP="007A6EB5">
            <w:pPr>
              <w:rPr>
                <w:rFonts w:eastAsia="Calibri"/>
                <w:sz w:val="20"/>
                <w:szCs w:val="20"/>
                <w:lang w:eastAsia="lv-LV"/>
              </w:rPr>
            </w:pPr>
          </w:p>
        </w:tc>
        <w:tc>
          <w:tcPr>
            <w:tcW w:w="431" w:type="pct"/>
            <w:vMerge w:val="restart"/>
            <w:tcBorders>
              <w:left w:val="single" w:sz="4" w:space="0" w:color="auto"/>
              <w:right w:val="single" w:sz="4" w:space="0" w:color="auto"/>
            </w:tcBorders>
            <w:tcMar>
              <w:top w:w="0" w:type="dxa"/>
              <w:left w:w="108" w:type="dxa"/>
              <w:bottom w:w="0" w:type="dxa"/>
              <w:right w:w="108" w:type="dxa"/>
            </w:tcMar>
          </w:tcPr>
          <w:p w14:paraId="48FDA26E" w14:textId="77777777" w:rsidR="006F05EF" w:rsidRPr="00911F52" w:rsidRDefault="006F05EF" w:rsidP="007A6EB5">
            <w:pPr>
              <w:rPr>
                <w:rFonts w:eastAsia="Calibri"/>
                <w:sz w:val="20"/>
                <w:szCs w:val="20"/>
                <w:lang w:eastAsia="lv-LV"/>
              </w:rPr>
            </w:pPr>
          </w:p>
        </w:tc>
        <w:tc>
          <w:tcPr>
            <w:tcW w:w="527" w:type="pct"/>
            <w:vMerge w:val="restart"/>
            <w:tcBorders>
              <w:left w:val="single" w:sz="4" w:space="0" w:color="auto"/>
              <w:right w:val="single" w:sz="4" w:space="0" w:color="auto"/>
            </w:tcBorders>
            <w:tcMar>
              <w:top w:w="0" w:type="dxa"/>
              <w:left w:w="108" w:type="dxa"/>
              <w:bottom w:w="0" w:type="dxa"/>
              <w:right w:w="108" w:type="dxa"/>
            </w:tcMar>
          </w:tcPr>
          <w:p w14:paraId="454D3A71" w14:textId="77777777" w:rsidR="006F05EF" w:rsidRPr="00911F52" w:rsidRDefault="006F05EF" w:rsidP="007A6EB5">
            <w:pPr>
              <w:rPr>
                <w:rFonts w:eastAsia="Calibri"/>
                <w:sz w:val="20"/>
                <w:szCs w:val="20"/>
                <w:lang w:eastAsia="lv-LV"/>
              </w:rPr>
            </w:pPr>
          </w:p>
        </w:tc>
        <w:tc>
          <w:tcPr>
            <w:tcW w:w="480" w:type="pct"/>
            <w:vMerge w:val="restart"/>
            <w:tcBorders>
              <w:left w:val="single" w:sz="4" w:space="0" w:color="auto"/>
              <w:right w:val="single" w:sz="4" w:space="0" w:color="auto"/>
            </w:tcBorders>
            <w:tcMar>
              <w:top w:w="0" w:type="dxa"/>
              <w:left w:w="108" w:type="dxa"/>
              <w:bottom w:w="0" w:type="dxa"/>
              <w:right w:w="108" w:type="dxa"/>
            </w:tcMar>
          </w:tcPr>
          <w:p w14:paraId="3EC7CAC8"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11BB2A4F" w14:textId="77777777" w:rsidR="006F05EF" w:rsidRPr="00911F52" w:rsidRDefault="006F05EF" w:rsidP="007A6EB5">
            <w:pPr>
              <w:rPr>
                <w:rFonts w:eastAsia="Calibri"/>
                <w:sz w:val="20"/>
                <w:szCs w:val="20"/>
                <w:lang w:eastAsia="lv-LV"/>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52CF65" w14:textId="77777777" w:rsidR="006F05EF" w:rsidRPr="00911F52" w:rsidRDefault="006F05EF" w:rsidP="007A6EB5">
            <w:pPr>
              <w:rPr>
                <w:rFonts w:eastAsia="Calibri"/>
                <w:sz w:val="20"/>
                <w:szCs w:val="20"/>
                <w:lang w:eastAsia="lv-LV"/>
              </w:rPr>
            </w:pPr>
            <w:r w:rsidRPr="00911F52">
              <w:rPr>
                <w:rFonts w:eastAsia="Calibri"/>
                <w:sz w:val="20"/>
                <w:szCs w:val="20"/>
                <w:lang w:eastAsia="lv-LV"/>
              </w:rPr>
              <w:t>9.1.2. Palielināt bijušo ieslodzīto integrāciju sabiedrībā un darba tirgū</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B4676" w14:textId="6CBB7205" w:rsidR="006F05EF" w:rsidRPr="00911F52" w:rsidRDefault="006F05EF" w:rsidP="007A6EB5">
            <w:pPr>
              <w:rPr>
                <w:rFonts w:eastAsia="Calibri"/>
                <w:sz w:val="20"/>
                <w:szCs w:val="20"/>
                <w:lang w:eastAsia="lv-LV"/>
              </w:rPr>
            </w:pPr>
            <w:r w:rsidRPr="00911F52">
              <w:rPr>
                <w:rFonts w:eastAsia="Calibri"/>
                <w:sz w:val="20"/>
                <w:szCs w:val="20"/>
                <w:lang w:eastAsia="lv-LV"/>
              </w:rPr>
              <w:t>Bijušie ieslodzītie, kas pēc atbrīvošanās no ieslodzījuma un atbalsta saņemšanas sākuši darba meklējumus</w:t>
            </w:r>
          </w:p>
        </w:tc>
      </w:tr>
      <w:tr w:rsidR="006F05EF" w:rsidRPr="00911F52" w14:paraId="26584580" w14:textId="77777777" w:rsidTr="00C53B9B">
        <w:trPr>
          <w:trHeight w:val="707"/>
        </w:trPr>
        <w:tc>
          <w:tcPr>
            <w:tcW w:w="420" w:type="pct"/>
            <w:vMerge/>
            <w:tcBorders>
              <w:left w:val="single" w:sz="4" w:space="0" w:color="auto"/>
              <w:right w:val="single" w:sz="4" w:space="0" w:color="auto"/>
            </w:tcBorders>
            <w:tcMar>
              <w:top w:w="0" w:type="dxa"/>
              <w:left w:w="108" w:type="dxa"/>
              <w:bottom w:w="0" w:type="dxa"/>
              <w:right w:w="108" w:type="dxa"/>
            </w:tcMar>
          </w:tcPr>
          <w:p w14:paraId="1E36D933" w14:textId="77777777"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3937474E" w14:textId="77777777"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18B743A5" w14:textId="77777777" w:rsidR="006F05EF" w:rsidRPr="00911F52"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9AACF48" w14:textId="77777777" w:rsidR="006F05EF" w:rsidRPr="00911F52"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8DEDBCB"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58A2BE08" w14:textId="77777777" w:rsidR="006F05EF" w:rsidRPr="00911F52" w:rsidRDefault="006F05EF"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6611717" w14:textId="2727437C" w:rsidR="006F05EF" w:rsidRPr="00911F52" w:rsidRDefault="006F05EF" w:rsidP="007A6EB5">
            <w:pPr>
              <w:rPr>
                <w:rFonts w:eastAsia="Calibri"/>
                <w:sz w:val="20"/>
                <w:szCs w:val="20"/>
                <w:lang w:eastAsia="lv-LV"/>
              </w:rPr>
            </w:pPr>
            <w:r w:rsidRPr="00911F52">
              <w:rPr>
                <w:rFonts w:eastAsia="Calibri"/>
                <w:sz w:val="20"/>
                <w:szCs w:val="20"/>
                <w:lang w:eastAsia="lv-LV"/>
              </w:rPr>
              <w:t>9.1.3. Paaugstināt resocializācijas sistēmas efektivitāti</w:t>
            </w:r>
          </w:p>
        </w:tc>
        <w:tc>
          <w:tcPr>
            <w:tcW w:w="1224" w:type="pct"/>
            <w:shd w:val="clear" w:color="auto" w:fill="auto"/>
            <w:tcMar>
              <w:top w:w="0" w:type="dxa"/>
              <w:left w:w="108" w:type="dxa"/>
              <w:bottom w:w="0" w:type="dxa"/>
              <w:right w:w="108" w:type="dxa"/>
            </w:tcMar>
          </w:tcPr>
          <w:p w14:paraId="05BFB390" w14:textId="3083E22D" w:rsidR="006F05EF" w:rsidRPr="00911F52" w:rsidRDefault="006F05EF" w:rsidP="007A6EB5">
            <w:pPr>
              <w:rPr>
                <w:rFonts w:eastAsia="Calibri"/>
                <w:sz w:val="20"/>
                <w:szCs w:val="20"/>
                <w:lang w:eastAsia="lv-LV"/>
              </w:rPr>
            </w:pPr>
            <w:r w:rsidRPr="00911F52">
              <w:rPr>
                <w:sz w:val="20"/>
                <w:szCs w:val="20"/>
              </w:rPr>
              <w:t>Pilnveidota esošā resocializācijas sistēma un  izveidota resocializācijas sistēma sabiedrībā</w:t>
            </w:r>
            <w:r w:rsidRPr="00911F52" w:rsidDel="003D2A85">
              <w:rPr>
                <w:sz w:val="20"/>
                <w:szCs w:val="20"/>
              </w:rPr>
              <w:t xml:space="preserve"> </w:t>
            </w:r>
          </w:p>
        </w:tc>
      </w:tr>
      <w:tr w:rsidR="006F05EF" w:rsidRPr="00911F52" w14:paraId="609D9C86" w14:textId="77777777" w:rsidTr="00C53B9B">
        <w:trPr>
          <w:trHeight w:val="750"/>
        </w:trPr>
        <w:tc>
          <w:tcPr>
            <w:tcW w:w="420" w:type="pct"/>
            <w:vMerge/>
            <w:tcBorders>
              <w:left w:val="single" w:sz="4" w:space="0" w:color="auto"/>
              <w:right w:val="single" w:sz="4" w:space="0" w:color="auto"/>
            </w:tcBorders>
            <w:tcMar>
              <w:top w:w="0" w:type="dxa"/>
              <w:left w:w="108" w:type="dxa"/>
              <w:bottom w:w="0" w:type="dxa"/>
              <w:right w:w="108" w:type="dxa"/>
            </w:tcMar>
          </w:tcPr>
          <w:p w14:paraId="236EFD18" w14:textId="77777777"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3F04108" w14:textId="77777777"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62FBBC67" w14:textId="77777777" w:rsidR="006F05EF" w:rsidRPr="00911F52"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6E7795DB" w14:textId="77777777" w:rsidR="006F05EF" w:rsidRPr="00911F52"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7CBCD59C"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735BC6F7" w14:textId="77777777" w:rsidR="006F05EF" w:rsidRPr="00911F52" w:rsidRDefault="006F05EF"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22ECF754" w14:textId="562A334B" w:rsidR="006F05EF" w:rsidRPr="00911F52" w:rsidRDefault="006F05EF" w:rsidP="007A6EB5">
            <w:pPr>
              <w:rPr>
                <w:rFonts w:eastAsia="Calibri"/>
                <w:sz w:val="20"/>
                <w:szCs w:val="20"/>
                <w:lang w:eastAsia="lv-LV"/>
              </w:rPr>
            </w:pPr>
          </w:p>
        </w:tc>
        <w:tc>
          <w:tcPr>
            <w:tcW w:w="1224" w:type="pct"/>
            <w:shd w:val="clear" w:color="auto" w:fill="auto"/>
            <w:tcMar>
              <w:top w:w="0" w:type="dxa"/>
              <w:left w:w="108" w:type="dxa"/>
              <w:bottom w:w="0" w:type="dxa"/>
              <w:right w:w="108" w:type="dxa"/>
            </w:tcMar>
          </w:tcPr>
          <w:p w14:paraId="77D92642" w14:textId="02E74AF5" w:rsidR="006F05EF" w:rsidRPr="00911F52" w:rsidRDefault="006F05EF" w:rsidP="007A6EB5">
            <w:pPr>
              <w:rPr>
                <w:rFonts w:eastAsia="Calibri"/>
                <w:sz w:val="20"/>
                <w:szCs w:val="20"/>
                <w:lang w:eastAsia="lv-LV"/>
              </w:rPr>
            </w:pPr>
            <w:r w:rsidRPr="00911F52">
              <w:rPr>
                <w:sz w:val="20"/>
                <w:szCs w:val="20"/>
              </w:rPr>
              <w:t xml:space="preserve">Profesionālo kompetenci paaugstinājušo resocializācijas speciālistu skaits darbā ar ieslodzītajiem un bijušajiem ieslodzītajiem </w:t>
            </w:r>
          </w:p>
        </w:tc>
      </w:tr>
      <w:tr w:rsidR="006F05EF" w:rsidRPr="00911F52" w14:paraId="0361F541" w14:textId="77777777" w:rsidTr="006F05EF">
        <w:trPr>
          <w:trHeight w:val="1172"/>
        </w:trPr>
        <w:tc>
          <w:tcPr>
            <w:tcW w:w="420" w:type="pct"/>
            <w:vMerge/>
            <w:tcBorders>
              <w:left w:val="single" w:sz="4" w:space="0" w:color="auto"/>
              <w:right w:val="single" w:sz="4" w:space="0" w:color="auto"/>
            </w:tcBorders>
            <w:tcMar>
              <w:top w:w="0" w:type="dxa"/>
              <w:left w:w="108" w:type="dxa"/>
              <w:bottom w:w="0" w:type="dxa"/>
              <w:right w:w="108" w:type="dxa"/>
            </w:tcMar>
          </w:tcPr>
          <w:p w14:paraId="198AA5E9" w14:textId="77777777"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70B9E54" w14:textId="77777777"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13C5EFAF" w14:textId="77777777" w:rsidR="006F05EF" w:rsidRPr="00911F52"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2B88C718" w14:textId="77777777" w:rsidR="006F05EF" w:rsidRPr="00911F52"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394AB83D"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028AD1CF" w14:textId="77777777" w:rsidR="006F05EF" w:rsidRPr="00911F52" w:rsidRDefault="006F05EF" w:rsidP="007A6EB5">
            <w:pPr>
              <w:rPr>
                <w:rFonts w:eastAsia="Calibri"/>
                <w:sz w:val="20"/>
                <w:szCs w:val="20"/>
                <w:lang w:eastAsia="lv-LV"/>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9F96EB" w14:textId="77777777" w:rsidR="006F05EF" w:rsidRPr="00911F52" w:rsidRDefault="006F05EF" w:rsidP="00274369">
            <w:pPr>
              <w:rPr>
                <w:rFonts w:eastAsia="Calibri"/>
                <w:sz w:val="20"/>
                <w:szCs w:val="20"/>
                <w:lang w:eastAsia="lv-LV"/>
              </w:rPr>
            </w:pPr>
            <w:r w:rsidRPr="00911F52">
              <w:rPr>
                <w:rFonts w:eastAsia="Calibri"/>
                <w:sz w:val="20"/>
                <w:szCs w:val="20"/>
                <w:lang w:eastAsia="lv-LV"/>
              </w:rPr>
              <w:t>9.1.4. Palielināt diskriminācijas riskiem pakļauto iedzīvotāju integrāciju sabiedrībā un darba tirgū</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6D68FF" w14:textId="7E333CE4" w:rsidR="006F05EF" w:rsidRPr="00911F52" w:rsidRDefault="006F05EF" w:rsidP="007A6EB5">
            <w:pPr>
              <w:rPr>
                <w:rFonts w:eastAsia="Calibri"/>
                <w:sz w:val="20"/>
                <w:szCs w:val="20"/>
                <w:lang w:eastAsia="lv-LV"/>
              </w:rPr>
            </w:pPr>
            <w:r w:rsidRPr="00911F52">
              <w:rPr>
                <w:rFonts w:eastAsia="Calibri"/>
                <w:sz w:val="20"/>
                <w:szCs w:val="20"/>
                <w:lang w:eastAsia="lv-LV"/>
              </w:rPr>
              <w:t>Nelabvēlīgā situācijā esoši dalībnieki, kas pēc aiziešanas sākuši darba meklējumus, iesaistījušies izglītībā/apmācībā, kvalifikācijas ieguvē, nodarbinātībā, tostarp pašnodarbinātie</w:t>
            </w:r>
            <w:r w:rsidRPr="00911F52" w:rsidDel="00FC5F9D">
              <w:rPr>
                <w:rFonts w:eastAsia="Calibri"/>
                <w:sz w:val="20"/>
                <w:szCs w:val="20"/>
                <w:lang w:eastAsia="lv-LV"/>
              </w:rPr>
              <w:t xml:space="preserve"> </w:t>
            </w:r>
          </w:p>
        </w:tc>
      </w:tr>
      <w:tr w:rsidR="006F05EF" w:rsidRPr="00911F52" w14:paraId="13CB5661" w14:textId="77777777" w:rsidTr="00C53B9B">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600A6054" w14:textId="77777777"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091E6CAE" w14:textId="77777777"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6F3C13D8" w14:textId="77777777" w:rsidR="006F05EF" w:rsidRPr="00911F52"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6ED22DFE" w14:textId="77777777" w:rsidR="006F05EF" w:rsidRPr="00911F52"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103B521A" w14:textId="77777777" w:rsidR="006F05EF" w:rsidRPr="00911F52" w:rsidRDefault="006F05EF" w:rsidP="007A6EB5">
            <w:pPr>
              <w:rPr>
                <w:rFonts w:eastAsia="Calibri"/>
                <w:sz w:val="20"/>
                <w:szCs w:val="20"/>
                <w:lang w:eastAsia="lv-LV"/>
              </w:rPr>
            </w:pPr>
          </w:p>
        </w:tc>
        <w:tc>
          <w:tcPr>
            <w:tcW w:w="767" w:type="pct"/>
            <w:vMerge w:val="restart"/>
            <w:tcBorders>
              <w:left w:val="single" w:sz="4" w:space="0" w:color="auto"/>
              <w:right w:val="single" w:sz="4" w:space="0" w:color="auto"/>
            </w:tcBorders>
            <w:tcMar>
              <w:top w:w="0" w:type="dxa"/>
              <w:left w:w="108" w:type="dxa"/>
              <w:bottom w:w="0" w:type="dxa"/>
              <w:right w:w="108" w:type="dxa"/>
            </w:tcMar>
          </w:tcPr>
          <w:p w14:paraId="4EC9676B" w14:textId="77777777" w:rsidR="006F05EF" w:rsidRPr="00911F52" w:rsidRDefault="006F05EF" w:rsidP="007A6EB5">
            <w:pPr>
              <w:rPr>
                <w:rFonts w:eastAsia="Calibri"/>
                <w:sz w:val="20"/>
                <w:szCs w:val="20"/>
                <w:lang w:eastAsia="lv-LV"/>
              </w:rPr>
            </w:pPr>
            <w:r w:rsidRPr="00911F52">
              <w:rPr>
                <w:rFonts w:eastAsia="Calibri"/>
                <w:sz w:val="20"/>
                <w:szCs w:val="20"/>
                <w:lang w:eastAsia="lv-LV"/>
              </w:rPr>
              <w:t>9.2. Piekļuves uzlabošana cenas ziņā pieejamiem, ilgtspējīgiem un kvalitatīviem pakalpojumiem, tostarp veselības aprūpei un vispārējas nozīmes sociālajiem</w:t>
            </w: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F9141A6" w14:textId="29217645" w:rsidR="006F05EF" w:rsidRPr="00911F52" w:rsidRDefault="006F05EF" w:rsidP="007A6EB5">
            <w:pPr>
              <w:rPr>
                <w:rFonts w:eastAsia="Calibri"/>
                <w:sz w:val="20"/>
                <w:szCs w:val="20"/>
                <w:lang w:eastAsia="lv-LV"/>
              </w:rPr>
            </w:pPr>
            <w:r w:rsidRPr="00911F52">
              <w:rPr>
                <w:rFonts w:eastAsia="Calibri"/>
                <w:sz w:val="20"/>
                <w:szCs w:val="20"/>
                <w:lang w:eastAsia="lv-LV"/>
              </w:rPr>
              <w:t>9.2.1. Paaugstināt sociālo dienestu darba efektivitāti undarbinieku profesionalitāti darbam ar riska situācijā esošām personām.</w:t>
            </w:r>
          </w:p>
        </w:tc>
        <w:tc>
          <w:tcPr>
            <w:tcW w:w="1224" w:type="pct"/>
            <w:shd w:val="clear" w:color="auto" w:fill="auto"/>
            <w:tcMar>
              <w:top w:w="0" w:type="dxa"/>
              <w:left w:w="108" w:type="dxa"/>
              <w:bottom w:w="0" w:type="dxa"/>
              <w:right w:w="108" w:type="dxa"/>
            </w:tcMar>
          </w:tcPr>
          <w:p w14:paraId="2290459D" w14:textId="3A5838CA" w:rsidR="006F05EF" w:rsidRPr="00911F52" w:rsidRDefault="006F05EF" w:rsidP="007A6EB5">
            <w:pPr>
              <w:rPr>
                <w:rFonts w:eastAsia="Calibri"/>
                <w:sz w:val="20"/>
                <w:szCs w:val="20"/>
                <w:lang w:eastAsia="lv-LV"/>
              </w:rPr>
            </w:pPr>
            <w:r w:rsidRPr="00911F52">
              <w:rPr>
                <w:sz w:val="20"/>
                <w:szCs w:val="20"/>
              </w:rPr>
              <w:t>Sociālo darbinieku skaits, kas cēluši profesionālo kvalifikāciju (gadā)</w:t>
            </w:r>
          </w:p>
        </w:tc>
      </w:tr>
      <w:tr w:rsidR="006F05EF" w:rsidRPr="00911F52" w14:paraId="38AF604E" w14:textId="77777777" w:rsidTr="00C53B9B">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7ABD7F82" w14:textId="77777777"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52D187E0" w14:textId="77777777"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4B567AB6" w14:textId="77777777" w:rsidR="006F05EF" w:rsidRPr="00911F52"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FAE65E4" w14:textId="77777777" w:rsidR="006F05EF" w:rsidRPr="00911F52"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7087CA7F"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24704ED8" w14:textId="1791276B" w:rsidR="006F05EF" w:rsidRPr="00911F52" w:rsidRDefault="006F05EF"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038D6CBE" w14:textId="36A1F330" w:rsidR="006F05EF" w:rsidRPr="00911F52" w:rsidRDefault="006F05EF" w:rsidP="007A6EB5">
            <w:pPr>
              <w:rPr>
                <w:rFonts w:eastAsia="Calibri"/>
                <w:sz w:val="20"/>
                <w:szCs w:val="20"/>
                <w:lang w:eastAsia="lv-LV"/>
              </w:rPr>
            </w:pPr>
          </w:p>
        </w:tc>
        <w:tc>
          <w:tcPr>
            <w:tcW w:w="1224" w:type="pct"/>
            <w:shd w:val="clear" w:color="auto" w:fill="auto"/>
            <w:tcMar>
              <w:top w:w="0" w:type="dxa"/>
              <w:left w:w="108" w:type="dxa"/>
              <w:bottom w:w="0" w:type="dxa"/>
              <w:right w:w="108" w:type="dxa"/>
            </w:tcMar>
          </w:tcPr>
          <w:p w14:paraId="6391784F" w14:textId="4788C873" w:rsidR="006F05EF" w:rsidRPr="00911F52" w:rsidRDefault="006F05EF" w:rsidP="007A6EB5">
            <w:pPr>
              <w:rPr>
                <w:sz w:val="20"/>
                <w:szCs w:val="20"/>
              </w:rPr>
            </w:pPr>
            <w:r w:rsidRPr="00911F52">
              <w:rPr>
                <w:sz w:val="20"/>
                <w:szCs w:val="20"/>
              </w:rPr>
              <w:t xml:space="preserve">Speciālistu skaits, kas cēluši profesionālo kvalifikāciju </w:t>
            </w:r>
            <w:r w:rsidRPr="00911F52">
              <w:rPr>
                <w:sz w:val="20"/>
                <w:szCs w:val="20"/>
              </w:rPr>
              <w:br/>
              <w:t>bērnu tiesību aizsardzības jomā</w:t>
            </w:r>
          </w:p>
          <w:p w14:paraId="5EC14CE2" w14:textId="77777777" w:rsidR="006F05EF" w:rsidRPr="00911F52" w:rsidRDefault="006F05EF" w:rsidP="007A6EB5">
            <w:pPr>
              <w:rPr>
                <w:rFonts w:eastAsia="Calibri"/>
                <w:sz w:val="20"/>
                <w:szCs w:val="20"/>
                <w:lang w:eastAsia="lv-LV"/>
              </w:rPr>
            </w:pPr>
          </w:p>
        </w:tc>
      </w:tr>
      <w:tr w:rsidR="006F05EF" w:rsidRPr="00911F52" w14:paraId="4EC9AC17" w14:textId="77777777" w:rsidTr="006F05EF">
        <w:trPr>
          <w:trHeight w:val="200"/>
        </w:trPr>
        <w:tc>
          <w:tcPr>
            <w:tcW w:w="420" w:type="pct"/>
            <w:vMerge/>
            <w:tcBorders>
              <w:left w:val="single" w:sz="4" w:space="0" w:color="auto"/>
              <w:right w:val="single" w:sz="4" w:space="0" w:color="auto"/>
            </w:tcBorders>
            <w:tcMar>
              <w:top w:w="0" w:type="dxa"/>
              <w:left w:w="108" w:type="dxa"/>
              <w:bottom w:w="0" w:type="dxa"/>
              <w:right w:w="108" w:type="dxa"/>
            </w:tcMar>
          </w:tcPr>
          <w:p w14:paraId="3B0E60E2" w14:textId="77777777" w:rsidR="006F05EF" w:rsidRPr="00911F52" w:rsidRDefault="006F05EF" w:rsidP="007A6EB5">
            <w:pPr>
              <w:rPr>
                <w:rFonts w:eastAsia="Calibri"/>
                <w:sz w:val="20"/>
                <w:szCs w:val="20"/>
                <w:lang w:eastAsia="lv-LV"/>
              </w:rPr>
            </w:pPr>
          </w:p>
        </w:tc>
        <w:tc>
          <w:tcPr>
            <w:tcW w:w="240" w:type="pct"/>
            <w:vMerge w:val="restart"/>
            <w:tcBorders>
              <w:top w:val="nil"/>
              <w:left w:val="single" w:sz="4" w:space="0" w:color="auto"/>
              <w:right w:val="single" w:sz="4" w:space="0" w:color="auto"/>
            </w:tcBorders>
            <w:tcMar>
              <w:top w:w="0" w:type="dxa"/>
              <w:left w:w="108" w:type="dxa"/>
              <w:bottom w:w="0" w:type="dxa"/>
              <w:right w:w="108" w:type="dxa"/>
            </w:tcMar>
          </w:tcPr>
          <w:p w14:paraId="31A7A20F" w14:textId="77777777" w:rsidR="006F05EF" w:rsidRPr="00911F52" w:rsidRDefault="006F05EF" w:rsidP="007A6EB5">
            <w:pPr>
              <w:rPr>
                <w:rFonts w:eastAsia="Calibri"/>
                <w:sz w:val="20"/>
                <w:szCs w:val="20"/>
                <w:lang w:eastAsia="lv-LV"/>
              </w:rPr>
            </w:pPr>
          </w:p>
        </w:tc>
        <w:tc>
          <w:tcPr>
            <w:tcW w:w="431" w:type="pct"/>
            <w:vMerge w:val="restart"/>
            <w:tcBorders>
              <w:top w:val="nil"/>
              <w:left w:val="single" w:sz="4" w:space="0" w:color="auto"/>
              <w:right w:val="single" w:sz="4" w:space="0" w:color="auto"/>
            </w:tcBorders>
            <w:tcMar>
              <w:top w:w="0" w:type="dxa"/>
              <w:left w:w="108" w:type="dxa"/>
              <w:bottom w:w="0" w:type="dxa"/>
              <w:right w:w="108" w:type="dxa"/>
            </w:tcMar>
          </w:tcPr>
          <w:p w14:paraId="0700D8C4" w14:textId="77777777" w:rsidR="006F05EF" w:rsidRPr="00911F52" w:rsidRDefault="006F05EF" w:rsidP="007A6EB5">
            <w:pPr>
              <w:rPr>
                <w:rFonts w:eastAsia="Calibri"/>
                <w:sz w:val="20"/>
                <w:szCs w:val="20"/>
                <w:lang w:eastAsia="lv-LV"/>
              </w:rPr>
            </w:pPr>
          </w:p>
        </w:tc>
        <w:tc>
          <w:tcPr>
            <w:tcW w:w="527" w:type="pct"/>
            <w:vMerge w:val="restart"/>
            <w:tcBorders>
              <w:top w:val="nil"/>
              <w:left w:val="single" w:sz="4" w:space="0" w:color="auto"/>
              <w:right w:val="single" w:sz="4" w:space="0" w:color="auto"/>
            </w:tcBorders>
            <w:tcMar>
              <w:top w:w="0" w:type="dxa"/>
              <w:left w:w="108" w:type="dxa"/>
              <w:bottom w:w="0" w:type="dxa"/>
              <w:right w:w="108" w:type="dxa"/>
            </w:tcMar>
          </w:tcPr>
          <w:p w14:paraId="46889D56" w14:textId="77777777" w:rsidR="006F05EF" w:rsidRPr="00911F52" w:rsidRDefault="006F05EF" w:rsidP="007A6EB5">
            <w:pPr>
              <w:rPr>
                <w:rFonts w:eastAsia="Calibri"/>
                <w:sz w:val="20"/>
                <w:szCs w:val="20"/>
                <w:lang w:eastAsia="lv-LV"/>
              </w:rPr>
            </w:pPr>
          </w:p>
        </w:tc>
        <w:tc>
          <w:tcPr>
            <w:tcW w:w="480" w:type="pct"/>
            <w:vMerge w:val="restart"/>
            <w:tcBorders>
              <w:top w:val="nil"/>
              <w:left w:val="single" w:sz="4" w:space="0" w:color="auto"/>
              <w:right w:val="single" w:sz="4" w:space="0" w:color="auto"/>
            </w:tcBorders>
            <w:tcMar>
              <w:top w:w="0" w:type="dxa"/>
              <w:left w:w="108" w:type="dxa"/>
              <w:bottom w:w="0" w:type="dxa"/>
              <w:right w:w="108" w:type="dxa"/>
            </w:tcMar>
          </w:tcPr>
          <w:p w14:paraId="0208C6AF"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25BAE445" w14:textId="77777777" w:rsidR="006F05EF" w:rsidRPr="00911F52" w:rsidRDefault="006F05EF"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0DD3E37E" w14:textId="77777777" w:rsidR="006F05EF" w:rsidRPr="00911F52" w:rsidRDefault="006F05EF" w:rsidP="007A6EB5">
            <w:pPr>
              <w:rPr>
                <w:rFonts w:eastAsia="Calibri"/>
                <w:sz w:val="20"/>
                <w:szCs w:val="20"/>
                <w:lang w:eastAsia="lv-LV"/>
              </w:rPr>
            </w:pPr>
            <w:r w:rsidRPr="00911F52">
              <w:rPr>
                <w:rFonts w:eastAsia="Calibri"/>
                <w:sz w:val="20"/>
                <w:szCs w:val="20"/>
                <w:lang w:eastAsia="lv-LV"/>
              </w:rPr>
              <w:t>9.2.2. Palielināt kvalitatīvu institucionālai aprūpei alternatīvu sociālo pakalpojumu dzīvesvietā un ģimeniskai videi pietuvinātu pakalpojumu pieejamību personām ar invaliditāti un bērniem.</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CB1AA3" w14:textId="77777777" w:rsidR="006F05EF" w:rsidRPr="00911F52" w:rsidRDefault="006F05EF" w:rsidP="007A6EB5">
            <w:pPr>
              <w:rPr>
                <w:rFonts w:eastAsia="Calibri"/>
                <w:sz w:val="20"/>
                <w:szCs w:val="20"/>
                <w:lang w:eastAsia="lv-LV"/>
              </w:rPr>
            </w:pPr>
            <w:r w:rsidRPr="00911F52">
              <w:rPr>
                <w:rFonts w:eastAsia="Calibri"/>
                <w:sz w:val="20"/>
                <w:szCs w:val="20"/>
                <w:lang w:eastAsia="lv-LV"/>
              </w:rPr>
              <w:t>Personu ar garīga rakstura traucējumiem skaits, kas uzsāk patstāvīgu dzīvi ārpus ilgstošās sociālās aprūpes un sociālās rehabilitācijas institūcijas</w:t>
            </w:r>
          </w:p>
        </w:tc>
      </w:tr>
      <w:tr w:rsidR="006F05EF" w:rsidRPr="00911F52" w14:paraId="5C15EC8A" w14:textId="77777777" w:rsidTr="00C23D50">
        <w:trPr>
          <w:trHeight w:val="200"/>
        </w:trPr>
        <w:tc>
          <w:tcPr>
            <w:tcW w:w="420" w:type="pct"/>
            <w:vMerge/>
            <w:tcBorders>
              <w:left w:val="single" w:sz="4" w:space="0" w:color="auto"/>
              <w:right w:val="single" w:sz="4" w:space="0" w:color="auto"/>
            </w:tcBorders>
            <w:tcMar>
              <w:top w:w="0" w:type="dxa"/>
              <w:left w:w="108" w:type="dxa"/>
              <w:bottom w:w="0" w:type="dxa"/>
              <w:right w:w="108" w:type="dxa"/>
            </w:tcMar>
          </w:tcPr>
          <w:p w14:paraId="29DBD622" w14:textId="77777777" w:rsidR="006F05EF" w:rsidRPr="00911F52" w:rsidRDefault="006F05EF" w:rsidP="007A6EB5">
            <w:pPr>
              <w:rPr>
                <w:rFonts w:eastAsia="Calibri"/>
                <w:sz w:val="20"/>
                <w:szCs w:val="20"/>
                <w:lang w:eastAsia="lv-LV"/>
              </w:rPr>
            </w:pPr>
          </w:p>
        </w:tc>
        <w:tc>
          <w:tcPr>
            <w:tcW w:w="240" w:type="pct"/>
            <w:vMerge/>
            <w:tcBorders>
              <w:top w:val="nil"/>
              <w:left w:val="single" w:sz="4" w:space="0" w:color="auto"/>
              <w:right w:val="single" w:sz="4" w:space="0" w:color="auto"/>
            </w:tcBorders>
            <w:tcMar>
              <w:top w:w="0" w:type="dxa"/>
              <w:left w:w="108" w:type="dxa"/>
              <w:bottom w:w="0" w:type="dxa"/>
              <w:right w:w="108" w:type="dxa"/>
            </w:tcMar>
          </w:tcPr>
          <w:p w14:paraId="71B29FC7" w14:textId="77777777" w:rsidR="006F05EF" w:rsidRPr="00911F52" w:rsidRDefault="006F05EF" w:rsidP="007A6EB5">
            <w:pPr>
              <w:rPr>
                <w:rFonts w:eastAsia="Calibri"/>
                <w:sz w:val="20"/>
                <w:szCs w:val="20"/>
                <w:lang w:eastAsia="lv-LV"/>
              </w:rPr>
            </w:pPr>
          </w:p>
        </w:tc>
        <w:tc>
          <w:tcPr>
            <w:tcW w:w="431" w:type="pct"/>
            <w:vMerge/>
            <w:tcBorders>
              <w:top w:val="nil"/>
              <w:left w:val="single" w:sz="4" w:space="0" w:color="auto"/>
              <w:right w:val="single" w:sz="4" w:space="0" w:color="auto"/>
            </w:tcBorders>
            <w:tcMar>
              <w:top w:w="0" w:type="dxa"/>
              <w:left w:w="108" w:type="dxa"/>
              <w:bottom w:w="0" w:type="dxa"/>
              <w:right w:w="108" w:type="dxa"/>
            </w:tcMar>
          </w:tcPr>
          <w:p w14:paraId="6CA895CB" w14:textId="77777777" w:rsidR="006F05EF" w:rsidRPr="00911F52" w:rsidRDefault="006F05EF" w:rsidP="007A6EB5">
            <w:pPr>
              <w:rPr>
                <w:rFonts w:eastAsia="Calibri"/>
                <w:sz w:val="20"/>
                <w:szCs w:val="20"/>
                <w:lang w:eastAsia="lv-LV"/>
              </w:rPr>
            </w:pPr>
          </w:p>
        </w:tc>
        <w:tc>
          <w:tcPr>
            <w:tcW w:w="527" w:type="pct"/>
            <w:vMerge/>
            <w:tcBorders>
              <w:top w:val="nil"/>
              <w:left w:val="single" w:sz="4" w:space="0" w:color="auto"/>
              <w:right w:val="single" w:sz="4" w:space="0" w:color="auto"/>
            </w:tcBorders>
            <w:tcMar>
              <w:top w:w="0" w:type="dxa"/>
              <w:left w:w="108" w:type="dxa"/>
              <w:bottom w:w="0" w:type="dxa"/>
              <w:right w:w="108" w:type="dxa"/>
            </w:tcMar>
          </w:tcPr>
          <w:p w14:paraId="1A877A5E" w14:textId="77777777" w:rsidR="006F05EF" w:rsidRPr="00911F52" w:rsidRDefault="006F05EF" w:rsidP="007A6EB5">
            <w:pPr>
              <w:rPr>
                <w:rFonts w:eastAsia="Calibri"/>
                <w:sz w:val="20"/>
                <w:szCs w:val="20"/>
                <w:lang w:eastAsia="lv-LV"/>
              </w:rPr>
            </w:pPr>
          </w:p>
        </w:tc>
        <w:tc>
          <w:tcPr>
            <w:tcW w:w="480" w:type="pct"/>
            <w:vMerge/>
            <w:tcBorders>
              <w:top w:val="nil"/>
              <w:left w:val="single" w:sz="4" w:space="0" w:color="auto"/>
              <w:right w:val="single" w:sz="4" w:space="0" w:color="auto"/>
            </w:tcBorders>
            <w:tcMar>
              <w:top w:w="0" w:type="dxa"/>
              <w:left w:w="108" w:type="dxa"/>
              <w:bottom w:w="0" w:type="dxa"/>
              <w:right w:w="108" w:type="dxa"/>
            </w:tcMar>
          </w:tcPr>
          <w:p w14:paraId="5A6E3818"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516AE9A7" w14:textId="77777777" w:rsidR="006F05EF" w:rsidRPr="00911F52" w:rsidRDefault="006F05E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0D928BF4" w14:textId="4C063382" w:rsidR="006F05EF" w:rsidRPr="00911F52" w:rsidRDefault="006F05E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0FD2C7" w14:textId="136A2FEE" w:rsidR="006F05EF" w:rsidRPr="00911F52" w:rsidRDefault="006F05EF" w:rsidP="007A6EB5">
            <w:pPr>
              <w:rPr>
                <w:rFonts w:eastAsia="Calibri"/>
                <w:sz w:val="20"/>
                <w:szCs w:val="20"/>
                <w:lang w:eastAsia="lv-LV"/>
              </w:rPr>
            </w:pPr>
            <w:r w:rsidRPr="00911F52">
              <w:rPr>
                <w:rFonts w:eastAsia="Calibri"/>
                <w:sz w:val="20"/>
                <w:szCs w:val="20"/>
                <w:lang w:eastAsia="lv-LV"/>
              </w:rPr>
              <w:t>Institucionālā aprūpē esošo bērnu skaita samazināšanās</w:t>
            </w:r>
          </w:p>
        </w:tc>
      </w:tr>
      <w:tr w:rsidR="006F05EF" w:rsidRPr="00911F52" w14:paraId="6E54C02F" w14:textId="77777777" w:rsidTr="00C23D50">
        <w:trPr>
          <w:trHeight w:val="200"/>
        </w:trPr>
        <w:tc>
          <w:tcPr>
            <w:tcW w:w="420" w:type="pct"/>
            <w:vMerge/>
            <w:tcBorders>
              <w:left w:val="single" w:sz="4" w:space="0" w:color="auto"/>
              <w:right w:val="single" w:sz="4" w:space="0" w:color="auto"/>
            </w:tcBorders>
            <w:tcMar>
              <w:top w:w="0" w:type="dxa"/>
              <w:left w:w="108" w:type="dxa"/>
              <w:bottom w:w="0" w:type="dxa"/>
              <w:right w:w="108" w:type="dxa"/>
            </w:tcMar>
          </w:tcPr>
          <w:p w14:paraId="50205894" w14:textId="77777777" w:rsidR="006F05EF" w:rsidRPr="00911F52" w:rsidRDefault="006F05EF" w:rsidP="007A6EB5">
            <w:pPr>
              <w:rPr>
                <w:rFonts w:eastAsia="Calibri"/>
                <w:sz w:val="20"/>
                <w:szCs w:val="20"/>
                <w:lang w:eastAsia="lv-LV"/>
              </w:rPr>
            </w:pPr>
          </w:p>
        </w:tc>
        <w:tc>
          <w:tcPr>
            <w:tcW w:w="240" w:type="pct"/>
            <w:vMerge/>
            <w:tcBorders>
              <w:top w:val="nil"/>
              <w:left w:val="single" w:sz="4" w:space="0" w:color="auto"/>
              <w:right w:val="single" w:sz="4" w:space="0" w:color="auto"/>
            </w:tcBorders>
            <w:tcMar>
              <w:top w:w="0" w:type="dxa"/>
              <w:left w:w="108" w:type="dxa"/>
              <w:bottom w:w="0" w:type="dxa"/>
              <w:right w:w="108" w:type="dxa"/>
            </w:tcMar>
          </w:tcPr>
          <w:p w14:paraId="03F2F591" w14:textId="77777777" w:rsidR="006F05EF" w:rsidRPr="00911F52" w:rsidRDefault="006F05EF" w:rsidP="007A6EB5">
            <w:pPr>
              <w:rPr>
                <w:rFonts w:eastAsia="Calibri"/>
                <w:sz w:val="20"/>
                <w:szCs w:val="20"/>
                <w:lang w:eastAsia="lv-LV"/>
              </w:rPr>
            </w:pPr>
          </w:p>
        </w:tc>
        <w:tc>
          <w:tcPr>
            <w:tcW w:w="431" w:type="pct"/>
            <w:vMerge/>
            <w:tcBorders>
              <w:top w:val="nil"/>
              <w:left w:val="single" w:sz="4" w:space="0" w:color="auto"/>
              <w:right w:val="single" w:sz="4" w:space="0" w:color="auto"/>
            </w:tcBorders>
            <w:tcMar>
              <w:top w:w="0" w:type="dxa"/>
              <w:left w:w="108" w:type="dxa"/>
              <w:bottom w:w="0" w:type="dxa"/>
              <w:right w:w="108" w:type="dxa"/>
            </w:tcMar>
          </w:tcPr>
          <w:p w14:paraId="1AC38050" w14:textId="77777777" w:rsidR="006F05EF" w:rsidRPr="00911F52" w:rsidRDefault="006F05EF" w:rsidP="007A6EB5">
            <w:pPr>
              <w:rPr>
                <w:rFonts w:eastAsia="Calibri"/>
                <w:sz w:val="20"/>
                <w:szCs w:val="20"/>
                <w:lang w:eastAsia="lv-LV"/>
              </w:rPr>
            </w:pPr>
          </w:p>
        </w:tc>
        <w:tc>
          <w:tcPr>
            <w:tcW w:w="527" w:type="pct"/>
            <w:vMerge/>
            <w:tcBorders>
              <w:top w:val="nil"/>
              <w:left w:val="single" w:sz="4" w:space="0" w:color="auto"/>
              <w:right w:val="single" w:sz="4" w:space="0" w:color="auto"/>
            </w:tcBorders>
            <w:tcMar>
              <w:top w:w="0" w:type="dxa"/>
              <w:left w:w="108" w:type="dxa"/>
              <w:bottom w:w="0" w:type="dxa"/>
              <w:right w:w="108" w:type="dxa"/>
            </w:tcMar>
          </w:tcPr>
          <w:p w14:paraId="591E3F39" w14:textId="77777777" w:rsidR="006F05EF" w:rsidRPr="00911F52" w:rsidRDefault="006F05EF" w:rsidP="007A6EB5">
            <w:pPr>
              <w:rPr>
                <w:rFonts w:eastAsia="Calibri"/>
                <w:sz w:val="20"/>
                <w:szCs w:val="20"/>
                <w:lang w:eastAsia="lv-LV"/>
              </w:rPr>
            </w:pPr>
          </w:p>
        </w:tc>
        <w:tc>
          <w:tcPr>
            <w:tcW w:w="480" w:type="pct"/>
            <w:vMerge/>
            <w:tcBorders>
              <w:top w:val="nil"/>
              <w:left w:val="single" w:sz="4" w:space="0" w:color="auto"/>
              <w:right w:val="single" w:sz="4" w:space="0" w:color="auto"/>
            </w:tcBorders>
            <w:tcMar>
              <w:top w:w="0" w:type="dxa"/>
              <w:left w:w="108" w:type="dxa"/>
              <w:bottom w:w="0" w:type="dxa"/>
              <w:right w:w="108" w:type="dxa"/>
            </w:tcMar>
          </w:tcPr>
          <w:p w14:paraId="786C5674"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6F3D9DCB" w14:textId="77777777" w:rsidR="006F05EF" w:rsidRPr="00911F52" w:rsidRDefault="006F05EF"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29DB661D" w14:textId="77777777" w:rsidR="006F05EF" w:rsidRPr="00911F52" w:rsidRDefault="006F05E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E939A1" w14:textId="6BBD725C" w:rsidR="006F05EF" w:rsidRPr="00911F52" w:rsidRDefault="006F05EF" w:rsidP="007A6EB5">
            <w:pPr>
              <w:rPr>
                <w:rFonts w:eastAsia="Calibri"/>
                <w:sz w:val="20"/>
                <w:szCs w:val="20"/>
                <w:lang w:eastAsia="lv-LV"/>
              </w:rPr>
            </w:pPr>
            <w:r w:rsidRPr="00911F52">
              <w:rPr>
                <w:rFonts w:eastAsia="Calibri"/>
                <w:sz w:val="20"/>
                <w:szCs w:val="20"/>
                <w:lang w:eastAsia="lv-LV"/>
              </w:rPr>
              <w:t>Slēgto ilgstošās sociālās aprūpes un sociālās rehabilitācijas institūciju/filiāļu skaits</w:t>
            </w:r>
          </w:p>
        </w:tc>
      </w:tr>
      <w:tr w:rsidR="006F05EF" w:rsidRPr="00911F52" w14:paraId="6A595C27" w14:textId="77777777" w:rsidTr="00C23D50">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445DBE17" w14:textId="77777777" w:rsidR="006F05EF" w:rsidRPr="00911F52" w:rsidRDefault="006F05EF" w:rsidP="007A6EB5">
            <w:pPr>
              <w:rPr>
                <w:rFonts w:eastAsia="Calibri"/>
                <w:sz w:val="20"/>
                <w:szCs w:val="20"/>
                <w:lang w:eastAsia="lv-LV"/>
              </w:rPr>
            </w:pPr>
          </w:p>
        </w:tc>
        <w:tc>
          <w:tcPr>
            <w:tcW w:w="240" w:type="pct"/>
            <w:vMerge/>
            <w:tcBorders>
              <w:top w:val="nil"/>
              <w:left w:val="single" w:sz="4" w:space="0" w:color="auto"/>
              <w:right w:val="single" w:sz="4" w:space="0" w:color="auto"/>
            </w:tcBorders>
            <w:tcMar>
              <w:top w:w="0" w:type="dxa"/>
              <w:left w:w="108" w:type="dxa"/>
              <w:bottom w:w="0" w:type="dxa"/>
              <w:right w:w="108" w:type="dxa"/>
            </w:tcMar>
          </w:tcPr>
          <w:p w14:paraId="5B524B4D" w14:textId="77777777" w:rsidR="006F05EF" w:rsidRPr="00911F52" w:rsidRDefault="006F05EF" w:rsidP="007A6EB5">
            <w:pPr>
              <w:rPr>
                <w:rFonts w:eastAsia="Calibri"/>
                <w:sz w:val="20"/>
                <w:szCs w:val="20"/>
                <w:lang w:eastAsia="lv-LV"/>
              </w:rPr>
            </w:pPr>
          </w:p>
        </w:tc>
        <w:tc>
          <w:tcPr>
            <w:tcW w:w="431" w:type="pct"/>
            <w:vMerge/>
            <w:tcBorders>
              <w:top w:val="nil"/>
              <w:left w:val="single" w:sz="4" w:space="0" w:color="auto"/>
              <w:right w:val="single" w:sz="4" w:space="0" w:color="auto"/>
            </w:tcBorders>
            <w:tcMar>
              <w:top w:w="0" w:type="dxa"/>
              <w:left w:w="108" w:type="dxa"/>
              <w:bottom w:w="0" w:type="dxa"/>
              <w:right w:w="108" w:type="dxa"/>
            </w:tcMar>
          </w:tcPr>
          <w:p w14:paraId="7F1FA5BB" w14:textId="77777777" w:rsidR="006F05EF" w:rsidRPr="00911F52" w:rsidRDefault="006F05EF" w:rsidP="007A6EB5">
            <w:pPr>
              <w:rPr>
                <w:rFonts w:eastAsia="Calibri"/>
                <w:sz w:val="20"/>
                <w:szCs w:val="20"/>
                <w:lang w:eastAsia="lv-LV"/>
              </w:rPr>
            </w:pPr>
          </w:p>
        </w:tc>
        <w:tc>
          <w:tcPr>
            <w:tcW w:w="527" w:type="pct"/>
            <w:vMerge/>
            <w:tcBorders>
              <w:top w:val="nil"/>
              <w:left w:val="single" w:sz="4" w:space="0" w:color="auto"/>
              <w:right w:val="single" w:sz="4" w:space="0" w:color="auto"/>
            </w:tcBorders>
            <w:tcMar>
              <w:top w:w="0" w:type="dxa"/>
              <w:left w:w="108" w:type="dxa"/>
              <w:bottom w:w="0" w:type="dxa"/>
              <w:right w:w="108" w:type="dxa"/>
            </w:tcMar>
          </w:tcPr>
          <w:p w14:paraId="7C25F230" w14:textId="77777777" w:rsidR="006F05EF" w:rsidRPr="00911F52" w:rsidRDefault="006F05EF" w:rsidP="007A6EB5">
            <w:pPr>
              <w:rPr>
                <w:rFonts w:eastAsia="Calibri"/>
                <w:sz w:val="20"/>
                <w:szCs w:val="20"/>
                <w:lang w:eastAsia="lv-LV"/>
              </w:rPr>
            </w:pPr>
          </w:p>
        </w:tc>
        <w:tc>
          <w:tcPr>
            <w:tcW w:w="480" w:type="pct"/>
            <w:vMerge/>
            <w:tcBorders>
              <w:top w:val="nil"/>
              <w:left w:val="single" w:sz="4" w:space="0" w:color="auto"/>
              <w:right w:val="single" w:sz="4" w:space="0" w:color="auto"/>
            </w:tcBorders>
            <w:tcMar>
              <w:top w:w="0" w:type="dxa"/>
              <w:left w:w="108" w:type="dxa"/>
              <w:bottom w:w="0" w:type="dxa"/>
              <w:right w:w="108" w:type="dxa"/>
            </w:tcMar>
          </w:tcPr>
          <w:p w14:paraId="56C913FF"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7B110183" w14:textId="77777777" w:rsidR="006F05EF" w:rsidRPr="00911F52" w:rsidRDefault="006F05EF"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67403A9" w14:textId="77777777" w:rsidR="006F05EF" w:rsidRPr="00911F52" w:rsidRDefault="006F05EF" w:rsidP="007A6EB5">
            <w:pPr>
              <w:rPr>
                <w:rFonts w:eastAsia="Calibri"/>
                <w:sz w:val="20"/>
                <w:szCs w:val="20"/>
                <w:lang w:eastAsia="lv-LV"/>
              </w:rPr>
            </w:pPr>
            <w:r w:rsidRPr="00911F52">
              <w:rPr>
                <w:rFonts w:eastAsia="Calibri"/>
                <w:sz w:val="20"/>
                <w:szCs w:val="20"/>
                <w:lang w:eastAsia="lv-LV"/>
              </w:rPr>
              <w:t xml:space="preserve">9.2.3. Atbalstīt prioritāro (sirds un asinsvadu, onkoloģijas, perinatālā un neonatālā perioda aprūpes un garīgās veselības) veselības </w:t>
            </w:r>
            <w:r w:rsidRPr="00911F52">
              <w:rPr>
                <w:rFonts w:eastAsia="Calibri"/>
                <w:sz w:val="20"/>
                <w:szCs w:val="20"/>
                <w:lang w:eastAsia="lv-LV"/>
              </w:rPr>
              <w:lastRenderedPageBreak/>
              <w:t>jomu veselības tīklu attīstības vadlīniju un kvalitātes nodrošināšanas sistēmas izstrādi un ieviešanu, jo īpaši sociālās atstumtības un nabadzības riskam pakļauto iedzīvotāju veselības uzlabošanai</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BD5B03" w14:textId="5DD91667" w:rsidR="006F05EF" w:rsidRPr="00911F52" w:rsidRDefault="006F05EF" w:rsidP="007A6EB5">
            <w:pPr>
              <w:rPr>
                <w:rFonts w:eastAsia="Calibri"/>
                <w:sz w:val="20"/>
                <w:szCs w:val="20"/>
                <w:lang w:eastAsia="lv-LV"/>
              </w:rPr>
            </w:pPr>
            <w:r w:rsidRPr="00911F52">
              <w:rPr>
                <w:rFonts w:eastAsia="Calibri"/>
                <w:sz w:val="20"/>
                <w:szCs w:val="20"/>
                <w:lang w:eastAsia="lv-LV"/>
              </w:rPr>
              <w:lastRenderedPageBreak/>
              <w:t>Izstrādāto un ieviesto veselības attīstības vadlīniju skaits</w:t>
            </w:r>
          </w:p>
        </w:tc>
      </w:tr>
      <w:tr w:rsidR="006F05EF" w:rsidRPr="00911F52" w14:paraId="3EC0EA00" w14:textId="77777777" w:rsidTr="00C23D50">
        <w:trPr>
          <w:trHeight w:val="300"/>
        </w:trPr>
        <w:tc>
          <w:tcPr>
            <w:tcW w:w="420" w:type="pct"/>
            <w:vMerge w:val="restart"/>
            <w:tcBorders>
              <w:left w:val="single" w:sz="4" w:space="0" w:color="auto"/>
              <w:right w:val="single" w:sz="4" w:space="0" w:color="auto"/>
            </w:tcBorders>
            <w:tcMar>
              <w:top w:w="0" w:type="dxa"/>
              <w:left w:w="108" w:type="dxa"/>
              <w:bottom w:w="0" w:type="dxa"/>
              <w:right w:w="108" w:type="dxa"/>
            </w:tcMar>
          </w:tcPr>
          <w:p w14:paraId="01312AC0" w14:textId="77777777" w:rsidR="006F05EF" w:rsidRPr="00911F52" w:rsidRDefault="006F05EF" w:rsidP="007A6EB5">
            <w:pPr>
              <w:rPr>
                <w:rFonts w:eastAsia="Calibri"/>
                <w:sz w:val="20"/>
                <w:szCs w:val="20"/>
                <w:lang w:eastAsia="lv-LV"/>
              </w:rPr>
            </w:pPr>
          </w:p>
        </w:tc>
        <w:tc>
          <w:tcPr>
            <w:tcW w:w="240" w:type="pct"/>
            <w:vMerge w:val="restart"/>
            <w:tcBorders>
              <w:left w:val="single" w:sz="4" w:space="0" w:color="auto"/>
              <w:right w:val="single" w:sz="4" w:space="0" w:color="auto"/>
            </w:tcBorders>
            <w:tcMar>
              <w:top w:w="0" w:type="dxa"/>
              <w:left w:w="108" w:type="dxa"/>
              <w:bottom w:w="0" w:type="dxa"/>
              <w:right w:w="108" w:type="dxa"/>
            </w:tcMar>
          </w:tcPr>
          <w:p w14:paraId="5641AE69" w14:textId="77777777" w:rsidR="006F05EF" w:rsidRPr="00911F52" w:rsidRDefault="006F05EF" w:rsidP="007A6EB5">
            <w:pPr>
              <w:rPr>
                <w:rFonts w:eastAsia="Calibri"/>
                <w:sz w:val="20"/>
                <w:szCs w:val="20"/>
                <w:lang w:eastAsia="lv-LV"/>
              </w:rPr>
            </w:pPr>
          </w:p>
        </w:tc>
        <w:tc>
          <w:tcPr>
            <w:tcW w:w="431" w:type="pct"/>
            <w:vMerge w:val="restart"/>
            <w:tcBorders>
              <w:left w:val="single" w:sz="4" w:space="0" w:color="auto"/>
              <w:right w:val="single" w:sz="4" w:space="0" w:color="auto"/>
            </w:tcBorders>
            <w:tcMar>
              <w:top w:w="0" w:type="dxa"/>
              <w:left w:w="108" w:type="dxa"/>
              <w:bottom w:w="0" w:type="dxa"/>
              <w:right w:w="108" w:type="dxa"/>
            </w:tcMar>
          </w:tcPr>
          <w:p w14:paraId="30CCE7DC" w14:textId="77777777" w:rsidR="006F05EF" w:rsidRPr="00911F52" w:rsidRDefault="006F05EF" w:rsidP="007A6EB5">
            <w:pPr>
              <w:rPr>
                <w:rFonts w:eastAsia="Calibri"/>
                <w:sz w:val="20"/>
                <w:szCs w:val="20"/>
                <w:lang w:eastAsia="lv-LV"/>
              </w:rPr>
            </w:pPr>
          </w:p>
        </w:tc>
        <w:tc>
          <w:tcPr>
            <w:tcW w:w="527" w:type="pct"/>
            <w:vMerge w:val="restart"/>
            <w:tcBorders>
              <w:left w:val="single" w:sz="4" w:space="0" w:color="auto"/>
              <w:right w:val="single" w:sz="4" w:space="0" w:color="auto"/>
            </w:tcBorders>
            <w:tcMar>
              <w:top w:w="0" w:type="dxa"/>
              <w:left w:w="108" w:type="dxa"/>
              <w:bottom w:w="0" w:type="dxa"/>
              <w:right w:w="108" w:type="dxa"/>
            </w:tcMar>
          </w:tcPr>
          <w:p w14:paraId="3FE7AF93" w14:textId="77777777" w:rsidR="006F05EF" w:rsidRPr="00911F52" w:rsidRDefault="006F05EF" w:rsidP="007A6EB5">
            <w:pPr>
              <w:rPr>
                <w:rFonts w:eastAsia="Calibri"/>
                <w:sz w:val="20"/>
                <w:szCs w:val="20"/>
                <w:lang w:eastAsia="lv-LV"/>
              </w:rPr>
            </w:pPr>
          </w:p>
        </w:tc>
        <w:tc>
          <w:tcPr>
            <w:tcW w:w="480" w:type="pct"/>
            <w:vMerge/>
            <w:tcBorders>
              <w:top w:val="nil"/>
              <w:left w:val="single" w:sz="4" w:space="0" w:color="auto"/>
              <w:right w:val="single" w:sz="4" w:space="0" w:color="auto"/>
            </w:tcBorders>
            <w:tcMar>
              <w:top w:w="0" w:type="dxa"/>
              <w:left w:w="108" w:type="dxa"/>
              <w:bottom w:w="0" w:type="dxa"/>
              <w:right w:w="108" w:type="dxa"/>
            </w:tcMar>
          </w:tcPr>
          <w:p w14:paraId="36476D46"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6D37EC38" w14:textId="77777777" w:rsidR="006F05EF" w:rsidRPr="00911F52" w:rsidRDefault="006F05EF"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156E1FBA" w14:textId="0598C404" w:rsidR="006F05EF" w:rsidRPr="00911F52" w:rsidRDefault="006F05E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C3CDF4" w14:textId="50A47889" w:rsidR="006F05EF" w:rsidRPr="00911F52" w:rsidRDefault="006F05EF" w:rsidP="007A6EB5">
            <w:pPr>
              <w:rPr>
                <w:rFonts w:eastAsia="Calibri"/>
                <w:sz w:val="20"/>
                <w:szCs w:val="20"/>
                <w:lang w:eastAsia="lv-LV"/>
              </w:rPr>
            </w:pPr>
            <w:r w:rsidRPr="00911F52">
              <w:rPr>
                <w:rFonts w:eastAsia="Calibri"/>
                <w:sz w:val="20"/>
                <w:szCs w:val="20"/>
                <w:lang w:eastAsia="lv-LV"/>
              </w:rPr>
              <w:t>Izstrādāto un ieviesto kvalitātes nodrošināšanas sistēmu skaits</w:t>
            </w:r>
          </w:p>
        </w:tc>
      </w:tr>
      <w:tr w:rsidR="006F05EF" w:rsidRPr="00911F52" w14:paraId="08CD5010" w14:textId="77777777" w:rsidTr="00C23D50">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09DDCC1C" w14:textId="77777777"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1CEBF3F0" w14:textId="77777777"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22FA06A5" w14:textId="77777777" w:rsidR="006F05EF" w:rsidRPr="00911F52"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6CDDB437" w14:textId="77777777" w:rsidR="006F05EF" w:rsidRPr="00911F52" w:rsidRDefault="006F05EF" w:rsidP="007A6EB5">
            <w:pPr>
              <w:rPr>
                <w:rFonts w:eastAsia="Calibri"/>
                <w:sz w:val="20"/>
                <w:szCs w:val="20"/>
                <w:lang w:eastAsia="lv-LV"/>
              </w:rPr>
            </w:pPr>
          </w:p>
        </w:tc>
        <w:tc>
          <w:tcPr>
            <w:tcW w:w="480" w:type="pct"/>
            <w:vMerge/>
            <w:tcBorders>
              <w:top w:val="nil"/>
              <w:left w:val="single" w:sz="4" w:space="0" w:color="auto"/>
              <w:right w:val="single" w:sz="4" w:space="0" w:color="auto"/>
            </w:tcBorders>
            <w:tcMar>
              <w:top w:w="0" w:type="dxa"/>
              <w:left w:w="108" w:type="dxa"/>
              <w:bottom w:w="0" w:type="dxa"/>
              <w:right w:w="108" w:type="dxa"/>
            </w:tcMar>
          </w:tcPr>
          <w:p w14:paraId="10579EBD"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0C717CC6" w14:textId="77777777" w:rsidR="006F05EF" w:rsidRPr="00911F52" w:rsidRDefault="006F05EF" w:rsidP="007A6EB5">
            <w:pPr>
              <w:rPr>
                <w:rFonts w:eastAsia="Calibri"/>
                <w:sz w:val="20"/>
                <w:szCs w:val="20"/>
                <w:lang w:eastAsia="lv-LV"/>
              </w:rPr>
            </w:pP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8CC6FAC" w14:textId="77777777" w:rsidR="006F05EF" w:rsidRPr="00911F52" w:rsidRDefault="006F05EF" w:rsidP="007A6EB5">
            <w:pPr>
              <w:rPr>
                <w:rFonts w:eastAsia="Calibri"/>
                <w:sz w:val="20"/>
                <w:szCs w:val="20"/>
                <w:lang w:eastAsia="lv-LV"/>
              </w:rPr>
            </w:pPr>
            <w:r w:rsidRPr="00911F52">
              <w:rPr>
                <w:rFonts w:eastAsia="Calibri"/>
                <w:sz w:val="20"/>
                <w:szCs w:val="20"/>
                <w:lang w:eastAsia="lv-LV"/>
              </w:rPr>
              <w:t xml:space="preserve">9.2.4. Uzlabot pieejamību veselības veicināšanas un slimību profilakses pakalpojumiem, jo īpaši, nabadzības un sociālās atstumtības riskam pakļautajiem iedzīvotājiem </w:t>
            </w:r>
          </w:p>
          <w:p w14:paraId="55E51F15" w14:textId="77777777" w:rsidR="006F05EF" w:rsidRPr="00911F52" w:rsidRDefault="006F05EF" w:rsidP="007A6EB5">
            <w:pPr>
              <w:rPr>
                <w:rFonts w:eastAsia="Calibri"/>
                <w:sz w:val="20"/>
                <w:szCs w:val="20"/>
                <w:lang w:eastAsia="lv-LV"/>
              </w:rPr>
            </w:pP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51E63D5F" w14:textId="50B10A9E" w:rsidR="006F05EF" w:rsidRPr="00911F52" w:rsidRDefault="006F05EF" w:rsidP="007A6EB5">
            <w:pPr>
              <w:rPr>
                <w:rFonts w:eastAsia="Calibri"/>
                <w:sz w:val="20"/>
                <w:szCs w:val="20"/>
                <w:lang w:eastAsia="lv-LV"/>
              </w:rPr>
            </w:pPr>
            <w:r w:rsidRPr="00911F52">
              <w:rPr>
                <w:rFonts w:eastAsia="Calibri"/>
                <w:sz w:val="20"/>
                <w:szCs w:val="20"/>
                <w:lang w:eastAsia="lv-LV"/>
              </w:rPr>
              <w:t>Trūcīgo iedzīvotāju skaits, kas apmeklējuši ģimenes ārstu un ir profilaktiski izmeklēti</w:t>
            </w:r>
          </w:p>
        </w:tc>
      </w:tr>
      <w:tr w:rsidR="006F05EF" w:rsidRPr="00911F52" w14:paraId="5AC8D1A3" w14:textId="77777777" w:rsidTr="00C23D50">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47853487" w14:textId="77777777"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5C3CFA28" w14:textId="77777777"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2A55A594" w14:textId="77777777" w:rsidR="006F05EF" w:rsidRPr="00911F52"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32BDD876" w14:textId="77777777" w:rsidR="006F05EF" w:rsidRPr="00911F52" w:rsidRDefault="006F05EF" w:rsidP="007A6EB5">
            <w:pPr>
              <w:rPr>
                <w:rFonts w:eastAsia="Calibri"/>
                <w:sz w:val="20"/>
                <w:szCs w:val="20"/>
                <w:lang w:eastAsia="lv-LV"/>
              </w:rPr>
            </w:pPr>
          </w:p>
        </w:tc>
        <w:tc>
          <w:tcPr>
            <w:tcW w:w="480" w:type="pct"/>
            <w:vMerge/>
            <w:tcBorders>
              <w:top w:val="nil"/>
              <w:left w:val="single" w:sz="4" w:space="0" w:color="auto"/>
              <w:right w:val="single" w:sz="4" w:space="0" w:color="auto"/>
            </w:tcBorders>
            <w:tcMar>
              <w:top w:w="0" w:type="dxa"/>
              <w:left w:w="108" w:type="dxa"/>
              <w:bottom w:w="0" w:type="dxa"/>
              <w:right w:w="108" w:type="dxa"/>
            </w:tcMar>
          </w:tcPr>
          <w:p w14:paraId="3825FB76"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242CBA7B" w14:textId="77777777" w:rsidR="006F05EF" w:rsidRPr="00911F52" w:rsidRDefault="006F05EF"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2FAC7A4" w14:textId="77777777" w:rsidR="006F05EF" w:rsidRPr="00911F52" w:rsidRDefault="006F05E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C9B8F1" w14:textId="24E319AD" w:rsidR="006F05EF" w:rsidRPr="00911F52" w:rsidRDefault="006F05EF" w:rsidP="007A6EB5">
            <w:pPr>
              <w:rPr>
                <w:rFonts w:eastAsia="Calibri"/>
                <w:sz w:val="20"/>
                <w:szCs w:val="20"/>
                <w:lang w:eastAsia="lv-LV"/>
              </w:rPr>
            </w:pPr>
            <w:r w:rsidRPr="00911F52">
              <w:rPr>
                <w:sz w:val="20"/>
                <w:szCs w:val="20"/>
              </w:rPr>
              <w:t>Teritoriālās, sociālās atstumtības un nabadzības riskam pakļauto personu skaits, kuri pēdējā gada laikā veselības apsvērumu dēļ veselības veicināšanas pasākumu ietekmē mainījuši uztura un citus dzīvesveida paradumus</w:t>
            </w:r>
          </w:p>
        </w:tc>
      </w:tr>
      <w:tr w:rsidR="006F05EF" w:rsidRPr="00911F52" w14:paraId="32C5639B" w14:textId="77777777" w:rsidTr="00C23D50">
        <w:trPr>
          <w:trHeight w:val="300"/>
        </w:trPr>
        <w:tc>
          <w:tcPr>
            <w:tcW w:w="420" w:type="pct"/>
            <w:vMerge/>
            <w:tcBorders>
              <w:left w:val="single" w:sz="4" w:space="0" w:color="auto"/>
              <w:right w:val="single" w:sz="4" w:space="0" w:color="auto"/>
            </w:tcBorders>
            <w:tcMar>
              <w:top w:w="0" w:type="dxa"/>
              <w:left w:w="108" w:type="dxa"/>
              <w:bottom w:w="0" w:type="dxa"/>
              <w:right w:w="108" w:type="dxa"/>
            </w:tcMar>
          </w:tcPr>
          <w:p w14:paraId="651F3D1E" w14:textId="77777777"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7A789F1B" w14:textId="77777777"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07CCEA4" w14:textId="77777777" w:rsidR="006F05EF" w:rsidRPr="00911F52"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F10188F" w14:textId="77777777" w:rsidR="006F05EF" w:rsidRPr="00911F52" w:rsidRDefault="006F05EF" w:rsidP="007A6EB5">
            <w:pPr>
              <w:rPr>
                <w:rFonts w:eastAsia="Calibri"/>
                <w:sz w:val="20"/>
                <w:szCs w:val="20"/>
                <w:lang w:eastAsia="lv-LV"/>
              </w:rPr>
            </w:pPr>
          </w:p>
        </w:tc>
        <w:tc>
          <w:tcPr>
            <w:tcW w:w="480" w:type="pct"/>
            <w:vMerge/>
            <w:tcBorders>
              <w:top w:val="nil"/>
              <w:left w:val="single" w:sz="4" w:space="0" w:color="auto"/>
              <w:right w:val="single" w:sz="4" w:space="0" w:color="auto"/>
            </w:tcBorders>
            <w:tcMar>
              <w:top w:w="0" w:type="dxa"/>
              <w:left w:w="108" w:type="dxa"/>
              <w:bottom w:w="0" w:type="dxa"/>
              <w:right w:w="108" w:type="dxa"/>
            </w:tcMar>
          </w:tcPr>
          <w:p w14:paraId="378AFB85"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69DFECE3" w14:textId="77777777" w:rsidR="006F05EF" w:rsidRPr="00911F52" w:rsidRDefault="006F05EF" w:rsidP="007A6EB5">
            <w:pPr>
              <w:rPr>
                <w:rFonts w:eastAsia="Calibri"/>
                <w:sz w:val="20"/>
                <w:szCs w:val="20"/>
                <w:lang w:eastAsia="lv-LV"/>
              </w:rPr>
            </w:pPr>
          </w:p>
        </w:tc>
        <w:tc>
          <w:tcPr>
            <w:tcW w:w="911" w:type="pct"/>
            <w:tcBorders>
              <w:top w:val="single" w:sz="4" w:space="0" w:color="auto"/>
              <w:left w:val="single" w:sz="4" w:space="0" w:color="auto"/>
              <w:right w:val="single" w:sz="4" w:space="0" w:color="auto"/>
            </w:tcBorders>
            <w:tcMar>
              <w:top w:w="0" w:type="dxa"/>
              <w:left w:w="108" w:type="dxa"/>
              <w:bottom w:w="0" w:type="dxa"/>
              <w:right w:w="108" w:type="dxa"/>
            </w:tcMar>
          </w:tcPr>
          <w:p w14:paraId="4E8FBCEC" w14:textId="77777777" w:rsidR="006F05EF" w:rsidRPr="00911F52" w:rsidRDefault="006F05EF" w:rsidP="007A6EB5">
            <w:pPr>
              <w:rPr>
                <w:rFonts w:eastAsia="Calibri"/>
                <w:sz w:val="20"/>
                <w:szCs w:val="20"/>
                <w:lang w:eastAsia="lv-LV"/>
              </w:rPr>
            </w:pPr>
            <w:r w:rsidRPr="00911F52">
              <w:rPr>
                <w:rFonts w:eastAsia="Calibri"/>
                <w:sz w:val="20"/>
                <w:szCs w:val="20"/>
                <w:lang w:eastAsia="lv-LV"/>
              </w:rPr>
              <w:t>9.2.5. Uzlabot pieejamību ārstniecības un ārstniecības atbalsta personām, kas sniedz pakalpojumus prioritārajās veselības jomās iedzīvotājiem, kas dzīvo ārpus Rīgas</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7B4F7842" w14:textId="7F36EE2F" w:rsidR="006F05EF" w:rsidRPr="00911F52" w:rsidRDefault="006F05EF" w:rsidP="007A6EB5">
            <w:pPr>
              <w:rPr>
                <w:rFonts w:eastAsia="Calibri"/>
                <w:sz w:val="20"/>
                <w:szCs w:val="20"/>
                <w:lang w:eastAsia="lv-LV"/>
              </w:rPr>
            </w:pPr>
            <w:r w:rsidRPr="00911F52">
              <w:rPr>
                <w:rFonts w:eastAsia="Calibri"/>
                <w:sz w:val="20"/>
                <w:szCs w:val="20"/>
                <w:lang w:eastAsia="lv-LV"/>
              </w:rPr>
              <w:t>Atbalstīto ārstniecības personu skaits, kuras strādā teritoriālajās vienībās ārpus Rīgas gadu pēc atbalsta saņemšanas</w:t>
            </w:r>
          </w:p>
        </w:tc>
      </w:tr>
      <w:tr w:rsidR="006F05EF" w:rsidRPr="00911F52" w14:paraId="1ACC8135" w14:textId="77777777" w:rsidTr="00C23D50">
        <w:trPr>
          <w:trHeight w:val="300"/>
        </w:trPr>
        <w:tc>
          <w:tcPr>
            <w:tcW w:w="42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598AECE0" w14:textId="77777777" w:rsidR="006F05EF" w:rsidRPr="00911F52" w:rsidRDefault="006F05EF" w:rsidP="007A6EB5">
            <w:pPr>
              <w:rPr>
                <w:rFonts w:eastAsia="Calibri"/>
                <w:sz w:val="20"/>
                <w:szCs w:val="20"/>
                <w:lang w:eastAsia="lv-LV"/>
              </w:rPr>
            </w:pPr>
          </w:p>
        </w:tc>
        <w:tc>
          <w:tcPr>
            <w:tcW w:w="24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41AE36B9" w14:textId="77777777" w:rsidR="006F05EF" w:rsidRPr="00911F52" w:rsidRDefault="006F05EF" w:rsidP="007A6EB5">
            <w:pPr>
              <w:rPr>
                <w:rFonts w:eastAsia="Calibri"/>
                <w:sz w:val="20"/>
                <w:szCs w:val="20"/>
                <w:lang w:eastAsia="lv-LV"/>
              </w:rPr>
            </w:pPr>
          </w:p>
        </w:tc>
        <w:tc>
          <w:tcPr>
            <w:tcW w:w="43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53763FE2" w14:textId="77777777" w:rsidR="006F05EF" w:rsidRPr="00911F52" w:rsidRDefault="006F05EF" w:rsidP="007A6EB5">
            <w:pPr>
              <w:rPr>
                <w:rFonts w:eastAsia="Calibri"/>
                <w:sz w:val="20"/>
                <w:szCs w:val="20"/>
                <w:lang w:eastAsia="lv-LV"/>
              </w:rPr>
            </w:pPr>
          </w:p>
        </w:tc>
        <w:tc>
          <w:tcPr>
            <w:tcW w:w="52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7A7D916C" w14:textId="77777777" w:rsidR="006F05EF" w:rsidRPr="00911F52" w:rsidRDefault="006F05EF" w:rsidP="007A6EB5">
            <w:pPr>
              <w:rPr>
                <w:rFonts w:eastAsia="Calibri"/>
                <w:sz w:val="20"/>
                <w:szCs w:val="20"/>
                <w:lang w:eastAsia="lv-LV"/>
              </w:rPr>
            </w:pPr>
          </w:p>
        </w:tc>
        <w:tc>
          <w:tcPr>
            <w:tcW w:w="480" w:type="pct"/>
            <w:vMerge/>
            <w:tcBorders>
              <w:top w:val="nil"/>
              <w:left w:val="single" w:sz="4" w:space="0" w:color="auto"/>
              <w:bottom w:val="single" w:sz="4" w:space="0" w:color="auto"/>
              <w:right w:val="single" w:sz="4" w:space="0" w:color="auto"/>
            </w:tcBorders>
            <w:tcMar>
              <w:top w:w="0" w:type="dxa"/>
              <w:left w:w="108" w:type="dxa"/>
              <w:bottom w:w="0" w:type="dxa"/>
              <w:right w:w="108" w:type="dxa"/>
            </w:tcMar>
          </w:tcPr>
          <w:p w14:paraId="3E40D1A6"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57B7990E" w14:textId="77777777" w:rsidR="006F05EF" w:rsidRPr="00911F52" w:rsidRDefault="006F05EF" w:rsidP="007A6EB5">
            <w:pPr>
              <w:rPr>
                <w:rFonts w:eastAsia="Calibri"/>
                <w:sz w:val="20"/>
                <w:szCs w:val="20"/>
                <w:lang w:eastAsia="lv-LV"/>
              </w:rPr>
            </w:pPr>
          </w:p>
        </w:tc>
        <w:tc>
          <w:tcPr>
            <w:tcW w:w="911" w:type="pct"/>
            <w:tcBorders>
              <w:left w:val="single" w:sz="4" w:space="0" w:color="auto"/>
              <w:bottom w:val="single" w:sz="4" w:space="0" w:color="auto"/>
              <w:right w:val="single" w:sz="4" w:space="0" w:color="auto"/>
            </w:tcBorders>
            <w:tcMar>
              <w:top w:w="0" w:type="dxa"/>
              <w:left w:w="108" w:type="dxa"/>
              <w:bottom w:w="0" w:type="dxa"/>
              <w:right w:w="108" w:type="dxa"/>
            </w:tcMar>
          </w:tcPr>
          <w:p w14:paraId="3977A06D" w14:textId="458F23B7" w:rsidR="006F05EF" w:rsidRPr="00911F52" w:rsidRDefault="006F05EF" w:rsidP="007A6EB5">
            <w:pPr>
              <w:rPr>
                <w:rFonts w:eastAsia="Calibri"/>
                <w:sz w:val="20"/>
                <w:szCs w:val="20"/>
                <w:lang w:eastAsia="lv-LV"/>
              </w:rPr>
            </w:pPr>
            <w:r w:rsidRPr="00911F52">
              <w:rPr>
                <w:rFonts w:eastAsia="Calibri"/>
                <w:sz w:val="20"/>
                <w:szCs w:val="20"/>
                <w:lang w:eastAsia="lv-LV"/>
              </w:rPr>
              <w:t>9.2.6. Uzlabot ārstniecības un ārstniecības atbalsta personāla kvalifikāciju</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52567B" w14:textId="5B99F5FA" w:rsidR="006F05EF" w:rsidRPr="00911F52" w:rsidRDefault="006F05EF" w:rsidP="007A6EB5">
            <w:pPr>
              <w:rPr>
                <w:rFonts w:eastAsia="Calibri"/>
                <w:sz w:val="20"/>
                <w:szCs w:val="20"/>
                <w:lang w:eastAsia="lv-LV"/>
              </w:rPr>
            </w:pPr>
            <w:r w:rsidRPr="00911F52">
              <w:rPr>
                <w:rFonts w:eastAsia="Calibri"/>
                <w:sz w:val="20"/>
                <w:szCs w:val="20"/>
                <w:lang w:eastAsia="lv-LV"/>
              </w:rPr>
              <w:t>Ārstniecības, ārstniecības atbalsta personu un farmaceitiskās aprūpes pakalpojumu sniedzēju skaits, kam pilnveidota profesionālā kvalifikācija tālākizglītības pasākumu ietvaros</w:t>
            </w:r>
          </w:p>
        </w:tc>
      </w:tr>
      <w:tr w:rsidR="006F05EF" w:rsidRPr="00911F52" w14:paraId="36D06441" w14:textId="77777777" w:rsidTr="00C53B9B">
        <w:trPr>
          <w:trHeight w:val="578"/>
        </w:trPr>
        <w:tc>
          <w:tcPr>
            <w:tcW w:w="42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32857D89" w14:textId="77777777" w:rsidR="006F05EF" w:rsidRPr="00911F52" w:rsidRDefault="006F05EF" w:rsidP="00084E74">
            <w:pPr>
              <w:rPr>
                <w:rFonts w:eastAsia="Calibri"/>
                <w:sz w:val="20"/>
                <w:szCs w:val="20"/>
                <w:lang w:eastAsia="lv-LV"/>
              </w:rPr>
            </w:pPr>
            <w:r w:rsidRPr="00911F52">
              <w:rPr>
                <w:rFonts w:eastAsia="Calibri"/>
                <w:sz w:val="20"/>
                <w:szCs w:val="20"/>
                <w:lang w:eastAsia="lv-LV"/>
              </w:rPr>
              <w:t xml:space="preserve">10. Tehniskā palīdzība “ ESF atbalsts KP fondu </w:t>
            </w:r>
            <w:r w:rsidRPr="00911F52">
              <w:rPr>
                <w:rFonts w:eastAsia="Calibri"/>
                <w:sz w:val="20"/>
                <w:szCs w:val="20"/>
                <w:lang w:eastAsia="lv-LV"/>
              </w:rPr>
              <w:lastRenderedPageBreak/>
              <w:t>ieviešanai un vadībai”</w:t>
            </w:r>
          </w:p>
        </w:tc>
        <w:tc>
          <w:tcPr>
            <w:tcW w:w="24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62DBBD9" w14:textId="77777777" w:rsidR="006F05EF" w:rsidRPr="00911F52" w:rsidRDefault="006F05EF" w:rsidP="00084E74">
            <w:pPr>
              <w:rPr>
                <w:rFonts w:eastAsia="Calibri"/>
                <w:sz w:val="20"/>
                <w:szCs w:val="20"/>
                <w:lang w:eastAsia="lv-LV"/>
              </w:rPr>
            </w:pPr>
            <w:r w:rsidRPr="00911F52">
              <w:rPr>
                <w:rFonts w:eastAsia="Calibri"/>
                <w:sz w:val="20"/>
                <w:szCs w:val="20"/>
                <w:lang w:eastAsia="lv-LV"/>
              </w:rPr>
              <w:lastRenderedPageBreak/>
              <w:t>ESF</w:t>
            </w:r>
          </w:p>
        </w:tc>
        <w:tc>
          <w:tcPr>
            <w:tcW w:w="43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38C4DD2" w14:textId="77777777" w:rsidR="006F05EF" w:rsidRPr="00911F52" w:rsidRDefault="006F05EF" w:rsidP="00084E74">
            <w:pPr>
              <w:rPr>
                <w:rFonts w:eastAsia="Calibri"/>
                <w:sz w:val="20"/>
                <w:szCs w:val="20"/>
                <w:lang w:eastAsia="lv-LV"/>
              </w:rPr>
            </w:pPr>
            <w:r w:rsidRPr="00911F52">
              <w:rPr>
                <w:rFonts w:eastAsia="Calibri"/>
                <w:sz w:val="20"/>
                <w:szCs w:val="20"/>
                <w:lang w:eastAsia="lv-LV"/>
              </w:rPr>
              <w:t>21 420 040</w:t>
            </w:r>
          </w:p>
          <w:p w14:paraId="189250E6" w14:textId="77777777" w:rsidR="006F05EF" w:rsidRPr="00911F52" w:rsidRDefault="006F05EF" w:rsidP="00084E74">
            <w:pPr>
              <w:rPr>
                <w:rFonts w:eastAsia="Calibri"/>
                <w:sz w:val="20"/>
                <w:szCs w:val="20"/>
                <w:lang w:eastAsia="lv-LV"/>
              </w:rPr>
            </w:pPr>
          </w:p>
        </w:tc>
        <w:tc>
          <w:tcPr>
            <w:tcW w:w="52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03658B4" w14:textId="77777777" w:rsidR="006F05EF" w:rsidRPr="00911F52" w:rsidRDefault="006F05EF" w:rsidP="00084E74">
            <w:pPr>
              <w:rPr>
                <w:rFonts w:eastAsia="Calibri"/>
                <w:sz w:val="20"/>
                <w:szCs w:val="20"/>
                <w:lang w:eastAsia="lv-LV"/>
              </w:rPr>
            </w:pPr>
            <w:r w:rsidRPr="00911F52">
              <w:rPr>
                <w:rFonts w:eastAsia="Calibri"/>
                <w:sz w:val="20"/>
                <w:szCs w:val="20"/>
                <w:lang w:eastAsia="lv-LV"/>
              </w:rPr>
              <w:t>0,5 %</w:t>
            </w:r>
          </w:p>
        </w:tc>
        <w:tc>
          <w:tcPr>
            <w:tcW w:w="48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FF5C05D" w14:textId="77777777" w:rsidR="006F05EF" w:rsidRPr="00911F52" w:rsidRDefault="006F05EF" w:rsidP="00084E74">
            <w:pPr>
              <w:rPr>
                <w:rFonts w:eastAsia="Calibri"/>
                <w:sz w:val="20"/>
                <w:szCs w:val="20"/>
                <w:lang w:eastAsia="lv-LV"/>
              </w:rPr>
            </w:pPr>
            <w:r w:rsidRPr="00911F52">
              <w:rPr>
                <w:rFonts w:eastAsia="Calibri"/>
                <w:sz w:val="20"/>
                <w:szCs w:val="20"/>
                <w:lang w:eastAsia="lv-LV"/>
              </w:rPr>
              <w:t>N/A</w:t>
            </w: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1E19ADC" w14:textId="77777777" w:rsidR="006F05EF" w:rsidRPr="00911F52" w:rsidRDefault="006F05EF" w:rsidP="00084E74">
            <w:pPr>
              <w:rPr>
                <w:rFonts w:eastAsia="Calibri"/>
                <w:sz w:val="20"/>
                <w:szCs w:val="20"/>
                <w:lang w:eastAsia="lv-LV"/>
              </w:rPr>
            </w:pPr>
            <w:r w:rsidRPr="00911F52">
              <w:rPr>
                <w:rFonts w:eastAsia="Calibri"/>
                <w:sz w:val="20"/>
                <w:szCs w:val="20"/>
                <w:lang w:eastAsia="lv-LV"/>
              </w:rPr>
              <w:t>N/A</w:t>
            </w: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6FEB321" w14:textId="70C24AE1" w:rsidR="006F05EF" w:rsidRPr="00911F52" w:rsidRDefault="006F05EF" w:rsidP="007A6EB5">
            <w:pPr>
              <w:rPr>
                <w:rFonts w:eastAsia="Calibri"/>
                <w:sz w:val="20"/>
                <w:szCs w:val="20"/>
                <w:lang w:eastAsia="lv-LV"/>
              </w:rPr>
            </w:pPr>
            <w:r w:rsidRPr="00911F52">
              <w:rPr>
                <w:rFonts w:eastAsia="Calibri"/>
                <w:sz w:val="20"/>
                <w:szCs w:val="20"/>
                <w:lang w:eastAsia="lv-LV"/>
              </w:rPr>
              <w:t> 10.1.1. Palielināt KP fondu izvērtēšanas kapacitāti.</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2ABE39" w14:textId="01F080A7" w:rsidR="006F05EF" w:rsidRPr="00911F52" w:rsidRDefault="006F05EF" w:rsidP="007A6EB5">
            <w:pPr>
              <w:rPr>
                <w:sz w:val="20"/>
                <w:szCs w:val="20"/>
              </w:rPr>
            </w:pPr>
            <w:r w:rsidRPr="00911F52">
              <w:rPr>
                <w:sz w:val="20"/>
                <w:szCs w:val="20"/>
              </w:rPr>
              <w:t>Pilnībā ieviesto izvērtējumu rekomendāciju īpatsvars</w:t>
            </w:r>
          </w:p>
        </w:tc>
      </w:tr>
      <w:tr w:rsidR="006F05EF" w:rsidRPr="00911F52" w14:paraId="111F2342" w14:textId="77777777" w:rsidTr="00C53B9B">
        <w:trPr>
          <w:trHeight w:val="577"/>
        </w:trPr>
        <w:tc>
          <w:tcPr>
            <w:tcW w:w="420" w:type="pct"/>
            <w:vMerge/>
            <w:tcBorders>
              <w:left w:val="single" w:sz="4" w:space="0" w:color="auto"/>
              <w:right w:val="single" w:sz="4" w:space="0" w:color="auto"/>
            </w:tcBorders>
            <w:tcMar>
              <w:top w:w="0" w:type="dxa"/>
              <w:left w:w="108" w:type="dxa"/>
              <w:bottom w:w="0" w:type="dxa"/>
              <w:right w:w="108" w:type="dxa"/>
            </w:tcMar>
          </w:tcPr>
          <w:p w14:paraId="73A2D964" w14:textId="147E610B"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497AD1FB" w14:textId="428FFF5F"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07D65F61" w14:textId="77777777" w:rsidR="006F05EF" w:rsidRPr="00911F52"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615D3DF" w14:textId="0D20E656" w:rsidR="006F05EF" w:rsidRPr="00911F52"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4E6DDE5D" w14:textId="2944B12F"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67F87325" w14:textId="4B4E3177" w:rsidR="006F05EF" w:rsidRPr="00911F52" w:rsidRDefault="006F05EF" w:rsidP="007A6EB5">
            <w:pPr>
              <w:rPr>
                <w:rFonts w:eastAsia="Calibri"/>
                <w:sz w:val="20"/>
                <w:szCs w:val="20"/>
                <w:lang w:eastAsia="lv-LV"/>
              </w:rPr>
            </w:pPr>
          </w:p>
        </w:tc>
        <w:tc>
          <w:tcPr>
            <w:tcW w:w="911" w:type="pct"/>
            <w:vMerge/>
            <w:tcBorders>
              <w:left w:val="single" w:sz="4" w:space="0" w:color="auto"/>
              <w:right w:val="single" w:sz="4" w:space="0" w:color="auto"/>
            </w:tcBorders>
            <w:tcMar>
              <w:top w:w="0" w:type="dxa"/>
              <w:left w:w="108" w:type="dxa"/>
              <w:bottom w:w="0" w:type="dxa"/>
              <w:right w:w="108" w:type="dxa"/>
            </w:tcMar>
          </w:tcPr>
          <w:p w14:paraId="416638B8" w14:textId="11CC7075" w:rsidR="006F05EF" w:rsidRPr="00911F52" w:rsidRDefault="006F05E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9AC25D" w14:textId="5AF8480A" w:rsidR="006F05EF" w:rsidRPr="00911F52" w:rsidRDefault="006F05EF" w:rsidP="007A6EB5">
            <w:pPr>
              <w:rPr>
                <w:sz w:val="20"/>
                <w:szCs w:val="20"/>
              </w:rPr>
            </w:pPr>
            <w:r w:rsidRPr="00911F52">
              <w:rPr>
                <w:sz w:val="20"/>
                <w:szCs w:val="20"/>
              </w:rPr>
              <w:t xml:space="preserve">KP fondu vadībā, īstenošanā, izvērtēšanā un uzraudzībā iesaistīto personu skaits, </w:t>
            </w:r>
            <w:r w:rsidRPr="00911F52">
              <w:rPr>
                <w:sz w:val="20"/>
                <w:szCs w:val="20"/>
              </w:rPr>
              <w:lastRenderedPageBreak/>
              <w:t>kas paaugstinājušas savu kompetenci izvērtēšanas jomā attiecīgā kalendārā gada laikā</w:t>
            </w:r>
          </w:p>
        </w:tc>
      </w:tr>
      <w:tr w:rsidR="006F05EF" w:rsidRPr="00911F52" w14:paraId="3B1061BB" w14:textId="77777777" w:rsidTr="009C668D">
        <w:trPr>
          <w:trHeight w:val="759"/>
        </w:trPr>
        <w:tc>
          <w:tcPr>
            <w:tcW w:w="420" w:type="pct"/>
            <w:vMerge/>
            <w:tcBorders>
              <w:left w:val="single" w:sz="4" w:space="0" w:color="auto"/>
              <w:right w:val="single" w:sz="4" w:space="0" w:color="auto"/>
            </w:tcBorders>
            <w:tcMar>
              <w:top w:w="0" w:type="dxa"/>
              <w:left w:w="108" w:type="dxa"/>
              <w:bottom w:w="0" w:type="dxa"/>
              <w:right w:w="108" w:type="dxa"/>
            </w:tcMar>
          </w:tcPr>
          <w:p w14:paraId="72985AAA" w14:textId="77777777" w:rsidR="006F05EF" w:rsidRPr="00911F52" w:rsidRDefault="006F05EF" w:rsidP="007A6EB5">
            <w:pPr>
              <w:rPr>
                <w:rFonts w:eastAsia="Calibri"/>
                <w:sz w:val="20"/>
                <w:szCs w:val="20"/>
                <w:lang w:eastAsia="lv-LV"/>
              </w:rPr>
            </w:pPr>
          </w:p>
        </w:tc>
        <w:tc>
          <w:tcPr>
            <w:tcW w:w="240" w:type="pct"/>
            <w:vMerge/>
            <w:tcBorders>
              <w:left w:val="single" w:sz="4" w:space="0" w:color="auto"/>
              <w:right w:val="single" w:sz="4" w:space="0" w:color="auto"/>
            </w:tcBorders>
            <w:tcMar>
              <w:top w:w="0" w:type="dxa"/>
              <w:left w:w="108" w:type="dxa"/>
              <w:bottom w:w="0" w:type="dxa"/>
              <w:right w:w="108" w:type="dxa"/>
            </w:tcMar>
          </w:tcPr>
          <w:p w14:paraId="59DB14BB" w14:textId="77777777" w:rsidR="006F05EF" w:rsidRPr="00911F52" w:rsidRDefault="006F05EF" w:rsidP="007A6EB5">
            <w:pPr>
              <w:rPr>
                <w:rFonts w:eastAsia="Calibri"/>
                <w:sz w:val="20"/>
                <w:szCs w:val="20"/>
                <w:lang w:eastAsia="lv-LV"/>
              </w:rPr>
            </w:pPr>
          </w:p>
        </w:tc>
        <w:tc>
          <w:tcPr>
            <w:tcW w:w="431" w:type="pct"/>
            <w:vMerge/>
            <w:tcBorders>
              <w:left w:val="single" w:sz="4" w:space="0" w:color="auto"/>
              <w:right w:val="single" w:sz="4" w:space="0" w:color="auto"/>
            </w:tcBorders>
            <w:tcMar>
              <w:top w:w="0" w:type="dxa"/>
              <w:left w:w="108" w:type="dxa"/>
              <w:bottom w:w="0" w:type="dxa"/>
              <w:right w:w="108" w:type="dxa"/>
            </w:tcMar>
          </w:tcPr>
          <w:p w14:paraId="44B73634" w14:textId="77777777" w:rsidR="006F05EF" w:rsidRPr="00911F52" w:rsidRDefault="006F05EF" w:rsidP="007A6EB5">
            <w:pPr>
              <w:rPr>
                <w:rFonts w:eastAsia="Calibri"/>
                <w:sz w:val="20"/>
                <w:szCs w:val="20"/>
                <w:lang w:eastAsia="lv-LV"/>
              </w:rPr>
            </w:pPr>
          </w:p>
        </w:tc>
        <w:tc>
          <w:tcPr>
            <w:tcW w:w="527" w:type="pct"/>
            <w:vMerge/>
            <w:tcBorders>
              <w:left w:val="single" w:sz="4" w:space="0" w:color="auto"/>
              <w:right w:val="single" w:sz="4" w:space="0" w:color="auto"/>
            </w:tcBorders>
            <w:tcMar>
              <w:top w:w="0" w:type="dxa"/>
              <w:left w:w="108" w:type="dxa"/>
              <w:bottom w:w="0" w:type="dxa"/>
              <w:right w:w="108" w:type="dxa"/>
            </w:tcMar>
          </w:tcPr>
          <w:p w14:paraId="43A754CA" w14:textId="77777777" w:rsidR="006F05EF" w:rsidRPr="00911F52" w:rsidRDefault="006F05EF" w:rsidP="007A6EB5">
            <w:pPr>
              <w:rPr>
                <w:rFonts w:eastAsia="Calibri"/>
                <w:sz w:val="20"/>
                <w:szCs w:val="20"/>
                <w:lang w:eastAsia="lv-LV"/>
              </w:rPr>
            </w:pPr>
          </w:p>
        </w:tc>
        <w:tc>
          <w:tcPr>
            <w:tcW w:w="480" w:type="pct"/>
            <w:vMerge/>
            <w:tcBorders>
              <w:left w:val="single" w:sz="4" w:space="0" w:color="auto"/>
              <w:right w:val="single" w:sz="4" w:space="0" w:color="auto"/>
            </w:tcBorders>
            <w:tcMar>
              <w:top w:w="0" w:type="dxa"/>
              <w:left w:w="108" w:type="dxa"/>
              <w:bottom w:w="0" w:type="dxa"/>
              <w:right w:w="108" w:type="dxa"/>
            </w:tcMar>
          </w:tcPr>
          <w:p w14:paraId="056C9271" w14:textId="77777777" w:rsidR="006F05EF" w:rsidRPr="00911F52" w:rsidRDefault="006F05EF" w:rsidP="007A6EB5">
            <w:pPr>
              <w:rPr>
                <w:rFonts w:eastAsia="Calibri"/>
                <w:sz w:val="20"/>
                <w:szCs w:val="20"/>
                <w:lang w:eastAsia="lv-LV"/>
              </w:rPr>
            </w:pPr>
          </w:p>
        </w:tc>
        <w:tc>
          <w:tcPr>
            <w:tcW w:w="767" w:type="pct"/>
            <w:vMerge/>
            <w:tcBorders>
              <w:left w:val="single" w:sz="4" w:space="0" w:color="auto"/>
              <w:right w:val="single" w:sz="4" w:space="0" w:color="auto"/>
            </w:tcBorders>
            <w:tcMar>
              <w:top w:w="0" w:type="dxa"/>
              <w:left w:w="108" w:type="dxa"/>
              <w:bottom w:w="0" w:type="dxa"/>
              <w:right w:w="108" w:type="dxa"/>
            </w:tcMar>
          </w:tcPr>
          <w:p w14:paraId="313AB059" w14:textId="77777777" w:rsidR="006F05EF" w:rsidRPr="00911F52" w:rsidRDefault="006F05EF" w:rsidP="007A6EB5">
            <w:pPr>
              <w:rPr>
                <w:rFonts w:eastAsia="Calibri"/>
                <w:sz w:val="20"/>
                <w:szCs w:val="20"/>
                <w:lang w:eastAsia="lv-LV"/>
              </w:rPr>
            </w:pPr>
          </w:p>
        </w:tc>
        <w:tc>
          <w:tcPr>
            <w:tcW w:w="911" w:type="pct"/>
            <w:vMerge w:val="restart"/>
            <w:tcBorders>
              <w:left w:val="single" w:sz="4" w:space="0" w:color="auto"/>
              <w:right w:val="single" w:sz="4" w:space="0" w:color="auto"/>
            </w:tcBorders>
            <w:tcMar>
              <w:top w:w="0" w:type="dxa"/>
              <w:left w:w="108" w:type="dxa"/>
              <w:bottom w:w="0" w:type="dxa"/>
              <w:right w:w="108" w:type="dxa"/>
            </w:tcMar>
          </w:tcPr>
          <w:p w14:paraId="338C221F" w14:textId="77777777" w:rsidR="006F05EF" w:rsidRPr="00911F52" w:rsidRDefault="006F05EF" w:rsidP="007A6EB5">
            <w:pPr>
              <w:rPr>
                <w:rFonts w:eastAsia="Calibri"/>
                <w:sz w:val="20"/>
                <w:szCs w:val="20"/>
                <w:lang w:eastAsia="lv-LV"/>
              </w:rPr>
            </w:pPr>
            <w:r w:rsidRPr="00911F52">
              <w:rPr>
                <w:rFonts w:eastAsia="Calibri"/>
                <w:sz w:val="20"/>
                <w:szCs w:val="20"/>
                <w:lang w:eastAsia="lv-LV"/>
              </w:rPr>
              <w:t>10.1.2. Paaugstināt informētību par KP fondiem, sniedzot atbalstu informācijas un komunikācijas pasākumiem</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05C64C" w14:textId="77777777" w:rsidR="006F05EF" w:rsidRPr="00911F52" w:rsidRDefault="006F05EF" w:rsidP="007A6EB5">
            <w:pPr>
              <w:rPr>
                <w:sz w:val="20"/>
                <w:szCs w:val="20"/>
              </w:rPr>
            </w:pPr>
            <w:r w:rsidRPr="00911F52">
              <w:rPr>
                <w:sz w:val="20"/>
                <w:szCs w:val="20"/>
              </w:rPr>
              <w:t xml:space="preserve"> Sabiedrības vērtējums, ka Eiropas Savienības piešķirtie līdzekļi pozitīvi ietekmē Latvijas </w:t>
            </w:r>
          </w:p>
          <w:p w14:paraId="52950C94" w14:textId="0BBB28AD" w:rsidR="006F05EF" w:rsidRPr="00911F52" w:rsidRDefault="006F05EF" w:rsidP="007A6EB5">
            <w:pPr>
              <w:rPr>
                <w:sz w:val="20"/>
                <w:szCs w:val="20"/>
              </w:rPr>
            </w:pPr>
            <w:r w:rsidRPr="00911F52">
              <w:rPr>
                <w:sz w:val="20"/>
                <w:szCs w:val="20"/>
              </w:rPr>
              <w:t>tautsaimniecības un sabiedrības attīstību</w:t>
            </w:r>
          </w:p>
        </w:tc>
      </w:tr>
      <w:tr w:rsidR="006F05EF" w:rsidRPr="00911F52" w14:paraId="3EB7E758" w14:textId="77777777" w:rsidTr="00C53B9B">
        <w:trPr>
          <w:trHeight w:val="759"/>
        </w:trPr>
        <w:tc>
          <w:tcPr>
            <w:tcW w:w="42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7E822636" w14:textId="77777777" w:rsidR="006F05EF" w:rsidRPr="00911F52" w:rsidRDefault="006F05EF" w:rsidP="007A6EB5">
            <w:pPr>
              <w:rPr>
                <w:rFonts w:eastAsia="Calibri"/>
                <w:sz w:val="20"/>
                <w:szCs w:val="20"/>
                <w:lang w:eastAsia="lv-LV"/>
              </w:rPr>
            </w:pPr>
          </w:p>
        </w:tc>
        <w:tc>
          <w:tcPr>
            <w:tcW w:w="24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200D94E" w14:textId="77777777" w:rsidR="006F05EF" w:rsidRPr="00911F52" w:rsidRDefault="006F05EF" w:rsidP="007A6EB5">
            <w:pPr>
              <w:rPr>
                <w:rFonts w:eastAsia="Calibri"/>
                <w:sz w:val="20"/>
                <w:szCs w:val="20"/>
                <w:lang w:eastAsia="lv-LV"/>
              </w:rPr>
            </w:pPr>
          </w:p>
        </w:tc>
        <w:tc>
          <w:tcPr>
            <w:tcW w:w="43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559D708F" w14:textId="77777777" w:rsidR="006F05EF" w:rsidRPr="00911F52" w:rsidRDefault="006F05EF" w:rsidP="007A6EB5">
            <w:pPr>
              <w:rPr>
                <w:rFonts w:eastAsia="Calibri"/>
                <w:sz w:val="20"/>
                <w:szCs w:val="20"/>
                <w:lang w:eastAsia="lv-LV"/>
              </w:rPr>
            </w:pPr>
          </w:p>
        </w:tc>
        <w:tc>
          <w:tcPr>
            <w:tcW w:w="52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13F3F505" w14:textId="77777777" w:rsidR="006F05EF" w:rsidRPr="00911F52" w:rsidRDefault="006F05EF" w:rsidP="007A6EB5">
            <w:pPr>
              <w:rPr>
                <w:rFonts w:eastAsia="Calibri"/>
                <w:sz w:val="20"/>
                <w:szCs w:val="20"/>
                <w:lang w:eastAsia="lv-LV"/>
              </w:rPr>
            </w:pPr>
          </w:p>
        </w:tc>
        <w:tc>
          <w:tcPr>
            <w:tcW w:w="48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110B76D8" w14:textId="77777777" w:rsidR="006F05EF" w:rsidRPr="00911F52" w:rsidRDefault="006F05EF" w:rsidP="007A6EB5">
            <w:pPr>
              <w:rPr>
                <w:rFonts w:eastAsia="Calibri"/>
                <w:sz w:val="20"/>
                <w:szCs w:val="20"/>
                <w:lang w:eastAsia="lv-LV"/>
              </w:rPr>
            </w:pPr>
          </w:p>
        </w:tc>
        <w:tc>
          <w:tcPr>
            <w:tcW w:w="76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7FDAEE84" w14:textId="77777777" w:rsidR="006F05EF" w:rsidRPr="00911F52" w:rsidRDefault="006F05EF"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0CFD4B0C" w14:textId="68EAD08E" w:rsidR="006F05EF" w:rsidRPr="00911F52" w:rsidRDefault="006F05EF"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34C008" w14:textId="6B030441" w:rsidR="006F05EF" w:rsidRPr="00911F52" w:rsidRDefault="006F05EF" w:rsidP="007A6EB5">
            <w:pPr>
              <w:rPr>
                <w:sz w:val="20"/>
                <w:szCs w:val="20"/>
              </w:rPr>
            </w:pPr>
            <w:r w:rsidRPr="00911F52">
              <w:rPr>
                <w:sz w:val="20"/>
                <w:szCs w:val="20"/>
              </w:rPr>
              <w:t>Iedzīvotāju īpatsvars, kuri uzskata, ka informācija par ES fondiem ir pietiekamā apjomā</w:t>
            </w:r>
          </w:p>
        </w:tc>
      </w:tr>
      <w:tr w:rsidR="00084E74" w:rsidRPr="00911F52" w14:paraId="39FA0233" w14:textId="77777777" w:rsidTr="006F05EF">
        <w:trPr>
          <w:trHeight w:val="395"/>
        </w:trPr>
        <w:tc>
          <w:tcPr>
            <w:tcW w:w="42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3032FF4D" w14:textId="77777777" w:rsidR="00BD381A" w:rsidRPr="00911F52" w:rsidRDefault="00BD381A" w:rsidP="00084E74">
            <w:pPr>
              <w:rPr>
                <w:rFonts w:eastAsia="Calibri"/>
                <w:sz w:val="20"/>
                <w:szCs w:val="20"/>
                <w:lang w:eastAsia="lv-LV"/>
              </w:rPr>
            </w:pPr>
            <w:r w:rsidRPr="00911F52">
              <w:rPr>
                <w:rFonts w:eastAsia="Calibri"/>
                <w:sz w:val="20"/>
                <w:szCs w:val="20"/>
                <w:lang w:eastAsia="lv-LV"/>
              </w:rPr>
              <w:t>11. Tehniskā palīdzība “ERAF atbalsts KP fondu ieviešanai un vadībai”</w:t>
            </w:r>
          </w:p>
        </w:tc>
        <w:tc>
          <w:tcPr>
            <w:tcW w:w="24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F78E8C4" w14:textId="77777777" w:rsidR="00BD381A" w:rsidRPr="00911F52" w:rsidRDefault="00BD381A" w:rsidP="00084E74">
            <w:pPr>
              <w:rPr>
                <w:rFonts w:eastAsia="Calibri"/>
                <w:sz w:val="20"/>
                <w:szCs w:val="20"/>
                <w:lang w:eastAsia="lv-LV"/>
              </w:rPr>
            </w:pPr>
            <w:r w:rsidRPr="00911F52">
              <w:rPr>
                <w:rFonts w:eastAsia="Calibri"/>
                <w:sz w:val="20"/>
                <w:szCs w:val="20"/>
                <w:lang w:eastAsia="lv-LV"/>
              </w:rPr>
              <w:t>ERAF</w:t>
            </w:r>
          </w:p>
        </w:tc>
        <w:tc>
          <w:tcPr>
            <w:tcW w:w="43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C867F18" w14:textId="77777777" w:rsidR="00BD381A" w:rsidRPr="00911F52" w:rsidRDefault="00BD381A" w:rsidP="00084E74">
            <w:pPr>
              <w:rPr>
                <w:rFonts w:eastAsia="Calibri"/>
                <w:sz w:val="20"/>
                <w:szCs w:val="20"/>
                <w:lang w:eastAsia="lv-LV"/>
              </w:rPr>
            </w:pPr>
            <w:r w:rsidRPr="00911F52">
              <w:rPr>
                <w:rFonts w:eastAsia="Calibri"/>
                <w:sz w:val="20"/>
                <w:szCs w:val="20"/>
                <w:lang w:eastAsia="lv-LV"/>
              </w:rPr>
              <w:t>39 180 554</w:t>
            </w:r>
          </w:p>
          <w:p w14:paraId="5EC69807" w14:textId="77777777" w:rsidR="00BD381A" w:rsidRPr="00911F52" w:rsidRDefault="00BD381A" w:rsidP="00084E74">
            <w:pPr>
              <w:rPr>
                <w:rFonts w:eastAsia="Calibri"/>
                <w:sz w:val="20"/>
                <w:szCs w:val="20"/>
                <w:lang w:eastAsia="lv-LV"/>
              </w:rPr>
            </w:pPr>
          </w:p>
        </w:tc>
        <w:tc>
          <w:tcPr>
            <w:tcW w:w="52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03C33C5B" w14:textId="77777777" w:rsidR="00BD381A" w:rsidRPr="00911F52" w:rsidRDefault="00BD381A" w:rsidP="00084E74">
            <w:pPr>
              <w:rPr>
                <w:rFonts w:eastAsia="Calibri"/>
                <w:sz w:val="20"/>
                <w:szCs w:val="20"/>
                <w:lang w:eastAsia="lv-LV"/>
              </w:rPr>
            </w:pPr>
            <w:r w:rsidRPr="00911F52">
              <w:rPr>
                <w:rFonts w:eastAsia="Calibri"/>
                <w:sz w:val="20"/>
                <w:szCs w:val="20"/>
                <w:lang w:eastAsia="lv-LV"/>
              </w:rPr>
              <w:t>0,9 %</w:t>
            </w:r>
          </w:p>
        </w:tc>
        <w:tc>
          <w:tcPr>
            <w:tcW w:w="48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3EF338A" w14:textId="77777777" w:rsidR="00BD381A" w:rsidRPr="00911F52" w:rsidRDefault="00BD381A" w:rsidP="00084E74">
            <w:pPr>
              <w:rPr>
                <w:rFonts w:eastAsia="Calibri"/>
                <w:sz w:val="20"/>
                <w:szCs w:val="20"/>
                <w:lang w:eastAsia="lv-LV"/>
              </w:rPr>
            </w:pPr>
            <w:r w:rsidRPr="00911F52">
              <w:rPr>
                <w:rFonts w:eastAsia="Calibri"/>
                <w:sz w:val="20"/>
                <w:szCs w:val="20"/>
                <w:lang w:eastAsia="lv-LV"/>
              </w:rPr>
              <w:t>N/A</w:t>
            </w:r>
          </w:p>
        </w:tc>
        <w:tc>
          <w:tcPr>
            <w:tcW w:w="767"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3A993616" w14:textId="77777777" w:rsidR="00BD381A" w:rsidRPr="00911F52" w:rsidRDefault="00BD381A" w:rsidP="00084E74">
            <w:pPr>
              <w:rPr>
                <w:rFonts w:eastAsia="Calibri"/>
                <w:sz w:val="20"/>
                <w:szCs w:val="20"/>
                <w:lang w:eastAsia="lv-LV"/>
              </w:rPr>
            </w:pPr>
            <w:r w:rsidRPr="00911F52">
              <w:rPr>
                <w:rFonts w:eastAsia="Calibri"/>
                <w:sz w:val="20"/>
                <w:szCs w:val="20"/>
                <w:lang w:eastAsia="lv-LV"/>
              </w:rPr>
              <w:t> N/A</w:t>
            </w:r>
          </w:p>
        </w:tc>
        <w:tc>
          <w:tcPr>
            <w:tcW w:w="91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2BCB4B3" w14:textId="77777777" w:rsidR="00BD381A" w:rsidRPr="00911F52" w:rsidRDefault="00BD381A" w:rsidP="007A6EB5">
            <w:pPr>
              <w:rPr>
                <w:rFonts w:eastAsia="Calibri"/>
                <w:sz w:val="20"/>
                <w:szCs w:val="20"/>
                <w:lang w:eastAsia="lv-LV"/>
              </w:rPr>
            </w:pPr>
            <w:r w:rsidRPr="00911F52">
              <w:rPr>
                <w:rFonts w:eastAsia="Calibri"/>
                <w:sz w:val="20"/>
                <w:szCs w:val="20"/>
                <w:lang w:eastAsia="lv-LV"/>
              </w:rPr>
              <w:t> 11.1.1. Atbalstīt un pilnveidot KP fondu plānošanu, ieviešanu, uzraudzību un kontroli</w:t>
            </w:r>
          </w:p>
        </w:tc>
        <w:tc>
          <w:tcPr>
            <w:tcW w:w="1224" w:type="pct"/>
            <w:tcBorders>
              <w:top w:val="single" w:sz="4" w:space="0" w:color="auto"/>
              <w:left w:val="single" w:sz="4" w:space="0" w:color="auto"/>
              <w:right w:val="single" w:sz="4" w:space="0" w:color="auto"/>
            </w:tcBorders>
            <w:tcMar>
              <w:top w:w="0" w:type="dxa"/>
              <w:left w:w="108" w:type="dxa"/>
              <w:bottom w:w="0" w:type="dxa"/>
              <w:right w:w="108" w:type="dxa"/>
            </w:tcMar>
          </w:tcPr>
          <w:p w14:paraId="3C6CEE2D" w14:textId="77777777" w:rsidR="00BD381A" w:rsidRPr="00911F52" w:rsidRDefault="00BD381A" w:rsidP="007A6EB5">
            <w:pPr>
              <w:rPr>
                <w:rFonts w:eastAsia="Calibri"/>
                <w:sz w:val="20"/>
                <w:szCs w:val="20"/>
                <w:lang w:eastAsia="lv-LV"/>
              </w:rPr>
            </w:pPr>
            <w:r w:rsidRPr="00911F52">
              <w:rPr>
                <w:rFonts w:eastAsia="Calibri"/>
                <w:sz w:val="20"/>
                <w:szCs w:val="20"/>
                <w:lang w:eastAsia="lv-LV"/>
              </w:rPr>
              <w:t>Darbinieku mainība</w:t>
            </w:r>
          </w:p>
        </w:tc>
      </w:tr>
      <w:tr w:rsidR="00C30F66" w:rsidRPr="00911F52" w14:paraId="7C53F60B" w14:textId="77777777" w:rsidTr="00C23D50">
        <w:trPr>
          <w:trHeight w:val="535"/>
        </w:trPr>
        <w:tc>
          <w:tcPr>
            <w:tcW w:w="42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47332DCD" w14:textId="77777777" w:rsidR="006B7347" w:rsidRPr="00911F52" w:rsidRDefault="006B7347" w:rsidP="007A6EB5">
            <w:pPr>
              <w:rPr>
                <w:rFonts w:eastAsia="Calibri"/>
                <w:sz w:val="20"/>
                <w:szCs w:val="20"/>
                <w:lang w:eastAsia="lv-LV"/>
              </w:rPr>
            </w:pPr>
          </w:p>
        </w:tc>
        <w:tc>
          <w:tcPr>
            <w:tcW w:w="24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1170F20F" w14:textId="77777777" w:rsidR="006B7347" w:rsidRPr="00911F52" w:rsidRDefault="006B7347" w:rsidP="007A6EB5">
            <w:pPr>
              <w:rPr>
                <w:rFonts w:eastAsia="Calibri"/>
                <w:sz w:val="20"/>
                <w:szCs w:val="20"/>
                <w:lang w:eastAsia="lv-LV"/>
              </w:rPr>
            </w:pPr>
          </w:p>
        </w:tc>
        <w:tc>
          <w:tcPr>
            <w:tcW w:w="43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3502E219" w14:textId="77777777" w:rsidR="006B7347" w:rsidRPr="00911F52" w:rsidRDefault="006B7347" w:rsidP="007A6EB5">
            <w:pPr>
              <w:rPr>
                <w:rFonts w:eastAsia="Calibri"/>
                <w:sz w:val="20"/>
                <w:szCs w:val="20"/>
                <w:lang w:eastAsia="lv-LV"/>
              </w:rPr>
            </w:pPr>
          </w:p>
        </w:tc>
        <w:tc>
          <w:tcPr>
            <w:tcW w:w="52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4AA898D8" w14:textId="77777777" w:rsidR="006B7347" w:rsidRPr="00911F52" w:rsidRDefault="006B7347" w:rsidP="007A6EB5">
            <w:pPr>
              <w:rPr>
                <w:rFonts w:eastAsia="Calibri"/>
                <w:sz w:val="20"/>
                <w:szCs w:val="20"/>
                <w:lang w:eastAsia="lv-LV"/>
              </w:rPr>
            </w:pPr>
          </w:p>
        </w:tc>
        <w:tc>
          <w:tcPr>
            <w:tcW w:w="48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40FC8669" w14:textId="77777777" w:rsidR="006B7347" w:rsidRPr="00911F52" w:rsidRDefault="006B7347" w:rsidP="007A6EB5">
            <w:pPr>
              <w:rPr>
                <w:rFonts w:eastAsia="Calibri"/>
                <w:sz w:val="20"/>
                <w:szCs w:val="20"/>
                <w:lang w:eastAsia="lv-LV"/>
              </w:rPr>
            </w:pPr>
          </w:p>
        </w:tc>
        <w:tc>
          <w:tcPr>
            <w:tcW w:w="767"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32BD5239" w14:textId="77777777" w:rsidR="006B7347" w:rsidRPr="00911F52" w:rsidRDefault="006B7347" w:rsidP="007A6EB5">
            <w:pPr>
              <w:rPr>
                <w:rFonts w:eastAsia="Calibri"/>
                <w:sz w:val="20"/>
                <w:szCs w:val="20"/>
                <w:lang w:eastAsia="lv-LV"/>
              </w:rPr>
            </w:pPr>
          </w:p>
        </w:tc>
        <w:tc>
          <w:tcPr>
            <w:tcW w:w="91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240813A6" w14:textId="77777777" w:rsidR="006B7347" w:rsidRPr="00911F52" w:rsidRDefault="006B7347"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E690F5" w14:textId="77777777" w:rsidR="006B7347" w:rsidRPr="00911F52" w:rsidRDefault="006B7347" w:rsidP="007A6EB5">
            <w:pPr>
              <w:rPr>
                <w:rFonts w:eastAsia="Calibri"/>
                <w:sz w:val="20"/>
                <w:szCs w:val="20"/>
                <w:lang w:eastAsia="lv-LV"/>
              </w:rPr>
            </w:pPr>
            <w:r w:rsidRPr="00911F52">
              <w:rPr>
                <w:rFonts w:eastAsia="Calibri"/>
                <w:sz w:val="20"/>
                <w:szCs w:val="20"/>
                <w:lang w:eastAsia="lv-LV"/>
              </w:rPr>
              <w:t>KP fondu vadībā, īstenošanā un uzraudzībā iesaistīto personu  skaits, kas paaugstinājušas savu kompetenci pēc atbalsta saņemšanas</w:t>
            </w:r>
          </w:p>
        </w:tc>
      </w:tr>
      <w:tr w:rsidR="00084E74" w:rsidRPr="00911F52" w14:paraId="4FD7D5F7" w14:textId="77777777" w:rsidTr="00C23D50">
        <w:trPr>
          <w:trHeight w:val="354"/>
        </w:trPr>
        <w:tc>
          <w:tcPr>
            <w:tcW w:w="42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130B8B" w14:textId="77777777" w:rsidR="00BD381A" w:rsidRPr="00911F52" w:rsidRDefault="00BD381A" w:rsidP="00084E74">
            <w:pPr>
              <w:rPr>
                <w:rFonts w:eastAsia="Calibri"/>
                <w:sz w:val="20"/>
                <w:szCs w:val="20"/>
                <w:lang w:eastAsia="lv-LV"/>
              </w:rPr>
            </w:pPr>
            <w:r w:rsidRPr="00911F52">
              <w:rPr>
                <w:rFonts w:eastAsia="Calibri"/>
                <w:sz w:val="20"/>
                <w:szCs w:val="20"/>
                <w:lang w:eastAsia="lv-LV"/>
              </w:rPr>
              <w:t>12. Tehniskā palīdzība “KF atbalsts KP fondu ieviešanai un vadībai”</w:t>
            </w:r>
          </w:p>
        </w:tc>
        <w:tc>
          <w:tcPr>
            <w:tcW w:w="24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AE9D9A" w14:textId="77777777" w:rsidR="00BD381A" w:rsidRPr="00911F52" w:rsidRDefault="00BD381A" w:rsidP="00084E74">
            <w:pPr>
              <w:rPr>
                <w:rFonts w:eastAsia="Calibri"/>
                <w:sz w:val="20"/>
                <w:szCs w:val="20"/>
                <w:lang w:eastAsia="lv-LV"/>
              </w:rPr>
            </w:pPr>
            <w:r w:rsidRPr="00911F52">
              <w:rPr>
                <w:rFonts w:eastAsia="Calibri"/>
                <w:sz w:val="20"/>
                <w:szCs w:val="20"/>
                <w:lang w:eastAsia="lv-LV"/>
              </w:rPr>
              <w:t>KF</w:t>
            </w:r>
          </w:p>
        </w:tc>
        <w:tc>
          <w:tcPr>
            <w:tcW w:w="43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E0E912" w14:textId="77777777" w:rsidR="00BD381A" w:rsidRPr="00911F52" w:rsidRDefault="00BD381A" w:rsidP="00084E74">
            <w:pPr>
              <w:rPr>
                <w:rFonts w:eastAsia="Calibri"/>
                <w:sz w:val="20"/>
                <w:szCs w:val="20"/>
                <w:lang w:eastAsia="lv-LV"/>
              </w:rPr>
            </w:pPr>
            <w:r w:rsidRPr="00911F52">
              <w:rPr>
                <w:rFonts w:eastAsia="Calibri"/>
                <w:sz w:val="20"/>
                <w:szCs w:val="20"/>
                <w:lang w:eastAsia="lv-LV"/>
              </w:rPr>
              <w:t>40 715 710</w:t>
            </w:r>
          </w:p>
          <w:p w14:paraId="695A465B" w14:textId="77777777" w:rsidR="00BD381A" w:rsidRPr="00911F52" w:rsidRDefault="00BD381A" w:rsidP="00084E74">
            <w:pPr>
              <w:rPr>
                <w:rFonts w:eastAsia="Calibri"/>
                <w:sz w:val="20"/>
                <w:szCs w:val="20"/>
                <w:lang w:eastAsia="lv-LV"/>
              </w:rPr>
            </w:pPr>
          </w:p>
        </w:tc>
        <w:tc>
          <w:tcPr>
            <w:tcW w:w="52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4A03B3" w14:textId="77777777" w:rsidR="00BD381A" w:rsidRPr="00911F52" w:rsidRDefault="00BD381A" w:rsidP="00084E74">
            <w:pPr>
              <w:rPr>
                <w:rFonts w:eastAsia="Calibri"/>
                <w:sz w:val="20"/>
                <w:szCs w:val="20"/>
                <w:lang w:eastAsia="lv-LV"/>
              </w:rPr>
            </w:pPr>
            <w:r w:rsidRPr="00911F52">
              <w:rPr>
                <w:rFonts w:eastAsia="Calibri"/>
                <w:sz w:val="20"/>
                <w:szCs w:val="20"/>
                <w:lang w:eastAsia="lv-LV"/>
              </w:rPr>
              <w:t>0,9 %</w:t>
            </w:r>
          </w:p>
        </w:tc>
        <w:tc>
          <w:tcPr>
            <w:tcW w:w="48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7CC06B" w14:textId="77777777" w:rsidR="00BD381A" w:rsidRPr="00911F52" w:rsidRDefault="00BD381A" w:rsidP="00084E74">
            <w:pPr>
              <w:rPr>
                <w:rFonts w:eastAsia="Calibri"/>
                <w:sz w:val="20"/>
                <w:szCs w:val="20"/>
                <w:lang w:eastAsia="lv-LV"/>
              </w:rPr>
            </w:pPr>
            <w:r w:rsidRPr="00911F52">
              <w:rPr>
                <w:rFonts w:eastAsia="Calibri"/>
                <w:sz w:val="20"/>
                <w:szCs w:val="20"/>
                <w:lang w:eastAsia="lv-LV"/>
              </w:rPr>
              <w:t>N/A</w:t>
            </w:r>
          </w:p>
        </w:tc>
        <w:tc>
          <w:tcPr>
            <w:tcW w:w="76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EEB345" w14:textId="77777777" w:rsidR="00BD381A" w:rsidRPr="00911F52" w:rsidRDefault="00BD381A" w:rsidP="00084E74">
            <w:pPr>
              <w:rPr>
                <w:rFonts w:eastAsia="Calibri"/>
                <w:sz w:val="20"/>
                <w:szCs w:val="20"/>
                <w:lang w:eastAsia="lv-LV"/>
              </w:rPr>
            </w:pPr>
            <w:r w:rsidRPr="00911F52">
              <w:rPr>
                <w:rFonts w:eastAsia="Calibri"/>
                <w:sz w:val="20"/>
                <w:szCs w:val="20"/>
                <w:lang w:eastAsia="lv-LV"/>
              </w:rPr>
              <w:t>N/A</w:t>
            </w:r>
          </w:p>
        </w:tc>
        <w:tc>
          <w:tcPr>
            <w:tcW w:w="91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603536" w14:textId="017174CD" w:rsidR="00BD381A" w:rsidRPr="00911F52" w:rsidRDefault="00BD381A" w:rsidP="007A6EB5">
            <w:pPr>
              <w:rPr>
                <w:rFonts w:eastAsia="Calibri"/>
                <w:sz w:val="20"/>
                <w:szCs w:val="20"/>
                <w:lang w:eastAsia="lv-LV"/>
              </w:rPr>
            </w:pPr>
            <w:r w:rsidRPr="00911F52">
              <w:rPr>
                <w:rFonts w:eastAsia="Calibri"/>
                <w:sz w:val="20"/>
                <w:szCs w:val="20"/>
                <w:lang w:eastAsia="lv-LV"/>
              </w:rPr>
              <w:t xml:space="preserve"> 12.1.1. </w:t>
            </w:r>
            <w:r w:rsidRPr="00911F52">
              <w:rPr>
                <w:sz w:val="20"/>
                <w:szCs w:val="20"/>
              </w:rPr>
              <w:t>Uzlabot KP fondu plānošanu, ieviešanu, uzraudzību</w:t>
            </w:r>
            <w:r w:rsidR="003C5F3D" w:rsidRPr="00911F52">
              <w:rPr>
                <w:sz w:val="20"/>
                <w:szCs w:val="20"/>
              </w:rPr>
              <w:t xml:space="preserve">, </w:t>
            </w:r>
            <w:r w:rsidRPr="00911F52">
              <w:rPr>
                <w:sz w:val="20"/>
                <w:szCs w:val="20"/>
              </w:rPr>
              <w:t>kontroli, revīziju un  atbalstīt e-kohēziju</w:t>
            </w: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E6159D" w14:textId="77777777" w:rsidR="00BD381A" w:rsidRPr="00911F52" w:rsidRDefault="00BD381A" w:rsidP="007A6EB5">
            <w:pPr>
              <w:rPr>
                <w:sz w:val="20"/>
                <w:szCs w:val="20"/>
              </w:rPr>
            </w:pPr>
            <w:r w:rsidRPr="00911F52">
              <w:rPr>
                <w:sz w:val="20"/>
                <w:szCs w:val="20"/>
              </w:rPr>
              <w:t>Darbinieku mainība</w:t>
            </w:r>
          </w:p>
        </w:tc>
      </w:tr>
      <w:tr w:rsidR="00C30F66" w:rsidRPr="00911F52" w14:paraId="3A4AE00E" w14:textId="77777777" w:rsidTr="00C23D50">
        <w:trPr>
          <w:trHeight w:val="240"/>
        </w:trPr>
        <w:tc>
          <w:tcPr>
            <w:tcW w:w="42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384BD6" w14:textId="77777777" w:rsidR="003D150D" w:rsidRPr="00911F52" w:rsidRDefault="003D150D" w:rsidP="007A6EB5">
            <w:pPr>
              <w:rPr>
                <w:rFonts w:eastAsia="Calibri"/>
                <w:sz w:val="20"/>
                <w:szCs w:val="20"/>
                <w:lang w:eastAsia="lv-LV"/>
              </w:rPr>
            </w:pPr>
          </w:p>
        </w:tc>
        <w:tc>
          <w:tcPr>
            <w:tcW w:w="24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C218D2" w14:textId="77777777" w:rsidR="003D150D" w:rsidRPr="00911F52" w:rsidRDefault="003D150D" w:rsidP="007A6EB5">
            <w:pPr>
              <w:rPr>
                <w:rFonts w:eastAsia="Calibri"/>
                <w:sz w:val="20"/>
                <w:szCs w:val="20"/>
                <w:lang w:eastAsia="lv-LV"/>
              </w:rPr>
            </w:pPr>
          </w:p>
        </w:tc>
        <w:tc>
          <w:tcPr>
            <w:tcW w:w="431"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3F2674" w14:textId="77777777" w:rsidR="003D150D" w:rsidRPr="00911F52" w:rsidRDefault="003D150D" w:rsidP="007A6EB5">
            <w:pPr>
              <w:rPr>
                <w:rFonts w:eastAsia="Calibri"/>
                <w:sz w:val="20"/>
                <w:szCs w:val="20"/>
                <w:lang w:eastAsia="lv-LV"/>
              </w:rPr>
            </w:pPr>
          </w:p>
        </w:tc>
        <w:tc>
          <w:tcPr>
            <w:tcW w:w="527"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2F4C6" w14:textId="77777777" w:rsidR="003D150D" w:rsidRPr="00911F52" w:rsidRDefault="003D150D" w:rsidP="007A6EB5">
            <w:pPr>
              <w:rPr>
                <w:rFonts w:eastAsia="Calibri"/>
                <w:sz w:val="20"/>
                <w:szCs w:val="20"/>
                <w:lang w:eastAsia="lv-LV"/>
              </w:rPr>
            </w:pPr>
          </w:p>
        </w:tc>
        <w:tc>
          <w:tcPr>
            <w:tcW w:w="48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653874" w14:textId="77777777" w:rsidR="003D150D" w:rsidRPr="00911F52" w:rsidRDefault="003D150D" w:rsidP="007A6EB5">
            <w:pPr>
              <w:rPr>
                <w:rFonts w:eastAsia="Calibri"/>
                <w:sz w:val="20"/>
                <w:szCs w:val="20"/>
                <w:lang w:eastAsia="lv-LV"/>
              </w:rPr>
            </w:pPr>
          </w:p>
        </w:tc>
        <w:tc>
          <w:tcPr>
            <w:tcW w:w="767"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33A2F8" w14:textId="77777777" w:rsidR="003D150D" w:rsidRPr="00911F52" w:rsidRDefault="003D150D" w:rsidP="007A6EB5">
            <w:pPr>
              <w:rPr>
                <w:rFonts w:eastAsia="Calibri"/>
                <w:sz w:val="20"/>
                <w:szCs w:val="20"/>
                <w:lang w:eastAsia="lv-LV"/>
              </w:rPr>
            </w:pPr>
          </w:p>
        </w:tc>
        <w:tc>
          <w:tcPr>
            <w:tcW w:w="911"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FFBBFD" w14:textId="77777777" w:rsidR="003D150D" w:rsidRPr="00911F52" w:rsidRDefault="003D150D"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BC614" w14:textId="77777777" w:rsidR="003D150D" w:rsidRPr="00911F52" w:rsidRDefault="003D150D" w:rsidP="007A6EB5">
            <w:pPr>
              <w:rPr>
                <w:sz w:val="20"/>
                <w:szCs w:val="20"/>
              </w:rPr>
            </w:pPr>
            <w:r w:rsidRPr="00911F52">
              <w:rPr>
                <w:sz w:val="20"/>
                <w:szCs w:val="20"/>
              </w:rPr>
              <w:t>Projektu īpatsvars, kuros izmanto elektronisko datu apmaiņas sistēmu, pret kopējo projektu skaitu</w:t>
            </w:r>
            <w:r w:rsidR="006B7347" w:rsidRPr="00911F52">
              <w:rPr>
                <w:sz w:val="20"/>
                <w:szCs w:val="20"/>
              </w:rPr>
              <w:t xml:space="preserve"> attiecīgajā kalendārajā gadā</w:t>
            </w:r>
          </w:p>
        </w:tc>
      </w:tr>
      <w:tr w:rsidR="00C30F66" w:rsidRPr="00911F52" w14:paraId="152B8F2D" w14:textId="77777777" w:rsidTr="00C23D50">
        <w:trPr>
          <w:trHeight w:val="192"/>
        </w:trPr>
        <w:tc>
          <w:tcPr>
            <w:tcW w:w="42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825D6A" w14:textId="77777777" w:rsidR="003D150D" w:rsidRPr="00911F52" w:rsidRDefault="003D150D" w:rsidP="007A6EB5">
            <w:pPr>
              <w:rPr>
                <w:rFonts w:eastAsia="Calibri"/>
                <w:sz w:val="20"/>
                <w:szCs w:val="20"/>
                <w:lang w:eastAsia="lv-LV"/>
              </w:rPr>
            </w:pPr>
          </w:p>
        </w:tc>
        <w:tc>
          <w:tcPr>
            <w:tcW w:w="24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468DAA" w14:textId="77777777" w:rsidR="003D150D" w:rsidRPr="00911F52" w:rsidRDefault="003D150D" w:rsidP="007A6EB5">
            <w:pPr>
              <w:rPr>
                <w:rFonts w:eastAsia="Calibri"/>
                <w:sz w:val="20"/>
                <w:szCs w:val="20"/>
                <w:lang w:eastAsia="lv-LV"/>
              </w:rPr>
            </w:pPr>
          </w:p>
        </w:tc>
        <w:tc>
          <w:tcPr>
            <w:tcW w:w="431"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B58AA7" w14:textId="77777777" w:rsidR="003D150D" w:rsidRPr="00911F52" w:rsidRDefault="003D150D" w:rsidP="007A6EB5">
            <w:pPr>
              <w:rPr>
                <w:rFonts w:eastAsia="Calibri"/>
                <w:sz w:val="20"/>
                <w:szCs w:val="20"/>
                <w:lang w:eastAsia="lv-LV"/>
              </w:rPr>
            </w:pPr>
          </w:p>
        </w:tc>
        <w:tc>
          <w:tcPr>
            <w:tcW w:w="527"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94DE9D" w14:textId="77777777" w:rsidR="003D150D" w:rsidRPr="00911F52" w:rsidRDefault="003D150D" w:rsidP="007A6EB5">
            <w:pPr>
              <w:rPr>
                <w:rFonts w:eastAsia="Calibri"/>
                <w:sz w:val="20"/>
                <w:szCs w:val="20"/>
                <w:lang w:eastAsia="lv-LV"/>
              </w:rPr>
            </w:pPr>
          </w:p>
        </w:tc>
        <w:tc>
          <w:tcPr>
            <w:tcW w:w="48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2D24D9" w14:textId="77777777" w:rsidR="003D150D" w:rsidRPr="00911F52" w:rsidRDefault="003D150D" w:rsidP="007A6EB5">
            <w:pPr>
              <w:rPr>
                <w:rFonts w:eastAsia="Calibri"/>
                <w:sz w:val="20"/>
                <w:szCs w:val="20"/>
                <w:lang w:eastAsia="lv-LV"/>
              </w:rPr>
            </w:pPr>
          </w:p>
        </w:tc>
        <w:tc>
          <w:tcPr>
            <w:tcW w:w="767"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EB5D51" w14:textId="77777777" w:rsidR="003D150D" w:rsidRPr="00911F52" w:rsidRDefault="003D150D" w:rsidP="007A6EB5">
            <w:pPr>
              <w:rPr>
                <w:rFonts w:eastAsia="Calibri"/>
                <w:sz w:val="20"/>
                <w:szCs w:val="20"/>
                <w:lang w:eastAsia="lv-LV"/>
              </w:rPr>
            </w:pPr>
          </w:p>
        </w:tc>
        <w:tc>
          <w:tcPr>
            <w:tcW w:w="911"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7C704" w14:textId="77777777" w:rsidR="003D150D" w:rsidRPr="00911F52" w:rsidRDefault="003D150D"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4AAF15" w14:textId="77777777" w:rsidR="003D150D" w:rsidRPr="00911F52" w:rsidRDefault="006B7347" w:rsidP="007A6EB5">
            <w:pPr>
              <w:rPr>
                <w:sz w:val="20"/>
                <w:szCs w:val="20"/>
              </w:rPr>
            </w:pPr>
            <w:r w:rsidRPr="00911F52">
              <w:rPr>
                <w:sz w:val="20"/>
                <w:szCs w:val="20"/>
              </w:rPr>
              <w:t>Audita dienu skaits, kas patērēts vidēji uz viena projekta revīziju</w:t>
            </w:r>
            <w:r w:rsidRPr="00911F52">
              <w:rPr>
                <w:sz w:val="20"/>
                <w:szCs w:val="20"/>
                <w:vertAlign w:val="superscript"/>
              </w:rPr>
              <w:footnoteReference w:id="19"/>
            </w:r>
            <w:r w:rsidRPr="00911F52">
              <w:rPr>
                <w:sz w:val="20"/>
                <w:szCs w:val="20"/>
              </w:rPr>
              <w:t xml:space="preserve">  </w:t>
            </w:r>
          </w:p>
        </w:tc>
      </w:tr>
      <w:tr w:rsidR="00C30F66" w:rsidRPr="00911F52" w14:paraId="16BCF45B" w14:textId="77777777" w:rsidTr="00C23D50">
        <w:trPr>
          <w:trHeight w:val="168"/>
        </w:trPr>
        <w:tc>
          <w:tcPr>
            <w:tcW w:w="42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205CF5" w14:textId="77777777" w:rsidR="003D150D" w:rsidRPr="00911F52" w:rsidRDefault="003D150D" w:rsidP="007A6EB5">
            <w:pPr>
              <w:rPr>
                <w:rFonts w:eastAsia="Calibri"/>
                <w:sz w:val="20"/>
                <w:szCs w:val="20"/>
                <w:lang w:eastAsia="lv-LV"/>
              </w:rPr>
            </w:pPr>
          </w:p>
        </w:tc>
        <w:tc>
          <w:tcPr>
            <w:tcW w:w="24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9AF1E7" w14:textId="77777777" w:rsidR="003D150D" w:rsidRPr="00911F52" w:rsidRDefault="003D150D" w:rsidP="007A6EB5">
            <w:pPr>
              <w:rPr>
                <w:rFonts w:eastAsia="Calibri"/>
                <w:sz w:val="20"/>
                <w:szCs w:val="20"/>
                <w:lang w:eastAsia="lv-LV"/>
              </w:rPr>
            </w:pPr>
          </w:p>
        </w:tc>
        <w:tc>
          <w:tcPr>
            <w:tcW w:w="431"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3F0F06" w14:textId="77777777" w:rsidR="003D150D" w:rsidRPr="00911F52" w:rsidRDefault="003D150D" w:rsidP="007A6EB5">
            <w:pPr>
              <w:rPr>
                <w:rFonts w:eastAsia="Calibri"/>
                <w:sz w:val="20"/>
                <w:szCs w:val="20"/>
                <w:lang w:eastAsia="lv-LV"/>
              </w:rPr>
            </w:pPr>
          </w:p>
        </w:tc>
        <w:tc>
          <w:tcPr>
            <w:tcW w:w="527"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30266F" w14:textId="77777777" w:rsidR="003D150D" w:rsidRPr="00911F52" w:rsidRDefault="003D150D" w:rsidP="007A6EB5">
            <w:pPr>
              <w:rPr>
                <w:rFonts w:eastAsia="Calibri"/>
                <w:sz w:val="20"/>
                <w:szCs w:val="20"/>
                <w:lang w:eastAsia="lv-LV"/>
              </w:rPr>
            </w:pPr>
          </w:p>
        </w:tc>
        <w:tc>
          <w:tcPr>
            <w:tcW w:w="48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3F2E38" w14:textId="77777777" w:rsidR="003D150D" w:rsidRPr="00911F52" w:rsidRDefault="003D150D" w:rsidP="007A6EB5">
            <w:pPr>
              <w:rPr>
                <w:rFonts w:eastAsia="Calibri"/>
                <w:sz w:val="20"/>
                <w:szCs w:val="20"/>
                <w:lang w:eastAsia="lv-LV"/>
              </w:rPr>
            </w:pPr>
          </w:p>
        </w:tc>
        <w:tc>
          <w:tcPr>
            <w:tcW w:w="767"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DCCF2B" w14:textId="77777777" w:rsidR="003D150D" w:rsidRPr="00911F52" w:rsidRDefault="003D150D" w:rsidP="007A6EB5">
            <w:pPr>
              <w:rPr>
                <w:rFonts w:eastAsia="Calibri"/>
                <w:sz w:val="20"/>
                <w:szCs w:val="20"/>
                <w:lang w:eastAsia="lv-LV"/>
              </w:rPr>
            </w:pPr>
          </w:p>
        </w:tc>
        <w:tc>
          <w:tcPr>
            <w:tcW w:w="911"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0480A3" w14:textId="77777777" w:rsidR="003D150D" w:rsidRPr="00911F52" w:rsidRDefault="003D150D" w:rsidP="007A6EB5">
            <w:pPr>
              <w:rPr>
                <w:rFonts w:eastAsia="Calibri"/>
                <w:sz w:val="20"/>
                <w:szCs w:val="20"/>
                <w:lang w:eastAsia="lv-LV"/>
              </w:rPr>
            </w:pPr>
          </w:p>
        </w:tc>
        <w:tc>
          <w:tcPr>
            <w:tcW w:w="12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C7A2CA" w14:textId="77777777" w:rsidR="003D150D" w:rsidRPr="00911F52" w:rsidRDefault="00A26245" w:rsidP="007A6EB5">
            <w:pPr>
              <w:rPr>
                <w:sz w:val="20"/>
                <w:szCs w:val="20"/>
              </w:rPr>
            </w:pPr>
            <w:r w:rsidRPr="00911F52">
              <w:rPr>
                <w:sz w:val="20"/>
                <w:szCs w:val="20"/>
              </w:rPr>
              <w:t>KP vadībā, īstenošanā, izvērtēšanā un uzraudzībā iesaistīto personu</w:t>
            </w:r>
            <w:r w:rsidR="003D150D" w:rsidRPr="00911F52">
              <w:rPr>
                <w:sz w:val="20"/>
                <w:szCs w:val="20"/>
              </w:rPr>
              <w:t xml:space="preserve"> skaits, kas </w:t>
            </w:r>
            <w:r w:rsidR="003D150D" w:rsidRPr="00911F52">
              <w:rPr>
                <w:sz w:val="20"/>
                <w:szCs w:val="20"/>
              </w:rPr>
              <w:lastRenderedPageBreak/>
              <w:t>paaugstinājušas savu kompetenci pēc atbalsta saņemšanas</w:t>
            </w:r>
          </w:p>
        </w:tc>
      </w:tr>
    </w:tbl>
    <w:p w14:paraId="69F6F9C8" w14:textId="77777777" w:rsidR="00163037" w:rsidRPr="00911F52" w:rsidRDefault="00163037" w:rsidP="00351D33">
      <w:pPr>
        <w:rPr>
          <w:lang w:eastAsia="ja-JP"/>
        </w:rPr>
        <w:sectPr w:rsidR="00163037" w:rsidRPr="00911F52" w:rsidSect="00086FE8">
          <w:type w:val="nextColumn"/>
          <w:pgSz w:w="16838" w:h="11906" w:orient="landscape"/>
          <w:pgMar w:top="1134" w:right="1134" w:bottom="1134" w:left="1134" w:header="709" w:footer="709" w:gutter="0"/>
          <w:cols w:space="708"/>
          <w:docGrid w:linePitch="360"/>
        </w:sectPr>
      </w:pPr>
    </w:p>
    <w:p w14:paraId="42D96CBC" w14:textId="77777777" w:rsidR="00A81E05" w:rsidRPr="00911F52" w:rsidRDefault="002E7844" w:rsidP="00DB28B0">
      <w:pPr>
        <w:pStyle w:val="Style1"/>
        <w:numPr>
          <w:ilvl w:val="0"/>
          <w:numId w:val="7"/>
        </w:numPr>
        <w:tabs>
          <w:tab w:val="left" w:pos="567"/>
        </w:tabs>
        <w:spacing w:before="0" w:after="0"/>
        <w:ind w:left="567"/>
        <w:jc w:val="center"/>
        <w:rPr>
          <w:color w:val="auto"/>
          <w:sz w:val="28"/>
          <w:szCs w:val="28"/>
          <w:lang w:val="lv-LV"/>
        </w:rPr>
      </w:pPr>
      <w:bookmarkStart w:id="16" w:name="_Toc396198237"/>
      <w:bookmarkStart w:id="17" w:name="_Toc397068545"/>
      <w:r w:rsidRPr="00911F52">
        <w:rPr>
          <w:color w:val="auto"/>
          <w:sz w:val="28"/>
          <w:szCs w:val="28"/>
          <w:lang w:val="lv-LV"/>
        </w:rPr>
        <w:lastRenderedPageBreak/>
        <w:t>Prioritāro virzienu apraksts</w:t>
      </w:r>
      <w:bookmarkEnd w:id="16"/>
      <w:bookmarkEnd w:id="17"/>
    </w:p>
    <w:p w14:paraId="2A2D4489" w14:textId="77777777" w:rsidR="00792ACD" w:rsidRPr="00911F52" w:rsidRDefault="000D140B" w:rsidP="00DB28B0">
      <w:pPr>
        <w:numPr>
          <w:ilvl w:val="0"/>
          <w:numId w:val="6"/>
        </w:numPr>
        <w:tabs>
          <w:tab w:val="left" w:pos="284"/>
        </w:tabs>
        <w:ind w:left="567" w:hanging="567"/>
        <w:jc w:val="both"/>
      </w:pPr>
      <w:r w:rsidRPr="00911F52">
        <w:t xml:space="preserve">Šajā sadaļā sniegta informācija par </w:t>
      </w:r>
      <w:r w:rsidR="001B5C39" w:rsidRPr="00911F52">
        <w:t>SAM</w:t>
      </w:r>
      <w:r w:rsidRPr="00911F52">
        <w:t xml:space="preserve">, ar kuru palīdzību prioritāro virzienu ietvaros tiks īstenotas izvēlētās ieguldījumu prioritātēs noteiktās darbības. </w:t>
      </w:r>
      <w:r w:rsidR="00260F66" w:rsidRPr="00911F52">
        <w:t>Izvērstāka vajadzību analīze ieguldījumiem izvēlētajās jomās</w:t>
      </w:r>
      <w:r w:rsidR="00827C0C" w:rsidRPr="00911F52">
        <w:t>, tematiskajos mērķos</w:t>
      </w:r>
      <w:r w:rsidR="00260F66" w:rsidRPr="00911F52">
        <w:t xml:space="preserve"> un prioritārajos virzienos </w:t>
      </w:r>
      <w:r w:rsidR="00827C0C" w:rsidRPr="00911F52">
        <w:t xml:space="preserve">sniegta </w:t>
      </w:r>
      <w:r w:rsidR="00260F66" w:rsidRPr="00911F52">
        <w:t>PL 1.1.</w:t>
      </w:r>
      <w:r w:rsidR="00937B1E" w:rsidRPr="00911F52">
        <w:t> </w:t>
      </w:r>
      <w:r w:rsidR="00260F66" w:rsidRPr="00911F52">
        <w:t>sadaļā “Atšķirību, attīstības vajadzību un izaugsmes potenciāla analīze”.</w:t>
      </w:r>
    </w:p>
    <w:p w14:paraId="25AB0640" w14:textId="77777777" w:rsidR="00475E53" w:rsidRPr="00911F52" w:rsidRDefault="00917C11" w:rsidP="009D71C8">
      <w:pPr>
        <w:pStyle w:val="Style2"/>
        <w:tabs>
          <w:tab w:val="left" w:pos="567"/>
        </w:tabs>
        <w:ind w:left="567" w:hanging="567"/>
        <w:rPr>
          <w:rStyle w:val="Style2Char"/>
          <w:b/>
        </w:rPr>
      </w:pPr>
      <w:bookmarkStart w:id="18" w:name="_Toc396198238"/>
      <w:bookmarkStart w:id="19" w:name="_Toc397068546"/>
      <w:r w:rsidRPr="00911F52">
        <w:rPr>
          <w:rStyle w:val="Style2Char"/>
          <w:b/>
        </w:rPr>
        <w:t>2.</w:t>
      </w:r>
      <w:r w:rsidR="00600973" w:rsidRPr="00911F52">
        <w:rPr>
          <w:rStyle w:val="Style2Char"/>
          <w:b/>
        </w:rPr>
        <w:t>1.</w:t>
      </w:r>
      <w:r w:rsidR="00937B1E" w:rsidRPr="00911F52">
        <w:rPr>
          <w:rStyle w:val="Style2Char"/>
          <w:b/>
        </w:rPr>
        <w:t> </w:t>
      </w:r>
      <w:r w:rsidR="00F36274" w:rsidRPr="00911F52">
        <w:rPr>
          <w:rStyle w:val="Style2Char"/>
          <w:b/>
        </w:rPr>
        <w:t>Pētniecība, tehnoloģiju attīstība un inovācijas</w:t>
      </w:r>
      <w:bookmarkEnd w:id="18"/>
      <w:bookmarkEnd w:id="19"/>
    </w:p>
    <w:p w14:paraId="2D1B8DDB" w14:textId="77777777" w:rsidR="000D140B" w:rsidRPr="00911F52" w:rsidRDefault="000D140B" w:rsidP="00DB28B0">
      <w:pPr>
        <w:numPr>
          <w:ilvl w:val="0"/>
          <w:numId w:val="6"/>
        </w:numPr>
        <w:tabs>
          <w:tab w:val="left" w:pos="567"/>
        </w:tabs>
        <w:ind w:left="567" w:hanging="567"/>
        <w:jc w:val="both"/>
        <w:rPr>
          <w:szCs w:val="24"/>
        </w:rPr>
      </w:pPr>
      <w:r w:rsidRPr="00911F52">
        <w:rPr>
          <w:b/>
          <w:szCs w:val="24"/>
        </w:rPr>
        <w:t>1.1.ieguldījumu prioritāte</w:t>
      </w:r>
      <w:r w:rsidRPr="00911F52">
        <w:rPr>
          <w:szCs w:val="24"/>
        </w:rPr>
        <w:t>: uzlabot P&amp;I infrastruktūru un spēju attīstīt P&amp;I izcilību, kā arī veicin</w:t>
      </w:r>
      <w:r w:rsidR="00C37CBA" w:rsidRPr="00911F52">
        <w:rPr>
          <w:szCs w:val="24"/>
        </w:rPr>
        <w:t>ā</w:t>
      </w:r>
      <w:r w:rsidRPr="00911F52">
        <w:rPr>
          <w:szCs w:val="24"/>
        </w:rPr>
        <w:t>t kompetences centru, it īpaši Eiropas nozīmes centru</w:t>
      </w:r>
      <w:r w:rsidR="00BC5DB7" w:rsidRPr="00911F52">
        <w:rPr>
          <w:szCs w:val="24"/>
        </w:rPr>
        <w:t>,</w:t>
      </w:r>
      <w:r w:rsidRPr="00911F52">
        <w:rPr>
          <w:szCs w:val="24"/>
        </w:rPr>
        <w:t xml:space="preserve"> izveidi.</w:t>
      </w:r>
    </w:p>
    <w:p w14:paraId="151DE4C6" w14:textId="77777777" w:rsidR="000D140B" w:rsidRPr="00911F52" w:rsidRDefault="000D140B" w:rsidP="009D71C8">
      <w:pPr>
        <w:tabs>
          <w:tab w:val="left" w:pos="567"/>
        </w:tabs>
        <w:ind w:left="567" w:hanging="567"/>
        <w:jc w:val="both"/>
        <w:rPr>
          <w:rFonts w:eastAsia="Times New Roman"/>
          <w:szCs w:val="24"/>
          <w:lang w:eastAsia="lv-LV"/>
        </w:rPr>
      </w:pPr>
    </w:p>
    <w:p w14:paraId="36DE4E15" w14:textId="77777777" w:rsidR="000D140B" w:rsidRPr="00911F52" w:rsidRDefault="000D140B" w:rsidP="00DB28B0">
      <w:pPr>
        <w:numPr>
          <w:ilvl w:val="0"/>
          <w:numId w:val="6"/>
        </w:numPr>
        <w:tabs>
          <w:tab w:val="left" w:pos="567"/>
        </w:tabs>
        <w:ind w:left="567" w:hanging="567"/>
        <w:jc w:val="both"/>
        <w:rPr>
          <w:b/>
          <w:szCs w:val="24"/>
        </w:rPr>
      </w:pPr>
      <w:r w:rsidRPr="00911F52">
        <w:rPr>
          <w:b/>
          <w:szCs w:val="24"/>
        </w:rPr>
        <w:t>1.1.1.</w:t>
      </w:r>
      <w:r w:rsidR="0047358D" w:rsidRPr="00911F52">
        <w:rPr>
          <w:b/>
          <w:szCs w:val="24"/>
        </w:rPr>
        <w:t>SAM</w:t>
      </w:r>
      <w:r w:rsidRPr="00911F52">
        <w:rPr>
          <w:b/>
          <w:szCs w:val="24"/>
        </w:rPr>
        <w:t xml:space="preserve">: </w:t>
      </w:r>
      <w:r w:rsidR="002A301E" w:rsidRPr="00911F52">
        <w:rPr>
          <w:b/>
        </w:rPr>
        <w:t>p</w:t>
      </w:r>
      <w:r w:rsidRPr="00911F52">
        <w:rPr>
          <w:b/>
        </w:rPr>
        <w:t xml:space="preserve">alielināt Latvijas zinātnisko institūciju </w:t>
      </w:r>
      <w:r w:rsidR="004C4C45" w:rsidRPr="00911F52">
        <w:rPr>
          <w:b/>
        </w:rPr>
        <w:t xml:space="preserve">pētniecisko un inovatīvo kapacitāti un </w:t>
      </w:r>
      <w:r w:rsidRPr="00911F52">
        <w:rPr>
          <w:b/>
        </w:rPr>
        <w:t>spēju piesaistīt ārējo finansējumu, ieguldot cilvēkresursos un infrastruktūrā.</w:t>
      </w:r>
    </w:p>
    <w:p w14:paraId="0966406B" w14:textId="77777777" w:rsidR="00AD7881" w:rsidRPr="00911F52" w:rsidRDefault="00AD7881" w:rsidP="00DB28B0">
      <w:pPr>
        <w:numPr>
          <w:ilvl w:val="0"/>
          <w:numId w:val="6"/>
        </w:numPr>
        <w:tabs>
          <w:tab w:val="left" w:pos="-11"/>
          <w:tab w:val="left" w:pos="273"/>
          <w:tab w:val="left" w:pos="567"/>
          <w:tab w:val="left" w:pos="709"/>
        </w:tabs>
        <w:autoSpaceDE w:val="0"/>
        <w:autoSpaceDN w:val="0"/>
        <w:adjustRightInd w:val="0"/>
        <w:ind w:left="567" w:hanging="567"/>
        <w:jc w:val="both"/>
        <w:rPr>
          <w:szCs w:val="24"/>
        </w:rPr>
      </w:pPr>
      <w:r w:rsidRPr="00911F52">
        <w:rPr>
          <w:szCs w:val="24"/>
        </w:rPr>
        <w:t xml:space="preserve">SAM ietvaros tiks palielināts valsts zinātnisko institūciju piesaistītā ārējā finansējuma apjoms un </w:t>
      </w:r>
      <w:r w:rsidR="003B7EDA" w:rsidRPr="00911F52">
        <w:rPr>
          <w:szCs w:val="24"/>
        </w:rPr>
        <w:t>stiprināta</w:t>
      </w:r>
      <w:r w:rsidRPr="00911F52">
        <w:rPr>
          <w:szCs w:val="24"/>
        </w:rPr>
        <w:t xml:space="preserve"> pētniecīb</w:t>
      </w:r>
      <w:r w:rsidR="003B7EDA" w:rsidRPr="00911F52">
        <w:rPr>
          <w:szCs w:val="24"/>
        </w:rPr>
        <w:t>as kapacitāte</w:t>
      </w:r>
      <w:r w:rsidRPr="00911F52">
        <w:rPr>
          <w:szCs w:val="24"/>
        </w:rPr>
        <w:t>, ieguldot cilvēkresursos</w:t>
      </w:r>
      <w:r w:rsidR="003B7EDA" w:rsidRPr="00911F52">
        <w:rPr>
          <w:szCs w:val="24"/>
        </w:rPr>
        <w:t>,</w:t>
      </w:r>
      <w:r w:rsidRPr="00911F52">
        <w:rPr>
          <w:szCs w:val="24"/>
        </w:rPr>
        <w:t xml:space="preserve"> </w:t>
      </w:r>
      <w:r w:rsidR="003B7EDA" w:rsidRPr="00911F52">
        <w:rPr>
          <w:szCs w:val="24"/>
        </w:rPr>
        <w:t xml:space="preserve">zinātnisko institūciju sadarbībā ar industriju un augstākās izglītības iestādēm un P&amp;A </w:t>
      </w:r>
      <w:r w:rsidRPr="00911F52">
        <w:rPr>
          <w:szCs w:val="24"/>
        </w:rPr>
        <w:t>infrastruktūr</w:t>
      </w:r>
      <w:r w:rsidR="003B7EDA" w:rsidRPr="00911F52">
        <w:rPr>
          <w:szCs w:val="24"/>
        </w:rPr>
        <w:t>as attīstībā</w:t>
      </w:r>
      <w:r w:rsidRPr="00911F52">
        <w:rPr>
          <w:szCs w:val="24"/>
        </w:rPr>
        <w:t xml:space="preserve"> atbilstoši RIS3</w:t>
      </w:r>
      <w:r w:rsidR="003701CB" w:rsidRPr="00911F52">
        <w:rPr>
          <w:szCs w:val="24"/>
        </w:rPr>
        <w:t xml:space="preserve">, </w:t>
      </w:r>
      <w:r w:rsidRPr="00911F52">
        <w:rPr>
          <w:szCs w:val="24"/>
        </w:rPr>
        <w:t>Zinātnes ārējā izvērtējuma rezultātiem</w:t>
      </w:r>
      <w:r w:rsidR="003B7EDA" w:rsidRPr="00911F52">
        <w:rPr>
          <w:szCs w:val="24"/>
        </w:rPr>
        <w:t xml:space="preserve"> un </w:t>
      </w:r>
      <w:r w:rsidR="003701CB" w:rsidRPr="00911F52">
        <w:rPr>
          <w:szCs w:val="24"/>
        </w:rPr>
        <w:t>IZM</w:t>
      </w:r>
      <w:r w:rsidR="003B7EDA" w:rsidRPr="00911F52">
        <w:rPr>
          <w:szCs w:val="24"/>
        </w:rPr>
        <w:t xml:space="preserve"> ziņojumam par Latvijas zinātnes strukturālo reformu īstenošanu</w:t>
      </w:r>
      <w:r w:rsidR="00A439E4" w:rsidRPr="00911F52">
        <w:rPr>
          <w:szCs w:val="24"/>
        </w:rPr>
        <w:t>, kā arī</w:t>
      </w:r>
      <w:r w:rsidRPr="00911F52">
        <w:rPr>
          <w:szCs w:val="24"/>
        </w:rPr>
        <w:t xml:space="preserve"> dots ieguldījums Latvijas zinātniskās un </w:t>
      </w:r>
      <w:r w:rsidR="003701CB" w:rsidRPr="00911F52">
        <w:rPr>
          <w:szCs w:val="24"/>
        </w:rPr>
        <w:t xml:space="preserve">inovāciju </w:t>
      </w:r>
      <w:r w:rsidRPr="00911F52">
        <w:rPr>
          <w:szCs w:val="24"/>
        </w:rPr>
        <w:t>kapacitātes celšan</w:t>
      </w:r>
      <w:r w:rsidR="00E71607" w:rsidRPr="00911F52">
        <w:rPr>
          <w:szCs w:val="24"/>
        </w:rPr>
        <w:t>ā</w:t>
      </w:r>
      <w:r w:rsidRPr="00911F52">
        <w:rPr>
          <w:szCs w:val="24"/>
        </w:rPr>
        <w:t xml:space="preserve">, </w:t>
      </w:r>
      <w:r w:rsidR="00E71607" w:rsidRPr="00911F52">
        <w:rPr>
          <w:szCs w:val="24"/>
        </w:rPr>
        <w:t xml:space="preserve">t.sk. attīstīta </w:t>
      </w:r>
      <w:r w:rsidRPr="00911F52">
        <w:rPr>
          <w:szCs w:val="24"/>
        </w:rPr>
        <w:t>zinātniskā un tehnoloģiskā ekselence</w:t>
      </w:r>
      <w:r w:rsidR="00E71607" w:rsidRPr="00911F52">
        <w:rPr>
          <w:szCs w:val="24"/>
        </w:rPr>
        <w:t xml:space="preserve">, veicināta </w:t>
      </w:r>
      <w:r w:rsidRPr="00911F52">
        <w:rPr>
          <w:szCs w:val="24"/>
        </w:rPr>
        <w:t>cilvēkkapitāl</w:t>
      </w:r>
      <w:r w:rsidR="00E71607" w:rsidRPr="00911F52">
        <w:rPr>
          <w:szCs w:val="24"/>
        </w:rPr>
        <w:t xml:space="preserve">a atjaunotne, stiprināta </w:t>
      </w:r>
      <w:r w:rsidRPr="00911F52">
        <w:rPr>
          <w:szCs w:val="24"/>
        </w:rPr>
        <w:t>zinātnisko institūciju starptautisk</w:t>
      </w:r>
      <w:r w:rsidR="00E71607" w:rsidRPr="00911F52">
        <w:rPr>
          <w:szCs w:val="24"/>
        </w:rPr>
        <w:t>ā</w:t>
      </w:r>
      <w:r w:rsidRPr="00911F52">
        <w:rPr>
          <w:szCs w:val="24"/>
        </w:rPr>
        <w:t xml:space="preserve"> </w:t>
      </w:r>
      <w:r w:rsidR="00E71607" w:rsidRPr="00911F52">
        <w:rPr>
          <w:szCs w:val="24"/>
        </w:rPr>
        <w:t xml:space="preserve">sadarbība un </w:t>
      </w:r>
      <w:r w:rsidRPr="00911F52">
        <w:rPr>
          <w:szCs w:val="24"/>
        </w:rPr>
        <w:t>konkurētspēj</w:t>
      </w:r>
      <w:r w:rsidR="00E71607" w:rsidRPr="00911F52">
        <w:rPr>
          <w:szCs w:val="24"/>
        </w:rPr>
        <w:t>a</w:t>
      </w:r>
      <w:r w:rsidR="003701CB" w:rsidRPr="00911F52">
        <w:rPr>
          <w:szCs w:val="24"/>
        </w:rPr>
        <w:t xml:space="preserve">, </w:t>
      </w:r>
      <w:r w:rsidRPr="00911F52">
        <w:rPr>
          <w:szCs w:val="24"/>
        </w:rPr>
        <w:t>sadarbīb</w:t>
      </w:r>
      <w:r w:rsidR="00E71607" w:rsidRPr="00911F52">
        <w:rPr>
          <w:szCs w:val="24"/>
        </w:rPr>
        <w:t>a</w:t>
      </w:r>
      <w:r w:rsidR="00937B1E" w:rsidRPr="00911F52">
        <w:rPr>
          <w:szCs w:val="24"/>
        </w:rPr>
        <w:t xml:space="preserve"> ar</w:t>
      </w:r>
      <w:r w:rsidRPr="00911F52">
        <w:rPr>
          <w:szCs w:val="24"/>
        </w:rPr>
        <w:t xml:space="preserve"> </w:t>
      </w:r>
      <w:r w:rsidR="00472273" w:rsidRPr="00911F52">
        <w:rPr>
          <w:szCs w:val="24"/>
        </w:rPr>
        <w:t>komersant</w:t>
      </w:r>
      <w:r w:rsidR="001A0BFD" w:rsidRPr="00911F52">
        <w:rPr>
          <w:szCs w:val="24"/>
        </w:rPr>
        <w:t>iem</w:t>
      </w:r>
      <w:r w:rsidRPr="00911F52">
        <w:rPr>
          <w:szCs w:val="24"/>
        </w:rPr>
        <w:t xml:space="preserve">, </w:t>
      </w:r>
      <w:r w:rsidR="00BA60D0" w:rsidRPr="00911F52">
        <w:rPr>
          <w:szCs w:val="24"/>
        </w:rPr>
        <w:t xml:space="preserve">kuri </w:t>
      </w:r>
      <w:r w:rsidRPr="00911F52">
        <w:rPr>
          <w:szCs w:val="24"/>
        </w:rPr>
        <w:t>rada un ievieš jaunus, zināšanu ietilpīgus un konkurētspējīgus produktus</w:t>
      </w:r>
      <w:r w:rsidR="00A439E4" w:rsidRPr="00911F52">
        <w:rPr>
          <w:szCs w:val="24"/>
        </w:rPr>
        <w:t xml:space="preserve"> atbilstoši RIS3 noteiktajam</w:t>
      </w:r>
      <w:r w:rsidRPr="00911F52">
        <w:rPr>
          <w:szCs w:val="24"/>
        </w:rPr>
        <w:t xml:space="preserve">. </w:t>
      </w:r>
    </w:p>
    <w:p w14:paraId="32C1F29B" w14:textId="77777777" w:rsidR="000D140B" w:rsidRPr="00911F52" w:rsidRDefault="000D140B" w:rsidP="00792ACD">
      <w:pPr>
        <w:tabs>
          <w:tab w:val="left" w:pos="567"/>
        </w:tabs>
        <w:autoSpaceDE w:val="0"/>
        <w:autoSpaceDN w:val="0"/>
        <w:adjustRightInd w:val="0"/>
        <w:jc w:val="both"/>
        <w:rPr>
          <w:b/>
        </w:rPr>
      </w:pPr>
    </w:p>
    <w:p w14:paraId="558504D1" w14:textId="77777777" w:rsidR="000D140B" w:rsidRPr="00911F52" w:rsidRDefault="005C4EE1" w:rsidP="00792ACD">
      <w:pPr>
        <w:pStyle w:val="Caption"/>
        <w:tabs>
          <w:tab w:val="left" w:pos="567"/>
        </w:tabs>
        <w:spacing w:after="0"/>
        <w:rPr>
          <w:rFonts w:ascii="Times New Roman" w:hAnsi="Times New Roman" w:cs="Times New Roman"/>
          <w:color w:val="auto"/>
          <w:sz w:val="20"/>
          <w:szCs w:val="20"/>
          <w:lang w:val="lv-LV"/>
        </w:rPr>
      </w:pPr>
      <w:r w:rsidRPr="00911F52">
        <w:rPr>
          <w:rFonts w:ascii="Times New Roman" w:hAnsi="Times New Roman" w:cs="Times New Roman"/>
          <w:color w:val="auto"/>
          <w:sz w:val="20"/>
          <w:szCs w:val="20"/>
          <w:lang w:val="lv-LV"/>
        </w:rPr>
        <w:t>Tabula Nr.</w:t>
      </w:r>
      <w:r w:rsidR="00937B1E" w:rsidRPr="00911F52">
        <w:rPr>
          <w:rFonts w:ascii="Times New Roman" w:hAnsi="Times New Roman" w:cs="Times New Roman"/>
          <w:color w:val="auto"/>
          <w:sz w:val="20"/>
          <w:szCs w:val="20"/>
          <w:lang w:val="lv-LV"/>
        </w:rPr>
        <w:t> </w:t>
      </w:r>
      <w:r w:rsidR="00BD4079" w:rsidRPr="00911F52">
        <w:rPr>
          <w:rFonts w:ascii="Times New Roman" w:hAnsi="Times New Roman" w:cs="Times New Roman"/>
          <w:color w:val="auto"/>
          <w:sz w:val="20"/>
          <w:szCs w:val="20"/>
          <w:lang w:val="lv-LV"/>
        </w:rPr>
        <w:t>2.1.</w:t>
      </w:r>
      <w:r w:rsidR="00C47C38" w:rsidRPr="00911F52">
        <w:rPr>
          <w:rFonts w:ascii="Times New Roman" w:hAnsi="Times New Roman" w:cs="Times New Roman"/>
          <w:color w:val="auto"/>
          <w:sz w:val="20"/>
          <w:szCs w:val="20"/>
          <w:lang w:val="lv-LV"/>
        </w:rPr>
        <w:t>1.</w:t>
      </w:r>
      <w:r w:rsidRPr="00911F52">
        <w:rPr>
          <w:rFonts w:ascii="Times New Roman" w:hAnsi="Times New Roman" w:cs="Times New Roman"/>
          <w:b/>
          <w:color w:val="auto"/>
          <w:sz w:val="20"/>
          <w:szCs w:val="20"/>
          <w:lang w:val="lv-LV"/>
        </w:rPr>
        <w:t xml:space="preserve"> (</w:t>
      </w:r>
      <w:r w:rsidR="000D140B" w:rsidRPr="00911F52">
        <w:rPr>
          <w:rFonts w:ascii="Times New Roman" w:hAnsi="Times New Roman" w:cs="Times New Roman"/>
          <w:b/>
          <w:color w:val="auto"/>
          <w:sz w:val="20"/>
          <w:szCs w:val="20"/>
          <w:lang w:val="lv-LV"/>
        </w:rPr>
        <w:t>3</w:t>
      </w:r>
      <w:r w:rsidRPr="00911F52">
        <w:rPr>
          <w:rFonts w:ascii="Times New Roman" w:hAnsi="Times New Roman" w:cs="Times New Roman"/>
          <w:b/>
          <w:color w:val="auto"/>
          <w:sz w:val="20"/>
          <w:szCs w:val="20"/>
          <w:lang w:val="lv-LV"/>
        </w:rPr>
        <w:t>)</w:t>
      </w:r>
    </w:p>
    <w:p w14:paraId="6B169DF7" w14:textId="77777777" w:rsidR="000D140B" w:rsidRPr="00911F52" w:rsidRDefault="000D140B" w:rsidP="00351D33">
      <w:pPr>
        <w:pStyle w:val="ListParagraph"/>
        <w:ind w:left="644"/>
        <w:jc w:val="center"/>
        <w:rPr>
          <w:rFonts w:eastAsia="Times New Roman"/>
          <w:b/>
          <w:szCs w:val="24"/>
          <w:lang w:eastAsia="lv-LV"/>
        </w:rPr>
      </w:pPr>
      <w:r w:rsidRPr="00911F52">
        <w:rPr>
          <w:b/>
          <w:szCs w:val="24"/>
        </w:rPr>
        <w:t>ERAF specifiskie rezultāta rādītāji</w:t>
      </w:r>
    </w:p>
    <w:p w14:paraId="5DB6F6FA" w14:textId="77777777" w:rsidR="000D140B" w:rsidRPr="00911F52" w:rsidRDefault="000D140B" w:rsidP="00351D33">
      <w:pPr>
        <w:pStyle w:val="ListParagraph"/>
        <w:ind w:left="64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744"/>
        <w:gridCol w:w="1287"/>
        <w:gridCol w:w="1378"/>
        <w:gridCol w:w="1380"/>
        <w:gridCol w:w="1238"/>
        <w:gridCol w:w="1482"/>
      </w:tblGrid>
      <w:tr w:rsidR="00554F2F" w:rsidRPr="00911F52" w14:paraId="3EDE318C" w14:textId="77777777" w:rsidTr="001A34BB">
        <w:trPr>
          <w:tblHeader/>
        </w:trPr>
        <w:tc>
          <w:tcPr>
            <w:tcW w:w="682" w:type="pct"/>
            <w:shd w:val="clear" w:color="auto" w:fill="F2F2F2"/>
          </w:tcPr>
          <w:p w14:paraId="4F2DC48A" w14:textId="77777777" w:rsidR="000D140B" w:rsidRPr="00911F52" w:rsidRDefault="000D140B" w:rsidP="00351D33">
            <w:pPr>
              <w:jc w:val="center"/>
              <w:rPr>
                <w:sz w:val="20"/>
                <w:szCs w:val="20"/>
              </w:rPr>
            </w:pPr>
            <w:r w:rsidRPr="00911F52">
              <w:rPr>
                <w:sz w:val="20"/>
                <w:szCs w:val="20"/>
              </w:rPr>
              <w:t>ID</w:t>
            </w:r>
          </w:p>
        </w:tc>
        <w:tc>
          <w:tcPr>
            <w:tcW w:w="885" w:type="pct"/>
            <w:shd w:val="clear" w:color="auto" w:fill="F2F2F2"/>
          </w:tcPr>
          <w:p w14:paraId="29D9B54E" w14:textId="77777777" w:rsidR="000D140B" w:rsidRPr="00911F52" w:rsidRDefault="000D140B" w:rsidP="00351D33">
            <w:pPr>
              <w:jc w:val="center"/>
              <w:rPr>
                <w:sz w:val="20"/>
                <w:szCs w:val="20"/>
              </w:rPr>
            </w:pPr>
            <w:r w:rsidRPr="00911F52">
              <w:rPr>
                <w:sz w:val="20"/>
                <w:szCs w:val="20"/>
              </w:rPr>
              <w:t>Rādītājs</w:t>
            </w:r>
          </w:p>
        </w:tc>
        <w:tc>
          <w:tcPr>
            <w:tcW w:w="653" w:type="pct"/>
            <w:shd w:val="clear" w:color="auto" w:fill="F2F2F2"/>
          </w:tcPr>
          <w:p w14:paraId="200D3CA4" w14:textId="77777777" w:rsidR="000D140B" w:rsidRPr="00911F52" w:rsidRDefault="000D140B" w:rsidP="00351D33">
            <w:pPr>
              <w:jc w:val="center"/>
              <w:rPr>
                <w:sz w:val="20"/>
                <w:szCs w:val="20"/>
              </w:rPr>
            </w:pPr>
            <w:r w:rsidRPr="00911F52">
              <w:rPr>
                <w:sz w:val="20"/>
                <w:szCs w:val="20"/>
              </w:rPr>
              <w:t>Mērvienība</w:t>
            </w:r>
          </w:p>
        </w:tc>
        <w:tc>
          <w:tcPr>
            <w:tcW w:w="699" w:type="pct"/>
            <w:shd w:val="clear" w:color="auto" w:fill="F2F2F2"/>
          </w:tcPr>
          <w:p w14:paraId="36DC281C" w14:textId="77777777" w:rsidR="000D140B" w:rsidRPr="00911F52" w:rsidRDefault="000D140B" w:rsidP="00351D33">
            <w:pPr>
              <w:jc w:val="center"/>
              <w:rPr>
                <w:sz w:val="20"/>
                <w:szCs w:val="20"/>
              </w:rPr>
            </w:pPr>
            <w:r w:rsidRPr="00911F52">
              <w:rPr>
                <w:sz w:val="20"/>
                <w:szCs w:val="20"/>
              </w:rPr>
              <w:t>Sākotnējā vērtība</w:t>
            </w:r>
          </w:p>
          <w:p w14:paraId="36FB8D6B" w14:textId="77777777" w:rsidR="000D140B" w:rsidRPr="00911F52" w:rsidRDefault="000D140B" w:rsidP="00351D33">
            <w:pPr>
              <w:jc w:val="center"/>
              <w:rPr>
                <w:sz w:val="20"/>
                <w:szCs w:val="20"/>
              </w:rPr>
            </w:pPr>
            <w:r w:rsidRPr="00911F52">
              <w:rPr>
                <w:sz w:val="20"/>
                <w:szCs w:val="20"/>
              </w:rPr>
              <w:t>(2012.</w:t>
            </w:r>
            <w:r w:rsidR="00937B1E" w:rsidRPr="00911F52">
              <w:rPr>
                <w:sz w:val="20"/>
                <w:szCs w:val="20"/>
              </w:rPr>
              <w:t> </w:t>
            </w:r>
            <w:r w:rsidRPr="00911F52">
              <w:rPr>
                <w:sz w:val="20"/>
                <w:szCs w:val="20"/>
              </w:rPr>
              <w:t>gadā)</w:t>
            </w:r>
          </w:p>
        </w:tc>
        <w:tc>
          <w:tcPr>
            <w:tcW w:w="700" w:type="pct"/>
            <w:shd w:val="clear" w:color="auto" w:fill="F2F2F2"/>
          </w:tcPr>
          <w:p w14:paraId="6B6D1424" w14:textId="77777777" w:rsidR="000D140B" w:rsidRPr="00911F52" w:rsidRDefault="000D140B" w:rsidP="00351D33">
            <w:pPr>
              <w:jc w:val="center"/>
              <w:rPr>
                <w:sz w:val="20"/>
                <w:szCs w:val="20"/>
              </w:rPr>
            </w:pPr>
            <w:r w:rsidRPr="00911F52">
              <w:rPr>
                <w:sz w:val="20"/>
                <w:szCs w:val="20"/>
              </w:rPr>
              <w:t>Plānotā vērtība (2023.</w:t>
            </w:r>
            <w:r w:rsidR="00937B1E" w:rsidRPr="00911F52">
              <w:rPr>
                <w:sz w:val="20"/>
                <w:szCs w:val="20"/>
              </w:rPr>
              <w:t> </w:t>
            </w:r>
            <w:r w:rsidRPr="00911F52">
              <w:rPr>
                <w:sz w:val="20"/>
                <w:szCs w:val="20"/>
              </w:rPr>
              <w:t>gadā)</w:t>
            </w:r>
          </w:p>
        </w:tc>
        <w:tc>
          <w:tcPr>
            <w:tcW w:w="628" w:type="pct"/>
            <w:shd w:val="clear" w:color="auto" w:fill="F2F2F2"/>
          </w:tcPr>
          <w:p w14:paraId="52AA93DA" w14:textId="77777777" w:rsidR="000D140B" w:rsidRPr="00911F52" w:rsidRDefault="000D140B" w:rsidP="00351D33">
            <w:pPr>
              <w:jc w:val="center"/>
              <w:rPr>
                <w:sz w:val="20"/>
                <w:szCs w:val="20"/>
              </w:rPr>
            </w:pPr>
            <w:r w:rsidRPr="00911F52">
              <w:rPr>
                <w:sz w:val="20"/>
                <w:szCs w:val="20"/>
              </w:rPr>
              <w:t>Datu avots</w:t>
            </w:r>
          </w:p>
        </w:tc>
        <w:tc>
          <w:tcPr>
            <w:tcW w:w="752" w:type="pct"/>
            <w:shd w:val="clear" w:color="auto" w:fill="F2F2F2"/>
          </w:tcPr>
          <w:p w14:paraId="74F6E5E3" w14:textId="77777777" w:rsidR="000D140B" w:rsidRPr="00911F52" w:rsidRDefault="000D140B" w:rsidP="00351D33">
            <w:pPr>
              <w:jc w:val="center"/>
              <w:rPr>
                <w:sz w:val="20"/>
                <w:szCs w:val="20"/>
              </w:rPr>
            </w:pPr>
            <w:r w:rsidRPr="00911F52">
              <w:rPr>
                <w:sz w:val="20"/>
                <w:szCs w:val="20"/>
              </w:rPr>
              <w:t>Ziņošanas biežums</w:t>
            </w:r>
          </w:p>
        </w:tc>
      </w:tr>
      <w:tr w:rsidR="00554F2F" w:rsidRPr="00911F52" w14:paraId="3ADCE2AD" w14:textId="77777777" w:rsidTr="001A34BB">
        <w:trPr>
          <w:trHeight w:val="593"/>
        </w:trPr>
        <w:tc>
          <w:tcPr>
            <w:tcW w:w="682" w:type="pct"/>
            <w:shd w:val="clear" w:color="auto" w:fill="auto"/>
          </w:tcPr>
          <w:p w14:paraId="6D1F99E7" w14:textId="77777777" w:rsidR="00232B4A" w:rsidRPr="00911F52" w:rsidRDefault="00232B4A" w:rsidP="00351D33">
            <w:pPr>
              <w:rPr>
                <w:sz w:val="20"/>
                <w:szCs w:val="20"/>
              </w:rPr>
            </w:pPr>
            <w:r w:rsidRPr="00911F52">
              <w:rPr>
                <w:sz w:val="20"/>
                <w:szCs w:val="20"/>
              </w:rPr>
              <w:t>1.1.1.b</w:t>
            </w:r>
          </w:p>
          <w:p w14:paraId="70602F25" w14:textId="77777777" w:rsidR="00232B4A" w:rsidRPr="00911F52" w:rsidRDefault="00232B4A" w:rsidP="00351D33">
            <w:pPr>
              <w:rPr>
                <w:sz w:val="20"/>
                <w:szCs w:val="20"/>
              </w:rPr>
            </w:pPr>
            <w:r w:rsidRPr="00911F52">
              <w:rPr>
                <w:sz w:val="20"/>
                <w:szCs w:val="20"/>
              </w:rPr>
              <w:t>(R02)</w:t>
            </w:r>
          </w:p>
        </w:tc>
        <w:tc>
          <w:tcPr>
            <w:tcW w:w="885" w:type="pct"/>
            <w:tcBorders>
              <w:top w:val="single" w:sz="8" w:space="0" w:color="auto"/>
              <w:left w:val="nil"/>
              <w:bottom w:val="single" w:sz="8" w:space="0" w:color="auto"/>
              <w:right w:val="single" w:sz="8" w:space="0" w:color="auto"/>
            </w:tcBorders>
            <w:shd w:val="clear" w:color="auto" w:fill="auto"/>
          </w:tcPr>
          <w:p w14:paraId="34FDA4F0" w14:textId="77777777" w:rsidR="00232B4A" w:rsidRPr="00911F52" w:rsidRDefault="00232B4A" w:rsidP="00351D33">
            <w:pPr>
              <w:rPr>
                <w:sz w:val="20"/>
                <w:szCs w:val="20"/>
              </w:rPr>
            </w:pPr>
            <w:r w:rsidRPr="00911F52">
              <w:rPr>
                <w:sz w:val="20"/>
                <w:szCs w:val="20"/>
              </w:rPr>
              <w:t>Valsts zinātnisko institūciju piesaistītais ārējais finansējums, kas nav valsts budžeta dotācija institūcijai, t.sk. bāzes finansējums, valsts pētījumu programmu finansējums un Latvijas Zinātnes padomes grantu finansējums</w:t>
            </w:r>
          </w:p>
        </w:tc>
        <w:tc>
          <w:tcPr>
            <w:tcW w:w="653" w:type="pct"/>
            <w:tcBorders>
              <w:top w:val="single" w:sz="8" w:space="0" w:color="auto"/>
              <w:left w:val="nil"/>
              <w:bottom w:val="single" w:sz="8" w:space="0" w:color="auto"/>
              <w:right w:val="single" w:sz="8" w:space="0" w:color="auto"/>
            </w:tcBorders>
            <w:shd w:val="clear" w:color="auto" w:fill="auto"/>
          </w:tcPr>
          <w:p w14:paraId="01AD66D4" w14:textId="77777777" w:rsidR="00232B4A" w:rsidRPr="00911F52" w:rsidRDefault="00232B4A" w:rsidP="00351D33">
            <w:pPr>
              <w:rPr>
                <w:sz w:val="20"/>
                <w:szCs w:val="20"/>
              </w:rPr>
            </w:pPr>
            <w:r w:rsidRPr="00911F52">
              <w:rPr>
                <w:sz w:val="20"/>
                <w:szCs w:val="20"/>
              </w:rPr>
              <w:t>%</w:t>
            </w:r>
          </w:p>
        </w:tc>
        <w:tc>
          <w:tcPr>
            <w:tcW w:w="699" w:type="pct"/>
            <w:tcBorders>
              <w:top w:val="single" w:sz="8" w:space="0" w:color="auto"/>
              <w:left w:val="nil"/>
              <w:bottom w:val="single" w:sz="8" w:space="0" w:color="auto"/>
              <w:right w:val="single" w:sz="8" w:space="0" w:color="auto"/>
            </w:tcBorders>
            <w:shd w:val="clear" w:color="auto" w:fill="auto"/>
          </w:tcPr>
          <w:p w14:paraId="744E8C1C" w14:textId="77777777" w:rsidR="00232B4A" w:rsidRPr="00911F52" w:rsidRDefault="00232B4A" w:rsidP="00351D33">
            <w:pPr>
              <w:rPr>
                <w:sz w:val="20"/>
                <w:szCs w:val="20"/>
              </w:rPr>
            </w:pPr>
            <w:r w:rsidRPr="00911F52">
              <w:rPr>
                <w:sz w:val="20"/>
                <w:szCs w:val="20"/>
              </w:rPr>
              <w:t>44,7</w:t>
            </w:r>
            <w:r w:rsidR="004C4C45" w:rsidRPr="00911F52">
              <w:rPr>
                <w:rStyle w:val="FootnoteReference"/>
                <w:sz w:val="20"/>
                <w:szCs w:val="20"/>
              </w:rPr>
              <w:footnoteReference w:id="20"/>
            </w:r>
          </w:p>
        </w:tc>
        <w:tc>
          <w:tcPr>
            <w:tcW w:w="700" w:type="pct"/>
            <w:tcBorders>
              <w:top w:val="single" w:sz="8" w:space="0" w:color="auto"/>
              <w:left w:val="nil"/>
              <w:bottom w:val="single" w:sz="8" w:space="0" w:color="auto"/>
              <w:right w:val="single" w:sz="8" w:space="0" w:color="auto"/>
            </w:tcBorders>
            <w:shd w:val="clear" w:color="auto" w:fill="auto"/>
          </w:tcPr>
          <w:p w14:paraId="0461F7C1" w14:textId="77777777" w:rsidR="00232B4A" w:rsidRPr="00911F52" w:rsidRDefault="00232B4A" w:rsidP="00351D33">
            <w:pPr>
              <w:autoSpaceDE w:val="0"/>
              <w:autoSpaceDN w:val="0"/>
              <w:jc w:val="both"/>
              <w:rPr>
                <w:sz w:val="20"/>
                <w:szCs w:val="20"/>
              </w:rPr>
            </w:pPr>
            <w:r w:rsidRPr="00911F52">
              <w:rPr>
                <w:sz w:val="20"/>
                <w:szCs w:val="20"/>
              </w:rPr>
              <w:t>60</w:t>
            </w:r>
          </w:p>
        </w:tc>
        <w:tc>
          <w:tcPr>
            <w:tcW w:w="628" w:type="pct"/>
            <w:tcBorders>
              <w:top w:val="single" w:sz="8" w:space="0" w:color="auto"/>
              <w:left w:val="nil"/>
              <w:bottom w:val="single" w:sz="8" w:space="0" w:color="auto"/>
              <w:right w:val="single" w:sz="8" w:space="0" w:color="auto"/>
            </w:tcBorders>
            <w:shd w:val="clear" w:color="auto" w:fill="auto"/>
          </w:tcPr>
          <w:p w14:paraId="3D6A489B" w14:textId="77777777" w:rsidR="00232B4A" w:rsidRPr="00911F52" w:rsidRDefault="00232B4A" w:rsidP="00351D33">
            <w:pPr>
              <w:autoSpaceDE w:val="0"/>
              <w:autoSpaceDN w:val="0"/>
              <w:jc w:val="both"/>
              <w:rPr>
                <w:sz w:val="20"/>
                <w:szCs w:val="20"/>
              </w:rPr>
            </w:pPr>
            <w:r w:rsidRPr="00911F52">
              <w:rPr>
                <w:sz w:val="20"/>
                <w:szCs w:val="20"/>
              </w:rPr>
              <w:t>Valsts zinātnisko institūciju finanšu pārskati</w:t>
            </w:r>
          </w:p>
        </w:tc>
        <w:tc>
          <w:tcPr>
            <w:tcW w:w="752" w:type="pct"/>
            <w:tcBorders>
              <w:top w:val="single" w:sz="8" w:space="0" w:color="auto"/>
              <w:left w:val="nil"/>
              <w:bottom w:val="single" w:sz="8" w:space="0" w:color="auto"/>
              <w:right w:val="single" w:sz="8" w:space="0" w:color="auto"/>
            </w:tcBorders>
            <w:shd w:val="clear" w:color="auto" w:fill="auto"/>
          </w:tcPr>
          <w:p w14:paraId="31704391" w14:textId="77777777" w:rsidR="00232B4A" w:rsidRPr="00911F52" w:rsidRDefault="00232B4A" w:rsidP="00351D33">
            <w:pPr>
              <w:rPr>
                <w:sz w:val="20"/>
                <w:szCs w:val="20"/>
              </w:rPr>
            </w:pPr>
            <w:r w:rsidRPr="00911F52">
              <w:rPr>
                <w:sz w:val="20"/>
                <w:szCs w:val="20"/>
              </w:rPr>
              <w:t>Reizi gadā</w:t>
            </w:r>
          </w:p>
        </w:tc>
      </w:tr>
      <w:tr w:rsidR="00554F2F" w:rsidRPr="00911F52" w14:paraId="55832940" w14:textId="77777777" w:rsidTr="001A34BB">
        <w:trPr>
          <w:trHeight w:val="593"/>
        </w:trPr>
        <w:tc>
          <w:tcPr>
            <w:tcW w:w="682" w:type="pct"/>
            <w:tcBorders>
              <w:top w:val="single" w:sz="4" w:space="0" w:color="auto"/>
              <w:left w:val="single" w:sz="4" w:space="0" w:color="auto"/>
              <w:bottom w:val="single" w:sz="4" w:space="0" w:color="auto"/>
              <w:right w:val="single" w:sz="4" w:space="0" w:color="auto"/>
            </w:tcBorders>
            <w:shd w:val="clear" w:color="auto" w:fill="auto"/>
          </w:tcPr>
          <w:p w14:paraId="46F0C7E3" w14:textId="77777777" w:rsidR="00232B4A" w:rsidRPr="00911F52" w:rsidRDefault="00232B4A" w:rsidP="00351D33">
            <w:pPr>
              <w:rPr>
                <w:sz w:val="20"/>
                <w:szCs w:val="20"/>
              </w:rPr>
            </w:pPr>
            <w:r w:rsidRPr="00911F52">
              <w:rPr>
                <w:sz w:val="20"/>
                <w:szCs w:val="20"/>
              </w:rPr>
              <w:t>1.1.1.c</w:t>
            </w:r>
          </w:p>
          <w:p w14:paraId="1E311C6B" w14:textId="77777777" w:rsidR="00232B4A" w:rsidRPr="00911F52" w:rsidRDefault="00232B4A" w:rsidP="00351D33">
            <w:pPr>
              <w:rPr>
                <w:sz w:val="20"/>
                <w:szCs w:val="20"/>
              </w:rPr>
            </w:pPr>
            <w:r w:rsidRPr="00911F52">
              <w:rPr>
                <w:sz w:val="20"/>
                <w:szCs w:val="20"/>
              </w:rPr>
              <w:t>(R03)</w:t>
            </w:r>
          </w:p>
        </w:tc>
        <w:tc>
          <w:tcPr>
            <w:tcW w:w="885" w:type="pct"/>
            <w:tcBorders>
              <w:top w:val="single" w:sz="8" w:space="0" w:color="auto"/>
              <w:left w:val="nil"/>
              <w:bottom w:val="single" w:sz="8" w:space="0" w:color="auto"/>
              <w:right w:val="single" w:sz="8" w:space="0" w:color="auto"/>
            </w:tcBorders>
            <w:shd w:val="clear" w:color="auto" w:fill="auto"/>
          </w:tcPr>
          <w:p w14:paraId="5D1BFD40" w14:textId="4C6E1E0C" w:rsidR="00232B4A" w:rsidRPr="00911F52" w:rsidRDefault="00232B4A" w:rsidP="00351D33">
            <w:pPr>
              <w:rPr>
                <w:sz w:val="20"/>
                <w:szCs w:val="20"/>
              </w:rPr>
            </w:pPr>
            <w:r w:rsidRPr="00911F52">
              <w:rPr>
                <w:sz w:val="20"/>
                <w:szCs w:val="20"/>
              </w:rPr>
              <w:t>Vidējais zinātnisko publikāciju uz vienu zinātniskā p</w:t>
            </w:r>
            <w:r w:rsidR="0035567B" w:rsidRPr="00911F52">
              <w:rPr>
                <w:sz w:val="20"/>
                <w:szCs w:val="20"/>
              </w:rPr>
              <w:t>ersonāla pilna darba laika ekviv</w:t>
            </w:r>
            <w:r w:rsidRPr="00911F52">
              <w:rPr>
                <w:sz w:val="20"/>
                <w:szCs w:val="20"/>
              </w:rPr>
              <w:t>alentu skaits gadā</w:t>
            </w:r>
          </w:p>
        </w:tc>
        <w:tc>
          <w:tcPr>
            <w:tcW w:w="653" w:type="pct"/>
            <w:tcBorders>
              <w:top w:val="single" w:sz="8" w:space="0" w:color="auto"/>
              <w:left w:val="nil"/>
              <w:bottom w:val="single" w:sz="8" w:space="0" w:color="auto"/>
              <w:right w:val="single" w:sz="8" w:space="0" w:color="auto"/>
            </w:tcBorders>
            <w:shd w:val="clear" w:color="auto" w:fill="auto"/>
          </w:tcPr>
          <w:p w14:paraId="15CF6BED" w14:textId="77777777" w:rsidR="00232B4A" w:rsidRPr="00911F52" w:rsidRDefault="00232B4A" w:rsidP="00351D33">
            <w:pPr>
              <w:rPr>
                <w:sz w:val="20"/>
                <w:szCs w:val="20"/>
              </w:rPr>
            </w:pPr>
            <w:r w:rsidRPr="00911F52">
              <w:rPr>
                <w:sz w:val="20"/>
                <w:szCs w:val="20"/>
              </w:rPr>
              <w:t>Skaits</w:t>
            </w:r>
          </w:p>
        </w:tc>
        <w:tc>
          <w:tcPr>
            <w:tcW w:w="699" w:type="pct"/>
            <w:tcBorders>
              <w:top w:val="single" w:sz="8" w:space="0" w:color="auto"/>
              <w:left w:val="nil"/>
              <w:bottom w:val="single" w:sz="8" w:space="0" w:color="auto"/>
              <w:right w:val="single" w:sz="8" w:space="0" w:color="auto"/>
            </w:tcBorders>
            <w:shd w:val="clear" w:color="auto" w:fill="auto"/>
          </w:tcPr>
          <w:p w14:paraId="516C173F" w14:textId="77777777" w:rsidR="00232B4A" w:rsidRPr="00911F52" w:rsidRDefault="00232B4A" w:rsidP="00351D33">
            <w:pPr>
              <w:rPr>
                <w:sz w:val="20"/>
                <w:szCs w:val="20"/>
              </w:rPr>
            </w:pPr>
            <w:r w:rsidRPr="00911F52">
              <w:rPr>
                <w:sz w:val="20"/>
                <w:szCs w:val="20"/>
              </w:rPr>
              <w:t>0.32</w:t>
            </w:r>
          </w:p>
        </w:tc>
        <w:tc>
          <w:tcPr>
            <w:tcW w:w="700" w:type="pct"/>
            <w:tcBorders>
              <w:top w:val="single" w:sz="8" w:space="0" w:color="auto"/>
              <w:left w:val="nil"/>
              <w:bottom w:val="single" w:sz="8" w:space="0" w:color="auto"/>
              <w:right w:val="single" w:sz="8" w:space="0" w:color="auto"/>
            </w:tcBorders>
            <w:shd w:val="clear" w:color="auto" w:fill="auto"/>
          </w:tcPr>
          <w:p w14:paraId="3AC4B5E9" w14:textId="77777777" w:rsidR="00232B4A" w:rsidRPr="00911F52" w:rsidRDefault="00232B4A" w:rsidP="00351D33">
            <w:pPr>
              <w:autoSpaceDE w:val="0"/>
              <w:autoSpaceDN w:val="0"/>
              <w:jc w:val="both"/>
              <w:rPr>
                <w:sz w:val="20"/>
                <w:szCs w:val="20"/>
              </w:rPr>
            </w:pPr>
            <w:r w:rsidRPr="00911F52">
              <w:rPr>
                <w:sz w:val="20"/>
                <w:szCs w:val="20"/>
              </w:rPr>
              <w:t>0.</w:t>
            </w:r>
            <w:r w:rsidR="00616B67" w:rsidRPr="00911F52">
              <w:rPr>
                <w:sz w:val="20"/>
                <w:szCs w:val="20"/>
              </w:rPr>
              <w:t>48</w:t>
            </w:r>
            <w:r w:rsidRPr="00911F52">
              <w:rPr>
                <w:sz w:val="20"/>
                <w:szCs w:val="20"/>
              </w:rPr>
              <w:t xml:space="preserve"> </w:t>
            </w:r>
          </w:p>
        </w:tc>
        <w:tc>
          <w:tcPr>
            <w:tcW w:w="628" w:type="pct"/>
            <w:tcBorders>
              <w:top w:val="single" w:sz="8" w:space="0" w:color="auto"/>
              <w:left w:val="nil"/>
              <w:bottom w:val="single" w:sz="8" w:space="0" w:color="auto"/>
              <w:right w:val="single" w:sz="8" w:space="0" w:color="auto"/>
            </w:tcBorders>
            <w:shd w:val="clear" w:color="auto" w:fill="auto"/>
          </w:tcPr>
          <w:p w14:paraId="2783864F" w14:textId="77777777" w:rsidR="00232B4A" w:rsidRPr="00911F52" w:rsidRDefault="00232B4A" w:rsidP="00351D33">
            <w:pPr>
              <w:autoSpaceDE w:val="0"/>
              <w:autoSpaceDN w:val="0"/>
              <w:jc w:val="both"/>
              <w:rPr>
                <w:sz w:val="20"/>
                <w:szCs w:val="20"/>
              </w:rPr>
            </w:pPr>
            <w:r w:rsidRPr="00911F52">
              <w:rPr>
                <w:sz w:val="20"/>
                <w:szCs w:val="20"/>
              </w:rPr>
              <w:t>CSP dati,</w:t>
            </w:r>
          </w:p>
          <w:p w14:paraId="7BC4564B" w14:textId="77777777" w:rsidR="00232B4A" w:rsidRPr="00911F52" w:rsidRDefault="00232B4A" w:rsidP="00351D33">
            <w:pPr>
              <w:autoSpaceDE w:val="0"/>
              <w:autoSpaceDN w:val="0"/>
              <w:jc w:val="both"/>
              <w:rPr>
                <w:sz w:val="20"/>
                <w:szCs w:val="20"/>
              </w:rPr>
            </w:pPr>
            <w:r w:rsidRPr="00911F52">
              <w:rPr>
                <w:sz w:val="20"/>
                <w:szCs w:val="20"/>
              </w:rPr>
              <w:t>SCI mago dati</w:t>
            </w:r>
          </w:p>
        </w:tc>
        <w:tc>
          <w:tcPr>
            <w:tcW w:w="752" w:type="pct"/>
            <w:tcBorders>
              <w:top w:val="single" w:sz="8" w:space="0" w:color="auto"/>
              <w:left w:val="nil"/>
              <w:bottom w:val="single" w:sz="8" w:space="0" w:color="auto"/>
              <w:right w:val="single" w:sz="8" w:space="0" w:color="auto"/>
            </w:tcBorders>
            <w:shd w:val="clear" w:color="auto" w:fill="auto"/>
          </w:tcPr>
          <w:p w14:paraId="362F7408" w14:textId="77777777" w:rsidR="00232B4A" w:rsidRPr="00911F52" w:rsidRDefault="00232B4A" w:rsidP="00351D33">
            <w:pPr>
              <w:rPr>
                <w:sz w:val="20"/>
                <w:szCs w:val="20"/>
              </w:rPr>
            </w:pPr>
            <w:r w:rsidRPr="00911F52">
              <w:rPr>
                <w:sz w:val="20"/>
                <w:szCs w:val="20"/>
              </w:rPr>
              <w:t>Reizi gadā</w:t>
            </w:r>
          </w:p>
        </w:tc>
      </w:tr>
    </w:tbl>
    <w:p w14:paraId="23D26DFE" w14:textId="77777777" w:rsidR="000D140B" w:rsidRPr="00911F52" w:rsidRDefault="000D140B" w:rsidP="00351D33">
      <w:pPr>
        <w:tabs>
          <w:tab w:val="left" w:pos="567"/>
        </w:tabs>
        <w:autoSpaceDE w:val="0"/>
        <w:autoSpaceDN w:val="0"/>
        <w:adjustRightInd w:val="0"/>
        <w:jc w:val="both"/>
        <w:rPr>
          <w:b/>
        </w:rPr>
      </w:pPr>
    </w:p>
    <w:p w14:paraId="5AD278C5" w14:textId="77777777" w:rsidR="009B5233" w:rsidRPr="00911F52" w:rsidRDefault="009B5233" w:rsidP="007D276A">
      <w:pPr>
        <w:ind w:left="567" w:hanging="567"/>
        <w:jc w:val="center"/>
        <w:rPr>
          <w:b/>
          <w:szCs w:val="24"/>
        </w:rPr>
      </w:pPr>
    </w:p>
    <w:p w14:paraId="5770130E" w14:textId="77777777" w:rsidR="000D140B" w:rsidRPr="00911F52" w:rsidRDefault="000D140B" w:rsidP="007535AA">
      <w:pPr>
        <w:ind w:left="567" w:hanging="567"/>
        <w:jc w:val="center"/>
        <w:rPr>
          <w:b/>
          <w:szCs w:val="24"/>
        </w:rPr>
      </w:pPr>
      <w:r w:rsidRPr="00911F52">
        <w:rPr>
          <w:b/>
          <w:szCs w:val="24"/>
        </w:rPr>
        <w:lastRenderedPageBreak/>
        <w:t>Ieguldījumu prioritātes apraksts un</w:t>
      </w:r>
      <w:r w:rsidR="00937B1E" w:rsidRPr="00911F52">
        <w:rPr>
          <w:b/>
          <w:szCs w:val="24"/>
        </w:rPr>
        <w:t xml:space="preserve"> </w:t>
      </w:r>
      <w:r w:rsidRPr="00911F52">
        <w:rPr>
          <w:b/>
          <w:szCs w:val="24"/>
        </w:rPr>
        <w:t>i</w:t>
      </w:r>
      <w:r w:rsidR="007535AA" w:rsidRPr="00911F52">
        <w:rPr>
          <w:b/>
          <w:szCs w:val="24"/>
        </w:rPr>
        <w:t>ndikatīvās atbalstāmās darbības</w:t>
      </w:r>
    </w:p>
    <w:p w14:paraId="0197D2BC" w14:textId="3783A2C1" w:rsidR="000D140B" w:rsidRPr="00911F52" w:rsidRDefault="000D140B" w:rsidP="00D77C04">
      <w:pPr>
        <w:numPr>
          <w:ilvl w:val="0"/>
          <w:numId w:val="6"/>
        </w:numPr>
        <w:tabs>
          <w:tab w:val="left" w:pos="567"/>
        </w:tabs>
        <w:autoSpaceDE w:val="0"/>
        <w:autoSpaceDN w:val="0"/>
        <w:adjustRightInd w:val="0"/>
        <w:ind w:left="567" w:hanging="567"/>
        <w:jc w:val="both"/>
        <w:rPr>
          <w:szCs w:val="24"/>
        </w:rPr>
      </w:pPr>
      <w:r w:rsidRPr="00911F52">
        <w:rPr>
          <w:szCs w:val="24"/>
        </w:rPr>
        <w:t>KP fondu plānošanas perioda 2007.</w:t>
      </w:r>
      <w:r w:rsidR="000E0C97" w:rsidRPr="00911F52">
        <w:rPr>
          <w:szCs w:val="24"/>
        </w:rPr>
        <w:t>–</w:t>
      </w:r>
      <w:r w:rsidRPr="00911F52">
        <w:rPr>
          <w:szCs w:val="24"/>
        </w:rPr>
        <w:t>2013.</w:t>
      </w:r>
      <w:r w:rsidR="00937B1E" w:rsidRPr="00911F52">
        <w:rPr>
          <w:szCs w:val="24"/>
        </w:rPr>
        <w:t> </w:t>
      </w:r>
      <w:r w:rsidRPr="00911F52">
        <w:rPr>
          <w:szCs w:val="24"/>
        </w:rPr>
        <w:t xml:space="preserve">gadam investīcijas sniedza būtisku ieguldījumu zinātnes sektora bāzes kapacitātes stiprināšanā, nodrošinot atbalsta piešķiršanu zinātnisko grupu pētījumiem, praktiskas ievirzes pētījumu īstenošanai, </w:t>
      </w:r>
      <w:r w:rsidR="00BA60D0" w:rsidRPr="00911F52">
        <w:rPr>
          <w:szCs w:val="24"/>
        </w:rPr>
        <w:t>t.sk.</w:t>
      </w:r>
      <w:r w:rsidRPr="00911F52">
        <w:rPr>
          <w:szCs w:val="24"/>
        </w:rPr>
        <w:t xml:space="preserve"> sadarbībā ar industriju, Latvijas zinātnisko institūciju starptautiskās sadarbības veicināšanai un pētniecības infrastruktūras modernizēšanai, nodrošinot materiāltehniskās bāzes uzlabošanu pētniecības aktivitātēm vadošajos valsts nozīmes pētniecības centros. </w:t>
      </w:r>
      <w:r w:rsidR="00F648D2" w:rsidRPr="00911F52">
        <w:rPr>
          <w:szCs w:val="24"/>
        </w:rPr>
        <w:t xml:space="preserve">Latvijas īstenotās augstākās izglītības un zinātnisko institūciju institucionālās sistēmas reformas ir vērstas uz funkcionālu resursu konsolidāciju, uzlabojot to pārvaldību. To īstenošanā tiek ievērots AII un zinātnisko institūciju autonomijas princips, vienlaikus sniedzot atbalstu institūciju attīstībai un veidojot tādu normatīvo vidi, kas motivē AII un zinātniskās institūcijas konsolidēt to struktūras, attīstīt pārvaldības spēju un uzlabot sava darba izcilību, kā arī īstenot izvirzītos augstākās izglītības un ZTAI pamatnostādnēs definētos politikas mērķus, ņemot vērā RIS3 noteikto. Zinātnisko institūciju un augstākās izglītības reformas, lai arī </w:t>
      </w:r>
      <w:r w:rsidR="001B5C39" w:rsidRPr="00911F52">
        <w:rPr>
          <w:szCs w:val="24"/>
        </w:rPr>
        <w:t>SAM</w:t>
      </w:r>
      <w:r w:rsidR="00F648D2" w:rsidRPr="00911F52">
        <w:rPr>
          <w:szCs w:val="24"/>
        </w:rPr>
        <w:t xml:space="preserve"> līmenī nodalītas, tomēr </w:t>
      </w:r>
      <w:r w:rsidR="00BA60D0" w:rsidRPr="00911F52">
        <w:rPr>
          <w:szCs w:val="24"/>
        </w:rPr>
        <w:t xml:space="preserve">ir </w:t>
      </w:r>
      <w:r w:rsidR="00F648D2" w:rsidRPr="00911F52">
        <w:rPr>
          <w:szCs w:val="24"/>
        </w:rPr>
        <w:t>savstarpēji papildinošas, jo ir vērstas uz pētniecībā balstītas augstākās izglītības un ZTAI nozares cilvēkkapitāla attīstību, kā arī Latvijas tautsaimniecības zināšanu absorbcijas spējas palielināšanu. Zinātnisko institūciju pārvaldības stiprināšanas aktivitātes tiek plānotas divās kārtās. ES fondu 2007.-2013.gada plānošanas period</w:t>
      </w:r>
      <w:r w:rsidR="004905A6" w:rsidRPr="00911F52">
        <w:rPr>
          <w:szCs w:val="24"/>
        </w:rPr>
        <w:t xml:space="preserve">a noslēgumā </w:t>
      </w:r>
      <w:r w:rsidR="00F648D2" w:rsidRPr="00911F52">
        <w:rPr>
          <w:szCs w:val="24"/>
        </w:rPr>
        <w:t>ti</w:t>
      </w:r>
      <w:r w:rsidR="004905A6" w:rsidRPr="00911F52">
        <w:rPr>
          <w:szCs w:val="24"/>
        </w:rPr>
        <w:t>ek</w:t>
      </w:r>
      <w:r w:rsidR="00F648D2" w:rsidRPr="00911F52">
        <w:rPr>
          <w:szCs w:val="24"/>
        </w:rPr>
        <w:t xml:space="preserve"> veikta strukturāla un/vai teritoriāla zinātnisko institūciju konsolidācija ap </w:t>
      </w:r>
      <w:r w:rsidR="00233F1A" w:rsidRPr="00911F52">
        <w:rPr>
          <w:szCs w:val="24"/>
        </w:rPr>
        <w:t xml:space="preserve">Latvijas zinātnes </w:t>
      </w:r>
      <w:r w:rsidR="00F648D2" w:rsidRPr="00911F52">
        <w:rPr>
          <w:szCs w:val="24"/>
        </w:rPr>
        <w:t xml:space="preserve">starptautiskajā izvērtējumā labi novērtētajām zinātniskajām institūcijām un universitātēm kā zināšanu centriem, un uzsākti to administratīvās spējas stiprināšanas pasākumi. Pilotprojektu veidā tiks atbalstīti “reformu čempioni”, proti, tās zinātniskās institūcijas, kas šobrīd izrāda iniciatīvu un ir </w:t>
      </w:r>
      <w:r w:rsidR="00BA60D0" w:rsidRPr="00911F52">
        <w:rPr>
          <w:szCs w:val="24"/>
        </w:rPr>
        <w:t>veikušas nepieciešamos priekšdarbus, lai</w:t>
      </w:r>
      <w:r w:rsidR="00F648D2" w:rsidRPr="00911F52">
        <w:rPr>
          <w:szCs w:val="24"/>
        </w:rPr>
        <w:t xml:space="preserve"> uzsākt</w:t>
      </w:r>
      <w:r w:rsidR="00BA60D0" w:rsidRPr="00911F52">
        <w:rPr>
          <w:szCs w:val="24"/>
        </w:rPr>
        <w:t>u</w:t>
      </w:r>
      <w:r w:rsidR="00F648D2" w:rsidRPr="00911F52">
        <w:rPr>
          <w:szCs w:val="24"/>
        </w:rPr>
        <w:t xml:space="preserve"> strukturālo reformu īstenošanu. Nākošajā periodā tiks atbalstītas tās institūcijas, kas būs sasniegušas </w:t>
      </w:r>
      <w:r w:rsidR="00BA60D0" w:rsidRPr="00911F52">
        <w:rPr>
          <w:szCs w:val="24"/>
        </w:rPr>
        <w:t>atbilstošo līmenī, uzsākot</w:t>
      </w:r>
      <w:r w:rsidR="00F648D2" w:rsidRPr="00911F52">
        <w:rPr>
          <w:szCs w:val="24"/>
        </w:rPr>
        <w:t xml:space="preserve"> nāk</w:t>
      </w:r>
      <w:r w:rsidR="00BA60D0" w:rsidRPr="00911F52">
        <w:rPr>
          <w:szCs w:val="24"/>
        </w:rPr>
        <w:t>amo</w:t>
      </w:r>
      <w:r w:rsidR="00F648D2" w:rsidRPr="00911F52">
        <w:rPr>
          <w:szCs w:val="24"/>
        </w:rPr>
        <w:t xml:space="preserve"> kārt</w:t>
      </w:r>
      <w:r w:rsidR="00BA60D0" w:rsidRPr="00911F52">
        <w:rPr>
          <w:szCs w:val="24"/>
        </w:rPr>
        <w:t>u</w:t>
      </w:r>
      <w:r w:rsidR="00F648D2" w:rsidRPr="00911F52">
        <w:rPr>
          <w:szCs w:val="24"/>
        </w:rPr>
        <w:t xml:space="preserve">. Lai motivētu institūcijas </w:t>
      </w:r>
      <w:r w:rsidR="00A75AD6" w:rsidRPr="00911F52">
        <w:rPr>
          <w:szCs w:val="24"/>
        </w:rPr>
        <w:t>veikt nepieciešamos priekšdarbus</w:t>
      </w:r>
      <w:r w:rsidR="00F648D2" w:rsidRPr="00911F52">
        <w:rPr>
          <w:szCs w:val="24"/>
        </w:rPr>
        <w:t>, IZM veic virkni izmaiņu normatīvajā regulējumā, kas nosaka kārtību, kādā tiek piešķirts finansējums zinātniskajām institūcijām.</w:t>
      </w:r>
    </w:p>
    <w:p w14:paraId="387C3730" w14:textId="77777777" w:rsidR="00E240CF" w:rsidRPr="00911F52" w:rsidRDefault="000D140B" w:rsidP="00D77C04">
      <w:pPr>
        <w:numPr>
          <w:ilvl w:val="0"/>
          <w:numId w:val="6"/>
        </w:numPr>
        <w:tabs>
          <w:tab w:val="left" w:pos="567"/>
        </w:tabs>
        <w:autoSpaceDE w:val="0"/>
        <w:autoSpaceDN w:val="0"/>
        <w:adjustRightInd w:val="0"/>
        <w:ind w:left="567" w:hanging="567"/>
        <w:jc w:val="both"/>
      </w:pPr>
      <w:r w:rsidRPr="00911F52">
        <w:t xml:space="preserve">Lai gan līdzšinējie ieguldījumi ir nozīmīgi pētniecības sektora attīstībai, </w:t>
      </w:r>
      <w:r w:rsidR="00E240CF" w:rsidRPr="00911F52">
        <w:t>taču ir nepieciešama mērķtiecīga pētniecības kapacitātes stiprināšana, ievērojot NRP</w:t>
      </w:r>
      <w:r w:rsidR="00A75AD6" w:rsidRPr="00911F52">
        <w:t>,</w:t>
      </w:r>
      <w:r w:rsidR="00E240CF" w:rsidRPr="00911F52">
        <w:t xml:space="preserve"> ZTAI</w:t>
      </w:r>
      <w:r w:rsidR="00A75AD6" w:rsidRPr="00911F52">
        <w:t xml:space="preserve"> un</w:t>
      </w:r>
      <w:r w:rsidR="00E240CF" w:rsidRPr="00911F52">
        <w:t xml:space="preserve"> RIS3 noteiktos inovācijas sistēmas izaicinājumus, sasniedzamos mērķus un izaugsmes prioritātes. </w:t>
      </w:r>
    </w:p>
    <w:p w14:paraId="105DEB75" w14:textId="77777777" w:rsidR="001A0BFD" w:rsidRPr="00911F52" w:rsidRDefault="000D140B" w:rsidP="00D77C04">
      <w:pPr>
        <w:numPr>
          <w:ilvl w:val="0"/>
          <w:numId w:val="6"/>
        </w:numPr>
        <w:tabs>
          <w:tab w:val="left" w:pos="567"/>
        </w:tabs>
        <w:autoSpaceDE w:val="0"/>
        <w:autoSpaceDN w:val="0"/>
        <w:adjustRightInd w:val="0"/>
        <w:ind w:left="567" w:hanging="567"/>
        <w:jc w:val="both"/>
      </w:pPr>
      <w:r w:rsidRPr="00911F52">
        <w:t xml:space="preserve">Lai risinātu </w:t>
      </w:r>
      <w:r w:rsidR="00A75AD6" w:rsidRPr="00911F52">
        <w:t xml:space="preserve">pašreizējos izaicinājumus </w:t>
      </w:r>
      <w:r w:rsidRPr="00911F52">
        <w:t xml:space="preserve">P&amp;A jomā un novērstu inovāciju sistēmas nepilnības, </w:t>
      </w:r>
      <w:r w:rsidR="001A0BFD" w:rsidRPr="00911F52">
        <w:t xml:space="preserve">RIS3 izvirza divus prioritāros rīcības virzienus RIS3 mērķu sasniegšanai </w:t>
      </w:r>
      <w:r w:rsidR="00E3291A" w:rsidRPr="00911F52">
        <w:rPr>
          <w:rStyle w:val="st"/>
        </w:rPr>
        <w:t>–</w:t>
      </w:r>
      <w:r w:rsidR="001A0BFD" w:rsidRPr="00911F52">
        <w:t xml:space="preserve"> inovācijas kapacitātes stiprināšana (zināšanu bāzes attīstība un zinātnes un tehnoloģijas cilvēkkapitāla attīstība, jo īpaši dabaszinātņu, inženierzinātņu, medicīnas, lauksaimniecības zinātņu un IKT jomā), kas sekmētu nākotnes izaicinājumu risināšanu un iespēju izmantošanu, un inovācijas sistēmas attīstība, kas uzņēmējdarbības atklājuma procesā palīdzētu identificēt šos izaicinājumus un </w:t>
      </w:r>
      <w:r w:rsidR="009D6265" w:rsidRPr="00911F52">
        <w:t xml:space="preserve">koncentrētu </w:t>
      </w:r>
      <w:r w:rsidR="001A0BFD" w:rsidRPr="00911F52">
        <w:t>resursus risinājumu izstrādei. Papildu</w:t>
      </w:r>
      <w:r w:rsidR="009D6265" w:rsidRPr="00911F52">
        <w:t>s</w:t>
      </w:r>
      <w:r w:rsidR="001A0BFD" w:rsidRPr="00911F52">
        <w:t xml:space="preserve"> ZTAI kā būtisku uzdevumu nosaka z</w:t>
      </w:r>
      <w:r w:rsidR="001A0BFD" w:rsidRPr="00911F52">
        <w:rPr>
          <w:rFonts w:eastAsia="Times New Roman"/>
          <w:szCs w:val="24"/>
          <w:lang w:eastAsia="lv-LV"/>
        </w:rPr>
        <w:t>inātnes, tehnoloģiju un inovācijas nozares efektīvu pārvaldību, mazinot pētniecības sistēmas sadrumstalotību un pārklāšanos un paaugstinot tās efektivitāti.</w:t>
      </w:r>
    </w:p>
    <w:p w14:paraId="7E1E9D39" w14:textId="77777777" w:rsidR="002013A1" w:rsidRPr="00911F52" w:rsidRDefault="00233F1A" w:rsidP="00D77C04">
      <w:pPr>
        <w:numPr>
          <w:ilvl w:val="0"/>
          <w:numId w:val="6"/>
        </w:numPr>
        <w:tabs>
          <w:tab w:val="left" w:pos="567"/>
        </w:tabs>
        <w:autoSpaceDE w:val="0"/>
        <w:autoSpaceDN w:val="0"/>
        <w:adjustRightInd w:val="0"/>
        <w:ind w:left="567" w:hanging="567"/>
        <w:jc w:val="both"/>
      </w:pPr>
      <w:r w:rsidRPr="00911F52">
        <w:t>Atbilstoši</w:t>
      </w:r>
      <w:r w:rsidR="002013A1" w:rsidRPr="00911F52">
        <w:t xml:space="preserve"> RIS3 </w:t>
      </w:r>
      <w:r w:rsidRPr="00911F52">
        <w:t>nepieciešams attīstīt</w:t>
      </w:r>
      <w:r w:rsidR="002013A1" w:rsidRPr="00911F52">
        <w:t xml:space="preserve"> zināšanu </w:t>
      </w:r>
      <w:r w:rsidRPr="00911F52">
        <w:t xml:space="preserve">bāzi </w:t>
      </w:r>
      <w:r w:rsidR="002013A1" w:rsidRPr="00911F52">
        <w:t xml:space="preserve">un </w:t>
      </w:r>
      <w:r w:rsidRPr="00911F52">
        <w:t xml:space="preserve">cilvēkkapitālu </w:t>
      </w:r>
      <w:r w:rsidR="002013A1" w:rsidRPr="00911F52">
        <w:t>zināšanu jomās, kur Latvijai ir salīdzinošās priekšrocības un kas ir nozīmīgas tautsaimniecības transformācijas procesā – zināšanu-ietilpīgas bioekonomikas, biomedicīnas, medicīnas tehnoloģiju, biofarmācijas un biotehnoloģiju, viedo materiālu, tehnoloģiju un inženiersistēmu, viedās enerģētikas, un IKT nozaru attīstības vajadzībām un EK identificētajās atslēgtehnoloģiju jomās.</w:t>
      </w:r>
    </w:p>
    <w:p w14:paraId="77829CF9" w14:textId="77777777" w:rsidR="000D140B" w:rsidRPr="00911F52" w:rsidRDefault="002013A1" w:rsidP="00D77C04">
      <w:pPr>
        <w:numPr>
          <w:ilvl w:val="0"/>
          <w:numId w:val="6"/>
        </w:numPr>
        <w:tabs>
          <w:tab w:val="left" w:pos="-11"/>
          <w:tab w:val="left" w:pos="273"/>
          <w:tab w:val="left" w:pos="567"/>
        </w:tabs>
        <w:autoSpaceDE w:val="0"/>
        <w:autoSpaceDN w:val="0"/>
        <w:adjustRightInd w:val="0"/>
        <w:ind w:left="567" w:hanging="567"/>
        <w:jc w:val="both"/>
      </w:pPr>
      <w:r w:rsidRPr="00911F52">
        <w:rPr>
          <w:szCs w:val="24"/>
        </w:rPr>
        <w:t xml:space="preserve">Inovācijas kapacitātes veidošanā būtiska ir ne vien cilvēkresursu kapacitātes veidošana un to starptautiskā konkurētspēja, bet arī atbilstošas P&amp;A infrastruktūras attīstība, vienlaikus nodrošinot, ka ieguldījumi infrastruktūrā ir sabalansēti ar ieguldījumiem cilvēkresursu attīstībā. </w:t>
      </w:r>
      <w:r w:rsidR="00233F1A" w:rsidRPr="00911F52">
        <w:rPr>
          <w:szCs w:val="24"/>
        </w:rPr>
        <w:t>Līdz ar to ir nepieciešams turpin</w:t>
      </w:r>
      <w:r w:rsidR="006D4E0B" w:rsidRPr="00911F52">
        <w:rPr>
          <w:szCs w:val="24"/>
        </w:rPr>
        <w:t xml:space="preserve">āt </w:t>
      </w:r>
      <w:r w:rsidR="00233F1A" w:rsidRPr="00911F52">
        <w:rPr>
          <w:szCs w:val="24"/>
        </w:rPr>
        <w:t xml:space="preserve">uzsākto darbu </w:t>
      </w:r>
      <w:r w:rsidRPr="00911F52">
        <w:rPr>
          <w:szCs w:val="24"/>
        </w:rPr>
        <w:t>P&amp;A infrastruktūras uzlabošan</w:t>
      </w:r>
      <w:r w:rsidR="00233F1A" w:rsidRPr="00911F52">
        <w:rPr>
          <w:szCs w:val="24"/>
        </w:rPr>
        <w:t>ā</w:t>
      </w:r>
      <w:r w:rsidRPr="00911F52">
        <w:rPr>
          <w:szCs w:val="24"/>
        </w:rPr>
        <w:t>, kas</w:t>
      </w:r>
      <w:r w:rsidR="00233F1A" w:rsidRPr="00911F52">
        <w:rPr>
          <w:szCs w:val="24"/>
        </w:rPr>
        <w:t xml:space="preserve">, cita starpā. </w:t>
      </w:r>
      <w:r w:rsidRPr="00911F52">
        <w:rPr>
          <w:szCs w:val="24"/>
        </w:rPr>
        <w:t>būtu pieejama studentiem un komersantiem, to mērķtiecīgi attīstot galvenajos valsts nozīmes</w:t>
      </w:r>
      <w:r w:rsidRPr="00911F52">
        <w:t xml:space="preserve"> zināšanu </w:t>
      </w:r>
      <w:r w:rsidRPr="00911F52">
        <w:rPr>
          <w:szCs w:val="24"/>
        </w:rPr>
        <w:t>centros, ievērojot RIS3 stratēģiskos uzstādījumus</w:t>
      </w:r>
      <w:r w:rsidRPr="00911F52">
        <w:t xml:space="preserve"> un </w:t>
      </w:r>
      <w:r w:rsidRPr="00911F52">
        <w:rPr>
          <w:szCs w:val="24"/>
        </w:rPr>
        <w:t xml:space="preserve">Latvijas </w:t>
      </w:r>
      <w:r w:rsidRPr="00911F52">
        <w:rPr>
          <w:rFonts w:eastAsia="Times New Roman"/>
          <w:szCs w:val="24"/>
          <w:lang w:eastAsia="lv-LV"/>
        </w:rPr>
        <w:t xml:space="preserve">zinātnes </w:t>
      </w:r>
      <w:r w:rsidRPr="00911F52">
        <w:rPr>
          <w:szCs w:val="24"/>
        </w:rPr>
        <w:t xml:space="preserve">starptautiskā izvērtējuma ieteikumus, lai integrētu un stiprinātu pētniecības sistēmu, </w:t>
      </w:r>
      <w:r w:rsidRPr="00911F52">
        <w:rPr>
          <w:szCs w:val="24"/>
        </w:rPr>
        <w:lastRenderedPageBreak/>
        <w:t>sekmētu zinātnisko institūciju pārēju uz augstāku veiktspējas līmeni</w:t>
      </w:r>
      <w:r w:rsidRPr="00911F52">
        <w:t xml:space="preserve"> un </w:t>
      </w:r>
      <w:r w:rsidRPr="00911F52">
        <w:rPr>
          <w:szCs w:val="24"/>
        </w:rPr>
        <w:t>novērstu P&amp;A finansējuma fragmentāciju</w:t>
      </w:r>
      <w:r w:rsidR="000D140B" w:rsidRPr="00911F52">
        <w:t>.</w:t>
      </w:r>
    </w:p>
    <w:p w14:paraId="68CCF3AA" w14:textId="77777777" w:rsidR="002013A1" w:rsidRPr="00911F52" w:rsidRDefault="002013A1" w:rsidP="00D77C04">
      <w:pPr>
        <w:numPr>
          <w:ilvl w:val="0"/>
          <w:numId w:val="6"/>
        </w:numPr>
        <w:tabs>
          <w:tab w:val="left" w:pos="567"/>
        </w:tabs>
        <w:autoSpaceDE w:val="0"/>
        <w:autoSpaceDN w:val="0"/>
        <w:adjustRightInd w:val="0"/>
        <w:ind w:left="567" w:hanging="567"/>
        <w:jc w:val="both"/>
      </w:pPr>
      <w:r w:rsidRPr="00911F52">
        <w:t xml:space="preserve">Latvijas zinātnes starptautiskajā izvērtējumā norādīts, ka Latvijas zinātniskās institūcijas vairāk orientētas uz nacionāla līmeņa problēmjautājumu risināšanu, dalību vietējas nozīmes konferencēs un vietējo zinātniskās sabiedrības komunikācijas kanālu izmantošanu, kas neveicina Latvijas zinātnieku starptautisko sadarbību un konkurētspēju. </w:t>
      </w:r>
    </w:p>
    <w:p w14:paraId="19ACC0AA" w14:textId="77777777" w:rsidR="001A0BFD" w:rsidRPr="00911F52" w:rsidRDefault="001A0BFD" w:rsidP="00D77C04">
      <w:pPr>
        <w:numPr>
          <w:ilvl w:val="0"/>
          <w:numId w:val="6"/>
        </w:numPr>
        <w:tabs>
          <w:tab w:val="left" w:pos="567"/>
        </w:tabs>
        <w:autoSpaceDE w:val="0"/>
        <w:autoSpaceDN w:val="0"/>
        <w:adjustRightInd w:val="0"/>
        <w:ind w:left="567" w:hanging="567"/>
        <w:jc w:val="both"/>
      </w:pPr>
      <w:r w:rsidRPr="00911F52">
        <w:t>Latvijas zinātnes starptautiskajā izvērtējumā uzsvērts, ka kopējais Latvijas pētniecības kvalitātes, vadības un infrastruktūras līmenis nav vērtējams kā apmierinošs</w:t>
      </w:r>
      <w:r w:rsidR="002013A1" w:rsidRPr="00911F52">
        <w:t>, t.sk. nepieciešams pilnveidot zinātnisko institūciju pārvaldību, uzlabot zināntisko institūciju resursu izmantošanu un plānošanu.</w:t>
      </w:r>
      <w:r w:rsidRPr="00911F52">
        <w:t xml:space="preserve"> </w:t>
      </w:r>
      <w:r w:rsidR="00233F1A" w:rsidRPr="00911F52">
        <w:t>Vienlaicīgi</w:t>
      </w:r>
      <w:r w:rsidRPr="00911F52">
        <w:t xml:space="preserve"> pastāv atsevišķas augsta līmeņa institūcijas, kas var kalpot par centriem sistēmas konsolidācijai un nākotnes investīcijām, attīstot mazāku skaitu zinātnisko institūciju ar spēcīgu kritisko masu un nozīmīgu starptautisko profilu, nodrošin</w:t>
      </w:r>
      <w:r w:rsidR="00233F1A" w:rsidRPr="00911F52">
        <w:t>ot</w:t>
      </w:r>
      <w:r w:rsidRPr="00911F52">
        <w:t xml:space="preserve"> Latvijas pilnvērtīgāku iesaisti starptautiskajā zinātniskajā apritē. </w:t>
      </w:r>
    </w:p>
    <w:p w14:paraId="1367EF8F" w14:textId="77777777" w:rsidR="000D140B" w:rsidRPr="00911F52" w:rsidRDefault="002013A1" w:rsidP="00D77C04">
      <w:pPr>
        <w:numPr>
          <w:ilvl w:val="0"/>
          <w:numId w:val="6"/>
        </w:numPr>
        <w:tabs>
          <w:tab w:val="left" w:pos="567"/>
        </w:tabs>
        <w:autoSpaceDE w:val="0"/>
        <w:autoSpaceDN w:val="0"/>
        <w:adjustRightInd w:val="0"/>
        <w:ind w:left="567" w:hanging="567"/>
        <w:jc w:val="both"/>
      </w:pPr>
      <w:r w:rsidRPr="00911F52">
        <w:t xml:space="preserve">Efektīva zinātnisko institūciju pārvaldība, zinātnes un tehnoloģiju cilvēkresursu kritiskā masa un koncentrēta P&amp;A </w:t>
      </w:r>
      <w:r w:rsidR="000D140B" w:rsidRPr="00911F52">
        <w:t xml:space="preserve">infrastruktūra ir priekšnosacījums, lai investīcijas P&amp;A&amp;I būtu efektīvas, sekmētu starptautisko sadarbību un nodrošinātu pētniecības sasaisti ar industriju. </w:t>
      </w:r>
    </w:p>
    <w:p w14:paraId="155E0476" w14:textId="77777777" w:rsidR="000D140B" w:rsidRPr="00911F52" w:rsidRDefault="000D140B" w:rsidP="00D77C04">
      <w:pPr>
        <w:numPr>
          <w:ilvl w:val="0"/>
          <w:numId w:val="6"/>
        </w:numPr>
        <w:tabs>
          <w:tab w:val="left" w:pos="567"/>
        </w:tabs>
        <w:autoSpaceDE w:val="0"/>
        <w:autoSpaceDN w:val="0"/>
        <w:adjustRightInd w:val="0"/>
        <w:ind w:left="567" w:hanging="567"/>
        <w:jc w:val="both"/>
      </w:pPr>
      <w:r w:rsidRPr="00911F52">
        <w:rPr>
          <w:szCs w:val="24"/>
        </w:rPr>
        <w:t>Ieguldījumu prioritāte īs</w:t>
      </w:r>
      <w:r w:rsidR="00D0611B" w:rsidRPr="00911F52">
        <w:rPr>
          <w:szCs w:val="24"/>
        </w:rPr>
        <w:t>tenojama ciešā sasaistē ar 1.2.</w:t>
      </w:r>
      <w:r w:rsidRPr="00911F52">
        <w:rPr>
          <w:szCs w:val="24"/>
        </w:rPr>
        <w:t xml:space="preserve">ieguldījumu prioritāti, kā arī 2.tematisko mērķi un 3.tematisko mērķi </w:t>
      </w:r>
      <w:r w:rsidRPr="00911F52">
        <w:rPr>
          <w:rFonts w:eastAsia="Times New Roman"/>
          <w:szCs w:val="24"/>
          <w:lang w:eastAsia="lv-LV"/>
        </w:rPr>
        <w:t>atbilstoši RIS3 noteiktajam.</w:t>
      </w:r>
    </w:p>
    <w:p w14:paraId="52DDEF98" w14:textId="77777777" w:rsidR="00791E7E" w:rsidRPr="00911F52" w:rsidRDefault="00DE6AA9" w:rsidP="00D77C04">
      <w:pPr>
        <w:numPr>
          <w:ilvl w:val="0"/>
          <w:numId w:val="6"/>
        </w:numPr>
        <w:tabs>
          <w:tab w:val="left" w:pos="567"/>
        </w:tabs>
        <w:autoSpaceDE w:val="0"/>
        <w:autoSpaceDN w:val="0"/>
        <w:adjustRightInd w:val="0"/>
        <w:ind w:left="567" w:hanging="567"/>
        <w:jc w:val="both"/>
        <w:rPr>
          <w:szCs w:val="24"/>
        </w:rPr>
      </w:pPr>
      <w:r w:rsidRPr="00911F52">
        <w:rPr>
          <w:szCs w:val="24"/>
        </w:rPr>
        <w:t xml:space="preserve">SAM ietvaros tiks nodrošināta sinerģija un demarkācija ar 8.1.1.SAM, kura ietvaros plānots modernizēt materiāltehnisko bāzi augstākās izglītības institūcijās, kas nepieciešama studiju programmu īstenošanai un zinātnisko darbību veikšanai doktora zinātniskā grāda ieguvei. Infrastruktūras pamata lietotāji </w:t>
      </w:r>
      <w:r w:rsidR="00CD190C" w:rsidRPr="00911F52">
        <w:rPr>
          <w:szCs w:val="24"/>
        </w:rPr>
        <w:t>būs</w:t>
      </w:r>
      <w:r w:rsidRPr="00911F52">
        <w:rPr>
          <w:szCs w:val="24"/>
        </w:rPr>
        <w:t xml:space="preserve"> studējošie un akadēmiskais personāls. </w:t>
      </w:r>
      <w:r w:rsidR="006D4E0B" w:rsidRPr="00911F52">
        <w:rPr>
          <w:szCs w:val="24"/>
        </w:rPr>
        <w:t xml:space="preserve">Savukārt </w:t>
      </w:r>
      <w:r w:rsidRPr="00911F52">
        <w:rPr>
          <w:szCs w:val="24"/>
        </w:rPr>
        <w:t>1.1.1.SAM ietvaros</w:t>
      </w:r>
      <w:r w:rsidR="006D4E0B" w:rsidRPr="00911F52">
        <w:rPr>
          <w:szCs w:val="24"/>
        </w:rPr>
        <w:t xml:space="preserve"> </w:t>
      </w:r>
      <w:r w:rsidRPr="00911F52">
        <w:rPr>
          <w:szCs w:val="24"/>
        </w:rPr>
        <w:t xml:space="preserve">plānots attīstīt </w:t>
      </w:r>
      <w:r w:rsidR="00CD190C" w:rsidRPr="00911F52">
        <w:rPr>
          <w:szCs w:val="24"/>
        </w:rPr>
        <w:t>P&amp;A</w:t>
      </w:r>
      <w:r w:rsidRPr="00911F52">
        <w:rPr>
          <w:szCs w:val="24"/>
        </w:rPr>
        <w:t xml:space="preserve"> infrastruktūru praktiskās pētniecības un tehnoloģiju pārneses īstenošanai zinātniskajās institūcijās atbilstoši RIS3, un šīs infrastruktūras pamata lietotāji </w:t>
      </w:r>
      <w:r w:rsidR="006D4E0B" w:rsidRPr="00911F52">
        <w:rPr>
          <w:szCs w:val="24"/>
        </w:rPr>
        <w:t xml:space="preserve">būs </w:t>
      </w:r>
      <w:r w:rsidRPr="00911F52">
        <w:rPr>
          <w:szCs w:val="24"/>
        </w:rPr>
        <w:t>zinātniskie darbinieki</w:t>
      </w:r>
      <w:r w:rsidR="000C6895" w:rsidRPr="00911F52">
        <w:rPr>
          <w:szCs w:val="24"/>
        </w:rPr>
        <w:t>. SAM ietvaros tiks nodrošināta sinerģija un demarkācija ar programmas “Horizonts 2020” atbalstu pētījumu īstenošanai.</w:t>
      </w:r>
      <w:r w:rsidRPr="00911F52">
        <w:rPr>
          <w:szCs w:val="24"/>
        </w:rPr>
        <w:t xml:space="preserve"> </w:t>
      </w:r>
    </w:p>
    <w:p w14:paraId="273D740F" w14:textId="77777777" w:rsidR="002013A1" w:rsidRPr="00911F52" w:rsidRDefault="000D140B" w:rsidP="00D77C04">
      <w:pPr>
        <w:pStyle w:val="ListParagraph"/>
        <w:numPr>
          <w:ilvl w:val="0"/>
          <w:numId w:val="6"/>
        </w:numPr>
        <w:tabs>
          <w:tab w:val="left" w:pos="567"/>
        </w:tabs>
        <w:ind w:left="567" w:hanging="567"/>
        <w:jc w:val="both"/>
        <w:rPr>
          <w:szCs w:val="24"/>
        </w:rPr>
      </w:pPr>
      <w:r w:rsidRPr="00911F52">
        <w:rPr>
          <w:b/>
          <w:szCs w:val="24"/>
        </w:rPr>
        <w:t>Indikatīvās atbalstāmās darbības:</w:t>
      </w:r>
      <w:r w:rsidR="002013A1" w:rsidRPr="00911F52">
        <w:rPr>
          <w:rFonts w:eastAsia="Times New Roman"/>
          <w:szCs w:val="24"/>
        </w:rPr>
        <w:t xml:space="preserve"> </w:t>
      </w:r>
      <w:r w:rsidR="002013A1" w:rsidRPr="00911F52">
        <w:rPr>
          <w:szCs w:val="24"/>
        </w:rPr>
        <w:t xml:space="preserve">atbalsts tiks sniegts pētījumu projektu </w:t>
      </w:r>
      <w:r w:rsidR="00EC0679" w:rsidRPr="00911F52">
        <w:rPr>
          <w:szCs w:val="24"/>
        </w:rPr>
        <w:t>(tajā skaitā pēcdoktorantūras pētījumu</w:t>
      </w:r>
      <w:r w:rsidR="00881558" w:rsidRPr="00911F52">
        <w:rPr>
          <w:szCs w:val="24"/>
        </w:rPr>
        <w:t xml:space="preserve"> un zinātnisko grupu pētījumu</w:t>
      </w:r>
      <w:r w:rsidR="00EC0679" w:rsidRPr="00911F52">
        <w:rPr>
          <w:szCs w:val="24"/>
        </w:rPr>
        <w:t xml:space="preserve">) </w:t>
      </w:r>
      <w:r w:rsidR="002013A1" w:rsidRPr="00911F52">
        <w:rPr>
          <w:szCs w:val="24"/>
        </w:rPr>
        <w:t>īstenošanai, kas sekmē zināšanu pārnesi tautsaimniecībā atbilstoši RIS3 izvirzītajām stratēģiskajām prioritātēm</w:t>
      </w:r>
      <w:r w:rsidR="00073A4A" w:rsidRPr="00911F52">
        <w:rPr>
          <w:szCs w:val="24"/>
        </w:rPr>
        <w:t>,</w:t>
      </w:r>
      <w:r w:rsidR="002013A1" w:rsidRPr="00911F52">
        <w:rPr>
          <w:szCs w:val="24"/>
        </w:rPr>
        <w:t xml:space="preserve"> inovāciju grantiem studentiem,</w:t>
      </w:r>
      <w:r w:rsidR="00073A4A" w:rsidRPr="00911F52">
        <w:rPr>
          <w:szCs w:val="24"/>
        </w:rPr>
        <w:t xml:space="preserve"> </w:t>
      </w:r>
      <w:r w:rsidR="002013A1" w:rsidRPr="00911F52">
        <w:rPr>
          <w:bCs/>
          <w:iCs/>
          <w:kern w:val="28"/>
          <w:lang w:bidi="lo-LA"/>
        </w:rPr>
        <w:t>jo īpaši STEM</w:t>
      </w:r>
      <w:r w:rsidR="00690A90" w:rsidRPr="00911F52">
        <w:rPr>
          <w:bCs/>
          <w:iCs/>
          <w:kern w:val="28"/>
          <w:lang w:bidi="lo-LA"/>
        </w:rPr>
        <w:t xml:space="preserve">, </w:t>
      </w:r>
      <w:r w:rsidR="00690A90" w:rsidRPr="00911F52">
        <w:rPr>
          <w:bCs/>
          <w:iCs/>
          <w:kern w:val="28"/>
        </w:rPr>
        <w:t>medicīnas un radošo industriju</w:t>
      </w:r>
      <w:r w:rsidR="002013A1" w:rsidRPr="00911F52">
        <w:rPr>
          <w:bCs/>
          <w:iCs/>
          <w:kern w:val="28"/>
          <w:lang w:bidi="lo-LA"/>
        </w:rPr>
        <w:t xml:space="preserve"> jomās,</w:t>
      </w:r>
      <w:r w:rsidR="002013A1" w:rsidRPr="00911F52">
        <w:rPr>
          <w:szCs w:val="24"/>
        </w:rPr>
        <w:t xml:space="preserve"> </w:t>
      </w:r>
      <w:r w:rsidR="00881558" w:rsidRPr="00911F52">
        <w:rPr>
          <w:szCs w:val="24"/>
        </w:rPr>
        <w:t xml:space="preserve">jaunu produktu un tehnoloģiju izstrādei, </w:t>
      </w:r>
      <w:r w:rsidR="002013A1" w:rsidRPr="00911F52">
        <w:rPr>
          <w:szCs w:val="24"/>
        </w:rPr>
        <w:t xml:space="preserve">sadarbības projektiem ar </w:t>
      </w:r>
      <w:r w:rsidR="00073A4A" w:rsidRPr="00911F52">
        <w:rPr>
          <w:szCs w:val="24"/>
        </w:rPr>
        <w:t>komersantiem</w:t>
      </w:r>
      <w:r w:rsidR="002013A1" w:rsidRPr="00911F52">
        <w:rPr>
          <w:szCs w:val="24"/>
        </w:rPr>
        <w:t xml:space="preserve"> inovatīvu risinājumu izstrādei praktisku nozares problēmu risināšanai</w:t>
      </w:r>
      <w:r w:rsidR="00073A4A" w:rsidRPr="00911F52">
        <w:rPr>
          <w:szCs w:val="24"/>
        </w:rPr>
        <w:t>,</w:t>
      </w:r>
      <w:r w:rsidR="002013A1" w:rsidRPr="00911F52">
        <w:rPr>
          <w:szCs w:val="24"/>
        </w:rPr>
        <w:t xml:space="preserve"> Eiropas Pētniecības telpas bilaterālās un multilaterālās sadarbības projektu izstrādei un dalībai starptautiskos pētniecības, tīklošanās un sadraudzības pasākumos</w:t>
      </w:r>
      <w:r w:rsidR="00690A90" w:rsidRPr="00911F52">
        <w:rPr>
          <w:szCs w:val="24"/>
        </w:rPr>
        <w:t xml:space="preserve"> un Eiropas pētniecības infrastruktūru stratēģiskā foruma (ESFRI) infrastruktūras objektos</w:t>
      </w:r>
      <w:r w:rsidR="002013A1" w:rsidRPr="00911F52">
        <w:rPr>
          <w:szCs w:val="24"/>
        </w:rPr>
        <w:t>, t.sk. atbalsts Horizonts 2020 Nacionālā kontaktpunkta kapacitātes stiprināšanai</w:t>
      </w:r>
      <w:r w:rsidR="00073A4A" w:rsidRPr="00911F52">
        <w:rPr>
          <w:szCs w:val="24"/>
        </w:rPr>
        <w:t>,</w:t>
      </w:r>
      <w:r w:rsidR="00084171" w:rsidRPr="00911F52">
        <w:rPr>
          <w:szCs w:val="24"/>
        </w:rPr>
        <w:t xml:space="preserve"> P&amp;A infrastruktūras attīstībai </w:t>
      </w:r>
      <w:r w:rsidR="00780FB4" w:rsidRPr="00911F52">
        <w:rPr>
          <w:szCs w:val="24"/>
        </w:rPr>
        <w:t>atbilstoši</w:t>
      </w:r>
      <w:r w:rsidR="00084171" w:rsidRPr="00911F52">
        <w:rPr>
          <w:szCs w:val="24"/>
        </w:rPr>
        <w:t xml:space="preserve"> </w:t>
      </w:r>
      <w:r w:rsidR="006537D8" w:rsidRPr="00911F52">
        <w:rPr>
          <w:szCs w:val="24"/>
        </w:rPr>
        <w:t>RIS3</w:t>
      </w:r>
      <w:r w:rsidR="00084171" w:rsidRPr="00911F52">
        <w:rPr>
          <w:szCs w:val="24"/>
        </w:rPr>
        <w:t xml:space="preserve"> noteiktajām prioritātēm</w:t>
      </w:r>
      <w:r w:rsidR="00780FB4" w:rsidRPr="00911F52">
        <w:rPr>
          <w:szCs w:val="24"/>
        </w:rPr>
        <w:t>,</w:t>
      </w:r>
      <w:r w:rsidR="00084171" w:rsidRPr="00911F52">
        <w:rPr>
          <w:szCs w:val="24"/>
        </w:rPr>
        <w:t xml:space="preserve"> zinātnisko institūciju institucionālās kapacitātes stiprināšanai, ieviešot zinātnisko institūciju darbības kvalitātes ārējā izvērtējuma rekomendācijas konkurētspējas palielināšanai starptautiskā līmenī un mērķtiecīgiem zinātnisko institūciju apvienošanās pasākumiem</w:t>
      </w:r>
      <w:r w:rsidR="002013A1" w:rsidRPr="00911F52">
        <w:rPr>
          <w:szCs w:val="24"/>
        </w:rPr>
        <w:t>.</w:t>
      </w:r>
    </w:p>
    <w:p w14:paraId="7B9A351E" w14:textId="77777777" w:rsidR="000D140B" w:rsidRPr="00911F52" w:rsidRDefault="000D140B" w:rsidP="00D77C04">
      <w:pPr>
        <w:pStyle w:val="ListParagraph"/>
        <w:numPr>
          <w:ilvl w:val="0"/>
          <w:numId w:val="6"/>
        </w:numPr>
        <w:tabs>
          <w:tab w:val="left" w:pos="567"/>
        </w:tabs>
        <w:ind w:left="567" w:hanging="567"/>
        <w:jc w:val="both"/>
        <w:rPr>
          <w:szCs w:val="24"/>
        </w:rPr>
      </w:pPr>
      <w:r w:rsidRPr="00911F52">
        <w:rPr>
          <w:b/>
          <w:szCs w:val="24"/>
        </w:rPr>
        <w:t>Indikatīvie finansējuma saņēmēji:</w:t>
      </w:r>
      <w:r w:rsidR="0082712E" w:rsidRPr="00911F52">
        <w:rPr>
          <w:szCs w:val="24"/>
        </w:rPr>
        <w:t xml:space="preserve"> </w:t>
      </w:r>
      <w:r w:rsidRPr="00911F52">
        <w:rPr>
          <w:szCs w:val="24"/>
        </w:rPr>
        <w:t>zinātniskās institūcijas</w:t>
      </w:r>
      <w:r w:rsidRPr="00911F52">
        <w:rPr>
          <w:rFonts w:eastAsia="Times New Roman"/>
          <w:szCs w:val="24"/>
        </w:rPr>
        <w:t>.</w:t>
      </w:r>
    </w:p>
    <w:p w14:paraId="65F4BFA6" w14:textId="77777777" w:rsidR="000D140B" w:rsidRPr="00911F52" w:rsidRDefault="000D140B" w:rsidP="00D77C04">
      <w:pPr>
        <w:numPr>
          <w:ilvl w:val="0"/>
          <w:numId w:val="6"/>
        </w:numPr>
        <w:tabs>
          <w:tab w:val="left" w:pos="567"/>
        </w:tabs>
        <w:ind w:left="567" w:hanging="567"/>
        <w:jc w:val="both"/>
        <w:rPr>
          <w:b/>
          <w:szCs w:val="24"/>
        </w:rPr>
      </w:pPr>
      <w:r w:rsidRPr="00911F52">
        <w:rPr>
          <w:b/>
          <w:szCs w:val="24"/>
        </w:rPr>
        <w:t>Projektu atlase</w:t>
      </w:r>
      <w:r w:rsidRPr="00911F52">
        <w:rPr>
          <w:szCs w:val="24"/>
        </w:rPr>
        <w:t>:</w:t>
      </w:r>
      <w:r w:rsidR="0082712E" w:rsidRPr="00911F52">
        <w:rPr>
          <w:szCs w:val="24"/>
        </w:rPr>
        <w:t xml:space="preserve"> </w:t>
      </w:r>
      <w:r w:rsidRPr="00911F52">
        <w:rPr>
          <w:szCs w:val="24"/>
        </w:rPr>
        <w:t xml:space="preserve">skat. </w:t>
      </w:r>
      <w:r w:rsidR="00FB6219" w:rsidRPr="00911F52">
        <w:rPr>
          <w:szCs w:val="24"/>
        </w:rPr>
        <w:t xml:space="preserve">pielikumu </w:t>
      </w:r>
      <w:r w:rsidR="000B2C23" w:rsidRPr="00911F52">
        <w:rPr>
          <w:szCs w:val="24"/>
        </w:rPr>
        <w:t>“</w:t>
      </w:r>
      <w:r w:rsidR="00FB6219" w:rsidRPr="00911F52">
        <w:rPr>
          <w:szCs w:val="24"/>
        </w:rPr>
        <w:t xml:space="preserve">Projektu </w:t>
      </w:r>
      <w:r w:rsidR="00D478BA" w:rsidRPr="00911F52">
        <w:rPr>
          <w:szCs w:val="24"/>
        </w:rPr>
        <w:t>atlase</w:t>
      </w:r>
      <w:r w:rsidR="0082712E" w:rsidRPr="00911F52">
        <w:rPr>
          <w:szCs w:val="24"/>
        </w:rPr>
        <w:t>”</w:t>
      </w:r>
      <w:r w:rsidR="00D0611B" w:rsidRPr="00911F52">
        <w:rPr>
          <w:szCs w:val="24"/>
        </w:rPr>
        <w:t>.</w:t>
      </w:r>
    </w:p>
    <w:p w14:paraId="796937F7" w14:textId="77777777" w:rsidR="000D140B" w:rsidRPr="00911F52" w:rsidRDefault="000D140B" w:rsidP="00351D33">
      <w:pPr>
        <w:pStyle w:val="ListParagraph"/>
        <w:ind w:left="644"/>
        <w:jc w:val="center"/>
        <w:rPr>
          <w:b/>
        </w:rPr>
      </w:pPr>
    </w:p>
    <w:p w14:paraId="5494F7D0" w14:textId="77777777" w:rsidR="000D140B" w:rsidRPr="00911F52" w:rsidRDefault="00BD4079" w:rsidP="00351D33">
      <w:pPr>
        <w:pStyle w:val="ListParagraph"/>
        <w:ind w:left="644"/>
        <w:rPr>
          <w:b/>
          <w:i/>
          <w:sz w:val="20"/>
          <w:szCs w:val="20"/>
        </w:rPr>
      </w:pPr>
      <w:r w:rsidRPr="00911F52">
        <w:rPr>
          <w:i/>
          <w:sz w:val="22"/>
        </w:rPr>
        <w:t>Tabula Nr. 2.</w:t>
      </w:r>
      <w:r w:rsidR="00C47C38" w:rsidRPr="00911F52">
        <w:rPr>
          <w:i/>
          <w:sz w:val="22"/>
        </w:rPr>
        <w:t>1</w:t>
      </w:r>
      <w:r w:rsidRPr="00911F52">
        <w:rPr>
          <w:i/>
          <w:sz w:val="22"/>
        </w:rPr>
        <w:t>.</w:t>
      </w:r>
      <w:r w:rsidR="00C47C38" w:rsidRPr="00911F52">
        <w:rPr>
          <w:i/>
          <w:sz w:val="22"/>
        </w:rPr>
        <w:t>2.</w:t>
      </w:r>
      <w:r w:rsidRPr="00911F52">
        <w:rPr>
          <w:i/>
          <w:sz w:val="22"/>
        </w:rPr>
        <w:t xml:space="preserve"> (5)</w:t>
      </w:r>
    </w:p>
    <w:p w14:paraId="71F3D4C7" w14:textId="77777777" w:rsidR="000D140B" w:rsidRPr="00911F52" w:rsidRDefault="000D140B" w:rsidP="00351D33">
      <w:pPr>
        <w:pStyle w:val="ListParagraph"/>
        <w:ind w:left="644"/>
        <w:jc w:val="center"/>
        <w:rPr>
          <w:b/>
        </w:rPr>
      </w:pPr>
      <w:r w:rsidRPr="00911F52">
        <w:rPr>
          <w:b/>
        </w:rPr>
        <w:t>ERAF kopējie un specifiskie iznākuma rādītāji</w:t>
      </w:r>
    </w:p>
    <w:p w14:paraId="3236DDEA" w14:textId="77777777" w:rsidR="000D140B" w:rsidRPr="00911F52" w:rsidRDefault="000D140B" w:rsidP="00351D33">
      <w:pPr>
        <w:tabs>
          <w:tab w:val="left" w:pos="567"/>
        </w:tabs>
        <w:ind w:left="644"/>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674"/>
        <w:gridCol w:w="1434"/>
        <w:gridCol w:w="1431"/>
        <w:gridCol w:w="1507"/>
        <w:gridCol w:w="1306"/>
        <w:gridCol w:w="1523"/>
      </w:tblGrid>
      <w:tr w:rsidR="00554F2F" w:rsidRPr="00911F52" w14:paraId="4D829004" w14:textId="77777777" w:rsidTr="001A34BB">
        <w:trPr>
          <w:tblHeader/>
        </w:trPr>
        <w:tc>
          <w:tcPr>
            <w:tcW w:w="9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EC2B27" w14:textId="77777777" w:rsidR="000D140B" w:rsidRPr="00911F52" w:rsidRDefault="000D140B" w:rsidP="00351D33">
            <w:pPr>
              <w:spacing w:line="256" w:lineRule="auto"/>
              <w:jc w:val="center"/>
            </w:pPr>
            <w:r w:rsidRPr="00911F52">
              <w:t>ID</w:t>
            </w:r>
          </w:p>
        </w:tc>
        <w:tc>
          <w:tcPr>
            <w:tcW w:w="167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8406C81" w14:textId="77777777" w:rsidR="000D140B" w:rsidRPr="00911F52" w:rsidRDefault="000D140B" w:rsidP="00351D33">
            <w:pPr>
              <w:spacing w:line="256" w:lineRule="auto"/>
              <w:jc w:val="center"/>
            </w:pPr>
            <w:r w:rsidRPr="00911F52">
              <w:t>Rādītājs</w:t>
            </w:r>
          </w:p>
        </w:tc>
        <w:tc>
          <w:tcPr>
            <w:tcW w:w="143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8F7C17" w14:textId="77777777" w:rsidR="000D140B" w:rsidRPr="00911F52" w:rsidRDefault="000D140B" w:rsidP="00351D33">
            <w:pPr>
              <w:spacing w:line="256" w:lineRule="auto"/>
              <w:jc w:val="center"/>
            </w:pPr>
            <w:r w:rsidRPr="00911F52">
              <w:t>Mērvienība</w:t>
            </w:r>
          </w:p>
        </w:tc>
        <w:tc>
          <w:tcPr>
            <w:tcW w:w="143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D982F0F" w14:textId="77777777" w:rsidR="000D140B" w:rsidRPr="00911F52" w:rsidRDefault="000D140B" w:rsidP="00351D33">
            <w:pPr>
              <w:spacing w:line="256" w:lineRule="auto"/>
              <w:jc w:val="center"/>
            </w:pPr>
            <w:r w:rsidRPr="00911F52">
              <w:t>Finansējums avots</w:t>
            </w:r>
          </w:p>
        </w:tc>
        <w:tc>
          <w:tcPr>
            <w:tcW w:w="150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2522ED7" w14:textId="77777777" w:rsidR="000D140B" w:rsidRPr="00911F52" w:rsidRDefault="000D140B" w:rsidP="00351D33">
            <w:pPr>
              <w:spacing w:line="256" w:lineRule="auto"/>
              <w:jc w:val="center"/>
            </w:pPr>
            <w:r w:rsidRPr="00911F52">
              <w:t>Plānotā vērtība (2023.</w:t>
            </w:r>
            <w:r w:rsidR="0059753F" w:rsidRPr="00911F52">
              <w:t> </w:t>
            </w:r>
            <w:r w:rsidRPr="00911F52">
              <w:t>gadā)</w:t>
            </w:r>
          </w:p>
        </w:tc>
        <w:tc>
          <w:tcPr>
            <w:tcW w:w="130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DBA028" w14:textId="77777777" w:rsidR="000D140B" w:rsidRPr="00911F52" w:rsidRDefault="000D140B" w:rsidP="00351D33">
            <w:pPr>
              <w:spacing w:line="256" w:lineRule="auto"/>
              <w:jc w:val="center"/>
            </w:pPr>
            <w:r w:rsidRPr="00911F52">
              <w:t>Datu avots</w:t>
            </w:r>
          </w:p>
        </w:tc>
        <w:tc>
          <w:tcPr>
            <w:tcW w:w="1523" w:type="dxa"/>
            <w:tcBorders>
              <w:top w:val="single" w:sz="4" w:space="0" w:color="auto"/>
              <w:left w:val="single" w:sz="4" w:space="0" w:color="auto"/>
              <w:bottom w:val="single" w:sz="4" w:space="0" w:color="auto"/>
              <w:right w:val="single" w:sz="4" w:space="0" w:color="auto"/>
            </w:tcBorders>
            <w:shd w:val="clear" w:color="auto" w:fill="F2F2F2"/>
            <w:hideMark/>
          </w:tcPr>
          <w:p w14:paraId="059C0543" w14:textId="77777777" w:rsidR="000D140B" w:rsidRPr="00911F52" w:rsidRDefault="000D140B" w:rsidP="00351D33">
            <w:pPr>
              <w:spacing w:line="256" w:lineRule="auto"/>
              <w:jc w:val="center"/>
            </w:pPr>
            <w:r w:rsidRPr="00911F52">
              <w:t>Ziņošanas regularitāte</w:t>
            </w:r>
          </w:p>
        </w:tc>
      </w:tr>
      <w:tr w:rsidR="00554F2F" w:rsidRPr="00911F52" w14:paraId="1221F056" w14:textId="77777777" w:rsidTr="001A34BB">
        <w:tc>
          <w:tcPr>
            <w:tcW w:w="979" w:type="dxa"/>
            <w:tcBorders>
              <w:top w:val="single" w:sz="4" w:space="0" w:color="auto"/>
              <w:left w:val="single" w:sz="4" w:space="0" w:color="auto"/>
              <w:bottom w:val="single" w:sz="4" w:space="0" w:color="auto"/>
              <w:right w:val="single" w:sz="4" w:space="0" w:color="auto"/>
            </w:tcBorders>
            <w:hideMark/>
          </w:tcPr>
          <w:p w14:paraId="24DBB788" w14:textId="77777777" w:rsidR="000D140B" w:rsidRPr="00911F52" w:rsidRDefault="000D140B" w:rsidP="00351D33">
            <w:pPr>
              <w:spacing w:line="256" w:lineRule="auto"/>
              <w:rPr>
                <w:sz w:val="20"/>
                <w:szCs w:val="20"/>
              </w:rPr>
            </w:pPr>
            <w:r w:rsidRPr="00911F52">
              <w:rPr>
                <w:sz w:val="20"/>
                <w:szCs w:val="20"/>
              </w:rPr>
              <w:t>1.1.1.a</w:t>
            </w:r>
            <w:r w:rsidR="0018121E" w:rsidRPr="00911F52">
              <w:rPr>
                <w:sz w:val="20"/>
                <w:szCs w:val="20"/>
              </w:rPr>
              <w:t>k</w:t>
            </w:r>
          </w:p>
          <w:p w14:paraId="1C1C9A3A" w14:textId="77777777" w:rsidR="006209B2" w:rsidRPr="00911F52" w:rsidRDefault="006209B2" w:rsidP="00351D33">
            <w:pPr>
              <w:spacing w:line="256" w:lineRule="auto"/>
            </w:pPr>
            <w:r w:rsidRPr="00911F52">
              <w:rPr>
                <w:sz w:val="20"/>
                <w:szCs w:val="20"/>
              </w:rPr>
              <w:t>(CO29)</w:t>
            </w:r>
          </w:p>
        </w:tc>
        <w:tc>
          <w:tcPr>
            <w:tcW w:w="1674" w:type="dxa"/>
            <w:tcBorders>
              <w:top w:val="single" w:sz="4" w:space="0" w:color="auto"/>
              <w:left w:val="single" w:sz="4" w:space="0" w:color="auto"/>
              <w:bottom w:val="single" w:sz="4" w:space="0" w:color="auto"/>
              <w:right w:val="single" w:sz="4" w:space="0" w:color="auto"/>
            </w:tcBorders>
            <w:hideMark/>
          </w:tcPr>
          <w:p w14:paraId="105550EE" w14:textId="77777777" w:rsidR="000D140B" w:rsidRPr="00911F52" w:rsidRDefault="000D140B" w:rsidP="00351D33">
            <w:pPr>
              <w:spacing w:line="256" w:lineRule="auto"/>
              <w:rPr>
                <w:sz w:val="20"/>
                <w:szCs w:val="20"/>
              </w:rPr>
            </w:pPr>
            <w:r w:rsidRPr="00911F52">
              <w:rPr>
                <w:sz w:val="20"/>
                <w:szCs w:val="20"/>
              </w:rPr>
              <w:t xml:space="preserve">To pētnieku skaits, kuri strādā uzlabotos pētniecības </w:t>
            </w:r>
            <w:r w:rsidRPr="00911F52">
              <w:rPr>
                <w:sz w:val="20"/>
                <w:szCs w:val="20"/>
              </w:rPr>
              <w:lastRenderedPageBreak/>
              <w:t>infrastruktūras objektos</w:t>
            </w:r>
          </w:p>
        </w:tc>
        <w:tc>
          <w:tcPr>
            <w:tcW w:w="1434" w:type="dxa"/>
            <w:tcBorders>
              <w:top w:val="single" w:sz="4" w:space="0" w:color="auto"/>
              <w:left w:val="single" w:sz="4" w:space="0" w:color="auto"/>
              <w:bottom w:val="single" w:sz="4" w:space="0" w:color="auto"/>
              <w:right w:val="single" w:sz="4" w:space="0" w:color="auto"/>
            </w:tcBorders>
            <w:hideMark/>
          </w:tcPr>
          <w:p w14:paraId="340E743B" w14:textId="77777777" w:rsidR="000D140B" w:rsidRPr="00911F52" w:rsidRDefault="000D140B" w:rsidP="00351D33">
            <w:pPr>
              <w:spacing w:line="256" w:lineRule="auto"/>
              <w:rPr>
                <w:sz w:val="20"/>
                <w:szCs w:val="20"/>
              </w:rPr>
            </w:pPr>
            <w:r w:rsidRPr="00911F52">
              <w:rPr>
                <w:sz w:val="20"/>
                <w:szCs w:val="20"/>
              </w:rPr>
              <w:lastRenderedPageBreak/>
              <w:t>Personu skaits</w:t>
            </w:r>
          </w:p>
        </w:tc>
        <w:tc>
          <w:tcPr>
            <w:tcW w:w="1431" w:type="dxa"/>
            <w:tcBorders>
              <w:top w:val="single" w:sz="4" w:space="0" w:color="auto"/>
              <w:left w:val="single" w:sz="4" w:space="0" w:color="auto"/>
              <w:bottom w:val="single" w:sz="4" w:space="0" w:color="auto"/>
              <w:right w:val="single" w:sz="4" w:space="0" w:color="auto"/>
            </w:tcBorders>
            <w:hideMark/>
          </w:tcPr>
          <w:p w14:paraId="298DD6FF" w14:textId="77777777" w:rsidR="000D140B" w:rsidRPr="00911F52" w:rsidRDefault="000D140B" w:rsidP="00351D33">
            <w:pPr>
              <w:spacing w:line="256" w:lineRule="auto"/>
              <w:rPr>
                <w:sz w:val="20"/>
                <w:szCs w:val="20"/>
              </w:rPr>
            </w:pPr>
            <w:r w:rsidRPr="00911F52">
              <w:rPr>
                <w:sz w:val="20"/>
                <w:szCs w:val="20"/>
              </w:rPr>
              <w:t>ERAF</w:t>
            </w:r>
          </w:p>
        </w:tc>
        <w:tc>
          <w:tcPr>
            <w:tcW w:w="1507" w:type="dxa"/>
            <w:tcBorders>
              <w:top w:val="single" w:sz="4" w:space="0" w:color="auto"/>
              <w:left w:val="single" w:sz="4" w:space="0" w:color="auto"/>
              <w:bottom w:val="single" w:sz="4" w:space="0" w:color="auto"/>
              <w:right w:val="single" w:sz="4" w:space="0" w:color="auto"/>
            </w:tcBorders>
            <w:hideMark/>
          </w:tcPr>
          <w:p w14:paraId="417DCD21" w14:textId="77777777" w:rsidR="000D140B" w:rsidRPr="00911F52" w:rsidRDefault="003E6B91" w:rsidP="00E64116">
            <w:pPr>
              <w:spacing w:line="256" w:lineRule="auto"/>
              <w:rPr>
                <w:sz w:val="20"/>
                <w:szCs w:val="20"/>
              </w:rPr>
            </w:pPr>
            <w:r w:rsidRPr="00911F52">
              <w:rPr>
                <w:sz w:val="20"/>
                <w:szCs w:val="20"/>
              </w:rPr>
              <w:t>2163</w:t>
            </w:r>
          </w:p>
        </w:tc>
        <w:tc>
          <w:tcPr>
            <w:tcW w:w="1306" w:type="dxa"/>
            <w:tcBorders>
              <w:top w:val="single" w:sz="4" w:space="0" w:color="auto"/>
              <w:left w:val="single" w:sz="4" w:space="0" w:color="auto"/>
              <w:bottom w:val="single" w:sz="4" w:space="0" w:color="auto"/>
              <w:right w:val="single" w:sz="4" w:space="0" w:color="auto"/>
            </w:tcBorders>
            <w:hideMark/>
          </w:tcPr>
          <w:p w14:paraId="12333253" w14:textId="77777777" w:rsidR="000D140B" w:rsidRPr="00911F52" w:rsidRDefault="000D140B" w:rsidP="00351D33">
            <w:pPr>
              <w:spacing w:line="256" w:lineRule="auto"/>
              <w:rPr>
                <w:sz w:val="20"/>
                <w:szCs w:val="20"/>
              </w:rPr>
            </w:pPr>
            <w:r w:rsidRPr="00911F52">
              <w:rPr>
                <w:sz w:val="20"/>
                <w:szCs w:val="20"/>
              </w:rPr>
              <w:t>Projektu īstenošanas atskaites</w:t>
            </w:r>
          </w:p>
        </w:tc>
        <w:tc>
          <w:tcPr>
            <w:tcW w:w="1523" w:type="dxa"/>
            <w:tcBorders>
              <w:top w:val="single" w:sz="4" w:space="0" w:color="auto"/>
              <w:left w:val="single" w:sz="4" w:space="0" w:color="auto"/>
              <w:bottom w:val="single" w:sz="4" w:space="0" w:color="auto"/>
              <w:right w:val="single" w:sz="4" w:space="0" w:color="auto"/>
            </w:tcBorders>
            <w:hideMark/>
          </w:tcPr>
          <w:p w14:paraId="511E4AA1" w14:textId="77777777" w:rsidR="000D140B" w:rsidRPr="00911F52" w:rsidRDefault="000D140B" w:rsidP="00351D33">
            <w:pPr>
              <w:spacing w:line="256" w:lineRule="auto"/>
              <w:rPr>
                <w:sz w:val="20"/>
                <w:szCs w:val="20"/>
              </w:rPr>
            </w:pPr>
          </w:p>
        </w:tc>
      </w:tr>
      <w:tr w:rsidR="00554F2F" w:rsidRPr="00911F52" w14:paraId="74530CA0" w14:textId="77777777" w:rsidTr="001A34BB">
        <w:tc>
          <w:tcPr>
            <w:tcW w:w="979" w:type="dxa"/>
            <w:tcBorders>
              <w:top w:val="single" w:sz="4" w:space="0" w:color="auto"/>
              <w:left w:val="single" w:sz="4" w:space="0" w:color="auto"/>
              <w:bottom w:val="single" w:sz="4" w:space="0" w:color="auto"/>
              <w:right w:val="single" w:sz="4" w:space="0" w:color="auto"/>
            </w:tcBorders>
            <w:hideMark/>
          </w:tcPr>
          <w:p w14:paraId="3B0DD1A8" w14:textId="77777777" w:rsidR="000D140B" w:rsidRPr="00911F52" w:rsidRDefault="000D140B" w:rsidP="00351D33">
            <w:pPr>
              <w:spacing w:line="256" w:lineRule="auto"/>
              <w:rPr>
                <w:sz w:val="20"/>
                <w:szCs w:val="20"/>
              </w:rPr>
            </w:pPr>
            <w:r w:rsidRPr="00911F52">
              <w:rPr>
                <w:sz w:val="20"/>
                <w:szCs w:val="20"/>
              </w:rPr>
              <w:lastRenderedPageBreak/>
              <w:t>1.1.1.b</w:t>
            </w:r>
            <w:r w:rsidR="0018121E" w:rsidRPr="00911F52">
              <w:rPr>
                <w:sz w:val="20"/>
                <w:szCs w:val="20"/>
              </w:rPr>
              <w:t>k</w:t>
            </w:r>
          </w:p>
          <w:p w14:paraId="1C30FFA3" w14:textId="77777777" w:rsidR="006209B2" w:rsidRPr="00911F52" w:rsidRDefault="006209B2" w:rsidP="00351D33">
            <w:pPr>
              <w:spacing w:line="256" w:lineRule="auto"/>
            </w:pPr>
            <w:r w:rsidRPr="00911F52">
              <w:rPr>
                <w:sz w:val="20"/>
                <w:szCs w:val="20"/>
              </w:rPr>
              <w:t>(CO28)</w:t>
            </w:r>
          </w:p>
        </w:tc>
        <w:tc>
          <w:tcPr>
            <w:tcW w:w="1674" w:type="dxa"/>
            <w:tcBorders>
              <w:top w:val="single" w:sz="4" w:space="0" w:color="auto"/>
              <w:left w:val="single" w:sz="4" w:space="0" w:color="auto"/>
              <w:bottom w:val="single" w:sz="4" w:space="0" w:color="auto"/>
              <w:right w:val="single" w:sz="4" w:space="0" w:color="auto"/>
            </w:tcBorders>
            <w:hideMark/>
          </w:tcPr>
          <w:p w14:paraId="1ECBCF62" w14:textId="77777777" w:rsidR="000D140B" w:rsidRPr="00911F52" w:rsidRDefault="000D140B" w:rsidP="00351D33">
            <w:pPr>
              <w:spacing w:line="256" w:lineRule="auto"/>
              <w:rPr>
                <w:sz w:val="20"/>
                <w:szCs w:val="20"/>
              </w:rPr>
            </w:pPr>
            <w:r w:rsidRPr="00911F52">
              <w:rPr>
                <w:sz w:val="20"/>
                <w:szCs w:val="20"/>
              </w:rPr>
              <w:t>Jaunu pētnieku skaits atbalstītajās vienībās (pilnas slodzes ekvivalents)</w:t>
            </w:r>
          </w:p>
        </w:tc>
        <w:tc>
          <w:tcPr>
            <w:tcW w:w="1434" w:type="dxa"/>
            <w:tcBorders>
              <w:top w:val="single" w:sz="4" w:space="0" w:color="auto"/>
              <w:left w:val="single" w:sz="4" w:space="0" w:color="auto"/>
              <w:bottom w:val="single" w:sz="4" w:space="0" w:color="auto"/>
              <w:right w:val="single" w:sz="4" w:space="0" w:color="auto"/>
            </w:tcBorders>
            <w:hideMark/>
          </w:tcPr>
          <w:p w14:paraId="0BDF9ACD" w14:textId="77777777" w:rsidR="000D140B" w:rsidRPr="00911F52" w:rsidRDefault="000D140B" w:rsidP="00351D33">
            <w:pPr>
              <w:spacing w:line="256" w:lineRule="auto"/>
              <w:rPr>
                <w:sz w:val="20"/>
                <w:szCs w:val="20"/>
              </w:rPr>
            </w:pPr>
            <w:r w:rsidRPr="00911F52">
              <w:rPr>
                <w:sz w:val="20"/>
                <w:szCs w:val="20"/>
              </w:rPr>
              <w:t>Amata vietu skaits</w:t>
            </w:r>
          </w:p>
        </w:tc>
        <w:tc>
          <w:tcPr>
            <w:tcW w:w="1431" w:type="dxa"/>
            <w:tcBorders>
              <w:top w:val="single" w:sz="4" w:space="0" w:color="auto"/>
              <w:left w:val="single" w:sz="4" w:space="0" w:color="auto"/>
              <w:bottom w:val="single" w:sz="4" w:space="0" w:color="auto"/>
              <w:right w:val="single" w:sz="4" w:space="0" w:color="auto"/>
            </w:tcBorders>
            <w:hideMark/>
          </w:tcPr>
          <w:p w14:paraId="1C4266CB" w14:textId="77777777" w:rsidR="000D140B" w:rsidRPr="00911F52" w:rsidRDefault="000D140B" w:rsidP="00351D33">
            <w:pPr>
              <w:spacing w:line="256" w:lineRule="auto"/>
              <w:rPr>
                <w:sz w:val="20"/>
                <w:szCs w:val="20"/>
              </w:rPr>
            </w:pPr>
            <w:r w:rsidRPr="00911F52">
              <w:rPr>
                <w:sz w:val="20"/>
                <w:szCs w:val="20"/>
              </w:rPr>
              <w:t>ERAF</w:t>
            </w:r>
          </w:p>
        </w:tc>
        <w:tc>
          <w:tcPr>
            <w:tcW w:w="1507" w:type="dxa"/>
            <w:tcBorders>
              <w:top w:val="single" w:sz="4" w:space="0" w:color="auto"/>
              <w:left w:val="single" w:sz="4" w:space="0" w:color="auto"/>
              <w:bottom w:val="single" w:sz="4" w:space="0" w:color="auto"/>
              <w:right w:val="single" w:sz="4" w:space="0" w:color="auto"/>
            </w:tcBorders>
            <w:hideMark/>
          </w:tcPr>
          <w:p w14:paraId="3A6E35B0" w14:textId="77777777" w:rsidR="000D140B" w:rsidRPr="00911F52" w:rsidRDefault="00616B67" w:rsidP="00351D33">
            <w:pPr>
              <w:spacing w:line="256" w:lineRule="auto"/>
              <w:rPr>
                <w:sz w:val="20"/>
                <w:szCs w:val="20"/>
              </w:rPr>
            </w:pPr>
            <w:r w:rsidRPr="00911F52">
              <w:rPr>
                <w:sz w:val="20"/>
                <w:szCs w:val="20"/>
              </w:rPr>
              <w:t>70</w:t>
            </w:r>
            <w:r w:rsidR="009A0DD9" w:rsidRPr="00911F52">
              <w:rPr>
                <w:sz w:val="20"/>
                <w:szCs w:val="20"/>
              </w:rPr>
              <w:t>0</w:t>
            </w:r>
          </w:p>
        </w:tc>
        <w:tc>
          <w:tcPr>
            <w:tcW w:w="1306" w:type="dxa"/>
            <w:tcBorders>
              <w:top w:val="single" w:sz="4" w:space="0" w:color="auto"/>
              <w:left w:val="single" w:sz="4" w:space="0" w:color="auto"/>
              <w:bottom w:val="single" w:sz="4" w:space="0" w:color="auto"/>
              <w:right w:val="single" w:sz="4" w:space="0" w:color="auto"/>
            </w:tcBorders>
            <w:hideMark/>
          </w:tcPr>
          <w:p w14:paraId="310E86C4" w14:textId="77777777" w:rsidR="000D140B" w:rsidRPr="00911F52" w:rsidRDefault="000D140B" w:rsidP="00351D33">
            <w:pPr>
              <w:spacing w:line="256" w:lineRule="auto"/>
              <w:rPr>
                <w:sz w:val="20"/>
                <w:szCs w:val="20"/>
              </w:rPr>
            </w:pPr>
            <w:r w:rsidRPr="00911F52">
              <w:rPr>
                <w:sz w:val="20"/>
                <w:szCs w:val="20"/>
              </w:rPr>
              <w:t>Projektu īstenošanas atskaites</w:t>
            </w:r>
          </w:p>
        </w:tc>
        <w:tc>
          <w:tcPr>
            <w:tcW w:w="1523" w:type="dxa"/>
            <w:tcBorders>
              <w:top w:val="single" w:sz="4" w:space="0" w:color="auto"/>
              <w:left w:val="single" w:sz="4" w:space="0" w:color="auto"/>
              <w:bottom w:val="single" w:sz="4" w:space="0" w:color="auto"/>
              <w:right w:val="single" w:sz="4" w:space="0" w:color="auto"/>
            </w:tcBorders>
            <w:hideMark/>
          </w:tcPr>
          <w:p w14:paraId="1554E147" w14:textId="77777777" w:rsidR="000D140B" w:rsidRPr="00911F52" w:rsidRDefault="00A83FE2" w:rsidP="00351D33">
            <w:pPr>
              <w:spacing w:line="256" w:lineRule="auto"/>
              <w:rPr>
                <w:sz w:val="20"/>
                <w:szCs w:val="20"/>
              </w:rPr>
            </w:pPr>
            <w:r w:rsidRPr="00911F52">
              <w:rPr>
                <w:sz w:val="20"/>
                <w:szCs w:val="20"/>
              </w:rPr>
              <w:t>Reizi gadā</w:t>
            </w:r>
          </w:p>
        </w:tc>
      </w:tr>
      <w:tr w:rsidR="00554F2F" w:rsidRPr="00911F52" w14:paraId="74DBD0E0" w14:textId="77777777" w:rsidTr="001A34BB">
        <w:tc>
          <w:tcPr>
            <w:tcW w:w="979" w:type="dxa"/>
            <w:tcBorders>
              <w:top w:val="single" w:sz="4" w:space="0" w:color="auto"/>
              <w:left w:val="single" w:sz="4" w:space="0" w:color="auto"/>
              <w:bottom w:val="single" w:sz="4" w:space="0" w:color="auto"/>
              <w:right w:val="single" w:sz="4" w:space="0" w:color="auto"/>
            </w:tcBorders>
            <w:vAlign w:val="center"/>
          </w:tcPr>
          <w:p w14:paraId="311839EE" w14:textId="77777777" w:rsidR="000D140B" w:rsidRPr="00911F52" w:rsidRDefault="000D140B" w:rsidP="00351D33">
            <w:pPr>
              <w:spacing w:line="256" w:lineRule="auto"/>
              <w:rPr>
                <w:sz w:val="20"/>
                <w:szCs w:val="20"/>
              </w:rPr>
            </w:pPr>
            <w:r w:rsidRPr="00911F52">
              <w:rPr>
                <w:sz w:val="20"/>
                <w:szCs w:val="20"/>
              </w:rPr>
              <w:t>1.1.1.c</w:t>
            </w:r>
            <w:r w:rsidR="0018121E" w:rsidRPr="00911F52">
              <w:rPr>
                <w:sz w:val="20"/>
                <w:szCs w:val="20"/>
              </w:rPr>
              <w:t>k</w:t>
            </w:r>
          </w:p>
          <w:p w14:paraId="09733735" w14:textId="77777777" w:rsidR="006209B2" w:rsidRPr="00911F52" w:rsidRDefault="006209B2" w:rsidP="00351D33">
            <w:pPr>
              <w:spacing w:line="256" w:lineRule="auto"/>
              <w:rPr>
                <w:sz w:val="20"/>
                <w:szCs w:val="20"/>
              </w:rPr>
            </w:pPr>
            <w:r w:rsidRPr="00911F52">
              <w:rPr>
                <w:sz w:val="20"/>
                <w:szCs w:val="20"/>
              </w:rPr>
              <w:t>(CO30)</w:t>
            </w:r>
          </w:p>
        </w:tc>
        <w:tc>
          <w:tcPr>
            <w:tcW w:w="1674" w:type="dxa"/>
            <w:tcBorders>
              <w:top w:val="single" w:sz="4" w:space="0" w:color="auto"/>
              <w:left w:val="single" w:sz="4" w:space="0" w:color="auto"/>
              <w:bottom w:val="single" w:sz="4" w:space="0" w:color="auto"/>
              <w:right w:val="single" w:sz="4" w:space="0" w:color="auto"/>
            </w:tcBorders>
          </w:tcPr>
          <w:p w14:paraId="24199445" w14:textId="77777777" w:rsidR="000D140B" w:rsidRPr="00911F52" w:rsidRDefault="000D140B" w:rsidP="00351D33">
            <w:pPr>
              <w:spacing w:line="256" w:lineRule="auto"/>
              <w:rPr>
                <w:sz w:val="20"/>
                <w:szCs w:val="20"/>
              </w:rPr>
            </w:pPr>
            <w:r w:rsidRPr="00911F52">
              <w:rPr>
                <w:sz w:val="20"/>
                <w:szCs w:val="20"/>
              </w:rPr>
              <w:t xml:space="preserve">To </w:t>
            </w:r>
            <w:r w:rsidR="00472273" w:rsidRPr="00911F52">
              <w:rPr>
                <w:sz w:val="20"/>
                <w:szCs w:val="20"/>
              </w:rPr>
              <w:t>komersantu</w:t>
            </w:r>
            <w:r w:rsidRPr="00911F52">
              <w:rPr>
                <w:sz w:val="20"/>
                <w:szCs w:val="20"/>
              </w:rPr>
              <w:t xml:space="preserve"> skaits, kuri sadarbojas ar pētniecības institūcijām</w:t>
            </w:r>
          </w:p>
        </w:tc>
        <w:tc>
          <w:tcPr>
            <w:tcW w:w="1434" w:type="dxa"/>
            <w:tcBorders>
              <w:top w:val="single" w:sz="4" w:space="0" w:color="auto"/>
              <w:left w:val="single" w:sz="4" w:space="0" w:color="auto"/>
              <w:bottom w:val="single" w:sz="4" w:space="0" w:color="auto"/>
              <w:right w:val="single" w:sz="4" w:space="0" w:color="auto"/>
            </w:tcBorders>
          </w:tcPr>
          <w:p w14:paraId="0459CE65" w14:textId="77777777" w:rsidR="000D140B" w:rsidRPr="00911F52" w:rsidRDefault="00DA0BF1" w:rsidP="00351D33">
            <w:pPr>
              <w:spacing w:line="256" w:lineRule="auto"/>
              <w:rPr>
                <w:sz w:val="20"/>
                <w:szCs w:val="20"/>
              </w:rPr>
            </w:pPr>
            <w:r w:rsidRPr="00911F52">
              <w:rPr>
                <w:sz w:val="20"/>
                <w:szCs w:val="20"/>
              </w:rPr>
              <w:t>Skaits</w:t>
            </w:r>
          </w:p>
        </w:tc>
        <w:tc>
          <w:tcPr>
            <w:tcW w:w="1431" w:type="dxa"/>
            <w:tcBorders>
              <w:top w:val="single" w:sz="4" w:space="0" w:color="auto"/>
              <w:left w:val="single" w:sz="4" w:space="0" w:color="auto"/>
              <w:bottom w:val="single" w:sz="4" w:space="0" w:color="auto"/>
              <w:right w:val="single" w:sz="4" w:space="0" w:color="auto"/>
            </w:tcBorders>
          </w:tcPr>
          <w:p w14:paraId="044FBC6E" w14:textId="77777777" w:rsidR="000D140B" w:rsidRPr="00911F52" w:rsidRDefault="000D140B" w:rsidP="00351D33">
            <w:pPr>
              <w:spacing w:line="256" w:lineRule="auto"/>
              <w:rPr>
                <w:sz w:val="20"/>
                <w:szCs w:val="20"/>
              </w:rPr>
            </w:pPr>
            <w:r w:rsidRPr="00911F52">
              <w:rPr>
                <w:sz w:val="20"/>
                <w:szCs w:val="20"/>
              </w:rPr>
              <w:t>ERAF</w:t>
            </w:r>
          </w:p>
        </w:tc>
        <w:tc>
          <w:tcPr>
            <w:tcW w:w="1507" w:type="dxa"/>
            <w:tcBorders>
              <w:top w:val="single" w:sz="4" w:space="0" w:color="auto"/>
              <w:left w:val="single" w:sz="4" w:space="0" w:color="auto"/>
              <w:bottom w:val="single" w:sz="4" w:space="0" w:color="auto"/>
              <w:right w:val="single" w:sz="4" w:space="0" w:color="auto"/>
            </w:tcBorders>
          </w:tcPr>
          <w:p w14:paraId="01FC833C" w14:textId="77777777" w:rsidR="000D140B" w:rsidRPr="00911F52" w:rsidRDefault="009A0DD9" w:rsidP="00881558">
            <w:pPr>
              <w:spacing w:line="256" w:lineRule="auto"/>
              <w:rPr>
                <w:sz w:val="20"/>
                <w:szCs w:val="20"/>
              </w:rPr>
            </w:pPr>
            <w:r w:rsidRPr="00911F52">
              <w:rPr>
                <w:sz w:val="20"/>
                <w:szCs w:val="20"/>
              </w:rPr>
              <w:t>450</w:t>
            </w:r>
          </w:p>
        </w:tc>
        <w:tc>
          <w:tcPr>
            <w:tcW w:w="1306" w:type="dxa"/>
            <w:tcBorders>
              <w:top w:val="single" w:sz="4" w:space="0" w:color="auto"/>
              <w:left w:val="single" w:sz="4" w:space="0" w:color="auto"/>
              <w:bottom w:val="single" w:sz="4" w:space="0" w:color="auto"/>
              <w:right w:val="single" w:sz="4" w:space="0" w:color="auto"/>
            </w:tcBorders>
          </w:tcPr>
          <w:p w14:paraId="4F433BE9" w14:textId="77777777" w:rsidR="000D140B" w:rsidRPr="00911F52" w:rsidRDefault="000D140B" w:rsidP="00351D33">
            <w:pPr>
              <w:spacing w:line="256" w:lineRule="auto"/>
              <w:rPr>
                <w:sz w:val="20"/>
                <w:szCs w:val="20"/>
              </w:rPr>
            </w:pPr>
            <w:r w:rsidRPr="00911F52">
              <w:rPr>
                <w:sz w:val="20"/>
                <w:szCs w:val="20"/>
              </w:rPr>
              <w:t>Projektu īstenošanas atskaites</w:t>
            </w:r>
          </w:p>
        </w:tc>
        <w:tc>
          <w:tcPr>
            <w:tcW w:w="1523" w:type="dxa"/>
            <w:tcBorders>
              <w:top w:val="single" w:sz="4" w:space="0" w:color="auto"/>
              <w:left w:val="single" w:sz="4" w:space="0" w:color="auto"/>
              <w:bottom w:val="single" w:sz="4" w:space="0" w:color="auto"/>
              <w:right w:val="single" w:sz="4" w:space="0" w:color="auto"/>
            </w:tcBorders>
            <w:vAlign w:val="center"/>
          </w:tcPr>
          <w:p w14:paraId="615E2C71" w14:textId="77777777" w:rsidR="000D140B" w:rsidRPr="00911F52" w:rsidRDefault="00A83FE2" w:rsidP="00351D33">
            <w:pPr>
              <w:spacing w:line="256" w:lineRule="auto"/>
              <w:rPr>
                <w:sz w:val="20"/>
                <w:szCs w:val="20"/>
              </w:rPr>
            </w:pPr>
            <w:r w:rsidRPr="00911F52">
              <w:rPr>
                <w:sz w:val="20"/>
                <w:szCs w:val="20"/>
              </w:rPr>
              <w:t>Reizi gadā</w:t>
            </w:r>
          </w:p>
        </w:tc>
      </w:tr>
      <w:tr w:rsidR="00554F2F" w:rsidRPr="00911F52" w14:paraId="0CE667CF" w14:textId="77777777" w:rsidTr="001A34BB">
        <w:tc>
          <w:tcPr>
            <w:tcW w:w="979" w:type="dxa"/>
            <w:tcBorders>
              <w:top w:val="single" w:sz="4" w:space="0" w:color="auto"/>
              <w:left w:val="single" w:sz="4" w:space="0" w:color="auto"/>
              <w:bottom w:val="single" w:sz="4" w:space="0" w:color="auto"/>
              <w:right w:val="single" w:sz="4" w:space="0" w:color="auto"/>
            </w:tcBorders>
          </w:tcPr>
          <w:p w14:paraId="2FE91BCF" w14:textId="77777777" w:rsidR="000D140B" w:rsidRPr="00911F52" w:rsidRDefault="000D140B" w:rsidP="00351D33">
            <w:pPr>
              <w:spacing w:line="256" w:lineRule="auto"/>
              <w:rPr>
                <w:sz w:val="20"/>
                <w:szCs w:val="20"/>
              </w:rPr>
            </w:pPr>
            <w:r w:rsidRPr="00911F52">
              <w:rPr>
                <w:sz w:val="20"/>
                <w:szCs w:val="20"/>
              </w:rPr>
              <w:t>1.1.1.</w:t>
            </w:r>
            <w:r w:rsidR="001F6BF4" w:rsidRPr="00911F52">
              <w:rPr>
                <w:sz w:val="20"/>
                <w:szCs w:val="20"/>
              </w:rPr>
              <w:t>d</w:t>
            </w:r>
          </w:p>
          <w:p w14:paraId="1CDCA68C" w14:textId="77777777" w:rsidR="009677CE" w:rsidRPr="00911F52" w:rsidRDefault="009677CE" w:rsidP="00351D33">
            <w:pPr>
              <w:spacing w:line="256" w:lineRule="auto"/>
              <w:rPr>
                <w:sz w:val="20"/>
                <w:szCs w:val="20"/>
              </w:rPr>
            </w:pPr>
            <w:r w:rsidRPr="00911F52">
              <w:rPr>
                <w:sz w:val="20"/>
                <w:szCs w:val="20"/>
              </w:rPr>
              <w:t>(I01)</w:t>
            </w:r>
          </w:p>
        </w:tc>
        <w:tc>
          <w:tcPr>
            <w:tcW w:w="1674" w:type="dxa"/>
            <w:tcBorders>
              <w:top w:val="single" w:sz="4" w:space="0" w:color="auto"/>
              <w:left w:val="single" w:sz="4" w:space="0" w:color="auto"/>
              <w:bottom w:val="single" w:sz="4" w:space="0" w:color="auto"/>
              <w:right w:val="single" w:sz="4" w:space="0" w:color="auto"/>
            </w:tcBorders>
          </w:tcPr>
          <w:p w14:paraId="57EE143C" w14:textId="50078B45" w:rsidR="000D140B" w:rsidRPr="00911F52" w:rsidRDefault="00881558" w:rsidP="00881558">
            <w:pPr>
              <w:spacing w:line="256" w:lineRule="auto"/>
              <w:rPr>
                <w:sz w:val="20"/>
                <w:szCs w:val="20"/>
              </w:rPr>
            </w:pPr>
            <w:r w:rsidRPr="00911F52">
              <w:rPr>
                <w:sz w:val="20"/>
                <w:szCs w:val="20"/>
              </w:rPr>
              <w:t>Virs kvalitātes sliekšņa novērtēto un ERAF a</w:t>
            </w:r>
            <w:r w:rsidR="000D140B" w:rsidRPr="00911F52">
              <w:rPr>
                <w:sz w:val="20"/>
                <w:szCs w:val="20"/>
              </w:rPr>
              <w:t>tbalstīto Horizon</w:t>
            </w:r>
            <w:r w:rsidR="0059753F" w:rsidRPr="00911F52">
              <w:rPr>
                <w:sz w:val="20"/>
                <w:szCs w:val="20"/>
              </w:rPr>
              <w:t> </w:t>
            </w:r>
            <w:r w:rsidR="000D140B" w:rsidRPr="00911F52">
              <w:rPr>
                <w:sz w:val="20"/>
                <w:szCs w:val="20"/>
              </w:rPr>
              <w:t>2020 projektu pieteikumu skaits, t.sk. BalticBonus iniciatīvas ietvaros</w:t>
            </w:r>
          </w:p>
        </w:tc>
        <w:tc>
          <w:tcPr>
            <w:tcW w:w="1434" w:type="dxa"/>
            <w:tcBorders>
              <w:top w:val="single" w:sz="4" w:space="0" w:color="auto"/>
              <w:left w:val="single" w:sz="4" w:space="0" w:color="auto"/>
              <w:bottom w:val="single" w:sz="4" w:space="0" w:color="auto"/>
              <w:right w:val="single" w:sz="4" w:space="0" w:color="auto"/>
            </w:tcBorders>
          </w:tcPr>
          <w:p w14:paraId="638B37A8" w14:textId="77777777" w:rsidR="000D140B" w:rsidRPr="00911F52" w:rsidRDefault="000D140B" w:rsidP="00351D33">
            <w:pPr>
              <w:spacing w:line="256" w:lineRule="auto"/>
              <w:rPr>
                <w:sz w:val="20"/>
                <w:szCs w:val="20"/>
              </w:rPr>
            </w:pPr>
            <w:r w:rsidRPr="00911F52">
              <w:rPr>
                <w:sz w:val="20"/>
                <w:szCs w:val="20"/>
              </w:rPr>
              <w:t>Projektu iesniegumu skaits</w:t>
            </w:r>
          </w:p>
        </w:tc>
        <w:tc>
          <w:tcPr>
            <w:tcW w:w="1431" w:type="dxa"/>
            <w:tcBorders>
              <w:top w:val="single" w:sz="4" w:space="0" w:color="auto"/>
              <w:left w:val="single" w:sz="4" w:space="0" w:color="auto"/>
              <w:bottom w:val="single" w:sz="4" w:space="0" w:color="auto"/>
              <w:right w:val="single" w:sz="4" w:space="0" w:color="auto"/>
            </w:tcBorders>
          </w:tcPr>
          <w:p w14:paraId="6EE31D84" w14:textId="77777777" w:rsidR="000D140B" w:rsidRPr="00911F52" w:rsidRDefault="000D140B" w:rsidP="00351D33">
            <w:pPr>
              <w:spacing w:line="256" w:lineRule="auto"/>
              <w:rPr>
                <w:sz w:val="20"/>
                <w:szCs w:val="20"/>
              </w:rPr>
            </w:pPr>
            <w:r w:rsidRPr="00911F52">
              <w:rPr>
                <w:sz w:val="20"/>
                <w:szCs w:val="20"/>
              </w:rPr>
              <w:t>ERAF</w:t>
            </w:r>
          </w:p>
        </w:tc>
        <w:tc>
          <w:tcPr>
            <w:tcW w:w="1507" w:type="dxa"/>
            <w:tcBorders>
              <w:top w:val="single" w:sz="4" w:space="0" w:color="auto"/>
              <w:left w:val="single" w:sz="4" w:space="0" w:color="auto"/>
              <w:bottom w:val="single" w:sz="4" w:space="0" w:color="auto"/>
              <w:right w:val="single" w:sz="4" w:space="0" w:color="auto"/>
            </w:tcBorders>
          </w:tcPr>
          <w:p w14:paraId="19F049F7" w14:textId="77777777" w:rsidR="00881558" w:rsidRPr="00911F52" w:rsidDel="00DF052F" w:rsidRDefault="000D140B" w:rsidP="00881558">
            <w:pPr>
              <w:spacing w:line="256" w:lineRule="auto"/>
              <w:rPr>
                <w:sz w:val="20"/>
                <w:szCs w:val="20"/>
              </w:rPr>
            </w:pPr>
            <w:r w:rsidRPr="00911F52">
              <w:rPr>
                <w:sz w:val="20"/>
                <w:szCs w:val="20"/>
              </w:rPr>
              <w:t>1029</w:t>
            </w:r>
          </w:p>
        </w:tc>
        <w:tc>
          <w:tcPr>
            <w:tcW w:w="1306" w:type="dxa"/>
            <w:tcBorders>
              <w:top w:val="single" w:sz="4" w:space="0" w:color="auto"/>
              <w:left w:val="single" w:sz="4" w:space="0" w:color="auto"/>
              <w:bottom w:val="single" w:sz="4" w:space="0" w:color="auto"/>
              <w:right w:val="single" w:sz="4" w:space="0" w:color="auto"/>
            </w:tcBorders>
          </w:tcPr>
          <w:p w14:paraId="325249B2" w14:textId="77777777" w:rsidR="000D140B" w:rsidRPr="00911F52" w:rsidRDefault="000D140B" w:rsidP="00351D33">
            <w:pPr>
              <w:spacing w:line="256" w:lineRule="auto"/>
              <w:rPr>
                <w:sz w:val="20"/>
                <w:szCs w:val="20"/>
              </w:rPr>
            </w:pPr>
            <w:r w:rsidRPr="00911F52">
              <w:rPr>
                <w:sz w:val="20"/>
                <w:szCs w:val="20"/>
              </w:rPr>
              <w:t>Projektu īstenošanas atskaites</w:t>
            </w:r>
          </w:p>
        </w:tc>
        <w:tc>
          <w:tcPr>
            <w:tcW w:w="1523" w:type="dxa"/>
            <w:tcBorders>
              <w:top w:val="single" w:sz="4" w:space="0" w:color="auto"/>
              <w:left w:val="single" w:sz="4" w:space="0" w:color="auto"/>
              <w:bottom w:val="single" w:sz="4" w:space="0" w:color="auto"/>
              <w:right w:val="single" w:sz="4" w:space="0" w:color="auto"/>
            </w:tcBorders>
          </w:tcPr>
          <w:p w14:paraId="19E1F7A6" w14:textId="77777777" w:rsidR="000D140B" w:rsidRPr="00911F52" w:rsidRDefault="00A83FE2" w:rsidP="00351D33">
            <w:pPr>
              <w:spacing w:line="256" w:lineRule="auto"/>
              <w:rPr>
                <w:sz w:val="20"/>
                <w:szCs w:val="20"/>
              </w:rPr>
            </w:pPr>
            <w:r w:rsidRPr="00911F52">
              <w:rPr>
                <w:sz w:val="20"/>
                <w:szCs w:val="20"/>
              </w:rPr>
              <w:t>Reizi gadā</w:t>
            </w:r>
          </w:p>
        </w:tc>
      </w:tr>
      <w:tr w:rsidR="00554F2F" w:rsidRPr="00911F52" w14:paraId="0117637B" w14:textId="77777777" w:rsidTr="001A34BB">
        <w:tc>
          <w:tcPr>
            <w:tcW w:w="979" w:type="dxa"/>
            <w:tcBorders>
              <w:top w:val="single" w:sz="4" w:space="0" w:color="auto"/>
              <w:left w:val="single" w:sz="4" w:space="0" w:color="auto"/>
              <w:bottom w:val="single" w:sz="4" w:space="0" w:color="auto"/>
              <w:right w:val="single" w:sz="4" w:space="0" w:color="auto"/>
            </w:tcBorders>
          </w:tcPr>
          <w:p w14:paraId="7E293521" w14:textId="77777777" w:rsidR="009A0DD9" w:rsidRPr="00911F52" w:rsidRDefault="009A0DD9" w:rsidP="00351D33">
            <w:pPr>
              <w:spacing w:line="256" w:lineRule="auto"/>
              <w:rPr>
                <w:sz w:val="20"/>
                <w:szCs w:val="20"/>
              </w:rPr>
            </w:pPr>
            <w:r w:rsidRPr="00911F52">
              <w:rPr>
                <w:sz w:val="20"/>
                <w:szCs w:val="20"/>
              </w:rPr>
              <w:t>1.1.1.</w:t>
            </w:r>
          </w:p>
          <w:p w14:paraId="0DE83764" w14:textId="77777777" w:rsidR="00B45BB7" w:rsidRPr="00911F52" w:rsidRDefault="00B45BB7" w:rsidP="00351D33">
            <w:pPr>
              <w:spacing w:line="256" w:lineRule="auto"/>
              <w:rPr>
                <w:sz w:val="20"/>
                <w:szCs w:val="20"/>
              </w:rPr>
            </w:pPr>
          </w:p>
        </w:tc>
        <w:tc>
          <w:tcPr>
            <w:tcW w:w="1674" w:type="dxa"/>
            <w:tcBorders>
              <w:top w:val="single" w:sz="4" w:space="0" w:color="auto"/>
              <w:left w:val="single" w:sz="4" w:space="0" w:color="auto"/>
              <w:bottom w:val="single" w:sz="4" w:space="0" w:color="auto"/>
              <w:right w:val="single" w:sz="4" w:space="0" w:color="auto"/>
            </w:tcBorders>
          </w:tcPr>
          <w:p w14:paraId="20A1A94F" w14:textId="77777777" w:rsidR="009A0DD9" w:rsidRPr="00911F52" w:rsidRDefault="009A0DD9" w:rsidP="004568C9">
            <w:pPr>
              <w:spacing w:line="256" w:lineRule="auto"/>
              <w:rPr>
                <w:sz w:val="20"/>
                <w:szCs w:val="20"/>
              </w:rPr>
            </w:pPr>
            <w:r w:rsidRPr="00911F52">
              <w:rPr>
                <w:sz w:val="20"/>
                <w:szCs w:val="20"/>
              </w:rPr>
              <w:t xml:space="preserve">Zinātnisko rakstu skaits, </w:t>
            </w:r>
            <w:r w:rsidR="004568C9" w:rsidRPr="00911F52">
              <w:rPr>
                <w:sz w:val="20"/>
                <w:szCs w:val="20"/>
              </w:rPr>
              <w:t xml:space="preserve">kuru izstrādei un publicēšanai ir sniegts atbalsts </w:t>
            </w:r>
          </w:p>
        </w:tc>
        <w:tc>
          <w:tcPr>
            <w:tcW w:w="1434" w:type="dxa"/>
            <w:tcBorders>
              <w:top w:val="single" w:sz="4" w:space="0" w:color="auto"/>
              <w:left w:val="single" w:sz="4" w:space="0" w:color="auto"/>
              <w:bottom w:val="single" w:sz="4" w:space="0" w:color="auto"/>
              <w:right w:val="single" w:sz="4" w:space="0" w:color="auto"/>
            </w:tcBorders>
          </w:tcPr>
          <w:p w14:paraId="74E8F517" w14:textId="77777777" w:rsidR="009A0DD9" w:rsidRPr="00911F52" w:rsidRDefault="009A0DD9" w:rsidP="00351D33">
            <w:pPr>
              <w:spacing w:line="256" w:lineRule="auto"/>
              <w:rPr>
                <w:sz w:val="20"/>
                <w:szCs w:val="20"/>
              </w:rPr>
            </w:pPr>
            <w:r w:rsidRPr="00911F52">
              <w:rPr>
                <w:sz w:val="20"/>
                <w:szCs w:val="20"/>
              </w:rPr>
              <w:t>Zinātnisko rakstu skaits</w:t>
            </w:r>
          </w:p>
        </w:tc>
        <w:tc>
          <w:tcPr>
            <w:tcW w:w="1431" w:type="dxa"/>
            <w:tcBorders>
              <w:top w:val="single" w:sz="4" w:space="0" w:color="auto"/>
              <w:left w:val="single" w:sz="4" w:space="0" w:color="auto"/>
              <w:bottom w:val="single" w:sz="4" w:space="0" w:color="auto"/>
              <w:right w:val="single" w:sz="4" w:space="0" w:color="auto"/>
            </w:tcBorders>
          </w:tcPr>
          <w:p w14:paraId="280F78CE" w14:textId="77777777" w:rsidR="009A0DD9" w:rsidRPr="00911F52" w:rsidRDefault="009A0DD9" w:rsidP="00351D33">
            <w:pPr>
              <w:spacing w:line="256" w:lineRule="auto"/>
              <w:rPr>
                <w:sz w:val="20"/>
                <w:szCs w:val="20"/>
              </w:rPr>
            </w:pPr>
            <w:r w:rsidRPr="00911F52">
              <w:rPr>
                <w:sz w:val="20"/>
                <w:szCs w:val="20"/>
              </w:rPr>
              <w:t>ERAF</w:t>
            </w:r>
          </w:p>
        </w:tc>
        <w:tc>
          <w:tcPr>
            <w:tcW w:w="1507" w:type="dxa"/>
            <w:tcBorders>
              <w:top w:val="single" w:sz="4" w:space="0" w:color="auto"/>
              <w:left w:val="single" w:sz="4" w:space="0" w:color="auto"/>
              <w:bottom w:val="single" w:sz="4" w:space="0" w:color="auto"/>
              <w:right w:val="single" w:sz="4" w:space="0" w:color="auto"/>
            </w:tcBorders>
          </w:tcPr>
          <w:p w14:paraId="749A3DA4" w14:textId="77777777" w:rsidR="009A0DD9" w:rsidRPr="00911F52" w:rsidRDefault="009A0DD9" w:rsidP="00351D33">
            <w:pPr>
              <w:spacing w:line="256" w:lineRule="auto"/>
              <w:rPr>
                <w:sz w:val="20"/>
                <w:szCs w:val="20"/>
              </w:rPr>
            </w:pPr>
            <w:r w:rsidRPr="00911F52">
              <w:rPr>
                <w:sz w:val="20"/>
                <w:szCs w:val="20"/>
              </w:rPr>
              <w:t>1</w:t>
            </w:r>
            <w:r w:rsidR="00616B67" w:rsidRPr="00911F52">
              <w:rPr>
                <w:sz w:val="20"/>
                <w:szCs w:val="20"/>
              </w:rPr>
              <w:t>472</w:t>
            </w:r>
          </w:p>
        </w:tc>
        <w:tc>
          <w:tcPr>
            <w:tcW w:w="1306" w:type="dxa"/>
            <w:tcBorders>
              <w:top w:val="single" w:sz="4" w:space="0" w:color="auto"/>
              <w:left w:val="single" w:sz="4" w:space="0" w:color="auto"/>
              <w:bottom w:val="single" w:sz="4" w:space="0" w:color="auto"/>
              <w:right w:val="single" w:sz="4" w:space="0" w:color="auto"/>
            </w:tcBorders>
          </w:tcPr>
          <w:p w14:paraId="5C3BAF5E" w14:textId="77777777" w:rsidR="009A0DD9" w:rsidRPr="00911F52" w:rsidRDefault="009A0DD9" w:rsidP="00351D33">
            <w:pPr>
              <w:spacing w:line="256" w:lineRule="auto"/>
              <w:rPr>
                <w:sz w:val="20"/>
                <w:szCs w:val="20"/>
              </w:rPr>
            </w:pPr>
            <w:r w:rsidRPr="00911F52">
              <w:rPr>
                <w:sz w:val="20"/>
                <w:szCs w:val="20"/>
              </w:rPr>
              <w:t>Projektu īstenošanas atskaites</w:t>
            </w:r>
          </w:p>
        </w:tc>
        <w:tc>
          <w:tcPr>
            <w:tcW w:w="1523" w:type="dxa"/>
            <w:tcBorders>
              <w:top w:val="single" w:sz="4" w:space="0" w:color="auto"/>
              <w:left w:val="single" w:sz="4" w:space="0" w:color="auto"/>
              <w:bottom w:val="single" w:sz="4" w:space="0" w:color="auto"/>
              <w:right w:val="single" w:sz="4" w:space="0" w:color="auto"/>
            </w:tcBorders>
          </w:tcPr>
          <w:p w14:paraId="78C38D79" w14:textId="77777777" w:rsidR="009A0DD9" w:rsidRPr="00911F52" w:rsidRDefault="009A0DD9" w:rsidP="00351D33">
            <w:pPr>
              <w:spacing w:line="256" w:lineRule="auto"/>
              <w:rPr>
                <w:sz w:val="20"/>
                <w:szCs w:val="20"/>
              </w:rPr>
            </w:pPr>
            <w:r w:rsidRPr="00911F52">
              <w:rPr>
                <w:sz w:val="20"/>
                <w:szCs w:val="20"/>
              </w:rPr>
              <w:t>Reizi gadā</w:t>
            </w:r>
          </w:p>
        </w:tc>
      </w:tr>
      <w:tr w:rsidR="00554F2F" w:rsidRPr="00911F52" w14:paraId="356A8E9D" w14:textId="77777777" w:rsidTr="001A34BB">
        <w:tc>
          <w:tcPr>
            <w:tcW w:w="979" w:type="dxa"/>
            <w:tcBorders>
              <w:top w:val="single" w:sz="4" w:space="0" w:color="auto"/>
              <w:left w:val="single" w:sz="4" w:space="0" w:color="auto"/>
              <w:bottom w:val="single" w:sz="4" w:space="0" w:color="auto"/>
              <w:right w:val="single" w:sz="4" w:space="0" w:color="auto"/>
            </w:tcBorders>
          </w:tcPr>
          <w:p w14:paraId="7950175C" w14:textId="77777777" w:rsidR="009A0DD9" w:rsidRPr="00911F52" w:rsidRDefault="009A0DD9" w:rsidP="00351D33">
            <w:pPr>
              <w:spacing w:line="256" w:lineRule="auto"/>
              <w:rPr>
                <w:sz w:val="20"/>
                <w:szCs w:val="20"/>
              </w:rPr>
            </w:pPr>
            <w:r w:rsidRPr="00911F52">
              <w:rPr>
                <w:sz w:val="20"/>
                <w:szCs w:val="20"/>
              </w:rPr>
              <w:t>1.1.1.</w:t>
            </w:r>
          </w:p>
        </w:tc>
        <w:tc>
          <w:tcPr>
            <w:tcW w:w="1674" w:type="dxa"/>
            <w:tcBorders>
              <w:top w:val="single" w:sz="4" w:space="0" w:color="auto"/>
              <w:left w:val="single" w:sz="4" w:space="0" w:color="auto"/>
              <w:bottom w:val="single" w:sz="4" w:space="0" w:color="auto"/>
              <w:right w:val="single" w:sz="4" w:space="0" w:color="auto"/>
            </w:tcBorders>
          </w:tcPr>
          <w:p w14:paraId="109D0EAD" w14:textId="77777777" w:rsidR="009A0DD9" w:rsidRPr="00911F52" w:rsidRDefault="009A0DD9" w:rsidP="00351D33">
            <w:pPr>
              <w:spacing w:line="256" w:lineRule="auto"/>
              <w:rPr>
                <w:sz w:val="20"/>
                <w:szCs w:val="20"/>
              </w:rPr>
            </w:pPr>
            <w:r w:rsidRPr="00911F52">
              <w:rPr>
                <w:sz w:val="20"/>
                <w:szCs w:val="20"/>
              </w:rPr>
              <w:t>Privātās investīcijas, kas papildina valsts atbalstu inovācijām vai pētniecības un izstrādes projektiem</w:t>
            </w:r>
          </w:p>
        </w:tc>
        <w:tc>
          <w:tcPr>
            <w:tcW w:w="1434" w:type="dxa"/>
            <w:tcBorders>
              <w:top w:val="single" w:sz="4" w:space="0" w:color="auto"/>
              <w:left w:val="single" w:sz="4" w:space="0" w:color="auto"/>
              <w:bottom w:val="single" w:sz="4" w:space="0" w:color="auto"/>
              <w:right w:val="single" w:sz="4" w:space="0" w:color="auto"/>
            </w:tcBorders>
          </w:tcPr>
          <w:p w14:paraId="7448B13A" w14:textId="77777777" w:rsidR="009A0DD9" w:rsidRPr="00911F52" w:rsidRDefault="009A0DD9" w:rsidP="00351D33">
            <w:pPr>
              <w:spacing w:line="256" w:lineRule="auto"/>
              <w:rPr>
                <w:sz w:val="20"/>
                <w:szCs w:val="20"/>
              </w:rPr>
            </w:pPr>
            <w:r w:rsidRPr="00911F52">
              <w:rPr>
                <w:sz w:val="20"/>
                <w:szCs w:val="20"/>
              </w:rPr>
              <w:t>Milj. EUR</w:t>
            </w:r>
          </w:p>
        </w:tc>
        <w:tc>
          <w:tcPr>
            <w:tcW w:w="1431" w:type="dxa"/>
            <w:tcBorders>
              <w:top w:val="single" w:sz="4" w:space="0" w:color="auto"/>
              <w:left w:val="single" w:sz="4" w:space="0" w:color="auto"/>
              <w:bottom w:val="single" w:sz="4" w:space="0" w:color="auto"/>
              <w:right w:val="single" w:sz="4" w:space="0" w:color="auto"/>
            </w:tcBorders>
          </w:tcPr>
          <w:p w14:paraId="23C3E89F" w14:textId="77777777" w:rsidR="009A0DD9" w:rsidRPr="00911F52" w:rsidRDefault="009A0DD9" w:rsidP="00351D33">
            <w:pPr>
              <w:spacing w:line="256" w:lineRule="auto"/>
              <w:rPr>
                <w:sz w:val="20"/>
                <w:szCs w:val="20"/>
              </w:rPr>
            </w:pPr>
            <w:r w:rsidRPr="00911F52">
              <w:rPr>
                <w:sz w:val="20"/>
                <w:szCs w:val="20"/>
              </w:rPr>
              <w:t>ERAF</w:t>
            </w:r>
          </w:p>
        </w:tc>
        <w:tc>
          <w:tcPr>
            <w:tcW w:w="1507" w:type="dxa"/>
            <w:tcBorders>
              <w:top w:val="single" w:sz="4" w:space="0" w:color="auto"/>
              <w:left w:val="single" w:sz="4" w:space="0" w:color="auto"/>
              <w:bottom w:val="single" w:sz="4" w:space="0" w:color="auto"/>
              <w:right w:val="single" w:sz="4" w:space="0" w:color="auto"/>
            </w:tcBorders>
          </w:tcPr>
          <w:p w14:paraId="2DBFDAA1" w14:textId="77777777" w:rsidR="00881558" w:rsidRPr="00911F52" w:rsidRDefault="00616B67" w:rsidP="00351D33">
            <w:pPr>
              <w:spacing w:line="256" w:lineRule="auto"/>
              <w:rPr>
                <w:sz w:val="20"/>
                <w:szCs w:val="20"/>
              </w:rPr>
            </w:pPr>
            <w:r w:rsidRPr="00911F52">
              <w:rPr>
                <w:sz w:val="20"/>
                <w:szCs w:val="20"/>
              </w:rPr>
              <w:t xml:space="preserve">15 952 </w:t>
            </w:r>
            <w:r w:rsidR="00881558" w:rsidRPr="00911F52">
              <w:rPr>
                <w:sz w:val="20"/>
                <w:szCs w:val="20"/>
              </w:rPr>
              <w:t> </w:t>
            </w:r>
            <w:r w:rsidRPr="00911F52">
              <w:rPr>
                <w:sz w:val="20"/>
                <w:szCs w:val="20"/>
              </w:rPr>
              <w:t>748</w:t>
            </w:r>
          </w:p>
        </w:tc>
        <w:tc>
          <w:tcPr>
            <w:tcW w:w="1306" w:type="dxa"/>
            <w:tcBorders>
              <w:top w:val="single" w:sz="4" w:space="0" w:color="auto"/>
              <w:left w:val="single" w:sz="4" w:space="0" w:color="auto"/>
              <w:bottom w:val="single" w:sz="4" w:space="0" w:color="auto"/>
              <w:right w:val="single" w:sz="4" w:space="0" w:color="auto"/>
            </w:tcBorders>
          </w:tcPr>
          <w:p w14:paraId="3433152D" w14:textId="77777777" w:rsidR="009A0DD9" w:rsidRPr="00911F52" w:rsidRDefault="009A0DD9" w:rsidP="00351D33">
            <w:pPr>
              <w:spacing w:line="256" w:lineRule="auto"/>
              <w:rPr>
                <w:sz w:val="20"/>
                <w:szCs w:val="20"/>
              </w:rPr>
            </w:pPr>
            <w:r w:rsidRPr="00911F52">
              <w:rPr>
                <w:sz w:val="20"/>
                <w:szCs w:val="20"/>
              </w:rPr>
              <w:t>Projekta īstenošanas atskaites</w:t>
            </w:r>
          </w:p>
        </w:tc>
        <w:tc>
          <w:tcPr>
            <w:tcW w:w="1523" w:type="dxa"/>
            <w:tcBorders>
              <w:top w:val="single" w:sz="4" w:space="0" w:color="auto"/>
              <w:left w:val="single" w:sz="4" w:space="0" w:color="auto"/>
              <w:bottom w:val="single" w:sz="4" w:space="0" w:color="auto"/>
              <w:right w:val="single" w:sz="4" w:space="0" w:color="auto"/>
            </w:tcBorders>
          </w:tcPr>
          <w:p w14:paraId="26C02C27" w14:textId="77777777" w:rsidR="009A0DD9" w:rsidRPr="00911F52" w:rsidRDefault="009A0DD9" w:rsidP="00351D33">
            <w:pPr>
              <w:spacing w:line="256" w:lineRule="auto"/>
              <w:rPr>
                <w:sz w:val="20"/>
                <w:szCs w:val="20"/>
              </w:rPr>
            </w:pPr>
            <w:r w:rsidRPr="00911F52">
              <w:rPr>
                <w:sz w:val="20"/>
                <w:szCs w:val="20"/>
              </w:rPr>
              <w:t>Reizi gadā</w:t>
            </w:r>
          </w:p>
        </w:tc>
      </w:tr>
      <w:tr w:rsidR="00554F2F" w:rsidRPr="00911F52" w14:paraId="33E9A43D" w14:textId="77777777" w:rsidTr="001A34BB">
        <w:tc>
          <w:tcPr>
            <w:tcW w:w="979" w:type="dxa"/>
            <w:tcBorders>
              <w:top w:val="single" w:sz="4" w:space="0" w:color="auto"/>
              <w:left w:val="single" w:sz="4" w:space="0" w:color="auto"/>
              <w:bottom w:val="single" w:sz="4" w:space="0" w:color="auto"/>
              <w:right w:val="single" w:sz="4" w:space="0" w:color="auto"/>
            </w:tcBorders>
          </w:tcPr>
          <w:p w14:paraId="53EDEA96" w14:textId="77777777" w:rsidR="009A0DD9" w:rsidRPr="00911F52" w:rsidRDefault="009A0DD9" w:rsidP="00351D33">
            <w:pPr>
              <w:spacing w:line="256" w:lineRule="auto"/>
              <w:rPr>
                <w:sz w:val="20"/>
                <w:szCs w:val="20"/>
              </w:rPr>
            </w:pPr>
            <w:r w:rsidRPr="00911F52">
              <w:rPr>
                <w:sz w:val="20"/>
                <w:szCs w:val="20"/>
              </w:rPr>
              <w:t>1.1.1.</w:t>
            </w:r>
          </w:p>
          <w:p w14:paraId="694D5641" w14:textId="77777777" w:rsidR="00B45BB7" w:rsidRPr="00911F52" w:rsidRDefault="00B45BB7" w:rsidP="00351D33">
            <w:pPr>
              <w:spacing w:line="256" w:lineRule="auto"/>
              <w:rPr>
                <w:sz w:val="20"/>
                <w:szCs w:val="20"/>
              </w:rPr>
            </w:pPr>
          </w:p>
        </w:tc>
        <w:tc>
          <w:tcPr>
            <w:tcW w:w="1674" w:type="dxa"/>
            <w:tcBorders>
              <w:top w:val="single" w:sz="4" w:space="0" w:color="auto"/>
              <w:left w:val="single" w:sz="4" w:space="0" w:color="auto"/>
              <w:bottom w:val="single" w:sz="4" w:space="0" w:color="auto"/>
              <w:right w:val="single" w:sz="4" w:space="0" w:color="auto"/>
            </w:tcBorders>
          </w:tcPr>
          <w:p w14:paraId="56F2ECAE" w14:textId="77777777" w:rsidR="009A0DD9" w:rsidRPr="00911F52" w:rsidRDefault="000F6926" w:rsidP="00FB4B49">
            <w:pPr>
              <w:spacing w:line="256" w:lineRule="auto"/>
              <w:rPr>
                <w:sz w:val="20"/>
                <w:szCs w:val="20"/>
              </w:rPr>
            </w:pPr>
            <w:r w:rsidRPr="00911F52">
              <w:rPr>
                <w:sz w:val="20"/>
                <w:szCs w:val="20"/>
              </w:rPr>
              <w:t>Jauno produktu un tehnoloģiju skaits, kas ir komercializējami un kuru izstrādei sniegts atbalsts</w:t>
            </w:r>
          </w:p>
        </w:tc>
        <w:tc>
          <w:tcPr>
            <w:tcW w:w="1434" w:type="dxa"/>
            <w:tcBorders>
              <w:top w:val="single" w:sz="4" w:space="0" w:color="auto"/>
              <w:left w:val="single" w:sz="4" w:space="0" w:color="auto"/>
              <w:bottom w:val="single" w:sz="4" w:space="0" w:color="auto"/>
              <w:right w:val="single" w:sz="4" w:space="0" w:color="auto"/>
            </w:tcBorders>
          </w:tcPr>
          <w:p w14:paraId="406EACB9" w14:textId="77777777" w:rsidR="009A0DD9" w:rsidRPr="00911F52" w:rsidRDefault="009A0DD9" w:rsidP="00351D33">
            <w:pPr>
              <w:spacing w:line="256" w:lineRule="auto"/>
              <w:rPr>
                <w:sz w:val="20"/>
                <w:szCs w:val="20"/>
              </w:rPr>
            </w:pPr>
            <w:r w:rsidRPr="00911F52">
              <w:rPr>
                <w:sz w:val="20"/>
                <w:szCs w:val="20"/>
              </w:rPr>
              <w:t>Skaits</w:t>
            </w:r>
          </w:p>
        </w:tc>
        <w:tc>
          <w:tcPr>
            <w:tcW w:w="1431" w:type="dxa"/>
            <w:tcBorders>
              <w:top w:val="single" w:sz="4" w:space="0" w:color="auto"/>
              <w:left w:val="single" w:sz="4" w:space="0" w:color="auto"/>
              <w:bottom w:val="single" w:sz="4" w:space="0" w:color="auto"/>
              <w:right w:val="single" w:sz="4" w:space="0" w:color="auto"/>
            </w:tcBorders>
          </w:tcPr>
          <w:p w14:paraId="70E5030E" w14:textId="77777777" w:rsidR="009A0DD9" w:rsidRPr="00911F52" w:rsidRDefault="009A0DD9" w:rsidP="00351D33">
            <w:pPr>
              <w:spacing w:line="256" w:lineRule="auto"/>
              <w:rPr>
                <w:sz w:val="20"/>
                <w:szCs w:val="20"/>
              </w:rPr>
            </w:pPr>
            <w:r w:rsidRPr="00911F52">
              <w:rPr>
                <w:sz w:val="20"/>
                <w:szCs w:val="20"/>
              </w:rPr>
              <w:t>ERAF</w:t>
            </w:r>
          </w:p>
        </w:tc>
        <w:tc>
          <w:tcPr>
            <w:tcW w:w="1507" w:type="dxa"/>
            <w:tcBorders>
              <w:top w:val="single" w:sz="4" w:space="0" w:color="auto"/>
              <w:left w:val="single" w:sz="4" w:space="0" w:color="auto"/>
              <w:bottom w:val="single" w:sz="4" w:space="0" w:color="auto"/>
              <w:right w:val="single" w:sz="4" w:space="0" w:color="auto"/>
            </w:tcBorders>
          </w:tcPr>
          <w:p w14:paraId="1CB325BA" w14:textId="77777777" w:rsidR="009A0DD9" w:rsidRPr="00911F52" w:rsidRDefault="00616B67" w:rsidP="00351D33">
            <w:pPr>
              <w:spacing w:line="256" w:lineRule="auto"/>
              <w:rPr>
                <w:sz w:val="20"/>
                <w:szCs w:val="20"/>
              </w:rPr>
            </w:pPr>
            <w:r w:rsidRPr="00911F52">
              <w:rPr>
                <w:sz w:val="20"/>
                <w:szCs w:val="20"/>
              </w:rPr>
              <w:t>530</w:t>
            </w:r>
          </w:p>
        </w:tc>
        <w:tc>
          <w:tcPr>
            <w:tcW w:w="1306" w:type="dxa"/>
            <w:tcBorders>
              <w:top w:val="single" w:sz="4" w:space="0" w:color="auto"/>
              <w:left w:val="single" w:sz="4" w:space="0" w:color="auto"/>
              <w:bottom w:val="single" w:sz="4" w:space="0" w:color="auto"/>
              <w:right w:val="single" w:sz="4" w:space="0" w:color="auto"/>
            </w:tcBorders>
          </w:tcPr>
          <w:p w14:paraId="1FBB0AF1" w14:textId="77777777" w:rsidR="009A0DD9" w:rsidRPr="00911F52" w:rsidRDefault="009A0DD9" w:rsidP="00351D33">
            <w:pPr>
              <w:spacing w:line="256" w:lineRule="auto"/>
              <w:rPr>
                <w:sz w:val="20"/>
                <w:szCs w:val="20"/>
              </w:rPr>
            </w:pPr>
            <w:r w:rsidRPr="00911F52">
              <w:rPr>
                <w:sz w:val="20"/>
                <w:szCs w:val="20"/>
              </w:rPr>
              <w:t>Projekta īstenošanas atskaites</w:t>
            </w:r>
          </w:p>
        </w:tc>
        <w:tc>
          <w:tcPr>
            <w:tcW w:w="1523" w:type="dxa"/>
            <w:tcBorders>
              <w:top w:val="single" w:sz="4" w:space="0" w:color="auto"/>
              <w:left w:val="single" w:sz="4" w:space="0" w:color="auto"/>
              <w:bottom w:val="single" w:sz="4" w:space="0" w:color="auto"/>
              <w:right w:val="single" w:sz="4" w:space="0" w:color="auto"/>
            </w:tcBorders>
          </w:tcPr>
          <w:p w14:paraId="659F8622" w14:textId="77777777" w:rsidR="009A0DD9" w:rsidRPr="00911F52" w:rsidRDefault="009A0DD9" w:rsidP="00351D33">
            <w:pPr>
              <w:spacing w:line="256" w:lineRule="auto"/>
              <w:rPr>
                <w:sz w:val="20"/>
                <w:szCs w:val="20"/>
              </w:rPr>
            </w:pPr>
            <w:r w:rsidRPr="00911F52">
              <w:rPr>
                <w:sz w:val="20"/>
                <w:szCs w:val="20"/>
              </w:rPr>
              <w:t>Reizi gadā</w:t>
            </w:r>
          </w:p>
        </w:tc>
      </w:tr>
    </w:tbl>
    <w:p w14:paraId="254E827E" w14:textId="77777777" w:rsidR="00792ACD" w:rsidRPr="00911F52" w:rsidRDefault="00792ACD" w:rsidP="00792ACD">
      <w:pPr>
        <w:tabs>
          <w:tab w:val="left" w:pos="709"/>
        </w:tabs>
        <w:ind w:left="567" w:hanging="567"/>
        <w:jc w:val="both"/>
        <w:rPr>
          <w:szCs w:val="24"/>
        </w:rPr>
      </w:pPr>
    </w:p>
    <w:p w14:paraId="4FF0D671" w14:textId="77777777" w:rsidR="000D140B" w:rsidRPr="00911F52" w:rsidRDefault="00D0611B" w:rsidP="00DB28B0">
      <w:pPr>
        <w:numPr>
          <w:ilvl w:val="0"/>
          <w:numId w:val="6"/>
        </w:numPr>
        <w:tabs>
          <w:tab w:val="left" w:pos="567"/>
        </w:tabs>
        <w:ind w:left="567" w:hanging="567"/>
        <w:jc w:val="both"/>
        <w:rPr>
          <w:szCs w:val="24"/>
        </w:rPr>
      </w:pPr>
      <w:r w:rsidRPr="00911F52">
        <w:rPr>
          <w:b/>
          <w:szCs w:val="24"/>
        </w:rPr>
        <w:t>1.2.</w:t>
      </w:r>
      <w:r w:rsidR="000D140B" w:rsidRPr="00911F52">
        <w:rPr>
          <w:b/>
          <w:szCs w:val="24"/>
        </w:rPr>
        <w:t>Ieguldījumu prioritāte</w:t>
      </w:r>
      <w:r w:rsidR="000D140B" w:rsidRPr="00911F52">
        <w:rPr>
          <w:szCs w:val="24"/>
        </w:rPr>
        <w:t>: Sekmēt uzņēmumu investīcijas P&amp;I un veidot saiknes un sinerģiju starp uzņēmumiem, pētniecības un izstrādes centriem un augstākās izglītības nozari, jo īpaši veicin</w:t>
      </w:r>
      <w:r w:rsidR="00C37CBA" w:rsidRPr="00911F52">
        <w:rPr>
          <w:szCs w:val="24"/>
        </w:rPr>
        <w:t>ā</w:t>
      </w:r>
      <w:r w:rsidR="000D140B" w:rsidRPr="00911F52">
        <w:rPr>
          <w:szCs w:val="24"/>
        </w:rPr>
        <w:t>t investīcijas produktu un pakalpojumu (tai skaitā radošu produktu) attīstībā, tehnoloģiju nodošanu, sociālās inovācijas, ekoinovācijas, sabiedrisko pakalpojumu lietotnes, pieprasījuma stimulēšanu, tīklu veidošanu, kopu izveidi un atvērtās inovācijas ar viedās specializācijas palīdzību un atbalst</w:t>
      </w:r>
      <w:r w:rsidR="00C37CBA" w:rsidRPr="00911F52">
        <w:rPr>
          <w:szCs w:val="24"/>
        </w:rPr>
        <w:t>ī</w:t>
      </w:r>
      <w:r w:rsidR="000D140B" w:rsidRPr="00911F52">
        <w:rPr>
          <w:szCs w:val="24"/>
        </w:rPr>
        <w:t xml:space="preserve">t tehnoloģisko un lietišķo pētniecību, izmēģinājuma projektus, ražojumu apstiprināšanu to agrīnā izstrādes stadijā, ražošanas spēju palielināšanu un pirmo ražošanu, jo īpaši attiecībā uz svarīgākajām pamattehnoloģijām un universālo tehnoloģiju izplatīšanu. </w:t>
      </w:r>
    </w:p>
    <w:p w14:paraId="655F8F81" w14:textId="77777777" w:rsidR="000D140B" w:rsidRPr="00911F52" w:rsidRDefault="000D140B" w:rsidP="00D0611B">
      <w:pPr>
        <w:tabs>
          <w:tab w:val="left" w:pos="567"/>
        </w:tabs>
        <w:autoSpaceDE w:val="0"/>
        <w:autoSpaceDN w:val="0"/>
        <w:adjustRightInd w:val="0"/>
        <w:ind w:left="567" w:hanging="567"/>
        <w:jc w:val="both"/>
        <w:rPr>
          <w:b/>
        </w:rPr>
      </w:pPr>
    </w:p>
    <w:p w14:paraId="1E113BA1" w14:textId="4C76C902" w:rsidR="000D140B" w:rsidRPr="00911F52" w:rsidRDefault="000D140B" w:rsidP="00DB28B0">
      <w:pPr>
        <w:numPr>
          <w:ilvl w:val="0"/>
          <w:numId w:val="6"/>
        </w:numPr>
        <w:tabs>
          <w:tab w:val="left" w:pos="567"/>
        </w:tabs>
        <w:ind w:left="567" w:hanging="567"/>
        <w:jc w:val="both"/>
        <w:rPr>
          <w:szCs w:val="24"/>
        </w:rPr>
      </w:pPr>
      <w:r w:rsidRPr="00911F52">
        <w:rPr>
          <w:b/>
          <w:szCs w:val="24"/>
        </w:rPr>
        <w:t>1.2.1.</w:t>
      </w:r>
      <w:r w:rsidR="0047358D" w:rsidRPr="00911F52">
        <w:rPr>
          <w:b/>
          <w:szCs w:val="24"/>
        </w:rPr>
        <w:t>SAM</w:t>
      </w:r>
      <w:r w:rsidRPr="00911F52">
        <w:rPr>
          <w:b/>
          <w:szCs w:val="24"/>
        </w:rPr>
        <w:t xml:space="preserve">: </w:t>
      </w:r>
      <w:r w:rsidR="00CC68A7" w:rsidRPr="00911F52">
        <w:rPr>
          <w:b/>
          <w:szCs w:val="24"/>
        </w:rPr>
        <w:t>palielināt</w:t>
      </w:r>
      <w:r w:rsidRPr="00911F52">
        <w:rPr>
          <w:b/>
          <w:szCs w:val="24"/>
        </w:rPr>
        <w:t xml:space="preserve"> privātā sektora investīcijas P&amp;A.</w:t>
      </w:r>
    </w:p>
    <w:p w14:paraId="16295B52" w14:textId="77777777" w:rsidR="00AD7881" w:rsidRPr="00911F52" w:rsidRDefault="00AD7881" w:rsidP="00DB28B0">
      <w:pPr>
        <w:numPr>
          <w:ilvl w:val="0"/>
          <w:numId w:val="6"/>
        </w:numPr>
        <w:tabs>
          <w:tab w:val="left" w:pos="567"/>
        </w:tabs>
        <w:ind w:left="567" w:hanging="567"/>
        <w:jc w:val="both"/>
        <w:rPr>
          <w:szCs w:val="24"/>
        </w:rPr>
      </w:pPr>
      <w:r w:rsidRPr="00911F52">
        <w:rPr>
          <w:szCs w:val="24"/>
        </w:rPr>
        <w:lastRenderedPageBreak/>
        <w:t>SAM ietvaros</w:t>
      </w:r>
      <w:r w:rsidR="00F07097" w:rsidRPr="00911F52">
        <w:rPr>
          <w:szCs w:val="24"/>
        </w:rPr>
        <w:t xml:space="preserve"> </w:t>
      </w:r>
      <w:r w:rsidRPr="00911F52">
        <w:rPr>
          <w:szCs w:val="24"/>
        </w:rPr>
        <w:t>tiks palielināti privātā sektora ieguldījumi P&amp;A, tāpat tiks pilnveidota intelektuālā īpašuma pārvaldība zinātniskajās institūcijās, veicināta pētniecības rezultātu komercializācija, kā arī radošuma pārnese un netehnoloģisko inovāciju attīstība, intelektuālā īpašuma aizsardzība un jaunu produktu un tehnoloģiju attīstība</w:t>
      </w:r>
      <w:r w:rsidR="00331D8F" w:rsidRPr="00911F52">
        <w:rPr>
          <w:szCs w:val="24"/>
        </w:rPr>
        <w:t xml:space="preserve"> un ieviešana ražošanā</w:t>
      </w:r>
      <w:r w:rsidR="00F07097" w:rsidRPr="00911F52">
        <w:rPr>
          <w:szCs w:val="24"/>
        </w:rPr>
        <w:t xml:space="preserve"> atbilstoši RIS3 noteiktajam</w:t>
      </w:r>
      <w:r w:rsidRPr="00911F52">
        <w:rPr>
          <w:szCs w:val="24"/>
        </w:rPr>
        <w:t xml:space="preserve">. </w:t>
      </w:r>
    </w:p>
    <w:p w14:paraId="4BA1055F" w14:textId="77777777" w:rsidR="000D140B" w:rsidRPr="00911F52" w:rsidRDefault="000D140B" w:rsidP="00351D33">
      <w:pPr>
        <w:ind w:left="644"/>
        <w:jc w:val="both"/>
        <w:rPr>
          <w:b/>
        </w:rPr>
      </w:pPr>
    </w:p>
    <w:p w14:paraId="7B57EA45" w14:textId="77777777" w:rsidR="000D140B" w:rsidRPr="00911F52" w:rsidRDefault="00BD4079" w:rsidP="00D0611B">
      <w:pPr>
        <w:pStyle w:val="ListParagraph"/>
        <w:ind w:left="644"/>
        <w:rPr>
          <w:b/>
          <w:sz w:val="20"/>
          <w:szCs w:val="20"/>
        </w:rPr>
      </w:pPr>
      <w:r w:rsidRPr="00911F52">
        <w:rPr>
          <w:i/>
          <w:sz w:val="22"/>
        </w:rPr>
        <w:t xml:space="preserve">Tabula Nr. </w:t>
      </w:r>
      <w:r w:rsidR="004C18A5" w:rsidRPr="00911F52">
        <w:rPr>
          <w:i/>
          <w:sz w:val="22"/>
        </w:rPr>
        <w:t>2.</w:t>
      </w:r>
      <w:r w:rsidR="00C47C38" w:rsidRPr="00911F52">
        <w:rPr>
          <w:i/>
          <w:sz w:val="22"/>
        </w:rPr>
        <w:t>1.3.</w:t>
      </w:r>
      <w:r w:rsidRPr="00911F52">
        <w:rPr>
          <w:i/>
          <w:sz w:val="22"/>
        </w:rPr>
        <w:t>. (3)</w:t>
      </w:r>
    </w:p>
    <w:p w14:paraId="76C35452" w14:textId="77777777" w:rsidR="000D140B" w:rsidRPr="00911F52" w:rsidRDefault="000D140B" w:rsidP="00351D33">
      <w:pPr>
        <w:pStyle w:val="ListParagraph"/>
        <w:ind w:left="644"/>
        <w:jc w:val="center"/>
        <w:rPr>
          <w:rFonts w:eastAsia="Times New Roman"/>
          <w:b/>
          <w:szCs w:val="24"/>
          <w:lang w:eastAsia="lv-LV"/>
        </w:rPr>
      </w:pPr>
      <w:r w:rsidRPr="00911F52">
        <w:rPr>
          <w:b/>
          <w:szCs w:val="24"/>
        </w:rPr>
        <w:t>ERAF specifiskie rezultāta rādītāji</w:t>
      </w:r>
    </w:p>
    <w:p w14:paraId="3E86C659" w14:textId="77777777" w:rsidR="000D140B" w:rsidRPr="00911F52" w:rsidRDefault="000D140B" w:rsidP="00351D33">
      <w:pPr>
        <w:pStyle w:val="ListParagraph"/>
        <w:ind w:left="644"/>
      </w:pPr>
    </w:p>
    <w:tbl>
      <w:tblPr>
        <w:tblW w:w="487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701"/>
        <w:gridCol w:w="1181"/>
        <w:gridCol w:w="1361"/>
        <w:gridCol w:w="1361"/>
        <w:gridCol w:w="1355"/>
        <w:gridCol w:w="1647"/>
      </w:tblGrid>
      <w:tr w:rsidR="00C30F66" w:rsidRPr="00911F52" w14:paraId="757606DF" w14:textId="77777777" w:rsidTr="00A66A8E">
        <w:trPr>
          <w:tblHeader/>
        </w:trPr>
        <w:tc>
          <w:tcPr>
            <w:tcW w:w="517" w:type="pct"/>
            <w:shd w:val="clear" w:color="auto" w:fill="F2F2F2"/>
          </w:tcPr>
          <w:p w14:paraId="53742836" w14:textId="77777777" w:rsidR="000D140B" w:rsidRPr="00911F52" w:rsidRDefault="000D140B" w:rsidP="00351D33">
            <w:pPr>
              <w:jc w:val="center"/>
              <w:rPr>
                <w:sz w:val="20"/>
                <w:szCs w:val="20"/>
              </w:rPr>
            </w:pPr>
            <w:r w:rsidRPr="00911F52">
              <w:rPr>
                <w:sz w:val="20"/>
                <w:szCs w:val="20"/>
              </w:rPr>
              <w:t>ID</w:t>
            </w:r>
          </w:p>
        </w:tc>
        <w:tc>
          <w:tcPr>
            <w:tcW w:w="886" w:type="pct"/>
            <w:shd w:val="clear" w:color="auto" w:fill="F2F2F2"/>
          </w:tcPr>
          <w:p w14:paraId="2A377E54" w14:textId="77777777" w:rsidR="000D140B" w:rsidRPr="00911F52" w:rsidRDefault="000D140B" w:rsidP="00351D33">
            <w:pPr>
              <w:jc w:val="center"/>
              <w:rPr>
                <w:sz w:val="20"/>
                <w:szCs w:val="20"/>
              </w:rPr>
            </w:pPr>
            <w:r w:rsidRPr="00911F52">
              <w:rPr>
                <w:sz w:val="20"/>
                <w:szCs w:val="20"/>
              </w:rPr>
              <w:t>Rādītājs</w:t>
            </w:r>
          </w:p>
        </w:tc>
        <w:tc>
          <w:tcPr>
            <w:tcW w:w="615" w:type="pct"/>
            <w:shd w:val="clear" w:color="auto" w:fill="F2F2F2"/>
          </w:tcPr>
          <w:p w14:paraId="2DF626C5" w14:textId="77777777" w:rsidR="000D140B" w:rsidRPr="00911F52" w:rsidRDefault="000D140B" w:rsidP="00351D33">
            <w:pPr>
              <w:jc w:val="center"/>
              <w:rPr>
                <w:sz w:val="20"/>
                <w:szCs w:val="20"/>
              </w:rPr>
            </w:pPr>
            <w:r w:rsidRPr="00911F52">
              <w:rPr>
                <w:sz w:val="20"/>
                <w:szCs w:val="20"/>
              </w:rPr>
              <w:t>Mērvienība</w:t>
            </w:r>
          </w:p>
        </w:tc>
        <w:tc>
          <w:tcPr>
            <w:tcW w:w="709" w:type="pct"/>
            <w:shd w:val="clear" w:color="auto" w:fill="F2F2F2"/>
          </w:tcPr>
          <w:p w14:paraId="573A2DA1" w14:textId="77777777" w:rsidR="000D140B" w:rsidRPr="00911F52" w:rsidRDefault="000D140B" w:rsidP="00351D33">
            <w:pPr>
              <w:jc w:val="center"/>
              <w:rPr>
                <w:sz w:val="20"/>
                <w:szCs w:val="20"/>
              </w:rPr>
            </w:pPr>
            <w:r w:rsidRPr="00911F52">
              <w:rPr>
                <w:sz w:val="20"/>
                <w:szCs w:val="20"/>
              </w:rPr>
              <w:t>Sākotnējā vērtība</w:t>
            </w:r>
          </w:p>
          <w:p w14:paraId="6DF56010" w14:textId="77777777" w:rsidR="000D140B" w:rsidRPr="00911F52" w:rsidRDefault="000D140B" w:rsidP="00351D33">
            <w:pPr>
              <w:jc w:val="center"/>
              <w:rPr>
                <w:sz w:val="20"/>
                <w:szCs w:val="20"/>
              </w:rPr>
            </w:pPr>
            <w:r w:rsidRPr="00911F52">
              <w:rPr>
                <w:sz w:val="20"/>
                <w:szCs w:val="20"/>
              </w:rPr>
              <w:t>(2012.</w:t>
            </w:r>
            <w:r w:rsidR="0059753F" w:rsidRPr="00911F52">
              <w:rPr>
                <w:sz w:val="20"/>
                <w:szCs w:val="20"/>
              </w:rPr>
              <w:t> </w:t>
            </w:r>
            <w:r w:rsidRPr="00911F52">
              <w:rPr>
                <w:sz w:val="20"/>
                <w:szCs w:val="20"/>
              </w:rPr>
              <w:t>gadā)</w:t>
            </w:r>
          </w:p>
        </w:tc>
        <w:tc>
          <w:tcPr>
            <w:tcW w:w="709" w:type="pct"/>
            <w:shd w:val="clear" w:color="auto" w:fill="F2F2F2"/>
          </w:tcPr>
          <w:p w14:paraId="79733933" w14:textId="77777777" w:rsidR="000D140B" w:rsidRPr="00911F52" w:rsidRDefault="000D140B" w:rsidP="00351D33">
            <w:pPr>
              <w:jc w:val="center"/>
              <w:rPr>
                <w:sz w:val="20"/>
                <w:szCs w:val="20"/>
              </w:rPr>
            </w:pPr>
            <w:r w:rsidRPr="00911F52">
              <w:rPr>
                <w:sz w:val="20"/>
                <w:szCs w:val="20"/>
              </w:rPr>
              <w:t>Plānotā vērtība (2023.</w:t>
            </w:r>
            <w:r w:rsidR="0059753F" w:rsidRPr="00911F52">
              <w:rPr>
                <w:sz w:val="20"/>
                <w:szCs w:val="20"/>
              </w:rPr>
              <w:t> </w:t>
            </w:r>
            <w:r w:rsidRPr="00911F52">
              <w:rPr>
                <w:sz w:val="20"/>
                <w:szCs w:val="20"/>
              </w:rPr>
              <w:t>gadā)</w:t>
            </w:r>
          </w:p>
        </w:tc>
        <w:tc>
          <w:tcPr>
            <w:tcW w:w="706" w:type="pct"/>
            <w:shd w:val="clear" w:color="auto" w:fill="F2F2F2"/>
          </w:tcPr>
          <w:p w14:paraId="54664F3D" w14:textId="77777777" w:rsidR="000D140B" w:rsidRPr="00911F52" w:rsidRDefault="000D140B" w:rsidP="00351D33">
            <w:pPr>
              <w:jc w:val="center"/>
              <w:rPr>
                <w:sz w:val="20"/>
                <w:szCs w:val="20"/>
              </w:rPr>
            </w:pPr>
            <w:r w:rsidRPr="00911F52">
              <w:rPr>
                <w:sz w:val="20"/>
                <w:szCs w:val="20"/>
              </w:rPr>
              <w:t>Datu avots</w:t>
            </w:r>
          </w:p>
        </w:tc>
        <w:tc>
          <w:tcPr>
            <w:tcW w:w="858" w:type="pct"/>
            <w:shd w:val="clear" w:color="auto" w:fill="F2F2F2"/>
          </w:tcPr>
          <w:p w14:paraId="73FABEC8" w14:textId="77777777" w:rsidR="000D140B" w:rsidRPr="00911F52" w:rsidRDefault="000D140B" w:rsidP="00351D33">
            <w:pPr>
              <w:jc w:val="center"/>
              <w:rPr>
                <w:sz w:val="20"/>
                <w:szCs w:val="20"/>
              </w:rPr>
            </w:pPr>
            <w:r w:rsidRPr="00911F52">
              <w:rPr>
                <w:sz w:val="20"/>
                <w:szCs w:val="20"/>
              </w:rPr>
              <w:t>Ziņošanas biežums</w:t>
            </w:r>
          </w:p>
        </w:tc>
      </w:tr>
      <w:tr w:rsidR="00C30F66" w:rsidRPr="00911F52" w14:paraId="2BCB2CDB" w14:textId="77777777" w:rsidTr="00A66A8E">
        <w:trPr>
          <w:trHeight w:val="593"/>
        </w:trPr>
        <w:tc>
          <w:tcPr>
            <w:tcW w:w="517" w:type="pct"/>
            <w:tcBorders>
              <w:top w:val="single" w:sz="4" w:space="0" w:color="auto"/>
              <w:left w:val="single" w:sz="4" w:space="0" w:color="auto"/>
              <w:bottom w:val="single" w:sz="4" w:space="0" w:color="auto"/>
              <w:right w:val="single" w:sz="4" w:space="0" w:color="auto"/>
            </w:tcBorders>
            <w:shd w:val="clear" w:color="auto" w:fill="auto"/>
          </w:tcPr>
          <w:p w14:paraId="4BF2A1E8" w14:textId="77777777" w:rsidR="00A66A8E" w:rsidRPr="00911F52" w:rsidRDefault="00A66A8E" w:rsidP="00A66A8E">
            <w:pPr>
              <w:rPr>
                <w:sz w:val="20"/>
                <w:szCs w:val="20"/>
              </w:rPr>
            </w:pPr>
            <w:r w:rsidRPr="00911F52">
              <w:rPr>
                <w:sz w:val="20"/>
                <w:szCs w:val="20"/>
              </w:rPr>
              <w:t>1.2.1.a</w:t>
            </w:r>
          </w:p>
          <w:p w14:paraId="363A15BA" w14:textId="77777777" w:rsidR="00A66A8E" w:rsidRPr="00911F52" w:rsidRDefault="00A66A8E" w:rsidP="00A66A8E">
            <w:pPr>
              <w:rPr>
                <w:sz w:val="20"/>
                <w:szCs w:val="20"/>
              </w:rPr>
            </w:pPr>
            <w:r w:rsidRPr="00911F52">
              <w:rPr>
                <w:sz w:val="20"/>
                <w:szCs w:val="20"/>
              </w:rPr>
              <w:t>(R03)</w:t>
            </w:r>
          </w:p>
        </w:tc>
        <w:tc>
          <w:tcPr>
            <w:tcW w:w="886" w:type="pct"/>
            <w:tcBorders>
              <w:top w:val="single" w:sz="8" w:space="0" w:color="auto"/>
              <w:left w:val="nil"/>
              <w:bottom w:val="single" w:sz="8" w:space="0" w:color="auto"/>
              <w:right w:val="single" w:sz="8" w:space="0" w:color="auto"/>
            </w:tcBorders>
            <w:shd w:val="clear" w:color="auto" w:fill="auto"/>
          </w:tcPr>
          <w:p w14:paraId="6D604F3E" w14:textId="040A1DA2" w:rsidR="00A66A8E" w:rsidRPr="00911F52" w:rsidRDefault="00A66A8E" w:rsidP="00A66A8E">
            <w:pPr>
              <w:rPr>
                <w:sz w:val="20"/>
                <w:szCs w:val="20"/>
              </w:rPr>
            </w:pPr>
            <w:r w:rsidRPr="00911F52">
              <w:rPr>
                <w:sz w:val="20"/>
                <w:szCs w:val="20"/>
              </w:rPr>
              <w:t>Privātās investīcijas P&amp;A, EUR</w:t>
            </w:r>
          </w:p>
        </w:tc>
        <w:tc>
          <w:tcPr>
            <w:tcW w:w="615" w:type="pct"/>
            <w:tcBorders>
              <w:top w:val="single" w:sz="8" w:space="0" w:color="auto"/>
              <w:left w:val="nil"/>
              <w:bottom w:val="single" w:sz="8" w:space="0" w:color="auto"/>
              <w:right w:val="single" w:sz="8" w:space="0" w:color="auto"/>
            </w:tcBorders>
            <w:shd w:val="clear" w:color="auto" w:fill="auto"/>
          </w:tcPr>
          <w:p w14:paraId="22CCF317" w14:textId="131F8368" w:rsidR="00A66A8E" w:rsidRPr="00911F52" w:rsidRDefault="00A66A8E" w:rsidP="00A66A8E">
            <w:pPr>
              <w:rPr>
                <w:sz w:val="20"/>
                <w:szCs w:val="20"/>
              </w:rPr>
            </w:pPr>
            <w:r w:rsidRPr="00911F52">
              <w:rPr>
                <w:sz w:val="20"/>
                <w:szCs w:val="20"/>
              </w:rPr>
              <w:t>EUR, milj.</w:t>
            </w:r>
          </w:p>
        </w:tc>
        <w:tc>
          <w:tcPr>
            <w:tcW w:w="709" w:type="pct"/>
            <w:tcBorders>
              <w:top w:val="single" w:sz="8" w:space="0" w:color="auto"/>
              <w:left w:val="nil"/>
              <w:bottom w:val="single" w:sz="8" w:space="0" w:color="auto"/>
              <w:right w:val="single" w:sz="8" w:space="0" w:color="auto"/>
            </w:tcBorders>
            <w:shd w:val="clear" w:color="auto" w:fill="auto"/>
          </w:tcPr>
          <w:p w14:paraId="2B966CAF" w14:textId="3B00DF0F" w:rsidR="00A66A8E" w:rsidRPr="00911F52" w:rsidRDefault="00A66A8E" w:rsidP="00A66A8E">
            <w:pPr>
              <w:rPr>
                <w:sz w:val="20"/>
                <w:szCs w:val="20"/>
              </w:rPr>
            </w:pPr>
            <w:r w:rsidRPr="00911F52">
              <w:rPr>
                <w:sz w:val="20"/>
                <w:szCs w:val="20"/>
              </w:rPr>
              <w:t>32,86 (2012)</w:t>
            </w:r>
          </w:p>
        </w:tc>
        <w:tc>
          <w:tcPr>
            <w:tcW w:w="709" w:type="pct"/>
            <w:tcBorders>
              <w:top w:val="single" w:sz="8" w:space="0" w:color="auto"/>
              <w:left w:val="nil"/>
              <w:bottom w:val="single" w:sz="8" w:space="0" w:color="auto"/>
              <w:right w:val="single" w:sz="8" w:space="0" w:color="auto"/>
            </w:tcBorders>
            <w:shd w:val="clear" w:color="auto" w:fill="auto"/>
          </w:tcPr>
          <w:p w14:paraId="44D4394F" w14:textId="2B7A17B8" w:rsidR="00A66A8E" w:rsidRPr="00911F52" w:rsidRDefault="00A66A8E" w:rsidP="00A66A8E">
            <w:pPr>
              <w:autoSpaceDE w:val="0"/>
              <w:autoSpaceDN w:val="0"/>
              <w:jc w:val="both"/>
              <w:rPr>
                <w:sz w:val="20"/>
                <w:szCs w:val="20"/>
              </w:rPr>
            </w:pPr>
            <w:r w:rsidRPr="00911F52">
              <w:rPr>
                <w:sz w:val="20"/>
                <w:szCs w:val="20"/>
              </w:rPr>
              <w:t>265,68</w:t>
            </w:r>
          </w:p>
        </w:tc>
        <w:tc>
          <w:tcPr>
            <w:tcW w:w="706" w:type="pct"/>
            <w:tcBorders>
              <w:top w:val="single" w:sz="8" w:space="0" w:color="auto"/>
              <w:left w:val="nil"/>
              <w:bottom w:val="single" w:sz="8" w:space="0" w:color="auto"/>
              <w:right w:val="single" w:sz="8" w:space="0" w:color="auto"/>
            </w:tcBorders>
            <w:shd w:val="clear" w:color="auto" w:fill="auto"/>
          </w:tcPr>
          <w:p w14:paraId="1CA76D55" w14:textId="77777777" w:rsidR="00A66A8E" w:rsidRPr="00911F52" w:rsidRDefault="00A66A8E" w:rsidP="00A66A8E">
            <w:pPr>
              <w:autoSpaceDE w:val="0"/>
              <w:autoSpaceDN w:val="0"/>
              <w:jc w:val="both"/>
              <w:rPr>
                <w:sz w:val="20"/>
                <w:szCs w:val="20"/>
              </w:rPr>
            </w:pPr>
            <w:r w:rsidRPr="00911F52">
              <w:rPr>
                <w:sz w:val="20"/>
                <w:szCs w:val="20"/>
              </w:rPr>
              <w:t>CSP dati</w:t>
            </w:r>
          </w:p>
        </w:tc>
        <w:tc>
          <w:tcPr>
            <w:tcW w:w="858" w:type="pct"/>
            <w:tcBorders>
              <w:top w:val="single" w:sz="8" w:space="0" w:color="auto"/>
              <w:left w:val="nil"/>
              <w:bottom w:val="single" w:sz="8" w:space="0" w:color="auto"/>
              <w:right w:val="single" w:sz="8" w:space="0" w:color="auto"/>
            </w:tcBorders>
            <w:shd w:val="clear" w:color="auto" w:fill="auto"/>
          </w:tcPr>
          <w:p w14:paraId="5E1A235A" w14:textId="77777777" w:rsidR="00A66A8E" w:rsidRPr="00911F52" w:rsidRDefault="00A66A8E" w:rsidP="00A66A8E">
            <w:pPr>
              <w:rPr>
                <w:sz w:val="20"/>
                <w:szCs w:val="20"/>
              </w:rPr>
            </w:pPr>
            <w:r w:rsidRPr="00911F52">
              <w:rPr>
                <w:sz w:val="20"/>
                <w:szCs w:val="20"/>
              </w:rPr>
              <w:t xml:space="preserve">Reizi gadā </w:t>
            </w:r>
          </w:p>
        </w:tc>
      </w:tr>
    </w:tbl>
    <w:p w14:paraId="2C849C62" w14:textId="77777777" w:rsidR="000D140B" w:rsidRPr="00911F52" w:rsidRDefault="000D140B" w:rsidP="00351D33">
      <w:pPr>
        <w:pStyle w:val="ListParagraph"/>
        <w:ind w:left="644"/>
      </w:pPr>
    </w:p>
    <w:p w14:paraId="767038BC" w14:textId="77777777" w:rsidR="000D140B" w:rsidRPr="00911F52" w:rsidRDefault="000D140B" w:rsidP="00DB28B0">
      <w:pPr>
        <w:numPr>
          <w:ilvl w:val="0"/>
          <w:numId w:val="6"/>
        </w:numPr>
        <w:tabs>
          <w:tab w:val="left" w:pos="567"/>
        </w:tabs>
        <w:ind w:left="567" w:hanging="567"/>
        <w:jc w:val="both"/>
        <w:rPr>
          <w:b/>
          <w:szCs w:val="24"/>
        </w:rPr>
      </w:pPr>
      <w:r w:rsidRPr="00911F52">
        <w:rPr>
          <w:b/>
          <w:szCs w:val="24"/>
        </w:rPr>
        <w:t>1.2.2.</w:t>
      </w:r>
      <w:r w:rsidR="0047358D" w:rsidRPr="00911F52">
        <w:rPr>
          <w:b/>
          <w:szCs w:val="24"/>
        </w:rPr>
        <w:t>SAM</w:t>
      </w:r>
      <w:r w:rsidRPr="00911F52">
        <w:rPr>
          <w:b/>
          <w:szCs w:val="24"/>
        </w:rPr>
        <w:t>:</w:t>
      </w:r>
      <w:r w:rsidR="00F53C46" w:rsidRPr="00911F52">
        <w:rPr>
          <w:b/>
          <w:szCs w:val="24"/>
        </w:rPr>
        <w:t xml:space="preserve"> </w:t>
      </w:r>
      <w:r w:rsidR="00A970EE" w:rsidRPr="00911F52">
        <w:rPr>
          <w:b/>
          <w:szCs w:val="24"/>
        </w:rPr>
        <w:t>veicināt</w:t>
      </w:r>
      <w:r w:rsidR="00F53C46" w:rsidRPr="00911F52">
        <w:rPr>
          <w:b/>
          <w:szCs w:val="24"/>
        </w:rPr>
        <w:t xml:space="preserve"> inov</w:t>
      </w:r>
      <w:r w:rsidR="00536384" w:rsidRPr="00911F52">
        <w:rPr>
          <w:b/>
          <w:szCs w:val="24"/>
        </w:rPr>
        <w:t>āciju ieviešanu komersantos</w:t>
      </w:r>
      <w:r w:rsidRPr="00911F52">
        <w:rPr>
          <w:b/>
          <w:szCs w:val="24"/>
        </w:rPr>
        <w:t>.</w:t>
      </w:r>
    </w:p>
    <w:p w14:paraId="4A3D7C08" w14:textId="77777777" w:rsidR="000D140B" w:rsidRPr="00911F52" w:rsidRDefault="00AD7881" w:rsidP="00DB28B0">
      <w:pPr>
        <w:numPr>
          <w:ilvl w:val="0"/>
          <w:numId w:val="6"/>
        </w:numPr>
        <w:tabs>
          <w:tab w:val="left" w:pos="567"/>
        </w:tabs>
        <w:ind w:left="567" w:hanging="567"/>
        <w:jc w:val="both"/>
        <w:rPr>
          <w:szCs w:val="24"/>
        </w:rPr>
      </w:pPr>
      <w:r w:rsidRPr="00911F52">
        <w:rPr>
          <w:szCs w:val="24"/>
        </w:rPr>
        <w:t>SAM ietvaros</w:t>
      </w:r>
      <w:r w:rsidR="00A439E4" w:rsidRPr="00911F52">
        <w:rPr>
          <w:szCs w:val="24"/>
        </w:rPr>
        <w:t xml:space="preserve"> </w:t>
      </w:r>
      <w:r w:rsidRPr="00911F52">
        <w:rPr>
          <w:szCs w:val="24"/>
        </w:rPr>
        <w:t xml:space="preserve">tiks </w:t>
      </w:r>
      <w:r w:rsidR="00536384" w:rsidRPr="00911F52">
        <w:rPr>
          <w:szCs w:val="24"/>
        </w:rPr>
        <w:t>pa</w:t>
      </w:r>
      <w:r w:rsidR="00A970EE" w:rsidRPr="00911F52">
        <w:rPr>
          <w:szCs w:val="24"/>
        </w:rPr>
        <w:t xml:space="preserve">lielināts inovatīvo komersantu īpatsvars ekonomikā, </w:t>
      </w:r>
      <w:r w:rsidR="003E6B91" w:rsidRPr="00911F52">
        <w:rPr>
          <w:szCs w:val="24"/>
        </w:rPr>
        <w:t xml:space="preserve">ar apmācībām un semināriem </w:t>
      </w:r>
      <w:r w:rsidR="00A970EE" w:rsidRPr="00911F52">
        <w:rPr>
          <w:szCs w:val="24"/>
        </w:rPr>
        <w:t>veicin</w:t>
      </w:r>
      <w:r w:rsidR="003E6B91" w:rsidRPr="00911F52">
        <w:rPr>
          <w:szCs w:val="24"/>
        </w:rPr>
        <w:t>o</w:t>
      </w:r>
      <w:r w:rsidR="00A970EE" w:rsidRPr="00911F52">
        <w:rPr>
          <w:szCs w:val="24"/>
        </w:rPr>
        <w:t>t izpratn</w:t>
      </w:r>
      <w:r w:rsidR="003E6B91" w:rsidRPr="00911F52">
        <w:rPr>
          <w:szCs w:val="24"/>
        </w:rPr>
        <w:t>i</w:t>
      </w:r>
      <w:r w:rsidR="00A970EE" w:rsidRPr="00911F52">
        <w:rPr>
          <w:szCs w:val="24"/>
        </w:rPr>
        <w:t xml:space="preserve"> par inovācijām un motiv</w:t>
      </w:r>
      <w:r w:rsidR="003E6B91" w:rsidRPr="00911F52">
        <w:rPr>
          <w:szCs w:val="24"/>
        </w:rPr>
        <w:t>ējot</w:t>
      </w:r>
      <w:r w:rsidR="00A970EE" w:rsidRPr="00911F52">
        <w:rPr>
          <w:szCs w:val="24"/>
        </w:rPr>
        <w:t xml:space="preserve"> uzsākt komercdarbību</w:t>
      </w:r>
      <w:r w:rsidR="00A439E4" w:rsidRPr="00911F52">
        <w:rPr>
          <w:szCs w:val="24"/>
        </w:rPr>
        <w:t xml:space="preserve"> atbilstoši RIS3 noteiktajam</w:t>
      </w:r>
      <w:r w:rsidR="00A970EE" w:rsidRPr="00911F52">
        <w:rPr>
          <w:szCs w:val="24"/>
        </w:rPr>
        <w:t xml:space="preserve">. </w:t>
      </w:r>
    </w:p>
    <w:p w14:paraId="33CC22F0" w14:textId="77777777" w:rsidR="000D140B" w:rsidRPr="00911F52" w:rsidRDefault="000D140B" w:rsidP="00351D33">
      <w:pPr>
        <w:ind w:left="644"/>
        <w:jc w:val="both"/>
        <w:rPr>
          <w:b/>
        </w:rPr>
      </w:pPr>
    </w:p>
    <w:p w14:paraId="39651779" w14:textId="77777777" w:rsidR="000D140B" w:rsidRPr="00911F52" w:rsidRDefault="00BD4079" w:rsidP="00351D33">
      <w:pPr>
        <w:ind w:left="644"/>
        <w:rPr>
          <w:b/>
          <w:sz w:val="20"/>
          <w:szCs w:val="20"/>
        </w:rPr>
      </w:pPr>
      <w:r w:rsidRPr="00911F52">
        <w:rPr>
          <w:i/>
          <w:sz w:val="22"/>
        </w:rPr>
        <w:t>Tabula Nr. 2</w:t>
      </w:r>
      <w:r w:rsidR="00C47C38" w:rsidRPr="00911F52">
        <w:rPr>
          <w:i/>
          <w:sz w:val="22"/>
        </w:rPr>
        <w:t>.1</w:t>
      </w:r>
      <w:r w:rsidRPr="00911F52">
        <w:rPr>
          <w:i/>
          <w:sz w:val="22"/>
        </w:rPr>
        <w:t>.</w:t>
      </w:r>
      <w:r w:rsidR="004C18A5" w:rsidRPr="00911F52">
        <w:rPr>
          <w:i/>
          <w:sz w:val="22"/>
        </w:rPr>
        <w:t>4</w:t>
      </w:r>
      <w:r w:rsidRPr="00911F52">
        <w:rPr>
          <w:i/>
          <w:sz w:val="22"/>
        </w:rPr>
        <w:t>. (3)</w:t>
      </w:r>
    </w:p>
    <w:p w14:paraId="76423EF7" w14:textId="77777777" w:rsidR="000D140B" w:rsidRPr="00911F52" w:rsidRDefault="000D140B" w:rsidP="00351D33">
      <w:pPr>
        <w:ind w:left="644"/>
        <w:jc w:val="center"/>
        <w:rPr>
          <w:rFonts w:eastAsia="Times New Roman"/>
          <w:b/>
          <w:szCs w:val="24"/>
          <w:lang w:eastAsia="lv-LV"/>
        </w:rPr>
      </w:pPr>
      <w:r w:rsidRPr="00911F52">
        <w:rPr>
          <w:b/>
          <w:szCs w:val="24"/>
        </w:rPr>
        <w:t>ERAF specifiskie rezultāta rādītāji</w:t>
      </w:r>
    </w:p>
    <w:p w14:paraId="66768AE8" w14:textId="77777777" w:rsidR="000D140B" w:rsidRPr="00911F52" w:rsidRDefault="000D140B" w:rsidP="00351D33">
      <w:pPr>
        <w:ind w:left="644"/>
        <w:jc w:val="both"/>
        <w:rPr>
          <w:szCs w:val="24"/>
        </w:rPr>
      </w:pPr>
    </w:p>
    <w:tbl>
      <w:tblPr>
        <w:tblW w:w="4684" w:type="pct"/>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516"/>
        <w:gridCol w:w="1239"/>
        <w:gridCol w:w="1362"/>
        <w:gridCol w:w="1362"/>
        <w:gridCol w:w="1353"/>
        <w:gridCol w:w="1433"/>
      </w:tblGrid>
      <w:tr w:rsidR="00086FE8" w:rsidRPr="00911F52" w14:paraId="3C0BFB12" w14:textId="77777777" w:rsidTr="00FF1AF0">
        <w:trPr>
          <w:tblHeader/>
        </w:trPr>
        <w:tc>
          <w:tcPr>
            <w:tcW w:w="523" w:type="pct"/>
            <w:shd w:val="clear" w:color="auto" w:fill="F2F2F2"/>
          </w:tcPr>
          <w:p w14:paraId="6CBBC5D0" w14:textId="77777777" w:rsidR="000D140B" w:rsidRPr="00911F52" w:rsidRDefault="000D140B" w:rsidP="00351D33">
            <w:pPr>
              <w:jc w:val="center"/>
              <w:rPr>
                <w:sz w:val="20"/>
                <w:szCs w:val="20"/>
              </w:rPr>
            </w:pPr>
            <w:r w:rsidRPr="00911F52">
              <w:rPr>
                <w:sz w:val="20"/>
                <w:szCs w:val="20"/>
              </w:rPr>
              <w:t>ID</w:t>
            </w:r>
          </w:p>
        </w:tc>
        <w:tc>
          <w:tcPr>
            <w:tcW w:w="821" w:type="pct"/>
            <w:shd w:val="clear" w:color="auto" w:fill="F2F2F2"/>
          </w:tcPr>
          <w:p w14:paraId="7AA0AD1A" w14:textId="77777777" w:rsidR="000D140B" w:rsidRPr="00911F52" w:rsidRDefault="000D140B" w:rsidP="00351D33">
            <w:pPr>
              <w:jc w:val="center"/>
              <w:rPr>
                <w:sz w:val="20"/>
                <w:szCs w:val="20"/>
              </w:rPr>
            </w:pPr>
            <w:r w:rsidRPr="00911F52">
              <w:rPr>
                <w:sz w:val="20"/>
                <w:szCs w:val="20"/>
              </w:rPr>
              <w:t>Rādītājs</w:t>
            </w:r>
          </w:p>
        </w:tc>
        <w:tc>
          <w:tcPr>
            <w:tcW w:w="671" w:type="pct"/>
            <w:shd w:val="clear" w:color="auto" w:fill="F2F2F2"/>
          </w:tcPr>
          <w:p w14:paraId="011DB80F" w14:textId="77777777" w:rsidR="000D140B" w:rsidRPr="00911F52" w:rsidRDefault="000D140B" w:rsidP="00351D33">
            <w:pPr>
              <w:jc w:val="center"/>
              <w:rPr>
                <w:sz w:val="20"/>
                <w:szCs w:val="20"/>
              </w:rPr>
            </w:pPr>
            <w:r w:rsidRPr="00911F52">
              <w:rPr>
                <w:sz w:val="20"/>
                <w:szCs w:val="20"/>
              </w:rPr>
              <w:t>Mērvienība</w:t>
            </w:r>
          </w:p>
        </w:tc>
        <w:tc>
          <w:tcPr>
            <w:tcW w:w="738" w:type="pct"/>
            <w:shd w:val="clear" w:color="auto" w:fill="F2F2F2"/>
          </w:tcPr>
          <w:p w14:paraId="6C2AC36E" w14:textId="77777777" w:rsidR="000D140B" w:rsidRPr="00911F52" w:rsidRDefault="000D140B" w:rsidP="00351D33">
            <w:pPr>
              <w:jc w:val="center"/>
              <w:rPr>
                <w:sz w:val="20"/>
                <w:szCs w:val="20"/>
              </w:rPr>
            </w:pPr>
            <w:r w:rsidRPr="00911F52">
              <w:rPr>
                <w:sz w:val="20"/>
                <w:szCs w:val="20"/>
              </w:rPr>
              <w:t>Sākotnējā vērtība</w:t>
            </w:r>
          </w:p>
          <w:p w14:paraId="3F9844B4" w14:textId="77777777" w:rsidR="000D140B" w:rsidRPr="00911F52" w:rsidRDefault="000D140B" w:rsidP="00351D33">
            <w:pPr>
              <w:jc w:val="center"/>
              <w:rPr>
                <w:sz w:val="20"/>
                <w:szCs w:val="20"/>
              </w:rPr>
            </w:pPr>
            <w:r w:rsidRPr="00911F52">
              <w:rPr>
                <w:sz w:val="20"/>
                <w:szCs w:val="20"/>
              </w:rPr>
              <w:t>(2012.</w:t>
            </w:r>
            <w:r w:rsidR="00B50241" w:rsidRPr="00911F52">
              <w:rPr>
                <w:sz w:val="20"/>
                <w:szCs w:val="20"/>
              </w:rPr>
              <w:t> </w:t>
            </w:r>
            <w:r w:rsidRPr="00911F52">
              <w:rPr>
                <w:sz w:val="20"/>
                <w:szCs w:val="20"/>
              </w:rPr>
              <w:t>gadā)</w:t>
            </w:r>
          </w:p>
        </w:tc>
        <w:tc>
          <w:tcPr>
            <w:tcW w:w="738" w:type="pct"/>
            <w:shd w:val="clear" w:color="auto" w:fill="F2F2F2"/>
          </w:tcPr>
          <w:p w14:paraId="4F90886E" w14:textId="77777777" w:rsidR="000D140B" w:rsidRPr="00911F52" w:rsidRDefault="000D140B" w:rsidP="00351D33">
            <w:pPr>
              <w:jc w:val="center"/>
              <w:rPr>
                <w:sz w:val="20"/>
                <w:szCs w:val="20"/>
              </w:rPr>
            </w:pPr>
            <w:r w:rsidRPr="00911F52">
              <w:rPr>
                <w:sz w:val="20"/>
                <w:szCs w:val="20"/>
              </w:rPr>
              <w:t>Plānotā vērtība (2023.gadā)</w:t>
            </w:r>
          </w:p>
        </w:tc>
        <w:tc>
          <w:tcPr>
            <w:tcW w:w="733" w:type="pct"/>
            <w:shd w:val="clear" w:color="auto" w:fill="F2F2F2"/>
          </w:tcPr>
          <w:p w14:paraId="76CEB208" w14:textId="77777777" w:rsidR="000D140B" w:rsidRPr="00911F52" w:rsidRDefault="000D140B" w:rsidP="00351D33">
            <w:pPr>
              <w:jc w:val="center"/>
              <w:rPr>
                <w:sz w:val="20"/>
                <w:szCs w:val="20"/>
              </w:rPr>
            </w:pPr>
            <w:r w:rsidRPr="00911F52">
              <w:rPr>
                <w:sz w:val="20"/>
                <w:szCs w:val="20"/>
              </w:rPr>
              <w:t>Datu avots</w:t>
            </w:r>
          </w:p>
        </w:tc>
        <w:tc>
          <w:tcPr>
            <w:tcW w:w="776" w:type="pct"/>
            <w:shd w:val="clear" w:color="auto" w:fill="F2F2F2"/>
          </w:tcPr>
          <w:p w14:paraId="7290E772" w14:textId="77777777" w:rsidR="000D140B" w:rsidRPr="00911F52" w:rsidRDefault="000D140B" w:rsidP="00351D33">
            <w:pPr>
              <w:jc w:val="center"/>
              <w:rPr>
                <w:sz w:val="20"/>
                <w:szCs w:val="20"/>
              </w:rPr>
            </w:pPr>
            <w:r w:rsidRPr="00911F52">
              <w:rPr>
                <w:sz w:val="20"/>
                <w:szCs w:val="20"/>
              </w:rPr>
              <w:t>Ziņošanas biežums</w:t>
            </w:r>
          </w:p>
        </w:tc>
      </w:tr>
      <w:tr w:rsidR="00086FE8" w:rsidRPr="00911F52" w14:paraId="795882B8" w14:textId="77777777" w:rsidTr="002A38B3">
        <w:trPr>
          <w:trHeight w:val="593"/>
        </w:trPr>
        <w:tc>
          <w:tcPr>
            <w:tcW w:w="523" w:type="pct"/>
            <w:shd w:val="clear" w:color="auto" w:fill="auto"/>
          </w:tcPr>
          <w:p w14:paraId="32ABC8B7" w14:textId="77777777" w:rsidR="000D140B" w:rsidRPr="00911F52" w:rsidRDefault="000D140B" w:rsidP="00351D33">
            <w:pPr>
              <w:rPr>
                <w:sz w:val="20"/>
                <w:szCs w:val="20"/>
              </w:rPr>
            </w:pPr>
            <w:r w:rsidRPr="00911F52">
              <w:rPr>
                <w:sz w:val="20"/>
                <w:szCs w:val="20"/>
              </w:rPr>
              <w:t>1.2.2.a</w:t>
            </w:r>
          </w:p>
          <w:p w14:paraId="033FF2E5" w14:textId="77777777" w:rsidR="006D6D15" w:rsidRPr="00911F52" w:rsidRDefault="006D6D15" w:rsidP="00351D33">
            <w:pPr>
              <w:rPr>
                <w:sz w:val="20"/>
                <w:szCs w:val="20"/>
              </w:rPr>
            </w:pPr>
            <w:r w:rsidRPr="00911F52">
              <w:rPr>
                <w:sz w:val="20"/>
                <w:szCs w:val="20"/>
              </w:rPr>
              <w:t>(R04)</w:t>
            </w:r>
          </w:p>
        </w:tc>
        <w:tc>
          <w:tcPr>
            <w:tcW w:w="821" w:type="pct"/>
            <w:tcBorders>
              <w:top w:val="single" w:sz="8" w:space="0" w:color="auto"/>
              <w:left w:val="nil"/>
              <w:bottom w:val="single" w:sz="8" w:space="0" w:color="auto"/>
              <w:right w:val="single" w:sz="8" w:space="0" w:color="auto"/>
            </w:tcBorders>
            <w:shd w:val="clear" w:color="auto" w:fill="auto"/>
          </w:tcPr>
          <w:p w14:paraId="4755E992" w14:textId="77777777" w:rsidR="000D140B" w:rsidRPr="00911F52" w:rsidRDefault="000D140B" w:rsidP="00351D33">
            <w:pPr>
              <w:rPr>
                <w:sz w:val="20"/>
                <w:szCs w:val="20"/>
              </w:rPr>
            </w:pPr>
            <w:r w:rsidRPr="00911F52">
              <w:rPr>
                <w:sz w:val="20"/>
                <w:szCs w:val="20"/>
              </w:rPr>
              <w:t xml:space="preserve">Inovatīvo </w:t>
            </w:r>
            <w:r w:rsidR="00472273" w:rsidRPr="00911F52">
              <w:rPr>
                <w:sz w:val="20"/>
                <w:szCs w:val="20"/>
              </w:rPr>
              <w:t>komersantu</w:t>
            </w:r>
            <w:r w:rsidRPr="00911F52">
              <w:rPr>
                <w:rFonts w:eastAsia="Times New Roman"/>
                <w:szCs w:val="24"/>
              </w:rPr>
              <w:t xml:space="preserve"> </w:t>
            </w:r>
            <w:r w:rsidRPr="00911F52">
              <w:rPr>
                <w:sz w:val="20"/>
                <w:szCs w:val="20"/>
              </w:rPr>
              <w:t>īpatsvars</w:t>
            </w:r>
          </w:p>
        </w:tc>
        <w:tc>
          <w:tcPr>
            <w:tcW w:w="671" w:type="pct"/>
            <w:tcBorders>
              <w:top w:val="single" w:sz="8" w:space="0" w:color="auto"/>
              <w:left w:val="nil"/>
              <w:bottom w:val="single" w:sz="8" w:space="0" w:color="auto"/>
              <w:right w:val="single" w:sz="8" w:space="0" w:color="auto"/>
            </w:tcBorders>
            <w:shd w:val="clear" w:color="auto" w:fill="auto"/>
          </w:tcPr>
          <w:p w14:paraId="45EE7097" w14:textId="77777777" w:rsidR="000D140B" w:rsidRPr="00911F52" w:rsidRDefault="000D140B" w:rsidP="00351D33">
            <w:pPr>
              <w:rPr>
                <w:sz w:val="20"/>
                <w:szCs w:val="20"/>
              </w:rPr>
            </w:pPr>
            <w:r w:rsidRPr="00911F52">
              <w:rPr>
                <w:sz w:val="20"/>
                <w:szCs w:val="20"/>
              </w:rPr>
              <w:t>%</w:t>
            </w:r>
          </w:p>
        </w:tc>
        <w:tc>
          <w:tcPr>
            <w:tcW w:w="738" w:type="pct"/>
            <w:tcBorders>
              <w:top w:val="single" w:sz="8" w:space="0" w:color="auto"/>
              <w:left w:val="nil"/>
              <w:bottom w:val="single" w:sz="8" w:space="0" w:color="auto"/>
              <w:right w:val="single" w:sz="8" w:space="0" w:color="auto"/>
            </w:tcBorders>
            <w:shd w:val="clear" w:color="auto" w:fill="auto"/>
          </w:tcPr>
          <w:p w14:paraId="67622692" w14:textId="77777777" w:rsidR="000D140B" w:rsidRPr="00911F52" w:rsidRDefault="000D140B" w:rsidP="00351D33">
            <w:pPr>
              <w:rPr>
                <w:sz w:val="20"/>
                <w:szCs w:val="20"/>
              </w:rPr>
            </w:pPr>
            <w:r w:rsidRPr="00911F52">
              <w:rPr>
                <w:sz w:val="20"/>
                <w:szCs w:val="20"/>
              </w:rPr>
              <w:t>29</w:t>
            </w:r>
            <w:r w:rsidR="00B50241" w:rsidRPr="00911F52">
              <w:rPr>
                <w:sz w:val="20"/>
                <w:szCs w:val="20"/>
              </w:rPr>
              <w:t>,</w:t>
            </w:r>
            <w:r w:rsidRPr="00911F52">
              <w:rPr>
                <w:sz w:val="20"/>
                <w:szCs w:val="20"/>
              </w:rPr>
              <w:t>9% (2010)</w:t>
            </w:r>
          </w:p>
        </w:tc>
        <w:tc>
          <w:tcPr>
            <w:tcW w:w="738" w:type="pct"/>
            <w:tcBorders>
              <w:top w:val="single" w:sz="8" w:space="0" w:color="auto"/>
              <w:left w:val="nil"/>
              <w:bottom w:val="single" w:sz="8" w:space="0" w:color="auto"/>
              <w:right w:val="single" w:sz="8" w:space="0" w:color="auto"/>
            </w:tcBorders>
            <w:shd w:val="clear" w:color="auto" w:fill="auto"/>
          </w:tcPr>
          <w:p w14:paraId="3B6EA773" w14:textId="77777777" w:rsidR="000D140B" w:rsidRPr="00911F52" w:rsidRDefault="000D140B" w:rsidP="00351D33">
            <w:pPr>
              <w:autoSpaceDE w:val="0"/>
              <w:autoSpaceDN w:val="0"/>
              <w:jc w:val="both"/>
              <w:rPr>
                <w:sz w:val="20"/>
                <w:szCs w:val="20"/>
              </w:rPr>
            </w:pPr>
            <w:r w:rsidRPr="00911F52">
              <w:rPr>
                <w:sz w:val="20"/>
                <w:szCs w:val="20"/>
              </w:rPr>
              <w:t xml:space="preserve">40% </w:t>
            </w:r>
          </w:p>
        </w:tc>
        <w:tc>
          <w:tcPr>
            <w:tcW w:w="733" w:type="pct"/>
            <w:tcBorders>
              <w:top w:val="single" w:sz="8" w:space="0" w:color="auto"/>
              <w:left w:val="nil"/>
              <w:bottom w:val="single" w:sz="8" w:space="0" w:color="auto"/>
              <w:right w:val="single" w:sz="8" w:space="0" w:color="auto"/>
            </w:tcBorders>
            <w:shd w:val="clear" w:color="auto" w:fill="auto"/>
          </w:tcPr>
          <w:p w14:paraId="1F1ABCA6" w14:textId="77777777" w:rsidR="000D140B" w:rsidRPr="00911F52" w:rsidRDefault="000D140B" w:rsidP="00351D33">
            <w:pPr>
              <w:autoSpaceDE w:val="0"/>
              <w:autoSpaceDN w:val="0"/>
              <w:jc w:val="both"/>
              <w:rPr>
                <w:sz w:val="20"/>
                <w:szCs w:val="20"/>
              </w:rPr>
            </w:pPr>
            <w:r w:rsidRPr="00911F52">
              <w:rPr>
                <w:sz w:val="20"/>
                <w:szCs w:val="20"/>
              </w:rPr>
              <w:t>CSP Inovāciju apsekojuma rezultāti</w:t>
            </w:r>
          </w:p>
        </w:tc>
        <w:tc>
          <w:tcPr>
            <w:tcW w:w="776" w:type="pct"/>
            <w:tcBorders>
              <w:top w:val="single" w:sz="8" w:space="0" w:color="auto"/>
              <w:left w:val="nil"/>
              <w:bottom w:val="single" w:sz="8" w:space="0" w:color="auto"/>
              <w:right w:val="single" w:sz="8" w:space="0" w:color="auto"/>
            </w:tcBorders>
            <w:shd w:val="clear" w:color="auto" w:fill="auto"/>
          </w:tcPr>
          <w:p w14:paraId="5FC3E5EC" w14:textId="77777777" w:rsidR="000D140B" w:rsidRPr="00911F52" w:rsidRDefault="000D140B" w:rsidP="00351D33">
            <w:pPr>
              <w:rPr>
                <w:sz w:val="20"/>
                <w:szCs w:val="20"/>
              </w:rPr>
            </w:pPr>
            <w:r w:rsidRPr="00911F52">
              <w:rPr>
                <w:sz w:val="20"/>
                <w:szCs w:val="20"/>
              </w:rPr>
              <w:t>Reizi 3 gados</w:t>
            </w:r>
          </w:p>
        </w:tc>
      </w:tr>
    </w:tbl>
    <w:p w14:paraId="539BD3F0" w14:textId="77777777" w:rsidR="000D140B" w:rsidRPr="00911F52" w:rsidRDefault="000D140B" w:rsidP="00D0611B">
      <w:pPr>
        <w:autoSpaceDE w:val="0"/>
        <w:autoSpaceDN w:val="0"/>
        <w:adjustRightInd w:val="0"/>
        <w:jc w:val="both"/>
      </w:pPr>
    </w:p>
    <w:p w14:paraId="1C1E8B36" w14:textId="77777777" w:rsidR="000D140B" w:rsidRPr="00911F52" w:rsidRDefault="000D140B" w:rsidP="00792ACD">
      <w:pPr>
        <w:ind w:left="567" w:hanging="567"/>
        <w:jc w:val="center"/>
        <w:rPr>
          <w:b/>
          <w:szCs w:val="24"/>
        </w:rPr>
      </w:pPr>
      <w:r w:rsidRPr="00911F52">
        <w:rPr>
          <w:b/>
          <w:szCs w:val="24"/>
        </w:rPr>
        <w:t>Ieguldījumu prioritātes apraksts un</w:t>
      </w:r>
      <w:r w:rsidR="00B50241" w:rsidRPr="00911F52">
        <w:rPr>
          <w:b/>
          <w:szCs w:val="24"/>
        </w:rPr>
        <w:t xml:space="preserve"> </w:t>
      </w:r>
      <w:r w:rsidRPr="00911F52">
        <w:rPr>
          <w:b/>
          <w:szCs w:val="24"/>
        </w:rPr>
        <w:t>indikatīvās atbalstāmās darbības</w:t>
      </w:r>
    </w:p>
    <w:p w14:paraId="5ACF551B" w14:textId="77777777" w:rsidR="000D140B" w:rsidRPr="00911F52" w:rsidRDefault="000D140B" w:rsidP="00DB28B0">
      <w:pPr>
        <w:numPr>
          <w:ilvl w:val="0"/>
          <w:numId w:val="6"/>
        </w:numPr>
        <w:tabs>
          <w:tab w:val="left" w:pos="567"/>
        </w:tabs>
        <w:ind w:left="567" w:hanging="567"/>
        <w:jc w:val="both"/>
        <w:rPr>
          <w:rFonts w:eastAsia="Times New Roman"/>
          <w:szCs w:val="24"/>
          <w:lang w:eastAsia="lv-LV"/>
        </w:rPr>
      </w:pPr>
      <w:r w:rsidRPr="00911F52">
        <w:rPr>
          <w:szCs w:val="24"/>
        </w:rPr>
        <w:t>KP fondu plānošanas perioda 2007.</w:t>
      </w:r>
      <w:r w:rsidR="000E0C97" w:rsidRPr="00911F52">
        <w:rPr>
          <w:szCs w:val="24"/>
        </w:rPr>
        <w:t>–</w:t>
      </w:r>
      <w:r w:rsidRPr="00911F52">
        <w:rPr>
          <w:szCs w:val="24"/>
        </w:rPr>
        <w:t xml:space="preserve">2013.gadam investīcijas sniedza būtisku ieguldījumu sadarbības </w:t>
      </w:r>
      <w:r w:rsidR="00B935A7" w:rsidRPr="00911F52">
        <w:rPr>
          <w:szCs w:val="24"/>
        </w:rPr>
        <w:t xml:space="preserve">starp </w:t>
      </w:r>
      <w:r w:rsidR="00E07045" w:rsidRPr="00911F52">
        <w:rPr>
          <w:szCs w:val="24"/>
        </w:rPr>
        <w:t xml:space="preserve">komersantiem </w:t>
      </w:r>
      <w:r w:rsidR="00B935A7" w:rsidRPr="00911F52">
        <w:rPr>
          <w:szCs w:val="24"/>
        </w:rPr>
        <w:t>un</w:t>
      </w:r>
      <w:r w:rsidRPr="00911F52">
        <w:rPr>
          <w:szCs w:val="24"/>
        </w:rPr>
        <w:t xml:space="preserve"> zinātniskajām institūcijām</w:t>
      </w:r>
      <w:r w:rsidR="00B935A7" w:rsidRPr="00911F52">
        <w:rPr>
          <w:szCs w:val="24"/>
        </w:rPr>
        <w:t xml:space="preserve"> stiprināšanā</w:t>
      </w:r>
      <w:r w:rsidRPr="00911F52">
        <w:rPr>
          <w:szCs w:val="24"/>
        </w:rPr>
        <w:t>, atbalsts tika sniegts praktiskas ievirzes pētījumu īstenošanai, jo īpaši pētījumiem, kas veikti sadarbībā ar zinātniskajām institūcijām, lai veicinātu zinātņietilpīgu produktu un produktu ar augstu pievienoto vērtību izstrādi</w:t>
      </w:r>
      <w:r w:rsidR="00B935A7" w:rsidRPr="00911F52">
        <w:rPr>
          <w:szCs w:val="24"/>
        </w:rPr>
        <w:t>,</w:t>
      </w:r>
      <w:r w:rsidRPr="00911F52">
        <w:rPr>
          <w:szCs w:val="24"/>
        </w:rPr>
        <w:t xml:space="preserve"> un pētījumiem ar augstu komercializācijas potenciālu. </w:t>
      </w:r>
    </w:p>
    <w:p w14:paraId="5F00D961" w14:textId="77777777" w:rsidR="000D140B" w:rsidRPr="00911F52" w:rsidRDefault="000D140B" w:rsidP="00DB28B0">
      <w:pPr>
        <w:numPr>
          <w:ilvl w:val="0"/>
          <w:numId w:val="6"/>
        </w:numPr>
        <w:tabs>
          <w:tab w:val="left" w:pos="567"/>
        </w:tabs>
        <w:autoSpaceDE w:val="0"/>
        <w:autoSpaceDN w:val="0"/>
        <w:adjustRightInd w:val="0"/>
        <w:ind w:left="567" w:hanging="567"/>
        <w:jc w:val="both"/>
        <w:rPr>
          <w:szCs w:val="24"/>
        </w:rPr>
      </w:pPr>
      <w:r w:rsidRPr="00911F52">
        <w:rPr>
          <w:szCs w:val="24"/>
        </w:rPr>
        <w:t xml:space="preserve">Tāpat, lai veicinātu privātā sektora investīcijas P&amp;A, pilnveidotu pētniecības sektora izpratni par rūpniecības vajadzībām, kā arī veicinātu darbaspēka mobilitāti starp rūpniecības un pētniecības sektoriem, </w:t>
      </w:r>
      <w:r w:rsidR="00B935A7" w:rsidRPr="00911F52">
        <w:rPr>
          <w:szCs w:val="24"/>
        </w:rPr>
        <w:t xml:space="preserve">ES fondu </w:t>
      </w:r>
      <w:r w:rsidRPr="00911F52">
        <w:rPr>
          <w:szCs w:val="24"/>
        </w:rPr>
        <w:t>2007.</w:t>
      </w:r>
      <w:r w:rsidR="000E0C97" w:rsidRPr="00911F52">
        <w:rPr>
          <w:szCs w:val="24"/>
        </w:rPr>
        <w:t>–</w:t>
      </w:r>
      <w:r w:rsidRPr="00911F52">
        <w:rPr>
          <w:szCs w:val="24"/>
        </w:rPr>
        <w:t xml:space="preserve">2013.gada plānošanas periodā ir </w:t>
      </w:r>
      <w:r w:rsidR="00B935A7" w:rsidRPr="00911F52">
        <w:rPr>
          <w:szCs w:val="24"/>
        </w:rPr>
        <w:t xml:space="preserve">izveidoti seši kompetences centri, kas darbojas kā </w:t>
      </w:r>
      <w:r w:rsidRPr="00911F52">
        <w:rPr>
          <w:szCs w:val="24"/>
        </w:rPr>
        <w:t>platformas</w:t>
      </w:r>
      <w:r w:rsidR="00B50241" w:rsidRPr="00911F52">
        <w:rPr>
          <w:szCs w:val="24"/>
        </w:rPr>
        <w:t xml:space="preserve"> </w:t>
      </w:r>
      <w:r w:rsidRPr="00911F52">
        <w:rPr>
          <w:szCs w:val="24"/>
        </w:rPr>
        <w:t xml:space="preserve">zinātnieku un komersantu sadarbībai kopīgu rūpniecisko pētījumu veikšanai un jaunu produktu un tehnoloģiju izstrādei. </w:t>
      </w:r>
      <w:r w:rsidR="00E07045" w:rsidRPr="00911F52">
        <w:rPr>
          <w:szCs w:val="24"/>
        </w:rPr>
        <w:t xml:space="preserve">Lai gan šobrīd </w:t>
      </w:r>
      <w:r w:rsidR="00E07045" w:rsidRPr="00911F52">
        <w:t xml:space="preserve">ir samazinājušies ārvalstu saistīto uzņēmumu ieguldījumi P&amp;A&amp;I, </w:t>
      </w:r>
      <w:r w:rsidR="00E07045" w:rsidRPr="00911F52">
        <w:rPr>
          <w:szCs w:val="24"/>
        </w:rPr>
        <w:t>t</w:t>
      </w:r>
      <w:r w:rsidRPr="00911F52">
        <w:rPr>
          <w:szCs w:val="24"/>
        </w:rPr>
        <w:t xml:space="preserve">omēr </w:t>
      </w:r>
      <w:r w:rsidRPr="00911F52">
        <w:t>publiskā un privātā sektora zinātnisk</w:t>
      </w:r>
      <w:r w:rsidR="00B935A7" w:rsidRPr="00911F52">
        <w:t>ajai</w:t>
      </w:r>
      <w:r w:rsidRPr="00911F52">
        <w:t xml:space="preserve"> sadarbība</w:t>
      </w:r>
      <w:r w:rsidR="00E07045" w:rsidRPr="00911F52">
        <w:t>i ir liels izaugsmes potenciāls.</w:t>
      </w:r>
      <w:r w:rsidRPr="00911F52">
        <w:t xml:space="preserve"> </w:t>
      </w:r>
    </w:p>
    <w:p w14:paraId="3EA03FA5" w14:textId="77777777" w:rsidR="000D140B" w:rsidRPr="00911F52" w:rsidRDefault="000D140B" w:rsidP="00DB28B0">
      <w:pPr>
        <w:numPr>
          <w:ilvl w:val="0"/>
          <w:numId w:val="6"/>
        </w:numPr>
        <w:tabs>
          <w:tab w:val="left" w:pos="567"/>
          <w:tab w:val="left" w:pos="709"/>
        </w:tabs>
        <w:autoSpaceDE w:val="0"/>
        <w:autoSpaceDN w:val="0"/>
        <w:adjustRightInd w:val="0"/>
        <w:ind w:left="567" w:hanging="567"/>
        <w:jc w:val="both"/>
        <w:rPr>
          <w:szCs w:val="24"/>
        </w:rPr>
      </w:pPr>
      <w:r w:rsidRPr="00911F52">
        <w:rPr>
          <w:szCs w:val="24"/>
        </w:rPr>
        <w:t>Latvijas produktu un pakalpojumu konkurētspējas un eksporta apjomu palielināšanai nepieciešama</w:t>
      </w:r>
      <w:r w:rsidR="00E07045" w:rsidRPr="00911F52">
        <w:rPr>
          <w:szCs w:val="24"/>
        </w:rPr>
        <w:t xml:space="preserve"> jaunu produktu izstrāde, ko iespējams sasniegt</w:t>
      </w:r>
      <w:r w:rsidRPr="00911F52">
        <w:rPr>
          <w:szCs w:val="24"/>
        </w:rPr>
        <w:t xml:space="preserve"> komersantu cieš</w:t>
      </w:r>
      <w:r w:rsidR="00E07045" w:rsidRPr="00911F52">
        <w:rPr>
          <w:szCs w:val="24"/>
        </w:rPr>
        <w:t>ā</w:t>
      </w:r>
      <w:r w:rsidRPr="00911F52">
        <w:rPr>
          <w:szCs w:val="24"/>
        </w:rPr>
        <w:t>, komerciālā sadarbīb</w:t>
      </w:r>
      <w:r w:rsidR="00E07045" w:rsidRPr="00911F52">
        <w:rPr>
          <w:szCs w:val="24"/>
        </w:rPr>
        <w:t>ā</w:t>
      </w:r>
      <w:r w:rsidRPr="00911F52">
        <w:rPr>
          <w:szCs w:val="24"/>
        </w:rPr>
        <w:t xml:space="preserve"> ar zinātni, veicinot privātā sektora interesi ieguldīt P&amp;A.</w:t>
      </w:r>
    </w:p>
    <w:p w14:paraId="24B67BE1" w14:textId="77777777" w:rsidR="000D140B" w:rsidRPr="00911F52" w:rsidRDefault="000D140B" w:rsidP="00DB28B0">
      <w:pPr>
        <w:numPr>
          <w:ilvl w:val="0"/>
          <w:numId w:val="6"/>
        </w:numPr>
        <w:tabs>
          <w:tab w:val="left" w:pos="567"/>
          <w:tab w:val="left" w:pos="709"/>
        </w:tabs>
        <w:autoSpaceDE w:val="0"/>
        <w:autoSpaceDN w:val="0"/>
        <w:adjustRightInd w:val="0"/>
        <w:ind w:left="567" w:hanging="567"/>
        <w:jc w:val="both"/>
        <w:rPr>
          <w:rFonts w:eastAsia="Times New Roman"/>
          <w:szCs w:val="24"/>
          <w:lang w:eastAsia="lv-LV"/>
        </w:rPr>
      </w:pPr>
      <w:r w:rsidRPr="00911F52">
        <w:rPr>
          <w:szCs w:val="24"/>
        </w:rPr>
        <w:t>Viens no NIP identificētajiem</w:t>
      </w:r>
      <w:r w:rsidRPr="00911F52">
        <w:rPr>
          <w:rFonts w:eastAsia="Times New Roman"/>
          <w:szCs w:val="24"/>
          <w:lang w:eastAsia="lv-LV"/>
        </w:rPr>
        <w:t xml:space="preserve"> izaicinājumiem ir zema produktivitāte</w:t>
      </w:r>
      <w:r w:rsidR="00B935A7" w:rsidRPr="00911F52">
        <w:rPr>
          <w:rFonts w:eastAsia="Times New Roman"/>
          <w:szCs w:val="24"/>
          <w:lang w:eastAsia="lv-LV"/>
        </w:rPr>
        <w:t xml:space="preserve"> (vājš inovācijas sniegums)</w:t>
      </w:r>
      <w:r w:rsidRPr="00911F52">
        <w:rPr>
          <w:rFonts w:eastAsia="Times New Roman"/>
          <w:szCs w:val="24"/>
          <w:lang w:eastAsia="lv-LV"/>
        </w:rPr>
        <w:t xml:space="preserve">, kas ietekmē Latvijas uzņēmēju starptautisko konkurētspēju. Latvijas rūpniecības produktivitātes līmenis būtiski atpaliek no ES vidējā līmeņa. Pašreizējā zemā inovācijas absorbcija mazina iespējas panākt ātru situācijas uzlabošanos, arī privātā sektora ieguldījumi P&amp;A darbībās 2012.gadā veidoja tikai 24% no kopējiem ieguldījumiem P&amp;A. Lai </w:t>
      </w:r>
      <w:r w:rsidR="00B50241" w:rsidRPr="00911F52">
        <w:rPr>
          <w:rFonts w:eastAsia="Times New Roman"/>
          <w:szCs w:val="24"/>
          <w:lang w:eastAsia="lv-LV"/>
        </w:rPr>
        <w:t xml:space="preserve">uzlabotu </w:t>
      </w:r>
      <w:r w:rsidRPr="00911F52">
        <w:rPr>
          <w:rFonts w:eastAsia="Times New Roman"/>
          <w:szCs w:val="24"/>
          <w:lang w:eastAsia="lv-LV"/>
        </w:rPr>
        <w:t>produktivitāti, inovācijas process ir jās</w:t>
      </w:r>
      <w:r w:rsidR="00B935A7" w:rsidRPr="00911F52">
        <w:rPr>
          <w:rFonts w:eastAsia="Times New Roman"/>
          <w:szCs w:val="24"/>
          <w:lang w:eastAsia="lv-LV"/>
        </w:rPr>
        <w:t>as</w:t>
      </w:r>
      <w:r w:rsidRPr="00911F52">
        <w:rPr>
          <w:rFonts w:eastAsia="Times New Roman"/>
          <w:szCs w:val="24"/>
          <w:lang w:eastAsia="lv-LV"/>
        </w:rPr>
        <w:t xml:space="preserve">aista ar salīdzinošo priekšrocību veidošanu, it īpaši </w:t>
      </w:r>
      <w:r w:rsidRPr="00911F52">
        <w:rPr>
          <w:rFonts w:eastAsia="Times New Roman"/>
          <w:szCs w:val="24"/>
          <w:lang w:eastAsia="lv-LV"/>
        </w:rPr>
        <w:lastRenderedPageBreak/>
        <w:t>Latvijai identificētajos perspektīvajos produktu tirgos. Tāpēc īpaši svarīga ir valsts atbalsta palielināšana jaunu vai nozīmīgi uzlabotu produktu, pakalpojumu un tehnoloģiju izstrād</w:t>
      </w:r>
      <w:r w:rsidR="00B935A7" w:rsidRPr="00911F52">
        <w:rPr>
          <w:rFonts w:eastAsia="Times New Roman"/>
          <w:szCs w:val="24"/>
          <w:lang w:eastAsia="lv-LV"/>
        </w:rPr>
        <w:t>ē</w:t>
      </w:r>
      <w:r w:rsidRPr="00911F52">
        <w:rPr>
          <w:rFonts w:eastAsia="Times New Roman"/>
          <w:szCs w:val="24"/>
          <w:lang w:eastAsia="lv-LV"/>
        </w:rPr>
        <w:t>,</w:t>
      </w:r>
      <w:r w:rsidR="00E07045" w:rsidRPr="00911F52">
        <w:rPr>
          <w:rFonts w:eastAsia="Times New Roman"/>
          <w:szCs w:val="24"/>
          <w:lang w:eastAsia="lv-LV"/>
        </w:rPr>
        <w:t xml:space="preserve"> to ieviešanai ražošanā, </w:t>
      </w:r>
      <w:r w:rsidRPr="00911F52">
        <w:rPr>
          <w:rFonts w:eastAsia="Times New Roman"/>
          <w:szCs w:val="24"/>
          <w:lang w:eastAsia="lv-LV"/>
        </w:rPr>
        <w:t>kā arī</w:t>
      </w:r>
      <w:r w:rsidRPr="00911F52">
        <w:rPr>
          <w:rFonts w:eastAsia="Times New Roman"/>
          <w:szCs w:val="24"/>
        </w:rPr>
        <w:t xml:space="preserve"> </w:t>
      </w:r>
      <w:r w:rsidR="00472273" w:rsidRPr="00911F52">
        <w:rPr>
          <w:rFonts w:eastAsia="Times New Roman"/>
          <w:szCs w:val="24"/>
        </w:rPr>
        <w:t>komersantu</w:t>
      </w:r>
      <w:r w:rsidRPr="00911F52">
        <w:rPr>
          <w:rFonts w:eastAsia="Times New Roman"/>
          <w:szCs w:val="24"/>
        </w:rPr>
        <w:t xml:space="preserve"> </w:t>
      </w:r>
      <w:r w:rsidRPr="00911F52">
        <w:rPr>
          <w:rFonts w:eastAsia="Times New Roman"/>
          <w:szCs w:val="24"/>
          <w:lang w:eastAsia="lv-LV"/>
        </w:rPr>
        <w:t>motivācijas veicināšan</w:t>
      </w:r>
      <w:r w:rsidR="00983AFE" w:rsidRPr="00911F52">
        <w:rPr>
          <w:rFonts w:eastAsia="Times New Roman"/>
          <w:szCs w:val="24"/>
          <w:lang w:eastAsia="lv-LV"/>
        </w:rPr>
        <w:t>ā</w:t>
      </w:r>
      <w:r w:rsidRPr="00911F52">
        <w:rPr>
          <w:rFonts w:eastAsia="Times New Roman"/>
          <w:szCs w:val="24"/>
          <w:lang w:eastAsia="lv-LV"/>
        </w:rPr>
        <w:t xml:space="preserve">, tādējādi </w:t>
      </w:r>
      <w:r w:rsidR="00983AFE" w:rsidRPr="00911F52">
        <w:rPr>
          <w:rFonts w:eastAsia="Times New Roman"/>
          <w:szCs w:val="24"/>
          <w:lang w:eastAsia="lv-LV"/>
        </w:rPr>
        <w:t xml:space="preserve">palielinot </w:t>
      </w:r>
      <w:r w:rsidRPr="00911F52">
        <w:rPr>
          <w:rFonts w:eastAsia="Times New Roman"/>
          <w:szCs w:val="24"/>
          <w:lang w:eastAsia="lv-LV"/>
        </w:rPr>
        <w:t>arī privātā sektora ieguldījumu</w:t>
      </w:r>
      <w:r w:rsidR="00983AFE" w:rsidRPr="00911F52">
        <w:rPr>
          <w:rFonts w:eastAsia="Times New Roman"/>
          <w:szCs w:val="24"/>
          <w:lang w:eastAsia="lv-LV"/>
        </w:rPr>
        <w:t>s</w:t>
      </w:r>
      <w:r w:rsidRPr="00911F52">
        <w:rPr>
          <w:rFonts w:eastAsia="Times New Roman"/>
          <w:szCs w:val="24"/>
          <w:lang w:eastAsia="lv-LV"/>
        </w:rPr>
        <w:t xml:space="preserve">. Augsts tehnoloģiskais risks, profesionālo iemaņu trūkums, nepietiekami pašu resursi, ierobežotas iespējas piesaistīt finanšu resursus, nepietiekams nodrošinājums, nestabila (vai negatīva) naudas plūsma un augstais risks ierobežo inovatīvu un tehnoloģiski intensīvu </w:t>
      </w:r>
      <w:r w:rsidR="00472273" w:rsidRPr="00911F52">
        <w:rPr>
          <w:rFonts w:eastAsia="Times New Roman"/>
          <w:szCs w:val="24"/>
        </w:rPr>
        <w:t>komersantu</w:t>
      </w:r>
      <w:r w:rsidRPr="00911F52">
        <w:rPr>
          <w:rFonts w:eastAsia="Times New Roman"/>
          <w:szCs w:val="24"/>
          <w:lang w:eastAsia="lv-LV"/>
        </w:rPr>
        <w:t xml:space="preserve"> ar straujas izaugsmes potenciālu attīstību</w:t>
      </w:r>
      <w:r w:rsidRPr="00911F52">
        <w:rPr>
          <w:vertAlign w:val="superscript"/>
        </w:rPr>
        <w:footnoteReference w:id="21"/>
      </w:r>
      <w:r w:rsidRPr="00911F52">
        <w:rPr>
          <w:rFonts w:eastAsia="Times New Roman"/>
          <w:szCs w:val="24"/>
          <w:lang w:eastAsia="lv-LV"/>
        </w:rPr>
        <w:t xml:space="preserve">. Līdz ar to atbalsta instrumentiem jākoncentrējas uz izmaksu un riska mazināšanu, sadarbības veicināšanu un prasmju pilnveidošanu. Finansējuma nodrošināšana šādu </w:t>
      </w:r>
      <w:r w:rsidR="00472273" w:rsidRPr="00911F52">
        <w:rPr>
          <w:rFonts w:eastAsia="Times New Roman"/>
          <w:szCs w:val="24"/>
        </w:rPr>
        <w:t>komersantu</w:t>
      </w:r>
      <w:r w:rsidRPr="00911F52">
        <w:rPr>
          <w:rFonts w:eastAsia="Times New Roman"/>
          <w:szCs w:val="24"/>
          <w:lang w:eastAsia="lv-LV"/>
        </w:rPr>
        <w:t xml:space="preserve"> attīstībai veicinās gan privātā sektora investīciju palielinājumu P&amp;A darbībām, gan inovatīvu ideju īstenošanu un tehnoloģiju pārnesi Latvijas tautsaimniecībā, palīdzot radīt produktus un tehnoloģijas ar augstāku pievienoto vērtību un eksporta potenciālu. </w:t>
      </w:r>
    </w:p>
    <w:p w14:paraId="07BB1F8A" w14:textId="1FB80BF1" w:rsidR="000D140B" w:rsidRPr="00911F52" w:rsidRDefault="000D140B" w:rsidP="00DB28B0">
      <w:pPr>
        <w:numPr>
          <w:ilvl w:val="0"/>
          <w:numId w:val="6"/>
        </w:numPr>
        <w:tabs>
          <w:tab w:val="left" w:pos="567"/>
          <w:tab w:val="left" w:pos="709"/>
        </w:tabs>
        <w:ind w:left="567" w:hanging="567"/>
        <w:jc w:val="both"/>
        <w:rPr>
          <w:szCs w:val="24"/>
        </w:rPr>
      </w:pPr>
      <w:r w:rsidRPr="00911F52">
        <w:rPr>
          <w:rFonts w:eastAsia="Times New Roman"/>
          <w:szCs w:val="24"/>
          <w:lang w:eastAsia="lv-LV"/>
        </w:rPr>
        <w:t xml:space="preserve">Latvijai raksturīgs arī zems P&amp;A rezultātu komercializācijas līmenis un nepietiekama zinātnes un privātā sektora sadarbība. </w:t>
      </w:r>
      <w:r w:rsidRPr="00911F52">
        <w:rPr>
          <w:rFonts w:eastAsia="Times New Roman"/>
          <w:szCs w:val="24"/>
        </w:rPr>
        <w:t>Komersantiem</w:t>
      </w:r>
      <w:r w:rsidRPr="00911F52">
        <w:rPr>
          <w:rFonts w:eastAsia="Times New Roman"/>
          <w:szCs w:val="24"/>
          <w:lang w:eastAsia="lv-LV"/>
        </w:rPr>
        <w:t xml:space="preserve"> ir ierobežota pieredze un prasmes identificēt pētniecības produktu attīstības vajadzības ilgtermiņā un iesaistīties pētniecībā agrīnā stadijā. Lielākā daļa </w:t>
      </w:r>
      <w:r w:rsidRPr="00911F52">
        <w:rPr>
          <w:rFonts w:eastAsia="Times New Roman"/>
          <w:szCs w:val="24"/>
        </w:rPr>
        <w:t>komersantu</w:t>
      </w:r>
      <w:r w:rsidRPr="00911F52">
        <w:rPr>
          <w:rFonts w:eastAsia="Times New Roman"/>
          <w:szCs w:val="24"/>
          <w:lang w:eastAsia="lv-LV"/>
        </w:rPr>
        <w:t xml:space="preserve"> veikto pētījumu ir eksperimentālās izstrādes stadijā, kas ir ar zemu risku un ļoti tuvu ieviešanai tirgū, </w:t>
      </w:r>
      <w:r w:rsidR="00B50241" w:rsidRPr="00911F52">
        <w:rPr>
          <w:rFonts w:eastAsia="Times New Roman"/>
          <w:szCs w:val="24"/>
          <w:lang w:eastAsia="lv-LV"/>
        </w:rPr>
        <w:t xml:space="preserve">tādēļ </w:t>
      </w:r>
      <w:r w:rsidRPr="00911F52">
        <w:rPr>
          <w:rFonts w:eastAsia="Times New Roman"/>
          <w:szCs w:val="24"/>
          <w:lang w:eastAsia="lv-LV"/>
        </w:rPr>
        <w:t xml:space="preserve">interese sadarboties ar zinātniskajām institūcijām ir neliela. Līdz ar to </w:t>
      </w:r>
      <w:r w:rsidR="00B50241" w:rsidRPr="00911F52">
        <w:rPr>
          <w:rFonts w:eastAsia="Times New Roman"/>
          <w:szCs w:val="24"/>
          <w:lang w:eastAsia="lv-LV"/>
        </w:rPr>
        <w:t>jā</w:t>
      </w:r>
      <w:r w:rsidRPr="00911F52">
        <w:rPr>
          <w:rFonts w:eastAsia="Times New Roman"/>
          <w:szCs w:val="24"/>
          <w:lang w:eastAsia="lv-LV"/>
        </w:rPr>
        <w:t xml:space="preserve">izveido </w:t>
      </w:r>
      <w:r w:rsidR="00B50241" w:rsidRPr="00911F52">
        <w:rPr>
          <w:rFonts w:eastAsia="Times New Roman"/>
          <w:szCs w:val="24"/>
          <w:lang w:eastAsia="lv-LV"/>
        </w:rPr>
        <w:t xml:space="preserve">vienota </w:t>
      </w:r>
      <w:r w:rsidRPr="00911F52">
        <w:rPr>
          <w:rFonts w:eastAsia="Times New Roman"/>
          <w:szCs w:val="24"/>
          <w:lang w:eastAsia="lv-LV"/>
        </w:rPr>
        <w:t xml:space="preserve">tehnoloģiju pārneses </w:t>
      </w:r>
      <w:r w:rsidR="00B50241" w:rsidRPr="00911F52">
        <w:rPr>
          <w:rFonts w:eastAsia="Times New Roman"/>
          <w:szCs w:val="24"/>
          <w:lang w:eastAsia="lv-LV"/>
        </w:rPr>
        <w:t>platforma</w:t>
      </w:r>
      <w:r w:rsidRPr="00911F52">
        <w:rPr>
          <w:rFonts w:eastAsia="Times New Roman"/>
          <w:szCs w:val="24"/>
          <w:lang w:eastAsia="lv-LV"/>
        </w:rPr>
        <w:t xml:space="preserve">,  </w:t>
      </w:r>
      <w:r w:rsidR="003F73FB" w:rsidRPr="00911F52">
        <w:rPr>
          <w:rFonts w:eastAsia="Times New Roman"/>
          <w:szCs w:val="24"/>
          <w:lang w:eastAsia="lv-LV"/>
        </w:rPr>
        <w:t xml:space="preserve">kas nodrošina </w:t>
      </w:r>
      <w:r w:rsidR="00850DD6" w:rsidRPr="00911F52">
        <w:rPr>
          <w:rFonts w:eastAsia="Times New Roman"/>
          <w:szCs w:val="24"/>
          <w:lang w:eastAsia="lv-LV"/>
        </w:rPr>
        <w:t>atklātu pieeju infrastruktūrai P&amp;A un inovatīvu projektu īstenošanai</w:t>
      </w:r>
      <w:r w:rsidR="008D2F2D" w:rsidRPr="00911F52">
        <w:rPr>
          <w:rFonts w:eastAsia="Times New Roman"/>
          <w:szCs w:val="24"/>
          <w:lang w:eastAsia="lv-LV"/>
        </w:rPr>
        <w:t>.</w:t>
      </w:r>
      <w:r w:rsidR="00850DD6" w:rsidRPr="00911F52">
        <w:rPr>
          <w:rFonts w:eastAsia="Times New Roman"/>
          <w:szCs w:val="24"/>
          <w:lang w:eastAsia="lv-LV"/>
        </w:rPr>
        <w:t xml:space="preserve"> </w:t>
      </w:r>
      <w:r w:rsidR="008D2F2D" w:rsidRPr="00911F52">
        <w:rPr>
          <w:rFonts w:eastAsia="Times New Roman"/>
          <w:szCs w:val="24"/>
          <w:lang w:eastAsia="lv-LV"/>
        </w:rPr>
        <w:t>V</w:t>
      </w:r>
      <w:r w:rsidRPr="00911F52">
        <w:rPr>
          <w:rFonts w:eastAsia="Times New Roman"/>
          <w:szCs w:val="24"/>
          <w:lang w:eastAsia="lv-LV"/>
        </w:rPr>
        <w:t>ienlaicīgi pilnveidoj</w:t>
      </w:r>
      <w:r w:rsidR="008D2F2D" w:rsidRPr="00911F52">
        <w:rPr>
          <w:rFonts w:eastAsia="Times New Roman"/>
          <w:szCs w:val="24"/>
          <w:lang w:eastAsia="lv-LV"/>
        </w:rPr>
        <w:t>ama</w:t>
      </w:r>
      <w:r w:rsidRPr="00911F52">
        <w:rPr>
          <w:rFonts w:eastAsia="Times New Roman"/>
          <w:szCs w:val="24"/>
          <w:lang w:eastAsia="lv-LV"/>
        </w:rPr>
        <w:t xml:space="preserve"> rūpnieciskā īpašuma pārvaldīb</w:t>
      </w:r>
      <w:r w:rsidR="008D2F2D" w:rsidRPr="00911F52">
        <w:rPr>
          <w:rFonts w:eastAsia="Times New Roman"/>
          <w:szCs w:val="24"/>
          <w:lang w:eastAsia="lv-LV"/>
        </w:rPr>
        <w:t>a</w:t>
      </w:r>
      <w:r w:rsidRPr="00911F52">
        <w:rPr>
          <w:rFonts w:eastAsia="Times New Roman"/>
          <w:szCs w:val="24"/>
          <w:lang w:eastAsia="lv-LV"/>
        </w:rPr>
        <w:t xml:space="preserve"> zinātniskajās institūcijās, veicinot pētniecības rezultātu komercializāciju, intelektuālā īpašuma aizsardzību un jaunu produktu un tehnoloģiju attīstību, kā arī palielinot zinātnisko institūciju ienākumus no jaunradīto zināšanu </w:t>
      </w:r>
      <w:r w:rsidR="00B50241" w:rsidRPr="00911F52">
        <w:rPr>
          <w:rFonts w:eastAsia="Times New Roman"/>
          <w:szCs w:val="24"/>
          <w:lang w:eastAsia="lv-LV"/>
        </w:rPr>
        <w:t>komercializācijas</w:t>
      </w:r>
      <w:r w:rsidRPr="00911F52">
        <w:rPr>
          <w:rFonts w:eastAsia="Times New Roman"/>
          <w:szCs w:val="24"/>
          <w:lang w:eastAsia="lv-LV"/>
        </w:rPr>
        <w:t xml:space="preserve">, tās licencējot vai veidojot jaundibinātus komersantus. </w:t>
      </w:r>
    </w:p>
    <w:p w14:paraId="30B59879" w14:textId="77777777" w:rsidR="000D140B" w:rsidRPr="00911F52" w:rsidRDefault="000D140B" w:rsidP="00DB28B0">
      <w:pPr>
        <w:numPr>
          <w:ilvl w:val="0"/>
          <w:numId w:val="6"/>
        </w:numPr>
        <w:tabs>
          <w:tab w:val="left" w:pos="567"/>
          <w:tab w:val="left" w:pos="709"/>
        </w:tabs>
        <w:autoSpaceDE w:val="0"/>
        <w:autoSpaceDN w:val="0"/>
        <w:adjustRightInd w:val="0"/>
        <w:ind w:left="567" w:hanging="567"/>
        <w:jc w:val="both"/>
        <w:rPr>
          <w:szCs w:val="24"/>
        </w:rPr>
      </w:pPr>
      <w:r w:rsidRPr="00911F52">
        <w:t xml:space="preserve">EK Inovācijas savienības rezultātu pārskatā uzsvērts, ka Latvijai ir jāuzlabo augstākās izglītības sistēmas kvalitāte un jāreaģē uz vajadzību labāk saskaņot pētniecisko darbību ar vietējās rūpniecības nozares vajadzībām, vienlaikus nostiprinot rūpniecības nozares spēju īstenot P&amp;A&amp;I darbības. </w:t>
      </w:r>
    </w:p>
    <w:p w14:paraId="41A71B4B" w14:textId="77777777" w:rsidR="000D140B" w:rsidRPr="00911F52" w:rsidRDefault="000D140B" w:rsidP="00DB28B0">
      <w:pPr>
        <w:numPr>
          <w:ilvl w:val="0"/>
          <w:numId w:val="6"/>
        </w:numPr>
        <w:tabs>
          <w:tab w:val="left" w:pos="567"/>
          <w:tab w:val="left" w:pos="709"/>
        </w:tabs>
        <w:autoSpaceDE w:val="0"/>
        <w:autoSpaceDN w:val="0"/>
        <w:adjustRightInd w:val="0"/>
        <w:ind w:left="567" w:hanging="567"/>
        <w:jc w:val="both"/>
        <w:rPr>
          <w:szCs w:val="24"/>
        </w:rPr>
      </w:pPr>
      <w:r w:rsidRPr="00911F52">
        <w:t xml:space="preserve">RIS3 ietvaros veiktā pētījuma rezultātā izdarītie secinājumi apstiprina </w:t>
      </w:r>
      <w:r w:rsidR="002C436C" w:rsidRPr="00911F52">
        <w:t>iepriekšminēto</w:t>
      </w:r>
      <w:r w:rsidRPr="00911F52">
        <w:t>, ka</w:t>
      </w:r>
      <w:r w:rsidR="002C436C" w:rsidRPr="00911F52">
        <w:t xml:space="preserve"> </w:t>
      </w:r>
      <w:r w:rsidRPr="00911F52">
        <w:t xml:space="preserve">netiek nodrošināta pietiekama sadarbība un koordinācija starp zinātnes, tehnoloģiju attīstības un inovāciju institūcijām, augstāko izglītību un industriju, kā arī to, ka pašreizējā izglītības sistēma nenodrošina atbilstību starp darbaspēka pieprasījumu un piedāvājumu, tāpēc nepieciešams risinājums </w:t>
      </w:r>
      <w:r w:rsidRPr="00911F52">
        <w:rPr>
          <w:szCs w:val="24"/>
        </w:rPr>
        <w:t>zinātnisko institūciju sasaistei ar augstākās izglītības iestādēm un industriju.</w:t>
      </w:r>
    </w:p>
    <w:p w14:paraId="42CEF512" w14:textId="77777777" w:rsidR="000D140B" w:rsidRPr="00911F52" w:rsidRDefault="000D140B" w:rsidP="00DB28B0">
      <w:pPr>
        <w:numPr>
          <w:ilvl w:val="0"/>
          <w:numId w:val="6"/>
        </w:numPr>
        <w:tabs>
          <w:tab w:val="left" w:pos="567"/>
          <w:tab w:val="left" w:pos="709"/>
        </w:tabs>
        <w:autoSpaceDE w:val="0"/>
        <w:autoSpaceDN w:val="0"/>
        <w:adjustRightInd w:val="0"/>
        <w:ind w:left="567" w:hanging="567"/>
        <w:jc w:val="both"/>
        <w:rPr>
          <w:szCs w:val="24"/>
        </w:rPr>
      </w:pPr>
      <w:r w:rsidRPr="00911F52">
        <w:rPr>
          <w:szCs w:val="24"/>
        </w:rPr>
        <w:t xml:space="preserve">Lai stiprinātu </w:t>
      </w:r>
      <w:r w:rsidR="002C436C" w:rsidRPr="00911F52">
        <w:rPr>
          <w:szCs w:val="24"/>
        </w:rPr>
        <w:t xml:space="preserve">zinātnieku un komersantu </w:t>
      </w:r>
      <w:r w:rsidRPr="00911F52">
        <w:rPr>
          <w:szCs w:val="24"/>
        </w:rPr>
        <w:t>sadarbību un veicinātu sadarbības iesakņošanos inovāciju sistēmā, ir svarīgi turpināt pirms pāris gadiem uzsākto darbu un nodrošināt atbalsta sniegšanu kompetences centriem, pārskatot un izvērtējot līdzšinējos atbalsta programmas ieviešanas nosacījumus, nodrošinot pētnieciskās darbības labāku saskaņošanu ar vietējo rūpniecības nozaru vajadzībām.</w:t>
      </w:r>
    </w:p>
    <w:p w14:paraId="189C91CD" w14:textId="77777777" w:rsidR="00EE10EE" w:rsidRPr="00911F52" w:rsidRDefault="00EE10EE" w:rsidP="00B119C6">
      <w:pPr>
        <w:numPr>
          <w:ilvl w:val="0"/>
          <w:numId w:val="6"/>
        </w:numPr>
        <w:tabs>
          <w:tab w:val="left" w:pos="567"/>
          <w:tab w:val="left" w:pos="709"/>
        </w:tabs>
        <w:autoSpaceDE w:val="0"/>
        <w:autoSpaceDN w:val="0"/>
        <w:adjustRightInd w:val="0"/>
        <w:ind w:left="567" w:hanging="567"/>
        <w:jc w:val="both"/>
        <w:rPr>
          <w:szCs w:val="24"/>
        </w:rPr>
      </w:pPr>
      <w:r w:rsidRPr="00911F52">
        <w:rPr>
          <w:szCs w:val="24"/>
        </w:rPr>
        <w:t xml:space="preserve">Investīcijas cilvēkresursos ir </w:t>
      </w:r>
      <w:r w:rsidR="00B119C6" w:rsidRPr="00911F52">
        <w:rPr>
          <w:szCs w:val="24"/>
        </w:rPr>
        <w:t>būtiskas, lai nodrošinātu komersantus ar atbilstošu darbaspēku, kas sekmētu zināšanu pārnesi un jaunu vai uzlabotu produktu un tehnoloģiju izstrādi un ieviešanu ražošanā</w:t>
      </w:r>
      <w:r w:rsidRPr="00911F52">
        <w:rPr>
          <w:szCs w:val="24"/>
        </w:rPr>
        <w:t xml:space="preserve">. </w:t>
      </w:r>
    </w:p>
    <w:p w14:paraId="49922C48" w14:textId="77777777" w:rsidR="00B119C6" w:rsidRPr="00911F52" w:rsidRDefault="00B119C6" w:rsidP="00544D35">
      <w:pPr>
        <w:numPr>
          <w:ilvl w:val="0"/>
          <w:numId w:val="6"/>
        </w:numPr>
        <w:tabs>
          <w:tab w:val="left" w:pos="567"/>
          <w:tab w:val="left" w:pos="709"/>
        </w:tabs>
        <w:autoSpaceDE w:val="0"/>
        <w:autoSpaceDN w:val="0"/>
        <w:adjustRightInd w:val="0"/>
        <w:ind w:left="567" w:hanging="567"/>
        <w:jc w:val="both"/>
        <w:rPr>
          <w:szCs w:val="24"/>
        </w:rPr>
      </w:pPr>
      <w:r w:rsidRPr="00911F52">
        <w:rPr>
          <w:szCs w:val="24"/>
        </w:rPr>
        <w:t>Profesionālo prasmju pilnveidošana tiešā veidā sekmēs produktivitāti</w:t>
      </w:r>
      <w:r w:rsidR="00544D35" w:rsidRPr="00911F52">
        <w:rPr>
          <w:szCs w:val="24"/>
        </w:rPr>
        <w:t>,</w:t>
      </w:r>
      <w:r w:rsidRPr="00911F52">
        <w:rPr>
          <w:szCs w:val="24"/>
        </w:rPr>
        <w:t xml:space="preserve"> veicinot ražošanas procesu optimizāciju, virzību uz resursu efektivitāti, efektīvāku organizatorisko un ražošanas procesu pārvaldības metožu un biznesa modeļu ieviešanu un inovāciju izstrādi un pārņemšanu.</w:t>
      </w:r>
    </w:p>
    <w:p w14:paraId="07B99296" w14:textId="77777777" w:rsidR="00544D35" w:rsidRPr="00911F52" w:rsidRDefault="00B119C6" w:rsidP="00544D35">
      <w:pPr>
        <w:numPr>
          <w:ilvl w:val="0"/>
          <w:numId w:val="6"/>
        </w:numPr>
        <w:tabs>
          <w:tab w:val="left" w:pos="567"/>
          <w:tab w:val="left" w:pos="709"/>
        </w:tabs>
        <w:autoSpaceDE w:val="0"/>
        <w:autoSpaceDN w:val="0"/>
        <w:adjustRightInd w:val="0"/>
        <w:ind w:left="567" w:hanging="567"/>
        <w:jc w:val="both"/>
        <w:rPr>
          <w:szCs w:val="24"/>
        </w:rPr>
      </w:pPr>
      <w:r w:rsidRPr="00911F52">
        <w:rPr>
          <w:szCs w:val="24"/>
        </w:rPr>
        <w:t xml:space="preserve">Augstāka produktivitāte un padziļinātas zināšanas sekmēs turpmāku specializāciju konkrētās jomās un nodrošinās atbilstību </w:t>
      </w:r>
      <w:r w:rsidR="00544D35" w:rsidRPr="00911F52">
        <w:rPr>
          <w:szCs w:val="24"/>
        </w:rPr>
        <w:t>RIS3,</w:t>
      </w:r>
      <w:r w:rsidRPr="00911F52">
        <w:rPr>
          <w:szCs w:val="24"/>
        </w:rPr>
        <w:t xml:space="preserve"> tādejādi veicinot Latvijas iekļaušanos specifiskās globālās nišās.  </w:t>
      </w:r>
    </w:p>
    <w:p w14:paraId="75394274" w14:textId="77777777" w:rsidR="000D140B" w:rsidRPr="00911F52" w:rsidRDefault="000D140B" w:rsidP="00544D35">
      <w:pPr>
        <w:numPr>
          <w:ilvl w:val="0"/>
          <w:numId w:val="6"/>
        </w:numPr>
        <w:tabs>
          <w:tab w:val="left" w:pos="567"/>
          <w:tab w:val="left" w:pos="709"/>
        </w:tabs>
        <w:autoSpaceDE w:val="0"/>
        <w:autoSpaceDN w:val="0"/>
        <w:adjustRightInd w:val="0"/>
        <w:ind w:left="567" w:hanging="567"/>
        <w:jc w:val="both"/>
        <w:rPr>
          <w:szCs w:val="24"/>
        </w:rPr>
      </w:pPr>
      <w:r w:rsidRPr="00911F52">
        <w:rPr>
          <w:szCs w:val="24"/>
        </w:rPr>
        <w:lastRenderedPageBreak/>
        <w:t>SAM ietvaros atbalsts paredzēts arī resursu efektivitātes veicināšanai, tādējādi</w:t>
      </w:r>
      <w:r w:rsidR="00544D35" w:rsidRPr="00911F52">
        <w:rPr>
          <w:szCs w:val="24"/>
        </w:rPr>
        <w:t>,</w:t>
      </w:r>
      <w:r w:rsidRPr="00911F52">
        <w:rPr>
          <w:szCs w:val="24"/>
        </w:rPr>
        <w:t xml:space="preserve"> stiprinot arī vienu no </w:t>
      </w:r>
      <w:r w:rsidR="00895FEE" w:rsidRPr="00911F52">
        <w:rPr>
          <w:szCs w:val="24"/>
        </w:rPr>
        <w:t>ESSBJR</w:t>
      </w:r>
      <w:r w:rsidRPr="00911F52">
        <w:rPr>
          <w:szCs w:val="24"/>
        </w:rPr>
        <w:t xml:space="preserve"> horizontālajiem mērķa virzieniem</w:t>
      </w:r>
      <w:r w:rsidR="00D571C7" w:rsidRPr="00911F52">
        <w:rPr>
          <w:szCs w:val="24"/>
        </w:rPr>
        <w:t xml:space="preserve"> </w:t>
      </w:r>
      <w:r w:rsidR="000B2C23" w:rsidRPr="00911F52">
        <w:rPr>
          <w:szCs w:val="24"/>
        </w:rPr>
        <w:t>“</w:t>
      </w:r>
      <w:r w:rsidR="00D571C7" w:rsidRPr="00911F52">
        <w:rPr>
          <w:szCs w:val="24"/>
        </w:rPr>
        <w:t xml:space="preserve">Mazo un vidējo komersantu konkurētspējas </w:t>
      </w:r>
      <w:r w:rsidR="007C6D78" w:rsidRPr="00911F52">
        <w:rPr>
          <w:szCs w:val="24"/>
        </w:rPr>
        <w:t>palielināšana”</w:t>
      </w:r>
      <w:r w:rsidRPr="00911F52">
        <w:rPr>
          <w:szCs w:val="24"/>
        </w:rPr>
        <w:t xml:space="preserve">. </w:t>
      </w:r>
    </w:p>
    <w:p w14:paraId="30B764A9" w14:textId="77777777" w:rsidR="000D140B" w:rsidRPr="00911F52" w:rsidRDefault="000D140B" w:rsidP="00DB28B0">
      <w:pPr>
        <w:numPr>
          <w:ilvl w:val="0"/>
          <w:numId w:val="6"/>
        </w:numPr>
        <w:tabs>
          <w:tab w:val="left" w:pos="567"/>
          <w:tab w:val="left" w:pos="709"/>
        </w:tabs>
        <w:ind w:left="567" w:hanging="567"/>
        <w:jc w:val="both"/>
        <w:rPr>
          <w:szCs w:val="24"/>
        </w:rPr>
      </w:pPr>
      <w:r w:rsidRPr="00911F52">
        <w:rPr>
          <w:szCs w:val="24"/>
        </w:rPr>
        <w:t xml:space="preserve">Atbalsts jaunizveidotu komersantu attīstībai ir savstarpēji papildinošs pasākumu kopums, kas ietver gan finanšu pieejamību, gan atvieglotos nosacījumus mikrouzņēmumu dibināšanai, gan konsultatīvā atbalsta sistēmu, cita starpā, nodrošinot informatīvu un konsultatīvu atbalstu un apmācības ideju autoriem, </w:t>
      </w:r>
      <w:r w:rsidR="001A25F7" w:rsidRPr="00911F52">
        <w:rPr>
          <w:szCs w:val="24"/>
        </w:rPr>
        <w:t>t.sk.</w:t>
      </w:r>
      <w:r w:rsidRPr="00911F52">
        <w:rPr>
          <w:szCs w:val="24"/>
        </w:rPr>
        <w:t xml:space="preserve"> jaunajiem doktorantiem un potenciālajiem </w:t>
      </w:r>
      <w:r w:rsidR="00A908A7" w:rsidRPr="00911F52">
        <w:rPr>
          <w:szCs w:val="24"/>
        </w:rPr>
        <w:t>komerc</w:t>
      </w:r>
      <w:r w:rsidRPr="00911F52">
        <w:rPr>
          <w:szCs w:val="24"/>
        </w:rPr>
        <w:t xml:space="preserve">darbības uzsācējiem, lai veidotu izpratni par inovāciju, motivāciju uzsākt saimniecisko darbību un pilnveidotu prasmes </w:t>
      </w:r>
      <w:r w:rsidR="00A908A7" w:rsidRPr="00911F52">
        <w:rPr>
          <w:szCs w:val="24"/>
        </w:rPr>
        <w:t>komerc</w:t>
      </w:r>
      <w:r w:rsidRPr="00911F52">
        <w:rPr>
          <w:szCs w:val="24"/>
        </w:rPr>
        <w:t xml:space="preserve">darbības uzsākšanai. Pasākumi šīs ieguldījumu prioritātes ietvaros būs savstarpēji papildinoši ar </w:t>
      </w:r>
      <w:r w:rsidR="007C6D78" w:rsidRPr="00911F52">
        <w:rPr>
          <w:szCs w:val="24"/>
        </w:rPr>
        <w:t>atbalstu</w:t>
      </w:r>
      <w:r w:rsidRPr="00911F52">
        <w:rPr>
          <w:szCs w:val="24"/>
        </w:rPr>
        <w:t>, kas tiks sniegts MVK konkurētspējas veicināšanas prioritārā virziena ietvaros.</w:t>
      </w:r>
    </w:p>
    <w:p w14:paraId="069D7F70" w14:textId="77777777" w:rsidR="000D140B" w:rsidRPr="00911F52" w:rsidRDefault="000D140B" w:rsidP="00DB28B0">
      <w:pPr>
        <w:numPr>
          <w:ilvl w:val="0"/>
          <w:numId w:val="6"/>
        </w:numPr>
        <w:tabs>
          <w:tab w:val="left" w:pos="567"/>
        </w:tabs>
        <w:ind w:left="567" w:hanging="567"/>
        <w:jc w:val="both"/>
        <w:rPr>
          <w:rFonts w:eastAsia="Times New Roman"/>
          <w:szCs w:val="24"/>
          <w:lang w:eastAsia="lv-LV"/>
        </w:rPr>
      </w:pPr>
      <w:r w:rsidRPr="00911F52">
        <w:rPr>
          <w:szCs w:val="24"/>
        </w:rPr>
        <w:t>Paredzētie atbalsta pasākumi ietver visus produktu un tehnoloģiju izstrādes soļus:</w:t>
      </w:r>
      <w:r w:rsidR="00A7771B" w:rsidRPr="00911F52">
        <w:rPr>
          <w:szCs w:val="24"/>
        </w:rPr>
        <w:t xml:space="preserve"> </w:t>
      </w:r>
      <w:r w:rsidR="00544D35" w:rsidRPr="00911F52">
        <w:rPr>
          <w:szCs w:val="24"/>
        </w:rPr>
        <w:t>f</w:t>
      </w:r>
      <w:r w:rsidR="00A7771B" w:rsidRPr="00911F52">
        <w:rPr>
          <w:szCs w:val="24"/>
        </w:rPr>
        <w:t>undamentālie pētījumi</w:t>
      </w:r>
      <w:r w:rsidR="00544D35" w:rsidRPr="00911F52">
        <w:rPr>
          <w:szCs w:val="24"/>
        </w:rPr>
        <w:t xml:space="preserve"> -</w:t>
      </w:r>
      <w:r w:rsidR="001A25F7" w:rsidRPr="00911F52">
        <w:rPr>
          <w:szCs w:val="24"/>
        </w:rPr>
        <w:t>&gt;</w:t>
      </w:r>
      <w:r w:rsidR="00544D35" w:rsidRPr="00911F52">
        <w:rPr>
          <w:szCs w:val="24"/>
        </w:rPr>
        <w:t xml:space="preserve"> l</w:t>
      </w:r>
      <w:r w:rsidR="00A7771B" w:rsidRPr="00911F52">
        <w:rPr>
          <w:szCs w:val="24"/>
        </w:rPr>
        <w:t>ietišķie pētījumi</w:t>
      </w:r>
      <w:r w:rsidR="00544D35" w:rsidRPr="00911F52">
        <w:rPr>
          <w:szCs w:val="24"/>
        </w:rPr>
        <w:t xml:space="preserve"> -</w:t>
      </w:r>
      <w:r w:rsidR="001A25F7" w:rsidRPr="00911F52">
        <w:rPr>
          <w:szCs w:val="24"/>
        </w:rPr>
        <w:t>&gt;</w:t>
      </w:r>
      <w:r w:rsidR="00544D35" w:rsidRPr="00911F52">
        <w:rPr>
          <w:szCs w:val="24"/>
        </w:rPr>
        <w:t xml:space="preserve"> p</w:t>
      </w:r>
      <w:r w:rsidR="00A7771B" w:rsidRPr="00911F52">
        <w:rPr>
          <w:szCs w:val="24"/>
        </w:rPr>
        <w:t>rojekta ekonomiskā un tehniskā priekšizpēte</w:t>
      </w:r>
      <w:r w:rsidR="00544D35" w:rsidRPr="00911F52">
        <w:rPr>
          <w:szCs w:val="24"/>
        </w:rPr>
        <w:t xml:space="preserve"> -</w:t>
      </w:r>
      <w:r w:rsidR="001A25F7" w:rsidRPr="00911F52">
        <w:rPr>
          <w:szCs w:val="24"/>
        </w:rPr>
        <w:t>&gt;</w:t>
      </w:r>
      <w:r w:rsidR="00544D35" w:rsidRPr="00911F52">
        <w:rPr>
          <w:szCs w:val="24"/>
        </w:rPr>
        <w:t xml:space="preserve"> t</w:t>
      </w:r>
      <w:r w:rsidR="00A7771B" w:rsidRPr="00911F52">
        <w:rPr>
          <w:szCs w:val="24"/>
        </w:rPr>
        <w:t>ehn</w:t>
      </w:r>
      <w:r w:rsidR="00544D35" w:rsidRPr="00911F52">
        <w:rPr>
          <w:szCs w:val="24"/>
        </w:rPr>
        <w:t>oloģiju validēšana laboratorijā -</w:t>
      </w:r>
      <w:r w:rsidR="001A25F7" w:rsidRPr="00911F52">
        <w:rPr>
          <w:szCs w:val="24"/>
        </w:rPr>
        <w:t>&gt;</w:t>
      </w:r>
      <w:r w:rsidR="00544D35" w:rsidRPr="00911F52">
        <w:rPr>
          <w:szCs w:val="24"/>
        </w:rPr>
        <w:t xml:space="preserve"> t</w:t>
      </w:r>
      <w:r w:rsidR="00A7771B" w:rsidRPr="00911F52">
        <w:rPr>
          <w:szCs w:val="24"/>
        </w:rPr>
        <w:t>ehnolo</w:t>
      </w:r>
      <w:r w:rsidR="00544D35" w:rsidRPr="00911F52">
        <w:rPr>
          <w:szCs w:val="24"/>
        </w:rPr>
        <w:t>ģiju validēšana atbilstošā vidē -</w:t>
      </w:r>
      <w:r w:rsidR="001A25F7" w:rsidRPr="00911F52">
        <w:rPr>
          <w:szCs w:val="24"/>
        </w:rPr>
        <w:t>&gt;</w:t>
      </w:r>
      <w:r w:rsidR="00544D35" w:rsidRPr="00911F52">
        <w:rPr>
          <w:szCs w:val="24"/>
        </w:rPr>
        <w:t xml:space="preserve"> tehnoloģiju demonstrēšana -</w:t>
      </w:r>
      <w:r w:rsidR="001A25F7" w:rsidRPr="00911F52">
        <w:rPr>
          <w:szCs w:val="24"/>
        </w:rPr>
        <w:t>&gt;</w:t>
      </w:r>
      <w:r w:rsidR="00544D35" w:rsidRPr="00911F52">
        <w:rPr>
          <w:szCs w:val="24"/>
        </w:rPr>
        <w:t xml:space="preserve"> p</w:t>
      </w:r>
      <w:r w:rsidR="00A7771B" w:rsidRPr="00911F52">
        <w:rPr>
          <w:szCs w:val="24"/>
        </w:rPr>
        <w:t>rototips</w:t>
      </w:r>
      <w:r w:rsidR="00544D35" w:rsidRPr="00911F52">
        <w:rPr>
          <w:szCs w:val="24"/>
        </w:rPr>
        <w:t xml:space="preserve"> -</w:t>
      </w:r>
      <w:r w:rsidR="001A25F7" w:rsidRPr="00911F52">
        <w:rPr>
          <w:szCs w:val="24"/>
        </w:rPr>
        <w:t>&gt;</w:t>
      </w:r>
      <w:r w:rsidR="00544D35" w:rsidRPr="00911F52">
        <w:rPr>
          <w:szCs w:val="24"/>
        </w:rPr>
        <w:t xml:space="preserve"> g</w:t>
      </w:r>
      <w:r w:rsidR="00A7771B" w:rsidRPr="00911F52">
        <w:rPr>
          <w:szCs w:val="24"/>
        </w:rPr>
        <w:t xml:space="preserve">atavs produkts </w:t>
      </w:r>
      <w:r w:rsidR="00544D35" w:rsidRPr="00911F52">
        <w:rPr>
          <w:szCs w:val="24"/>
        </w:rPr>
        <w:t>-</w:t>
      </w:r>
      <w:r w:rsidR="001A25F7" w:rsidRPr="00911F52">
        <w:rPr>
          <w:szCs w:val="24"/>
        </w:rPr>
        <w:t>&gt;</w:t>
      </w:r>
      <w:r w:rsidR="00544D35" w:rsidRPr="00911F52">
        <w:rPr>
          <w:szCs w:val="24"/>
        </w:rPr>
        <w:t xml:space="preserve"> p</w:t>
      </w:r>
      <w:r w:rsidR="00A7771B" w:rsidRPr="00911F52">
        <w:rPr>
          <w:szCs w:val="24"/>
        </w:rPr>
        <w:t>rodukts veiksmīgi ieviests ražošanā.</w:t>
      </w:r>
    </w:p>
    <w:p w14:paraId="632EAF92" w14:textId="77777777" w:rsidR="00A837ED" w:rsidRPr="00911F52" w:rsidRDefault="00A837ED" w:rsidP="00DB28B0">
      <w:pPr>
        <w:pStyle w:val="ListParagraph"/>
        <w:numPr>
          <w:ilvl w:val="0"/>
          <w:numId w:val="6"/>
        </w:numPr>
        <w:ind w:left="567" w:hanging="567"/>
        <w:jc w:val="both"/>
        <w:rPr>
          <w:rFonts w:eastAsia="Times New Roman"/>
          <w:szCs w:val="24"/>
        </w:rPr>
      </w:pPr>
      <w:r w:rsidRPr="00911F52">
        <w:rPr>
          <w:rFonts w:eastAsia="Times New Roman"/>
          <w:szCs w:val="24"/>
        </w:rPr>
        <w:t>Ieguldījumu prioritāte īs</w:t>
      </w:r>
      <w:r w:rsidR="00D0611B" w:rsidRPr="00911F52">
        <w:rPr>
          <w:rFonts w:eastAsia="Times New Roman"/>
          <w:szCs w:val="24"/>
        </w:rPr>
        <w:t>tenojama ciešā sasaistē ar 1.1.</w:t>
      </w:r>
      <w:r w:rsidRPr="00911F52">
        <w:rPr>
          <w:rFonts w:eastAsia="Times New Roman"/>
          <w:szCs w:val="24"/>
        </w:rPr>
        <w:t>ie</w:t>
      </w:r>
      <w:r w:rsidR="00D0611B" w:rsidRPr="00911F52">
        <w:rPr>
          <w:rFonts w:eastAsia="Times New Roman"/>
          <w:szCs w:val="24"/>
        </w:rPr>
        <w:t>guldījumu prioritāti, kā arī 2.</w:t>
      </w:r>
      <w:r w:rsidRPr="00911F52">
        <w:rPr>
          <w:rFonts w:eastAsia="Times New Roman"/>
          <w:szCs w:val="24"/>
        </w:rPr>
        <w:t>prioritāro virzienu “IKT pieejamība, e</w:t>
      </w:r>
      <w:r w:rsidR="00D0611B" w:rsidRPr="00911F52">
        <w:rPr>
          <w:rFonts w:eastAsia="Times New Roman"/>
          <w:szCs w:val="24"/>
        </w:rPr>
        <w:t>-pārvalde un pakalpojumi” un 3.</w:t>
      </w:r>
      <w:r w:rsidRPr="00911F52">
        <w:rPr>
          <w:rFonts w:eastAsia="Times New Roman"/>
          <w:szCs w:val="24"/>
        </w:rPr>
        <w:t>prioritāro virzienu “Mazo un vidējo uzņēmumu komersantu konkurētspēja” atbilstoši RIS3 noteiktajam.</w:t>
      </w:r>
    </w:p>
    <w:p w14:paraId="1112639C" w14:textId="77777777" w:rsidR="00B56E96" w:rsidRPr="00911F52" w:rsidRDefault="00B56E96" w:rsidP="00B56E96">
      <w:pPr>
        <w:pStyle w:val="ListParagraph"/>
        <w:ind w:left="567"/>
        <w:jc w:val="both"/>
        <w:rPr>
          <w:rFonts w:eastAsia="Times New Roman"/>
          <w:szCs w:val="24"/>
        </w:rPr>
      </w:pPr>
    </w:p>
    <w:p w14:paraId="09841CE9" w14:textId="77777777" w:rsidR="0083077C" w:rsidRPr="00911F52" w:rsidRDefault="000D140B" w:rsidP="00DB28B0">
      <w:pPr>
        <w:numPr>
          <w:ilvl w:val="0"/>
          <w:numId w:val="6"/>
        </w:numPr>
        <w:tabs>
          <w:tab w:val="left" w:pos="567"/>
        </w:tabs>
        <w:ind w:left="567" w:hanging="567"/>
        <w:jc w:val="both"/>
        <w:rPr>
          <w:szCs w:val="24"/>
        </w:rPr>
      </w:pPr>
      <w:r w:rsidRPr="00911F52">
        <w:rPr>
          <w:rFonts w:eastAsia="Times New Roman"/>
          <w:b/>
          <w:szCs w:val="24"/>
        </w:rPr>
        <w:t>1.2.1.</w:t>
      </w:r>
      <w:r w:rsidR="0047358D" w:rsidRPr="00911F52">
        <w:rPr>
          <w:rFonts w:eastAsia="Times New Roman"/>
          <w:b/>
          <w:szCs w:val="24"/>
        </w:rPr>
        <w:t>SAM</w:t>
      </w:r>
      <w:r w:rsidRPr="00911F52">
        <w:rPr>
          <w:rFonts w:eastAsia="Times New Roman"/>
          <w:b/>
          <w:szCs w:val="24"/>
        </w:rPr>
        <w:t xml:space="preserve"> </w:t>
      </w:r>
      <w:r w:rsidR="009D71C8" w:rsidRPr="00911F52">
        <w:rPr>
          <w:b/>
          <w:szCs w:val="24"/>
        </w:rPr>
        <w:t>i</w:t>
      </w:r>
      <w:r w:rsidRPr="00911F52">
        <w:rPr>
          <w:b/>
          <w:szCs w:val="24"/>
        </w:rPr>
        <w:t>ndikatīvās atbalstāmās darbības:</w:t>
      </w:r>
      <w:r w:rsidRPr="00911F52">
        <w:rPr>
          <w:rFonts w:eastAsia="Times New Roman"/>
          <w:szCs w:val="24"/>
        </w:rPr>
        <w:t xml:space="preserve"> </w:t>
      </w:r>
      <w:r w:rsidRPr="00911F52">
        <w:rPr>
          <w:szCs w:val="24"/>
        </w:rPr>
        <w:t xml:space="preserve">atbalsts </w:t>
      </w:r>
      <w:r w:rsidR="003E6B91" w:rsidRPr="00911F52">
        <w:rPr>
          <w:szCs w:val="24"/>
        </w:rPr>
        <w:t xml:space="preserve">nepieciešamajai infrastruktūrai </w:t>
      </w:r>
      <w:r w:rsidRPr="00911F52">
        <w:rPr>
          <w:szCs w:val="24"/>
        </w:rPr>
        <w:t>pētījumu izstrādei</w:t>
      </w:r>
      <w:r w:rsidR="003E6B91" w:rsidRPr="00911F52">
        <w:rPr>
          <w:szCs w:val="24"/>
        </w:rPr>
        <w:t>, kā arī atbalsta pētījumu izstrādei</w:t>
      </w:r>
      <w:r w:rsidRPr="00911F52">
        <w:rPr>
          <w:szCs w:val="24"/>
        </w:rPr>
        <w:t xml:space="preserve"> atbilstoši privātā sektora vajadzībām, jaunu produktu, pakalpojumu, tehnoloģiju un procesu izstrādei</w:t>
      </w:r>
      <w:r w:rsidR="00E33327" w:rsidRPr="00911F52">
        <w:rPr>
          <w:szCs w:val="24"/>
        </w:rPr>
        <w:t xml:space="preserve"> un ieviešanai ražošanā</w:t>
      </w:r>
      <w:r w:rsidRPr="00911F52">
        <w:rPr>
          <w:szCs w:val="24"/>
        </w:rPr>
        <w:t xml:space="preserve">, </w:t>
      </w:r>
      <w:r w:rsidR="003E6B91" w:rsidRPr="00911F52">
        <w:rPr>
          <w:szCs w:val="24"/>
        </w:rPr>
        <w:t>t.sk., inovācijas vaučeri MVK</w:t>
      </w:r>
      <w:r w:rsidR="004A7843" w:rsidRPr="00911F52">
        <w:rPr>
          <w:szCs w:val="24"/>
        </w:rPr>
        <w:t xml:space="preserve"> un </w:t>
      </w:r>
      <w:r w:rsidRPr="00911F52">
        <w:rPr>
          <w:szCs w:val="24"/>
        </w:rPr>
        <w:t xml:space="preserve">tehnoloģiju pārneses pakalpojumu nodrošināšanai vienotas tehnoloģiju pārneses sistēmas ietvaros, </w:t>
      </w:r>
      <w:r w:rsidR="001A25F7" w:rsidRPr="00911F52">
        <w:rPr>
          <w:szCs w:val="24"/>
        </w:rPr>
        <w:t>t.sk.</w:t>
      </w:r>
      <w:r w:rsidRPr="00911F52">
        <w:rPr>
          <w:szCs w:val="24"/>
        </w:rPr>
        <w:t xml:space="preserve"> jaunradītā intelektuālā īpašuma aizsardzībai, pētniecības rezultātu ar komercializācijas potenciālu sagatavošanai licencēšanai, tīklošanās iespēju radīšanai izglītības</w:t>
      </w:r>
      <w:r w:rsidR="004A7843" w:rsidRPr="00911F52">
        <w:rPr>
          <w:szCs w:val="24"/>
        </w:rPr>
        <w:t xml:space="preserve"> institūcijām,</w:t>
      </w:r>
      <w:r w:rsidRPr="00911F52">
        <w:rPr>
          <w:szCs w:val="24"/>
        </w:rPr>
        <w:t xml:space="preserve"> </w:t>
      </w:r>
      <w:r w:rsidR="00AE2CF3" w:rsidRPr="00911F52">
        <w:rPr>
          <w:szCs w:val="24"/>
        </w:rPr>
        <w:t>zinātniskajām institūcijām</w:t>
      </w:r>
      <w:r w:rsidRPr="00911F52">
        <w:rPr>
          <w:szCs w:val="24"/>
        </w:rPr>
        <w:t xml:space="preserve">, studentiem un uzņēmējiem inovatīvu </w:t>
      </w:r>
      <w:r w:rsidR="00F21AAF" w:rsidRPr="00911F52">
        <w:rPr>
          <w:szCs w:val="24"/>
        </w:rPr>
        <w:t xml:space="preserve">starpnozaru </w:t>
      </w:r>
      <w:r w:rsidRPr="00911F52">
        <w:rPr>
          <w:szCs w:val="24"/>
        </w:rPr>
        <w:t>produktu un pakalpojumu izstrādei, testēšanai</w:t>
      </w:r>
      <w:r w:rsidR="00C77F33" w:rsidRPr="00911F52">
        <w:rPr>
          <w:szCs w:val="24"/>
        </w:rPr>
        <w:t xml:space="preserve"> </w:t>
      </w:r>
      <w:r w:rsidR="00F21AAF" w:rsidRPr="00911F52">
        <w:rPr>
          <w:szCs w:val="24"/>
        </w:rPr>
        <w:t>un ieviešanai tirgū</w:t>
      </w:r>
      <w:r w:rsidRPr="00911F52">
        <w:rPr>
          <w:szCs w:val="24"/>
        </w:rPr>
        <w:t>.</w:t>
      </w:r>
      <w:r w:rsidR="0083077C" w:rsidRPr="00911F52">
        <w:rPr>
          <w:szCs w:val="24"/>
        </w:rPr>
        <w:t xml:space="preserve"> </w:t>
      </w:r>
    </w:p>
    <w:p w14:paraId="2C55C3D4" w14:textId="77777777" w:rsidR="000D140B" w:rsidRPr="00911F52" w:rsidRDefault="000D140B" w:rsidP="00DB28B0">
      <w:pPr>
        <w:numPr>
          <w:ilvl w:val="0"/>
          <w:numId w:val="6"/>
        </w:numPr>
        <w:ind w:left="567" w:hanging="567"/>
        <w:jc w:val="both"/>
        <w:rPr>
          <w:szCs w:val="24"/>
        </w:rPr>
      </w:pPr>
      <w:r w:rsidRPr="00911F52">
        <w:rPr>
          <w:rFonts w:eastAsia="Times New Roman"/>
          <w:b/>
          <w:szCs w:val="24"/>
        </w:rPr>
        <w:t>1.2.1.</w:t>
      </w:r>
      <w:r w:rsidR="0047358D" w:rsidRPr="00911F52">
        <w:rPr>
          <w:rFonts w:eastAsia="Times New Roman"/>
          <w:b/>
          <w:szCs w:val="24"/>
        </w:rPr>
        <w:t>SAM</w:t>
      </w:r>
      <w:r w:rsidRPr="00911F52">
        <w:rPr>
          <w:rFonts w:eastAsia="Times New Roman"/>
          <w:b/>
          <w:szCs w:val="24"/>
        </w:rPr>
        <w:t xml:space="preserve"> </w:t>
      </w:r>
      <w:r w:rsidR="009D71C8" w:rsidRPr="00911F52">
        <w:rPr>
          <w:b/>
          <w:szCs w:val="24"/>
        </w:rPr>
        <w:t>i</w:t>
      </w:r>
      <w:r w:rsidRPr="00911F52">
        <w:rPr>
          <w:b/>
          <w:szCs w:val="24"/>
        </w:rPr>
        <w:t>ndikatīv</w:t>
      </w:r>
      <w:r w:rsidR="00790C62" w:rsidRPr="00911F52">
        <w:rPr>
          <w:b/>
          <w:szCs w:val="24"/>
        </w:rPr>
        <w:t>ās mērķa grupas</w:t>
      </w:r>
      <w:r w:rsidRPr="00911F52">
        <w:rPr>
          <w:szCs w:val="24"/>
        </w:rPr>
        <w:t xml:space="preserve">: </w:t>
      </w:r>
      <w:r w:rsidRPr="00911F52">
        <w:rPr>
          <w:rFonts w:eastAsia="Times New Roman"/>
          <w:szCs w:val="24"/>
        </w:rPr>
        <w:t>komersanti</w:t>
      </w:r>
      <w:r w:rsidRPr="00911F52">
        <w:rPr>
          <w:szCs w:val="24"/>
        </w:rPr>
        <w:t xml:space="preserve">, </w:t>
      </w:r>
      <w:r w:rsidR="00AE31F0" w:rsidRPr="00911F52">
        <w:rPr>
          <w:rFonts w:eastAsia="Times New Roman"/>
          <w:szCs w:val="24"/>
        </w:rPr>
        <w:t>pašnodarbinātas personas</w:t>
      </w:r>
      <w:r w:rsidRPr="00911F52">
        <w:rPr>
          <w:szCs w:val="24"/>
        </w:rPr>
        <w:t>, zinātniskās institūcijas, dažādas zinātnes un komersantu sadarbības platformas</w:t>
      </w:r>
      <w:r w:rsidR="002A2B59" w:rsidRPr="00911F52">
        <w:rPr>
          <w:szCs w:val="24"/>
        </w:rPr>
        <w:t>.</w:t>
      </w:r>
      <w:r w:rsidR="00B04004" w:rsidRPr="00911F52">
        <w:rPr>
          <w:szCs w:val="24"/>
        </w:rPr>
        <w:t xml:space="preserve"> </w:t>
      </w:r>
    </w:p>
    <w:p w14:paraId="714663CB" w14:textId="5A54FD66" w:rsidR="00850DD6" w:rsidRPr="00911F52" w:rsidRDefault="000D140B" w:rsidP="009001C5">
      <w:pPr>
        <w:numPr>
          <w:ilvl w:val="0"/>
          <w:numId w:val="6"/>
        </w:numPr>
        <w:ind w:left="567" w:hanging="567"/>
        <w:jc w:val="both"/>
      </w:pPr>
      <w:r w:rsidRPr="00911F52">
        <w:rPr>
          <w:b/>
          <w:szCs w:val="24"/>
        </w:rPr>
        <w:t>1.2.1.</w:t>
      </w:r>
      <w:r w:rsidR="0047358D" w:rsidRPr="00911F52">
        <w:rPr>
          <w:rFonts w:eastAsia="Times New Roman"/>
          <w:b/>
          <w:szCs w:val="24"/>
        </w:rPr>
        <w:t>SAM</w:t>
      </w:r>
      <w:r w:rsidR="009D71C8" w:rsidRPr="00911F52">
        <w:rPr>
          <w:b/>
          <w:szCs w:val="24"/>
        </w:rPr>
        <w:t xml:space="preserve"> p</w:t>
      </w:r>
      <w:r w:rsidRPr="00911F52">
        <w:rPr>
          <w:b/>
          <w:szCs w:val="24"/>
        </w:rPr>
        <w:t>rojektu atlase</w:t>
      </w:r>
      <w:r w:rsidRPr="00911F52">
        <w:rPr>
          <w:szCs w:val="24"/>
        </w:rPr>
        <w:t>:</w:t>
      </w:r>
      <w:r w:rsidR="00C77F33" w:rsidRPr="00911F52">
        <w:rPr>
          <w:szCs w:val="24"/>
        </w:rPr>
        <w:t xml:space="preserve"> </w:t>
      </w:r>
      <w:r w:rsidRPr="00911F52">
        <w:rPr>
          <w:szCs w:val="24"/>
        </w:rPr>
        <w:t xml:space="preserve">skat. </w:t>
      </w:r>
      <w:r w:rsidR="00FB6219" w:rsidRPr="00911F52">
        <w:rPr>
          <w:szCs w:val="24"/>
        </w:rPr>
        <w:t xml:space="preserve">pielikumu </w:t>
      </w:r>
      <w:r w:rsidR="000B2C23" w:rsidRPr="00911F52">
        <w:rPr>
          <w:szCs w:val="24"/>
        </w:rPr>
        <w:t>“</w:t>
      </w:r>
      <w:r w:rsidR="00FB6219" w:rsidRPr="00911F52">
        <w:rPr>
          <w:szCs w:val="24"/>
        </w:rPr>
        <w:t xml:space="preserve">Projektu </w:t>
      </w:r>
      <w:r w:rsidR="00C77F33" w:rsidRPr="00911F52">
        <w:rPr>
          <w:szCs w:val="24"/>
        </w:rPr>
        <w:t>atlase”</w:t>
      </w:r>
      <w:r w:rsidR="00850DD6" w:rsidRPr="00911F52">
        <w:rPr>
          <w:szCs w:val="24"/>
        </w:rPr>
        <w:t>.  Atbalsta programmas tiks ieviestas saskaņā ar valsts atbalsta nosacījumiem</w:t>
      </w:r>
      <w:r w:rsidR="00845E8A">
        <w:rPr>
          <w:szCs w:val="24"/>
        </w:rPr>
        <w:t>, īpašu uzmanību veltot lielo uzņēmumu atbalstam</w:t>
      </w:r>
      <w:r w:rsidR="00850DD6" w:rsidRPr="00911F52">
        <w:rPr>
          <w:szCs w:val="24"/>
        </w:rPr>
        <w:t>.</w:t>
      </w:r>
    </w:p>
    <w:p w14:paraId="346F6366" w14:textId="2C3B3044" w:rsidR="000D140B" w:rsidRPr="00911F52" w:rsidRDefault="000D140B" w:rsidP="009001C5">
      <w:pPr>
        <w:numPr>
          <w:ilvl w:val="0"/>
          <w:numId w:val="6"/>
        </w:numPr>
        <w:ind w:left="567" w:hanging="567"/>
        <w:jc w:val="both"/>
        <w:rPr>
          <w:szCs w:val="24"/>
        </w:rPr>
      </w:pPr>
      <w:r w:rsidRPr="00911F52">
        <w:rPr>
          <w:rFonts w:eastAsia="Times New Roman"/>
          <w:b/>
          <w:szCs w:val="24"/>
        </w:rPr>
        <w:t>1.2.2.</w:t>
      </w:r>
      <w:r w:rsidR="0047358D" w:rsidRPr="00911F52">
        <w:rPr>
          <w:rFonts w:eastAsia="Times New Roman"/>
          <w:b/>
          <w:szCs w:val="24"/>
        </w:rPr>
        <w:t>SAM</w:t>
      </w:r>
      <w:r w:rsidR="009D71C8" w:rsidRPr="00911F52">
        <w:rPr>
          <w:rFonts w:eastAsia="Times New Roman"/>
          <w:b/>
          <w:szCs w:val="24"/>
        </w:rPr>
        <w:t xml:space="preserve"> i</w:t>
      </w:r>
      <w:r w:rsidRPr="00911F52">
        <w:rPr>
          <w:b/>
          <w:szCs w:val="24"/>
        </w:rPr>
        <w:t>ndikatīvās atbalstāmās darbības:</w:t>
      </w:r>
      <w:r w:rsidRPr="00911F52">
        <w:rPr>
          <w:rFonts w:eastAsia="Times New Roman"/>
          <w:szCs w:val="24"/>
        </w:rPr>
        <w:t xml:space="preserve"> </w:t>
      </w:r>
      <w:r w:rsidR="009001C5" w:rsidRPr="009001C5">
        <w:rPr>
          <w:szCs w:val="24"/>
        </w:rPr>
        <w:t>Atbalsts nodarbināto personu apmācībām, lai nodrošinātu komersantus ar atbilstošu darbaspēku, kā arī atbalsts inovācijas motivācijai ar informatīviem, izglītojošiem un konsultatīviem pasākumiem par inovāciju un uzņēmējdarbības uzsākšanu; instrumenti un detalizētākas atbalstāmās darbības, t.sk., to savstarpējā sinerģija un demarkācija tiks noteiktas, ņemot vērā RIS3 monitoringa procesa rezultātus.</w:t>
      </w:r>
      <w:r w:rsidR="00331D8F" w:rsidRPr="00911F52">
        <w:rPr>
          <w:szCs w:val="24"/>
        </w:rPr>
        <w:t xml:space="preserve"> </w:t>
      </w:r>
    </w:p>
    <w:p w14:paraId="30451540" w14:textId="77777777" w:rsidR="000D140B" w:rsidRPr="00911F52" w:rsidRDefault="000D140B" w:rsidP="009001C5">
      <w:pPr>
        <w:numPr>
          <w:ilvl w:val="0"/>
          <w:numId w:val="6"/>
        </w:numPr>
        <w:ind w:left="567" w:hanging="567"/>
        <w:jc w:val="both"/>
        <w:rPr>
          <w:rFonts w:eastAsia="Times New Roman"/>
          <w:b/>
          <w:szCs w:val="24"/>
          <w:u w:val="single"/>
          <w:lang w:eastAsia="lv-LV"/>
        </w:rPr>
      </w:pPr>
      <w:r w:rsidRPr="00911F52">
        <w:rPr>
          <w:rFonts w:eastAsia="Times New Roman"/>
          <w:b/>
          <w:szCs w:val="24"/>
        </w:rPr>
        <w:t>1.2.2.</w:t>
      </w:r>
      <w:r w:rsidR="0047358D" w:rsidRPr="00911F52">
        <w:rPr>
          <w:rFonts w:eastAsia="Times New Roman"/>
          <w:b/>
          <w:szCs w:val="24"/>
        </w:rPr>
        <w:t>SAM</w:t>
      </w:r>
      <w:r w:rsidRPr="00911F52">
        <w:rPr>
          <w:rFonts w:eastAsia="Times New Roman"/>
          <w:b/>
          <w:szCs w:val="24"/>
        </w:rPr>
        <w:t xml:space="preserve"> </w:t>
      </w:r>
      <w:r w:rsidR="009D71C8" w:rsidRPr="00911F52">
        <w:rPr>
          <w:b/>
          <w:szCs w:val="24"/>
        </w:rPr>
        <w:t>i</w:t>
      </w:r>
      <w:r w:rsidRPr="00911F52">
        <w:rPr>
          <w:b/>
          <w:szCs w:val="24"/>
        </w:rPr>
        <w:t>ndikatīvā mērķa grupa</w:t>
      </w:r>
      <w:r w:rsidRPr="00911F52">
        <w:rPr>
          <w:szCs w:val="24"/>
        </w:rPr>
        <w:t xml:space="preserve">: </w:t>
      </w:r>
      <w:r w:rsidR="00A908A7" w:rsidRPr="00911F52">
        <w:rPr>
          <w:rFonts w:eastAsia="Times New Roman"/>
          <w:szCs w:val="24"/>
        </w:rPr>
        <w:t>komersanti</w:t>
      </w:r>
      <w:r w:rsidRPr="00911F52">
        <w:rPr>
          <w:szCs w:val="24"/>
        </w:rPr>
        <w:t xml:space="preserve">, </w:t>
      </w:r>
      <w:r w:rsidR="00A908A7" w:rsidRPr="00911F52">
        <w:rPr>
          <w:szCs w:val="24"/>
        </w:rPr>
        <w:t>komerc</w:t>
      </w:r>
      <w:r w:rsidRPr="00911F52">
        <w:rPr>
          <w:szCs w:val="24"/>
        </w:rPr>
        <w:t>darbības</w:t>
      </w:r>
      <w:r w:rsidR="00C77F33" w:rsidRPr="00911F52">
        <w:rPr>
          <w:szCs w:val="24"/>
        </w:rPr>
        <w:t xml:space="preserve"> </w:t>
      </w:r>
      <w:r w:rsidRPr="00911F52">
        <w:rPr>
          <w:szCs w:val="24"/>
        </w:rPr>
        <w:t>uzsācēji</w:t>
      </w:r>
      <w:r w:rsidR="00E26BC9" w:rsidRPr="00911F52">
        <w:rPr>
          <w:szCs w:val="24"/>
        </w:rPr>
        <w:t>, pašnodarbinātas personas</w:t>
      </w:r>
      <w:r w:rsidR="00331D8F" w:rsidRPr="00911F52">
        <w:rPr>
          <w:szCs w:val="24"/>
        </w:rPr>
        <w:t>, fiziskas personas (ideju autori)</w:t>
      </w:r>
      <w:r w:rsidR="002A2B59" w:rsidRPr="00911F52">
        <w:rPr>
          <w:szCs w:val="24"/>
        </w:rPr>
        <w:t>.</w:t>
      </w:r>
      <w:r w:rsidR="00C77F33" w:rsidRPr="00911F52">
        <w:rPr>
          <w:szCs w:val="24"/>
        </w:rPr>
        <w:t xml:space="preserve"> </w:t>
      </w:r>
    </w:p>
    <w:p w14:paraId="654CFFE1" w14:textId="0AD60AC3" w:rsidR="00850DD6" w:rsidRPr="00911F52" w:rsidRDefault="00D0611B" w:rsidP="009001C5">
      <w:pPr>
        <w:numPr>
          <w:ilvl w:val="0"/>
          <w:numId w:val="6"/>
        </w:numPr>
        <w:ind w:left="567" w:hanging="567"/>
        <w:jc w:val="both"/>
        <w:rPr>
          <w:szCs w:val="24"/>
        </w:rPr>
      </w:pPr>
      <w:r w:rsidRPr="00911F52">
        <w:rPr>
          <w:b/>
          <w:szCs w:val="24"/>
        </w:rPr>
        <w:t xml:space="preserve">1.2.2.SAM </w:t>
      </w:r>
      <w:r w:rsidR="009D71C8" w:rsidRPr="00911F52">
        <w:rPr>
          <w:b/>
          <w:szCs w:val="24"/>
        </w:rPr>
        <w:t>p</w:t>
      </w:r>
      <w:r w:rsidR="000D140B" w:rsidRPr="00911F52">
        <w:rPr>
          <w:b/>
          <w:szCs w:val="24"/>
        </w:rPr>
        <w:t>rojektu atlase:</w:t>
      </w:r>
      <w:r w:rsidR="00EE10EE" w:rsidRPr="00911F52">
        <w:rPr>
          <w:szCs w:val="24"/>
        </w:rPr>
        <w:t xml:space="preserve"> ska</w:t>
      </w:r>
      <w:r w:rsidRPr="00911F52">
        <w:rPr>
          <w:szCs w:val="24"/>
        </w:rPr>
        <w:t>t. pielikumu “Projektu atlase”</w:t>
      </w:r>
      <w:r w:rsidR="00EE10EE" w:rsidRPr="00911F52">
        <w:rPr>
          <w:szCs w:val="24"/>
        </w:rPr>
        <w:t>.</w:t>
      </w:r>
      <w:r w:rsidR="00850DD6" w:rsidRPr="00911F52">
        <w:rPr>
          <w:szCs w:val="24"/>
        </w:rPr>
        <w:t xml:space="preserve"> Atbalsta programmas tiks ieviestas saskaņā ar valsts atbalsta nosacījumiem</w:t>
      </w:r>
      <w:r w:rsidR="00845E8A">
        <w:rPr>
          <w:szCs w:val="24"/>
        </w:rPr>
        <w:t xml:space="preserve">, </w:t>
      </w:r>
      <w:r w:rsidR="00845E8A">
        <w:rPr>
          <w:szCs w:val="24"/>
        </w:rPr>
        <w:t>īpašu uzmanību veltot lielo uzņēmumu atbalstam</w:t>
      </w:r>
      <w:r w:rsidR="00850DD6" w:rsidRPr="00911F52">
        <w:rPr>
          <w:szCs w:val="24"/>
        </w:rPr>
        <w:t>.</w:t>
      </w:r>
    </w:p>
    <w:p w14:paraId="56014D74" w14:textId="77777777" w:rsidR="000D140B" w:rsidRPr="00911F52" w:rsidRDefault="000D140B" w:rsidP="00351D33">
      <w:pPr>
        <w:ind w:left="567"/>
        <w:jc w:val="center"/>
        <w:rPr>
          <w:rFonts w:eastAsia="Times New Roman"/>
          <w:b/>
          <w:szCs w:val="24"/>
          <w:lang w:eastAsia="lv-LV"/>
        </w:rPr>
      </w:pPr>
    </w:p>
    <w:p w14:paraId="0B053881" w14:textId="77777777" w:rsidR="000D140B" w:rsidRPr="00911F52" w:rsidRDefault="00BD4079" w:rsidP="00D0611B">
      <w:pPr>
        <w:tabs>
          <w:tab w:val="left" w:pos="567"/>
        </w:tabs>
        <w:ind w:left="644"/>
        <w:rPr>
          <w:b/>
          <w:sz w:val="20"/>
          <w:szCs w:val="20"/>
        </w:rPr>
      </w:pPr>
      <w:r w:rsidRPr="00911F52">
        <w:rPr>
          <w:i/>
          <w:sz w:val="22"/>
        </w:rPr>
        <w:t>Tabula Nr. 2.</w:t>
      </w:r>
      <w:r w:rsidR="00C47C38" w:rsidRPr="00911F52">
        <w:rPr>
          <w:i/>
          <w:sz w:val="22"/>
        </w:rPr>
        <w:t>1.</w:t>
      </w:r>
      <w:r w:rsidR="004C18A5" w:rsidRPr="00911F52">
        <w:rPr>
          <w:i/>
          <w:sz w:val="22"/>
        </w:rPr>
        <w:t>5</w:t>
      </w:r>
      <w:r w:rsidRPr="00911F52">
        <w:rPr>
          <w:i/>
          <w:sz w:val="22"/>
        </w:rPr>
        <w:t>. (3)</w:t>
      </w:r>
    </w:p>
    <w:p w14:paraId="62556CC6" w14:textId="77777777" w:rsidR="000D140B" w:rsidRPr="00911F52" w:rsidRDefault="000D140B" w:rsidP="00351D33">
      <w:pPr>
        <w:tabs>
          <w:tab w:val="left" w:pos="567"/>
        </w:tabs>
        <w:ind w:left="644"/>
        <w:jc w:val="center"/>
        <w:rPr>
          <w:b/>
        </w:rPr>
      </w:pPr>
      <w:r w:rsidRPr="00911F52">
        <w:rPr>
          <w:b/>
        </w:rPr>
        <w:t>ERAF kopējie un specifiskie iznākuma rādītāji</w:t>
      </w:r>
    </w:p>
    <w:p w14:paraId="023AE5D0" w14:textId="77777777" w:rsidR="000D140B" w:rsidRPr="00911F52" w:rsidRDefault="000D140B" w:rsidP="00351D33">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1691"/>
        <w:gridCol w:w="1633"/>
        <w:gridCol w:w="1402"/>
        <w:gridCol w:w="1700"/>
        <w:gridCol w:w="1274"/>
        <w:gridCol w:w="1280"/>
      </w:tblGrid>
      <w:tr w:rsidR="00086FE8" w:rsidRPr="00AC5989" w14:paraId="3D742AA1" w14:textId="77777777" w:rsidTr="004B15C2">
        <w:trPr>
          <w:tblHeader/>
        </w:trPr>
        <w:tc>
          <w:tcPr>
            <w:tcW w:w="8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88F1609" w14:textId="77777777" w:rsidR="000D140B" w:rsidRPr="00AC5989" w:rsidRDefault="000D140B" w:rsidP="00351D33">
            <w:pPr>
              <w:spacing w:line="256" w:lineRule="auto"/>
              <w:jc w:val="center"/>
              <w:rPr>
                <w:sz w:val="20"/>
                <w:szCs w:val="20"/>
              </w:rPr>
            </w:pPr>
            <w:r w:rsidRPr="00AC5989">
              <w:rPr>
                <w:sz w:val="20"/>
                <w:szCs w:val="20"/>
              </w:rPr>
              <w:t>ID</w:t>
            </w:r>
          </w:p>
        </w:tc>
        <w:tc>
          <w:tcPr>
            <w:tcW w:w="170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44D16F7" w14:textId="77777777" w:rsidR="000D140B" w:rsidRPr="00AC5989" w:rsidRDefault="000D140B" w:rsidP="00351D33">
            <w:pPr>
              <w:spacing w:line="256" w:lineRule="auto"/>
              <w:jc w:val="center"/>
              <w:rPr>
                <w:sz w:val="20"/>
                <w:szCs w:val="20"/>
              </w:rPr>
            </w:pPr>
            <w:r w:rsidRPr="00AC5989">
              <w:rPr>
                <w:sz w:val="20"/>
                <w:szCs w:val="20"/>
              </w:rPr>
              <w:t>Rādītājs</w:t>
            </w:r>
          </w:p>
        </w:tc>
        <w:tc>
          <w:tcPr>
            <w:tcW w:w="17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6B4FB" w14:textId="77777777" w:rsidR="000D140B" w:rsidRPr="00AC5989" w:rsidRDefault="000D140B" w:rsidP="00351D33">
            <w:pPr>
              <w:spacing w:line="256" w:lineRule="auto"/>
              <w:jc w:val="center"/>
              <w:rPr>
                <w:sz w:val="20"/>
                <w:szCs w:val="20"/>
              </w:rPr>
            </w:pPr>
            <w:r w:rsidRPr="00AC5989">
              <w:rPr>
                <w:sz w:val="20"/>
                <w:szCs w:val="20"/>
              </w:rPr>
              <w:t>Mērvienība</w:t>
            </w:r>
          </w:p>
        </w:tc>
        <w:tc>
          <w:tcPr>
            <w:tcW w:w="14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109E451" w14:textId="77777777" w:rsidR="000D140B" w:rsidRPr="00AC5989" w:rsidRDefault="000D140B" w:rsidP="00351D33">
            <w:pPr>
              <w:spacing w:line="256" w:lineRule="auto"/>
              <w:jc w:val="center"/>
              <w:rPr>
                <w:sz w:val="20"/>
                <w:szCs w:val="20"/>
              </w:rPr>
            </w:pPr>
            <w:r w:rsidRPr="00AC5989">
              <w:rPr>
                <w:sz w:val="20"/>
                <w:szCs w:val="20"/>
              </w:rPr>
              <w:t>Finansējums avots</w:t>
            </w:r>
          </w:p>
        </w:tc>
        <w:tc>
          <w:tcPr>
            <w:tcW w:w="178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88B6E5" w14:textId="77777777" w:rsidR="000D140B" w:rsidRPr="00AC5989" w:rsidRDefault="000D140B" w:rsidP="00351D33">
            <w:pPr>
              <w:spacing w:line="256" w:lineRule="auto"/>
              <w:jc w:val="center"/>
              <w:rPr>
                <w:sz w:val="20"/>
                <w:szCs w:val="20"/>
              </w:rPr>
            </w:pPr>
            <w:r w:rsidRPr="00AC5989">
              <w:rPr>
                <w:sz w:val="20"/>
                <w:szCs w:val="20"/>
              </w:rPr>
              <w:t>Plānotā vērtība (2023.</w:t>
            </w:r>
            <w:r w:rsidR="00902E10" w:rsidRPr="00AC5989">
              <w:rPr>
                <w:sz w:val="20"/>
                <w:szCs w:val="20"/>
              </w:rPr>
              <w:t> </w:t>
            </w:r>
            <w:r w:rsidRPr="00AC5989">
              <w:rPr>
                <w:sz w:val="20"/>
                <w:szCs w:val="20"/>
              </w:rPr>
              <w:t>gadā)</w:t>
            </w:r>
          </w:p>
        </w:tc>
        <w:tc>
          <w:tcPr>
            <w:tcW w:w="130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DD1CE5" w14:textId="77777777" w:rsidR="000D140B" w:rsidRPr="00AC5989" w:rsidRDefault="000D140B" w:rsidP="00351D33">
            <w:pPr>
              <w:spacing w:line="256" w:lineRule="auto"/>
              <w:jc w:val="center"/>
              <w:rPr>
                <w:sz w:val="20"/>
                <w:szCs w:val="20"/>
              </w:rPr>
            </w:pPr>
            <w:r w:rsidRPr="00AC5989">
              <w:rPr>
                <w:sz w:val="20"/>
                <w:szCs w:val="20"/>
              </w:rPr>
              <w:t>Datu avots</w:t>
            </w:r>
          </w:p>
        </w:tc>
        <w:tc>
          <w:tcPr>
            <w:tcW w:w="1309" w:type="dxa"/>
            <w:tcBorders>
              <w:top w:val="single" w:sz="4" w:space="0" w:color="auto"/>
              <w:left w:val="single" w:sz="4" w:space="0" w:color="auto"/>
              <w:bottom w:val="single" w:sz="4" w:space="0" w:color="auto"/>
              <w:right w:val="single" w:sz="4" w:space="0" w:color="auto"/>
            </w:tcBorders>
            <w:shd w:val="clear" w:color="auto" w:fill="F2F2F2"/>
            <w:hideMark/>
          </w:tcPr>
          <w:p w14:paraId="03AA75C1" w14:textId="77777777" w:rsidR="000D140B" w:rsidRPr="00AC5989" w:rsidRDefault="000D140B" w:rsidP="00351D33">
            <w:pPr>
              <w:spacing w:line="256" w:lineRule="auto"/>
              <w:jc w:val="center"/>
              <w:rPr>
                <w:sz w:val="20"/>
                <w:szCs w:val="20"/>
              </w:rPr>
            </w:pPr>
            <w:r w:rsidRPr="00AC5989">
              <w:rPr>
                <w:sz w:val="20"/>
                <w:szCs w:val="20"/>
              </w:rPr>
              <w:t>Ziņošanas regularitāte</w:t>
            </w:r>
          </w:p>
        </w:tc>
      </w:tr>
      <w:tr w:rsidR="00086FE8" w:rsidRPr="00AC5989" w14:paraId="6596C5A1" w14:textId="77777777" w:rsidTr="00AC5989">
        <w:trPr>
          <w:trHeight w:val="435"/>
        </w:trPr>
        <w:tc>
          <w:tcPr>
            <w:tcW w:w="876" w:type="dxa"/>
            <w:tcBorders>
              <w:top w:val="single" w:sz="4" w:space="0" w:color="auto"/>
              <w:left w:val="single" w:sz="4" w:space="0" w:color="auto"/>
              <w:bottom w:val="single" w:sz="4" w:space="0" w:color="auto"/>
              <w:right w:val="single" w:sz="4" w:space="0" w:color="auto"/>
            </w:tcBorders>
            <w:hideMark/>
          </w:tcPr>
          <w:p w14:paraId="2C944133" w14:textId="77777777" w:rsidR="000D140B" w:rsidRPr="00AC5989" w:rsidRDefault="000D140B" w:rsidP="00351D33">
            <w:pPr>
              <w:spacing w:line="256" w:lineRule="auto"/>
              <w:rPr>
                <w:sz w:val="20"/>
                <w:szCs w:val="20"/>
              </w:rPr>
            </w:pPr>
            <w:r w:rsidRPr="00AC5989">
              <w:rPr>
                <w:sz w:val="20"/>
                <w:szCs w:val="20"/>
              </w:rPr>
              <w:t>1.2.1.a</w:t>
            </w:r>
            <w:r w:rsidR="0018121E" w:rsidRPr="00AC5989">
              <w:rPr>
                <w:sz w:val="20"/>
                <w:szCs w:val="20"/>
              </w:rPr>
              <w:t>k</w:t>
            </w:r>
            <w:r w:rsidR="006209B2" w:rsidRPr="00AC5989">
              <w:rPr>
                <w:sz w:val="20"/>
                <w:szCs w:val="20"/>
              </w:rPr>
              <w:t xml:space="preserve"> (CO01)</w:t>
            </w:r>
          </w:p>
        </w:tc>
        <w:tc>
          <w:tcPr>
            <w:tcW w:w="1705" w:type="dxa"/>
            <w:tcBorders>
              <w:top w:val="single" w:sz="4" w:space="0" w:color="auto"/>
              <w:left w:val="single" w:sz="4" w:space="0" w:color="auto"/>
              <w:bottom w:val="single" w:sz="4" w:space="0" w:color="auto"/>
              <w:right w:val="single" w:sz="4" w:space="0" w:color="auto"/>
            </w:tcBorders>
            <w:hideMark/>
          </w:tcPr>
          <w:p w14:paraId="4E960BC8" w14:textId="77777777" w:rsidR="000D140B" w:rsidRPr="00AC5989" w:rsidRDefault="000D140B" w:rsidP="00351D33">
            <w:pPr>
              <w:spacing w:line="256" w:lineRule="auto"/>
              <w:rPr>
                <w:sz w:val="20"/>
                <w:szCs w:val="20"/>
              </w:rPr>
            </w:pPr>
            <w:r w:rsidRPr="00AC5989">
              <w:rPr>
                <w:sz w:val="20"/>
                <w:szCs w:val="20"/>
              </w:rPr>
              <w:t xml:space="preserve">Atbalstīto </w:t>
            </w:r>
            <w:r w:rsidR="00A908A7" w:rsidRPr="00AC5989">
              <w:rPr>
                <w:sz w:val="20"/>
                <w:szCs w:val="20"/>
              </w:rPr>
              <w:t>komersantu</w:t>
            </w:r>
            <w:r w:rsidRPr="00AC5989">
              <w:rPr>
                <w:sz w:val="20"/>
                <w:szCs w:val="20"/>
              </w:rPr>
              <w:t xml:space="preserve"> skaits</w:t>
            </w:r>
          </w:p>
        </w:tc>
        <w:tc>
          <w:tcPr>
            <w:tcW w:w="1723" w:type="dxa"/>
            <w:tcBorders>
              <w:top w:val="single" w:sz="4" w:space="0" w:color="auto"/>
              <w:left w:val="single" w:sz="4" w:space="0" w:color="auto"/>
              <w:bottom w:val="single" w:sz="4" w:space="0" w:color="auto"/>
              <w:right w:val="single" w:sz="4" w:space="0" w:color="auto"/>
            </w:tcBorders>
            <w:hideMark/>
          </w:tcPr>
          <w:p w14:paraId="6D4ED1B8" w14:textId="77777777" w:rsidR="000D140B" w:rsidRPr="00AC5989" w:rsidRDefault="00A908A7" w:rsidP="00351D33">
            <w:pPr>
              <w:spacing w:line="256" w:lineRule="auto"/>
              <w:rPr>
                <w:sz w:val="20"/>
                <w:szCs w:val="20"/>
              </w:rPr>
            </w:pPr>
            <w:r w:rsidRPr="00AC5989">
              <w:rPr>
                <w:sz w:val="20"/>
                <w:szCs w:val="20"/>
              </w:rPr>
              <w:t>Komersanti</w:t>
            </w:r>
          </w:p>
        </w:tc>
        <w:tc>
          <w:tcPr>
            <w:tcW w:w="1435" w:type="dxa"/>
            <w:tcBorders>
              <w:top w:val="single" w:sz="4" w:space="0" w:color="auto"/>
              <w:left w:val="single" w:sz="4" w:space="0" w:color="auto"/>
              <w:bottom w:val="single" w:sz="4" w:space="0" w:color="auto"/>
              <w:right w:val="single" w:sz="4" w:space="0" w:color="auto"/>
            </w:tcBorders>
            <w:hideMark/>
          </w:tcPr>
          <w:p w14:paraId="03D0666D" w14:textId="77777777" w:rsidR="000D140B" w:rsidRPr="00AC5989" w:rsidRDefault="000D140B" w:rsidP="00351D33">
            <w:pPr>
              <w:spacing w:line="256" w:lineRule="auto"/>
              <w:rPr>
                <w:sz w:val="20"/>
                <w:szCs w:val="20"/>
              </w:rPr>
            </w:pPr>
            <w:r w:rsidRPr="00AC5989">
              <w:rPr>
                <w:sz w:val="20"/>
                <w:szCs w:val="20"/>
              </w:rPr>
              <w:t>ERAF</w:t>
            </w:r>
          </w:p>
        </w:tc>
        <w:tc>
          <w:tcPr>
            <w:tcW w:w="1788" w:type="dxa"/>
            <w:tcBorders>
              <w:top w:val="single" w:sz="4" w:space="0" w:color="auto"/>
              <w:left w:val="single" w:sz="4" w:space="0" w:color="auto"/>
              <w:bottom w:val="single" w:sz="4" w:space="0" w:color="auto"/>
              <w:right w:val="single" w:sz="4" w:space="0" w:color="auto"/>
            </w:tcBorders>
          </w:tcPr>
          <w:p w14:paraId="35F75B8F" w14:textId="77143A40" w:rsidR="000D140B" w:rsidRPr="00AC5989" w:rsidRDefault="000D140B" w:rsidP="00AC5989">
            <w:pPr>
              <w:spacing w:line="256" w:lineRule="auto"/>
              <w:rPr>
                <w:sz w:val="20"/>
                <w:szCs w:val="20"/>
              </w:rPr>
            </w:pPr>
            <w:r w:rsidRPr="00AC5989">
              <w:rPr>
                <w:sz w:val="20"/>
                <w:szCs w:val="20"/>
              </w:rPr>
              <w:t>450</w:t>
            </w:r>
          </w:p>
        </w:tc>
        <w:tc>
          <w:tcPr>
            <w:tcW w:w="1301" w:type="dxa"/>
            <w:tcBorders>
              <w:top w:val="single" w:sz="4" w:space="0" w:color="auto"/>
              <w:left w:val="single" w:sz="4" w:space="0" w:color="auto"/>
              <w:bottom w:val="single" w:sz="4" w:space="0" w:color="auto"/>
              <w:right w:val="single" w:sz="4" w:space="0" w:color="auto"/>
            </w:tcBorders>
            <w:hideMark/>
          </w:tcPr>
          <w:p w14:paraId="6D806060" w14:textId="77777777" w:rsidR="000D140B" w:rsidRPr="00AC5989" w:rsidRDefault="000D140B" w:rsidP="00351D33">
            <w:pPr>
              <w:spacing w:line="256" w:lineRule="auto"/>
              <w:rPr>
                <w:sz w:val="20"/>
                <w:szCs w:val="20"/>
              </w:rPr>
            </w:pPr>
            <w:r w:rsidRPr="00AC5989">
              <w:rPr>
                <w:sz w:val="20"/>
                <w:szCs w:val="20"/>
              </w:rPr>
              <w:t>Projektu īstenošanas atskaites</w:t>
            </w:r>
          </w:p>
        </w:tc>
        <w:tc>
          <w:tcPr>
            <w:tcW w:w="1309" w:type="dxa"/>
            <w:tcBorders>
              <w:top w:val="single" w:sz="4" w:space="0" w:color="auto"/>
              <w:left w:val="single" w:sz="4" w:space="0" w:color="auto"/>
              <w:bottom w:val="single" w:sz="4" w:space="0" w:color="auto"/>
              <w:right w:val="single" w:sz="4" w:space="0" w:color="auto"/>
            </w:tcBorders>
            <w:hideMark/>
          </w:tcPr>
          <w:p w14:paraId="70FE4480" w14:textId="77777777" w:rsidR="000D140B" w:rsidRPr="00AC5989" w:rsidRDefault="000D140B" w:rsidP="00351D33">
            <w:pPr>
              <w:spacing w:line="256" w:lineRule="auto"/>
              <w:rPr>
                <w:sz w:val="20"/>
                <w:szCs w:val="20"/>
              </w:rPr>
            </w:pPr>
            <w:r w:rsidRPr="00AC5989">
              <w:rPr>
                <w:sz w:val="20"/>
                <w:szCs w:val="20"/>
              </w:rPr>
              <w:t>Reizi gadā</w:t>
            </w:r>
          </w:p>
        </w:tc>
      </w:tr>
      <w:tr w:rsidR="00086FE8" w:rsidRPr="00AC5989" w14:paraId="41A008C2" w14:textId="77777777" w:rsidTr="00115BD5">
        <w:tc>
          <w:tcPr>
            <w:tcW w:w="876" w:type="dxa"/>
            <w:tcBorders>
              <w:top w:val="single" w:sz="4" w:space="0" w:color="auto"/>
              <w:left w:val="single" w:sz="4" w:space="0" w:color="auto"/>
              <w:bottom w:val="single" w:sz="4" w:space="0" w:color="auto"/>
              <w:right w:val="single" w:sz="4" w:space="0" w:color="auto"/>
            </w:tcBorders>
            <w:hideMark/>
          </w:tcPr>
          <w:p w14:paraId="64289750" w14:textId="77777777" w:rsidR="000D140B" w:rsidRPr="00AC5989" w:rsidRDefault="000D140B" w:rsidP="00351D33">
            <w:pPr>
              <w:spacing w:line="256" w:lineRule="auto"/>
              <w:rPr>
                <w:sz w:val="20"/>
                <w:szCs w:val="20"/>
              </w:rPr>
            </w:pPr>
            <w:r w:rsidRPr="00AC5989">
              <w:rPr>
                <w:sz w:val="20"/>
                <w:szCs w:val="20"/>
              </w:rPr>
              <w:lastRenderedPageBreak/>
              <w:t>1.2.1.b</w:t>
            </w:r>
            <w:r w:rsidR="0018121E" w:rsidRPr="00AC5989">
              <w:rPr>
                <w:sz w:val="20"/>
                <w:szCs w:val="20"/>
              </w:rPr>
              <w:t>k</w:t>
            </w:r>
          </w:p>
          <w:p w14:paraId="0441D280" w14:textId="77777777" w:rsidR="00C96248" w:rsidRPr="00AC5989" w:rsidRDefault="00C96248" w:rsidP="00351D33">
            <w:pPr>
              <w:spacing w:line="256" w:lineRule="auto"/>
              <w:rPr>
                <w:sz w:val="20"/>
                <w:szCs w:val="20"/>
              </w:rPr>
            </w:pPr>
            <w:r w:rsidRPr="00AC5989">
              <w:rPr>
                <w:sz w:val="20"/>
                <w:szCs w:val="20"/>
              </w:rPr>
              <w:t>(CO02)</w:t>
            </w:r>
          </w:p>
        </w:tc>
        <w:tc>
          <w:tcPr>
            <w:tcW w:w="1705" w:type="dxa"/>
            <w:tcBorders>
              <w:top w:val="single" w:sz="4" w:space="0" w:color="auto"/>
              <w:left w:val="single" w:sz="4" w:space="0" w:color="auto"/>
              <w:bottom w:val="single" w:sz="4" w:space="0" w:color="auto"/>
              <w:right w:val="single" w:sz="4" w:space="0" w:color="auto"/>
            </w:tcBorders>
            <w:hideMark/>
          </w:tcPr>
          <w:p w14:paraId="6C352455" w14:textId="77777777" w:rsidR="000D140B" w:rsidRPr="00AC5989" w:rsidRDefault="000D140B" w:rsidP="00351D33">
            <w:pPr>
              <w:spacing w:line="256" w:lineRule="auto"/>
              <w:rPr>
                <w:sz w:val="20"/>
                <w:szCs w:val="20"/>
              </w:rPr>
            </w:pPr>
            <w:r w:rsidRPr="00AC5989">
              <w:rPr>
                <w:sz w:val="20"/>
                <w:szCs w:val="20"/>
              </w:rPr>
              <w:t xml:space="preserve">Atbalstīto </w:t>
            </w:r>
            <w:r w:rsidR="00A908A7" w:rsidRPr="00AC5989">
              <w:rPr>
                <w:sz w:val="20"/>
                <w:szCs w:val="20"/>
              </w:rPr>
              <w:t>komersantu</w:t>
            </w:r>
            <w:r w:rsidRPr="00AC5989">
              <w:rPr>
                <w:sz w:val="20"/>
                <w:szCs w:val="20"/>
              </w:rPr>
              <w:t xml:space="preserve"> skaits, kas saņem grantus </w:t>
            </w:r>
          </w:p>
        </w:tc>
        <w:tc>
          <w:tcPr>
            <w:tcW w:w="1723" w:type="dxa"/>
            <w:tcBorders>
              <w:top w:val="single" w:sz="4" w:space="0" w:color="auto"/>
              <w:left w:val="single" w:sz="4" w:space="0" w:color="auto"/>
              <w:bottom w:val="single" w:sz="4" w:space="0" w:color="auto"/>
              <w:right w:val="single" w:sz="4" w:space="0" w:color="auto"/>
            </w:tcBorders>
            <w:hideMark/>
          </w:tcPr>
          <w:p w14:paraId="4DBFB4AF" w14:textId="77777777" w:rsidR="000D140B" w:rsidRPr="00AC5989" w:rsidRDefault="00A908A7" w:rsidP="00351D33">
            <w:pPr>
              <w:spacing w:line="256" w:lineRule="auto"/>
              <w:rPr>
                <w:sz w:val="20"/>
                <w:szCs w:val="20"/>
              </w:rPr>
            </w:pPr>
            <w:r w:rsidRPr="00AC5989">
              <w:rPr>
                <w:sz w:val="20"/>
                <w:szCs w:val="20"/>
              </w:rPr>
              <w:t>Komersanti</w:t>
            </w:r>
          </w:p>
        </w:tc>
        <w:tc>
          <w:tcPr>
            <w:tcW w:w="1435" w:type="dxa"/>
            <w:tcBorders>
              <w:top w:val="single" w:sz="4" w:space="0" w:color="auto"/>
              <w:left w:val="single" w:sz="4" w:space="0" w:color="auto"/>
              <w:bottom w:val="single" w:sz="4" w:space="0" w:color="auto"/>
              <w:right w:val="single" w:sz="4" w:space="0" w:color="auto"/>
            </w:tcBorders>
            <w:hideMark/>
          </w:tcPr>
          <w:p w14:paraId="4E837551" w14:textId="77777777" w:rsidR="000D140B" w:rsidRPr="00AC5989" w:rsidRDefault="000D140B" w:rsidP="00351D33">
            <w:pPr>
              <w:spacing w:line="256" w:lineRule="auto"/>
              <w:rPr>
                <w:sz w:val="20"/>
                <w:szCs w:val="20"/>
              </w:rPr>
            </w:pPr>
            <w:r w:rsidRPr="00AC5989">
              <w:rPr>
                <w:sz w:val="20"/>
                <w:szCs w:val="20"/>
              </w:rPr>
              <w:t>ERAF</w:t>
            </w:r>
          </w:p>
        </w:tc>
        <w:tc>
          <w:tcPr>
            <w:tcW w:w="1788" w:type="dxa"/>
            <w:tcBorders>
              <w:top w:val="single" w:sz="4" w:space="0" w:color="auto"/>
              <w:left w:val="single" w:sz="4" w:space="0" w:color="auto"/>
              <w:bottom w:val="single" w:sz="4" w:space="0" w:color="auto"/>
              <w:right w:val="single" w:sz="4" w:space="0" w:color="auto"/>
            </w:tcBorders>
          </w:tcPr>
          <w:p w14:paraId="243872CE" w14:textId="77777777" w:rsidR="000D140B" w:rsidRPr="00AC5989" w:rsidRDefault="000D140B" w:rsidP="00351D33">
            <w:pPr>
              <w:spacing w:line="256" w:lineRule="auto"/>
              <w:rPr>
                <w:sz w:val="20"/>
                <w:szCs w:val="20"/>
              </w:rPr>
            </w:pPr>
            <w:r w:rsidRPr="00AC5989">
              <w:rPr>
                <w:sz w:val="20"/>
                <w:szCs w:val="20"/>
              </w:rPr>
              <w:t>450</w:t>
            </w:r>
          </w:p>
          <w:p w14:paraId="2498FC2A" w14:textId="77777777" w:rsidR="000D140B" w:rsidRPr="00AC5989" w:rsidRDefault="000D140B" w:rsidP="00351D33">
            <w:pPr>
              <w:spacing w:line="256" w:lineRule="auto"/>
              <w:rPr>
                <w:sz w:val="20"/>
                <w:szCs w:val="20"/>
              </w:rPr>
            </w:pPr>
          </w:p>
        </w:tc>
        <w:tc>
          <w:tcPr>
            <w:tcW w:w="1301" w:type="dxa"/>
            <w:tcBorders>
              <w:top w:val="single" w:sz="4" w:space="0" w:color="auto"/>
              <w:left w:val="single" w:sz="4" w:space="0" w:color="auto"/>
              <w:bottom w:val="single" w:sz="4" w:space="0" w:color="auto"/>
              <w:right w:val="single" w:sz="4" w:space="0" w:color="auto"/>
            </w:tcBorders>
            <w:hideMark/>
          </w:tcPr>
          <w:p w14:paraId="1C0E9AFF" w14:textId="77777777" w:rsidR="000D140B" w:rsidRPr="00AC5989" w:rsidRDefault="000D140B" w:rsidP="00351D33">
            <w:pPr>
              <w:spacing w:line="256" w:lineRule="auto"/>
              <w:rPr>
                <w:sz w:val="20"/>
                <w:szCs w:val="20"/>
              </w:rPr>
            </w:pPr>
            <w:r w:rsidRPr="00AC5989">
              <w:rPr>
                <w:sz w:val="20"/>
                <w:szCs w:val="20"/>
              </w:rPr>
              <w:t>Projektu īstenošanas atskaites</w:t>
            </w:r>
          </w:p>
        </w:tc>
        <w:tc>
          <w:tcPr>
            <w:tcW w:w="1309" w:type="dxa"/>
            <w:tcBorders>
              <w:top w:val="single" w:sz="4" w:space="0" w:color="auto"/>
              <w:left w:val="single" w:sz="4" w:space="0" w:color="auto"/>
              <w:bottom w:val="single" w:sz="4" w:space="0" w:color="auto"/>
              <w:right w:val="single" w:sz="4" w:space="0" w:color="auto"/>
            </w:tcBorders>
            <w:hideMark/>
          </w:tcPr>
          <w:p w14:paraId="775CE3E7" w14:textId="77777777" w:rsidR="000D140B" w:rsidRPr="00AC5989" w:rsidRDefault="000D140B" w:rsidP="00351D33">
            <w:pPr>
              <w:spacing w:line="256" w:lineRule="auto"/>
              <w:rPr>
                <w:sz w:val="20"/>
                <w:szCs w:val="20"/>
              </w:rPr>
            </w:pPr>
            <w:r w:rsidRPr="00AC5989">
              <w:rPr>
                <w:sz w:val="20"/>
                <w:szCs w:val="20"/>
              </w:rPr>
              <w:t>Reizi gadā</w:t>
            </w:r>
          </w:p>
        </w:tc>
      </w:tr>
      <w:tr w:rsidR="00086FE8" w:rsidRPr="00AC5989" w14:paraId="2ED6DC04" w14:textId="77777777" w:rsidTr="00115BD5">
        <w:tc>
          <w:tcPr>
            <w:tcW w:w="876" w:type="dxa"/>
            <w:tcBorders>
              <w:top w:val="single" w:sz="4" w:space="0" w:color="auto"/>
              <w:left w:val="single" w:sz="4" w:space="0" w:color="auto"/>
              <w:bottom w:val="single" w:sz="4" w:space="0" w:color="auto"/>
              <w:right w:val="single" w:sz="4" w:space="0" w:color="auto"/>
            </w:tcBorders>
            <w:hideMark/>
          </w:tcPr>
          <w:p w14:paraId="337CCD6C" w14:textId="77777777" w:rsidR="000D140B" w:rsidRPr="00AC5989" w:rsidRDefault="000D140B" w:rsidP="00351D33">
            <w:pPr>
              <w:spacing w:line="256" w:lineRule="auto"/>
              <w:rPr>
                <w:sz w:val="20"/>
                <w:szCs w:val="20"/>
              </w:rPr>
            </w:pPr>
            <w:r w:rsidRPr="00AC5989">
              <w:rPr>
                <w:sz w:val="20"/>
                <w:szCs w:val="20"/>
              </w:rPr>
              <w:t>1.2.1.c</w:t>
            </w:r>
            <w:r w:rsidR="0018121E" w:rsidRPr="00AC5989">
              <w:rPr>
                <w:sz w:val="20"/>
                <w:szCs w:val="20"/>
              </w:rPr>
              <w:t>k</w:t>
            </w:r>
            <w:r w:rsidR="00C96248" w:rsidRPr="00AC5989">
              <w:rPr>
                <w:sz w:val="20"/>
                <w:szCs w:val="20"/>
              </w:rPr>
              <w:t xml:space="preserve"> (CO32)</w:t>
            </w:r>
          </w:p>
        </w:tc>
        <w:tc>
          <w:tcPr>
            <w:tcW w:w="1705" w:type="dxa"/>
            <w:tcBorders>
              <w:top w:val="single" w:sz="4" w:space="0" w:color="auto"/>
              <w:left w:val="single" w:sz="4" w:space="0" w:color="auto"/>
              <w:bottom w:val="single" w:sz="4" w:space="0" w:color="auto"/>
              <w:right w:val="single" w:sz="4" w:space="0" w:color="auto"/>
            </w:tcBorders>
            <w:hideMark/>
          </w:tcPr>
          <w:p w14:paraId="55E184FF" w14:textId="77777777" w:rsidR="000D140B" w:rsidRPr="00AC5989" w:rsidRDefault="000D140B" w:rsidP="00351D33">
            <w:pPr>
              <w:spacing w:line="256" w:lineRule="auto"/>
              <w:rPr>
                <w:sz w:val="20"/>
                <w:szCs w:val="20"/>
              </w:rPr>
            </w:pPr>
            <w:r w:rsidRPr="00AC5989">
              <w:rPr>
                <w:sz w:val="20"/>
                <w:szCs w:val="20"/>
              </w:rPr>
              <w:t xml:space="preserve">To </w:t>
            </w:r>
            <w:r w:rsidR="00A908A7" w:rsidRPr="00AC5989">
              <w:rPr>
                <w:sz w:val="20"/>
                <w:szCs w:val="20"/>
              </w:rPr>
              <w:t>komersantu</w:t>
            </w:r>
            <w:r w:rsidRPr="00AC5989">
              <w:rPr>
                <w:sz w:val="20"/>
                <w:szCs w:val="20"/>
              </w:rPr>
              <w:t xml:space="preserve"> skaits, kuri saņem atbalstu, lai laistu tirgū jaunus produktus </w:t>
            </w:r>
          </w:p>
        </w:tc>
        <w:tc>
          <w:tcPr>
            <w:tcW w:w="1723" w:type="dxa"/>
            <w:tcBorders>
              <w:top w:val="single" w:sz="4" w:space="0" w:color="auto"/>
              <w:left w:val="single" w:sz="4" w:space="0" w:color="auto"/>
              <w:bottom w:val="single" w:sz="4" w:space="0" w:color="auto"/>
              <w:right w:val="single" w:sz="4" w:space="0" w:color="auto"/>
            </w:tcBorders>
            <w:hideMark/>
          </w:tcPr>
          <w:p w14:paraId="47B7FF88" w14:textId="77777777" w:rsidR="000D140B" w:rsidRPr="00AC5989" w:rsidRDefault="00A908A7" w:rsidP="00351D33">
            <w:pPr>
              <w:spacing w:line="256" w:lineRule="auto"/>
              <w:rPr>
                <w:sz w:val="20"/>
                <w:szCs w:val="20"/>
              </w:rPr>
            </w:pPr>
            <w:r w:rsidRPr="00AC5989">
              <w:rPr>
                <w:sz w:val="20"/>
                <w:szCs w:val="20"/>
              </w:rPr>
              <w:t>Komersanti</w:t>
            </w:r>
          </w:p>
        </w:tc>
        <w:tc>
          <w:tcPr>
            <w:tcW w:w="1435" w:type="dxa"/>
            <w:tcBorders>
              <w:top w:val="single" w:sz="4" w:space="0" w:color="auto"/>
              <w:left w:val="single" w:sz="4" w:space="0" w:color="auto"/>
              <w:bottom w:val="single" w:sz="4" w:space="0" w:color="auto"/>
              <w:right w:val="single" w:sz="4" w:space="0" w:color="auto"/>
            </w:tcBorders>
            <w:hideMark/>
          </w:tcPr>
          <w:p w14:paraId="78D2D686" w14:textId="77777777" w:rsidR="000D140B" w:rsidRPr="00AC5989" w:rsidRDefault="000D140B" w:rsidP="00351D33">
            <w:pPr>
              <w:spacing w:line="256" w:lineRule="auto"/>
              <w:rPr>
                <w:sz w:val="20"/>
                <w:szCs w:val="20"/>
              </w:rPr>
            </w:pPr>
            <w:r w:rsidRPr="00AC5989">
              <w:rPr>
                <w:sz w:val="20"/>
                <w:szCs w:val="20"/>
              </w:rPr>
              <w:t>ERAF</w:t>
            </w:r>
          </w:p>
        </w:tc>
        <w:tc>
          <w:tcPr>
            <w:tcW w:w="1788" w:type="dxa"/>
            <w:tcBorders>
              <w:top w:val="single" w:sz="4" w:space="0" w:color="auto"/>
              <w:left w:val="single" w:sz="4" w:space="0" w:color="auto"/>
              <w:bottom w:val="single" w:sz="4" w:space="0" w:color="auto"/>
              <w:right w:val="single" w:sz="4" w:space="0" w:color="auto"/>
            </w:tcBorders>
          </w:tcPr>
          <w:p w14:paraId="4B7CD5E1" w14:textId="77777777" w:rsidR="000D140B" w:rsidRPr="00AC5989" w:rsidRDefault="000D140B" w:rsidP="00351D33">
            <w:pPr>
              <w:spacing w:line="256" w:lineRule="auto"/>
              <w:rPr>
                <w:sz w:val="20"/>
                <w:szCs w:val="20"/>
              </w:rPr>
            </w:pPr>
            <w:r w:rsidRPr="00AC5989">
              <w:rPr>
                <w:sz w:val="20"/>
                <w:szCs w:val="20"/>
              </w:rPr>
              <w:t>450</w:t>
            </w:r>
          </w:p>
        </w:tc>
        <w:tc>
          <w:tcPr>
            <w:tcW w:w="1301" w:type="dxa"/>
            <w:tcBorders>
              <w:top w:val="single" w:sz="4" w:space="0" w:color="auto"/>
              <w:left w:val="single" w:sz="4" w:space="0" w:color="auto"/>
              <w:bottom w:val="single" w:sz="4" w:space="0" w:color="auto"/>
              <w:right w:val="single" w:sz="4" w:space="0" w:color="auto"/>
            </w:tcBorders>
            <w:hideMark/>
          </w:tcPr>
          <w:p w14:paraId="0F25F4AE" w14:textId="77777777" w:rsidR="000D140B" w:rsidRPr="00AC5989" w:rsidRDefault="000D140B" w:rsidP="00351D33">
            <w:pPr>
              <w:spacing w:line="256" w:lineRule="auto"/>
              <w:rPr>
                <w:sz w:val="20"/>
                <w:szCs w:val="20"/>
              </w:rPr>
            </w:pPr>
            <w:r w:rsidRPr="00AC5989">
              <w:rPr>
                <w:sz w:val="20"/>
                <w:szCs w:val="20"/>
              </w:rPr>
              <w:t>Projektu īstenošanas atskaites</w:t>
            </w:r>
          </w:p>
        </w:tc>
        <w:tc>
          <w:tcPr>
            <w:tcW w:w="1309" w:type="dxa"/>
            <w:tcBorders>
              <w:top w:val="single" w:sz="4" w:space="0" w:color="auto"/>
              <w:left w:val="single" w:sz="4" w:space="0" w:color="auto"/>
              <w:bottom w:val="single" w:sz="4" w:space="0" w:color="auto"/>
              <w:right w:val="single" w:sz="4" w:space="0" w:color="auto"/>
            </w:tcBorders>
          </w:tcPr>
          <w:p w14:paraId="3E2865D1" w14:textId="77777777" w:rsidR="000D140B" w:rsidRPr="00AC5989" w:rsidRDefault="000D140B" w:rsidP="00351D33">
            <w:pPr>
              <w:spacing w:line="256" w:lineRule="auto"/>
              <w:rPr>
                <w:sz w:val="20"/>
                <w:szCs w:val="20"/>
              </w:rPr>
            </w:pPr>
            <w:r w:rsidRPr="00AC5989">
              <w:rPr>
                <w:sz w:val="20"/>
                <w:szCs w:val="20"/>
              </w:rPr>
              <w:t>Reizi gadā</w:t>
            </w:r>
          </w:p>
        </w:tc>
      </w:tr>
      <w:tr w:rsidR="00086FE8" w:rsidRPr="00AC5989" w14:paraId="7F76D5A6" w14:textId="77777777" w:rsidTr="00115BD5">
        <w:tc>
          <w:tcPr>
            <w:tcW w:w="876" w:type="dxa"/>
            <w:tcBorders>
              <w:top w:val="single" w:sz="4" w:space="0" w:color="auto"/>
              <w:left w:val="single" w:sz="4" w:space="0" w:color="auto"/>
              <w:bottom w:val="single" w:sz="4" w:space="0" w:color="auto"/>
              <w:right w:val="single" w:sz="4" w:space="0" w:color="auto"/>
            </w:tcBorders>
          </w:tcPr>
          <w:p w14:paraId="03C35E2C" w14:textId="77777777" w:rsidR="000D140B" w:rsidRPr="00AC5989" w:rsidRDefault="000D140B" w:rsidP="00351D33">
            <w:pPr>
              <w:spacing w:line="256" w:lineRule="auto"/>
              <w:rPr>
                <w:sz w:val="20"/>
                <w:szCs w:val="20"/>
              </w:rPr>
            </w:pPr>
            <w:r w:rsidRPr="00AC5989">
              <w:rPr>
                <w:sz w:val="20"/>
                <w:szCs w:val="20"/>
              </w:rPr>
              <w:t>1.2.1. d</w:t>
            </w:r>
          </w:p>
          <w:p w14:paraId="790073DB" w14:textId="77777777" w:rsidR="00A83FE2" w:rsidRPr="00AC5989" w:rsidRDefault="00A83FE2" w:rsidP="00351D33">
            <w:pPr>
              <w:spacing w:line="256" w:lineRule="auto"/>
              <w:rPr>
                <w:sz w:val="20"/>
                <w:szCs w:val="20"/>
              </w:rPr>
            </w:pPr>
            <w:r w:rsidRPr="00AC5989">
              <w:rPr>
                <w:sz w:val="20"/>
                <w:szCs w:val="20"/>
              </w:rPr>
              <w:t>(I02)</w:t>
            </w:r>
          </w:p>
        </w:tc>
        <w:tc>
          <w:tcPr>
            <w:tcW w:w="1705" w:type="dxa"/>
            <w:tcBorders>
              <w:top w:val="single" w:sz="4" w:space="0" w:color="auto"/>
              <w:left w:val="single" w:sz="4" w:space="0" w:color="auto"/>
              <w:bottom w:val="single" w:sz="4" w:space="0" w:color="auto"/>
              <w:right w:val="single" w:sz="4" w:space="0" w:color="auto"/>
            </w:tcBorders>
          </w:tcPr>
          <w:p w14:paraId="21698967" w14:textId="77777777" w:rsidR="000D140B" w:rsidRPr="00AC5989" w:rsidRDefault="000D140B" w:rsidP="00351D33">
            <w:pPr>
              <w:spacing w:line="256" w:lineRule="auto"/>
              <w:rPr>
                <w:sz w:val="20"/>
                <w:szCs w:val="20"/>
              </w:rPr>
            </w:pPr>
            <w:r w:rsidRPr="00AC5989">
              <w:rPr>
                <w:sz w:val="20"/>
                <w:szCs w:val="20"/>
              </w:rPr>
              <w:t>Atbalstīto pētniecības rezultātu komercializācijas projektu skaits</w:t>
            </w:r>
          </w:p>
        </w:tc>
        <w:tc>
          <w:tcPr>
            <w:tcW w:w="1723" w:type="dxa"/>
            <w:tcBorders>
              <w:top w:val="single" w:sz="4" w:space="0" w:color="auto"/>
              <w:left w:val="single" w:sz="4" w:space="0" w:color="auto"/>
              <w:bottom w:val="single" w:sz="4" w:space="0" w:color="auto"/>
              <w:right w:val="single" w:sz="4" w:space="0" w:color="auto"/>
            </w:tcBorders>
          </w:tcPr>
          <w:p w14:paraId="68C8FD2C" w14:textId="77777777" w:rsidR="000D140B" w:rsidRPr="00AC5989" w:rsidRDefault="00DA0BF1" w:rsidP="00351D33">
            <w:pPr>
              <w:spacing w:line="256" w:lineRule="auto"/>
              <w:rPr>
                <w:sz w:val="20"/>
                <w:szCs w:val="20"/>
              </w:rPr>
            </w:pPr>
            <w:r w:rsidRPr="00AC5989">
              <w:rPr>
                <w:sz w:val="20"/>
                <w:szCs w:val="20"/>
              </w:rPr>
              <w:t>Skaits</w:t>
            </w:r>
          </w:p>
        </w:tc>
        <w:tc>
          <w:tcPr>
            <w:tcW w:w="1435" w:type="dxa"/>
            <w:tcBorders>
              <w:top w:val="single" w:sz="4" w:space="0" w:color="auto"/>
              <w:left w:val="single" w:sz="4" w:space="0" w:color="auto"/>
              <w:bottom w:val="single" w:sz="4" w:space="0" w:color="auto"/>
              <w:right w:val="single" w:sz="4" w:space="0" w:color="auto"/>
            </w:tcBorders>
          </w:tcPr>
          <w:p w14:paraId="01A56924" w14:textId="77777777" w:rsidR="000D140B" w:rsidRPr="00AC5989" w:rsidRDefault="000D140B" w:rsidP="00351D33">
            <w:pPr>
              <w:spacing w:line="256" w:lineRule="auto"/>
              <w:rPr>
                <w:sz w:val="20"/>
                <w:szCs w:val="20"/>
              </w:rPr>
            </w:pPr>
            <w:r w:rsidRPr="00AC5989">
              <w:rPr>
                <w:sz w:val="20"/>
                <w:szCs w:val="20"/>
              </w:rPr>
              <w:t>ERAF</w:t>
            </w:r>
          </w:p>
        </w:tc>
        <w:tc>
          <w:tcPr>
            <w:tcW w:w="1788" w:type="dxa"/>
            <w:tcBorders>
              <w:top w:val="single" w:sz="4" w:space="0" w:color="auto"/>
              <w:left w:val="single" w:sz="4" w:space="0" w:color="auto"/>
              <w:bottom w:val="single" w:sz="4" w:space="0" w:color="auto"/>
              <w:right w:val="single" w:sz="4" w:space="0" w:color="auto"/>
            </w:tcBorders>
          </w:tcPr>
          <w:p w14:paraId="41BF29A0" w14:textId="77777777" w:rsidR="000D140B" w:rsidRPr="00AC5989" w:rsidRDefault="000D140B" w:rsidP="00351D33">
            <w:pPr>
              <w:spacing w:line="256" w:lineRule="auto"/>
              <w:rPr>
                <w:sz w:val="20"/>
                <w:szCs w:val="20"/>
              </w:rPr>
            </w:pPr>
            <w:r w:rsidRPr="00AC5989">
              <w:rPr>
                <w:sz w:val="20"/>
                <w:szCs w:val="20"/>
              </w:rPr>
              <w:t>100</w:t>
            </w:r>
          </w:p>
        </w:tc>
        <w:tc>
          <w:tcPr>
            <w:tcW w:w="1301" w:type="dxa"/>
            <w:tcBorders>
              <w:top w:val="single" w:sz="4" w:space="0" w:color="auto"/>
              <w:left w:val="single" w:sz="4" w:space="0" w:color="auto"/>
              <w:bottom w:val="single" w:sz="4" w:space="0" w:color="auto"/>
              <w:right w:val="single" w:sz="4" w:space="0" w:color="auto"/>
            </w:tcBorders>
          </w:tcPr>
          <w:p w14:paraId="5DACA4A8" w14:textId="77777777" w:rsidR="000D140B" w:rsidRPr="00AC5989" w:rsidRDefault="000D140B" w:rsidP="00351D33">
            <w:pPr>
              <w:spacing w:line="256" w:lineRule="auto"/>
              <w:rPr>
                <w:sz w:val="20"/>
                <w:szCs w:val="20"/>
              </w:rPr>
            </w:pPr>
            <w:r w:rsidRPr="00AC5989">
              <w:rPr>
                <w:sz w:val="20"/>
                <w:szCs w:val="20"/>
              </w:rPr>
              <w:t>Projektu īstenošanas atskaites</w:t>
            </w:r>
          </w:p>
        </w:tc>
        <w:tc>
          <w:tcPr>
            <w:tcW w:w="1309" w:type="dxa"/>
            <w:tcBorders>
              <w:top w:val="single" w:sz="4" w:space="0" w:color="auto"/>
              <w:left w:val="single" w:sz="4" w:space="0" w:color="auto"/>
              <w:bottom w:val="single" w:sz="4" w:space="0" w:color="auto"/>
              <w:right w:val="single" w:sz="4" w:space="0" w:color="auto"/>
            </w:tcBorders>
          </w:tcPr>
          <w:p w14:paraId="4335BBEA" w14:textId="77777777" w:rsidR="000D140B" w:rsidRPr="00AC5989" w:rsidRDefault="000D140B" w:rsidP="00351D33">
            <w:pPr>
              <w:spacing w:line="256" w:lineRule="auto"/>
              <w:rPr>
                <w:sz w:val="20"/>
                <w:szCs w:val="20"/>
              </w:rPr>
            </w:pPr>
            <w:r w:rsidRPr="00AC5989">
              <w:rPr>
                <w:sz w:val="20"/>
                <w:szCs w:val="20"/>
              </w:rPr>
              <w:t>Reizi gadā</w:t>
            </w:r>
          </w:p>
        </w:tc>
      </w:tr>
      <w:tr w:rsidR="00086FE8" w:rsidRPr="00AC5989" w14:paraId="4C54F712" w14:textId="77777777" w:rsidTr="00115BD5">
        <w:tc>
          <w:tcPr>
            <w:tcW w:w="876" w:type="dxa"/>
            <w:tcBorders>
              <w:top w:val="single" w:sz="4" w:space="0" w:color="auto"/>
              <w:left w:val="single" w:sz="4" w:space="0" w:color="auto"/>
              <w:bottom w:val="single" w:sz="4" w:space="0" w:color="auto"/>
              <w:right w:val="single" w:sz="4" w:space="0" w:color="auto"/>
            </w:tcBorders>
          </w:tcPr>
          <w:p w14:paraId="0CEF32C0" w14:textId="77777777" w:rsidR="000D140B" w:rsidRPr="00AC5989" w:rsidRDefault="000D140B" w:rsidP="00351D33">
            <w:pPr>
              <w:spacing w:line="256" w:lineRule="auto"/>
              <w:rPr>
                <w:sz w:val="20"/>
                <w:szCs w:val="20"/>
              </w:rPr>
            </w:pPr>
            <w:r w:rsidRPr="00AC5989">
              <w:rPr>
                <w:sz w:val="20"/>
                <w:szCs w:val="20"/>
              </w:rPr>
              <w:t>1.2.2.a</w:t>
            </w:r>
            <w:r w:rsidR="0018121E" w:rsidRPr="00AC5989">
              <w:rPr>
                <w:sz w:val="20"/>
                <w:szCs w:val="20"/>
              </w:rPr>
              <w:t>k</w:t>
            </w:r>
          </w:p>
          <w:p w14:paraId="4F7AA386" w14:textId="77777777" w:rsidR="00C96248" w:rsidRPr="00AC5989" w:rsidRDefault="00C96248" w:rsidP="00351D33">
            <w:pPr>
              <w:spacing w:line="256" w:lineRule="auto"/>
              <w:rPr>
                <w:sz w:val="20"/>
                <w:szCs w:val="20"/>
              </w:rPr>
            </w:pPr>
            <w:r w:rsidRPr="00AC5989">
              <w:rPr>
                <w:sz w:val="20"/>
                <w:szCs w:val="20"/>
              </w:rPr>
              <w:t>(CO01)</w:t>
            </w:r>
          </w:p>
        </w:tc>
        <w:tc>
          <w:tcPr>
            <w:tcW w:w="1705" w:type="dxa"/>
            <w:tcBorders>
              <w:top w:val="single" w:sz="4" w:space="0" w:color="auto"/>
              <w:left w:val="single" w:sz="4" w:space="0" w:color="auto"/>
              <w:bottom w:val="single" w:sz="4" w:space="0" w:color="auto"/>
              <w:right w:val="single" w:sz="4" w:space="0" w:color="auto"/>
            </w:tcBorders>
          </w:tcPr>
          <w:p w14:paraId="2EE0393A" w14:textId="77777777" w:rsidR="000D140B" w:rsidRPr="00AC5989" w:rsidRDefault="000D140B" w:rsidP="00351D33">
            <w:pPr>
              <w:spacing w:line="256" w:lineRule="auto"/>
              <w:rPr>
                <w:sz w:val="20"/>
                <w:szCs w:val="20"/>
              </w:rPr>
            </w:pPr>
            <w:r w:rsidRPr="00AC5989">
              <w:rPr>
                <w:sz w:val="20"/>
                <w:szCs w:val="20"/>
              </w:rPr>
              <w:t xml:space="preserve"> Atbalstīto </w:t>
            </w:r>
            <w:r w:rsidR="00A908A7" w:rsidRPr="00AC5989">
              <w:rPr>
                <w:sz w:val="20"/>
                <w:szCs w:val="20"/>
              </w:rPr>
              <w:t>komersantu</w:t>
            </w:r>
            <w:r w:rsidRPr="00AC5989">
              <w:rPr>
                <w:sz w:val="20"/>
                <w:szCs w:val="20"/>
              </w:rPr>
              <w:t xml:space="preserve"> skaits</w:t>
            </w:r>
          </w:p>
        </w:tc>
        <w:tc>
          <w:tcPr>
            <w:tcW w:w="1723" w:type="dxa"/>
            <w:tcBorders>
              <w:top w:val="single" w:sz="4" w:space="0" w:color="auto"/>
              <w:left w:val="single" w:sz="4" w:space="0" w:color="auto"/>
              <w:bottom w:val="single" w:sz="4" w:space="0" w:color="auto"/>
              <w:right w:val="single" w:sz="4" w:space="0" w:color="auto"/>
            </w:tcBorders>
          </w:tcPr>
          <w:p w14:paraId="6B002EF9" w14:textId="77777777" w:rsidR="000D140B" w:rsidRPr="00AC5989" w:rsidRDefault="00A908A7" w:rsidP="00351D33">
            <w:pPr>
              <w:spacing w:line="256" w:lineRule="auto"/>
              <w:rPr>
                <w:sz w:val="20"/>
                <w:szCs w:val="20"/>
              </w:rPr>
            </w:pPr>
            <w:r w:rsidRPr="00AC5989">
              <w:rPr>
                <w:sz w:val="20"/>
                <w:szCs w:val="20"/>
              </w:rPr>
              <w:t>Komersanti</w:t>
            </w:r>
          </w:p>
        </w:tc>
        <w:tc>
          <w:tcPr>
            <w:tcW w:w="1435" w:type="dxa"/>
            <w:tcBorders>
              <w:top w:val="single" w:sz="4" w:space="0" w:color="auto"/>
              <w:left w:val="single" w:sz="4" w:space="0" w:color="auto"/>
              <w:bottom w:val="single" w:sz="4" w:space="0" w:color="auto"/>
              <w:right w:val="single" w:sz="4" w:space="0" w:color="auto"/>
            </w:tcBorders>
          </w:tcPr>
          <w:p w14:paraId="0116FC8C" w14:textId="77777777" w:rsidR="000D140B" w:rsidRPr="00AC5989" w:rsidRDefault="000D140B" w:rsidP="00351D33">
            <w:pPr>
              <w:spacing w:line="256" w:lineRule="auto"/>
              <w:rPr>
                <w:sz w:val="20"/>
                <w:szCs w:val="20"/>
              </w:rPr>
            </w:pPr>
            <w:r w:rsidRPr="00AC5989">
              <w:rPr>
                <w:sz w:val="20"/>
                <w:szCs w:val="20"/>
              </w:rPr>
              <w:t>ERAF</w:t>
            </w:r>
          </w:p>
        </w:tc>
        <w:tc>
          <w:tcPr>
            <w:tcW w:w="1788" w:type="dxa"/>
            <w:tcBorders>
              <w:top w:val="single" w:sz="4" w:space="0" w:color="auto"/>
              <w:left w:val="single" w:sz="4" w:space="0" w:color="auto"/>
              <w:bottom w:val="single" w:sz="4" w:space="0" w:color="auto"/>
              <w:right w:val="single" w:sz="4" w:space="0" w:color="auto"/>
            </w:tcBorders>
          </w:tcPr>
          <w:p w14:paraId="69E34486" w14:textId="77777777" w:rsidR="000D140B" w:rsidRPr="00AC5989" w:rsidRDefault="00115BD5" w:rsidP="00351D33">
            <w:pPr>
              <w:spacing w:line="256" w:lineRule="auto"/>
              <w:rPr>
                <w:sz w:val="20"/>
                <w:szCs w:val="20"/>
              </w:rPr>
            </w:pPr>
            <w:r w:rsidRPr="00AC5989">
              <w:rPr>
                <w:sz w:val="20"/>
                <w:szCs w:val="20"/>
              </w:rPr>
              <w:t>1300</w:t>
            </w:r>
          </w:p>
        </w:tc>
        <w:tc>
          <w:tcPr>
            <w:tcW w:w="1301" w:type="dxa"/>
            <w:tcBorders>
              <w:top w:val="single" w:sz="4" w:space="0" w:color="auto"/>
              <w:left w:val="single" w:sz="4" w:space="0" w:color="auto"/>
              <w:bottom w:val="single" w:sz="4" w:space="0" w:color="auto"/>
              <w:right w:val="single" w:sz="4" w:space="0" w:color="auto"/>
            </w:tcBorders>
          </w:tcPr>
          <w:p w14:paraId="4EC8B554" w14:textId="77777777" w:rsidR="000D140B" w:rsidRPr="00AC5989" w:rsidRDefault="000D140B" w:rsidP="00351D33">
            <w:pPr>
              <w:spacing w:line="256" w:lineRule="auto"/>
              <w:rPr>
                <w:sz w:val="20"/>
                <w:szCs w:val="20"/>
              </w:rPr>
            </w:pPr>
            <w:r w:rsidRPr="00AC5989">
              <w:rPr>
                <w:sz w:val="20"/>
                <w:szCs w:val="20"/>
              </w:rPr>
              <w:t>Projektu īstenošanas atskaites</w:t>
            </w:r>
          </w:p>
        </w:tc>
        <w:tc>
          <w:tcPr>
            <w:tcW w:w="1309" w:type="dxa"/>
            <w:tcBorders>
              <w:top w:val="single" w:sz="4" w:space="0" w:color="auto"/>
              <w:left w:val="single" w:sz="4" w:space="0" w:color="auto"/>
              <w:bottom w:val="single" w:sz="4" w:space="0" w:color="auto"/>
              <w:right w:val="single" w:sz="4" w:space="0" w:color="auto"/>
            </w:tcBorders>
          </w:tcPr>
          <w:p w14:paraId="04E124FF" w14:textId="77777777" w:rsidR="000D140B" w:rsidRPr="00AC5989" w:rsidRDefault="000D140B" w:rsidP="00351D33">
            <w:pPr>
              <w:spacing w:line="256" w:lineRule="auto"/>
              <w:rPr>
                <w:sz w:val="20"/>
                <w:szCs w:val="20"/>
              </w:rPr>
            </w:pPr>
            <w:r w:rsidRPr="00AC5989">
              <w:rPr>
                <w:sz w:val="20"/>
                <w:szCs w:val="20"/>
              </w:rPr>
              <w:t>Reizi gadā</w:t>
            </w:r>
          </w:p>
        </w:tc>
      </w:tr>
      <w:tr w:rsidR="00086FE8" w:rsidRPr="00AC5989" w14:paraId="30DE4C4E" w14:textId="77777777" w:rsidTr="00115BD5">
        <w:tc>
          <w:tcPr>
            <w:tcW w:w="876" w:type="dxa"/>
            <w:tcBorders>
              <w:top w:val="single" w:sz="4" w:space="0" w:color="auto"/>
              <w:left w:val="single" w:sz="4" w:space="0" w:color="auto"/>
              <w:bottom w:val="single" w:sz="4" w:space="0" w:color="auto"/>
              <w:right w:val="single" w:sz="4" w:space="0" w:color="auto"/>
            </w:tcBorders>
          </w:tcPr>
          <w:p w14:paraId="72973C5C" w14:textId="77777777" w:rsidR="000D140B" w:rsidRPr="00AC5989" w:rsidRDefault="000D140B" w:rsidP="00351D33">
            <w:pPr>
              <w:spacing w:line="256" w:lineRule="auto"/>
              <w:rPr>
                <w:sz w:val="20"/>
                <w:szCs w:val="20"/>
              </w:rPr>
            </w:pPr>
            <w:r w:rsidRPr="00AC5989">
              <w:rPr>
                <w:sz w:val="20"/>
                <w:szCs w:val="20"/>
              </w:rPr>
              <w:t>1.2.2.b</w:t>
            </w:r>
            <w:r w:rsidR="0018121E" w:rsidRPr="00AC5989">
              <w:rPr>
                <w:sz w:val="20"/>
                <w:szCs w:val="20"/>
              </w:rPr>
              <w:t>k</w:t>
            </w:r>
          </w:p>
          <w:p w14:paraId="2EF398EC" w14:textId="77777777" w:rsidR="00C96248" w:rsidRPr="00AC5989" w:rsidRDefault="00C96248" w:rsidP="00351D33">
            <w:pPr>
              <w:spacing w:line="256" w:lineRule="auto"/>
              <w:rPr>
                <w:sz w:val="20"/>
                <w:szCs w:val="20"/>
              </w:rPr>
            </w:pPr>
            <w:r w:rsidRPr="00AC5989">
              <w:rPr>
                <w:sz w:val="20"/>
                <w:szCs w:val="20"/>
              </w:rPr>
              <w:t>(CO05)</w:t>
            </w:r>
          </w:p>
        </w:tc>
        <w:tc>
          <w:tcPr>
            <w:tcW w:w="1705" w:type="dxa"/>
            <w:tcBorders>
              <w:top w:val="single" w:sz="4" w:space="0" w:color="auto"/>
              <w:left w:val="single" w:sz="4" w:space="0" w:color="auto"/>
              <w:bottom w:val="single" w:sz="4" w:space="0" w:color="auto"/>
              <w:right w:val="single" w:sz="4" w:space="0" w:color="auto"/>
            </w:tcBorders>
          </w:tcPr>
          <w:p w14:paraId="523E672E" w14:textId="77777777" w:rsidR="000D140B" w:rsidRPr="00AC5989" w:rsidRDefault="000D140B" w:rsidP="00351D33">
            <w:pPr>
              <w:spacing w:line="256" w:lineRule="auto"/>
              <w:rPr>
                <w:sz w:val="20"/>
                <w:szCs w:val="20"/>
              </w:rPr>
            </w:pPr>
            <w:r w:rsidRPr="00AC5989">
              <w:rPr>
                <w:sz w:val="20"/>
                <w:szCs w:val="20"/>
              </w:rPr>
              <w:t xml:space="preserve">Atbalstīto </w:t>
            </w:r>
            <w:r w:rsidR="00A908A7" w:rsidRPr="00AC5989">
              <w:rPr>
                <w:sz w:val="20"/>
                <w:szCs w:val="20"/>
              </w:rPr>
              <w:t>komersantu</w:t>
            </w:r>
            <w:r w:rsidRPr="00AC5989">
              <w:rPr>
                <w:sz w:val="20"/>
                <w:szCs w:val="20"/>
              </w:rPr>
              <w:t xml:space="preserve"> skaits</w:t>
            </w:r>
            <w:r w:rsidR="00115BD5" w:rsidRPr="00AC5989">
              <w:rPr>
                <w:sz w:val="20"/>
                <w:szCs w:val="20"/>
              </w:rPr>
              <w:t>, kas saņem grantus</w:t>
            </w:r>
            <w:r w:rsidRPr="00AC5989">
              <w:rPr>
                <w:sz w:val="20"/>
                <w:szCs w:val="20"/>
              </w:rPr>
              <w:t xml:space="preserve"> </w:t>
            </w:r>
          </w:p>
        </w:tc>
        <w:tc>
          <w:tcPr>
            <w:tcW w:w="1723" w:type="dxa"/>
            <w:tcBorders>
              <w:top w:val="single" w:sz="4" w:space="0" w:color="auto"/>
              <w:left w:val="single" w:sz="4" w:space="0" w:color="auto"/>
              <w:bottom w:val="single" w:sz="4" w:space="0" w:color="auto"/>
              <w:right w:val="single" w:sz="4" w:space="0" w:color="auto"/>
            </w:tcBorders>
          </w:tcPr>
          <w:p w14:paraId="3F093A8F" w14:textId="77777777" w:rsidR="000D140B" w:rsidRPr="00AC5989" w:rsidRDefault="00A908A7" w:rsidP="00351D33">
            <w:pPr>
              <w:spacing w:line="256" w:lineRule="auto"/>
              <w:rPr>
                <w:sz w:val="20"/>
                <w:szCs w:val="20"/>
              </w:rPr>
            </w:pPr>
            <w:r w:rsidRPr="00AC5989">
              <w:rPr>
                <w:sz w:val="20"/>
                <w:szCs w:val="20"/>
              </w:rPr>
              <w:t>Komersanti</w:t>
            </w:r>
          </w:p>
        </w:tc>
        <w:tc>
          <w:tcPr>
            <w:tcW w:w="1435" w:type="dxa"/>
            <w:tcBorders>
              <w:top w:val="single" w:sz="4" w:space="0" w:color="auto"/>
              <w:left w:val="single" w:sz="4" w:space="0" w:color="auto"/>
              <w:bottom w:val="single" w:sz="4" w:space="0" w:color="auto"/>
              <w:right w:val="single" w:sz="4" w:space="0" w:color="auto"/>
            </w:tcBorders>
          </w:tcPr>
          <w:p w14:paraId="60185A89" w14:textId="77777777" w:rsidR="000D140B" w:rsidRPr="00AC5989" w:rsidRDefault="000D140B" w:rsidP="00351D33">
            <w:pPr>
              <w:spacing w:line="256" w:lineRule="auto"/>
              <w:rPr>
                <w:sz w:val="20"/>
                <w:szCs w:val="20"/>
              </w:rPr>
            </w:pPr>
            <w:r w:rsidRPr="00AC5989">
              <w:rPr>
                <w:sz w:val="20"/>
                <w:szCs w:val="20"/>
              </w:rPr>
              <w:t>ERAF</w:t>
            </w:r>
          </w:p>
        </w:tc>
        <w:tc>
          <w:tcPr>
            <w:tcW w:w="1788" w:type="dxa"/>
            <w:tcBorders>
              <w:top w:val="single" w:sz="4" w:space="0" w:color="auto"/>
              <w:left w:val="single" w:sz="4" w:space="0" w:color="auto"/>
              <w:bottom w:val="single" w:sz="4" w:space="0" w:color="auto"/>
              <w:right w:val="single" w:sz="4" w:space="0" w:color="auto"/>
            </w:tcBorders>
          </w:tcPr>
          <w:p w14:paraId="21562AC3" w14:textId="77777777" w:rsidR="000D140B" w:rsidRPr="00AC5989" w:rsidRDefault="00115BD5" w:rsidP="00351D33">
            <w:pPr>
              <w:spacing w:line="256" w:lineRule="auto"/>
              <w:rPr>
                <w:sz w:val="20"/>
                <w:szCs w:val="20"/>
              </w:rPr>
            </w:pPr>
            <w:r w:rsidRPr="00AC5989">
              <w:rPr>
                <w:sz w:val="20"/>
                <w:szCs w:val="20"/>
              </w:rPr>
              <w:t>1300</w:t>
            </w:r>
          </w:p>
        </w:tc>
        <w:tc>
          <w:tcPr>
            <w:tcW w:w="1301" w:type="dxa"/>
            <w:tcBorders>
              <w:top w:val="single" w:sz="4" w:space="0" w:color="auto"/>
              <w:left w:val="single" w:sz="4" w:space="0" w:color="auto"/>
              <w:bottom w:val="single" w:sz="4" w:space="0" w:color="auto"/>
              <w:right w:val="single" w:sz="4" w:space="0" w:color="auto"/>
            </w:tcBorders>
          </w:tcPr>
          <w:p w14:paraId="01B35163" w14:textId="77777777" w:rsidR="000D140B" w:rsidRPr="00AC5989" w:rsidRDefault="000D140B" w:rsidP="00351D33">
            <w:pPr>
              <w:spacing w:line="256" w:lineRule="auto"/>
              <w:rPr>
                <w:sz w:val="20"/>
                <w:szCs w:val="20"/>
              </w:rPr>
            </w:pPr>
            <w:r w:rsidRPr="00AC5989">
              <w:rPr>
                <w:sz w:val="20"/>
                <w:szCs w:val="20"/>
              </w:rPr>
              <w:t>Projektu īstenošanas atskaites</w:t>
            </w:r>
          </w:p>
        </w:tc>
        <w:tc>
          <w:tcPr>
            <w:tcW w:w="1309" w:type="dxa"/>
            <w:tcBorders>
              <w:top w:val="single" w:sz="4" w:space="0" w:color="auto"/>
              <w:left w:val="single" w:sz="4" w:space="0" w:color="auto"/>
              <w:bottom w:val="single" w:sz="4" w:space="0" w:color="auto"/>
              <w:right w:val="single" w:sz="4" w:space="0" w:color="auto"/>
            </w:tcBorders>
          </w:tcPr>
          <w:p w14:paraId="5745EE92" w14:textId="77777777" w:rsidR="000D140B" w:rsidRPr="00AC5989" w:rsidRDefault="000D140B" w:rsidP="00351D33">
            <w:pPr>
              <w:spacing w:line="256" w:lineRule="auto"/>
              <w:rPr>
                <w:sz w:val="20"/>
                <w:szCs w:val="20"/>
              </w:rPr>
            </w:pPr>
            <w:r w:rsidRPr="00AC5989">
              <w:rPr>
                <w:sz w:val="20"/>
                <w:szCs w:val="20"/>
              </w:rPr>
              <w:t>Reizi gadā</w:t>
            </w:r>
          </w:p>
        </w:tc>
      </w:tr>
      <w:tr w:rsidR="00086FE8" w:rsidRPr="00AC5989" w14:paraId="1BF00B79" w14:textId="77777777" w:rsidTr="00115BD5">
        <w:tc>
          <w:tcPr>
            <w:tcW w:w="876" w:type="dxa"/>
            <w:tcBorders>
              <w:top w:val="single" w:sz="4" w:space="0" w:color="auto"/>
              <w:left w:val="single" w:sz="4" w:space="0" w:color="auto"/>
              <w:bottom w:val="single" w:sz="4" w:space="0" w:color="auto"/>
              <w:right w:val="single" w:sz="4" w:space="0" w:color="auto"/>
            </w:tcBorders>
            <w:vAlign w:val="center"/>
          </w:tcPr>
          <w:p w14:paraId="5B222114" w14:textId="77777777" w:rsidR="000D140B" w:rsidRPr="00AC5989" w:rsidRDefault="000D140B" w:rsidP="00351D33">
            <w:pPr>
              <w:spacing w:line="256" w:lineRule="auto"/>
              <w:rPr>
                <w:sz w:val="20"/>
                <w:szCs w:val="20"/>
              </w:rPr>
            </w:pPr>
            <w:r w:rsidRPr="00AC5989">
              <w:rPr>
                <w:sz w:val="20"/>
                <w:szCs w:val="20"/>
              </w:rPr>
              <w:t>1.2.2.e</w:t>
            </w:r>
          </w:p>
          <w:p w14:paraId="475BE6D0" w14:textId="77777777" w:rsidR="00A83FE2" w:rsidRPr="00AC5989" w:rsidRDefault="00A83FE2" w:rsidP="00351D33">
            <w:pPr>
              <w:spacing w:line="256" w:lineRule="auto"/>
              <w:rPr>
                <w:sz w:val="20"/>
                <w:szCs w:val="20"/>
              </w:rPr>
            </w:pPr>
            <w:r w:rsidRPr="00AC5989">
              <w:rPr>
                <w:sz w:val="20"/>
                <w:szCs w:val="20"/>
              </w:rPr>
              <w:t>(I03)</w:t>
            </w:r>
          </w:p>
        </w:tc>
        <w:tc>
          <w:tcPr>
            <w:tcW w:w="1705" w:type="dxa"/>
            <w:tcBorders>
              <w:top w:val="single" w:sz="4" w:space="0" w:color="auto"/>
              <w:left w:val="single" w:sz="4" w:space="0" w:color="auto"/>
              <w:bottom w:val="single" w:sz="4" w:space="0" w:color="auto"/>
              <w:right w:val="single" w:sz="4" w:space="0" w:color="auto"/>
            </w:tcBorders>
            <w:hideMark/>
          </w:tcPr>
          <w:p w14:paraId="2BB29EA4" w14:textId="77777777" w:rsidR="000D140B" w:rsidRPr="00AC5989" w:rsidRDefault="000D140B" w:rsidP="00351D33">
            <w:pPr>
              <w:spacing w:line="256" w:lineRule="auto"/>
              <w:rPr>
                <w:sz w:val="20"/>
                <w:szCs w:val="20"/>
              </w:rPr>
            </w:pPr>
            <w:r w:rsidRPr="00AC5989">
              <w:rPr>
                <w:sz w:val="20"/>
                <w:szCs w:val="20"/>
              </w:rPr>
              <w:t>Personu skaits, kuras saņem nefinansiālu atbalstu</w:t>
            </w:r>
          </w:p>
        </w:tc>
        <w:tc>
          <w:tcPr>
            <w:tcW w:w="1723" w:type="dxa"/>
            <w:tcBorders>
              <w:top w:val="single" w:sz="4" w:space="0" w:color="auto"/>
              <w:left w:val="single" w:sz="4" w:space="0" w:color="auto"/>
              <w:bottom w:val="single" w:sz="4" w:space="0" w:color="auto"/>
              <w:right w:val="single" w:sz="4" w:space="0" w:color="auto"/>
            </w:tcBorders>
            <w:hideMark/>
          </w:tcPr>
          <w:p w14:paraId="7E7CD4B0" w14:textId="77777777" w:rsidR="000D140B" w:rsidRPr="00AC5989" w:rsidRDefault="000D140B" w:rsidP="00351D33">
            <w:pPr>
              <w:spacing w:line="256" w:lineRule="auto"/>
              <w:rPr>
                <w:sz w:val="20"/>
                <w:szCs w:val="20"/>
              </w:rPr>
            </w:pPr>
            <w:r w:rsidRPr="00AC5989">
              <w:rPr>
                <w:sz w:val="20"/>
                <w:szCs w:val="20"/>
              </w:rPr>
              <w:t>Personas</w:t>
            </w:r>
          </w:p>
        </w:tc>
        <w:tc>
          <w:tcPr>
            <w:tcW w:w="1435" w:type="dxa"/>
            <w:tcBorders>
              <w:top w:val="single" w:sz="4" w:space="0" w:color="auto"/>
              <w:left w:val="single" w:sz="4" w:space="0" w:color="auto"/>
              <w:bottom w:val="single" w:sz="4" w:space="0" w:color="auto"/>
              <w:right w:val="single" w:sz="4" w:space="0" w:color="auto"/>
            </w:tcBorders>
          </w:tcPr>
          <w:p w14:paraId="15F85F59" w14:textId="77777777" w:rsidR="000D140B" w:rsidRPr="00AC5989" w:rsidRDefault="000D140B" w:rsidP="00351D33">
            <w:pPr>
              <w:spacing w:line="256" w:lineRule="auto"/>
              <w:rPr>
                <w:sz w:val="20"/>
                <w:szCs w:val="20"/>
              </w:rPr>
            </w:pPr>
            <w:r w:rsidRPr="00AC5989">
              <w:rPr>
                <w:sz w:val="20"/>
                <w:szCs w:val="20"/>
              </w:rPr>
              <w:t>ERAF</w:t>
            </w:r>
          </w:p>
        </w:tc>
        <w:tc>
          <w:tcPr>
            <w:tcW w:w="1788" w:type="dxa"/>
            <w:tcBorders>
              <w:top w:val="single" w:sz="4" w:space="0" w:color="auto"/>
              <w:left w:val="single" w:sz="4" w:space="0" w:color="auto"/>
              <w:bottom w:val="single" w:sz="4" w:space="0" w:color="auto"/>
              <w:right w:val="single" w:sz="4" w:space="0" w:color="auto"/>
            </w:tcBorders>
            <w:hideMark/>
          </w:tcPr>
          <w:p w14:paraId="746E9319" w14:textId="77777777" w:rsidR="000D140B" w:rsidRPr="00AC5989" w:rsidRDefault="000D140B" w:rsidP="00351D33">
            <w:pPr>
              <w:spacing w:line="256" w:lineRule="auto"/>
              <w:rPr>
                <w:sz w:val="20"/>
                <w:szCs w:val="20"/>
              </w:rPr>
            </w:pPr>
            <w:r w:rsidRPr="00AC5989">
              <w:rPr>
                <w:sz w:val="20"/>
                <w:szCs w:val="20"/>
              </w:rPr>
              <w:t xml:space="preserve">10 000 </w:t>
            </w:r>
          </w:p>
        </w:tc>
        <w:tc>
          <w:tcPr>
            <w:tcW w:w="1301" w:type="dxa"/>
            <w:tcBorders>
              <w:top w:val="single" w:sz="4" w:space="0" w:color="auto"/>
              <w:left w:val="single" w:sz="4" w:space="0" w:color="auto"/>
              <w:bottom w:val="single" w:sz="4" w:space="0" w:color="auto"/>
              <w:right w:val="single" w:sz="4" w:space="0" w:color="auto"/>
            </w:tcBorders>
          </w:tcPr>
          <w:p w14:paraId="510E2802" w14:textId="77777777" w:rsidR="000D140B" w:rsidRPr="00AC5989" w:rsidRDefault="000D140B" w:rsidP="00351D33">
            <w:pPr>
              <w:spacing w:line="254" w:lineRule="auto"/>
              <w:rPr>
                <w:sz w:val="20"/>
                <w:szCs w:val="20"/>
              </w:rPr>
            </w:pPr>
            <w:r w:rsidRPr="00AC5989">
              <w:rPr>
                <w:sz w:val="20"/>
                <w:szCs w:val="20"/>
              </w:rPr>
              <w:t>Projektu īstenošanas atskaites</w:t>
            </w:r>
          </w:p>
          <w:p w14:paraId="2721AD5E" w14:textId="77777777" w:rsidR="000D140B" w:rsidRPr="00AC5989" w:rsidRDefault="000D140B" w:rsidP="00351D33">
            <w:pPr>
              <w:spacing w:line="256" w:lineRule="auto"/>
              <w:rPr>
                <w:sz w:val="20"/>
                <w:szCs w:val="20"/>
              </w:rPr>
            </w:pPr>
          </w:p>
        </w:tc>
        <w:tc>
          <w:tcPr>
            <w:tcW w:w="1309" w:type="dxa"/>
            <w:tcBorders>
              <w:top w:val="single" w:sz="4" w:space="0" w:color="auto"/>
              <w:left w:val="single" w:sz="4" w:space="0" w:color="auto"/>
              <w:bottom w:val="single" w:sz="4" w:space="0" w:color="auto"/>
              <w:right w:val="single" w:sz="4" w:space="0" w:color="auto"/>
            </w:tcBorders>
          </w:tcPr>
          <w:p w14:paraId="5204C46B" w14:textId="77777777" w:rsidR="000D140B" w:rsidRPr="00AC5989" w:rsidRDefault="000D140B" w:rsidP="00351D33">
            <w:pPr>
              <w:spacing w:line="256" w:lineRule="auto"/>
              <w:rPr>
                <w:sz w:val="20"/>
                <w:szCs w:val="20"/>
              </w:rPr>
            </w:pPr>
            <w:r w:rsidRPr="00AC5989">
              <w:rPr>
                <w:sz w:val="20"/>
                <w:szCs w:val="20"/>
              </w:rPr>
              <w:t>Reizi gadā</w:t>
            </w:r>
          </w:p>
        </w:tc>
      </w:tr>
    </w:tbl>
    <w:p w14:paraId="62F4E930" w14:textId="77777777" w:rsidR="00443BFC" w:rsidRPr="00911F52" w:rsidRDefault="00443BFC" w:rsidP="00351D33"/>
    <w:p w14:paraId="68A2B42C" w14:textId="77777777" w:rsidR="00443BFC" w:rsidRPr="00911F52" w:rsidRDefault="00443BFC" w:rsidP="00351D33"/>
    <w:p w14:paraId="44E6DEBD" w14:textId="77777777" w:rsidR="00686D9C" w:rsidRPr="00911F52" w:rsidRDefault="00686D9C" w:rsidP="00351D33">
      <w:pPr>
        <w:pStyle w:val="Caption"/>
        <w:spacing w:after="0"/>
        <w:jc w:val="right"/>
        <w:rPr>
          <w:rFonts w:ascii="Times New Roman" w:hAnsi="Times New Roman" w:cs="Times New Roman"/>
          <w:b/>
          <w:i w:val="0"/>
          <w:color w:val="auto"/>
          <w:lang w:val="lv-LV"/>
        </w:rPr>
        <w:sectPr w:rsidR="00686D9C" w:rsidRPr="00911F52" w:rsidSect="00D0611B">
          <w:pgSz w:w="11906" w:h="16838"/>
          <w:pgMar w:top="1134" w:right="1134" w:bottom="1134" w:left="1134" w:header="709" w:footer="709" w:gutter="0"/>
          <w:cols w:space="708"/>
          <w:docGrid w:linePitch="360"/>
        </w:sectPr>
      </w:pPr>
    </w:p>
    <w:p w14:paraId="67FBE1EF" w14:textId="77777777" w:rsidR="00E97748" w:rsidRPr="00911F52" w:rsidRDefault="00BD4079" w:rsidP="00351D33">
      <w:pPr>
        <w:pStyle w:val="Caption"/>
        <w:spacing w:after="0"/>
        <w:rPr>
          <w:rFonts w:ascii="Times New Roman" w:hAnsi="Times New Roman" w:cs="Times New Roman"/>
          <w:b/>
          <w:color w:val="auto"/>
          <w:lang w:val="lv-LV"/>
        </w:rPr>
      </w:pPr>
      <w:r w:rsidRPr="00911F52">
        <w:rPr>
          <w:rFonts w:ascii="Times New Roman" w:hAnsi="Times New Roman" w:cs="Times New Roman"/>
          <w:color w:val="auto"/>
          <w:sz w:val="22"/>
          <w:szCs w:val="22"/>
          <w:lang w:val="lv-LV"/>
        </w:rPr>
        <w:lastRenderedPageBreak/>
        <w:t>Tabula Nr. 2.</w:t>
      </w:r>
      <w:r w:rsidR="00C47C38" w:rsidRPr="00911F52">
        <w:rPr>
          <w:rFonts w:ascii="Times New Roman" w:hAnsi="Times New Roman" w:cs="Times New Roman"/>
          <w:color w:val="auto"/>
          <w:sz w:val="22"/>
          <w:szCs w:val="22"/>
          <w:lang w:val="lv-LV"/>
        </w:rPr>
        <w:t>1.</w:t>
      </w:r>
      <w:r w:rsidR="004C18A5" w:rsidRPr="00911F52">
        <w:rPr>
          <w:rFonts w:ascii="Times New Roman" w:hAnsi="Times New Roman" w:cs="Times New Roman"/>
          <w:color w:val="auto"/>
          <w:sz w:val="22"/>
          <w:szCs w:val="22"/>
          <w:lang w:val="lv-LV"/>
        </w:rPr>
        <w:t>6</w:t>
      </w:r>
      <w:r w:rsidRPr="00911F52">
        <w:rPr>
          <w:rFonts w:ascii="Times New Roman" w:hAnsi="Times New Roman" w:cs="Times New Roman"/>
          <w:color w:val="auto"/>
          <w:sz w:val="22"/>
          <w:szCs w:val="22"/>
          <w:lang w:val="lv-LV"/>
        </w:rPr>
        <w:t>. (6)</w:t>
      </w:r>
    </w:p>
    <w:p w14:paraId="45176F88" w14:textId="77777777" w:rsidR="005B4553" w:rsidRPr="00911F52" w:rsidRDefault="005B4553" w:rsidP="00351D33">
      <w:pPr>
        <w:jc w:val="center"/>
        <w:rPr>
          <w:b/>
        </w:rPr>
      </w:pPr>
      <w:r w:rsidRPr="00911F52">
        <w:rPr>
          <w:b/>
        </w:rPr>
        <w:t>Prioritārā virziena snieguma ietvars</w:t>
      </w:r>
    </w:p>
    <w:p w14:paraId="2F1E88DA" w14:textId="77777777" w:rsidR="005B4553" w:rsidRDefault="005B4553" w:rsidP="00351D33">
      <w:pPr>
        <w:jc w:val="center"/>
        <w:rPr>
          <w:b/>
          <w:sz w:val="20"/>
          <w:szCs w:val="20"/>
        </w:rPr>
      </w:pPr>
    </w:p>
    <w:tbl>
      <w:tblPr>
        <w:tblW w:w="5139" w:type="pct"/>
        <w:tblLayout w:type="fixed"/>
        <w:tblLook w:val="04A0" w:firstRow="1" w:lastRow="0" w:firstColumn="1" w:lastColumn="0" w:noHBand="0" w:noVBand="1"/>
      </w:tblPr>
      <w:tblGrid>
        <w:gridCol w:w="1244"/>
        <w:gridCol w:w="1559"/>
        <w:gridCol w:w="2495"/>
        <w:gridCol w:w="1328"/>
        <w:gridCol w:w="891"/>
        <w:gridCol w:w="1331"/>
        <w:gridCol w:w="1328"/>
        <w:gridCol w:w="590"/>
        <w:gridCol w:w="587"/>
        <w:gridCol w:w="1343"/>
        <w:gridCol w:w="1182"/>
        <w:gridCol w:w="1319"/>
      </w:tblGrid>
      <w:tr w:rsidR="00160DD8" w:rsidRPr="00160DD8" w14:paraId="015A4E15" w14:textId="77777777" w:rsidTr="00160DD8">
        <w:trPr>
          <w:trHeight w:val="315"/>
          <w:tblHeader/>
        </w:trPr>
        <w:tc>
          <w:tcPr>
            <w:tcW w:w="409" w:type="pct"/>
            <w:vMerge w:val="restart"/>
            <w:tcBorders>
              <w:top w:val="single" w:sz="4" w:space="0" w:color="auto"/>
              <w:left w:val="single" w:sz="4" w:space="0" w:color="auto"/>
              <w:bottom w:val="nil"/>
              <w:right w:val="single" w:sz="4" w:space="0" w:color="auto"/>
            </w:tcBorders>
            <w:shd w:val="clear" w:color="000000" w:fill="C5D9F1"/>
            <w:vAlign w:val="center"/>
            <w:hideMark/>
          </w:tcPr>
          <w:p w14:paraId="2B036E68"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Indikatora tips</w:t>
            </w:r>
          </w:p>
        </w:tc>
        <w:tc>
          <w:tcPr>
            <w:tcW w:w="513" w:type="pct"/>
            <w:vMerge w:val="restart"/>
            <w:tcBorders>
              <w:top w:val="single" w:sz="4" w:space="0" w:color="auto"/>
              <w:left w:val="single" w:sz="4" w:space="0" w:color="auto"/>
              <w:bottom w:val="single" w:sz="8" w:space="0" w:color="000000"/>
              <w:right w:val="single" w:sz="4" w:space="0" w:color="auto"/>
            </w:tcBorders>
            <w:shd w:val="clear" w:color="000000" w:fill="C5D9F1"/>
            <w:vAlign w:val="center"/>
            <w:hideMark/>
          </w:tcPr>
          <w:p w14:paraId="3DAF5E6D"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 xml:space="preserve">ID. </w:t>
            </w:r>
            <w:r w:rsidRPr="00160DD8">
              <w:rPr>
                <w:rFonts w:eastAsia="Times New Roman"/>
                <w:sz w:val="20"/>
                <w:szCs w:val="20"/>
                <w:lang w:eastAsia="lv-LV"/>
              </w:rPr>
              <w:br/>
              <w:t>Rādītāja nosaukums</w:t>
            </w:r>
          </w:p>
        </w:tc>
        <w:tc>
          <w:tcPr>
            <w:tcW w:w="821" w:type="pct"/>
            <w:vMerge w:val="restart"/>
            <w:tcBorders>
              <w:top w:val="single" w:sz="4" w:space="0" w:color="auto"/>
              <w:left w:val="single" w:sz="4" w:space="0" w:color="auto"/>
              <w:bottom w:val="single" w:sz="8" w:space="0" w:color="000000"/>
              <w:right w:val="single" w:sz="4" w:space="0" w:color="auto"/>
            </w:tcBorders>
            <w:shd w:val="clear" w:color="000000" w:fill="C5D9F1"/>
            <w:vAlign w:val="center"/>
            <w:hideMark/>
          </w:tcPr>
          <w:p w14:paraId="0BC662DA"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Definīcija</w:t>
            </w:r>
          </w:p>
        </w:tc>
        <w:tc>
          <w:tcPr>
            <w:tcW w:w="437" w:type="pct"/>
            <w:vMerge w:val="restart"/>
            <w:tcBorders>
              <w:top w:val="single" w:sz="4" w:space="0" w:color="auto"/>
              <w:left w:val="single" w:sz="4" w:space="0" w:color="auto"/>
              <w:bottom w:val="single" w:sz="8" w:space="0" w:color="000000"/>
              <w:right w:val="single" w:sz="4" w:space="0" w:color="auto"/>
            </w:tcBorders>
            <w:shd w:val="clear" w:color="000000" w:fill="C5D9F1"/>
            <w:vAlign w:val="center"/>
            <w:hideMark/>
          </w:tcPr>
          <w:p w14:paraId="54CB0436"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Mērvienība</w:t>
            </w:r>
          </w:p>
        </w:tc>
        <w:tc>
          <w:tcPr>
            <w:tcW w:w="293" w:type="pct"/>
            <w:vMerge w:val="restart"/>
            <w:tcBorders>
              <w:top w:val="single" w:sz="4" w:space="0" w:color="auto"/>
              <w:left w:val="single" w:sz="4" w:space="0" w:color="auto"/>
              <w:bottom w:val="single" w:sz="8" w:space="0" w:color="000000"/>
              <w:right w:val="single" w:sz="4" w:space="0" w:color="auto"/>
            </w:tcBorders>
            <w:shd w:val="clear" w:color="000000" w:fill="C5D9F1"/>
            <w:vAlign w:val="center"/>
            <w:hideMark/>
          </w:tcPr>
          <w:p w14:paraId="0B6D5C3E"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Fonds</w:t>
            </w:r>
          </w:p>
        </w:tc>
        <w:tc>
          <w:tcPr>
            <w:tcW w:w="438" w:type="pct"/>
            <w:vMerge w:val="restart"/>
            <w:tcBorders>
              <w:top w:val="single" w:sz="4" w:space="0" w:color="auto"/>
              <w:left w:val="single" w:sz="4" w:space="0" w:color="auto"/>
              <w:bottom w:val="single" w:sz="8" w:space="0" w:color="000000"/>
              <w:right w:val="single" w:sz="4" w:space="0" w:color="auto"/>
            </w:tcBorders>
            <w:shd w:val="clear" w:color="000000" w:fill="C5D9F1"/>
            <w:vAlign w:val="center"/>
            <w:hideMark/>
          </w:tcPr>
          <w:p w14:paraId="7D787B14"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Reģiona kategorija</w:t>
            </w:r>
          </w:p>
        </w:tc>
        <w:tc>
          <w:tcPr>
            <w:tcW w:w="437" w:type="pct"/>
            <w:vMerge w:val="restart"/>
            <w:tcBorders>
              <w:top w:val="single" w:sz="4" w:space="0" w:color="auto"/>
              <w:left w:val="single" w:sz="4" w:space="0" w:color="auto"/>
              <w:bottom w:val="single" w:sz="8" w:space="0" w:color="000000"/>
              <w:right w:val="single" w:sz="4" w:space="0" w:color="auto"/>
            </w:tcBorders>
            <w:shd w:val="clear" w:color="000000" w:fill="C5D9F1"/>
            <w:vAlign w:val="center"/>
            <w:hideMark/>
          </w:tcPr>
          <w:p w14:paraId="1216B630"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Starpposma vērtība 2018. gads</w:t>
            </w:r>
          </w:p>
        </w:tc>
        <w:tc>
          <w:tcPr>
            <w:tcW w:w="829" w:type="pct"/>
            <w:gridSpan w:val="3"/>
            <w:tcBorders>
              <w:top w:val="single" w:sz="4" w:space="0" w:color="auto"/>
              <w:left w:val="nil"/>
              <w:bottom w:val="single" w:sz="4" w:space="0" w:color="auto"/>
              <w:right w:val="single" w:sz="4" w:space="0" w:color="auto"/>
            </w:tcBorders>
            <w:shd w:val="clear" w:color="000000" w:fill="C5D9F1"/>
            <w:vAlign w:val="center"/>
            <w:hideMark/>
          </w:tcPr>
          <w:p w14:paraId="0C581619"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Mērķa vērtība</w:t>
            </w:r>
          </w:p>
        </w:tc>
        <w:tc>
          <w:tcPr>
            <w:tcW w:w="389" w:type="pct"/>
            <w:tcBorders>
              <w:top w:val="single" w:sz="4" w:space="0" w:color="auto"/>
              <w:left w:val="nil"/>
              <w:bottom w:val="single" w:sz="4" w:space="0" w:color="auto"/>
              <w:right w:val="single" w:sz="4" w:space="0" w:color="auto"/>
            </w:tcBorders>
            <w:shd w:val="clear" w:color="000000" w:fill="C5D9F1"/>
            <w:vAlign w:val="center"/>
            <w:hideMark/>
          </w:tcPr>
          <w:p w14:paraId="2A547B93"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 </w:t>
            </w:r>
          </w:p>
        </w:tc>
        <w:tc>
          <w:tcPr>
            <w:tcW w:w="434" w:type="pct"/>
            <w:vMerge w:val="restart"/>
            <w:tcBorders>
              <w:top w:val="single" w:sz="4" w:space="0" w:color="auto"/>
              <w:left w:val="single" w:sz="4" w:space="0" w:color="auto"/>
              <w:bottom w:val="single" w:sz="8" w:space="0" w:color="000000"/>
              <w:right w:val="single" w:sz="4" w:space="0" w:color="auto"/>
            </w:tcBorders>
            <w:shd w:val="clear" w:color="000000" w:fill="C5D9F1"/>
            <w:vAlign w:val="center"/>
            <w:hideMark/>
          </w:tcPr>
          <w:p w14:paraId="06157C9D"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Rādītāja nozīmīguma apraksts</w:t>
            </w:r>
          </w:p>
        </w:tc>
      </w:tr>
      <w:tr w:rsidR="00160DD8" w:rsidRPr="00160DD8" w14:paraId="5309CA4D" w14:textId="77777777" w:rsidTr="00160DD8">
        <w:trPr>
          <w:trHeight w:val="630"/>
          <w:tblHeader/>
        </w:trPr>
        <w:tc>
          <w:tcPr>
            <w:tcW w:w="409" w:type="pct"/>
            <w:vMerge/>
            <w:tcBorders>
              <w:top w:val="single" w:sz="4" w:space="0" w:color="auto"/>
              <w:left w:val="single" w:sz="4" w:space="0" w:color="auto"/>
              <w:bottom w:val="nil"/>
              <w:right w:val="single" w:sz="4" w:space="0" w:color="auto"/>
            </w:tcBorders>
            <w:vAlign w:val="center"/>
            <w:hideMark/>
          </w:tcPr>
          <w:p w14:paraId="00723434" w14:textId="77777777" w:rsidR="00160DD8" w:rsidRPr="00160DD8" w:rsidRDefault="00160DD8" w:rsidP="00160DD8">
            <w:pPr>
              <w:rPr>
                <w:rFonts w:eastAsia="Times New Roman"/>
                <w:sz w:val="20"/>
                <w:szCs w:val="20"/>
                <w:lang w:eastAsia="lv-LV"/>
              </w:rPr>
            </w:pPr>
          </w:p>
        </w:tc>
        <w:tc>
          <w:tcPr>
            <w:tcW w:w="513" w:type="pct"/>
            <w:vMerge/>
            <w:tcBorders>
              <w:top w:val="single" w:sz="4" w:space="0" w:color="auto"/>
              <w:left w:val="single" w:sz="4" w:space="0" w:color="auto"/>
              <w:bottom w:val="single" w:sz="8" w:space="0" w:color="000000"/>
              <w:right w:val="single" w:sz="4" w:space="0" w:color="auto"/>
            </w:tcBorders>
            <w:vAlign w:val="center"/>
            <w:hideMark/>
          </w:tcPr>
          <w:p w14:paraId="384967B0" w14:textId="77777777" w:rsidR="00160DD8" w:rsidRPr="00160DD8" w:rsidRDefault="00160DD8" w:rsidP="00160DD8">
            <w:pPr>
              <w:rPr>
                <w:rFonts w:eastAsia="Times New Roman"/>
                <w:sz w:val="20"/>
                <w:szCs w:val="20"/>
                <w:lang w:eastAsia="lv-LV"/>
              </w:rPr>
            </w:pPr>
          </w:p>
        </w:tc>
        <w:tc>
          <w:tcPr>
            <w:tcW w:w="821" w:type="pct"/>
            <w:vMerge/>
            <w:tcBorders>
              <w:top w:val="single" w:sz="4" w:space="0" w:color="auto"/>
              <w:left w:val="single" w:sz="4" w:space="0" w:color="auto"/>
              <w:bottom w:val="single" w:sz="8" w:space="0" w:color="000000"/>
              <w:right w:val="single" w:sz="4" w:space="0" w:color="auto"/>
            </w:tcBorders>
            <w:vAlign w:val="center"/>
            <w:hideMark/>
          </w:tcPr>
          <w:p w14:paraId="731BA422" w14:textId="77777777" w:rsidR="00160DD8" w:rsidRPr="00160DD8" w:rsidRDefault="00160DD8" w:rsidP="00160DD8">
            <w:pPr>
              <w:rPr>
                <w:rFonts w:eastAsia="Times New Roman"/>
                <w:sz w:val="20"/>
                <w:szCs w:val="20"/>
                <w:lang w:eastAsia="lv-LV"/>
              </w:rPr>
            </w:pPr>
          </w:p>
        </w:tc>
        <w:tc>
          <w:tcPr>
            <w:tcW w:w="437" w:type="pct"/>
            <w:vMerge/>
            <w:tcBorders>
              <w:top w:val="single" w:sz="4" w:space="0" w:color="auto"/>
              <w:left w:val="single" w:sz="4" w:space="0" w:color="auto"/>
              <w:bottom w:val="single" w:sz="8" w:space="0" w:color="000000"/>
              <w:right w:val="single" w:sz="4" w:space="0" w:color="auto"/>
            </w:tcBorders>
            <w:vAlign w:val="center"/>
            <w:hideMark/>
          </w:tcPr>
          <w:p w14:paraId="0674B21A" w14:textId="77777777" w:rsidR="00160DD8" w:rsidRPr="00160DD8" w:rsidRDefault="00160DD8" w:rsidP="00160DD8">
            <w:pPr>
              <w:rPr>
                <w:rFonts w:eastAsia="Times New Roman"/>
                <w:sz w:val="20"/>
                <w:szCs w:val="20"/>
                <w:lang w:eastAsia="lv-LV"/>
              </w:rPr>
            </w:pPr>
          </w:p>
        </w:tc>
        <w:tc>
          <w:tcPr>
            <w:tcW w:w="293" w:type="pct"/>
            <w:vMerge/>
            <w:tcBorders>
              <w:top w:val="single" w:sz="4" w:space="0" w:color="auto"/>
              <w:left w:val="single" w:sz="4" w:space="0" w:color="auto"/>
              <w:bottom w:val="single" w:sz="8" w:space="0" w:color="000000"/>
              <w:right w:val="single" w:sz="4" w:space="0" w:color="auto"/>
            </w:tcBorders>
            <w:vAlign w:val="center"/>
            <w:hideMark/>
          </w:tcPr>
          <w:p w14:paraId="45E14BC3" w14:textId="77777777" w:rsidR="00160DD8" w:rsidRPr="00160DD8" w:rsidRDefault="00160DD8" w:rsidP="00160DD8">
            <w:pPr>
              <w:rPr>
                <w:rFonts w:eastAsia="Times New Roman"/>
                <w:sz w:val="20"/>
                <w:szCs w:val="20"/>
                <w:lang w:eastAsia="lv-LV"/>
              </w:rPr>
            </w:pPr>
          </w:p>
        </w:tc>
        <w:tc>
          <w:tcPr>
            <w:tcW w:w="438" w:type="pct"/>
            <w:vMerge/>
            <w:tcBorders>
              <w:top w:val="single" w:sz="4" w:space="0" w:color="auto"/>
              <w:left w:val="single" w:sz="4" w:space="0" w:color="auto"/>
              <w:bottom w:val="single" w:sz="8" w:space="0" w:color="000000"/>
              <w:right w:val="single" w:sz="4" w:space="0" w:color="auto"/>
            </w:tcBorders>
            <w:vAlign w:val="center"/>
            <w:hideMark/>
          </w:tcPr>
          <w:p w14:paraId="6F245A25" w14:textId="77777777" w:rsidR="00160DD8" w:rsidRPr="00160DD8" w:rsidRDefault="00160DD8" w:rsidP="00160DD8">
            <w:pPr>
              <w:rPr>
                <w:rFonts w:eastAsia="Times New Roman"/>
                <w:sz w:val="20"/>
                <w:szCs w:val="20"/>
                <w:lang w:eastAsia="lv-LV"/>
              </w:rPr>
            </w:pPr>
          </w:p>
        </w:tc>
        <w:tc>
          <w:tcPr>
            <w:tcW w:w="437" w:type="pct"/>
            <w:vMerge/>
            <w:tcBorders>
              <w:top w:val="single" w:sz="4" w:space="0" w:color="auto"/>
              <w:left w:val="single" w:sz="4" w:space="0" w:color="auto"/>
              <w:bottom w:val="single" w:sz="8" w:space="0" w:color="000000"/>
              <w:right w:val="single" w:sz="4" w:space="0" w:color="auto"/>
            </w:tcBorders>
            <w:vAlign w:val="center"/>
            <w:hideMark/>
          </w:tcPr>
          <w:p w14:paraId="60A32344" w14:textId="77777777" w:rsidR="00160DD8" w:rsidRPr="00160DD8" w:rsidRDefault="00160DD8" w:rsidP="00160DD8">
            <w:pPr>
              <w:rPr>
                <w:rFonts w:eastAsia="Times New Roman"/>
                <w:sz w:val="20"/>
                <w:szCs w:val="20"/>
                <w:lang w:eastAsia="lv-LV"/>
              </w:rPr>
            </w:pPr>
          </w:p>
        </w:tc>
        <w:tc>
          <w:tcPr>
            <w:tcW w:w="194" w:type="pct"/>
            <w:tcBorders>
              <w:top w:val="nil"/>
              <w:left w:val="nil"/>
              <w:bottom w:val="single" w:sz="8" w:space="0" w:color="auto"/>
              <w:right w:val="single" w:sz="4" w:space="0" w:color="auto"/>
            </w:tcBorders>
            <w:shd w:val="clear" w:color="000000" w:fill="C5D9F1"/>
            <w:vAlign w:val="center"/>
            <w:hideMark/>
          </w:tcPr>
          <w:p w14:paraId="6D8CE235"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Siev.</w:t>
            </w:r>
          </w:p>
        </w:tc>
        <w:tc>
          <w:tcPr>
            <w:tcW w:w="193" w:type="pct"/>
            <w:tcBorders>
              <w:top w:val="nil"/>
              <w:left w:val="nil"/>
              <w:bottom w:val="single" w:sz="8" w:space="0" w:color="auto"/>
              <w:right w:val="single" w:sz="4" w:space="0" w:color="auto"/>
            </w:tcBorders>
            <w:shd w:val="clear" w:color="000000" w:fill="C5D9F1"/>
            <w:vAlign w:val="center"/>
            <w:hideMark/>
          </w:tcPr>
          <w:p w14:paraId="50CF0AC8"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Vīr.</w:t>
            </w:r>
          </w:p>
        </w:tc>
        <w:tc>
          <w:tcPr>
            <w:tcW w:w="442" w:type="pct"/>
            <w:tcBorders>
              <w:top w:val="nil"/>
              <w:left w:val="nil"/>
              <w:bottom w:val="single" w:sz="8" w:space="0" w:color="auto"/>
              <w:right w:val="single" w:sz="4" w:space="0" w:color="auto"/>
            </w:tcBorders>
            <w:shd w:val="clear" w:color="000000" w:fill="C5D9F1"/>
            <w:vAlign w:val="center"/>
            <w:hideMark/>
          </w:tcPr>
          <w:p w14:paraId="31DD7A7E"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Kopā</w:t>
            </w:r>
          </w:p>
        </w:tc>
        <w:tc>
          <w:tcPr>
            <w:tcW w:w="389" w:type="pct"/>
            <w:tcBorders>
              <w:top w:val="nil"/>
              <w:left w:val="nil"/>
              <w:bottom w:val="single" w:sz="8" w:space="0" w:color="auto"/>
              <w:right w:val="single" w:sz="4" w:space="0" w:color="auto"/>
            </w:tcBorders>
            <w:shd w:val="clear" w:color="000000" w:fill="C5D9F1"/>
            <w:vAlign w:val="center"/>
            <w:hideMark/>
          </w:tcPr>
          <w:p w14:paraId="18B0F377"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Datu avots</w:t>
            </w:r>
          </w:p>
        </w:tc>
        <w:tc>
          <w:tcPr>
            <w:tcW w:w="434" w:type="pct"/>
            <w:vMerge/>
            <w:tcBorders>
              <w:top w:val="single" w:sz="4" w:space="0" w:color="auto"/>
              <w:left w:val="single" w:sz="4" w:space="0" w:color="auto"/>
              <w:bottom w:val="single" w:sz="8" w:space="0" w:color="000000"/>
              <w:right w:val="single" w:sz="4" w:space="0" w:color="auto"/>
            </w:tcBorders>
            <w:vAlign w:val="center"/>
            <w:hideMark/>
          </w:tcPr>
          <w:p w14:paraId="5778DED7" w14:textId="77777777" w:rsidR="00160DD8" w:rsidRPr="00160DD8" w:rsidRDefault="00160DD8" w:rsidP="00160DD8">
            <w:pPr>
              <w:rPr>
                <w:rFonts w:eastAsia="Times New Roman"/>
                <w:sz w:val="20"/>
                <w:szCs w:val="20"/>
                <w:lang w:eastAsia="lv-LV"/>
              </w:rPr>
            </w:pPr>
          </w:p>
        </w:tc>
      </w:tr>
      <w:tr w:rsidR="00160DD8" w:rsidRPr="00160DD8" w14:paraId="3C4ACDFC" w14:textId="77777777" w:rsidTr="00160DD8">
        <w:trPr>
          <w:trHeight w:val="1260"/>
        </w:trPr>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2D0E7"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Finanšu rādītājs</w:t>
            </w:r>
          </w:p>
        </w:tc>
        <w:tc>
          <w:tcPr>
            <w:tcW w:w="513" w:type="pct"/>
            <w:tcBorders>
              <w:top w:val="single" w:sz="8" w:space="0" w:color="000000"/>
              <w:left w:val="nil"/>
              <w:bottom w:val="single" w:sz="4" w:space="0" w:color="auto"/>
              <w:right w:val="single" w:sz="4" w:space="0" w:color="auto"/>
            </w:tcBorders>
            <w:shd w:val="clear" w:color="auto" w:fill="auto"/>
            <w:noWrap/>
            <w:vAlign w:val="center"/>
            <w:hideMark/>
          </w:tcPr>
          <w:p w14:paraId="3634FB18"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(F01)</w:t>
            </w:r>
          </w:p>
        </w:tc>
        <w:tc>
          <w:tcPr>
            <w:tcW w:w="821"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2991A502"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w:t>
            </w:r>
          </w:p>
        </w:tc>
        <w:tc>
          <w:tcPr>
            <w:tcW w:w="437" w:type="pct"/>
            <w:tcBorders>
              <w:top w:val="nil"/>
              <w:left w:val="nil"/>
              <w:bottom w:val="single" w:sz="4" w:space="0" w:color="auto"/>
              <w:right w:val="single" w:sz="4" w:space="0" w:color="auto"/>
            </w:tcBorders>
            <w:shd w:val="clear" w:color="auto" w:fill="auto"/>
            <w:noWrap/>
            <w:vAlign w:val="center"/>
            <w:hideMark/>
          </w:tcPr>
          <w:p w14:paraId="5373F6AC"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EUR</w:t>
            </w:r>
          </w:p>
        </w:tc>
        <w:tc>
          <w:tcPr>
            <w:tcW w:w="293" w:type="pct"/>
            <w:tcBorders>
              <w:top w:val="nil"/>
              <w:left w:val="nil"/>
              <w:bottom w:val="single" w:sz="4" w:space="0" w:color="auto"/>
              <w:right w:val="single" w:sz="4" w:space="0" w:color="auto"/>
            </w:tcBorders>
            <w:shd w:val="clear" w:color="auto" w:fill="auto"/>
            <w:noWrap/>
            <w:vAlign w:val="center"/>
            <w:hideMark/>
          </w:tcPr>
          <w:p w14:paraId="22CB0020"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ERAF</w:t>
            </w:r>
          </w:p>
        </w:tc>
        <w:tc>
          <w:tcPr>
            <w:tcW w:w="438" w:type="pct"/>
            <w:tcBorders>
              <w:top w:val="nil"/>
              <w:left w:val="nil"/>
              <w:bottom w:val="single" w:sz="4" w:space="0" w:color="auto"/>
              <w:right w:val="single" w:sz="4" w:space="0" w:color="auto"/>
            </w:tcBorders>
            <w:shd w:val="clear" w:color="auto" w:fill="auto"/>
            <w:noWrap/>
            <w:vAlign w:val="bottom"/>
            <w:hideMark/>
          </w:tcPr>
          <w:p w14:paraId="60D084B8" w14:textId="77777777" w:rsidR="00160DD8" w:rsidRPr="00160DD8" w:rsidRDefault="00160DD8" w:rsidP="00160DD8">
            <w:pPr>
              <w:rPr>
                <w:rFonts w:eastAsia="Times New Roman"/>
                <w:i/>
                <w:iCs/>
                <w:sz w:val="20"/>
                <w:szCs w:val="20"/>
                <w:lang w:eastAsia="lv-LV"/>
              </w:rPr>
            </w:pPr>
            <w:r w:rsidRPr="00160DD8">
              <w:rPr>
                <w:rFonts w:eastAsia="Times New Roman"/>
                <w:i/>
                <w:iCs/>
                <w:sz w:val="20"/>
                <w:szCs w:val="20"/>
                <w:lang w:eastAsia="lv-LV"/>
              </w:rPr>
              <w:t>Mazāk attīstītie reģioni</w:t>
            </w:r>
          </w:p>
        </w:tc>
        <w:tc>
          <w:tcPr>
            <w:tcW w:w="437" w:type="pct"/>
            <w:tcBorders>
              <w:top w:val="nil"/>
              <w:left w:val="nil"/>
              <w:bottom w:val="single" w:sz="4" w:space="0" w:color="auto"/>
              <w:right w:val="single" w:sz="4" w:space="0" w:color="auto"/>
            </w:tcBorders>
            <w:shd w:val="clear" w:color="auto" w:fill="auto"/>
            <w:noWrap/>
            <w:vAlign w:val="center"/>
            <w:hideMark/>
          </w:tcPr>
          <w:p w14:paraId="3A80706B" w14:textId="77777777" w:rsidR="00160DD8" w:rsidRPr="00160DD8" w:rsidRDefault="00160DD8" w:rsidP="00160DD8">
            <w:pPr>
              <w:jc w:val="right"/>
              <w:rPr>
                <w:rFonts w:eastAsia="Times New Roman"/>
                <w:sz w:val="20"/>
                <w:szCs w:val="20"/>
                <w:lang w:eastAsia="lv-LV"/>
              </w:rPr>
            </w:pPr>
            <w:r w:rsidRPr="00160DD8">
              <w:rPr>
                <w:rFonts w:eastAsia="Times New Roman"/>
                <w:sz w:val="20"/>
                <w:szCs w:val="20"/>
                <w:lang w:eastAsia="lv-LV"/>
              </w:rPr>
              <w:t>62 259 772</w:t>
            </w:r>
          </w:p>
        </w:tc>
        <w:tc>
          <w:tcPr>
            <w:tcW w:w="194"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6C659016"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w:t>
            </w:r>
          </w:p>
        </w:tc>
        <w:tc>
          <w:tcPr>
            <w:tcW w:w="193"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F558652"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w:t>
            </w:r>
          </w:p>
        </w:tc>
        <w:tc>
          <w:tcPr>
            <w:tcW w:w="442" w:type="pct"/>
            <w:tcBorders>
              <w:top w:val="nil"/>
              <w:left w:val="nil"/>
              <w:bottom w:val="single" w:sz="4" w:space="0" w:color="auto"/>
              <w:right w:val="single" w:sz="4" w:space="0" w:color="auto"/>
            </w:tcBorders>
            <w:shd w:val="clear" w:color="auto" w:fill="auto"/>
            <w:noWrap/>
            <w:vAlign w:val="center"/>
            <w:hideMark/>
          </w:tcPr>
          <w:p w14:paraId="5F0EA1AC" w14:textId="77777777" w:rsidR="00160DD8" w:rsidRPr="00160DD8" w:rsidRDefault="00160DD8" w:rsidP="00160DD8">
            <w:pPr>
              <w:jc w:val="right"/>
              <w:rPr>
                <w:sz w:val="20"/>
                <w:szCs w:val="20"/>
              </w:rPr>
            </w:pPr>
            <w:r w:rsidRPr="00160DD8">
              <w:rPr>
                <w:sz w:val="20"/>
                <w:szCs w:val="20"/>
              </w:rPr>
              <w:t>550 023 185</w:t>
            </w:r>
          </w:p>
          <w:p w14:paraId="4F5D31EE" w14:textId="77777777" w:rsidR="00160DD8" w:rsidRPr="00160DD8" w:rsidRDefault="00160DD8" w:rsidP="00160DD8">
            <w:pPr>
              <w:jc w:val="right"/>
              <w:rPr>
                <w:rFonts w:eastAsia="Times New Roman"/>
                <w:sz w:val="20"/>
                <w:szCs w:val="20"/>
                <w:lang w:eastAsia="lv-LV"/>
              </w:rPr>
            </w:pPr>
          </w:p>
        </w:tc>
        <w:tc>
          <w:tcPr>
            <w:tcW w:w="389" w:type="pct"/>
            <w:tcBorders>
              <w:top w:val="nil"/>
              <w:left w:val="nil"/>
              <w:bottom w:val="single" w:sz="4" w:space="0" w:color="auto"/>
              <w:right w:val="single" w:sz="4" w:space="0" w:color="auto"/>
            </w:tcBorders>
            <w:shd w:val="clear" w:color="auto" w:fill="auto"/>
            <w:vAlign w:val="center"/>
            <w:hideMark/>
          </w:tcPr>
          <w:p w14:paraId="45514742"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sertifikācijas iestādes uzskaites sistēma</w:t>
            </w:r>
          </w:p>
        </w:tc>
        <w:tc>
          <w:tcPr>
            <w:tcW w:w="434"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5A2799F9"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w:t>
            </w:r>
          </w:p>
        </w:tc>
      </w:tr>
      <w:tr w:rsidR="00160DD8" w:rsidRPr="00160DD8" w14:paraId="697FA084" w14:textId="77777777" w:rsidTr="00160DD8">
        <w:trPr>
          <w:trHeight w:val="1890"/>
        </w:trPr>
        <w:tc>
          <w:tcPr>
            <w:tcW w:w="409" w:type="pct"/>
            <w:tcBorders>
              <w:top w:val="nil"/>
              <w:left w:val="single" w:sz="4" w:space="0" w:color="auto"/>
              <w:bottom w:val="single" w:sz="4" w:space="0" w:color="auto"/>
              <w:right w:val="single" w:sz="4" w:space="0" w:color="auto"/>
            </w:tcBorders>
            <w:shd w:val="clear" w:color="auto" w:fill="auto"/>
            <w:vAlign w:val="center"/>
            <w:hideMark/>
          </w:tcPr>
          <w:p w14:paraId="1CCCFEF0"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Iznākuma rādītājs</w:t>
            </w:r>
          </w:p>
        </w:tc>
        <w:tc>
          <w:tcPr>
            <w:tcW w:w="513" w:type="pct"/>
            <w:tcBorders>
              <w:top w:val="nil"/>
              <w:left w:val="nil"/>
              <w:bottom w:val="single" w:sz="4" w:space="0" w:color="auto"/>
              <w:right w:val="single" w:sz="4" w:space="0" w:color="auto"/>
            </w:tcBorders>
            <w:shd w:val="clear" w:color="auto" w:fill="auto"/>
            <w:vAlign w:val="center"/>
            <w:hideMark/>
          </w:tcPr>
          <w:p w14:paraId="7F5CEE1D"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1.1.1.a</w:t>
            </w:r>
          </w:p>
          <w:p w14:paraId="2B27BFD4"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To pētnieku skaits, kuri strādā uzlabotos pētniecības infrastruktūras objektos</w:t>
            </w:r>
          </w:p>
          <w:p w14:paraId="2EF6F412"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(CO29)</w:t>
            </w:r>
          </w:p>
        </w:tc>
        <w:tc>
          <w:tcPr>
            <w:tcW w:w="821" w:type="pct"/>
            <w:tcBorders>
              <w:top w:val="nil"/>
              <w:left w:val="nil"/>
              <w:bottom w:val="single" w:sz="4" w:space="0" w:color="auto"/>
              <w:right w:val="single" w:sz="4" w:space="0" w:color="auto"/>
            </w:tcBorders>
            <w:shd w:val="clear" w:color="auto" w:fill="auto"/>
            <w:noWrap/>
            <w:vAlign w:val="center"/>
            <w:hideMark/>
          </w:tcPr>
          <w:p w14:paraId="52FE1807" w14:textId="77777777" w:rsidR="00160DD8" w:rsidRPr="00160DD8" w:rsidRDefault="00160DD8" w:rsidP="00160DD8">
            <w:pPr>
              <w:jc w:val="center"/>
              <w:rPr>
                <w:rFonts w:eastAsia="Times New Roman"/>
                <w:b/>
                <w:bCs/>
                <w:sz w:val="20"/>
                <w:szCs w:val="20"/>
                <w:lang w:eastAsia="lv-LV"/>
              </w:rPr>
            </w:pPr>
            <w:r w:rsidRPr="00160DD8">
              <w:rPr>
                <w:rFonts w:eastAsia="Times New Roman"/>
                <w:b/>
                <w:bCs/>
                <w:sz w:val="20"/>
                <w:szCs w:val="20"/>
                <w:lang w:eastAsia="lv-LV"/>
              </w:rPr>
              <w:t>Kopējais</w:t>
            </w:r>
          </w:p>
        </w:tc>
        <w:tc>
          <w:tcPr>
            <w:tcW w:w="437" w:type="pct"/>
            <w:tcBorders>
              <w:top w:val="nil"/>
              <w:left w:val="nil"/>
              <w:bottom w:val="single" w:sz="4" w:space="0" w:color="auto"/>
              <w:right w:val="single" w:sz="4" w:space="0" w:color="auto"/>
            </w:tcBorders>
            <w:shd w:val="clear" w:color="auto" w:fill="auto"/>
            <w:vAlign w:val="center"/>
            <w:hideMark/>
          </w:tcPr>
          <w:p w14:paraId="78EC94F0"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pilnslodzes ekvivalents</w:t>
            </w:r>
          </w:p>
        </w:tc>
        <w:tc>
          <w:tcPr>
            <w:tcW w:w="293" w:type="pct"/>
            <w:tcBorders>
              <w:top w:val="nil"/>
              <w:left w:val="nil"/>
              <w:bottom w:val="single" w:sz="4" w:space="0" w:color="auto"/>
              <w:right w:val="single" w:sz="4" w:space="0" w:color="auto"/>
            </w:tcBorders>
            <w:shd w:val="clear" w:color="auto" w:fill="auto"/>
            <w:noWrap/>
            <w:vAlign w:val="center"/>
            <w:hideMark/>
          </w:tcPr>
          <w:p w14:paraId="271AB792"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ERAF</w:t>
            </w:r>
          </w:p>
        </w:tc>
        <w:tc>
          <w:tcPr>
            <w:tcW w:w="438" w:type="pct"/>
            <w:tcBorders>
              <w:top w:val="nil"/>
              <w:left w:val="nil"/>
              <w:bottom w:val="single" w:sz="4" w:space="0" w:color="auto"/>
              <w:right w:val="single" w:sz="4" w:space="0" w:color="auto"/>
            </w:tcBorders>
            <w:shd w:val="clear" w:color="auto" w:fill="auto"/>
            <w:noWrap/>
            <w:vAlign w:val="center"/>
            <w:hideMark/>
          </w:tcPr>
          <w:p w14:paraId="47012398" w14:textId="77777777" w:rsidR="00160DD8" w:rsidRPr="00160DD8" w:rsidRDefault="00160DD8" w:rsidP="00160DD8">
            <w:pPr>
              <w:jc w:val="center"/>
              <w:rPr>
                <w:rFonts w:eastAsia="Times New Roman"/>
                <w:i/>
                <w:iCs/>
                <w:sz w:val="20"/>
                <w:szCs w:val="20"/>
                <w:lang w:eastAsia="lv-LV"/>
              </w:rPr>
            </w:pPr>
            <w:r w:rsidRPr="00160DD8">
              <w:rPr>
                <w:rFonts w:eastAsia="Times New Roman"/>
                <w:i/>
                <w:iCs/>
                <w:sz w:val="20"/>
                <w:szCs w:val="20"/>
                <w:lang w:eastAsia="lv-LV"/>
              </w:rPr>
              <w:t>Mazāk attīstītie reģioni</w:t>
            </w:r>
          </w:p>
        </w:tc>
        <w:tc>
          <w:tcPr>
            <w:tcW w:w="437" w:type="pct"/>
            <w:tcBorders>
              <w:top w:val="nil"/>
              <w:left w:val="nil"/>
              <w:bottom w:val="single" w:sz="4" w:space="0" w:color="auto"/>
              <w:right w:val="single" w:sz="4" w:space="0" w:color="auto"/>
            </w:tcBorders>
            <w:shd w:val="clear" w:color="auto" w:fill="auto"/>
            <w:noWrap/>
            <w:vAlign w:val="center"/>
            <w:hideMark/>
          </w:tcPr>
          <w:p w14:paraId="11BF69F8"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0</w:t>
            </w:r>
          </w:p>
        </w:tc>
        <w:tc>
          <w:tcPr>
            <w:tcW w:w="194"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77510A36"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w:t>
            </w:r>
          </w:p>
        </w:tc>
        <w:tc>
          <w:tcPr>
            <w:tcW w:w="193"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7B019F84"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w:t>
            </w:r>
          </w:p>
        </w:tc>
        <w:tc>
          <w:tcPr>
            <w:tcW w:w="442" w:type="pct"/>
            <w:tcBorders>
              <w:top w:val="nil"/>
              <w:left w:val="nil"/>
              <w:bottom w:val="single" w:sz="4" w:space="0" w:color="auto"/>
              <w:right w:val="single" w:sz="4" w:space="0" w:color="auto"/>
            </w:tcBorders>
            <w:shd w:val="clear" w:color="000000" w:fill="FFFFFF"/>
            <w:noWrap/>
            <w:vAlign w:val="center"/>
            <w:hideMark/>
          </w:tcPr>
          <w:p w14:paraId="08518C5C"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2 163</w:t>
            </w:r>
          </w:p>
        </w:tc>
        <w:tc>
          <w:tcPr>
            <w:tcW w:w="389" w:type="pct"/>
            <w:tcBorders>
              <w:top w:val="nil"/>
              <w:left w:val="nil"/>
              <w:bottom w:val="single" w:sz="4" w:space="0" w:color="auto"/>
              <w:right w:val="single" w:sz="4" w:space="0" w:color="auto"/>
            </w:tcBorders>
            <w:shd w:val="clear" w:color="auto" w:fill="auto"/>
            <w:vAlign w:val="center"/>
            <w:hideMark/>
          </w:tcPr>
          <w:p w14:paraId="3B824D36"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Projektu dati</w:t>
            </w:r>
          </w:p>
        </w:tc>
        <w:tc>
          <w:tcPr>
            <w:tcW w:w="434" w:type="pct"/>
            <w:tcBorders>
              <w:top w:val="nil"/>
              <w:left w:val="nil"/>
              <w:bottom w:val="single" w:sz="4" w:space="0" w:color="auto"/>
              <w:right w:val="single" w:sz="4" w:space="0" w:color="auto"/>
            </w:tcBorders>
            <w:shd w:val="clear" w:color="auto" w:fill="auto"/>
            <w:vAlign w:val="center"/>
            <w:hideMark/>
          </w:tcPr>
          <w:p w14:paraId="10D8D568"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Rādītājs iekļauj darbības, kas saistītas zinātniskās ifrastruktūras modernizēšanu un atbilst 20,95 % no kopējā prioritārā virziena finansējuma</w:t>
            </w:r>
          </w:p>
        </w:tc>
      </w:tr>
      <w:tr w:rsidR="00160DD8" w:rsidRPr="00160DD8" w14:paraId="08F5C84F" w14:textId="77777777" w:rsidTr="00160DD8">
        <w:trPr>
          <w:trHeight w:val="1790"/>
        </w:trPr>
        <w:tc>
          <w:tcPr>
            <w:tcW w:w="409" w:type="pct"/>
            <w:tcBorders>
              <w:top w:val="nil"/>
              <w:left w:val="single" w:sz="4" w:space="0" w:color="auto"/>
              <w:bottom w:val="single" w:sz="4" w:space="0" w:color="auto"/>
              <w:right w:val="single" w:sz="4" w:space="0" w:color="auto"/>
            </w:tcBorders>
            <w:shd w:val="clear" w:color="auto" w:fill="auto"/>
            <w:vAlign w:val="center"/>
            <w:hideMark/>
          </w:tcPr>
          <w:p w14:paraId="603DC876"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Galvenais īstenošanas posms</w:t>
            </w:r>
          </w:p>
        </w:tc>
        <w:tc>
          <w:tcPr>
            <w:tcW w:w="513" w:type="pct"/>
            <w:tcBorders>
              <w:top w:val="nil"/>
              <w:left w:val="nil"/>
              <w:bottom w:val="single" w:sz="4" w:space="0" w:color="auto"/>
              <w:right w:val="single" w:sz="4" w:space="0" w:color="auto"/>
            </w:tcBorders>
            <w:shd w:val="clear" w:color="auto" w:fill="auto"/>
            <w:vAlign w:val="center"/>
            <w:hideMark/>
          </w:tcPr>
          <w:p w14:paraId="3D402EE9"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1.1.1.a</w:t>
            </w:r>
          </w:p>
          <w:p w14:paraId="62546487"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Izsludināti  iepirkuma konkursi, % no kopējā plānoto darbu apjoma</w:t>
            </w:r>
          </w:p>
          <w:p w14:paraId="5AA17E9C"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(S01)</w:t>
            </w:r>
          </w:p>
        </w:tc>
        <w:tc>
          <w:tcPr>
            <w:tcW w:w="821" w:type="pct"/>
            <w:tcBorders>
              <w:top w:val="nil"/>
              <w:left w:val="nil"/>
              <w:bottom w:val="single" w:sz="4" w:space="0" w:color="auto"/>
              <w:right w:val="single" w:sz="4" w:space="0" w:color="auto"/>
            </w:tcBorders>
            <w:shd w:val="clear" w:color="auto" w:fill="auto"/>
            <w:hideMark/>
          </w:tcPr>
          <w:p w14:paraId="00831246"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xml:space="preserve">Izsludināti iepirkuma konkursi par SAM ietvaros plānotajām infrastruktūras aktivitātēm </w:t>
            </w:r>
            <w:r w:rsidRPr="00160DD8">
              <w:rPr>
                <w:rFonts w:eastAsiaTheme="minorHAnsi"/>
                <w:sz w:val="20"/>
                <w:szCs w:val="20"/>
              </w:rPr>
              <w:t xml:space="preserve">% no kopējās plānotās mērķa rādītājam - </w:t>
            </w:r>
            <w:r w:rsidRPr="00160DD8">
              <w:rPr>
                <w:rFonts w:eastAsia="Times New Roman"/>
                <w:sz w:val="20"/>
                <w:szCs w:val="20"/>
                <w:lang w:eastAsia="lv-LV"/>
              </w:rPr>
              <w:t>To pētnieku skaits, kuri strādā uzlabotos pētniecības infrastruktūras objektos</w:t>
            </w:r>
          </w:p>
        </w:tc>
        <w:tc>
          <w:tcPr>
            <w:tcW w:w="437" w:type="pct"/>
            <w:tcBorders>
              <w:top w:val="nil"/>
              <w:left w:val="nil"/>
              <w:bottom w:val="single" w:sz="4" w:space="0" w:color="auto"/>
              <w:right w:val="single" w:sz="4" w:space="0" w:color="auto"/>
            </w:tcBorders>
            <w:shd w:val="clear" w:color="auto" w:fill="auto"/>
            <w:vAlign w:val="center"/>
            <w:hideMark/>
          </w:tcPr>
          <w:p w14:paraId="3F60B49D"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w:t>
            </w:r>
          </w:p>
        </w:tc>
        <w:tc>
          <w:tcPr>
            <w:tcW w:w="293" w:type="pct"/>
            <w:tcBorders>
              <w:top w:val="nil"/>
              <w:left w:val="nil"/>
              <w:bottom w:val="single" w:sz="4" w:space="0" w:color="auto"/>
              <w:right w:val="single" w:sz="4" w:space="0" w:color="auto"/>
            </w:tcBorders>
            <w:shd w:val="clear" w:color="auto" w:fill="auto"/>
            <w:noWrap/>
            <w:vAlign w:val="center"/>
            <w:hideMark/>
          </w:tcPr>
          <w:p w14:paraId="7BFDB2D0"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ERAF</w:t>
            </w:r>
          </w:p>
        </w:tc>
        <w:tc>
          <w:tcPr>
            <w:tcW w:w="438" w:type="pct"/>
            <w:tcBorders>
              <w:top w:val="nil"/>
              <w:left w:val="nil"/>
              <w:bottom w:val="single" w:sz="4" w:space="0" w:color="auto"/>
              <w:right w:val="single" w:sz="4" w:space="0" w:color="auto"/>
            </w:tcBorders>
            <w:shd w:val="clear" w:color="auto" w:fill="auto"/>
            <w:noWrap/>
            <w:vAlign w:val="center"/>
            <w:hideMark/>
          </w:tcPr>
          <w:p w14:paraId="4EC1E1AE" w14:textId="77777777" w:rsidR="00160DD8" w:rsidRPr="00160DD8" w:rsidRDefault="00160DD8" w:rsidP="00160DD8">
            <w:pPr>
              <w:jc w:val="center"/>
              <w:rPr>
                <w:rFonts w:eastAsia="Times New Roman"/>
                <w:i/>
                <w:iCs/>
                <w:sz w:val="20"/>
                <w:szCs w:val="20"/>
                <w:lang w:eastAsia="lv-LV"/>
              </w:rPr>
            </w:pPr>
            <w:r w:rsidRPr="00160DD8">
              <w:rPr>
                <w:rFonts w:eastAsia="Times New Roman"/>
                <w:i/>
                <w:iCs/>
                <w:sz w:val="20"/>
                <w:szCs w:val="20"/>
                <w:lang w:eastAsia="lv-LV"/>
              </w:rPr>
              <w:t>Mazāk attīstītie reģioni</w:t>
            </w:r>
          </w:p>
        </w:tc>
        <w:tc>
          <w:tcPr>
            <w:tcW w:w="437" w:type="pct"/>
            <w:tcBorders>
              <w:top w:val="nil"/>
              <w:left w:val="nil"/>
              <w:bottom w:val="single" w:sz="4" w:space="0" w:color="auto"/>
              <w:right w:val="single" w:sz="4" w:space="0" w:color="auto"/>
            </w:tcBorders>
            <w:shd w:val="clear" w:color="auto" w:fill="auto"/>
            <w:noWrap/>
            <w:vAlign w:val="center"/>
            <w:hideMark/>
          </w:tcPr>
          <w:p w14:paraId="7EFB9D75"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30</w:t>
            </w:r>
          </w:p>
        </w:tc>
        <w:tc>
          <w:tcPr>
            <w:tcW w:w="194"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15D49C20"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w:t>
            </w:r>
          </w:p>
        </w:tc>
        <w:tc>
          <w:tcPr>
            <w:tcW w:w="193"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18762C9A"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w:t>
            </w:r>
          </w:p>
        </w:tc>
        <w:tc>
          <w:tcPr>
            <w:tcW w:w="442"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899D389"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w:t>
            </w:r>
          </w:p>
        </w:tc>
        <w:tc>
          <w:tcPr>
            <w:tcW w:w="389" w:type="pct"/>
            <w:tcBorders>
              <w:top w:val="nil"/>
              <w:left w:val="nil"/>
              <w:bottom w:val="single" w:sz="4" w:space="0" w:color="auto"/>
              <w:right w:val="single" w:sz="4" w:space="0" w:color="auto"/>
            </w:tcBorders>
            <w:shd w:val="clear" w:color="auto" w:fill="auto"/>
            <w:vAlign w:val="center"/>
            <w:hideMark/>
          </w:tcPr>
          <w:p w14:paraId="1054DC1B"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Projektu dati</w:t>
            </w:r>
          </w:p>
        </w:tc>
        <w:tc>
          <w:tcPr>
            <w:tcW w:w="434" w:type="pct"/>
            <w:tcBorders>
              <w:top w:val="nil"/>
              <w:left w:val="nil"/>
              <w:bottom w:val="single" w:sz="4" w:space="0" w:color="auto"/>
              <w:right w:val="single" w:sz="4" w:space="0" w:color="auto"/>
            </w:tcBorders>
            <w:shd w:val="clear" w:color="auto" w:fill="auto"/>
            <w:vAlign w:val="center"/>
            <w:hideMark/>
          </w:tcPr>
          <w:p w14:paraId="228CA72A"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 </w:t>
            </w:r>
          </w:p>
        </w:tc>
      </w:tr>
      <w:tr w:rsidR="00160DD8" w:rsidRPr="00160DD8" w14:paraId="6FE349DE" w14:textId="77777777" w:rsidTr="00160DD8">
        <w:trPr>
          <w:trHeight w:val="1260"/>
        </w:trPr>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22E34"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Iznākuma rādītājs</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360E0"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1.2.1.a</w:t>
            </w:r>
          </w:p>
          <w:p w14:paraId="67283F00"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1.2.2.a</w:t>
            </w:r>
          </w:p>
          <w:p w14:paraId="0E05C3BC"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xml:space="preserve">Atbalstīto </w:t>
            </w:r>
            <w:r w:rsidRPr="00160DD8">
              <w:rPr>
                <w:sz w:val="20"/>
                <w:szCs w:val="20"/>
              </w:rPr>
              <w:t>komersantu</w:t>
            </w:r>
            <w:r w:rsidRPr="00160DD8">
              <w:rPr>
                <w:rFonts w:eastAsia="Times New Roman"/>
                <w:sz w:val="20"/>
                <w:szCs w:val="20"/>
                <w:lang w:eastAsia="lv-LV"/>
              </w:rPr>
              <w:t xml:space="preserve"> skaits</w:t>
            </w:r>
          </w:p>
          <w:p w14:paraId="0E32C9E2"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(CO01)</w:t>
            </w:r>
          </w:p>
        </w:tc>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79A9F" w14:textId="77777777" w:rsidR="00160DD8" w:rsidRPr="00160DD8" w:rsidRDefault="00160DD8" w:rsidP="00160DD8">
            <w:pPr>
              <w:jc w:val="center"/>
              <w:rPr>
                <w:rFonts w:eastAsia="Times New Roman"/>
                <w:b/>
                <w:bCs/>
                <w:sz w:val="20"/>
                <w:szCs w:val="20"/>
                <w:lang w:eastAsia="lv-LV"/>
              </w:rPr>
            </w:pPr>
            <w:r w:rsidRPr="00160DD8">
              <w:rPr>
                <w:rFonts w:eastAsia="Times New Roman"/>
                <w:b/>
                <w:bCs/>
                <w:sz w:val="20"/>
                <w:szCs w:val="20"/>
                <w:lang w:eastAsia="lv-LV"/>
              </w:rPr>
              <w:t>Kopējais</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3B675"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uzņēmumi</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B612C"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ERAF</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BB772" w14:textId="77777777" w:rsidR="00160DD8" w:rsidRPr="00160DD8" w:rsidRDefault="00160DD8" w:rsidP="00160DD8">
            <w:pPr>
              <w:jc w:val="center"/>
              <w:rPr>
                <w:rFonts w:eastAsia="Times New Roman"/>
                <w:i/>
                <w:iCs/>
                <w:sz w:val="20"/>
                <w:szCs w:val="20"/>
                <w:lang w:eastAsia="lv-LV"/>
              </w:rPr>
            </w:pPr>
            <w:r w:rsidRPr="00160DD8">
              <w:rPr>
                <w:rFonts w:eastAsia="Times New Roman"/>
                <w:i/>
                <w:iCs/>
                <w:sz w:val="20"/>
                <w:szCs w:val="20"/>
                <w:lang w:eastAsia="lv-LV"/>
              </w:rPr>
              <w:t>Mazāk attīstītie reģioni</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942FD"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0</w:t>
            </w:r>
          </w:p>
        </w:tc>
        <w:tc>
          <w:tcPr>
            <w:tcW w:w="194"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B8BD50E"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w:t>
            </w:r>
          </w:p>
        </w:tc>
        <w:tc>
          <w:tcPr>
            <w:tcW w:w="193"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E793833"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DEC9E"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1750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B5F68"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Projektu dati</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81C47"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xml:space="preserve">Rādītājs ietver darbības no SAM 1.2.1. </w:t>
            </w:r>
            <w:r w:rsidRPr="00160DD8">
              <w:rPr>
                <w:sz w:val="20"/>
                <w:szCs w:val="20"/>
              </w:rPr>
              <w:t xml:space="preserve">un 1.2.2. </w:t>
            </w:r>
            <w:r w:rsidRPr="00160DD8">
              <w:rPr>
                <w:rFonts w:eastAsia="Times New Roman"/>
                <w:sz w:val="20"/>
                <w:szCs w:val="20"/>
                <w:lang w:eastAsia="lv-LV"/>
              </w:rPr>
              <w:t xml:space="preserve">(tsk. atbalstu jaunu </w:t>
            </w:r>
            <w:r w:rsidRPr="00160DD8">
              <w:rPr>
                <w:rFonts w:eastAsia="Times New Roman"/>
                <w:sz w:val="20"/>
                <w:szCs w:val="20"/>
                <w:lang w:eastAsia="lv-LV"/>
              </w:rPr>
              <w:lastRenderedPageBreak/>
              <w:t xml:space="preserve">produktu ieviešanai, atbalstu tehnoloģiskajos biznesa inkubātoros) un atbilst </w:t>
            </w:r>
          </w:p>
          <w:p w14:paraId="29D1C79B" w14:textId="77777777" w:rsidR="00160DD8" w:rsidRPr="00160DD8" w:rsidRDefault="00160DD8" w:rsidP="00160DD8">
            <w:pPr>
              <w:rPr>
                <w:rFonts w:eastAsia="Times New Roman"/>
                <w:color w:val="000000"/>
                <w:sz w:val="20"/>
                <w:szCs w:val="20"/>
              </w:rPr>
            </w:pPr>
            <w:r w:rsidRPr="00160DD8">
              <w:rPr>
                <w:color w:val="000000"/>
                <w:sz w:val="20"/>
                <w:szCs w:val="20"/>
              </w:rPr>
              <w:t xml:space="preserve">29,9 % </w:t>
            </w:r>
            <w:r w:rsidRPr="00160DD8">
              <w:rPr>
                <w:rFonts w:eastAsia="Times New Roman"/>
                <w:sz w:val="20"/>
                <w:szCs w:val="20"/>
                <w:lang w:eastAsia="lv-LV"/>
              </w:rPr>
              <w:t>no kopējā prioritārā virziena finansējuma</w:t>
            </w:r>
          </w:p>
        </w:tc>
      </w:tr>
      <w:tr w:rsidR="00160DD8" w:rsidRPr="00160DD8" w14:paraId="6AE9024D" w14:textId="77777777" w:rsidTr="00160DD8">
        <w:trPr>
          <w:trHeight w:val="270"/>
        </w:trPr>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5AB34"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lastRenderedPageBreak/>
              <w:t>Galvenais īstenošanas posms</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14:paraId="71D5D6E9"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1.2.1.a</w:t>
            </w:r>
          </w:p>
          <w:p w14:paraId="33A28D93"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1.2.2.a</w:t>
            </w:r>
          </w:p>
          <w:p w14:paraId="7E1E0DA6"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Noslēgtie līgumi ar finansējuma saņēmēju par projektu ieviešanu</w:t>
            </w:r>
          </w:p>
          <w:p w14:paraId="61FEA3EC"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(S02)</w:t>
            </w:r>
          </w:p>
        </w:tc>
        <w:tc>
          <w:tcPr>
            <w:tcW w:w="821" w:type="pct"/>
            <w:tcBorders>
              <w:top w:val="single" w:sz="4" w:space="0" w:color="auto"/>
              <w:left w:val="nil"/>
              <w:bottom w:val="single" w:sz="4" w:space="0" w:color="auto"/>
              <w:right w:val="single" w:sz="4" w:space="0" w:color="auto"/>
            </w:tcBorders>
            <w:shd w:val="clear" w:color="auto" w:fill="auto"/>
            <w:vAlign w:val="bottom"/>
            <w:hideMark/>
          </w:tcPr>
          <w:p w14:paraId="00E37013"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Noslēgto līgumu skaits ar finansējuma saņēmējiem par specifiskā atbalsta mērķa projektu (tai skaitā ilgtermiņa projektu) īstenošanu.</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14:paraId="304F4C7D"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līgumi</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D362B1B" w14:textId="77777777" w:rsidR="00160DD8" w:rsidRPr="00160DD8" w:rsidRDefault="00160DD8" w:rsidP="00160DD8">
            <w:pPr>
              <w:jc w:val="center"/>
              <w:rPr>
                <w:rFonts w:eastAsia="Times New Roman"/>
                <w:sz w:val="20"/>
                <w:szCs w:val="20"/>
                <w:lang w:eastAsia="lv-LV"/>
              </w:rPr>
            </w:pPr>
            <w:r w:rsidRPr="00160DD8">
              <w:rPr>
                <w:rFonts w:eastAsia="Times New Roman"/>
                <w:sz w:val="20"/>
                <w:szCs w:val="20"/>
                <w:lang w:eastAsia="lv-LV"/>
              </w:rPr>
              <w:t>ERAF</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52208C07" w14:textId="77777777" w:rsidR="00160DD8" w:rsidRPr="00160DD8" w:rsidRDefault="00160DD8" w:rsidP="00160DD8">
            <w:pPr>
              <w:jc w:val="center"/>
              <w:rPr>
                <w:rFonts w:eastAsia="Times New Roman"/>
                <w:i/>
                <w:iCs/>
                <w:sz w:val="20"/>
                <w:szCs w:val="20"/>
                <w:lang w:eastAsia="lv-LV"/>
              </w:rPr>
            </w:pPr>
            <w:r w:rsidRPr="00160DD8">
              <w:rPr>
                <w:rFonts w:eastAsia="Times New Roman"/>
                <w:i/>
                <w:iCs/>
                <w:sz w:val="20"/>
                <w:szCs w:val="20"/>
                <w:lang w:eastAsia="lv-LV"/>
              </w:rPr>
              <w:t>Mazāk attīstītie reģioni</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14:paraId="45A8C946" w14:textId="77777777" w:rsidR="00160DD8" w:rsidRPr="00160DD8" w:rsidRDefault="00160DD8" w:rsidP="00160DD8">
            <w:pPr>
              <w:jc w:val="center"/>
              <w:rPr>
                <w:rFonts w:eastAsia="Times New Roman"/>
                <w:sz w:val="20"/>
                <w:szCs w:val="20"/>
                <w:lang w:eastAsia="lv-LV"/>
              </w:rPr>
            </w:pPr>
            <w:r w:rsidRPr="00160DD8">
              <w:rPr>
                <w:rFonts w:eastAsiaTheme="minorHAnsi"/>
                <w:sz w:val="20"/>
                <w:szCs w:val="20"/>
              </w:rPr>
              <w:t>55</w:t>
            </w:r>
          </w:p>
        </w:tc>
        <w:tc>
          <w:tcPr>
            <w:tcW w:w="194"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773E6F5F"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w:t>
            </w:r>
          </w:p>
        </w:tc>
        <w:tc>
          <w:tcPr>
            <w:tcW w:w="193"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314393C3"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w:t>
            </w:r>
          </w:p>
        </w:tc>
        <w:tc>
          <w:tcPr>
            <w:tcW w:w="442"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8886A3F"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7460B485"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Projektu dati</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3CFA5704" w14:textId="77777777" w:rsidR="00160DD8" w:rsidRPr="00160DD8" w:rsidRDefault="00160DD8" w:rsidP="00160DD8">
            <w:pPr>
              <w:rPr>
                <w:rFonts w:eastAsia="Times New Roman"/>
                <w:sz w:val="20"/>
                <w:szCs w:val="20"/>
                <w:lang w:eastAsia="lv-LV"/>
              </w:rPr>
            </w:pPr>
            <w:r w:rsidRPr="00160DD8">
              <w:rPr>
                <w:rFonts w:eastAsia="Times New Roman"/>
                <w:sz w:val="20"/>
                <w:szCs w:val="20"/>
                <w:lang w:eastAsia="lv-LV"/>
              </w:rPr>
              <w:t> </w:t>
            </w:r>
          </w:p>
        </w:tc>
      </w:tr>
    </w:tbl>
    <w:p w14:paraId="41596A42" w14:textId="77777777" w:rsidR="00160DD8" w:rsidRDefault="00160DD8" w:rsidP="00351D33">
      <w:pPr>
        <w:jc w:val="center"/>
        <w:rPr>
          <w:b/>
          <w:sz w:val="20"/>
          <w:szCs w:val="20"/>
        </w:rPr>
      </w:pPr>
    </w:p>
    <w:p w14:paraId="78194CCB" w14:textId="77777777" w:rsidR="00DC60DC" w:rsidRPr="00911F52" w:rsidRDefault="00DC60DC" w:rsidP="00351D33"/>
    <w:p w14:paraId="7DA3EE3F" w14:textId="77777777" w:rsidR="00E97748" w:rsidRPr="00911F52" w:rsidRDefault="00BD4079" w:rsidP="00351D33">
      <w:pPr>
        <w:pStyle w:val="Caption"/>
        <w:spacing w:after="0"/>
        <w:rPr>
          <w:rFonts w:ascii="Times New Roman" w:hAnsi="Times New Roman" w:cs="Times New Roman"/>
          <w:color w:val="auto"/>
          <w:lang w:val="lv-LV"/>
        </w:rPr>
      </w:pPr>
      <w:r w:rsidRPr="00911F52">
        <w:rPr>
          <w:rFonts w:ascii="Times New Roman" w:hAnsi="Times New Roman" w:cs="Times New Roman"/>
          <w:color w:val="auto"/>
          <w:sz w:val="22"/>
          <w:szCs w:val="22"/>
          <w:lang w:val="lv-LV"/>
        </w:rPr>
        <w:t>Tabula Nr. 2.</w:t>
      </w:r>
      <w:r w:rsidR="00C47C38" w:rsidRPr="00911F52">
        <w:rPr>
          <w:rFonts w:ascii="Times New Roman" w:hAnsi="Times New Roman" w:cs="Times New Roman"/>
          <w:color w:val="auto"/>
          <w:sz w:val="22"/>
          <w:szCs w:val="22"/>
          <w:lang w:val="lv-LV"/>
        </w:rPr>
        <w:t>1.</w:t>
      </w:r>
      <w:r w:rsidR="004C18A5" w:rsidRPr="00911F52">
        <w:rPr>
          <w:rFonts w:ascii="Times New Roman" w:hAnsi="Times New Roman" w:cs="Times New Roman"/>
          <w:color w:val="auto"/>
          <w:sz w:val="22"/>
          <w:szCs w:val="22"/>
          <w:lang w:val="lv-LV"/>
        </w:rPr>
        <w:t>7</w:t>
      </w:r>
      <w:r w:rsidRPr="00911F52">
        <w:rPr>
          <w:rFonts w:ascii="Times New Roman" w:hAnsi="Times New Roman" w:cs="Times New Roman"/>
          <w:color w:val="auto"/>
          <w:sz w:val="22"/>
          <w:szCs w:val="22"/>
          <w:lang w:val="lv-LV"/>
        </w:rPr>
        <w:t>. (</w:t>
      </w:r>
      <w:r w:rsidR="00E97748" w:rsidRPr="00911F52">
        <w:rPr>
          <w:rFonts w:ascii="Times New Roman" w:hAnsi="Times New Roman" w:cs="Times New Roman"/>
          <w:color w:val="auto"/>
          <w:lang w:val="lv-LV"/>
        </w:rPr>
        <w:t>7</w:t>
      </w:r>
      <w:r w:rsidR="000E0C97" w:rsidRPr="00911F52">
        <w:rPr>
          <w:color w:val="auto"/>
          <w:szCs w:val="24"/>
        </w:rPr>
        <w:t>–</w:t>
      </w:r>
      <w:r w:rsidR="00E97748" w:rsidRPr="00911F52">
        <w:rPr>
          <w:rFonts w:ascii="Times New Roman" w:hAnsi="Times New Roman" w:cs="Times New Roman"/>
          <w:color w:val="auto"/>
          <w:lang w:val="lv-LV"/>
        </w:rPr>
        <w:t>12</w:t>
      </w:r>
      <w:r w:rsidRPr="00911F52">
        <w:rPr>
          <w:rFonts w:ascii="Times New Roman" w:hAnsi="Times New Roman" w:cs="Times New Roman"/>
          <w:color w:val="auto"/>
          <w:lang w:val="lv-LV"/>
        </w:rPr>
        <w:t>)</w:t>
      </w:r>
      <w:r w:rsidR="00E97748" w:rsidRPr="00911F52">
        <w:rPr>
          <w:rFonts w:ascii="Times New Roman" w:hAnsi="Times New Roman" w:cs="Times New Roman"/>
          <w:color w:val="auto"/>
          <w:lang w:val="lv-LV"/>
        </w:rPr>
        <w:t xml:space="preserve"> </w:t>
      </w:r>
    </w:p>
    <w:tbl>
      <w:tblPr>
        <w:tblW w:w="0" w:type="auto"/>
        <w:tblCellMar>
          <w:left w:w="0" w:type="dxa"/>
          <w:right w:w="0" w:type="dxa"/>
        </w:tblCellMar>
        <w:tblLook w:val="04A0" w:firstRow="1" w:lastRow="0" w:firstColumn="1" w:lastColumn="0" w:noHBand="0" w:noVBand="1"/>
      </w:tblPr>
      <w:tblGrid>
        <w:gridCol w:w="712"/>
        <w:gridCol w:w="1354"/>
        <w:gridCol w:w="639"/>
        <w:gridCol w:w="1216"/>
        <w:gridCol w:w="639"/>
        <w:gridCol w:w="1216"/>
        <w:gridCol w:w="1073"/>
        <w:gridCol w:w="2043"/>
        <w:gridCol w:w="768"/>
        <w:gridCol w:w="1248"/>
        <w:gridCol w:w="639"/>
        <w:gridCol w:w="1216"/>
      </w:tblGrid>
      <w:tr w:rsidR="00554F2F" w:rsidRPr="00911F52" w14:paraId="02725140" w14:textId="77777777" w:rsidTr="002A38B3">
        <w:trPr>
          <w:trHeight w:val="303"/>
        </w:trPr>
        <w:tc>
          <w:tcPr>
            <w:tcW w:w="0" w:type="auto"/>
            <w:gridSpan w:val="12"/>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14:paraId="14F7D350" w14:textId="77777777" w:rsidR="008C6E3C" w:rsidRPr="00911F52" w:rsidRDefault="008C6E3C" w:rsidP="00351D33">
            <w:pPr>
              <w:autoSpaceDE w:val="0"/>
              <w:autoSpaceDN w:val="0"/>
              <w:jc w:val="center"/>
              <w:rPr>
                <w:i/>
                <w:iCs/>
                <w:sz w:val="20"/>
                <w:szCs w:val="20"/>
                <w:lang w:eastAsia="en-GB"/>
              </w:rPr>
            </w:pPr>
            <w:r w:rsidRPr="00911F52">
              <w:rPr>
                <w:i/>
                <w:iCs/>
                <w:sz w:val="20"/>
                <w:szCs w:val="20"/>
                <w:lang w:eastAsia="en-GB"/>
              </w:rPr>
              <w:t>ERAF: Mazāk attīstītie reģioni</w:t>
            </w:r>
          </w:p>
        </w:tc>
      </w:tr>
      <w:tr w:rsidR="00554F2F" w:rsidRPr="00911F52" w14:paraId="06849D74" w14:textId="77777777" w:rsidTr="008C6E3C">
        <w:trPr>
          <w:trHeight w:val="505"/>
        </w:trPr>
        <w:tc>
          <w:tcPr>
            <w:tcW w:w="0" w:type="auto"/>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A3A5AA" w14:textId="77777777" w:rsidR="008C6E3C" w:rsidRPr="00911F52" w:rsidRDefault="008C6E3C" w:rsidP="00351D33">
            <w:pPr>
              <w:autoSpaceDE w:val="0"/>
              <w:autoSpaceDN w:val="0"/>
              <w:jc w:val="center"/>
              <w:rPr>
                <w:sz w:val="20"/>
                <w:szCs w:val="20"/>
                <w:lang w:eastAsia="en-GB"/>
              </w:rPr>
            </w:pPr>
            <w:r w:rsidRPr="00911F52">
              <w:rPr>
                <w:sz w:val="20"/>
                <w:szCs w:val="20"/>
                <w:lang w:eastAsia="en-GB"/>
              </w:rPr>
              <w:t xml:space="preserve">Intervences kategorijas </w:t>
            </w: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176B69" w14:textId="77777777" w:rsidR="008C6E3C" w:rsidRPr="00911F52" w:rsidRDefault="008C6E3C" w:rsidP="00351D33">
            <w:pPr>
              <w:autoSpaceDE w:val="0"/>
              <w:autoSpaceDN w:val="0"/>
              <w:jc w:val="center"/>
              <w:rPr>
                <w:sz w:val="20"/>
                <w:szCs w:val="20"/>
                <w:lang w:eastAsia="en-GB"/>
              </w:rPr>
            </w:pPr>
            <w:r w:rsidRPr="00911F52">
              <w:rPr>
                <w:sz w:val="20"/>
                <w:szCs w:val="20"/>
                <w:lang w:eastAsia="en-GB"/>
              </w:rPr>
              <w:t xml:space="preserve">Finansējuma veids </w:t>
            </w: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808744" w14:textId="77777777" w:rsidR="008C6E3C" w:rsidRPr="00911F52" w:rsidRDefault="008C6E3C" w:rsidP="00351D33">
            <w:pPr>
              <w:autoSpaceDE w:val="0"/>
              <w:autoSpaceDN w:val="0"/>
              <w:jc w:val="center"/>
              <w:rPr>
                <w:sz w:val="20"/>
                <w:szCs w:val="20"/>
                <w:lang w:eastAsia="en-GB"/>
              </w:rPr>
            </w:pPr>
            <w:r w:rsidRPr="00911F52">
              <w:rPr>
                <w:sz w:val="20"/>
                <w:szCs w:val="20"/>
                <w:lang w:eastAsia="en-GB"/>
              </w:rPr>
              <w:t>Teritorija</w:t>
            </w:r>
          </w:p>
          <w:p w14:paraId="1DD219BE" w14:textId="77777777" w:rsidR="008C6E3C" w:rsidRPr="00911F52" w:rsidRDefault="008C6E3C" w:rsidP="00351D33">
            <w:pPr>
              <w:autoSpaceDE w:val="0"/>
              <w:autoSpaceDN w:val="0"/>
              <w:jc w:val="center"/>
              <w:rPr>
                <w:sz w:val="20"/>
                <w:szCs w:val="20"/>
                <w:lang w:eastAsia="en-GB"/>
              </w:rPr>
            </w:pP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323FEE" w14:textId="77777777" w:rsidR="008C6E3C" w:rsidRPr="00911F52" w:rsidRDefault="008C6E3C" w:rsidP="00351D33">
            <w:pPr>
              <w:autoSpaceDE w:val="0"/>
              <w:autoSpaceDN w:val="0"/>
              <w:jc w:val="center"/>
              <w:rPr>
                <w:sz w:val="20"/>
                <w:szCs w:val="20"/>
                <w:lang w:eastAsia="en-GB"/>
              </w:rPr>
            </w:pPr>
            <w:r w:rsidRPr="00911F52">
              <w:rPr>
                <w:sz w:val="20"/>
                <w:szCs w:val="20"/>
                <w:lang w:eastAsia="en-GB"/>
              </w:rPr>
              <w:t>Teritoriālie sasniegšanas mehānismi</w:t>
            </w: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CB3FE3" w14:textId="77777777" w:rsidR="008C6E3C" w:rsidRPr="00911F52" w:rsidRDefault="008C6E3C" w:rsidP="00351D33">
            <w:pPr>
              <w:autoSpaceDE w:val="0"/>
              <w:autoSpaceDN w:val="0"/>
              <w:jc w:val="center"/>
              <w:rPr>
                <w:sz w:val="20"/>
                <w:szCs w:val="20"/>
                <w:lang w:eastAsia="en-GB"/>
              </w:rPr>
            </w:pPr>
            <w:r w:rsidRPr="00911F52">
              <w:rPr>
                <w:sz w:val="20"/>
                <w:szCs w:val="20"/>
                <w:lang w:eastAsia="en-GB"/>
              </w:rPr>
              <w:t>ESF sekundāras tēmas</w:t>
            </w:r>
          </w:p>
          <w:p w14:paraId="0A5ECAAC" w14:textId="77777777" w:rsidR="008C6E3C" w:rsidRPr="00911F52" w:rsidRDefault="008C6E3C" w:rsidP="00351D33">
            <w:pPr>
              <w:autoSpaceDE w:val="0"/>
              <w:autoSpaceDN w:val="0"/>
              <w:jc w:val="center"/>
              <w:rPr>
                <w:sz w:val="20"/>
                <w:szCs w:val="20"/>
                <w:lang w:eastAsia="en-GB"/>
              </w:rPr>
            </w:pPr>
            <w:r w:rsidRPr="00911F52">
              <w:rPr>
                <w:sz w:val="20"/>
                <w:szCs w:val="20"/>
                <w:lang w:eastAsia="en-GB"/>
              </w:rPr>
              <w:t>(tikai ESF)</w:t>
            </w: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91EED7" w14:textId="77777777" w:rsidR="008C6E3C" w:rsidRPr="00911F52" w:rsidRDefault="008C6E3C" w:rsidP="00351D33">
            <w:pPr>
              <w:autoSpaceDE w:val="0"/>
              <w:autoSpaceDN w:val="0"/>
              <w:jc w:val="center"/>
              <w:rPr>
                <w:sz w:val="20"/>
                <w:szCs w:val="20"/>
                <w:lang w:eastAsia="en-GB"/>
              </w:rPr>
            </w:pPr>
            <w:r w:rsidRPr="00911F52">
              <w:rPr>
                <w:sz w:val="20"/>
                <w:szCs w:val="20"/>
                <w:lang w:eastAsia="en-GB"/>
              </w:rPr>
              <w:t>Tematiskie mērķi</w:t>
            </w:r>
          </w:p>
        </w:tc>
      </w:tr>
      <w:tr w:rsidR="00554F2F" w:rsidRPr="00911F52" w14:paraId="6265D728" w14:textId="77777777" w:rsidTr="008430DD">
        <w:trPr>
          <w:trHeight w:val="315"/>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991B9F" w14:textId="77777777" w:rsidR="008C6E3C" w:rsidRPr="00911F52" w:rsidRDefault="008C6E3C" w:rsidP="00351D33">
            <w:pPr>
              <w:jc w:val="both"/>
              <w:rPr>
                <w:sz w:val="20"/>
                <w:szCs w:val="20"/>
                <w:lang w:eastAsia="en-GB"/>
              </w:rPr>
            </w:pPr>
            <w:r w:rsidRPr="00911F52">
              <w:rPr>
                <w:sz w:val="20"/>
                <w:szCs w:val="20"/>
                <w:lang w:eastAsia="en-GB"/>
              </w:rPr>
              <w:t>Kods</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C56A3F" w14:textId="77777777" w:rsidR="008C6E3C" w:rsidRPr="00911F52" w:rsidRDefault="008C6E3C" w:rsidP="00351D33">
            <w:pPr>
              <w:jc w:val="both"/>
              <w:rPr>
                <w:sz w:val="20"/>
                <w:szCs w:val="20"/>
                <w:lang w:eastAsia="en-GB"/>
              </w:rPr>
            </w:pPr>
            <w:r w:rsidRPr="00911F52">
              <w:rPr>
                <w:sz w:val="20"/>
                <w:szCs w:val="20"/>
                <w:lang w:eastAsia="en-GB"/>
              </w:rPr>
              <w:t xml:space="preserve">milj. EUR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89B14D" w14:textId="77777777" w:rsidR="008C6E3C" w:rsidRPr="00911F52" w:rsidRDefault="008C6E3C" w:rsidP="00351D33">
            <w:pPr>
              <w:jc w:val="both"/>
              <w:rPr>
                <w:sz w:val="20"/>
                <w:szCs w:val="20"/>
                <w:lang w:eastAsia="en-GB"/>
              </w:rPr>
            </w:pPr>
            <w:r w:rsidRPr="00911F52">
              <w:rPr>
                <w:sz w:val="20"/>
                <w:szCs w:val="20"/>
                <w:lang w:eastAsia="en-GB"/>
              </w:rPr>
              <w:t>Kods</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63BC93" w14:textId="77777777" w:rsidR="008C6E3C" w:rsidRPr="00911F52" w:rsidRDefault="008C6E3C" w:rsidP="00351D33">
            <w:pPr>
              <w:jc w:val="both"/>
              <w:rPr>
                <w:sz w:val="20"/>
                <w:szCs w:val="20"/>
                <w:lang w:eastAsia="en-GB"/>
              </w:rPr>
            </w:pPr>
            <w:r w:rsidRPr="00911F52">
              <w:rPr>
                <w:sz w:val="20"/>
                <w:szCs w:val="20"/>
                <w:lang w:eastAsia="en-GB"/>
              </w:rPr>
              <w:t>milj. EUR</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4638EE" w14:textId="77777777" w:rsidR="008C6E3C" w:rsidRPr="00911F52" w:rsidRDefault="008C6E3C" w:rsidP="00351D33">
            <w:pPr>
              <w:jc w:val="both"/>
              <w:rPr>
                <w:sz w:val="20"/>
                <w:szCs w:val="20"/>
                <w:lang w:eastAsia="en-GB"/>
              </w:rPr>
            </w:pPr>
            <w:r w:rsidRPr="00911F52">
              <w:rPr>
                <w:sz w:val="20"/>
                <w:szCs w:val="20"/>
                <w:lang w:eastAsia="en-GB"/>
              </w:rPr>
              <w:t>Kods</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02E106" w14:textId="77777777" w:rsidR="008C6E3C" w:rsidRPr="00911F52" w:rsidRDefault="008C6E3C" w:rsidP="00351D33">
            <w:pPr>
              <w:jc w:val="both"/>
              <w:rPr>
                <w:sz w:val="20"/>
                <w:szCs w:val="20"/>
                <w:lang w:eastAsia="en-GB"/>
              </w:rPr>
            </w:pPr>
            <w:r w:rsidRPr="00911F52">
              <w:rPr>
                <w:sz w:val="20"/>
                <w:szCs w:val="20"/>
                <w:lang w:eastAsia="en-GB"/>
              </w:rPr>
              <w:t xml:space="preserve">milj. EUR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7F5F80" w14:textId="77777777" w:rsidR="008C6E3C" w:rsidRPr="00911F52" w:rsidRDefault="008C6E3C" w:rsidP="00351D33">
            <w:pPr>
              <w:jc w:val="both"/>
              <w:rPr>
                <w:sz w:val="20"/>
                <w:szCs w:val="20"/>
                <w:lang w:eastAsia="en-GB"/>
              </w:rPr>
            </w:pPr>
            <w:r w:rsidRPr="00911F52">
              <w:rPr>
                <w:sz w:val="20"/>
                <w:szCs w:val="20"/>
                <w:lang w:eastAsia="en-GB"/>
              </w:rPr>
              <w:t>Kods</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7F6D72" w14:textId="77777777" w:rsidR="008C6E3C" w:rsidRPr="00911F52" w:rsidRDefault="008C6E3C" w:rsidP="00351D33">
            <w:pPr>
              <w:jc w:val="both"/>
              <w:rPr>
                <w:sz w:val="20"/>
                <w:szCs w:val="20"/>
                <w:lang w:eastAsia="en-GB"/>
              </w:rPr>
            </w:pPr>
            <w:r w:rsidRPr="00911F52">
              <w:rPr>
                <w:sz w:val="20"/>
                <w:szCs w:val="20"/>
                <w:lang w:eastAsia="en-GB"/>
              </w:rPr>
              <w:t xml:space="preserve">milj. EUR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9684E2" w14:textId="77777777" w:rsidR="008C6E3C" w:rsidRPr="00911F52" w:rsidRDefault="008C6E3C" w:rsidP="00351D33">
            <w:pPr>
              <w:jc w:val="both"/>
              <w:rPr>
                <w:sz w:val="20"/>
                <w:szCs w:val="20"/>
                <w:lang w:eastAsia="en-GB"/>
              </w:rPr>
            </w:pPr>
            <w:r w:rsidRPr="00911F52">
              <w:rPr>
                <w:sz w:val="20"/>
                <w:szCs w:val="20"/>
                <w:lang w:eastAsia="en-GB"/>
              </w:rPr>
              <w:t>Kods</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749D1B" w14:textId="77777777" w:rsidR="008C6E3C" w:rsidRPr="00911F52" w:rsidRDefault="008C6E3C" w:rsidP="00351D33">
            <w:pPr>
              <w:jc w:val="both"/>
              <w:rPr>
                <w:sz w:val="20"/>
                <w:szCs w:val="20"/>
                <w:lang w:eastAsia="en-GB"/>
              </w:rPr>
            </w:pPr>
            <w:r w:rsidRPr="00911F52">
              <w:rPr>
                <w:sz w:val="20"/>
                <w:szCs w:val="20"/>
                <w:lang w:eastAsia="en-GB"/>
              </w:rPr>
              <w:t xml:space="preserve">milj. EUR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BBE7D5" w14:textId="77777777" w:rsidR="008C6E3C" w:rsidRPr="00911F52" w:rsidRDefault="008C6E3C" w:rsidP="00351D33">
            <w:pPr>
              <w:jc w:val="both"/>
              <w:rPr>
                <w:sz w:val="20"/>
                <w:szCs w:val="20"/>
                <w:lang w:eastAsia="en-GB"/>
              </w:rPr>
            </w:pPr>
            <w:r w:rsidRPr="00911F52">
              <w:rPr>
                <w:sz w:val="20"/>
                <w:szCs w:val="20"/>
                <w:lang w:eastAsia="en-GB"/>
              </w:rPr>
              <w:t>Kods</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B993BE" w14:textId="77777777" w:rsidR="008C6E3C" w:rsidRPr="00911F52" w:rsidRDefault="008C6E3C" w:rsidP="00351D33">
            <w:pPr>
              <w:jc w:val="both"/>
              <w:rPr>
                <w:sz w:val="20"/>
                <w:szCs w:val="20"/>
                <w:lang w:eastAsia="en-GB"/>
              </w:rPr>
            </w:pPr>
            <w:r w:rsidRPr="00911F52">
              <w:rPr>
                <w:sz w:val="20"/>
                <w:szCs w:val="20"/>
                <w:lang w:eastAsia="en-GB"/>
              </w:rPr>
              <w:t xml:space="preserve">milj. EUR </w:t>
            </w:r>
          </w:p>
        </w:tc>
      </w:tr>
      <w:tr w:rsidR="00F12657" w:rsidRPr="00911F52" w14:paraId="1D852138" w14:textId="77777777" w:rsidTr="00FE4323">
        <w:trPr>
          <w:trHeight w:val="243"/>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FC1263" w14:textId="77777777" w:rsidR="00F12657" w:rsidRPr="00911F52" w:rsidRDefault="00F12657" w:rsidP="00F12657">
            <w:pPr>
              <w:autoSpaceDE w:val="0"/>
              <w:autoSpaceDN w:val="0"/>
              <w:rPr>
                <w:sz w:val="20"/>
                <w:szCs w:val="20"/>
                <w:lang w:eastAsia="en-GB"/>
              </w:rPr>
            </w:pPr>
            <w:r w:rsidRPr="00911F52">
              <w:rPr>
                <w:sz w:val="20"/>
                <w:szCs w:val="20"/>
                <w:lang w:eastAsia="en-GB"/>
              </w:rPr>
              <w:t>56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5A5FA5" w14:textId="77777777" w:rsidR="00F12657" w:rsidRPr="00911F52" w:rsidRDefault="00F12657" w:rsidP="00F12657">
            <w:pPr>
              <w:autoSpaceDE w:val="0"/>
              <w:autoSpaceDN w:val="0"/>
              <w:rPr>
                <w:sz w:val="20"/>
                <w:szCs w:val="20"/>
                <w:lang w:eastAsia="en-GB"/>
              </w:rPr>
            </w:pPr>
            <w:r w:rsidRPr="00911F52">
              <w:rPr>
                <w:sz w:val="20"/>
                <w:szCs w:val="20"/>
                <w:lang w:eastAsia="en-GB"/>
              </w:rPr>
              <w:t>25 000 000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140433" w14:textId="77777777" w:rsidR="00F12657" w:rsidRPr="00911F52" w:rsidRDefault="00F12657" w:rsidP="00F12657">
            <w:pPr>
              <w:autoSpaceDE w:val="0"/>
              <w:autoSpaceDN w:val="0"/>
              <w:rPr>
                <w:sz w:val="20"/>
                <w:szCs w:val="20"/>
                <w:lang w:eastAsia="en-GB"/>
              </w:rPr>
            </w:pPr>
            <w:r w:rsidRPr="00911F52">
              <w:rPr>
                <w:sz w:val="20"/>
                <w:szCs w:val="20"/>
                <w:lang w:eastAsia="en-GB"/>
              </w:rPr>
              <w:t>1</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F1E866" w14:textId="77777777" w:rsidR="00F12657" w:rsidRPr="00911F52" w:rsidRDefault="00F12657" w:rsidP="00F12657">
            <w:pPr>
              <w:autoSpaceDE w:val="0"/>
              <w:autoSpaceDN w:val="0"/>
              <w:rPr>
                <w:sz w:val="20"/>
                <w:szCs w:val="20"/>
                <w:lang w:eastAsia="en-GB"/>
              </w:rPr>
            </w:pPr>
            <w:r w:rsidRPr="00911F52">
              <w:rPr>
                <w:sz w:val="20"/>
                <w:szCs w:val="20"/>
                <w:lang w:eastAsia="en-GB"/>
              </w:rPr>
              <w:t>467 519 706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6D8306" w14:textId="77777777" w:rsidR="00F12657" w:rsidRPr="00911F52" w:rsidRDefault="00F12657" w:rsidP="00F12657">
            <w:pPr>
              <w:autoSpaceDE w:val="0"/>
              <w:autoSpaceDN w:val="0"/>
              <w:rPr>
                <w:sz w:val="20"/>
                <w:szCs w:val="20"/>
                <w:lang w:eastAsia="en-GB"/>
              </w:rPr>
            </w:pPr>
            <w:r w:rsidRPr="00911F52">
              <w:rPr>
                <w:sz w:val="20"/>
                <w:szCs w:val="20"/>
                <w:lang w:eastAsia="en-GB"/>
              </w:rPr>
              <w:t>1</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483B39" w14:textId="77777777" w:rsidR="00F12657" w:rsidRPr="00911F52" w:rsidRDefault="00F12657" w:rsidP="00F12657">
            <w:pPr>
              <w:autoSpaceDE w:val="0"/>
              <w:autoSpaceDN w:val="0"/>
              <w:rPr>
                <w:sz w:val="20"/>
                <w:szCs w:val="20"/>
                <w:lang w:eastAsia="en-GB"/>
              </w:rPr>
            </w:pPr>
            <w:r w:rsidRPr="00911F52">
              <w:rPr>
                <w:sz w:val="20"/>
                <w:szCs w:val="20"/>
                <w:lang w:eastAsia="en-GB"/>
              </w:rPr>
              <w:t>260 295 610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14BC78" w14:textId="77777777" w:rsidR="00F12657" w:rsidRPr="00911F52" w:rsidRDefault="00F12657" w:rsidP="00F12657">
            <w:pPr>
              <w:autoSpaceDE w:val="0"/>
              <w:autoSpaceDN w:val="0"/>
              <w:rPr>
                <w:sz w:val="20"/>
                <w:szCs w:val="20"/>
                <w:lang w:eastAsia="en-GB"/>
              </w:rPr>
            </w:pPr>
            <w:r w:rsidRPr="00911F52">
              <w:rPr>
                <w:sz w:val="20"/>
                <w:szCs w:val="20"/>
                <w:lang w:eastAsia="en-GB"/>
              </w:rPr>
              <w:t>7</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8F1B5D" w14:textId="77777777" w:rsidR="00F12657" w:rsidRPr="00911F52" w:rsidRDefault="00F12657" w:rsidP="00F12657">
            <w:pPr>
              <w:autoSpaceDE w:val="0"/>
              <w:autoSpaceDN w:val="0"/>
              <w:rPr>
                <w:sz w:val="20"/>
                <w:szCs w:val="20"/>
                <w:lang w:eastAsia="en-GB"/>
              </w:rPr>
            </w:pPr>
            <w:r w:rsidRPr="00911F52">
              <w:rPr>
                <w:sz w:val="20"/>
                <w:szCs w:val="20"/>
                <w:lang w:eastAsia="en-GB"/>
              </w:rPr>
              <w:t>467 519 706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199B78" w14:textId="77777777" w:rsidR="00F12657" w:rsidRPr="00911F52" w:rsidRDefault="00F12657" w:rsidP="00F12657">
            <w:pPr>
              <w:autoSpaceDE w:val="0"/>
              <w:autoSpaceDN w:val="0"/>
              <w:rPr>
                <w:sz w:val="20"/>
                <w:szCs w:val="20"/>
                <w:lang w:eastAsia="en-GB"/>
              </w:rPr>
            </w:pPr>
            <w:r w:rsidRPr="00911F52">
              <w:rPr>
                <w:sz w:val="20"/>
                <w:szCs w:val="20"/>
                <w:lang w:eastAsia="en-GB"/>
              </w:rPr>
              <w:t>N/A</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6E3EE1" w14:textId="77777777" w:rsidR="00F12657" w:rsidRPr="00911F52" w:rsidRDefault="00F12657" w:rsidP="00F12657">
            <w:pPr>
              <w:autoSpaceDE w:val="0"/>
              <w:autoSpaceDN w:val="0"/>
              <w:rPr>
                <w:sz w:val="20"/>
                <w:szCs w:val="20"/>
                <w:lang w:eastAsia="en-GB"/>
              </w:rPr>
            </w:pPr>
            <w:r w:rsidRPr="00911F52">
              <w:rPr>
                <w:sz w:val="20"/>
                <w:szCs w:val="20"/>
                <w:lang w:eastAsia="en-GB"/>
              </w:rPr>
              <w:t>N/A</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6F3A59" w14:textId="77777777" w:rsidR="00F12657" w:rsidRPr="00911F52" w:rsidRDefault="00F12657" w:rsidP="00F12657">
            <w:pPr>
              <w:autoSpaceDE w:val="0"/>
              <w:autoSpaceDN w:val="0"/>
              <w:rPr>
                <w:sz w:val="20"/>
                <w:szCs w:val="20"/>
                <w:lang w:eastAsia="en-GB"/>
              </w:rPr>
            </w:pPr>
            <w:r w:rsidRPr="00911F52">
              <w:rPr>
                <w:sz w:val="20"/>
                <w:szCs w:val="20"/>
                <w:lang w:eastAsia="en-GB"/>
              </w:rPr>
              <w:t>1</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1E1E82" w14:textId="77777777" w:rsidR="00F12657" w:rsidRPr="00911F52" w:rsidRDefault="00F12657" w:rsidP="00F12657">
            <w:pPr>
              <w:autoSpaceDE w:val="0"/>
              <w:autoSpaceDN w:val="0"/>
              <w:rPr>
                <w:sz w:val="20"/>
                <w:szCs w:val="20"/>
                <w:lang w:eastAsia="en-GB"/>
              </w:rPr>
            </w:pPr>
            <w:r w:rsidRPr="00911F52">
              <w:rPr>
                <w:sz w:val="20"/>
                <w:szCs w:val="20"/>
                <w:lang w:eastAsia="en-GB"/>
              </w:rPr>
              <w:t>467 519 706</w:t>
            </w:r>
          </w:p>
        </w:tc>
      </w:tr>
      <w:tr w:rsidR="00F12657" w:rsidRPr="00911F52" w14:paraId="08A21368" w14:textId="77777777" w:rsidTr="002A38B3">
        <w:trPr>
          <w:trHeight w:val="243"/>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7581978" w14:textId="77777777" w:rsidR="00F12657" w:rsidRPr="00911F52" w:rsidRDefault="00F12657" w:rsidP="00F12657">
            <w:pPr>
              <w:autoSpaceDE w:val="0"/>
              <w:autoSpaceDN w:val="0"/>
              <w:rPr>
                <w:sz w:val="20"/>
                <w:szCs w:val="20"/>
                <w:lang w:eastAsia="en-GB"/>
              </w:rPr>
            </w:pPr>
            <w:r w:rsidRPr="00911F52">
              <w:rPr>
                <w:sz w:val="20"/>
                <w:szCs w:val="20"/>
                <w:lang w:eastAsia="en-GB"/>
              </w:rPr>
              <w:t>57</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D5C5F2" w14:textId="77777777" w:rsidR="00F12657" w:rsidRPr="00911F52" w:rsidRDefault="00F12657" w:rsidP="00F12657">
            <w:pPr>
              <w:autoSpaceDE w:val="0"/>
              <w:autoSpaceDN w:val="0"/>
              <w:rPr>
                <w:sz w:val="20"/>
                <w:szCs w:val="20"/>
                <w:lang w:eastAsia="en-GB"/>
              </w:rPr>
            </w:pPr>
            <w:r w:rsidRPr="00911F52">
              <w:rPr>
                <w:sz w:val="20"/>
                <w:szCs w:val="20"/>
                <w:lang w:eastAsia="en-GB"/>
              </w:rPr>
              <w:t>25 000 000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1794FB"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8BB2045"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D1F505" w14:textId="77777777" w:rsidR="00F12657" w:rsidRPr="00911F52" w:rsidRDefault="00F12657" w:rsidP="00F12657">
            <w:pPr>
              <w:autoSpaceDE w:val="0"/>
              <w:autoSpaceDN w:val="0"/>
              <w:rPr>
                <w:sz w:val="20"/>
                <w:szCs w:val="20"/>
                <w:lang w:eastAsia="en-GB"/>
              </w:rPr>
            </w:pPr>
            <w:r w:rsidRPr="00911F52">
              <w:rPr>
                <w:sz w:val="20"/>
                <w:szCs w:val="20"/>
                <w:lang w:eastAsia="en-GB"/>
              </w:rPr>
              <w:t>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B1A79F" w14:textId="77777777" w:rsidR="00F12657" w:rsidRPr="00911F52" w:rsidRDefault="00F12657" w:rsidP="00F12657">
            <w:pPr>
              <w:autoSpaceDE w:val="0"/>
              <w:autoSpaceDN w:val="0"/>
              <w:rPr>
                <w:sz w:val="20"/>
                <w:szCs w:val="20"/>
                <w:lang w:eastAsia="en-GB"/>
              </w:rPr>
            </w:pPr>
            <w:r w:rsidRPr="00911F52">
              <w:rPr>
                <w:sz w:val="20"/>
                <w:szCs w:val="20"/>
                <w:lang w:eastAsia="en-GB"/>
              </w:rPr>
              <w:t>13 699 770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C783A54"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6291DE"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F82B41B"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444746E"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1338D48"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1BFDD86" w14:textId="77777777" w:rsidR="00F12657" w:rsidRPr="00911F52" w:rsidRDefault="00F12657" w:rsidP="00F12657">
            <w:pPr>
              <w:autoSpaceDE w:val="0"/>
              <w:autoSpaceDN w:val="0"/>
              <w:rPr>
                <w:sz w:val="20"/>
                <w:szCs w:val="20"/>
                <w:lang w:eastAsia="en-GB"/>
              </w:rPr>
            </w:pPr>
          </w:p>
        </w:tc>
      </w:tr>
      <w:tr w:rsidR="00F12657" w:rsidRPr="00911F52" w14:paraId="704A89FD" w14:textId="77777777" w:rsidTr="00FE4323">
        <w:trPr>
          <w:trHeight w:val="243"/>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CF3953" w14:textId="77777777" w:rsidR="00F12657" w:rsidRPr="00911F52" w:rsidRDefault="00F12657" w:rsidP="00F12657">
            <w:pPr>
              <w:autoSpaceDE w:val="0"/>
              <w:autoSpaceDN w:val="0"/>
              <w:rPr>
                <w:sz w:val="20"/>
                <w:szCs w:val="20"/>
                <w:lang w:eastAsia="en-GB"/>
              </w:rPr>
            </w:pPr>
            <w:r w:rsidRPr="00911F52">
              <w:rPr>
                <w:sz w:val="20"/>
                <w:szCs w:val="20"/>
                <w:lang w:eastAsia="en-GB"/>
              </w:rPr>
              <w:t>58</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D6F600" w14:textId="77777777" w:rsidR="00F12657" w:rsidRPr="00911F52" w:rsidRDefault="00F12657" w:rsidP="00F12657">
            <w:pPr>
              <w:autoSpaceDE w:val="0"/>
              <w:autoSpaceDN w:val="0"/>
              <w:rPr>
                <w:sz w:val="20"/>
                <w:szCs w:val="20"/>
                <w:lang w:eastAsia="en-GB"/>
              </w:rPr>
            </w:pPr>
            <w:r w:rsidRPr="00911F52">
              <w:rPr>
                <w:sz w:val="20"/>
                <w:szCs w:val="20"/>
                <w:lang w:eastAsia="en-GB"/>
              </w:rPr>
              <w:t>97 964 724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A83778"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64A56D"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D2B0E3B" w14:textId="77777777" w:rsidR="00F12657" w:rsidRPr="00911F52" w:rsidRDefault="00F12657" w:rsidP="00F12657">
            <w:pPr>
              <w:autoSpaceDE w:val="0"/>
              <w:autoSpaceDN w:val="0"/>
              <w:rPr>
                <w:sz w:val="20"/>
                <w:szCs w:val="20"/>
                <w:lang w:eastAsia="en-GB"/>
              </w:rPr>
            </w:pPr>
            <w:r w:rsidRPr="00911F52">
              <w:rPr>
                <w:sz w:val="20"/>
                <w:szCs w:val="20"/>
                <w:lang w:eastAsia="en-GB"/>
              </w:rPr>
              <w:t>7</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7CDB9C9" w14:textId="77777777" w:rsidR="00F12657" w:rsidRPr="00911F52" w:rsidRDefault="00F12657" w:rsidP="00F12657">
            <w:pPr>
              <w:autoSpaceDE w:val="0"/>
              <w:autoSpaceDN w:val="0"/>
              <w:rPr>
                <w:sz w:val="20"/>
                <w:szCs w:val="20"/>
                <w:lang w:eastAsia="en-GB"/>
              </w:rPr>
            </w:pPr>
            <w:r w:rsidRPr="00911F52">
              <w:rPr>
                <w:sz w:val="20"/>
                <w:szCs w:val="20"/>
                <w:lang w:eastAsia="en-GB"/>
              </w:rPr>
              <w:t>193 524 326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5D3161"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43C3C84"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5EA6B78"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D29BA6E"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4E1CDA6"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9B4247" w14:textId="77777777" w:rsidR="00F12657" w:rsidRPr="00911F52" w:rsidRDefault="00F12657" w:rsidP="00F12657">
            <w:pPr>
              <w:autoSpaceDE w:val="0"/>
              <w:autoSpaceDN w:val="0"/>
              <w:rPr>
                <w:sz w:val="20"/>
                <w:szCs w:val="20"/>
                <w:lang w:eastAsia="en-GB"/>
              </w:rPr>
            </w:pPr>
          </w:p>
        </w:tc>
      </w:tr>
      <w:tr w:rsidR="00F12657" w:rsidRPr="00911F52" w14:paraId="47031DB9" w14:textId="77777777" w:rsidTr="008C6E3C">
        <w:trPr>
          <w:trHeight w:val="243"/>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9C93D6" w14:textId="77777777" w:rsidR="00F12657" w:rsidRPr="00911F52" w:rsidRDefault="00F12657" w:rsidP="00F12657">
            <w:pPr>
              <w:autoSpaceDE w:val="0"/>
              <w:autoSpaceDN w:val="0"/>
              <w:rPr>
                <w:sz w:val="20"/>
                <w:szCs w:val="20"/>
                <w:lang w:eastAsia="en-GB"/>
              </w:rPr>
            </w:pPr>
            <w:r w:rsidRPr="00911F52">
              <w:rPr>
                <w:sz w:val="20"/>
                <w:szCs w:val="20"/>
                <w:lang w:eastAsia="en-GB"/>
              </w:rPr>
              <w:t>60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E06C5B" w14:textId="77777777" w:rsidR="00F12657" w:rsidRPr="00911F52" w:rsidRDefault="00F12657" w:rsidP="00F12657">
            <w:pPr>
              <w:autoSpaceDE w:val="0"/>
              <w:autoSpaceDN w:val="0"/>
              <w:rPr>
                <w:sz w:val="20"/>
                <w:szCs w:val="20"/>
                <w:lang w:eastAsia="en-GB"/>
              </w:rPr>
            </w:pPr>
            <w:r w:rsidRPr="00911F52">
              <w:rPr>
                <w:sz w:val="20"/>
                <w:szCs w:val="20"/>
                <w:lang w:eastAsia="en-GB"/>
              </w:rPr>
              <w:t>228 345 548</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FA9C364"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B98F31"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FB75006"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685CE86"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650A412"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EB34BFD"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F76EFB8"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D73245"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AB06565"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C2EB5DA" w14:textId="77777777" w:rsidR="00F12657" w:rsidRPr="00911F52" w:rsidRDefault="00F12657" w:rsidP="00F12657">
            <w:pPr>
              <w:autoSpaceDE w:val="0"/>
              <w:autoSpaceDN w:val="0"/>
              <w:rPr>
                <w:sz w:val="20"/>
                <w:szCs w:val="20"/>
                <w:lang w:eastAsia="en-GB"/>
              </w:rPr>
            </w:pPr>
          </w:p>
        </w:tc>
      </w:tr>
      <w:tr w:rsidR="00F12657" w:rsidRPr="00911F52" w14:paraId="71A7EE93" w14:textId="77777777" w:rsidTr="008C6E3C">
        <w:trPr>
          <w:trHeight w:val="243"/>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981E84" w14:textId="77777777" w:rsidR="00F12657" w:rsidRPr="00911F52" w:rsidRDefault="00F12657" w:rsidP="00F12657">
            <w:pPr>
              <w:autoSpaceDE w:val="0"/>
              <w:autoSpaceDN w:val="0"/>
              <w:rPr>
                <w:sz w:val="20"/>
                <w:szCs w:val="20"/>
                <w:lang w:eastAsia="en-GB"/>
              </w:rPr>
            </w:pPr>
            <w:r w:rsidRPr="00911F52">
              <w:rPr>
                <w:sz w:val="20"/>
                <w:szCs w:val="20"/>
                <w:lang w:eastAsia="en-GB"/>
              </w:rPr>
              <w:t>62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D7A5C4" w14:textId="77777777" w:rsidR="00F12657" w:rsidRPr="00911F52" w:rsidRDefault="00F12657" w:rsidP="00F12657">
            <w:pPr>
              <w:autoSpaceDE w:val="0"/>
              <w:autoSpaceDN w:val="0"/>
              <w:rPr>
                <w:sz w:val="20"/>
                <w:szCs w:val="20"/>
                <w:lang w:eastAsia="en-GB"/>
              </w:rPr>
            </w:pPr>
            <w:r w:rsidRPr="00911F52">
              <w:rPr>
                <w:sz w:val="20"/>
                <w:szCs w:val="20"/>
                <w:lang w:eastAsia="en-GB"/>
              </w:rPr>
              <w:t>54 301 192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FF14AF"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AC97E87"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F07CBBF"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9203BE6"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4A6B467"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A63C90F"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124FEAC"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34AC522"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679691D"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C278FA" w14:textId="77777777" w:rsidR="00F12657" w:rsidRPr="00911F52" w:rsidRDefault="00F12657" w:rsidP="00F12657">
            <w:pPr>
              <w:autoSpaceDE w:val="0"/>
              <w:autoSpaceDN w:val="0"/>
              <w:rPr>
                <w:sz w:val="20"/>
                <w:szCs w:val="20"/>
                <w:lang w:eastAsia="en-GB"/>
              </w:rPr>
            </w:pPr>
          </w:p>
        </w:tc>
      </w:tr>
      <w:tr w:rsidR="00F12657" w:rsidRPr="00911F52" w14:paraId="71289210" w14:textId="77777777" w:rsidTr="008C6E3C">
        <w:trPr>
          <w:trHeight w:val="243"/>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7882D9" w14:textId="77777777" w:rsidR="00F12657" w:rsidRPr="00911F52" w:rsidRDefault="00F12657" w:rsidP="00F12657">
            <w:pPr>
              <w:autoSpaceDE w:val="0"/>
              <w:autoSpaceDN w:val="0"/>
              <w:rPr>
                <w:sz w:val="20"/>
                <w:szCs w:val="20"/>
                <w:lang w:eastAsia="en-GB"/>
              </w:rPr>
            </w:pPr>
            <w:r w:rsidRPr="00911F52">
              <w:rPr>
                <w:sz w:val="20"/>
                <w:szCs w:val="20"/>
                <w:lang w:eastAsia="en-GB"/>
              </w:rPr>
              <w:t>64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40AC00" w14:textId="77777777" w:rsidR="00F12657" w:rsidRPr="00911F52" w:rsidRDefault="00F12657" w:rsidP="00F12657">
            <w:pPr>
              <w:autoSpaceDE w:val="0"/>
              <w:autoSpaceDN w:val="0"/>
              <w:rPr>
                <w:sz w:val="20"/>
                <w:szCs w:val="20"/>
                <w:lang w:eastAsia="en-GB"/>
              </w:rPr>
            </w:pPr>
            <w:r w:rsidRPr="00911F52">
              <w:rPr>
                <w:sz w:val="20"/>
                <w:szCs w:val="20"/>
                <w:lang w:eastAsia="en-GB"/>
              </w:rPr>
              <w:t>  36 908 242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136ECA"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48E1FB6"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B636B59"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1A1431"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38573FE"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1BFA918"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C6E50B"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94DC36B"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74EB357" w14:textId="77777777" w:rsidR="00F12657" w:rsidRPr="00911F52" w:rsidRDefault="00F12657" w:rsidP="00F12657">
            <w:pPr>
              <w:autoSpaceDE w:val="0"/>
              <w:autoSpaceDN w:val="0"/>
              <w:rPr>
                <w:sz w:val="20"/>
                <w:szCs w:val="20"/>
                <w:lang w:eastAsia="en-GB"/>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142F7C8" w14:textId="77777777" w:rsidR="00F12657" w:rsidRPr="00911F52" w:rsidRDefault="00F12657" w:rsidP="00F12657">
            <w:pPr>
              <w:autoSpaceDE w:val="0"/>
              <w:autoSpaceDN w:val="0"/>
              <w:rPr>
                <w:sz w:val="20"/>
                <w:szCs w:val="20"/>
                <w:lang w:eastAsia="en-GB"/>
              </w:rPr>
            </w:pPr>
          </w:p>
        </w:tc>
      </w:tr>
    </w:tbl>
    <w:p w14:paraId="3C786AEC" w14:textId="77777777" w:rsidR="00E97748" w:rsidRPr="00911F52" w:rsidRDefault="00E97748" w:rsidP="00351D33">
      <w:pPr>
        <w:pStyle w:val="Caption"/>
        <w:spacing w:after="0"/>
        <w:jc w:val="right"/>
        <w:rPr>
          <w:rFonts w:ascii="Times New Roman" w:hAnsi="Times New Roman" w:cs="Times New Roman"/>
          <w:b/>
          <w:i w:val="0"/>
          <w:color w:val="auto"/>
          <w:lang w:val="lv-LV"/>
        </w:rPr>
      </w:pPr>
    </w:p>
    <w:p w14:paraId="72AAA3FE" w14:textId="77777777" w:rsidR="007D48AD" w:rsidRPr="00911F52" w:rsidRDefault="007D48AD" w:rsidP="00351D33">
      <w:pPr>
        <w:rPr>
          <w:lang w:eastAsia="ja-JP"/>
        </w:rPr>
        <w:sectPr w:rsidR="007D48AD" w:rsidRPr="00911F52" w:rsidSect="00D0611B">
          <w:pgSz w:w="16838" w:h="11906" w:orient="landscape"/>
          <w:pgMar w:top="1134" w:right="1134" w:bottom="1134" w:left="1134" w:header="709" w:footer="709" w:gutter="0"/>
          <w:cols w:space="708"/>
          <w:docGrid w:linePitch="360"/>
        </w:sectPr>
      </w:pPr>
    </w:p>
    <w:p w14:paraId="17623353" w14:textId="77777777" w:rsidR="00CE0976" w:rsidRPr="00911F52" w:rsidRDefault="00917C11" w:rsidP="00475E53">
      <w:pPr>
        <w:pStyle w:val="Style2"/>
        <w:tabs>
          <w:tab w:val="left" w:pos="2058"/>
        </w:tabs>
        <w:spacing w:before="0"/>
        <w:ind w:left="567"/>
        <w:rPr>
          <w:szCs w:val="28"/>
        </w:rPr>
      </w:pPr>
      <w:bookmarkStart w:id="20" w:name="_Toc396198239"/>
      <w:bookmarkStart w:id="21" w:name="_Toc397068547"/>
      <w:r w:rsidRPr="00911F52">
        <w:rPr>
          <w:szCs w:val="28"/>
        </w:rPr>
        <w:lastRenderedPageBreak/>
        <w:t>2.</w:t>
      </w:r>
      <w:r w:rsidR="006F137F" w:rsidRPr="00911F52">
        <w:rPr>
          <w:szCs w:val="28"/>
        </w:rPr>
        <w:t xml:space="preserve">2. </w:t>
      </w:r>
      <w:r w:rsidR="005379C1" w:rsidRPr="00911F52">
        <w:rPr>
          <w:szCs w:val="28"/>
        </w:rPr>
        <w:t>IKT pieejamība, e-pārvalde un pakalpojumi</w:t>
      </w:r>
      <w:bookmarkEnd w:id="20"/>
      <w:bookmarkEnd w:id="21"/>
    </w:p>
    <w:p w14:paraId="2D57A7EF" w14:textId="77777777" w:rsidR="00C37964" w:rsidRPr="00911F52" w:rsidRDefault="00C37964" w:rsidP="00DB28B0">
      <w:pPr>
        <w:pStyle w:val="ListParagraph"/>
        <w:numPr>
          <w:ilvl w:val="0"/>
          <w:numId w:val="6"/>
        </w:numPr>
        <w:tabs>
          <w:tab w:val="left" w:pos="567"/>
        </w:tabs>
        <w:ind w:left="567" w:hanging="567"/>
        <w:jc w:val="both"/>
      </w:pPr>
      <w:r w:rsidRPr="00911F52">
        <w:rPr>
          <w:rFonts w:eastAsia="Times New Roman"/>
          <w:b/>
          <w:szCs w:val="24"/>
        </w:rPr>
        <w:t>2.1.ieguldījumu prioritāte:</w:t>
      </w:r>
      <w:r w:rsidRPr="00911F52">
        <w:rPr>
          <w:rFonts w:eastAsia="Times New Roman"/>
          <w:szCs w:val="24"/>
        </w:rPr>
        <w:t xml:space="preserve"> </w:t>
      </w:r>
      <w:r w:rsidR="00CD539D" w:rsidRPr="00911F52">
        <w:rPr>
          <w:rFonts w:eastAsia="Times New Roman"/>
          <w:szCs w:val="24"/>
        </w:rPr>
        <w:t>p</w:t>
      </w:r>
      <w:r w:rsidR="000E6DA6" w:rsidRPr="00911F52">
        <w:rPr>
          <w:rFonts w:eastAsia="Times New Roman"/>
          <w:szCs w:val="24"/>
        </w:rPr>
        <w:t>aplašināt platjoslas pakalpojumu izvietojumu un sekmēt ātrgaitas tīklu attīstību un atbalst</w:t>
      </w:r>
      <w:r w:rsidR="00FA2598" w:rsidRPr="00911F52">
        <w:rPr>
          <w:rFonts w:eastAsia="Times New Roman"/>
          <w:szCs w:val="24"/>
        </w:rPr>
        <w:t>ī</w:t>
      </w:r>
      <w:r w:rsidR="000E6DA6" w:rsidRPr="00911F52">
        <w:rPr>
          <w:rFonts w:eastAsia="Times New Roman"/>
          <w:szCs w:val="24"/>
        </w:rPr>
        <w:t>t jauno tehnoloģiju un tīklu ieviešanu digitālās ekonomikas vajadzībām.</w:t>
      </w:r>
      <w:r w:rsidRPr="00911F52" w:rsidDel="00B80CF1">
        <w:rPr>
          <w:rFonts w:eastAsia="Times New Roman"/>
          <w:szCs w:val="24"/>
        </w:rPr>
        <w:t xml:space="preserve"> </w:t>
      </w:r>
    </w:p>
    <w:p w14:paraId="16D238D2" w14:textId="77777777" w:rsidR="00C37964" w:rsidRPr="00911F52" w:rsidRDefault="00C37964" w:rsidP="00792ACD">
      <w:pPr>
        <w:tabs>
          <w:tab w:val="left" w:pos="2058"/>
        </w:tabs>
        <w:ind w:left="567" w:hanging="567"/>
        <w:jc w:val="both"/>
      </w:pPr>
    </w:p>
    <w:p w14:paraId="19DA7E39" w14:textId="77777777" w:rsidR="00C37964" w:rsidRPr="00911F52" w:rsidRDefault="00C37964" w:rsidP="00DB28B0">
      <w:pPr>
        <w:pStyle w:val="ListParagraph"/>
        <w:numPr>
          <w:ilvl w:val="0"/>
          <w:numId w:val="6"/>
        </w:numPr>
        <w:tabs>
          <w:tab w:val="left" w:pos="0"/>
        </w:tabs>
        <w:ind w:left="567" w:hanging="567"/>
        <w:jc w:val="both"/>
        <w:rPr>
          <w:rFonts w:eastAsia="Times New Roman"/>
          <w:b/>
          <w:i/>
          <w:szCs w:val="24"/>
        </w:rPr>
      </w:pPr>
      <w:r w:rsidRPr="00911F52">
        <w:rPr>
          <w:rFonts w:eastAsia="Times New Roman"/>
          <w:b/>
          <w:szCs w:val="24"/>
        </w:rPr>
        <w:t>2.1.1.</w:t>
      </w:r>
      <w:r w:rsidR="0047358D" w:rsidRPr="00911F52">
        <w:rPr>
          <w:rFonts w:eastAsia="Times New Roman"/>
          <w:b/>
          <w:szCs w:val="24"/>
        </w:rPr>
        <w:t>SAM</w:t>
      </w:r>
      <w:r w:rsidRPr="00911F52">
        <w:rPr>
          <w:rFonts w:eastAsia="Times New Roman"/>
          <w:b/>
          <w:szCs w:val="24"/>
        </w:rPr>
        <w:t>: uzlabot elektroniskās sakaru infrastruktūras pieejamību lauku teritorijās</w:t>
      </w:r>
      <w:r w:rsidRPr="00911F52">
        <w:rPr>
          <w:rFonts w:eastAsia="Times New Roman"/>
          <w:b/>
          <w:i/>
          <w:szCs w:val="24"/>
        </w:rPr>
        <w:t>.</w:t>
      </w:r>
    </w:p>
    <w:p w14:paraId="6E291171" w14:textId="77777777" w:rsidR="00C37964" w:rsidRPr="00911F52" w:rsidRDefault="00C37964" w:rsidP="00DB28B0">
      <w:pPr>
        <w:numPr>
          <w:ilvl w:val="0"/>
          <w:numId w:val="6"/>
        </w:numPr>
        <w:tabs>
          <w:tab w:val="left" w:pos="0"/>
        </w:tabs>
        <w:ind w:left="567" w:hanging="567"/>
        <w:jc w:val="both"/>
        <w:rPr>
          <w:b/>
        </w:rPr>
      </w:pPr>
      <w:r w:rsidRPr="00911F52">
        <w:rPr>
          <w:rFonts w:eastAsia="Times New Roman"/>
          <w:szCs w:val="24"/>
        </w:rPr>
        <w:t xml:space="preserve">SAM ietvaros tiks </w:t>
      </w:r>
      <w:r w:rsidRPr="00911F52">
        <w:t>uzlabota elektronisko sakaru tīklu pieejamība lietotājiem lauku teritorijās, nodrošinot attiecīgas infrastruktūras izbūvi, kur tā nav pieejama.</w:t>
      </w:r>
    </w:p>
    <w:p w14:paraId="388F19DB" w14:textId="77777777" w:rsidR="00C37964" w:rsidRPr="00911F52" w:rsidRDefault="00C37964" w:rsidP="00DB28B0">
      <w:pPr>
        <w:numPr>
          <w:ilvl w:val="0"/>
          <w:numId w:val="6"/>
        </w:numPr>
        <w:tabs>
          <w:tab w:val="left" w:pos="0"/>
        </w:tabs>
        <w:autoSpaceDE w:val="0"/>
        <w:autoSpaceDN w:val="0"/>
        <w:adjustRightInd w:val="0"/>
        <w:ind w:left="567" w:hanging="567"/>
        <w:jc w:val="both"/>
        <w:rPr>
          <w:rFonts w:eastAsia="Times New Roman"/>
          <w:b/>
          <w:szCs w:val="24"/>
          <w:u w:val="single"/>
          <w:lang w:eastAsia="lv-LV"/>
        </w:rPr>
      </w:pPr>
      <w:r w:rsidRPr="00911F52">
        <w:rPr>
          <w:rFonts w:eastAsia="Times New Roman"/>
          <w:szCs w:val="24"/>
          <w:lang w:eastAsia="lv-LV"/>
        </w:rPr>
        <w:t>Ieguldījumu prioritātes ietvaros plānots, ka tiks dubultots mājsaimniecību skaits lauku teritorijās, kurām pieejams platjoslas pakalpojums ar vismaz 30 Mbit/s ātrumu, ievērojami paplašinot to iedzīvotāju iespējas izmantot interneta un elektronisko pakalpojumu priekšrocības.</w:t>
      </w:r>
    </w:p>
    <w:p w14:paraId="64DFBF7F" w14:textId="77777777" w:rsidR="00487AAA" w:rsidRPr="00911F52" w:rsidRDefault="00C37964" w:rsidP="00DB28B0">
      <w:pPr>
        <w:pStyle w:val="ListParagraph"/>
        <w:numPr>
          <w:ilvl w:val="0"/>
          <w:numId w:val="6"/>
        </w:numPr>
        <w:tabs>
          <w:tab w:val="left" w:pos="0"/>
        </w:tabs>
        <w:ind w:left="567" w:hanging="567"/>
        <w:jc w:val="both"/>
      </w:pPr>
      <w:r w:rsidRPr="00911F52">
        <w:t xml:space="preserve">Zemas ekonomiskās intereses teritorijās transporta tīkla attīstība veicinās </w:t>
      </w:r>
      <w:r w:rsidR="003A39D6" w:rsidRPr="00911F52">
        <w:rPr>
          <w:rFonts w:eastAsia="Times New Roman"/>
          <w:szCs w:val="24"/>
        </w:rPr>
        <w:t>komersantu</w:t>
      </w:r>
      <w:r w:rsidRPr="00911F52">
        <w:t xml:space="preserve"> interesi par pēdējās jūdzes</w:t>
      </w:r>
      <w:r w:rsidRPr="00911F52">
        <w:rPr>
          <w:rStyle w:val="FootnoteReference"/>
        </w:rPr>
        <w:footnoteReference w:id="22"/>
      </w:r>
      <w:r w:rsidRPr="00911F52">
        <w:t xml:space="preserve"> attīstību, nodrošinot galalietotājiem stabilus un </w:t>
      </w:r>
      <w:r w:rsidR="00F4733D" w:rsidRPr="00911F52">
        <w:t>ātrus</w:t>
      </w:r>
      <w:r w:rsidRPr="00911F52">
        <w:t xml:space="preserve"> platjoslas pakalpojumus. Ņemot vērā, ka jau 2007.–2013.gada plānošanas periodā ERAF finansētā projekta </w:t>
      </w:r>
      <w:r w:rsidR="000B2C23" w:rsidRPr="00911F52">
        <w:t>“</w:t>
      </w:r>
      <w:r w:rsidRPr="00911F52">
        <w:t>Platjoslu sakaru infrastruktūras attīstība lauku apvidos” ietvaros</w:t>
      </w:r>
      <w:r w:rsidR="00F4733D" w:rsidRPr="00911F52">
        <w:t xml:space="preserve"> </w:t>
      </w:r>
      <w:r w:rsidRPr="00911F52">
        <w:t xml:space="preserve">uzsākta  sadarbība ar privātā sektora </w:t>
      </w:r>
      <w:r w:rsidR="003A39D6" w:rsidRPr="00911F52">
        <w:t>komersantu</w:t>
      </w:r>
      <w:r w:rsidRPr="00911F52">
        <w:t xml:space="preserve"> pakalpojumu nodrošināšanā galalietotājiem</w:t>
      </w:r>
      <w:r w:rsidR="001B1F67" w:rsidRPr="00911F52">
        <w:t xml:space="preserve">. </w:t>
      </w:r>
      <w:r w:rsidRPr="00911F52">
        <w:t xml:space="preserve">2014.–2020.gada plānošanas periodā tiks veicināta Latvijas teritorijas līdzsvarota attīstība un samazināta digitālā plaisa starp zemas un augstas ekonomiskās intereses teritorijām. Tādējādi </w:t>
      </w:r>
      <w:r w:rsidR="001B1F67" w:rsidRPr="00911F52">
        <w:t xml:space="preserve">tiks </w:t>
      </w:r>
      <w:r w:rsidRPr="00911F52">
        <w:t>veicin</w:t>
      </w:r>
      <w:r w:rsidR="001B1F67" w:rsidRPr="00911F52">
        <w:t>āta</w:t>
      </w:r>
      <w:r w:rsidRPr="00911F52">
        <w:t xml:space="preserve"> ne tikai elektronisko sakaru </w:t>
      </w:r>
      <w:r w:rsidR="003A39D6" w:rsidRPr="00911F52">
        <w:rPr>
          <w:rFonts w:eastAsia="Times New Roman"/>
          <w:szCs w:val="24"/>
        </w:rPr>
        <w:t>komersantu</w:t>
      </w:r>
      <w:r w:rsidR="00CB263B" w:rsidRPr="00911F52">
        <w:rPr>
          <w:rFonts w:eastAsia="Times New Roman"/>
          <w:szCs w:val="24"/>
        </w:rPr>
        <w:t xml:space="preserve"> </w:t>
      </w:r>
      <w:r w:rsidRPr="00911F52">
        <w:t>interes</w:t>
      </w:r>
      <w:r w:rsidR="001B1F67" w:rsidRPr="00911F52">
        <w:t xml:space="preserve">e </w:t>
      </w:r>
      <w:r w:rsidRPr="00911F52">
        <w:t xml:space="preserve">izvērst </w:t>
      </w:r>
      <w:r w:rsidR="003A39D6" w:rsidRPr="00911F52">
        <w:rPr>
          <w:szCs w:val="24"/>
        </w:rPr>
        <w:t>komercdarbību</w:t>
      </w:r>
      <w:r w:rsidRPr="00911F52">
        <w:t xml:space="preserve"> šādās teritorijās, bet arī vietējo </w:t>
      </w:r>
      <w:r w:rsidR="003A39D6" w:rsidRPr="00911F52">
        <w:rPr>
          <w:szCs w:val="24"/>
        </w:rPr>
        <w:t>komersantu</w:t>
      </w:r>
      <w:r w:rsidRPr="00911F52">
        <w:t xml:space="preserve"> ekonomiskā aktivitāte, izmantojot kvalitatīvu platjoslas pakalpojumu sniegtās priekšrocības (piekļuve e-pakalpojumiem, liela apjoma informācijas pārraide, e-komercijas attīstība u.c.).</w:t>
      </w:r>
      <w:r w:rsidR="00487AAA" w:rsidRPr="00911F52">
        <w:t xml:space="preserve"> Rezultātā </w:t>
      </w:r>
      <w:r w:rsidR="00251FE9" w:rsidRPr="00911F52">
        <w:t xml:space="preserve">tiks </w:t>
      </w:r>
      <w:r w:rsidR="00487AAA" w:rsidRPr="00911F52">
        <w:t>nodrošin</w:t>
      </w:r>
      <w:r w:rsidR="00251FE9" w:rsidRPr="00911F52">
        <w:t>āta</w:t>
      </w:r>
      <w:r w:rsidR="00487AAA" w:rsidRPr="00911F52">
        <w:t xml:space="preserve"> paaugstināt</w:t>
      </w:r>
      <w:r w:rsidR="00251FE9" w:rsidRPr="00911F52">
        <w:t>a</w:t>
      </w:r>
      <w:r w:rsidR="00487AAA" w:rsidRPr="00911F52">
        <w:t xml:space="preserve"> mobilitāt</w:t>
      </w:r>
      <w:r w:rsidR="00251FE9" w:rsidRPr="00911F52">
        <w:t>e</w:t>
      </w:r>
      <w:r w:rsidR="00487AAA" w:rsidRPr="00911F52">
        <w:t xml:space="preserve"> lauku teritorijas iedzīvotājiem un uzņēmējiem, veicinot attiecīgo teritoriju labklājību un komerciālo potenciālu.</w:t>
      </w:r>
    </w:p>
    <w:p w14:paraId="76C25C47" w14:textId="77777777" w:rsidR="00C37964" w:rsidRPr="00911F52" w:rsidRDefault="00C37964" w:rsidP="00351D33">
      <w:pPr>
        <w:tabs>
          <w:tab w:val="left" w:pos="2058"/>
        </w:tabs>
        <w:ind w:left="644"/>
        <w:jc w:val="both"/>
        <w:rPr>
          <w:rFonts w:eastAsia="SimSun"/>
          <w:b/>
          <w:szCs w:val="24"/>
          <w:lang w:eastAsia="ja-JP"/>
        </w:rPr>
      </w:pPr>
    </w:p>
    <w:p w14:paraId="195AF446" w14:textId="77777777" w:rsidR="00584465" w:rsidRPr="00911F52" w:rsidRDefault="00BD4079" w:rsidP="00351D33">
      <w:pPr>
        <w:pStyle w:val="ListParagraph"/>
        <w:ind w:left="567" w:hanging="567"/>
        <w:rPr>
          <w:i/>
          <w:szCs w:val="24"/>
        </w:rPr>
      </w:pPr>
      <w:r w:rsidRPr="00911F52">
        <w:rPr>
          <w:i/>
          <w:sz w:val="22"/>
        </w:rPr>
        <w:t>Tabula Nr.</w:t>
      </w:r>
      <w:r w:rsidR="00F4733D" w:rsidRPr="00911F52">
        <w:rPr>
          <w:i/>
          <w:sz w:val="22"/>
        </w:rPr>
        <w:t xml:space="preserve"> </w:t>
      </w:r>
      <w:r w:rsidRPr="00911F52">
        <w:rPr>
          <w:i/>
        </w:rPr>
        <w:t>2.</w:t>
      </w:r>
      <w:r w:rsidR="00C47C38" w:rsidRPr="00911F52">
        <w:rPr>
          <w:i/>
        </w:rPr>
        <w:t>2.1.</w:t>
      </w:r>
      <w:r w:rsidRPr="00911F52">
        <w:rPr>
          <w:i/>
        </w:rPr>
        <w:t xml:space="preserve"> (3)</w:t>
      </w:r>
    </w:p>
    <w:p w14:paraId="5159EB3C" w14:textId="77777777" w:rsidR="00584465" w:rsidRPr="00911F52" w:rsidRDefault="00584465" w:rsidP="00351D33">
      <w:pPr>
        <w:tabs>
          <w:tab w:val="left" w:pos="2058"/>
        </w:tabs>
        <w:ind w:left="567"/>
        <w:jc w:val="center"/>
        <w:rPr>
          <w:b/>
        </w:rPr>
      </w:pPr>
      <w:r w:rsidRPr="00911F52">
        <w:rPr>
          <w:b/>
        </w:rPr>
        <w:t>ERAF specifisk</w:t>
      </w:r>
      <w:r w:rsidR="000E6DA6" w:rsidRPr="00911F52">
        <w:rPr>
          <w:b/>
        </w:rPr>
        <w:t>ais</w:t>
      </w:r>
      <w:r w:rsidRPr="00911F52">
        <w:rPr>
          <w:b/>
        </w:rPr>
        <w:t xml:space="preserve"> rezultāta rādītāj</w:t>
      </w:r>
      <w:r w:rsidR="000E6DA6" w:rsidRPr="00911F52">
        <w:rPr>
          <w:b/>
        </w:rPr>
        <w:t>s</w:t>
      </w:r>
    </w:p>
    <w:p w14:paraId="01A2336B" w14:textId="77777777" w:rsidR="00DF66E5" w:rsidRPr="00911F52" w:rsidRDefault="00DF66E5" w:rsidP="00351D33">
      <w:pPr>
        <w:tabs>
          <w:tab w:val="left" w:pos="2058"/>
        </w:tabs>
        <w:ind w:left="567"/>
        <w:jc w:val="center"/>
        <w:rPr>
          <w:b/>
        </w:rPr>
      </w:pP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572"/>
        <w:gridCol w:w="1247"/>
        <w:gridCol w:w="1429"/>
        <w:gridCol w:w="1466"/>
        <w:gridCol w:w="1329"/>
        <w:gridCol w:w="1481"/>
      </w:tblGrid>
      <w:tr w:rsidR="00554F2F" w:rsidRPr="00911F52" w14:paraId="72804974" w14:textId="77777777" w:rsidTr="00E3206A">
        <w:trPr>
          <w:tblHeader/>
        </w:trPr>
        <w:tc>
          <w:tcPr>
            <w:tcW w:w="563" w:type="pct"/>
            <w:shd w:val="clear" w:color="auto" w:fill="F2F2F2"/>
            <w:vAlign w:val="center"/>
          </w:tcPr>
          <w:p w14:paraId="469B4273" w14:textId="77777777" w:rsidR="00584465" w:rsidRPr="00911F52" w:rsidRDefault="00584465" w:rsidP="00351D33">
            <w:pPr>
              <w:tabs>
                <w:tab w:val="left" w:pos="2058"/>
              </w:tabs>
              <w:jc w:val="center"/>
              <w:rPr>
                <w:sz w:val="20"/>
                <w:szCs w:val="20"/>
              </w:rPr>
            </w:pPr>
            <w:r w:rsidRPr="00911F52">
              <w:rPr>
                <w:sz w:val="20"/>
                <w:szCs w:val="20"/>
              </w:rPr>
              <w:t>ID</w:t>
            </w:r>
          </w:p>
        </w:tc>
        <w:tc>
          <w:tcPr>
            <w:tcW w:w="818" w:type="pct"/>
            <w:shd w:val="clear" w:color="auto" w:fill="F2F2F2"/>
            <w:vAlign w:val="center"/>
          </w:tcPr>
          <w:p w14:paraId="4D51008E" w14:textId="77777777" w:rsidR="00584465" w:rsidRPr="00911F52" w:rsidRDefault="00584465" w:rsidP="00351D33">
            <w:pPr>
              <w:tabs>
                <w:tab w:val="left" w:pos="2058"/>
              </w:tabs>
              <w:jc w:val="center"/>
              <w:rPr>
                <w:sz w:val="20"/>
                <w:szCs w:val="20"/>
              </w:rPr>
            </w:pPr>
            <w:r w:rsidRPr="00911F52">
              <w:rPr>
                <w:sz w:val="20"/>
                <w:szCs w:val="20"/>
              </w:rPr>
              <w:t>Rādītājs</w:t>
            </w:r>
          </w:p>
        </w:tc>
        <w:tc>
          <w:tcPr>
            <w:tcW w:w="649" w:type="pct"/>
            <w:shd w:val="clear" w:color="auto" w:fill="F2F2F2"/>
            <w:vAlign w:val="center"/>
          </w:tcPr>
          <w:p w14:paraId="378F3788" w14:textId="77777777" w:rsidR="00584465" w:rsidRPr="00911F52" w:rsidRDefault="00584465" w:rsidP="00351D33">
            <w:pPr>
              <w:tabs>
                <w:tab w:val="left" w:pos="2058"/>
              </w:tabs>
              <w:jc w:val="center"/>
              <w:rPr>
                <w:sz w:val="20"/>
                <w:szCs w:val="20"/>
              </w:rPr>
            </w:pPr>
            <w:r w:rsidRPr="00911F52">
              <w:rPr>
                <w:sz w:val="20"/>
                <w:szCs w:val="20"/>
              </w:rPr>
              <w:t>Mērvienība</w:t>
            </w:r>
          </w:p>
        </w:tc>
        <w:tc>
          <w:tcPr>
            <w:tcW w:w="744" w:type="pct"/>
            <w:shd w:val="clear" w:color="auto" w:fill="F2F2F2"/>
            <w:vAlign w:val="center"/>
          </w:tcPr>
          <w:p w14:paraId="0C521E1F" w14:textId="77777777" w:rsidR="00584465" w:rsidRPr="00911F52" w:rsidRDefault="00584465" w:rsidP="00351D33">
            <w:pPr>
              <w:tabs>
                <w:tab w:val="left" w:pos="2058"/>
              </w:tabs>
              <w:jc w:val="center"/>
              <w:rPr>
                <w:sz w:val="20"/>
                <w:szCs w:val="20"/>
              </w:rPr>
            </w:pPr>
            <w:r w:rsidRPr="00911F52">
              <w:rPr>
                <w:sz w:val="20"/>
                <w:szCs w:val="20"/>
              </w:rPr>
              <w:t>Sākotnējā vērtība</w:t>
            </w:r>
          </w:p>
          <w:p w14:paraId="455A4A34" w14:textId="77777777" w:rsidR="00584465" w:rsidRPr="00911F52" w:rsidRDefault="00584465" w:rsidP="00351D33">
            <w:pPr>
              <w:tabs>
                <w:tab w:val="left" w:pos="2058"/>
              </w:tabs>
              <w:jc w:val="center"/>
              <w:rPr>
                <w:sz w:val="20"/>
                <w:szCs w:val="20"/>
              </w:rPr>
            </w:pPr>
            <w:r w:rsidRPr="00911F52">
              <w:rPr>
                <w:sz w:val="20"/>
                <w:szCs w:val="20"/>
              </w:rPr>
              <w:t>(2012.</w:t>
            </w:r>
            <w:r w:rsidR="00F4733D" w:rsidRPr="00911F52">
              <w:rPr>
                <w:sz w:val="20"/>
                <w:szCs w:val="20"/>
              </w:rPr>
              <w:t> </w:t>
            </w:r>
            <w:r w:rsidRPr="00911F52">
              <w:rPr>
                <w:sz w:val="20"/>
                <w:szCs w:val="20"/>
              </w:rPr>
              <w:t>gadā)</w:t>
            </w:r>
          </w:p>
        </w:tc>
        <w:tc>
          <w:tcPr>
            <w:tcW w:w="763" w:type="pct"/>
            <w:shd w:val="clear" w:color="auto" w:fill="F2F2F2"/>
            <w:vAlign w:val="center"/>
          </w:tcPr>
          <w:p w14:paraId="33DD768C" w14:textId="77777777" w:rsidR="00584465" w:rsidRPr="00911F52" w:rsidRDefault="00584465" w:rsidP="00351D33">
            <w:pPr>
              <w:tabs>
                <w:tab w:val="left" w:pos="2058"/>
              </w:tabs>
              <w:jc w:val="center"/>
              <w:rPr>
                <w:sz w:val="20"/>
                <w:szCs w:val="20"/>
              </w:rPr>
            </w:pPr>
            <w:r w:rsidRPr="00911F52">
              <w:rPr>
                <w:sz w:val="20"/>
                <w:szCs w:val="20"/>
              </w:rPr>
              <w:t>Plānotā vērtība (2023.</w:t>
            </w:r>
            <w:r w:rsidR="00F4733D" w:rsidRPr="00911F52">
              <w:rPr>
                <w:sz w:val="20"/>
                <w:szCs w:val="20"/>
              </w:rPr>
              <w:t> </w:t>
            </w:r>
            <w:r w:rsidRPr="00911F52">
              <w:rPr>
                <w:sz w:val="20"/>
                <w:szCs w:val="20"/>
              </w:rPr>
              <w:t>gadā)</w:t>
            </w:r>
          </w:p>
        </w:tc>
        <w:tc>
          <w:tcPr>
            <w:tcW w:w="692" w:type="pct"/>
            <w:shd w:val="clear" w:color="auto" w:fill="F2F2F2"/>
            <w:vAlign w:val="center"/>
          </w:tcPr>
          <w:p w14:paraId="5219A18A" w14:textId="77777777" w:rsidR="00584465" w:rsidRPr="00911F52" w:rsidRDefault="00584465" w:rsidP="00351D33">
            <w:pPr>
              <w:tabs>
                <w:tab w:val="left" w:pos="2058"/>
              </w:tabs>
              <w:jc w:val="center"/>
              <w:rPr>
                <w:sz w:val="20"/>
                <w:szCs w:val="20"/>
              </w:rPr>
            </w:pPr>
            <w:r w:rsidRPr="00911F52">
              <w:rPr>
                <w:sz w:val="20"/>
                <w:szCs w:val="20"/>
              </w:rPr>
              <w:t>Datu avots</w:t>
            </w:r>
          </w:p>
        </w:tc>
        <w:tc>
          <w:tcPr>
            <w:tcW w:w="771" w:type="pct"/>
            <w:shd w:val="clear" w:color="auto" w:fill="F2F2F2"/>
            <w:vAlign w:val="center"/>
          </w:tcPr>
          <w:p w14:paraId="3C570C51" w14:textId="77777777" w:rsidR="00584465" w:rsidRPr="00911F52" w:rsidRDefault="00584465" w:rsidP="00351D33">
            <w:pPr>
              <w:tabs>
                <w:tab w:val="left" w:pos="2058"/>
              </w:tabs>
              <w:jc w:val="center"/>
              <w:rPr>
                <w:sz w:val="20"/>
                <w:szCs w:val="20"/>
              </w:rPr>
            </w:pPr>
            <w:r w:rsidRPr="00911F52">
              <w:rPr>
                <w:sz w:val="20"/>
                <w:szCs w:val="20"/>
              </w:rPr>
              <w:t>Ziņošanas regularitāte</w:t>
            </w:r>
          </w:p>
        </w:tc>
      </w:tr>
      <w:tr w:rsidR="00554F2F" w:rsidRPr="00911F52" w14:paraId="759C6F7D" w14:textId="77777777" w:rsidTr="00E3206A">
        <w:tc>
          <w:tcPr>
            <w:tcW w:w="563" w:type="pct"/>
            <w:shd w:val="clear" w:color="auto" w:fill="auto"/>
          </w:tcPr>
          <w:p w14:paraId="3E8ED2AA" w14:textId="77777777" w:rsidR="00880F5A" w:rsidRPr="00911F52" w:rsidRDefault="00880F5A" w:rsidP="00351D33">
            <w:pPr>
              <w:tabs>
                <w:tab w:val="left" w:pos="2058"/>
              </w:tabs>
              <w:rPr>
                <w:sz w:val="20"/>
                <w:szCs w:val="20"/>
              </w:rPr>
            </w:pPr>
            <w:r w:rsidRPr="00911F52">
              <w:rPr>
                <w:sz w:val="20"/>
                <w:szCs w:val="20"/>
              </w:rPr>
              <w:t>R.2.1.1.a</w:t>
            </w:r>
          </w:p>
          <w:p w14:paraId="0834906A" w14:textId="77777777" w:rsidR="002E0DFD" w:rsidRPr="00911F52" w:rsidRDefault="00880F5A" w:rsidP="00351D33">
            <w:pPr>
              <w:tabs>
                <w:tab w:val="left" w:pos="2058"/>
              </w:tabs>
              <w:rPr>
                <w:sz w:val="20"/>
                <w:szCs w:val="20"/>
              </w:rPr>
            </w:pPr>
            <w:r w:rsidRPr="00911F52">
              <w:rPr>
                <w:sz w:val="20"/>
                <w:szCs w:val="20"/>
              </w:rPr>
              <w:t>(R05)</w:t>
            </w:r>
          </w:p>
        </w:tc>
        <w:tc>
          <w:tcPr>
            <w:tcW w:w="818" w:type="pct"/>
            <w:shd w:val="clear" w:color="auto" w:fill="auto"/>
          </w:tcPr>
          <w:p w14:paraId="6394DF03" w14:textId="77777777" w:rsidR="002E0DFD" w:rsidRPr="00911F52" w:rsidDel="002E0DFD" w:rsidRDefault="002E0DFD" w:rsidP="00351D33">
            <w:pPr>
              <w:tabs>
                <w:tab w:val="left" w:pos="2058"/>
              </w:tabs>
              <w:rPr>
                <w:sz w:val="20"/>
                <w:szCs w:val="20"/>
              </w:rPr>
            </w:pPr>
            <w:r w:rsidRPr="00911F52">
              <w:rPr>
                <w:sz w:val="20"/>
                <w:szCs w:val="20"/>
              </w:rPr>
              <w:t>Mājsaimniecības laukos, kurām pieejami platjoslas piekļuves pakalpojumi ar vismaz 30 Mb/s datu pārraides ātrumu</w:t>
            </w:r>
          </w:p>
        </w:tc>
        <w:tc>
          <w:tcPr>
            <w:tcW w:w="649" w:type="pct"/>
            <w:shd w:val="clear" w:color="auto" w:fill="auto"/>
          </w:tcPr>
          <w:p w14:paraId="613C723F" w14:textId="77777777" w:rsidR="002E0DFD" w:rsidRPr="00911F52" w:rsidDel="002E0DFD" w:rsidRDefault="002E0DFD" w:rsidP="00351D33">
            <w:pPr>
              <w:tabs>
                <w:tab w:val="left" w:pos="2058"/>
              </w:tabs>
              <w:rPr>
                <w:sz w:val="20"/>
                <w:szCs w:val="20"/>
              </w:rPr>
            </w:pPr>
            <w:r w:rsidRPr="00911F52">
              <w:rPr>
                <w:sz w:val="20"/>
                <w:szCs w:val="20"/>
              </w:rPr>
              <w:t>skaits</w:t>
            </w:r>
          </w:p>
        </w:tc>
        <w:tc>
          <w:tcPr>
            <w:tcW w:w="744" w:type="pct"/>
            <w:shd w:val="clear" w:color="auto" w:fill="auto"/>
          </w:tcPr>
          <w:p w14:paraId="66F7B3E6" w14:textId="77777777" w:rsidR="002E0DFD" w:rsidRPr="00911F52" w:rsidDel="002E0DFD" w:rsidRDefault="002E0DFD" w:rsidP="00351D33">
            <w:pPr>
              <w:tabs>
                <w:tab w:val="left" w:pos="2058"/>
              </w:tabs>
              <w:rPr>
                <w:sz w:val="20"/>
                <w:szCs w:val="20"/>
              </w:rPr>
            </w:pPr>
            <w:r w:rsidRPr="00911F52">
              <w:rPr>
                <w:sz w:val="20"/>
                <w:szCs w:val="20"/>
              </w:rPr>
              <w:t>59 000</w:t>
            </w:r>
          </w:p>
        </w:tc>
        <w:tc>
          <w:tcPr>
            <w:tcW w:w="763" w:type="pct"/>
            <w:shd w:val="clear" w:color="auto" w:fill="auto"/>
          </w:tcPr>
          <w:p w14:paraId="47BD76AA" w14:textId="77777777" w:rsidR="002E0DFD" w:rsidRPr="00911F52" w:rsidDel="002E0DFD" w:rsidRDefault="002E0DFD" w:rsidP="00351D33">
            <w:pPr>
              <w:tabs>
                <w:tab w:val="left" w:pos="2058"/>
              </w:tabs>
              <w:rPr>
                <w:sz w:val="20"/>
                <w:szCs w:val="20"/>
              </w:rPr>
            </w:pPr>
            <w:r w:rsidRPr="00911F52">
              <w:rPr>
                <w:sz w:val="20"/>
                <w:szCs w:val="20"/>
              </w:rPr>
              <w:t>206 000</w:t>
            </w:r>
          </w:p>
        </w:tc>
        <w:tc>
          <w:tcPr>
            <w:tcW w:w="692" w:type="pct"/>
            <w:shd w:val="clear" w:color="auto" w:fill="auto"/>
          </w:tcPr>
          <w:p w14:paraId="4A7E381E" w14:textId="77777777" w:rsidR="002E0DFD" w:rsidRPr="00911F52" w:rsidDel="002E0DFD" w:rsidRDefault="002E0DFD" w:rsidP="00351D33">
            <w:pPr>
              <w:tabs>
                <w:tab w:val="left" w:pos="2058"/>
              </w:tabs>
              <w:rPr>
                <w:i/>
                <w:sz w:val="20"/>
                <w:szCs w:val="20"/>
              </w:rPr>
            </w:pPr>
            <w:r w:rsidRPr="00911F52">
              <w:rPr>
                <w:sz w:val="20"/>
                <w:szCs w:val="20"/>
              </w:rPr>
              <w:t>SPRK, CSP</w:t>
            </w:r>
          </w:p>
        </w:tc>
        <w:tc>
          <w:tcPr>
            <w:tcW w:w="771" w:type="pct"/>
            <w:shd w:val="clear" w:color="auto" w:fill="auto"/>
          </w:tcPr>
          <w:p w14:paraId="673BA100" w14:textId="77777777" w:rsidR="002E0DFD" w:rsidRPr="00911F52" w:rsidDel="002E0DFD" w:rsidRDefault="002E0DFD" w:rsidP="00351D33">
            <w:pPr>
              <w:tabs>
                <w:tab w:val="left" w:pos="2058"/>
              </w:tabs>
              <w:rPr>
                <w:sz w:val="20"/>
                <w:szCs w:val="20"/>
              </w:rPr>
            </w:pPr>
            <w:r w:rsidRPr="00911F52">
              <w:rPr>
                <w:sz w:val="20"/>
                <w:szCs w:val="20"/>
              </w:rPr>
              <w:t>Reizi gadā</w:t>
            </w:r>
          </w:p>
        </w:tc>
      </w:tr>
    </w:tbl>
    <w:p w14:paraId="0D6DFD3C" w14:textId="77777777" w:rsidR="00584465" w:rsidRPr="00911F52" w:rsidRDefault="00584465" w:rsidP="00D0611B">
      <w:pPr>
        <w:pStyle w:val="ListParagraph"/>
        <w:ind w:left="0"/>
        <w:rPr>
          <w:b/>
          <w:szCs w:val="24"/>
        </w:rPr>
      </w:pPr>
    </w:p>
    <w:p w14:paraId="4F988CC9" w14:textId="77777777" w:rsidR="00C37964" w:rsidRPr="00911F52" w:rsidRDefault="00C37964" w:rsidP="007535AA">
      <w:pPr>
        <w:pStyle w:val="ListParagraph"/>
        <w:ind w:left="567" w:hanging="567"/>
        <w:jc w:val="center"/>
        <w:rPr>
          <w:b/>
          <w:szCs w:val="24"/>
        </w:rPr>
      </w:pPr>
      <w:r w:rsidRPr="00911F52">
        <w:rPr>
          <w:b/>
          <w:szCs w:val="24"/>
        </w:rPr>
        <w:t>Ieguldījumu prioritātes apraksts un</w:t>
      </w:r>
      <w:r w:rsidR="00F4733D" w:rsidRPr="00911F52">
        <w:rPr>
          <w:b/>
          <w:szCs w:val="24"/>
        </w:rPr>
        <w:t xml:space="preserve"> </w:t>
      </w:r>
      <w:r w:rsidRPr="00911F52">
        <w:rPr>
          <w:b/>
          <w:szCs w:val="24"/>
        </w:rPr>
        <w:t>i</w:t>
      </w:r>
      <w:r w:rsidR="007535AA" w:rsidRPr="00911F52">
        <w:rPr>
          <w:b/>
          <w:szCs w:val="24"/>
        </w:rPr>
        <w:t>ndikatīvās atbalstāmās darbības</w:t>
      </w:r>
    </w:p>
    <w:p w14:paraId="2A5DD862" w14:textId="77777777" w:rsidR="00C37964" w:rsidRPr="00911F52" w:rsidRDefault="00C37964" w:rsidP="00DB28B0">
      <w:pPr>
        <w:numPr>
          <w:ilvl w:val="0"/>
          <w:numId w:val="6"/>
        </w:numPr>
        <w:tabs>
          <w:tab w:val="left" w:pos="567"/>
        </w:tabs>
        <w:ind w:left="567" w:hanging="567"/>
        <w:jc w:val="both"/>
        <w:rPr>
          <w:b/>
        </w:rPr>
      </w:pPr>
      <w:r w:rsidRPr="00911F52">
        <w:t xml:space="preserve">IKT un to pielietošanas attīstība ir radījusi </w:t>
      </w:r>
      <w:r w:rsidR="003A39D6" w:rsidRPr="00911F52">
        <w:rPr>
          <w:szCs w:val="24"/>
        </w:rPr>
        <w:t>komercdarbības</w:t>
      </w:r>
      <w:r w:rsidR="003C1273" w:rsidRPr="00911F52">
        <w:rPr>
          <w:szCs w:val="24"/>
        </w:rPr>
        <w:t xml:space="preserve"> </w:t>
      </w:r>
      <w:r w:rsidRPr="00911F52">
        <w:t xml:space="preserve">un sociālekonomisko vidi, kas ir tieši balstīta uz elektronisko sakaru tīklu kvalitāti un drošību. Izcila </w:t>
      </w:r>
      <w:r w:rsidR="003A39D6" w:rsidRPr="00911F52">
        <w:rPr>
          <w:szCs w:val="24"/>
        </w:rPr>
        <w:t>komercdarbības</w:t>
      </w:r>
      <w:r w:rsidRPr="00911F52">
        <w:t xml:space="preserve"> vide ietver sakārtotu tiesisko bāzi, </w:t>
      </w:r>
      <w:r w:rsidRPr="00911F52">
        <w:rPr>
          <w:szCs w:val="24"/>
        </w:rPr>
        <w:t xml:space="preserve">prognozējamu valsts atbalsta un uzraudzības sistēmas darbību, uz </w:t>
      </w:r>
      <w:r w:rsidR="003A39D6" w:rsidRPr="00911F52">
        <w:rPr>
          <w:szCs w:val="24"/>
        </w:rPr>
        <w:t>komersantu</w:t>
      </w:r>
      <w:r w:rsidR="003C1273" w:rsidRPr="00911F52">
        <w:rPr>
          <w:szCs w:val="24"/>
        </w:rPr>
        <w:t xml:space="preserve"> </w:t>
      </w:r>
      <w:r w:rsidRPr="00911F52">
        <w:rPr>
          <w:szCs w:val="24"/>
        </w:rPr>
        <w:t xml:space="preserve">vajadzībām orientētus valsts pakalpojumus un administratīvo procedūru vienkāršošanu. </w:t>
      </w:r>
      <w:r w:rsidRPr="00911F52">
        <w:t xml:space="preserve">IKT izmantošana </w:t>
      </w:r>
      <w:r w:rsidR="003C1273" w:rsidRPr="00911F52">
        <w:rPr>
          <w:szCs w:val="24"/>
        </w:rPr>
        <w:t>saimnieciskajā darbībā</w:t>
      </w:r>
      <w:r w:rsidRPr="00911F52">
        <w:t xml:space="preserve">, kā arī jauni elektronisko sakaru pakalpojumi, iekārtas un to izmantošanas veidi rada ievērojamu pārraidāmās informācijas apjoma pieaugumu elektronisko sakaru tīklos. </w:t>
      </w:r>
      <w:r w:rsidR="00F4733D" w:rsidRPr="00911F52">
        <w:t xml:space="preserve">Tādēļ </w:t>
      </w:r>
      <w:r w:rsidRPr="00911F52">
        <w:t xml:space="preserve">ir </w:t>
      </w:r>
      <w:r w:rsidR="00F4733D" w:rsidRPr="00911F52">
        <w:t>jā</w:t>
      </w:r>
      <w:r w:rsidRPr="00911F52">
        <w:t>attīst</w:t>
      </w:r>
      <w:r w:rsidR="00F4733D" w:rsidRPr="00911F52">
        <w:t>a</w:t>
      </w:r>
      <w:r w:rsidRPr="00911F52">
        <w:t xml:space="preserve"> nākamās paaudzes platjoslas </w:t>
      </w:r>
      <w:r w:rsidRPr="00911F52">
        <w:lastRenderedPageBreak/>
        <w:t xml:space="preserve">elektronisko sakaru </w:t>
      </w:r>
      <w:r w:rsidR="00F4733D" w:rsidRPr="00911F52">
        <w:t>tīkli</w:t>
      </w:r>
      <w:r w:rsidRPr="00911F52">
        <w:t>, jo tikai tie spēs nodrošināt lietotājiem atbilstošu elektronisko sakaru pakalpojumu kvalitāti, ērtumu un drošību</w:t>
      </w:r>
      <w:r w:rsidRPr="00911F52">
        <w:rPr>
          <w:rStyle w:val="FootnoteReference"/>
          <w:szCs w:val="24"/>
          <w:lang w:eastAsia="lv-LV"/>
        </w:rPr>
        <w:footnoteReference w:id="23"/>
      </w:r>
      <w:r w:rsidRPr="00911F52">
        <w:t xml:space="preserve">. </w:t>
      </w:r>
    </w:p>
    <w:p w14:paraId="6D42E783" w14:textId="77777777" w:rsidR="00C37964" w:rsidRPr="00911F52" w:rsidRDefault="00C37964" w:rsidP="00DB28B0">
      <w:pPr>
        <w:pStyle w:val="ListParagraph"/>
        <w:numPr>
          <w:ilvl w:val="0"/>
          <w:numId w:val="6"/>
        </w:numPr>
        <w:ind w:left="567" w:hanging="567"/>
        <w:jc w:val="both"/>
        <w:rPr>
          <w:rFonts w:eastAsia="Times New Roman"/>
          <w:szCs w:val="24"/>
        </w:rPr>
      </w:pPr>
      <w:r w:rsidRPr="00911F52">
        <w:rPr>
          <w:rFonts w:eastAsia="Times New Roman"/>
          <w:szCs w:val="24"/>
        </w:rPr>
        <w:t>Pētījuma</w:t>
      </w:r>
      <w:r w:rsidRPr="00911F52">
        <w:rPr>
          <w:rStyle w:val="FootnoteReference"/>
          <w:szCs w:val="24"/>
        </w:rPr>
        <w:footnoteReference w:id="24"/>
      </w:r>
      <w:r w:rsidR="00F4733D" w:rsidRPr="00911F52">
        <w:rPr>
          <w:rFonts w:eastAsia="Times New Roman"/>
          <w:szCs w:val="24"/>
        </w:rPr>
        <w:t xml:space="preserve"> </w:t>
      </w:r>
      <w:r w:rsidRPr="00911F52">
        <w:rPr>
          <w:rFonts w:eastAsia="Times New Roman"/>
          <w:szCs w:val="24"/>
        </w:rPr>
        <w:t xml:space="preserve">ietvaros tika konstatēts, ka Latvijā 363 teritoriālajās vienībās (pagastos un novados, kuru sastāvā ir viens pagasts), t.i. 71,2% no Latvijas teritoriālajām vienībām, neviens elektronisko sakaru </w:t>
      </w:r>
      <w:r w:rsidR="00F440FE" w:rsidRPr="00911F52">
        <w:rPr>
          <w:rFonts w:eastAsia="Times New Roman"/>
          <w:szCs w:val="24"/>
        </w:rPr>
        <w:t>pakalpojuma sniedzējs</w:t>
      </w:r>
      <w:r w:rsidRPr="00911F52">
        <w:rPr>
          <w:rFonts w:eastAsia="Times New Roman"/>
          <w:szCs w:val="24"/>
        </w:rPr>
        <w:t xml:space="preserve"> nesniedz un tuvāko triju gadu laikā neplāno sniegt interneta piekļuves pakalpojumus ar uzlabotiem datu pārraides parametriem, izmantojot no optiskās šķiedras tīkla elementiem sastāvošus platjoslas piekļuves tīklus un nodrošinot datu pārraides ātrumu vismaz 30 Mbit/s.</w:t>
      </w:r>
    </w:p>
    <w:p w14:paraId="3AB88A78" w14:textId="77777777" w:rsidR="00C37964" w:rsidRPr="00911F52" w:rsidRDefault="00C37964" w:rsidP="00DB28B0">
      <w:pPr>
        <w:pStyle w:val="ListParagraph"/>
        <w:numPr>
          <w:ilvl w:val="0"/>
          <w:numId w:val="6"/>
        </w:numPr>
        <w:ind w:left="567" w:hanging="567"/>
        <w:jc w:val="both"/>
        <w:rPr>
          <w:rFonts w:eastAsia="Times New Roman"/>
          <w:szCs w:val="24"/>
        </w:rPr>
      </w:pPr>
      <w:r w:rsidRPr="00911F52">
        <w:rPr>
          <w:rFonts w:eastAsia="Times New Roman"/>
          <w:szCs w:val="24"/>
        </w:rPr>
        <w:t>Ņemot vērā minēto</w:t>
      </w:r>
      <w:r w:rsidR="00F4733D" w:rsidRPr="00911F52">
        <w:rPr>
          <w:rFonts w:eastAsia="Times New Roman"/>
          <w:szCs w:val="24"/>
        </w:rPr>
        <w:t>,</w:t>
      </w:r>
      <w:r w:rsidRPr="00911F52">
        <w:rPr>
          <w:rFonts w:eastAsia="Times New Roman"/>
          <w:szCs w:val="24"/>
        </w:rPr>
        <w:t xml:space="preserve"> ir nepieciešama platjoslas tīkla uzlabošana un digitālo pakalpojumu infrastruktūras platformu veidošana, kas ļauj saskaņoti un digitāli izmantot Eiropas sabiedriskos pakalpojumus, tādējādi uzlabojot Eiropas ekonomikas, tostarp MVK konkurētspēju, veicinot valstu tīklu savstarpēju savienošanu un pārrobežu sadarbspēju.</w:t>
      </w:r>
    </w:p>
    <w:p w14:paraId="54A4FD6D" w14:textId="77777777" w:rsidR="007535AA" w:rsidRPr="00911F52" w:rsidRDefault="00730B6A" w:rsidP="00DB28B0">
      <w:pPr>
        <w:pStyle w:val="ListParagraph"/>
        <w:numPr>
          <w:ilvl w:val="0"/>
          <w:numId w:val="6"/>
        </w:numPr>
        <w:ind w:left="567" w:hanging="567"/>
        <w:jc w:val="both"/>
        <w:rPr>
          <w:lang w:eastAsia="lv-LV"/>
        </w:rPr>
      </w:pPr>
      <w:r w:rsidRPr="00911F52">
        <w:t xml:space="preserve">Ieguldījumu prioritāte īstenojama ciešā sasaistē ar 1.prioritāro virzienu </w:t>
      </w:r>
      <w:r w:rsidR="000B2C23" w:rsidRPr="00911F52">
        <w:t>“</w:t>
      </w:r>
      <w:r w:rsidRPr="00911F52">
        <w:t xml:space="preserve">Pētniecība, tehnoloģiju attīstība un inovācijas” un 3.prioritāro virzienu </w:t>
      </w:r>
      <w:r w:rsidR="000B2C23" w:rsidRPr="00911F52">
        <w:t>“</w:t>
      </w:r>
      <w:r w:rsidRPr="00911F52">
        <w:t xml:space="preserve">Mazo un vidējo </w:t>
      </w:r>
      <w:r w:rsidR="006F02D1" w:rsidRPr="00911F52">
        <w:t xml:space="preserve">komersantu </w:t>
      </w:r>
      <w:r w:rsidRPr="00911F52">
        <w:t xml:space="preserve">konkurētspēja” </w:t>
      </w:r>
      <w:r w:rsidRPr="00911F52">
        <w:rPr>
          <w:lang w:eastAsia="lv-LV"/>
        </w:rPr>
        <w:t xml:space="preserve">atbilstoši </w:t>
      </w:r>
      <w:r w:rsidR="008E4E01" w:rsidRPr="00911F52">
        <w:rPr>
          <w:lang w:eastAsia="lv-LV"/>
        </w:rPr>
        <w:t>RIS3</w:t>
      </w:r>
      <w:r w:rsidR="006F77BA" w:rsidRPr="00911F52">
        <w:rPr>
          <w:lang w:eastAsia="lv-LV"/>
        </w:rPr>
        <w:t xml:space="preserve"> noteiktajam, kā arī mijiedarbībā ar </w:t>
      </w:r>
      <w:r w:rsidR="00F4733D" w:rsidRPr="00911F52">
        <w:rPr>
          <w:lang w:eastAsia="lv-LV"/>
        </w:rPr>
        <w:t xml:space="preserve">pašvaldību </w:t>
      </w:r>
      <w:r w:rsidR="009C536F" w:rsidRPr="00911F52">
        <w:rPr>
          <w:lang w:eastAsia="lv-LV"/>
        </w:rPr>
        <w:t>integrētājās</w:t>
      </w:r>
      <w:r w:rsidR="006F77BA" w:rsidRPr="00911F52">
        <w:rPr>
          <w:lang w:eastAsia="lv-LV"/>
        </w:rPr>
        <w:t xml:space="preserve"> attīstības programmās noteikto.</w:t>
      </w:r>
    </w:p>
    <w:p w14:paraId="589B24A6" w14:textId="77777777" w:rsidR="00C37964" w:rsidRPr="00911F52" w:rsidRDefault="00BA2690" w:rsidP="00DB28B0">
      <w:pPr>
        <w:numPr>
          <w:ilvl w:val="0"/>
          <w:numId w:val="6"/>
        </w:numPr>
        <w:tabs>
          <w:tab w:val="left" w:pos="567"/>
        </w:tabs>
        <w:autoSpaceDE w:val="0"/>
        <w:autoSpaceDN w:val="0"/>
        <w:adjustRightInd w:val="0"/>
        <w:ind w:left="567" w:hanging="567"/>
        <w:jc w:val="both"/>
      </w:pPr>
      <w:r w:rsidRPr="00911F52">
        <w:rPr>
          <w:rFonts w:eastAsia="Times New Roman"/>
          <w:b/>
          <w:szCs w:val="24"/>
        </w:rPr>
        <w:t xml:space="preserve">Indikatīvās </w:t>
      </w:r>
      <w:r w:rsidR="00C37964" w:rsidRPr="00911F52">
        <w:rPr>
          <w:rFonts w:eastAsia="Times New Roman"/>
          <w:b/>
          <w:szCs w:val="24"/>
        </w:rPr>
        <w:t>atbalstāmās darbības</w:t>
      </w:r>
      <w:r w:rsidR="00C37964" w:rsidRPr="00911F52">
        <w:rPr>
          <w:rFonts w:eastAsia="Times New Roman"/>
          <w:szCs w:val="24"/>
        </w:rPr>
        <w:t>: elektronisko sakaru infrastruktūras izveide</w:t>
      </w:r>
      <w:r w:rsidR="009C536F" w:rsidRPr="00911F52">
        <w:rPr>
          <w:rFonts w:eastAsia="Times New Roman"/>
          <w:szCs w:val="24"/>
        </w:rPr>
        <w:t xml:space="preserve">, lai nodrošinātu elektronisko sakaru tīklu </w:t>
      </w:r>
      <w:r w:rsidR="00F4733D" w:rsidRPr="00911F52">
        <w:rPr>
          <w:rFonts w:eastAsia="Times New Roman"/>
          <w:szCs w:val="24"/>
        </w:rPr>
        <w:t xml:space="preserve">pieejamību </w:t>
      </w:r>
      <w:r w:rsidR="009C536F" w:rsidRPr="00911F52">
        <w:rPr>
          <w:rFonts w:eastAsia="Times New Roman"/>
          <w:szCs w:val="24"/>
        </w:rPr>
        <w:t>lietotājiem lauku teritorijās</w:t>
      </w:r>
      <w:r w:rsidR="00C37964" w:rsidRPr="00911F52">
        <w:rPr>
          <w:rFonts w:eastAsia="Times New Roman"/>
          <w:szCs w:val="24"/>
        </w:rPr>
        <w:t>.</w:t>
      </w:r>
    </w:p>
    <w:p w14:paraId="52D9DD47" w14:textId="77777777" w:rsidR="00C37964" w:rsidRPr="00911F52" w:rsidRDefault="00C37964" w:rsidP="00DB28B0">
      <w:pPr>
        <w:numPr>
          <w:ilvl w:val="0"/>
          <w:numId w:val="6"/>
        </w:numPr>
        <w:tabs>
          <w:tab w:val="left" w:pos="567"/>
          <w:tab w:val="left" w:pos="1134"/>
        </w:tabs>
        <w:autoSpaceDE w:val="0"/>
        <w:autoSpaceDN w:val="0"/>
        <w:adjustRightInd w:val="0"/>
        <w:ind w:left="567" w:hanging="567"/>
        <w:jc w:val="both"/>
      </w:pPr>
      <w:r w:rsidRPr="00911F52">
        <w:rPr>
          <w:b/>
          <w:szCs w:val="24"/>
        </w:rPr>
        <w:t>Indikatīvās mērķteritorijas</w:t>
      </w:r>
      <w:r w:rsidRPr="00911F52">
        <w:rPr>
          <w:szCs w:val="24"/>
        </w:rPr>
        <w:t xml:space="preserve">: </w:t>
      </w:r>
      <w:r w:rsidRPr="00911F52">
        <w:t xml:space="preserve">Latvijas teritorija, kurā neviens elektronisko sakaru </w:t>
      </w:r>
      <w:r w:rsidR="003A39D6" w:rsidRPr="00911F52">
        <w:rPr>
          <w:rFonts w:eastAsia="Times New Roman"/>
          <w:szCs w:val="24"/>
        </w:rPr>
        <w:t>komersants</w:t>
      </w:r>
      <w:r w:rsidR="00CB263B" w:rsidRPr="00911F52">
        <w:rPr>
          <w:rFonts w:eastAsia="Times New Roman"/>
          <w:szCs w:val="24"/>
        </w:rPr>
        <w:t xml:space="preserve"> </w:t>
      </w:r>
      <w:r w:rsidRPr="00911F52">
        <w:t>nesniedz un tuvāko triju gadu laikā neplāno sniegt interneta piekļuves pakalpojumus ar datu pārraides ātrumu ne mazāku par 30 Mbit/s (</w:t>
      </w:r>
      <w:r w:rsidR="000B2C23" w:rsidRPr="00911F52">
        <w:t>“</w:t>
      </w:r>
      <w:r w:rsidRPr="00911F52">
        <w:t xml:space="preserve">baltajās teritorijās”). </w:t>
      </w:r>
    </w:p>
    <w:p w14:paraId="0B0AD8FE" w14:textId="77777777" w:rsidR="00C37964" w:rsidRPr="00911F52" w:rsidRDefault="00C37964" w:rsidP="00DB28B0">
      <w:pPr>
        <w:numPr>
          <w:ilvl w:val="0"/>
          <w:numId w:val="6"/>
        </w:numPr>
        <w:tabs>
          <w:tab w:val="left" w:pos="567"/>
        </w:tabs>
        <w:autoSpaceDE w:val="0"/>
        <w:autoSpaceDN w:val="0"/>
        <w:adjustRightInd w:val="0"/>
        <w:ind w:left="567" w:hanging="567"/>
        <w:jc w:val="both"/>
        <w:rPr>
          <w:rFonts w:eastAsia="Times New Roman"/>
          <w:b/>
          <w:szCs w:val="24"/>
          <w:u w:val="single"/>
          <w:lang w:eastAsia="lv-LV"/>
        </w:rPr>
      </w:pPr>
      <w:r w:rsidRPr="00911F52">
        <w:rPr>
          <w:b/>
          <w:szCs w:val="24"/>
        </w:rPr>
        <w:t>Indikatīvā mērķa grupa</w:t>
      </w:r>
      <w:r w:rsidRPr="00911F52">
        <w:rPr>
          <w:szCs w:val="24"/>
        </w:rPr>
        <w:t>:</w:t>
      </w:r>
      <w:r w:rsidRPr="00911F52">
        <w:rPr>
          <w:sz w:val="23"/>
          <w:szCs w:val="23"/>
          <w:lang w:eastAsia="lv-LV"/>
        </w:rPr>
        <w:t xml:space="preserve"> </w:t>
      </w:r>
      <w:r w:rsidR="009C536F" w:rsidRPr="00911F52">
        <w:t>i</w:t>
      </w:r>
      <w:r w:rsidRPr="00911F52">
        <w:t xml:space="preserve">nformācijas sistēmu un e-pakalpojumu lietotāji </w:t>
      </w:r>
      <w:r w:rsidR="00E3291A" w:rsidRPr="00911F52">
        <w:rPr>
          <w:rStyle w:val="st"/>
        </w:rPr>
        <w:t>–</w:t>
      </w:r>
      <w:r w:rsidRPr="00911F52">
        <w:t xml:space="preserve"> </w:t>
      </w:r>
      <w:r w:rsidR="003A39D6" w:rsidRPr="00911F52">
        <w:rPr>
          <w:rFonts w:eastAsia="Calibri"/>
        </w:rPr>
        <w:t>komersanti</w:t>
      </w:r>
      <w:r w:rsidRPr="00911F52">
        <w:t>, iestādes un mājsaimniecības.</w:t>
      </w:r>
    </w:p>
    <w:p w14:paraId="3A3346D7" w14:textId="77777777" w:rsidR="00661DA5" w:rsidRPr="00911F52" w:rsidRDefault="00661DA5" w:rsidP="00DB28B0">
      <w:pPr>
        <w:pStyle w:val="Default"/>
        <w:numPr>
          <w:ilvl w:val="0"/>
          <w:numId w:val="6"/>
        </w:numPr>
        <w:ind w:left="567" w:hanging="567"/>
        <w:rPr>
          <w:b/>
          <w:color w:val="auto"/>
        </w:rPr>
      </w:pPr>
      <w:r w:rsidRPr="00911F52">
        <w:rPr>
          <w:b/>
          <w:color w:val="auto"/>
        </w:rPr>
        <w:t xml:space="preserve">Projektu atlase </w:t>
      </w:r>
      <w:r w:rsidRPr="00911F52">
        <w:rPr>
          <w:color w:val="auto"/>
        </w:rPr>
        <w:t xml:space="preserve">(skat. </w:t>
      </w:r>
      <w:r w:rsidR="00073E0A" w:rsidRPr="00911F52">
        <w:rPr>
          <w:color w:val="auto"/>
        </w:rPr>
        <w:t>pielikumu</w:t>
      </w:r>
      <w:r w:rsidRPr="00911F52">
        <w:rPr>
          <w:color w:val="auto"/>
        </w:rPr>
        <w:t xml:space="preserve"> </w:t>
      </w:r>
      <w:r w:rsidR="000B2C23" w:rsidRPr="00911F52">
        <w:rPr>
          <w:color w:val="auto"/>
        </w:rPr>
        <w:t>“</w:t>
      </w:r>
      <w:r w:rsidRPr="00911F52">
        <w:rPr>
          <w:color w:val="auto"/>
        </w:rPr>
        <w:t>Projektu atlase”).</w:t>
      </w:r>
    </w:p>
    <w:p w14:paraId="5C317348" w14:textId="77777777" w:rsidR="00BD4079" w:rsidRPr="00911F52" w:rsidRDefault="00BD4079" w:rsidP="00351D33">
      <w:pPr>
        <w:pStyle w:val="Caption"/>
        <w:tabs>
          <w:tab w:val="left" w:pos="2058"/>
        </w:tabs>
        <w:spacing w:after="0"/>
        <w:rPr>
          <w:rFonts w:ascii="Times New Roman" w:hAnsi="Times New Roman" w:cs="Times New Roman"/>
          <w:b/>
          <w:i w:val="0"/>
          <w:color w:val="auto"/>
          <w:lang w:val="lv-LV"/>
        </w:rPr>
      </w:pPr>
    </w:p>
    <w:p w14:paraId="70206E70" w14:textId="77777777" w:rsidR="00BD012C" w:rsidRPr="00911F52" w:rsidRDefault="00BD4079" w:rsidP="00351D33">
      <w:pPr>
        <w:pStyle w:val="Caption"/>
        <w:tabs>
          <w:tab w:val="left" w:pos="2058"/>
        </w:tabs>
        <w:spacing w:after="0"/>
        <w:rPr>
          <w:rFonts w:ascii="Times New Roman" w:hAnsi="Times New Roman" w:cs="Times New Roman"/>
          <w:color w:val="auto"/>
          <w:lang w:val="lv-LV"/>
        </w:rPr>
      </w:pPr>
      <w:r w:rsidRPr="00911F52">
        <w:rPr>
          <w:rFonts w:ascii="Times New Roman" w:hAnsi="Times New Roman" w:cs="Times New Roman"/>
          <w:color w:val="auto"/>
          <w:sz w:val="22"/>
          <w:szCs w:val="22"/>
          <w:lang w:val="lv-LV"/>
        </w:rPr>
        <w:t>Tabula Nr.</w:t>
      </w:r>
      <w:r w:rsidR="00F4733D" w:rsidRPr="00911F52">
        <w:rPr>
          <w:rFonts w:ascii="Times New Roman" w:hAnsi="Times New Roman" w:cs="Times New Roman"/>
          <w:i w:val="0"/>
          <w:color w:val="auto"/>
          <w:sz w:val="22"/>
          <w:szCs w:val="22"/>
          <w:lang w:val="lv-LV"/>
        </w:rPr>
        <w:t xml:space="preserve"> </w:t>
      </w:r>
      <w:r w:rsidRPr="00911F52">
        <w:rPr>
          <w:rFonts w:ascii="Times New Roman" w:hAnsi="Times New Roman" w:cs="Times New Roman"/>
          <w:color w:val="auto"/>
          <w:lang w:val="lv-LV"/>
        </w:rPr>
        <w:t>2.</w:t>
      </w:r>
      <w:r w:rsidR="00C47C38" w:rsidRPr="00911F52">
        <w:rPr>
          <w:rFonts w:ascii="Times New Roman" w:hAnsi="Times New Roman" w:cs="Times New Roman"/>
          <w:color w:val="auto"/>
          <w:lang w:val="lv-LV"/>
        </w:rPr>
        <w:t>2.2.</w:t>
      </w:r>
      <w:r w:rsidRPr="00911F52">
        <w:rPr>
          <w:rFonts w:ascii="Times New Roman" w:hAnsi="Times New Roman" w:cs="Times New Roman"/>
          <w:color w:val="auto"/>
          <w:lang w:val="lv-LV"/>
        </w:rPr>
        <w:t>. (5)</w:t>
      </w:r>
    </w:p>
    <w:p w14:paraId="2739C45D" w14:textId="77777777" w:rsidR="00BD012C" w:rsidRPr="00911F52" w:rsidRDefault="00BD012C" w:rsidP="00351D33">
      <w:pPr>
        <w:tabs>
          <w:tab w:val="left" w:pos="2058"/>
        </w:tabs>
        <w:jc w:val="center"/>
        <w:rPr>
          <w:b/>
        </w:rPr>
      </w:pPr>
      <w:r w:rsidRPr="00911F52">
        <w:rPr>
          <w:b/>
        </w:rPr>
        <w:t>ERAF kopēj</w:t>
      </w:r>
      <w:r w:rsidR="000E6DA6" w:rsidRPr="00911F52">
        <w:rPr>
          <w:b/>
        </w:rPr>
        <w:t>ais</w:t>
      </w:r>
      <w:r w:rsidRPr="00911F52">
        <w:rPr>
          <w:b/>
        </w:rPr>
        <w:t xml:space="preserve"> iznākuma rādītāj</w:t>
      </w:r>
      <w:r w:rsidR="000E6DA6" w:rsidRPr="00911F52">
        <w:rPr>
          <w:b/>
        </w:rPr>
        <w:t>s</w:t>
      </w:r>
    </w:p>
    <w:p w14:paraId="6E2ED90F" w14:textId="77777777" w:rsidR="00BD012C" w:rsidRPr="00911F52" w:rsidRDefault="00BD012C" w:rsidP="00351D33">
      <w:pPr>
        <w:tabs>
          <w:tab w:val="left" w:pos="2058"/>
        </w:tabs>
        <w:jc w:val="right"/>
      </w:pPr>
    </w:p>
    <w:tbl>
      <w:tblPr>
        <w:tblpPr w:leftFromText="180" w:rightFromText="180" w:vertAnchor="text" w:tblpX="608" w:tblpY="1"/>
        <w:tblOverlap w:val="neve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683"/>
        <w:gridCol w:w="1529"/>
        <w:gridCol w:w="1374"/>
        <w:gridCol w:w="1177"/>
        <w:gridCol w:w="1376"/>
        <w:gridCol w:w="1139"/>
      </w:tblGrid>
      <w:tr w:rsidR="00A478AB" w:rsidRPr="00911F52" w14:paraId="74970938" w14:textId="77777777" w:rsidTr="00742E80">
        <w:trPr>
          <w:tblHeader/>
        </w:trPr>
        <w:tc>
          <w:tcPr>
            <w:tcW w:w="626" w:type="pct"/>
            <w:shd w:val="clear" w:color="auto" w:fill="F2F2F2"/>
            <w:vAlign w:val="center"/>
          </w:tcPr>
          <w:p w14:paraId="1649F3E9" w14:textId="77777777" w:rsidR="00BD012C" w:rsidRPr="00911F52" w:rsidRDefault="00BD012C" w:rsidP="00351D33">
            <w:pPr>
              <w:tabs>
                <w:tab w:val="left" w:pos="2058"/>
              </w:tabs>
              <w:jc w:val="center"/>
              <w:rPr>
                <w:sz w:val="20"/>
                <w:szCs w:val="20"/>
              </w:rPr>
            </w:pPr>
            <w:r w:rsidRPr="00911F52">
              <w:rPr>
                <w:sz w:val="20"/>
                <w:szCs w:val="20"/>
              </w:rPr>
              <w:t>ID</w:t>
            </w:r>
          </w:p>
        </w:tc>
        <w:tc>
          <w:tcPr>
            <w:tcW w:w="889" w:type="pct"/>
            <w:shd w:val="clear" w:color="auto" w:fill="F2F2F2"/>
            <w:vAlign w:val="center"/>
          </w:tcPr>
          <w:p w14:paraId="2E1EF502" w14:textId="77777777" w:rsidR="00BD012C" w:rsidRPr="00911F52" w:rsidRDefault="00BD012C" w:rsidP="00351D33">
            <w:pPr>
              <w:tabs>
                <w:tab w:val="left" w:pos="2058"/>
              </w:tabs>
              <w:jc w:val="center"/>
              <w:rPr>
                <w:sz w:val="20"/>
                <w:szCs w:val="20"/>
              </w:rPr>
            </w:pPr>
            <w:r w:rsidRPr="00911F52">
              <w:rPr>
                <w:sz w:val="20"/>
                <w:szCs w:val="20"/>
              </w:rPr>
              <w:t>Rādītājs (rādītāja nosaukums)</w:t>
            </w:r>
          </w:p>
        </w:tc>
        <w:tc>
          <w:tcPr>
            <w:tcW w:w="808" w:type="pct"/>
            <w:shd w:val="clear" w:color="auto" w:fill="F2F2F2"/>
            <w:vAlign w:val="center"/>
          </w:tcPr>
          <w:p w14:paraId="74AA0C83" w14:textId="77777777" w:rsidR="00BD012C" w:rsidRPr="00911F52" w:rsidRDefault="00BD012C" w:rsidP="00351D33">
            <w:pPr>
              <w:tabs>
                <w:tab w:val="left" w:pos="2058"/>
              </w:tabs>
              <w:jc w:val="center"/>
              <w:rPr>
                <w:sz w:val="20"/>
                <w:szCs w:val="20"/>
              </w:rPr>
            </w:pPr>
            <w:r w:rsidRPr="00911F52">
              <w:rPr>
                <w:sz w:val="20"/>
                <w:szCs w:val="20"/>
              </w:rPr>
              <w:t>Mērvienība</w:t>
            </w:r>
          </w:p>
        </w:tc>
        <w:tc>
          <w:tcPr>
            <w:tcW w:w="726" w:type="pct"/>
            <w:shd w:val="clear" w:color="auto" w:fill="F2F2F2"/>
            <w:vAlign w:val="center"/>
          </w:tcPr>
          <w:p w14:paraId="3AAF0609" w14:textId="77777777" w:rsidR="00BD012C" w:rsidRPr="00911F52" w:rsidRDefault="00BD012C" w:rsidP="00351D33">
            <w:pPr>
              <w:tabs>
                <w:tab w:val="left" w:pos="2058"/>
              </w:tabs>
              <w:jc w:val="center"/>
              <w:rPr>
                <w:sz w:val="20"/>
                <w:szCs w:val="20"/>
              </w:rPr>
            </w:pPr>
            <w:r w:rsidRPr="00911F52">
              <w:rPr>
                <w:sz w:val="20"/>
                <w:szCs w:val="20"/>
              </w:rPr>
              <w:t>Finansējums avots</w:t>
            </w:r>
          </w:p>
        </w:tc>
        <w:tc>
          <w:tcPr>
            <w:tcW w:w="622" w:type="pct"/>
            <w:shd w:val="clear" w:color="auto" w:fill="F2F2F2"/>
            <w:vAlign w:val="center"/>
          </w:tcPr>
          <w:p w14:paraId="67875844" w14:textId="77777777" w:rsidR="00BD012C" w:rsidRPr="00911F52" w:rsidRDefault="00BD012C" w:rsidP="00351D33">
            <w:pPr>
              <w:tabs>
                <w:tab w:val="left" w:pos="2058"/>
              </w:tabs>
              <w:jc w:val="center"/>
              <w:rPr>
                <w:sz w:val="20"/>
                <w:szCs w:val="20"/>
              </w:rPr>
            </w:pPr>
            <w:r w:rsidRPr="00911F52">
              <w:rPr>
                <w:sz w:val="20"/>
                <w:szCs w:val="20"/>
              </w:rPr>
              <w:t>Plānotā vērtība (2023.gadā)</w:t>
            </w:r>
          </w:p>
        </w:tc>
        <w:tc>
          <w:tcPr>
            <w:tcW w:w="727" w:type="pct"/>
            <w:shd w:val="clear" w:color="auto" w:fill="F2F2F2"/>
            <w:vAlign w:val="center"/>
          </w:tcPr>
          <w:p w14:paraId="4E52101B" w14:textId="77777777" w:rsidR="00BD012C" w:rsidRPr="00911F52" w:rsidRDefault="00BD012C" w:rsidP="00351D33">
            <w:pPr>
              <w:tabs>
                <w:tab w:val="left" w:pos="2058"/>
              </w:tabs>
              <w:jc w:val="center"/>
              <w:rPr>
                <w:sz w:val="20"/>
                <w:szCs w:val="20"/>
              </w:rPr>
            </w:pPr>
            <w:r w:rsidRPr="00911F52">
              <w:rPr>
                <w:sz w:val="20"/>
                <w:szCs w:val="20"/>
              </w:rPr>
              <w:t>Datu avots</w:t>
            </w:r>
          </w:p>
        </w:tc>
        <w:tc>
          <w:tcPr>
            <w:tcW w:w="602" w:type="pct"/>
            <w:shd w:val="clear" w:color="auto" w:fill="F2F2F2"/>
          </w:tcPr>
          <w:p w14:paraId="3D40A8C3" w14:textId="77777777" w:rsidR="00BD012C" w:rsidRPr="00911F52" w:rsidRDefault="00BD012C" w:rsidP="00351D33">
            <w:pPr>
              <w:tabs>
                <w:tab w:val="left" w:pos="2058"/>
              </w:tabs>
              <w:jc w:val="center"/>
              <w:rPr>
                <w:sz w:val="20"/>
                <w:szCs w:val="20"/>
              </w:rPr>
            </w:pPr>
            <w:r w:rsidRPr="00911F52">
              <w:rPr>
                <w:sz w:val="20"/>
                <w:szCs w:val="20"/>
              </w:rPr>
              <w:t>Ziņošanas regularitāte</w:t>
            </w:r>
          </w:p>
        </w:tc>
      </w:tr>
      <w:tr w:rsidR="004A2374" w:rsidRPr="00911F52" w14:paraId="6852DE31" w14:textId="77777777" w:rsidTr="00742E80">
        <w:tc>
          <w:tcPr>
            <w:tcW w:w="626" w:type="pct"/>
            <w:shd w:val="clear" w:color="auto" w:fill="auto"/>
          </w:tcPr>
          <w:p w14:paraId="61499504" w14:textId="77777777" w:rsidR="00BD012C" w:rsidRPr="00911F52" w:rsidRDefault="00BD012C" w:rsidP="00351D33">
            <w:pPr>
              <w:tabs>
                <w:tab w:val="left" w:pos="2058"/>
              </w:tabs>
              <w:rPr>
                <w:sz w:val="20"/>
                <w:szCs w:val="20"/>
              </w:rPr>
            </w:pPr>
            <w:r w:rsidRPr="00911F52">
              <w:rPr>
                <w:sz w:val="20"/>
                <w:szCs w:val="20"/>
              </w:rPr>
              <w:t>I.2.1.1.a</w:t>
            </w:r>
            <w:r w:rsidR="0018121E" w:rsidRPr="00911F52">
              <w:rPr>
                <w:sz w:val="20"/>
                <w:szCs w:val="20"/>
              </w:rPr>
              <w:t>k</w:t>
            </w:r>
          </w:p>
          <w:p w14:paraId="5EE6950A" w14:textId="77777777" w:rsidR="00EF15CB" w:rsidRPr="00911F52" w:rsidRDefault="00EF15CB" w:rsidP="00351D33">
            <w:pPr>
              <w:tabs>
                <w:tab w:val="left" w:pos="2058"/>
              </w:tabs>
              <w:rPr>
                <w:sz w:val="20"/>
                <w:szCs w:val="20"/>
              </w:rPr>
            </w:pPr>
            <w:r w:rsidRPr="00911F52">
              <w:rPr>
                <w:sz w:val="20"/>
                <w:szCs w:val="20"/>
              </w:rPr>
              <w:t>(CO10)</w:t>
            </w:r>
          </w:p>
        </w:tc>
        <w:tc>
          <w:tcPr>
            <w:tcW w:w="889" w:type="pct"/>
            <w:shd w:val="clear" w:color="auto" w:fill="auto"/>
          </w:tcPr>
          <w:p w14:paraId="4EF091A0" w14:textId="77777777" w:rsidR="00BD012C" w:rsidRPr="00911F52" w:rsidRDefault="000E6DA6" w:rsidP="00351D33">
            <w:pPr>
              <w:tabs>
                <w:tab w:val="left" w:pos="2058"/>
              </w:tabs>
              <w:rPr>
                <w:sz w:val="20"/>
                <w:szCs w:val="20"/>
              </w:rPr>
            </w:pPr>
            <w:r w:rsidRPr="00911F52">
              <w:rPr>
                <w:sz w:val="20"/>
                <w:szCs w:val="20"/>
              </w:rPr>
              <w:t>Mājsaimniecību, kurām pieejami platjoslas pakalpojumi ar vismaz 30 Mb/s ātrumu, skaita pieaugums</w:t>
            </w:r>
          </w:p>
        </w:tc>
        <w:tc>
          <w:tcPr>
            <w:tcW w:w="808" w:type="pct"/>
            <w:shd w:val="clear" w:color="auto" w:fill="auto"/>
          </w:tcPr>
          <w:p w14:paraId="7E0F7DAA" w14:textId="77777777" w:rsidR="00BD012C" w:rsidRPr="00911F52" w:rsidRDefault="00BD012C" w:rsidP="00351D33">
            <w:pPr>
              <w:tabs>
                <w:tab w:val="left" w:pos="2058"/>
              </w:tabs>
              <w:rPr>
                <w:sz w:val="20"/>
                <w:szCs w:val="20"/>
              </w:rPr>
            </w:pPr>
            <w:r w:rsidRPr="00911F52">
              <w:rPr>
                <w:sz w:val="20"/>
                <w:szCs w:val="20"/>
              </w:rPr>
              <w:t>Mājsaimniecību skaits, kurām pieejami platjoslas interneta piekļuves pakalpojumus</w:t>
            </w:r>
          </w:p>
        </w:tc>
        <w:tc>
          <w:tcPr>
            <w:tcW w:w="726" w:type="pct"/>
            <w:shd w:val="clear" w:color="auto" w:fill="auto"/>
          </w:tcPr>
          <w:p w14:paraId="3354DB18" w14:textId="77777777" w:rsidR="00BD012C" w:rsidRPr="00911F52" w:rsidRDefault="00BD012C" w:rsidP="00351D33">
            <w:pPr>
              <w:tabs>
                <w:tab w:val="left" w:pos="2058"/>
              </w:tabs>
              <w:rPr>
                <w:sz w:val="20"/>
                <w:szCs w:val="20"/>
              </w:rPr>
            </w:pPr>
            <w:r w:rsidRPr="00911F52">
              <w:rPr>
                <w:sz w:val="20"/>
                <w:szCs w:val="20"/>
              </w:rPr>
              <w:t>ERAF</w:t>
            </w:r>
          </w:p>
        </w:tc>
        <w:tc>
          <w:tcPr>
            <w:tcW w:w="622" w:type="pct"/>
            <w:shd w:val="clear" w:color="auto" w:fill="auto"/>
          </w:tcPr>
          <w:p w14:paraId="5965F6C4" w14:textId="77777777" w:rsidR="00BD012C" w:rsidRPr="00911F52" w:rsidRDefault="00A348E7" w:rsidP="00351D33">
            <w:pPr>
              <w:tabs>
                <w:tab w:val="left" w:pos="2058"/>
              </w:tabs>
              <w:rPr>
                <w:sz w:val="22"/>
              </w:rPr>
            </w:pPr>
            <w:r w:rsidRPr="00911F52">
              <w:rPr>
                <w:bCs/>
                <w:sz w:val="22"/>
              </w:rPr>
              <w:t>83 800</w:t>
            </w:r>
            <w:r w:rsidRPr="00911F52">
              <w:rPr>
                <w:sz w:val="22"/>
              </w:rPr>
              <w:t> </w:t>
            </w:r>
          </w:p>
        </w:tc>
        <w:tc>
          <w:tcPr>
            <w:tcW w:w="727" w:type="pct"/>
            <w:shd w:val="clear" w:color="auto" w:fill="auto"/>
          </w:tcPr>
          <w:p w14:paraId="37B8AF3F" w14:textId="77777777" w:rsidR="00BD012C" w:rsidRPr="00911F52" w:rsidRDefault="00BD012C" w:rsidP="00351D33">
            <w:pPr>
              <w:tabs>
                <w:tab w:val="left" w:pos="2058"/>
              </w:tabs>
              <w:rPr>
                <w:sz w:val="20"/>
                <w:szCs w:val="20"/>
              </w:rPr>
            </w:pPr>
            <w:r w:rsidRPr="00911F52">
              <w:rPr>
                <w:sz w:val="20"/>
                <w:szCs w:val="20"/>
              </w:rPr>
              <w:t>SPRK, CSP</w:t>
            </w:r>
          </w:p>
        </w:tc>
        <w:tc>
          <w:tcPr>
            <w:tcW w:w="602" w:type="pct"/>
          </w:tcPr>
          <w:p w14:paraId="4327C8E5" w14:textId="77777777" w:rsidR="00BD012C" w:rsidRPr="00911F52" w:rsidRDefault="00BD012C" w:rsidP="00351D33">
            <w:pPr>
              <w:tabs>
                <w:tab w:val="left" w:pos="2058"/>
              </w:tabs>
              <w:rPr>
                <w:sz w:val="20"/>
                <w:szCs w:val="20"/>
              </w:rPr>
            </w:pPr>
            <w:r w:rsidRPr="00911F52">
              <w:rPr>
                <w:sz w:val="20"/>
                <w:szCs w:val="20"/>
              </w:rPr>
              <w:t>Reizi gadā</w:t>
            </w:r>
          </w:p>
        </w:tc>
      </w:tr>
    </w:tbl>
    <w:p w14:paraId="4E22F84F" w14:textId="77777777" w:rsidR="00FF19D8" w:rsidRPr="00911F52" w:rsidRDefault="00FF19D8" w:rsidP="00351D33">
      <w:pPr>
        <w:tabs>
          <w:tab w:val="left" w:pos="2058"/>
        </w:tabs>
        <w:ind w:left="644"/>
        <w:jc w:val="both"/>
        <w:rPr>
          <w:rFonts w:eastAsia="Times New Roman"/>
          <w:szCs w:val="24"/>
        </w:rPr>
      </w:pPr>
    </w:p>
    <w:p w14:paraId="2E9CC7DE" w14:textId="77777777" w:rsidR="00FF19D8" w:rsidRPr="00911F52" w:rsidRDefault="00FF19D8" w:rsidP="00351D33">
      <w:pPr>
        <w:tabs>
          <w:tab w:val="left" w:pos="2058"/>
        </w:tabs>
        <w:ind w:left="644"/>
        <w:jc w:val="both"/>
        <w:rPr>
          <w:rFonts w:eastAsia="Times New Roman"/>
          <w:szCs w:val="24"/>
        </w:rPr>
      </w:pPr>
    </w:p>
    <w:p w14:paraId="4FAC48F8" w14:textId="77777777" w:rsidR="00C37964" w:rsidRPr="00911F52" w:rsidRDefault="00C37964" w:rsidP="00DB28B0">
      <w:pPr>
        <w:numPr>
          <w:ilvl w:val="0"/>
          <w:numId w:val="6"/>
        </w:numPr>
        <w:tabs>
          <w:tab w:val="left" w:pos="567"/>
        </w:tabs>
        <w:ind w:left="567" w:hanging="567"/>
        <w:jc w:val="both"/>
        <w:rPr>
          <w:rFonts w:eastAsia="Times New Roman"/>
          <w:szCs w:val="24"/>
        </w:rPr>
      </w:pPr>
      <w:r w:rsidRPr="00911F52">
        <w:rPr>
          <w:rFonts w:eastAsia="Times New Roman"/>
          <w:b/>
          <w:szCs w:val="24"/>
        </w:rPr>
        <w:t>2.2.ieguldījumu prioritāte:</w:t>
      </w:r>
      <w:r w:rsidRPr="00911F52">
        <w:t xml:space="preserve"> </w:t>
      </w:r>
      <w:r w:rsidR="000E6DA6" w:rsidRPr="00911F52">
        <w:rPr>
          <w:rFonts w:eastAsia="Times New Roman"/>
          <w:szCs w:val="24"/>
        </w:rPr>
        <w:t>stiprināt IKT lietojumprogrammas e-pārvaldes, e- mācību, e-iekļaušanas, e-kultūras un e-veselības jomā</w:t>
      </w:r>
      <w:r w:rsidRPr="00911F52">
        <w:rPr>
          <w:rFonts w:eastAsia="Times New Roman"/>
          <w:szCs w:val="24"/>
        </w:rPr>
        <w:t>.</w:t>
      </w:r>
    </w:p>
    <w:p w14:paraId="1F782A36" w14:textId="77777777" w:rsidR="00C37964" w:rsidRPr="00911F52" w:rsidRDefault="00C37964" w:rsidP="007535AA">
      <w:pPr>
        <w:tabs>
          <w:tab w:val="left" w:pos="567"/>
        </w:tabs>
        <w:ind w:left="567" w:hanging="567"/>
        <w:jc w:val="both"/>
        <w:rPr>
          <w:szCs w:val="24"/>
        </w:rPr>
      </w:pPr>
    </w:p>
    <w:p w14:paraId="5FF82478" w14:textId="77777777" w:rsidR="00173164" w:rsidRPr="00911F52" w:rsidRDefault="00173164" w:rsidP="00DB28B0">
      <w:pPr>
        <w:numPr>
          <w:ilvl w:val="0"/>
          <w:numId w:val="6"/>
        </w:numPr>
        <w:tabs>
          <w:tab w:val="left" w:pos="567"/>
        </w:tabs>
        <w:ind w:left="567" w:hanging="567"/>
        <w:jc w:val="both"/>
        <w:rPr>
          <w:rFonts w:eastAsia="Times New Roman"/>
          <w:b/>
          <w:szCs w:val="24"/>
        </w:rPr>
      </w:pPr>
      <w:r w:rsidRPr="00911F52">
        <w:rPr>
          <w:rFonts w:eastAsia="Times New Roman"/>
          <w:b/>
          <w:szCs w:val="24"/>
        </w:rPr>
        <w:t>2.2.1.</w:t>
      </w:r>
      <w:r w:rsidR="0047358D" w:rsidRPr="00911F52">
        <w:rPr>
          <w:rFonts w:eastAsia="Times New Roman"/>
          <w:b/>
          <w:szCs w:val="24"/>
        </w:rPr>
        <w:t>SAM</w:t>
      </w:r>
      <w:r w:rsidRPr="00911F52">
        <w:rPr>
          <w:rFonts w:eastAsia="Times New Roman"/>
          <w:b/>
          <w:szCs w:val="24"/>
        </w:rPr>
        <w:t xml:space="preserve">: </w:t>
      </w:r>
      <w:r w:rsidR="00CD539D" w:rsidRPr="00911F52">
        <w:rPr>
          <w:rFonts w:eastAsia="Times New Roman"/>
          <w:b/>
          <w:szCs w:val="24"/>
        </w:rPr>
        <w:t>n</w:t>
      </w:r>
      <w:r w:rsidRPr="00911F52">
        <w:rPr>
          <w:rFonts w:eastAsia="Times New Roman"/>
          <w:b/>
          <w:szCs w:val="24"/>
        </w:rPr>
        <w:t xml:space="preserve">odrošināt publisko datu atkalizmantošanas pieaugumu un efektīvu publiskās pārvaldes un privātā sektora mijiedarbību. </w:t>
      </w:r>
    </w:p>
    <w:p w14:paraId="4D9BFB0A" w14:textId="77777777" w:rsidR="003B7DFC" w:rsidRPr="00911F52" w:rsidRDefault="003B7DFC" w:rsidP="00DB28B0">
      <w:pPr>
        <w:numPr>
          <w:ilvl w:val="0"/>
          <w:numId w:val="6"/>
        </w:numPr>
        <w:tabs>
          <w:tab w:val="left" w:pos="567"/>
        </w:tabs>
        <w:ind w:left="567" w:hanging="567"/>
        <w:jc w:val="both"/>
        <w:rPr>
          <w:rFonts w:eastAsia="Times New Roman"/>
          <w:szCs w:val="24"/>
        </w:rPr>
      </w:pPr>
      <w:r w:rsidRPr="00911F52">
        <w:rPr>
          <w:rFonts w:eastAsia="Times New Roman"/>
          <w:szCs w:val="24"/>
        </w:rPr>
        <w:t>Sabiedrībai un publiskajai pārvaldei nav iespējas pilnvērtīgi piekļūt informācijai, kas ir valsts rīcībā.</w:t>
      </w:r>
      <w:r w:rsidRPr="00911F52">
        <w:t xml:space="preserve"> </w:t>
      </w:r>
      <w:r w:rsidRPr="00911F52">
        <w:rPr>
          <w:rFonts w:eastAsia="Times New Roman"/>
          <w:szCs w:val="24"/>
        </w:rPr>
        <w:t>Netiek nodrošinātas sabiedrības intereses uz atvērtu, demokrātisku pārva</w:t>
      </w:r>
      <w:r w:rsidR="003D23A6" w:rsidRPr="00911F52">
        <w:rPr>
          <w:rFonts w:eastAsia="Times New Roman"/>
          <w:szCs w:val="24"/>
        </w:rPr>
        <w:t>l</w:t>
      </w:r>
      <w:r w:rsidRPr="00911F52">
        <w:rPr>
          <w:rFonts w:eastAsia="Times New Roman"/>
          <w:szCs w:val="24"/>
        </w:rPr>
        <w:t xml:space="preserve">di. </w:t>
      </w:r>
    </w:p>
    <w:p w14:paraId="73FA9A9A" w14:textId="77777777" w:rsidR="003B7DFC" w:rsidRPr="00911F52" w:rsidRDefault="003B7DFC" w:rsidP="00DB28B0">
      <w:pPr>
        <w:numPr>
          <w:ilvl w:val="0"/>
          <w:numId w:val="6"/>
        </w:numPr>
        <w:tabs>
          <w:tab w:val="left" w:pos="567"/>
        </w:tabs>
        <w:ind w:left="567" w:hanging="567"/>
        <w:jc w:val="both"/>
        <w:rPr>
          <w:rFonts w:eastAsia="Times New Roman"/>
          <w:szCs w:val="24"/>
        </w:rPr>
      </w:pPr>
      <w:r w:rsidRPr="00911F52">
        <w:rPr>
          <w:rFonts w:eastAsia="Times New Roman"/>
          <w:szCs w:val="24"/>
        </w:rPr>
        <w:t>SAM ietvaros tiks</w:t>
      </w:r>
      <w:r w:rsidRPr="00911F52">
        <w:rPr>
          <w:rFonts w:eastAsia="Times New Roman"/>
          <w:b/>
          <w:szCs w:val="24"/>
        </w:rPr>
        <w:t xml:space="preserve"> </w:t>
      </w:r>
      <w:r w:rsidRPr="00911F52">
        <w:rPr>
          <w:rFonts w:eastAsia="Times New Roman"/>
          <w:szCs w:val="24"/>
        </w:rPr>
        <w:t>uzlabota un pilnveidota publiskās pārvaldes datu apmaiņas, datu publicēšanas un uzturēšanas infrastruktūra, datu pieejamība un to izmantošanas iespējas,</w:t>
      </w:r>
      <w:r w:rsidRPr="00911F52">
        <w:t xml:space="preserve"> </w:t>
      </w:r>
      <w:r w:rsidRPr="00911F52">
        <w:rPr>
          <w:rFonts w:eastAsia="Times New Roman"/>
          <w:szCs w:val="24"/>
        </w:rPr>
        <w:lastRenderedPageBreak/>
        <w:t>pilnveidoti publiskās pārvaldes procesi (ietverot pasākumus administratīvā sloga samazināšanai un valsts pārvaldes organizatoriskā procesa efektivitātes palielināšanai). Tiks atvērti p</w:t>
      </w:r>
      <w:r w:rsidRPr="00911F52">
        <w:t xml:space="preserve">ārvaldes rīcībā esošie dati izmantošanai </w:t>
      </w:r>
      <w:r w:rsidR="003D23A6" w:rsidRPr="00911F52">
        <w:t>komercdarbībā</w:t>
      </w:r>
      <w:r w:rsidRPr="00911F52">
        <w:t xml:space="preserve">, t.sk. jaunu inovatīvu biznesa ideju un produktu, biznesa automatizācijas produktu radīšanai, kas veicinās RIS3 aprakstītos ekonomikas transformācijas procesus. </w:t>
      </w:r>
      <w:r w:rsidR="003D23A6" w:rsidRPr="00911F52">
        <w:t>Papildus jau esošajiem pakalpojumiem t</w:t>
      </w:r>
      <w:r w:rsidRPr="00911F52">
        <w:t xml:space="preserve">iks nodrošināta jaunu, iedzīvotājiem un komersantiem </w:t>
      </w:r>
      <w:r w:rsidR="003D23A6" w:rsidRPr="00911F52">
        <w:t xml:space="preserve">nepieciešamu </w:t>
      </w:r>
      <w:r w:rsidRPr="00911F52">
        <w:t xml:space="preserve">pakalpojumu pieejamība elektroniski. </w:t>
      </w:r>
    </w:p>
    <w:p w14:paraId="7009FC54" w14:textId="77777777" w:rsidR="003B7DFC" w:rsidRPr="00911F52" w:rsidRDefault="003B7DFC" w:rsidP="00DB28B0">
      <w:pPr>
        <w:numPr>
          <w:ilvl w:val="0"/>
          <w:numId w:val="6"/>
        </w:numPr>
        <w:tabs>
          <w:tab w:val="left" w:pos="567"/>
        </w:tabs>
        <w:ind w:left="567" w:hanging="567"/>
        <w:jc w:val="both"/>
        <w:rPr>
          <w:rFonts w:eastAsia="Times New Roman"/>
          <w:szCs w:val="24"/>
          <w:lang w:eastAsia="lv-LV"/>
        </w:rPr>
      </w:pPr>
      <w:r w:rsidRPr="00911F52">
        <w:rPr>
          <w:rFonts w:eastAsia="Times New Roman"/>
          <w:szCs w:val="24"/>
          <w:lang w:eastAsia="lv-LV"/>
        </w:rPr>
        <w:t>Lai nodrošinātu Latvijas iekļaušanos Eiropas vienotajā tirgū un nodrošinātu pārrobežu sadarbību, plānots nodrošināt nacionālo e-risinājumu sadarbspēju ar ES risinājumiem, tai skaitā izveidojot tehnoloģisko mašīntulkošanas bāzi.</w:t>
      </w:r>
    </w:p>
    <w:p w14:paraId="4A22226B" w14:textId="77777777" w:rsidR="003B7DFC" w:rsidRPr="00911F52" w:rsidRDefault="003B7DFC" w:rsidP="00DB28B0">
      <w:pPr>
        <w:pStyle w:val="ListParagraph"/>
        <w:numPr>
          <w:ilvl w:val="0"/>
          <w:numId w:val="6"/>
        </w:numPr>
        <w:tabs>
          <w:tab w:val="left" w:pos="567"/>
        </w:tabs>
        <w:ind w:left="567" w:hanging="567"/>
        <w:jc w:val="both"/>
        <w:rPr>
          <w:rFonts w:eastAsia="Times New Roman" w:cs="DokChampa"/>
          <w:szCs w:val="24"/>
        </w:rPr>
      </w:pPr>
      <w:r w:rsidRPr="00911F52">
        <w:rPr>
          <w:rFonts w:eastAsia="Times New Roman" w:cs="DokChampa"/>
          <w:szCs w:val="24"/>
        </w:rPr>
        <w:t>Ieguldījumu rezultātā tiks palielināta publiskās pārvaldes darbības efektivitāte, gan uzlabojot datu pieejamību, gan elektronisko pakalpojumu saturu, uzlabota uzņēmējdarbības vide, uzlabojot darījumu drošību elektroniskā vidē, padarot publisko informāciju viegli pieejamu, mazinot administratīvo slogu, uzlabojot iedzīvotāju e-prasmes, veidojot pieejamus un iedzīvotājiem lietošanai draudzīgus elektroniskos pakalpojumus, kā arī veicot ieguldījumus veselības, izglītības, tiesību, kultūras jomas attīstībai un pakalpojumu pieejamībai.</w:t>
      </w:r>
    </w:p>
    <w:p w14:paraId="1A8F3F1C" w14:textId="77777777" w:rsidR="00C37964" w:rsidRPr="00911F52" w:rsidRDefault="00C37964" w:rsidP="00475E53">
      <w:pPr>
        <w:pStyle w:val="ListParagraph"/>
        <w:ind w:left="0"/>
        <w:jc w:val="both"/>
        <w:rPr>
          <w:szCs w:val="24"/>
          <w:lang w:eastAsia="lv-LV"/>
        </w:rPr>
      </w:pPr>
    </w:p>
    <w:p w14:paraId="0474DFA8" w14:textId="77777777" w:rsidR="00584465" w:rsidRPr="00911F52" w:rsidRDefault="00BD4079" w:rsidP="00351D33">
      <w:pPr>
        <w:pStyle w:val="Caption"/>
        <w:tabs>
          <w:tab w:val="left" w:pos="2058"/>
        </w:tabs>
        <w:spacing w:after="0"/>
        <w:rPr>
          <w:rFonts w:ascii="Times New Roman" w:hAnsi="Times New Roman" w:cs="Times New Roman"/>
          <w:color w:val="auto"/>
          <w:lang w:val="lv-LV"/>
        </w:rPr>
      </w:pPr>
      <w:r w:rsidRPr="00911F52">
        <w:rPr>
          <w:rFonts w:ascii="Times New Roman" w:hAnsi="Times New Roman" w:cs="Times New Roman"/>
          <w:color w:val="auto"/>
          <w:sz w:val="22"/>
          <w:szCs w:val="22"/>
          <w:lang w:val="lv-LV"/>
        </w:rPr>
        <w:t>Tabula Nr.</w:t>
      </w:r>
      <w:r w:rsidR="003D23A6" w:rsidRPr="00911F52">
        <w:rPr>
          <w:rFonts w:ascii="Times New Roman" w:hAnsi="Times New Roman" w:cs="Times New Roman"/>
          <w:color w:val="auto"/>
          <w:sz w:val="22"/>
          <w:szCs w:val="22"/>
          <w:lang w:val="lv-LV"/>
        </w:rPr>
        <w:t xml:space="preserve"> </w:t>
      </w:r>
      <w:r w:rsidRPr="00911F52">
        <w:rPr>
          <w:rFonts w:ascii="Times New Roman" w:hAnsi="Times New Roman" w:cs="Times New Roman"/>
          <w:color w:val="auto"/>
          <w:lang w:val="lv-LV"/>
        </w:rPr>
        <w:t>2.</w:t>
      </w:r>
      <w:r w:rsidR="00C47C38" w:rsidRPr="00911F52">
        <w:rPr>
          <w:rFonts w:ascii="Times New Roman" w:hAnsi="Times New Roman" w:cs="Times New Roman"/>
          <w:color w:val="auto"/>
          <w:lang w:val="lv-LV"/>
        </w:rPr>
        <w:t>2.3</w:t>
      </w:r>
      <w:r w:rsidRPr="00911F52">
        <w:rPr>
          <w:rFonts w:ascii="Times New Roman" w:hAnsi="Times New Roman" w:cs="Times New Roman"/>
          <w:color w:val="auto"/>
          <w:lang w:val="lv-LV"/>
        </w:rPr>
        <w:t>. (3)</w:t>
      </w:r>
    </w:p>
    <w:p w14:paraId="12B4D247" w14:textId="77777777" w:rsidR="00584465" w:rsidRPr="00911F52" w:rsidRDefault="00584465" w:rsidP="00351D33">
      <w:pPr>
        <w:tabs>
          <w:tab w:val="left" w:pos="2058"/>
        </w:tabs>
        <w:ind w:left="567"/>
        <w:jc w:val="center"/>
        <w:rPr>
          <w:b/>
        </w:rPr>
      </w:pPr>
      <w:r w:rsidRPr="00911F52">
        <w:rPr>
          <w:b/>
        </w:rPr>
        <w:t>ERAF specifiskie rezultāta rādītāji</w:t>
      </w:r>
    </w:p>
    <w:p w14:paraId="3DF3A1A5" w14:textId="77777777" w:rsidR="00584465" w:rsidRPr="00911F52" w:rsidRDefault="00584465" w:rsidP="00351D33">
      <w:pPr>
        <w:tabs>
          <w:tab w:val="left" w:pos="2058"/>
        </w:tabs>
        <w:ind w:left="567"/>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1683"/>
        <w:gridCol w:w="1492"/>
        <w:gridCol w:w="1492"/>
        <w:gridCol w:w="1636"/>
        <w:gridCol w:w="1280"/>
        <w:gridCol w:w="1207"/>
      </w:tblGrid>
      <w:tr w:rsidR="00A478AB" w:rsidRPr="00911F52" w14:paraId="07D709BF" w14:textId="77777777" w:rsidTr="002E3811">
        <w:trPr>
          <w:tblHeader/>
        </w:trPr>
        <w:tc>
          <w:tcPr>
            <w:tcW w:w="580" w:type="pct"/>
            <w:shd w:val="clear" w:color="auto" w:fill="F2F2F2"/>
            <w:vAlign w:val="center"/>
          </w:tcPr>
          <w:p w14:paraId="468D0517" w14:textId="77777777" w:rsidR="00584465" w:rsidRPr="00911F52" w:rsidRDefault="00584465" w:rsidP="00351D33">
            <w:pPr>
              <w:tabs>
                <w:tab w:val="left" w:pos="2058"/>
              </w:tabs>
              <w:jc w:val="center"/>
              <w:rPr>
                <w:sz w:val="20"/>
                <w:szCs w:val="20"/>
              </w:rPr>
            </w:pPr>
            <w:r w:rsidRPr="00911F52">
              <w:rPr>
                <w:sz w:val="20"/>
                <w:szCs w:val="20"/>
              </w:rPr>
              <w:t>ID</w:t>
            </w:r>
          </w:p>
        </w:tc>
        <w:tc>
          <w:tcPr>
            <w:tcW w:w="797" w:type="pct"/>
            <w:shd w:val="clear" w:color="auto" w:fill="F2F2F2"/>
            <w:vAlign w:val="center"/>
          </w:tcPr>
          <w:p w14:paraId="2B092E81" w14:textId="77777777" w:rsidR="00584465" w:rsidRPr="00911F52" w:rsidRDefault="00584465" w:rsidP="00351D33">
            <w:pPr>
              <w:tabs>
                <w:tab w:val="left" w:pos="2058"/>
              </w:tabs>
              <w:jc w:val="center"/>
              <w:rPr>
                <w:sz w:val="20"/>
                <w:szCs w:val="20"/>
              </w:rPr>
            </w:pPr>
            <w:r w:rsidRPr="00911F52">
              <w:rPr>
                <w:sz w:val="20"/>
                <w:szCs w:val="20"/>
              </w:rPr>
              <w:t>Rādītājs</w:t>
            </w:r>
          </w:p>
        </w:tc>
        <w:tc>
          <w:tcPr>
            <w:tcW w:w="797" w:type="pct"/>
            <w:shd w:val="clear" w:color="auto" w:fill="F2F2F2"/>
            <w:vAlign w:val="center"/>
          </w:tcPr>
          <w:p w14:paraId="1A49DAF7" w14:textId="77777777" w:rsidR="00584465" w:rsidRPr="00911F52" w:rsidRDefault="00584465" w:rsidP="00351D33">
            <w:pPr>
              <w:tabs>
                <w:tab w:val="left" w:pos="2058"/>
              </w:tabs>
              <w:jc w:val="center"/>
              <w:rPr>
                <w:sz w:val="20"/>
                <w:szCs w:val="20"/>
              </w:rPr>
            </w:pPr>
            <w:r w:rsidRPr="00911F52">
              <w:rPr>
                <w:sz w:val="20"/>
                <w:szCs w:val="20"/>
              </w:rPr>
              <w:t>Mērvienība</w:t>
            </w:r>
          </w:p>
        </w:tc>
        <w:tc>
          <w:tcPr>
            <w:tcW w:w="797" w:type="pct"/>
            <w:shd w:val="clear" w:color="auto" w:fill="F2F2F2"/>
            <w:vAlign w:val="center"/>
          </w:tcPr>
          <w:p w14:paraId="1E61EFE1" w14:textId="77777777" w:rsidR="00584465" w:rsidRPr="00911F52" w:rsidRDefault="00584465" w:rsidP="00351D33">
            <w:pPr>
              <w:tabs>
                <w:tab w:val="left" w:pos="2058"/>
              </w:tabs>
              <w:jc w:val="center"/>
              <w:rPr>
                <w:sz w:val="20"/>
                <w:szCs w:val="20"/>
              </w:rPr>
            </w:pPr>
            <w:r w:rsidRPr="00911F52">
              <w:rPr>
                <w:sz w:val="20"/>
                <w:szCs w:val="20"/>
              </w:rPr>
              <w:t>Sākotnējā vērtība</w:t>
            </w:r>
          </w:p>
          <w:p w14:paraId="2E3C3C6B" w14:textId="77777777" w:rsidR="00584465" w:rsidRPr="00911F52" w:rsidRDefault="00584465" w:rsidP="00351D33">
            <w:pPr>
              <w:tabs>
                <w:tab w:val="left" w:pos="2058"/>
              </w:tabs>
              <w:jc w:val="center"/>
              <w:rPr>
                <w:sz w:val="20"/>
                <w:szCs w:val="20"/>
              </w:rPr>
            </w:pPr>
            <w:r w:rsidRPr="00911F52">
              <w:rPr>
                <w:sz w:val="20"/>
                <w:szCs w:val="20"/>
              </w:rPr>
              <w:t>(2012.</w:t>
            </w:r>
            <w:r w:rsidR="003D23A6" w:rsidRPr="00911F52">
              <w:rPr>
                <w:sz w:val="20"/>
                <w:szCs w:val="20"/>
              </w:rPr>
              <w:t> </w:t>
            </w:r>
            <w:r w:rsidRPr="00911F52">
              <w:rPr>
                <w:sz w:val="20"/>
                <w:szCs w:val="20"/>
              </w:rPr>
              <w:t>gadā)</w:t>
            </w:r>
          </w:p>
        </w:tc>
        <w:tc>
          <w:tcPr>
            <w:tcW w:w="870" w:type="pct"/>
            <w:shd w:val="clear" w:color="auto" w:fill="F2F2F2"/>
            <w:vAlign w:val="center"/>
          </w:tcPr>
          <w:p w14:paraId="57E698C1" w14:textId="77777777" w:rsidR="00584465" w:rsidRPr="00911F52" w:rsidRDefault="00584465" w:rsidP="00351D33">
            <w:pPr>
              <w:tabs>
                <w:tab w:val="left" w:pos="2058"/>
              </w:tabs>
              <w:jc w:val="center"/>
              <w:rPr>
                <w:sz w:val="20"/>
                <w:szCs w:val="20"/>
              </w:rPr>
            </w:pPr>
            <w:r w:rsidRPr="00911F52">
              <w:rPr>
                <w:sz w:val="20"/>
                <w:szCs w:val="20"/>
              </w:rPr>
              <w:t>Plānotā vērtība (2023.</w:t>
            </w:r>
            <w:r w:rsidR="003D23A6" w:rsidRPr="00911F52">
              <w:rPr>
                <w:sz w:val="20"/>
                <w:szCs w:val="20"/>
              </w:rPr>
              <w:t> </w:t>
            </w:r>
            <w:r w:rsidRPr="00911F52">
              <w:rPr>
                <w:sz w:val="20"/>
                <w:szCs w:val="20"/>
              </w:rPr>
              <w:t>gadā)</w:t>
            </w:r>
          </w:p>
        </w:tc>
        <w:tc>
          <w:tcPr>
            <w:tcW w:w="507" w:type="pct"/>
            <w:shd w:val="clear" w:color="auto" w:fill="F2F2F2"/>
            <w:vAlign w:val="center"/>
          </w:tcPr>
          <w:p w14:paraId="447F13AE" w14:textId="77777777" w:rsidR="00584465" w:rsidRPr="00911F52" w:rsidRDefault="00584465" w:rsidP="00351D33">
            <w:pPr>
              <w:tabs>
                <w:tab w:val="left" w:pos="2058"/>
              </w:tabs>
              <w:jc w:val="center"/>
              <w:rPr>
                <w:sz w:val="20"/>
                <w:szCs w:val="20"/>
              </w:rPr>
            </w:pPr>
            <w:r w:rsidRPr="00911F52">
              <w:rPr>
                <w:sz w:val="20"/>
                <w:szCs w:val="20"/>
              </w:rPr>
              <w:t>Datu avots</w:t>
            </w:r>
          </w:p>
        </w:tc>
        <w:tc>
          <w:tcPr>
            <w:tcW w:w="652" w:type="pct"/>
            <w:shd w:val="clear" w:color="auto" w:fill="F2F2F2"/>
            <w:vAlign w:val="center"/>
          </w:tcPr>
          <w:p w14:paraId="5A22E5CF" w14:textId="77777777" w:rsidR="00584465" w:rsidRPr="00911F52" w:rsidRDefault="00584465" w:rsidP="00351D33">
            <w:pPr>
              <w:tabs>
                <w:tab w:val="left" w:pos="2058"/>
              </w:tabs>
              <w:jc w:val="center"/>
              <w:rPr>
                <w:sz w:val="20"/>
                <w:szCs w:val="20"/>
              </w:rPr>
            </w:pPr>
            <w:r w:rsidRPr="00911F52">
              <w:rPr>
                <w:sz w:val="20"/>
                <w:szCs w:val="20"/>
              </w:rPr>
              <w:t>Ziņošanas regularitāte</w:t>
            </w:r>
          </w:p>
        </w:tc>
      </w:tr>
      <w:tr w:rsidR="00584465" w:rsidRPr="00911F52" w14:paraId="0729286D" w14:textId="77777777" w:rsidTr="002E3811">
        <w:tc>
          <w:tcPr>
            <w:tcW w:w="580" w:type="pct"/>
            <w:shd w:val="clear" w:color="auto" w:fill="auto"/>
          </w:tcPr>
          <w:p w14:paraId="5F9DAC2B" w14:textId="77777777" w:rsidR="00584465" w:rsidRPr="00911F52" w:rsidRDefault="00584465" w:rsidP="00351D33">
            <w:pPr>
              <w:tabs>
                <w:tab w:val="left" w:pos="2058"/>
              </w:tabs>
              <w:rPr>
                <w:sz w:val="20"/>
                <w:szCs w:val="20"/>
              </w:rPr>
            </w:pPr>
            <w:r w:rsidRPr="00911F52">
              <w:rPr>
                <w:sz w:val="20"/>
                <w:szCs w:val="20"/>
              </w:rPr>
              <w:t>R.2.2.1.a</w:t>
            </w:r>
          </w:p>
          <w:p w14:paraId="3EE2C7E9" w14:textId="77777777" w:rsidR="00822AF8" w:rsidRPr="00911F52" w:rsidRDefault="00822AF8" w:rsidP="00351D33">
            <w:pPr>
              <w:tabs>
                <w:tab w:val="left" w:pos="2058"/>
              </w:tabs>
              <w:rPr>
                <w:sz w:val="20"/>
                <w:szCs w:val="20"/>
              </w:rPr>
            </w:pPr>
            <w:r w:rsidRPr="00911F52">
              <w:rPr>
                <w:sz w:val="20"/>
                <w:szCs w:val="20"/>
              </w:rPr>
              <w:t>(R06)</w:t>
            </w:r>
          </w:p>
        </w:tc>
        <w:tc>
          <w:tcPr>
            <w:tcW w:w="797" w:type="pct"/>
            <w:shd w:val="clear" w:color="auto" w:fill="auto"/>
          </w:tcPr>
          <w:p w14:paraId="1D1C0AC4" w14:textId="77777777" w:rsidR="00584465" w:rsidRPr="00911F52" w:rsidRDefault="00584465" w:rsidP="00351D33">
            <w:pPr>
              <w:tabs>
                <w:tab w:val="left" w:pos="2058"/>
              </w:tabs>
              <w:rPr>
                <w:sz w:val="20"/>
                <w:szCs w:val="20"/>
              </w:rPr>
            </w:pPr>
            <w:r w:rsidRPr="00911F52">
              <w:rPr>
                <w:sz w:val="20"/>
                <w:szCs w:val="20"/>
              </w:rPr>
              <w:t>Iedzīvotāju īpatsvars, kas izmanto e-pakalpojumus</w:t>
            </w:r>
            <w:r w:rsidRPr="00911F52">
              <w:rPr>
                <w:sz w:val="20"/>
                <w:szCs w:val="20"/>
                <w:vertAlign w:val="superscript"/>
              </w:rPr>
              <w:footnoteReference w:id="25"/>
            </w:r>
          </w:p>
        </w:tc>
        <w:tc>
          <w:tcPr>
            <w:tcW w:w="797" w:type="pct"/>
            <w:shd w:val="clear" w:color="auto" w:fill="auto"/>
          </w:tcPr>
          <w:p w14:paraId="57D5C1DD" w14:textId="77777777" w:rsidR="00584465" w:rsidRPr="00911F52" w:rsidRDefault="00584465" w:rsidP="00351D33">
            <w:pPr>
              <w:tabs>
                <w:tab w:val="left" w:pos="2058"/>
              </w:tabs>
              <w:rPr>
                <w:sz w:val="20"/>
                <w:szCs w:val="20"/>
              </w:rPr>
            </w:pPr>
            <w:r w:rsidRPr="00911F52">
              <w:rPr>
                <w:sz w:val="20"/>
                <w:szCs w:val="20"/>
              </w:rPr>
              <w:t>%</w:t>
            </w:r>
          </w:p>
        </w:tc>
        <w:tc>
          <w:tcPr>
            <w:tcW w:w="797" w:type="pct"/>
            <w:shd w:val="clear" w:color="auto" w:fill="auto"/>
          </w:tcPr>
          <w:p w14:paraId="3E7B321F" w14:textId="77777777" w:rsidR="00584465" w:rsidRPr="00911F52" w:rsidRDefault="00584465" w:rsidP="00351D33">
            <w:pPr>
              <w:tabs>
                <w:tab w:val="left" w:pos="2058"/>
              </w:tabs>
              <w:rPr>
                <w:sz w:val="20"/>
                <w:szCs w:val="20"/>
              </w:rPr>
            </w:pPr>
            <w:r w:rsidRPr="00911F52">
              <w:rPr>
                <w:sz w:val="20"/>
                <w:szCs w:val="20"/>
              </w:rPr>
              <w:t>12,6</w:t>
            </w:r>
            <w:r w:rsidRPr="00911F52">
              <w:rPr>
                <w:sz w:val="20"/>
                <w:szCs w:val="20"/>
                <w:vertAlign w:val="superscript"/>
              </w:rPr>
              <w:footnoteReference w:id="26"/>
            </w:r>
          </w:p>
        </w:tc>
        <w:tc>
          <w:tcPr>
            <w:tcW w:w="870" w:type="pct"/>
            <w:shd w:val="clear" w:color="auto" w:fill="auto"/>
          </w:tcPr>
          <w:p w14:paraId="173EAC40" w14:textId="77777777" w:rsidR="00584465" w:rsidRPr="00911F52" w:rsidRDefault="00584465" w:rsidP="00351D33">
            <w:pPr>
              <w:tabs>
                <w:tab w:val="left" w:pos="2058"/>
              </w:tabs>
              <w:rPr>
                <w:sz w:val="20"/>
                <w:szCs w:val="20"/>
              </w:rPr>
            </w:pPr>
            <w:r w:rsidRPr="00911F52">
              <w:rPr>
                <w:sz w:val="20"/>
                <w:szCs w:val="20"/>
              </w:rPr>
              <w:t>35%</w:t>
            </w:r>
          </w:p>
          <w:p w14:paraId="5A62D6AF" w14:textId="77777777" w:rsidR="00584465" w:rsidRPr="00911F52" w:rsidRDefault="00584465" w:rsidP="00351D33">
            <w:pPr>
              <w:tabs>
                <w:tab w:val="left" w:pos="2058"/>
              </w:tabs>
              <w:rPr>
                <w:sz w:val="20"/>
                <w:szCs w:val="20"/>
              </w:rPr>
            </w:pPr>
          </w:p>
        </w:tc>
        <w:tc>
          <w:tcPr>
            <w:tcW w:w="507" w:type="pct"/>
            <w:shd w:val="clear" w:color="auto" w:fill="auto"/>
          </w:tcPr>
          <w:p w14:paraId="1CD2E3B3" w14:textId="77777777" w:rsidR="00584465" w:rsidRPr="00911F52" w:rsidRDefault="00584465" w:rsidP="00351D33">
            <w:pPr>
              <w:tabs>
                <w:tab w:val="left" w:pos="2058"/>
              </w:tabs>
              <w:rPr>
                <w:i/>
                <w:sz w:val="20"/>
                <w:szCs w:val="20"/>
              </w:rPr>
            </w:pPr>
            <w:r w:rsidRPr="00911F52">
              <w:rPr>
                <w:i/>
                <w:sz w:val="20"/>
                <w:szCs w:val="20"/>
              </w:rPr>
              <w:t>Eurostat</w:t>
            </w:r>
          </w:p>
        </w:tc>
        <w:tc>
          <w:tcPr>
            <w:tcW w:w="652" w:type="pct"/>
            <w:shd w:val="clear" w:color="auto" w:fill="auto"/>
          </w:tcPr>
          <w:p w14:paraId="6176019F" w14:textId="77777777" w:rsidR="00584465" w:rsidRPr="00911F52" w:rsidRDefault="00584465" w:rsidP="00351D33">
            <w:pPr>
              <w:tabs>
                <w:tab w:val="left" w:pos="2058"/>
              </w:tabs>
              <w:rPr>
                <w:sz w:val="20"/>
                <w:szCs w:val="20"/>
              </w:rPr>
            </w:pPr>
            <w:r w:rsidRPr="00911F52">
              <w:rPr>
                <w:sz w:val="20"/>
                <w:szCs w:val="20"/>
              </w:rPr>
              <w:t>Reizi gadā</w:t>
            </w:r>
          </w:p>
        </w:tc>
      </w:tr>
      <w:tr w:rsidR="00584465" w:rsidRPr="00911F52" w14:paraId="181982A7" w14:textId="77777777" w:rsidTr="002E3811">
        <w:tc>
          <w:tcPr>
            <w:tcW w:w="580" w:type="pct"/>
            <w:shd w:val="clear" w:color="auto" w:fill="auto"/>
          </w:tcPr>
          <w:p w14:paraId="51009425" w14:textId="77777777" w:rsidR="00584465" w:rsidRPr="00911F52" w:rsidRDefault="00584465" w:rsidP="00351D33">
            <w:pPr>
              <w:tabs>
                <w:tab w:val="left" w:pos="2058"/>
              </w:tabs>
              <w:rPr>
                <w:sz w:val="20"/>
                <w:szCs w:val="20"/>
              </w:rPr>
            </w:pPr>
            <w:r w:rsidRPr="00911F52">
              <w:rPr>
                <w:sz w:val="20"/>
                <w:szCs w:val="20"/>
              </w:rPr>
              <w:t>R.2.2.1.b</w:t>
            </w:r>
          </w:p>
          <w:p w14:paraId="1E403246" w14:textId="77777777" w:rsidR="00822AF8" w:rsidRPr="00911F52" w:rsidRDefault="00822AF8" w:rsidP="00351D33">
            <w:pPr>
              <w:tabs>
                <w:tab w:val="left" w:pos="2058"/>
              </w:tabs>
              <w:rPr>
                <w:sz w:val="20"/>
                <w:szCs w:val="20"/>
              </w:rPr>
            </w:pPr>
            <w:r w:rsidRPr="00911F52">
              <w:rPr>
                <w:sz w:val="20"/>
                <w:szCs w:val="20"/>
              </w:rPr>
              <w:t>(R07)</w:t>
            </w:r>
          </w:p>
        </w:tc>
        <w:tc>
          <w:tcPr>
            <w:tcW w:w="797" w:type="pct"/>
            <w:shd w:val="clear" w:color="auto" w:fill="auto"/>
          </w:tcPr>
          <w:p w14:paraId="1FD57150" w14:textId="77777777" w:rsidR="00584465" w:rsidRPr="00911F52" w:rsidRDefault="00173164" w:rsidP="00351D33">
            <w:pPr>
              <w:tabs>
                <w:tab w:val="left" w:pos="2058"/>
              </w:tabs>
              <w:rPr>
                <w:sz w:val="20"/>
                <w:szCs w:val="20"/>
              </w:rPr>
            </w:pPr>
            <w:r w:rsidRPr="00911F52">
              <w:rPr>
                <w:sz w:val="20"/>
                <w:szCs w:val="20"/>
              </w:rPr>
              <w:t>Komersantu</w:t>
            </w:r>
            <w:r w:rsidR="00E41B4F" w:rsidRPr="00911F52">
              <w:rPr>
                <w:sz w:val="20"/>
                <w:szCs w:val="20"/>
              </w:rPr>
              <w:t xml:space="preserve"> </w:t>
            </w:r>
            <w:r w:rsidR="00584465" w:rsidRPr="00911F52">
              <w:rPr>
                <w:sz w:val="20"/>
                <w:szCs w:val="20"/>
              </w:rPr>
              <w:t>īpatsvars, kas izmanto e-pakalpojumus</w:t>
            </w:r>
            <w:r w:rsidR="00584465" w:rsidRPr="00911F52">
              <w:rPr>
                <w:sz w:val="20"/>
                <w:szCs w:val="20"/>
                <w:vertAlign w:val="superscript"/>
              </w:rPr>
              <w:t xml:space="preserve"> </w:t>
            </w:r>
            <w:r w:rsidR="00584465" w:rsidRPr="00911F52">
              <w:rPr>
                <w:sz w:val="20"/>
                <w:szCs w:val="20"/>
                <w:vertAlign w:val="superscript"/>
              </w:rPr>
              <w:footnoteReference w:id="27"/>
            </w:r>
          </w:p>
        </w:tc>
        <w:tc>
          <w:tcPr>
            <w:tcW w:w="797" w:type="pct"/>
            <w:shd w:val="clear" w:color="auto" w:fill="auto"/>
          </w:tcPr>
          <w:p w14:paraId="5A68C149" w14:textId="77777777" w:rsidR="00584465" w:rsidRPr="00911F52" w:rsidRDefault="00584465" w:rsidP="00351D33">
            <w:pPr>
              <w:tabs>
                <w:tab w:val="left" w:pos="2058"/>
              </w:tabs>
              <w:rPr>
                <w:sz w:val="20"/>
                <w:szCs w:val="20"/>
              </w:rPr>
            </w:pPr>
            <w:r w:rsidRPr="00911F52">
              <w:rPr>
                <w:sz w:val="20"/>
                <w:szCs w:val="20"/>
              </w:rPr>
              <w:t>%</w:t>
            </w:r>
          </w:p>
        </w:tc>
        <w:tc>
          <w:tcPr>
            <w:tcW w:w="797" w:type="pct"/>
            <w:shd w:val="clear" w:color="auto" w:fill="auto"/>
          </w:tcPr>
          <w:p w14:paraId="7FCBE256" w14:textId="77777777" w:rsidR="00584465" w:rsidRPr="00911F52" w:rsidRDefault="00584465" w:rsidP="00351D33">
            <w:pPr>
              <w:tabs>
                <w:tab w:val="left" w:pos="2058"/>
              </w:tabs>
              <w:rPr>
                <w:sz w:val="20"/>
                <w:szCs w:val="20"/>
              </w:rPr>
            </w:pPr>
            <w:r w:rsidRPr="00911F52">
              <w:rPr>
                <w:rFonts w:eastAsia="Times New Roman"/>
                <w:sz w:val="20"/>
                <w:szCs w:val="20"/>
              </w:rPr>
              <w:t>85</w:t>
            </w:r>
            <w:r w:rsidR="003D23A6" w:rsidRPr="00911F52">
              <w:rPr>
                <w:rFonts w:eastAsia="Times New Roman"/>
                <w:sz w:val="20"/>
                <w:szCs w:val="20"/>
              </w:rPr>
              <w:t>,</w:t>
            </w:r>
            <w:r w:rsidRPr="00911F52">
              <w:rPr>
                <w:rFonts w:eastAsia="Times New Roman"/>
                <w:sz w:val="20"/>
                <w:szCs w:val="20"/>
              </w:rPr>
              <w:t>4%</w:t>
            </w:r>
          </w:p>
        </w:tc>
        <w:tc>
          <w:tcPr>
            <w:tcW w:w="870" w:type="pct"/>
            <w:shd w:val="clear" w:color="auto" w:fill="auto"/>
          </w:tcPr>
          <w:p w14:paraId="4BB6EEC2" w14:textId="77777777" w:rsidR="00584465" w:rsidRPr="00911F52" w:rsidRDefault="00584465" w:rsidP="00351D33">
            <w:pPr>
              <w:rPr>
                <w:sz w:val="20"/>
                <w:szCs w:val="20"/>
              </w:rPr>
            </w:pPr>
            <w:r w:rsidRPr="00911F52">
              <w:rPr>
                <w:sz w:val="20"/>
                <w:szCs w:val="20"/>
              </w:rPr>
              <w:t>92%</w:t>
            </w:r>
          </w:p>
          <w:p w14:paraId="43F26982" w14:textId="77777777" w:rsidR="00584465" w:rsidRPr="00911F52" w:rsidRDefault="00584465" w:rsidP="00351D33">
            <w:pPr>
              <w:tabs>
                <w:tab w:val="left" w:pos="2058"/>
              </w:tabs>
              <w:rPr>
                <w:sz w:val="20"/>
                <w:szCs w:val="20"/>
              </w:rPr>
            </w:pPr>
          </w:p>
        </w:tc>
        <w:tc>
          <w:tcPr>
            <w:tcW w:w="507" w:type="pct"/>
            <w:shd w:val="clear" w:color="auto" w:fill="auto"/>
          </w:tcPr>
          <w:p w14:paraId="45C682AF" w14:textId="77777777" w:rsidR="00584465" w:rsidRPr="00911F52" w:rsidRDefault="00584465" w:rsidP="00351D33">
            <w:pPr>
              <w:tabs>
                <w:tab w:val="left" w:pos="2058"/>
              </w:tabs>
              <w:rPr>
                <w:i/>
                <w:sz w:val="20"/>
                <w:szCs w:val="20"/>
              </w:rPr>
            </w:pPr>
            <w:r w:rsidRPr="00911F52">
              <w:rPr>
                <w:i/>
                <w:sz w:val="20"/>
                <w:szCs w:val="20"/>
              </w:rPr>
              <w:t>Eurostat</w:t>
            </w:r>
          </w:p>
        </w:tc>
        <w:tc>
          <w:tcPr>
            <w:tcW w:w="652" w:type="pct"/>
            <w:shd w:val="clear" w:color="auto" w:fill="auto"/>
          </w:tcPr>
          <w:p w14:paraId="6B9040F9" w14:textId="77777777" w:rsidR="00584465" w:rsidRPr="00911F52" w:rsidRDefault="00584465" w:rsidP="00351D33">
            <w:pPr>
              <w:tabs>
                <w:tab w:val="left" w:pos="2058"/>
              </w:tabs>
              <w:rPr>
                <w:sz w:val="20"/>
                <w:szCs w:val="20"/>
              </w:rPr>
            </w:pPr>
            <w:r w:rsidRPr="00911F52">
              <w:rPr>
                <w:sz w:val="20"/>
                <w:szCs w:val="20"/>
              </w:rPr>
              <w:t>Reizi gadā</w:t>
            </w:r>
          </w:p>
        </w:tc>
      </w:tr>
      <w:tr w:rsidR="00584465" w:rsidRPr="00911F52" w14:paraId="0CE1F608" w14:textId="77777777" w:rsidTr="002E3811">
        <w:tc>
          <w:tcPr>
            <w:tcW w:w="580" w:type="pct"/>
            <w:shd w:val="clear" w:color="auto" w:fill="auto"/>
          </w:tcPr>
          <w:p w14:paraId="25B5ED41" w14:textId="77777777" w:rsidR="00584465" w:rsidRPr="00911F52" w:rsidRDefault="00584465" w:rsidP="00351D33">
            <w:pPr>
              <w:tabs>
                <w:tab w:val="left" w:pos="2058"/>
              </w:tabs>
              <w:rPr>
                <w:sz w:val="20"/>
                <w:szCs w:val="20"/>
              </w:rPr>
            </w:pPr>
            <w:r w:rsidRPr="00911F52">
              <w:rPr>
                <w:sz w:val="20"/>
                <w:szCs w:val="20"/>
              </w:rPr>
              <w:t>R.2.2.1.c</w:t>
            </w:r>
          </w:p>
          <w:p w14:paraId="4F5B8D03" w14:textId="77777777" w:rsidR="00822AF8" w:rsidRPr="00911F52" w:rsidRDefault="00822AF8" w:rsidP="00351D33">
            <w:pPr>
              <w:tabs>
                <w:tab w:val="left" w:pos="2058"/>
              </w:tabs>
              <w:rPr>
                <w:sz w:val="20"/>
                <w:szCs w:val="20"/>
              </w:rPr>
            </w:pPr>
            <w:r w:rsidRPr="00911F52">
              <w:rPr>
                <w:sz w:val="20"/>
                <w:szCs w:val="20"/>
              </w:rPr>
              <w:t>(R08)</w:t>
            </w:r>
          </w:p>
        </w:tc>
        <w:tc>
          <w:tcPr>
            <w:tcW w:w="797" w:type="pct"/>
            <w:shd w:val="clear" w:color="auto" w:fill="auto"/>
          </w:tcPr>
          <w:p w14:paraId="063D80FD" w14:textId="77777777" w:rsidR="00584465" w:rsidRPr="00911F52" w:rsidRDefault="00584465" w:rsidP="00351D33">
            <w:pPr>
              <w:tabs>
                <w:tab w:val="left" w:pos="2058"/>
              </w:tabs>
              <w:rPr>
                <w:sz w:val="20"/>
                <w:szCs w:val="20"/>
              </w:rPr>
            </w:pPr>
            <w:r w:rsidRPr="00911F52">
              <w:rPr>
                <w:sz w:val="20"/>
                <w:szCs w:val="20"/>
              </w:rPr>
              <w:t>Vidējais publiskā sektora informācijas atkalizmantošanas indekss</w:t>
            </w:r>
          </w:p>
        </w:tc>
        <w:tc>
          <w:tcPr>
            <w:tcW w:w="797" w:type="pct"/>
            <w:shd w:val="clear" w:color="auto" w:fill="auto"/>
          </w:tcPr>
          <w:p w14:paraId="008A15AC" w14:textId="77777777" w:rsidR="00584465" w:rsidRPr="00911F52" w:rsidRDefault="00584465" w:rsidP="00351D33">
            <w:pPr>
              <w:tabs>
                <w:tab w:val="left" w:pos="2058"/>
              </w:tabs>
              <w:rPr>
                <w:sz w:val="20"/>
                <w:szCs w:val="20"/>
              </w:rPr>
            </w:pPr>
            <w:r w:rsidRPr="00911F52">
              <w:rPr>
                <w:sz w:val="20"/>
                <w:szCs w:val="20"/>
              </w:rPr>
              <w:t xml:space="preserve">Punkti (no </w:t>
            </w:r>
            <w:r w:rsidR="003D23A6" w:rsidRPr="00911F52">
              <w:rPr>
                <w:sz w:val="20"/>
                <w:szCs w:val="20"/>
              </w:rPr>
              <w:t>maks</w:t>
            </w:r>
            <w:r w:rsidRPr="00911F52">
              <w:rPr>
                <w:sz w:val="20"/>
                <w:szCs w:val="20"/>
              </w:rPr>
              <w:t>. 700)</w:t>
            </w:r>
          </w:p>
        </w:tc>
        <w:tc>
          <w:tcPr>
            <w:tcW w:w="797" w:type="pct"/>
            <w:shd w:val="clear" w:color="auto" w:fill="auto"/>
          </w:tcPr>
          <w:p w14:paraId="4C6E1DF5" w14:textId="77777777" w:rsidR="00584465" w:rsidRPr="00911F52" w:rsidRDefault="00584465" w:rsidP="00351D33">
            <w:pPr>
              <w:tabs>
                <w:tab w:val="left" w:pos="2058"/>
              </w:tabs>
              <w:rPr>
                <w:sz w:val="20"/>
                <w:szCs w:val="20"/>
              </w:rPr>
            </w:pPr>
            <w:r w:rsidRPr="00911F52">
              <w:rPr>
                <w:sz w:val="20"/>
                <w:szCs w:val="20"/>
              </w:rPr>
              <w:t>285</w:t>
            </w:r>
          </w:p>
        </w:tc>
        <w:tc>
          <w:tcPr>
            <w:tcW w:w="870" w:type="pct"/>
            <w:shd w:val="clear" w:color="auto" w:fill="auto"/>
          </w:tcPr>
          <w:p w14:paraId="37801BDE" w14:textId="77777777" w:rsidR="00584465" w:rsidRPr="00911F52" w:rsidRDefault="00584465" w:rsidP="00351D33">
            <w:pPr>
              <w:tabs>
                <w:tab w:val="left" w:pos="2058"/>
              </w:tabs>
              <w:rPr>
                <w:sz w:val="20"/>
                <w:szCs w:val="20"/>
              </w:rPr>
            </w:pPr>
            <w:r w:rsidRPr="00911F52">
              <w:rPr>
                <w:sz w:val="20"/>
                <w:szCs w:val="20"/>
              </w:rPr>
              <w:t>475</w:t>
            </w:r>
          </w:p>
          <w:p w14:paraId="48B9ED1D" w14:textId="77777777" w:rsidR="00584465" w:rsidRPr="00911F52" w:rsidRDefault="00584465" w:rsidP="00351D33">
            <w:pPr>
              <w:tabs>
                <w:tab w:val="left" w:pos="2058"/>
              </w:tabs>
              <w:rPr>
                <w:sz w:val="20"/>
                <w:szCs w:val="20"/>
              </w:rPr>
            </w:pPr>
          </w:p>
        </w:tc>
        <w:tc>
          <w:tcPr>
            <w:tcW w:w="507" w:type="pct"/>
            <w:shd w:val="clear" w:color="auto" w:fill="auto"/>
          </w:tcPr>
          <w:p w14:paraId="1FCA46BB" w14:textId="77777777" w:rsidR="00584465" w:rsidRPr="00911F52" w:rsidRDefault="00584465" w:rsidP="00351D33">
            <w:pPr>
              <w:tabs>
                <w:tab w:val="left" w:pos="2058"/>
              </w:tabs>
              <w:rPr>
                <w:i/>
                <w:sz w:val="20"/>
                <w:szCs w:val="20"/>
              </w:rPr>
            </w:pPr>
            <w:r w:rsidRPr="00911F52">
              <w:rPr>
                <w:i/>
                <w:sz w:val="20"/>
                <w:szCs w:val="20"/>
              </w:rPr>
              <w:t>European PSI Scoreboard</w:t>
            </w:r>
            <w:r w:rsidRPr="00911F52">
              <w:rPr>
                <w:sz w:val="20"/>
                <w:szCs w:val="20"/>
                <w:vertAlign w:val="superscript"/>
              </w:rPr>
              <w:footnoteReference w:id="28"/>
            </w:r>
          </w:p>
        </w:tc>
        <w:tc>
          <w:tcPr>
            <w:tcW w:w="652" w:type="pct"/>
            <w:shd w:val="clear" w:color="auto" w:fill="auto"/>
          </w:tcPr>
          <w:p w14:paraId="2E083B91" w14:textId="77777777" w:rsidR="00584465" w:rsidRPr="00911F52" w:rsidRDefault="00584465" w:rsidP="00351D33">
            <w:pPr>
              <w:tabs>
                <w:tab w:val="left" w:pos="2058"/>
              </w:tabs>
              <w:rPr>
                <w:sz w:val="20"/>
                <w:szCs w:val="20"/>
              </w:rPr>
            </w:pPr>
            <w:r w:rsidRPr="00911F52">
              <w:rPr>
                <w:sz w:val="20"/>
                <w:szCs w:val="20"/>
              </w:rPr>
              <w:t>Reizi gadā</w:t>
            </w:r>
          </w:p>
        </w:tc>
      </w:tr>
    </w:tbl>
    <w:p w14:paraId="53A847E7" w14:textId="77777777" w:rsidR="00FF19D8" w:rsidRPr="00911F52" w:rsidRDefault="00FF19D8" w:rsidP="00E21315">
      <w:pPr>
        <w:pStyle w:val="ListParagraph"/>
        <w:ind w:left="0"/>
        <w:rPr>
          <w:b/>
          <w:szCs w:val="24"/>
        </w:rPr>
      </w:pPr>
    </w:p>
    <w:p w14:paraId="79DB4F31" w14:textId="77777777" w:rsidR="00C37964" w:rsidRPr="00911F52" w:rsidRDefault="00C37964" w:rsidP="007535AA">
      <w:pPr>
        <w:pStyle w:val="ListParagraph"/>
        <w:ind w:left="567" w:hanging="567"/>
        <w:jc w:val="center"/>
        <w:rPr>
          <w:b/>
          <w:szCs w:val="24"/>
        </w:rPr>
      </w:pPr>
      <w:r w:rsidRPr="00911F52">
        <w:rPr>
          <w:b/>
          <w:szCs w:val="24"/>
        </w:rPr>
        <w:t>Ieguldījumu prioritātes apraksts un indikatīvās atbalstāmās darbības</w:t>
      </w:r>
    </w:p>
    <w:p w14:paraId="6D7A08AE" w14:textId="77777777" w:rsidR="002F3803" w:rsidRPr="00911F52" w:rsidRDefault="002F3803" w:rsidP="00DB28B0">
      <w:pPr>
        <w:pStyle w:val="ListParagraph"/>
        <w:numPr>
          <w:ilvl w:val="0"/>
          <w:numId w:val="6"/>
        </w:numPr>
        <w:tabs>
          <w:tab w:val="left" w:pos="567"/>
        </w:tabs>
        <w:ind w:left="567" w:hanging="567"/>
        <w:jc w:val="both"/>
        <w:rPr>
          <w:rFonts w:eastAsia="Times New Roman"/>
          <w:szCs w:val="24"/>
          <w:lang w:eastAsia="lv-LV"/>
        </w:rPr>
      </w:pPr>
      <w:r w:rsidRPr="00911F52">
        <w:rPr>
          <w:rFonts w:eastAsia="Times New Roman"/>
          <w:szCs w:val="24"/>
          <w:lang w:eastAsia="lv-LV"/>
        </w:rPr>
        <w:t>Investīciju virzieni ieguldījumu prioritātes ietvaros ir noteikti un tiks īstenoti saskaņā ar Informācijas sabiedrības attīstības pamatnostādnēm 2014.</w:t>
      </w:r>
      <w:r w:rsidR="000E0C97" w:rsidRPr="00911F52">
        <w:rPr>
          <w:szCs w:val="24"/>
        </w:rPr>
        <w:t>–</w:t>
      </w:r>
      <w:r w:rsidRPr="00911F52">
        <w:rPr>
          <w:rFonts w:eastAsia="Times New Roman"/>
          <w:szCs w:val="24"/>
          <w:lang w:eastAsia="lv-LV"/>
        </w:rPr>
        <w:t>2020.gadam. Investīcijas tiks veiktas, lai palīdzētu sasniegt RIS3 mērķi</w:t>
      </w:r>
      <w:r w:rsidR="00475E53" w:rsidRPr="00911F52">
        <w:rPr>
          <w:rStyle w:val="st"/>
        </w:rPr>
        <w:t>.</w:t>
      </w:r>
    </w:p>
    <w:p w14:paraId="7DABDB0A" w14:textId="77777777" w:rsidR="002F3803" w:rsidRPr="00911F52" w:rsidRDefault="002F3803" w:rsidP="00DB28B0">
      <w:pPr>
        <w:pStyle w:val="ListParagraph"/>
        <w:numPr>
          <w:ilvl w:val="0"/>
          <w:numId w:val="6"/>
        </w:numPr>
        <w:tabs>
          <w:tab w:val="left" w:pos="567"/>
        </w:tabs>
        <w:ind w:left="567" w:hanging="567"/>
        <w:jc w:val="both"/>
        <w:rPr>
          <w:rFonts w:eastAsia="Times New Roman"/>
          <w:szCs w:val="24"/>
          <w:lang w:eastAsia="lv-LV"/>
        </w:rPr>
      </w:pPr>
      <w:r w:rsidRPr="00911F52">
        <w:rPr>
          <w:rFonts w:eastAsia="Times New Roman"/>
          <w:szCs w:val="24"/>
          <w:lang w:eastAsia="lv-LV"/>
        </w:rPr>
        <w:t xml:space="preserve">Latvijā nav atbilstošas infrastruktūras, lai nodrošinātu visaptverošu publiskā sektorā esošu </w:t>
      </w:r>
      <w:r w:rsidRPr="00911F52">
        <w:rPr>
          <w:rFonts w:eastAsia="Times New Roman"/>
          <w:b/>
          <w:szCs w:val="24"/>
          <w:lang w:eastAsia="lv-LV"/>
        </w:rPr>
        <w:t>datu atvēršanu un publicēšanu</w:t>
      </w:r>
      <w:r w:rsidRPr="00911F52">
        <w:rPr>
          <w:rFonts w:eastAsia="Times New Roman"/>
          <w:szCs w:val="24"/>
          <w:lang w:eastAsia="lv-LV"/>
        </w:rPr>
        <w:t xml:space="preserve">, t.sk. mašīnlasāmā formātā. </w:t>
      </w:r>
      <w:r w:rsidRPr="00911F52">
        <w:rPr>
          <w:szCs w:val="24"/>
        </w:rPr>
        <w:t>Latvijā publisko datu infrastruktūra ir balstīta uz informācijas sistēmām, kuras ir izveidotas dažādos laika posmos</w:t>
      </w:r>
      <w:r w:rsidR="003D23A6" w:rsidRPr="00911F52">
        <w:rPr>
          <w:szCs w:val="24"/>
        </w:rPr>
        <w:t>,</w:t>
      </w:r>
      <w:r w:rsidRPr="00911F52">
        <w:rPr>
          <w:szCs w:val="24"/>
        </w:rPr>
        <w:t xml:space="preserve"> un to izveide ir notikusi decentralizēti, nepielietojot vienotus IT standartus un metodes. </w:t>
      </w:r>
      <w:r w:rsidR="006D6616" w:rsidRPr="00911F52">
        <w:rPr>
          <w:szCs w:val="24"/>
        </w:rPr>
        <w:t>L</w:t>
      </w:r>
      <w:r w:rsidRPr="00911F52">
        <w:rPr>
          <w:rFonts w:eastAsia="Times New Roman"/>
          <w:szCs w:val="24"/>
          <w:lang w:eastAsia="lv-LV"/>
        </w:rPr>
        <w:t>ai valsts pārvaldes datus padarītu tehniski, tiesiski un publiski pieejamus</w:t>
      </w:r>
      <w:r w:rsidR="006D6616" w:rsidRPr="00911F52">
        <w:rPr>
          <w:rFonts w:eastAsia="Times New Roman"/>
          <w:szCs w:val="24"/>
          <w:lang w:eastAsia="lv-LV"/>
        </w:rPr>
        <w:t>, tiks veidota un ieviesta</w:t>
      </w:r>
      <w:r w:rsidRPr="00911F52">
        <w:rPr>
          <w:rFonts w:eastAsia="Times New Roman"/>
          <w:szCs w:val="24"/>
          <w:lang w:eastAsia="lv-LV"/>
        </w:rPr>
        <w:t xml:space="preserve"> IKT koplietošanas </w:t>
      </w:r>
      <w:r w:rsidR="003D23A6" w:rsidRPr="00911F52">
        <w:rPr>
          <w:rFonts w:eastAsia="Times New Roman"/>
          <w:szCs w:val="24"/>
          <w:lang w:eastAsia="lv-LV"/>
        </w:rPr>
        <w:t xml:space="preserve">infrastruktūra </w:t>
      </w:r>
      <w:r w:rsidRPr="00911F52">
        <w:rPr>
          <w:rFonts w:eastAsia="Times New Roman"/>
          <w:szCs w:val="24"/>
          <w:lang w:eastAsia="lv-LV"/>
        </w:rPr>
        <w:t xml:space="preserve">valsts reģistros </w:t>
      </w:r>
      <w:r w:rsidR="00B477AB" w:rsidRPr="00911F52">
        <w:rPr>
          <w:rFonts w:eastAsia="Times New Roman"/>
          <w:szCs w:val="24"/>
          <w:lang w:eastAsia="lv-LV"/>
        </w:rPr>
        <w:t xml:space="preserve">un pašvaldību rīcībā </w:t>
      </w:r>
      <w:r w:rsidRPr="00911F52">
        <w:rPr>
          <w:rFonts w:eastAsia="Times New Roman"/>
          <w:szCs w:val="24"/>
          <w:lang w:eastAsia="lv-LV"/>
        </w:rPr>
        <w:t>esošo datu nodošanai atkalizmantošanai</w:t>
      </w:r>
      <w:r w:rsidR="00B477AB" w:rsidRPr="00911F52">
        <w:rPr>
          <w:rFonts w:eastAsia="Times New Roman"/>
          <w:szCs w:val="24"/>
          <w:lang w:eastAsia="lv-LV"/>
        </w:rPr>
        <w:t>, nodrošinot pašvaldību un valsts pārvaldes datu savstarpēju pieejamību</w:t>
      </w:r>
      <w:r w:rsidRPr="00911F52">
        <w:rPr>
          <w:rFonts w:eastAsia="Times New Roman"/>
          <w:szCs w:val="24"/>
          <w:lang w:eastAsia="lv-LV"/>
        </w:rPr>
        <w:t xml:space="preserve"> un izveidot</w:t>
      </w:r>
      <w:r w:rsidR="006D6616" w:rsidRPr="00911F52">
        <w:rPr>
          <w:rFonts w:eastAsia="Times New Roman"/>
          <w:szCs w:val="24"/>
          <w:lang w:eastAsia="lv-LV"/>
        </w:rPr>
        <w:t>s</w:t>
      </w:r>
      <w:r w:rsidRPr="00911F52">
        <w:rPr>
          <w:rFonts w:eastAsia="Times New Roman"/>
          <w:szCs w:val="24"/>
          <w:lang w:eastAsia="lv-LV"/>
        </w:rPr>
        <w:t xml:space="preserve"> vienot</w:t>
      </w:r>
      <w:r w:rsidR="006D6616" w:rsidRPr="00911F52">
        <w:rPr>
          <w:rFonts w:eastAsia="Times New Roman"/>
          <w:szCs w:val="24"/>
          <w:lang w:eastAsia="lv-LV"/>
        </w:rPr>
        <w:t>s</w:t>
      </w:r>
      <w:r w:rsidRPr="00911F52">
        <w:rPr>
          <w:rFonts w:eastAsia="Times New Roman"/>
          <w:szCs w:val="24"/>
          <w:lang w:eastAsia="lv-LV"/>
        </w:rPr>
        <w:t>, centralizēt</w:t>
      </w:r>
      <w:r w:rsidR="006D6616" w:rsidRPr="00911F52">
        <w:rPr>
          <w:rFonts w:eastAsia="Times New Roman"/>
          <w:szCs w:val="24"/>
          <w:lang w:eastAsia="lv-LV"/>
        </w:rPr>
        <w:t>s</w:t>
      </w:r>
      <w:r w:rsidRPr="00911F52">
        <w:rPr>
          <w:rFonts w:eastAsia="Times New Roman"/>
          <w:szCs w:val="24"/>
          <w:lang w:eastAsia="lv-LV"/>
        </w:rPr>
        <w:t xml:space="preserve"> datu katalog</w:t>
      </w:r>
      <w:r w:rsidR="006D6616" w:rsidRPr="00911F52">
        <w:rPr>
          <w:rFonts w:eastAsia="Times New Roman"/>
          <w:szCs w:val="24"/>
          <w:lang w:eastAsia="lv-LV"/>
        </w:rPr>
        <w:t>s</w:t>
      </w:r>
      <w:r w:rsidRPr="00911F52">
        <w:rPr>
          <w:rFonts w:eastAsia="Times New Roman"/>
          <w:szCs w:val="24"/>
          <w:lang w:eastAsia="lv-LV"/>
        </w:rPr>
        <w:t>, kā arī centralizēt</w:t>
      </w:r>
      <w:r w:rsidR="006D6616" w:rsidRPr="00911F52">
        <w:rPr>
          <w:rFonts w:eastAsia="Times New Roman"/>
          <w:szCs w:val="24"/>
          <w:lang w:eastAsia="lv-LV"/>
        </w:rPr>
        <w:t>s</w:t>
      </w:r>
      <w:r w:rsidRPr="00911F52">
        <w:rPr>
          <w:rFonts w:eastAsia="Times New Roman"/>
          <w:szCs w:val="24"/>
          <w:lang w:eastAsia="lv-LV"/>
        </w:rPr>
        <w:t xml:space="preserve"> datu izplatīšanas risinājum</w:t>
      </w:r>
      <w:r w:rsidR="006D6616" w:rsidRPr="00911F52">
        <w:rPr>
          <w:rFonts w:eastAsia="Times New Roman"/>
          <w:szCs w:val="24"/>
          <w:lang w:eastAsia="lv-LV"/>
        </w:rPr>
        <w:t>s</w:t>
      </w:r>
      <w:r w:rsidRPr="00911F52">
        <w:rPr>
          <w:rFonts w:eastAsia="Times New Roman"/>
          <w:szCs w:val="24"/>
          <w:lang w:eastAsia="lv-LV"/>
        </w:rPr>
        <w:t xml:space="preserve">. </w:t>
      </w:r>
      <w:r w:rsidRPr="00911F52">
        <w:rPr>
          <w:rFonts w:eastAsia="Times New Roman"/>
          <w:szCs w:val="24"/>
          <w:lang w:eastAsia="lv-LV"/>
        </w:rPr>
        <w:lastRenderedPageBreak/>
        <w:t>Atbalsts plānots arī aktivitātēm, kas veicina atvērto datu pielietošanu jaunu un inovatīvu produktu radīšanai.</w:t>
      </w:r>
    </w:p>
    <w:p w14:paraId="44FF1B20" w14:textId="77777777" w:rsidR="002F3803" w:rsidRPr="00911F52" w:rsidRDefault="002F3803" w:rsidP="00DB28B0">
      <w:pPr>
        <w:pStyle w:val="ListParagraph"/>
        <w:numPr>
          <w:ilvl w:val="0"/>
          <w:numId w:val="6"/>
        </w:numPr>
        <w:tabs>
          <w:tab w:val="left" w:pos="567"/>
        </w:tabs>
        <w:ind w:left="567" w:hanging="567"/>
        <w:jc w:val="both"/>
        <w:rPr>
          <w:rFonts w:eastAsia="Times New Roman"/>
          <w:b/>
          <w:szCs w:val="24"/>
          <w:lang w:eastAsia="lv-LV"/>
        </w:rPr>
      </w:pPr>
      <w:r w:rsidRPr="00911F52">
        <w:rPr>
          <w:rFonts w:eastAsia="Times New Roman"/>
          <w:szCs w:val="24"/>
          <w:lang w:eastAsia="lv-LV"/>
        </w:rPr>
        <w:t xml:space="preserve">Plānotās investīcijas publiskās pārvaldes elektronizācijai ietver arī e-veselības, e-izglītības, e-kultūras, e-iekļaušanas, e-labklājības, e-tieslietu un e-prasmju jomas attīstību, kā arī ievieš </w:t>
      </w:r>
      <w:r w:rsidR="003D23A6" w:rsidRPr="00911F52">
        <w:rPr>
          <w:rFonts w:eastAsia="Times New Roman"/>
          <w:szCs w:val="24"/>
          <w:lang w:eastAsia="lv-LV"/>
        </w:rPr>
        <w:t xml:space="preserve">e-komercijas attīstībai </w:t>
      </w:r>
      <w:r w:rsidRPr="00911F52">
        <w:rPr>
          <w:rFonts w:eastAsia="Times New Roman"/>
          <w:szCs w:val="24"/>
          <w:lang w:eastAsia="lv-LV"/>
        </w:rPr>
        <w:t xml:space="preserve">nepieciešamos priekšnoteikumus. </w:t>
      </w:r>
    </w:p>
    <w:p w14:paraId="09C06448" w14:textId="77777777" w:rsidR="002F3803" w:rsidRPr="00911F52" w:rsidRDefault="002F3803" w:rsidP="00DB28B0">
      <w:pPr>
        <w:pStyle w:val="ListParagraph"/>
        <w:numPr>
          <w:ilvl w:val="0"/>
          <w:numId w:val="6"/>
        </w:numPr>
        <w:tabs>
          <w:tab w:val="left" w:pos="567"/>
        </w:tabs>
        <w:ind w:left="567" w:hanging="567"/>
        <w:jc w:val="both"/>
        <w:rPr>
          <w:rFonts w:eastAsia="Times New Roman"/>
          <w:szCs w:val="24"/>
          <w:lang w:eastAsia="lv-LV"/>
        </w:rPr>
      </w:pPr>
      <w:r w:rsidRPr="00911F52">
        <w:rPr>
          <w:rFonts w:eastAsia="Times New Roman"/>
          <w:szCs w:val="24"/>
          <w:lang w:eastAsia="lv-LV"/>
        </w:rPr>
        <w:t xml:space="preserve">Līdzšinējā attīstības periodā Latvijā procesu elektronizācija tika veikta fragmentēti, kā rezultātā uzņēmēji un iedzīvotāji bija spiesti sazināties ar vairākām iestādēm, lai saņemtu saturiski vienu pakalpojumu. Tiks atbalstīta </w:t>
      </w:r>
      <w:r w:rsidR="003D23A6" w:rsidRPr="00911F52">
        <w:rPr>
          <w:rFonts w:eastAsia="Times New Roman"/>
          <w:szCs w:val="24"/>
          <w:lang w:eastAsia="lv-LV"/>
        </w:rPr>
        <w:t xml:space="preserve">tādu </w:t>
      </w:r>
      <w:r w:rsidRPr="00911F52">
        <w:rPr>
          <w:rFonts w:eastAsia="Times New Roman"/>
          <w:szCs w:val="24"/>
          <w:lang w:eastAsia="lv-LV"/>
        </w:rPr>
        <w:t>darbības procesu</w:t>
      </w:r>
      <w:r w:rsidR="003D23A6" w:rsidRPr="00911F52">
        <w:rPr>
          <w:rFonts w:eastAsia="Times New Roman"/>
          <w:szCs w:val="24"/>
          <w:lang w:eastAsia="lv-LV"/>
        </w:rPr>
        <w:t xml:space="preserve"> pārskatīšana un pilnveidošana</w:t>
      </w:r>
      <w:r w:rsidRPr="00911F52">
        <w:rPr>
          <w:rFonts w:eastAsia="Times New Roman"/>
          <w:szCs w:val="24"/>
          <w:lang w:eastAsia="lv-LV"/>
        </w:rPr>
        <w:t>, kuru elektronizācija līdzšinējā plānošanas periodā vēl nav veikta vai veikta nepietiekoši, ne tikai resora, bet arī starpnozaru sadarbības mērogā, kā arī, kur iespējams, to pārveidošana</w:t>
      </w:r>
      <w:r w:rsidRPr="00911F52">
        <w:t xml:space="preserve"> uz “tikai elektroniski”. </w:t>
      </w:r>
    </w:p>
    <w:p w14:paraId="34D3E6D6" w14:textId="77777777" w:rsidR="002F3803" w:rsidRPr="00911F52" w:rsidRDefault="002F3803" w:rsidP="00DB28B0">
      <w:pPr>
        <w:pStyle w:val="ListParagraph"/>
        <w:numPr>
          <w:ilvl w:val="0"/>
          <w:numId w:val="6"/>
        </w:numPr>
        <w:tabs>
          <w:tab w:val="left" w:pos="567"/>
        </w:tabs>
        <w:ind w:left="567" w:hanging="567"/>
        <w:jc w:val="both"/>
        <w:rPr>
          <w:rFonts w:eastAsia="Times New Roman"/>
          <w:szCs w:val="24"/>
          <w:lang w:eastAsia="lv-LV"/>
        </w:rPr>
      </w:pPr>
      <w:r w:rsidRPr="00911F52">
        <w:rPr>
          <w:rFonts w:eastAsia="Times New Roman"/>
          <w:szCs w:val="24"/>
          <w:lang w:eastAsia="lv-LV"/>
        </w:rPr>
        <w:t xml:space="preserve">Tiks atbalstīta izmaksu </w:t>
      </w:r>
      <w:r w:rsidR="002046D4" w:rsidRPr="00911F52">
        <w:rPr>
          <w:rFonts w:eastAsia="Times New Roman"/>
          <w:szCs w:val="24"/>
          <w:lang w:eastAsia="lv-LV"/>
        </w:rPr>
        <w:t xml:space="preserve">ziņā </w:t>
      </w:r>
      <w:r w:rsidRPr="00911F52">
        <w:rPr>
          <w:rFonts w:eastAsia="Times New Roman"/>
          <w:szCs w:val="24"/>
          <w:lang w:eastAsia="lv-LV"/>
        </w:rPr>
        <w:t xml:space="preserve">efektīva pakalpojumu elektronizācija (veselības, tieslietu, </w:t>
      </w:r>
      <w:r w:rsidR="00A908A7" w:rsidRPr="00911F52">
        <w:rPr>
          <w:szCs w:val="24"/>
        </w:rPr>
        <w:t>komerc</w:t>
      </w:r>
      <w:r w:rsidRPr="00911F52">
        <w:rPr>
          <w:szCs w:val="24"/>
        </w:rPr>
        <w:t>darbības</w:t>
      </w:r>
      <w:r w:rsidRPr="00911F52">
        <w:rPr>
          <w:rFonts w:eastAsia="Times New Roman"/>
          <w:szCs w:val="24"/>
          <w:lang w:eastAsia="lv-LV"/>
        </w:rPr>
        <w:t>, vides aizsardzības u.c. jomās), kas tiks īstenota tikai vienlaikus ar pamatdarbības procesu pārbūvi un pilnveidošanu pārresoru skatījumā. Primāri tiks elektronizēti tie pakalpojumi, kas dos būtiskāko summāro ietekmi uz gala lietotājiem vai procesu efektivitātes paaugstināšanu (tiks ņemts vērā klientu bāzes novērtējums, pakalpojumu saņemšanas intensitāte un esošais administratīvais slogs). Plānots veikt, piemēram, kriminālprocesa digitalizāciju</w:t>
      </w:r>
      <w:r w:rsidR="002046D4" w:rsidRPr="00911F52">
        <w:rPr>
          <w:rFonts w:eastAsia="Times New Roman"/>
          <w:szCs w:val="24"/>
          <w:lang w:eastAsia="lv-LV"/>
        </w:rPr>
        <w:t xml:space="preserve"> un </w:t>
      </w:r>
      <w:r w:rsidRPr="00911F52">
        <w:rPr>
          <w:rFonts w:eastAsia="Times New Roman"/>
          <w:szCs w:val="24"/>
          <w:lang w:eastAsia="lv-LV"/>
        </w:rPr>
        <w:t>administratīvā procesa digitalizāciju.</w:t>
      </w:r>
    </w:p>
    <w:p w14:paraId="404B80ED" w14:textId="77777777" w:rsidR="002F3803" w:rsidRPr="00911F52" w:rsidRDefault="002F3803" w:rsidP="00DB28B0">
      <w:pPr>
        <w:pStyle w:val="ListParagraph"/>
        <w:numPr>
          <w:ilvl w:val="0"/>
          <w:numId w:val="6"/>
        </w:numPr>
        <w:tabs>
          <w:tab w:val="left" w:pos="567"/>
        </w:tabs>
        <w:ind w:left="567" w:hanging="567"/>
        <w:jc w:val="both"/>
        <w:rPr>
          <w:rFonts w:eastAsia="Times New Roman"/>
          <w:szCs w:val="24"/>
          <w:lang w:eastAsia="lv-LV"/>
        </w:rPr>
      </w:pPr>
      <w:r w:rsidRPr="00911F52">
        <w:rPr>
          <w:rFonts w:eastAsia="Times New Roman"/>
          <w:szCs w:val="24"/>
          <w:lang w:eastAsia="lv-LV"/>
        </w:rPr>
        <w:t xml:space="preserve">Tiks attīstīti informācijas un datu pakalpojumi, </w:t>
      </w:r>
      <w:r w:rsidR="00AD3A2F" w:rsidRPr="00911F52">
        <w:rPr>
          <w:rFonts w:eastAsia="Times New Roman"/>
          <w:szCs w:val="24"/>
          <w:lang w:eastAsia="lv-LV"/>
        </w:rPr>
        <w:t>ko var izmantot</w:t>
      </w:r>
      <w:r w:rsidRPr="00911F52">
        <w:rPr>
          <w:rFonts w:eastAsia="Times New Roman"/>
          <w:szCs w:val="24"/>
          <w:lang w:eastAsia="lv-LV"/>
        </w:rPr>
        <w:t xml:space="preserve"> citu pakalpojumu radīšanā, t.sk. privātā sektorā e-biznesa un e-komercijas risinājumu attīstībā. E-rēķinu izmantošana ir </w:t>
      </w:r>
      <w:r w:rsidR="00AD3A2F" w:rsidRPr="00911F52">
        <w:rPr>
          <w:rFonts w:eastAsia="Times New Roman"/>
          <w:szCs w:val="24"/>
          <w:lang w:eastAsia="lv-LV"/>
        </w:rPr>
        <w:t>uz</w:t>
      </w:r>
      <w:r w:rsidRPr="00911F52">
        <w:rPr>
          <w:rFonts w:eastAsia="Times New Roman"/>
          <w:szCs w:val="24"/>
          <w:lang w:eastAsia="lv-LV"/>
        </w:rPr>
        <w:t xml:space="preserve">skatāma </w:t>
      </w:r>
      <w:r w:rsidR="00AD3A2F" w:rsidRPr="00911F52">
        <w:rPr>
          <w:rFonts w:eastAsia="Times New Roman"/>
          <w:szCs w:val="24"/>
          <w:lang w:eastAsia="lv-LV"/>
        </w:rPr>
        <w:t xml:space="preserve">par </w:t>
      </w:r>
      <w:r w:rsidRPr="00911F52">
        <w:rPr>
          <w:rFonts w:eastAsia="Times New Roman"/>
          <w:szCs w:val="24"/>
          <w:lang w:eastAsia="lv-LV"/>
        </w:rPr>
        <w:t>vien</w:t>
      </w:r>
      <w:r w:rsidR="00AD3A2F" w:rsidRPr="00911F52">
        <w:rPr>
          <w:rFonts w:eastAsia="Times New Roman"/>
          <w:szCs w:val="24"/>
          <w:lang w:eastAsia="lv-LV"/>
        </w:rPr>
        <w:t>u</w:t>
      </w:r>
      <w:r w:rsidRPr="00911F52">
        <w:rPr>
          <w:rFonts w:eastAsia="Times New Roman"/>
          <w:szCs w:val="24"/>
          <w:lang w:eastAsia="lv-LV"/>
        </w:rPr>
        <w:t xml:space="preserve"> no e-biznesa attīstību veicinošiem IKT investīciju aspektiem. </w:t>
      </w:r>
    </w:p>
    <w:p w14:paraId="2B9DCE21" w14:textId="77777777" w:rsidR="002F3803" w:rsidRPr="00911F52" w:rsidRDefault="002F3803" w:rsidP="00DB28B0">
      <w:pPr>
        <w:numPr>
          <w:ilvl w:val="0"/>
          <w:numId w:val="6"/>
        </w:numPr>
        <w:tabs>
          <w:tab w:val="left" w:pos="567"/>
        </w:tabs>
        <w:ind w:left="567" w:hanging="567"/>
        <w:jc w:val="both"/>
        <w:rPr>
          <w:rFonts w:eastAsia="Times New Roman"/>
          <w:szCs w:val="24"/>
          <w:lang w:eastAsia="lv-LV"/>
        </w:rPr>
      </w:pPr>
      <w:r w:rsidRPr="00911F52">
        <w:rPr>
          <w:rFonts w:eastAsia="Times New Roman"/>
          <w:szCs w:val="24"/>
          <w:lang w:eastAsia="lv-LV"/>
        </w:rPr>
        <w:t>Plānots veidot atbilstošu nacionālo infrastruktūru, lai nodrošinātu reģistru gatavību datu nodošanai pāri robežām, kā arī nodrošinātu pārrobežu procesu integrāciju</w:t>
      </w:r>
      <w:r w:rsidR="00166A06" w:rsidRPr="00911F52">
        <w:rPr>
          <w:rFonts w:eastAsia="Times New Roman"/>
          <w:szCs w:val="24"/>
          <w:lang w:eastAsia="lv-LV"/>
        </w:rPr>
        <w:t>, t.sk. paredzot šīs infrastruktūras mijiedarbību ar Eiropas centralizētajiem atvērto datu risinājumiem</w:t>
      </w:r>
      <w:r w:rsidRPr="00911F52">
        <w:rPr>
          <w:rFonts w:eastAsia="Times New Roman"/>
          <w:szCs w:val="24"/>
          <w:lang w:eastAsia="lv-LV"/>
        </w:rPr>
        <w:t>. Plānota arī pārrobežu pakalpojumu izveide, lai nodrošinātu sadarbību ar ES mēroga infrastruktūras elementiem. Izmantojot šos elementus tiks pastiprināti attīstīta pārrobežu sadarbība e-iepirkumu, e</w:t>
      </w:r>
      <w:r w:rsidR="00D629BE" w:rsidRPr="00911F52">
        <w:rPr>
          <w:rFonts w:eastAsia="Times New Roman"/>
          <w:szCs w:val="24"/>
          <w:lang w:eastAsia="lv-LV"/>
        </w:rPr>
        <w:t>-</w:t>
      </w:r>
      <w:r w:rsidRPr="00911F52">
        <w:rPr>
          <w:rFonts w:eastAsia="Times New Roman"/>
          <w:szCs w:val="24"/>
          <w:lang w:eastAsia="lv-LV"/>
        </w:rPr>
        <w:t xml:space="preserve">Veselības, e-Tieslietu un </w:t>
      </w:r>
      <w:r w:rsidR="00A908A7" w:rsidRPr="00911F52">
        <w:rPr>
          <w:szCs w:val="24"/>
        </w:rPr>
        <w:t>komerc</w:t>
      </w:r>
      <w:r w:rsidRPr="00911F52">
        <w:rPr>
          <w:szCs w:val="24"/>
        </w:rPr>
        <w:t>darbības</w:t>
      </w:r>
      <w:r w:rsidRPr="00911F52">
        <w:rPr>
          <w:rFonts w:eastAsia="Times New Roman"/>
          <w:szCs w:val="24"/>
          <w:lang w:eastAsia="lv-LV"/>
        </w:rPr>
        <w:t xml:space="preserve"> jomās. </w:t>
      </w:r>
    </w:p>
    <w:p w14:paraId="5FF98D25" w14:textId="660629A5" w:rsidR="002F3803" w:rsidRPr="00911F52" w:rsidRDefault="002F3803" w:rsidP="000C0E02">
      <w:pPr>
        <w:numPr>
          <w:ilvl w:val="0"/>
          <w:numId w:val="6"/>
        </w:numPr>
        <w:tabs>
          <w:tab w:val="left" w:pos="567"/>
          <w:tab w:val="left" w:pos="993"/>
        </w:tabs>
        <w:ind w:left="567" w:hanging="567"/>
        <w:jc w:val="both"/>
        <w:rPr>
          <w:rFonts w:eastAsia="Times New Roman"/>
          <w:szCs w:val="24"/>
          <w:lang w:eastAsia="lv-LV"/>
        </w:rPr>
      </w:pPr>
      <w:r w:rsidRPr="00911F52">
        <w:rPr>
          <w:szCs w:val="24"/>
          <w:lang w:eastAsia="lv-LV"/>
        </w:rPr>
        <w:t>Valsts publisko datu infrastruktūras darbības nodrošināšanai plānots attīstīt vienotu, atbilstoši mākoņdatošanas principiem organizētu, publiskās pārvaldes centralizēto IKT platformu kompleksu, kas būs kā loģisks turpinājums jau 2007.</w:t>
      </w:r>
      <w:r w:rsidR="000E0C97" w:rsidRPr="00911F52">
        <w:rPr>
          <w:szCs w:val="24"/>
        </w:rPr>
        <w:t>–</w:t>
      </w:r>
      <w:r w:rsidRPr="00911F52">
        <w:rPr>
          <w:szCs w:val="24"/>
          <w:lang w:eastAsia="lv-LV"/>
        </w:rPr>
        <w:t>2013.gada periodā veiktajām investīcijām</w:t>
      </w:r>
      <w:r w:rsidR="00D629BE" w:rsidRPr="00911F52">
        <w:rPr>
          <w:szCs w:val="24"/>
          <w:lang w:eastAsia="lv-LV"/>
        </w:rPr>
        <w:t xml:space="preserve"> un </w:t>
      </w:r>
      <w:r w:rsidR="002A301E" w:rsidRPr="00911F52">
        <w:rPr>
          <w:szCs w:val="24"/>
          <w:lang w:eastAsia="lv-LV"/>
        </w:rPr>
        <w:t>kuru rezultātā plānots nodrošināt 150 elektronisko pakalpojumu, tai skaitā, publiski pieejamu elektronisko pakalpojumu un publiskās pārvaldes elektronisko pakalpojumu izveidi</w:t>
      </w:r>
      <w:r w:rsidRPr="00911F52">
        <w:rPr>
          <w:szCs w:val="24"/>
          <w:lang w:eastAsia="lv-LV"/>
        </w:rPr>
        <w:t>sistēmu izveide vai modernizācija (t.sk. iekšlietu, izglītības, tieslietu, veselības, būvniecības, labklājības, zemkopības, vides aizsardzības, ārlietu, satiksmes, finanšu jomās). Attiecīgi 2014.</w:t>
      </w:r>
      <w:r w:rsidR="000E0C97" w:rsidRPr="00911F52">
        <w:rPr>
          <w:szCs w:val="24"/>
        </w:rPr>
        <w:t>–</w:t>
      </w:r>
      <w:r w:rsidRPr="00911F52">
        <w:rPr>
          <w:szCs w:val="24"/>
          <w:lang w:eastAsia="lv-LV"/>
        </w:rPr>
        <w:t>2020.gada plānošanas periodā tiks izveidotas</w:t>
      </w:r>
      <w:r w:rsidRPr="00911F52">
        <w:rPr>
          <w:rFonts w:eastAsia="Times New Roman"/>
          <w:szCs w:val="24"/>
          <w:lang w:eastAsia="lv-LV"/>
        </w:rPr>
        <w:t xml:space="preserve"> informācijas sistēmu sadarbspējas platformas, kurā tiktu nodrošināta pilnvērtīga publisko datu elektroniska apmaiņa starp sistēmām, nodrošinot</w:t>
      </w:r>
      <w:r w:rsidR="00D629BE" w:rsidRPr="00911F52">
        <w:rPr>
          <w:rFonts w:eastAsia="Times New Roman"/>
          <w:szCs w:val="24"/>
          <w:lang w:eastAsia="lv-LV"/>
        </w:rPr>
        <w:t>,</w:t>
      </w:r>
      <w:r w:rsidRPr="00911F52">
        <w:rPr>
          <w:rFonts w:eastAsia="Times New Roman"/>
          <w:szCs w:val="24"/>
          <w:lang w:eastAsia="lv-LV"/>
        </w:rPr>
        <w:t xml:space="preserve"> ka jebkura no 172</w:t>
      </w:r>
      <w:r w:rsidRPr="00911F52">
        <w:rPr>
          <w:rStyle w:val="FootnoteReference"/>
          <w:lang w:eastAsia="lv-LV"/>
        </w:rPr>
        <w:footnoteReference w:id="29"/>
      </w:r>
      <w:r w:rsidRPr="00911F52">
        <w:rPr>
          <w:rFonts w:eastAsia="Times New Roman"/>
          <w:szCs w:val="24"/>
          <w:lang w:eastAsia="lv-LV"/>
        </w:rPr>
        <w:t xml:space="preserve"> sistēmām var centralizēti saņemt no citām informācijas sistēmām tās darbībai nepieciešamo informāciju, t.sk., nepieciešamības gadījumā nodrošinot sistēmu</w:t>
      </w:r>
      <w:r w:rsidR="00D629BE" w:rsidRPr="00911F52">
        <w:rPr>
          <w:rFonts w:eastAsia="Times New Roman"/>
          <w:szCs w:val="24"/>
          <w:lang w:eastAsia="lv-LV"/>
        </w:rPr>
        <w:t xml:space="preserve"> </w:t>
      </w:r>
      <w:r w:rsidRPr="00911F52">
        <w:rPr>
          <w:rFonts w:eastAsia="Times New Roman"/>
          <w:szCs w:val="24"/>
          <w:lang w:eastAsia="lv-LV"/>
        </w:rPr>
        <w:t>un saskarņu modernizāciju.</w:t>
      </w:r>
      <w:r w:rsidR="00C009DE" w:rsidRPr="00911F52">
        <w:t xml:space="preserve"> </w:t>
      </w:r>
      <w:r w:rsidR="00C009DE" w:rsidRPr="00911F52">
        <w:rPr>
          <w:rFonts w:eastAsia="Times New Roman"/>
          <w:szCs w:val="24"/>
          <w:lang w:eastAsia="lv-LV"/>
        </w:rPr>
        <w:t>Būtiski ir arī palielināt iespējas pašvaldību informācijas sistēmu datus nodot valsts informācijas sistēmām un pašvaldību informācijas sistēmām datus iegūt no valsts informācijas sistēmām</w:t>
      </w:r>
      <w:r w:rsidR="000C0E02" w:rsidRPr="00911F52">
        <w:rPr>
          <w:rFonts w:eastAsia="Times New Roman"/>
          <w:szCs w:val="24"/>
          <w:lang w:eastAsia="lv-LV"/>
        </w:rPr>
        <w:t>, nodrošinot publiskās pārvaldes centralizēto IKT platformu sadarbspēju ar pašvaldību informācijas sistēmām, organizējot racionālus un ērtus datu apmaiņas procesus; nodrošinot valsts reģistru attīstību</w:t>
      </w:r>
      <w:r w:rsidR="00111359" w:rsidRPr="00911F52">
        <w:rPr>
          <w:rFonts w:eastAsia="Times New Roman"/>
          <w:szCs w:val="24"/>
          <w:lang w:eastAsia="lv-LV"/>
        </w:rPr>
        <w:t>,</w:t>
      </w:r>
      <w:r w:rsidR="000C0E02" w:rsidRPr="00911F52">
        <w:rPr>
          <w:rFonts w:eastAsia="Times New Roman"/>
          <w:szCs w:val="24"/>
          <w:lang w:eastAsia="lv-LV"/>
        </w:rPr>
        <w:t xml:space="preserve"> īstenot pašvaldību informācijas sistēmu nepieciešamos uzlabojumus</w:t>
      </w:r>
      <w:r w:rsidR="00C009DE" w:rsidRPr="00911F52">
        <w:rPr>
          <w:rFonts w:eastAsia="Times New Roman"/>
          <w:szCs w:val="24"/>
          <w:lang w:eastAsia="lv-LV"/>
        </w:rPr>
        <w:t>.</w:t>
      </w:r>
      <w:r w:rsidR="000C0E02" w:rsidRPr="00911F52">
        <w:rPr>
          <w:rFonts w:eastAsia="Times New Roman"/>
          <w:szCs w:val="24"/>
          <w:lang w:eastAsia="lv-LV"/>
        </w:rPr>
        <w:t xml:space="preserve"> </w:t>
      </w:r>
    </w:p>
    <w:p w14:paraId="03A8B763" w14:textId="77777777" w:rsidR="002F3803" w:rsidRPr="00911F52" w:rsidRDefault="002F3803" w:rsidP="00DB28B0">
      <w:pPr>
        <w:numPr>
          <w:ilvl w:val="0"/>
          <w:numId w:val="6"/>
        </w:numPr>
        <w:tabs>
          <w:tab w:val="left" w:pos="567"/>
        </w:tabs>
        <w:ind w:left="567" w:hanging="567"/>
        <w:jc w:val="both"/>
        <w:rPr>
          <w:szCs w:val="24"/>
          <w:lang w:eastAsia="lv-LV"/>
        </w:rPr>
      </w:pPr>
      <w:r w:rsidRPr="00911F52">
        <w:rPr>
          <w:szCs w:val="24"/>
          <w:lang w:eastAsia="lv-LV"/>
        </w:rPr>
        <w:t xml:space="preserve">Katra </w:t>
      </w:r>
      <w:r w:rsidRPr="00911F52">
        <w:rPr>
          <w:b/>
          <w:szCs w:val="24"/>
          <w:lang w:eastAsia="lv-LV"/>
        </w:rPr>
        <w:t>centralizētā IKT platforma</w:t>
      </w:r>
      <w:r w:rsidRPr="00911F52">
        <w:rPr>
          <w:szCs w:val="24"/>
          <w:lang w:eastAsia="lv-LV"/>
        </w:rPr>
        <w:t xml:space="preserve"> tiks veidota kā centralizēts IKT kopums ar mērķi nodrošināt viena vai vairāku funkcionāli saistītu IKT pakalpojumu centralizētu sniegšanu, t.sk. informācijas sistēmu darbības nodrošināšanu. Šādu centralizētu platformu piemēri būs: </w:t>
      </w:r>
      <w:r w:rsidR="00166A06" w:rsidRPr="00911F52">
        <w:rPr>
          <w:szCs w:val="24"/>
          <w:lang w:eastAsia="lv-LV"/>
        </w:rPr>
        <w:t>loģiski vienota publiskās pārvaldes datu centra platforma,</w:t>
      </w:r>
      <w:r w:rsidRPr="00911F52">
        <w:rPr>
          <w:szCs w:val="24"/>
          <w:lang w:eastAsia="lv-LV"/>
        </w:rPr>
        <w:t xml:space="preserve">centralizēts atvērto datu katalogs ar datu izplatīšanas centralizētu funkcionalitāti, informācijas sistēmu sadarbspējas platforma, </w:t>
      </w:r>
      <w:r w:rsidRPr="00911F52">
        <w:rPr>
          <w:szCs w:val="24"/>
          <w:lang w:eastAsia="lv-LV"/>
        </w:rPr>
        <w:lastRenderedPageBreak/>
        <w:t>nodrošinot datu apmaiņu Latvijas ietvaros, kā arī pārrobežu datu apmaiņu, nozares līmeņa biznesa procesu, t.sk. informācijas resursu vadības platformas, e-adreses platforma, e-iekļaušanas platforma u.c.</w:t>
      </w:r>
      <w:r w:rsidRPr="00911F52">
        <w:rPr>
          <w:rFonts w:eastAsia="Times New Roman"/>
          <w:szCs w:val="24"/>
          <w:lang w:eastAsia="lv-LV"/>
        </w:rPr>
        <w:t xml:space="preserve"> </w:t>
      </w:r>
      <w:r w:rsidRPr="00911F52">
        <w:t xml:space="preserve">Vienotā publiskās pārvaldes WEB </w:t>
      </w:r>
      <w:r w:rsidRPr="00911F52">
        <w:rPr>
          <w:szCs w:val="24"/>
          <w:lang w:eastAsia="lv-LV"/>
        </w:rPr>
        <w:t xml:space="preserve">platforma nodrošinās sabiedrības iekļaušanu politikas veidošanā un lēmumu pieņemšanā, tādējādi attīstot e-iekļaušanas aplikācijas. </w:t>
      </w:r>
    </w:p>
    <w:p w14:paraId="7A8FF680" w14:textId="77777777" w:rsidR="002F3803" w:rsidRPr="00911F52" w:rsidRDefault="002F3803" w:rsidP="00DB28B0">
      <w:pPr>
        <w:numPr>
          <w:ilvl w:val="0"/>
          <w:numId w:val="6"/>
        </w:numPr>
        <w:tabs>
          <w:tab w:val="left" w:pos="567"/>
        </w:tabs>
        <w:ind w:left="567" w:hanging="567"/>
        <w:jc w:val="both"/>
      </w:pPr>
      <w:r w:rsidRPr="00911F52">
        <w:rPr>
          <w:b/>
          <w:szCs w:val="24"/>
          <w:lang w:eastAsia="lv-LV"/>
        </w:rPr>
        <w:t>E-veselības</w:t>
      </w:r>
      <w:r w:rsidRPr="00911F52">
        <w:rPr>
          <w:szCs w:val="24"/>
          <w:lang w:eastAsia="lv-LV"/>
        </w:rPr>
        <w:t xml:space="preserve"> jomā 2007.</w:t>
      </w:r>
      <w:r w:rsidR="000E0C97" w:rsidRPr="00911F52">
        <w:rPr>
          <w:szCs w:val="24"/>
        </w:rPr>
        <w:t>–</w:t>
      </w:r>
      <w:r w:rsidRPr="00911F52">
        <w:rPr>
          <w:szCs w:val="24"/>
          <w:lang w:eastAsia="lv-LV"/>
        </w:rPr>
        <w:t xml:space="preserve">2013.gada plānošanas perioda </w:t>
      </w:r>
      <w:r w:rsidR="00166A06" w:rsidRPr="00911F52">
        <w:rPr>
          <w:szCs w:val="24"/>
          <w:lang w:eastAsia="lv-LV"/>
        </w:rPr>
        <w:t>izveidota e-veselības integrācijas platforma, kas ir pamats turpmākai veselības nozares informācijas sistēmu veiksmīgai un drošai integrācijai, kā arī sistēmas, kas būtiski pārveido esošos informācijas aprites procesus veselības nozarē</w:t>
      </w:r>
      <w:r w:rsidRPr="00911F52">
        <w:rPr>
          <w:szCs w:val="24"/>
          <w:lang w:eastAsia="lv-LV"/>
        </w:rPr>
        <w:t xml:space="preserve"> apmeklējumu rezervēšanas un e-nosūtījumu, elektroniskās veselības kartes, e-receptes un integrācijas platformas risinājuma, kā arī nozares statistikas un datu analīzes informācijas sistēma.</w:t>
      </w:r>
    </w:p>
    <w:p w14:paraId="7FF08CC6" w14:textId="77777777" w:rsidR="00166A06" w:rsidRPr="00911F52" w:rsidRDefault="00166A06" w:rsidP="00DB28B0">
      <w:pPr>
        <w:numPr>
          <w:ilvl w:val="0"/>
          <w:numId w:val="6"/>
        </w:numPr>
        <w:tabs>
          <w:tab w:val="left" w:pos="567"/>
        </w:tabs>
        <w:ind w:left="567" w:hanging="567"/>
        <w:jc w:val="both"/>
      </w:pPr>
      <w:r w:rsidRPr="00911F52">
        <w:rPr>
          <w:szCs w:val="24"/>
          <w:lang w:eastAsia="lv-LV"/>
        </w:rPr>
        <w:t xml:space="preserve">Ir izveidots vienotais e-veselības portāls, kurš nodrošinās iedzīvotājam ērtu piekļuvi saviem veselības datiem un ārstniecības personām – virtuālo darba vietu. </w:t>
      </w:r>
      <w:r w:rsidR="00DA777A" w:rsidRPr="00911F52">
        <w:rPr>
          <w:szCs w:val="24"/>
          <w:lang w:eastAsia="lv-LV"/>
        </w:rPr>
        <w:t>2007.-2013.gada plānošanas</w:t>
      </w:r>
      <w:r w:rsidRPr="00911F52">
        <w:rPr>
          <w:szCs w:val="24"/>
          <w:lang w:eastAsia="lv-LV"/>
        </w:rPr>
        <w:t xml:space="preserve"> periodā tika likts uzsvars uz procesu pārveidi, risinājumu izveidi un integrēšanu, lai varētu uzsākt centralizētu, pilnvērtīgu darbu ar veselības nozares pārstāvjiem (slimnīcām, ārstniecības personām, u.c.), piedāvājot vienotus, drošus un savstarpēji integrētus risinājumus. Lai nodrošinātu izstrādāto informācijas sistēmu darbības tiesisko pamatu, tika izstrādāti </w:t>
      </w:r>
      <w:r w:rsidR="0029298F" w:rsidRPr="00911F52">
        <w:rPr>
          <w:szCs w:val="24"/>
          <w:lang w:eastAsia="lv-LV"/>
        </w:rPr>
        <w:t>MK</w:t>
      </w:r>
      <w:r w:rsidRPr="00911F52">
        <w:rPr>
          <w:szCs w:val="24"/>
          <w:lang w:eastAsia="lv-LV"/>
        </w:rPr>
        <w:t xml:space="preserve"> </w:t>
      </w:r>
      <w:r w:rsidR="00D0611B" w:rsidRPr="00911F52">
        <w:rPr>
          <w:szCs w:val="24"/>
          <w:lang w:eastAsia="lv-LV"/>
        </w:rPr>
        <w:t>noteikumi</w:t>
      </w:r>
      <w:r w:rsidR="00DA777A" w:rsidRPr="00911F52">
        <w:rPr>
          <w:rStyle w:val="FootnoteReference"/>
          <w:szCs w:val="24"/>
          <w:lang w:eastAsia="lv-LV"/>
        </w:rPr>
        <w:footnoteReference w:id="30"/>
      </w:r>
      <w:r w:rsidRPr="00911F52">
        <w:rPr>
          <w:szCs w:val="24"/>
          <w:lang w:eastAsia="lv-LV"/>
        </w:rPr>
        <w:t xml:space="preserve">. Noteikumi nosaka, ka ārstniecības iestādēm un aptiekām pacienta datu elektroniska apstrāde veselības informācija sistēmā jāuzsāk ne vēlāk kā līdz 2015.gada 31.decembrim. </w:t>
      </w:r>
    </w:p>
    <w:p w14:paraId="4A5586EF" w14:textId="77777777" w:rsidR="00DA777A" w:rsidRPr="00911F52" w:rsidRDefault="002F3803" w:rsidP="00DB28B0">
      <w:pPr>
        <w:pStyle w:val="ListParagraph"/>
        <w:numPr>
          <w:ilvl w:val="0"/>
          <w:numId w:val="6"/>
        </w:numPr>
        <w:tabs>
          <w:tab w:val="left" w:pos="567"/>
        </w:tabs>
        <w:ind w:left="567" w:hanging="567"/>
        <w:jc w:val="both"/>
        <w:rPr>
          <w:rFonts w:eastAsia="Times New Roman"/>
          <w:szCs w:val="24"/>
          <w:lang w:eastAsia="lv-LV"/>
        </w:rPr>
      </w:pPr>
      <w:r w:rsidRPr="00911F52">
        <w:rPr>
          <w:szCs w:val="24"/>
          <w:lang w:eastAsia="lv-LV"/>
        </w:rPr>
        <w:t>2014.</w:t>
      </w:r>
      <w:r w:rsidR="000E0C97" w:rsidRPr="00911F52">
        <w:rPr>
          <w:szCs w:val="24"/>
        </w:rPr>
        <w:t>–</w:t>
      </w:r>
      <w:r w:rsidRPr="00911F52">
        <w:rPr>
          <w:szCs w:val="24"/>
          <w:lang w:eastAsia="lv-LV"/>
        </w:rPr>
        <w:t>2020.gada plānošanas perioda</w:t>
      </w:r>
      <w:r w:rsidRPr="00911F52">
        <w:rPr>
          <w:b/>
          <w:szCs w:val="24"/>
          <w:lang w:eastAsia="lv-LV"/>
        </w:rPr>
        <w:t xml:space="preserve"> </w:t>
      </w:r>
      <w:r w:rsidRPr="00911F52">
        <w:rPr>
          <w:szCs w:val="24"/>
          <w:lang w:eastAsia="lv-LV"/>
        </w:rPr>
        <w:t xml:space="preserve">ietvaros plānots turpināt </w:t>
      </w:r>
      <w:r w:rsidRPr="00911F52">
        <w:rPr>
          <w:rFonts w:eastAsia="Calibri" w:cs="DokChampa"/>
          <w:b/>
        </w:rPr>
        <w:t xml:space="preserve">e-veselības </w:t>
      </w:r>
      <w:r w:rsidRPr="00911F52">
        <w:rPr>
          <w:rFonts w:eastAsia="Calibri" w:cs="DokChampa"/>
        </w:rPr>
        <w:t>risinājumu attīstīšanu un jaunu risinājumu izstrādi</w:t>
      </w:r>
      <w:r w:rsidR="00DA777A" w:rsidRPr="00911F52">
        <w:rPr>
          <w:rFonts w:eastAsia="Calibri" w:cs="DokChampa"/>
        </w:rPr>
        <w:t xml:space="preserve">, </w:t>
      </w:r>
      <w:r w:rsidR="00DA777A" w:rsidRPr="00911F52">
        <w:rPr>
          <w:rFonts w:eastAsia="Times New Roman"/>
          <w:szCs w:val="24"/>
          <w:lang w:eastAsia="lv-LV"/>
        </w:rPr>
        <w:t xml:space="preserve">lai uzlabotu veselības aprūpes kvalitāti un efektivitāti, kā arī risinātu problēmas, kas saistītas ar novecošanos. Plānoto aktivitāšu ietvaros iedzīvotājiem un nozares pārstāvjiem kļūs pieejami un izmantojami e-veselības risinājumi, kuru mērķis ir </w:t>
      </w:r>
      <w:r w:rsidR="00DA777A" w:rsidRPr="00911F52">
        <w:rPr>
          <w:rStyle w:val="Strong"/>
          <w:b w:val="0"/>
        </w:rPr>
        <w:t>paaugstināt veselības aprūpes efektivitāti un palielināt pacientu iesaisti veselības aprūpē.</w:t>
      </w:r>
      <w:r w:rsidR="00DA777A" w:rsidRPr="00911F52">
        <w:rPr>
          <w:rStyle w:val="Strong"/>
        </w:rPr>
        <w:t xml:space="preserve"> </w:t>
      </w:r>
      <w:r w:rsidR="00DA777A" w:rsidRPr="00911F52">
        <w:rPr>
          <w:rFonts w:eastAsia="Times New Roman"/>
          <w:szCs w:val="24"/>
          <w:lang w:eastAsia="lv-LV"/>
        </w:rPr>
        <w:t xml:space="preserve">E-veselības risinājumi tiek plānoti, izstrādāti un attīstīti ņemot vērā gan esošos sabiedrības veselības izaicinājumus, piemēram, novecošanās, hroniskās saslimšanas, gan izvirzītos sabiedrības veselības mērķus, piemēram, pagarināt veselīgi nodzīvoto mūža gadu skaitu, samazināt mirstību, u.c. </w:t>
      </w:r>
    </w:p>
    <w:p w14:paraId="4E26542B" w14:textId="77777777" w:rsidR="002F3803" w:rsidRPr="00911F52" w:rsidRDefault="002F3803" w:rsidP="00DB28B0">
      <w:pPr>
        <w:pStyle w:val="ListParagraph"/>
        <w:numPr>
          <w:ilvl w:val="0"/>
          <w:numId w:val="6"/>
        </w:numPr>
        <w:tabs>
          <w:tab w:val="left" w:pos="567"/>
        </w:tabs>
        <w:ind w:left="567" w:hanging="567"/>
        <w:jc w:val="both"/>
        <w:rPr>
          <w:rFonts w:eastAsia="Times New Roman"/>
          <w:szCs w:val="24"/>
          <w:lang w:eastAsia="lv-LV"/>
        </w:rPr>
      </w:pPr>
      <w:r w:rsidRPr="00911F52">
        <w:rPr>
          <w:szCs w:val="24"/>
          <w:lang w:eastAsia="lv-LV"/>
        </w:rPr>
        <w:t xml:space="preserve">Sekmīgai veselības aprūpes nodrošināšanai ES ietvarā plānots veicināt vienota ārstniecības personu identifikācijas un datu apmaiņas risinājuma ieviešanu ES </w:t>
      </w:r>
      <w:r w:rsidR="009E34F9" w:rsidRPr="00911F52">
        <w:rPr>
          <w:szCs w:val="24"/>
          <w:lang w:eastAsia="lv-LV"/>
        </w:rPr>
        <w:t>dalībvalstīs</w:t>
      </w:r>
      <w:r w:rsidRPr="00911F52">
        <w:rPr>
          <w:szCs w:val="24"/>
          <w:lang w:eastAsia="lv-LV"/>
        </w:rPr>
        <w:t>. Uzmanība tiks pievērsta e-veselības risinājumu sadarbspējai un standartizācijai, t.sk. izmantojot ES projektu ietvaros izveidotos standartus un standartu</w:t>
      </w:r>
      <w:r w:rsidRPr="00911F52">
        <w:rPr>
          <w:rFonts w:eastAsia="Times New Roman"/>
          <w:szCs w:val="24"/>
          <w:lang w:eastAsia="lv-LV"/>
        </w:rPr>
        <w:t xml:space="preserve"> ieviešanā iegūto labo praksi, atvērto un lietotāju ģenerēto datu izmantošanu. Efektīvai veselības aprūpei plānota individuāla aprūpes un veselīga dzīvesveida plāna izveide </w:t>
      </w:r>
      <w:r w:rsidR="0096302C" w:rsidRPr="00911F52">
        <w:rPr>
          <w:rFonts w:eastAsia="Times New Roman"/>
          <w:szCs w:val="24"/>
          <w:lang w:eastAsia="lv-LV"/>
        </w:rPr>
        <w:t xml:space="preserve">vienotajā </w:t>
      </w:r>
      <w:r w:rsidRPr="00911F52">
        <w:rPr>
          <w:rFonts w:eastAsia="Times New Roman"/>
          <w:szCs w:val="24"/>
          <w:lang w:eastAsia="lv-LV"/>
        </w:rPr>
        <w:t xml:space="preserve">e-veselības portālā, ar iespējām </w:t>
      </w:r>
      <w:r w:rsidR="0096302C" w:rsidRPr="00911F52">
        <w:rPr>
          <w:rFonts w:eastAsia="Times New Roman"/>
          <w:szCs w:val="24"/>
          <w:lang w:eastAsia="lv-LV"/>
        </w:rPr>
        <w:t xml:space="preserve">iedzīvotājiem </w:t>
      </w:r>
      <w:r w:rsidRPr="00911F52">
        <w:rPr>
          <w:rFonts w:eastAsia="Times New Roman"/>
          <w:szCs w:val="24"/>
          <w:lang w:eastAsia="lv-LV"/>
        </w:rPr>
        <w:t xml:space="preserve">sekot līdzi sava plāna izpildei un mērķu sasniegšanai. </w:t>
      </w:r>
    </w:p>
    <w:p w14:paraId="2F77CB31" w14:textId="77777777" w:rsidR="002F3803" w:rsidRPr="00911F52" w:rsidRDefault="002F3803" w:rsidP="00DB28B0">
      <w:pPr>
        <w:pStyle w:val="ListParagraph"/>
        <w:numPr>
          <w:ilvl w:val="0"/>
          <w:numId w:val="6"/>
        </w:numPr>
        <w:tabs>
          <w:tab w:val="left" w:pos="567"/>
        </w:tabs>
        <w:ind w:left="567" w:hanging="567"/>
        <w:jc w:val="both"/>
      </w:pPr>
      <w:r w:rsidRPr="00911F52">
        <w:rPr>
          <w:rFonts w:eastAsia="Times New Roman"/>
          <w:szCs w:val="24"/>
          <w:lang w:eastAsia="lv-LV"/>
        </w:rPr>
        <w:t xml:space="preserve">E-veselības tālāka attīstība ir plānota šādos virzienos: medicīnā izmantoto medicīnas dokumentu standartizācija </w:t>
      </w:r>
      <w:r w:rsidR="0096302C" w:rsidRPr="00911F52">
        <w:rPr>
          <w:rFonts w:eastAsia="Times New Roman"/>
          <w:szCs w:val="24"/>
          <w:lang w:eastAsia="lv-LV"/>
        </w:rPr>
        <w:t xml:space="preserve">IKT </w:t>
      </w:r>
      <w:r w:rsidRPr="00911F52">
        <w:rPr>
          <w:rFonts w:eastAsia="Times New Roman"/>
          <w:szCs w:val="24"/>
          <w:lang w:eastAsia="lv-LV"/>
        </w:rPr>
        <w:t xml:space="preserve">un integrācija datu pieejamības veicināšanai un telemedicīnas attīstībai; IKT risinājumi veselības politikas plānošanai un analīzei, ārstniecības kvalitātes uzlabošanai; noteiktām slimību grupām veidoti risinājumi ārstniecības personām un pacientiem; kvalitātes rādītāju sagatavošana sistēmas ietvaros; stacionāro veselības aprūpes iestāžu darba efektivitātes pilnveidošana </w:t>
      </w:r>
      <w:r w:rsidR="00E3291A" w:rsidRPr="00911F52">
        <w:rPr>
          <w:rStyle w:val="st"/>
        </w:rPr>
        <w:t>–</w:t>
      </w:r>
      <w:r w:rsidRPr="00911F52">
        <w:rPr>
          <w:rFonts w:eastAsia="Times New Roman"/>
          <w:szCs w:val="24"/>
          <w:lang w:eastAsia="lv-LV"/>
        </w:rPr>
        <w:t xml:space="preserve"> veselības aprūpes sistēmas pakalpojumu apmaksas sistēmas uzlabošana; kontrindikāciju, brīdinājumu moduļu izstrāde;</w:t>
      </w:r>
      <w:r w:rsidR="006D6616" w:rsidRPr="00911F52">
        <w:rPr>
          <w:rFonts w:eastAsia="Times New Roman"/>
          <w:szCs w:val="24"/>
          <w:lang w:eastAsia="lv-LV"/>
        </w:rPr>
        <w:t xml:space="preserve"> </w:t>
      </w:r>
      <w:r w:rsidRPr="00911F52">
        <w:rPr>
          <w:rFonts w:eastAsia="Times New Roman"/>
          <w:szCs w:val="24"/>
          <w:lang w:eastAsia="lv-LV"/>
        </w:rPr>
        <w:t xml:space="preserve">pārrobežu sadarbības attīstība pacienta informācijas apmaiņai ar citām </w:t>
      </w:r>
      <w:r w:rsidR="006D6616" w:rsidRPr="00911F52">
        <w:rPr>
          <w:rFonts w:eastAsia="Times New Roman"/>
          <w:szCs w:val="24"/>
          <w:lang w:eastAsia="lv-LV"/>
        </w:rPr>
        <w:t>ES</w:t>
      </w:r>
      <w:r w:rsidRPr="00911F52">
        <w:rPr>
          <w:rFonts w:eastAsia="Times New Roman"/>
          <w:szCs w:val="24"/>
          <w:lang w:eastAsia="lv-LV"/>
        </w:rPr>
        <w:t xml:space="preserve"> dalībvalstīm; </w:t>
      </w:r>
      <w:r w:rsidR="0096302C" w:rsidRPr="00911F52">
        <w:rPr>
          <w:rFonts w:eastAsia="Times New Roman"/>
          <w:szCs w:val="24"/>
          <w:lang w:eastAsia="lv-LV"/>
        </w:rPr>
        <w:t xml:space="preserve">e-veselības pakalpojumu un iespēju klāsta palielināšana iedzīvotājiem un </w:t>
      </w:r>
      <w:r w:rsidRPr="00911F52">
        <w:rPr>
          <w:rFonts w:eastAsia="Times New Roman"/>
          <w:szCs w:val="24"/>
          <w:lang w:eastAsia="lv-LV"/>
        </w:rPr>
        <w:t xml:space="preserve">vienotās e-veselības informācijas sistēmas drošības risinājumu </w:t>
      </w:r>
      <w:r w:rsidR="00652420" w:rsidRPr="00911F52">
        <w:rPr>
          <w:rFonts w:eastAsia="Times New Roman"/>
          <w:szCs w:val="24"/>
          <w:lang w:eastAsia="lv-LV"/>
        </w:rPr>
        <w:t xml:space="preserve">turpmāka </w:t>
      </w:r>
      <w:r w:rsidRPr="00911F52">
        <w:rPr>
          <w:rFonts w:eastAsia="Times New Roman"/>
          <w:szCs w:val="24"/>
          <w:lang w:eastAsia="lv-LV"/>
        </w:rPr>
        <w:t>attīstība.</w:t>
      </w:r>
    </w:p>
    <w:p w14:paraId="21BADAEA" w14:textId="77777777" w:rsidR="002F3803" w:rsidRPr="00911F52" w:rsidRDefault="002F3803" w:rsidP="00DB28B0">
      <w:pPr>
        <w:numPr>
          <w:ilvl w:val="0"/>
          <w:numId w:val="6"/>
        </w:numPr>
        <w:tabs>
          <w:tab w:val="left" w:pos="567"/>
        </w:tabs>
        <w:ind w:left="567" w:hanging="567"/>
        <w:jc w:val="both"/>
      </w:pPr>
      <w:r w:rsidRPr="00911F52">
        <w:rPr>
          <w:rFonts w:eastAsia="Times New Roman"/>
          <w:szCs w:val="24"/>
          <w:lang w:eastAsia="lv-LV"/>
        </w:rPr>
        <w:t>2007.</w:t>
      </w:r>
      <w:r w:rsidR="000E0C97" w:rsidRPr="00911F52">
        <w:rPr>
          <w:szCs w:val="24"/>
        </w:rPr>
        <w:t>–</w:t>
      </w:r>
      <w:r w:rsidRPr="00911F52">
        <w:rPr>
          <w:rFonts w:eastAsia="Times New Roman"/>
          <w:szCs w:val="24"/>
          <w:lang w:eastAsia="lv-LV"/>
        </w:rPr>
        <w:t>2013.</w:t>
      </w:r>
      <w:r w:rsidR="004F78F5" w:rsidRPr="00911F52">
        <w:rPr>
          <w:rFonts w:eastAsia="Times New Roman"/>
          <w:szCs w:val="24"/>
          <w:lang w:eastAsia="lv-LV"/>
        </w:rPr>
        <w:t>gada</w:t>
      </w:r>
      <w:r w:rsidRPr="00911F52">
        <w:rPr>
          <w:rFonts w:eastAsia="Times New Roman"/>
          <w:szCs w:val="24"/>
          <w:lang w:eastAsia="lv-LV"/>
        </w:rPr>
        <w:t xml:space="preserve"> periodā ir uzsākts darbs pie monolingvālā un paralēlo valodu korpusa izveides un tā integrēšanas e-pakalpojumu vidē.</w:t>
      </w:r>
      <w:r w:rsidRPr="00911F52">
        <w:rPr>
          <w:rFonts w:eastAsia="Times New Roman"/>
        </w:rPr>
        <w:t xml:space="preserve"> Lai veicinātu </w:t>
      </w:r>
      <w:r w:rsidRPr="00911F52">
        <w:rPr>
          <w:rFonts w:eastAsia="Times New Roman"/>
          <w:b/>
        </w:rPr>
        <w:t xml:space="preserve">daudzvalodību digitālajā </w:t>
      </w:r>
      <w:r w:rsidRPr="00911F52">
        <w:rPr>
          <w:rFonts w:eastAsia="Times New Roman"/>
          <w:b/>
        </w:rPr>
        <w:lastRenderedPageBreak/>
        <w:t>vidē</w:t>
      </w:r>
      <w:r w:rsidRPr="00911F52">
        <w:rPr>
          <w:rFonts w:eastAsia="Times New Roman"/>
        </w:rPr>
        <w:t xml:space="preserve">, plānots izveidot tehnoloģisko bāzi un datorlingvistikas pētniecisko bāzi. Šim nolūkam tiks izveidots Latviešu valodas nacionālais korpuss, kas nepieciešams latviešu valodas datortehnoloģiju izstrādei, vārdnīcu izveidei, pētniecībai un attīstībai. </w:t>
      </w:r>
      <w:r w:rsidRPr="00911F52">
        <w:rPr>
          <w:rFonts w:eastAsia="Times New Roman"/>
          <w:szCs w:val="24"/>
          <w:lang w:eastAsia="lv-LV"/>
        </w:rPr>
        <w:t>Turpmāk tiks attīstītas un</w:t>
      </w:r>
      <w:r w:rsidR="00652420" w:rsidRPr="00911F52">
        <w:rPr>
          <w:rFonts w:eastAsia="Times New Roman"/>
          <w:szCs w:val="24"/>
          <w:lang w:eastAsia="lv-LV"/>
        </w:rPr>
        <w:t xml:space="preserve"> </w:t>
      </w:r>
      <w:r w:rsidRPr="00911F52">
        <w:rPr>
          <w:rFonts w:eastAsia="Times New Roman"/>
          <w:szCs w:val="24"/>
          <w:lang w:eastAsia="lv-LV"/>
        </w:rPr>
        <w:t xml:space="preserve">pielāgotas arī </w:t>
      </w:r>
      <w:r w:rsidRPr="00911F52">
        <w:rPr>
          <w:rFonts w:eastAsia="Times New Roman"/>
          <w:b/>
          <w:szCs w:val="24"/>
          <w:lang w:eastAsia="lv-LV"/>
        </w:rPr>
        <w:t>mašīntulkošanas tehnoloģijas</w:t>
      </w:r>
      <w:r w:rsidRPr="00911F52">
        <w:rPr>
          <w:rFonts w:eastAsia="Times New Roman"/>
          <w:szCs w:val="24"/>
          <w:lang w:eastAsia="lv-LV"/>
        </w:rPr>
        <w:t xml:space="preserve">, nodrošināta to integrēšana kopējā e-pārvaldes tehnoloģiskajā infrastruktūrā un </w:t>
      </w:r>
      <w:r w:rsidR="00652420" w:rsidRPr="00911F52">
        <w:rPr>
          <w:rFonts w:eastAsia="Times New Roman"/>
          <w:szCs w:val="24"/>
          <w:lang w:eastAsia="lv-LV"/>
        </w:rPr>
        <w:t>ērta izmantošana</w:t>
      </w:r>
      <w:r w:rsidR="0096302C" w:rsidRPr="00911F52">
        <w:rPr>
          <w:rFonts w:eastAsia="Times New Roman"/>
          <w:szCs w:val="24"/>
          <w:lang w:eastAsia="lv-LV"/>
        </w:rPr>
        <w:t xml:space="preserve">, t.sk., paredzot mašīntulkošanas tehnoloģijas integrāciju ar </w:t>
      </w:r>
      <w:r w:rsidR="0096302C" w:rsidRPr="00911F52">
        <w:rPr>
          <w:szCs w:val="24"/>
        </w:rPr>
        <w:t xml:space="preserve">CEF programmas ietvaros izveidoto </w:t>
      </w:r>
      <w:r w:rsidR="0096302C" w:rsidRPr="00911F52">
        <w:rPr>
          <w:rFonts w:eastAsia="Times New Roman"/>
        </w:rPr>
        <w:t>mašīntulkošanas tehnoloģijas</w:t>
      </w:r>
      <w:r w:rsidR="0096302C" w:rsidRPr="00911F52">
        <w:rPr>
          <w:lang w:bidi="en-US"/>
        </w:rPr>
        <w:t xml:space="preserve"> infrastruktūru (</w:t>
      </w:r>
      <w:r w:rsidR="0096302C" w:rsidRPr="00911F52">
        <w:rPr>
          <w:i/>
          <w:lang w:bidi="en-US"/>
        </w:rPr>
        <w:t>Digital Service Infrastructure on Automated Translation</w:t>
      </w:r>
      <w:r w:rsidR="004F78F5" w:rsidRPr="00911F52">
        <w:rPr>
          <w:lang w:bidi="en-US"/>
        </w:rPr>
        <w:t>)</w:t>
      </w:r>
      <w:r w:rsidR="00832A35" w:rsidRPr="00911F52">
        <w:rPr>
          <w:rFonts w:eastAsia="Times New Roman"/>
          <w:szCs w:val="24"/>
          <w:lang w:eastAsia="lv-LV"/>
        </w:rPr>
        <w:t>.</w:t>
      </w:r>
      <w:r w:rsidRPr="00911F52">
        <w:rPr>
          <w:rFonts w:eastAsia="Times New Roman"/>
          <w:szCs w:val="24"/>
          <w:lang w:eastAsia="lv-LV"/>
        </w:rPr>
        <w:t xml:space="preserve"> Tiks attīstīta mašīntulkošanas kvalitāte, specializēto nozaru </w:t>
      </w:r>
      <w:r w:rsidR="00652420" w:rsidRPr="00911F52">
        <w:rPr>
          <w:rFonts w:eastAsia="Times New Roman"/>
          <w:szCs w:val="24"/>
          <w:lang w:eastAsia="lv-LV"/>
        </w:rPr>
        <w:t xml:space="preserve">pārklājums </w:t>
      </w:r>
      <w:r w:rsidRPr="00911F52">
        <w:rPr>
          <w:rFonts w:eastAsia="Times New Roman"/>
          <w:szCs w:val="24"/>
          <w:lang w:eastAsia="lv-LV"/>
        </w:rPr>
        <w:t>un tulkošanas virzieni (piemēram, kultūras jomā).</w:t>
      </w:r>
    </w:p>
    <w:p w14:paraId="186CFAC2" w14:textId="77777777" w:rsidR="002F3803" w:rsidRPr="00911F52" w:rsidRDefault="002F3803" w:rsidP="00DB28B0">
      <w:pPr>
        <w:pStyle w:val="ListParagraph"/>
        <w:numPr>
          <w:ilvl w:val="0"/>
          <w:numId w:val="6"/>
        </w:numPr>
        <w:tabs>
          <w:tab w:val="left" w:pos="567"/>
        </w:tabs>
        <w:ind w:left="567" w:hanging="567"/>
        <w:contextualSpacing w:val="0"/>
        <w:jc w:val="both"/>
      </w:pPr>
      <w:r w:rsidRPr="00911F52">
        <w:rPr>
          <w:rFonts w:eastAsia="Times New Roman"/>
          <w:szCs w:val="24"/>
          <w:lang w:eastAsia="lv-LV"/>
        </w:rPr>
        <w:t xml:space="preserve">Investīcijas plānots turpināt arī </w:t>
      </w:r>
      <w:r w:rsidRPr="00911F52">
        <w:rPr>
          <w:rFonts w:eastAsia="Times New Roman"/>
          <w:b/>
          <w:szCs w:val="24"/>
          <w:lang w:eastAsia="lv-LV"/>
        </w:rPr>
        <w:t>e-izglītības risinājumu attīstīšanai</w:t>
      </w:r>
      <w:r w:rsidRPr="00911F52">
        <w:rPr>
          <w:rFonts w:eastAsia="Times New Roman"/>
          <w:szCs w:val="24"/>
          <w:lang w:eastAsia="lv-LV"/>
        </w:rPr>
        <w:t>.</w:t>
      </w:r>
      <w:r w:rsidR="002D4AAC" w:rsidRPr="00911F52">
        <w:rPr>
          <w:rFonts w:eastAsia="Times New Roman"/>
          <w:szCs w:val="24"/>
          <w:lang w:eastAsia="lv-LV"/>
        </w:rPr>
        <w:t xml:space="preserve"> </w:t>
      </w:r>
      <w:r w:rsidRPr="00911F52">
        <w:rPr>
          <w:rFonts w:eastAsia="Times New Roman"/>
          <w:szCs w:val="24"/>
          <w:lang w:eastAsia="lv-LV"/>
        </w:rPr>
        <w:t>Turpmāk plānots attīstīt izglītības informācijas sistēmu, paplašinot tās funkcionalitāti (piemēram, pedagogu algu modelēšana, studentu reģistrs un absolventu nodarbinātības uzskaite darba tirgus analīzes un prognozēšanas vajadzībām) un veidojot integrāciju ar citām informācijas sistēmām, lai nodrošinātu datus un informāciju efektīvas izglītības politikas plānošanas un monitoringa sistēmai. IKT jomas investīcijas papildina plānotās investīcijas izglītībā, apmācībā un arodizglītībā prasmju apguvei un mūžizglītībā (</w:t>
      </w:r>
      <w:r w:rsidR="002D4AAC" w:rsidRPr="00911F52">
        <w:rPr>
          <w:rFonts w:eastAsia="Times New Roman"/>
          <w:szCs w:val="24"/>
          <w:lang w:eastAsia="lv-LV"/>
        </w:rPr>
        <w:t>8.prioritārais virziens</w:t>
      </w:r>
      <w:r w:rsidRPr="00911F52">
        <w:rPr>
          <w:rFonts w:eastAsia="Times New Roman"/>
          <w:szCs w:val="24"/>
          <w:lang w:eastAsia="lv-LV"/>
        </w:rPr>
        <w:t>), kuru ietvaros plānoti ieguldījumi izglītības infrastruktūrā un aprīkojumā, tajā skaitā IKT risinājumu ieviešanai mācību procesā</w:t>
      </w:r>
      <w:r w:rsidR="002D4AAC" w:rsidRPr="00911F52">
        <w:rPr>
          <w:rFonts w:eastAsia="Times New Roman"/>
          <w:szCs w:val="24"/>
          <w:lang w:eastAsia="lv-LV"/>
        </w:rPr>
        <w:t>, kā arī</w:t>
      </w:r>
      <w:r w:rsidRPr="00911F52">
        <w:rPr>
          <w:rFonts w:eastAsia="Times New Roman"/>
          <w:szCs w:val="24"/>
          <w:lang w:eastAsia="lv-LV"/>
        </w:rPr>
        <w:t xml:space="preserve"> izglītības iestāžu metodiskā centra funkciju IKT jomā stiprināšanai, digitālo mācību materiālu izstrādei. </w:t>
      </w:r>
    </w:p>
    <w:p w14:paraId="27DC9D59" w14:textId="77777777" w:rsidR="002D4AAC" w:rsidRPr="00911F52" w:rsidRDefault="002D4AAC" w:rsidP="00DB28B0">
      <w:pPr>
        <w:pStyle w:val="ListParagraph"/>
        <w:numPr>
          <w:ilvl w:val="0"/>
          <w:numId w:val="6"/>
        </w:numPr>
        <w:tabs>
          <w:tab w:val="left" w:pos="567"/>
        </w:tabs>
        <w:ind w:left="567" w:hanging="567"/>
        <w:jc w:val="both"/>
        <w:rPr>
          <w:rFonts w:eastAsia="Times New Roman"/>
          <w:szCs w:val="24"/>
        </w:rPr>
      </w:pPr>
      <w:r w:rsidRPr="00911F52">
        <w:rPr>
          <w:rFonts w:eastAsia="Times New Roman"/>
          <w:b/>
          <w:szCs w:val="24"/>
          <w:lang w:eastAsia="lv-LV"/>
        </w:rPr>
        <w:t>E-tieslietu jomā</w:t>
      </w:r>
      <w:r w:rsidRPr="00911F52">
        <w:rPr>
          <w:rFonts w:eastAsia="Times New Roman"/>
          <w:szCs w:val="24"/>
          <w:lang w:eastAsia="lv-LV"/>
        </w:rPr>
        <w:t xml:space="preserve">, </w:t>
      </w:r>
      <w:r w:rsidRPr="00911F52">
        <w:rPr>
          <w:rFonts w:eastAsia="Times New Roman"/>
          <w:szCs w:val="24"/>
        </w:rPr>
        <w:t>lai risinātu ar tiesu noslodzi un lietu izskatīšanas termiņiem saistītās problēmas, nepieciešams attīstīt plašu mūsdienīgu uz IKT balstītu risinājumu pielietojumu tiesvedībā, kas pieejamos tiesu sistēmas resursus ļaus izmantot maksimāli efektīvi</w:t>
      </w:r>
      <w:r w:rsidRPr="00911F52">
        <w:t xml:space="preserve"> un </w:t>
      </w:r>
      <w:r w:rsidRPr="00911F52">
        <w:rPr>
          <w:rFonts w:eastAsia="Times New Roman"/>
          <w:szCs w:val="24"/>
        </w:rPr>
        <w:t>būtiski tiktu ietaupīti valsts budžeta līdzekļi.</w:t>
      </w:r>
    </w:p>
    <w:p w14:paraId="558D3400" w14:textId="77777777" w:rsidR="00A837ED" w:rsidRPr="00911F52" w:rsidRDefault="002D4AAC" w:rsidP="00DB28B0">
      <w:pPr>
        <w:pStyle w:val="ListParagraph"/>
        <w:numPr>
          <w:ilvl w:val="0"/>
          <w:numId w:val="6"/>
        </w:numPr>
        <w:tabs>
          <w:tab w:val="left" w:pos="567"/>
        </w:tabs>
        <w:ind w:left="567" w:hanging="567"/>
        <w:jc w:val="both"/>
        <w:rPr>
          <w:rFonts w:eastAsia="Times New Roman"/>
          <w:szCs w:val="24"/>
        </w:rPr>
      </w:pPr>
      <w:r w:rsidRPr="00911F52">
        <w:rPr>
          <w:rFonts w:eastAsia="Times New Roman"/>
          <w:szCs w:val="24"/>
          <w:lang w:eastAsia="lv-LV"/>
        </w:rPr>
        <w:t xml:space="preserve">Plānots nodrošināt </w:t>
      </w:r>
      <w:r w:rsidRPr="00911F52">
        <w:rPr>
          <w:rFonts w:eastAsia="Times New Roman"/>
          <w:szCs w:val="24"/>
        </w:rPr>
        <w:t xml:space="preserve">efektīvu e-pakalpojumu un citu e-risinājumu izstrādi un ieviešanu iestādēs, kuru procesi nozīmīgi uzņēmējdarbības vides tiesiskuma un juridiskās noteiktības stirpināšanai un administratīvā sloga mazināšanai.  </w:t>
      </w:r>
    </w:p>
    <w:p w14:paraId="2510C795" w14:textId="77777777" w:rsidR="00A837ED" w:rsidRPr="00911F52" w:rsidRDefault="00A837ED" w:rsidP="00DB28B0">
      <w:pPr>
        <w:pStyle w:val="ListParagraph"/>
        <w:numPr>
          <w:ilvl w:val="0"/>
          <w:numId w:val="6"/>
        </w:numPr>
        <w:tabs>
          <w:tab w:val="left" w:pos="567"/>
        </w:tabs>
        <w:ind w:left="567" w:hanging="567"/>
        <w:jc w:val="both"/>
        <w:rPr>
          <w:rFonts w:eastAsia="Times New Roman"/>
        </w:rPr>
      </w:pPr>
      <w:r w:rsidRPr="00911F52">
        <w:rPr>
          <w:rFonts w:eastAsia="Times New Roman"/>
        </w:rPr>
        <w:t>Izmeklēšanas un tiesvedības procesu e-lietas risinājuma ieviešana ir nozīmīgs priekšnoteikums tiesiskās informācijas pieejamības nodrošināšanā visai sabiedrībai kopumā - uzņēmējiem, privātpersonām un valsts pārvaldes iestādēm. Lai uzlabotu procesā iesaistīto iestāžu un personu sadarbību, mazinātu administratīvo slogu un risinātu ar lietu izskatīšanas ilgumu saistītās problēmas, nepieciešams ieviest elektronisku procesu (e-tiesvedība), nodrošināt iespēju iegūt pilnīgu informāciju par savu lietu tiešsaistē, nodrošināt automatizētu tiesu spriedumu apstrādi un to publicēšanu tiesu mājas lapā internetā, ieviest tiesvedības procesa kvalitātes monitoringu, izveidot centralizētu elektronisku arhīvu informācijas sistēmu datiem.</w:t>
      </w:r>
    </w:p>
    <w:p w14:paraId="0FC561F8" w14:textId="77777777" w:rsidR="002F3803" w:rsidRPr="00911F52" w:rsidRDefault="002F3803" w:rsidP="00DB28B0">
      <w:pPr>
        <w:numPr>
          <w:ilvl w:val="0"/>
          <w:numId w:val="6"/>
        </w:numPr>
        <w:tabs>
          <w:tab w:val="left" w:pos="567"/>
        </w:tabs>
        <w:ind w:left="567" w:hanging="567"/>
        <w:jc w:val="both"/>
        <w:rPr>
          <w:rFonts w:eastAsia="Times New Roman"/>
        </w:rPr>
      </w:pPr>
      <w:r w:rsidRPr="00911F52">
        <w:rPr>
          <w:rFonts w:eastAsia="Times New Roman"/>
          <w:b/>
        </w:rPr>
        <w:t>E-kultūras attīstībai</w:t>
      </w:r>
      <w:r w:rsidRPr="00911F52">
        <w:rPr>
          <w:rFonts w:eastAsia="Times New Roman"/>
        </w:rPr>
        <w:t xml:space="preserve"> ir būtiski nodrošināt, lai Latvijas kultūras mantojums pēc iespējas plaši un brīvi būtu pieejams vispasaules tīmeklī. Kultūras resursu digitalizācija ir viens no nozīmīgākajiem aspektiem informācijas sabiedrības un uz zināšanām balstītas ekonomikas veidošanā un attīstībā, tāpēc </w:t>
      </w:r>
      <w:r w:rsidR="00652420" w:rsidRPr="00911F52">
        <w:rPr>
          <w:rFonts w:eastAsia="Times New Roman"/>
        </w:rPr>
        <w:t xml:space="preserve">ir </w:t>
      </w:r>
      <w:r w:rsidRPr="00911F52">
        <w:rPr>
          <w:rFonts w:eastAsia="Times New Roman"/>
        </w:rPr>
        <w:t xml:space="preserve">svarīgi </w:t>
      </w:r>
      <w:r w:rsidR="00652420" w:rsidRPr="00911F52">
        <w:rPr>
          <w:rFonts w:eastAsia="Times New Roman"/>
        </w:rPr>
        <w:t xml:space="preserve">IKT iespējas </w:t>
      </w:r>
      <w:r w:rsidRPr="00911F52">
        <w:rPr>
          <w:rFonts w:eastAsia="Times New Roman"/>
        </w:rPr>
        <w:t>izmantot kultūras pieejamības veicināšanai, kultūras klātbūtnei globālajā tīmeklī, gan sekmējot kultūras mantojuma vērtību saglabāšanu un izplatīšanu plašākai sabiedrībai, gan arī veicinot jaunu produktu un pakalpojumu radīšanu.</w:t>
      </w:r>
      <w:r w:rsidRPr="00911F52">
        <w:t xml:space="preserve"> 2007.</w:t>
      </w:r>
      <w:r w:rsidR="000E0C97" w:rsidRPr="00911F52">
        <w:rPr>
          <w:szCs w:val="24"/>
        </w:rPr>
        <w:t>–</w:t>
      </w:r>
      <w:r w:rsidRPr="00911F52">
        <w:t>2013.</w:t>
      </w:r>
      <w:r w:rsidR="004F78F5" w:rsidRPr="00911F52">
        <w:t>gada</w:t>
      </w:r>
      <w:r w:rsidRPr="00911F52">
        <w:t xml:space="preserve"> periodā </w:t>
      </w:r>
      <w:r w:rsidRPr="00911F52">
        <w:rPr>
          <w:rFonts w:eastAsia="Times New Roman"/>
        </w:rPr>
        <w:t xml:space="preserve">ir veikts ieguldījums kultūras mantojuma saglabāšanā, t.sk. izveidojot digitālās bibliotēkas e-pakalpojumus, </w:t>
      </w:r>
      <w:r w:rsidRPr="00911F52">
        <w:t xml:space="preserve">izveidots Nacionālā muzeju krājuma </w:t>
      </w:r>
      <w:r w:rsidR="00652420" w:rsidRPr="00911F52">
        <w:t>kopkatalogs</w:t>
      </w:r>
      <w:r w:rsidRPr="00911F52">
        <w:rPr>
          <w:rFonts w:eastAsia="Times New Roman"/>
        </w:rPr>
        <w:t>. Turpmāk tiks turpināts</w:t>
      </w:r>
      <w:r w:rsidRPr="00911F52">
        <w:t xml:space="preserve"> darbs pie </w:t>
      </w:r>
      <w:r w:rsidRPr="00911F52">
        <w:rPr>
          <w:rFonts w:eastAsia="Times New Roman"/>
        </w:rPr>
        <w:t xml:space="preserve">kultūras </w:t>
      </w:r>
      <w:r w:rsidRPr="00911F52">
        <w:t>mantojuma digitalizēšanas</w:t>
      </w:r>
      <w:r w:rsidR="00652420" w:rsidRPr="00911F52">
        <w:t>,</w:t>
      </w:r>
      <w:r w:rsidRPr="00911F52">
        <w:rPr>
          <w:rFonts w:eastAsia="Times New Roman"/>
        </w:rPr>
        <w:t xml:space="preserve"> un izveidotas publiski</w:t>
      </w:r>
      <w:r w:rsidRPr="00911F52">
        <w:t xml:space="preserve"> pieejamas digitālās kolekcijas, </w:t>
      </w:r>
      <w:r w:rsidRPr="00911F52">
        <w:rPr>
          <w:rFonts w:eastAsia="Times New Roman"/>
        </w:rPr>
        <w:t>attīstīti saistītie e-pakalpojumi, kas pēc iespējas plaši nodrošinātu digitālā kultūras mantojuma un kultūras satura resursu pieejamību sabiedrībai</w:t>
      </w:r>
      <w:r w:rsidRPr="00911F52">
        <w:t xml:space="preserve">. </w:t>
      </w:r>
      <w:r w:rsidR="00652420" w:rsidRPr="00911F52">
        <w:rPr>
          <w:rFonts w:eastAsia="Times New Roman"/>
        </w:rPr>
        <w:t xml:space="preserve">Latvijas digitālā kultūras mantojuma saturu </w:t>
      </w:r>
      <w:r w:rsidR="00652420" w:rsidRPr="00911F52">
        <w:t xml:space="preserve">plānots </w:t>
      </w:r>
      <w:r w:rsidRPr="00911F52">
        <w:rPr>
          <w:rFonts w:eastAsia="Times New Roman"/>
        </w:rPr>
        <w:t xml:space="preserve">iekļaut Eiropas digitālajā bibliotēkā </w:t>
      </w:r>
      <w:r w:rsidRPr="00911F52">
        <w:rPr>
          <w:rFonts w:eastAsia="Times New Roman"/>
          <w:i/>
        </w:rPr>
        <w:t>Europeana</w:t>
      </w:r>
      <w:r w:rsidRPr="00911F52">
        <w:rPr>
          <w:rFonts w:eastAsia="Times New Roman"/>
        </w:rPr>
        <w:t xml:space="preserve"> un citos starptautiskajos kultūras resursos. Detalizētāka rīcība kultūras </w:t>
      </w:r>
      <w:r w:rsidRPr="00911F52">
        <w:rPr>
          <w:rFonts w:eastAsia="Times New Roman"/>
        </w:rPr>
        <w:lastRenderedPageBreak/>
        <w:t xml:space="preserve">mantojuma digitalizācijas jomā plānota kultūrpolitikas pamatnostādnēs </w:t>
      </w:r>
      <w:r w:rsidR="000B2C23" w:rsidRPr="00911F52">
        <w:rPr>
          <w:rFonts w:eastAsia="Times New Roman"/>
        </w:rPr>
        <w:t>“</w:t>
      </w:r>
      <w:r w:rsidRPr="00911F52">
        <w:rPr>
          <w:rFonts w:eastAsia="Times New Roman"/>
        </w:rPr>
        <w:t>Radošā Latvija” 2014.</w:t>
      </w:r>
      <w:r w:rsidR="000E0C97" w:rsidRPr="00911F52">
        <w:rPr>
          <w:szCs w:val="24"/>
        </w:rPr>
        <w:t>–</w:t>
      </w:r>
      <w:r w:rsidR="00306535" w:rsidRPr="00911F52">
        <w:rPr>
          <w:rFonts w:eastAsia="Times New Roman"/>
        </w:rPr>
        <w:t>2020.gadam</w:t>
      </w:r>
      <w:r w:rsidRPr="00911F52">
        <w:rPr>
          <w:rFonts w:eastAsia="Times New Roman"/>
          <w:vertAlign w:val="superscript"/>
        </w:rPr>
        <w:footnoteReference w:id="31"/>
      </w:r>
      <w:r w:rsidRPr="00911F52">
        <w:rPr>
          <w:rFonts w:eastAsia="Times New Roman"/>
        </w:rPr>
        <w:t xml:space="preserve">. </w:t>
      </w:r>
    </w:p>
    <w:p w14:paraId="224C1B79" w14:textId="77777777" w:rsidR="002F3803" w:rsidRPr="00911F52" w:rsidRDefault="002F3803" w:rsidP="00DB28B0">
      <w:pPr>
        <w:numPr>
          <w:ilvl w:val="0"/>
          <w:numId w:val="6"/>
        </w:numPr>
        <w:tabs>
          <w:tab w:val="left" w:pos="567"/>
        </w:tabs>
        <w:ind w:left="567" w:hanging="567"/>
        <w:jc w:val="both"/>
        <w:rPr>
          <w:rFonts w:eastAsia="Times New Roman"/>
        </w:rPr>
      </w:pPr>
      <w:r w:rsidRPr="00911F52">
        <w:rPr>
          <w:rFonts w:eastAsia="Times New Roman"/>
        </w:rPr>
        <w:t>2007.</w:t>
      </w:r>
      <w:r w:rsidR="000E0C97" w:rsidRPr="00911F52">
        <w:rPr>
          <w:szCs w:val="24"/>
        </w:rPr>
        <w:t>–</w:t>
      </w:r>
      <w:r w:rsidR="004F78F5" w:rsidRPr="00911F52">
        <w:rPr>
          <w:rFonts w:eastAsia="Times New Roman"/>
        </w:rPr>
        <w:t>2013.gada</w:t>
      </w:r>
      <w:r w:rsidRPr="00911F52">
        <w:rPr>
          <w:rFonts w:eastAsia="Times New Roman"/>
        </w:rPr>
        <w:t xml:space="preserve"> periodā Latvijā minimālā apmērā ir veikti pasākumi, kas vērsti uz iedzīvotāju un publiskās pārvaldes darbinieku izglītošanu un apmācību saistībā ar ERAF ietvaros izveidotajiem e-pakalpojumiem. Lai IKT iespējas tiktu</w:t>
      </w:r>
      <w:r w:rsidRPr="00911F52">
        <w:rPr>
          <w:rFonts w:eastAsia="Times New Roman"/>
          <w:szCs w:val="24"/>
          <w:lang w:eastAsia="lv-LV"/>
        </w:rPr>
        <w:t xml:space="preserve"> izmantotas visefektīvāk un sniegtu maksimālo atdevi no ieguldītajām investīcijām, ir nepieciešami </w:t>
      </w:r>
      <w:r w:rsidRPr="00911F52">
        <w:rPr>
          <w:rFonts w:eastAsia="Times New Roman"/>
          <w:b/>
          <w:szCs w:val="24"/>
          <w:lang w:eastAsia="lv-LV"/>
        </w:rPr>
        <w:t>par e-iespējām informēti lietotāji</w:t>
      </w:r>
      <w:r w:rsidRPr="00911F52">
        <w:rPr>
          <w:rFonts w:eastAsia="Times New Roman"/>
          <w:szCs w:val="24"/>
          <w:lang w:eastAsia="lv-LV"/>
        </w:rPr>
        <w:t xml:space="preserve">. </w:t>
      </w:r>
      <w:r w:rsidR="003C2583" w:rsidRPr="00911F52">
        <w:rPr>
          <w:rFonts w:eastAsia="Times New Roman"/>
          <w:szCs w:val="24"/>
          <w:lang w:eastAsia="lv-LV"/>
        </w:rPr>
        <w:t xml:space="preserve">Saskaņā ar </w:t>
      </w:r>
      <w:r w:rsidRPr="00911F52">
        <w:rPr>
          <w:rFonts w:eastAsia="Times New Roman"/>
          <w:szCs w:val="24"/>
          <w:lang w:eastAsia="lv-LV"/>
        </w:rPr>
        <w:t xml:space="preserve">ES 2012.gada E-pārvaldes novērtējuma </w:t>
      </w:r>
      <w:r w:rsidR="003C2583" w:rsidRPr="00911F52">
        <w:rPr>
          <w:rFonts w:eastAsia="Times New Roman"/>
          <w:szCs w:val="24"/>
          <w:lang w:eastAsia="lv-LV"/>
        </w:rPr>
        <w:t xml:space="preserve">ziņojumu </w:t>
      </w:r>
      <w:r w:rsidRPr="00911F52">
        <w:rPr>
          <w:rFonts w:eastAsia="Times New Roman"/>
          <w:szCs w:val="24"/>
          <w:lang w:eastAsia="lv-LV"/>
        </w:rPr>
        <w:t xml:space="preserve">Latvijā pakalpojumus elektroniskā vidē neizmanto 58% iedzīvotāju, kā arī ir zema uzticēšanās </w:t>
      </w:r>
      <w:r w:rsidR="003C2583" w:rsidRPr="00911F52">
        <w:rPr>
          <w:rFonts w:eastAsia="Times New Roman"/>
          <w:szCs w:val="24"/>
          <w:lang w:eastAsia="lv-LV"/>
        </w:rPr>
        <w:t xml:space="preserve">šādu pakalpojumu </w:t>
      </w:r>
      <w:r w:rsidRPr="00911F52">
        <w:rPr>
          <w:rFonts w:eastAsia="Times New Roman"/>
          <w:szCs w:val="24"/>
          <w:lang w:eastAsia="lv-LV"/>
        </w:rPr>
        <w:t>drošībai, privātuma aizsardzībai</w:t>
      </w:r>
      <w:r w:rsidR="00832A35" w:rsidRPr="00911F52">
        <w:rPr>
          <w:rStyle w:val="FootnoteReference"/>
          <w:rFonts w:eastAsia="Times New Roman"/>
          <w:szCs w:val="24"/>
          <w:lang w:eastAsia="lv-LV"/>
        </w:rPr>
        <w:footnoteReference w:id="32"/>
      </w:r>
      <w:r w:rsidR="003C2583" w:rsidRPr="00911F52">
        <w:rPr>
          <w:rFonts w:eastAsia="Times New Roman"/>
          <w:szCs w:val="24"/>
          <w:lang w:eastAsia="lv-LV"/>
        </w:rPr>
        <w:t>.</w:t>
      </w:r>
      <w:r w:rsidRPr="00911F52">
        <w:rPr>
          <w:rFonts w:eastAsia="Times New Roman"/>
          <w:szCs w:val="24"/>
          <w:lang w:eastAsia="lv-LV"/>
        </w:rPr>
        <w:t xml:space="preserve"> </w:t>
      </w:r>
      <w:r w:rsidR="002D4AAC" w:rsidRPr="00911F52">
        <w:rPr>
          <w:rFonts w:eastAsia="Times New Roman"/>
          <w:szCs w:val="24"/>
          <w:lang w:eastAsia="lv-LV"/>
        </w:rPr>
        <w:t>Lai veicinātu SAM mērķa sasniegšanu, t</w:t>
      </w:r>
      <w:r w:rsidRPr="00911F52">
        <w:rPr>
          <w:rFonts w:eastAsia="Times New Roman"/>
          <w:szCs w:val="24"/>
          <w:lang w:eastAsia="lv-LV"/>
        </w:rPr>
        <w:t>iek plānota mērķtiecīga investīciju ieguldīšana izglītošanai un apziņas veidošanai par IKT sniegtajām iespējām dažādās dzīves situācijās</w:t>
      </w:r>
      <w:r w:rsidR="00A23D1A" w:rsidRPr="00911F52">
        <w:rPr>
          <w:rFonts w:eastAsia="Times New Roman"/>
          <w:szCs w:val="24"/>
          <w:lang w:eastAsia="lv-LV"/>
        </w:rPr>
        <w:t>,</w:t>
      </w:r>
      <w:r w:rsidR="002D4AAC" w:rsidRPr="00911F52">
        <w:rPr>
          <w:rFonts w:eastAsia="Times New Roman"/>
          <w:szCs w:val="24"/>
          <w:lang w:eastAsia="lv-LV"/>
        </w:rPr>
        <w:t xml:space="preserve"> organizējot izglītojošas kampaņas un apmācības par e-iespējām,</w:t>
      </w:r>
      <w:r w:rsidR="00A23D1A" w:rsidRPr="00911F52">
        <w:rPr>
          <w:rFonts w:eastAsia="Times New Roman"/>
          <w:szCs w:val="24"/>
          <w:lang w:eastAsia="lv-LV"/>
        </w:rPr>
        <w:t xml:space="preserve"> t.sk. </w:t>
      </w:r>
      <w:r w:rsidRPr="00911F52">
        <w:rPr>
          <w:rFonts w:eastAsia="Times New Roman"/>
          <w:szCs w:val="24"/>
          <w:lang w:eastAsia="lv-LV"/>
        </w:rPr>
        <w:t xml:space="preserve">investīcijas tiek plānotas komercdarbības veicēju izglītošanas aktivitātēs par e-komercijas risinājumu priekšrocībām un to izmantošanu </w:t>
      </w:r>
      <w:r w:rsidR="00A23D1A" w:rsidRPr="00911F52">
        <w:rPr>
          <w:rFonts w:eastAsia="Times New Roman"/>
          <w:szCs w:val="24"/>
          <w:lang w:eastAsia="lv-LV"/>
        </w:rPr>
        <w:t>komercdarbībā</w:t>
      </w:r>
      <w:r w:rsidRPr="00911F52">
        <w:rPr>
          <w:rFonts w:eastAsia="Times New Roman"/>
          <w:szCs w:val="24"/>
          <w:lang w:eastAsia="lv-LV"/>
        </w:rPr>
        <w:t xml:space="preserve">. </w:t>
      </w:r>
    </w:p>
    <w:p w14:paraId="5CC6A328" w14:textId="77777777" w:rsidR="002F3803" w:rsidRPr="00911F52" w:rsidRDefault="002F3803" w:rsidP="00DB28B0">
      <w:pPr>
        <w:pStyle w:val="ListParagraph"/>
        <w:numPr>
          <w:ilvl w:val="0"/>
          <w:numId w:val="6"/>
        </w:numPr>
        <w:tabs>
          <w:tab w:val="left" w:pos="567"/>
        </w:tabs>
        <w:ind w:left="567" w:hanging="567"/>
        <w:jc w:val="both"/>
        <w:rPr>
          <w:lang w:eastAsia="lv-LV"/>
        </w:rPr>
      </w:pPr>
      <w:r w:rsidRPr="00911F52">
        <w:t xml:space="preserve">Ieguldījumu prioritāte īstenojama ciešā sasaistē ar 1.prioritāro virzienu un 3.prioritāro virzienu </w:t>
      </w:r>
      <w:r w:rsidRPr="00911F52">
        <w:rPr>
          <w:lang w:eastAsia="lv-LV"/>
        </w:rPr>
        <w:t>atbilstoši RIS3 noteiktajam.</w:t>
      </w:r>
    </w:p>
    <w:p w14:paraId="4B6E2A32" w14:textId="77777777" w:rsidR="002F3803" w:rsidRPr="00911F52" w:rsidRDefault="002F3803" w:rsidP="00DB28B0">
      <w:pPr>
        <w:numPr>
          <w:ilvl w:val="0"/>
          <w:numId w:val="6"/>
        </w:numPr>
        <w:tabs>
          <w:tab w:val="left" w:pos="567"/>
        </w:tabs>
        <w:ind w:left="567" w:hanging="567"/>
        <w:jc w:val="both"/>
        <w:rPr>
          <w:rFonts w:eastAsia="Times New Roman"/>
          <w:szCs w:val="24"/>
          <w:lang w:eastAsia="lv-LV"/>
        </w:rPr>
      </w:pPr>
      <w:r w:rsidRPr="00911F52">
        <w:rPr>
          <w:rFonts w:eastAsia="Times New Roman"/>
          <w:szCs w:val="24"/>
          <w:lang w:eastAsia="lv-LV"/>
        </w:rPr>
        <w:t>Plānotās investīcijas SAM ie</w:t>
      </w:r>
      <w:r w:rsidR="00BE2973" w:rsidRPr="00911F52">
        <w:rPr>
          <w:rFonts w:eastAsia="Times New Roman"/>
          <w:szCs w:val="24"/>
          <w:lang w:eastAsia="lv-LV"/>
        </w:rPr>
        <w:t>tvaros turpinās un papildinās KP</w:t>
      </w:r>
      <w:r w:rsidRPr="00911F52">
        <w:rPr>
          <w:rFonts w:eastAsia="Times New Roman"/>
          <w:szCs w:val="24"/>
          <w:lang w:eastAsia="lv-LV"/>
        </w:rPr>
        <w:t xml:space="preserve"> fondu ieguldījumu iepriekšējos plānošana</w:t>
      </w:r>
      <w:r w:rsidR="00BE2973" w:rsidRPr="00911F52">
        <w:rPr>
          <w:rFonts w:eastAsia="Times New Roman"/>
          <w:szCs w:val="24"/>
          <w:lang w:eastAsia="lv-LV"/>
        </w:rPr>
        <w:t>s periodos, kā arī papildinās KP</w:t>
      </w:r>
      <w:r w:rsidRPr="00911F52">
        <w:rPr>
          <w:rFonts w:eastAsia="Times New Roman"/>
          <w:szCs w:val="24"/>
          <w:lang w:eastAsia="lv-LV"/>
        </w:rPr>
        <w:t xml:space="preserve"> fondu investīcijas, kas atbalsta MVK un tiesu </w:t>
      </w:r>
      <w:r w:rsidR="002D4AAC" w:rsidRPr="00911F52">
        <w:rPr>
          <w:rFonts w:eastAsia="Times New Roman"/>
          <w:szCs w:val="24"/>
          <w:lang w:eastAsia="lv-LV"/>
        </w:rPr>
        <w:t>darbības</w:t>
      </w:r>
      <w:r w:rsidRPr="00911F52">
        <w:rPr>
          <w:rFonts w:eastAsia="Times New Roman"/>
          <w:szCs w:val="24"/>
          <w:lang w:eastAsia="lv-LV"/>
        </w:rPr>
        <w:t xml:space="preserve"> efektivitāti. </w:t>
      </w:r>
      <w:r w:rsidR="00832A35" w:rsidRPr="00911F52">
        <w:rPr>
          <w:rFonts w:eastAsia="Times New Roman"/>
          <w:szCs w:val="24"/>
          <w:lang w:eastAsia="lv-LV"/>
        </w:rPr>
        <w:t>Visi</w:t>
      </w:r>
      <w:r w:rsidRPr="00911F52">
        <w:rPr>
          <w:rFonts w:eastAsia="Times New Roman"/>
          <w:szCs w:val="24"/>
          <w:lang w:eastAsia="lv-LV"/>
        </w:rPr>
        <w:t xml:space="preserve"> komersanti</w:t>
      </w:r>
      <w:r w:rsidR="00832A35" w:rsidRPr="00911F52">
        <w:rPr>
          <w:rFonts w:eastAsia="Times New Roman"/>
          <w:szCs w:val="24"/>
          <w:lang w:eastAsia="lv-LV"/>
        </w:rPr>
        <w:t>, neatkarīgi no to atrašanās vietas,</w:t>
      </w:r>
      <w:r w:rsidRPr="00911F52">
        <w:rPr>
          <w:rFonts w:eastAsia="Times New Roman"/>
          <w:szCs w:val="24"/>
          <w:lang w:eastAsia="lv-LV"/>
        </w:rPr>
        <w:t xml:space="preserve"> </w:t>
      </w:r>
      <w:r w:rsidR="00164698" w:rsidRPr="00911F52">
        <w:rPr>
          <w:rFonts w:eastAsia="Times New Roman"/>
          <w:szCs w:val="24"/>
          <w:lang w:eastAsia="lv-LV"/>
        </w:rPr>
        <w:t>varēs</w:t>
      </w:r>
      <w:r w:rsidRPr="00911F52">
        <w:rPr>
          <w:rFonts w:eastAsia="Times New Roman"/>
          <w:szCs w:val="24"/>
          <w:lang w:eastAsia="lv-LV"/>
        </w:rPr>
        <w:t xml:space="preserve"> mijiedarboties ar valsts iestādēm bez došanās uz tuvāko pilsētu administratīvu procedūru kārtošanai, tādējādi nodrošinot tos pašus ieguvumus komersantiem, kuri veic komercdarbību pilsētu teritorijās. IKT iespējas uzlabos sabiedrības piekļuvi izmaksu ziņā pieejamiem, ilgtspējīgiem un </w:t>
      </w:r>
      <w:r w:rsidR="00164698" w:rsidRPr="00911F52">
        <w:rPr>
          <w:rFonts w:eastAsia="Times New Roman"/>
          <w:szCs w:val="24"/>
          <w:lang w:eastAsia="lv-LV"/>
        </w:rPr>
        <w:t>kvalitatīviem</w:t>
      </w:r>
      <w:r w:rsidRPr="00911F52">
        <w:rPr>
          <w:rFonts w:eastAsia="Times New Roman"/>
          <w:szCs w:val="24"/>
          <w:lang w:eastAsia="lv-LV"/>
        </w:rPr>
        <w:t xml:space="preserve"> pakalpojumiem, tai skaitā veselības aprūpei un vispārējas nozīmes sociālajiem pakalpojumiem.</w:t>
      </w:r>
    </w:p>
    <w:p w14:paraId="5C5592E2" w14:textId="77777777" w:rsidR="002F3803" w:rsidRPr="00911F52" w:rsidRDefault="00164698" w:rsidP="00DB28B0">
      <w:pPr>
        <w:pStyle w:val="ListParagraph"/>
        <w:numPr>
          <w:ilvl w:val="0"/>
          <w:numId w:val="6"/>
        </w:numPr>
        <w:tabs>
          <w:tab w:val="left" w:pos="567"/>
        </w:tabs>
        <w:ind w:left="567" w:hanging="567"/>
        <w:jc w:val="both"/>
        <w:rPr>
          <w:rFonts w:eastAsia="Times New Roman"/>
          <w:bCs/>
          <w:szCs w:val="24"/>
          <w:lang w:eastAsia="lv-LV"/>
        </w:rPr>
      </w:pPr>
      <w:r w:rsidRPr="00911F52">
        <w:rPr>
          <w:b/>
          <w:szCs w:val="24"/>
          <w:lang w:eastAsia="lv-LV"/>
        </w:rPr>
        <w:t>Indikatīvās</w:t>
      </w:r>
      <w:r w:rsidR="00BA2690" w:rsidRPr="00911F52">
        <w:rPr>
          <w:b/>
          <w:szCs w:val="24"/>
          <w:lang w:eastAsia="lv-LV"/>
        </w:rPr>
        <w:t xml:space="preserve"> </w:t>
      </w:r>
      <w:r w:rsidR="002F3803" w:rsidRPr="00911F52">
        <w:rPr>
          <w:b/>
          <w:szCs w:val="24"/>
          <w:lang w:eastAsia="lv-LV"/>
        </w:rPr>
        <w:t>atbalstāmās darbības</w:t>
      </w:r>
      <w:r w:rsidR="002F3803" w:rsidRPr="00911F52">
        <w:rPr>
          <w:szCs w:val="24"/>
        </w:rPr>
        <w:t>:</w:t>
      </w:r>
      <w:r w:rsidR="002F3803" w:rsidRPr="00911F52">
        <w:rPr>
          <w:rFonts w:eastAsia="Times New Roman"/>
          <w:bCs/>
          <w:szCs w:val="24"/>
          <w:lang w:eastAsia="lv-LV"/>
        </w:rPr>
        <w:t xml:space="preserve"> centralizētu publiskās pārvaldes IKT platformu izveide un tām nepieciešamo informācijas sistēmu (t.sk. nozaru) modernizācija;</w:t>
      </w:r>
      <w:r w:rsidR="002F3803" w:rsidRPr="00911F52">
        <w:t xml:space="preserve"> </w:t>
      </w:r>
      <w:r w:rsidR="002F3803" w:rsidRPr="00911F52">
        <w:rPr>
          <w:rFonts w:eastAsia="Times New Roman"/>
          <w:bCs/>
          <w:szCs w:val="24"/>
          <w:lang w:eastAsia="lv-LV"/>
        </w:rPr>
        <w:t>t.sk. esošu saskarņu pārveidošana, modernizēšana</w:t>
      </w:r>
      <w:r w:rsidRPr="00911F52">
        <w:rPr>
          <w:rFonts w:eastAsia="Times New Roman"/>
          <w:bCs/>
          <w:szCs w:val="24"/>
          <w:lang w:eastAsia="lv-LV"/>
        </w:rPr>
        <w:t xml:space="preserve"> un</w:t>
      </w:r>
      <w:r w:rsidR="00AD0B3D" w:rsidRPr="00911F52">
        <w:rPr>
          <w:rFonts w:eastAsia="Times New Roman"/>
          <w:bCs/>
          <w:szCs w:val="24"/>
          <w:lang w:eastAsia="lv-LV"/>
        </w:rPr>
        <w:t xml:space="preserve"> </w:t>
      </w:r>
      <w:r w:rsidR="002F3803" w:rsidRPr="00911F52">
        <w:rPr>
          <w:rFonts w:eastAsia="Times New Roman"/>
          <w:bCs/>
          <w:szCs w:val="24"/>
          <w:lang w:eastAsia="lv-LV"/>
        </w:rPr>
        <w:t xml:space="preserve">jaunu saskarņu izveide; semantiskā un tehnoloģiskā publiskās pārvaldes informācijas sistēmu savietošana; darbības procesu un pakalpojumu piegādes procesu analīze, transformācija, optimizācija un elektronizācija izvēloties izmaksu </w:t>
      </w:r>
      <w:r w:rsidRPr="00911F52">
        <w:rPr>
          <w:rFonts w:eastAsia="Times New Roman"/>
          <w:bCs/>
          <w:szCs w:val="24"/>
          <w:lang w:eastAsia="lv-LV"/>
        </w:rPr>
        <w:t xml:space="preserve">ziņā </w:t>
      </w:r>
      <w:r w:rsidR="002F3803" w:rsidRPr="00911F52">
        <w:rPr>
          <w:rFonts w:eastAsia="Times New Roman"/>
          <w:bCs/>
          <w:szCs w:val="24"/>
          <w:lang w:eastAsia="lv-LV"/>
        </w:rPr>
        <w:t xml:space="preserve">efektīvus risinājumus vienas pieturas aģentūras principa nodrošināšanai, kopīgu integrētu darbības procesu vai pakalpojumu sniegšanas nodrošināšanai: t.sk. </w:t>
      </w:r>
      <w:r w:rsidR="002F3803" w:rsidRPr="00911F52">
        <w:t>lietotāju atbalsta nodrošināšanas funkcionalitātes izveide</w:t>
      </w:r>
      <w:r w:rsidRPr="00911F52">
        <w:t xml:space="preserve"> </w:t>
      </w:r>
      <w:r w:rsidR="002F3803" w:rsidRPr="00911F52">
        <w:rPr>
          <w:rFonts w:eastAsia="Times New Roman"/>
          <w:bCs/>
          <w:szCs w:val="24"/>
          <w:lang w:eastAsia="lv-LV"/>
        </w:rPr>
        <w:t>publisko datu sniedzējiem un saņēmējiem; IKT iespēju izmantošanas paaugstināšana; pakalpojumu (t.sk. e-komercija) pielāgošana sadarbībai Eiropas vienotajā tirgū; digitalizācija.</w:t>
      </w:r>
    </w:p>
    <w:p w14:paraId="59F0D652" w14:textId="77777777" w:rsidR="00B56E96" w:rsidRPr="00911F52" w:rsidRDefault="002F3803" w:rsidP="00DB28B0">
      <w:pPr>
        <w:numPr>
          <w:ilvl w:val="0"/>
          <w:numId w:val="6"/>
        </w:numPr>
        <w:tabs>
          <w:tab w:val="left" w:pos="567"/>
        </w:tabs>
        <w:ind w:left="567" w:hanging="567"/>
        <w:jc w:val="both"/>
        <w:rPr>
          <w:rFonts w:eastAsia="Times New Roman"/>
          <w:szCs w:val="24"/>
          <w:lang w:eastAsia="lv-LV"/>
        </w:rPr>
      </w:pPr>
      <w:r w:rsidRPr="00911F52">
        <w:rPr>
          <w:b/>
        </w:rPr>
        <w:t>Indikatīvie finansējuma saņēmēji</w:t>
      </w:r>
      <w:r w:rsidRPr="00911F52">
        <w:rPr>
          <w:rStyle w:val="FootnoteReference"/>
          <w:b/>
        </w:rPr>
        <w:footnoteReference w:id="33"/>
      </w:r>
      <w:r w:rsidRPr="00911F52">
        <w:t>: valsts pārvaldes iestādes, pašvaldības, plānošanas reģioni, valsts un pašvaldību kapitālsabiedrības (deleģēto pārvaldes uzdevumu veikšanai), tiesu varas institūcijas.</w:t>
      </w:r>
    </w:p>
    <w:p w14:paraId="075AE90D" w14:textId="77777777" w:rsidR="002F3803" w:rsidRPr="00911F52" w:rsidRDefault="002F3803" w:rsidP="00DB28B0">
      <w:pPr>
        <w:pStyle w:val="Default"/>
        <w:numPr>
          <w:ilvl w:val="0"/>
          <w:numId w:val="6"/>
        </w:numPr>
        <w:tabs>
          <w:tab w:val="left" w:pos="567"/>
        </w:tabs>
        <w:ind w:left="567" w:hanging="567"/>
        <w:rPr>
          <w:b/>
          <w:color w:val="auto"/>
        </w:rPr>
      </w:pPr>
      <w:r w:rsidRPr="00911F52">
        <w:rPr>
          <w:b/>
          <w:color w:val="auto"/>
        </w:rPr>
        <w:t>Projektu atlase (</w:t>
      </w:r>
      <w:r w:rsidRPr="00911F52">
        <w:rPr>
          <w:color w:val="auto"/>
        </w:rPr>
        <w:t xml:space="preserve">skat. </w:t>
      </w:r>
      <w:r w:rsidR="00073E0A" w:rsidRPr="00911F52">
        <w:rPr>
          <w:color w:val="auto"/>
        </w:rPr>
        <w:t>pielikumu</w:t>
      </w:r>
      <w:r w:rsidRPr="00911F52">
        <w:rPr>
          <w:color w:val="auto"/>
        </w:rPr>
        <w:t xml:space="preserve"> </w:t>
      </w:r>
      <w:r w:rsidR="000B2C23" w:rsidRPr="00911F52">
        <w:rPr>
          <w:color w:val="auto"/>
        </w:rPr>
        <w:t>“</w:t>
      </w:r>
      <w:r w:rsidRPr="00911F52">
        <w:rPr>
          <w:color w:val="auto"/>
        </w:rPr>
        <w:t>Projektu atlase”).</w:t>
      </w:r>
    </w:p>
    <w:p w14:paraId="45AB425B" w14:textId="77777777" w:rsidR="002F3803" w:rsidRPr="00911F52" w:rsidRDefault="002F3803" w:rsidP="00DB28B0">
      <w:pPr>
        <w:numPr>
          <w:ilvl w:val="0"/>
          <w:numId w:val="6"/>
        </w:numPr>
        <w:tabs>
          <w:tab w:val="left" w:pos="567"/>
        </w:tabs>
        <w:ind w:left="567" w:hanging="567"/>
        <w:jc w:val="both"/>
        <w:rPr>
          <w:rFonts w:eastAsia="Times New Roman"/>
          <w:szCs w:val="24"/>
          <w:lang w:eastAsia="lv-LV"/>
        </w:rPr>
      </w:pPr>
      <w:r w:rsidRPr="00911F52">
        <w:rPr>
          <w:rFonts w:eastAsia="Times New Roman"/>
          <w:szCs w:val="24"/>
          <w:lang w:eastAsia="lv-LV"/>
        </w:rPr>
        <w:t>2014.</w:t>
      </w:r>
      <w:r w:rsidR="000E0C97" w:rsidRPr="00911F52">
        <w:rPr>
          <w:szCs w:val="24"/>
        </w:rPr>
        <w:t>–</w:t>
      </w:r>
      <w:r w:rsidRPr="00911F52">
        <w:rPr>
          <w:rFonts w:eastAsia="Times New Roman"/>
          <w:szCs w:val="24"/>
          <w:lang w:eastAsia="lv-LV"/>
        </w:rPr>
        <w:t xml:space="preserve">2020.gada periodā primāri tiks atbalstīti tie projekti, kas: </w:t>
      </w:r>
    </w:p>
    <w:p w14:paraId="561D8475" w14:textId="77777777" w:rsidR="002F3803" w:rsidRPr="00911F52" w:rsidRDefault="002F3803" w:rsidP="00E4506D">
      <w:pPr>
        <w:pStyle w:val="ListParagraph"/>
        <w:numPr>
          <w:ilvl w:val="0"/>
          <w:numId w:val="19"/>
        </w:numPr>
        <w:tabs>
          <w:tab w:val="left" w:pos="851"/>
        </w:tabs>
        <w:ind w:left="851" w:hanging="284"/>
        <w:jc w:val="both"/>
        <w:rPr>
          <w:rFonts w:eastAsia="Times New Roman"/>
          <w:szCs w:val="24"/>
          <w:lang w:eastAsia="lv-LV"/>
        </w:rPr>
      </w:pPr>
      <w:r w:rsidRPr="00911F52">
        <w:rPr>
          <w:rFonts w:eastAsia="Times New Roman"/>
          <w:szCs w:val="24"/>
          <w:lang w:eastAsia="lv-LV"/>
        </w:rPr>
        <w:t>atbilst valsts vienotai IKT arhitektūrai</w:t>
      </w:r>
      <w:r w:rsidR="002A301E" w:rsidRPr="00911F52">
        <w:rPr>
          <w:rStyle w:val="FootnoteReference"/>
          <w:rFonts w:eastAsia="Times New Roman"/>
          <w:szCs w:val="24"/>
          <w:lang w:eastAsia="lv-LV"/>
        </w:rPr>
        <w:footnoteReference w:id="34"/>
      </w:r>
      <w:r w:rsidRPr="00911F52">
        <w:rPr>
          <w:rFonts w:eastAsia="Times New Roman"/>
          <w:szCs w:val="24"/>
          <w:lang w:eastAsia="lv-LV"/>
        </w:rPr>
        <w:t>, prioritāri atbalstot tos projektus, kuri paredz realizēt vienotās arhitektūras būtiskos elementus;</w:t>
      </w:r>
    </w:p>
    <w:p w14:paraId="456F6FD2" w14:textId="77777777" w:rsidR="002F3803" w:rsidRPr="00911F52" w:rsidRDefault="002F3803" w:rsidP="00E4506D">
      <w:pPr>
        <w:pStyle w:val="ListParagraph"/>
        <w:numPr>
          <w:ilvl w:val="0"/>
          <w:numId w:val="19"/>
        </w:numPr>
        <w:tabs>
          <w:tab w:val="left" w:pos="851"/>
        </w:tabs>
        <w:ind w:left="851" w:hanging="284"/>
        <w:contextualSpacing w:val="0"/>
        <w:jc w:val="both"/>
        <w:rPr>
          <w:szCs w:val="24"/>
        </w:rPr>
      </w:pPr>
      <w:r w:rsidRPr="00911F52">
        <w:rPr>
          <w:rFonts w:eastAsia="Times New Roman"/>
          <w:szCs w:val="24"/>
          <w:lang w:eastAsia="lv-LV"/>
        </w:rPr>
        <w:lastRenderedPageBreak/>
        <w:t>paredz tādu pakalpojumu elektronizāciju, kas dos būtiskāko summāro ietekmi uz gala lietotājiem (administratīvā sloga samazināšanas, izaugsmes veicināšanas formā) vai publiskās pārvaldes procesu efektivitātes paaugstināšanu, ņemot vērā klientu bāzes novērtējumu, pakalpojumu saņemšanas intensitāti un esošo administratīvo slogu (pakalpojumiem ar summāri lielāko ietekmi uz sabiedrību un summāri lielāko slogu būs jāplāno un jāīsteno pakalpojumu sniegšanas un iestāžu sadarbības procesu pilnveide, izmantojot IKT iespējas), kā arī ņemot vērā pakalpojumu grupas, kuru sniegšana no pakalpojumu saņēmēja viedokļa būtu organizējama vienota procesa ietvaros, sadarbojoties vairākiem resoriem (šajā gadījumā iesaistītajām iestādēm būs jāizstrādā pilnveidoti pakalpojumu sniegšanas procesi, kas ietver iestāžu sadarbību un pakalpojuma daudzkanālu pieejamību), kā arī tādu pakalpojumu elektronizāciju, kas var tikt izmantoti c</w:t>
      </w:r>
      <w:r w:rsidR="00AD0B3D" w:rsidRPr="00911F52">
        <w:rPr>
          <w:rFonts w:eastAsia="Times New Roman"/>
          <w:szCs w:val="24"/>
          <w:lang w:eastAsia="lv-LV"/>
        </w:rPr>
        <w:t>itu pakalpojumu radīšanā, t.sk.</w:t>
      </w:r>
      <w:r w:rsidRPr="00911F52">
        <w:rPr>
          <w:rFonts w:eastAsia="Times New Roman"/>
          <w:szCs w:val="24"/>
          <w:lang w:eastAsia="lv-LV"/>
        </w:rPr>
        <w:t> privātā sektorā.</w:t>
      </w:r>
    </w:p>
    <w:p w14:paraId="5F2193AB" w14:textId="77777777" w:rsidR="00C37964" w:rsidRPr="00911F52" w:rsidRDefault="00C37964" w:rsidP="00351D33"/>
    <w:p w14:paraId="262AF2CC" w14:textId="77777777" w:rsidR="004A2374" w:rsidRPr="00911F52" w:rsidRDefault="00BD4079" w:rsidP="00351D33">
      <w:pPr>
        <w:pStyle w:val="Caption"/>
        <w:tabs>
          <w:tab w:val="left" w:pos="2058"/>
        </w:tabs>
        <w:spacing w:after="0"/>
        <w:rPr>
          <w:rFonts w:ascii="Times New Roman" w:hAnsi="Times New Roman" w:cs="Times New Roman"/>
          <w:color w:val="auto"/>
          <w:sz w:val="20"/>
          <w:szCs w:val="20"/>
          <w:lang w:val="lv-LV"/>
        </w:rPr>
      </w:pPr>
      <w:r w:rsidRPr="00911F52">
        <w:rPr>
          <w:rFonts w:ascii="Times New Roman" w:hAnsi="Times New Roman" w:cs="Times New Roman"/>
          <w:color w:val="auto"/>
          <w:sz w:val="20"/>
          <w:szCs w:val="20"/>
          <w:lang w:val="lv-LV"/>
        </w:rPr>
        <w:t>Tabula Nr.</w:t>
      </w:r>
      <w:r w:rsidR="00164698" w:rsidRPr="00911F52">
        <w:rPr>
          <w:rFonts w:ascii="Times New Roman" w:hAnsi="Times New Roman" w:cs="Times New Roman"/>
          <w:color w:val="auto"/>
          <w:sz w:val="20"/>
          <w:szCs w:val="20"/>
          <w:lang w:val="lv-LV"/>
        </w:rPr>
        <w:t xml:space="preserve"> </w:t>
      </w:r>
      <w:r w:rsidRPr="00911F52">
        <w:rPr>
          <w:rFonts w:ascii="Times New Roman" w:hAnsi="Times New Roman" w:cs="Times New Roman"/>
          <w:color w:val="auto"/>
          <w:sz w:val="20"/>
          <w:szCs w:val="20"/>
          <w:lang w:val="lv-LV"/>
        </w:rPr>
        <w:t>2.</w:t>
      </w:r>
      <w:r w:rsidR="00C47C38" w:rsidRPr="00911F52">
        <w:rPr>
          <w:rFonts w:ascii="Times New Roman" w:hAnsi="Times New Roman" w:cs="Times New Roman"/>
          <w:color w:val="auto"/>
          <w:sz w:val="20"/>
          <w:szCs w:val="20"/>
          <w:lang w:val="lv-LV"/>
        </w:rPr>
        <w:t>2.4</w:t>
      </w:r>
      <w:r w:rsidRPr="00911F52">
        <w:rPr>
          <w:rFonts w:ascii="Times New Roman" w:hAnsi="Times New Roman" w:cs="Times New Roman"/>
          <w:color w:val="auto"/>
          <w:sz w:val="20"/>
          <w:szCs w:val="20"/>
          <w:lang w:val="lv-LV"/>
        </w:rPr>
        <w:t>. (5)</w:t>
      </w:r>
    </w:p>
    <w:p w14:paraId="58B13042" w14:textId="77777777" w:rsidR="004A2374" w:rsidRPr="00911F52" w:rsidRDefault="004A2374" w:rsidP="00351D33">
      <w:pPr>
        <w:tabs>
          <w:tab w:val="left" w:pos="2058"/>
        </w:tabs>
        <w:jc w:val="center"/>
        <w:rPr>
          <w:b/>
        </w:rPr>
      </w:pPr>
      <w:r w:rsidRPr="00911F52">
        <w:rPr>
          <w:b/>
        </w:rPr>
        <w:t>ERAF specifiskie iznākuma rādītāji</w:t>
      </w:r>
    </w:p>
    <w:p w14:paraId="20953E01" w14:textId="77777777" w:rsidR="004A2374" w:rsidRPr="00911F52" w:rsidRDefault="004A2374" w:rsidP="00351D33">
      <w:pPr>
        <w:tabs>
          <w:tab w:val="left" w:pos="2058"/>
        </w:tabs>
        <w:jc w:val="right"/>
        <w:rPr>
          <w:sz w:val="20"/>
          <w:szCs w:val="20"/>
        </w:rPr>
      </w:pPr>
    </w:p>
    <w:tbl>
      <w:tblPr>
        <w:tblpPr w:leftFromText="180" w:rightFromText="180" w:vertAnchor="text" w:tblpX="608" w:tblpY="1"/>
        <w:tblOverlap w:val="never"/>
        <w:tblW w:w="46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2394"/>
        <w:gridCol w:w="1170"/>
        <w:gridCol w:w="1274"/>
        <w:gridCol w:w="990"/>
        <w:gridCol w:w="1135"/>
        <w:gridCol w:w="1135"/>
      </w:tblGrid>
      <w:tr w:rsidR="00554F2F" w:rsidRPr="00911F52" w14:paraId="158FD133" w14:textId="77777777" w:rsidTr="00742E80">
        <w:trPr>
          <w:tblHeader/>
        </w:trPr>
        <w:tc>
          <w:tcPr>
            <w:tcW w:w="589" w:type="pct"/>
            <w:shd w:val="clear" w:color="auto" w:fill="F2F2F2"/>
            <w:vAlign w:val="center"/>
          </w:tcPr>
          <w:p w14:paraId="187860AA" w14:textId="77777777" w:rsidR="004A2374" w:rsidRPr="00911F52" w:rsidRDefault="004A2374" w:rsidP="00351D33">
            <w:pPr>
              <w:tabs>
                <w:tab w:val="left" w:pos="2058"/>
              </w:tabs>
              <w:jc w:val="center"/>
              <w:rPr>
                <w:sz w:val="20"/>
                <w:szCs w:val="20"/>
              </w:rPr>
            </w:pPr>
            <w:r w:rsidRPr="00911F52">
              <w:rPr>
                <w:sz w:val="20"/>
                <w:szCs w:val="20"/>
              </w:rPr>
              <w:t>ID</w:t>
            </w:r>
          </w:p>
        </w:tc>
        <w:tc>
          <w:tcPr>
            <w:tcW w:w="1304" w:type="pct"/>
            <w:shd w:val="clear" w:color="auto" w:fill="F2F2F2"/>
            <w:vAlign w:val="center"/>
          </w:tcPr>
          <w:p w14:paraId="5D212B5A" w14:textId="77777777" w:rsidR="004A2374" w:rsidRPr="00911F52" w:rsidRDefault="004A2374" w:rsidP="00351D33">
            <w:pPr>
              <w:tabs>
                <w:tab w:val="left" w:pos="2058"/>
              </w:tabs>
              <w:jc w:val="center"/>
              <w:rPr>
                <w:sz w:val="20"/>
                <w:szCs w:val="20"/>
              </w:rPr>
            </w:pPr>
            <w:r w:rsidRPr="00911F52">
              <w:rPr>
                <w:sz w:val="20"/>
                <w:szCs w:val="20"/>
              </w:rPr>
              <w:t>Rādītājs (rādītāja nosaukums)</w:t>
            </w:r>
          </w:p>
        </w:tc>
        <w:tc>
          <w:tcPr>
            <w:tcW w:w="637" w:type="pct"/>
            <w:shd w:val="clear" w:color="auto" w:fill="F2F2F2"/>
            <w:vAlign w:val="center"/>
          </w:tcPr>
          <w:p w14:paraId="5C89147A" w14:textId="77777777" w:rsidR="004A2374" w:rsidRPr="00911F52" w:rsidRDefault="004A2374" w:rsidP="00351D33">
            <w:pPr>
              <w:tabs>
                <w:tab w:val="left" w:pos="2058"/>
              </w:tabs>
              <w:jc w:val="center"/>
              <w:rPr>
                <w:sz w:val="20"/>
                <w:szCs w:val="20"/>
              </w:rPr>
            </w:pPr>
            <w:r w:rsidRPr="00911F52">
              <w:rPr>
                <w:sz w:val="20"/>
                <w:szCs w:val="20"/>
              </w:rPr>
              <w:t>Mērvienība</w:t>
            </w:r>
          </w:p>
        </w:tc>
        <w:tc>
          <w:tcPr>
            <w:tcW w:w="694" w:type="pct"/>
            <w:shd w:val="clear" w:color="auto" w:fill="F2F2F2"/>
            <w:vAlign w:val="center"/>
          </w:tcPr>
          <w:p w14:paraId="11E38508" w14:textId="77777777" w:rsidR="004A2374" w:rsidRPr="00911F52" w:rsidRDefault="004A2374" w:rsidP="00351D33">
            <w:pPr>
              <w:tabs>
                <w:tab w:val="left" w:pos="2058"/>
              </w:tabs>
              <w:jc w:val="center"/>
              <w:rPr>
                <w:sz w:val="20"/>
                <w:szCs w:val="20"/>
              </w:rPr>
            </w:pPr>
            <w:r w:rsidRPr="00911F52">
              <w:rPr>
                <w:sz w:val="20"/>
                <w:szCs w:val="20"/>
              </w:rPr>
              <w:t>Finansējum</w:t>
            </w:r>
            <w:r w:rsidR="00B24492" w:rsidRPr="00911F52">
              <w:rPr>
                <w:sz w:val="20"/>
                <w:szCs w:val="20"/>
              </w:rPr>
              <w:t>a</w:t>
            </w:r>
            <w:r w:rsidRPr="00911F52">
              <w:rPr>
                <w:sz w:val="20"/>
                <w:szCs w:val="20"/>
              </w:rPr>
              <w:t xml:space="preserve"> avots</w:t>
            </w:r>
          </w:p>
        </w:tc>
        <w:tc>
          <w:tcPr>
            <w:tcW w:w="539" w:type="pct"/>
            <w:shd w:val="clear" w:color="auto" w:fill="F2F2F2"/>
            <w:vAlign w:val="center"/>
          </w:tcPr>
          <w:p w14:paraId="60734F48" w14:textId="77777777" w:rsidR="004A2374" w:rsidRPr="00911F52" w:rsidRDefault="004A2374" w:rsidP="00351D33">
            <w:pPr>
              <w:tabs>
                <w:tab w:val="left" w:pos="2058"/>
              </w:tabs>
              <w:jc w:val="center"/>
              <w:rPr>
                <w:sz w:val="20"/>
                <w:szCs w:val="20"/>
              </w:rPr>
            </w:pPr>
            <w:r w:rsidRPr="00911F52">
              <w:rPr>
                <w:sz w:val="20"/>
                <w:szCs w:val="20"/>
              </w:rPr>
              <w:t>Plānotā vērtība (2023.</w:t>
            </w:r>
            <w:r w:rsidR="00B24492" w:rsidRPr="00911F52">
              <w:rPr>
                <w:sz w:val="20"/>
                <w:szCs w:val="20"/>
              </w:rPr>
              <w:t xml:space="preserve"> </w:t>
            </w:r>
            <w:r w:rsidRPr="00911F52">
              <w:rPr>
                <w:sz w:val="20"/>
                <w:szCs w:val="20"/>
              </w:rPr>
              <w:t>gadā)</w:t>
            </w:r>
          </w:p>
        </w:tc>
        <w:tc>
          <w:tcPr>
            <w:tcW w:w="618" w:type="pct"/>
            <w:shd w:val="clear" w:color="auto" w:fill="F2F2F2"/>
            <w:vAlign w:val="center"/>
          </w:tcPr>
          <w:p w14:paraId="42B57305" w14:textId="77777777" w:rsidR="004A2374" w:rsidRPr="00911F52" w:rsidRDefault="004A2374" w:rsidP="00351D33">
            <w:pPr>
              <w:tabs>
                <w:tab w:val="left" w:pos="2058"/>
              </w:tabs>
              <w:jc w:val="center"/>
              <w:rPr>
                <w:sz w:val="20"/>
                <w:szCs w:val="20"/>
              </w:rPr>
            </w:pPr>
            <w:r w:rsidRPr="00911F52">
              <w:rPr>
                <w:sz w:val="20"/>
                <w:szCs w:val="20"/>
              </w:rPr>
              <w:t>Datu avots</w:t>
            </w:r>
          </w:p>
        </w:tc>
        <w:tc>
          <w:tcPr>
            <w:tcW w:w="618" w:type="pct"/>
            <w:shd w:val="clear" w:color="auto" w:fill="F2F2F2"/>
          </w:tcPr>
          <w:p w14:paraId="460A55F1" w14:textId="77777777" w:rsidR="004A2374" w:rsidRPr="00911F52" w:rsidRDefault="004A2374" w:rsidP="00351D33">
            <w:pPr>
              <w:tabs>
                <w:tab w:val="left" w:pos="2058"/>
              </w:tabs>
              <w:jc w:val="center"/>
              <w:rPr>
                <w:sz w:val="20"/>
                <w:szCs w:val="20"/>
              </w:rPr>
            </w:pPr>
            <w:r w:rsidRPr="00911F52">
              <w:rPr>
                <w:sz w:val="20"/>
                <w:szCs w:val="20"/>
              </w:rPr>
              <w:t>Ziņošanas regularitāte</w:t>
            </w:r>
          </w:p>
        </w:tc>
      </w:tr>
      <w:tr w:rsidR="00554F2F" w:rsidRPr="00911F52" w14:paraId="7997F625" w14:textId="77777777" w:rsidTr="00742E80">
        <w:tc>
          <w:tcPr>
            <w:tcW w:w="589" w:type="pct"/>
            <w:shd w:val="clear" w:color="auto" w:fill="auto"/>
          </w:tcPr>
          <w:p w14:paraId="4959526A" w14:textId="77777777" w:rsidR="004A2374" w:rsidRPr="00911F52" w:rsidRDefault="004A2374" w:rsidP="00351D33">
            <w:pPr>
              <w:tabs>
                <w:tab w:val="left" w:pos="2058"/>
              </w:tabs>
              <w:rPr>
                <w:sz w:val="20"/>
                <w:szCs w:val="20"/>
              </w:rPr>
            </w:pPr>
            <w:r w:rsidRPr="00911F52">
              <w:rPr>
                <w:sz w:val="20"/>
                <w:szCs w:val="20"/>
              </w:rPr>
              <w:t>I.2.2.1.a</w:t>
            </w:r>
          </w:p>
          <w:p w14:paraId="02BB91E4" w14:textId="77777777" w:rsidR="00E87B78" w:rsidRPr="00911F52" w:rsidRDefault="00E87B78" w:rsidP="00351D33">
            <w:pPr>
              <w:tabs>
                <w:tab w:val="left" w:pos="2058"/>
              </w:tabs>
              <w:rPr>
                <w:sz w:val="20"/>
                <w:szCs w:val="20"/>
              </w:rPr>
            </w:pPr>
            <w:r w:rsidRPr="00911F52">
              <w:rPr>
                <w:sz w:val="20"/>
                <w:szCs w:val="20"/>
              </w:rPr>
              <w:t>(I04)</w:t>
            </w:r>
          </w:p>
        </w:tc>
        <w:tc>
          <w:tcPr>
            <w:tcW w:w="1304" w:type="pct"/>
            <w:shd w:val="clear" w:color="auto" w:fill="auto"/>
          </w:tcPr>
          <w:p w14:paraId="70D88216" w14:textId="77777777" w:rsidR="004A2374" w:rsidRPr="00911F52" w:rsidRDefault="004A2374" w:rsidP="00351D33">
            <w:pPr>
              <w:tabs>
                <w:tab w:val="left" w:pos="2058"/>
              </w:tabs>
              <w:rPr>
                <w:sz w:val="20"/>
                <w:szCs w:val="20"/>
              </w:rPr>
            </w:pPr>
            <w:r w:rsidRPr="00911F52">
              <w:rPr>
                <w:sz w:val="20"/>
                <w:szCs w:val="20"/>
              </w:rPr>
              <w:t>Pilnveidoti darbības procesi</w:t>
            </w:r>
            <w:r w:rsidRPr="00911F52">
              <w:rPr>
                <w:rStyle w:val="FootnoteReference"/>
                <w:sz w:val="20"/>
                <w:szCs w:val="20"/>
              </w:rPr>
              <w:footnoteReference w:id="35"/>
            </w:r>
          </w:p>
        </w:tc>
        <w:tc>
          <w:tcPr>
            <w:tcW w:w="637" w:type="pct"/>
            <w:shd w:val="clear" w:color="auto" w:fill="auto"/>
          </w:tcPr>
          <w:p w14:paraId="3D0370EB" w14:textId="77777777" w:rsidR="004A2374" w:rsidRPr="00911F52" w:rsidRDefault="004A2374" w:rsidP="00351D33">
            <w:pPr>
              <w:tabs>
                <w:tab w:val="left" w:pos="2058"/>
              </w:tabs>
              <w:rPr>
                <w:sz w:val="20"/>
                <w:szCs w:val="20"/>
              </w:rPr>
            </w:pPr>
            <w:r w:rsidRPr="00911F52">
              <w:rPr>
                <w:sz w:val="20"/>
                <w:szCs w:val="20"/>
              </w:rPr>
              <w:t>Skaits</w:t>
            </w:r>
          </w:p>
        </w:tc>
        <w:tc>
          <w:tcPr>
            <w:tcW w:w="694" w:type="pct"/>
            <w:shd w:val="clear" w:color="auto" w:fill="auto"/>
          </w:tcPr>
          <w:p w14:paraId="480FB991" w14:textId="77777777" w:rsidR="004A2374" w:rsidRPr="00911F52" w:rsidRDefault="004A2374" w:rsidP="00351D33">
            <w:pPr>
              <w:tabs>
                <w:tab w:val="left" w:pos="2058"/>
              </w:tabs>
              <w:rPr>
                <w:sz w:val="20"/>
                <w:szCs w:val="20"/>
              </w:rPr>
            </w:pPr>
            <w:r w:rsidRPr="00911F52">
              <w:rPr>
                <w:sz w:val="20"/>
                <w:szCs w:val="20"/>
              </w:rPr>
              <w:t>ERAF</w:t>
            </w:r>
          </w:p>
        </w:tc>
        <w:tc>
          <w:tcPr>
            <w:tcW w:w="539" w:type="pct"/>
            <w:shd w:val="clear" w:color="auto" w:fill="auto"/>
          </w:tcPr>
          <w:p w14:paraId="1E4ED37C" w14:textId="77777777" w:rsidR="004A2374" w:rsidRPr="00911F52" w:rsidRDefault="002D4AAC" w:rsidP="00351D33">
            <w:pPr>
              <w:tabs>
                <w:tab w:val="left" w:pos="2058"/>
              </w:tabs>
              <w:rPr>
                <w:sz w:val="20"/>
                <w:szCs w:val="20"/>
              </w:rPr>
            </w:pPr>
            <w:r w:rsidRPr="00911F52">
              <w:rPr>
                <w:sz w:val="20"/>
                <w:szCs w:val="20"/>
              </w:rPr>
              <w:t>205</w:t>
            </w:r>
          </w:p>
        </w:tc>
        <w:tc>
          <w:tcPr>
            <w:tcW w:w="618" w:type="pct"/>
            <w:shd w:val="clear" w:color="auto" w:fill="auto"/>
          </w:tcPr>
          <w:p w14:paraId="5113ED6D" w14:textId="77777777" w:rsidR="004A2374" w:rsidRPr="00911F52" w:rsidRDefault="004A2374" w:rsidP="00351D33">
            <w:pPr>
              <w:tabs>
                <w:tab w:val="left" w:pos="2058"/>
              </w:tabs>
              <w:rPr>
                <w:sz w:val="20"/>
                <w:szCs w:val="20"/>
              </w:rPr>
            </w:pPr>
            <w:r w:rsidRPr="00911F52">
              <w:rPr>
                <w:sz w:val="20"/>
                <w:szCs w:val="20"/>
              </w:rPr>
              <w:t>Projektu dati</w:t>
            </w:r>
          </w:p>
        </w:tc>
        <w:tc>
          <w:tcPr>
            <w:tcW w:w="618" w:type="pct"/>
          </w:tcPr>
          <w:p w14:paraId="04883CFA" w14:textId="77777777" w:rsidR="004A2374" w:rsidRPr="00911F52" w:rsidRDefault="004A2374" w:rsidP="00351D33">
            <w:pPr>
              <w:tabs>
                <w:tab w:val="left" w:pos="2058"/>
              </w:tabs>
              <w:rPr>
                <w:sz w:val="20"/>
                <w:szCs w:val="20"/>
              </w:rPr>
            </w:pPr>
            <w:r w:rsidRPr="00911F52">
              <w:rPr>
                <w:sz w:val="20"/>
                <w:szCs w:val="20"/>
              </w:rPr>
              <w:t>Reizi gadā</w:t>
            </w:r>
          </w:p>
        </w:tc>
      </w:tr>
      <w:tr w:rsidR="00554F2F" w:rsidRPr="00911F52" w14:paraId="40BBF634" w14:textId="77777777" w:rsidTr="00742E80">
        <w:tc>
          <w:tcPr>
            <w:tcW w:w="589" w:type="pct"/>
            <w:shd w:val="clear" w:color="auto" w:fill="auto"/>
          </w:tcPr>
          <w:p w14:paraId="55CAD38A" w14:textId="77777777" w:rsidR="004A2374" w:rsidRPr="00911F52" w:rsidRDefault="004A2374" w:rsidP="00351D33">
            <w:pPr>
              <w:tabs>
                <w:tab w:val="left" w:pos="2058"/>
              </w:tabs>
              <w:rPr>
                <w:sz w:val="20"/>
                <w:szCs w:val="20"/>
              </w:rPr>
            </w:pPr>
            <w:r w:rsidRPr="00911F52">
              <w:rPr>
                <w:sz w:val="20"/>
                <w:szCs w:val="20"/>
              </w:rPr>
              <w:t>I.2.2.1.b</w:t>
            </w:r>
          </w:p>
          <w:p w14:paraId="612236C3" w14:textId="77777777" w:rsidR="00E87B78" w:rsidRPr="00911F52" w:rsidRDefault="00E87B78" w:rsidP="00351D33">
            <w:pPr>
              <w:tabs>
                <w:tab w:val="left" w:pos="2058"/>
              </w:tabs>
              <w:rPr>
                <w:sz w:val="20"/>
                <w:szCs w:val="20"/>
              </w:rPr>
            </w:pPr>
            <w:r w:rsidRPr="00911F52">
              <w:rPr>
                <w:sz w:val="20"/>
                <w:szCs w:val="20"/>
              </w:rPr>
              <w:t>(I05)</w:t>
            </w:r>
          </w:p>
        </w:tc>
        <w:tc>
          <w:tcPr>
            <w:tcW w:w="1304" w:type="pct"/>
            <w:shd w:val="clear" w:color="auto" w:fill="auto"/>
          </w:tcPr>
          <w:p w14:paraId="789BCAAD" w14:textId="77777777" w:rsidR="004A2374" w:rsidRPr="00911F52" w:rsidRDefault="004A2374" w:rsidP="00351D33">
            <w:pPr>
              <w:tabs>
                <w:tab w:val="left" w:pos="2058"/>
              </w:tabs>
              <w:rPr>
                <w:sz w:val="20"/>
                <w:szCs w:val="20"/>
              </w:rPr>
            </w:pPr>
            <w:r w:rsidRPr="00911F52">
              <w:rPr>
                <w:sz w:val="20"/>
                <w:szCs w:val="20"/>
              </w:rPr>
              <w:t>Centralizētas atvērtas informācijas sistēmu platformas</w:t>
            </w:r>
            <w:r w:rsidRPr="00911F52">
              <w:rPr>
                <w:rStyle w:val="FootnoteReference"/>
                <w:sz w:val="20"/>
                <w:szCs w:val="20"/>
              </w:rPr>
              <w:footnoteReference w:id="36"/>
            </w:r>
          </w:p>
        </w:tc>
        <w:tc>
          <w:tcPr>
            <w:tcW w:w="637" w:type="pct"/>
            <w:shd w:val="clear" w:color="auto" w:fill="auto"/>
          </w:tcPr>
          <w:p w14:paraId="0BBB4803" w14:textId="77777777" w:rsidR="004A2374" w:rsidRPr="00911F52" w:rsidRDefault="004A2374" w:rsidP="00351D33">
            <w:pPr>
              <w:tabs>
                <w:tab w:val="left" w:pos="2058"/>
              </w:tabs>
              <w:rPr>
                <w:sz w:val="20"/>
                <w:szCs w:val="20"/>
              </w:rPr>
            </w:pPr>
            <w:r w:rsidRPr="00911F52">
              <w:rPr>
                <w:sz w:val="20"/>
                <w:szCs w:val="20"/>
              </w:rPr>
              <w:t>Skaits</w:t>
            </w:r>
          </w:p>
        </w:tc>
        <w:tc>
          <w:tcPr>
            <w:tcW w:w="694" w:type="pct"/>
            <w:shd w:val="clear" w:color="auto" w:fill="auto"/>
          </w:tcPr>
          <w:p w14:paraId="2AC643A1" w14:textId="77777777" w:rsidR="004A2374" w:rsidRPr="00911F52" w:rsidRDefault="004A2374" w:rsidP="00351D33">
            <w:pPr>
              <w:tabs>
                <w:tab w:val="left" w:pos="2058"/>
              </w:tabs>
              <w:rPr>
                <w:sz w:val="20"/>
                <w:szCs w:val="20"/>
              </w:rPr>
            </w:pPr>
            <w:r w:rsidRPr="00911F52">
              <w:rPr>
                <w:sz w:val="20"/>
                <w:szCs w:val="20"/>
              </w:rPr>
              <w:t>ERAF</w:t>
            </w:r>
          </w:p>
        </w:tc>
        <w:tc>
          <w:tcPr>
            <w:tcW w:w="539" w:type="pct"/>
            <w:shd w:val="clear" w:color="auto" w:fill="auto"/>
          </w:tcPr>
          <w:p w14:paraId="131D353B" w14:textId="77777777" w:rsidR="004A2374" w:rsidRPr="00911F52" w:rsidRDefault="002D4AAC" w:rsidP="00351D33">
            <w:pPr>
              <w:tabs>
                <w:tab w:val="left" w:pos="2058"/>
              </w:tabs>
              <w:rPr>
                <w:sz w:val="20"/>
                <w:szCs w:val="20"/>
              </w:rPr>
            </w:pPr>
            <w:r w:rsidRPr="00911F52">
              <w:rPr>
                <w:sz w:val="20"/>
                <w:szCs w:val="20"/>
              </w:rPr>
              <w:t>18</w:t>
            </w:r>
          </w:p>
        </w:tc>
        <w:tc>
          <w:tcPr>
            <w:tcW w:w="618" w:type="pct"/>
            <w:shd w:val="clear" w:color="auto" w:fill="auto"/>
          </w:tcPr>
          <w:p w14:paraId="628FE5AF" w14:textId="77777777" w:rsidR="004A2374" w:rsidRPr="00911F52" w:rsidRDefault="004A2374" w:rsidP="00351D33">
            <w:pPr>
              <w:tabs>
                <w:tab w:val="left" w:pos="2058"/>
              </w:tabs>
              <w:rPr>
                <w:sz w:val="20"/>
                <w:szCs w:val="20"/>
              </w:rPr>
            </w:pPr>
            <w:r w:rsidRPr="00911F52">
              <w:rPr>
                <w:sz w:val="20"/>
                <w:szCs w:val="20"/>
              </w:rPr>
              <w:t>Projektu dati</w:t>
            </w:r>
          </w:p>
        </w:tc>
        <w:tc>
          <w:tcPr>
            <w:tcW w:w="618" w:type="pct"/>
          </w:tcPr>
          <w:p w14:paraId="456B4ED4" w14:textId="77777777" w:rsidR="004A2374" w:rsidRPr="00911F52" w:rsidRDefault="004A2374" w:rsidP="00351D33">
            <w:pPr>
              <w:tabs>
                <w:tab w:val="left" w:pos="2058"/>
              </w:tabs>
              <w:rPr>
                <w:sz w:val="20"/>
                <w:szCs w:val="20"/>
              </w:rPr>
            </w:pPr>
            <w:r w:rsidRPr="00911F52">
              <w:rPr>
                <w:sz w:val="20"/>
                <w:szCs w:val="20"/>
              </w:rPr>
              <w:t>Reizi gadā</w:t>
            </w:r>
          </w:p>
        </w:tc>
      </w:tr>
    </w:tbl>
    <w:p w14:paraId="05E104E8" w14:textId="77777777" w:rsidR="00B06FC2" w:rsidRPr="00911F52" w:rsidRDefault="00B06FC2" w:rsidP="00351D33">
      <w:pPr>
        <w:tabs>
          <w:tab w:val="left" w:pos="2058"/>
        </w:tabs>
        <w:ind w:left="567" w:hanging="567"/>
        <w:jc w:val="both"/>
      </w:pPr>
    </w:p>
    <w:p w14:paraId="2485EDDB" w14:textId="77777777" w:rsidR="00456940" w:rsidRPr="00911F52" w:rsidRDefault="00456940" w:rsidP="00B56E96">
      <w:pPr>
        <w:framePr w:w="8459" w:wrap="auto" w:hAnchor="text"/>
        <w:tabs>
          <w:tab w:val="left" w:pos="2058"/>
        </w:tabs>
        <w:rPr>
          <w:rFonts w:eastAsia="Times New Roman"/>
          <w:b/>
          <w:szCs w:val="24"/>
          <w:lang w:eastAsia="lv-LV"/>
        </w:rPr>
        <w:sectPr w:rsidR="00456940" w:rsidRPr="00911F52" w:rsidSect="00086FE8">
          <w:type w:val="nextColumn"/>
          <w:pgSz w:w="11906" w:h="16838"/>
          <w:pgMar w:top="1134" w:right="1134" w:bottom="1134" w:left="1134" w:header="709" w:footer="709" w:gutter="0"/>
          <w:cols w:space="708"/>
          <w:docGrid w:linePitch="360"/>
        </w:sectPr>
      </w:pPr>
    </w:p>
    <w:p w14:paraId="4102BF87" w14:textId="77777777" w:rsidR="00E3206A" w:rsidRPr="00911F52" w:rsidRDefault="00E3206A" w:rsidP="00AD0B3D">
      <w:pPr>
        <w:tabs>
          <w:tab w:val="left" w:pos="1152"/>
        </w:tabs>
        <w:rPr>
          <w:lang w:eastAsia="ja-JP"/>
        </w:rPr>
      </w:pPr>
    </w:p>
    <w:p w14:paraId="217A7723" w14:textId="77777777" w:rsidR="00E3206A" w:rsidRPr="00911F52" w:rsidRDefault="00E3206A" w:rsidP="00E3206A">
      <w:pPr>
        <w:rPr>
          <w:lang w:eastAsia="ja-JP"/>
        </w:rPr>
      </w:pPr>
    </w:p>
    <w:p w14:paraId="72392C10" w14:textId="77777777" w:rsidR="0085510A" w:rsidRPr="00911F52" w:rsidRDefault="00AD0B3D" w:rsidP="00E3206A">
      <w:pPr>
        <w:tabs>
          <w:tab w:val="left" w:pos="3816"/>
        </w:tabs>
        <w:rPr>
          <w:sz w:val="20"/>
          <w:szCs w:val="20"/>
        </w:rPr>
      </w:pPr>
      <w:r w:rsidRPr="00911F52">
        <w:rPr>
          <w:sz w:val="20"/>
          <w:szCs w:val="20"/>
        </w:rPr>
        <w:t>T</w:t>
      </w:r>
      <w:r w:rsidR="00BD4079" w:rsidRPr="00911F52">
        <w:rPr>
          <w:sz w:val="20"/>
          <w:szCs w:val="20"/>
        </w:rPr>
        <w:t>abula Nr.</w:t>
      </w:r>
      <w:r w:rsidR="00B064A7" w:rsidRPr="00911F52">
        <w:rPr>
          <w:sz w:val="20"/>
          <w:szCs w:val="20"/>
        </w:rPr>
        <w:t xml:space="preserve"> </w:t>
      </w:r>
      <w:r w:rsidR="00BD4079" w:rsidRPr="00911F52">
        <w:rPr>
          <w:sz w:val="20"/>
          <w:szCs w:val="20"/>
        </w:rPr>
        <w:t>2.</w:t>
      </w:r>
      <w:r w:rsidR="00C47C38" w:rsidRPr="00911F52">
        <w:rPr>
          <w:sz w:val="20"/>
          <w:szCs w:val="20"/>
        </w:rPr>
        <w:t>2.5.</w:t>
      </w:r>
      <w:r w:rsidR="00BD4079" w:rsidRPr="00911F52">
        <w:rPr>
          <w:sz w:val="20"/>
          <w:szCs w:val="20"/>
        </w:rPr>
        <w:t xml:space="preserve"> (6)</w:t>
      </w:r>
    </w:p>
    <w:p w14:paraId="165C646A" w14:textId="77777777" w:rsidR="00260F66" w:rsidRPr="00911F52" w:rsidRDefault="00260F66" w:rsidP="00351D33">
      <w:pPr>
        <w:tabs>
          <w:tab w:val="left" w:pos="2058"/>
        </w:tabs>
        <w:jc w:val="center"/>
        <w:rPr>
          <w:b/>
        </w:rPr>
      </w:pPr>
      <w:r w:rsidRPr="00911F52">
        <w:rPr>
          <w:b/>
        </w:rPr>
        <w:t>Prioritārā virziena snieguma ietvars</w:t>
      </w:r>
    </w:p>
    <w:p w14:paraId="7185010F" w14:textId="77777777" w:rsidR="00260F66" w:rsidRPr="00911F52" w:rsidRDefault="00260F66" w:rsidP="00351D33">
      <w:pPr>
        <w:tabs>
          <w:tab w:val="left" w:pos="2058"/>
        </w:tabs>
        <w:jc w:val="center"/>
        <w:rPr>
          <w:b/>
        </w:rPr>
      </w:pPr>
    </w:p>
    <w:tbl>
      <w:tblPr>
        <w:tblW w:w="5170" w:type="pct"/>
        <w:tblLayout w:type="fixed"/>
        <w:tblLook w:val="04A0" w:firstRow="1" w:lastRow="0" w:firstColumn="1" w:lastColumn="0" w:noHBand="0" w:noVBand="1"/>
      </w:tblPr>
      <w:tblGrid>
        <w:gridCol w:w="1330"/>
        <w:gridCol w:w="1566"/>
        <w:gridCol w:w="3101"/>
        <w:gridCol w:w="1229"/>
        <w:gridCol w:w="838"/>
        <w:gridCol w:w="1131"/>
        <w:gridCol w:w="1217"/>
        <w:gridCol w:w="657"/>
        <w:gridCol w:w="563"/>
        <w:gridCol w:w="1324"/>
        <w:gridCol w:w="1043"/>
        <w:gridCol w:w="1290"/>
      </w:tblGrid>
      <w:tr w:rsidR="00C30F66" w:rsidRPr="00911F52" w14:paraId="11F10772" w14:textId="77777777" w:rsidTr="008F35A1">
        <w:trPr>
          <w:trHeight w:val="315"/>
          <w:tblHeader/>
        </w:trPr>
        <w:tc>
          <w:tcPr>
            <w:tcW w:w="435"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6869264" w14:textId="77777777" w:rsidR="00F65F85" w:rsidRPr="00911F52" w:rsidRDefault="00F65F85" w:rsidP="008F35A1">
            <w:pPr>
              <w:jc w:val="center"/>
              <w:rPr>
                <w:rFonts w:eastAsia="Times New Roman"/>
                <w:sz w:val="20"/>
                <w:szCs w:val="20"/>
                <w:lang w:eastAsia="lv-LV"/>
              </w:rPr>
            </w:pPr>
            <w:r w:rsidRPr="00911F52">
              <w:rPr>
                <w:rFonts w:eastAsia="Times New Roman"/>
                <w:sz w:val="20"/>
                <w:szCs w:val="20"/>
                <w:lang w:eastAsia="lv-LV"/>
              </w:rPr>
              <w:t>Rādītāja tips</w:t>
            </w:r>
          </w:p>
        </w:tc>
        <w:tc>
          <w:tcPr>
            <w:tcW w:w="512"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43AAB635" w14:textId="77777777" w:rsidR="00F65F85" w:rsidRPr="00911F52" w:rsidRDefault="00F65F85" w:rsidP="008F35A1">
            <w:pPr>
              <w:jc w:val="center"/>
              <w:rPr>
                <w:rFonts w:eastAsia="Times New Roman"/>
                <w:sz w:val="20"/>
                <w:szCs w:val="20"/>
                <w:lang w:eastAsia="lv-LV"/>
              </w:rPr>
            </w:pPr>
            <w:r w:rsidRPr="00911F52">
              <w:rPr>
                <w:rFonts w:eastAsia="Times New Roman"/>
                <w:sz w:val="20"/>
                <w:szCs w:val="20"/>
                <w:lang w:eastAsia="lv-LV"/>
              </w:rPr>
              <w:t xml:space="preserve">ID. </w:t>
            </w:r>
            <w:r w:rsidRPr="00911F52">
              <w:rPr>
                <w:rFonts w:eastAsia="Times New Roman"/>
                <w:sz w:val="20"/>
                <w:szCs w:val="20"/>
                <w:lang w:eastAsia="lv-LV"/>
              </w:rPr>
              <w:br/>
              <w:t>Rādītāja nosaukums</w:t>
            </w:r>
          </w:p>
        </w:tc>
        <w:tc>
          <w:tcPr>
            <w:tcW w:w="1014"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71CEBB8" w14:textId="77777777" w:rsidR="00F65F85" w:rsidRPr="00911F52" w:rsidRDefault="00F65F85" w:rsidP="008F35A1">
            <w:pPr>
              <w:jc w:val="center"/>
              <w:rPr>
                <w:rFonts w:eastAsia="Times New Roman"/>
                <w:sz w:val="20"/>
                <w:szCs w:val="20"/>
                <w:lang w:eastAsia="lv-LV"/>
              </w:rPr>
            </w:pPr>
            <w:r w:rsidRPr="00911F52">
              <w:rPr>
                <w:rFonts w:eastAsia="Times New Roman"/>
                <w:sz w:val="20"/>
                <w:szCs w:val="20"/>
                <w:lang w:eastAsia="lv-LV"/>
              </w:rPr>
              <w:t>Definīcija</w:t>
            </w:r>
          </w:p>
        </w:tc>
        <w:tc>
          <w:tcPr>
            <w:tcW w:w="402"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B8BAADC" w14:textId="77777777" w:rsidR="00F65F85" w:rsidRPr="00911F52" w:rsidRDefault="00F65F85" w:rsidP="008F35A1">
            <w:pPr>
              <w:jc w:val="center"/>
              <w:rPr>
                <w:rFonts w:eastAsia="Times New Roman"/>
                <w:sz w:val="20"/>
                <w:szCs w:val="20"/>
                <w:lang w:eastAsia="lv-LV"/>
              </w:rPr>
            </w:pPr>
            <w:r w:rsidRPr="00911F52">
              <w:rPr>
                <w:rFonts w:eastAsia="Times New Roman"/>
                <w:sz w:val="20"/>
                <w:szCs w:val="20"/>
                <w:lang w:eastAsia="lv-LV"/>
              </w:rPr>
              <w:t>Mērvienība</w:t>
            </w:r>
          </w:p>
        </w:tc>
        <w:tc>
          <w:tcPr>
            <w:tcW w:w="274"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826C2E4" w14:textId="77777777" w:rsidR="00F65F85" w:rsidRPr="00911F52" w:rsidRDefault="00F65F85" w:rsidP="008F35A1">
            <w:pPr>
              <w:jc w:val="center"/>
              <w:rPr>
                <w:rFonts w:eastAsia="Times New Roman"/>
                <w:sz w:val="20"/>
                <w:szCs w:val="20"/>
                <w:lang w:eastAsia="lv-LV"/>
              </w:rPr>
            </w:pPr>
            <w:r w:rsidRPr="00911F52">
              <w:rPr>
                <w:rFonts w:eastAsia="Times New Roman"/>
                <w:sz w:val="20"/>
                <w:szCs w:val="20"/>
                <w:lang w:eastAsia="lv-LV"/>
              </w:rPr>
              <w:t>Fonds</w:t>
            </w:r>
          </w:p>
        </w:tc>
        <w:tc>
          <w:tcPr>
            <w:tcW w:w="370"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420F802A" w14:textId="77777777" w:rsidR="00F65F85" w:rsidRPr="00911F52" w:rsidRDefault="00F65F85" w:rsidP="008F35A1">
            <w:pPr>
              <w:jc w:val="center"/>
              <w:rPr>
                <w:rFonts w:eastAsia="Times New Roman"/>
                <w:sz w:val="20"/>
                <w:szCs w:val="20"/>
                <w:lang w:eastAsia="lv-LV"/>
              </w:rPr>
            </w:pPr>
            <w:r w:rsidRPr="00911F52">
              <w:rPr>
                <w:rFonts w:eastAsia="Times New Roman"/>
                <w:sz w:val="20"/>
                <w:szCs w:val="20"/>
                <w:lang w:eastAsia="lv-LV"/>
              </w:rPr>
              <w:t>Reģiona kategorija</w:t>
            </w:r>
          </w:p>
        </w:tc>
        <w:tc>
          <w:tcPr>
            <w:tcW w:w="398"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7B4B534" w14:textId="77777777" w:rsidR="00F65F85" w:rsidRPr="00911F52" w:rsidRDefault="00F65F85" w:rsidP="008F35A1">
            <w:pPr>
              <w:jc w:val="center"/>
              <w:rPr>
                <w:rFonts w:eastAsia="Times New Roman"/>
                <w:sz w:val="20"/>
                <w:szCs w:val="20"/>
                <w:lang w:eastAsia="lv-LV"/>
              </w:rPr>
            </w:pPr>
            <w:r w:rsidRPr="00911F52">
              <w:rPr>
                <w:rFonts w:eastAsia="Times New Roman"/>
                <w:sz w:val="20"/>
                <w:szCs w:val="20"/>
                <w:lang w:eastAsia="lv-LV"/>
              </w:rPr>
              <w:t>Starposma vērtība 2018. gads</w:t>
            </w:r>
          </w:p>
        </w:tc>
        <w:tc>
          <w:tcPr>
            <w:tcW w:w="832" w:type="pct"/>
            <w:gridSpan w:val="3"/>
            <w:tcBorders>
              <w:top w:val="single" w:sz="4" w:space="0" w:color="auto"/>
              <w:left w:val="nil"/>
              <w:bottom w:val="single" w:sz="4" w:space="0" w:color="auto"/>
              <w:right w:val="single" w:sz="4" w:space="0" w:color="auto"/>
            </w:tcBorders>
            <w:shd w:val="clear" w:color="000000" w:fill="C5D9F1"/>
            <w:vAlign w:val="center"/>
            <w:hideMark/>
          </w:tcPr>
          <w:p w14:paraId="1A9885F4" w14:textId="77777777" w:rsidR="00F65F85" w:rsidRPr="00911F52" w:rsidRDefault="00F65F85" w:rsidP="008F35A1">
            <w:pPr>
              <w:jc w:val="center"/>
              <w:rPr>
                <w:rFonts w:eastAsia="Times New Roman"/>
                <w:sz w:val="20"/>
                <w:szCs w:val="20"/>
                <w:lang w:eastAsia="lv-LV"/>
              </w:rPr>
            </w:pPr>
            <w:r w:rsidRPr="00911F52">
              <w:rPr>
                <w:rFonts w:eastAsia="Times New Roman"/>
                <w:sz w:val="20"/>
                <w:szCs w:val="20"/>
                <w:lang w:eastAsia="lv-LV"/>
              </w:rPr>
              <w:t>Mērķa vērtība</w:t>
            </w:r>
          </w:p>
        </w:tc>
        <w:tc>
          <w:tcPr>
            <w:tcW w:w="341" w:type="pct"/>
            <w:tcBorders>
              <w:top w:val="single" w:sz="4" w:space="0" w:color="auto"/>
              <w:left w:val="nil"/>
              <w:bottom w:val="single" w:sz="4" w:space="0" w:color="auto"/>
              <w:right w:val="single" w:sz="4" w:space="0" w:color="auto"/>
            </w:tcBorders>
            <w:shd w:val="clear" w:color="000000" w:fill="C5D9F1"/>
            <w:vAlign w:val="center"/>
            <w:hideMark/>
          </w:tcPr>
          <w:p w14:paraId="685790FE" w14:textId="77777777" w:rsidR="00F65F85" w:rsidRPr="00911F52" w:rsidRDefault="00F65F85" w:rsidP="008F35A1">
            <w:pPr>
              <w:jc w:val="center"/>
              <w:rPr>
                <w:rFonts w:eastAsia="Times New Roman"/>
                <w:sz w:val="20"/>
                <w:szCs w:val="20"/>
                <w:lang w:eastAsia="lv-LV"/>
              </w:rPr>
            </w:pPr>
            <w:r w:rsidRPr="00911F52">
              <w:rPr>
                <w:rFonts w:eastAsia="Times New Roman"/>
                <w:sz w:val="20"/>
                <w:szCs w:val="20"/>
                <w:lang w:eastAsia="lv-LV"/>
              </w:rPr>
              <w:t> </w:t>
            </w:r>
          </w:p>
        </w:tc>
        <w:tc>
          <w:tcPr>
            <w:tcW w:w="422"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26258B0" w14:textId="77777777" w:rsidR="00F65F85" w:rsidRPr="00911F52" w:rsidRDefault="00F65F85" w:rsidP="007D276A">
            <w:pPr>
              <w:jc w:val="center"/>
              <w:rPr>
                <w:rFonts w:eastAsia="Times New Roman"/>
                <w:sz w:val="20"/>
                <w:szCs w:val="20"/>
                <w:lang w:eastAsia="lv-LV"/>
              </w:rPr>
            </w:pPr>
            <w:r w:rsidRPr="00911F52">
              <w:rPr>
                <w:rFonts w:eastAsia="Times New Roman"/>
                <w:sz w:val="20"/>
                <w:szCs w:val="20"/>
                <w:lang w:eastAsia="lv-LV"/>
              </w:rPr>
              <w:t>Rādītāja nozīmīguma apraksts</w:t>
            </w:r>
          </w:p>
        </w:tc>
      </w:tr>
      <w:tr w:rsidR="00C30F66" w:rsidRPr="00911F52" w14:paraId="531E0215" w14:textId="77777777" w:rsidTr="008F35A1">
        <w:trPr>
          <w:trHeight w:val="630"/>
          <w:tblHeader/>
        </w:trPr>
        <w:tc>
          <w:tcPr>
            <w:tcW w:w="435" w:type="pct"/>
            <w:vMerge/>
            <w:tcBorders>
              <w:top w:val="single" w:sz="4" w:space="0" w:color="auto"/>
              <w:left w:val="single" w:sz="4" w:space="0" w:color="auto"/>
              <w:bottom w:val="single" w:sz="4" w:space="0" w:color="auto"/>
              <w:right w:val="single" w:sz="4" w:space="0" w:color="auto"/>
            </w:tcBorders>
            <w:vAlign w:val="center"/>
            <w:hideMark/>
          </w:tcPr>
          <w:p w14:paraId="66B75A09" w14:textId="77777777" w:rsidR="00F65F85" w:rsidRPr="00911F52" w:rsidRDefault="00F65F85" w:rsidP="008F35A1">
            <w:pPr>
              <w:rPr>
                <w:rFonts w:eastAsia="Times New Roman"/>
                <w:sz w:val="20"/>
                <w:szCs w:val="20"/>
                <w:lang w:eastAsia="lv-LV"/>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14:paraId="2305EFE6" w14:textId="77777777" w:rsidR="00F65F85" w:rsidRPr="00911F52" w:rsidRDefault="00F65F85" w:rsidP="007D276A">
            <w:pPr>
              <w:jc w:val="center"/>
              <w:rPr>
                <w:rFonts w:eastAsia="Times New Roman"/>
                <w:sz w:val="20"/>
                <w:szCs w:val="20"/>
                <w:lang w:eastAsia="lv-LV"/>
              </w:rPr>
            </w:pPr>
          </w:p>
        </w:tc>
        <w:tc>
          <w:tcPr>
            <w:tcW w:w="1014" w:type="pct"/>
            <w:vMerge/>
            <w:tcBorders>
              <w:top w:val="single" w:sz="4" w:space="0" w:color="auto"/>
              <w:left w:val="single" w:sz="4" w:space="0" w:color="auto"/>
              <w:bottom w:val="single" w:sz="4" w:space="0" w:color="auto"/>
              <w:right w:val="single" w:sz="4" w:space="0" w:color="auto"/>
            </w:tcBorders>
            <w:vAlign w:val="center"/>
            <w:hideMark/>
          </w:tcPr>
          <w:p w14:paraId="35D12239" w14:textId="77777777" w:rsidR="00F65F85" w:rsidRPr="00911F52" w:rsidRDefault="00F65F85" w:rsidP="008F35A1">
            <w:pPr>
              <w:rPr>
                <w:rFonts w:eastAsia="Times New Roman"/>
                <w:sz w:val="20"/>
                <w:szCs w:val="20"/>
                <w:lang w:eastAsia="lv-LV"/>
              </w:rPr>
            </w:pPr>
          </w:p>
        </w:tc>
        <w:tc>
          <w:tcPr>
            <w:tcW w:w="402" w:type="pct"/>
            <w:vMerge/>
            <w:tcBorders>
              <w:top w:val="single" w:sz="4" w:space="0" w:color="auto"/>
              <w:left w:val="single" w:sz="4" w:space="0" w:color="auto"/>
              <w:bottom w:val="single" w:sz="4" w:space="0" w:color="auto"/>
              <w:right w:val="single" w:sz="4" w:space="0" w:color="auto"/>
            </w:tcBorders>
            <w:vAlign w:val="center"/>
            <w:hideMark/>
          </w:tcPr>
          <w:p w14:paraId="331AAC1D" w14:textId="77777777" w:rsidR="00F65F85" w:rsidRPr="00911F52" w:rsidRDefault="00F65F85" w:rsidP="008F35A1">
            <w:pPr>
              <w:rPr>
                <w:rFonts w:eastAsia="Times New Roman"/>
                <w:sz w:val="20"/>
                <w:szCs w:val="20"/>
                <w:lang w:eastAsia="lv-LV"/>
              </w:rPr>
            </w:pPr>
          </w:p>
        </w:tc>
        <w:tc>
          <w:tcPr>
            <w:tcW w:w="274" w:type="pct"/>
            <w:vMerge/>
            <w:tcBorders>
              <w:top w:val="single" w:sz="4" w:space="0" w:color="auto"/>
              <w:left w:val="single" w:sz="4" w:space="0" w:color="auto"/>
              <w:bottom w:val="single" w:sz="4" w:space="0" w:color="auto"/>
              <w:right w:val="single" w:sz="4" w:space="0" w:color="auto"/>
            </w:tcBorders>
            <w:vAlign w:val="center"/>
            <w:hideMark/>
          </w:tcPr>
          <w:p w14:paraId="2149B259" w14:textId="77777777" w:rsidR="00F65F85" w:rsidRPr="00911F52" w:rsidRDefault="00F65F85" w:rsidP="008F35A1">
            <w:pPr>
              <w:rPr>
                <w:rFonts w:eastAsia="Times New Roman"/>
                <w:sz w:val="20"/>
                <w:szCs w:val="20"/>
                <w:lang w:eastAsia="lv-LV"/>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14:paraId="234BC3B2" w14:textId="77777777" w:rsidR="00F65F85" w:rsidRPr="00911F52" w:rsidRDefault="00F65F85" w:rsidP="008F35A1">
            <w:pPr>
              <w:rPr>
                <w:rFonts w:eastAsia="Times New Roman"/>
                <w:sz w:val="20"/>
                <w:szCs w:val="20"/>
                <w:lang w:eastAsia="lv-LV"/>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14:paraId="2C9F4275" w14:textId="77777777" w:rsidR="00F65F85" w:rsidRPr="00911F52" w:rsidRDefault="00F65F85" w:rsidP="008F35A1">
            <w:pPr>
              <w:rPr>
                <w:rFonts w:eastAsia="Times New Roman"/>
                <w:sz w:val="20"/>
                <w:szCs w:val="20"/>
                <w:lang w:eastAsia="lv-LV"/>
              </w:rPr>
            </w:pPr>
          </w:p>
        </w:tc>
        <w:tc>
          <w:tcPr>
            <w:tcW w:w="215" w:type="pct"/>
            <w:tcBorders>
              <w:top w:val="nil"/>
              <w:left w:val="nil"/>
              <w:bottom w:val="single" w:sz="4" w:space="0" w:color="auto"/>
              <w:right w:val="single" w:sz="4" w:space="0" w:color="auto"/>
            </w:tcBorders>
            <w:shd w:val="clear" w:color="000000" w:fill="C5D9F1"/>
            <w:vAlign w:val="center"/>
            <w:hideMark/>
          </w:tcPr>
          <w:p w14:paraId="74C53E38" w14:textId="77777777" w:rsidR="00F65F85" w:rsidRPr="00911F52" w:rsidRDefault="00F65F85" w:rsidP="007D276A">
            <w:pPr>
              <w:jc w:val="center"/>
              <w:rPr>
                <w:rFonts w:eastAsia="Times New Roman"/>
                <w:sz w:val="20"/>
                <w:szCs w:val="20"/>
                <w:lang w:eastAsia="lv-LV"/>
              </w:rPr>
            </w:pPr>
            <w:r w:rsidRPr="00911F52">
              <w:rPr>
                <w:rFonts w:eastAsia="Times New Roman"/>
                <w:sz w:val="20"/>
                <w:szCs w:val="20"/>
                <w:lang w:eastAsia="lv-LV"/>
              </w:rPr>
              <w:t>Siev.</w:t>
            </w:r>
          </w:p>
        </w:tc>
        <w:tc>
          <w:tcPr>
            <w:tcW w:w="184" w:type="pct"/>
            <w:tcBorders>
              <w:top w:val="nil"/>
              <w:left w:val="nil"/>
              <w:bottom w:val="single" w:sz="4" w:space="0" w:color="auto"/>
              <w:right w:val="single" w:sz="4" w:space="0" w:color="auto"/>
            </w:tcBorders>
            <w:shd w:val="clear" w:color="000000" w:fill="C5D9F1"/>
            <w:vAlign w:val="center"/>
            <w:hideMark/>
          </w:tcPr>
          <w:p w14:paraId="4DF0E1A1" w14:textId="77777777" w:rsidR="00F65F85" w:rsidRPr="00911F52" w:rsidRDefault="00F65F85" w:rsidP="007D276A">
            <w:pPr>
              <w:jc w:val="center"/>
              <w:rPr>
                <w:rFonts w:eastAsia="Times New Roman"/>
                <w:sz w:val="20"/>
                <w:szCs w:val="20"/>
                <w:lang w:eastAsia="lv-LV"/>
              </w:rPr>
            </w:pPr>
            <w:r w:rsidRPr="00911F52">
              <w:rPr>
                <w:rFonts w:eastAsia="Times New Roman"/>
                <w:sz w:val="20"/>
                <w:szCs w:val="20"/>
                <w:lang w:eastAsia="lv-LV"/>
              </w:rPr>
              <w:t>Vīr.</w:t>
            </w:r>
          </w:p>
        </w:tc>
        <w:tc>
          <w:tcPr>
            <w:tcW w:w="433" w:type="pct"/>
            <w:tcBorders>
              <w:top w:val="nil"/>
              <w:left w:val="nil"/>
              <w:bottom w:val="single" w:sz="4" w:space="0" w:color="auto"/>
              <w:right w:val="single" w:sz="4" w:space="0" w:color="auto"/>
            </w:tcBorders>
            <w:shd w:val="clear" w:color="000000" w:fill="C5D9F1"/>
            <w:vAlign w:val="center"/>
            <w:hideMark/>
          </w:tcPr>
          <w:p w14:paraId="2D0CBDEC" w14:textId="77777777" w:rsidR="00F65F85" w:rsidRPr="00911F52" w:rsidRDefault="00F65F85" w:rsidP="007D276A">
            <w:pPr>
              <w:jc w:val="center"/>
              <w:rPr>
                <w:rFonts w:eastAsia="Times New Roman"/>
                <w:sz w:val="20"/>
                <w:szCs w:val="20"/>
                <w:lang w:eastAsia="lv-LV"/>
              </w:rPr>
            </w:pPr>
            <w:r w:rsidRPr="00911F52">
              <w:rPr>
                <w:rFonts w:eastAsia="Times New Roman"/>
                <w:sz w:val="20"/>
                <w:szCs w:val="20"/>
                <w:lang w:eastAsia="lv-LV"/>
              </w:rPr>
              <w:t>Kopā</w:t>
            </w:r>
          </w:p>
        </w:tc>
        <w:tc>
          <w:tcPr>
            <w:tcW w:w="341" w:type="pct"/>
            <w:tcBorders>
              <w:top w:val="nil"/>
              <w:left w:val="nil"/>
              <w:bottom w:val="single" w:sz="4" w:space="0" w:color="auto"/>
              <w:right w:val="single" w:sz="4" w:space="0" w:color="auto"/>
            </w:tcBorders>
            <w:shd w:val="clear" w:color="000000" w:fill="C5D9F1"/>
            <w:vAlign w:val="center"/>
            <w:hideMark/>
          </w:tcPr>
          <w:p w14:paraId="5CDED7CE" w14:textId="77777777" w:rsidR="00F65F85" w:rsidRPr="00911F52" w:rsidRDefault="00F65F85" w:rsidP="007D276A">
            <w:pPr>
              <w:jc w:val="center"/>
              <w:rPr>
                <w:rFonts w:eastAsia="Times New Roman"/>
                <w:sz w:val="20"/>
                <w:szCs w:val="20"/>
                <w:lang w:eastAsia="lv-LV"/>
              </w:rPr>
            </w:pPr>
            <w:r w:rsidRPr="00911F52">
              <w:rPr>
                <w:rFonts w:eastAsia="Times New Roman"/>
                <w:sz w:val="20"/>
                <w:szCs w:val="20"/>
                <w:lang w:eastAsia="lv-LV"/>
              </w:rPr>
              <w:t>Datu avots</w:t>
            </w: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6C09E834" w14:textId="77777777" w:rsidR="00F65F85" w:rsidRPr="00911F52" w:rsidRDefault="00F65F85" w:rsidP="008F35A1">
            <w:pPr>
              <w:rPr>
                <w:rFonts w:eastAsia="Times New Roman"/>
                <w:sz w:val="20"/>
                <w:szCs w:val="20"/>
                <w:lang w:eastAsia="lv-LV"/>
              </w:rPr>
            </w:pPr>
          </w:p>
        </w:tc>
      </w:tr>
      <w:tr w:rsidR="00C30F66" w:rsidRPr="00911F52" w14:paraId="77B973F2" w14:textId="77777777" w:rsidTr="008F35A1">
        <w:trPr>
          <w:trHeight w:val="1260"/>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14:paraId="4142CEBF"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Finanšu rādītājs</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3B025D8A" w14:textId="77777777" w:rsidR="00F65F85" w:rsidRPr="00911F52" w:rsidRDefault="00F65F85" w:rsidP="007D276A">
            <w:pPr>
              <w:jc w:val="center"/>
              <w:rPr>
                <w:rFonts w:eastAsia="Times New Roman"/>
                <w:sz w:val="20"/>
                <w:szCs w:val="20"/>
                <w:lang w:eastAsia="lv-LV"/>
              </w:rPr>
            </w:pPr>
            <w:r w:rsidRPr="00911F52">
              <w:rPr>
                <w:rFonts w:eastAsia="Times New Roman"/>
                <w:sz w:val="20"/>
                <w:szCs w:val="20"/>
                <w:lang w:eastAsia="lv-LV"/>
              </w:rPr>
              <w:t>(F02)</w:t>
            </w:r>
          </w:p>
        </w:tc>
        <w:tc>
          <w:tcPr>
            <w:tcW w:w="1014"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64CB3D0A" w14:textId="77777777" w:rsidR="00F65F85" w:rsidRPr="00911F52" w:rsidRDefault="00F65F85" w:rsidP="008F35A1">
            <w:pPr>
              <w:rPr>
                <w:rFonts w:eastAsia="Times New Roman"/>
                <w:sz w:val="20"/>
                <w:szCs w:val="20"/>
                <w:lang w:eastAsia="lv-LV"/>
              </w:rPr>
            </w:pPr>
          </w:p>
        </w:tc>
        <w:tc>
          <w:tcPr>
            <w:tcW w:w="402" w:type="pct"/>
            <w:tcBorders>
              <w:top w:val="nil"/>
              <w:left w:val="nil"/>
              <w:bottom w:val="single" w:sz="4" w:space="0" w:color="auto"/>
              <w:right w:val="single" w:sz="4" w:space="0" w:color="auto"/>
            </w:tcBorders>
            <w:shd w:val="clear" w:color="auto" w:fill="auto"/>
            <w:noWrap/>
            <w:vAlign w:val="center"/>
            <w:hideMark/>
          </w:tcPr>
          <w:p w14:paraId="63F19487"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EUR</w:t>
            </w:r>
          </w:p>
        </w:tc>
        <w:tc>
          <w:tcPr>
            <w:tcW w:w="274" w:type="pct"/>
            <w:tcBorders>
              <w:top w:val="nil"/>
              <w:left w:val="nil"/>
              <w:bottom w:val="single" w:sz="4" w:space="0" w:color="auto"/>
              <w:right w:val="single" w:sz="4" w:space="0" w:color="auto"/>
            </w:tcBorders>
            <w:shd w:val="clear" w:color="auto" w:fill="auto"/>
            <w:noWrap/>
            <w:vAlign w:val="center"/>
            <w:hideMark/>
          </w:tcPr>
          <w:p w14:paraId="45DBEE76"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ERAF</w:t>
            </w:r>
          </w:p>
        </w:tc>
        <w:tc>
          <w:tcPr>
            <w:tcW w:w="370" w:type="pct"/>
            <w:tcBorders>
              <w:top w:val="nil"/>
              <w:left w:val="nil"/>
              <w:bottom w:val="single" w:sz="4" w:space="0" w:color="auto"/>
              <w:right w:val="single" w:sz="4" w:space="0" w:color="auto"/>
            </w:tcBorders>
            <w:shd w:val="clear" w:color="auto" w:fill="auto"/>
            <w:noWrap/>
            <w:vAlign w:val="center"/>
            <w:hideMark/>
          </w:tcPr>
          <w:p w14:paraId="21580288" w14:textId="77777777" w:rsidR="00F65F85" w:rsidRPr="00911F52" w:rsidRDefault="00F65F85" w:rsidP="008F35A1">
            <w:pPr>
              <w:rPr>
                <w:rFonts w:eastAsia="Times New Roman"/>
                <w:i/>
                <w:iCs/>
                <w:sz w:val="20"/>
                <w:szCs w:val="20"/>
                <w:lang w:eastAsia="lv-LV"/>
              </w:rPr>
            </w:pPr>
            <w:r w:rsidRPr="00911F52">
              <w:rPr>
                <w:rFonts w:eastAsia="Times New Roman"/>
                <w:i/>
                <w:iCs/>
                <w:sz w:val="20"/>
                <w:szCs w:val="20"/>
                <w:lang w:eastAsia="lv-LV"/>
              </w:rPr>
              <w:t>Mazāk attīstītie reģioni</w:t>
            </w:r>
          </w:p>
        </w:tc>
        <w:tc>
          <w:tcPr>
            <w:tcW w:w="398" w:type="pct"/>
            <w:tcBorders>
              <w:top w:val="nil"/>
              <w:left w:val="nil"/>
              <w:bottom w:val="single" w:sz="4" w:space="0" w:color="auto"/>
              <w:right w:val="single" w:sz="4" w:space="0" w:color="auto"/>
            </w:tcBorders>
            <w:shd w:val="clear" w:color="auto" w:fill="auto"/>
            <w:noWrap/>
            <w:vAlign w:val="center"/>
            <w:hideMark/>
          </w:tcPr>
          <w:p w14:paraId="4865D0D4" w14:textId="15787CAE" w:rsidR="00F65F85" w:rsidRPr="00911F52" w:rsidRDefault="00F65F85" w:rsidP="007D276A">
            <w:pPr>
              <w:jc w:val="right"/>
              <w:rPr>
                <w:rFonts w:eastAsia="Times New Roman"/>
                <w:sz w:val="20"/>
                <w:szCs w:val="20"/>
                <w:lang w:eastAsia="lv-LV"/>
              </w:rPr>
            </w:pPr>
            <w:r w:rsidRPr="00911F52">
              <w:rPr>
                <w:bCs/>
                <w:sz w:val="20"/>
                <w:szCs w:val="20"/>
              </w:rPr>
              <w:t>15 018 810</w:t>
            </w:r>
          </w:p>
        </w:tc>
        <w:tc>
          <w:tcPr>
            <w:tcW w:w="215"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509426A" w14:textId="77777777" w:rsidR="00F65F85" w:rsidRPr="00911F52" w:rsidRDefault="00F65F85" w:rsidP="007D276A">
            <w:pPr>
              <w:jc w:val="right"/>
              <w:rPr>
                <w:rFonts w:eastAsia="Times New Roman"/>
                <w:sz w:val="20"/>
                <w:szCs w:val="20"/>
                <w:lang w:eastAsia="lv-LV"/>
              </w:rPr>
            </w:pPr>
            <w:r w:rsidRPr="00911F52">
              <w:rPr>
                <w:rFonts w:eastAsia="Times New Roman"/>
                <w:sz w:val="20"/>
                <w:szCs w:val="20"/>
                <w:lang w:eastAsia="lv-LV"/>
              </w:rPr>
              <w:t> </w:t>
            </w:r>
          </w:p>
        </w:tc>
        <w:tc>
          <w:tcPr>
            <w:tcW w:w="184"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4F45977A" w14:textId="77777777" w:rsidR="00F65F85" w:rsidRPr="00911F52" w:rsidRDefault="00F65F85" w:rsidP="007D276A">
            <w:pPr>
              <w:jc w:val="right"/>
              <w:rPr>
                <w:rFonts w:eastAsia="Times New Roman"/>
                <w:sz w:val="20"/>
                <w:szCs w:val="20"/>
                <w:lang w:eastAsia="lv-LV"/>
              </w:rPr>
            </w:pPr>
            <w:r w:rsidRPr="00911F52">
              <w:rPr>
                <w:rFonts w:eastAsia="Times New Roman"/>
                <w:sz w:val="20"/>
                <w:szCs w:val="20"/>
                <w:lang w:eastAsia="lv-LV"/>
              </w:rPr>
              <w:t> </w:t>
            </w:r>
          </w:p>
        </w:tc>
        <w:tc>
          <w:tcPr>
            <w:tcW w:w="433" w:type="pct"/>
            <w:tcBorders>
              <w:top w:val="nil"/>
              <w:left w:val="nil"/>
              <w:bottom w:val="single" w:sz="4" w:space="0" w:color="auto"/>
              <w:right w:val="single" w:sz="4" w:space="0" w:color="auto"/>
            </w:tcBorders>
            <w:shd w:val="clear" w:color="auto" w:fill="auto"/>
            <w:noWrap/>
            <w:vAlign w:val="center"/>
            <w:hideMark/>
          </w:tcPr>
          <w:p w14:paraId="3BD0FB49" w14:textId="77777777" w:rsidR="00F65F85" w:rsidRPr="00911F52" w:rsidRDefault="00F65F85" w:rsidP="008F35A1">
            <w:pPr>
              <w:jc w:val="right"/>
              <w:rPr>
                <w:rFonts w:eastAsia="Times New Roman"/>
                <w:bCs/>
                <w:sz w:val="20"/>
                <w:szCs w:val="20"/>
              </w:rPr>
            </w:pPr>
            <w:r w:rsidRPr="00911F52">
              <w:rPr>
                <w:bCs/>
                <w:sz w:val="20"/>
                <w:szCs w:val="20"/>
              </w:rPr>
              <w:t>203 275 093</w:t>
            </w:r>
          </w:p>
          <w:p w14:paraId="5B4502CC" w14:textId="77777777" w:rsidR="00F65F85" w:rsidRPr="00911F52" w:rsidRDefault="00F65F85" w:rsidP="007D276A">
            <w:pPr>
              <w:jc w:val="right"/>
              <w:rPr>
                <w:rFonts w:eastAsia="Times New Roman"/>
                <w:sz w:val="20"/>
                <w:szCs w:val="20"/>
                <w:lang w:eastAsia="lv-LV"/>
              </w:rPr>
            </w:pPr>
          </w:p>
        </w:tc>
        <w:tc>
          <w:tcPr>
            <w:tcW w:w="341" w:type="pct"/>
            <w:tcBorders>
              <w:top w:val="nil"/>
              <w:left w:val="nil"/>
              <w:bottom w:val="single" w:sz="4" w:space="0" w:color="auto"/>
              <w:right w:val="single" w:sz="4" w:space="0" w:color="auto"/>
            </w:tcBorders>
            <w:shd w:val="clear" w:color="auto" w:fill="auto"/>
            <w:vAlign w:val="center"/>
            <w:hideMark/>
          </w:tcPr>
          <w:p w14:paraId="01893FCE" w14:textId="77777777" w:rsidR="00F65F85" w:rsidRPr="00911F52" w:rsidRDefault="00C131B3" w:rsidP="008F35A1">
            <w:pPr>
              <w:rPr>
                <w:rFonts w:eastAsia="Times New Roman"/>
                <w:sz w:val="20"/>
                <w:szCs w:val="20"/>
                <w:lang w:eastAsia="lv-LV"/>
              </w:rPr>
            </w:pPr>
            <w:r w:rsidRPr="00911F52">
              <w:rPr>
                <w:rFonts w:eastAsia="Times New Roman"/>
                <w:sz w:val="20"/>
                <w:szCs w:val="20"/>
                <w:lang w:eastAsia="lv-LV"/>
              </w:rPr>
              <w:t>S</w:t>
            </w:r>
            <w:r w:rsidR="00F65F85" w:rsidRPr="00911F52">
              <w:rPr>
                <w:rFonts w:eastAsia="Times New Roman"/>
                <w:sz w:val="20"/>
                <w:szCs w:val="20"/>
                <w:lang w:eastAsia="lv-LV"/>
              </w:rPr>
              <w:t>ertifikācijas iestādes uzskaites sistēma</w:t>
            </w:r>
          </w:p>
        </w:tc>
        <w:tc>
          <w:tcPr>
            <w:tcW w:w="422"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9616056"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 </w:t>
            </w:r>
          </w:p>
        </w:tc>
      </w:tr>
      <w:tr w:rsidR="00C30F66" w:rsidRPr="00911F52" w14:paraId="009D303F" w14:textId="77777777" w:rsidTr="008F35A1">
        <w:trPr>
          <w:trHeight w:val="881"/>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14:paraId="20A1F2CE"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Iznākuma rādītājs</w:t>
            </w:r>
          </w:p>
        </w:tc>
        <w:tc>
          <w:tcPr>
            <w:tcW w:w="512" w:type="pct"/>
            <w:tcBorders>
              <w:top w:val="nil"/>
              <w:left w:val="nil"/>
              <w:bottom w:val="single" w:sz="4" w:space="0" w:color="auto"/>
              <w:right w:val="single" w:sz="4" w:space="0" w:color="auto"/>
            </w:tcBorders>
            <w:shd w:val="clear" w:color="auto" w:fill="auto"/>
            <w:noWrap/>
            <w:vAlign w:val="center"/>
            <w:hideMark/>
          </w:tcPr>
          <w:p w14:paraId="7FEC89A5" w14:textId="77777777" w:rsidR="00F65F85" w:rsidRPr="00911F52" w:rsidRDefault="00F65F85" w:rsidP="007D276A">
            <w:pPr>
              <w:jc w:val="center"/>
              <w:rPr>
                <w:sz w:val="20"/>
                <w:szCs w:val="20"/>
              </w:rPr>
            </w:pPr>
            <w:r w:rsidRPr="00911F52">
              <w:rPr>
                <w:sz w:val="20"/>
                <w:szCs w:val="20"/>
              </w:rPr>
              <w:t>I.2.2.1.a</w:t>
            </w:r>
          </w:p>
          <w:p w14:paraId="306983B7" w14:textId="77777777" w:rsidR="00F65F85" w:rsidRPr="00911F52" w:rsidRDefault="00F65F85" w:rsidP="007D276A">
            <w:pPr>
              <w:jc w:val="center"/>
              <w:rPr>
                <w:rFonts w:eastAsia="Times New Roman"/>
                <w:sz w:val="20"/>
                <w:szCs w:val="20"/>
                <w:lang w:eastAsia="lv-LV"/>
              </w:rPr>
            </w:pPr>
            <w:r w:rsidRPr="00911F52">
              <w:rPr>
                <w:rFonts w:eastAsia="Times New Roman"/>
                <w:sz w:val="20"/>
                <w:szCs w:val="20"/>
                <w:lang w:eastAsia="lv-LV"/>
              </w:rPr>
              <w:t>Pilnveidoti darbības procesi</w:t>
            </w:r>
          </w:p>
          <w:p w14:paraId="5AEED839" w14:textId="77777777" w:rsidR="00F65F85" w:rsidRPr="00911F52" w:rsidRDefault="00F65F85" w:rsidP="007D276A">
            <w:pPr>
              <w:jc w:val="center"/>
              <w:rPr>
                <w:rFonts w:eastAsia="Times New Roman"/>
                <w:sz w:val="20"/>
                <w:szCs w:val="20"/>
                <w:lang w:eastAsia="lv-LV"/>
              </w:rPr>
            </w:pPr>
            <w:r w:rsidRPr="00911F52">
              <w:rPr>
                <w:rFonts w:eastAsia="Times New Roman"/>
                <w:sz w:val="20"/>
                <w:szCs w:val="20"/>
                <w:lang w:eastAsia="lv-LV"/>
              </w:rPr>
              <w:t>(I04)</w:t>
            </w:r>
          </w:p>
        </w:tc>
        <w:tc>
          <w:tcPr>
            <w:tcW w:w="1014" w:type="pct"/>
            <w:tcBorders>
              <w:top w:val="nil"/>
              <w:left w:val="nil"/>
              <w:bottom w:val="single" w:sz="4" w:space="0" w:color="auto"/>
              <w:right w:val="single" w:sz="4" w:space="0" w:color="auto"/>
            </w:tcBorders>
            <w:shd w:val="clear" w:color="auto" w:fill="auto"/>
            <w:vAlign w:val="center"/>
            <w:hideMark/>
          </w:tcPr>
          <w:p w14:paraId="17E9ED42" w14:textId="77777777" w:rsidR="00F65F85" w:rsidRPr="00911F52" w:rsidRDefault="00F65F85" w:rsidP="007D276A">
            <w:pPr>
              <w:jc w:val="both"/>
              <w:rPr>
                <w:rFonts w:eastAsia="Times New Roman"/>
                <w:sz w:val="20"/>
                <w:szCs w:val="20"/>
                <w:lang w:eastAsia="lv-LV"/>
              </w:rPr>
            </w:pPr>
            <w:r w:rsidRPr="00911F52">
              <w:rPr>
                <w:rFonts w:eastAsia="Times New Roman"/>
                <w:sz w:val="20"/>
                <w:szCs w:val="20"/>
                <w:lang w:eastAsia="lv-LV"/>
              </w:rPr>
              <w:t>Publiskās pārvaldes pamatdarbības procesu skaits, kas ir pilnveidoti projektu ietvaros.</w:t>
            </w:r>
            <w:r w:rsidRPr="00911F52">
              <w:rPr>
                <w:rFonts w:eastAsia="Times New Roman"/>
                <w:sz w:val="20"/>
                <w:szCs w:val="20"/>
                <w:lang w:eastAsia="lv-LV"/>
              </w:rPr>
              <w:br/>
              <w:t>Publiskās pārvaldes pamatdarbības process - noteiktu loģisku darbību/ notikumu secība, kas nodrošina kādu konkrētu rezultātu (piem.. pakalpojumu, saziņu, informācijas apmaiņu, utml.). Projekta iesnieguma ietvaros tiks definēts process, kurš tiks pilnveidots, un tiks norādīts, kā, ieviešot konkrēto risinājumu, attiecīgais process un tā izpildes rādītāji uzlabosies (piemēram, iedzīvotāju apkalpošanas izmaksas, uzturēšanas izmaksu samazinājums utml.).</w:t>
            </w:r>
            <w:r w:rsidRPr="00911F52">
              <w:rPr>
                <w:rFonts w:eastAsia="Times New Roman"/>
                <w:sz w:val="20"/>
                <w:szCs w:val="20"/>
                <w:lang w:eastAsia="lv-LV"/>
              </w:rPr>
              <w:br/>
              <w:t>Publiskās pārvaldes pamatdarbības procesu pilnveidošana nozīmē, ka ar IKT palīdzību tiek optimizēts viens vai vairāki darbības procesu posmi, t.sk., modernizēti publiskie pakalpojumi.</w:t>
            </w:r>
          </w:p>
        </w:tc>
        <w:tc>
          <w:tcPr>
            <w:tcW w:w="402" w:type="pct"/>
            <w:tcBorders>
              <w:top w:val="nil"/>
              <w:left w:val="nil"/>
              <w:bottom w:val="single" w:sz="4" w:space="0" w:color="auto"/>
              <w:right w:val="single" w:sz="4" w:space="0" w:color="auto"/>
            </w:tcBorders>
            <w:shd w:val="clear" w:color="auto" w:fill="auto"/>
            <w:vAlign w:val="center"/>
            <w:hideMark/>
          </w:tcPr>
          <w:p w14:paraId="043FBBB2"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darbības procesi</w:t>
            </w:r>
          </w:p>
        </w:tc>
        <w:tc>
          <w:tcPr>
            <w:tcW w:w="274" w:type="pct"/>
            <w:tcBorders>
              <w:top w:val="nil"/>
              <w:left w:val="nil"/>
              <w:bottom w:val="single" w:sz="4" w:space="0" w:color="auto"/>
              <w:right w:val="single" w:sz="4" w:space="0" w:color="auto"/>
            </w:tcBorders>
            <w:shd w:val="clear" w:color="auto" w:fill="auto"/>
            <w:noWrap/>
            <w:vAlign w:val="center"/>
            <w:hideMark/>
          </w:tcPr>
          <w:p w14:paraId="1C10506B"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ERAF</w:t>
            </w:r>
          </w:p>
        </w:tc>
        <w:tc>
          <w:tcPr>
            <w:tcW w:w="370" w:type="pct"/>
            <w:tcBorders>
              <w:top w:val="nil"/>
              <w:left w:val="nil"/>
              <w:bottom w:val="single" w:sz="4" w:space="0" w:color="auto"/>
              <w:right w:val="single" w:sz="4" w:space="0" w:color="auto"/>
            </w:tcBorders>
            <w:shd w:val="clear" w:color="auto" w:fill="auto"/>
            <w:noWrap/>
            <w:vAlign w:val="center"/>
            <w:hideMark/>
          </w:tcPr>
          <w:p w14:paraId="38E9C78D" w14:textId="77777777" w:rsidR="00F65F85" w:rsidRPr="00911F52" w:rsidRDefault="00F65F85" w:rsidP="007D276A">
            <w:pPr>
              <w:jc w:val="center"/>
              <w:rPr>
                <w:rFonts w:eastAsia="Times New Roman"/>
                <w:i/>
                <w:iCs/>
                <w:sz w:val="20"/>
                <w:szCs w:val="20"/>
                <w:lang w:eastAsia="lv-LV"/>
              </w:rPr>
            </w:pPr>
            <w:r w:rsidRPr="00911F52">
              <w:rPr>
                <w:rFonts w:eastAsia="Times New Roman"/>
                <w:i/>
                <w:iCs/>
                <w:sz w:val="20"/>
                <w:szCs w:val="20"/>
                <w:lang w:eastAsia="lv-LV"/>
              </w:rPr>
              <w:t>Mazāk attīstītie reģioni</w:t>
            </w:r>
          </w:p>
        </w:tc>
        <w:tc>
          <w:tcPr>
            <w:tcW w:w="398" w:type="pct"/>
            <w:tcBorders>
              <w:top w:val="nil"/>
              <w:left w:val="nil"/>
              <w:bottom w:val="single" w:sz="4" w:space="0" w:color="auto"/>
              <w:right w:val="single" w:sz="4" w:space="0" w:color="auto"/>
            </w:tcBorders>
            <w:shd w:val="clear" w:color="auto" w:fill="auto"/>
            <w:noWrap/>
            <w:vAlign w:val="center"/>
            <w:hideMark/>
          </w:tcPr>
          <w:p w14:paraId="7B994C47" w14:textId="77777777" w:rsidR="00F65F85" w:rsidRPr="00911F52" w:rsidRDefault="00F65F85" w:rsidP="007D276A">
            <w:pPr>
              <w:jc w:val="center"/>
              <w:rPr>
                <w:rFonts w:eastAsia="Times New Roman"/>
                <w:sz w:val="20"/>
                <w:szCs w:val="20"/>
                <w:lang w:eastAsia="lv-LV"/>
              </w:rPr>
            </w:pPr>
            <w:r w:rsidRPr="00911F52">
              <w:rPr>
                <w:rFonts w:eastAsia="Times New Roman"/>
                <w:sz w:val="20"/>
                <w:szCs w:val="20"/>
                <w:lang w:eastAsia="lv-LV"/>
              </w:rPr>
              <w:t>0</w:t>
            </w:r>
          </w:p>
        </w:tc>
        <w:tc>
          <w:tcPr>
            <w:tcW w:w="215"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43103AC0"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 </w:t>
            </w:r>
          </w:p>
        </w:tc>
        <w:tc>
          <w:tcPr>
            <w:tcW w:w="184" w:type="pct"/>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60AAB46F"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 </w:t>
            </w:r>
          </w:p>
        </w:tc>
        <w:tc>
          <w:tcPr>
            <w:tcW w:w="433" w:type="pct"/>
            <w:tcBorders>
              <w:top w:val="nil"/>
              <w:left w:val="nil"/>
              <w:bottom w:val="single" w:sz="4" w:space="0" w:color="auto"/>
              <w:right w:val="single" w:sz="4" w:space="0" w:color="auto"/>
            </w:tcBorders>
            <w:shd w:val="clear" w:color="auto" w:fill="auto"/>
            <w:noWrap/>
            <w:vAlign w:val="center"/>
            <w:hideMark/>
          </w:tcPr>
          <w:p w14:paraId="0FD8FA9E" w14:textId="77777777" w:rsidR="00F65F85" w:rsidRPr="00911F52" w:rsidRDefault="00F65F85" w:rsidP="007D276A">
            <w:pPr>
              <w:jc w:val="center"/>
              <w:rPr>
                <w:rFonts w:eastAsia="Times New Roman"/>
                <w:sz w:val="20"/>
                <w:szCs w:val="20"/>
                <w:lang w:eastAsia="lv-LV"/>
              </w:rPr>
            </w:pPr>
            <w:r w:rsidRPr="00911F52">
              <w:rPr>
                <w:rFonts w:eastAsia="Times New Roman"/>
                <w:sz w:val="20"/>
                <w:szCs w:val="20"/>
                <w:lang w:eastAsia="lv-LV"/>
              </w:rPr>
              <w:t>205</w:t>
            </w:r>
          </w:p>
        </w:tc>
        <w:tc>
          <w:tcPr>
            <w:tcW w:w="341" w:type="pct"/>
            <w:tcBorders>
              <w:top w:val="nil"/>
              <w:left w:val="nil"/>
              <w:bottom w:val="single" w:sz="4" w:space="0" w:color="auto"/>
              <w:right w:val="single" w:sz="4" w:space="0" w:color="auto"/>
            </w:tcBorders>
            <w:shd w:val="clear" w:color="auto" w:fill="auto"/>
            <w:vAlign w:val="center"/>
            <w:hideMark/>
          </w:tcPr>
          <w:p w14:paraId="12132F48"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Projektu dati</w:t>
            </w:r>
          </w:p>
        </w:tc>
        <w:tc>
          <w:tcPr>
            <w:tcW w:w="422" w:type="pct"/>
            <w:tcBorders>
              <w:top w:val="nil"/>
              <w:left w:val="nil"/>
              <w:bottom w:val="single" w:sz="4" w:space="0" w:color="auto"/>
              <w:right w:val="single" w:sz="4" w:space="0" w:color="auto"/>
            </w:tcBorders>
            <w:shd w:val="clear" w:color="auto" w:fill="auto"/>
            <w:noWrap/>
            <w:vAlign w:val="center"/>
            <w:hideMark/>
          </w:tcPr>
          <w:p w14:paraId="05099342"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Rādītājā iekļautas galvenās darbības, kas prioritārā virziena ietvaros tiks veiktas, lai uzlabotu e-pakalpojumu pieejamību un tas atbilst</w:t>
            </w:r>
          </w:p>
          <w:p w14:paraId="5B6303FF"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49,82% no prioritārā virziena finansējuma</w:t>
            </w:r>
          </w:p>
        </w:tc>
      </w:tr>
      <w:tr w:rsidR="00C30F66" w:rsidRPr="00911F52" w14:paraId="371504F5" w14:textId="77777777" w:rsidTr="008F35A1">
        <w:trPr>
          <w:trHeight w:val="729"/>
        </w:trPr>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095DD"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lastRenderedPageBreak/>
              <w:t>Galvenais īstenošanas posms</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202E0" w14:textId="77777777" w:rsidR="00F65F85" w:rsidRPr="00911F52" w:rsidRDefault="00F65F85" w:rsidP="007D276A">
            <w:pPr>
              <w:jc w:val="center"/>
              <w:rPr>
                <w:rFonts w:eastAsia="Times New Roman"/>
                <w:sz w:val="20"/>
                <w:szCs w:val="20"/>
                <w:lang w:eastAsia="lv-LV"/>
              </w:rPr>
            </w:pPr>
            <w:r w:rsidRPr="00911F52">
              <w:rPr>
                <w:rFonts w:eastAsia="Times New Roman"/>
                <w:sz w:val="20"/>
                <w:szCs w:val="20"/>
                <w:lang w:eastAsia="lv-LV"/>
              </w:rPr>
              <w:t>2.2.1.a</w:t>
            </w:r>
          </w:p>
          <w:p w14:paraId="63850435" w14:textId="77777777" w:rsidR="00F65F85" w:rsidRPr="00911F52" w:rsidRDefault="00F65F85" w:rsidP="007D276A">
            <w:pPr>
              <w:jc w:val="center"/>
              <w:rPr>
                <w:rFonts w:eastAsia="Times New Roman"/>
                <w:sz w:val="20"/>
                <w:szCs w:val="20"/>
                <w:lang w:eastAsia="lv-LV"/>
              </w:rPr>
            </w:pPr>
          </w:p>
          <w:p w14:paraId="00FF49A0" w14:textId="77777777" w:rsidR="00F65F85" w:rsidRPr="00911F52" w:rsidRDefault="00F65F85" w:rsidP="007D276A">
            <w:pPr>
              <w:jc w:val="center"/>
              <w:rPr>
                <w:rFonts w:eastAsia="Times New Roman"/>
                <w:sz w:val="20"/>
                <w:szCs w:val="20"/>
                <w:lang w:eastAsia="lv-LV"/>
              </w:rPr>
            </w:pPr>
            <w:r w:rsidRPr="00911F52">
              <w:rPr>
                <w:rFonts w:eastAsia="Times New Roman"/>
                <w:sz w:val="20"/>
                <w:szCs w:val="20"/>
                <w:lang w:eastAsia="lv-LV"/>
              </w:rPr>
              <w:t>Noslēgtie līgumi par informāciju sistēmu/ e-pakalpojumu izstrādi/piegādi</w:t>
            </w:r>
          </w:p>
          <w:p w14:paraId="5CB82B2E" w14:textId="77777777" w:rsidR="00F65F85" w:rsidRPr="00911F52" w:rsidRDefault="00F65F85" w:rsidP="007D276A">
            <w:pPr>
              <w:jc w:val="center"/>
              <w:rPr>
                <w:rFonts w:eastAsia="Times New Roman"/>
                <w:sz w:val="20"/>
                <w:szCs w:val="20"/>
                <w:lang w:eastAsia="lv-LV"/>
              </w:rPr>
            </w:pPr>
            <w:r w:rsidRPr="00911F52">
              <w:rPr>
                <w:rFonts w:eastAsia="Times New Roman"/>
                <w:sz w:val="20"/>
                <w:szCs w:val="20"/>
                <w:lang w:eastAsia="lv-LV"/>
              </w:rPr>
              <w:t>(S03)</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D7C6D" w14:textId="4A53DB9A" w:rsidR="00F65F85" w:rsidRPr="00911F52" w:rsidRDefault="00F65F85" w:rsidP="008F35A1">
            <w:pPr>
              <w:jc w:val="both"/>
              <w:rPr>
                <w:rFonts w:eastAsia="Times New Roman"/>
                <w:sz w:val="20"/>
                <w:szCs w:val="20"/>
                <w:lang w:eastAsia="lv-LV"/>
              </w:rPr>
            </w:pPr>
            <w:r w:rsidRPr="00911F52">
              <w:rPr>
                <w:rFonts w:eastAsia="Times New Roman"/>
                <w:sz w:val="20"/>
                <w:szCs w:val="20"/>
                <w:lang w:eastAsia="lv-LV"/>
              </w:rPr>
              <w:t>Noslēgti līgumi ar piegādātāju par IS izstrādi/piegādi IKT darbības procesu pilnveidošanai.</w:t>
            </w:r>
          </w:p>
          <w:p w14:paraId="3D7B1214" w14:textId="77777777" w:rsidR="00F65F85" w:rsidRPr="00911F52" w:rsidRDefault="00F65F85" w:rsidP="008F35A1">
            <w:pPr>
              <w:jc w:val="both"/>
              <w:rPr>
                <w:rFonts w:eastAsia="Times New Roman"/>
                <w:sz w:val="20"/>
                <w:szCs w:val="20"/>
                <w:lang w:eastAsia="lv-LV"/>
              </w:rPr>
            </w:pPr>
          </w:p>
          <w:p w14:paraId="357150C0" w14:textId="77777777" w:rsidR="00F65F85" w:rsidRPr="00911F52" w:rsidRDefault="00F65F85" w:rsidP="007D276A">
            <w:pPr>
              <w:jc w:val="both"/>
              <w:rPr>
                <w:rFonts w:eastAsia="Times New Roman"/>
                <w:sz w:val="20"/>
                <w:szCs w:val="20"/>
                <w:lang w:eastAsia="lv-LV"/>
              </w:rPr>
            </w:pPr>
            <w:r w:rsidRPr="00911F52">
              <w:rPr>
                <w:rFonts w:eastAsia="Times New Roman"/>
                <w:sz w:val="20"/>
                <w:szCs w:val="20"/>
                <w:lang w:eastAsia="lv-LV"/>
              </w:rPr>
              <w:t>Viens līgums var aptvert vairāku darbības procesu pilnveidošanu.</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3942A"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darbības procesi</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F4DC"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ERAF</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98173" w14:textId="77777777" w:rsidR="00F65F85" w:rsidRPr="00911F52" w:rsidRDefault="00F65F85" w:rsidP="007D276A">
            <w:pPr>
              <w:jc w:val="center"/>
              <w:rPr>
                <w:rFonts w:eastAsia="Times New Roman"/>
                <w:i/>
                <w:iCs/>
                <w:sz w:val="20"/>
                <w:szCs w:val="20"/>
                <w:lang w:eastAsia="lv-LV"/>
              </w:rPr>
            </w:pPr>
            <w:r w:rsidRPr="00911F52">
              <w:rPr>
                <w:rFonts w:eastAsia="Times New Roman"/>
                <w:i/>
                <w:iCs/>
                <w:sz w:val="20"/>
                <w:szCs w:val="20"/>
                <w:lang w:eastAsia="lv-LV"/>
              </w:rPr>
              <w:t>Mazāk attīstītie reģioni</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7F76A" w14:textId="77777777" w:rsidR="00F65F85" w:rsidRPr="00911F52" w:rsidRDefault="00F65F85" w:rsidP="007D276A">
            <w:pPr>
              <w:jc w:val="center"/>
              <w:rPr>
                <w:rFonts w:eastAsia="Times New Roman"/>
                <w:sz w:val="20"/>
                <w:szCs w:val="20"/>
                <w:lang w:eastAsia="lv-LV"/>
              </w:rPr>
            </w:pPr>
            <w:r w:rsidRPr="00911F52">
              <w:rPr>
                <w:rFonts w:eastAsia="Times New Roman"/>
                <w:sz w:val="20"/>
                <w:szCs w:val="20"/>
                <w:lang w:eastAsia="lv-LV"/>
              </w:rPr>
              <w:t>23</w:t>
            </w:r>
          </w:p>
        </w:tc>
        <w:tc>
          <w:tcPr>
            <w:tcW w:w="215"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99B60CC"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 </w:t>
            </w:r>
          </w:p>
        </w:tc>
        <w:tc>
          <w:tcPr>
            <w:tcW w:w="184"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8DD29EF"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 </w:t>
            </w:r>
          </w:p>
        </w:tc>
        <w:tc>
          <w:tcPr>
            <w:tcW w:w="433"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79E8CA8"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 </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6E7A1"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Projektu dati</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0DE82" w14:textId="77777777" w:rsidR="00F65F85" w:rsidRPr="00911F52" w:rsidRDefault="00F65F85" w:rsidP="008F35A1">
            <w:pPr>
              <w:rPr>
                <w:rFonts w:eastAsia="Times New Roman"/>
                <w:sz w:val="20"/>
                <w:szCs w:val="20"/>
                <w:lang w:eastAsia="lv-LV"/>
              </w:rPr>
            </w:pPr>
          </w:p>
        </w:tc>
      </w:tr>
      <w:tr w:rsidR="00C30F66" w:rsidRPr="00911F52" w14:paraId="79674B7E" w14:textId="77777777" w:rsidTr="008F35A1">
        <w:trPr>
          <w:trHeight w:val="1575"/>
        </w:trPr>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6BFBC7"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Iznākuma rādītājs</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A6D3CB" w14:textId="77777777" w:rsidR="00F65F85" w:rsidRPr="00911F52" w:rsidRDefault="00F65F85" w:rsidP="007D276A">
            <w:pPr>
              <w:jc w:val="center"/>
              <w:rPr>
                <w:rFonts w:eastAsia="Times New Roman"/>
                <w:sz w:val="20"/>
                <w:szCs w:val="20"/>
                <w:lang w:eastAsia="lv-LV"/>
              </w:rPr>
            </w:pPr>
            <w:r w:rsidRPr="00911F52">
              <w:rPr>
                <w:rFonts w:eastAsia="Times New Roman"/>
                <w:sz w:val="20"/>
                <w:szCs w:val="20"/>
                <w:lang w:eastAsia="lv-LV"/>
              </w:rPr>
              <w:t>I.2.2.1.b Centralizētas atvērtas informācijas sistēmu platformas, skaits</w:t>
            </w:r>
          </w:p>
          <w:p w14:paraId="3C17C5B3" w14:textId="77777777" w:rsidR="00F65F85" w:rsidRPr="00911F52" w:rsidRDefault="00F65F85" w:rsidP="007D276A">
            <w:pPr>
              <w:jc w:val="center"/>
              <w:rPr>
                <w:rFonts w:eastAsia="Times New Roman"/>
                <w:sz w:val="20"/>
                <w:szCs w:val="20"/>
                <w:lang w:eastAsia="lv-LV"/>
              </w:rPr>
            </w:pPr>
            <w:r w:rsidRPr="00911F52">
              <w:rPr>
                <w:rFonts w:eastAsia="Times New Roman"/>
                <w:sz w:val="20"/>
                <w:szCs w:val="20"/>
                <w:lang w:eastAsia="lv-LV"/>
              </w:rPr>
              <w:t>(I05)</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77082B48" w14:textId="77777777" w:rsidR="00F65F85" w:rsidRPr="00911F52" w:rsidRDefault="00F65F85" w:rsidP="007D276A">
            <w:pPr>
              <w:jc w:val="both"/>
              <w:rPr>
                <w:rFonts w:eastAsia="Times New Roman"/>
                <w:sz w:val="20"/>
                <w:szCs w:val="20"/>
                <w:lang w:eastAsia="lv-LV"/>
              </w:rPr>
            </w:pPr>
            <w:r w:rsidRPr="00911F52">
              <w:rPr>
                <w:rFonts w:eastAsia="Times New Roman"/>
                <w:sz w:val="20"/>
                <w:szCs w:val="20"/>
                <w:lang w:eastAsia="lv-LV"/>
              </w:rPr>
              <w:t>Centralizētu informācijas sistēmu platformu skaits, kas ir izveidotas projektu ietvaros.</w:t>
            </w:r>
          </w:p>
          <w:p w14:paraId="0F715F65" w14:textId="77777777" w:rsidR="00F65F85" w:rsidRPr="00911F52" w:rsidRDefault="00F65F85" w:rsidP="007D276A">
            <w:pPr>
              <w:jc w:val="both"/>
              <w:rPr>
                <w:rFonts w:eastAsia="Times New Roman"/>
                <w:sz w:val="20"/>
                <w:szCs w:val="20"/>
                <w:lang w:eastAsia="lv-LV"/>
              </w:rPr>
            </w:pPr>
            <w:r w:rsidRPr="00911F52">
              <w:rPr>
                <w:rFonts w:eastAsia="Times New Roman"/>
                <w:sz w:val="20"/>
                <w:szCs w:val="20"/>
                <w:lang w:eastAsia="lv-LV"/>
              </w:rPr>
              <w:t xml:space="preserve">Centralizēta informācijas sistēmu platforma ir centralizēts IKT kopums centralizētai viena vai vairāku IKT pakalpojumu sniegšanai, t.sk. informācijas sistēmu darbības nodrošināšanai. </w:t>
            </w:r>
          </w:p>
          <w:p w14:paraId="0B657173" w14:textId="77777777" w:rsidR="00F65F85" w:rsidRPr="00911F52" w:rsidRDefault="00F65F85" w:rsidP="007D276A">
            <w:pPr>
              <w:jc w:val="both"/>
              <w:rPr>
                <w:rFonts w:eastAsia="Times New Roman"/>
                <w:sz w:val="20"/>
                <w:szCs w:val="20"/>
                <w:lang w:eastAsia="lv-LV"/>
              </w:rPr>
            </w:pPr>
            <w:r w:rsidRPr="00911F52">
              <w:rPr>
                <w:rFonts w:eastAsia="Times New Roman"/>
                <w:sz w:val="20"/>
                <w:szCs w:val="20"/>
                <w:lang w:eastAsia="lv-LV"/>
              </w:rPr>
              <w:t>Projekta ietvaros tiks definēta konkrētā centralizētā informācijas sistēmas platforma, tās funkcijas un saturs.</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4DBDEE64"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Informāciju sistēmas</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F5337"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ERAF</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D81322" w14:textId="77777777" w:rsidR="00F65F85" w:rsidRPr="00911F52" w:rsidRDefault="00F65F85" w:rsidP="007D276A">
            <w:pPr>
              <w:jc w:val="center"/>
              <w:rPr>
                <w:rFonts w:eastAsia="Times New Roman"/>
                <w:i/>
                <w:iCs/>
                <w:sz w:val="20"/>
                <w:szCs w:val="20"/>
                <w:lang w:eastAsia="lv-LV"/>
              </w:rPr>
            </w:pPr>
            <w:r w:rsidRPr="00911F52">
              <w:rPr>
                <w:rFonts w:eastAsia="Times New Roman"/>
                <w:i/>
                <w:iCs/>
                <w:sz w:val="20"/>
                <w:szCs w:val="20"/>
                <w:lang w:eastAsia="lv-LV"/>
              </w:rPr>
              <w:t>Mazāk attīstītie reģioni</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2FB5B" w14:textId="77777777" w:rsidR="00F65F85" w:rsidRPr="00911F52" w:rsidRDefault="00F65F85" w:rsidP="007D276A">
            <w:pPr>
              <w:jc w:val="center"/>
              <w:rPr>
                <w:rFonts w:eastAsia="Times New Roman"/>
                <w:sz w:val="20"/>
                <w:szCs w:val="20"/>
                <w:lang w:eastAsia="lv-LV"/>
              </w:rPr>
            </w:pPr>
            <w:r w:rsidRPr="00911F52">
              <w:rPr>
                <w:rFonts w:eastAsia="Times New Roman"/>
                <w:sz w:val="20"/>
                <w:szCs w:val="20"/>
                <w:lang w:eastAsia="lv-LV"/>
              </w:rPr>
              <w:t>2</w:t>
            </w:r>
          </w:p>
        </w:tc>
        <w:tc>
          <w:tcPr>
            <w:tcW w:w="215"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7F51C392" w14:textId="77777777" w:rsidR="00F65F85" w:rsidRPr="00911F52" w:rsidRDefault="00F65F85" w:rsidP="008F35A1">
            <w:pPr>
              <w:rPr>
                <w:rFonts w:eastAsia="Times New Roman"/>
                <w:sz w:val="20"/>
                <w:szCs w:val="20"/>
                <w:lang w:eastAsia="lv-LV"/>
              </w:rPr>
            </w:pPr>
          </w:p>
        </w:tc>
        <w:tc>
          <w:tcPr>
            <w:tcW w:w="184"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7EC8BF5B" w14:textId="77777777" w:rsidR="00F65F85" w:rsidRPr="00911F52" w:rsidRDefault="00F65F85" w:rsidP="008F35A1">
            <w:pPr>
              <w:rPr>
                <w:rFonts w:eastAsia="Times New Roman"/>
                <w:sz w:val="20"/>
                <w:szCs w:val="20"/>
                <w:lang w:eastAsia="lv-LV"/>
              </w:rPr>
            </w:pP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62080E"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18</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DC06FC"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Projektu dati</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7904BBCC"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Rādītājā iekļautas galvenās darbības, kas prioritārā virziena ietvaros tiks veiktas, lai uzlabotu sistēmu savietojamību un tas atbilst</w:t>
            </w:r>
          </w:p>
          <w:p w14:paraId="45A58189" w14:textId="77777777" w:rsidR="00F65F85" w:rsidRPr="00911F52" w:rsidRDefault="00F65F85" w:rsidP="008F35A1">
            <w:pPr>
              <w:rPr>
                <w:rFonts w:eastAsia="Times New Roman"/>
                <w:sz w:val="20"/>
                <w:szCs w:val="20"/>
                <w:lang w:eastAsia="lv-LV"/>
              </w:rPr>
            </w:pPr>
            <w:r w:rsidRPr="00911F52">
              <w:rPr>
                <w:rFonts w:eastAsia="Times New Roman"/>
                <w:sz w:val="20"/>
                <w:szCs w:val="20"/>
                <w:lang w:eastAsia="lv-LV"/>
              </w:rPr>
              <w:t>24,73%  no prioritārā virziena finansējuma</w:t>
            </w:r>
          </w:p>
        </w:tc>
      </w:tr>
    </w:tbl>
    <w:p w14:paraId="0AC8221A" w14:textId="77777777" w:rsidR="00DD6A71" w:rsidRPr="00911F52" w:rsidRDefault="00DD6A71" w:rsidP="00547A5F">
      <w:pPr>
        <w:pStyle w:val="ListParagraph"/>
        <w:ind w:left="0"/>
        <w:jc w:val="both"/>
      </w:pPr>
    </w:p>
    <w:p w14:paraId="3AD106B4" w14:textId="77777777" w:rsidR="004A2374" w:rsidRPr="00911F52" w:rsidRDefault="004A2374" w:rsidP="00351D33">
      <w:pPr>
        <w:tabs>
          <w:tab w:val="left" w:pos="2058"/>
        </w:tabs>
        <w:jc w:val="center"/>
        <w:rPr>
          <w:b/>
        </w:rPr>
      </w:pPr>
    </w:p>
    <w:p w14:paraId="7FFAF743" w14:textId="77777777" w:rsidR="00E7558A" w:rsidRPr="00911F52" w:rsidRDefault="00E7558A" w:rsidP="00351D33">
      <w:pPr>
        <w:tabs>
          <w:tab w:val="left" w:pos="2058"/>
        </w:tabs>
        <w:jc w:val="center"/>
        <w:rPr>
          <w:b/>
        </w:rPr>
      </w:pPr>
      <w:r w:rsidRPr="00911F52">
        <w:rPr>
          <w:b/>
        </w:rPr>
        <w:t>Intervences kategorijas</w:t>
      </w:r>
    </w:p>
    <w:p w14:paraId="59ECB74E" w14:textId="77777777" w:rsidR="008D5D9E" w:rsidRPr="00911F52" w:rsidRDefault="00BD4079" w:rsidP="00351D33">
      <w:pPr>
        <w:pStyle w:val="Caption"/>
        <w:tabs>
          <w:tab w:val="left" w:pos="2058"/>
        </w:tabs>
        <w:spacing w:after="0"/>
        <w:rPr>
          <w:rFonts w:ascii="Times New Roman" w:hAnsi="Times New Roman" w:cs="Times New Roman"/>
          <w:color w:val="auto"/>
          <w:lang w:val="lv-LV"/>
        </w:rPr>
      </w:pPr>
      <w:r w:rsidRPr="00911F52">
        <w:rPr>
          <w:rFonts w:ascii="Times New Roman" w:hAnsi="Times New Roman" w:cs="Times New Roman"/>
          <w:color w:val="auto"/>
          <w:sz w:val="22"/>
          <w:szCs w:val="22"/>
          <w:lang w:val="lv-LV"/>
        </w:rPr>
        <w:t>Tabula Nr.</w:t>
      </w:r>
      <w:r w:rsidR="00B064A7" w:rsidRPr="00911F52">
        <w:rPr>
          <w:rFonts w:ascii="Times New Roman" w:hAnsi="Times New Roman" w:cs="Times New Roman"/>
          <w:color w:val="auto"/>
          <w:sz w:val="22"/>
          <w:szCs w:val="22"/>
          <w:lang w:val="lv-LV"/>
        </w:rPr>
        <w:t xml:space="preserve"> </w:t>
      </w:r>
      <w:r w:rsidRPr="00911F52">
        <w:rPr>
          <w:rFonts w:ascii="Times New Roman" w:hAnsi="Times New Roman" w:cs="Times New Roman"/>
          <w:color w:val="auto"/>
          <w:lang w:val="lv-LV"/>
        </w:rPr>
        <w:t>2.</w:t>
      </w:r>
      <w:r w:rsidR="00C47C38" w:rsidRPr="00911F52">
        <w:rPr>
          <w:rFonts w:ascii="Times New Roman" w:hAnsi="Times New Roman" w:cs="Times New Roman"/>
          <w:color w:val="auto"/>
          <w:lang w:val="lv-LV"/>
        </w:rPr>
        <w:t>2.6.</w:t>
      </w:r>
      <w:r w:rsidRPr="00911F52">
        <w:rPr>
          <w:rFonts w:ascii="Times New Roman" w:hAnsi="Times New Roman" w:cs="Times New Roman"/>
          <w:color w:val="auto"/>
          <w:lang w:val="lv-LV"/>
        </w:rPr>
        <w:t>. (</w:t>
      </w:r>
      <w:r w:rsidR="00E03B2B" w:rsidRPr="00911F52">
        <w:rPr>
          <w:rFonts w:ascii="Times New Roman" w:hAnsi="Times New Roman" w:cs="Times New Roman"/>
          <w:color w:val="auto"/>
          <w:lang w:val="lv-LV"/>
        </w:rPr>
        <w:t>7</w:t>
      </w:r>
      <w:r w:rsidR="000E0C97" w:rsidRPr="00911F52">
        <w:rPr>
          <w:color w:val="auto"/>
          <w:szCs w:val="24"/>
        </w:rPr>
        <w:t>–</w:t>
      </w:r>
      <w:r w:rsidR="006F623E" w:rsidRPr="00911F52">
        <w:rPr>
          <w:rFonts w:ascii="Times New Roman" w:hAnsi="Times New Roman" w:cs="Times New Roman"/>
          <w:color w:val="auto"/>
          <w:lang w:val="lv-LV"/>
        </w:rPr>
        <w:t>12</w:t>
      </w:r>
      <w:r w:rsidRPr="00911F52">
        <w:rPr>
          <w:rFonts w:ascii="Times New Roman" w:hAnsi="Times New Roman" w:cs="Times New Roman"/>
          <w:color w:val="auto"/>
          <w:lang w:val="lv-LV"/>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2"/>
        <w:gridCol w:w="1314"/>
        <w:gridCol w:w="639"/>
        <w:gridCol w:w="1216"/>
        <w:gridCol w:w="639"/>
        <w:gridCol w:w="1216"/>
        <w:gridCol w:w="1073"/>
        <w:gridCol w:w="2043"/>
        <w:gridCol w:w="768"/>
        <w:gridCol w:w="1248"/>
        <w:gridCol w:w="639"/>
        <w:gridCol w:w="1216"/>
      </w:tblGrid>
      <w:tr w:rsidR="00086FE8" w:rsidRPr="00911F52" w14:paraId="00088EA9" w14:textId="77777777" w:rsidTr="007D276A">
        <w:trPr>
          <w:trHeight w:val="416"/>
          <w:tblHeader/>
        </w:trPr>
        <w:tc>
          <w:tcPr>
            <w:tcW w:w="0" w:type="auto"/>
            <w:gridSpan w:val="12"/>
            <w:shd w:val="clear" w:color="auto" w:fill="DBE5F1"/>
            <w:tcMar>
              <w:top w:w="0" w:type="dxa"/>
              <w:left w:w="108" w:type="dxa"/>
              <w:bottom w:w="0" w:type="dxa"/>
              <w:right w:w="108" w:type="dxa"/>
            </w:tcMar>
            <w:vAlign w:val="center"/>
            <w:hideMark/>
          </w:tcPr>
          <w:p w14:paraId="69410FD0" w14:textId="77777777" w:rsidR="008D5D9E" w:rsidRPr="00911F52" w:rsidRDefault="008D5D9E" w:rsidP="00351D33">
            <w:pPr>
              <w:tabs>
                <w:tab w:val="left" w:pos="2058"/>
              </w:tabs>
              <w:autoSpaceDE w:val="0"/>
              <w:autoSpaceDN w:val="0"/>
              <w:jc w:val="center"/>
              <w:rPr>
                <w:i/>
                <w:iCs/>
                <w:sz w:val="20"/>
                <w:szCs w:val="20"/>
                <w:lang w:eastAsia="en-GB"/>
              </w:rPr>
            </w:pPr>
            <w:r w:rsidRPr="00911F52">
              <w:rPr>
                <w:i/>
                <w:iCs/>
                <w:sz w:val="20"/>
                <w:szCs w:val="20"/>
                <w:lang w:eastAsia="en-GB"/>
              </w:rPr>
              <w:t>ERAF: Mazāk attīstītie reģioni</w:t>
            </w:r>
          </w:p>
        </w:tc>
      </w:tr>
      <w:tr w:rsidR="00C30F66" w:rsidRPr="00911F52" w14:paraId="3D2C1C6D" w14:textId="77777777" w:rsidTr="004E68BA">
        <w:trPr>
          <w:trHeight w:val="552"/>
          <w:tblHeader/>
        </w:trPr>
        <w:tc>
          <w:tcPr>
            <w:tcW w:w="0" w:type="auto"/>
            <w:gridSpan w:val="2"/>
            <w:shd w:val="clear" w:color="auto" w:fill="FFFFFF"/>
            <w:tcMar>
              <w:top w:w="0" w:type="dxa"/>
              <w:left w:w="108" w:type="dxa"/>
              <w:bottom w:w="0" w:type="dxa"/>
              <w:right w:w="108" w:type="dxa"/>
            </w:tcMar>
          </w:tcPr>
          <w:p w14:paraId="635592AE" w14:textId="77777777" w:rsidR="008D5D9E" w:rsidRPr="00911F52" w:rsidRDefault="008D5D9E" w:rsidP="00351D33">
            <w:pPr>
              <w:tabs>
                <w:tab w:val="left" w:pos="2058"/>
              </w:tabs>
              <w:autoSpaceDE w:val="0"/>
              <w:autoSpaceDN w:val="0"/>
              <w:jc w:val="center"/>
              <w:rPr>
                <w:sz w:val="20"/>
                <w:szCs w:val="20"/>
                <w:lang w:eastAsia="en-GB"/>
              </w:rPr>
            </w:pPr>
            <w:r w:rsidRPr="00911F52">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64E8FA45" w14:textId="77777777" w:rsidR="008D5D9E" w:rsidRPr="00911F52" w:rsidRDefault="008D5D9E" w:rsidP="00351D33">
            <w:pPr>
              <w:tabs>
                <w:tab w:val="left" w:pos="2058"/>
              </w:tabs>
              <w:autoSpaceDE w:val="0"/>
              <w:autoSpaceDN w:val="0"/>
              <w:jc w:val="center"/>
              <w:rPr>
                <w:sz w:val="20"/>
                <w:szCs w:val="20"/>
                <w:lang w:eastAsia="en-GB"/>
              </w:rPr>
            </w:pPr>
            <w:r w:rsidRPr="00911F52">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58D62778" w14:textId="77777777" w:rsidR="008D5D9E" w:rsidRPr="00911F52" w:rsidRDefault="008D5D9E" w:rsidP="00351D33">
            <w:pPr>
              <w:tabs>
                <w:tab w:val="left" w:pos="2058"/>
              </w:tabs>
              <w:autoSpaceDE w:val="0"/>
              <w:autoSpaceDN w:val="0"/>
              <w:jc w:val="center"/>
              <w:rPr>
                <w:sz w:val="20"/>
                <w:szCs w:val="20"/>
                <w:lang w:eastAsia="en-GB"/>
              </w:rPr>
            </w:pPr>
            <w:r w:rsidRPr="00911F52">
              <w:rPr>
                <w:sz w:val="20"/>
                <w:szCs w:val="20"/>
                <w:lang w:eastAsia="en-GB"/>
              </w:rPr>
              <w:t>Teritorija</w:t>
            </w:r>
          </w:p>
          <w:p w14:paraId="2AB510D8" w14:textId="77777777" w:rsidR="008D5D9E" w:rsidRPr="00911F52" w:rsidRDefault="008D5D9E" w:rsidP="00351D33">
            <w:pPr>
              <w:tabs>
                <w:tab w:val="left" w:pos="2058"/>
              </w:tabs>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7F53F7AC" w14:textId="77777777" w:rsidR="008D5D9E" w:rsidRPr="00911F52" w:rsidRDefault="008D5D9E" w:rsidP="00351D33">
            <w:pPr>
              <w:tabs>
                <w:tab w:val="left" w:pos="2058"/>
              </w:tabs>
              <w:autoSpaceDE w:val="0"/>
              <w:autoSpaceDN w:val="0"/>
              <w:jc w:val="center"/>
              <w:rPr>
                <w:sz w:val="20"/>
                <w:szCs w:val="20"/>
                <w:lang w:eastAsia="en-GB"/>
              </w:rPr>
            </w:pPr>
            <w:r w:rsidRPr="00911F52">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53516D15" w14:textId="77777777" w:rsidR="008D5D9E" w:rsidRPr="00911F52" w:rsidRDefault="008D5D9E" w:rsidP="00351D33">
            <w:pPr>
              <w:tabs>
                <w:tab w:val="left" w:pos="2058"/>
              </w:tabs>
              <w:autoSpaceDE w:val="0"/>
              <w:autoSpaceDN w:val="0"/>
              <w:jc w:val="center"/>
              <w:rPr>
                <w:sz w:val="20"/>
                <w:szCs w:val="20"/>
                <w:lang w:eastAsia="en-GB"/>
              </w:rPr>
            </w:pPr>
            <w:r w:rsidRPr="00911F52">
              <w:rPr>
                <w:sz w:val="20"/>
                <w:szCs w:val="20"/>
                <w:lang w:eastAsia="en-GB"/>
              </w:rPr>
              <w:t>ESF sekundāras tēmas</w:t>
            </w:r>
          </w:p>
          <w:p w14:paraId="75D2922C" w14:textId="77777777" w:rsidR="008D5D9E" w:rsidRPr="00911F52" w:rsidRDefault="008D5D9E" w:rsidP="00351D33">
            <w:pPr>
              <w:tabs>
                <w:tab w:val="left" w:pos="2058"/>
              </w:tabs>
              <w:autoSpaceDE w:val="0"/>
              <w:autoSpaceDN w:val="0"/>
              <w:jc w:val="center"/>
              <w:rPr>
                <w:sz w:val="20"/>
                <w:szCs w:val="20"/>
                <w:lang w:eastAsia="en-GB"/>
              </w:rPr>
            </w:pPr>
            <w:r w:rsidRPr="00911F52">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2A3E9021" w14:textId="77777777" w:rsidR="008D5D9E" w:rsidRPr="00911F52" w:rsidRDefault="008D5D9E" w:rsidP="00351D33">
            <w:pPr>
              <w:tabs>
                <w:tab w:val="left" w:pos="2058"/>
              </w:tabs>
              <w:autoSpaceDE w:val="0"/>
              <w:autoSpaceDN w:val="0"/>
              <w:jc w:val="center"/>
              <w:rPr>
                <w:sz w:val="20"/>
                <w:szCs w:val="20"/>
                <w:lang w:eastAsia="en-GB"/>
              </w:rPr>
            </w:pPr>
            <w:r w:rsidRPr="00911F52">
              <w:rPr>
                <w:sz w:val="20"/>
                <w:szCs w:val="20"/>
                <w:lang w:eastAsia="en-GB"/>
              </w:rPr>
              <w:t>Tematiskie mērķi</w:t>
            </w:r>
          </w:p>
        </w:tc>
      </w:tr>
      <w:tr w:rsidR="00C30F66" w:rsidRPr="00911F52" w14:paraId="4C054CE0" w14:textId="77777777" w:rsidTr="004E68BA">
        <w:trPr>
          <w:trHeight w:val="226"/>
          <w:tblHeader/>
        </w:trPr>
        <w:tc>
          <w:tcPr>
            <w:tcW w:w="0" w:type="auto"/>
            <w:shd w:val="clear" w:color="auto" w:fill="FFFFFF"/>
            <w:tcMar>
              <w:top w:w="0" w:type="dxa"/>
              <w:left w:w="108" w:type="dxa"/>
              <w:bottom w:w="0" w:type="dxa"/>
              <w:right w:w="108" w:type="dxa"/>
            </w:tcMar>
            <w:hideMark/>
          </w:tcPr>
          <w:p w14:paraId="604B64A7" w14:textId="77777777" w:rsidR="008D5D9E" w:rsidRPr="00911F52" w:rsidRDefault="008D5D9E" w:rsidP="00351D33">
            <w:pPr>
              <w:tabs>
                <w:tab w:val="left" w:pos="2058"/>
              </w:tabs>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47613974" w14:textId="77777777" w:rsidR="008D5D9E" w:rsidRPr="00911F52" w:rsidRDefault="008D5D9E" w:rsidP="00351D33">
            <w:pPr>
              <w:tabs>
                <w:tab w:val="left" w:pos="2058"/>
              </w:tabs>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7E5E85C" w14:textId="77777777" w:rsidR="008D5D9E" w:rsidRPr="00911F52" w:rsidRDefault="008D5D9E" w:rsidP="00351D33">
            <w:pPr>
              <w:tabs>
                <w:tab w:val="left" w:pos="2058"/>
              </w:tabs>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4A100DBA" w14:textId="77777777" w:rsidR="008D5D9E" w:rsidRPr="00911F52" w:rsidRDefault="008D5D9E" w:rsidP="00351D33">
            <w:pPr>
              <w:tabs>
                <w:tab w:val="left" w:pos="2058"/>
              </w:tabs>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4EB7F98" w14:textId="77777777" w:rsidR="008D5D9E" w:rsidRPr="00911F52" w:rsidRDefault="008D5D9E" w:rsidP="00351D33">
            <w:pPr>
              <w:tabs>
                <w:tab w:val="left" w:pos="2058"/>
              </w:tabs>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398AE10E" w14:textId="77777777" w:rsidR="008D5D9E" w:rsidRPr="00911F52" w:rsidRDefault="008D5D9E" w:rsidP="00351D33">
            <w:pPr>
              <w:tabs>
                <w:tab w:val="left" w:pos="2058"/>
              </w:tabs>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FE8B313" w14:textId="77777777" w:rsidR="008D5D9E" w:rsidRPr="00911F52" w:rsidRDefault="008D5D9E" w:rsidP="00351D33">
            <w:pPr>
              <w:tabs>
                <w:tab w:val="left" w:pos="2058"/>
              </w:tabs>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3D2AA357" w14:textId="77777777" w:rsidR="008D5D9E" w:rsidRPr="00911F52" w:rsidRDefault="008D5D9E" w:rsidP="00351D33">
            <w:pPr>
              <w:tabs>
                <w:tab w:val="left" w:pos="2058"/>
              </w:tabs>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7C9065E" w14:textId="77777777" w:rsidR="008D5D9E" w:rsidRPr="00911F52" w:rsidRDefault="008D5D9E" w:rsidP="00351D33">
            <w:pPr>
              <w:tabs>
                <w:tab w:val="left" w:pos="2058"/>
              </w:tabs>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6605FBBE" w14:textId="77777777" w:rsidR="008D5D9E" w:rsidRPr="00911F52" w:rsidRDefault="008D5D9E" w:rsidP="00351D33">
            <w:pPr>
              <w:tabs>
                <w:tab w:val="left" w:pos="2058"/>
              </w:tabs>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E979FB0" w14:textId="77777777" w:rsidR="008D5D9E" w:rsidRPr="00911F52" w:rsidRDefault="008D5D9E" w:rsidP="00351D33">
            <w:pPr>
              <w:tabs>
                <w:tab w:val="left" w:pos="2058"/>
              </w:tabs>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69D5D97C" w14:textId="77777777" w:rsidR="008D5D9E" w:rsidRPr="00911F52" w:rsidRDefault="008D5D9E" w:rsidP="00351D33">
            <w:pPr>
              <w:tabs>
                <w:tab w:val="left" w:pos="2058"/>
              </w:tabs>
              <w:jc w:val="both"/>
              <w:rPr>
                <w:sz w:val="20"/>
                <w:szCs w:val="20"/>
                <w:lang w:eastAsia="en-GB"/>
              </w:rPr>
            </w:pPr>
            <w:r w:rsidRPr="00911F52">
              <w:rPr>
                <w:sz w:val="20"/>
                <w:szCs w:val="20"/>
                <w:lang w:eastAsia="en-GB"/>
              </w:rPr>
              <w:t xml:space="preserve">milj. EUR </w:t>
            </w:r>
          </w:p>
        </w:tc>
      </w:tr>
      <w:tr w:rsidR="00086FE8" w:rsidRPr="00911F52" w14:paraId="2A6527C8" w14:textId="77777777" w:rsidTr="00963E4C">
        <w:trPr>
          <w:trHeight w:val="243"/>
        </w:trPr>
        <w:tc>
          <w:tcPr>
            <w:tcW w:w="0" w:type="auto"/>
            <w:shd w:val="clear" w:color="auto" w:fill="FFFFFF"/>
            <w:tcMar>
              <w:top w:w="0" w:type="dxa"/>
              <w:left w:w="108" w:type="dxa"/>
              <w:bottom w:w="0" w:type="dxa"/>
              <w:right w:w="108" w:type="dxa"/>
            </w:tcMar>
            <w:vAlign w:val="center"/>
          </w:tcPr>
          <w:p w14:paraId="02631D9F" w14:textId="0E1C8C39" w:rsidR="00D54508" w:rsidRPr="00911F52" w:rsidRDefault="00D54508" w:rsidP="009A5827">
            <w:pPr>
              <w:tabs>
                <w:tab w:val="left" w:pos="2058"/>
              </w:tabs>
              <w:autoSpaceDE w:val="0"/>
              <w:autoSpaceDN w:val="0"/>
              <w:rPr>
                <w:sz w:val="20"/>
                <w:szCs w:val="20"/>
                <w:lang w:eastAsia="en-GB"/>
              </w:rPr>
            </w:pPr>
            <w:r w:rsidRPr="00911F52">
              <w:rPr>
                <w:sz w:val="20"/>
                <w:szCs w:val="20"/>
              </w:rPr>
              <w:t>4</w:t>
            </w:r>
            <w:r w:rsidR="009A5827" w:rsidRPr="00911F52">
              <w:rPr>
                <w:sz w:val="20"/>
                <w:szCs w:val="20"/>
              </w:rPr>
              <w:t>6</w:t>
            </w:r>
          </w:p>
        </w:tc>
        <w:tc>
          <w:tcPr>
            <w:tcW w:w="0" w:type="auto"/>
            <w:shd w:val="clear" w:color="auto" w:fill="FFFFFF"/>
            <w:tcMar>
              <w:top w:w="0" w:type="dxa"/>
              <w:left w:w="108" w:type="dxa"/>
              <w:bottom w:w="0" w:type="dxa"/>
              <w:right w:w="108" w:type="dxa"/>
            </w:tcMar>
            <w:vAlign w:val="center"/>
          </w:tcPr>
          <w:p w14:paraId="2F7413FC" w14:textId="77777777" w:rsidR="00D54508" w:rsidRPr="00911F52" w:rsidRDefault="00D54508" w:rsidP="00351D33">
            <w:pPr>
              <w:tabs>
                <w:tab w:val="left" w:pos="2058"/>
              </w:tabs>
              <w:autoSpaceDE w:val="0"/>
              <w:autoSpaceDN w:val="0"/>
              <w:rPr>
                <w:sz w:val="20"/>
                <w:szCs w:val="20"/>
                <w:lang w:eastAsia="en-GB"/>
              </w:rPr>
            </w:pPr>
            <w:r w:rsidRPr="00911F52">
              <w:rPr>
                <w:sz w:val="20"/>
                <w:szCs w:val="20"/>
              </w:rPr>
              <w:t>43 974 115</w:t>
            </w:r>
          </w:p>
        </w:tc>
        <w:tc>
          <w:tcPr>
            <w:tcW w:w="0" w:type="auto"/>
            <w:shd w:val="clear" w:color="auto" w:fill="FFFFFF"/>
            <w:tcMar>
              <w:top w:w="0" w:type="dxa"/>
              <w:left w:w="108" w:type="dxa"/>
              <w:bottom w:w="0" w:type="dxa"/>
              <w:right w:w="108" w:type="dxa"/>
            </w:tcMar>
          </w:tcPr>
          <w:p w14:paraId="132F7F5F" w14:textId="77777777" w:rsidR="00D54508" w:rsidRPr="00911F52" w:rsidRDefault="00D54508" w:rsidP="00351D33">
            <w:pPr>
              <w:tabs>
                <w:tab w:val="left" w:pos="2058"/>
              </w:tabs>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20361B4F" w14:textId="77777777" w:rsidR="00D54508" w:rsidRPr="00911F52" w:rsidRDefault="00031E8B" w:rsidP="00351D33">
            <w:pPr>
              <w:tabs>
                <w:tab w:val="left" w:pos="2058"/>
              </w:tabs>
              <w:autoSpaceDE w:val="0"/>
              <w:autoSpaceDN w:val="0"/>
              <w:rPr>
                <w:sz w:val="20"/>
                <w:szCs w:val="20"/>
                <w:lang w:eastAsia="en-GB"/>
              </w:rPr>
            </w:pPr>
            <w:r w:rsidRPr="00911F52">
              <w:rPr>
                <w:sz w:val="20"/>
                <w:szCs w:val="20"/>
                <w:lang w:eastAsia="en-GB"/>
              </w:rPr>
              <w:t>172 </w:t>
            </w:r>
            <w:r w:rsidR="00D54508" w:rsidRPr="00911F52">
              <w:rPr>
                <w:sz w:val="20"/>
                <w:szCs w:val="20"/>
                <w:lang w:eastAsia="en-GB"/>
              </w:rPr>
              <w:t>783 829</w:t>
            </w:r>
          </w:p>
        </w:tc>
        <w:tc>
          <w:tcPr>
            <w:tcW w:w="0" w:type="auto"/>
            <w:shd w:val="clear" w:color="auto" w:fill="FFFFFF"/>
            <w:tcMar>
              <w:top w:w="0" w:type="dxa"/>
              <w:left w:w="108" w:type="dxa"/>
              <w:bottom w:w="0" w:type="dxa"/>
              <w:right w:w="108" w:type="dxa"/>
            </w:tcMar>
            <w:vAlign w:val="center"/>
          </w:tcPr>
          <w:p w14:paraId="56C2573A" w14:textId="77777777" w:rsidR="00D54508" w:rsidRPr="00911F52" w:rsidRDefault="00944DA7" w:rsidP="00351D33">
            <w:pPr>
              <w:tabs>
                <w:tab w:val="left" w:pos="2058"/>
              </w:tabs>
              <w:autoSpaceDE w:val="0"/>
              <w:autoSpaceDN w:val="0"/>
              <w:rPr>
                <w:sz w:val="20"/>
                <w:szCs w:val="20"/>
                <w:lang w:eastAsia="en-GB"/>
              </w:rPr>
            </w:pPr>
            <w:r w:rsidRPr="00911F52">
              <w:rPr>
                <w:sz w:val="20"/>
                <w:szCs w:val="20"/>
              </w:rPr>
              <w:t>7</w:t>
            </w:r>
          </w:p>
        </w:tc>
        <w:tc>
          <w:tcPr>
            <w:tcW w:w="0" w:type="auto"/>
            <w:shd w:val="clear" w:color="auto" w:fill="FFFFFF"/>
            <w:tcMar>
              <w:top w:w="0" w:type="dxa"/>
              <w:left w:w="108" w:type="dxa"/>
              <w:bottom w:w="0" w:type="dxa"/>
              <w:right w:w="108" w:type="dxa"/>
            </w:tcMar>
            <w:vAlign w:val="center"/>
          </w:tcPr>
          <w:p w14:paraId="78992861" w14:textId="77777777" w:rsidR="00D54508" w:rsidRPr="00911F52" w:rsidRDefault="00031E8B" w:rsidP="00351D33">
            <w:pPr>
              <w:tabs>
                <w:tab w:val="left" w:pos="2058"/>
              </w:tabs>
              <w:autoSpaceDE w:val="0"/>
              <w:autoSpaceDN w:val="0"/>
              <w:rPr>
                <w:sz w:val="20"/>
                <w:szCs w:val="20"/>
                <w:lang w:eastAsia="en-GB"/>
              </w:rPr>
            </w:pPr>
            <w:r w:rsidRPr="00911F52">
              <w:rPr>
                <w:sz w:val="20"/>
                <w:szCs w:val="20"/>
              </w:rPr>
              <w:t xml:space="preserve">128 </w:t>
            </w:r>
            <w:r w:rsidR="00D54508" w:rsidRPr="00911F52">
              <w:rPr>
                <w:sz w:val="20"/>
                <w:szCs w:val="20"/>
              </w:rPr>
              <w:t>809 714</w:t>
            </w:r>
          </w:p>
        </w:tc>
        <w:tc>
          <w:tcPr>
            <w:tcW w:w="0" w:type="auto"/>
            <w:shd w:val="clear" w:color="auto" w:fill="FFFFFF"/>
            <w:tcMar>
              <w:top w:w="0" w:type="dxa"/>
              <w:left w:w="108" w:type="dxa"/>
              <w:bottom w:w="0" w:type="dxa"/>
              <w:right w:w="108" w:type="dxa"/>
            </w:tcMar>
          </w:tcPr>
          <w:p w14:paraId="26AF090D" w14:textId="77777777" w:rsidR="00D54508" w:rsidRPr="00911F52" w:rsidRDefault="00944DA7" w:rsidP="00351D33">
            <w:pPr>
              <w:tabs>
                <w:tab w:val="left" w:pos="2058"/>
              </w:tabs>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23FAFC49" w14:textId="77777777" w:rsidR="00D54508" w:rsidRPr="00911F52" w:rsidRDefault="00031E8B" w:rsidP="00351D33">
            <w:pPr>
              <w:tabs>
                <w:tab w:val="left" w:pos="2058"/>
              </w:tabs>
              <w:autoSpaceDE w:val="0"/>
              <w:autoSpaceDN w:val="0"/>
              <w:rPr>
                <w:sz w:val="20"/>
                <w:szCs w:val="20"/>
                <w:lang w:eastAsia="en-GB"/>
              </w:rPr>
            </w:pPr>
            <w:r w:rsidRPr="00911F52">
              <w:rPr>
                <w:sz w:val="20"/>
                <w:szCs w:val="20"/>
                <w:lang w:eastAsia="en-GB"/>
              </w:rPr>
              <w:t>172 </w:t>
            </w:r>
            <w:r w:rsidR="00D54508" w:rsidRPr="00911F52">
              <w:rPr>
                <w:sz w:val="20"/>
                <w:szCs w:val="20"/>
                <w:lang w:eastAsia="en-GB"/>
              </w:rPr>
              <w:t>783 829</w:t>
            </w:r>
          </w:p>
        </w:tc>
        <w:tc>
          <w:tcPr>
            <w:tcW w:w="0" w:type="auto"/>
            <w:shd w:val="clear" w:color="auto" w:fill="FFFFFF"/>
            <w:tcMar>
              <w:top w:w="0" w:type="dxa"/>
              <w:left w:w="108" w:type="dxa"/>
              <w:bottom w:w="0" w:type="dxa"/>
              <w:right w:w="108" w:type="dxa"/>
            </w:tcMar>
          </w:tcPr>
          <w:p w14:paraId="6EAD37B6" w14:textId="77777777" w:rsidR="00D54508" w:rsidRPr="00911F52" w:rsidRDefault="00D54508" w:rsidP="00351D33">
            <w:pPr>
              <w:tabs>
                <w:tab w:val="left" w:pos="2058"/>
              </w:tabs>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063F2DFE" w14:textId="77777777" w:rsidR="00D54508" w:rsidRPr="00911F52" w:rsidRDefault="00D54508" w:rsidP="00351D33">
            <w:pPr>
              <w:tabs>
                <w:tab w:val="left" w:pos="2058"/>
              </w:tabs>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40D419E7" w14:textId="77777777" w:rsidR="00D54508" w:rsidRPr="00911F52" w:rsidRDefault="00D54508" w:rsidP="00351D33">
            <w:pPr>
              <w:tabs>
                <w:tab w:val="left" w:pos="2058"/>
              </w:tabs>
              <w:autoSpaceDE w:val="0"/>
              <w:autoSpaceDN w:val="0"/>
              <w:rPr>
                <w:sz w:val="20"/>
                <w:szCs w:val="20"/>
                <w:lang w:eastAsia="en-GB"/>
              </w:rPr>
            </w:pPr>
            <w:r w:rsidRPr="00911F52">
              <w:rPr>
                <w:sz w:val="20"/>
                <w:szCs w:val="20"/>
                <w:lang w:eastAsia="en-GB"/>
              </w:rPr>
              <w:t>2</w:t>
            </w:r>
          </w:p>
        </w:tc>
        <w:tc>
          <w:tcPr>
            <w:tcW w:w="0" w:type="auto"/>
            <w:shd w:val="clear" w:color="auto" w:fill="FFFFFF"/>
            <w:tcMar>
              <w:top w:w="0" w:type="dxa"/>
              <w:left w:w="108" w:type="dxa"/>
              <w:bottom w:w="0" w:type="dxa"/>
              <w:right w:w="108" w:type="dxa"/>
            </w:tcMar>
          </w:tcPr>
          <w:p w14:paraId="23F28857" w14:textId="77777777" w:rsidR="00D54508" w:rsidRPr="00911F52" w:rsidRDefault="00031E8B" w:rsidP="00351D33">
            <w:pPr>
              <w:tabs>
                <w:tab w:val="left" w:pos="2058"/>
              </w:tabs>
              <w:autoSpaceDE w:val="0"/>
              <w:autoSpaceDN w:val="0"/>
              <w:rPr>
                <w:sz w:val="20"/>
                <w:szCs w:val="20"/>
                <w:lang w:eastAsia="en-GB"/>
              </w:rPr>
            </w:pPr>
            <w:r w:rsidRPr="00911F52">
              <w:rPr>
                <w:sz w:val="20"/>
                <w:szCs w:val="20"/>
                <w:lang w:eastAsia="en-GB"/>
              </w:rPr>
              <w:t>172 </w:t>
            </w:r>
            <w:r w:rsidR="00D54508" w:rsidRPr="00911F52">
              <w:rPr>
                <w:sz w:val="20"/>
                <w:szCs w:val="20"/>
                <w:lang w:eastAsia="en-GB"/>
              </w:rPr>
              <w:t>783 829</w:t>
            </w:r>
          </w:p>
        </w:tc>
      </w:tr>
      <w:tr w:rsidR="00086FE8" w:rsidRPr="00911F52" w14:paraId="5E89826D" w14:textId="77777777" w:rsidTr="00963E4C">
        <w:trPr>
          <w:trHeight w:val="243"/>
        </w:trPr>
        <w:tc>
          <w:tcPr>
            <w:tcW w:w="0" w:type="auto"/>
            <w:shd w:val="clear" w:color="auto" w:fill="FFFFFF"/>
            <w:tcMar>
              <w:top w:w="0" w:type="dxa"/>
              <w:left w:w="108" w:type="dxa"/>
              <w:bottom w:w="0" w:type="dxa"/>
              <w:right w:w="108" w:type="dxa"/>
            </w:tcMar>
            <w:vAlign w:val="center"/>
          </w:tcPr>
          <w:p w14:paraId="05B3E3A6" w14:textId="77777777" w:rsidR="00031E8B" w:rsidRPr="00911F52" w:rsidRDefault="00031E8B" w:rsidP="00351D33">
            <w:pPr>
              <w:tabs>
                <w:tab w:val="left" w:pos="2058"/>
              </w:tabs>
              <w:autoSpaceDE w:val="0"/>
              <w:autoSpaceDN w:val="0"/>
              <w:rPr>
                <w:sz w:val="20"/>
                <w:szCs w:val="20"/>
              </w:rPr>
            </w:pPr>
            <w:r w:rsidRPr="00911F52">
              <w:rPr>
                <w:sz w:val="20"/>
                <w:szCs w:val="20"/>
              </w:rPr>
              <w:lastRenderedPageBreak/>
              <w:t>48</w:t>
            </w:r>
          </w:p>
        </w:tc>
        <w:tc>
          <w:tcPr>
            <w:tcW w:w="0" w:type="auto"/>
            <w:shd w:val="clear" w:color="auto" w:fill="FFFFFF"/>
            <w:tcMar>
              <w:top w:w="0" w:type="dxa"/>
              <w:left w:w="108" w:type="dxa"/>
              <w:bottom w:w="0" w:type="dxa"/>
              <w:right w:w="108" w:type="dxa"/>
            </w:tcMar>
            <w:vAlign w:val="center"/>
          </w:tcPr>
          <w:p w14:paraId="61310F6D" w14:textId="77777777" w:rsidR="00031E8B" w:rsidRPr="00911F52" w:rsidRDefault="00031E8B" w:rsidP="00351D33">
            <w:pPr>
              <w:tabs>
                <w:tab w:val="left" w:pos="2058"/>
              </w:tabs>
              <w:autoSpaceDE w:val="0"/>
              <w:autoSpaceDN w:val="0"/>
              <w:rPr>
                <w:sz w:val="20"/>
                <w:szCs w:val="20"/>
              </w:rPr>
            </w:pPr>
            <w:r w:rsidRPr="00911F52">
              <w:rPr>
                <w:sz w:val="20"/>
                <w:szCs w:val="20"/>
              </w:rPr>
              <w:t>7 000 000</w:t>
            </w:r>
          </w:p>
        </w:tc>
        <w:tc>
          <w:tcPr>
            <w:tcW w:w="0" w:type="auto"/>
            <w:shd w:val="clear" w:color="auto" w:fill="FFFFFF"/>
            <w:tcMar>
              <w:top w:w="0" w:type="dxa"/>
              <w:left w:w="108" w:type="dxa"/>
              <w:bottom w:w="0" w:type="dxa"/>
              <w:right w:w="108" w:type="dxa"/>
            </w:tcMar>
          </w:tcPr>
          <w:p w14:paraId="3229A450" w14:textId="77777777" w:rsidR="00031E8B" w:rsidRPr="00911F52" w:rsidRDefault="00031E8B"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2915121" w14:textId="77777777" w:rsidR="00031E8B" w:rsidRPr="00911F52" w:rsidRDefault="00031E8B"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1BE21E15" w14:textId="77777777" w:rsidR="00031E8B" w:rsidRPr="00911F52" w:rsidRDefault="00031E8B" w:rsidP="00351D33">
            <w:pPr>
              <w:tabs>
                <w:tab w:val="left" w:pos="2058"/>
              </w:tabs>
              <w:autoSpaceDE w:val="0"/>
              <w:autoSpaceDN w:val="0"/>
              <w:rPr>
                <w:sz w:val="20"/>
                <w:szCs w:val="20"/>
              </w:rPr>
            </w:pPr>
          </w:p>
        </w:tc>
        <w:tc>
          <w:tcPr>
            <w:tcW w:w="0" w:type="auto"/>
            <w:shd w:val="clear" w:color="auto" w:fill="FFFFFF"/>
            <w:tcMar>
              <w:top w:w="0" w:type="dxa"/>
              <w:left w:w="108" w:type="dxa"/>
              <w:bottom w:w="0" w:type="dxa"/>
              <w:right w:w="108" w:type="dxa"/>
            </w:tcMar>
            <w:vAlign w:val="center"/>
          </w:tcPr>
          <w:p w14:paraId="4CA8BCDC" w14:textId="77777777" w:rsidR="00031E8B" w:rsidRPr="00911F52" w:rsidRDefault="00031E8B" w:rsidP="00351D33">
            <w:pPr>
              <w:tabs>
                <w:tab w:val="left" w:pos="2058"/>
              </w:tabs>
              <w:autoSpaceDE w:val="0"/>
              <w:autoSpaceDN w:val="0"/>
              <w:rPr>
                <w:sz w:val="20"/>
                <w:szCs w:val="20"/>
              </w:rPr>
            </w:pPr>
          </w:p>
        </w:tc>
        <w:tc>
          <w:tcPr>
            <w:tcW w:w="0" w:type="auto"/>
            <w:shd w:val="clear" w:color="auto" w:fill="FFFFFF"/>
            <w:tcMar>
              <w:top w:w="0" w:type="dxa"/>
              <w:left w:w="108" w:type="dxa"/>
              <w:bottom w:w="0" w:type="dxa"/>
              <w:right w:w="108" w:type="dxa"/>
            </w:tcMar>
          </w:tcPr>
          <w:p w14:paraId="00621B5E" w14:textId="77777777" w:rsidR="00031E8B" w:rsidRPr="00911F52" w:rsidRDefault="00031E8B"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EC097A6" w14:textId="77777777" w:rsidR="00031E8B" w:rsidRPr="00911F52" w:rsidRDefault="00031E8B"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D86A57B" w14:textId="77777777" w:rsidR="00031E8B" w:rsidRPr="00911F52" w:rsidRDefault="00031E8B"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187304F" w14:textId="77777777" w:rsidR="00031E8B" w:rsidRPr="00911F52" w:rsidRDefault="00031E8B"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A550B41" w14:textId="77777777" w:rsidR="00031E8B" w:rsidRPr="00911F52" w:rsidRDefault="00031E8B"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B9DC489" w14:textId="77777777" w:rsidR="00031E8B" w:rsidRPr="00911F52" w:rsidRDefault="00031E8B" w:rsidP="00351D33">
            <w:pPr>
              <w:tabs>
                <w:tab w:val="left" w:pos="2058"/>
              </w:tabs>
              <w:autoSpaceDE w:val="0"/>
              <w:autoSpaceDN w:val="0"/>
              <w:rPr>
                <w:sz w:val="20"/>
                <w:szCs w:val="20"/>
                <w:lang w:eastAsia="en-GB"/>
              </w:rPr>
            </w:pPr>
          </w:p>
        </w:tc>
      </w:tr>
      <w:tr w:rsidR="00C30F66" w:rsidRPr="00911F52" w14:paraId="5A55D04D" w14:textId="77777777" w:rsidTr="004E68BA">
        <w:trPr>
          <w:trHeight w:val="305"/>
        </w:trPr>
        <w:tc>
          <w:tcPr>
            <w:tcW w:w="0" w:type="auto"/>
            <w:shd w:val="clear" w:color="auto" w:fill="FFFFFF"/>
            <w:tcMar>
              <w:top w:w="0" w:type="dxa"/>
              <w:left w:w="108" w:type="dxa"/>
              <w:bottom w:w="0" w:type="dxa"/>
              <w:right w:w="108" w:type="dxa"/>
            </w:tcMar>
            <w:vAlign w:val="center"/>
          </w:tcPr>
          <w:p w14:paraId="5C5D7473" w14:textId="77777777" w:rsidR="00D54508" w:rsidRPr="00911F52" w:rsidRDefault="006A2A86" w:rsidP="00351D33">
            <w:pPr>
              <w:tabs>
                <w:tab w:val="left" w:pos="2058"/>
              </w:tabs>
              <w:autoSpaceDE w:val="0"/>
              <w:autoSpaceDN w:val="0"/>
              <w:rPr>
                <w:sz w:val="20"/>
                <w:szCs w:val="20"/>
                <w:lang w:eastAsia="en-GB"/>
              </w:rPr>
            </w:pPr>
            <w:r w:rsidRPr="00911F52">
              <w:rPr>
                <w:sz w:val="20"/>
                <w:szCs w:val="20"/>
              </w:rPr>
              <w:t>78</w:t>
            </w:r>
          </w:p>
        </w:tc>
        <w:tc>
          <w:tcPr>
            <w:tcW w:w="0" w:type="auto"/>
            <w:shd w:val="clear" w:color="auto" w:fill="FFFFFF"/>
            <w:tcMar>
              <w:top w:w="0" w:type="dxa"/>
              <w:left w:w="108" w:type="dxa"/>
              <w:bottom w:w="0" w:type="dxa"/>
              <w:right w:w="108" w:type="dxa"/>
            </w:tcMar>
            <w:vAlign w:val="center"/>
          </w:tcPr>
          <w:p w14:paraId="08494C5A" w14:textId="77777777" w:rsidR="00D54508" w:rsidRPr="00911F52" w:rsidRDefault="00031E8B" w:rsidP="004E68BA">
            <w:pPr>
              <w:tabs>
                <w:tab w:val="left" w:pos="2058"/>
              </w:tabs>
              <w:autoSpaceDE w:val="0"/>
              <w:autoSpaceDN w:val="0"/>
              <w:rPr>
                <w:sz w:val="20"/>
                <w:szCs w:val="20"/>
              </w:rPr>
            </w:pPr>
            <w:r w:rsidRPr="00911F52">
              <w:rPr>
                <w:sz w:val="20"/>
                <w:szCs w:val="20"/>
              </w:rPr>
              <w:t xml:space="preserve">42 423 858 </w:t>
            </w:r>
          </w:p>
        </w:tc>
        <w:tc>
          <w:tcPr>
            <w:tcW w:w="0" w:type="auto"/>
            <w:shd w:val="clear" w:color="auto" w:fill="FFFFFF"/>
            <w:tcMar>
              <w:top w:w="0" w:type="dxa"/>
              <w:left w:w="108" w:type="dxa"/>
              <w:bottom w:w="0" w:type="dxa"/>
              <w:right w:w="108" w:type="dxa"/>
            </w:tcMar>
          </w:tcPr>
          <w:p w14:paraId="7F02D3BC"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A81D899"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525F1E74" w14:textId="77777777" w:rsidR="00D54508" w:rsidRPr="00911F52" w:rsidRDefault="00944DA7" w:rsidP="00351D33">
            <w:pPr>
              <w:tabs>
                <w:tab w:val="left" w:pos="2058"/>
              </w:tabs>
              <w:autoSpaceDE w:val="0"/>
              <w:autoSpaceDN w:val="0"/>
              <w:rPr>
                <w:sz w:val="20"/>
                <w:szCs w:val="20"/>
                <w:lang w:eastAsia="en-GB"/>
              </w:rPr>
            </w:pPr>
            <w:r w:rsidRPr="00911F52">
              <w:rPr>
                <w:sz w:val="20"/>
                <w:szCs w:val="20"/>
              </w:rPr>
              <w:t>3</w:t>
            </w:r>
          </w:p>
        </w:tc>
        <w:tc>
          <w:tcPr>
            <w:tcW w:w="0" w:type="auto"/>
            <w:shd w:val="clear" w:color="auto" w:fill="FFFFFF"/>
            <w:tcMar>
              <w:top w:w="0" w:type="dxa"/>
              <w:left w:w="108" w:type="dxa"/>
              <w:bottom w:w="0" w:type="dxa"/>
              <w:right w:w="108" w:type="dxa"/>
            </w:tcMar>
            <w:vAlign w:val="center"/>
          </w:tcPr>
          <w:p w14:paraId="26201CD0" w14:textId="77777777" w:rsidR="00D54508" w:rsidRPr="00911F52" w:rsidRDefault="00D54508" w:rsidP="00351D33">
            <w:pPr>
              <w:tabs>
                <w:tab w:val="left" w:pos="2058"/>
              </w:tabs>
              <w:autoSpaceDE w:val="0"/>
              <w:autoSpaceDN w:val="0"/>
              <w:rPr>
                <w:sz w:val="20"/>
                <w:szCs w:val="20"/>
                <w:lang w:eastAsia="en-GB"/>
              </w:rPr>
            </w:pPr>
            <w:r w:rsidRPr="00911F52">
              <w:rPr>
                <w:sz w:val="20"/>
                <w:szCs w:val="20"/>
              </w:rPr>
              <w:t>43 974 115</w:t>
            </w:r>
          </w:p>
        </w:tc>
        <w:tc>
          <w:tcPr>
            <w:tcW w:w="0" w:type="auto"/>
            <w:shd w:val="clear" w:color="auto" w:fill="FFFFFF"/>
            <w:tcMar>
              <w:top w:w="0" w:type="dxa"/>
              <w:left w:w="108" w:type="dxa"/>
              <w:bottom w:w="0" w:type="dxa"/>
              <w:right w:w="108" w:type="dxa"/>
            </w:tcMar>
          </w:tcPr>
          <w:p w14:paraId="38FE14C8"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66FFF7F"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1A95F84"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9C1FD28"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219B5D6"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F617F19" w14:textId="77777777" w:rsidR="00D54508" w:rsidRPr="00911F52" w:rsidRDefault="00D54508" w:rsidP="00351D33">
            <w:pPr>
              <w:tabs>
                <w:tab w:val="left" w:pos="2058"/>
              </w:tabs>
              <w:autoSpaceDE w:val="0"/>
              <w:autoSpaceDN w:val="0"/>
              <w:rPr>
                <w:sz w:val="20"/>
                <w:szCs w:val="20"/>
                <w:lang w:eastAsia="en-GB"/>
              </w:rPr>
            </w:pPr>
          </w:p>
        </w:tc>
      </w:tr>
      <w:tr w:rsidR="00086FE8" w:rsidRPr="00911F52" w14:paraId="7A994615" w14:textId="77777777" w:rsidTr="00963E4C">
        <w:trPr>
          <w:trHeight w:val="243"/>
        </w:trPr>
        <w:tc>
          <w:tcPr>
            <w:tcW w:w="0" w:type="auto"/>
            <w:shd w:val="clear" w:color="auto" w:fill="FFFFFF"/>
            <w:tcMar>
              <w:top w:w="0" w:type="dxa"/>
              <w:left w:w="108" w:type="dxa"/>
              <w:bottom w:w="0" w:type="dxa"/>
              <w:right w:w="108" w:type="dxa"/>
            </w:tcMar>
            <w:vAlign w:val="center"/>
          </w:tcPr>
          <w:p w14:paraId="2924FB4E" w14:textId="77777777" w:rsidR="00D54508" w:rsidRPr="00911F52" w:rsidRDefault="006A2A86" w:rsidP="00351D33">
            <w:pPr>
              <w:tabs>
                <w:tab w:val="left" w:pos="2058"/>
              </w:tabs>
              <w:autoSpaceDE w:val="0"/>
              <w:autoSpaceDN w:val="0"/>
              <w:rPr>
                <w:sz w:val="20"/>
                <w:szCs w:val="20"/>
                <w:lang w:eastAsia="en-GB"/>
              </w:rPr>
            </w:pPr>
            <w:r w:rsidRPr="00911F52">
              <w:rPr>
                <w:sz w:val="20"/>
                <w:szCs w:val="20"/>
              </w:rPr>
              <w:t>79</w:t>
            </w:r>
          </w:p>
        </w:tc>
        <w:tc>
          <w:tcPr>
            <w:tcW w:w="0" w:type="auto"/>
            <w:shd w:val="clear" w:color="auto" w:fill="FFFFFF"/>
            <w:tcMar>
              <w:top w:w="0" w:type="dxa"/>
              <w:left w:w="108" w:type="dxa"/>
              <w:bottom w:w="0" w:type="dxa"/>
              <w:right w:w="108" w:type="dxa"/>
            </w:tcMar>
            <w:vAlign w:val="center"/>
          </w:tcPr>
          <w:p w14:paraId="0AC9B74E" w14:textId="77777777" w:rsidR="00031E8B" w:rsidRPr="00911F52" w:rsidRDefault="00031E8B" w:rsidP="004E68BA">
            <w:pPr>
              <w:tabs>
                <w:tab w:val="left" w:pos="2058"/>
              </w:tabs>
              <w:autoSpaceDE w:val="0"/>
              <w:autoSpaceDN w:val="0"/>
              <w:rPr>
                <w:sz w:val="20"/>
                <w:szCs w:val="20"/>
              </w:rPr>
            </w:pPr>
            <w:r w:rsidRPr="00911F52">
              <w:rPr>
                <w:sz w:val="20"/>
                <w:szCs w:val="20"/>
              </w:rPr>
              <w:t>54 585 880</w:t>
            </w:r>
          </w:p>
        </w:tc>
        <w:tc>
          <w:tcPr>
            <w:tcW w:w="0" w:type="auto"/>
            <w:shd w:val="clear" w:color="auto" w:fill="FFFFFF"/>
            <w:tcMar>
              <w:top w:w="0" w:type="dxa"/>
              <w:left w:w="108" w:type="dxa"/>
              <w:bottom w:w="0" w:type="dxa"/>
              <w:right w:w="108" w:type="dxa"/>
            </w:tcMar>
          </w:tcPr>
          <w:p w14:paraId="7789E840"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09FD2F2"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E6C2C6A"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6F08F36"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5B2F282"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D0E25F7"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2D34C2D"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F1E0CD9"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EDFCB01"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A7BCDF6" w14:textId="77777777" w:rsidR="00D54508" w:rsidRPr="00911F52" w:rsidRDefault="00D54508" w:rsidP="00351D33">
            <w:pPr>
              <w:tabs>
                <w:tab w:val="left" w:pos="2058"/>
              </w:tabs>
              <w:autoSpaceDE w:val="0"/>
              <w:autoSpaceDN w:val="0"/>
              <w:rPr>
                <w:sz w:val="20"/>
                <w:szCs w:val="20"/>
                <w:lang w:eastAsia="en-GB"/>
              </w:rPr>
            </w:pPr>
          </w:p>
        </w:tc>
      </w:tr>
      <w:tr w:rsidR="00086FE8" w:rsidRPr="00911F52" w14:paraId="31CC1BA4" w14:textId="77777777" w:rsidTr="00963E4C">
        <w:trPr>
          <w:trHeight w:val="243"/>
        </w:trPr>
        <w:tc>
          <w:tcPr>
            <w:tcW w:w="0" w:type="auto"/>
            <w:shd w:val="clear" w:color="auto" w:fill="FFFFFF"/>
            <w:tcMar>
              <w:top w:w="0" w:type="dxa"/>
              <w:left w:w="108" w:type="dxa"/>
              <w:bottom w:w="0" w:type="dxa"/>
              <w:right w:w="108" w:type="dxa"/>
            </w:tcMar>
            <w:vAlign w:val="center"/>
          </w:tcPr>
          <w:p w14:paraId="65228D3C" w14:textId="77777777" w:rsidR="00D54508" w:rsidRPr="00911F52" w:rsidRDefault="006A2A86" w:rsidP="00351D33">
            <w:pPr>
              <w:tabs>
                <w:tab w:val="left" w:pos="2058"/>
              </w:tabs>
              <w:autoSpaceDE w:val="0"/>
              <w:autoSpaceDN w:val="0"/>
              <w:rPr>
                <w:sz w:val="20"/>
                <w:szCs w:val="20"/>
                <w:lang w:eastAsia="en-GB"/>
              </w:rPr>
            </w:pPr>
            <w:r w:rsidRPr="00911F52">
              <w:rPr>
                <w:sz w:val="20"/>
                <w:szCs w:val="20"/>
              </w:rPr>
              <w:t>80</w:t>
            </w:r>
          </w:p>
        </w:tc>
        <w:tc>
          <w:tcPr>
            <w:tcW w:w="0" w:type="auto"/>
            <w:shd w:val="clear" w:color="auto" w:fill="FFFFFF"/>
            <w:tcMar>
              <w:top w:w="0" w:type="dxa"/>
              <w:left w:w="108" w:type="dxa"/>
              <w:bottom w:w="0" w:type="dxa"/>
              <w:right w:w="108" w:type="dxa"/>
            </w:tcMar>
            <w:vAlign w:val="center"/>
          </w:tcPr>
          <w:p w14:paraId="79912F81" w14:textId="77777777" w:rsidR="00D54508" w:rsidRPr="00911F52" w:rsidRDefault="00944DA7" w:rsidP="00351D33">
            <w:pPr>
              <w:tabs>
                <w:tab w:val="left" w:pos="2058"/>
              </w:tabs>
              <w:autoSpaceDE w:val="0"/>
              <w:autoSpaceDN w:val="0"/>
              <w:rPr>
                <w:sz w:val="20"/>
                <w:szCs w:val="20"/>
              </w:rPr>
            </w:pPr>
            <w:r w:rsidRPr="00911F52">
              <w:rPr>
                <w:sz w:val="20"/>
                <w:szCs w:val="20"/>
              </w:rPr>
              <w:t>5 154 593</w:t>
            </w:r>
          </w:p>
        </w:tc>
        <w:tc>
          <w:tcPr>
            <w:tcW w:w="0" w:type="auto"/>
            <w:shd w:val="clear" w:color="auto" w:fill="FFFFFF"/>
            <w:tcMar>
              <w:top w:w="0" w:type="dxa"/>
              <w:left w:w="108" w:type="dxa"/>
              <w:bottom w:w="0" w:type="dxa"/>
              <w:right w:w="108" w:type="dxa"/>
            </w:tcMar>
          </w:tcPr>
          <w:p w14:paraId="51D8599B"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3F25EF4"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431BA11"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2BBE8BA"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DDC1D82"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064DA77"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81E0A0E"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3749A9E"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B5C8FF2"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90AE3A5" w14:textId="77777777" w:rsidR="00D54508" w:rsidRPr="00911F52" w:rsidRDefault="00D54508" w:rsidP="00351D33">
            <w:pPr>
              <w:tabs>
                <w:tab w:val="left" w:pos="2058"/>
              </w:tabs>
              <w:autoSpaceDE w:val="0"/>
              <w:autoSpaceDN w:val="0"/>
              <w:rPr>
                <w:sz w:val="20"/>
                <w:szCs w:val="20"/>
                <w:lang w:eastAsia="en-GB"/>
              </w:rPr>
            </w:pPr>
          </w:p>
        </w:tc>
      </w:tr>
      <w:tr w:rsidR="00086FE8" w:rsidRPr="00911F52" w14:paraId="4B382157" w14:textId="77777777" w:rsidTr="00963E4C">
        <w:trPr>
          <w:trHeight w:val="243"/>
        </w:trPr>
        <w:tc>
          <w:tcPr>
            <w:tcW w:w="0" w:type="auto"/>
            <w:shd w:val="clear" w:color="auto" w:fill="FFFFFF"/>
            <w:tcMar>
              <w:top w:w="0" w:type="dxa"/>
              <w:left w:w="108" w:type="dxa"/>
              <w:bottom w:w="0" w:type="dxa"/>
              <w:right w:w="108" w:type="dxa"/>
            </w:tcMar>
            <w:vAlign w:val="center"/>
          </w:tcPr>
          <w:p w14:paraId="7E4D2F3A" w14:textId="77777777" w:rsidR="00D54508" w:rsidRPr="00911F52" w:rsidRDefault="006A2A86" w:rsidP="00351D33">
            <w:pPr>
              <w:tabs>
                <w:tab w:val="left" w:pos="2058"/>
              </w:tabs>
              <w:autoSpaceDE w:val="0"/>
              <w:autoSpaceDN w:val="0"/>
              <w:rPr>
                <w:sz w:val="20"/>
                <w:szCs w:val="20"/>
                <w:lang w:eastAsia="en-GB"/>
              </w:rPr>
            </w:pPr>
            <w:r w:rsidRPr="00911F52">
              <w:rPr>
                <w:sz w:val="20"/>
                <w:szCs w:val="20"/>
              </w:rPr>
              <w:t>81</w:t>
            </w:r>
          </w:p>
        </w:tc>
        <w:tc>
          <w:tcPr>
            <w:tcW w:w="0" w:type="auto"/>
            <w:shd w:val="clear" w:color="auto" w:fill="FFFFFF"/>
            <w:tcMar>
              <w:top w:w="0" w:type="dxa"/>
              <w:left w:w="108" w:type="dxa"/>
              <w:bottom w:w="0" w:type="dxa"/>
              <w:right w:w="108" w:type="dxa"/>
            </w:tcMar>
            <w:vAlign w:val="center"/>
          </w:tcPr>
          <w:p w14:paraId="7219BD4D" w14:textId="77777777" w:rsidR="00D54508" w:rsidRPr="00911F52" w:rsidRDefault="00D54508" w:rsidP="00351D33">
            <w:pPr>
              <w:tabs>
                <w:tab w:val="left" w:pos="2058"/>
              </w:tabs>
              <w:autoSpaceDE w:val="0"/>
              <w:autoSpaceDN w:val="0"/>
              <w:rPr>
                <w:sz w:val="20"/>
                <w:szCs w:val="20"/>
                <w:lang w:eastAsia="en-GB"/>
              </w:rPr>
            </w:pPr>
            <w:r w:rsidRPr="00911F52">
              <w:rPr>
                <w:sz w:val="20"/>
                <w:szCs w:val="20"/>
              </w:rPr>
              <w:t>7 000 000</w:t>
            </w:r>
          </w:p>
        </w:tc>
        <w:tc>
          <w:tcPr>
            <w:tcW w:w="0" w:type="auto"/>
            <w:shd w:val="clear" w:color="auto" w:fill="FFFFFF"/>
            <w:tcMar>
              <w:top w:w="0" w:type="dxa"/>
              <w:left w:w="108" w:type="dxa"/>
              <w:bottom w:w="0" w:type="dxa"/>
              <w:right w:w="108" w:type="dxa"/>
            </w:tcMar>
          </w:tcPr>
          <w:p w14:paraId="60802F47"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0A29DD2"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98D51C3"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D8682D3"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C55C273"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111A1E6"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C7CD283"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BA4E340"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FAEEB3C" w14:textId="77777777" w:rsidR="00D54508" w:rsidRPr="00911F52" w:rsidRDefault="00D54508"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4834698" w14:textId="77777777" w:rsidR="00D54508" w:rsidRPr="00911F52" w:rsidRDefault="00D54508" w:rsidP="00351D33">
            <w:pPr>
              <w:tabs>
                <w:tab w:val="left" w:pos="2058"/>
              </w:tabs>
              <w:autoSpaceDE w:val="0"/>
              <w:autoSpaceDN w:val="0"/>
              <w:rPr>
                <w:sz w:val="20"/>
                <w:szCs w:val="20"/>
                <w:lang w:eastAsia="en-GB"/>
              </w:rPr>
            </w:pPr>
          </w:p>
        </w:tc>
      </w:tr>
      <w:tr w:rsidR="00086FE8" w:rsidRPr="00911F52" w14:paraId="11B4C457" w14:textId="77777777" w:rsidTr="00963E4C">
        <w:trPr>
          <w:trHeight w:val="243"/>
        </w:trPr>
        <w:tc>
          <w:tcPr>
            <w:tcW w:w="0" w:type="auto"/>
            <w:shd w:val="clear" w:color="auto" w:fill="FFFFFF"/>
            <w:tcMar>
              <w:top w:w="0" w:type="dxa"/>
              <w:left w:w="108" w:type="dxa"/>
              <w:bottom w:w="0" w:type="dxa"/>
              <w:right w:w="108" w:type="dxa"/>
            </w:tcMar>
            <w:vAlign w:val="center"/>
          </w:tcPr>
          <w:p w14:paraId="4363E491" w14:textId="77777777" w:rsidR="00944DA7" w:rsidRPr="00911F52" w:rsidRDefault="006A2A86" w:rsidP="00351D33">
            <w:pPr>
              <w:tabs>
                <w:tab w:val="left" w:pos="2058"/>
              </w:tabs>
              <w:autoSpaceDE w:val="0"/>
              <w:autoSpaceDN w:val="0"/>
              <w:rPr>
                <w:sz w:val="20"/>
                <w:szCs w:val="20"/>
              </w:rPr>
            </w:pPr>
            <w:r w:rsidRPr="00911F52">
              <w:rPr>
                <w:sz w:val="20"/>
                <w:szCs w:val="20"/>
              </w:rPr>
              <w:t>82</w:t>
            </w:r>
          </w:p>
        </w:tc>
        <w:tc>
          <w:tcPr>
            <w:tcW w:w="0" w:type="auto"/>
            <w:shd w:val="clear" w:color="auto" w:fill="FFFFFF"/>
            <w:tcMar>
              <w:top w:w="0" w:type="dxa"/>
              <w:left w:w="108" w:type="dxa"/>
              <w:bottom w:w="0" w:type="dxa"/>
              <w:right w:w="108" w:type="dxa"/>
            </w:tcMar>
            <w:vAlign w:val="center"/>
          </w:tcPr>
          <w:p w14:paraId="6A445FF9" w14:textId="77777777" w:rsidR="00944DA7" w:rsidRPr="00911F52" w:rsidRDefault="00944DA7" w:rsidP="00351D33">
            <w:pPr>
              <w:tabs>
                <w:tab w:val="left" w:pos="2058"/>
              </w:tabs>
              <w:autoSpaceDE w:val="0"/>
              <w:autoSpaceDN w:val="0"/>
              <w:rPr>
                <w:sz w:val="20"/>
                <w:szCs w:val="20"/>
              </w:rPr>
            </w:pPr>
            <w:r w:rsidRPr="00911F52">
              <w:rPr>
                <w:sz w:val="20"/>
                <w:szCs w:val="20"/>
              </w:rPr>
              <w:t>12 645 383</w:t>
            </w:r>
          </w:p>
        </w:tc>
        <w:tc>
          <w:tcPr>
            <w:tcW w:w="0" w:type="auto"/>
            <w:shd w:val="clear" w:color="auto" w:fill="FFFFFF"/>
            <w:tcMar>
              <w:top w:w="0" w:type="dxa"/>
              <w:left w:w="108" w:type="dxa"/>
              <w:bottom w:w="0" w:type="dxa"/>
              <w:right w:w="108" w:type="dxa"/>
            </w:tcMar>
          </w:tcPr>
          <w:p w14:paraId="5C22B05E" w14:textId="77777777" w:rsidR="00944DA7" w:rsidRPr="00911F52" w:rsidRDefault="00944DA7"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9D4E8FB" w14:textId="77777777" w:rsidR="00944DA7" w:rsidRPr="00911F52" w:rsidRDefault="00944DA7"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7FAAF10" w14:textId="77777777" w:rsidR="00944DA7" w:rsidRPr="00911F52" w:rsidRDefault="00944DA7"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71AD666" w14:textId="77777777" w:rsidR="00944DA7" w:rsidRPr="00911F52" w:rsidRDefault="00944DA7"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B9FDBE0" w14:textId="77777777" w:rsidR="00944DA7" w:rsidRPr="00911F52" w:rsidRDefault="00944DA7"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EC2EB87" w14:textId="77777777" w:rsidR="00944DA7" w:rsidRPr="00911F52" w:rsidRDefault="00944DA7"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6D27B01" w14:textId="77777777" w:rsidR="00944DA7" w:rsidRPr="00911F52" w:rsidRDefault="00944DA7"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3C58A7C" w14:textId="77777777" w:rsidR="00944DA7" w:rsidRPr="00911F52" w:rsidRDefault="00944DA7"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C5EAEEE" w14:textId="77777777" w:rsidR="00944DA7" w:rsidRPr="00911F52" w:rsidRDefault="00944DA7" w:rsidP="00351D33">
            <w:pPr>
              <w:tabs>
                <w:tab w:val="left" w:pos="2058"/>
              </w:tabs>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769D247" w14:textId="77777777" w:rsidR="00944DA7" w:rsidRPr="00911F52" w:rsidRDefault="00944DA7" w:rsidP="00351D33">
            <w:pPr>
              <w:tabs>
                <w:tab w:val="left" w:pos="2058"/>
              </w:tabs>
              <w:autoSpaceDE w:val="0"/>
              <w:autoSpaceDN w:val="0"/>
              <w:rPr>
                <w:sz w:val="20"/>
                <w:szCs w:val="20"/>
                <w:lang w:eastAsia="en-GB"/>
              </w:rPr>
            </w:pPr>
          </w:p>
        </w:tc>
      </w:tr>
    </w:tbl>
    <w:p w14:paraId="5EDCE936" w14:textId="77777777" w:rsidR="00E21315" w:rsidRPr="00911F52" w:rsidRDefault="00E21315" w:rsidP="007535AA">
      <w:pPr>
        <w:pStyle w:val="Style2"/>
        <w:sectPr w:rsidR="00E21315" w:rsidRPr="00911F52" w:rsidSect="00E21315">
          <w:headerReference w:type="even" r:id="rId271"/>
          <w:headerReference w:type="default" r:id="rId272"/>
          <w:footerReference w:type="even" r:id="rId273"/>
          <w:footerReference w:type="default" r:id="rId274"/>
          <w:headerReference w:type="first" r:id="rId275"/>
          <w:footerReference w:type="first" r:id="rId276"/>
          <w:type w:val="nextColumn"/>
          <w:pgSz w:w="16838" w:h="11906" w:orient="landscape"/>
          <w:pgMar w:top="1134" w:right="1134" w:bottom="1134" w:left="1134" w:header="709" w:footer="709" w:gutter="0"/>
          <w:cols w:space="708"/>
          <w:docGrid w:linePitch="360"/>
        </w:sectPr>
      </w:pPr>
    </w:p>
    <w:p w14:paraId="5BEBB1E1" w14:textId="77777777" w:rsidR="00475E53" w:rsidRPr="00911F52" w:rsidRDefault="00917C11" w:rsidP="00475E53">
      <w:pPr>
        <w:pStyle w:val="Style2"/>
      </w:pPr>
      <w:bookmarkStart w:id="22" w:name="_Toc396198240"/>
      <w:bookmarkStart w:id="23" w:name="_Toc397068548"/>
      <w:r w:rsidRPr="00911F52">
        <w:lastRenderedPageBreak/>
        <w:t>2.</w:t>
      </w:r>
      <w:r w:rsidR="006F137F" w:rsidRPr="00911F52">
        <w:t xml:space="preserve">3. </w:t>
      </w:r>
      <w:r w:rsidR="00E73D5C" w:rsidRPr="00911F52">
        <w:t xml:space="preserve">Mazo un vidējo </w:t>
      </w:r>
      <w:r w:rsidR="00274681" w:rsidRPr="00911F52">
        <w:t>komersantu</w:t>
      </w:r>
      <w:r w:rsidR="00B064A7" w:rsidRPr="00911F52">
        <w:t xml:space="preserve"> </w:t>
      </w:r>
      <w:r w:rsidR="00E73D5C" w:rsidRPr="00911F52">
        <w:t>konkurētspēja</w:t>
      </w:r>
      <w:bookmarkEnd w:id="22"/>
      <w:bookmarkEnd w:id="23"/>
    </w:p>
    <w:p w14:paraId="7C13E8D7" w14:textId="77777777" w:rsidR="00C23553" w:rsidRPr="00911F52" w:rsidRDefault="00C23553" w:rsidP="00DB28B0">
      <w:pPr>
        <w:numPr>
          <w:ilvl w:val="0"/>
          <w:numId w:val="6"/>
        </w:numPr>
        <w:ind w:left="567" w:hanging="567"/>
        <w:jc w:val="both"/>
        <w:rPr>
          <w:szCs w:val="24"/>
        </w:rPr>
      </w:pPr>
      <w:r w:rsidRPr="00911F52">
        <w:rPr>
          <w:szCs w:val="24"/>
        </w:rPr>
        <w:t>MVK konkurētspējas veicināšanai plānotas investīcijas, lai sekmētu ekonomisko aktivitāti,</w:t>
      </w:r>
      <w:r w:rsidR="00B064A7" w:rsidRPr="00911F52">
        <w:rPr>
          <w:szCs w:val="24"/>
        </w:rPr>
        <w:t xml:space="preserve"> </w:t>
      </w:r>
      <w:r w:rsidR="0003288E" w:rsidRPr="00911F52">
        <w:rPr>
          <w:rFonts w:eastAsia="Times New Roman"/>
          <w:szCs w:val="24"/>
        </w:rPr>
        <w:t>komersantu</w:t>
      </w:r>
      <w:r w:rsidRPr="00911F52">
        <w:rPr>
          <w:szCs w:val="24"/>
        </w:rPr>
        <w:t xml:space="preserve"> attīstību un produktivitātes pieaugumu, sadarbību un konkurētspēju starptautiskajā tirgū, nodrošinot konkurētspēju veicinošus faktorus, kas vērsti uz tiešu atbalstu saimnieciskajai darbībai (ERAF finansējums) un netiešu atbalstu, sekmējot komercdarbību veicinošas infrastruktūras attīstību (ERAF finansējums), kā arī </w:t>
      </w:r>
      <w:r w:rsidR="0003288E" w:rsidRPr="00911F52">
        <w:rPr>
          <w:szCs w:val="24"/>
        </w:rPr>
        <w:t>komerc</w:t>
      </w:r>
      <w:r w:rsidRPr="00911F52">
        <w:rPr>
          <w:szCs w:val="24"/>
        </w:rPr>
        <w:t xml:space="preserve">darbības vides sakārtošanu (ESF finansējums), integrējot KP fondu ieguldījumus tematiskajos mērķos </w:t>
      </w:r>
      <w:r w:rsidR="000B2C23" w:rsidRPr="00911F52">
        <w:rPr>
          <w:szCs w:val="24"/>
        </w:rPr>
        <w:t>“</w:t>
      </w:r>
      <w:r w:rsidRPr="00911F52">
        <w:rPr>
          <w:szCs w:val="24"/>
        </w:rPr>
        <w:t xml:space="preserve">Uzlabot MVK konkurētspēju” un </w:t>
      </w:r>
      <w:r w:rsidR="000B2C23" w:rsidRPr="00911F52">
        <w:rPr>
          <w:szCs w:val="24"/>
        </w:rPr>
        <w:t>“</w:t>
      </w:r>
      <w:r w:rsidRPr="00911F52">
        <w:rPr>
          <w:szCs w:val="24"/>
        </w:rPr>
        <w:t xml:space="preserve">Uzlabot institucionālās spējas un efektīvu valsts pārvaldi”. </w:t>
      </w:r>
    </w:p>
    <w:p w14:paraId="22D873B9" w14:textId="77777777" w:rsidR="00C23553" w:rsidRPr="00911F52" w:rsidRDefault="00C23553" w:rsidP="00DB28B0">
      <w:pPr>
        <w:numPr>
          <w:ilvl w:val="0"/>
          <w:numId w:val="6"/>
        </w:numPr>
        <w:ind w:left="567" w:hanging="567"/>
        <w:jc w:val="both"/>
        <w:rPr>
          <w:szCs w:val="24"/>
        </w:rPr>
      </w:pPr>
      <w:r w:rsidRPr="00911F52">
        <w:rPr>
          <w:szCs w:val="24"/>
        </w:rPr>
        <w:t>Tādējādi prioritārā virziena ietvaros paredzētais ESF un ERAF atbalsts sekmē ES Padomes</w:t>
      </w:r>
      <w:r w:rsidR="00AD0B3D" w:rsidRPr="00911F52">
        <w:rPr>
          <w:szCs w:val="24"/>
        </w:rPr>
        <w:t xml:space="preserve"> 2013. un 2014.gada</w:t>
      </w:r>
      <w:r w:rsidRPr="00911F52">
        <w:rPr>
          <w:szCs w:val="24"/>
        </w:rPr>
        <w:t xml:space="preserve"> rekomendāciju izpildi, kā arī Stratēģijas </w:t>
      </w:r>
      <w:r w:rsidR="000B2C23" w:rsidRPr="00911F52">
        <w:rPr>
          <w:szCs w:val="24"/>
        </w:rPr>
        <w:t>“</w:t>
      </w:r>
      <w:r w:rsidRPr="00911F52">
        <w:rPr>
          <w:szCs w:val="24"/>
        </w:rPr>
        <w:t xml:space="preserve">Eiropa 2020” un NRP izvirzīto mērķu sasniegšanu MVK konkurētspējas uzlabošanā, veidojot sinerģiju un mērķētāku izvirzīto problēmu risināšanu, kas ir </w:t>
      </w:r>
      <w:r w:rsidR="0000416B" w:rsidRPr="00911F52">
        <w:rPr>
          <w:szCs w:val="24"/>
        </w:rPr>
        <w:t xml:space="preserve">minēta </w:t>
      </w:r>
      <w:r w:rsidRPr="00911F52">
        <w:rPr>
          <w:szCs w:val="24"/>
        </w:rPr>
        <w:t>PL 1.3.sadaļā (</w:t>
      </w:r>
      <w:r w:rsidRPr="00911F52">
        <w:rPr>
          <w:i/>
          <w:szCs w:val="24"/>
        </w:rPr>
        <w:t xml:space="preserve">skat. </w:t>
      </w:r>
      <w:r w:rsidR="000B2C23" w:rsidRPr="00911F52">
        <w:rPr>
          <w:i/>
          <w:szCs w:val="24"/>
        </w:rPr>
        <w:t>“</w:t>
      </w:r>
      <w:r w:rsidRPr="00911F52">
        <w:rPr>
          <w:i/>
          <w:szCs w:val="24"/>
        </w:rPr>
        <w:t xml:space="preserve">Uzlabot MVK konkurētspēju” un </w:t>
      </w:r>
      <w:r w:rsidR="000B2C23" w:rsidRPr="00911F52">
        <w:rPr>
          <w:i/>
          <w:szCs w:val="24"/>
        </w:rPr>
        <w:t>“</w:t>
      </w:r>
      <w:r w:rsidRPr="00911F52">
        <w:rPr>
          <w:i/>
          <w:szCs w:val="24"/>
        </w:rPr>
        <w:t>Uzlabot institucionālās spējas un efektīvu valsts pārvaldi” aprakstā).</w:t>
      </w:r>
      <w:r w:rsidRPr="00911F52">
        <w:rPr>
          <w:szCs w:val="24"/>
        </w:rPr>
        <w:t xml:space="preserve"> </w:t>
      </w:r>
    </w:p>
    <w:p w14:paraId="64DC3E2C" w14:textId="77777777" w:rsidR="00C23553" w:rsidRPr="00911F52" w:rsidRDefault="00C23553" w:rsidP="00792ACD">
      <w:pPr>
        <w:ind w:left="567" w:hanging="567"/>
        <w:jc w:val="both"/>
        <w:rPr>
          <w:szCs w:val="24"/>
        </w:rPr>
      </w:pPr>
    </w:p>
    <w:p w14:paraId="704A0023" w14:textId="77777777" w:rsidR="00C23553" w:rsidRPr="00911F52" w:rsidRDefault="00C23553" w:rsidP="00DB28B0">
      <w:pPr>
        <w:numPr>
          <w:ilvl w:val="0"/>
          <w:numId w:val="6"/>
        </w:numPr>
        <w:ind w:left="567" w:hanging="567"/>
        <w:jc w:val="both"/>
        <w:rPr>
          <w:szCs w:val="24"/>
        </w:rPr>
      </w:pPr>
      <w:r w:rsidRPr="00911F52">
        <w:rPr>
          <w:b/>
          <w:szCs w:val="24"/>
        </w:rPr>
        <w:t>3.1.ieguldījumu prioritāte</w:t>
      </w:r>
      <w:r w:rsidRPr="00911F52">
        <w:rPr>
          <w:szCs w:val="24"/>
        </w:rPr>
        <w:t xml:space="preserve">: </w:t>
      </w:r>
      <w:r w:rsidR="003F6738" w:rsidRPr="00911F52">
        <w:rPr>
          <w:szCs w:val="24"/>
        </w:rPr>
        <w:t>veicināt</w:t>
      </w:r>
      <w:r w:rsidRPr="00911F52">
        <w:rPr>
          <w:szCs w:val="24"/>
        </w:rPr>
        <w:t xml:space="preserve"> uzņēmējdarbību, jo īpaši </w:t>
      </w:r>
      <w:r w:rsidR="003F6738" w:rsidRPr="00911F52">
        <w:rPr>
          <w:szCs w:val="24"/>
        </w:rPr>
        <w:t>atvieglojot</w:t>
      </w:r>
      <w:r w:rsidRPr="00911F52">
        <w:rPr>
          <w:szCs w:val="24"/>
        </w:rPr>
        <w:t xml:space="preserve"> jaunu ideju izmantošanu ekonomikā un </w:t>
      </w:r>
      <w:r w:rsidR="003F6738" w:rsidRPr="00911F52">
        <w:rPr>
          <w:szCs w:val="24"/>
        </w:rPr>
        <w:t xml:space="preserve">atbalstot </w:t>
      </w:r>
      <w:r w:rsidRPr="00911F52">
        <w:rPr>
          <w:szCs w:val="24"/>
        </w:rPr>
        <w:t xml:space="preserve">jaunu uzņēmumu </w:t>
      </w:r>
      <w:r w:rsidR="003F6738" w:rsidRPr="00911F52">
        <w:rPr>
          <w:szCs w:val="24"/>
        </w:rPr>
        <w:t>izveidi</w:t>
      </w:r>
      <w:r w:rsidRPr="00911F52">
        <w:rPr>
          <w:szCs w:val="24"/>
        </w:rPr>
        <w:t xml:space="preserve">, tostarp ar </w:t>
      </w:r>
      <w:r w:rsidR="003F6738" w:rsidRPr="00911F52">
        <w:rPr>
          <w:szCs w:val="24"/>
        </w:rPr>
        <w:t>uzņēmumu</w:t>
      </w:r>
      <w:r w:rsidRPr="00911F52">
        <w:rPr>
          <w:szCs w:val="24"/>
        </w:rPr>
        <w:t xml:space="preserve"> inkubatoru palīdzību.</w:t>
      </w:r>
    </w:p>
    <w:p w14:paraId="61F43CF8" w14:textId="77777777" w:rsidR="00C23553" w:rsidRPr="00911F52" w:rsidRDefault="00C23553" w:rsidP="00792ACD">
      <w:pPr>
        <w:ind w:left="567" w:hanging="567"/>
        <w:jc w:val="center"/>
        <w:rPr>
          <w:b/>
        </w:rPr>
      </w:pPr>
    </w:p>
    <w:p w14:paraId="71D3D27A" w14:textId="77777777" w:rsidR="009676CC" w:rsidRPr="00911F52" w:rsidRDefault="00756D07" w:rsidP="007C3843">
      <w:pPr>
        <w:pStyle w:val="ListParagraph"/>
        <w:numPr>
          <w:ilvl w:val="0"/>
          <w:numId w:val="6"/>
        </w:numPr>
        <w:ind w:left="644" w:hanging="644"/>
        <w:jc w:val="both"/>
        <w:rPr>
          <w:b/>
        </w:rPr>
      </w:pPr>
      <w:r w:rsidRPr="00911F52">
        <w:rPr>
          <w:b/>
        </w:rPr>
        <w:t>3.1.1.</w:t>
      </w:r>
      <w:r w:rsidR="00E21315" w:rsidRPr="00911F52">
        <w:rPr>
          <w:b/>
        </w:rPr>
        <w:t>SAM:</w:t>
      </w:r>
      <w:r w:rsidR="009676CC" w:rsidRPr="00911F52">
        <w:rPr>
          <w:b/>
        </w:rPr>
        <w:t xml:space="preserve"> </w:t>
      </w:r>
      <w:r w:rsidR="007C3843" w:rsidRPr="00911F52">
        <w:rPr>
          <w:b/>
        </w:rPr>
        <w:t>sekmēt MVK izveidi un attīstību, īpaši apstrādes rūpniecībā un RIS3 prioritārajās nozarēs</w:t>
      </w:r>
      <w:r w:rsidR="009676CC" w:rsidRPr="00911F52">
        <w:rPr>
          <w:b/>
        </w:rPr>
        <w:t>.</w:t>
      </w:r>
    </w:p>
    <w:p w14:paraId="663E9119" w14:textId="77777777" w:rsidR="009676CC" w:rsidRPr="00911F52" w:rsidRDefault="009676CC" w:rsidP="00DB28B0">
      <w:pPr>
        <w:numPr>
          <w:ilvl w:val="0"/>
          <w:numId w:val="6"/>
        </w:numPr>
        <w:ind w:left="567" w:hanging="567"/>
        <w:jc w:val="both"/>
        <w:rPr>
          <w:b/>
          <w:szCs w:val="24"/>
        </w:rPr>
      </w:pPr>
      <w:r w:rsidRPr="00911F52">
        <w:rPr>
          <w:szCs w:val="24"/>
        </w:rPr>
        <w:t>SAM ietvaros tiks veicināta jaunu komersantu veidošana, esošu komersantu izaugsme un apstrādes rūpniecības īpatsvara pieaugums, kam būs tieša ietekme uz jaunu darba vietu radīšanu, produktivitātes kāpumu un inovāciju pakalpojumu pieprasījuma pieaugumu.</w:t>
      </w:r>
      <w:r w:rsidRPr="00911F52">
        <w:t xml:space="preserve"> Sekmīgai komercdarbības atbalsta sistēmas funkcionēšanai tiks nodrošināts ne tikai nepieciešamais finansiālais atbalsts, bet arī konsultatīvie pakalpojumi un apstrādes rūpniecības komersantu vajadzībām atbilstoša infrastruktūra, t.sk. telpas, tādējādi veicinot </w:t>
      </w:r>
      <w:r w:rsidRPr="00911F52">
        <w:rPr>
          <w:szCs w:val="24"/>
        </w:rPr>
        <w:t xml:space="preserve">kopējo atbalsta pasākumu efektivitāti – samazinot saimniecisko darbību pārtraukušo uzņēmējdarbības uzsācēju īpatsvaru un nodrošinot finansējuma pieejamību dzīvotspējīgu biznesa plānu īstenošanai. Atbalsts dos </w:t>
      </w:r>
      <w:r w:rsidRPr="00911F52">
        <w:t xml:space="preserve">spēju piesaistīt ārējo finansējumu un </w:t>
      </w:r>
      <w:r w:rsidRPr="00911F52">
        <w:rPr>
          <w:szCs w:val="24"/>
        </w:rPr>
        <w:t xml:space="preserve">risinās </w:t>
      </w:r>
      <w:r w:rsidRPr="00911F52">
        <w:t>tirgus nepilnīb</w:t>
      </w:r>
      <w:r w:rsidR="00FE4323" w:rsidRPr="00911F52">
        <w:t>as</w:t>
      </w:r>
      <w:r w:rsidRPr="00911F52">
        <w:t xml:space="preserve"> </w:t>
      </w:r>
      <w:r w:rsidRPr="00911F52">
        <w:rPr>
          <w:szCs w:val="24"/>
        </w:rPr>
        <w:t xml:space="preserve"> </w:t>
      </w:r>
      <w:r w:rsidRPr="00911F52">
        <w:t>finanšu pieejamības jomā</w:t>
      </w:r>
      <w:r w:rsidRPr="00911F52">
        <w:rPr>
          <w:szCs w:val="24"/>
        </w:rPr>
        <w:t>.</w:t>
      </w:r>
    </w:p>
    <w:p w14:paraId="095152D0" w14:textId="77777777" w:rsidR="00C23553" w:rsidRPr="00911F52" w:rsidRDefault="00C23553" w:rsidP="00351D33">
      <w:pPr>
        <w:ind w:left="644"/>
        <w:jc w:val="both"/>
      </w:pPr>
    </w:p>
    <w:p w14:paraId="0FE2AA2A" w14:textId="77777777" w:rsidR="00C23553" w:rsidRPr="00911F52" w:rsidRDefault="00BD4079" w:rsidP="00351D33">
      <w:pPr>
        <w:ind w:left="644"/>
        <w:rPr>
          <w:i/>
          <w:sz w:val="20"/>
          <w:szCs w:val="20"/>
        </w:rPr>
      </w:pPr>
      <w:r w:rsidRPr="00911F52">
        <w:rPr>
          <w:i/>
          <w:sz w:val="20"/>
          <w:szCs w:val="20"/>
        </w:rPr>
        <w:t>Tabula Nr.</w:t>
      </w:r>
      <w:r w:rsidR="0000416B" w:rsidRPr="00911F52">
        <w:rPr>
          <w:i/>
          <w:sz w:val="20"/>
          <w:szCs w:val="20"/>
        </w:rPr>
        <w:t xml:space="preserve"> </w:t>
      </w:r>
      <w:r w:rsidRPr="00911F52">
        <w:rPr>
          <w:i/>
          <w:sz w:val="20"/>
          <w:szCs w:val="20"/>
        </w:rPr>
        <w:t>2.</w:t>
      </w:r>
      <w:r w:rsidR="00C47C38" w:rsidRPr="00911F52">
        <w:rPr>
          <w:i/>
          <w:sz w:val="20"/>
          <w:szCs w:val="20"/>
        </w:rPr>
        <w:t>3.1.</w:t>
      </w:r>
      <w:r w:rsidRPr="00911F52">
        <w:rPr>
          <w:i/>
          <w:sz w:val="20"/>
          <w:szCs w:val="20"/>
        </w:rPr>
        <w:t xml:space="preserve"> (</w:t>
      </w:r>
      <w:r w:rsidR="0077213C" w:rsidRPr="00911F52">
        <w:rPr>
          <w:i/>
          <w:sz w:val="20"/>
          <w:szCs w:val="20"/>
        </w:rPr>
        <w:t>1</w:t>
      </w:r>
      <w:r w:rsidRPr="00911F52">
        <w:rPr>
          <w:i/>
          <w:sz w:val="20"/>
          <w:szCs w:val="20"/>
        </w:rPr>
        <w:t>)</w:t>
      </w:r>
    </w:p>
    <w:p w14:paraId="05A6D45E" w14:textId="77777777" w:rsidR="00C23553" w:rsidRPr="00911F52" w:rsidRDefault="00C23553" w:rsidP="00351D33">
      <w:pPr>
        <w:ind w:left="644"/>
        <w:jc w:val="center"/>
        <w:rPr>
          <w:b/>
          <w:szCs w:val="24"/>
        </w:rPr>
      </w:pPr>
      <w:r w:rsidRPr="00911F52">
        <w:rPr>
          <w:b/>
          <w:szCs w:val="24"/>
        </w:rPr>
        <w:t>ERAF specifiskie rezultāta rādītāji</w:t>
      </w:r>
    </w:p>
    <w:p w14:paraId="6C2DDC15" w14:textId="77777777" w:rsidR="00C23553" w:rsidRPr="00911F52" w:rsidRDefault="00C23553" w:rsidP="00351D33">
      <w:pPr>
        <w:ind w:left="644"/>
        <w:jc w:val="both"/>
        <w:rPr>
          <w:szCs w:val="24"/>
        </w:rPr>
      </w:pPr>
      <w:r w:rsidRPr="00911F52">
        <w:rPr>
          <w:szCs w:val="24"/>
        </w:rPr>
        <w:t xml:space="preserve"> </w:t>
      </w:r>
    </w:p>
    <w:tbl>
      <w:tblPr>
        <w:tblW w:w="4668"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5"/>
        <w:gridCol w:w="1728"/>
        <w:gridCol w:w="1198"/>
        <w:gridCol w:w="1349"/>
        <w:gridCol w:w="1422"/>
        <w:gridCol w:w="1143"/>
        <w:gridCol w:w="1395"/>
      </w:tblGrid>
      <w:tr w:rsidR="00C30F66" w:rsidRPr="00911F52" w14:paraId="5216152F" w14:textId="77777777" w:rsidTr="00A66A8E">
        <w:trPr>
          <w:tblHeader/>
        </w:trPr>
        <w:tc>
          <w:tcPr>
            <w:tcW w:w="524" w:type="pct"/>
            <w:shd w:val="clear" w:color="auto" w:fill="F2F2F2"/>
            <w:vAlign w:val="center"/>
          </w:tcPr>
          <w:p w14:paraId="36610BD6" w14:textId="77777777" w:rsidR="00D75063" w:rsidRPr="00911F52" w:rsidRDefault="00D75063" w:rsidP="00D75063">
            <w:pPr>
              <w:rPr>
                <w:sz w:val="20"/>
                <w:szCs w:val="20"/>
              </w:rPr>
            </w:pPr>
            <w:r w:rsidRPr="00911F52">
              <w:rPr>
                <w:sz w:val="20"/>
                <w:szCs w:val="20"/>
              </w:rPr>
              <w:t>ID</w:t>
            </w:r>
          </w:p>
        </w:tc>
        <w:tc>
          <w:tcPr>
            <w:tcW w:w="939" w:type="pct"/>
            <w:shd w:val="clear" w:color="auto" w:fill="F2F2F2"/>
            <w:vAlign w:val="center"/>
          </w:tcPr>
          <w:p w14:paraId="440FF479" w14:textId="77777777" w:rsidR="00D75063" w:rsidRPr="00911F52" w:rsidRDefault="00D75063" w:rsidP="00D75063">
            <w:pPr>
              <w:rPr>
                <w:sz w:val="20"/>
                <w:szCs w:val="20"/>
              </w:rPr>
            </w:pPr>
            <w:r w:rsidRPr="00911F52">
              <w:rPr>
                <w:sz w:val="20"/>
                <w:szCs w:val="20"/>
              </w:rPr>
              <w:t>Rādītājs</w:t>
            </w:r>
          </w:p>
        </w:tc>
        <w:tc>
          <w:tcPr>
            <w:tcW w:w="651" w:type="pct"/>
            <w:shd w:val="clear" w:color="auto" w:fill="F2F2F2"/>
            <w:vAlign w:val="center"/>
          </w:tcPr>
          <w:p w14:paraId="332296BB" w14:textId="77777777" w:rsidR="00D75063" w:rsidRPr="00911F52" w:rsidRDefault="00D75063" w:rsidP="00D75063">
            <w:pPr>
              <w:rPr>
                <w:sz w:val="20"/>
                <w:szCs w:val="20"/>
              </w:rPr>
            </w:pPr>
            <w:r w:rsidRPr="00911F52">
              <w:rPr>
                <w:sz w:val="20"/>
                <w:szCs w:val="20"/>
              </w:rPr>
              <w:t>Mērvienība</w:t>
            </w:r>
          </w:p>
        </w:tc>
        <w:tc>
          <w:tcPr>
            <w:tcW w:w="733" w:type="pct"/>
            <w:shd w:val="clear" w:color="auto" w:fill="F2F2F2"/>
            <w:vAlign w:val="center"/>
          </w:tcPr>
          <w:p w14:paraId="50FD566E" w14:textId="77777777" w:rsidR="00D75063" w:rsidRPr="00911F52" w:rsidRDefault="00D75063" w:rsidP="00D75063">
            <w:pPr>
              <w:rPr>
                <w:sz w:val="20"/>
                <w:szCs w:val="20"/>
              </w:rPr>
            </w:pPr>
            <w:r w:rsidRPr="00911F52">
              <w:rPr>
                <w:sz w:val="20"/>
                <w:szCs w:val="20"/>
              </w:rPr>
              <w:t>Sākotnējā vērtība</w:t>
            </w:r>
          </w:p>
        </w:tc>
        <w:tc>
          <w:tcPr>
            <w:tcW w:w="773" w:type="pct"/>
            <w:shd w:val="clear" w:color="auto" w:fill="F2F2F2"/>
            <w:vAlign w:val="center"/>
          </w:tcPr>
          <w:p w14:paraId="21E99347" w14:textId="77777777" w:rsidR="00D75063" w:rsidRPr="00911F52" w:rsidRDefault="00D75063" w:rsidP="00D75063">
            <w:pPr>
              <w:rPr>
                <w:sz w:val="20"/>
                <w:szCs w:val="20"/>
              </w:rPr>
            </w:pPr>
            <w:r w:rsidRPr="00911F52">
              <w:rPr>
                <w:sz w:val="20"/>
                <w:szCs w:val="20"/>
              </w:rPr>
              <w:t>Plānotā vērtība (2023. gadā)</w:t>
            </w:r>
          </w:p>
        </w:tc>
        <w:tc>
          <w:tcPr>
            <w:tcW w:w="621" w:type="pct"/>
            <w:shd w:val="clear" w:color="auto" w:fill="F2F2F2"/>
            <w:vAlign w:val="center"/>
          </w:tcPr>
          <w:p w14:paraId="18C3D20D" w14:textId="77777777" w:rsidR="00D75063" w:rsidRPr="00911F52" w:rsidRDefault="00D75063" w:rsidP="00D75063">
            <w:pPr>
              <w:rPr>
                <w:sz w:val="20"/>
                <w:szCs w:val="20"/>
              </w:rPr>
            </w:pPr>
            <w:r w:rsidRPr="00911F52">
              <w:rPr>
                <w:sz w:val="20"/>
                <w:szCs w:val="20"/>
              </w:rPr>
              <w:t>Datu avots</w:t>
            </w:r>
          </w:p>
        </w:tc>
        <w:tc>
          <w:tcPr>
            <w:tcW w:w="758" w:type="pct"/>
            <w:shd w:val="clear" w:color="auto" w:fill="F2F2F2"/>
            <w:vAlign w:val="center"/>
          </w:tcPr>
          <w:p w14:paraId="2B5E0C99" w14:textId="77777777" w:rsidR="00D75063" w:rsidRPr="00911F52" w:rsidRDefault="00D75063" w:rsidP="00D75063">
            <w:pPr>
              <w:rPr>
                <w:sz w:val="20"/>
                <w:szCs w:val="20"/>
              </w:rPr>
            </w:pPr>
            <w:r w:rsidRPr="00911F52">
              <w:rPr>
                <w:sz w:val="20"/>
                <w:szCs w:val="20"/>
              </w:rPr>
              <w:t>Ziņošanas regularitāte</w:t>
            </w:r>
          </w:p>
        </w:tc>
      </w:tr>
      <w:tr w:rsidR="00C30F66" w:rsidRPr="00911F52" w14:paraId="2F5B46F8" w14:textId="77777777" w:rsidTr="00A66A8E">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3437907B" w14:textId="77777777" w:rsidR="00D75063" w:rsidRPr="00911F52" w:rsidRDefault="00D75063" w:rsidP="00D75063">
            <w:pPr>
              <w:jc w:val="center"/>
              <w:rPr>
                <w:sz w:val="20"/>
                <w:szCs w:val="20"/>
              </w:rPr>
            </w:pPr>
            <w:r w:rsidRPr="00911F52">
              <w:rPr>
                <w:sz w:val="20"/>
                <w:szCs w:val="20"/>
              </w:rPr>
              <w:t>r.3.1.1.a</w:t>
            </w:r>
          </w:p>
          <w:p w14:paraId="52AE8172" w14:textId="77777777" w:rsidR="00D75063" w:rsidRPr="00911F52" w:rsidRDefault="00D75063" w:rsidP="00D75063">
            <w:pPr>
              <w:jc w:val="center"/>
              <w:rPr>
                <w:sz w:val="20"/>
                <w:szCs w:val="20"/>
              </w:rPr>
            </w:pPr>
            <w:r w:rsidRPr="00911F52">
              <w:rPr>
                <w:sz w:val="20"/>
                <w:szCs w:val="20"/>
              </w:rPr>
              <w:t>(R09)</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0BA8C630" w14:textId="77777777" w:rsidR="00D75063" w:rsidRPr="00911F52" w:rsidRDefault="00D75063" w:rsidP="00D75063">
            <w:pPr>
              <w:jc w:val="center"/>
              <w:rPr>
                <w:sz w:val="20"/>
                <w:szCs w:val="20"/>
              </w:rPr>
            </w:pPr>
            <w:r w:rsidRPr="00911F52">
              <w:rPr>
                <w:sz w:val="20"/>
                <w:szCs w:val="20"/>
              </w:rPr>
              <w:t>MVK skaits uz 1000 iedzīvotājiem</w:t>
            </w:r>
          </w:p>
          <w:p w14:paraId="64C7D5C2" w14:textId="77777777" w:rsidR="00D75063" w:rsidRPr="00911F52" w:rsidRDefault="00D75063" w:rsidP="00D75063">
            <w:pPr>
              <w:jc w:val="center"/>
              <w:rPr>
                <w:sz w:val="20"/>
                <w:szCs w:val="20"/>
              </w:rPr>
            </w:pP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616067C3" w14:textId="77777777" w:rsidR="00D75063" w:rsidRPr="00911F52" w:rsidRDefault="00D75063" w:rsidP="00D75063">
            <w:pPr>
              <w:jc w:val="center"/>
              <w:rPr>
                <w:sz w:val="20"/>
                <w:szCs w:val="20"/>
              </w:rPr>
            </w:pPr>
            <w:r w:rsidRPr="00911F52">
              <w:rPr>
                <w:sz w:val="20"/>
                <w:szCs w:val="20"/>
              </w:rPr>
              <w:t>Skaits</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A79A072" w14:textId="77777777" w:rsidR="00D75063" w:rsidRPr="00911F52" w:rsidRDefault="00D75063" w:rsidP="00D75063">
            <w:pPr>
              <w:jc w:val="center"/>
              <w:rPr>
                <w:sz w:val="20"/>
                <w:szCs w:val="20"/>
              </w:rPr>
            </w:pPr>
            <w:r w:rsidRPr="00911F52">
              <w:rPr>
                <w:sz w:val="20"/>
                <w:szCs w:val="20"/>
              </w:rPr>
              <w:t>36,9</w:t>
            </w: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14:paraId="370D11E0" w14:textId="77777777" w:rsidR="00D75063" w:rsidRPr="00911F52" w:rsidRDefault="00D75063" w:rsidP="00D75063">
            <w:pPr>
              <w:jc w:val="center"/>
              <w:rPr>
                <w:sz w:val="20"/>
                <w:szCs w:val="20"/>
              </w:rPr>
            </w:pPr>
            <w:r w:rsidRPr="00911F52">
              <w:rPr>
                <w:sz w:val="20"/>
                <w:szCs w:val="20"/>
              </w:rPr>
              <w:t>40</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0B739DC3" w14:textId="77777777" w:rsidR="00D75063" w:rsidRPr="00911F52" w:rsidRDefault="00D75063" w:rsidP="00D75063">
            <w:pPr>
              <w:jc w:val="center"/>
              <w:rPr>
                <w:sz w:val="20"/>
                <w:szCs w:val="20"/>
              </w:rPr>
            </w:pPr>
            <w:r w:rsidRPr="00911F52">
              <w:rPr>
                <w:sz w:val="20"/>
                <w:szCs w:val="20"/>
              </w:rPr>
              <w:t xml:space="preserve">Eiropas MVK ikgadējais ziņojums </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6D77FE14" w14:textId="77777777" w:rsidR="00D75063" w:rsidRPr="00911F52" w:rsidRDefault="00D75063" w:rsidP="00D75063">
            <w:pPr>
              <w:jc w:val="center"/>
              <w:rPr>
                <w:sz w:val="20"/>
                <w:szCs w:val="20"/>
              </w:rPr>
            </w:pPr>
            <w:r w:rsidRPr="00911F52">
              <w:rPr>
                <w:sz w:val="20"/>
                <w:szCs w:val="20"/>
              </w:rPr>
              <w:t>Katru gadu</w:t>
            </w:r>
          </w:p>
        </w:tc>
      </w:tr>
      <w:tr w:rsidR="00C30F66" w:rsidRPr="00911F52" w14:paraId="6F6EF90B" w14:textId="77777777" w:rsidTr="00A66A8E">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5BBE5BC1" w14:textId="77777777" w:rsidR="00A66A8E" w:rsidRPr="00911F52" w:rsidRDefault="00A66A8E" w:rsidP="00A66A8E">
            <w:pPr>
              <w:jc w:val="center"/>
              <w:rPr>
                <w:sz w:val="20"/>
                <w:szCs w:val="20"/>
              </w:rPr>
            </w:pPr>
            <w:r w:rsidRPr="00911F52">
              <w:rPr>
                <w:sz w:val="20"/>
                <w:szCs w:val="20"/>
              </w:rPr>
              <w:t>3.1.1.b</w:t>
            </w:r>
          </w:p>
          <w:p w14:paraId="30D2D5C7" w14:textId="77777777" w:rsidR="00A66A8E" w:rsidRPr="00911F52" w:rsidRDefault="00A66A8E" w:rsidP="00A66A8E">
            <w:pPr>
              <w:jc w:val="center"/>
              <w:rPr>
                <w:sz w:val="20"/>
                <w:szCs w:val="20"/>
              </w:rPr>
            </w:pPr>
            <w:r w:rsidRPr="00911F52">
              <w:rPr>
                <w:sz w:val="20"/>
                <w:szCs w:val="20"/>
              </w:rPr>
              <w:t>(R100</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236004E4" w14:textId="4B4C3D5F" w:rsidR="00A66A8E" w:rsidRPr="00911F52" w:rsidRDefault="00A66A8E" w:rsidP="00A66A8E">
            <w:pPr>
              <w:jc w:val="center"/>
              <w:rPr>
                <w:sz w:val="20"/>
                <w:szCs w:val="20"/>
              </w:rPr>
            </w:pPr>
            <w:r w:rsidRPr="00911F52">
              <w:rPr>
                <w:sz w:val="20"/>
                <w:szCs w:val="20"/>
              </w:rPr>
              <w:t xml:space="preserve">MVK produktivitāte uz vienu nodarbināto, EUR </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35A87140" w14:textId="77777777" w:rsidR="00A66A8E" w:rsidRPr="00911F52" w:rsidRDefault="00A66A8E" w:rsidP="00A66A8E">
            <w:pPr>
              <w:jc w:val="center"/>
              <w:rPr>
                <w:sz w:val="20"/>
                <w:szCs w:val="20"/>
              </w:rPr>
            </w:pPr>
          </w:p>
          <w:p w14:paraId="1A0D7699" w14:textId="77777777" w:rsidR="00A66A8E" w:rsidRPr="00911F52" w:rsidRDefault="00A66A8E" w:rsidP="00A66A8E">
            <w:pPr>
              <w:jc w:val="center"/>
              <w:rPr>
                <w:sz w:val="20"/>
                <w:szCs w:val="20"/>
              </w:rPr>
            </w:pPr>
            <w:r w:rsidRPr="00911F52">
              <w:rPr>
                <w:sz w:val="20"/>
                <w:szCs w:val="20"/>
              </w:rPr>
              <w:t>EUR</w:t>
            </w:r>
          </w:p>
        </w:tc>
        <w:tc>
          <w:tcPr>
            <w:tcW w:w="733" w:type="pct"/>
            <w:tcBorders>
              <w:top w:val="single" w:sz="4" w:space="0" w:color="auto"/>
              <w:left w:val="single" w:sz="4" w:space="0" w:color="auto"/>
              <w:bottom w:val="single" w:sz="4" w:space="0" w:color="auto"/>
              <w:right w:val="single" w:sz="4" w:space="0" w:color="auto"/>
            </w:tcBorders>
            <w:shd w:val="clear" w:color="auto" w:fill="auto"/>
          </w:tcPr>
          <w:p w14:paraId="118B96F7" w14:textId="406A77E5" w:rsidR="00A66A8E" w:rsidRPr="00911F52" w:rsidRDefault="00A66A8E" w:rsidP="007D276A">
            <w:pPr>
              <w:rPr>
                <w:sz w:val="20"/>
                <w:szCs w:val="20"/>
              </w:rPr>
            </w:pPr>
            <w:r w:rsidRPr="00911F52">
              <w:rPr>
                <w:sz w:val="20"/>
                <w:szCs w:val="20"/>
              </w:rPr>
              <w:t>12 196 EUR 2010.gada salīdzināmajās cenās (2013)</w:t>
            </w: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332B2ADE" w14:textId="4F866E6C" w:rsidR="00A66A8E" w:rsidRPr="00911F52" w:rsidRDefault="00A66A8E" w:rsidP="00A66A8E">
            <w:pPr>
              <w:rPr>
                <w:sz w:val="20"/>
                <w:szCs w:val="20"/>
              </w:rPr>
            </w:pPr>
            <w:r w:rsidRPr="00911F52">
              <w:rPr>
                <w:sz w:val="20"/>
                <w:szCs w:val="20"/>
              </w:rPr>
              <w:t>16 757  EUR, 2010.gada salīdzināmajās cenās</w:t>
            </w:r>
          </w:p>
          <w:p w14:paraId="1A1855C6" w14:textId="77777777" w:rsidR="00A66A8E" w:rsidRPr="00911F52" w:rsidRDefault="00A66A8E" w:rsidP="00A66A8E">
            <w:pPr>
              <w:jc w:val="center"/>
              <w:rPr>
                <w:sz w:val="20"/>
                <w:szCs w:val="20"/>
              </w:rPr>
            </w:pP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329F5F94" w14:textId="77777777" w:rsidR="00A66A8E" w:rsidRPr="00911F52" w:rsidRDefault="00A66A8E" w:rsidP="00A66A8E">
            <w:pPr>
              <w:jc w:val="center"/>
              <w:rPr>
                <w:sz w:val="20"/>
                <w:szCs w:val="20"/>
              </w:rPr>
            </w:pPr>
            <w:r w:rsidRPr="00911F52">
              <w:rPr>
                <w:sz w:val="20"/>
                <w:szCs w:val="20"/>
              </w:rPr>
              <w:t xml:space="preserve">Eiropas MVK ikgadējais ziņojums </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272271A8" w14:textId="77777777" w:rsidR="00A66A8E" w:rsidRPr="00911F52" w:rsidRDefault="00A66A8E" w:rsidP="00A66A8E">
            <w:pPr>
              <w:jc w:val="center"/>
              <w:rPr>
                <w:sz w:val="20"/>
                <w:szCs w:val="20"/>
              </w:rPr>
            </w:pPr>
            <w:r w:rsidRPr="00911F52">
              <w:rPr>
                <w:sz w:val="20"/>
                <w:szCs w:val="20"/>
              </w:rPr>
              <w:t>Katru gadu</w:t>
            </w:r>
          </w:p>
        </w:tc>
      </w:tr>
    </w:tbl>
    <w:p w14:paraId="0F5511FC" w14:textId="77777777" w:rsidR="00D75063" w:rsidRPr="00911F52" w:rsidRDefault="00D75063" w:rsidP="00D75063">
      <w:pPr>
        <w:ind w:left="567"/>
        <w:jc w:val="both"/>
        <w:rPr>
          <w:b/>
          <w:sz w:val="20"/>
          <w:szCs w:val="20"/>
        </w:rPr>
      </w:pPr>
    </w:p>
    <w:p w14:paraId="4D9FB51B" w14:textId="77777777" w:rsidR="00D75063" w:rsidRPr="00911F52" w:rsidRDefault="00D75063" w:rsidP="007C3843">
      <w:pPr>
        <w:pStyle w:val="ListParagraph"/>
        <w:numPr>
          <w:ilvl w:val="0"/>
          <w:numId w:val="6"/>
        </w:numPr>
        <w:ind w:left="644" w:hanging="644"/>
        <w:jc w:val="both"/>
        <w:rPr>
          <w:szCs w:val="24"/>
        </w:rPr>
      </w:pPr>
      <w:r w:rsidRPr="00911F52">
        <w:rPr>
          <w:b/>
          <w:szCs w:val="24"/>
        </w:rPr>
        <w:t>3.1.2.</w:t>
      </w:r>
      <w:r w:rsidR="00E21315" w:rsidRPr="00911F52">
        <w:rPr>
          <w:b/>
          <w:szCs w:val="24"/>
        </w:rPr>
        <w:t>SAM</w:t>
      </w:r>
      <w:r w:rsidRPr="00911F52">
        <w:rPr>
          <w:b/>
          <w:szCs w:val="24"/>
        </w:rPr>
        <w:t xml:space="preserve">: </w:t>
      </w:r>
      <w:r w:rsidR="007C3843" w:rsidRPr="00911F52">
        <w:rPr>
          <w:b/>
          <w:szCs w:val="24"/>
        </w:rPr>
        <w:t>palielināt straujas izaugsmes komersantu skaitu</w:t>
      </w:r>
      <w:r w:rsidRPr="00911F52">
        <w:rPr>
          <w:b/>
          <w:szCs w:val="24"/>
        </w:rPr>
        <w:t>.</w:t>
      </w:r>
    </w:p>
    <w:p w14:paraId="02F3AE5F" w14:textId="77777777" w:rsidR="009676CC" w:rsidRPr="00911F52" w:rsidRDefault="00D75063" w:rsidP="00DB28B0">
      <w:pPr>
        <w:numPr>
          <w:ilvl w:val="0"/>
          <w:numId w:val="6"/>
        </w:numPr>
        <w:ind w:left="567" w:hanging="567"/>
        <w:jc w:val="both"/>
        <w:rPr>
          <w:szCs w:val="24"/>
        </w:rPr>
      </w:pPr>
      <w:r w:rsidRPr="00911F52">
        <w:rPr>
          <w:szCs w:val="24"/>
        </w:rPr>
        <w:t xml:space="preserve"> </w:t>
      </w:r>
      <w:r w:rsidR="009676CC" w:rsidRPr="00911F52">
        <w:rPr>
          <w:szCs w:val="24"/>
        </w:rPr>
        <w:t xml:space="preserve">SAM ietvaros tiks veicināts straujas izaugsmes komersantu skaita pieaugums, atbalstot jaunu straujas izaugsmes komersantu veidošanos un esošu turpmāku izaugsmi. Straujas izaugsmes komersantu skaita pieaugums sekmēs jaunu darba vietu radīšanu, konkurētspējas celšanu un ekonomikas straujāku izaugsmi. Straujas izaugsmes komersantu skaita pieaugumam tiks </w:t>
      </w:r>
      <w:r w:rsidR="009676CC" w:rsidRPr="00911F52">
        <w:rPr>
          <w:szCs w:val="24"/>
        </w:rPr>
        <w:lastRenderedPageBreak/>
        <w:t>nodrošināts specifisks konsultatīvs un finansiāls atbalsts, ņemot vērā to vajadzības. Atbalsts dos spēju piesaistīt ārējo finansējumu un risinās tirgus nepilnīb</w:t>
      </w:r>
      <w:r w:rsidR="00FE4323" w:rsidRPr="00911F52">
        <w:rPr>
          <w:szCs w:val="24"/>
        </w:rPr>
        <w:t>as</w:t>
      </w:r>
      <w:r w:rsidR="009676CC" w:rsidRPr="00911F52">
        <w:rPr>
          <w:szCs w:val="24"/>
        </w:rPr>
        <w:t xml:space="preserve"> finanšu pieejamības jomā.</w:t>
      </w:r>
    </w:p>
    <w:p w14:paraId="597512A8" w14:textId="77777777" w:rsidR="00D75063" w:rsidRPr="00911F52" w:rsidRDefault="00D75063" w:rsidP="00756D07">
      <w:pPr>
        <w:jc w:val="both"/>
        <w:rPr>
          <w:b/>
          <w:sz w:val="20"/>
          <w:szCs w:val="20"/>
        </w:rPr>
      </w:pPr>
    </w:p>
    <w:p w14:paraId="7B598DF2" w14:textId="77777777" w:rsidR="00C23553" w:rsidRPr="00911F52" w:rsidRDefault="000C5A0E" w:rsidP="00E21315">
      <w:pPr>
        <w:ind w:left="644"/>
        <w:rPr>
          <w:i/>
          <w:sz w:val="20"/>
          <w:szCs w:val="20"/>
        </w:rPr>
      </w:pPr>
      <w:r w:rsidRPr="00911F52">
        <w:rPr>
          <w:i/>
          <w:sz w:val="20"/>
          <w:szCs w:val="20"/>
        </w:rPr>
        <w:t>Tabula Nr. 2.3.2</w:t>
      </w:r>
      <w:r w:rsidR="00D75063" w:rsidRPr="00911F52">
        <w:rPr>
          <w:i/>
          <w:sz w:val="20"/>
          <w:szCs w:val="20"/>
        </w:rPr>
        <w:t>. (</w:t>
      </w:r>
      <w:r w:rsidR="0077213C" w:rsidRPr="00911F52">
        <w:rPr>
          <w:i/>
          <w:sz w:val="20"/>
          <w:szCs w:val="20"/>
        </w:rPr>
        <w:t>2</w:t>
      </w:r>
      <w:r w:rsidR="00D75063" w:rsidRPr="00911F52">
        <w:rPr>
          <w:i/>
          <w:sz w:val="20"/>
          <w:szCs w:val="20"/>
        </w:rPr>
        <w:t>)</w:t>
      </w:r>
    </w:p>
    <w:p w14:paraId="35A788BB" w14:textId="77777777" w:rsidR="0077213C" w:rsidRPr="00911F52" w:rsidRDefault="0077213C" w:rsidP="0077213C">
      <w:pPr>
        <w:spacing w:before="60"/>
        <w:ind w:left="644"/>
        <w:jc w:val="center"/>
        <w:rPr>
          <w:b/>
          <w:szCs w:val="24"/>
        </w:rPr>
      </w:pPr>
      <w:r w:rsidRPr="00911F52">
        <w:rPr>
          <w:b/>
          <w:szCs w:val="24"/>
        </w:rPr>
        <w:t>ERAF specifiskie rezultāta rādītāji</w:t>
      </w:r>
    </w:p>
    <w:p w14:paraId="773545AC" w14:textId="77777777" w:rsidR="0077213C" w:rsidRPr="00911F52" w:rsidRDefault="0077213C" w:rsidP="0077213C">
      <w:pPr>
        <w:spacing w:before="60"/>
        <w:ind w:left="644"/>
        <w:jc w:val="both"/>
        <w:rPr>
          <w:szCs w:val="24"/>
        </w:rPr>
      </w:pPr>
      <w:r w:rsidRPr="00911F52">
        <w:rPr>
          <w:szCs w:val="24"/>
        </w:rPr>
        <w:t xml:space="preserve"> </w:t>
      </w:r>
    </w:p>
    <w:tbl>
      <w:tblPr>
        <w:tblW w:w="4668"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1792"/>
        <w:gridCol w:w="1235"/>
        <w:gridCol w:w="1248"/>
        <w:gridCol w:w="1516"/>
        <w:gridCol w:w="903"/>
        <w:gridCol w:w="1538"/>
      </w:tblGrid>
      <w:tr w:rsidR="00086FE8" w:rsidRPr="00911F52" w14:paraId="14F255EC" w14:textId="77777777" w:rsidTr="00A00610">
        <w:trPr>
          <w:tblHeader/>
        </w:trPr>
        <w:tc>
          <w:tcPr>
            <w:tcW w:w="526" w:type="pct"/>
            <w:shd w:val="clear" w:color="auto" w:fill="F2F2F2"/>
            <w:vAlign w:val="center"/>
          </w:tcPr>
          <w:p w14:paraId="51BECC39" w14:textId="77777777" w:rsidR="0077213C" w:rsidRPr="00911F52" w:rsidRDefault="0077213C" w:rsidP="00951DE6">
            <w:pPr>
              <w:rPr>
                <w:sz w:val="20"/>
                <w:szCs w:val="20"/>
              </w:rPr>
            </w:pPr>
            <w:r w:rsidRPr="00911F52">
              <w:rPr>
                <w:sz w:val="20"/>
                <w:szCs w:val="20"/>
              </w:rPr>
              <w:t>ID</w:t>
            </w:r>
          </w:p>
        </w:tc>
        <w:tc>
          <w:tcPr>
            <w:tcW w:w="974" w:type="pct"/>
            <w:shd w:val="clear" w:color="auto" w:fill="F2F2F2"/>
            <w:vAlign w:val="center"/>
          </w:tcPr>
          <w:p w14:paraId="1FAD808C" w14:textId="77777777" w:rsidR="0077213C" w:rsidRPr="00911F52" w:rsidRDefault="0077213C" w:rsidP="00951DE6">
            <w:pPr>
              <w:rPr>
                <w:sz w:val="20"/>
                <w:szCs w:val="20"/>
              </w:rPr>
            </w:pPr>
            <w:r w:rsidRPr="00911F52">
              <w:rPr>
                <w:sz w:val="20"/>
                <w:szCs w:val="20"/>
              </w:rPr>
              <w:t>Rādītājs</w:t>
            </w:r>
          </w:p>
        </w:tc>
        <w:tc>
          <w:tcPr>
            <w:tcW w:w="671" w:type="pct"/>
            <w:shd w:val="clear" w:color="auto" w:fill="F2F2F2"/>
            <w:vAlign w:val="center"/>
          </w:tcPr>
          <w:p w14:paraId="5E294C88" w14:textId="77777777" w:rsidR="0077213C" w:rsidRPr="00911F52" w:rsidRDefault="0077213C" w:rsidP="00951DE6">
            <w:pPr>
              <w:rPr>
                <w:sz w:val="20"/>
                <w:szCs w:val="20"/>
              </w:rPr>
            </w:pPr>
            <w:r w:rsidRPr="00911F52">
              <w:rPr>
                <w:sz w:val="20"/>
                <w:szCs w:val="20"/>
              </w:rPr>
              <w:t>Mērvienība</w:t>
            </w:r>
          </w:p>
        </w:tc>
        <w:tc>
          <w:tcPr>
            <w:tcW w:w="678" w:type="pct"/>
            <w:shd w:val="clear" w:color="auto" w:fill="F2F2F2"/>
            <w:vAlign w:val="center"/>
          </w:tcPr>
          <w:p w14:paraId="7169D6CB" w14:textId="77777777" w:rsidR="0077213C" w:rsidRPr="00911F52" w:rsidRDefault="0077213C" w:rsidP="00951DE6">
            <w:pPr>
              <w:rPr>
                <w:sz w:val="20"/>
                <w:szCs w:val="20"/>
              </w:rPr>
            </w:pPr>
            <w:r w:rsidRPr="00911F52">
              <w:rPr>
                <w:sz w:val="20"/>
                <w:szCs w:val="20"/>
              </w:rPr>
              <w:t>Sākotnējā vērtība</w:t>
            </w:r>
          </w:p>
        </w:tc>
        <w:tc>
          <w:tcPr>
            <w:tcW w:w="824" w:type="pct"/>
            <w:shd w:val="clear" w:color="auto" w:fill="F2F2F2"/>
            <w:vAlign w:val="center"/>
          </w:tcPr>
          <w:p w14:paraId="04621E57" w14:textId="77777777" w:rsidR="0077213C" w:rsidRPr="00911F52" w:rsidRDefault="0077213C" w:rsidP="00951DE6">
            <w:pPr>
              <w:rPr>
                <w:sz w:val="20"/>
                <w:szCs w:val="20"/>
              </w:rPr>
            </w:pPr>
            <w:r w:rsidRPr="00911F52">
              <w:rPr>
                <w:sz w:val="20"/>
                <w:szCs w:val="20"/>
              </w:rPr>
              <w:t>Plānotā vērtība (2023. gadā)</w:t>
            </w:r>
          </w:p>
        </w:tc>
        <w:tc>
          <w:tcPr>
            <w:tcW w:w="491" w:type="pct"/>
            <w:shd w:val="clear" w:color="auto" w:fill="F2F2F2"/>
            <w:vAlign w:val="center"/>
          </w:tcPr>
          <w:p w14:paraId="433294FF" w14:textId="77777777" w:rsidR="0077213C" w:rsidRPr="00911F52" w:rsidRDefault="0077213C" w:rsidP="00951DE6">
            <w:pPr>
              <w:rPr>
                <w:sz w:val="20"/>
                <w:szCs w:val="20"/>
              </w:rPr>
            </w:pPr>
            <w:r w:rsidRPr="00911F52">
              <w:rPr>
                <w:sz w:val="20"/>
                <w:szCs w:val="20"/>
              </w:rPr>
              <w:t>Datu avots</w:t>
            </w:r>
          </w:p>
        </w:tc>
        <w:tc>
          <w:tcPr>
            <w:tcW w:w="837" w:type="pct"/>
            <w:shd w:val="clear" w:color="auto" w:fill="F2F2F2"/>
            <w:vAlign w:val="center"/>
          </w:tcPr>
          <w:p w14:paraId="068AC69E" w14:textId="77777777" w:rsidR="0077213C" w:rsidRPr="00911F52" w:rsidRDefault="0077213C" w:rsidP="00951DE6">
            <w:pPr>
              <w:rPr>
                <w:sz w:val="20"/>
                <w:szCs w:val="20"/>
              </w:rPr>
            </w:pPr>
            <w:r w:rsidRPr="00911F52">
              <w:rPr>
                <w:sz w:val="20"/>
                <w:szCs w:val="20"/>
              </w:rPr>
              <w:t>Ziņošanas regularitāte</w:t>
            </w:r>
          </w:p>
        </w:tc>
      </w:tr>
      <w:tr w:rsidR="00086FE8" w:rsidRPr="00911F52" w14:paraId="5D98ECBD" w14:textId="77777777" w:rsidTr="00A00610">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FD6ECE4" w14:textId="77777777" w:rsidR="0077213C" w:rsidRPr="00911F52" w:rsidRDefault="0077213C" w:rsidP="00951DE6">
            <w:pPr>
              <w:jc w:val="center"/>
              <w:rPr>
                <w:sz w:val="20"/>
                <w:szCs w:val="20"/>
              </w:rPr>
            </w:pPr>
            <w:r w:rsidRPr="00911F52">
              <w:rPr>
                <w:sz w:val="20"/>
                <w:szCs w:val="20"/>
              </w:rPr>
              <w:t>r.3.1.</w:t>
            </w:r>
            <w:r w:rsidR="00D93224" w:rsidRPr="00911F52">
              <w:rPr>
                <w:sz w:val="20"/>
                <w:szCs w:val="20"/>
              </w:rPr>
              <w:t>2</w:t>
            </w:r>
            <w:r w:rsidRPr="00911F52">
              <w:rPr>
                <w:sz w:val="20"/>
                <w:szCs w:val="20"/>
              </w:rPr>
              <w:t>.</w:t>
            </w:r>
            <w:r w:rsidR="00D93224" w:rsidRPr="00911F52">
              <w:rPr>
                <w:sz w:val="20"/>
                <w:szCs w:val="20"/>
              </w:rPr>
              <w:t>a</w:t>
            </w:r>
            <w:r w:rsidR="00A00610" w:rsidRPr="00911F52">
              <w:rPr>
                <w:sz w:val="20"/>
                <w:szCs w:val="20"/>
              </w:rPr>
              <w:t xml:space="preserve"> </w:t>
            </w:r>
            <w:r w:rsidRPr="00911F52">
              <w:rPr>
                <w:sz w:val="20"/>
                <w:szCs w:val="20"/>
              </w:rPr>
              <w:t>(R11)</w:t>
            </w:r>
          </w:p>
          <w:p w14:paraId="634ABC78" w14:textId="77777777" w:rsidR="0077213C" w:rsidRPr="00911F52" w:rsidRDefault="0077213C" w:rsidP="00951DE6">
            <w:pPr>
              <w:jc w:val="center"/>
              <w:rPr>
                <w:sz w:val="20"/>
                <w:szCs w:val="20"/>
              </w:rPr>
            </w:pP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52D3909" w14:textId="77777777" w:rsidR="0077213C" w:rsidRPr="00911F52" w:rsidRDefault="007C3843" w:rsidP="00951DE6">
            <w:pPr>
              <w:jc w:val="center"/>
              <w:rPr>
                <w:sz w:val="20"/>
                <w:szCs w:val="20"/>
              </w:rPr>
            </w:pPr>
            <w:r w:rsidRPr="00911F52">
              <w:rPr>
                <w:sz w:val="20"/>
                <w:szCs w:val="20"/>
              </w:rPr>
              <w:t>Straujās izaugsmes komersanti pēc apgrozījuma pieauguma</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72F1E841" w14:textId="77777777" w:rsidR="0077213C" w:rsidRPr="00911F52" w:rsidRDefault="0077213C" w:rsidP="00951DE6">
            <w:pPr>
              <w:jc w:val="center"/>
              <w:rPr>
                <w:sz w:val="20"/>
                <w:szCs w:val="20"/>
              </w:rPr>
            </w:pPr>
            <w:r w:rsidRPr="00911F52">
              <w:rPr>
                <w:sz w:val="20"/>
                <w:szCs w:val="20"/>
              </w:rPr>
              <w:t>Skaits</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5680B96" w14:textId="77777777" w:rsidR="0077213C" w:rsidRPr="00911F52" w:rsidDel="00F43373" w:rsidRDefault="0077213C" w:rsidP="00951DE6">
            <w:pPr>
              <w:jc w:val="center"/>
              <w:rPr>
                <w:sz w:val="20"/>
                <w:szCs w:val="20"/>
              </w:rPr>
            </w:pPr>
            <w:r w:rsidRPr="00911F52">
              <w:rPr>
                <w:sz w:val="20"/>
                <w:szCs w:val="20"/>
              </w:rPr>
              <w:t>570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3914AA4" w14:textId="77777777" w:rsidR="0077213C" w:rsidRPr="00911F52" w:rsidDel="00F43373" w:rsidRDefault="0077213C" w:rsidP="00951DE6">
            <w:pPr>
              <w:jc w:val="center"/>
              <w:rPr>
                <w:sz w:val="20"/>
                <w:szCs w:val="20"/>
              </w:rPr>
            </w:pPr>
            <w:r w:rsidRPr="00911F52">
              <w:rPr>
                <w:sz w:val="20"/>
                <w:szCs w:val="20"/>
              </w:rPr>
              <w:t>625</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37E9448E" w14:textId="77777777" w:rsidR="0077213C" w:rsidRPr="00911F52" w:rsidRDefault="0077213C" w:rsidP="00951DE6">
            <w:pPr>
              <w:jc w:val="center"/>
              <w:rPr>
                <w:sz w:val="20"/>
                <w:szCs w:val="20"/>
              </w:rPr>
            </w:pPr>
            <w:r w:rsidRPr="00911F52">
              <w:rPr>
                <w:sz w:val="20"/>
                <w:szCs w:val="20"/>
              </w:rPr>
              <w:t>CSP</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0AF7C04C" w14:textId="77777777" w:rsidR="0077213C" w:rsidRPr="00911F52" w:rsidRDefault="0077213C" w:rsidP="00951DE6">
            <w:pPr>
              <w:jc w:val="center"/>
              <w:rPr>
                <w:sz w:val="20"/>
                <w:szCs w:val="20"/>
              </w:rPr>
            </w:pPr>
            <w:r w:rsidRPr="00911F52">
              <w:rPr>
                <w:sz w:val="20"/>
                <w:szCs w:val="20"/>
              </w:rPr>
              <w:t>Katru gadu</w:t>
            </w:r>
          </w:p>
        </w:tc>
      </w:tr>
    </w:tbl>
    <w:p w14:paraId="4EBEF34A" w14:textId="77777777" w:rsidR="0077213C" w:rsidRPr="00911F52" w:rsidRDefault="0077213C" w:rsidP="00351D33">
      <w:pPr>
        <w:widowControl w:val="0"/>
        <w:autoSpaceDE w:val="0"/>
        <w:autoSpaceDN w:val="0"/>
        <w:adjustRightInd w:val="0"/>
        <w:ind w:left="1134"/>
        <w:jc w:val="both"/>
        <w:rPr>
          <w:szCs w:val="24"/>
        </w:rPr>
      </w:pPr>
    </w:p>
    <w:p w14:paraId="0E88358D" w14:textId="77777777" w:rsidR="00C23553" w:rsidRPr="00911F52" w:rsidRDefault="00C23553" w:rsidP="00792ACD">
      <w:pPr>
        <w:pStyle w:val="ListParagraph"/>
        <w:ind w:left="567" w:hanging="567"/>
        <w:jc w:val="center"/>
        <w:rPr>
          <w:b/>
          <w:szCs w:val="24"/>
        </w:rPr>
      </w:pPr>
      <w:r w:rsidRPr="00911F52">
        <w:rPr>
          <w:b/>
          <w:szCs w:val="24"/>
        </w:rPr>
        <w:t>Ieguldījumu prioritātes apraksts un</w:t>
      </w:r>
      <w:r w:rsidR="0000416B" w:rsidRPr="00911F52">
        <w:rPr>
          <w:b/>
          <w:szCs w:val="24"/>
        </w:rPr>
        <w:t xml:space="preserve"> </w:t>
      </w:r>
      <w:r w:rsidRPr="00911F52">
        <w:rPr>
          <w:b/>
          <w:szCs w:val="24"/>
        </w:rPr>
        <w:t>indikatīvās atbalstāmās darbības</w:t>
      </w:r>
    </w:p>
    <w:p w14:paraId="1A7B29A2" w14:textId="77777777" w:rsidR="009676CC" w:rsidRPr="00911F52" w:rsidRDefault="009676CC" w:rsidP="00DB28B0">
      <w:pPr>
        <w:pStyle w:val="ListParagraph"/>
        <w:numPr>
          <w:ilvl w:val="0"/>
          <w:numId w:val="6"/>
        </w:numPr>
        <w:ind w:left="644" w:hanging="644"/>
        <w:jc w:val="both"/>
        <w:rPr>
          <w:szCs w:val="24"/>
        </w:rPr>
      </w:pPr>
      <w:r w:rsidRPr="00911F52">
        <w:rPr>
          <w:szCs w:val="24"/>
        </w:rPr>
        <w:t xml:space="preserve">Visaptveroša komercdarbības atbalsta sistēma ir pamats ilgtspējīgai tautsaimniecības izaugsmei. Precīzi mērķēts atbalsts var sniegt būtisku ieguldījumu komercdarbības attīstībai un stiprināt tautsaimniecības konkurētspēju. Tā kā attīstības valstīm finanšu tirgus tradicionāli ir mazāk attīstīts kā attīstītajām valstīm, alternatīvi finansēšanas avoti papildus banku sektora piedāvātajam ir ļoti ierobežoti. Līdz ar to jaunu komersantu izveidei vai esošu attīstībai ir nepieciešami papildu mehānismi, lai novērstu pastāvošo tirgus nepilnību. Lai nodrošinātu sniegtā atbalsta efektivitāti to ir nepieciešams papildināt ar konsultatīviem pakalpojumiem it sevišķi attiecībā uz jaunizveidotiem komersantiem. </w:t>
      </w:r>
    </w:p>
    <w:p w14:paraId="01F8E34D" w14:textId="77777777" w:rsidR="009676CC" w:rsidRPr="00911F52" w:rsidRDefault="00251FE9" w:rsidP="00DB28B0">
      <w:pPr>
        <w:pStyle w:val="ListParagraph"/>
        <w:numPr>
          <w:ilvl w:val="0"/>
          <w:numId w:val="6"/>
        </w:numPr>
        <w:ind w:left="644" w:hanging="644"/>
        <w:jc w:val="both"/>
        <w:rPr>
          <w:sz w:val="22"/>
        </w:rPr>
      </w:pPr>
      <w:r w:rsidRPr="00911F52">
        <w:t>KP</w:t>
      </w:r>
      <w:r w:rsidR="009676CC" w:rsidRPr="00911F52">
        <w:t xml:space="preserve"> fondu 2007.</w:t>
      </w:r>
      <w:r w:rsidR="009676CC" w:rsidRPr="00911F52">
        <w:rPr>
          <w:szCs w:val="24"/>
        </w:rPr>
        <w:t>–</w:t>
      </w:r>
      <w:r w:rsidR="009676CC" w:rsidRPr="00911F52">
        <w:t xml:space="preserve">2013.gada plānošanas periodā īstenotas </w:t>
      </w:r>
      <w:r w:rsidR="009676CC" w:rsidRPr="00911F52">
        <w:rPr>
          <w:bCs/>
        </w:rPr>
        <w:t>finanšu instrumentu programmas</w:t>
      </w:r>
      <w:r w:rsidR="009676CC" w:rsidRPr="00911F52">
        <w:t xml:space="preserve">, kurām pieejamais </w:t>
      </w:r>
      <w:r w:rsidRPr="00911F52">
        <w:t>KP</w:t>
      </w:r>
      <w:r w:rsidR="009676CC" w:rsidRPr="00911F52">
        <w:t xml:space="preserve"> fondu finansējums sasniedza 161 milj. EUR, nodrošinot aizdevumu pieejamību komercdarbības uzsācējiem, komercdarbības attīstīšanai un paplašināšanai, attīstot riska kapitāla tirgu. Būtisks atbalsts komersantu konkurētspējas veicināšanai ir arī aizdevumu un eksporta garantiju nodrošināšana. Īstenotās atbalsta programmas ir veidotas un pielāgotas atbilstoši tirgus nepilnību analīzei finanšu pieejamības jomā, un to ieviešana pozitīvi ietekmēja tautsaimniecības attīstību, it īpaši ekonomiskās krīzes laikā, kad komercbankas praktiski apturēja jaunu aizdevumu izsniegšanu.</w:t>
      </w:r>
    </w:p>
    <w:p w14:paraId="4434C455" w14:textId="77777777" w:rsidR="009676CC" w:rsidRPr="00911F52" w:rsidRDefault="009676CC" w:rsidP="00DB28B0">
      <w:pPr>
        <w:pStyle w:val="ListParagraph"/>
        <w:numPr>
          <w:ilvl w:val="0"/>
          <w:numId w:val="6"/>
        </w:numPr>
        <w:ind w:left="644" w:hanging="644"/>
        <w:jc w:val="both"/>
      </w:pPr>
      <w:r w:rsidRPr="00911F52">
        <w:t xml:space="preserve">Lai sekmētu dzīvotspējīgu biznesa plānu īstenošanu, ir nepieciešams izveidot ilgtspējīgu mehānismu aizdevumu izsniegšanai. Komercbanku izsniegto aizdevumu apjoms komersantiem kopš 2008.gada turpina lēnām samazināties. Jaunu aizdevumu izsniegšanai bankas nosaka augstas nodrošinājuma prasības un tos piešķir uz īsu laika periodu, tādējādi atspoguļojot samazinātu riska apetīti un ierobežojot komersantu pieeju ilgtermiņa kapitāla investīcijām. </w:t>
      </w:r>
    </w:p>
    <w:p w14:paraId="375CD609" w14:textId="77777777" w:rsidR="009676CC" w:rsidRPr="00911F52" w:rsidRDefault="009676CC" w:rsidP="00DB28B0">
      <w:pPr>
        <w:pStyle w:val="ListParagraph"/>
        <w:numPr>
          <w:ilvl w:val="0"/>
          <w:numId w:val="6"/>
        </w:numPr>
        <w:ind w:left="644" w:hanging="644"/>
        <w:jc w:val="both"/>
      </w:pPr>
      <w:r w:rsidRPr="00911F52">
        <w:t>Lai vecinātu jaunu komersantu veidošanos un attīstītu jaunas komercdarbības aktivitātes ir nepieciešams nodrošināt atbalstu komercdarbības uzsākšanai. Ārpus ESI fondu atbalsta Latvijā ir specializētu mikrokreditēšanas un uz komercdarbības uzsācējiem vērstu institūciju trūkums. Komercbankas izvairās izsniegt mikrokredītus jaunām komercdarbības aktivitātēm un komercdarbības uzsācējiem, turklāt izvērtēšanas un administrēšanas izmaksas šādiem kredītiem ir augstas salīdzinājumā pret aizdevuma apjomu. Mikrokredīti tiek uzskatīti par augstāka riska aizdevumiem nodrošinājuma un informācijas (piemēram, par komercdarbības uzsācēja, kurš plāno pirmoreiz uzsākt saimniecisko darbību, līdzšinējo darbību un kredītvēsturi) trūkuma dēļ.</w:t>
      </w:r>
    </w:p>
    <w:p w14:paraId="7F8BE9FD" w14:textId="77777777" w:rsidR="009676CC" w:rsidRPr="00911F52" w:rsidRDefault="009676CC" w:rsidP="00DB28B0">
      <w:pPr>
        <w:pStyle w:val="ListParagraph"/>
        <w:numPr>
          <w:ilvl w:val="0"/>
          <w:numId w:val="6"/>
        </w:numPr>
        <w:ind w:left="644" w:hanging="644"/>
        <w:jc w:val="both"/>
      </w:pPr>
      <w:r w:rsidRPr="00911F52">
        <w:t xml:space="preserve">Komercdarbības uzsākšanai būtiska ir atbalsta nodrošināšana konsultatīva atbalsta veidā, veicinot finanšu instrumentu atbalsta pasākumu efektivitāti un atbalstīto biznesa plānu dzīvotspēju. Ņemot vērā, ka dažādām sabiedrības grupām var būt atšķirīga pieredze un spējas komercdarbības uzsākšanas sākuma fāzē, būtiski ir nodrošināt finansējuma pieejamības papildinošos pakalpojumus (apmācības un konsultācijas) un finansējuma saņemšanas nosacījumus pielāgot potenciālo finansējuma saņēmēju, tai skaitā jauniešu, pirmspensijas vecumā esošo personu, bezdarbnieku, reģionos dzīvojošo personu un citu sociālo grupu </w:t>
      </w:r>
      <w:r w:rsidRPr="00911F52">
        <w:lastRenderedPageBreak/>
        <w:t xml:space="preserve">vajadzībām, tādējādi nodrošinot, ka finansējums ir pieejams dzīvotspējīgu un pamatotu biznesa plānu īstenošanai neatkarīgi no komercdarbības uzsācēja sociālā stāvokļa. </w:t>
      </w:r>
    </w:p>
    <w:p w14:paraId="359C7D21" w14:textId="77777777" w:rsidR="009676CC" w:rsidRPr="00911F52" w:rsidRDefault="009676CC" w:rsidP="00DB28B0">
      <w:pPr>
        <w:pStyle w:val="ListParagraph"/>
        <w:numPr>
          <w:ilvl w:val="0"/>
          <w:numId w:val="6"/>
        </w:numPr>
        <w:ind w:left="644" w:hanging="644"/>
        <w:jc w:val="both"/>
      </w:pPr>
      <w:r w:rsidRPr="00911F52">
        <w:t>Lai sekmētu komersantu izaugsmi un veicinātu eksporta darījumus, jāpiedāvā plašāks finanšu instrumentu klāsts, kas nodrošinātu piekļuvi finansējumam un pasargātu uz eksportu orientētus komersantus no starptautiskās tirdzniecības riskiem.</w:t>
      </w:r>
    </w:p>
    <w:p w14:paraId="4F793C52" w14:textId="27D3EBB0" w:rsidR="00464760" w:rsidRPr="00911F52" w:rsidRDefault="009676CC" w:rsidP="00464760">
      <w:pPr>
        <w:pStyle w:val="ListParagraph"/>
        <w:numPr>
          <w:ilvl w:val="0"/>
          <w:numId w:val="6"/>
        </w:numPr>
        <w:ind w:left="644" w:hanging="644"/>
        <w:jc w:val="both"/>
        <w:rPr>
          <w:sz w:val="22"/>
        </w:rPr>
      </w:pPr>
      <w:r w:rsidRPr="00911F52">
        <w:t>Lai sekmētu komersantu izaugsmi un</w:t>
      </w:r>
      <w:r w:rsidR="00464760" w:rsidRPr="00911F52">
        <w:t xml:space="preserve"> plānoto </w:t>
      </w:r>
      <w:r w:rsidRPr="00911F52">
        <w:t xml:space="preserve">apstrādes rūpniecības </w:t>
      </w:r>
      <w:r w:rsidR="00464760" w:rsidRPr="00911F52">
        <w:t xml:space="preserve">apgrozījuma </w:t>
      </w:r>
      <w:r w:rsidRPr="00911F52">
        <w:t>pieaugumu</w:t>
      </w:r>
      <w:r w:rsidR="00464760" w:rsidRPr="00911F52">
        <w:t xml:space="preserve"> līdz 3,6 miljr.</w:t>
      </w:r>
      <w:r w:rsidR="007C048E" w:rsidRPr="00911F52">
        <w:t xml:space="preserve"> </w:t>
      </w:r>
      <w:r w:rsidR="00464760" w:rsidRPr="00911F52">
        <w:t>EUR līdz 2020.gadam un produktivitātes kāpumu no 23,8 tūkst. līdz 30 tūkst.</w:t>
      </w:r>
      <w:r w:rsidRPr="00911F52">
        <w:t xml:space="preserve">, ir nepieciešams atbalsts industriālo telpu un teritoriju attīstībai. </w:t>
      </w:r>
      <w:r w:rsidR="00464760" w:rsidRPr="00911F52">
        <w:t xml:space="preserve"> Tāpat arī </w:t>
      </w:r>
      <w:r w:rsidRPr="00911F52">
        <w:t>ražošanas procesu produktivitāti</w:t>
      </w:r>
      <w:r w:rsidR="00464760" w:rsidRPr="00911F52">
        <w:t xml:space="preserve"> būtiski ietekmē ražotāju vajadzībām piemērotu industriālo telpu un teritoriju pieejamība. </w:t>
      </w:r>
    </w:p>
    <w:p w14:paraId="790BEDC0" w14:textId="77777777" w:rsidR="009676CC" w:rsidRPr="00911F52" w:rsidRDefault="009676CC" w:rsidP="007F7A8F">
      <w:pPr>
        <w:pStyle w:val="ListParagraph"/>
        <w:numPr>
          <w:ilvl w:val="0"/>
          <w:numId w:val="6"/>
        </w:numPr>
        <w:ind w:left="709" w:hanging="709"/>
        <w:jc w:val="both"/>
      </w:pPr>
      <w:r w:rsidRPr="00911F52">
        <w:t>Investīciju trūkums ir skaidrojams ar ilgu atmaksāšanās termiņu, augstu investīciju risku (specifiskas telpas konkrētam ražotājam), MVK nespēja ar pašu kapitālu finansiāli nosegt investīcijas vai piesaistīt ārējo finansējumu attīstības investīciju izmaksu segšanai.</w:t>
      </w:r>
      <w:r w:rsidR="00464760" w:rsidRPr="00911F52">
        <w:t xml:space="preserve"> </w:t>
      </w:r>
      <w:r w:rsidR="006D6347" w:rsidRPr="00911F52">
        <w:t>Saskaņā ar CSP</w:t>
      </w:r>
      <w:r w:rsidR="00464760" w:rsidRPr="00911F52">
        <w:t xml:space="preserve"> datiem</w:t>
      </w:r>
      <w:r w:rsidR="006D6347" w:rsidRPr="00911F52">
        <w:rPr>
          <w:rStyle w:val="FootnoteReference"/>
        </w:rPr>
        <w:footnoteReference w:id="37"/>
      </w:r>
      <w:r w:rsidR="00464760" w:rsidRPr="00911F52">
        <w:t xml:space="preserve"> 2009.-2011.gadu periodā Latvijā vidēji ik gadu bija ap 20 jaunizveidoti straujas izaugsmes komersanti pēc apgrozījuma pieauguma apstrādes rūpniecībā, kas veidos bāzi pieprasījumam pēc industriālajām telpām. 2007.-2013.gada plānošanas periodā bija pastiprināta interese par industriālo telpu un teritoriju būvniecību un rekonstrukciju. Tā kopumā tika apstiprināti projekti par 77 000 m</w:t>
      </w:r>
      <w:r w:rsidR="00464760" w:rsidRPr="00911F52">
        <w:rPr>
          <w:vertAlign w:val="superscript"/>
        </w:rPr>
        <w:t>2</w:t>
      </w:r>
      <w:r w:rsidR="00464760" w:rsidRPr="00911F52">
        <w:t xml:space="preserve"> industriālo telpu un teritoriju būvniecību un rekonstrukciju. Projektu ietvaros ir plānots radīt 450 jaunas darba vietas, tā sniedzot būtisku ieguldījumu Latvijas apstrādes rūpniecības attīstībā. Ņemot vērā, ka jau pašreizējā situācijā ir ierobežota industriālo telpu pieejamība, tad ir būtiskas papildu investīcijas industriālo telpu un teritoriju rekonstrukcijā. </w:t>
      </w:r>
      <w:r w:rsidR="0091644F" w:rsidRPr="00911F52">
        <w:t>2014.gada 1.ceturksnī saskaņā ar Colliers</w:t>
      </w:r>
      <w:r w:rsidR="0091644F" w:rsidRPr="00911F52">
        <w:rPr>
          <w:rStyle w:val="FootnoteReference"/>
        </w:rPr>
        <w:footnoteReference w:id="38"/>
      </w:r>
      <w:r w:rsidR="0091644F" w:rsidRPr="00911F52">
        <w:t xml:space="preserve"> International industriālo telpu tirgus apskatu īrei ir pieejami vien 3.3% no kopējās industriālo telpu platības (aptuveni 743 500 m2).</w:t>
      </w:r>
      <w:r w:rsidR="00464760" w:rsidRPr="00911F52">
        <w:t> </w:t>
      </w:r>
    </w:p>
    <w:p w14:paraId="59ACE864" w14:textId="29705287" w:rsidR="009676CC" w:rsidRPr="00911F52" w:rsidRDefault="009676CC" w:rsidP="007F7A8F">
      <w:pPr>
        <w:pStyle w:val="ListParagraph"/>
        <w:numPr>
          <w:ilvl w:val="0"/>
          <w:numId w:val="6"/>
        </w:numPr>
        <w:ind w:left="709" w:hanging="709"/>
        <w:jc w:val="both"/>
      </w:pPr>
      <w:r w:rsidRPr="00911F52">
        <w:t>Ir paredzēta resursu koncentrācija un uz mērķi orientēts atbalsts, proti, atbalst</w:t>
      </w:r>
      <w:r w:rsidR="00464760" w:rsidRPr="00911F52">
        <w:t>s atbalsts mērķēts uz MVK, kas pārstāv apstrādes rūpniecības nozari un prioritāri tiks</w:t>
      </w:r>
      <w:r w:rsidRPr="00911F52">
        <w:t xml:space="preserve"> snie</w:t>
      </w:r>
      <w:r w:rsidR="00464760" w:rsidRPr="00911F52">
        <w:t>gts</w:t>
      </w:r>
      <w:r w:rsidRPr="00911F52">
        <w:t xml:space="preserve"> projektiem, kas nodrošina </w:t>
      </w:r>
      <w:r w:rsidR="00464760" w:rsidRPr="00911F52">
        <w:t xml:space="preserve">atbilstību RIS3 stratēģijai, kā arī </w:t>
      </w:r>
      <w:r w:rsidRPr="00911F52">
        <w:t>jaunas darba vietas</w:t>
      </w:r>
      <w:r w:rsidR="00464760" w:rsidRPr="00911F52">
        <w:t xml:space="preserve"> un</w:t>
      </w:r>
      <w:r w:rsidR="007C048E" w:rsidRPr="00911F52">
        <w:t xml:space="preserve"> augstu produktivitāti</w:t>
      </w:r>
      <w:r w:rsidRPr="00911F52">
        <w:t>.</w:t>
      </w:r>
      <w:r w:rsidR="00464760" w:rsidRPr="00911F52">
        <w:t xml:space="preserve"> </w:t>
      </w:r>
      <w:r w:rsidRPr="00911F52">
        <w:t>Atbalsts industriālo telpu un teritoriju attīstībai ir neatņemams atbalsta sistēmas elements, kas nodrošinās ievērojami lielāku biznesa inkubatoru un citu agrīnās stadijas atbalsta programmu efektivitāti, jo tiks novērsta nākamā komercdarbības attīstības posma tirgus nepilnība, palielinot atbalstīto uzņēmējdarbības uzsācēju un saimniecisko darbību turpinošo uzņēmumu īpatsvaru atbalsta programmās. Investīcijas apstrādes rūpniecības MVK attīstībā radīs pamatu inovāciju pakalpojumu pieprasījuma pieaugumam nākotnē.</w:t>
      </w:r>
    </w:p>
    <w:p w14:paraId="595C3817" w14:textId="77777777" w:rsidR="009676CC" w:rsidRPr="00911F52" w:rsidRDefault="009676CC" w:rsidP="00DB28B0">
      <w:pPr>
        <w:pStyle w:val="ListParagraph"/>
        <w:numPr>
          <w:ilvl w:val="0"/>
          <w:numId w:val="6"/>
        </w:numPr>
        <w:ind w:left="644" w:hanging="644"/>
        <w:jc w:val="both"/>
      </w:pPr>
      <w:r w:rsidRPr="00911F52">
        <w:t xml:space="preserve">Lai sekmētu jaunu komersantu veidošanos un nodrošinātu to dzīvotspēju ir nepieciešams nodrošināt pirms-inkubācijas un inkubācijas pakalpojumus. Latvijā un pasaulē daudz jaundibinātu komersantu izbeidz saimniecisko darbību savas attīstības pirmajos gados, jo tiem trūkst profesionālo iemaņu, augsto risku dēļ tie nespēj piesaistīt ārējo finansējumu savu projektu un ideju attīstībai vai jaunu produktu un tehnoloģiju radīšanai, kā arī to naudas plūsma ir ļoti nestabila (vai negatīva). Saskaņā ar Eurostat datiem 2009.gadā likvidēto uzņēmumu īpatsvars (% no kopējā aktīvo uzņēmumu skaita) vidēji ES-27 bija 10,32%, kamēr Latvijā šis rādītājs bija 14%. Komersanti bieži nespēj definēt savu produktu vai pakalpojumu, kā arī tā nišu un tam atbilstošāko biznesa attīstības modeli, tādēļ šai grupai ir nepieciešams konsultatīvais pirms-inkubācijas un inkubācijas pakalpojumu atbalsts. </w:t>
      </w:r>
    </w:p>
    <w:p w14:paraId="41E0BC8C" w14:textId="77777777" w:rsidR="009676CC" w:rsidRPr="00911F52" w:rsidRDefault="009676CC" w:rsidP="00DB28B0">
      <w:pPr>
        <w:pStyle w:val="ListParagraph"/>
        <w:numPr>
          <w:ilvl w:val="0"/>
          <w:numId w:val="6"/>
        </w:numPr>
        <w:ind w:left="644" w:hanging="644"/>
        <w:jc w:val="both"/>
      </w:pPr>
      <w:r w:rsidRPr="00911F52">
        <w:t xml:space="preserve">Balstoties uz </w:t>
      </w:r>
      <w:r w:rsidR="00251FE9" w:rsidRPr="00911F52">
        <w:t>KP</w:t>
      </w:r>
      <w:r w:rsidRPr="00911F52">
        <w:t xml:space="preserve"> fondu 2007.–2013.gada plānošanas perioda pieredzi, ieviešot darbības programmas “Uzņēmējdarbība un inovācijas” papildinājuma 2.3.2.1.aktivitāti „Biznesa inkubatori”, </w:t>
      </w:r>
      <w:r w:rsidR="00251FE9" w:rsidRPr="00911F52">
        <w:t>KP</w:t>
      </w:r>
      <w:r w:rsidRPr="00911F52">
        <w:t xml:space="preserve"> fondu 2014.-2020.gada plānošanas periodā ir paredzēts samaksu inkubatora </w:t>
      </w:r>
      <w:r w:rsidRPr="00911F52">
        <w:lastRenderedPageBreak/>
        <w:t>operatoriem veikt, ņemot vērā komersantu sasniegtos darbības rādītājus (piemēram, samaksātie nodokļi, piesaistītais ārējais finansējums). Tāpat, uzņemot komersantu inkubatorā, tiks izstrādāts katra komersanta inkubācijas plāns – nepieciešamie pakalpojumi un finansējums, sasniedzamie rādītāji, laika grafiks. Inkubatora operators šos rādītājus regulāri uzraudzīs, lai nodrošinātu, ka inkubatorā notiek komersanta izaugsme un komersants atrodas inkubatorā tikai tik ilgi, kamēr tam ir nepieciešams atbalsts. Pakalpojumu kvalitātes uzraudzībai tiks veidota atsevišķa nozares ekspertu komisija.</w:t>
      </w:r>
    </w:p>
    <w:p w14:paraId="65AE19CE" w14:textId="77777777" w:rsidR="009676CC" w:rsidRPr="00911F52" w:rsidRDefault="009676CC" w:rsidP="00DB28B0">
      <w:pPr>
        <w:pStyle w:val="ListParagraph"/>
        <w:numPr>
          <w:ilvl w:val="0"/>
          <w:numId w:val="6"/>
        </w:numPr>
        <w:ind w:left="644" w:hanging="644"/>
        <w:jc w:val="both"/>
      </w:pPr>
      <w:r w:rsidRPr="00911F52">
        <w:t xml:space="preserve">Jaunu ideju un esošu komersantu attīstībai ar strauju izaugsmes potenciālu ir būtiski turpināt sniegt atbalstu riska kapitāla veidā. Vērtējot privātā kapitāla un riska kapitāla investīciju attiecību pret IKP, Latvijas rādītājs 2012.gadā ir ievērojami zem ES vidējā rādītāja – 0,009%, salīdzinot ar  0,40 % ES (saskaņā ar EVCA datiem). 2014.gadā Latvijā darbojās tikai septiņi riska kapitāla fondi, no kuriem seši tiek daļēji finansēti no publiskajiem līdzekļiem. </w:t>
      </w:r>
    </w:p>
    <w:p w14:paraId="6320D098" w14:textId="77777777" w:rsidR="009676CC" w:rsidRPr="00911F52" w:rsidRDefault="009676CC" w:rsidP="00DB28B0">
      <w:pPr>
        <w:pStyle w:val="ListParagraph"/>
        <w:numPr>
          <w:ilvl w:val="0"/>
          <w:numId w:val="6"/>
        </w:numPr>
        <w:ind w:left="644" w:hanging="644"/>
        <w:jc w:val="both"/>
      </w:pPr>
      <w:r w:rsidRPr="00911F52">
        <w:t>Lai palielinātu inovatīvu un tehnoloģiski intensīvu jaundibinātu komersantu skaitu Latvijā ar strauju izaugsmes potenciālu, ir nepieciešams attīstīt tehnoloģiju akseleratorus. Atbalsts tehnoloģiju akseleratoriem tādu jaunu komersantu izveidei, kas vērsti uz inovāciju un tehnoloģiju attīstību ar augstu izaugsmes un eksporta potenciālu, un tehnoloģiski intensīvu ideju dzīvotspējas veicināšanai vērsts uz šādu mērķu sasniegšanu:</w:t>
      </w:r>
    </w:p>
    <w:p w14:paraId="7CEF5279" w14:textId="77777777" w:rsidR="009676CC" w:rsidRPr="00911F52" w:rsidRDefault="009676CC" w:rsidP="00E4506D">
      <w:pPr>
        <w:pStyle w:val="ListParagraph"/>
        <w:numPr>
          <w:ilvl w:val="0"/>
          <w:numId w:val="24"/>
        </w:numPr>
        <w:ind w:left="1418"/>
        <w:jc w:val="both"/>
      </w:pPr>
      <w:r w:rsidRPr="00911F52">
        <w:t>panākt jaunu, uz inovāciju un tehnoloģiju attīstību ar augstu izaugsmes un eksporta potenciālu vērstu, ātri augošu komersantu izveidi;</w:t>
      </w:r>
    </w:p>
    <w:p w14:paraId="043BE472" w14:textId="77777777" w:rsidR="009676CC" w:rsidRPr="00911F52" w:rsidRDefault="009676CC" w:rsidP="00E4506D">
      <w:pPr>
        <w:pStyle w:val="ListParagraph"/>
        <w:numPr>
          <w:ilvl w:val="0"/>
          <w:numId w:val="24"/>
        </w:numPr>
        <w:ind w:left="1418"/>
        <w:jc w:val="both"/>
      </w:pPr>
      <w:r w:rsidRPr="00911F52">
        <w:t>nodrošināt augstāko izglītības iestāžu studentiem iespējas iesaistīties saimnieciskajā darbībā;</w:t>
      </w:r>
    </w:p>
    <w:p w14:paraId="08B79FE4" w14:textId="77777777" w:rsidR="009676CC" w:rsidRPr="00911F52" w:rsidRDefault="009676CC" w:rsidP="00E4506D">
      <w:pPr>
        <w:pStyle w:val="ListParagraph"/>
        <w:numPr>
          <w:ilvl w:val="0"/>
          <w:numId w:val="24"/>
        </w:numPr>
        <w:ind w:left="1418"/>
        <w:jc w:val="both"/>
      </w:pPr>
      <w:r w:rsidRPr="00911F52">
        <w:t>nodrošināt finansējuma pieejamību visās komersantu izaugsmes stadijās;</w:t>
      </w:r>
    </w:p>
    <w:p w14:paraId="077DA355" w14:textId="77777777" w:rsidR="009676CC" w:rsidRPr="00911F52" w:rsidRDefault="009676CC" w:rsidP="00E4506D">
      <w:pPr>
        <w:pStyle w:val="ListParagraph"/>
        <w:numPr>
          <w:ilvl w:val="0"/>
          <w:numId w:val="24"/>
        </w:numPr>
        <w:ind w:left="1418"/>
        <w:jc w:val="both"/>
      </w:pPr>
      <w:r w:rsidRPr="00911F52">
        <w:t xml:space="preserve">piesaistīt privāto finansējumu agrīnam riska kapitālam. </w:t>
      </w:r>
    </w:p>
    <w:p w14:paraId="79EF9B83" w14:textId="77777777" w:rsidR="009676CC" w:rsidRPr="00911F52" w:rsidRDefault="009676CC" w:rsidP="009676CC">
      <w:pPr>
        <w:pStyle w:val="ListParagraph"/>
        <w:ind w:left="644"/>
        <w:jc w:val="both"/>
      </w:pPr>
      <w:r w:rsidRPr="00911F52">
        <w:t>Tehnoloģiju akseleratoru efektīvai darbībai nepieciešama to specializācija uz noteiktām tehnoloģiski intensīvām nišām, nodrošinot kvalitatīvu un pilnvērtīgu pakalpojumu klāstu nelielam komersantu skaitam.</w:t>
      </w:r>
    </w:p>
    <w:p w14:paraId="782DF429" w14:textId="77777777" w:rsidR="00FE4323" w:rsidRPr="00911F52" w:rsidRDefault="00FE4323" w:rsidP="00FE4323">
      <w:pPr>
        <w:pStyle w:val="ListParagraph"/>
        <w:numPr>
          <w:ilvl w:val="0"/>
          <w:numId w:val="6"/>
        </w:numPr>
        <w:ind w:left="644" w:hanging="644"/>
        <w:jc w:val="both"/>
        <w:rPr>
          <w:szCs w:val="24"/>
        </w:rPr>
      </w:pPr>
      <w:r w:rsidRPr="00911F52">
        <w:rPr>
          <w:szCs w:val="24"/>
        </w:rPr>
        <w:t>Ieguldījumu prioritāte ir papildinoša 1.prioritārajam virzienam “Pētniecība, tehnoloģiju attīstība un inovācijas” un Latvijas Lauku attīstības programmas 2014.-2020.gadam apakšpasākumam 19.2. „Darbību īstenošana saskaņā ar SVVA stratēģiju”.</w:t>
      </w:r>
    </w:p>
    <w:p w14:paraId="15FCC79A" w14:textId="77777777" w:rsidR="007C075E" w:rsidRPr="00911F52" w:rsidRDefault="007C075E" w:rsidP="009676CC">
      <w:pPr>
        <w:pStyle w:val="ListParagraph"/>
        <w:ind w:left="644"/>
        <w:jc w:val="both"/>
      </w:pPr>
    </w:p>
    <w:p w14:paraId="1D82186B" w14:textId="7D35FF63" w:rsidR="009676CC" w:rsidRPr="00911F52" w:rsidRDefault="00E21315" w:rsidP="001555C6">
      <w:pPr>
        <w:pStyle w:val="ListParagraph"/>
        <w:numPr>
          <w:ilvl w:val="0"/>
          <w:numId w:val="6"/>
        </w:numPr>
        <w:ind w:left="709" w:hanging="709"/>
        <w:jc w:val="both"/>
        <w:rPr>
          <w:szCs w:val="24"/>
        </w:rPr>
      </w:pPr>
      <w:r w:rsidRPr="00911F52">
        <w:rPr>
          <w:b/>
          <w:szCs w:val="24"/>
        </w:rPr>
        <w:t>3</w:t>
      </w:r>
      <w:r w:rsidR="009518A9" w:rsidRPr="00911F52">
        <w:rPr>
          <w:b/>
          <w:szCs w:val="24"/>
        </w:rPr>
        <w:t>.1.1.</w:t>
      </w:r>
      <w:r w:rsidRPr="00911F52">
        <w:rPr>
          <w:b/>
          <w:szCs w:val="24"/>
        </w:rPr>
        <w:t>SAM</w:t>
      </w:r>
      <w:r w:rsidR="009D71C8" w:rsidRPr="00911F52">
        <w:rPr>
          <w:b/>
          <w:szCs w:val="24"/>
        </w:rPr>
        <w:t xml:space="preserve"> i</w:t>
      </w:r>
      <w:r w:rsidR="009518A9" w:rsidRPr="00911F52">
        <w:rPr>
          <w:b/>
          <w:szCs w:val="24"/>
        </w:rPr>
        <w:t>ndikatīvās atbalstāmās darbības:</w:t>
      </w:r>
      <w:r w:rsidR="009518A9" w:rsidRPr="00911F52">
        <w:rPr>
          <w:szCs w:val="24"/>
        </w:rPr>
        <w:t xml:space="preserve"> </w:t>
      </w:r>
      <w:r w:rsidR="001555C6" w:rsidRPr="001555C6">
        <w:rPr>
          <w:szCs w:val="24"/>
        </w:rPr>
        <w:t>atbalsts tiks sniegts jaunu MVK izveidei un esošu attīstībai, kas ietver finansējuma pieejamības veicināšanu, t.sk. garantiju, aizdevumu izsniegšanu, investīciju veikšanu, darījumu strukturēšanu, konsultācijas un apmācības. Vienlaikus tiks nodrošināti biznesa inkubatoru pakalpojumi (pirms-inkubācijas atbalsts, aizdevumi, konsultācijas, mentorings, semināri, prototipu izstrāde u.c.), tai skaitā radošo industriju komersantiem un izveidota radošā inkubatora infrastruktūra. Papildus esošu MVK attīstībai tiks nodrošināta industriālo teritoriju un telpu izveide un attīstība, ievērojot nosacījumu, ka telpās tiks veikta saimnieciskā darbība prioritāri RIS3 jomās,  projektu ietvaros nodrošinot, ka labuma guvēji ir MVK, kas pārstāv apstrādes rūpniecības nozares un kuru ietvaros tiek radītas jaunas darba vietas ar atalgojumu, kas augstāks nekā vidēji nozarē, vienlaicīgi paredzot, ka finansējums industriālo teritoriju operatoram tiks izmaksāts tikai, kad telpās tiks veikta saimnieciskā darbība apstrādes rūpniecības nozarēs un izveidotas jaunas darba vietas</w:t>
      </w:r>
      <w:r w:rsidR="00D152CB" w:rsidRPr="00911F52">
        <w:rPr>
          <w:szCs w:val="24"/>
        </w:rPr>
        <w:t>.</w:t>
      </w:r>
    </w:p>
    <w:p w14:paraId="22EF8090" w14:textId="77777777" w:rsidR="009518A9" w:rsidRPr="00911F52" w:rsidRDefault="00E21315" w:rsidP="00DB28B0">
      <w:pPr>
        <w:pStyle w:val="ListParagraph"/>
        <w:numPr>
          <w:ilvl w:val="0"/>
          <w:numId w:val="6"/>
        </w:numPr>
        <w:ind w:left="644" w:hanging="644"/>
        <w:jc w:val="both"/>
        <w:rPr>
          <w:szCs w:val="24"/>
        </w:rPr>
      </w:pPr>
      <w:r w:rsidRPr="00911F52">
        <w:rPr>
          <w:b/>
          <w:szCs w:val="24"/>
        </w:rPr>
        <w:t xml:space="preserve">3.1.1.SAM </w:t>
      </w:r>
      <w:r w:rsidR="009D71C8" w:rsidRPr="00911F52">
        <w:rPr>
          <w:b/>
          <w:szCs w:val="24"/>
        </w:rPr>
        <w:t>i</w:t>
      </w:r>
      <w:r w:rsidR="009518A9" w:rsidRPr="00911F52">
        <w:rPr>
          <w:b/>
          <w:szCs w:val="24"/>
        </w:rPr>
        <w:t xml:space="preserve">ndikatīvā mērķa grupa: </w:t>
      </w:r>
      <w:r w:rsidR="009518A9" w:rsidRPr="00911F52">
        <w:rPr>
          <w:szCs w:val="24"/>
        </w:rPr>
        <w:t>MVK, komercdarbības uzsācēji, pašnodarbinātas personas, fiziskas personas (ideju autori).</w:t>
      </w:r>
      <w:r w:rsidR="00D152CB" w:rsidRPr="00911F52">
        <w:rPr>
          <w:szCs w:val="24"/>
        </w:rPr>
        <w:t xml:space="preserve"> Industriālo teritoriju un telpu izveide un attīstības programmas mērķa grupa  </w:t>
      </w:r>
      <w:r w:rsidR="007C048E" w:rsidRPr="00911F52">
        <w:rPr>
          <w:szCs w:val="24"/>
        </w:rPr>
        <w:t>ir MVK, kas pārstāv apstrādes rū</w:t>
      </w:r>
      <w:r w:rsidR="00D152CB" w:rsidRPr="00911F52">
        <w:rPr>
          <w:szCs w:val="24"/>
        </w:rPr>
        <w:t>pniecības nozari</w:t>
      </w:r>
      <w:r w:rsidR="007C048E" w:rsidRPr="00911F52">
        <w:rPr>
          <w:szCs w:val="24"/>
        </w:rPr>
        <w:t>.</w:t>
      </w:r>
    </w:p>
    <w:p w14:paraId="5923D6EC" w14:textId="77777777" w:rsidR="009518A9" w:rsidRPr="00911F52" w:rsidRDefault="00E21315" w:rsidP="00DB28B0">
      <w:pPr>
        <w:pStyle w:val="ListParagraph"/>
        <w:numPr>
          <w:ilvl w:val="0"/>
          <w:numId w:val="6"/>
        </w:numPr>
        <w:ind w:left="644" w:hanging="644"/>
        <w:jc w:val="both"/>
        <w:rPr>
          <w:szCs w:val="24"/>
        </w:rPr>
      </w:pPr>
      <w:r w:rsidRPr="00911F52">
        <w:rPr>
          <w:b/>
          <w:szCs w:val="24"/>
        </w:rPr>
        <w:t xml:space="preserve">3.1.1.SAM </w:t>
      </w:r>
      <w:r w:rsidR="009D71C8" w:rsidRPr="00911F52">
        <w:rPr>
          <w:b/>
          <w:szCs w:val="24"/>
        </w:rPr>
        <w:t>p</w:t>
      </w:r>
      <w:r w:rsidR="009518A9" w:rsidRPr="00911F52">
        <w:rPr>
          <w:b/>
          <w:szCs w:val="24"/>
        </w:rPr>
        <w:t xml:space="preserve">rojektu atlase: </w:t>
      </w:r>
      <w:r w:rsidR="009518A9" w:rsidRPr="00911F52">
        <w:rPr>
          <w:szCs w:val="24"/>
        </w:rPr>
        <w:t>skat. sadaļā “Projektu atlase”</w:t>
      </w:r>
      <w:r w:rsidR="009518A9" w:rsidRPr="00911F52">
        <w:rPr>
          <w:b/>
          <w:szCs w:val="24"/>
        </w:rPr>
        <w:t xml:space="preserve"> </w:t>
      </w:r>
      <w:r w:rsidR="009518A9" w:rsidRPr="00911F52">
        <w:rPr>
          <w:szCs w:val="24"/>
        </w:rPr>
        <w:t>(</w:t>
      </w:r>
      <w:r w:rsidR="00BC28D1" w:rsidRPr="00911F52">
        <w:rPr>
          <w:szCs w:val="24"/>
        </w:rPr>
        <w:t>atbalsts tiks sniegts gan tiešā veidā, gan</w:t>
      </w:r>
      <w:r w:rsidR="009518A9" w:rsidRPr="00911F52">
        <w:rPr>
          <w:szCs w:val="24"/>
        </w:rPr>
        <w:t xml:space="preserve"> caur finanšu starpniekinstitūcijām).</w:t>
      </w:r>
    </w:p>
    <w:p w14:paraId="4EF907EE" w14:textId="77777777" w:rsidR="009676CC" w:rsidRPr="00911F52" w:rsidRDefault="00E21315" w:rsidP="00DB28B0">
      <w:pPr>
        <w:pStyle w:val="ListParagraph"/>
        <w:numPr>
          <w:ilvl w:val="0"/>
          <w:numId w:val="6"/>
        </w:numPr>
        <w:ind w:left="644" w:hanging="644"/>
        <w:jc w:val="both"/>
        <w:rPr>
          <w:szCs w:val="24"/>
        </w:rPr>
      </w:pPr>
      <w:r w:rsidRPr="00911F52">
        <w:rPr>
          <w:b/>
          <w:szCs w:val="24"/>
        </w:rPr>
        <w:t xml:space="preserve">3.1.1.SAM </w:t>
      </w:r>
      <w:r w:rsidR="009D71C8" w:rsidRPr="00911F52">
        <w:rPr>
          <w:b/>
          <w:szCs w:val="24"/>
        </w:rPr>
        <w:t>i</w:t>
      </w:r>
      <w:r w:rsidR="009518A9" w:rsidRPr="00911F52">
        <w:rPr>
          <w:b/>
          <w:szCs w:val="24"/>
        </w:rPr>
        <w:t xml:space="preserve">ndikatīvie finanšu instrumenti: </w:t>
      </w:r>
      <w:r w:rsidR="009676CC" w:rsidRPr="00911F52">
        <w:rPr>
          <w:szCs w:val="24"/>
        </w:rPr>
        <w:t xml:space="preserve">nepieciešamie valsts intervences veidi un instrumentu apjomi tiks noteikti, pamatojoties uz regulāri atjaunotu tirgus nepilnību analīzi finanšu pieejamības jomā, piedāvātie instrumenti tiks pielāgoti tirgus situācijai. </w:t>
      </w:r>
      <w:r w:rsidR="00756D07" w:rsidRPr="00911F52">
        <w:rPr>
          <w:szCs w:val="24"/>
        </w:rPr>
        <w:t>SAM</w:t>
      </w:r>
      <w:r w:rsidR="009676CC" w:rsidRPr="00911F52">
        <w:rPr>
          <w:szCs w:val="24"/>
        </w:rPr>
        <w:t xml:space="preserve"> </w:t>
      </w:r>
      <w:r w:rsidR="009676CC" w:rsidRPr="00911F52">
        <w:rPr>
          <w:szCs w:val="24"/>
        </w:rPr>
        <w:lastRenderedPageBreak/>
        <w:t>īstenoš</w:t>
      </w:r>
      <w:r w:rsidR="00756D07" w:rsidRPr="00911F52">
        <w:rPr>
          <w:szCs w:val="24"/>
        </w:rPr>
        <w:t xml:space="preserve">ana ir cieši saistīta ar 1.2.2.SAM un 3.1.2.SAM </w:t>
      </w:r>
      <w:r w:rsidR="009676CC" w:rsidRPr="00911F52">
        <w:rPr>
          <w:szCs w:val="24"/>
        </w:rPr>
        <w:t>par inovatīvu un tehnoloģiski intensīvu komersantu izveides un attīstības veicināšanu un inovāciju motivācijas sekmēšanu.</w:t>
      </w:r>
    </w:p>
    <w:p w14:paraId="42B21A64" w14:textId="77777777" w:rsidR="007C075E" w:rsidRPr="00911F52" w:rsidRDefault="007C075E" w:rsidP="007C075E">
      <w:pPr>
        <w:pStyle w:val="ListParagraph"/>
        <w:ind w:left="644"/>
        <w:jc w:val="both"/>
        <w:rPr>
          <w:szCs w:val="24"/>
        </w:rPr>
      </w:pPr>
    </w:p>
    <w:p w14:paraId="45AB3B81" w14:textId="77777777" w:rsidR="009518A9" w:rsidRPr="00911F52" w:rsidRDefault="00E21315" w:rsidP="00DB28B0">
      <w:pPr>
        <w:pStyle w:val="ListParagraph"/>
        <w:numPr>
          <w:ilvl w:val="0"/>
          <w:numId w:val="6"/>
        </w:numPr>
        <w:ind w:left="644" w:hanging="644"/>
        <w:jc w:val="both"/>
        <w:rPr>
          <w:szCs w:val="24"/>
        </w:rPr>
      </w:pPr>
      <w:r w:rsidRPr="00911F52">
        <w:rPr>
          <w:b/>
          <w:szCs w:val="24"/>
        </w:rPr>
        <w:t>3.</w:t>
      </w:r>
      <w:r w:rsidR="007D5E4F" w:rsidRPr="00911F52">
        <w:rPr>
          <w:b/>
          <w:szCs w:val="24"/>
        </w:rPr>
        <w:t>1.</w:t>
      </w:r>
      <w:r w:rsidRPr="00911F52">
        <w:rPr>
          <w:b/>
          <w:szCs w:val="24"/>
        </w:rPr>
        <w:t xml:space="preserve">2.SAM </w:t>
      </w:r>
      <w:r w:rsidR="009D71C8" w:rsidRPr="00911F52">
        <w:rPr>
          <w:b/>
          <w:szCs w:val="24"/>
        </w:rPr>
        <w:t>i</w:t>
      </w:r>
      <w:r w:rsidR="009518A9" w:rsidRPr="00911F52">
        <w:rPr>
          <w:b/>
          <w:szCs w:val="24"/>
        </w:rPr>
        <w:t xml:space="preserve">ndikatīvās atbalstāmās darbības: </w:t>
      </w:r>
      <w:r w:rsidR="009518A9" w:rsidRPr="00911F52">
        <w:rPr>
          <w:szCs w:val="24"/>
        </w:rPr>
        <w:t xml:space="preserve">Atbalsts </w:t>
      </w:r>
      <w:r w:rsidR="00FE4323" w:rsidRPr="00911F52">
        <w:rPr>
          <w:szCs w:val="24"/>
        </w:rPr>
        <w:t xml:space="preserve">tiks sniegts </w:t>
      </w:r>
      <w:r w:rsidR="009518A9" w:rsidRPr="00911F52">
        <w:rPr>
          <w:szCs w:val="24"/>
        </w:rPr>
        <w:t>inovatīvu un tehnoloģiski intensīvu jaunu un straujas izaugsmes komersantu izveidošanai un esošu turpmāku izaugsmei</w:t>
      </w:r>
      <w:r w:rsidR="00FE4323" w:rsidRPr="00911F52">
        <w:rPr>
          <w:szCs w:val="24"/>
        </w:rPr>
        <w:t xml:space="preserve">, veicot riska kapitāla investīcijas, iznsiedzot aizdevumus un nodrošinot tehnoloģiju akselerācijas pakalpojumus, kas ietver </w:t>
      </w:r>
      <w:r w:rsidR="009518A9" w:rsidRPr="00911F52">
        <w:rPr>
          <w:szCs w:val="24"/>
        </w:rPr>
        <w:t xml:space="preserve"> finansējuma pieejamīb</w:t>
      </w:r>
      <w:r w:rsidR="00FE4323" w:rsidRPr="00911F52">
        <w:rPr>
          <w:szCs w:val="24"/>
        </w:rPr>
        <w:t>u un mentoringu</w:t>
      </w:r>
      <w:r w:rsidR="009518A9" w:rsidRPr="00911F52">
        <w:rPr>
          <w:szCs w:val="24"/>
        </w:rPr>
        <w:t>.</w:t>
      </w:r>
    </w:p>
    <w:p w14:paraId="5516A126" w14:textId="77777777" w:rsidR="009518A9" w:rsidRPr="00911F52" w:rsidRDefault="00E21315" w:rsidP="00DB28B0">
      <w:pPr>
        <w:pStyle w:val="ListParagraph"/>
        <w:numPr>
          <w:ilvl w:val="0"/>
          <w:numId w:val="6"/>
        </w:numPr>
        <w:ind w:left="644" w:hanging="644"/>
        <w:jc w:val="both"/>
        <w:rPr>
          <w:szCs w:val="24"/>
        </w:rPr>
      </w:pPr>
      <w:r w:rsidRPr="00911F52">
        <w:rPr>
          <w:b/>
          <w:szCs w:val="24"/>
        </w:rPr>
        <w:t>3.</w:t>
      </w:r>
      <w:r w:rsidR="007D5E4F" w:rsidRPr="00911F52">
        <w:rPr>
          <w:b/>
          <w:szCs w:val="24"/>
        </w:rPr>
        <w:t>1.</w:t>
      </w:r>
      <w:r w:rsidRPr="00911F52">
        <w:rPr>
          <w:b/>
          <w:szCs w:val="24"/>
        </w:rPr>
        <w:t>2</w:t>
      </w:r>
      <w:r w:rsidR="007D5E4F" w:rsidRPr="00911F52">
        <w:rPr>
          <w:b/>
          <w:szCs w:val="24"/>
        </w:rPr>
        <w:t>.</w:t>
      </w:r>
      <w:r w:rsidRPr="00911F52">
        <w:rPr>
          <w:b/>
          <w:szCs w:val="24"/>
        </w:rPr>
        <w:t xml:space="preserve">SAM </w:t>
      </w:r>
      <w:r w:rsidR="009D71C8" w:rsidRPr="00911F52">
        <w:rPr>
          <w:b/>
          <w:szCs w:val="24"/>
        </w:rPr>
        <w:t>i</w:t>
      </w:r>
      <w:r w:rsidR="009518A9" w:rsidRPr="00911F52">
        <w:rPr>
          <w:b/>
          <w:szCs w:val="24"/>
        </w:rPr>
        <w:t xml:space="preserve">ndikatīvā mērķa grupa: </w:t>
      </w:r>
      <w:r w:rsidR="009518A9" w:rsidRPr="00911F52">
        <w:rPr>
          <w:szCs w:val="24"/>
        </w:rPr>
        <w:t>MVK, komercdarbības uzsācēji, pašnodarbinātas personas, fiziskas personas (ideju autori).</w:t>
      </w:r>
    </w:p>
    <w:p w14:paraId="60310E1D" w14:textId="77777777" w:rsidR="009518A9" w:rsidRPr="00911F52" w:rsidRDefault="00E21315" w:rsidP="00DB28B0">
      <w:pPr>
        <w:pStyle w:val="ListParagraph"/>
        <w:numPr>
          <w:ilvl w:val="0"/>
          <w:numId w:val="6"/>
        </w:numPr>
        <w:ind w:left="644" w:hanging="644"/>
        <w:jc w:val="both"/>
        <w:rPr>
          <w:szCs w:val="24"/>
        </w:rPr>
      </w:pPr>
      <w:r w:rsidRPr="00911F52">
        <w:rPr>
          <w:b/>
          <w:szCs w:val="24"/>
        </w:rPr>
        <w:t>3.1.</w:t>
      </w:r>
      <w:r w:rsidR="007D5E4F" w:rsidRPr="00911F52">
        <w:rPr>
          <w:b/>
          <w:szCs w:val="24"/>
        </w:rPr>
        <w:t>2.</w:t>
      </w:r>
      <w:r w:rsidRPr="00911F52">
        <w:rPr>
          <w:b/>
          <w:szCs w:val="24"/>
        </w:rPr>
        <w:t xml:space="preserve">SAM </w:t>
      </w:r>
      <w:r w:rsidR="009D71C8" w:rsidRPr="00911F52">
        <w:rPr>
          <w:b/>
          <w:szCs w:val="24"/>
        </w:rPr>
        <w:t>p</w:t>
      </w:r>
      <w:r w:rsidR="009518A9" w:rsidRPr="00911F52">
        <w:rPr>
          <w:b/>
          <w:szCs w:val="24"/>
        </w:rPr>
        <w:t xml:space="preserve">rojektu atlase: </w:t>
      </w:r>
      <w:r w:rsidR="009518A9" w:rsidRPr="00911F52">
        <w:rPr>
          <w:szCs w:val="24"/>
        </w:rPr>
        <w:t>skat. sadaļā “Projektu atlase”</w:t>
      </w:r>
      <w:r w:rsidR="009518A9" w:rsidRPr="00911F52">
        <w:rPr>
          <w:b/>
          <w:szCs w:val="24"/>
        </w:rPr>
        <w:t xml:space="preserve"> </w:t>
      </w:r>
      <w:r w:rsidR="009518A9" w:rsidRPr="00911F52">
        <w:rPr>
          <w:szCs w:val="24"/>
        </w:rPr>
        <w:t>(atbalsts tiks sniegts caur finanšu starpniekinstitūcijām).</w:t>
      </w:r>
    </w:p>
    <w:p w14:paraId="54F74A2C" w14:textId="77777777" w:rsidR="0077213C" w:rsidRPr="00911F52" w:rsidRDefault="00E21315" w:rsidP="00DB28B0">
      <w:pPr>
        <w:pStyle w:val="ListParagraph"/>
        <w:numPr>
          <w:ilvl w:val="0"/>
          <w:numId w:val="6"/>
        </w:numPr>
        <w:ind w:left="644" w:hanging="644"/>
        <w:jc w:val="both"/>
        <w:rPr>
          <w:szCs w:val="24"/>
        </w:rPr>
      </w:pPr>
      <w:r w:rsidRPr="00911F52">
        <w:rPr>
          <w:b/>
          <w:szCs w:val="24"/>
        </w:rPr>
        <w:t>3.</w:t>
      </w:r>
      <w:r w:rsidR="007D5E4F" w:rsidRPr="00911F52">
        <w:rPr>
          <w:b/>
          <w:szCs w:val="24"/>
        </w:rPr>
        <w:t>1.</w:t>
      </w:r>
      <w:r w:rsidRPr="00911F52">
        <w:rPr>
          <w:b/>
          <w:szCs w:val="24"/>
        </w:rPr>
        <w:t xml:space="preserve">2.SAM </w:t>
      </w:r>
      <w:r w:rsidR="009D71C8" w:rsidRPr="00911F52">
        <w:rPr>
          <w:b/>
          <w:szCs w:val="24"/>
        </w:rPr>
        <w:t>i</w:t>
      </w:r>
      <w:r w:rsidR="009518A9" w:rsidRPr="00911F52">
        <w:rPr>
          <w:b/>
          <w:szCs w:val="24"/>
        </w:rPr>
        <w:t xml:space="preserve">ndikatīvie finanšu instrumenti: </w:t>
      </w:r>
      <w:r w:rsidR="009676CC" w:rsidRPr="00911F52">
        <w:rPr>
          <w:b/>
          <w:szCs w:val="24"/>
        </w:rPr>
        <w:t>nepieciešamie valsts intervences veidi un instrumentu</w:t>
      </w:r>
      <w:r w:rsidR="009676CC" w:rsidRPr="00911F52">
        <w:rPr>
          <w:szCs w:val="24"/>
        </w:rPr>
        <w:t xml:space="preserve"> apjomi tiks noteikti, pamatojoties uz regulāri atjaunotu tirgus nepilnību analīzi finanšu pieejamības jomā, un piedāvātie instrumenti tiks pielāgoti tirgus situācijai. </w:t>
      </w:r>
      <w:r w:rsidR="001B5C39" w:rsidRPr="00911F52">
        <w:rPr>
          <w:szCs w:val="24"/>
        </w:rPr>
        <w:t>3.1.2.SAM</w:t>
      </w:r>
      <w:r w:rsidR="009676CC" w:rsidRPr="00911F52">
        <w:rPr>
          <w:szCs w:val="24"/>
        </w:rPr>
        <w:t xml:space="preserve"> īstenošana ir cieši saistīta ar 1.2.2.SAM un 3.1.1.SAM par inovatīvu komersantu attīstības veicināšanu, kā arī </w:t>
      </w:r>
      <w:r w:rsidR="009676CC" w:rsidRPr="00911F52">
        <w:t>MVK attīstības, īpaši apstrādes rūpniecībā</w:t>
      </w:r>
      <w:r w:rsidR="009676CC" w:rsidRPr="00911F52">
        <w:rPr>
          <w:szCs w:val="24"/>
        </w:rPr>
        <w:t xml:space="preserve"> sekmēšanu.</w:t>
      </w:r>
    </w:p>
    <w:p w14:paraId="2DE55972" w14:textId="77777777" w:rsidR="001F1D56" w:rsidRPr="00911F52" w:rsidRDefault="001F1D56" w:rsidP="00351D33">
      <w:pPr>
        <w:rPr>
          <w:szCs w:val="24"/>
        </w:rPr>
      </w:pPr>
    </w:p>
    <w:p w14:paraId="52A52DA0" w14:textId="77777777" w:rsidR="009518A9" w:rsidRPr="00911F52" w:rsidRDefault="00BD4079" w:rsidP="009518A9">
      <w:pPr>
        <w:rPr>
          <w:i/>
          <w:sz w:val="20"/>
          <w:szCs w:val="20"/>
        </w:rPr>
      </w:pPr>
      <w:r w:rsidRPr="00911F52">
        <w:rPr>
          <w:i/>
          <w:sz w:val="20"/>
          <w:szCs w:val="20"/>
        </w:rPr>
        <w:t>Tabula Nr.</w:t>
      </w:r>
      <w:r w:rsidR="00C56F05" w:rsidRPr="00911F52">
        <w:rPr>
          <w:i/>
          <w:sz w:val="20"/>
          <w:szCs w:val="20"/>
        </w:rPr>
        <w:t xml:space="preserve"> </w:t>
      </w:r>
      <w:r w:rsidRPr="00911F52">
        <w:rPr>
          <w:i/>
          <w:sz w:val="20"/>
          <w:szCs w:val="20"/>
        </w:rPr>
        <w:t>2.</w:t>
      </w:r>
      <w:r w:rsidR="00C47C38" w:rsidRPr="00911F52">
        <w:rPr>
          <w:i/>
          <w:sz w:val="20"/>
          <w:szCs w:val="20"/>
        </w:rPr>
        <w:t>3.</w:t>
      </w:r>
      <w:r w:rsidR="000C5A0E" w:rsidRPr="00911F52">
        <w:rPr>
          <w:i/>
          <w:sz w:val="20"/>
          <w:szCs w:val="20"/>
        </w:rPr>
        <w:t>3</w:t>
      </w:r>
      <w:r w:rsidR="00C47C38" w:rsidRPr="00911F52">
        <w:rPr>
          <w:i/>
          <w:sz w:val="20"/>
          <w:szCs w:val="20"/>
        </w:rPr>
        <w:t>.</w:t>
      </w:r>
      <w:r w:rsidRPr="00911F52">
        <w:rPr>
          <w:i/>
          <w:sz w:val="20"/>
          <w:szCs w:val="20"/>
        </w:rPr>
        <w:t xml:space="preserve"> (5)</w:t>
      </w:r>
    </w:p>
    <w:p w14:paraId="25D42A58" w14:textId="77777777" w:rsidR="009518A9" w:rsidRPr="00911F52" w:rsidRDefault="009518A9" w:rsidP="009518A9">
      <w:pPr>
        <w:jc w:val="center"/>
        <w:rPr>
          <w:b/>
        </w:rPr>
      </w:pPr>
      <w:r w:rsidRPr="00911F52">
        <w:rPr>
          <w:b/>
        </w:rPr>
        <w:t>ERAF kopējie iznākuma rādītāji</w:t>
      </w:r>
    </w:p>
    <w:p w14:paraId="576935ED" w14:textId="77777777" w:rsidR="009518A9" w:rsidRPr="00911F52" w:rsidRDefault="009518A9" w:rsidP="009518A9">
      <w:pPr>
        <w:autoSpaceDE w:val="0"/>
        <w:autoSpaceDN w:val="0"/>
        <w:adjustRightInd w:val="0"/>
        <w:ind w:left="567"/>
        <w:jc w:val="both"/>
        <w:rPr>
          <w:szCs w:val="24"/>
        </w:rPr>
      </w:pPr>
    </w:p>
    <w:tbl>
      <w:tblPr>
        <w:tblW w:w="10131"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2767"/>
        <w:gridCol w:w="918"/>
        <w:gridCol w:w="1276"/>
        <w:gridCol w:w="1276"/>
        <w:gridCol w:w="1275"/>
        <w:gridCol w:w="1701"/>
      </w:tblGrid>
      <w:tr w:rsidR="009518A9" w:rsidRPr="00911F52" w14:paraId="29A13F8D" w14:textId="77777777" w:rsidTr="00951DE6">
        <w:trPr>
          <w:tblHeader/>
        </w:trPr>
        <w:tc>
          <w:tcPr>
            <w:tcW w:w="918" w:type="dxa"/>
            <w:shd w:val="clear" w:color="auto" w:fill="F2F2F2"/>
            <w:vAlign w:val="center"/>
          </w:tcPr>
          <w:p w14:paraId="7A46BBA2" w14:textId="77777777" w:rsidR="009518A9" w:rsidRPr="00911F52" w:rsidRDefault="009518A9" w:rsidP="00951DE6">
            <w:pPr>
              <w:jc w:val="center"/>
              <w:rPr>
                <w:sz w:val="20"/>
                <w:szCs w:val="20"/>
              </w:rPr>
            </w:pPr>
            <w:r w:rsidRPr="00911F52">
              <w:rPr>
                <w:sz w:val="20"/>
                <w:szCs w:val="20"/>
              </w:rPr>
              <w:t>ID</w:t>
            </w:r>
          </w:p>
        </w:tc>
        <w:tc>
          <w:tcPr>
            <w:tcW w:w="2767" w:type="dxa"/>
            <w:shd w:val="clear" w:color="auto" w:fill="F2F2F2"/>
            <w:vAlign w:val="center"/>
          </w:tcPr>
          <w:p w14:paraId="06991D55" w14:textId="77777777" w:rsidR="009518A9" w:rsidRPr="00911F52" w:rsidRDefault="009518A9" w:rsidP="00951DE6">
            <w:pPr>
              <w:jc w:val="center"/>
              <w:rPr>
                <w:sz w:val="20"/>
                <w:szCs w:val="20"/>
              </w:rPr>
            </w:pPr>
            <w:r w:rsidRPr="00911F52">
              <w:rPr>
                <w:sz w:val="20"/>
                <w:szCs w:val="20"/>
              </w:rPr>
              <w:t>Rādītājs</w:t>
            </w:r>
          </w:p>
        </w:tc>
        <w:tc>
          <w:tcPr>
            <w:tcW w:w="918" w:type="dxa"/>
            <w:shd w:val="clear" w:color="auto" w:fill="F2F2F2"/>
            <w:vAlign w:val="center"/>
          </w:tcPr>
          <w:p w14:paraId="3B06F383" w14:textId="77777777" w:rsidR="009518A9" w:rsidRPr="00911F52" w:rsidRDefault="009518A9" w:rsidP="00951DE6">
            <w:pPr>
              <w:jc w:val="center"/>
              <w:rPr>
                <w:sz w:val="20"/>
                <w:szCs w:val="20"/>
              </w:rPr>
            </w:pPr>
            <w:r w:rsidRPr="00911F52">
              <w:rPr>
                <w:sz w:val="20"/>
                <w:szCs w:val="20"/>
              </w:rPr>
              <w:t>Mērvienība</w:t>
            </w:r>
          </w:p>
        </w:tc>
        <w:tc>
          <w:tcPr>
            <w:tcW w:w="1276" w:type="dxa"/>
            <w:shd w:val="clear" w:color="auto" w:fill="F2F2F2"/>
            <w:vAlign w:val="center"/>
          </w:tcPr>
          <w:p w14:paraId="14B8B3D2" w14:textId="77777777" w:rsidR="009518A9" w:rsidRPr="00911F52" w:rsidRDefault="009518A9" w:rsidP="00951DE6">
            <w:pPr>
              <w:jc w:val="center"/>
              <w:rPr>
                <w:sz w:val="20"/>
                <w:szCs w:val="20"/>
              </w:rPr>
            </w:pPr>
            <w:r w:rsidRPr="00911F52">
              <w:rPr>
                <w:sz w:val="20"/>
                <w:szCs w:val="20"/>
              </w:rPr>
              <w:t>Finansējums avots</w:t>
            </w:r>
          </w:p>
        </w:tc>
        <w:tc>
          <w:tcPr>
            <w:tcW w:w="1276" w:type="dxa"/>
            <w:shd w:val="clear" w:color="auto" w:fill="F2F2F2"/>
            <w:vAlign w:val="center"/>
          </w:tcPr>
          <w:p w14:paraId="0CD740DB" w14:textId="77777777" w:rsidR="009518A9" w:rsidRPr="00911F52" w:rsidRDefault="009518A9" w:rsidP="00951DE6">
            <w:pPr>
              <w:jc w:val="center"/>
              <w:rPr>
                <w:sz w:val="20"/>
                <w:szCs w:val="20"/>
              </w:rPr>
            </w:pPr>
            <w:r w:rsidRPr="00911F52">
              <w:rPr>
                <w:sz w:val="20"/>
                <w:szCs w:val="20"/>
              </w:rPr>
              <w:t>Plānotā vērtība (2023.gadā)</w:t>
            </w:r>
          </w:p>
        </w:tc>
        <w:tc>
          <w:tcPr>
            <w:tcW w:w="1275" w:type="dxa"/>
            <w:shd w:val="clear" w:color="auto" w:fill="F2F2F2"/>
            <w:vAlign w:val="center"/>
          </w:tcPr>
          <w:p w14:paraId="38DFC290" w14:textId="77777777" w:rsidR="009518A9" w:rsidRPr="00911F52" w:rsidRDefault="009518A9" w:rsidP="00951DE6">
            <w:pPr>
              <w:jc w:val="center"/>
              <w:rPr>
                <w:sz w:val="20"/>
                <w:szCs w:val="20"/>
              </w:rPr>
            </w:pPr>
            <w:r w:rsidRPr="00911F52">
              <w:rPr>
                <w:sz w:val="20"/>
                <w:szCs w:val="20"/>
              </w:rPr>
              <w:t>Datu avots</w:t>
            </w:r>
          </w:p>
        </w:tc>
        <w:tc>
          <w:tcPr>
            <w:tcW w:w="1701" w:type="dxa"/>
            <w:shd w:val="clear" w:color="auto" w:fill="F2F2F2"/>
          </w:tcPr>
          <w:p w14:paraId="7B37E035" w14:textId="77777777" w:rsidR="009518A9" w:rsidRPr="00911F52" w:rsidRDefault="009518A9" w:rsidP="00951DE6">
            <w:pPr>
              <w:jc w:val="center"/>
              <w:rPr>
                <w:sz w:val="20"/>
                <w:szCs w:val="20"/>
              </w:rPr>
            </w:pPr>
            <w:r w:rsidRPr="00911F52">
              <w:rPr>
                <w:sz w:val="20"/>
                <w:szCs w:val="20"/>
              </w:rPr>
              <w:t>Ziņošanas regularitāte</w:t>
            </w:r>
          </w:p>
        </w:tc>
      </w:tr>
      <w:tr w:rsidR="009518A9" w:rsidRPr="00911F52" w14:paraId="74D68D20" w14:textId="77777777" w:rsidTr="00951DE6">
        <w:tc>
          <w:tcPr>
            <w:tcW w:w="918" w:type="dxa"/>
            <w:shd w:val="clear" w:color="auto" w:fill="auto"/>
          </w:tcPr>
          <w:p w14:paraId="2A0FC616" w14:textId="77777777" w:rsidR="009518A9" w:rsidRPr="00911F52" w:rsidRDefault="009518A9" w:rsidP="00951DE6">
            <w:pPr>
              <w:rPr>
                <w:sz w:val="20"/>
                <w:szCs w:val="20"/>
              </w:rPr>
            </w:pPr>
            <w:r w:rsidRPr="00911F52">
              <w:rPr>
                <w:sz w:val="20"/>
                <w:szCs w:val="20"/>
              </w:rPr>
              <w:t>i.3.1.1.ak</w:t>
            </w:r>
          </w:p>
          <w:p w14:paraId="3A2F06DF" w14:textId="77777777" w:rsidR="009518A9" w:rsidRPr="00911F52" w:rsidRDefault="009518A9" w:rsidP="00951DE6">
            <w:pPr>
              <w:rPr>
                <w:sz w:val="20"/>
                <w:szCs w:val="20"/>
              </w:rPr>
            </w:pPr>
            <w:r w:rsidRPr="00911F52">
              <w:rPr>
                <w:sz w:val="20"/>
                <w:szCs w:val="20"/>
              </w:rPr>
              <w:t>(CO01)</w:t>
            </w:r>
          </w:p>
        </w:tc>
        <w:tc>
          <w:tcPr>
            <w:tcW w:w="2767" w:type="dxa"/>
            <w:shd w:val="clear" w:color="auto" w:fill="auto"/>
          </w:tcPr>
          <w:p w14:paraId="39275A6D" w14:textId="77777777" w:rsidR="009518A9" w:rsidRPr="00911F52" w:rsidRDefault="009518A9" w:rsidP="00951DE6">
            <w:pPr>
              <w:rPr>
                <w:sz w:val="20"/>
                <w:szCs w:val="20"/>
              </w:rPr>
            </w:pPr>
            <w:r w:rsidRPr="00911F52">
              <w:rPr>
                <w:sz w:val="20"/>
                <w:szCs w:val="20"/>
              </w:rPr>
              <w:t>To komersantu skaits, kuri saņem atbalstu</w:t>
            </w:r>
          </w:p>
        </w:tc>
        <w:tc>
          <w:tcPr>
            <w:tcW w:w="918" w:type="dxa"/>
            <w:shd w:val="clear" w:color="auto" w:fill="auto"/>
          </w:tcPr>
          <w:p w14:paraId="35C4D107" w14:textId="77777777" w:rsidR="009518A9" w:rsidRPr="00911F52" w:rsidRDefault="009518A9" w:rsidP="00951DE6">
            <w:pPr>
              <w:rPr>
                <w:sz w:val="20"/>
                <w:szCs w:val="20"/>
              </w:rPr>
            </w:pPr>
            <w:r w:rsidRPr="00911F52">
              <w:rPr>
                <w:sz w:val="20"/>
                <w:szCs w:val="20"/>
              </w:rPr>
              <w:t xml:space="preserve">Skaits </w:t>
            </w:r>
          </w:p>
        </w:tc>
        <w:tc>
          <w:tcPr>
            <w:tcW w:w="1276" w:type="dxa"/>
            <w:shd w:val="clear" w:color="auto" w:fill="auto"/>
          </w:tcPr>
          <w:p w14:paraId="5A93D3AE" w14:textId="77777777" w:rsidR="009518A9" w:rsidRPr="00911F52" w:rsidRDefault="009518A9" w:rsidP="00951DE6">
            <w:pPr>
              <w:rPr>
                <w:sz w:val="20"/>
                <w:szCs w:val="20"/>
              </w:rPr>
            </w:pPr>
            <w:r w:rsidRPr="00911F52">
              <w:rPr>
                <w:sz w:val="20"/>
                <w:szCs w:val="20"/>
              </w:rPr>
              <w:t>ERAF</w:t>
            </w:r>
          </w:p>
        </w:tc>
        <w:tc>
          <w:tcPr>
            <w:tcW w:w="1276" w:type="dxa"/>
            <w:shd w:val="clear" w:color="auto" w:fill="auto"/>
          </w:tcPr>
          <w:p w14:paraId="742CA7C1" w14:textId="77777777" w:rsidR="009518A9" w:rsidRPr="00911F52" w:rsidRDefault="009518A9" w:rsidP="00951DE6">
            <w:pPr>
              <w:rPr>
                <w:sz w:val="20"/>
                <w:szCs w:val="20"/>
              </w:rPr>
            </w:pPr>
            <w:r w:rsidRPr="00911F52">
              <w:rPr>
                <w:sz w:val="20"/>
                <w:szCs w:val="20"/>
              </w:rPr>
              <w:t>680</w:t>
            </w:r>
          </w:p>
        </w:tc>
        <w:tc>
          <w:tcPr>
            <w:tcW w:w="1275" w:type="dxa"/>
            <w:shd w:val="clear" w:color="auto" w:fill="auto"/>
          </w:tcPr>
          <w:p w14:paraId="702C8661" w14:textId="77777777" w:rsidR="009518A9" w:rsidRPr="00911F52" w:rsidRDefault="009518A9" w:rsidP="00951DE6">
            <w:pPr>
              <w:rPr>
                <w:sz w:val="20"/>
                <w:szCs w:val="20"/>
              </w:rPr>
            </w:pPr>
            <w:r w:rsidRPr="00911F52">
              <w:rPr>
                <w:sz w:val="20"/>
                <w:szCs w:val="20"/>
              </w:rPr>
              <w:t>Projektu dati</w:t>
            </w:r>
          </w:p>
        </w:tc>
        <w:tc>
          <w:tcPr>
            <w:tcW w:w="1701" w:type="dxa"/>
          </w:tcPr>
          <w:p w14:paraId="772C2D66" w14:textId="77777777" w:rsidR="009518A9" w:rsidRPr="00911F52" w:rsidRDefault="009518A9" w:rsidP="00951DE6">
            <w:pPr>
              <w:rPr>
                <w:sz w:val="20"/>
                <w:szCs w:val="20"/>
              </w:rPr>
            </w:pPr>
            <w:r w:rsidRPr="00911F52">
              <w:rPr>
                <w:sz w:val="20"/>
                <w:szCs w:val="20"/>
              </w:rPr>
              <w:t xml:space="preserve">Reizi gadā </w:t>
            </w:r>
          </w:p>
        </w:tc>
      </w:tr>
      <w:tr w:rsidR="009518A9" w:rsidRPr="00911F52" w14:paraId="4E13BEB5" w14:textId="77777777" w:rsidTr="00951DE6">
        <w:tc>
          <w:tcPr>
            <w:tcW w:w="918" w:type="dxa"/>
            <w:shd w:val="clear" w:color="auto" w:fill="auto"/>
          </w:tcPr>
          <w:p w14:paraId="65F0F431" w14:textId="77777777" w:rsidR="009518A9" w:rsidRPr="00911F52" w:rsidRDefault="009518A9" w:rsidP="00951DE6">
            <w:pPr>
              <w:rPr>
                <w:sz w:val="20"/>
                <w:szCs w:val="20"/>
              </w:rPr>
            </w:pPr>
            <w:r w:rsidRPr="00911F52">
              <w:rPr>
                <w:sz w:val="20"/>
                <w:szCs w:val="20"/>
              </w:rPr>
              <w:t>i.3.1.1.bk</w:t>
            </w:r>
          </w:p>
          <w:p w14:paraId="67D4E778" w14:textId="77777777" w:rsidR="009518A9" w:rsidRPr="00911F52" w:rsidRDefault="009518A9" w:rsidP="00951DE6">
            <w:pPr>
              <w:rPr>
                <w:sz w:val="20"/>
                <w:szCs w:val="20"/>
              </w:rPr>
            </w:pPr>
            <w:r w:rsidRPr="00911F52">
              <w:rPr>
                <w:sz w:val="20"/>
                <w:szCs w:val="20"/>
              </w:rPr>
              <w:t>(CO03)</w:t>
            </w:r>
          </w:p>
        </w:tc>
        <w:tc>
          <w:tcPr>
            <w:tcW w:w="2767" w:type="dxa"/>
            <w:shd w:val="clear" w:color="auto" w:fill="auto"/>
          </w:tcPr>
          <w:p w14:paraId="6DC0E778" w14:textId="77777777" w:rsidR="009518A9" w:rsidRPr="00911F52" w:rsidRDefault="009518A9" w:rsidP="00951DE6">
            <w:pPr>
              <w:rPr>
                <w:sz w:val="20"/>
                <w:szCs w:val="20"/>
              </w:rPr>
            </w:pPr>
            <w:r w:rsidRPr="00911F52">
              <w:rPr>
                <w:sz w:val="20"/>
                <w:szCs w:val="20"/>
              </w:rPr>
              <w:t>To komersantu skaits, kuri saņem finansiālu atbalstu, kas nav granti</w:t>
            </w:r>
          </w:p>
        </w:tc>
        <w:tc>
          <w:tcPr>
            <w:tcW w:w="918" w:type="dxa"/>
            <w:shd w:val="clear" w:color="auto" w:fill="auto"/>
          </w:tcPr>
          <w:p w14:paraId="1C7CD09F" w14:textId="77777777" w:rsidR="009518A9" w:rsidRPr="00911F52" w:rsidRDefault="009518A9" w:rsidP="00951DE6">
            <w:pPr>
              <w:rPr>
                <w:sz w:val="20"/>
                <w:szCs w:val="20"/>
              </w:rPr>
            </w:pPr>
            <w:r w:rsidRPr="00911F52">
              <w:rPr>
                <w:sz w:val="20"/>
                <w:szCs w:val="20"/>
              </w:rPr>
              <w:t xml:space="preserve">Skaits </w:t>
            </w:r>
          </w:p>
        </w:tc>
        <w:tc>
          <w:tcPr>
            <w:tcW w:w="1276" w:type="dxa"/>
            <w:shd w:val="clear" w:color="auto" w:fill="auto"/>
          </w:tcPr>
          <w:p w14:paraId="7B5C1822" w14:textId="77777777" w:rsidR="009518A9" w:rsidRPr="00911F52" w:rsidRDefault="009518A9" w:rsidP="00951DE6">
            <w:pPr>
              <w:rPr>
                <w:sz w:val="20"/>
                <w:szCs w:val="20"/>
              </w:rPr>
            </w:pPr>
            <w:r w:rsidRPr="00911F52">
              <w:rPr>
                <w:sz w:val="20"/>
                <w:szCs w:val="20"/>
              </w:rPr>
              <w:t>ERAF</w:t>
            </w:r>
          </w:p>
        </w:tc>
        <w:tc>
          <w:tcPr>
            <w:tcW w:w="1276" w:type="dxa"/>
            <w:shd w:val="clear" w:color="auto" w:fill="auto"/>
          </w:tcPr>
          <w:p w14:paraId="1716CF48" w14:textId="77777777" w:rsidR="009518A9" w:rsidRPr="00911F52" w:rsidRDefault="009518A9" w:rsidP="00951DE6">
            <w:pPr>
              <w:rPr>
                <w:sz w:val="20"/>
                <w:szCs w:val="20"/>
              </w:rPr>
            </w:pPr>
            <w:r w:rsidRPr="00911F52">
              <w:rPr>
                <w:sz w:val="20"/>
                <w:szCs w:val="20"/>
              </w:rPr>
              <w:t>610</w:t>
            </w:r>
          </w:p>
        </w:tc>
        <w:tc>
          <w:tcPr>
            <w:tcW w:w="1275" w:type="dxa"/>
            <w:shd w:val="clear" w:color="auto" w:fill="auto"/>
          </w:tcPr>
          <w:p w14:paraId="611ACB9B" w14:textId="77777777" w:rsidR="009518A9" w:rsidRPr="00911F52" w:rsidRDefault="009518A9" w:rsidP="00951DE6">
            <w:pPr>
              <w:rPr>
                <w:sz w:val="20"/>
                <w:szCs w:val="20"/>
              </w:rPr>
            </w:pPr>
            <w:r w:rsidRPr="00911F52">
              <w:rPr>
                <w:sz w:val="20"/>
                <w:szCs w:val="20"/>
              </w:rPr>
              <w:t>Projektu dati</w:t>
            </w:r>
          </w:p>
        </w:tc>
        <w:tc>
          <w:tcPr>
            <w:tcW w:w="1701" w:type="dxa"/>
          </w:tcPr>
          <w:p w14:paraId="5C01D9F7" w14:textId="77777777" w:rsidR="009518A9" w:rsidRPr="00911F52" w:rsidRDefault="009518A9" w:rsidP="00951DE6">
            <w:pPr>
              <w:rPr>
                <w:sz w:val="20"/>
                <w:szCs w:val="20"/>
              </w:rPr>
            </w:pPr>
            <w:r w:rsidRPr="00911F52">
              <w:rPr>
                <w:sz w:val="20"/>
                <w:szCs w:val="20"/>
              </w:rPr>
              <w:t xml:space="preserve">Reizi gadā </w:t>
            </w:r>
          </w:p>
        </w:tc>
      </w:tr>
      <w:tr w:rsidR="009518A9" w:rsidRPr="00911F52" w14:paraId="4CA09AFB" w14:textId="77777777" w:rsidTr="00951DE6">
        <w:tc>
          <w:tcPr>
            <w:tcW w:w="918" w:type="dxa"/>
            <w:shd w:val="clear" w:color="auto" w:fill="auto"/>
          </w:tcPr>
          <w:p w14:paraId="668807C2" w14:textId="77777777" w:rsidR="009518A9" w:rsidRPr="00911F52" w:rsidRDefault="009518A9" w:rsidP="00951DE6">
            <w:pPr>
              <w:rPr>
                <w:sz w:val="20"/>
                <w:szCs w:val="20"/>
              </w:rPr>
            </w:pPr>
            <w:r w:rsidRPr="00911F52">
              <w:rPr>
                <w:sz w:val="20"/>
                <w:szCs w:val="20"/>
              </w:rPr>
              <w:t>i.3.1.1.ck</w:t>
            </w:r>
          </w:p>
          <w:p w14:paraId="0B9E8DCC" w14:textId="77777777" w:rsidR="009518A9" w:rsidRPr="00911F52" w:rsidRDefault="009518A9" w:rsidP="00951DE6">
            <w:pPr>
              <w:rPr>
                <w:sz w:val="20"/>
                <w:szCs w:val="20"/>
              </w:rPr>
            </w:pPr>
            <w:r w:rsidRPr="00911F52">
              <w:rPr>
                <w:sz w:val="20"/>
                <w:szCs w:val="20"/>
              </w:rPr>
              <w:t>(CO02)</w:t>
            </w:r>
          </w:p>
        </w:tc>
        <w:tc>
          <w:tcPr>
            <w:tcW w:w="2767" w:type="dxa"/>
            <w:shd w:val="clear" w:color="auto" w:fill="auto"/>
          </w:tcPr>
          <w:p w14:paraId="5CB2894C" w14:textId="77777777" w:rsidR="009518A9" w:rsidRPr="00911F52" w:rsidRDefault="009518A9" w:rsidP="00951DE6">
            <w:pPr>
              <w:rPr>
                <w:sz w:val="20"/>
                <w:szCs w:val="20"/>
              </w:rPr>
            </w:pPr>
            <w:r w:rsidRPr="00911F52">
              <w:rPr>
                <w:sz w:val="20"/>
                <w:szCs w:val="20"/>
              </w:rPr>
              <w:t>Atbalstīto komersantu skaits, kas saņem grantus</w:t>
            </w:r>
          </w:p>
        </w:tc>
        <w:tc>
          <w:tcPr>
            <w:tcW w:w="918" w:type="dxa"/>
            <w:shd w:val="clear" w:color="auto" w:fill="auto"/>
          </w:tcPr>
          <w:p w14:paraId="484A1FAC" w14:textId="77777777" w:rsidR="009518A9" w:rsidRPr="00911F52" w:rsidRDefault="009518A9" w:rsidP="00951DE6">
            <w:pPr>
              <w:rPr>
                <w:sz w:val="20"/>
                <w:szCs w:val="20"/>
              </w:rPr>
            </w:pPr>
            <w:r w:rsidRPr="00911F52">
              <w:rPr>
                <w:sz w:val="20"/>
                <w:szCs w:val="20"/>
              </w:rPr>
              <w:t xml:space="preserve">Skaits </w:t>
            </w:r>
          </w:p>
        </w:tc>
        <w:tc>
          <w:tcPr>
            <w:tcW w:w="1276" w:type="dxa"/>
            <w:shd w:val="clear" w:color="auto" w:fill="auto"/>
          </w:tcPr>
          <w:p w14:paraId="5EADD503" w14:textId="77777777" w:rsidR="009518A9" w:rsidRPr="00911F52" w:rsidRDefault="009518A9" w:rsidP="00951DE6">
            <w:pPr>
              <w:rPr>
                <w:sz w:val="20"/>
                <w:szCs w:val="20"/>
              </w:rPr>
            </w:pPr>
            <w:r w:rsidRPr="00911F52">
              <w:rPr>
                <w:sz w:val="20"/>
                <w:szCs w:val="20"/>
              </w:rPr>
              <w:t>ERAF</w:t>
            </w:r>
          </w:p>
        </w:tc>
        <w:tc>
          <w:tcPr>
            <w:tcW w:w="1276" w:type="dxa"/>
            <w:shd w:val="clear" w:color="auto" w:fill="auto"/>
          </w:tcPr>
          <w:p w14:paraId="4DD1B186" w14:textId="77777777" w:rsidR="009518A9" w:rsidRPr="00911F52" w:rsidRDefault="009518A9" w:rsidP="00951DE6">
            <w:pPr>
              <w:rPr>
                <w:sz w:val="20"/>
                <w:szCs w:val="20"/>
              </w:rPr>
            </w:pPr>
            <w:r w:rsidRPr="00911F52">
              <w:rPr>
                <w:sz w:val="20"/>
                <w:szCs w:val="20"/>
              </w:rPr>
              <w:t>220</w:t>
            </w:r>
          </w:p>
        </w:tc>
        <w:tc>
          <w:tcPr>
            <w:tcW w:w="1275" w:type="dxa"/>
            <w:shd w:val="clear" w:color="auto" w:fill="auto"/>
          </w:tcPr>
          <w:p w14:paraId="00944EEE" w14:textId="77777777" w:rsidR="009518A9" w:rsidRPr="00911F52" w:rsidRDefault="009518A9" w:rsidP="00951DE6">
            <w:pPr>
              <w:rPr>
                <w:sz w:val="20"/>
                <w:szCs w:val="20"/>
              </w:rPr>
            </w:pPr>
            <w:r w:rsidRPr="00911F52">
              <w:rPr>
                <w:sz w:val="20"/>
                <w:szCs w:val="20"/>
              </w:rPr>
              <w:t xml:space="preserve">Projektu dati </w:t>
            </w:r>
          </w:p>
        </w:tc>
        <w:tc>
          <w:tcPr>
            <w:tcW w:w="1701" w:type="dxa"/>
          </w:tcPr>
          <w:p w14:paraId="54A4AD7E" w14:textId="77777777" w:rsidR="009518A9" w:rsidRPr="00911F52" w:rsidRDefault="009518A9" w:rsidP="00951DE6">
            <w:pPr>
              <w:rPr>
                <w:sz w:val="20"/>
                <w:szCs w:val="20"/>
              </w:rPr>
            </w:pPr>
            <w:r w:rsidRPr="00911F52">
              <w:rPr>
                <w:sz w:val="20"/>
                <w:szCs w:val="20"/>
              </w:rPr>
              <w:t xml:space="preserve">Reizi gadā </w:t>
            </w:r>
          </w:p>
        </w:tc>
      </w:tr>
      <w:tr w:rsidR="009518A9" w:rsidRPr="00911F52" w14:paraId="35C358D1" w14:textId="77777777" w:rsidTr="00951DE6">
        <w:tc>
          <w:tcPr>
            <w:tcW w:w="918" w:type="dxa"/>
            <w:shd w:val="clear" w:color="auto" w:fill="auto"/>
          </w:tcPr>
          <w:p w14:paraId="48667D2E" w14:textId="77777777" w:rsidR="009518A9" w:rsidRPr="00911F52" w:rsidRDefault="009518A9" w:rsidP="00951DE6">
            <w:pPr>
              <w:rPr>
                <w:sz w:val="20"/>
                <w:szCs w:val="20"/>
              </w:rPr>
            </w:pPr>
            <w:r w:rsidRPr="00911F52">
              <w:rPr>
                <w:sz w:val="20"/>
                <w:szCs w:val="20"/>
              </w:rPr>
              <w:t>i.3.1.1.dk</w:t>
            </w:r>
          </w:p>
          <w:p w14:paraId="1EDD1A11" w14:textId="77777777" w:rsidR="009518A9" w:rsidRPr="00911F52" w:rsidRDefault="009518A9" w:rsidP="00951DE6">
            <w:pPr>
              <w:rPr>
                <w:sz w:val="20"/>
                <w:szCs w:val="20"/>
              </w:rPr>
            </w:pPr>
            <w:r w:rsidRPr="00911F52">
              <w:rPr>
                <w:sz w:val="20"/>
                <w:szCs w:val="20"/>
              </w:rPr>
              <w:t>(CO05)</w:t>
            </w:r>
          </w:p>
        </w:tc>
        <w:tc>
          <w:tcPr>
            <w:tcW w:w="2767" w:type="dxa"/>
            <w:shd w:val="clear" w:color="auto" w:fill="auto"/>
          </w:tcPr>
          <w:p w14:paraId="233DB52D" w14:textId="77777777" w:rsidR="009518A9" w:rsidRPr="00911F52" w:rsidRDefault="009518A9" w:rsidP="00951DE6">
            <w:pPr>
              <w:rPr>
                <w:sz w:val="20"/>
                <w:szCs w:val="20"/>
              </w:rPr>
            </w:pPr>
            <w:r w:rsidRPr="00911F52">
              <w:rPr>
                <w:sz w:val="20"/>
                <w:szCs w:val="20"/>
              </w:rPr>
              <w:t>Atbalstīto jaunizveidoto komersantu skaits</w:t>
            </w:r>
          </w:p>
        </w:tc>
        <w:tc>
          <w:tcPr>
            <w:tcW w:w="918" w:type="dxa"/>
            <w:shd w:val="clear" w:color="auto" w:fill="auto"/>
          </w:tcPr>
          <w:p w14:paraId="115C3F44" w14:textId="77777777" w:rsidR="009518A9" w:rsidRPr="00911F52" w:rsidRDefault="009518A9" w:rsidP="00951DE6">
            <w:pPr>
              <w:rPr>
                <w:sz w:val="20"/>
                <w:szCs w:val="20"/>
              </w:rPr>
            </w:pPr>
            <w:r w:rsidRPr="00911F52">
              <w:rPr>
                <w:sz w:val="20"/>
                <w:szCs w:val="20"/>
              </w:rPr>
              <w:t xml:space="preserve">Skaits </w:t>
            </w:r>
          </w:p>
        </w:tc>
        <w:tc>
          <w:tcPr>
            <w:tcW w:w="1276" w:type="dxa"/>
            <w:shd w:val="clear" w:color="auto" w:fill="auto"/>
          </w:tcPr>
          <w:p w14:paraId="1AF3C4DC" w14:textId="77777777" w:rsidR="009518A9" w:rsidRPr="00911F52" w:rsidRDefault="009518A9" w:rsidP="00951DE6">
            <w:pPr>
              <w:rPr>
                <w:sz w:val="20"/>
                <w:szCs w:val="20"/>
              </w:rPr>
            </w:pPr>
            <w:r w:rsidRPr="00911F52">
              <w:rPr>
                <w:sz w:val="20"/>
                <w:szCs w:val="20"/>
              </w:rPr>
              <w:t>ERAF</w:t>
            </w:r>
          </w:p>
        </w:tc>
        <w:tc>
          <w:tcPr>
            <w:tcW w:w="1276" w:type="dxa"/>
            <w:shd w:val="clear" w:color="auto" w:fill="auto"/>
          </w:tcPr>
          <w:p w14:paraId="14D3E565" w14:textId="77777777" w:rsidR="009518A9" w:rsidRPr="00911F52" w:rsidRDefault="009518A9" w:rsidP="00951DE6">
            <w:pPr>
              <w:rPr>
                <w:sz w:val="20"/>
                <w:szCs w:val="20"/>
              </w:rPr>
            </w:pPr>
            <w:r w:rsidRPr="00911F52">
              <w:rPr>
                <w:sz w:val="20"/>
                <w:szCs w:val="20"/>
              </w:rPr>
              <w:t>260</w:t>
            </w:r>
          </w:p>
        </w:tc>
        <w:tc>
          <w:tcPr>
            <w:tcW w:w="1275" w:type="dxa"/>
            <w:shd w:val="clear" w:color="auto" w:fill="auto"/>
          </w:tcPr>
          <w:p w14:paraId="20141362" w14:textId="77777777" w:rsidR="009518A9" w:rsidRPr="00911F52" w:rsidRDefault="009518A9" w:rsidP="00951DE6">
            <w:pPr>
              <w:rPr>
                <w:sz w:val="20"/>
                <w:szCs w:val="20"/>
              </w:rPr>
            </w:pPr>
            <w:r w:rsidRPr="00911F52">
              <w:rPr>
                <w:sz w:val="20"/>
                <w:szCs w:val="20"/>
              </w:rPr>
              <w:t xml:space="preserve">Projektu dati </w:t>
            </w:r>
          </w:p>
        </w:tc>
        <w:tc>
          <w:tcPr>
            <w:tcW w:w="1701" w:type="dxa"/>
          </w:tcPr>
          <w:p w14:paraId="3D385937" w14:textId="77777777" w:rsidR="009518A9" w:rsidRPr="00911F52" w:rsidRDefault="009518A9" w:rsidP="00951DE6">
            <w:pPr>
              <w:rPr>
                <w:sz w:val="20"/>
                <w:szCs w:val="20"/>
              </w:rPr>
            </w:pPr>
            <w:r w:rsidRPr="00911F52">
              <w:rPr>
                <w:sz w:val="20"/>
                <w:szCs w:val="20"/>
              </w:rPr>
              <w:t xml:space="preserve">Reizi gadā </w:t>
            </w:r>
          </w:p>
        </w:tc>
      </w:tr>
      <w:tr w:rsidR="009518A9" w:rsidRPr="00911F52" w14:paraId="0F019E61" w14:textId="77777777" w:rsidTr="00951DE6">
        <w:tc>
          <w:tcPr>
            <w:tcW w:w="918" w:type="dxa"/>
            <w:shd w:val="clear" w:color="auto" w:fill="auto"/>
          </w:tcPr>
          <w:p w14:paraId="2233087E" w14:textId="77777777" w:rsidR="009518A9" w:rsidRPr="00911F52" w:rsidRDefault="009518A9" w:rsidP="00951DE6">
            <w:pPr>
              <w:rPr>
                <w:sz w:val="20"/>
                <w:szCs w:val="20"/>
              </w:rPr>
            </w:pPr>
            <w:r w:rsidRPr="00911F52">
              <w:rPr>
                <w:sz w:val="20"/>
                <w:szCs w:val="20"/>
              </w:rPr>
              <w:t>i.3.1.1.ek</w:t>
            </w:r>
          </w:p>
          <w:p w14:paraId="1AD996F4" w14:textId="77777777" w:rsidR="009518A9" w:rsidRPr="00911F52" w:rsidRDefault="009518A9" w:rsidP="00951DE6">
            <w:pPr>
              <w:rPr>
                <w:sz w:val="20"/>
                <w:szCs w:val="20"/>
              </w:rPr>
            </w:pPr>
            <w:r w:rsidRPr="00911F52">
              <w:rPr>
                <w:sz w:val="20"/>
                <w:szCs w:val="20"/>
              </w:rPr>
              <w:t>(CO06)</w:t>
            </w:r>
          </w:p>
        </w:tc>
        <w:tc>
          <w:tcPr>
            <w:tcW w:w="2767" w:type="dxa"/>
            <w:shd w:val="clear" w:color="auto" w:fill="auto"/>
          </w:tcPr>
          <w:p w14:paraId="2880C591" w14:textId="77777777" w:rsidR="009518A9" w:rsidRPr="00911F52" w:rsidRDefault="009518A9" w:rsidP="00951DE6">
            <w:pPr>
              <w:rPr>
                <w:sz w:val="20"/>
                <w:szCs w:val="20"/>
              </w:rPr>
            </w:pPr>
            <w:r w:rsidRPr="00911F52">
              <w:rPr>
                <w:sz w:val="20"/>
                <w:szCs w:val="20"/>
              </w:rPr>
              <w:t>Privātais finansējums, kas piesaistīts publiskajam finansējumam, kas ir granti</w:t>
            </w:r>
          </w:p>
        </w:tc>
        <w:tc>
          <w:tcPr>
            <w:tcW w:w="918" w:type="dxa"/>
            <w:shd w:val="clear" w:color="auto" w:fill="auto"/>
          </w:tcPr>
          <w:p w14:paraId="6F28049E" w14:textId="77777777" w:rsidR="009518A9" w:rsidRPr="00911F52" w:rsidRDefault="009518A9" w:rsidP="00951DE6">
            <w:pPr>
              <w:rPr>
                <w:sz w:val="20"/>
                <w:szCs w:val="20"/>
              </w:rPr>
            </w:pPr>
            <w:r w:rsidRPr="00911F52">
              <w:rPr>
                <w:sz w:val="20"/>
                <w:szCs w:val="20"/>
              </w:rPr>
              <w:t>EUR</w:t>
            </w:r>
          </w:p>
        </w:tc>
        <w:tc>
          <w:tcPr>
            <w:tcW w:w="1276" w:type="dxa"/>
            <w:shd w:val="clear" w:color="auto" w:fill="auto"/>
          </w:tcPr>
          <w:p w14:paraId="6D462366" w14:textId="77777777" w:rsidR="009518A9" w:rsidRPr="00911F52" w:rsidRDefault="009518A9" w:rsidP="00951DE6">
            <w:pPr>
              <w:rPr>
                <w:sz w:val="20"/>
                <w:szCs w:val="20"/>
              </w:rPr>
            </w:pPr>
            <w:r w:rsidRPr="00911F52">
              <w:rPr>
                <w:sz w:val="20"/>
                <w:szCs w:val="20"/>
              </w:rPr>
              <w:t>ERAF</w:t>
            </w:r>
          </w:p>
        </w:tc>
        <w:tc>
          <w:tcPr>
            <w:tcW w:w="1276" w:type="dxa"/>
            <w:shd w:val="clear" w:color="auto" w:fill="auto"/>
          </w:tcPr>
          <w:p w14:paraId="36C8DF97" w14:textId="77777777" w:rsidR="009518A9" w:rsidRPr="00911F52" w:rsidRDefault="009518A9" w:rsidP="00951DE6">
            <w:pPr>
              <w:rPr>
                <w:sz w:val="20"/>
                <w:szCs w:val="20"/>
              </w:rPr>
            </w:pPr>
            <w:r w:rsidRPr="00911F52">
              <w:rPr>
                <w:sz w:val="20"/>
                <w:szCs w:val="20"/>
              </w:rPr>
              <w:t>21 750 000</w:t>
            </w:r>
          </w:p>
        </w:tc>
        <w:tc>
          <w:tcPr>
            <w:tcW w:w="1275" w:type="dxa"/>
            <w:shd w:val="clear" w:color="auto" w:fill="auto"/>
          </w:tcPr>
          <w:p w14:paraId="53366E1C" w14:textId="77777777" w:rsidR="009518A9" w:rsidRPr="00911F52" w:rsidRDefault="009518A9" w:rsidP="00951DE6">
            <w:pPr>
              <w:rPr>
                <w:sz w:val="20"/>
                <w:szCs w:val="20"/>
              </w:rPr>
            </w:pPr>
            <w:r w:rsidRPr="00911F52">
              <w:rPr>
                <w:sz w:val="20"/>
                <w:szCs w:val="20"/>
              </w:rPr>
              <w:t>Projektu dati</w:t>
            </w:r>
          </w:p>
        </w:tc>
        <w:tc>
          <w:tcPr>
            <w:tcW w:w="1701" w:type="dxa"/>
          </w:tcPr>
          <w:p w14:paraId="6A2B023C" w14:textId="77777777" w:rsidR="009518A9" w:rsidRPr="00911F52" w:rsidRDefault="009518A9" w:rsidP="00951DE6">
            <w:pPr>
              <w:rPr>
                <w:sz w:val="20"/>
                <w:szCs w:val="20"/>
              </w:rPr>
            </w:pPr>
            <w:r w:rsidRPr="00911F52">
              <w:rPr>
                <w:sz w:val="20"/>
                <w:szCs w:val="20"/>
              </w:rPr>
              <w:t>Reizi gadā</w:t>
            </w:r>
          </w:p>
        </w:tc>
      </w:tr>
      <w:tr w:rsidR="009518A9" w:rsidRPr="00911F52" w14:paraId="07920217" w14:textId="77777777" w:rsidTr="00951DE6">
        <w:tc>
          <w:tcPr>
            <w:tcW w:w="918" w:type="dxa"/>
          </w:tcPr>
          <w:p w14:paraId="4C2595E7" w14:textId="77777777" w:rsidR="009518A9" w:rsidRPr="00911F52" w:rsidRDefault="009518A9" w:rsidP="00951DE6">
            <w:pPr>
              <w:rPr>
                <w:sz w:val="20"/>
                <w:szCs w:val="20"/>
              </w:rPr>
            </w:pPr>
            <w:r w:rsidRPr="00911F52">
              <w:rPr>
                <w:sz w:val="20"/>
                <w:szCs w:val="20"/>
              </w:rPr>
              <w:t>i.3.1.1.fk</w:t>
            </w:r>
          </w:p>
          <w:p w14:paraId="58F48E44" w14:textId="77777777" w:rsidR="009518A9" w:rsidRPr="00911F52" w:rsidRDefault="009518A9" w:rsidP="00951DE6">
            <w:pPr>
              <w:rPr>
                <w:sz w:val="20"/>
                <w:szCs w:val="20"/>
              </w:rPr>
            </w:pPr>
            <w:r w:rsidRPr="00911F52">
              <w:rPr>
                <w:sz w:val="20"/>
                <w:szCs w:val="20"/>
              </w:rPr>
              <w:t>(CO07)</w:t>
            </w:r>
          </w:p>
        </w:tc>
        <w:tc>
          <w:tcPr>
            <w:tcW w:w="2767" w:type="dxa"/>
          </w:tcPr>
          <w:p w14:paraId="3902AE41" w14:textId="77777777" w:rsidR="009518A9" w:rsidRPr="00911F52" w:rsidRDefault="009518A9" w:rsidP="00951DE6">
            <w:pPr>
              <w:rPr>
                <w:sz w:val="20"/>
                <w:szCs w:val="20"/>
              </w:rPr>
            </w:pPr>
            <w:r w:rsidRPr="00911F52">
              <w:rPr>
                <w:sz w:val="20"/>
                <w:szCs w:val="20"/>
              </w:rPr>
              <w:t xml:space="preserve">Privātais finansējums, kas piesaistīts publiskajam finansējumam (ne grantiem) </w:t>
            </w:r>
          </w:p>
        </w:tc>
        <w:tc>
          <w:tcPr>
            <w:tcW w:w="918" w:type="dxa"/>
          </w:tcPr>
          <w:p w14:paraId="36E3CE81" w14:textId="77777777" w:rsidR="009518A9" w:rsidRPr="00911F52" w:rsidRDefault="009518A9" w:rsidP="00951DE6">
            <w:pPr>
              <w:rPr>
                <w:sz w:val="20"/>
                <w:szCs w:val="20"/>
              </w:rPr>
            </w:pPr>
            <w:r w:rsidRPr="00911F52">
              <w:rPr>
                <w:sz w:val="20"/>
                <w:szCs w:val="20"/>
              </w:rPr>
              <w:t>EUR</w:t>
            </w:r>
          </w:p>
        </w:tc>
        <w:tc>
          <w:tcPr>
            <w:tcW w:w="1276" w:type="dxa"/>
          </w:tcPr>
          <w:p w14:paraId="5C75EB00" w14:textId="77777777" w:rsidR="009518A9" w:rsidRPr="00911F52" w:rsidRDefault="009518A9" w:rsidP="00951DE6">
            <w:pPr>
              <w:rPr>
                <w:sz w:val="20"/>
                <w:szCs w:val="20"/>
              </w:rPr>
            </w:pPr>
            <w:r w:rsidRPr="00911F52">
              <w:rPr>
                <w:sz w:val="20"/>
                <w:szCs w:val="20"/>
              </w:rPr>
              <w:t>ERAF</w:t>
            </w:r>
          </w:p>
        </w:tc>
        <w:tc>
          <w:tcPr>
            <w:tcW w:w="1276" w:type="dxa"/>
          </w:tcPr>
          <w:p w14:paraId="32C54B6C" w14:textId="77777777" w:rsidR="009518A9" w:rsidRPr="00911F52" w:rsidRDefault="009518A9" w:rsidP="00951DE6">
            <w:pPr>
              <w:rPr>
                <w:sz w:val="20"/>
                <w:szCs w:val="20"/>
              </w:rPr>
            </w:pPr>
            <w:r w:rsidRPr="00911F52">
              <w:rPr>
                <w:sz w:val="20"/>
                <w:szCs w:val="20"/>
              </w:rPr>
              <w:t>12 750 000 000</w:t>
            </w:r>
          </w:p>
        </w:tc>
        <w:tc>
          <w:tcPr>
            <w:tcW w:w="1275" w:type="dxa"/>
          </w:tcPr>
          <w:p w14:paraId="55EB41B4" w14:textId="77777777" w:rsidR="009518A9" w:rsidRPr="00911F52" w:rsidRDefault="009518A9" w:rsidP="00951DE6">
            <w:pPr>
              <w:rPr>
                <w:sz w:val="20"/>
                <w:szCs w:val="20"/>
              </w:rPr>
            </w:pPr>
            <w:r w:rsidRPr="00911F52">
              <w:rPr>
                <w:sz w:val="20"/>
                <w:szCs w:val="20"/>
              </w:rPr>
              <w:t>Projektu dati</w:t>
            </w:r>
          </w:p>
        </w:tc>
        <w:tc>
          <w:tcPr>
            <w:tcW w:w="1701" w:type="dxa"/>
          </w:tcPr>
          <w:p w14:paraId="3D447D91" w14:textId="77777777" w:rsidR="009518A9" w:rsidRPr="00911F52" w:rsidRDefault="009518A9" w:rsidP="00951DE6">
            <w:pPr>
              <w:rPr>
                <w:sz w:val="20"/>
                <w:szCs w:val="20"/>
              </w:rPr>
            </w:pPr>
            <w:r w:rsidRPr="00911F52">
              <w:rPr>
                <w:sz w:val="20"/>
                <w:szCs w:val="20"/>
              </w:rPr>
              <w:t>Reizi gadā</w:t>
            </w:r>
          </w:p>
        </w:tc>
      </w:tr>
      <w:tr w:rsidR="009518A9" w:rsidRPr="00911F52" w14:paraId="09458756" w14:textId="77777777" w:rsidTr="00951DE6">
        <w:tc>
          <w:tcPr>
            <w:tcW w:w="918" w:type="dxa"/>
          </w:tcPr>
          <w:p w14:paraId="0766DABD" w14:textId="77777777" w:rsidR="009518A9" w:rsidRPr="00911F52" w:rsidRDefault="009518A9" w:rsidP="00951DE6">
            <w:pPr>
              <w:rPr>
                <w:sz w:val="20"/>
                <w:szCs w:val="20"/>
              </w:rPr>
            </w:pPr>
            <w:r w:rsidRPr="00911F52">
              <w:rPr>
                <w:sz w:val="20"/>
                <w:szCs w:val="20"/>
              </w:rPr>
              <w:t>i.3.1.2.ak</w:t>
            </w:r>
          </w:p>
          <w:p w14:paraId="0FE248D9" w14:textId="77777777" w:rsidR="009518A9" w:rsidRPr="00911F52" w:rsidRDefault="009518A9" w:rsidP="00951DE6">
            <w:pPr>
              <w:rPr>
                <w:sz w:val="20"/>
                <w:szCs w:val="20"/>
              </w:rPr>
            </w:pPr>
            <w:r w:rsidRPr="00911F52">
              <w:rPr>
                <w:sz w:val="20"/>
                <w:szCs w:val="20"/>
              </w:rPr>
              <w:t>(CO01)</w:t>
            </w:r>
          </w:p>
        </w:tc>
        <w:tc>
          <w:tcPr>
            <w:tcW w:w="2767" w:type="dxa"/>
          </w:tcPr>
          <w:p w14:paraId="77116B8B" w14:textId="77777777" w:rsidR="009518A9" w:rsidRPr="00911F52" w:rsidRDefault="009518A9" w:rsidP="00951DE6">
            <w:pPr>
              <w:rPr>
                <w:sz w:val="20"/>
                <w:szCs w:val="20"/>
              </w:rPr>
            </w:pPr>
            <w:r w:rsidRPr="00911F52">
              <w:rPr>
                <w:sz w:val="20"/>
                <w:szCs w:val="20"/>
              </w:rPr>
              <w:t>To komersantu skaits, kuri saņem atbalstu</w:t>
            </w:r>
          </w:p>
        </w:tc>
        <w:tc>
          <w:tcPr>
            <w:tcW w:w="918" w:type="dxa"/>
          </w:tcPr>
          <w:p w14:paraId="7257B4F8" w14:textId="77777777" w:rsidR="009518A9" w:rsidRPr="00911F52" w:rsidRDefault="009518A9" w:rsidP="00951DE6">
            <w:pPr>
              <w:rPr>
                <w:sz w:val="20"/>
                <w:szCs w:val="20"/>
              </w:rPr>
            </w:pPr>
            <w:r w:rsidRPr="00911F52">
              <w:rPr>
                <w:sz w:val="20"/>
                <w:szCs w:val="20"/>
              </w:rPr>
              <w:t xml:space="preserve">Skaits </w:t>
            </w:r>
          </w:p>
        </w:tc>
        <w:tc>
          <w:tcPr>
            <w:tcW w:w="1276" w:type="dxa"/>
          </w:tcPr>
          <w:p w14:paraId="29C68981" w14:textId="77777777" w:rsidR="009518A9" w:rsidRPr="00911F52" w:rsidRDefault="009518A9" w:rsidP="00951DE6">
            <w:pPr>
              <w:rPr>
                <w:sz w:val="20"/>
                <w:szCs w:val="20"/>
              </w:rPr>
            </w:pPr>
            <w:r w:rsidRPr="00911F52">
              <w:rPr>
                <w:sz w:val="20"/>
                <w:szCs w:val="20"/>
              </w:rPr>
              <w:t>ERAF</w:t>
            </w:r>
          </w:p>
        </w:tc>
        <w:tc>
          <w:tcPr>
            <w:tcW w:w="1276" w:type="dxa"/>
          </w:tcPr>
          <w:p w14:paraId="4095D3A2" w14:textId="77777777" w:rsidR="009518A9" w:rsidRPr="00911F52" w:rsidRDefault="009518A9" w:rsidP="00951DE6">
            <w:pPr>
              <w:rPr>
                <w:sz w:val="20"/>
                <w:szCs w:val="20"/>
              </w:rPr>
            </w:pPr>
            <w:r w:rsidRPr="00911F52">
              <w:rPr>
                <w:sz w:val="20"/>
                <w:szCs w:val="20"/>
              </w:rPr>
              <w:t>100</w:t>
            </w:r>
          </w:p>
        </w:tc>
        <w:tc>
          <w:tcPr>
            <w:tcW w:w="1275" w:type="dxa"/>
          </w:tcPr>
          <w:p w14:paraId="4EE4C96A" w14:textId="77777777" w:rsidR="009518A9" w:rsidRPr="00911F52" w:rsidRDefault="009518A9" w:rsidP="00951DE6">
            <w:pPr>
              <w:rPr>
                <w:sz w:val="20"/>
                <w:szCs w:val="20"/>
              </w:rPr>
            </w:pPr>
            <w:r w:rsidRPr="00911F52">
              <w:rPr>
                <w:sz w:val="20"/>
                <w:szCs w:val="20"/>
              </w:rPr>
              <w:t>Projektu dati</w:t>
            </w:r>
          </w:p>
        </w:tc>
        <w:tc>
          <w:tcPr>
            <w:tcW w:w="1701" w:type="dxa"/>
          </w:tcPr>
          <w:p w14:paraId="3A0FC000" w14:textId="77777777" w:rsidR="009518A9" w:rsidRPr="00911F52" w:rsidRDefault="009518A9" w:rsidP="00951DE6">
            <w:pPr>
              <w:rPr>
                <w:sz w:val="20"/>
                <w:szCs w:val="20"/>
              </w:rPr>
            </w:pPr>
            <w:r w:rsidRPr="00911F52">
              <w:rPr>
                <w:sz w:val="20"/>
                <w:szCs w:val="20"/>
              </w:rPr>
              <w:t xml:space="preserve">Reizi gadā </w:t>
            </w:r>
          </w:p>
        </w:tc>
      </w:tr>
      <w:tr w:rsidR="009518A9" w:rsidRPr="00911F52" w14:paraId="4BDCD13B" w14:textId="77777777" w:rsidTr="00951DE6">
        <w:tc>
          <w:tcPr>
            <w:tcW w:w="918" w:type="dxa"/>
          </w:tcPr>
          <w:p w14:paraId="4B659EB8" w14:textId="77777777" w:rsidR="009518A9" w:rsidRPr="00911F52" w:rsidRDefault="009518A9" w:rsidP="00951DE6">
            <w:pPr>
              <w:rPr>
                <w:sz w:val="20"/>
                <w:szCs w:val="20"/>
              </w:rPr>
            </w:pPr>
            <w:r w:rsidRPr="00911F52">
              <w:rPr>
                <w:sz w:val="20"/>
                <w:szCs w:val="20"/>
              </w:rPr>
              <w:t>i.3.1.2.bk</w:t>
            </w:r>
          </w:p>
          <w:p w14:paraId="1486E6B1" w14:textId="77777777" w:rsidR="009518A9" w:rsidRPr="00911F52" w:rsidRDefault="009518A9" w:rsidP="00951DE6">
            <w:pPr>
              <w:rPr>
                <w:sz w:val="20"/>
                <w:szCs w:val="20"/>
              </w:rPr>
            </w:pPr>
            <w:r w:rsidRPr="00911F52">
              <w:rPr>
                <w:sz w:val="20"/>
                <w:szCs w:val="20"/>
              </w:rPr>
              <w:t>(CO03)</w:t>
            </w:r>
          </w:p>
        </w:tc>
        <w:tc>
          <w:tcPr>
            <w:tcW w:w="2767" w:type="dxa"/>
          </w:tcPr>
          <w:p w14:paraId="164CD2B8" w14:textId="77777777" w:rsidR="009518A9" w:rsidRPr="00911F52" w:rsidRDefault="009518A9" w:rsidP="00951DE6">
            <w:pPr>
              <w:rPr>
                <w:sz w:val="20"/>
                <w:szCs w:val="20"/>
              </w:rPr>
            </w:pPr>
            <w:r w:rsidRPr="00911F52">
              <w:rPr>
                <w:sz w:val="20"/>
                <w:szCs w:val="20"/>
              </w:rPr>
              <w:t>To komersantu skaits, kuri saņem finansiālu atbalstu, kas nav granti</w:t>
            </w:r>
          </w:p>
        </w:tc>
        <w:tc>
          <w:tcPr>
            <w:tcW w:w="918" w:type="dxa"/>
          </w:tcPr>
          <w:p w14:paraId="1C3C9C16" w14:textId="77777777" w:rsidR="009518A9" w:rsidRPr="00911F52" w:rsidRDefault="009518A9" w:rsidP="00951DE6">
            <w:pPr>
              <w:rPr>
                <w:sz w:val="20"/>
                <w:szCs w:val="20"/>
              </w:rPr>
            </w:pPr>
            <w:r w:rsidRPr="00911F52">
              <w:rPr>
                <w:sz w:val="20"/>
                <w:szCs w:val="20"/>
              </w:rPr>
              <w:t xml:space="preserve">Skaits </w:t>
            </w:r>
          </w:p>
        </w:tc>
        <w:tc>
          <w:tcPr>
            <w:tcW w:w="1276" w:type="dxa"/>
          </w:tcPr>
          <w:p w14:paraId="5C3CB728" w14:textId="77777777" w:rsidR="009518A9" w:rsidRPr="00911F52" w:rsidRDefault="009518A9" w:rsidP="00951DE6">
            <w:pPr>
              <w:rPr>
                <w:sz w:val="20"/>
                <w:szCs w:val="20"/>
              </w:rPr>
            </w:pPr>
            <w:r w:rsidRPr="00911F52">
              <w:rPr>
                <w:sz w:val="20"/>
                <w:szCs w:val="20"/>
              </w:rPr>
              <w:t>ERAF</w:t>
            </w:r>
          </w:p>
        </w:tc>
        <w:tc>
          <w:tcPr>
            <w:tcW w:w="1276" w:type="dxa"/>
          </w:tcPr>
          <w:p w14:paraId="204B5818" w14:textId="77777777" w:rsidR="009518A9" w:rsidRPr="00911F52" w:rsidRDefault="009518A9" w:rsidP="00951DE6">
            <w:pPr>
              <w:rPr>
                <w:sz w:val="20"/>
                <w:szCs w:val="20"/>
              </w:rPr>
            </w:pPr>
            <w:r w:rsidRPr="00911F52">
              <w:rPr>
                <w:sz w:val="20"/>
                <w:szCs w:val="20"/>
              </w:rPr>
              <w:t>100</w:t>
            </w:r>
          </w:p>
        </w:tc>
        <w:tc>
          <w:tcPr>
            <w:tcW w:w="1275" w:type="dxa"/>
          </w:tcPr>
          <w:p w14:paraId="057F4D0A" w14:textId="77777777" w:rsidR="009518A9" w:rsidRPr="00911F52" w:rsidRDefault="009518A9" w:rsidP="00951DE6">
            <w:pPr>
              <w:rPr>
                <w:sz w:val="20"/>
                <w:szCs w:val="20"/>
              </w:rPr>
            </w:pPr>
            <w:r w:rsidRPr="00911F52">
              <w:rPr>
                <w:sz w:val="20"/>
                <w:szCs w:val="20"/>
              </w:rPr>
              <w:t>Projektu dati</w:t>
            </w:r>
          </w:p>
        </w:tc>
        <w:tc>
          <w:tcPr>
            <w:tcW w:w="1701" w:type="dxa"/>
          </w:tcPr>
          <w:p w14:paraId="7FBB3492" w14:textId="77777777" w:rsidR="009518A9" w:rsidRPr="00911F52" w:rsidRDefault="009518A9" w:rsidP="00951DE6">
            <w:pPr>
              <w:rPr>
                <w:sz w:val="20"/>
                <w:szCs w:val="20"/>
              </w:rPr>
            </w:pPr>
            <w:r w:rsidRPr="00911F52">
              <w:rPr>
                <w:sz w:val="20"/>
                <w:szCs w:val="20"/>
              </w:rPr>
              <w:t xml:space="preserve">Reizi gadā </w:t>
            </w:r>
          </w:p>
        </w:tc>
      </w:tr>
      <w:tr w:rsidR="009518A9" w:rsidRPr="00911F52" w14:paraId="7C17A61E" w14:textId="77777777" w:rsidTr="00951DE6">
        <w:tc>
          <w:tcPr>
            <w:tcW w:w="918" w:type="dxa"/>
          </w:tcPr>
          <w:p w14:paraId="71539893" w14:textId="77777777" w:rsidR="009518A9" w:rsidRPr="00911F52" w:rsidRDefault="009518A9" w:rsidP="00951DE6">
            <w:pPr>
              <w:rPr>
                <w:sz w:val="20"/>
                <w:szCs w:val="20"/>
              </w:rPr>
            </w:pPr>
            <w:r w:rsidRPr="00911F52">
              <w:rPr>
                <w:sz w:val="20"/>
                <w:szCs w:val="20"/>
              </w:rPr>
              <w:t>i.3.1.2.ck</w:t>
            </w:r>
          </w:p>
          <w:p w14:paraId="2F113EEF" w14:textId="77777777" w:rsidR="009518A9" w:rsidRPr="00911F52" w:rsidRDefault="009518A9" w:rsidP="00951DE6">
            <w:pPr>
              <w:rPr>
                <w:sz w:val="20"/>
                <w:szCs w:val="20"/>
              </w:rPr>
            </w:pPr>
            <w:r w:rsidRPr="00911F52">
              <w:rPr>
                <w:sz w:val="20"/>
                <w:szCs w:val="20"/>
              </w:rPr>
              <w:t>(CO05)</w:t>
            </w:r>
          </w:p>
        </w:tc>
        <w:tc>
          <w:tcPr>
            <w:tcW w:w="2767" w:type="dxa"/>
          </w:tcPr>
          <w:p w14:paraId="43A8104B" w14:textId="77777777" w:rsidR="009518A9" w:rsidRPr="00911F52" w:rsidRDefault="009518A9" w:rsidP="00951DE6">
            <w:pPr>
              <w:rPr>
                <w:sz w:val="20"/>
                <w:szCs w:val="20"/>
              </w:rPr>
            </w:pPr>
            <w:r w:rsidRPr="00911F52">
              <w:rPr>
                <w:sz w:val="20"/>
                <w:szCs w:val="20"/>
              </w:rPr>
              <w:t>Atbalstīto jaunizveidoto komersantu skaits</w:t>
            </w:r>
          </w:p>
        </w:tc>
        <w:tc>
          <w:tcPr>
            <w:tcW w:w="918" w:type="dxa"/>
          </w:tcPr>
          <w:p w14:paraId="2185F34D" w14:textId="77777777" w:rsidR="009518A9" w:rsidRPr="00911F52" w:rsidRDefault="009518A9" w:rsidP="00951DE6">
            <w:pPr>
              <w:rPr>
                <w:sz w:val="20"/>
                <w:szCs w:val="20"/>
              </w:rPr>
            </w:pPr>
            <w:r w:rsidRPr="00911F52">
              <w:rPr>
                <w:sz w:val="20"/>
                <w:szCs w:val="20"/>
              </w:rPr>
              <w:t xml:space="preserve">Skaits </w:t>
            </w:r>
          </w:p>
        </w:tc>
        <w:tc>
          <w:tcPr>
            <w:tcW w:w="1276" w:type="dxa"/>
          </w:tcPr>
          <w:p w14:paraId="2AD39396" w14:textId="77777777" w:rsidR="009518A9" w:rsidRPr="00911F52" w:rsidRDefault="009518A9" w:rsidP="00951DE6">
            <w:pPr>
              <w:rPr>
                <w:sz w:val="20"/>
                <w:szCs w:val="20"/>
              </w:rPr>
            </w:pPr>
            <w:r w:rsidRPr="00911F52">
              <w:rPr>
                <w:sz w:val="20"/>
                <w:szCs w:val="20"/>
              </w:rPr>
              <w:t>ERAF</w:t>
            </w:r>
          </w:p>
        </w:tc>
        <w:tc>
          <w:tcPr>
            <w:tcW w:w="1276" w:type="dxa"/>
          </w:tcPr>
          <w:p w14:paraId="11D1A754" w14:textId="77777777" w:rsidR="009518A9" w:rsidRPr="00911F52" w:rsidRDefault="009518A9" w:rsidP="00951DE6">
            <w:pPr>
              <w:rPr>
                <w:sz w:val="20"/>
                <w:szCs w:val="20"/>
              </w:rPr>
            </w:pPr>
            <w:r w:rsidRPr="00911F52">
              <w:rPr>
                <w:sz w:val="20"/>
                <w:szCs w:val="20"/>
              </w:rPr>
              <w:t>60</w:t>
            </w:r>
          </w:p>
        </w:tc>
        <w:tc>
          <w:tcPr>
            <w:tcW w:w="1275" w:type="dxa"/>
          </w:tcPr>
          <w:p w14:paraId="330D0015" w14:textId="77777777" w:rsidR="009518A9" w:rsidRPr="00911F52" w:rsidRDefault="009518A9" w:rsidP="00951DE6">
            <w:pPr>
              <w:rPr>
                <w:sz w:val="20"/>
                <w:szCs w:val="20"/>
              </w:rPr>
            </w:pPr>
            <w:r w:rsidRPr="00911F52">
              <w:rPr>
                <w:sz w:val="20"/>
                <w:szCs w:val="20"/>
              </w:rPr>
              <w:t xml:space="preserve">Projektu dati </w:t>
            </w:r>
          </w:p>
        </w:tc>
        <w:tc>
          <w:tcPr>
            <w:tcW w:w="1701" w:type="dxa"/>
          </w:tcPr>
          <w:p w14:paraId="14C8F2CF" w14:textId="77777777" w:rsidR="009518A9" w:rsidRPr="00911F52" w:rsidRDefault="009518A9" w:rsidP="00951DE6">
            <w:pPr>
              <w:rPr>
                <w:sz w:val="20"/>
                <w:szCs w:val="20"/>
              </w:rPr>
            </w:pPr>
            <w:r w:rsidRPr="00911F52">
              <w:rPr>
                <w:sz w:val="20"/>
                <w:szCs w:val="20"/>
              </w:rPr>
              <w:t xml:space="preserve">Reizi gadā </w:t>
            </w:r>
          </w:p>
        </w:tc>
      </w:tr>
      <w:tr w:rsidR="009518A9" w:rsidRPr="00911F52" w14:paraId="75D21A69" w14:textId="77777777" w:rsidTr="00951DE6">
        <w:tc>
          <w:tcPr>
            <w:tcW w:w="918" w:type="dxa"/>
          </w:tcPr>
          <w:p w14:paraId="324CD292" w14:textId="77777777" w:rsidR="009518A9" w:rsidRPr="00911F52" w:rsidRDefault="009518A9" w:rsidP="00951DE6">
            <w:pPr>
              <w:rPr>
                <w:sz w:val="20"/>
                <w:szCs w:val="20"/>
              </w:rPr>
            </w:pPr>
            <w:r w:rsidRPr="00911F52">
              <w:rPr>
                <w:sz w:val="20"/>
                <w:szCs w:val="20"/>
              </w:rPr>
              <w:t>i.3.1.2.dk</w:t>
            </w:r>
          </w:p>
          <w:p w14:paraId="483706AD" w14:textId="77777777" w:rsidR="009518A9" w:rsidRPr="00911F52" w:rsidRDefault="009518A9" w:rsidP="00951DE6">
            <w:pPr>
              <w:rPr>
                <w:sz w:val="20"/>
                <w:szCs w:val="20"/>
              </w:rPr>
            </w:pPr>
            <w:r w:rsidRPr="00911F52">
              <w:rPr>
                <w:sz w:val="20"/>
                <w:szCs w:val="20"/>
              </w:rPr>
              <w:t>(CO07)</w:t>
            </w:r>
          </w:p>
        </w:tc>
        <w:tc>
          <w:tcPr>
            <w:tcW w:w="2767" w:type="dxa"/>
          </w:tcPr>
          <w:p w14:paraId="0207FA4F" w14:textId="77777777" w:rsidR="009518A9" w:rsidRPr="00911F52" w:rsidRDefault="009518A9" w:rsidP="00951DE6">
            <w:pPr>
              <w:rPr>
                <w:sz w:val="20"/>
                <w:szCs w:val="20"/>
              </w:rPr>
            </w:pPr>
            <w:r w:rsidRPr="00911F52">
              <w:rPr>
                <w:sz w:val="20"/>
                <w:szCs w:val="20"/>
              </w:rPr>
              <w:t xml:space="preserve">Privātais finansējums, kas piesaistīts publiskajam finansējumam (ne grantiem) </w:t>
            </w:r>
          </w:p>
        </w:tc>
        <w:tc>
          <w:tcPr>
            <w:tcW w:w="918" w:type="dxa"/>
          </w:tcPr>
          <w:p w14:paraId="071A6BEA" w14:textId="77777777" w:rsidR="009518A9" w:rsidRPr="00911F52" w:rsidRDefault="009518A9" w:rsidP="00951DE6">
            <w:pPr>
              <w:rPr>
                <w:sz w:val="20"/>
                <w:szCs w:val="20"/>
              </w:rPr>
            </w:pPr>
            <w:r w:rsidRPr="00911F52">
              <w:rPr>
                <w:sz w:val="20"/>
                <w:szCs w:val="20"/>
              </w:rPr>
              <w:t>EUR</w:t>
            </w:r>
          </w:p>
        </w:tc>
        <w:tc>
          <w:tcPr>
            <w:tcW w:w="1276" w:type="dxa"/>
          </w:tcPr>
          <w:p w14:paraId="1BAAA0DE" w14:textId="77777777" w:rsidR="009518A9" w:rsidRPr="00911F52" w:rsidRDefault="009518A9" w:rsidP="00951DE6">
            <w:pPr>
              <w:rPr>
                <w:sz w:val="20"/>
                <w:szCs w:val="20"/>
              </w:rPr>
            </w:pPr>
            <w:r w:rsidRPr="00911F52">
              <w:rPr>
                <w:sz w:val="20"/>
                <w:szCs w:val="20"/>
              </w:rPr>
              <w:t>ERAF</w:t>
            </w:r>
          </w:p>
        </w:tc>
        <w:tc>
          <w:tcPr>
            <w:tcW w:w="1276" w:type="dxa"/>
          </w:tcPr>
          <w:p w14:paraId="7BEA193C" w14:textId="77777777" w:rsidR="009518A9" w:rsidRPr="00911F52" w:rsidRDefault="009518A9" w:rsidP="00951DE6">
            <w:pPr>
              <w:rPr>
                <w:sz w:val="20"/>
                <w:szCs w:val="20"/>
              </w:rPr>
            </w:pPr>
            <w:r w:rsidRPr="00911F52">
              <w:rPr>
                <w:sz w:val="20"/>
                <w:szCs w:val="20"/>
              </w:rPr>
              <w:t>23 375 000</w:t>
            </w:r>
          </w:p>
        </w:tc>
        <w:tc>
          <w:tcPr>
            <w:tcW w:w="1275" w:type="dxa"/>
          </w:tcPr>
          <w:p w14:paraId="5ED71762" w14:textId="77777777" w:rsidR="009518A9" w:rsidRPr="00911F52" w:rsidRDefault="009518A9" w:rsidP="00951DE6">
            <w:pPr>
              <w:rPr>
                <w:sz w:val="20"/>
                <w:szCs w:val="20"/>
              </w:rPr>
            </w:pPr>
            <w:r w:rsidRPr="00911F52">
              <w:rPr>
                <w:sz w:val="20"/>
                <w:szCs w:val="20"/>
              </w:rPr>
              <w:t>Projektu dati</w:t>
            </w:r>
          </w:p>
        </w:tc>
        <w:tc>
          <w:tcPr>
            <w:tcW w:w="1701" w:type="dxa"/>
          </w:tcPr>
          <w:p w14:paraId="7CA8E124" w14:textId="77777777" w:rsidR="009518A9" w:rsidRPr="00911F52" w:rsidRDefault="009518A9" w:rsidP="00951DE6">
            <w:pPr>
              <w:rPr>
                <w:sz w:val="20"/>
                <w:szCs w:val="20"/>
              </w:rPr>
            </w:pPr>
            <w:r w:rsidRPr="00911F52">
              <w:rPr>
                <w:sz w:val="20"/>
                <w:szCs w:val="20"/>
              </w:rPr>
              <w:t>Reizi gadā</w:t>
            </w:r>
          </w:p>
        </w:tc>
      </w:tr>
    </w:tbl>
    <w:p w14:paraId="184C238F" w14:textId="77777777" w:rsidR="00C23553" w:rsidRPr="00911F52" w:rsidRDefault="00C23553" w:rsidP="007C075E">
      <w:pPr>
        <w:rPr>
          <w:rFonts w:eastAsia="Times New Roman"/>
          <w:b/>
          <w:szCs w:val="24"/>
          <w:lang w:eastAsia="lv-LV"/>
        </w:rPr>
      </w:pPr>
    </w:p>
    <w:p w14:paraId="3BFCF0B4" w14:textId="77777777" w:rsidR="00C23553" w:rsidRPr="00911F52" w:rsidRDefault="00C23553" w:rsidP="00DB28B0">
      <w:pPr>
        <w:pStyle w:val="ListParagraph"/>
        <w:numPr>
          <w:ilvl w:val="0"/>
          <w:numId w:val="6"/>
        </w:numPr>
        <w:ind w:left="644" w:hanging="644"/>
        <w:jc w:val="both"/>
        <w:rPr>
          <w:rFonts w:eastAsia="Times New Roman"/>
          <w:b/>
          <w:szCs w:val="24"/>
          <w:lang w:eastAsia="lv-LV"/>
        </w:rPr>
      </w:pPr>
      <w:r w:rsidRPr="00911F52">
        <w:rPr>
          <w:b/>
          <w:szCs w:val="24"/>
        </w:rPr>
        <w:t>3.2.ieguldījumu prioritāte</w:t>
      </w:r>
      <w:r w:rsidRPr="00911F52">
        <w:rPr>
          <w:szCs w:val="24"/>
        </w:rPr>
        <w:t xml:space="preserve">: </w:t>
      </w:r>
      <w:r w:rsidR="00C36CCF" w:rsidRPr="00911F52">
        <w:t>atbalstī</w:t>
      </w:r>
      <w:r w:rsidRPr="00911F52">
        <w:t xml:space="preserve">t MVK spēju </w:t>
      </w:r>
      <w:r w:rsidR="00B9681C" w:rsidRPr="00911F52">
        <w:t xml:space="preserve">panākt izaugsmi </w:t>
      </w:r>
      <w:r w:rsidRPr="00911F52">
        <w:t xml:space="preserve">reģionālos, valsts un starptautiskos tirgos un </w:t>
      </w:r>
      <w:r w:rsidR="00B9681C" w:rsidRPr="00911F52">
        <w:t xml:space="preserve">iesaistīties </w:t>
      </w:r>
      <w:r w:rsidRPr="00911F52">
        <w:t>inovāciju procesos.</w:t>
      </w:r>
    </w:p>
    <w:p w14:paraId="71AAF55D" w14:textId="77777777" w:rsidR="00C23553" w:rsidRPr="00911F52" w:rsidRDefault="00C23553" w:rsidP="00792ACD">
      <w:pPr>
        <w:ind w:left="567" w:hanging="567"/>
        <w:rPr>
          <w:rFonts w:eastAsia="Times New Roman"/>
          <w:b/>
          <w:szCs w:val="24"/>
          <w:lang w:eastAsia="lv-LV"/>
        </w:rPr>
      </w:pPr>
      <w:r w:rsidRPr="00911F52" w:rsidDel="00DA0F53">
        <w:rPr>
          <w:b/>
          <w:szCs w:val="24"/>
        </w:rPr>
        <w:t xml:space="preserve"> </w:t>
      </w:r>
    </w:p>
    <w:p w14:paraId="4693F808" w14:textId="77777777" w:rsidR="009518A9" w:rsidRPr="00911F52" w:rsidRDefault="00756D07" w:rsidP="00EB199B">
      <w:pPr>
        <w:pStyle w:val="ListParagraph"/>
        <w:numPr>
          <w:ilvl w:val="0"/>
          <w:numId w:val="6"/>
        </w:numPr>
        <w:ind w:left="644" w:hanging="644"/>
        <w:jc w:val="both"/>
        <w:rPr>
          <w:b/>
          <w:sz w:val="20"/>
          <w:szCs w:val="20"/>
        </w:rPr>
      </w:pPr>
      <w:r w:rsidRPr="00911F52">
        <w:rPr>
          <w:b/>
          <w:szCs w:val="24"/>
        </w:rPr>
        <w:lastRenderedPageBreak/>
        <w:t>3.2.1.</w:t>
      </w:r>
      <w:r w:rsidR="00E21315" w:rsidRPr="00911F52">
        <w:rPr>
          <w:b/>
          <w:szCs w:val="24"/>
        </w:rPr>
        <w:t>SAM:</w:t>
      </w:r>
      <w:r w:rsidR="009518A9" w:rsidRPr="00911F52">
        <w:rPr>
          <w:b/>
          <w:szCs w:val="24"/>
        </w:rPr>
        <w:t xml:space="preserve"> </w:t>
      </w:r>
      <w:r w:rsidR="00EB199B" w:rsidRPr="00911F52">
        <w:rPr>
          <w:b/>
          <w:szCs w:val="24"/>
        </w:rPr>
        <w:t>Veicināt MVK internacionalizāciju un sadarbību</w:t>
      </w:r>
      <w:r w:rsidR="009518A9" w:rsidRPr="00911F52">
        <w:rPr>
          <w:b/>
          <w:szCs w:val="24"/>
        </w:rPr>
        <w:t>.</w:t>
      </w:r>
    </w:p>
    <w:p w14:paraId="359F1F80" w14:textId="77777777" w:rsidR="00A106B3" w:rsidRPr="00911F52" w:rsidRDefault="00A106B3" w:rsidP="00DB28B0">
      <w:pPr>
        <w:pStyle w:val="ListParagraph"/>
        <w:numPr>
          <w:ilvl w:val="0"/>
          <w:numId w:val="6"/>
        </w:numPr>
        <w:ind w:left="644" w:hanging="644"/>
        <w:jc w:val="both"/>
        <w:rPr>
          <w:szCs w:val="24"/>
        </w:rPr>
      </w:pPr>
      <w:r w:rsidRPr="00911F52">
        <w:rPr>
          <w:szCs w:val="24"/>
        </w:rPr>
        <w:t>SAM ietvaros tiks veicināta MVK internacionalizācija:</w:t>
      </w:r>
    </w:p>
    <w:p w14:paraId="34884E1D" w14:textId="77777777" w:rsidR="00A106B3" w:rsidRPr="00911F52" w:rsidRDefault="00A106B3" w:rsidP="00E4506D">
      <w:pPr>
        <w:pStyle w:val="ListParagraph"/>
        <w:numPr>
          <w:ilvl w:val="0"/>
          <w:numId w:val="47"/>
        </w:numPr>
        <w:ind w:left="1276"/>
        <w:jc w:val="both"/>
      </w:pPr>
      <w:r w:rsidRPr="00911F52">
        <w:t xml:space="preserve">kam būs tieša ietekme uz MVK produktivitāti; </w:t>
      </w:r>
    </w:p>
    <w:p w14:paraId="6C29757D" w14:textId="77777777" w:rsidR="00A106B3" w:rsidRPr="00911F52" w:rsidRDefault="00A106B3" w:rsidP="00E4506D">
      <w:pPr>
        <w:pStyle w:val="ListParagraph"/>
        <w:numPr>
          <w:ilvl w:val="0"/>
          <w:numId w:val="47"/>
        </w:numPr>
        <w:ind w:left="1276"/>
        <w:jc w:val="both"/>
      </w:pPr>
      <w:r w:rsidRPr="00911F52">
        <w:t xml:space="preserve">kas sekmēs eksporta struktūras maiņu, eksporta apjoma pieaugumu; </w:t>
      </w:r>
    </w:p>
    <w:p w14:paraId="0D8D3D24" w14:textId="77777777" w:rsidR="00A106B3" w:rsidRPr="00911F52" w:rsidRDefault="00A106B3" w:rsidP="00E4506D">
      <w:pPr>
        <w:pStyle w:val="ListParagraph"/>
        <w:numPr>
          <w:ilvl w:val="0"/>
          <w:numId w:val="47"/>
        </w:numPr>
        <w:ind w:left="1276"/>
        <w:jc w:val="both"/>
      </w:pPr>
      <w:r w:rsidRPr="00911F52">
        <w:t xml:space="preserve">inovāciju attīstību, zināšanu pārnesi un spējas iesaistīties reģionālos, valsts un starptautiskos tirgos un inovāciju procesos;  </w:t>
      </w:r>
    </w:p>
    <w:p w14:paraId="7E6F43F3" w14:textId="77777777" w:rsidR="00A106B3" w:rsidRPr="00911F52" w:rsidRDefault="00A106B3" w:rsidP="00E4506D">
      <w:pPr>
        <w:pStyle w:val="ListParagraph"/>
        <w:numPr>
          <w:ilvl w:val="0"/>
          <w:numId w:val="47"/>
        </w:numPr>
        <w:ind w:left="1276"/>
        <w:jc w:val="both"/>
      </w:pPr>
      <w:r w:rsidRPr="00911F52">
        <w:t>radīs jaunas darba vietas</w:t>
      </w:r>
      <w:r w:rsidR="00377564" w:rsidRPr="00911F52">
        <w:t xml:space="preserve"> un augstas pievienotās vērtības produktus</w:t>
      </w:r>
      <w:r w:rsidRPr="00911F52">
        <w:t xml:space="preserve">. </w:t>
      </w:r>
    </w:p>
    <w:p w14:paraId="0D8EB21F" w14:textId="77777777" w:rsidR="009518A9" w:rsidRPr="00911F52" w:rsidRDefault="00A106B3" w:rsidP="007C075E">
      <w:pPr>
        <w:pStyle w:val="ListParagraph"/>
        <w:ind w:left="644"/>
        <w:jc w:val="both"/>
        <w:rPr>
          <w:szCs w:val="24"/>
        </w:rPr>
      </w:pPr>
      <w:r w:rsidRPr="00911F52">
        <w:rPr>
          <w:szCs w:val="24"/>
        </w:rPr>
        <w:t xml:space="preserve">SAM ietvaros tiks īstenoti kompleksi un mērķtiecīgi pasākumi, lai veicinātu Latvijas produktu un pakalpojumu starptautisku atpazīstamību, komersantu spēju paplašināšanu starptautiskos tirgos un nodrošinātu starptautiski konkurētspējīgus produktus un pakalpojumus. Tiks atbalstīti pasākumi </w:t>
      </w:r>
      <w:r w:rsidRPr="00911F52">
        <w:t xml:space="preserve">komersantu </w:t>
      </w:r>
      <w:r w:rsidRPr="00911F52">
        <w:rPr>
          <w:szCs w:val="24"/>
        </w:rPr>
        <w:t>darbības paplašināšanai ārvalstu tirgos, nepieciešamo zināšanu attīstībai, kā arī sadarbība vietējā un starptautiskā līmenī un apvienošanās klasteros</w:t>
      </w:r>
      <w:r w:rsidR="007D1270" w:rsidRPr="00911F52">
        <w:rPr>
          <w:szCs w:val="24"/>
        </w:rPr>
        <w:t xml:space="preserve">, kā arī </w:t>
      </w:r>
      <w:r w:rsidR="00577038" w:rsidRPr="00911F52">
        <w:rPr>
          <w:szCs w:val="24"/>
        </w:rPr>
        <w:t>tūrisma tirgus nišu attīstībai, kur iespējams sasniegt vislielāko atdevi</w:t>
      </w:r>
      <w:r w:rsidRPr="00911F52">
        <w:rPr>
          <w:szCs w:val="24"/>
        </w:rPr>
        <w:t>. Pa</w:t>
      </w:r>
      <w:r w:rsidR="00756D07" w:rsidRPr="00911F52">
        <w:rPr>
          <w:szCs w:val="24"/>
        </w:rPr>
        <w:t xml:space="preserve">sākumu īstenošana veicinās RIS3 </w:t>
      </w:r>
      <w:r w:rsidRPr="00911F52">
        <w:rPr>
          <w:szCs w:val="24"/>
        </w:rPr>
        <w:t>noteikto tautsaimniecības transformācijas</w:t>
      </w:r>
      <w:r w:rsidR="007C075E" w:rsidRPr="00911F52">
        <w:rPr>
          <w:szCs w:val="24"/>
        </w:rPr>
        <w:t xml:space="preserve"> mērķu sasniegšanu ilgtermiņā. </w:t>
      </w:r>
    </w:p>
    <w:p w14:paraId="36541805" w14:textId="77777777" w:rsidR="00A106B3" w:rsidRPr="00911F52" w:rsidRDefault="00A106B3" w:rsidP="00DB28B0">
      <w:pPr>
        <w:pStyle w:val="ListParagraph"/>
        <w:numPr>
          <w:ilvl w:val="0"/>
          <w:numId w:val="6"/>
        </w:numPr>
        <w:ind w:left="644" w:hanging="644"/>
        <w:jc w:val="both"/>
        <w:rPr>
          <w:szCs w:val="24"/>
        </w:rPr>
      </w:pPr>
      <w:r w:rsidRPr="00911F52">
        <w:t xml:space="preserve">SAM īstenošana sniegs ieguldījumu </w:t>
      </w:r>
      <w:r w:rsidR="00251FE9" w:rsidRPr="00911F52">
        <w:t>ESS</w:t>
      </w:r>
      <w:r w:rsidRPr="00911F52">
        <w:t xml:space="preserve">BJR identificēto, ar MVK attīstību saistīto problēmu risināšanā </w:t>
      </w:r>
      <w:r w:rsidRPr="00911F52">
        <w:rPr>
          <w:rStyle w:val="st"/>
        </w:rPr>
        <w:t>–</w:t>
      </w:r>
      <w:r w:rsidRPr="00911F52">
        <w:t xml:space="preserve"> sadarbības veicināšanā, tai skaitā komercdarbības veicināšanā sektoros ar augstu izaugsmes un inovācijas potenciālu, tai skaitā ekoinovāciju izstrādē.</w:t>
      </w:r>
    </w:p>
    <w:p w14:paraId="532A399A" w14:textId="77777777" w:rsidR="00A106B3" w:rsidRPr="00911F52" w:rsidRDefault="00A106B3" w:rsidP="00A106B3">
      <w:pPr>
        <w:spacing w:before="60"/>
        <w:ind w:left="284"/>
        <w:rPr>
          <w:sz w:val="22"/>
        </w:rPr>
      </w:pPr>
    </w:p>
    <w:p w14:paraId="15F0B538" w14:textId="77777777" w:rsidR="00C23553" w:rsidRPr="00911F52" w:rsidRDefault="00BD4079" w:rsidP="00351D33">
      <w:pPr>
        <w:ind w:left="284"/>
        <w:rPr>
          <w:i/>
          <w:sz w:val="20"/>
          <w:szCs w:val="20"/>
        </w:rPr>
      </w:pPr>
      <w:r w:rsidRPr="00911F52">
        <w:rPr>
          <w:i/>
          <w:sz w:val="20"/>
          <w:szCs w:val="20"/>
        </w:rPr>
        <w:t>Tabula Nr.</w:t>
      </w:r>
      <w:r w:rsidR="0005613B" w:rsidRPr="00911F52">
        <w:rPr>
          <w:i/>
          <w:sz w:val="20"/>
          <w:szCs w:val="20"/>
        </w:rPr>
        <w:t xml:space="preserve"> </w:t>
      </w:r>
      <w:r w:rsidRPr="00911F52">
        <w:rPr>
          <w:i/>
          <w:sz w:val="20"/>
          <w:szCs w:val="20"/>
        </w:rPr>
        <w:t>2.</w:t>
      </w:r>
      <w:r w:rsidR="00C47C38" w:rsidRPr="00911F52">
        <w:rPr>
          <w:i/>
          <w:sz w:val="20"/>
          <w:szCs w:val="20"/>
        </w:rPr>
        <w:t>3.</w:t>
      </w:r>
      <w:r w:rsidR="000C5A0E" w:rsidRPr="00911F52">
        <w:rPr>
          <w:i/>
          <w:sz w:val="20"/>
          <w:szCs w:val="20"/>
        </w:rPr>
        <w:t>4</w:t>
      </w:r>
      <w:r w:rsidR="00C47C38" w:rsidRPr="00911F52">
        <w:rPr>
          <w:i/>
          <w:sz w:val="20"/>
          <w:szCs w:val="20"/>
        </w:rPr>
        <w:t>.</w:t>
      </w:r>
      <w:r w:rsidRPr="00911F52">
        <w:rPr>
          <w:i/>
          <w:sz w:val="20"/>
          <w:szCs w:val="20"/>
        </w:rPr>
        <w:t xml:space="preserve"> (3)</w:t>
      </w:r>
    </w:p>
    <w:p w14:paraId="4E64EAE0" w14:textId="77777777" w:rsidR="00C23553" w:rsidRPr="00911F52" w:rsidRDefault="00C23553" w:rsidP="00351D33">
      <w:pPr>
        <w:pStyle w:val="ListParagraph"/>
        <w:ind w:left="644"/>
        <w:jc w:val="center"/>
        <w:rPr>
          <w:b/>
          <w:szCs w:val="24"/>
        </w:rPr>
      </w:pPr>
      <w:r w:rsidRPr="00911F52">
        <w:rPr>
          <w:b/>
          <w:szCs w:val="24"/>
        </w:rPr>
        <w:t>ERAF specifiskie rezultāta rādītāji</w:t>
      </w:r>
    </w:p>
    <w:p w14:paraId="109382CC" w14:textId="77777777" w:rsidR="00C23553" w:rsidRPr="00911F52" w:rsidRDefault="00C23553" w:rsidP="00351D33">
      <w:pPr>
        <w:pStyle w:val="ListParagraph"/>
        <w:ind w:left="644"/>
        <w:jc w:val="both"/>
        <w:rPr>
          <w:szCs w:val="24"/>
        </w:rPr>
      </w:pPr>
    </w:p>
    <w:tbl>
      <w:tblPr>
        <w:tblW w:w="4458"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539"/>
        <w:gridCol w:w="1112"/>
        <w:gridCol w:w="1348"/>
        <w:gridCol w:w="1515"/>
        <w:gridCol w:w="1179"/>
        <w:gridCol w:w="1267"/>
      </w:tblGrid>
      <w:tr w:rsidR="00086FE8" w:rsidRPr="00911F52" w14:paraId="488A61CA" w14:textId="77777777" w:rsidTr="00D435F3">
        <w:trPr>
          <w:tblHeader/>
        </w:trPr>
        <w:tc>
          <w:tcPr>
            <w:tcW w:w="470" w:type="pct"/>
            <w:shd w:val="clear" w:color="auto" w:fill="F2F2F2"/>
            <w:vAlign w:val="center"/>
          </w:tcPr>
          <w:p w14:paraId="060D8369" w14:textId="77777777" w:rsidR="00DB0671" w:rsidRPr="00911F52" w:rsidRDefault="00DB0671" w:rsidP="00351D33">
            <w:pPr>
              <w:rPr>
                <w:sz w:val="20"/>
                <w:szCs w:val="20"/>
              </w:rPr>
            </w:pPr>
            <w:r w:rsidRPr="00911F52">
              <w:rPr>
                <w:sz w:val="20"/>
                <w:szCs w:val="20"/>
              </w:rPr>
              <w:t>ID</w:t>
            </w:r>
          </w:p>
        </w:tc>
        <w:tc>
          <w:tcPr>
            <w:tcW w:w="876" w:type="pct"/>
            <w:shd w:val="clear" w:color="auto" w:fill="F2F2F2"/>
            <w:vAlign w:val="center"/>
          </w:tcPr>
          <w:p w14:paraId="4F770891" w14:textId="77777777" w:rsidR="00DB0671" w:rsidRPr="00911F52" w:rsidRDefault="00DB0671" w:rsidP="00351D33">
            <w:pPr>
              <w:rPr>
                <w:sz w:val="20"/>
                <w:szCs w:val="20"/>
              </w:rPr>
            </w:pPr>
            <w:r w:rsidRPr="00911F52">
              <w:rPr>
                <w:sz w:val="20"/>
                <w:szCs w:val="20"/>
              </w:rPr>
              <w:t>Rādītājs</w:t>
            </w:r>
          </w:p>
        </w:tc>
        <w:tc>
          <w:tcPr>
            <w:tcW w:w="633" w:type="pct"/>
            <w:shd w:val="clear" w:color="auto" w:fill="F2F2F2"/>
            <w:vAlign w:val="center"/>
          </w:tcPr>
          <w:p w14:paraId="24909013" w14:textId="77777777" w:rsidR="00DB0671" w:rsidRPr="00911F52" w:rsidRDefault="00DB0671" w:rsidP="00351D33">
            <w:pPr>
              <w:rPr>
                <w:sz w:val="20"/>
                <w:szCs w:val="20"/>
              </w:rPr>
            </w:pPr>
            <w:r w:rsidRPr="00911F52">
              <w:rPr>
                <w:sz w:val="20"/>
                <w:szCs w:val="20"/>
              </w:rPr>
              <w:t>Mērvienība</w:t>
            </w:r>
          </w:p>
        </w:tc>
        <w:tc>
          <w:tcPr>
            <w:tcW w:w="767" w:type="pct"/>
            <w:shd w:val="clear" w:color="auto" w:fill="F2F2F2"/>
            <w:vAlign w:val="center"/>
          </w:tcPr>
          <w:p w14:paraId="58F3E3DF" w14:textId="77777777" w:rsidR="00DB0671" w:rsidRPr="00911F52" w:rsidRDefault="00DB0671" w:rsidP="00351D33">
            <w:pPr>
              <w:rPr>
                <w:sz w:val="20"/>
                <w:szCs w:val="20"/>
              </w:rPr>
            </w:pPr>
            <w:r w:rsidRPr="00911F52">
              <w:rPr>
                <w:sz w:val="20"/>
                <w:szCs w:val="20"/>
              </w:rPr>
              <w:t>Sākotnējā vērtība</w:t>
            </w:r>
          </w:p>
        </w:tc>
        <w:tc>
          <w:tcPr>
            <w:tcW w:w="862" w:type="pct"/>
            <w:shd w:val="clear" w:color="auto" w:fill="F2F2F2"/>
            <w:vAlign w:val="center"/>
          </w:tcPr>
          <w:p w14:paraId="1F79B9FB" w14:textId="77777777" w:rsidR="00DB0671" w:rsidRPr="00911F52" w:rsidRDefault="00DB0671" w:rsidP="00351D33">
            <w:pPr>
              <w:rPr>
                <w:sz w:val="20"/>
                <w:szCs w:val="20"/>
              </w:rPr>
            </w:pPr>
            <w:r w:rsidRPr="00911F52">
              <w:rPr>
                <w:sz w:val="20"/>
                <w:szCs w:val="20"/>
              </w:rPr>
              <w:t>Plānotā vērtība (2023.gadā)</w:t>
            </w:r>
          </w:p>
        </w:tc>
        <w:tc>
          <w:tcPr>
            <w:tcW w:w="671" w:type="pct"/>
            <w:shd w:val="clear" w:color="auto" w:fill="F2F2F2"/>
            <w:vAlign w:val="center"/>
          </w:tcPr>
          <w:p w14:paraId="1BE08F1A" w14:textId="77777777" w:rsidR="00DB0671" w:rsidRPr="00911F52" w:rsidRDefault="00DB0671" w:rsidP="00351D33">
            <w:pPr>
              <w:rPr>
                <w:sz w:val="20"/>
                <w:szCs w:val="20"/>
              </w:rPr>
            </w:pPr>
            <w:r w:rsidRPr="00911F52">
              <w:rPr>
                <w:sz w:val="20"/>
                <w:szCs w:val="20"/>
              </w:rPr>
              <w:t>Datu avots</w:t>
            </w:r>
          </w:p>
        </w:tc>
        <w:tc>
          <w:tcPr>
            <w:tcW w:w="721" w:type="pct"/>
            <w:shd w:val="clear" w:color="auto" w:fill="F2F2F2"/>
            <w:vAlign w:val="center"/>
          </w:tcPr>
          <w:p w14:paraId="10DEA5C6" w14:textId="77777777" w:rsidR="00DB0671" w:rsidRPr="00911F52" w:rsidRDefault="00DB0671" w:rsidP="00351D33">
            <w:pPr>
              <w:rPr>
                <w:sz w:val="20"/>
                <w:szCs w:val="20"/>
              </w:rPr>
            </w:pPr>
            <w:r w:rsidRPr="00911F52">
              <w:rPr>
                <w:sz w:val="20"/>
                <w:szCs w:val="20"/>
              </w:rPr>
              <w:t>Ziņošanas regularitāte</w:t>
            </w:r>
          </w:p>
        </w:tc>
      </w:tr>
      <w:tr w:rsidR="00A66A8E" w:rsidRPr="00911F52" w14:paraId="438D8217" w14:textId="77777777" w:rsidTr="00D435F3">
        <w:tc>
          <w:tcPr>
            <w:tcW w:w="470" w:type="pct"/>
            <w:shd w:val="clear" w:color="auto" w:fill="auto"/>
          </w:tcPr>
          <w:p w14:paraId="7FD65972" w14:textId="77777777" w:rsidR="00A66A8E" w:rsidRPr="00911F52" w:rsidRDefault="00A66A8E" w:rsidP="00A66A8E">
            <w:pPr>
              <w:rPr>
                <w:sz w:val="20"/>
                <w:szCs w:val="20"/>
              </w:rPr>
            </w:pPr>
            <w:r w:rsidRPr="00911F52">
              <w:rPr>
                <w:sz w:val="20"/>
                <w:szCs w:val="20"/>
              </w:rPr>
              <w:t xml:space="preserve">3.2.1. a </w:t>
            </w:r>
          </w:p>
          <w:p w14:paraId="5D326D2A" w14:textId="77777777" w:rsidR="00A66A8E" w:rsidRPr="00911F52" w:rsidRDefault="00A66A8E" w:rsidP="00A66A8E">
            <w:pPr>
              <w:rPr>
                <w:sz w:val="20"/>
                <w:szCs w:val="20"/>
              </w:rPr>
            </w:pPr>
          </w:p>
        </w:tc>
        <w:tc>
          <w:tcPr>
            <w:tcW w:w="876" w:type="pct"/>
            <w:shd w:val="clear" w:color="auto" w:fill="auto"/>
          </w:tcPr>
          <w:p w14:paraId="7292BCBF" w14:textId="4D7E908A" w:rsidR="00A66A8E" w:rsidRPr="00911F52" w:rsidRDefault="00A66A8E" w:rsidP="00A66A8E">
            <w:pPr>
              <w:rPr>
                <w:sz w:val="20"/>
                <w:szCs w:val="20"/>
              </w:rPr>
            </w:pPr>
            <w:r w:rsidRPr="00911F52">
              <w:rPr>
                <w:sz w:val="20"/>
                <w:szCs w:val="20"/>
              </w:rPr>
              <w:t>MVK eksporta apjoms</w:t>
            </w:r>
          </w:p>
        </w:tc>
        <w:tc>
          <w:tcPr>
            <w:tcW w:w="633" w:type="pct"/>
            <w:shd w:val="clear" w:color="auto" w:fill="auto"/>
          </w:tcPr>
          <w:p w14:paraId="025FD916" w14:textId="77777777" w:rsidR="00A66A8E" w:rsidRPr="00911F52" w:rsidRDefault="00A66A8E" w:rsidP="00A66A8E">
            <w:pPr>
              <w:rPr>
                <w:sz w:val="20"/>
                <w:szCs w:val="20"/>
              </w:rPr>
            </w:pPr>
            <w:r w:rsidRPr="00911F52">
              <w:rPr>
                <w:sz w:val="20"/>
                <w:szCs w:val="20"/>
              </w:rPr>
              <w:t xml:space="preserve">tūkst.EUR </w:t>
            </w:r>
          </w:p>
        </w:tc>
        <w:tc>
          <w:tcPr>
            <w:tcW w:w="767" w:type="pct"/>
            <w:shd w:val="clear" w:color="auto" w:fill="auto"/>
          </w:tcPr>
          <w:p w14:paraId="3217D179" w14:textId="6161E087" w:rsidR="00A66A8E" w:rsidRPr="00911F52" w:rsidRDefault="00A66A8E" w:rsidP="00A66A8E">
            <w:pPr>
              <w:rPr>
                <w:sz w:val="20"/>
                <w:szCs w:val="20"/>
              </w:rPr>
            </w:pPr>
            <w:r w:rsidRPr="00911F52">
              <w:rPr>
                <w:sz w:val="20"/>
                <w:szCs w:val="20"/>
              </w:rPr>
              <w:t>4 267 237 2010.gada salīdzināmajās cenās (2012)</w:t>
            </w:r>
          </w:p>
        </w:tc>
        <w:tc>
          <w:tcPr>
            <w:tcW w:w="862" w:type="pct"/>
            <w:shd w:val="clear" w:color="auto" w:fill="auto"/>
          </w:tcPr>
          <w:p w14:paraId="56CBD671" w14:textId="1BEF4BCC" w:rsidR="00A66A8E" w:rsidRPr="00911F52" w:rsidRDefault="00A66A8E" w:rsidP="00A66A8E">
            <w:pPr>
              <w:rPr>
                <w:sz w:val="20"/>
                <w:szCs w:val="20"/>
              </w:rPr>
            </w:pPr>
            <w:r w:rsidRPr="00911F52">
              <w:rPr>
                <w:sz w:val="20"/>
                <w:szCs w:val="20"/>
              </w:rPr>
              <w:t>6 068 440 (2010.g.salīdzināmajās cenās)</w:t>
            </w:r>
          </w:p>
        </w:tc>
        <w:tc>
          <w:tcPr>
            <w:tcW w:w="671" w:type="pct"/>
            <w:shd w:val="clear" w:color="auto" w:fill="auto"/>
          </w:tcPr>
          <w:p w14:paraId="64EE8278" w14:textId="77777777" w:rsidR="00A66A8E" w:rsidRPr="00911F52" w:rsidRDefault="00A66A8E" w:rsidP="00A66A8E">
            <w:pPr>
              <w:rPr>
                <w:sz w:val="20"/>
                <w:szCs w:val="20"/>
              </w:rPr>
            </w:pPr>
            <w:r w:rsidRPr="00911F52">
              <w:rPr>
                <w:sz w:val="20"/>
                <w:szCs w:val="20"/>
              </w:rPr>
              <w:t>CSP</w:t>
            </w:r>
          </w:p>
          <w:p w14:paraId="2D101222" w14:textId="77777777" w:rsidR="00A66A8E" w:rsidRPr="00911F52" w:rsidRDefault="00A66A8E" w:rsidP="00A66A8E">
            <w:pPr>
              <w:rPr>
                <w:sz w:val="20"/>
                <w:szCs w:val="20"/>
              </w:rPr>
            </w:pPr>
          </w:p>
        </w:tc>
        <w:tc>
          <w:tcPr>
            <w:tcW w:w="721" w:type="pct"/>
            <w:shd w:val="clear" w:color="auto" w:fill="auto"/>
          </w:tcPr>
          <w:p w14:paraId="5C946257" w14:textId="77777777" w:rsidR="00A66A8E" w:rsidRPr="00911F52" w:rsidRDefault="00A66A8E" w:rsidP="00A66A8E">
            <w:pPr>
              <w:rPr>
                <w:sz w:val="20"/>
                <w:szCs w:val="20"/>
              </w:rPr>
            </w:pPr>
            <w:r w:rsidRPr="00911F52">
              <w:rPr>
                <w:sz w:val="20"/>
                <w:szCs w:val="20"/>
              </w:rPr>
              <w:t xml:space="preserve">Katru gadu </w:t>
            </w:r>
          </w:p>
        </w:tc>
      </w:tr>
    </w:tbl>
    <w:p w14:paraId="26C48812" w14:textId="77777777" w:rsidR="00C23553" w:rsidRPr="00911F52" w:rsidRDefault="00C23553" w:rsidP="00E21315">
      <w:pPr>
        <w:pStyle w:val="ListParagraph"/>
        <w:autoSpaceDE w:val="0"/>
        <w:autoSpaceDN w:val="0"/>
        <w:adjustRightInd w:val="0"/>
        <w:ind w:left="0"/>
        <w:jc w:val="both"/>
        <w:rPr>
          <w:rFonts w:eastAsia="Times New Roman"/>
          <w:szCs w:val="24"/>
          <w:lang w:eastAsia="lv-LV"/>
        </w:rPr>
      </w:pPr>
    </w:p>
    <w:p w14:paraId="5CA4DA9A" w14:textId="77777777" w:rsidR="00C23553" w:rsidRPr="00911F52" w:rsidRDefault="00C23553" w:rsidP="00792ACD">
      <w:pPr>
        <w:pStyle w:val="ListParagraph"/>
        <w:ind w:left="567" w:hanging="567"/>
        <w:jc w:val="center"/>
        <w:rPr>
          <w:b/>
          <w:szCs w:val="24"/>
        </w:rPr>
      </w:pPr>
      <w:r w:rsidRPr="00911F52">
        <w:rPr>
          <w:b/>
          <w:szCs w:val="24"/>
        </w:rPr>
        <w:t>Ieguldījumu prioritātes apraksts un indikatīvās atbalstāmās darbības</w:t>
      </w:r>
    </w:p>
    <w:p w14:paraId="3B632B66" w14:textId="77777777" w:rsidR="00A106B3" w:rsidRPr="00911F52" w:rsidRDefault="00A106B3" w:rsidP="00DB28B0">
      <w:pPr>
        <w:pStyle w:val="ListParagraph"/>
        <w:numPr>
          <w:ilvl w:val="0"/>
          <w:numId w:val="6"/>
        </w:numPr>
        <w:ind w:left="644" w:hanging="644"/>
        <w:jc w:val="both"/>
      </w:pPr>
      <w:r w:rsidRPr="00911F52">
        <w:t xml:space="preserve">Eiropas MVK internacionalizācijas ziņojumā kā divi būtiskākie iekšējie šķēršļi internacionalizācijai ir minēti (1) produktu un pakalpojumu cena un (2) augstās izmaksas internacionalizācijai. Tāpat NIP kā vienu no būtiskākajiem izaicinājumiem identificē izmaksas, kas saistītas ar komersanta darbības paplašināšanu jaunos tirgos, proti, sadarbības partneru apzināšana ietver sevī salīdzinoši lielus finanšu līdzekļus, kuru atdeve ne vienmēr ir prognozējama, kas ierobežo iespējas paplašināt eksporta tirgus. Tāpat secināts, ka eksporta tirgos, jo īpaši trešo valstu tirgos un attiecībā uz reglamentētajām produktu grupām, pircēji pieprasa katram eksporta tirgum specifiskas produkta reģistrācijas un kvalitātes nodrošināšanas prasības, kas palielina gan izmaksas, kas saistītas ar jauna produkta ieiešanu tirgū, gan esošo produktu ražošanas izmaksas, palielinoties pārbaužu un laboratorisko izmeklējumu izmaksām. </w:t>
      </w:r>
    </w:p>
    <w:p w14:paraId="6684BFA5" w14:textId="77777777" w:rsidR="00A106B3" w:rsidRPr="00911F52" w:rsidRDefault="00A106B3" w:rsidP="00DB28B0">
      <w:pPr>
        <w:pStyle w:val="ListParagraph"/>
        <w:numPr>
          <w:ilvl w:val="0"/>
          <w:numId w:val="6"/>
        </w:numPr>
        <w:ind w:left="644" w:hanging="644"/>
        <w:jc w:val="both"/>
      </w:pPr>
      <w:r w:rsidRPr="00911F52">
        <w:t xml:space="preserve">Lai nodrošinātu Latvijas konkurētspējas priekšrocību attīstību, jāveicina iekšējā un ārējā partnerība, ieiešana starptautiskajās ražošanas un piegādes ķēdēs, uzlabojot vadības prasmes, piesaistot ĀTI un aktīvi piedāvājot produktus globālajā tirgū. Vienlaikus, lai nodrošinātu augstāku eksportējamo preču un pakalpojumu pievienoto vērtību, ir jāorientējas nevis uz noteiktu nozaru atbalstu, bet uz atbalstu noteiktiem produktiem un nišām, kas sevī ietver prioritāšu maiņu un atbalstu eksporta veicināšanai par labu produktiem ar augstāku pievienoto vērtību un resursu efektīvu izmantošanu, tai skaitā atbalstot komersantus atslēgtehnoloģiju un inovatīvu zināšanu ietilpīgu pakalpojumu nozarēs, radošajās industrijās. </w:t>
      </w:r>
    </w:p>
    <w:p w14:paraId="0DB903BF" w14:textId="77777777" w:rsidR="00A106B3" w:rsidRPr="00911F52" w:rsidRDefault="00A106B3" w:rsidP="00DB28B0">
      <w:pPr>
        <w:pStyle w:val="ListParagraph"/>
        <w:numPr>
          <w:ilvl w:val="0"/>
          <w:numId w:val="6"/>
        </w:numPr>
        <w:ind w:left="644" w:hanging="644"/>
        <w:jc w:val="both"/>
      </w:pPr>
      <w:r w:rsidRPr="00911F52">
        <w:t xml:space="preserve">Lai celtu produktivitāti, ir nepieciešams veicināt komersantu sadarbību vietējā un starptautiskā līmenī un apvienošanos klasteros, kas, cita starpā sekmētu inovāciju attīstību. Viena no klasteru veidošanās priekšrocībām ir spēja MVK apvienoties un nodrošināt </w:t>
      </w:r>
      <w:r w:rsidRPr="00911F52">
        <w:lastRenderedPageBreak/>
        <w:t>nepieciešamā apjoma pakalpojumu vai preču piegādi, ko komersanti nespētu izpildīt, darbojoties atsevišķi. Klasteru iniciatīvu ietvaros būtiski ir pilnveidot komersantiem pieejamo pakalpojumu loku, tai skaitā veicinot efektīvāku biznesa pārvaldības modeļu ieviešanu un konsultatīvo atbalstu, lai sagatavotu komersantu darbības paplašināšanai ārējos tirgos un veiksmīgai sadarbībai ar ārvalstu partneriem, tādējādi veicinot Latvijas MVK starptautisko konkurētspēju. Atbalsts klasteriem tiks sniegts, lai pilnveidotu to darbību un tie darbotos atbilstoši Klasteru Izcilības Iniciatīvas (</w:t>
      </w:r>
      <w:r w:rsidRPr="00911F52">
        <w:rPr>
          <w:i/>
        </w:rPr>
        <w:t>Cluster excellence initiative</w:t>
      </w:r>
      <w:r w:rsidRPr="00911F52">
        <w:t>) ietvaros noteiktajiem klasteru kvalitātes un labas pārvaldības principiem. Klasteru iniciatīvu ietvaros atbalsts primāri tiks sniegts projektiem RIS3 jomās. Vienlaicīgi šāda veida atbalsts veicinās netehnoloģiskās, pieprasījuma un piedāvājuma inovācijas, komercdarbības modeļa inovācijas un ekoinovācijas, inovācijas pakalpojumu sektorā un dizainā, papildinot 1.prioritārajā virzienā “Pētniecība, tehnoloģiju attīstība un inovācijas” sniegto atbalstu. Šādu inovāciju attīstība līdztekus tehnoloģiskām inovācijām ir būtiska MVK un visas tautsaimniecības konkurētspējas stiprināšanai.</w:t>
      </w:r>
    </w:p>
    <w:p w14:paraId="0DD171F5" w14:textId="77777777" w:rsidR="00E45321" w:rsidRPr="00911F52" w:rsidRDefault="00E45321" w:rsidP="00DB28B0">
      <w:pPr>
        <w:pStyle w:val="ListParagraph"/>
        <w:numPr>
          <w:ilvl w:val="0"/>
          <w:numId w:val="6"/>
        </w:numPr>
        <w:ind w:left="644" w:hanging="644"/>
        <w:jc w:val="both"/>
      </w:pPr>
      <w:r w:rsidRPr="00911F52">
        <w:t>Klasteru iniciatīvas ietvaros tiks atbalstīta pasākumu koordinēšana, starptautiskās sadarbības veicināšana, atpazīstamības un mārketinga pasākumi, pakalpojumus klastera dalībniekiem (plānošanas un attīstības aktivitātes jaunām tehnoloģijām, produktiem un pakalpojumiem, marketings un aktivitātes, kas sekmē komerciālu sadarbību; resursu efektivitāti un produktivitātes uzlabojumus nozarē vai piegādes ķēdē, u.c.), sadarbību ar izglītības un zinātniskajām institūcijām, tai skaitā tirgus izpēte un nozares attīstības pētījumus, apmācības klasteru koordinatoriem.</w:t>
      </w:r>
    </w:p>
    <w:p w14:paraId="370D86FE" w14:textId="463B931F" w:rsidR="00024B91" w:rsidRPr="00911F52" w:rsidRDefault="00024B91" w:rsidP="00DB28B0">
      <w:pPr>
        <w:pStyle w:val="ListParagraph"/>
        <w:numPr>
          <w:ilvl w:val="0"/>
          <w:numId w:val="6"/>
        </w:numPr>
        <w:ind w:left="644" w:hanging="644"/>
        <w:jc w:val="both"/>
      </w:pPr>
      <w:r w:rsidRPr="00911F52">
        <w:t>Kapacitātes palielināšana gan preču, gan pakalpojumu eksportā ir būtiska Latvijas konkurētspējas ārējos tirgos stiprināšanai. Tūrisms ir Latvijas vadošā pakalpojumu eksporta nozare, kas 2012.gadā valsts ekonomikā sniedza ieguldījumu 408,5 milj. LVL apmērā, veidojot 16,5% no kopējā pakalpojumu eksporta (saskaņā ar Latvijas Bankas Maksājumu bilances datiem). 2014.gada 1.jūlijā tika apstiprinātas Latvijas Tūrisma attīstības pamatnostādnes 2014.</w:t>
      </w:r>
      <w:r w:rsidR="00756D07" w:rsidRPr="00911F52">
        <w:t>–</w:t>
      </w:r>
      <w:r w:rsidRPr="00911F52">
        <w:t xml:space="preserve">2020.gadam saskaņā, ar ko Latvijas mērķis ir paaugstināt tūrisma piedāvājuma konkurētspēju, veicinot ilgtspējīgu tūrisma produktu attīstību, samazinot sezonalitāti un pagarinot uzturēšanās ilgumu. Lai nodrošinātu resursu koncentrāciju un sniegtu vislielāko ieguvumu Latvijas tautsaimniecībai Latvijas Tūrisma </w:t>
      </w:r>
      <w:r w:rsidR="00E21315" w:rsidRPr="00911F52">
        <w:t>attīstības pamatnostādnes 2014.–</w:t>
      </w:r>
      <w:r w:rsidRPr="00911F52">
        <w:t xml:space="preserve">2020.gadam identificē konkrētus mērķa tirgus un tirgus nišas, kur iespējams sasniegt vislielāko atdevi. </w:t>
      </w:r>
      <w:r w:rsidR="00251FE9" w:rsidRPr="00911F52">
        <w:t>KP</w:t>
      </w:r>
      <w:r w:rsidRPr="00911F52">
        <w:t xml:space="preserve"> fondu ieguldījumiem Latvija ir definējusi vēl šaurākas nišas ieguldījumiem - darījumu un pasākumu tūrisms (</w:t>
      </w:r>
      <w:r w:rsidRPr="00911F52">
        <w:rPr>
          <w:i/>
        </w:rPr>
        <w:t>MICE</w:t>
      </w:r>
      <w:r w:rsidRPr="00911F52">
        <w:t>)</w:t>
      </w:r>
      <w:r w:rsidR="00CD09F9" w:rsidRPr="00911F52">
        <w:t>,</w:t>
      </w:r>
      <w:r w:rsidRPr="00911F52">
        <w:t xml:space="preserve"> un labsajūtas tūrisms, kas ir noteikti kā prioritārie tūrisma sektori Latvijā. Atbalsts plānots tikai konkrēti definētām tirgus nišām. Atbalsta pasākumu īstenošana radīs labvēlīgāku vidi tūrisma sektora komersantiem, tā kā palielināsies maksātspējīgo tūristu skaits un tiks samazināta sezonalitātes ietekme tūristu plūsmā. Atbalsta pasākumi veicinās informētību par </w:t>
      </w:r>
      <w:r w:rsidRPr="00911F52">
        <w:rPr>
          <w:i/>
        </w:rPr>
        <w:t>MICE</w:t>
      </w:r>
      <w:r w:rsidRPr="00911F52">
        <w:t xml:space="preserve"> un labsajūtas tūrismu un, pieaugot investīciju atdevei, komersanti būs ieinteresēti veidot klasterus, lai piedāvātu kvalitatīvākus un diversificētākus pakalpojumus. Tāpat, specializējoties uz noteiktiem segmentiem, tūrisma nozares komersanti var specializēties un sasniegt augstāku kvalitāti piedāvātajos pakalpojumos. </w:t>
      </w:r>
    </w:p>
    <w:p w14:paraId="1D008096" w14:textId="77777777" w:rsidR="00024B91" w:rsidRPr="00911F52" w:rsidRDefault="001B5C39" w:rsidP="00DB28B0">
      <w:pPr>
        <w:pStyle w:val="ListParagraph"/>
        <w:numPr>
          <w:ilvl w:val="0"/>
          <w:numId w:val="6"/>
        </w:numPr>
        <w:ind w:left="644" w:hanging="644"/>
        <w:jc w:val="both"/>
      </w:pPr>
      <w:r w:rsidRPr="00911F52">
        <w:t>SAM</w:t>
      </w:r>
      <w:r w:rsidR="00024B91" w:rsidRPr="00911F52">
        <w:t xml:space="preserve">  turpinās </w:t>
      </w:r>
      <w:r w:rsidR="00251FE9" w:rsidRPr="00911F52">
        <w:t>KP</w:t>
      </w:r>
      <w:r w:rsidR="00024B91" w:rsidRPr="00911F52">
        <w:t xml:space="preserve"> fondu 2007.–2013.gada plānošanas perioda darbības programmas “Uzņēmējdarbība un inovācijas” papildinājuma 2.3.1.1.aktivitātes “Ārējo tirgu apgūšana” un 2.3.2.3.aktivitātes “Klasteru programma” ietvaros sniegto atbalstu. Klasteru programmu ieviesīs saskaņā Klasteru Izcilības Iniciatīvas labas pārvaldības principiem</w:t>
      </w:r>
      <w:r w:rsidR="00024B91" w:rsidRPr="00911F52">
        <w:rPr>
          <w:vertAlign w:val="superscript"/>
        </w:rPr>
        <w:footnoteReference w:id="39"/>
      </w:r>
      <w:r w:rsidR="00024B91" w:rsidRPr="00911F52">
        <w:t>.</w:t>
      </w:r>
    </w:p>
    <w:p w14:paraId="3751CAD1" w14:textId="77777777" w:rsidR="00024B91" w:rsidRPr="00911F52" w:rsidRDefault="00024B91" w:rsidP="00DB28B0">
      <w:pPr>
        <w:pStyle w:val="ListParagraph"/>
        <w:numPr>
          <w:ilvl w:val="0"/>
          <w:numId w:val="6"/>
        </w:numPr>
        <w:ind w:left="644" w:hanging="644"/>
        <w:jc w:val="both"/>
      </w:pPr>
      <w:r w:rsidRPr="00911F52">
        <w:t>Ieguldījumu prioritāte īstenojama ciešā sasaistē ar 1.prioritāro virzienu “Pētniecība, tehnoloģiju attīstība un inovācijas” un 2.prioritāro virzienu “IKT pieejamība, e-pārvalde un pakalpojumi” atbilstoši RIS3 noteiktajam</w:t>
      </w:r>
      <w:r w:rsidR="00E45321" w:rsidRPr="00911F52">
        <w:t xml:space="preserve"> un sasaistē ar Latvijas Lauku attīstības programmas 2014-2020.gadam apakšpasākumam 19.3. „Starpteritoriālā un starpvalstu </w:t>
      </w:r>
      <w:r w:rsidR="00E45321" w:rsidRPr="00911F52">
        <w:lastRenderedPageBreak/>
        <w:t>sadarbība”.</w:t>
      </w:r>
      <w:r w:rsidRPr="00911F52">
        <w:t xml:space="preserve"> SAM īstenošana papildinās arī izglītības prioritārā virziena ietvaros plānotos mūžizglītības pasākumus.</w:t>
      </w:r>
    </w:p>
    <w:p w14:paraId="57DE82F9" w14:textId="4267C022" w:rsidR="002B0E06" w:rsidRPr="00911F52" w:rsidRDefault="009518A9" w:rsidP="002B0E06">
      <w:pPr>
        <w:pStyle w:val="ListParagraph"/>
        <w:numPr>
          <w:ilvl w:val="0"/>
          <w:numId w:val="6"/>
        </w:numPr>
        <w:ind w:left="644" w:hanging="644"/>
        <w:jc w:val="both"/>
      </w:pPr>
      <w:r w:rsidRPr="00911F52">
        <w:rPr>
          <w:b/>
        </w:rPr>
        <w:t>Indikatīvās atbalstāmās darbības:</w:t>
      </w:r>
      <w:r w:rsidRPr="00911F52">
        <w:t xml:space="preserve"> </w:t>
      </w:r>
      <w:r w:rsidR="00E45321" w:rsidRPr="00911F52">
        <w:t xml:space="preserve">atbalsts tiks sniegts klasteru attīstībai, kas ietver pasākumu koordinēšanu, starptautiskās sadarbības veicināšanu, atpazīstamības un mārketinga pasākumus, pakalpojumus klastera dalībniekiem, sadarbību ar izglītības un zinātniskajām institūcijām, tai skaitā attiecībā uz tirgus izpēti un nozares attīstības pētījumiem, apmācībām, u.c., kas stiprinās eksportspēju, uzlabos pakalpojumu kvalitāti un nišu pakalpojumu attīstību.  </w:t>
      </w:r>
      <w:r w:rsidR="002B0E06" w:rsidRPr="00911F52">
        <w:t xml:space="preserve"> Lai stiprinātu </w:t>
      </w:r>
      <w:r w:rsidR="00E45321" w:rsidRPr="00911F52">
        <w:t>Latvijas starptautisk</w:t>
      </w:r>
      <w:r w:rsidR="002B0E06" w:rsidRPr="00911F52">
        <w:t>o</w:t>
      </w:r>
      <w:r w:rsidR="00E45321" w:rsidRPr="00911F52">
        <w:t xml:space="preserve"> konkurētspēj</w:t>
      </w:r>
      <w:r w:rsidR="002B0E06" w:rsidRPr="00911F52">
        <w:t>u</w:t>
      </w:r>
      <w:r w:rsidR="00E45321" w:rsidRPr="00911F52">
        <w:t xml:space="preserve"> </w:t>
      </w:r>
      <w:r w:rsidR="002B0E06" w:rsidRPr="00911F52">
        <w:t>-</w:t>
      </w:r>
      <w:r w:rsidR="002B0E06" w:rsidRPr="00911F52">
        <w:rPr>
          <w:szCs w:val="24"/>
        </w:rPr>
        <w:t xml:space="preserve"> </w:t>
      </w:r>
      <w:r w:rsidR="00E45321" w:rsidRPr="00911F52">
        <w:rPr>
          <w:szCs w:val="24"/>
        </w:rPr>
        <w:t>MICE</w:t>
      </w:r>
      <w:r w:rsidR="00E45321" w:rsidRPr="00911F52">
        <w:rPr>
          <w:rStyle w:val="FootnoteReference"/>
          <w:szCs w:val="24"/>
        </w:rPr>
        <w:footnoteReference w:id="40"/>
      </w:r>
      <w:r w:rsidR="00E45321" w:rsidRPr="00911F52">
        <w:t xml:space="preserve">un labsajūtas </w:t>
      </w:r>
      <w:r w:rsidR="00CD09F9" w:rsidRPr="00911F52">
        <w:t xml:space="preserve">tūrisma </w:t>
      </w:r>
      <w:r w:rsidR="00E45321" w:rsidRPr="00911F52">
        <w:t>industrij</w:t>
      </w:r>
      <w:r w:rsidR="00CD09F9" w:rsidRPr="00911F52">
        <w:t>as</w:t>
      </w:r>
      <w:r w:rsidR="00E45321" w:rsidRPr="00911F52">
        <w:t xml:space="preserve"> </w:t>
      </w:r>
      <w:r w:rsidR="002B0E06" w:rsidRPr="00911F52">
        <w:t xml:space="preserve"> jomās, kā arī</w:t>
      </w:r>
      <w:r w:rsidR="00FF0D2F" w:rsidRPr="00911F52">
        <w:t>,</w:t>
      </w:r>
      <w:r w:rsidR="002B0E06" w:rsidRPr="00911F52">
        <w:t xml:space="preserve"> lai veicinātu ārējo tirgu apgūšanu</w:t>
      </w:r>
      <w:r w:rsidR="008500E3" w:rsidRPr="00911F52">
        <w:t>,</w:t>
      </w:r>
      <w:r w:rsidR="002B0E06" w:rsidRPr="00911F52">
        <w:t xml:space="preserve"> </w:t>
      </w:r>
      <w:r w:rsidR="008500E3" w:rsidRPr="00911F52">
        <w:t>tiks nodrošinātas konsultācijas un atbalsts komersantiem ārējo tirgu apgūšanai un ārvalstu investīciju piesaistei, atbalsts dalībai izstādēs (gan individuāli, gan nacionālos stendos), konferencēs, dalībai tirdzniecības misijās un kontaktbiržās (atbalsts grantu veidā)</w:t>
      </w:r>
      <w:r w:rsidR="00E45321" w:rsidRPr="00911F52">
        <w:t xml:space="preserve">, </w:t>
      </w:r>
      <w:r w:rsidR="008500E3" w:rsidRPr="00911F52">
        <w:t xml:space="preserve">atbalsts </w:t>
      </w:r>
      <w:r w:rsidR="00E45321" w:rsidRPr="00911F52">
        <w:t>produkta vai komersantu akreditācijai, sertifikācijai, reģistrācijai, cita starpā, radošajās industrijās u.c</w:t>
      </w:r>
      <w:r w:rsidR="00024B91" w:rsidRPr="00911F52">
        <w:rPr>
          <w:szCs w:val="24"/>
        </w:rPr>
        <w:t>.</w:t>
      </w:r>
      <w:r w:rsidR="002B0E06" w:rsidRPr="00911F52">
        <w:rPr>
          <w:szCs w:val="24"/>
        </w:rPr>
        <w:t xml:space="preserve"> </w:t>
      </w:r>
    </w:p>
    <w:p w14:paraId="0E537C80" w14:textId="77777777" w:rsidR="009518A9" w:rsidRPr="00911F52" w:rsidRDefault="009518A9" w:rsidP="00DB28B0">
      <w:pPr>
        <w:pStyle w:val="ListParagraph"/>
        <w:numPr>
          <w:ilvl w:val="0"/>
          <w:numId w:val="6"/>
        </w:numPr>
        <w:ind w:left="644" w:hanging="644"/>
        <w:jc w:val="both"/>
      </w:pPr>
      <w:r w:rsidRPr="00911F52">
        <w:rPr>
          <w:b/>
        </w:rPr>
        <w:t xml:space="preserve">Indikatīvā mērķa grupa: </w:t>
      </w:r>
      <w:r w:rsidRPr="00911F52">
        <w:t>MVK, saimnieciskās darbības veicēji.</w:t>
      </w:r>
    </w:p>
    <w:p w14:paraId="33DBFF83" w14:textId="77777777" w:rsidR="009518A9" w:rsidRPr="00911F52" w:rsidRDefault="009518A9" w:rsidP="00DB28B0">
      <w:pPr>
        <w:pStyle w:val="ListParagraph"/>
        <w:numPr>
          <w:ilvl w:val="0"/>
          <w:numId w:val="6"/>
        </w:numPr>
        <w:ind w:left="644" w:hanging="644"/>
        <w:jc w:val="both"/>
      </w:pPr>
      <w:r w:rsidRPr="00911F52">
        <w:rPr>
          <w:b/>
        </w:rPr>
        <w:t xml:space="preserve">Projektu atlase: </w:t>
      </w:r>
      <w:r w:rsidRPr="00911F52">
        <w:t>Projektu atlase: skat. pielikumu “Projektu atlase”</w:t>
      </w:r>
    </w:p>
    <w:p w14:paraId="19E6033C" w14:textId="77777777" w:rsidR="00D407F2" w:rsidRPr="00911F52" w:rsidRDefault="00D407F2" w:rsidP="00024B91">
      <w:pPr>
        <w:pStyle w:val="ListParagraph"/>
        <w:ind w:left="644"/>
        <w:jc w:val="both"/>
        <w:rPr>
          <w:b/>
        </w:rPr>
      </w:pPr>
    </w:p>
    <w:p w14:paraId="2816C294" w14:textId="77777777" w:rsidR="00D407F2" w:rsidRPr="00911F52" w:rsidRDefault="007409FF" w:rsidP="00E21315">
      <w:pPr>
        <w:tabs>
          <w:tab w:val="left" w:pos="567"/>
        </w:tabs>
        <w:autoSpaceDE w:val="0"/>
        <w:autoSpaceDN w:val="0"/>
        <w:adjustRightInd w:val="0"/>
        <w:jc w:val="both"/>
        <w:rPr>
          <w:i/>
          <w:sz w:val="20"/>
          <w:szCs w:val="20"/>
        </w:rPr>
      </w:pPr>
      <w:r w:rsidRPr="00911F52">
        <w:rPr>
          <w:i/>
          <w:sz w:val="20"/>
          <w:szCs w:val="20"/>
        </w:rPr>
        <w:t>Tabula Nr.</w:t>
      </w:r>
      <w:r w:rsidR="00A13127" w:rsidRPr="00911F52">
        <w:rPr>
          <w:i/>
          <w:sz w:val="20"/>
          <w:szCs w:val="20"/>
        </w:rPr>
        <w:t xml:space="preserve"> </w:t>
      </w:r>
      <w:r w:rsidRPr="00911F52">
        <w:rPr>
          <w:i/>
          <w:sz w:val="20"/>
          <w:szCs w:val="20"/>
        </w:rPr>
        <w:t>2.</w:t>
      </w:r>
      <w:r w:rsidR="00C47C38" w:rsidRPr="00911F52">
        <w:rPr>
          <w:i/>
          <w:sz w:val="20"/>
          <w:szCs w:val="20"/>
        </w:rPr>
        <w:t>3.</w:t>
      </w:r>
      <w:r w:rsidR="000C5A0E" w:rsidRPr="00911F52">
        <w:rPr>
          <w:i/>
          <w:sz w:val="20"/>
          <w:szCs w:val="20"/>
        </w:rPr>
        <w:t>5</w:t>
      </w:r>
      <w:r w:rsidR="00C47C38" w:rsidRPr="00911F52">
        <w:rPr>
          <w:i/>
          <w:sz w:val="20"/>
          <w:szCs w:val="20"/>
        </w:rPr>
        <w:t>.</w:t>
      </w:r>
      <w:r w:rsidRPr="00911F52">
        <w:rPr>
          <w:i/>
          <w:sz w:val="20"/>
          <w:szCs w:val="20"/>
        </w:rPr>
        <w:t xml:space="preserve"> (5)</w:t>
      </w:r>
    </w:p>
    <w:p w14:paraId="0C3380EF" w14:textId="77777777" w:rsidR="006D26F6" w:rsidRPr="00911F52" w:rsidRDefault="006D26F6" w:rsidP="006D26F6">
      <w:pPr>
        <w:jc w:val="center"/>
        <w:rPr>
          <w:b/>
        </w:rPr>
      </w:pPr>
      <w:r w:rsidRPr="00911F52">
        <w:rPr>
          <w:b/>
        </w:rPr>
        <w:t>ERAF kopējie iznākuma rādītāji</w:t>
      </w:r>
    </w:p>
    <w:p w14:paraId="2EE60A25" w14:textId="77777777" w:rsidR="006D26F6" w:rsidRPr="00911F52" w:rsidRDefault="006D26F6" w:rsidP="006D26F6">
      <w:pPr>
        <w:jc w:val="center"/>
        <w:rPr>
          <w:b/>
        </w:rPr>
      </w:pPr>
    </w:p>
    <w:tbl>
      <w:tblPr>
        <w:tblW w:w="9848"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2"/>
        <w:gridCol w:w="2102"/>
        <w:gridCol w:w="1417"/>
        <w:gridCol w:w="1276"/>
        <w:gridCol w:w="1276"/>
        <w:gridCol w:w="1417"/>
        <w:gridCol w:w="1418"/>
      </w:tblGrid>
      <w:tr w:rsidR="006D26F6" w:rsidRPr="00911F52" w14:paraId="3E677515" w14:textId="77777777" w:rsidTr="00951DE6">
        <w:trPr>
          <w:tblHeader/>
        </w:trPr>
        <w:tc>
          <w:tcPr>
            <w:tcW w:w="942" w:type="dxa"/>
            <w:shd w:val="clear" w:color="auto" w:fill="F2F2F2"/>
            <w:vAlign w:val="center"/>
          </w:tcPr>
          <w:p w14:paraId="4A20058F" w14:textId="77777777" w:rsidR="006D26F6" w:rsidRPr="00911F52" w:rsidRDefault="006D26F6" w:rsidP="00951DE6">
            <w:pPr>
              <w:jc w:val="center"/>
              <w:rPr>
                <w:sz w:val="20"/>
                <w:szCs w:val="20"/>
              </w:rPr>
            </w:pPr>
            <w:r w:rsidRPr="00911F52">
              <w:rPr>
                <w:sz w:val="20"/>
                <w:szCs w:val="20"/>
              </w:rPr>
              <w:t>ID</w:t>
            </w:r>
          </w:p>
        </w:tc>
        <w:tc>
          <w:tcPr>
            <w:tcW w:w="2102" w:type="dxa"/>
            <w:shd w:val="clear" w:color="auto" w:fill="F2F2F2"/>
            <w:vAlign w:val="center"/>
          </w:tcPr>
          <w:p w14:paraId="498209CD" w14:textId="77777777" w:rsidR="006D26F6" w:rsidRPr="00911F52" w:rsidRDefault="006D26F6" w:rsidP="00951DE6">
            <w:pPr>
              <w:jc w:val="center"/>
              <w:rPr>
                <w:sz w:val="20"/>
                <w:szCs w:val="20"/>
              </w:rPr>
            </w:pPr>
            <w:r w:rsidRPr="00911F52">
              <w:rPr>
                <w:sz w:val="20"/>
                <w:szCs w:val="20"/>
              </w:rPr>
              <w:t>Rādītājs</w:t>
            </w:r>
          </w:p>
        </w:tc>
        <w:tc>
          <w:tcPr>
            <w:tcW w:w="1417" w:type="dxa"/>
            <w:shd w:val="clear" w:color="auto" w:fill="F2F2F2"/>
            <w:vAlign w:val="center"/>
          </w:tcPr>
          <w:p w14:paraId="1CBEE8EC" w14:textId="77777777" w:rsidR="006D26F6" w:rsidRPr="00911F52" w:rsidRDefault="006D26F6" w:rsidP="00951DE6">
            <w:pPr>
              <w:jc w:val="center"/>
              <w:rPr>
                <w:sz w:val="20"/>
                <w:szCs w:val="20"/>
              </w:rPr>
            </w:pPr>
            <w:r w:rsidRPr="00911F52">
              <w:rPr>
                <w:sz w:val="20"/>
                <w:szCs w:val="20"/>
              </w:rPr>
              <w:t>Mērvienība</w:t>
            </w:r>
          </w:p>
        </w:tc>
        <w:tc>
          <w:tcPr>
            <w:tcW w:w="1276" w:type="dxa"/>
            <w:shd w:val="clear" w:color="auto" w:fill="F2F2F2"/>
            <w:vAlign w:val="center"/>
          </w:tcPr>
          <w:p w14:paraId="62FA6B57" w14:textId="77777777" w:rsidR="006D26F6" w:rsidRPr="00911F52" w:rsidRDefault="006D26F6" w:rsidP="00951DE6">
            <w:pPr>
              <w:jc w:val="center"/>
              <w:rPr>
                <w:sz w:val="20"/>
                <w:szCs w:val="20"/>
              </w:rPr>
            </w:pPr>
            <w:r w:rsidRPr="00911F52">
              <w:rPr>
                <w:sz w:val="20"/>
                <w:szCs w:val="20"/>
              </w:rPr>
              <w:t>Finansējums avots</w:t>
            </w:r>
          </w:p>
        </w:tc>
        <w:tc>
          <w:tcPr>
            <w:tcW w:w="1276" w:type="dxa"/>
            <w:shd w:val="clear" w:color="auto" w:fill="F2F2F2"/>
            <w:vAlign w:val="center"/>
          </w:tcPr>
          <w:p w14:paraId="3BF4DEFE" w14:textId="77777777" w:rsidR="006D26F6" w:rsidRPr="00911F52" w:rsidRDefault="006D26F6" w:rsidP="00951DE6">
            <w:pPr>
              <w:jc w:val="center"/>
              <w:rPr>
                <w:sz w:val="20"/>
                <w:szCs w:val="20"/>
              </w:rPr>
            </w:pPr>
            <w:r w:rsidRPr="00911F52">
              <w:rPr>
                <w:sz w:val="20"/>
                <w:szCs w:val="20"/>
              </w:rPr>
              <w:t>Plānotā vērtība (2023. gadā)</w:t>
            </w:r>
          </w:p>
        </w:tc>
        <w:tc>
          <w:tcPr>
            <w:tcW w:w="1417" w:type="dxa"/>
            <w:shd w:val="clear" w:color="auto" w:fill="F2F2F2"/>
            <w:vAlign w:val="center"/>
          </w:tcPr>
          <w:p w14:paraId="3C1B8FD0" w14:textId="77777777" w:rsidR="006D26F6" w:rsidRPr="00911F52" w:rsidRDefault="006D26F6" w:rsidP="00951DE6">
            <w:pPr>
              <w:jc w:val="center"/>
              <w:rPr>
                <w:sz w:val="20"/>
                <w:szCs w:val="20"/>
              </w:rPr>
            </w:pPr>
            <w:r w:rsidRPr="00911F52">
              <w:rPr>
                <w:sz w:val="20"/>
                <w:szCs w:val="20"/>
              </w:rPr>
              <w:t>Datu avots</w:t>
            </w:r>
          </w:p>
        </w:tc>
        <w:tc>
          <w:tcPr>
            <w:tcW w:w="1418" w:type="dxa"/>
            <w:shd w:val="clear" w:color="auto" w:fill="F2F2F2"/>
          </w:tcPr>
          <w:p w14:paraId="0868FABA" w14:textId="77777777" w:rsidR="006D26F6" w:rsidRPr="00911F52" w:rsidRDefault="006D26F6" w:rsidP="00951DE6">
            <w:pPr>
              <w:jc w:val="center"/>
              <w:rPr>
                <w:sz w:val="20"/>
                <w:szCs w:val="20"/>
              </w:rPr>
            </w:pPr>
            <w:r w:rsidRPr="00911F52">
              <w:rPr>
                <w:sz w:val="20"/>
                <w:szCs w:val="20"/>
              </w:rPr>
              <w:t>Ziņošanas regularitāte</w:t>
            </w:r>
          </w:p>
        </w:tc>
      </w:tr>
      <w:tr w:rsidR="006D26F6" w:rsidRPr="00911F52" w14:paraId="6B9466A8" w14:textId="77777777" w:rsidTr="00951DE6">
        <w:tc>
          <w:tcPr>
            <w:tcW w:w="942" w:type="dxa"/>
            <w:shd w:val="clear" w:color="auto" w:fill="auto"/>
          </w:tcPr>
          <w:p w14:paraId="2203735C" w14:textId="77777777" w:rsidR="006D26F6" w:rsidRPr="00911F52" w:rsidRDefault="006D26F6" w:rsidP="00951DE6">
            <w:pPr>
              <w:rPr>
                <w:sz w:val="20"/>
                <w:szCs w:val="20"/>
              </w:rPr>
            </w:pPr>
            <w:r w:rsidRPr="00911F52">
              <w:rPr>
                <w:sz w:val="20"/>
                <w:szCs w:val="20"/>
              </w:rPr>
              <w:t>3.2.1.ak</w:t>
            </w:r>
          </w:p>
          <w:p w14:paraId="796D43E5" w14:textId="77777777" w:rsidR="006D26F6" w:rsidRPr="00911F52" w:rsidRDefault="006D26F6" w:rsidP="00951DE6">
            <w:pPr>
              <w:rPr>
                <w:sz w:val="20"/>
                <w:szCs w:val="20"/>
              </w:rPr>
            </w:pPr>
            <w:r w:rsidRPr="00911F52">
              <w:rPr>
                <w:sz w:val="20"/>
                <w:szCs w:val="20"/>
              </w:rPr>
              <w:t>(CO01)</w:t>
            </w:r>
          </w:p>
        </w:tc>
        <w:tc>
          <w:tcPr>
            <w:tcW w:w="2102" w:type="dxa"/>
            <w:shd w:val="clear" w:color="auto" w:fill="auto"/>
          </w:tcPr>
          <w:p w14:paraId="6FD2A039" w14:textId="77777777" w:rsidR="006D26F6" w:rsidRPr="00911F52" w:rsidRDefault="006D26F6" w:rsidP="00951DE6">
            <w:pPr>
              <w:rPr>
                <w:sz w:val="20"/>
                <w:szCs w:val="20"/>
              </w:rPr>
            </w:pPr>
            <w:r w:rsidRPr="00911F52">
              <w:rPr>
                <w:sz w:val="20"/>
                <w:szCs w:val="20"/>
              </w:rPr>
              <w:t xml:space="preserve">To komersantu skaits, kuri saņem atbalstu </w:t>
            </w:r>
          </w:p>
        </w:tc>
        <w:tc>
          <w:tcPr>
            <w:tcW w:w="1417" w:type="dxa"/>
            <w:shd w:val="clear" w:color="auto" w:fill="auto"/>
          </w:tcPr>
          <w:p w14:paraId="7E59AA9B" w14:textId="77777777" w:rsidR="006D26F6" w:rsidRPr="00911F52" w:rsidRDefault="006D26F6" w:rsidP="00951DE6">
            <w:pPr>
              <w:rPr>
                <w:sz w:val="20"/>
                <w:szCs w:val="20"/>
              </w:rPr>
            </w:pPr>
            <w:r w:rsidRPr="00911F52">
              <w:rPr>
                <w:sz w:val="20"/>
                <w:szCs w:val="20"/>
              </w:rPr>
              <w:t>Skaits</w:t>
            </w:r>
          </w:p>
        </w:tc>
        <w:tc>
          <w:tcPr>
            <w:tcW w:w="1276" w:type="dxa"/>
            <w:shd w:val="clear" w:color="auto" w:fill="auto"/>
          </w:tcPr>
          <w:p w14:paraId="50F2FEE8" w14:textId="77777777" w:rsidR="006D26F6" w:rsidRPr="00911F52" w:rsidRDefault="006D26F6" w:rsidP="00951DE6">
            <w:pPr>
              <w:rPr>
                <w:sz w:val="20"/>
                <w:szCs w:val="20"/>
              </w:rPr>
            </w:pPr>
            <w:r w:rsidRPr="00911F52">
              <w:rPr>
                <w:sz w:val="20"/>
                <w:szCs w:val="20"/>
              </w:rPr>
              <w:t>ERAF</w:t>
            </w:r>
          </w:p>
        </w:tc>
        <w:tc>
          <w:tcPr>
            <w:tcW w:w="1276" w:type="dxa"/>
            <w:shd w:val="clear" w:color="auto" w:fill="auto"/>
          </w:tcPr>
          <w:p w14:paraId="1529FB33" w14:textId="77777777" w:rsidR="006D26F6" w:rsidRPr="00911F52" w:rsidRDefault="006D26F6" w:rsidP="00951DE6">
            <w:pPr>
              <w:rPr>
                <w:sz w:val="20"/>
                <w:szCs w:val="20"/>
              </w:rPr>
            </w:pPr>
            <w:r w:rsidRPr="00911F52">
              <w:rPr>
                <w:sz w:val="20"/>
                <w:szCs w:val="20"/>
              </w:rPr>
              <w:t>1600</w:t>
            </w:r>
          </w:p>
        </w:tc>
        <w:tc>
          <w:tcPr>
            <w:tcW w:w="1417" w:type="dxa"/>
            <w:shd w:val="clear" w:color="auto" w:fill="auto"/>
          </w:tcPr>
          <w:p w14:paraId="0696A31B" w14:textId="77777777" w:rsidR="006D26F6" w:rsidRPr="00911F52" w:rsidRDefault="006D26F6" w:rsidP="00951DE6">
            <w:pPr>
              <w:rPr>
                <w:sz w:val="20"/>
                <w:szCs w:val="20"/>
              </w:rPr>
            </w:pPr>
            <w:r w:rsidRPr="00911F52">
              <w:rPr>
                <w:sz w:val="20"/>
                <w:szCs w:val="20"/>
              </w:rPr>
              <w:t>Projektu dati</w:t>
            </w:r>
          </w:p>
        </w:tc>
        <w:tc>
          <w:tcPr>
            <w:tcW w:w="1418" w:type="dxa"/>
          </w:tcPr>
          <w:p w14:paraId="5BFBF289" w14:textId="77777777" w:rsidR="006D26F6" w:rsidRPr="00911F52" w:rsidRDefault="006D26F6" w:rsidP="00951DE6">
            <w:pPr>
              <w:rPr>
                <w:sz w:val="20"/>
                <w:szCs w:val="20"/>
              </w:rPr>
            </w:pPr>
            <w:r w:rsidRPr="00911F52">
              <w:rPr>
                <w:sz w:val="20"/>
                <w:szCs w:val="20"/>
              </w:rPr>
              <w:t>Reizi gadā</w:t>
            </w:r>
          </w:p>
        </w:tc>
      </w:tr>
      <w:tr w:rsidR="006D26F6" w:rsidRPr="00911F52" w14:paraId="3D694E49" w14:textId="77777777" w:rsidTr="00951DE6">
        <w:tc>
          <w:tcPr>
            <w:tcW w:w="942" w:type="dxa"/>
            <w:shd w:val="clear" w:color="auto" w:fill="auto"/>
          </w:tcPr>
          <w:p w14:paraId="373322A8" w14:textId="77777777" w:rsidR="006D26F6" w:rsidRPr="00911F52" w:rsidRDefault="006D26F6" w:rsidP="00951DE6">
            <w:pPr>
              <w:rPr>
                <w:sz w:val="20"/>
                <w:szCs w:val="20"/>
              </w:rPr>
            </w:pPr>
            <w:r w:rsidRPr="00911F52">
              <w:rPr>
                <w:sz w:val="20"/>
                <w:szCs w:val="20"/>
              </w:rPr>
              <w:t>3.2.1.bk</w:t>
            </w:r>
          </w:p>
          <w:p w14:paraId="3FC568F6" w14:textId="77777777" w:rsidR="006D26F6" w:rsidRPr="00911F52" w:rsidRDefault="006D26F6" w:rsidP="00951DE6">
            <w:pPr>
              <w:rPr>
                <w:sz w:val="20"/>
                <w:szCs w:val="20"/>
              </w:rPr>
            </w:pPr>
            <w:r w:rsidRPr="00911F52">
              <w:rPr>
                <w:sz w:val="20"/>
                <w:szCs w:val="20"/>
              </w:rPr>
              <w:t>(CO02)</w:t>
            </w:r>
          </w:p>
        </w:tc>
        <w:tc>
          <w:tcPr>
            <w:tcW w:w="2102" w:type="dxa"/>
            <w:shd w:val="clear" w:color="auto" w:fill="auto"/>
          </w:tcPr>
          <w:p w14:paraId="13588EB8" w14:textId="77777777" w:rsidR="006D26F6" w:rsidRPr="00911F52" w:rsidRDefault="006D26F6" w:rsidP="00951DE6">
            <w:pPr>
              <w:rPr>
                <w:sz w:val="20"/>
                <w:szCs w:val="20"/>
              </w:rPr>
            </w:pPr>
            <w:r w:rsidRPr="00911F52">
              <w:rPr>
                <w:sz w:val="20"/>
                <w:szCs w:val="20"/>
              </w:rPr>
              <w:t>To komersantu skaits, kuri saņem atbalstu (granti)</w:t>
            </w:r>
          </w:p>
        </w:tc>
        <w:tc>
          <w:tcPr>
            <w:tcW w:w="1417" w:type="dxa"/>
            <w:shd w:val="clear" w:color="auto" w:fill="auto"/>
          </w:tcPr>
          <w:p w14:paraId="4767EB28" w14:textId="77777777" w:rsidR="006D26F6" w:rsidRPr="00911F52" w:rsidRDefault="006D26F6" w:rsidP="00951DE6">
            <w:pPr>
              <w:rPr>
                <w:sz w:val="20"/>
                <w:szCs w:val="20"/>
              </w:rPr>
            </w:pPr>
            <w:r w:rsidRPr="00911F52">
              <w:rPr>
                <w:sz w:val="20"/>
                <w:szCs w:val="20"/>
              </w:rPr>
              <w:t>Skaits</w:t>
            </w:r>
          </w:p>
        </w:tc>
        <w:tc>
          <w:tcPr>
            <w:tcW w:w="1276" w:type="dxa"/>
            <w:shd w:val="clear" w:color="auto" w:fill="auto"/>
          </w:tcPr>
          <w:p w14:paraId="78B52DDA" w14:textId="77777777" w:rsidR="006D26F6" w:rsidRPr="00911F52" w:rsidRDefault="006D26F6" w:rsidP="00951DE6">
            <w:pPr>
              <w:rPr>
                <w:sz w:val="20"/>
                <w:szCs w:val="20"/>
              </w:rPr>
            </w:pPr>
            <w:r w:rsidRPr="00911F52">
              <w:rPr>
                <w:sz w:val="20"/>
                <w:szCs w:val="20"/>
              </w:rPr>
              <w:t>ERAF</w:t>
            </w:r>
          </w:p>
        </w:tc>
        <w:tc>
          <w:tcPr>
            <w:tcW w:w="1276" w:type="dxa"/>
            <w:shd w:val="clear" w:color="auto" w:fill="auto"/>
          </w:tcPr>
          <w:p w14:paraId="59ACF99B" w14:textId="77777777" w:rsidR="006D26F6" w:rsidRPr="00911F52" w:rsidRDefault="006D26F6" w:rsidP="00951DE6">
            <w:pPr>
              <w:rPr>
                <w:sz w:val="20"/>
                <w:szCs w:val="20"/>
              </w:rPr>
            </w:pPr>
            <w:r w:rsidRPr="00911F52">
              <w:rPr>
                <w:sz w:val="20"/>
                <w:szCs w:val="20"/>
              </w:rPr>
              <w:t>1250</w:t>
            </w:r>
          </w:p>
        </w:tc>
        <w:tc>
          <w:tcPr>
            <w:tcW w:w="1417" w:type="dxa"/>
            <w:shd w:val="clear" w:color="auto" w:fill="auto"/>
          </w:tcPr>
          <w:p w14:paraId="5BF0A16C" w14:textId="77777777" w:rsidR="006D26F6" w:rsidRPr="00911F52" w:rsidRDefault="006D26F6" w:rsidP="00951DE6">
            <w:pPr>
              <w:rPr>
                <w:sz w:val="20"/>
                <w:szCs w:val="20"/>
              </w:rPr>
            </w:pPr>
            <w:r w:rsidRPr="00911F52">
              <w:rPr>
                <w:sz w:val="20"/>
                <w:szCs w:val="20"/>
              </w:rPr>
              <w:t>Projektu dati</w:t>
            </w:r>
          </w:p>
        </w:tc>
        <w:tc>
          <w:tcPr>
            <w:tcW w:w="1418" w:type="dxa"/>
          </w:tcPr>
          <w:p w14:paraId="396D9E93" w14:textId="77777777" w:rsidR="006D26F6" w:rsidRPr="00911F52" w:rsidRDefault="006D26F6" w:rsidP="00951DE6">
            <w:pPr>
              <w:rPr>
                <w:sz w:val="20"/>
                <w:szCs w:val="20"/>
              </w:rPr>
            </w:pPr>
            <w:r w:rsidRPr="00911F52">
              <w:rPr>
                <w:sz w:val="20"/>
                <w:szCs w:val="20"/>
              </w:rPr>
              <w:t>Reizi gadā</w:t>
            </w:r>
          </w:p>
        </w:tc>
      </w:tr>
      <w:tr w:rsidR="006D26F6" w:rsidRPr="00911F52" w14:paraId="23B202B7" w14:textId="77777777" w:rsidTr="00951DE6">
        <w:tc>
          <w:tcPr>
            <w:tcW w:w="942" w:type="dxa"/>
            <w:shd w:val="clear" w:color="auto" w:fill="auto"/>
          </w:tcPr>
          <w:p w14:paraId="0BED1B0B" w14:textId="77777777" w:rsidR="006D26F6" w:rsidRPr="00911F52" w:rsidRDefault="006D26F6" w:rsidP="00951DE6">
            <w:pPr>
              <w:rPr>
                <w:sz w:val="20"/>
                <w:szCs w:val="20"/>
              </w:rPr>
            </w:pPr>
            <w:r w:rsidRPr="00911F52">
              <w:rPr>
                <w:sz w:val="20"/>
                <w:szCs w:val="20"/>
              </w:rPr>
              <w:t>3.2.1.ck</w:t>
            </w:r>
          </w:p>
          <w:p w14:paraId="22332447" w14:textId="77777777" w:rsidR="006D26F6" w:rsidRPr="00911F52" w:rsidRDefault="006D26F6" w:rsidP="00951DE6">
            <w:pPr>
              <w:rPr>
                <w:sz w:val="20"/>
                <w:szCs w:val="20"/>
              </w:rPr>
            </w:pPr>
            <w:r w:rsidRPr="00911F52">
              <w:rPr>
                <w:sz w:val="20"/>
                <w:szCs w:val="20"/>
              </w:rPr>
              <w:t>(CO04)</w:t>
            </w:r>
          </w:p>
        </w:tc>
        <w:tc>
          <w:tcPr>
            <w:tcW w:w="2102" w:type="dxa"/>
            <w:shd w:val="clear" w:color="auto" w:fill="auto"/>
          </w:tcPr>
          <w:p w14:paraId="1F0382E0" w14:textId="77777777" w:rsidR="006D26F6" w:rsidRPr="00911F52" w:rsidRDefault="006D26F6" w:rsidP="00951DE6">
            <w:pPr>
              <w:rPr>
                <w:sz w:val="20"/>
                <w:szCs w:val="20"/>
              </w:rPr>
            </w:pPr>
            <w:r w:rsidRPr="00911F52">
              <w:rPr>
                <w:sz w:val="20"/>
                <w:szCs w:val="20"/>
              </w:rPr>
              <w:t xml:space="preserve">To komersantu skaits, kuri saņem nefinansiālu atbalstu </w:t>
            </w:r>
          </w:p>
        </w:tc>
        <w:tc>
          <w:tcPr>
            <w:tcW w:w="1417" w:type="dxa"/>
            <w:shd w:val="clear" w:color="auto" w:fill="auto"/>
          </w:tcPr>
          <w:p w14:paraId="64C07F00" w14:textId="77777777" w:rsidR="006D26F6" w:rsidRPr="00911F52" w:rsidRDefault="006D26F6" w:rsidP="00951DE6">
            <w:pPr>
              <w:rPr>
                <w:sz w:val="20"/>
                <w:szCs w:val="20"/>
              </w:rPr>
            </w:pPr>
            <w:r w:rsidRPr="00911F52">
              <w:rPr>
                <w:sz w:val="20"/>
                <w:szCs w:val="20"/>
              </w:rPr>
              <w:t>Skaits</w:t>
            </w:r>
          </w:p>
        </w:tc>
        <w:tc>
          <w:tcPr>
            <w:tcW w:w="1276" w:type="dxa"/>
            <w:shd w:val="clear" w:color="auto" w:fill="auto"/>
          </w:tcPr>
          <w:p w14:paraId="47D5029C" w14:textId="77777777" w:rsidR="006D26F6" w:rsidRPr="00911F52" w:rsidRDefault="006D26F6" w:rsidP="00951DE6">
            <w:pPr>
              <w:rPr>
                <w:sz w:val="20"/>
                <w:szCs w:val="20"/>
              </w:rPr>
            </w:pPr>
            <w:r w:rsidRPr="00911F52">
              <w:rPr>
                <w:sz w:val="20"/>
                <w:szCs w:val="20"/>
              </w:rPr>
              <w:t>ERAF</w:t>
            </w:r>
          </w:p>
        </w:tc>
        <w:tc>
          <w:tcPr>
            <w:tcW w:w="1276" w:type="dxa"/>
            <w:shd w:val="clear" w:color="auto" w:fill="auto"/>
          </w:tcPr>
          <w:p w14:paraId="51D1EBD2" w14:textId="77777777" w:rsidR="006D26F6" w:rsidRPr="00911F52" w:rsidRDefault="006D26F6" w:rsidP="00951DE6">
            <w:pPr>
              <w:rPr>
                <w:sz w:val="20"/>
                <w:szCs w:val="20"/>
              </w:rPr>
            </w:pPr>
            <w:r w:rsidRPr="00911F52">
              <w:rPr>
                <w:sz w:val="20"/>
                <w:szCs w:val="20"/>
              </w:rPr>
              <w:t xml:space="preserve">1000 </w:t>
            </w:r>
          </w:p>
        </w:tc>
        <w:tc>
          <w:tcPr>
            <w:tcW w:w="1417" w:type="dxa"/>
            <w:shd w:val="clear" w:color="auto" w:fill="auto"/>
          </w:tcPr>
          <w:p w14:paraId="7D50A643" w14:textId="77777777" w:rsidR="006D26F6" w:rsidRPr="00911F52" w:rsidRDefault="006D26F6" w:rsidP="00951DE6">
            <w:pPr>
              <w:rPr>
                <w:sz w:val="20"/>
                <w:szCs w:val="20"/>
              </w:rPr>
            </w:pPr>
            <w:r w:rsidRPr="00911F52">
              <w:rPr>
                <w:sz w:val="20"/>
                <w:szCs w:val="20"/>
              </w:rPr>
              <w:t>Projektu dati</w:t>
            </w:r>
          </w:p>
        </w:tc>
        <w:tc>
          <w:tcPr>
            <w:tcW w:w="1418" w:type="dxa"/>
          </w:tcPr>
          <w:p w14:paraId="1A07436A" w14:textId="77777777" w:rsidR="006D26F6" w:rsidRPr="00911F52" w:rsidRDefault="006D26F6" w:rsidP="00951DE6">
            <w:pPr>
              <w:rPr>
                <w:sz w:val="20"/>
                <w:szCs w:val="20"/>
              </w:rPr>
            </w:pPr>
            <w:r w:rsidRPr="00911F52">
              <w:rPr>
                <w:sz w:val="20"/>
                <w:szCs w:val="20"/>
              </w:rPr>
              <w:t>Reizi gadā</w:t>
            </w:r>
          </w:p>
        </w:tc>
      </w:tr>
      <w:tr w:rsidR="006D26F6" w:rsidRPr="00911F52" w14:paraId="629B0DBF" w14:textId="77777777" w:rsidTr="00951DE6">
        <w:tc>
          <w:tcPr>
            <w:tcW w:w="942" w:type="dxa"/>
            <w:tcBorders>
              <w:top w:val="single" w:sz="4" w:space="0" w:color="auto"/>
              <w:left w:val="single" w:sz="4" w:space="0" w:color="auto"/>
              <w:bottom w:val="single" w:sz="4" w:space="0" w:color="auto"/>
              <w:right w:val="single" w:sz="4" w:space="0" w:color="auto"/>
            </w:tcBorders>
            <w:shd w:val="clear" w:color="auto" w:fill="auto"/>
          </w:tcPr>
          <w:p w14:paraId="7F1EEBB6" w14:textId="77777777" w:rsidR="006D26F6" w:rsidRPr="00911F52" w:rsidRDefault="006D26F6" w:rsidP="00951DE6">
            <w:pPr>
              <w:rPr>
                <w:sz w:val="20"/>
                <w:szCs w:val="20"/>
              </w:rPr>
            </w:pPr>
            <w:r w:rsidRPr="00911F52">
              <w:rPr>
                <w:sz w:val="20"/>
                <w:szCs w:val="20"/>
              </w:rPr>
              <w:t>3.2.1.dk</w:t>
            </w:r>
          </w:p>
          <w:p w14:paraId="60459F06" w14:textId="77777777" w:rsidR="006D26F6" w:rsidRPr="00911F52" w:rsidRDefault="006D26F6" w:rsidP="00951DE6">
            <w:pPr>
              <w:rPr>
                <w:sz w:val="20"/>
                <w:szCs w:val="20"/>
              </w:rPr>
            </w:pPr>
            <w:r w:rsidRPr="00911F52">
              <w:rPr>
                <w:sz w:val="20"/>
                <w:szCs w:val="20"/>
              </w:rPr>
              <w:t>(CO06)</w:t>
            </w:r>
          </w:p>
        </w:tc>
        <w:tc>
          <w:tcPr>
            <w:tcW w:w="2102" w:type="dxa"/>
            <w:tcBorders>
              <w:top w:val="single" w:sz="4" w:space="0" w:color="auto"/>
              <w:left w:val="single" w:sz="4" w:space="0" w:color="auto"/>
              <w:bottom w:val="single" w:sz="4" w:space="0" w:color="auto"/>
              <w:right w:val="single" w:sz="4" w:space="0" w:color="auto"/>
            </w:tcBorders>
            <w:shd w:val="clear" w:color="auto" w:fill="auto"/>
          </w:tcPr>
          <w:p w14:paraId="69F29766" w14:textId="77777777" w:rsidR="006D26F6" w:rsidRPr="00911F52" w:rsidRDefault="006D26F6" w:rsidP="00951DE6">
            <w:pPr>
              <w:rPr>
                <w:sz w:val="20"/>
                <w:szCs w:val="20"/>
              </w:rPr>
            </w:pPr>
            <w:r w:rsidRPr="00911F52">
              <w:rPr>
                <w:sz w:val="20"/>
                <w:szCs w:val="20"/>
              </w:rPr>
              <w:t xml:space="preserve">Privātais finansējums, kas piesaistīts publiskajam finansējumam (ne grantiem)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AA70550" w14:textId="77777777" w:rsidR="006D26F6" w:rsidRPr="00911F52" w:rsidRDefault="006D26F6" w:rsidP="00951DE6">
            <w:pPr>
              <w:rPr>
                <w:sz w:val="20"/>
                <w:szCs w:val="20"/>
              </w:rPr>
            </w:pPr>
            <w:r w:rsidRPr="00911F52">
              <w:rPr>
                <w:sz w:val="20"/>
                <w:szCs w:val="20"/>
              </w:rPr>
              <w:t>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839F10" w14:textId="77777777" w:rsidR="006D26F6" w:rsidRPr="00911F52" w:rsidRDefault="006D26F6" w:rsidP="00951DE6">
            <w:pPr>
              <w:rPr>
                <w:sz w:val="20"/>
                <w:szCs w:val="20"/>
              </w:rPr>
            </w:pPr>
            <w:r w:rsidRPr="00911F52">
              <w:rPr>
                <w:sz w:val="20"/>
                <w:szCs w:val="20"/>
              </w:rPr>
              <w:t>ERAF</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79E9DA" w14:textId="77777777" w:rsidR="006D26F6" w:rsidRPr="00911F52" w:rsidRDefault="006D26F6" w:rsidP="00951DE6">
            <w:pPr>
              <w:rPr>
                <w:sz w:val="20"/>
                <w:szCs w:val="20"/>
              </w:rPr>
            </w:pPr>
            <w:r w:rsidRPr="00911F52">
              <w:rPr>
                <w:sz w:val="20"/>
                <w:szCs w:val="20"/>
              </w:rPr>
              <w:t>19 000 000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80D1D26" w14:textId="77777777" w:rsidR="006D26F6" w:rsidRPr="00911F52" w:rsidRDefault="006D26F6" w:rsidP="00951DE6">
            <w:pPr>
              <w:rPr>
                <w:sz w:val="20"/>
                <w:szCs w:val="20"/>
              </w:rPr>
            </w:pPr>
            <w:r w:rsidRPr="00911F52">
              <w:rPr>
                <w:sz w:val="20"/>
                <w:szCs w:val="20"/>
              </w:rPr>
              <w:t>Projektu dati</w:t>
            </w:r>
          </w:p>
        </w:tc>
        <w:tc>
          <w:tcPr>
            <w:tcW w:w="1418" w:type="dxa"/>
            <w:tcBorders>
              <w:top w:val="single" w:sz="4" w:space="0" w:color="auto"/>
              <w:left w:val="single" w:sz="4" w:space="0" w:color="auto"/>
              <w:bottom w:val="single" w:sz="4" w:space="0" w:color="auto"/>
              <w:right w:val="single" w:sz="4" w:space="0" w:color="auto"/>
            </w:tcBorders>
          </w:tcPr>
          <w:p w14:paraId="4A24032F" w14:textId="77777777" w:rsidR="006D26F6" w:rsidRPr="00911F52" w:rsidRDefault="006D26F6" w:rsidP="00951DE6">
            <w:pPr>
              <w:rPr>
                <w:sz w:val="20"/>
                <w:szCs w:val="20"/>
              </w:rPr>
            </w:pPr>
            <w:r w:rsidRPr="00911F52">
              <w:rPr>
                <w:sz w:val="20"/>
                <w:szCs w:val="20"/>
              </w:rPr>
              <w:t>Reizi gadā</w:t>
            </w:r>
          </w:p>
        </w:tc>
      </w:tr>
    </w:tbl>
    <w:p w14:paraId="716B32E6" w14:textId="77777777" w:rsidR="006D26F6" w:rsidRPr="00911F52" w:rsidRDefault="006D26F6" w:rsidP="006D26F6"/>
    <w:p w14:paraId="388C8B94" w14:textId="77777777" w:rsidR="00C23553" w:rsidRPr="00911F52" w:rsidRDefault="00C23553" w:rsidP="00351D33"/>
    <w:p w14:paraId="02D38782" w14:textId="77777777" w:rsidR="00C23553" w:rsidRPr="00911F52" w:rsidRDefault="00C23553" w:rsidP="00DB28B0">
      <w:pPr>
        <w:pStyle w:val="ListParagraph"/>
        <w:numPr>
          <w:ilvl w:val="0"/>
          <w:numId w:val="6"/>
        </w:numPr>
        <w:ind w:left="567" w:hanging="567"/>
        <w:jc w:val="both"/>
        <w:rPr>
          <w:szCs w:val="24"/>
        </w:rPr>
      </w:pPr>
      <w:r w:rsidRPr="00911F52">
        <w:rPr>
          <w:b/>
          <w:szCs w:val="24"/>
        </w:rPr>
        <w:t>3.3.ieguldījumu prioritāte</w:t>
      </w:r>
      <w:r w:rsidRPr="00911F52">
        <w:rPr>
          <w:szCs w:val="24"/>
        </w:rPr>
        <w:t>:</w:t>
      </w:r>
      <w:r w:rsidRPr="00911F52">
        <w:t xml:space="preserve"> atbalst</w:t>
      </w:r>
      <w:r w:rsidR="00612AF5" w:rsidRPr="00911F52">
        <w:t>ī</w:t>
      </w:r>
      <w:r w:rsidRPr="00911F52">
        <w:t>t uzlabotu spēju radīšanu un paplašināšanu produktu un pakalpojumu attīstībai.</w:t>
      </w:r>
    </w:p>
    <w:p w14:paraId="0802386F" w14:textId="77777777" w:rsidR="00C23553" w:rsidRPr="00911F52" w:rsidRDefault="00C23553" w:rsidP="00792ACD">
      <w:pPr>
        <w:ind w:left="567" w:hanging="567"/>
        <w:jc w:val="center"/>
        <w:rPr>
          <w:b/>
        </w:rPr>
      </w:pPr>
    </w:p>
    <w:p w14:paraId="583BA243" w14:textId="77777777" w:rsidR="00027CB8" w:rsidRPr="00911F52" w:rsidRDefault="00756D07" w:rsidP="00DB28B0">
      <w:pPr>
        <w:numPr>
          <w:ilvl w:val="0"/>
          <w:numId w:val="6"/>
        </w:numPr>
        <w:autoSpaceDE w:val="0"/>
        <w:autoSpaceDN w:val="0"/>
        <w:adjustRightInd w:val="0"/>
        <w:ind w:left="567" w:hanging="567"/>
        <w:jc w:val="both"/>
        <w:rPr>
          <w:szCs w:val="24"/>
        </w:rPr>
      </w:pPr>
      <w:r w:rsidRPr="00911F52">
        <w:rPr>
          <w:b/>
          <w:szCs w:val="24"/>
        </w:rPr>
        <w:t>3.3.1.</w:t>
      </w:r>
      <w:r w:rsidR="00E21315" w:rsidRPr="00911F52">
        <w:rPr>
          <w:b/>
          <w:szCs w:val="24"/>
        </w:rPr>
        <w:t>SAM</w:t>
      </w:r>
      <w:r w:rsidR="00C23553" w:rsidRPr="00911F52">
        <w:rPr>
          <w:b/>
          <w:szCs w:val="24"/>
        </w:rPr>
        <w:t>: palielināt privāto investīciju apjomu</w:t>
      </w:r>
      <w:r w:rsidR="00644937" w:rsidRPr="00911F52">
        <w:rPr>
          <w:b/>
          <w:szCs w:val="24"/>
        </w:rPr>
        <w:t xml:space="preserve"> reģionos</w:t>
      </w:r>
      <w:r w:rsidR="00C23553" w:rsidRPr="00911F52">
        <w:rPr>
          <w:b/>
          <w:szCs w:val="24"/>
        </w:rPr>
        <w:t>, veicot ieguldījumus uzņēmējdarbība</w:t>
      </w:r>
      <w:r w:rsidR="00FD1167" w:rsidRPr="00911F52">
        <w:rPr>
          <w:b/>
          <w:szCs w:val="24"/>
        </w:rPr>
        <w:t>s attīstībai</w:t>
      </w:r>
      <w:r w:rsidR="00770AEC" w:rsidRPr="00911F52">
        <w:rPr>
          <w:b/>
          <w:szCs w:val="24"/>
        </w:rPr>
        <w:t xml:space="preserve"> </w:t>
      </w:r>
      <w:r w:rsidR="004A1AC2" w:rsidRPr="00911F52">
        <w:rPr>
          <w:b/>
          <w:szCs w:val="24"/>
        </w:rPr>
        <w:t>atbilstoši pašvaldību attīstības programmās noteiktajai teritoriju ekonomiskajai specializācijai un balstoties uz vietējo uzņēmēju vajadzībām.</w:t>
      </w:r>
      <w:r w:rsidR="00027CB8" w:rsidRPr="00911F52">
        <w:rPr>
          <w:szCs w:val="24"/>
        </w:rPr>
        <w:t xml:space="preserve"> </w:t>
      </w:r>
    </w:p>
    <w:p w14:paraId="02CCCE0F" w14:textId="00C242F1" w:rsidR="00327343" w:rsidRPr="00911F52" w:rsidRDefault="00C23553" w:rsidP="00DB28B0">
      <w:pPr>
        <w:numPr>
          <w:ilvl w:val="0"/>
          <w:numId w:val="6"/>
        </w:numPr>
        <w:autoSpaceDE w:val="0"/>
        <w:autoSpaceDN w:val="0"/>
        <w:adjustRightInd w:val="0"/>
        <w:ind w:left="567" w:hanging="567"/>
        <w:jc w:val="both"/>
        <w:rPr>
          <w:szCs w:val="24"/>
        </w:rPr>
      </w:pPr>
      <w:r w:rsidRPr="00911F52">
        <w:rPr>
          <w:szCs w:val="24"/>
        </w:rPr>
        <w:t xml:space="preserve">SAM ietvaros tiks uzlabota </w:t>
      </w:r>
      <w:r w:rsidR="0093564B" w:rsidRPr="00911F52">
        <w:rPr>
          <w:szCs w:val="24"/>
        </w:rPr>
        <w:t xml:space="preserve"> uzņēmējdarbību</w:t>
      </w:r>
      <w:r w:rsidRPr="00911F52">
        <w:rPr>
          <w:szCs w:val="24"/>
        </w:rPr>
        <w:t xml:space="preserve"> veicinoša </w:t>
      </w:r>
      <w:r w:rsidR="00C6530B" w:rsidRPr="00911F52">
        <w:rPr>
          <w:szCs w:val="24"/>
        </w:rPr>
        <w:t xml:space="preserve">publiskā </w:t>
      </w:r>
      <w:r w:rsidRPr="00911F52">
        <w:rPr>
          <w:szCs w:val="24"/>
        </w:rPr>
        <w:t>infrastruktūra un jaunradītas darba vietas</w:t>
      </w:r>
      <w:r w:rsidR="00DF6474" w:rsidRPr="00911F52">
        <w:rPr>
          <w:szCs w:val="24"/>
        </w:rPr>
        <w:t>, uzņēmējiem nodrošinot labvēlīgus apstākļus uzņēmējdarbības attīstībai attiecīgajās teritorijās</w:t>
      </w:r>
      <w:r w:rsidR="002C1F7F" w:rsidRPr="00911F52">
        <w:rPr>
          <w:szCs w:val="24"/>
        </w:rPr>
        <w:t>.</w:t>
      </w:r>
    </w:p>
    <w:p w14:paraId="0609C4F5" w14:textId="77777777" w:rsidR="004A1AC2" w:rsidRPr="00911F52" w:rsidRDefault="004A1AC2" w:rsidP="00DB28B0">
      <w:pPr>
        <w:numPr>
          <w:ilvl w:val="0"/>
          <w:numId w:val="6"/>
        </w:numPr>
        <w:autoSpaceDE w:val="0"/>
        <w:autoSpaceDN w:val="0"/>
        <w:adjustRightInd w:val="0"/>
        <w:ind w:left="567" w:hanging="567"/>
        <w:jc w:val="both"/>
        <w:rPr>
          <w:szCs w:val="24"/>
        </w:rPr>
      </w:pPr>
      <w:r w:rsidRPr="00911F52">
        <w:t xml:space="preserve">Atbalsts komersantiem, kas darbojas apstrādes rūpniecības jomā, paredzēts 3.1.1. </w:t>
      </w:r>
      <w:r w:rsidR="00502E17" w:rsidRPr="00911F52">
        <w:t xml:space="preserve">SAM </w:t>
      </w:r>
      <w:r w:rsidRPr="00911F52">
        <w:t xml:space="preserve">ietvaros, tomēr analīze liecina, ka Latvijā ar tiešu atbalstu komersantiem vien nepietiek, ieguldījumu veicināšanai apstrādes rūpniecībā un inovatīviem komersantiem nepieciešams integrēts atbalsts, tai skaitā papildinošas neliela izmēra, specifiskas uzņēmējdarbības atbalsta infrastruktūras un nepieciešamo industriālo pieslēgumu izveide, cita starpā, investējot </w:t>
      </w:r>
      <w:r w:rsidRPr="00911F52">
        <w:lastRenderedPageBreak/>
        <w:t xml:space="preserve">inženiertehniskajās komunikācijās (elektrība, gāzes, ūdensapgāde un kanalizācija, siltumapgāde). Teritorijās, kur nav atbilstošas publiskās infrastruktūras, nav iespējama arī uzņēmējdarbības attīstība. 3.3.1. </w:t>
      </w:r>
      <w:r w:rsidR="00502E17" w:rsidRPr="00911F52">
        <w:t xml:space="preserve">SAM </w:t>
      </w:r>
      <w:r w:rsidRPr="00911F52">
        <w:t xml:space="preserve">sniedz papildinošu atbalstu komersantiem, investējot publiskajā infrastruktūrā atbilstoši pašvaldību integrētajās attīstības programmās noteiktajam tur, kur ir privātā sektora pieprasījums un kas paredz privātā sektora investīcijas, kas ir tieši vērstas uz ekonomiskās aktivitātes veicināšanu un liecina par privāto investoru gatavību veikt ieguldījumus (t.sk., nodrošinās komersantu izveidi vai darbības paplašināšanu, produktivitātes un eksporta apjoma pieaugumu, jaunu darba vietu radīšanu, vairākkārtēju atdevi veiktajām investīcijām). Kopumā atbalsts 3.1.1 </w:t>
      </w:r>
      <w:r w:rsidR="00502E17" w:rsidRPr="00911F52">
        <w:t xml:space="preserve">SAM </w:t>
      </w:r>
      <w:r w:rsidRPr="00911F52">
        <w:t xml:space="preserve">un 3.3.1. </w:t>
      </w:r>
      <w:r w:rsidR="00502E17" w:rsidRPr="00911F52">
        <w:t xml:space="preserve">SAM </w:t>
      </w:r>
      <w:r w:rsidRPr="00911F52">
        <w:t>ietvaros ir tieši saistīts ar MVK konkurētspējas uzlabošanu un komersantu investīcijām P&amp;A un ir vērsts uz apstrādes rūpniecības īpatsvara palielināšanu Latvijas IKP.</w:t>
      </w:r>
    </w:p>
    <w:p w14:paraId="3FD5A4A0" w14:textId="77777777" w:rsidR="00A837ED" w:rsidRPr="00911F52" w:rsidRDefault="00A837ED" w:rsidP="00E21315">
      <w:pPr>
        <w:pStyle w:val="ListParagraph"/>
        <w:ind w:left="0"/>
        <w:jc w:val="both"/>
        <w:rPr>
          <w:szCs w:val="24"/>
        </w:rPr>
      </w:pPr>
    </w:p>
    <w:p w14:paraId="021972C0" w14:textId="77777777" w:rsidR="00A837ED" w:rsidRPr="00911F52" w:rsidRDefault="00A837ED" w:rsidP="00A837ED">
      <w:pPr>
        <w:ind w:left="644"/>
        <w:rPr>
          <w:i/>
          <w:sz w:val="20"/>
          <w:szCs w:val="20"/>
        </w:rPr>
      </w:pPr>
      <w:r w:rsidRPr="00911F52">
        <w:rPr>
          <w:i/>
          <w:sz w:val="20"/>
          <w:szCs w:val="20"/>
        </w:rPr>
        <w:t>Tabula Nr. 2.3.6. (3)</w:t>
      </w:r>
    </w:p>
    <w:p w14:paraId="2553D1C5" w14:textId="77777777" w:rsidR="00A837ED" w:rsidRPr="00911F52" w:rsidRDefault="00A837ED" w:rsidP="00E21315">
      <w:pPr>
        <w:ind w:left="644"/>
        <w:jc w:val="center"/>
        <w:rPr>
          <w:b/>
          <w:szCs w:val="24"/>
        </w:rPr>
      </w:pPr>
      <w:r w:rsidRPr="00911F52">
        <w:rPr>
          <w:b/>
          <w:szCs w:val="24"/>
        </w:rPr>
        <w:t>ERAF</w:t>
      </w:r>
      <w:r w:rsidR="00E21315" w:rsidRPr="00911F52">
        <w:rPr>
          <w:b/>
          <w:szCs w:val="24"/>
        </w:rPr>
        <w:t xml:space="preserve"> specifiskie rezultāta rādītāji</w:t>
      </w:r>
    </w:p>
    <w:p w14:paraId="1BA337E1" w14:textId="77777777" w:rsidR="00A837ED" w:rsidRPr="00911F52" w:rsidRDefault="00A837ED" w:rsidP="00A837ED">
      <w:pPr>
        <w:pStyle w:val="ListParagraph"/>
        <w:ind w:left="644"/>
        <w:jc w:val="both"/>
        <w:rPr>
          <w:szCs w:val="24"/>
        </w:rPr>
      </w:pPr>
    </w:p>
    <w:tbl>
      <w:tblPr>
        <w:tblW w:w="4668"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1880"/>
        <w:gridCol w:w="1286"/>
        <w:gridCol w:w="1244"/>
        <w:gridCol w:w="1858"/>
        <w:gridCol w:w="839"/>
        <w:gridCol w:w="1262"/>
      </w:tblGrid>
      <w:tr w:rsidR="00086FE8" w:rsidRPr="00911F52" w14:paraId="30BBFC9F" w14:textId="77777777" w:rsidTr="00EB199B">
        <w:trPr>
          <w:tblHeader/>
        </w:trPr>
        <w:tc>
          <w:tcPr>
            <w:tcW w:w="451" w:type="pct"/>
            <w:shd w:val="clear" w:color="auto" w:fill="F2F2F2"/>
            <w:vAlign w:val="center"/>
          </w:tcPr>
          <w:p w14:paraId="5FA37DE4" w14:textId="77777777" w:rsidR="00A837ED" w:rsidRPr="00911F52" w:rsidRDefault="00A837ED" w:rsidP="00A837ED">
            <w:pPr>
              <w:rPr>
                <w:sz w:val="20"/>
                <w:szCs w:val="20"/>
              </w:rPr>
            </w:pPr>
            <w:r w:rsidRPr="00911F52">
              <w:rPr>
                <w:sz w:val="20"/>
                <w:szCs w:val="20"/>
              </w:rPr>
              <w:t>ID</w:t>
            </w:r>
          </w:p>
        </w:tc>
        <w:tc>
          <w:tcPr>
            <w:tcW w:w="1022" w:type="pct"/>
            <w:shd w:val="clear" w:color="auto" w:fill="F2F2F2"/>
            <w:vAlign w:val="center"/>
          </w:tcPr>
          <w:p w14:paraId="1E2174CA" w14:textId="77777777" w:rsidR="00A837ED" w:rsidRPr="00911F52" w:rsidRDefault="00A837ED" w:rsidP="00A837ED">
            <w:pPr>
              <w:rPr>
                <w:sz w:val="20"/>
                <w:szCs w:val="20"/>
              </w:rPr>
            </w:pPr>
            <w:r w:rsidRPr="00911F52">
              <w:rPr>
                <w:sz w:val="20"/>
                <w:szCs w:val="20"/>
              </w:rPr>
              <w:t>Rādītājs</w:t>
            </w:r>
          </w:p>
        </w:tc>
        <w:tc>
          <w:tcPr>
            <w:tcW w:w="699" w:type="pct"/>
            <w:shd w:val="clear" w:color="auto" w:fill="F2F2F2"/>
            <w:vAlign w:val="center"/>
          </w:tcPr>
          <w:p w14:paraId="048A1E83" w14:textId="77777777" w:rsidR="00A837ED" w:rsidRPr="00911F52" w:rsidRDefault="00A837ED" w:rsidP="00A837ED">
            <w:pPr>
              <w:rPr>
                <w:sz w:val="20"/>
                <w:szCs w:val="20"/>
              </w:rPr>
            </w:pPr>
            <w:r w:rsidRPr="00911F52">
              <w:rPr>
                <w:sz w:val="20"/>
                <w:szCs w:val="20"/>
              </w:rPr>
              <w:t>Mērvienība</w:t>
            </w:r>
          </w:p>
        </w:tc>
        <w:tc>
          <w:tcPr>
            <w:tcW w:w="676" w:type="pct"/>
            <w:shd w:val="clear" w:color="auto" w:fill="F2F2F2"/>
            <w:vAlign w:val="center"/>
          </w:tcPr>
          <w:p w14:paraId="41C132C0" w14:textId="77777777" w:rsidR="00A837ED" w:rsidRPr="00911F52" w:rsidRDefault="00A837ED" w:rsidP="00A837ED">
            <w:pPr>
              <w:rPr>
                <w:sz w:val="20"/>
                <w:szCs w:val="20"/>
              </w:rPr>
            </w:pPr>
            <w:r w:rsidRPr="00911F52">
              <w:rPr>
                <w:sz w:val="20"/>
                <w:szCs w:val="20"/>
              </w:rPr>
              <w:t>Sākotnējā vērtība</w:t>
            </w:r>
          </w:p>
        </w:tc>
        <w:tc>
          <w:tcPr>
            <w:tcW w:w="1010" w:type="pct"/>
            <w:shd w:val="clear" w:color="auto" w:fill="F2F2F2"/>
            <w:vAlign w:val="center"/>
          </w:tcPr>
          <w:p w14:paraId="2BC4BB34" w14:textId="77777777" w:rsidR="00A837ED" w:rsidRPr="00911F52" w:rsidRDefault="00A837ED" w:rsidP="00A837ED">
            <w:pPr>
              <w:rPr>
                <w:sz w:val="20"/>
                <w:szCs w:val="20"/>
              </w:rPr>
            </w:pPr>
            <w:r w:rsidRPr="00911F52">
              <w:rPr>
                <w:sz w:val="20"/>
                <w:szCs w:val="20"/>
              </w:rPr>
              <w:t>Plānotā vērtība (2023. gadā)</w:t>
            </w:r>
          </w:p>
        </w:tc>
        <w:tc>
          <w:tcPr>
            <w:tcW w:w="456" w:type="pct"/>
            <w:shd w:val="clear" w:color="auto" w:fill="F2F2F2"/>
            <w:vAlign w:val="center"/>
          </w:tcPr>
          <w:p w14:paraId="354E905C" w14:textId="77777777" w:rsidR="00A837ED" w:rsidRPr="00911F52" w:rsidRDefault="00A837ED" w:rsidP="00A837ED">
            <w:pPr>
              <w:rPr>
                <w:sz w:val="20"/>
                <w:szCs w:val="20"/>
              </w:rPr>
            </w:pPr>
            <w:r w:rsidRPr="00911F52">
              <w:rPr>
                <w:sz w:val="20"/>
                <w:szCs w:val="20"/>
              </w:rPr>
              <w:t>Datu avots</w:t>
            </w:r>
          </w:p>
        </w:tc>
        <w:tc>
          <w:tcPr>
            <w:tcW w:w="686" w:type="pct"/>
            <w:shd w:val="clear" w:color="auto" w:fill="F2F2F2"/>
            <w:vAlign w:val="center"/>
          </w:tcPr>
          <w:p w14:paraId="2204E46D" w14:textId="77777777" w:rsidR="00A837ED" w:rsidRPr="00911F52" w:rsidRDefault="00A837ED" w:rsidP="00A837ED">
            <w:pPr>
              <w:rPr>
                <w:sz w:val="20"/>
                <w:szCs w:val="20"/>
              </w:rPr>
            </w:pPr>
            <w:r w:rsidRPr="00911F52">
              <w:rPr>
                <w:sz w:val="20"/>
                <w:szCs w:val="20"/>
              </w:rPr>
              <w:t>Ziņošanas regularitāte</w:t>
            </w:r>
          </w:p>
        </w:tc>
      </w:tr>
      <w:tr w:rsidR="00086FE8" w:rsidRPr="00911F52" w14:paraId="0ADEA798" w14:textId="77777777" w:rsidTr="00EB199B">
        <w:tc>
          <w:tcPr>
            <w:tcW w:w="451" w:type="pct"/>
            <w:shd w:val="clear" w:color="auto" w:fill="auto"/>
          </w:tcPr>
          <w:p w14:paraId="36D71D21" w14:textId="77777777" w:rsidR="00A837ED" w:rsidRPr="00911F52" w:rsidRDefault="00C3388A" w:rsidP="00A837ED">
            <w:pPr>
              <w:rPr>
                <w:sz w:val="20"/>
                <w:szCs w:val="20"/>
              </w:rPr>
            </w:pPr>
            <w:r w:rsidRPr="00911F52">
              <w:rPr>
                <w:sz w:val="20"/>
                <w:szCs w:val="20"/>
              </w:rPr>
              <w:t>3.3.1</w:t>
            </w:r>
            <w:r w:rsidR="00A837ED" w:rsidRPr="00911F52">
              <w:rPr>
                <w:sz w:val="20"/>
                <w:szCs w:val="20"/>
              </w:rPr>
              <w:t>.a</w:t>
            </w:r>
          </w:p>
          <w:p w14:paraId="75854BC2" w14:textId="77777777" w:rsidR="00A837ED" w:rsidRPr="00911F52" w:rsidRDefault="00A837ED" w:rsidP="00A837ED">
            <w:pPr>
              <w:rPr>
                <w:sz w:val="20"/>
                <w:szCs w:val="20"/>
              </w:rPr>
            </w:pPr>
            <w:r w:rsidRPr="00911F52">
              <w:rPr>
                <w:sz w:val="20"/>
                <w:szCs w:val="20"/>
              </w:rPr>
              <w:t>(R13)</w:t>
            </w:r>
          </w:p>
        </w:tc>
        <w:tc>
          <w:tcPr>
            <w:tcW w:w="1022" w:type="pct"/>
            <w:shd w:val="clear" w:color="auto" w:fill="auto"/>
          </w:tcPr>
          <w:p w14:paraId="15B84A57" w14:textId="77777777" w:rsidR="00A837ED" w:rsidRPr="00911F52" w:rsidRDefault="00A837ED" w:rsidP="00A837ED">
            <w:pPr>
              <w:rPr>
                <w:sz w:val="20"/>
                <w:szCs w:val="20"/>
              </w:rPr>
            </w:pPr>
            <w:r w:rsidRPr="00911F52">
              <w:rPr>
                <w:sz w:val="20"/>
                <w:szCs w:val="20"/>
              </w:rPr>
              <w:t>Nefinanšu investīcijas nemateriālajos ieguldījumos un pamatlīdzekļos pa darbības veidiem</w:t>
            </w:r>
            <w:r w:rsidRPr="00911F52">
              <w:rPr>
                <w:rStyle w:val="FootnoteReference"/>
                <w:sz w:val="20"/>
                <w:szCs w:val="20"/>
              </w:rPr>
              <w:footnoteReference w:id="41"/>
            </w:r>
            <w:r w:rsidRPr="00911F52">
              <w:rPr>
                <w:sz w:val="20"/>
                <w:szCs w:val="20"/>
              </w:rPr>
              <w:t xml:space="preserve"> (faktiskajās cenās, eiro)</w:t>
            </w:r>
          </w:p>
        </w:tc>
        <w:tc>
          <w:tcPr>
            <w:tcW w:w="699" w:type="pct"/>
            <w:shd w:val="clear" w:color="auto" w:fill="auto"/>
          </w:tcPr>
          <w:p w14:paraId="5A089EA1" w14:textId="77777777" w:rsidR="00A837ED" w:rsidRPr="00911F52" w:rsidRDefault="00A837ED" w:rsidP="00A837ED">
            <w:pPr>
              <w:rPr>
                <w:sz w:val="20"/>
                <w:szCs w:val="20"/>
              </w:rPr>
            </w:pPr>
            <w:r w:rsidRPr="00911F52">
              <w:rPr>
                <w:sz w:val="20"/>
                <w:szCs w:val="20"/>
              </w:rPr>
              <w:t>EUR</w:t>
            </w:r>
          </w:p>
        </w:tc>
        <w:tc>
          <w:tcPr>
            <w:tcW w:w="676" w:type="pct"/>
            <w:shd w:val="clear" w:color="auto" w:fill="auto"/>
          </w:tcPr>
          <w:p w14:paraId="17BA7B14" w14:textId="77777777" w:rsidR="00A837ED" w:rsidRPr="00911F52" w:rsidRDefault="00A837ED" w:rsidP="00A837ED">
            <w:pPr>
              <w:rPr>
                <w:sz w:val="20"/>
                <w:szCs w:val="20"/>
              </w:rPr>
            </w:pPr>
            <w:r w:rsidRPr="00911F52">
              <w:rPr>
                <w:sz w:val="20"/>
                <w:szCs w:val="20"/>
              </w:rPr>
              <w:t>1 700 033 000</w:t>
            </w:r>
          </w:p>
          <w:p w14:paraId="68107A04" w14:textId="77777777" w:rsidR="00A837ED" w:rsidRPr="00911F52" w:rsidRDefault="00A837ED" w:rsidP="00A837ED">
            <w:pPr>
              <w:rPr>
                <w:sz w:val="20"/>
                <w:szCs w:val="20"/>
              </w:rPr>
            </w:pPr>
            <w:r w:rsidRPr="00911F52">
              <w:rPr>
                <w:sz w:val="20"/>
                <w:szCs w:val="20"/>
              </w:rPr>
              <w:t>(2012).</w:t>
            </w:r>
          </w:p>
        </w:tc>
        <w:tc>
          <w:tcPr>
            <w:tcW w:w="1010" w:type="pct"/>
            <w:shd w:val="clear" w:color="auto" w:fill="auto"/>
          </w:tcPr>
          <w:p w14:paraId="5B25DDCB" w14:textId="77777777" w:rsidR="00A837ED" w:rsidRPr="00911F52" w:rsidRDefault="00A837ED" w:rsidP="00A837ED">
            <w:pPr>
              <w:rPr>
                <w:sz w:val="20"/>
                <w:szCs w:val="20"/>
              </w:rPr>
            </w:pPr>
            <w:r w:rsidRPr="00911F52">
              <w:rPr>
                <w:sz w:val="20"/>
                <w:szCs w:val="20"/>
              </w:rPr>
              <w:t xml:space="preserve">2 125 683 000 – </w:t>
            </w:r>
          </w:p>
          <w:p w14:paraId="56BA95A1" w14:textId="77777777" w:rsidR="00A837ED" w:rsidRPr="00911F52" w:rsidRDefault="00A837ED" w:rsidP="00A837ED">
            <w:pPr>
              <w:rPr>
                <w:sz w:val="20"/>
                <w:szCs w:val="20"/>
              </w:rPr>
            </w:pPr>
            <w:r w:rsidRPr="00911F52">
              <w:rPr>
                <w:sz w:val="20"/>
                <w:szCs w:val="20"/>
              </w:rPr>
              <w:t>2 438 753 000</w:t>
            </w:r>
          </w:p>
        </w:tc>
        <w:tc>
          <w:tcPr>
            <w:tcW w:w="456" w:type="pct"/>
            <w:shd w:val="clear" w:color="auto" w:fill="auto"/>
          </w:tcPr>
          <w:p w14:paraId="4F0B1602" w14:textId="77777777" w:rsidR="00A837ED" w:rsidRPr="00911F52" w:rsidRDefault="00A837ED" w:rsidP="00A837ED">
            <w:pPr>
              <w:rPr>
                <w:sz w:val="20"/>
                <w:szCs w:val="20"/>
              </w:rPr>
            </w:pPr>
            <w:r w:rsidRPr="00911F52">
              <w:rPr>
                <w:sz w:val="20"/>
                <w:szCs w:val="20"/>
              </w:rPr>
              <w:t>CSP</w:t>
            </w:r>
          </w:p>
        </w:tc>
        <w:tc>
          <w:tcPr>
            <w:tcW w:w="686" w:type="pct"/>
            <w:shd w:val="clear" w:color="auto" w:fill="auto"/>
          </w:tcPr>
          <w:p w14:paraId="7758205E" w14:textId="77777777" w:rsidR="00A837ED" w:rsidRPr="00911F52" w:rsidRDefault="00A837ED" w:rsidP="00A837ED">
            <w:pPr>
              <w:rPr>
                <w:sz w:val="20"/>
                <w:szCs w:val="20"/>
              </w:rPr>
            </w:pPr>
            <w:r w:rsidRPr="00911F52">
              <w:rPr>
                <w:sz w:val="20"/>
                <w:szCs w:val="20"/>
              </w:rPr>
              <w:t>Katru gadu</w:t>
            </w:r>
          </w:p>
        </w:tc>
      </w:tr>
    </w:tbl>
    <w:p w14:paraId="1AD025FF" w14:textId="77777777" w:rsidR="00A837ED" w:rsidRPr="00911F52" w:rsidRDefault="00A837ED" w:rsidP="00A837ED">
      <w:pPr>
        <w:ind w:left="644"/>
        <w:jc w:val="both"/>
        <w:rPr>
          <w:szCs w:val="24"/>
        </w:rPr>
      </w:pPr>
    </w:p>
    <w:p w14:paraId="3E4E6ED2" w14:textId="77777777" w:rsidR="00C23553" w:rsidRPr="00911F52" w:rsidRDefault="00A837ED" w:rsidP="007C075E">
      <w:pPr>
        <w:pStyle w:val="ListParagraph"/>
        <w:ind w:left="567" w:hanging="567"/>
        <w:jc w:val="center"/>
        <w:rPr>
          <w:b/>
          <w:szCs w:val="24"/>
        </w:rPr>
      </w:pPr>
      <w:r w:rsidRPr="00911F52">
        <w:rPr>
          <w:b/>
          <w:szCs w:val="24"/>
        </w:rPr>
        <w:t>Ieguldījumu prioritātes apraksts un i</w:t>
      </w:r>
      <w:r w:rsidR="007C075E" w:rsidRPr="00911F52">
        <w:rPr>
          <w:b/>
          <w:szCs w:val="24"/>
        </w:rPr>
        <w:t>ndikatīvās atbalstāmās darbības</w:t>
      </w:r>
    </w:p>
    <w:p w14:paraId="61FE3731" w14:textId="7DB62A34" w:rsidR="004A1AC2" w:rsidRPr="00911F52" w:rsidRDefault="004A1AC2" w:rsidP="00DB28B0">
      <w:pPr>
        <w:numPr>
          <w:ilvl w:val="0"/>
          <w:numId w:val="6"/>
        </w:numPr>
        <w:autoSpaceDE w:val="0"/>
        <w:autoSpaceDN w:val="0"/>
        <w:adjustRightInd w:val="0"/>
        <w:ind w:left="567" w:hanging="567"/>
        <w:jc w:val="both"/>
        <w:rPr>
          <w:szCs w:val="24"/>
        </w:rPr>
      </w:pPr>
      <w:r w:rsidRPr="00911F52">
        <w:rPr>
          <w:szCs w:val="24"/>
        </w:rPr>
        <w:t xml:space="preserve">Reģionālās attīstības pamatnostādnēs </w:t>
      </w:r>
      <w:r w:rsidRPr="00911F52">
        <w:t>2013.</w:t>
      </w:r>
      <w:r w:rsidRPr="00911F52">
        <w:rPr>
          <w:szCs w:val="24"/>
        </w:rPr>
        <w:t>–</w:t>
      </w:r>
      <w:r w:rsidRPr="00911F52">
        <w:t>2019.gadam</w:t>
      </w:r>
      <w:r w:rsidRPr="00911F52">
        <w:rPr>
          <w:szCs w:val="24"/>
        </w:rPr>
        <w:t xml:space="preserve"> ir uzsvērts, ka dati par saņemtajām nefinanšu investīcijām liecina, ka teritorijas ārpus Rīgas un tai apkārtējās teritorijas piesaista būtiski mazāk nefinanšu investīciju (2011.gadā Rīgas plānošanas reģionā nefinanšu investīciju apjoms bija 2 227 EUR uz vienu iedzīvotāju, bet Latgales plānošanas reģionā – vairāk nekā divas reizes mazāks – 1 074 EUR. Vienlaikus LIAA apkopotie dati liecina, ka pašlaik investēt kādā no Latvijas pašvaldībām izvēlas ļoti neliela daļa investoru, kas ir izrādījuši interesi (piemēram, 2011.gadā interesi veikt investīcijas Latvijā izrādījuši 348 ārvalstu investori, taču pozitīvu lēmumu no tiem pieņēmuši tikai 17 (0,5%). Tāpat periodā no 2011. līdz 2013.gadam 65–70% piesaistīto ārvalstu investoru izvēlējušies savu uzņēmumu izvietot kādā no nacionālas nozīmes attīstības centriem (vienlaikus to vidū 2011. un 2012.gadā izteikti dominē Rīga). Viena no problēmām, kādēļ vairāki investīciju projekti nav īstenoti Latvijā, bet gan citās valstīs, ir rūpnieciskā zonējuma zemesgabalu trūkums ar atbilstošu infrastruktūru. Tādējādi jāsecina, ka pašvaldībām trūkst</w:t>
      </w:r>
      <w:r w:rsidR="00FF3082" w:rsidRPr="00911F52">
        <w:rPr>
          <w:b/>
          <w:sz w:val="20"/>
          <w:szCs w:val="20"/>
        </w:rPr>
        <w:t xml:space="preserve"> </w:t>
      </w:r>
      <w:r w:rsidR="00FF3082" w:rsidRPr="00911F52">
        <w:rPr>
          <w:szCs w:val="24"/>
        </w:rPr>
        <w:t>investoru vajadzībām atbilstošu piedāvājumu</w:t>
      </w:r>
      <w:r w:rsidR="004E5920" w:rsidRPr="00911F52">
        <w:rPr>
          <w:szCs w:val="24"/>
        </w:rPr>
        <w:t xml:space="preserve">, </w:t>
      </w:r>
      <w:r w:rsidR="00D025B7" w:rsidRPr="00911F52">
        <w:rPr>
          <w:szCs w:val="24"/>
        </w:rPr>
        <w:t xml:space="preserve">ņemot vērā, ka </w:t>
      </w:r>
      <w:r w:rsidR="004E5920" w:rsidRPr="00911F52">
        <w:rPr>
          <w:szCs w:val="24"/>
        </w:rPr>
        <w:t>pašvaldībām ir ierobežotas iespējas tādus nodrošināt</w:t>
      </w:r>
      <w:r w:rsidRPr="00911F52">
        <w:rPr>
          <w:szCs w:val="24"/>
        </w:rPr>
        <w:t>.</w:t>
      </w:r>
    </w:p>
    <w:p w14:paraId="709848E3" w14:textId="77777777" w:rsidR="004A1AC2" w:rsidRPr="00911F52" w:rsidRDefault="004A1AC2" w:rsidP="00DB28B0">
      <w:pPr>
        <w:pStyle w:val="ListParagraph"/>
        <w:numPr>
          <w:ilvl w:val="0"/>
          <w:numId w:val="6"/>
        </w:numPr>
        <w:ind w:left="567" w:hanging="567"/>
        <w:jc w:val="both"/>
        <w:rPr>
          <w:szCs w:val="24"/>
        </w:rPr>
      </w:pPr>
      <w:r w:rsidRPr="00911F52">
        <w:rPr>
          <w:szCs w:val="24"/>
        </w:rPr>
        <w:t xml:space="preserve">Industriālo pieslēgumu izveides, jaudu palielināšanas, kā arī atbilstošo teritoriju un telpu pielāgošanas izmaksas ir augstas, kas kavē jaunu ražošanas komersantu izveidi, esošo darbības produktivitātes pieaugumu un darbības paplašināšanos. Investīciju veicināšanai apstrādes rūpniecības komersantiem jāsniedz integrēts atbalsts specifiskas infrastruktūras un nepieciešamo industriālo pieslēgumu izveidei. Īstenojot minētos pasākumus, tiks veicināta komersantu darbības paplašināšanās un produktivitātes pieaugums, radīta iespēja piesaistīt investīcijas, tai skaitā ĀTI, kā arī jaunas zināšanas, reģioni uzņēmējdarbības jomā attīstīsies </w:t>
      </w:r>
      <w:r w:rsidRPr="00911F52">
        <w:rPr>
          <w:szCs w:val="24"/>
        </w:rPr>
        <w:lastRenderedPageBreak/>
        <w:t xml:space="preserve">līdzsvarotāk, tiks dots stimuls kopējai uzņēmējdarbības attīstībai, kā arī veicināta nodarbinātība un labklājības līmeņa paaugstināšanās reģionos. </w:t>
      </w:r>
    </w:p>
    <w:p w14:paraId="1D31107F" w14:textId="77777777" w:rsidR="004A1AC2" w:rsidRPr="00911F52" w:rsidRDefault="004A1AC2" w:rsidP="00DB28B0">
      <w:pPr>
        <w:pStyle w:val="ListParagraph"/>
        <w:numPr>
          <w:ilvl w:val="0"/>
          <w:numId w:val="6"/>
        </w:numPr>
        <w:autoSpaceDE w:val="0"/>
        <w:autoSpaceDN w:val="0"/>
        <w:adjustRightInd w:val="0"/>
        <w:ind w:left="567" w:hanging="567"/>
        <w:jc w:val="both"/>
        <w:rPr>
          <w:szCs w:val="24"/>
        </w:rPr>
      </w:pPr>
      <w:r w:rsidRPr="00911F52">
        <w:rPr>
          <w:szCs w:val="24"/>
        </w:rPr>
        <w:t xml:space="preserve">Pasākumi komercdarbības uzsākšanas atbalstam ir jāskata kopā ar pasākumiem komercdarbības veicināšanai, reģionālajai attīstībai un apstrādes rūpniecības attīstībai. Atbalstot jaunu komersantu veidošanos un sniedzot tiem nepieciešamos konsultatīvos pakalpojumus komercdarbības uzsākšanas fāzē, tiek veicināta jaunu darbavietu veidošanās un saglabāšana daudzu komersantu attīstībai kritiskajos darbības pirmajos gados. Reģionu sekmīgai attīstībai un to konkurētspējas priekšrocību izmantošanai ir būtiski atbalstīt komercdarbības uzsācējus dažādās tautsaimniecības nozarēs, tai skaitā apstrādes rūpniecībā, radošajās industrijas un citās nozarēs, veidojot sabalansētu tautsaimniecības struktūru. Vienlaikus, ņemot vērā nepieciešamo kapitāla ieguldījumu komersanta </w:t>
      </w:r>
    </w:p>
    <w:p w14:paraId="7E529E7E" w14:textId="77777777" w:rsidR="00A94D9E" w:rsidRPr="00911F52" w:rsidRDefault="00A94D9E" w:rsidP="00DB28B0">
      <w:pPr>
        <w:numPr>
          <w:ilvl w:val="0"/>
          <w:numId w:val="6"/>
        </w:numPr>
        <w:autoSpaceDE w:val="0"/>
        <w:autoSpaceDN w:val="0"/>
        <w:adjustRightInd w:val="0"/>
        <w:ind w:left="567" w:hanging="567"/>
        <w:jc w:val="both"/>
        <w:rPr>
          <w:szCs w:val="24"/>
        </w:rPr>
      </w:pPr>
      <w:r w:rsidRPr="00911F52">
        <w:rPr>
          <w:szCs w:val="24"/>
        </w:rPr>
        <w:t xml:space="preserve">2012.gadā veiktā pašvaldību nacionālas un reģionālas nozīmes attīstības centru aptauja par pašreizējo situāciju un nepieciešamo atbalstu industriālo zonu attīstībai liecina, ka esošās un/vai perspektīvās industriālās zonas ir visās pašvaldībās, un katrā no tām ir brīvas platības, kas varētu tikt izmantotas jaunu industriālo zonu izveidei/esošo paplašināšanai. </w:t>
      </w:r>
    </w:p>
    <w:p w14:paraId="4297371E" w14:textId="77777777" w:rsidR="00A94D9E" w:rsidRPr="00911F52" w:rsidRDefault="00A94D9E" w:rsidP="00DB28B0">
      <w:pPr>
        <w:numPr>
          <w:ilvl w:val="0"/>
          <w:numId w:val="6"/>
        </w:numPr>
        <w:autoSpaceDE w:val="0"/>
        <w:autoSpaceDN w:val="0"/>
        <w:adjustRightInd w:val="0"/>
        <w:ind w:left="567" w:hanging="567"/>
        <w:jc w:val="both"/>
        <w:rPr>
          <w:szCs w:val="24"/>
        </w:rPr>
      </w:pPr>
      <w:r w:rsidRPr="00911F52">
        <w:rPr>
          <w:szCs w:val="24"/>
        </w:rPr>
        <w:t>Ņemot vērā stratēģisko vajadzību analīzi, kas ietverta NIP, NRP noteikto, kā arī pašvaldību veiktās uzņēmēju aptaujas rezultātus, lai atbalstītu uzlabotu spēju radīšanu un paplašināšanu produktu un pakalpojumu attīstību, radītu jaunas darbavietas un palielinātu eksporta izlaides apjomu, ir nepieciešama pašvaldību aktīvāka līdzdalība, nodrošinot atbilstošu infrastruktūru, īpaši izstrādājot atbalsta pasākumus arī ceļu un komunikāciju sakārtošanai (kā daļa no publiskās infrastruktūras).</w:t>
      </w:r>
    </w:p>
    <w:p w14:paraId="3E2A50BE" w14:textId="77777777" w:rsidR="00A94D9E" w:rsidRPr="00911F52" w:rsidRDefault="00A94D9E" w:rsidP="00DB28B0">
      <w:pPr>
        <w:numPr>
          <w:ilvl w:val="0"/>
          <w:numId w:val="6"/>
        </w:numPr>
        <w:autoSpaceDE w:val="0"/>
        <w:autoSpaceDN w:val="0"/>
        <w:adjustRightInd w:val="0"/>
        <w:ind w:left="567" w:hanging="567"/>
        <w:jc w:val="both"/>
        <w:rPr>
          <w:szCs w:val="24"/>
        </w:rPr>
      </w:pPr>
      <w:r w:rsidRPr="00911F52">
        <w:rPr>
          <w:szCs w:val="24"/>
        </w:rPr>
        <w:t xml:space="preserve">Reģionālās attīstības pamatnostādnes </w:t>
      </w:r>
      <w:r w:rsidRPr="00911F52">
        <w:t>2013.</w:t>
      </w:r>
      <w:r w:rsidRPr="00911F52">
        <w:rPr>
          <w:szCs w:val="24"/>
        </w:rPr>
        <w:t>–</w:t>
      </w:r>
      <w:r w:rsidRPr="00911F52">
        <w:t>2019.gadam</w:t>
      </w:r>
      <w:r w:rsidRPr="00911F52">
        <w:rPr>
          <w:szCs w:val="24"/>
        </w:rPr>
        <w:t xml:space="preserve"> definē, ka policentriskai attīstībai jānodrošina ilgtspējīga uzņēmējdarbībai nepieciešamās infrastruktūras attīstība. VARAM apkopotā informācija liecina, ka industriālo zonu attīstībai, t.sk. piesaistot ārvalstu, kā arī vietējos investorus, ir nozīmīga ietekme uz darbavietu radīšanu pašvaldībā – viens projekts var radīt pat 1–5% no darbavietām pašvaldībā. Pašreizējās tendences investīciju piesaistē reģionos ļauj secināt, ka nozīmīga problēma ir nepilnīga pašvaldību infrastruktūra uzņēmēju piesaistei, kā arī nepietiekama pašvaldību kapacitāte darbā ar uzņēmējiem. Līdz ar to ir jāveicina starptautiskas, nacionālas un reģionālas nozīmes attīstības centru kā reģionu attīstības virzītājspēku ekonomiskā izaugsme, sniedzot atbalstu uzņēmējdarbības atbalsta infrastruktūras attīstībai, darbavietu un pakalpojumu pieejamībai un sasniedzamībai plašākas teritorijas iedzīvotājiem, tādējādi sekmējot starptautiskas, nacionālas un reģionālas nozīmes attīstības centru izaugsmei nepieciešamās kritiskās masas veidošanu un nostiprināšanu.</w:t>
      </w:r>
    </w:p>
    <w:p w14:paraId="78685080" w14:textId="77777777" w:rsidR="00A94D9E" w:rsidRPr="00911F52" w:rsidRDefault="00E21315" w:rsidP="00DB28B0">
      <w:pPr>
        <w:numPr>
          <w:ilvl w:val="0"/>
          <w:numId w:val="6"/>
        </w:numPr>
        <w:autoSpaceDE w:val="0"/>
        <w:autoSpaceDN w:val="0"/>
        <w:adjustRightInd w:val="0"/>
        <w:ind w:left="567" w:hanging="567"/>
        <w:jc w:val="both"/>
        <w:rPr>
          <w:szCs w:val="24"/>
        </w:rPr>
      </w:pPr>
      <w:r w:rsidRPr="00911F52">
        <w:rPr>
          <w:szCs w:val="24"/>
        </w:rPr>
        <w:t>KP</w:t>
      </w:r>
      <w:r w:rsidR="00A94D9E" w:rsidRPr="00911F52">
        <w:rPr>
          <w:szCs w:val="24"/>
        </w:rPr>
        <w:t xml:space="preserve"> fondu 2007.–2013.gada plānošanas perioda darbības programmas “Infrastruktūra un pakalpojumi” 3.6.prioritātes “Policentriskā attīstība” ietvaros tika atbalstīti projekti, kas paredzēja ieguldījumus, kas atbilda pašvaldību attīstības programmās noteiktajam, bet kas ne vienmēr pietiekami tika izvērtēti no funkcionālo teritoriju un privāto investīciju p</w:t>
      </w:r>
      <w:r w:rsidRPr="00911F52">
        <w:rPr>
          <w:szCs w:val="24"/>
        </w:rPr>
        <w:t>iesaistes aspekta. Līdz ar to KP</w:t>
      </w:r>
      <w:r w:rsidR="00A94D9E" w:rsidRPr="00911F52">
        <w:rPr>
          <w:szCs w:val="24"/>
        </w:rPr>
        <w:t xml:space="preserve"> fondu 20014.–2020.gada plānošanas periodā prioritāri plānots atbalstīt tos projektus:</w:t>
      </w:r>
    </w:p>
    <w:p w14:paraId="54E549A4" w14:textId="77777777" w:rsidR="00A94D9E" w:rsidRPr="00911F52" w:rsidRDefault="00A94D9E" w:rsidP="00E4506D">
      <w:pPr>
        <w:pStyle w:val="ListParagraph"/>
        <w:numPr>
          <w:ilvl w:val="0"/>
          <w:numId w:val="37"/>
        </w:numPr>
        <w:ind w:left="1134"/>
        <w:jc w:val="both"/>
      </w:pPr>
      <w:r w:rsidRPr="00911F52">
        <w:rPr>
          <w:szCs w:val="24"/>
        </w:rPr>
        <w:t xml:space="preserve">kas noteikti kā pašvaldību prioritātes un būs iekļauti pašvaldību integrētajās attīstības programmās, </w:t>
      </w:r>
      <w:r w:rsidRPr="00911F52">
        <w:t xml:space="preserve">balstoties uz vietējo uzņēmēju vajadzībām, </w:t>
      </w:r>
    </w:p>
    <w:p w14:paraId="7B46FE41" w14:textId="77777777" w:rsidR="00A94D9E" w:rsidRPr="00911F52" w:rsidRDefault="00A94D9E" w:rsidP="00E4506D">
      <w:pPr>
        <w:pStyle w:val="ListParagraph"/>
        <w:numPr>
          <w:ilvl w:val="0"/>
          <w:numId w:val="37"/>
        </w:numPr>
        <w:ind w:left="1134"/>
        <w:jc w:val="both"/>
      </w:pPr>
      <w:r w:rsidRPr="00911F52">
        <w:t xml:space="preserve">kuru ietvaros plānotās investīcijas papildinās citu pašvaldības integrēto attīstību veicinošo projektu ietvaros veiktos ieguldījumus, </w:t>
      </w:r>
    </w:p>
    <w:p w14:paraId="6D94F01B" w14:textId="77777777" w:rsidR="00A94D9E" w:rsidRPr="00911F52" w:rsidRDefault="00027CB8" w:rsidP="00E4506D">
      <w:pPr>
        <w:pStyle w:val="ListParagraph"/>
        <w:numPr>
          <w:ilvl w:val="0"/>
          <w:numId w:val="37"/>
        </w:numPr>
        <w:ind w:left="1134"/>
        <w:jc w:val="both"/>
      </w:pPr>
      <w:r w:rsidRPr="00911F52">
        <w:t>k</w:t>
      </w:r>
      <w:r w:rsidR="00A94D9E" w:rsidRPr="00911F52">
        <w:t xml:space="preserve">as paredz privātā sektora investīcijas, kas ir tieši vērstas uz ekonomiskās aktivitātes veicināšanu un liecina par privāto investoru gatavību veikt ieguldījumus (t.sk., nodrošinās komersantu izveidi vai darbības paplašināšanu, produktivitātes un eksporta apjoma pieaugumu, jaunu darba vietu radīšanu, vairākkārtēju atdevi veiktajām investīcijām). </w:t>
      </w:r>
    </w:p>
    <w:p w14:paraId="05CC3C9D" w14:textId="77777777" w:rsidR="00A94D9E" w:rsidRPr="00911F52" w:rsidRDefault="00A94D9E" w:rsidP="00A94D9E">
      <w:pPr>
        <w:ind w:left="567"/>
        <w:jc w:val="both"/>
        <w:rPr>
          <w:szCs w:val="24"/>
        </w:rPr>
      </w:pPr>
      <w:r w:rsidRPr="00911F52">
        <w:rPr>
          <w:szCs w:val="24"/>
        </w:rPr>
        <w:t xml:space="preserve">Lai apliecinātu gatavību īstenot, cita starpā, augstākminētos uzstādījumus, </w:t>
      </w:r>
      <w:r w:rsidR="00E45321" w:rsidRPr="00911F52">
        <w:rPr>
          <w:szCs w:val="24"/>
        </w:rPr>
        <w:t xml:space="preserve">nepieciešams </w:t>
      </w:r>
      <w:r w:rsidRPr="00911F52">
        <w:rPr>
          <w:szCs w:val="24"/>
        </w:rPr>
        <w:t>komersant</w:t>
      </w:r>
      <w:r w:rsidR="00E45321" w:rsidRPr="00911F52">
        <w:rPr>
          <w:szCs w:val="24"/>
        </w:rPr>
        <w:t>a</w:t>
      </w:r>
      <w:r w:rsidRPr="00911F52">
        <w:rPr>
          <w:szCs w:val="24"/>
        </w:rPr>
        <w:t xml:space="preserve"> </w:t>
      </w:r>
      <w:r w:rsidR="00E45321" w:rsidRPr="00911F52">
        <w:rPr>
          <w:szCs w:val="24"/>
        </w:rPr>
        <w:t>no</w:t>
      </w:r>
      <w:r w:rsidRPr="00911F52">
        <w:rPr>
          <w:szCs w:val="24"/>
        </w:rPr>
        <w:t>slēg</w:t>
      </w:r>
      <w:r w:rsidR="00E45321" w:rsidRPr="00911F52">
        <w:rPr>
          <w:szCs w:val="24"/>
        </w:rPr>
        <w:t>t</w:t>
      </w:r>
      <w:r w:rsidRPr="00911F52">
        <w:rPr>
          <w:szCs w:val="24"/>
        </w:rPr>
        <w:t>s nodomu protokol</w:t>
      </w:r>
      <w:r w:rsidR="00E45321" w:rsidRPr="00911F52">
        <w:rPr>
          <w:szCs w:val="24"/>
        </w:rPr>
        <w:t>s</w:t>
      </w:r>
      <w:r w:rsidRPr="00911F52">
        <w:rPr>
          <w:szCs w:val="24"/>
        </w:rPr>
        <w:t xml:space="preserve"> ar vietējo pašvaldību, uzņemoties konkrētas saistības (darba vietu radīšana, apgrozījuma palielināšana, eksportspējas paaugstināšana, darbības rādītāju uzlabošana, investīciju piesaiste utml.)</w:t>
      </w:r>
      <w:r w:rsidRPr="00911F52">
        <w:t>.</w:t>
      </w:r>
    </w:p>
    <w:p w14:paraId="073E0FCE" w14:textId="507DF9C3" w:rsidR="00E21315" w:rsidRPr="00911F52" w:rsidRDefault="00A94D9E" w:rsidP="00DB28B0">
      <w:pPr>
        <w:numPr>
          <w:ilvl w:val="0"/>
          <w:numId w:val="6"/>
        </w:numPr>
        <w:ind w:left="567" w:hanging="567"/>
        <w:jc w:val="both"/>
        <w:rPr>
          <w:rFonts w:eastAsia="Calibri"/>
          <w:lang w:eastAsia="lv-LV"/>
        </w:rPr>
      </w:pPr>
      <w:r w:rsidRPr="00911F52">
        <w:lastRenderedPageBreak/>
        <w:t>Ieguldījumu prioritāte īstenojama ciešā sasaistē ar 1.prioritāro virzienu “Pētniecība, tehnoloģiju attīstība un inovācijas”, 2.prioritāro virzienu “IKT pieejamība, e-pārvalde un pakalpojumi”, 5.prioritāro virzienu “Vides aizsardzība un resursu izmantošanas efektivitāte” un 8.prioritāro virzienu “Izglītība, prasmes un mūžizglītība”</w:t>
      </w:r>
      <w:r w:rsidRPr="00911F52">
        <w:rPr>
          <w:lang w:eastAsia="lv-LV"/>
        </w:rPr>
        <w:t xml:space="preserve"> atbilstoši RIS3 noteiktajam. </w:t>
      </w:r>
      <w:r w:rsidR="00C6530B" w:rsidRPr="00911F52">
        <w:rPr>
          <w:lang w:eastAsia="lv-LV"/>
        </w:rPr>
        <w:t xml:space="preserve">Ieguldījumu prioritāte ir savstarpēji papildinoša 3.1.1.SAM ietvaros plānotajām </w:t>
      </w:r>
      <w:r w:rsidR="00C6530B" w:rsidRPr="00911F52">
        <w:t xml:space="preserve">investīcijām industriālo telpu un teritoriju attīstībai, </w:t>
      </w:r>
      <w:r w:rsidR="00C6530B" w:rsidRPr="00911F52">
        <w:rPr>
          <w:rFonts w:eastAsia="Times New Roman"/>
          <w:bCs/>
          <w:szCs w:val="24"/>
          <w:lang w:eastAsia="lv-LV"/>
        </w:rPr>
        <w:t xml:space="preserve">kas vērsts uz MVK attīstības sekmēšanu, īpaši apstrādes rūpniecības </w:t>
      </w:r>
      <w:r w:rsidR="00C6530B" w:rsidRPr="00911F52">
        <w:t>īpatsvara pieaugumu ekonomikā, savukārt</w:t>
      </w:r>
      <w:r w:rsidR="00C6530B" w:rsidRPr="00911F52">
        <w:rPr>
          <w:lang w:eastAsia="lv-LV"/>
        </w:rPr>
        <w:t xml:space="preserve"> </w:t>
      </w:r>
      <w:r w:rsidR="00C6530B" w:rsidRPr="00911F52">
        <w:rPr>
          <w:rFonts w:eastAsia="Times New Roman"/>
          <w:szCs w:val="24"/>
        </w:rPr>
        <w:t>k</w:t>
      </w:r>
      <w:r w:rsidRPr="00911F52">
        <w:rPr>
          <w:rFonts w:eastAsia="Times New Roman"/>
          <w:szCs w:val="24"/>
        </w:rPr>
        <w:t>ā papildinošas darbības SAM pasākumiem būs arī Norvēģijas finanšu instrumenta 2014.</w:t>
      </w:r>
      <w:r w:rsidRPr="00911F52">
        <w:rPr>
          <w:szCs w:val="24"/>
        </w:rPr>
        <w:t>–</w:t>
      </w:r>
      <w:r w:rsidRPr="00911F52">
        <w:rPr>
          <w:rFonts w:eastAsia="Times New Roman"/>
          <w:szCs w:val="24"/>
        </w:rPr>
        <w:t xml:space="preserve">2020.gada periodā finansētā projekta ietvaros īstenoto pasākumu kopums, kas vērsts uz vietējo </w:t>
      </w:r>
      <w:r w:rsidRPr="00911F52">
        <w:rPr>
          <w:rFonts w:eastAsia="Times New Roman"/>
          <w:szCs w:val="24"/>
          <w:lang w:eastAsia="lv-LV"/>
        </w:rPr>
        <w:t>komersantu</w:t>
      </w:r>
      <w:r w:rsidRPr="00911F52">
        <w:rPr>
          <w:rFonts w:eastAsia="Times New Roman"/>
          <w:szCs w:val="24"/>
        </w:rPr>
        <w:t xml:space="preserve"> un ārvalstu investoru piesaistes sekmēšanu pašvaldībās, kā arī </w:t>
      </w:r>
      <w:r w:rsidRPr="00911F52">
        <w:rPr>
          <w:rFonts w:eastAsia="Times New Roman"/>
          <w:bCs/>
          <w:szCs w:val="24"/>
          <w:lang w:eastAsia="lv-LV"/>
        </w:rPr>
        <w:t>ELFLA darbības programmu ietvaros paredzētais atbalsts vietējo ceļu tīklam</w:t>
      </w:r>
      <w:r w:rsidR="00E45321" w:rsidRPr="00911F52">
        <w:rPr>
          <w:rFonts w:eastAsia="Times New Roman"/>
          <w:bCs/>
          <w:szCs w:val="24"/>
          <w:lang w:eastAsia="lv-LV"/>
        </w:rPr>
        <w:t xml:space="preserve"> un </w:t>
      </w:r>
      <w:r w:rsidR="00E45321" w:rsidRPr="00911F52">
        <w:t>LAP apakšpasākumu darbību īstenošanai saskaņā ar SVVA stratēģiju, kā arī piekrastes teritorijās ar Rīcības programmas īpašo mērķi “Palielināt nodarbinātību un teritoriālo kohēziju zivsaimniecības jomās”.</w:t>
      </w:r>
    </w:p>
    <w:p w14:paraId="72F11139" w14:textId="326BB4CC" w:rsidR="00A94D9E" w:rsidRPr="00911F52" w:rsidRDefault="00C23553" w:rsidP="00DB28B0">
      <w:pPr>
        <w:numPr>
          <w:ilvl w:val="0"/>
          <w:numId w:val="6"/>
        </w:numPr>
        <w:autoSpaceDE w:val="0"/>
        <w:autoSpaceDN w:val="0"/>
        <w:adjustRightInd w:val="0"/>
        <w:ind w:left="567" w:hanging="567"/>
        <w:jc w:val="both"/>
        <w:rPr>
          <w:rFonts w:eastAsia="Times New Roman"/>
          <w:szCs w:val="24"/>
          <w:lang w:eastAsia="lv-LV"/>
        </w:rPr>
      </w:pPr>
      <w:r w:rsidRPr="00911F52">
        <w:rPr>
          <w:b/>
          <w:szCs w:val="24"/>
        </w:rPr>
        <w:t>Indikatīvās atbalstāmās darbības</w:t>
      </w:r>
      <w:r w:rsidRPr="00911F52">
        <w:rPr>
          <w:szCs w:val="24"/>
        </w:rPr>
        <w:t xml:space="preserve">: </w:t>
      </w:r>
      <w:r w:rsidR="00C6530B" w:rsidRPr="00911F52">
        <w:rPr>
          <w:rFonts w:eastAsia="Times New Roman"/>
          <w:bCs/>
          <w:szCs w:val="24"/>
          <w:lang w:eastAsia="lv-LV"/>
        </w:rPr>
        <w:t xml:space="preserve"> investīcijas </w:t>
      </w:r>
      <w:r w:rsidR="00C6530B" w:rsidRPr="00911F52">
        <w:rPr>
          <w:bCs/>
        </w:rPr>
        <w:t xml:space="preserve">maza mēroga </w:t>
      </w:r>
      <w:r w:rsidR="00C6530B" w:rsidRPr="00911F52">
        <w:rPr>
          <w:rFonts w:eastAsia="Times New Roman"/>
          <w:bCs/>
          <w:szCs w:val="24"/>
          <w:lang w:eastAsia="lv-LV"/>
        </w:rPr>
        <w:t xml:space="preserve">uzņēmējdarbības atbalsta publiskās infrastruktūras </w:t>
      </w:r>
      <w:r w:rsidR="00AC7198" w:rsidRPr="00911F52">
        <w:rPr>
          <w:szCs w:val="24"/>
        </w:rPr>
        <w:t>attīstībai un pieejamībai -</w:t>
      </w:r>
      <w:r w:rsidR="00A95A58" w:rsidRPr="00911F52">
        <w:rPr>
          <w:szCs w:val="24"/>
        </w:rPr>
        <w:t xml:space="preserve"> </w:t>
      </w:r>
      <w:r w:rsidR="0093564B" w:rsidRPr="00911F52">
        <w:t>nepieciešamo industriālo pieslēgumu izveidei,</w:t>
      </w:r>
      <w:r w:rsidR="0093564B" w:rsidRPr="00911F52">
        <w:rPr>
          <w:bCs/>
        </w:rPr>
        <w:t xml:space="preserve"> </w:t>
      </w:r>
      <w:r w:rsidR="00A94D9E" w:rsidRPr="00911F52">
        <w:rPr>
          <w:rFonts w:eastAsia="Times New Roman"/>
          <w:bCs/>
          <w:szCs w:val="24"/>
          <w:lang w:eastAsia="lv-LV"/>
        </w:rPr>
        <w:t xml:space="preserve">nodrošinot papildinātību ar </w:t>
      </w:r>
      <w:r w:rsidR="00C6530B" w:rsidRPr="00911F52">
        <w:rPr>
          <w:rFonts w:eastAsia="Times New Roman"/>
          <w:bCs/>
          <w:szCs w:val="24"/>
          <w:lang w:eastAsia="lv-LV"/>
        </w:rPr>
        <w:t xml:space="preserve"> </w:t>
      </w:r>
      <w:r w:rsidR="00A94D9E" w:rsidRPr="00911F52">
        <w:rPr>
          <w:rFonts w:eastAsia="Times New Roman"/>
          <w:bCs/>
          <w:szCs w:val="24"/>
          <w:lang w:eastAsia="lv-LV"/>
        </w:rPr>
        <w:t>3.1.1.</w:t>
      </w:r>
      <w:r w:rsidR="00756D07" w:rsidRPr="00911F52">
        <w:rPr>
          <w:rFonts w:eastAsia="Times New Roman"/>
          <w:bCs/>
          <w:szCs w:val="24"/>
          <w:lang w:eastAsia="lv-LV"/>
        </w:rPr>
        <w:t>SAM</w:t>
      </w:r>
      <w:r w:rsidR="00A94D9E" w:rsidRPr="00911F52">
        <w:rPr>
          <w:rFonts w:eastAsia="Times New Roman"/>
          <w:bCs/>
          <w:szCs w:val="24"/>
          <w:lang w:eastAsia="lv-LV"/>
        </w:rPr>
        <w:t xml:space="preserve">, kas vērsts uz MVK attīstības sekmēšanu, īpaši apstrādes rūpniecības </w:t>
      </w:r>
      <w:r w:rsidR="00A94D9E" w:rsidRPr="00911F52">
        <w:t>īpatsvara pieaugumu ekonomikā,</w:t>
      </w:r>
      <w:r w:rsidR="00A94D9E" w:rsidRPr="00911F52">
        <w:rPr>
          <w:rFonts w:eastAsia="Times New Roman"/>
          <w:bCs/>
          <w:szCs w:val="24"/>
          <w:lang w:eastAsia="lv-LV"/>
        </w:rPr>
        <w:t xml:space="preserve"> tādējādi veicinot arī reģionu attīstību, komersantu </w:t>
      </w:r>
      <w:r w:rsidR="00A94D9E" w:rsidRPr="00911F52">
        <w:t xml:space="preserve">attīstību </w:t>
      </w:r>
      <w:r w:rsidR="00A94D9E" w:rsidRPr="00911F52">
        <w:rPr>
          <w:rFonts w:eastAsia="Times New Roman"/>
          <w:bCs/>
          <w:szCs w:val="24"/>
          <w:lang w:eastAsia="lv-LV"/>
        </w:rPr>
        <w:t xml:space="preserve">kapacitātes paaugstināšanu, investīciju piesaisti un jaunu darbavietu radīšanu. </w:t>
      </w:r>
    </w:p>
    <w:p w14:paraId="252EAB2C" w14:textId="018D1DBC" w:rsidR="00C23553" w:rsidRPr="00911F52" w:rsidRDefault="00C23553" w:rsidP="00DB28B0">
      <w:pPr>
        <w:numPr>
          <w:ilvl w:val="0"/>
          <w:numId w:val="6"/>
        </w:numPr>
        <w:autoSpaceDE w:val="0"/>
        <w:autoSpaceDN w:val="0"/>
        <w:adjustRightInd w:val="0"/>
        <w:ind w:left="567" w:hanging="567"/>
        <w:jc w:val="both"/>
        <w:rPr>
          <w:rFonts w:eastAsia="Times New Roman"/>
          <w:szCs w:val="24"/>
          <w:lang w:eastAsia="lv-LV"/>
        </w:rPr>
      </w:pPr>
      <w:r w:rsidRPr="00911F52">
        <w:rPr>
          <w:b/>
          <w:szCs w:val="24"/>
        </w:rPr>
        <w:t>Indikatīvās mērķteritorijas</w:t>
      </w:r>
      <w:r w:rsidRPr="00911F52">
        <w:rPr>
          <w:szCs w:val="24"/>
        </w:rPr>
        <w:t xml:space="preserve">: </w:t>
      </w:r>
      <w:r w:rsidR="00C6530B" w:rsidRPr="00911F52">
        <w:rPr>
          <w:rFonts w:eastAsia="Times New Roman"/>
          <w:bCs/>
          <w:szCs w:val="24"/>
          <w:lang w:eastAsia="lv-LV"/>
        </w:rPr>
        <w:t>investīcijas reģionos (ārpus Rīgas), t.sk., novada terito</w:t>
      </w:r>
      <w:r w:rsidR="00E373F6" w:rsidRPr="00911F52">
        <w:rPr>
          <w:rFonts w:eastAsia="Times New Roman"/>
          <w:bCs/>
          <w:szCs w:val="24"/>
          <w:lang w:eastAsia="lv-LV"/>
        </w:rPr>
        <w:t>rijās ārpus attīstības centriem</w:t>
      </w:r>
      <w:r w:rsidRPr="00911F52">
        <w:rPr>
          <w:szCs w:val="24"/>
        </w:rPr>
        <w:t>.</w:t>
      </w:r>
      <w:r w:rsidR="00B1407B" w:rsidRPr="00911F52">
        <w:rPr>
          <w:szCs w:val="24"/>
        </w:rPr>
        <w:t xml:space="preserve"> </w:t>
      </w:r>
      <w:r w:rsidR="00471A66" w:rsidRPr="00911F52">
        <w:rPr>
          <w:rFonts w:eastAsia="Times New Roman"/>
          <w:bCs/>
          <w:szCs w:val="24"/>
          <w:lang w:eastAsia="lv-LV"/>
        </w:rPr>
        <w:t>10 911</w:t>
      </w:r>
      <w:r w:rsidR="009D71C8" w:rsidRPr="00911F52">
        <w:rPr>
          <w:rFonts w:eastAsia="Times New Roman"/>
          <w:bCs/>
          <w:szCs w:val="24"/>
          <w:lang w:eastAsia="lv-LV"/>
        </w:rPr>
        <w:t> </w:t>
      </w:r>
      <w:r w:rsidR="00471A66" w:rsidRPr="00911F52">
        <w:rPr>
          <w:rFonts w:eastAsia="Times New Roman"/>
          <w:bCs/>
          <w:szCs w:val="24"/>
          <w:lang w:eastAsia="lv-LV"/>
        </w:rPr>
        <w:t xml:space="preserve">633 </w:t>
      </w:r>
      <w:r w:rsidR="009D71C8" w:rsidRPr="00911F52">
        <w:rPr>
          <w:szCs w:val="24"/>
        </w:rPr>
        <w:t xml:space="preserve">EUR </w:t>
      </w:r>
      <w:r w:rsidR="003467E0" w:rsidRPr="00911F52">
        <w:rPr>
          <w:szCs w:val="24"/>
        </w:rPr>
        <w:t xml:space="preserve">indikatīvi </w:t>
      </w:r>
      <w:r w:rsidR="006C2EE6" w:rsidRPr="00911F52">
        <w:rPr>
          <w:szCs w:val="24"/>
        </w:rPr>
        <w:t xml:space="preserve">plānots novirzīt </w:t>
      </w:r>
      <w:r w:rsidR="00B1407B" w:rsidRPr="00911F52">
        <w:rPr>
          <w:szCs w:val="24"/>
        </w:rPr>
        <w:t>nacionālas nozīmes attīstības centru</w:t>
      </w:r>
      <w:r w:rsidR="00C51667" w:rsidRPr="00911F52">
        <w:rPr>
          <w:szCs w:val="24"/>
        </w:rPr>
        <w:t xml:space="preserve"> </w:t>
      </w:r>
      <w:r w:rsidR="00B1407B" w:rsidRPr="00911F52">
        <w:rPr>
          <w:szCs w:val="24"/>
        </w:rPr>
        <w:t xml:space="preserve">integrētai pilsētvides </w:t>
      </w:r>
      <w:r w:rsidR="00FC3A80" w:rsidRPr="00911F52">
        <w:rPr>
          <w:szCs w:val="24"/>
        </w:rPr>
        <w:t>attīstībai atbilstoši ERAF Regulas 7.</w:t>
      </w:r>
      <w:r w:rsidR="00C51667" w:rsidRPr="00911F52">
        <w:rPr>
          <w:szCs w:val="24"/>
        </w:rPr>
        <w:t> </w:t>
      </w:r>
      <w:r w:rsidR="00FC3A80" w:rsidRPr="00911F52">
        <w:rPr>
          <w:szCs w:val="24"/>
        </w:rPr>
        <w:t xml:space="preserve">panta </w:t>
      </w:r>
      <w:r w:rsidR="00B1407B" w:rsidRPr="00911F52">
        <w:rPr>
          <w:szCs w:val="24"/>
        </w:rPr>
        <w:t>sasniegšanā.</w:t>
      </w:r>
    </w:p>
    <w:p w14:paraId="0A698D61" w14:textId="77777777" w:rsidR="00C23553" w:rsidRPr="00911F52" w:rsidRDefault="00C23553" w:rsidP="00DB28B0">
      <w:pPr>
        <w:numPr>
          <w:ilvl w:val="0"/>
          <w:numId w:val="6"/>
        </w:numPr>
        <w:autoSpaceDE w:val="0"/>
        <w:autoSpaceDN w:val="0"/>
        <w:adjustRightInd w:val="0"/>
        <w:ind w:left="567" w:hanging="567"/>
        <w:jc w:val="both"/>
        <w:rPr>
          <w:rFonts w:eastAsia="Times New Roman"/>
          <w:szCs w:val="24"/>
          <w:lang w:eastAsia="lv-LV"/>
        </w:rPr>
      </w:pPr>
      <w:r w:rsidRPr="00911F52">
        <w:rPr>
          <w:b/>
          <w:szCs w:val="24"/>
        </w:rPr>
        <w:t>Indikatīv</w:t>
      </w:r>
      <w:r w:rsidR="0074421D" w:rsidRPr="00911F52">
        <w:rPr>
          <w:b/>
          <w:szCs w:val="24"/>
        </w:rPr>
        <w:t>ā mērķa grupa</w:t>
      </w:r>
      <w:r w:rsidRPr="00911F52">
        <w:rPr>
          <w:szCs w:val="24"/>
        </w:rPr>
        <w:t xml:space="preserve">: </w:t>
      </w:r>
      <w:r w:rsidR="0074421D" w:rsidRPr="00911F52">
        <w:rPr>
          <w:szCs w:val="24"/>
        </w:rPr>
        <w:t>MVK.</w:t>
      </w:r>
      <w:r w:rsidRPr="00911F52">
        <w:rPr>
          <w:szCs w:val="24"/>
        </w:rPr>
        <w:t xml:space="preserve"> </w:t>
      </w:r>
    </w:p>
    <w:p w14:paraId="0E618647" w14:textId="77777777" w:rsidR="00A94D9E" w:rsidRPr="00911F52" w:rsidRDefault="00C23553" w:rsidP="00DB28B0">
      <w:pPr>
        <w:numPr>
          <w:ilvl w:val="0"/>
          <w:numId w:val="6"/>
        </w:numPr>
        <w:autoSpaceDE w:val="0"/>
        <w:autoSpaceDN w:val="0"/>
        <w:adjustRightInd w:val="0"/>
        <w:ind w:left="567" w:hanging="567"/>
        <w:jc w:val="both"/>
      </w:pPr>
      <w:r w:rsidRPr="00911F52">
        <w:rPr>
          <w:b/>
          <w:szCs w:val="24"/>
        </w:rPr>
        <w:t xml:space="preserve">Projektu atlase: </w:t>
      </w:r>
      <w:r w:rsidR="00A94D9E" w:rsidRPr="00911F52">
        <w:rPr>
          <w:szCs w:val="24"/>
        </w:rPr>
        <w:t>skat. pielikumu ,,Projektu atlase”.</w:t>
      </w:r>
      <w:r w:rsidR="00A94D9E" w:rsidRPr="00911F52">
        <w:rPr>
          <w:b/>
          <w:szCs w:val="24"/>
        </w:rPr>
        <w:t xml:space="preserve"> </w:t>
      </w:r>
      <w:r w:rsidR="00A94D9E" w:rsidRPr="00911F52">
        <w:rPr>
          <w:szCs w:val="24"/>
        </w:rPr>
        <w:t>Lai nodrošinātu īpašu atbalstu teritorijām saskaņā ar Reģionālās politikas pamatnostādnēm</w:t>
      </w:r>
      <w:r w:rsidR="00502E17" w:rsidRPr="00911F52">
        <w:rPr>
          <w:szCs w:val="24"/>
        </w:rPr>
        <w:t xml:space="preserve"> </w:t>
      </w:r>
      <w:r w:rsidR="00A94D9E" w:rsidRPr="00911F52">
        <w:rPr>
          <w:szCs w:val="24"/>
        </w:rPr>
        <w:t xml:space="preserve">2013.–2019.gadam, kuras skar īpaši demogrāfiskie, sociālie un nabadzības riski, projektu iesniegumu atlasē tiks piemēroti specifiski atlases kritēriji, kā arī tiks nodrošināts papildu finansējums attīstības veicināšanai. Atbalsts tiks sniegts tiem projektiem, kas noteikti kā pašvaldību prioritātes un būs iekļauti pašvaldību integrētajās attīstības programmās, </w:t>
      </w:r>
      <w:r w:rsidR="00A94D9E" w:rsidRPr="00911F52">
        <w:t xml:space="preserve">balstoties uz vietējo uzņēmēju vajadzībām, kuru ietvaros plānotās investīcijas papildinās citu pašvaldības integrēto attīstību veicinošo projektu ietvaros veiktos ieguldījumus, kas paredz privātā sektora investīcijas, kas ir tieši vērstas uz ekonomiskās aktivitātes veicināšanu un liecina par privāto investoru gatavību veikt ieguldījumus (t.sk., nodrošinās komersantu izveidi vai darbības paplašināšanu, produktivitātes un eksporta apjoma pieaugumu, jaunu darba vietu radīšanu, vairākkārtēju atdevi veiktajām investīcijām). </w:t>
      </w:r>
    </w:p>
    <w:p w14:paraId="4E690292" w14:textId="77777777" w:rsidR="007601A4" w:rsidRPr="00911F52" w:rsidRDefault="007601A4" w:rsidP="00DB28B0">
      <w:pPr>
        <w:numPr>
          <w:ilvl w:val="0"/>
          <w:numId w:val="6"/>
        </w:numPr>
        <w:autoSpaceDE w:val="0"/>
        <w:autoSpaceDN w:val="0"/>
        <w:adjustRightInd w:val="0"/>
        <w:ind w:left="567" w:hanging="567"/>
        <w:jc w:val="both"/>
        <w:rPr>
          <w:szCs w:val="24"/>
        </w:rPr>
      </w:pPr>
      <w:r w:rsidRPr="00911F52">
        <w:rPr>
          <w:szCs w:val="24"/>
        </w:rPr>
        <w:t>Projektu atlasē un atbalsta pasākumu koordinēšanā ar citām investīcijām tiks iesaistīti pašvaldību un plānošanas reģionu pārstāvji. Investīciju projekti tiks vērtēti kontekstā ar pašvaldību attīstības specializāciju un vietējā potenciāla pilnvērtīgu izmantošanu un sinerģijā ar citām plānotajām investīcijām (īpaši komersantu ieguldījumu) un attīstības instrumentiem.</w:t>
      </w:r>
    </w:p>
    <w:p w14:paraId="2D947E65" w14:textId="77777777" w:rsidR="00EC63DB" w:rsidRPr="00911F52" w:rsidRDefault="00C23553" w:rsidP="00DB28B0">
      <w:pPr>
        <w:numPr>
          <w:ilvl w:val="0"/>
          <w:numId w:val="6"/>
        </w:numPr>
        <w:autoSpaceDE w:val="0"/>
        <w:autoSpaceDN w:val="0"/>
        <w:adjustRightInd w:val="0"/>
        <w:ind w:left="567" w:hanging="567"/>
        <w:jc w:val="both"/>
        <w:rPr>
          <w:szCs w:val="24"/>
        </w:rPr>
      </w:pPr>
      <w:r w:rsidRPr="00911F52">
        <w:rPr>
          <w:szCs w:val="24"/>
        </w:rPr>
        <w:t>Projektu atlasē un īstenošanā tiks nodrošināta atbilstība valsts atbalsta regulējumam</w:t>
      </w:r>
      <w:r w:rsidR="00B1407B" w:rsidRPr="00911F52">
        <w:rPr>
          <w:szCs w:val="24"/>
        </w:rPr>
        <w:t>.</w:t>
      </w:r>
    </w:p>
    <w:p w14:paraId="34C1BCFD" w14:textId="77777777" w:rsidR="00C23553" w:rsidRPr="00911F52" w:rsidRDefault="00C23553" w:rsidP="00351D33">
      <w:pPr>
        <w:autoSpaceDE w:val="0"/>
        <w:autoSpaceDN w:val="0"/>
        <w:adjustRightInd w:val="0"/>
        <w:ind w:left="644" w:hanging="644"/>
        <w:jc w:val="both"/>
        <w:rPr>
          <w:rFonts w:eastAsia="Times New Roman"/>
          <w:szCs w:val="24"/>
          <w:lang w:eastAsia="lv-LV"/>
        </w:rPr>
      </w:pPr>
    </w:p>
    <w:p w14:paraId="077BF6A7" w14:textId="77777777" w:rsidR="00C23553" w:rsidRPr="00911F52" w:rsidRDefault="00E21315" w:rsidP="00E21315">
      <w:pPr>
        <w:tabs>
          <w:tab w:val="left" w:pos="567"/>
        </w:tabs>
        <w:autoSpaceDE w:val="0"/>
        <w:autoSpaceDN w:val="0"/>
        <w:adjustRightInd w:val="0"/>
        <w:jc w:val="both"/>
        <w:rPr>
          <w:i/>
          <w:sz w:val="20"/>
          <w:szCs w:val="20"/>
        </w:rPr>
      </w:pPr>
      <w:r w:rsidRPr="00911F52">
        <w:rPr>
          <w:i/>
          <w:sz w:val="20"/>
          <w:szCs w:val="20"/>
        </w:rPr>
        <w:t>Tabula Nr. 2.3.</w:t>
      </w:r>
      <w:r w:rsidR="000C5A0E" w:rsidRPr="00911F52">
        <w:rPr>
          <w:i/>
          <w:sz w:val="20"/>
          <w:szCs w:val="20"/>
        </w:rPr>
        <w:t>7</w:t>
      </w:r>
      <w:r w:rsidRPr="00911F52">
        <w:rPr>
          <w:i/>
          <w:sz w:val="20"/>
          <w:szCs w:val="20"/>
        </w:rPr>
        <w:t>. (5)</w:t>
      </w:r>
    </w:p>
    <w:p w14:paraId="39B215BF" w14:textId="77777777" w:rsidR="00C23553" w:rsidRPr="00911F52" w:rsidRDefault="00C23553" w:rsidP="00351D33">
      <w:pPr>
        <w:pStyle w:val="ListParagraph"/>
        <w:ind w:left="644"/>
        <w:jc w:val="center"/>
        <w:rPr>
          <w:b/>
        </w:rPr>
      </w:pPr>
      <w:r w:rsidRPr="00911F52">
        <w:rPr>
          <w:b/>
        </w:rPr>
        <w:t>ERAF kopējie un specifiskie iznākuma rādītāji</w:t>
      </w:r>
    </w:p>
    <w:p w14:paraId="7FF91940" w14:textId="77777777" w:rsidR="00C23553" w:rsidRPr="00911F52" w:rsidRDefault="00C23553" w:rsidP="00351D33">
      <w:pPr>
        <w:pStyle w:val="ListParagraph"/>
        <w:ind w:left="644"/>
        <w:rPr>
          <w:b/>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843"/>
        <w:gridCol w:w="1417"/>
        <w:gridCol w:w="1276"/>
        <w:gridCol w:w="1730"/>
        <w:gridCol w:w="1105"/>
        <w:gridCol w:w="1134"/>
      </w:tblGrid>
      <w:tr w:rsidR="00554F2F" w:rsidRPr="00911F52" w14:paraId="7A5C47AE" w14:textId="77777777" w:rsidTr="00566CBA">
        <w:trPr>
          <w:tblHeader/>
        </w:trPr>
        <w:tc>
          <w:tcPr>
            <w:tcW w:w="850" w:type="dxa"/>
            <w:shd w:val="clear" w:color="auto" w:fill="F2F2F2"/>
            <w:vAlign w:val="center"/>
          </w:tcPr>
          <w:p w14:paraId="124A966D" w14:textId="77777777" w:rsidR="00C23553" w:rsidRPr="00911F52" w:rsidRDefault="00C23553" w:rsidP="00351D33">
            <w:pPr>
              <w:jc w:val="center"/>
              <w:rPr>
                <w:sz w:val="20"/>
                <w:szCs w:val="20"/>
              </w:rPr>
            </w:pPr>
            <w:r w:rsidRPr="00911F52">
              <w:rPr>
                <w:sz w:val="20"/>
                <w:szCs w:val="20"/>
              </w:rPr>
              <w:t>ID</w:t>
            </w:r>
          </w:p>
        </w:tc>
        <w:tc>
          <w:tcPr>
            <w:tcW w:w="1843" w:type="dxa"/>
            <w:shd w:val="clear" w:color="auto" w:fill="F2F2F2"/>
            <w:vAlign w:val="center"/>
          </w:tcPr>
          <w:p w14:paraId="527995E9" w14:textId="77777777" w:rsidR="00C23553" w:rsidRPr="00911F52" w:rsidRDefault="00C23553" w:rsidP="00351D33">
            <w:pPr>
              <w:jc w:val="center"/>
              <w:rPr>
                <w:sz w:val="20"/>
                <w:szCs w:val="20"/>
              </w:rPr>
            </w:pPr>
            <w:r w:rsidRPr="00911F52">
              <w:rPr>
                <w:sz w:val="20"/>
                <w:szCs w:val="20"/>
              </w:rPr>
              <w:t>Rādītājs</w:t>
            </w:r>
          </w:p>
        </w:tc>
        <w:tc>
          <w:tcPr>
            <w:tcW w:w="1417" w:type="dxa"/>
            <w:shd w:val="clear" w:color="auto" w:fill="F2F2F2"/>
            <w:vAlign w:val="center"/>
          </w:tcPr>
          <w:p w14:paraId="1D78DBF8" w14:textId="77777777" w:rsidR="00C23553" w:rsidRPr="00911F52" w:rsidRDefault="00C23553" w:rsidP="00351D33">
            <w:pPr>
              <w:jc w:val="center"/>
              <w:rPr>
                <w:sz w:val="20"/>
                <w:szCs w:val="20"/>
              </w:rPr>
            </w:pPr>
            <w:r w:rsidRPr="00911F52">
              <w:rPr>
                <w:sz w:val="20"/>
                <w:szCs w:val="20"/>
              </w:rPr>
              <w:t>Mērvienība</w:t>
            </w:r>
          </w:p>
        </w:tc>
        <w:tc>
          <w:tcPr>
            <w:tcW w:w="1276" w:type="dxa"/>
            <w:shd w:val="clear" w:color="auto" w:fill="F2F2F2"/>
            <w:vAlign w:val="center"/>
          </w:tcPr>
          <w:p w14:paraId="409B8825" w14:textId="77777777" w:rsidR="00C23553" w:rsidRPr="00911F52" w:rsidRDefault="00C23553" w:rsidP="00351D33">
            <w:pPr>
              <w:jc w:val="center"/>
              <w:rPr>
                <w:sz w:val="20"/>
                <w:szCs w:val="20"/>
              </w:rPr>
            </w:pPr>
            <w:r w:rsidRPr="00911F52">
              <w:rPr>
                <w:sz w:val="20"/>
                <w:szCs w:val="20"/>
              </w:rPr>
              <w:t>Finansējums avots</w:t>
            </w:r>
          </w:p>
        </w:tc>
        <w:tc>
          <w:tcPr>
            <w:tcW w:w="1730" w:type="dxa"/>
            <w:shd w:val="clear" w:color="auto" w:fill="F2F2F2"/>
            <w:vAlign w:val="center"/>
          </w:tcPr>
          <w:p w14:paraId="29C2BF1F" w14:textId="77777777" w:rsidR="00C23553" w:rsidRPr="00911F52" w:rsidRDefault="00C23553" w:rsidP="00351D33">
            <w:pPr>
              <w:jc w:val="center"/>
              <w:rPr>
                <w:sz w:val="20"/>
                <w:szCs w:val="20"/>
              </w:rPr>
            </w:pPr>
            <w:r w:rsidRPr="00911F52">
              <w:rPr>
                <w:sz w:val="20"/>
                <w:szCs w:val="20"/>
              </w:rPr>
              <w:t>Plānotā vērtība (2023.</w:t>
            </w:r>
            <w:r w:rsidR="00C51667" w:rsidRPr="00911F52">
              <w:rPr>
                <w:sz w:val="20"/>
                <w:szCs w:val="20"/>
              </w:rPr>
              <w:t> </w:t>
            </w:r>
            <w:r w:rsidRPr="00911F52">
              <w:rPr>
                <w:sz w:val="20"/>
                <w:szCs w:val="20"/>
              </w:rPr>
              <w:t>gadā)</w:t>
            </w:r>
          </w:p>
        </w:tc>
        <w:tc>
          <w:tcPr>
            <w:tcW w:w="1105" w:type="dxa"/>
            <w:shd w:val="clear" w:color="auto" w:fill="F2F2F2"/>
            <w:vAlign w:val="center"/>
          </w:tcPr>
          <w:p w14:paraId="2F2ACD46" w14:textId="77777777" w:rsidR="00C23553" w:rsidRPr="00911F52" w:rsidRDefault="00C23553" w:rsidP="00351D33">
            <w:pPr>
              <w:jc w:val="center"/>
              <w:rPr>
                <w:sz w:val="20"/>
                <w:szCs w:val="20"/>
              </w:rPr>
            </w:pPr>
            <w:r w:rsidRPr="00911F52">
              <w:rPr>
                <w:sz w:val="20"/>
                <w:szCs w:val="20"/>
              </w:rPr>
              <w:t>Datu avots</w:t>
            </w:r>
          </w:p>
        </w:tc>
        <w:tc>
          <w:tcPr>
            <w:tcW w:w="1134" w:type="dxa"/>
            <w:shd w:val="clear" w:color="auto" w:fill="F2F2F2"/>
          </w:tcPr>
          <w:p w14:paraId="1811B513" w14:textId="77777777" w:rsidR="00C23553" w:rsidRPr="00911F52" w:rsidRDefault="00C23553" w:rsidP="00351D33">
            <w:pPr>
              <w:jc w:val="center"/>
              <w:rPr>
                <w:sz w:val="20"/>
                <w:szCs w:val="20"/>
              </w:rPr>
            </w:pPr>
            <w:r w:rsidRPr="00911F52">
              <w:rPr>
                <w:sz w:val="20"/>
                <w:szCs w:val="20"/>
              </w:rPr>
              <w:t>Ziņošanas regularitāte</w:t>
            </w:r>
          </w:p>
        </w:tc>
      </w:tr>
      <w:tr w:rsidR="00554F2F" w:rsidRPr="00911F52" w14:paraId="58F99233" w14:textId="77777777" w:rsidTr="00566CBA">
        <w:tc>
          <w:tcPr>
            <w:tcW w:w="850" w:type="dxa"/>
            <w:shd w:val="clear" w:color="auto" w:fill="auto"/>
          </w:tcPr>
          <w:p w14:paraId="4136DDBD" w14:textId="77777777" w:rsidR="00C23553" w:rsidRPr="00911F52" w:rsidRDefault="00493E28" w:rsidP="006D26F6">
            <w:pPr>
              <w:rPr>
                <w:sz w:val="20"/>
                <w:szCs w:val="20"/>
              </w:rPr>
            </w:pPr>
            <w:r w:rsidRPr="00911F52">
              <w:rPr>
                <w:sz w:val="20"/>
                <w:szCs w:val="20"/>
              </w:rPr>
              <w:t>i.</w:t>
            </w:r>
            <w:r w:rsidR="00C23553" w:rsidRPr="00911F52">
              <w:rPr>
                <w:sz w:val="20"/>
              </w:rPr>
              <w:t>3.3.</w:t>
            </w:r>
            <w:r w:rsidR="006D26F6" w:rsidRPr="00911F52">
              <w:rPr>
                <w:sz w:val="20"/>
              </w:rPr>
              <w:t>1</w:t>
            </w:r>
            <w:r w:rsidR="00C23553" w:rsidRPr="00911F52">
              <w:rPr>
                <w:sz w:val="20"/>
              </w:rPr>
              <w:t>.a</w:t>
            </w:r>
            <w:r w:rsidR="00325CE1" w:rsidRPr="00911F52">
              <w:rPr>
                <w:sz w:val="20"/>
                <w:szCs w:val="20"/>
              </w:rPr>
              <w:t xml:space="preserve"> (I06)</w:t>
            </w:r>
          </w:p>
        </w:tc>
        <w:tc>
          <w:tcPr>
            <w:tcW w:w="1843" w:type="dxa"/>
            <w:shd w:val="clear" w:color="auto" w:fill="auto"/>
          </w:tcPr>
          <w:p w14:paraId="70E57B7E" w14:textId="77777777" w:rsidR="00C23553" w:rsidRPr="00911F52" w:rsidRDefault="00C23553" w:rsidP="00351D33">
            <w:pPr>
              <w:rPr>
                <w:sz w:val="20"/>
                <w:szCs w:val="20"/>
              </w:rPr>
            </w:pPr>
            <w:r w:rsidRPr="00911F52">
              <w:rPr>
                <w:sz w:val="20"/>
              </w:rPr>
              <w:t xml:space="preserve">Atbalstīto </w:t>
            </w:r>
            <w:r w:rsidR="00EB7E38" w:rsidRPr="00911F52">
              <w:rPr>
                <w:sz w:val="20"/>
              </w:rPr>
              <w:t>komersantu</w:t>
            </w:r>
            <w:r w:rsidRPr="00911F52">
              <w:rPr>
                <w:sz w:val="20"/>
              </w:rPr>
              <w:t xml:space="preserve"> skaits </w:t>
            </w:r>
          </w:p>
        </w:tc>
        <w:tc>
          <w:tcPr>
            <w:tcW w:w="1417" w:type="dxa"/>
            <w:shd w:val="clear" w:color="auto" w:fill="auto"/>
          </w:tcPr>
          <w:p w14:paraId="2EBF76D4" w14:textId="77777777" w:rsidR="00C23553" w:rsidRPr="00911F52" w:rsidRDefault="00C23553" w:rsidP="00351D33">
            <w:pPr>
              <w:rPr>
                <w:sz w:val="20"/>
                <w:szCs w:val="20"/>
              </w:rPr>
            </w:pPr>
            <w:r w:rsidRPr="00911F52">
              <w:rPr>
                <w:sz w:val="20"/>
              </w:rPr>
              <w:t>skaits</w:t>
            </w:r>
          </w:p>
        </w:tc>
        <w:tc>
          <w:tcPr>
            <w:tcW w:w="1276" w:type="dxa"/>
            <w:shd w:val="clear" w:color="auto" w:fill="auto"/>
          </w:tcPr>
          <w:p w14:paraId="023E65C8" w14:textId="77777777" w:rsidR="00C23553" w:rsidRPr="00911F52" w:rsidRDefault="00C23553" w:rsidP="00351D33">
            <w:pPr>
              <w:rPr>
                <w:sz w:val="20"/>
                <w:szCs w:val="20"/>
              </w:rPr>
            </w:pPr>
            <w:r w:rsidRPr="00911F52">
              <w:rPr>
                <w:sz w:val="20"/>
              </w:rPr>
              <w:t>ERAF</w:t>
            </w:r>
          </w:p>
        </w:tc>
        <w:tc>
          <w:tcPr>
            <w:tcW w:w="1730" w:type="dxa"/>
            <w:shd w:val="clear" w:color="auto" w:fill="auto"/>
          </w:tcPr>
          <w:p w14:paraId="2ED35710" w14:textId="77777777" w:rsidR="004F7370" w:rsidRPr="00911F52" w:rsidRDefault="004F7370" w:rsidP="00351D33">
            <w:pPr>
              <w:rPr>
                <w:sz w:val="20"/>
              </w:rPr>
            </w:pPr>
            <w:r w:rsidRPr="00911F52">
              <w:rPr>
                <w:sz w:val="20"/>
              </w:rPr>
              <w:t>1</w:t>
            </w:r>
            <w:r w:rsidR="002A5252" w:rsidRPr="00911F52">
              <w:rPr>
                <w:sz w:val="20"/>
              </w:rPr>
              <w:t>85</w:t>
            </w:r>
          </w:p>
          <w:p w14:paraId="7CBFDD7F" w14:textId="77777777" w:rsidR="00C23553" w:rsidRPr="00911F52" w:rsidRDefault="004F7370" w:rsidP="00351D33">
            <w:pPr>
              <w:rPr>
                <w:sz w:val="20"/>
              </w:rPr>
            </w:pPr>
            <w:r w:rsidRPr="00911F52">
              <w:rPr>
                <w:sz w:val="20"/>
              </w:rPr>
              <w:t> </w:t>
            </w:r>
          </w:p>
          <w:p w14:paraId="67A15C6D" w14:textId="77777777" w:rsidR="00C23553" w:rsidRPr="00911F52" w:rsidRDefault="00C23553" w:rsidP="00351D33">
            <w:pPr>
              <w:rPr>
                <w:sz w:val="20"/>
                <w:szCs w:val="20"/>
              </w:rPr>
            </w:pPr>
          </w:p>
        </w:tc>
        <w:tc>
          <w:tcPr>
            <w:tcW w:w="1105" w:type="dxa"/>
            <w:shd w:val="clear" w:color="auto" w:fill="auto"/>
          </w:tcPr>
          <w:p w14:paraId="3463B537" w14:textId="77777777" w:rsidR="00C23553" w:rsidRPr="00911F52" w:rsidRDefault="002A5252" w:rsidP="00351D33">
            <w:pPr>
              <w:rPr>
                <w:sz w:val="20"/>
                <w:szCs w:val="20"/>
              </w:rPr>
            </w:pPr>
            <w:r w:rsidRPr="00911F52">
              <w:rPr>
                <w:sz w:val="20"/>
              </w:rPr>
              <w:t>Projektu dati</w:t>
            </w:r>
          </w:p>
        </w:tc>
        <w:tc>
          <w:tcPr>
            <w:tcW w:w="1134" w:type="dxa"/>
          </w:tcPr>
          <w:p w14:paraId="702BBCDE" w14:textId="77777777" w:rsidR="00C23553" w:rsidRPr="00911F52" w:rsidRDefault="00C23553" w:rsidP="00351D33">
            <w:pPr>
              <w:rPr>
                <w:sz w:val="20"/>
                <w:szCs w:val="20"/>
              </w:rPr>
            </w:pPr>
            <w:r w:rsidRPr="00911F52">
              <w:rPr>
                <w:sz w:val="20"/>
              </w:rPr>
              <w:t xml:space="preserve">Reizi gadā </w:t>
            </w:r>
          </w:p>
        </w:tc>
      </w:tr>
      <w:tr w:rsidR="002D51A0" w:rsidRPr="00911F52" w14:paraId="0A9AE194" w14:textId="77777777" w:rsidTr="00566CBA">
        <w:tc>
          <w:tcPr>
            <w:tcW w:w="850" w:type="dxa"/>
            <w:shd w:val="clear" w:color="auto" w:fill="auto"/>
          </w:tcPr>
          <w:p w14:paraId="796A8A9C" w14:textId="77777777" w:rsidR="002D51A0" w:rsidRPr="00911F52" w:rsidRDefault="002D51A0" w:rsidP="006D26F6">
            <w:pPr>
              <w:rPr>
                <w:sz w:val="20"/>
                <w:szCs w:val="20"/>
              </w:rPr>
            </w:pPr>
            <w:r w:rsidRPr="00911F52">
              <w:rPr>
                <w:sz w:val="20"/>
                <w:szCs w:val="20"/>
              </w:rPr>
              <w:t>i.3.3.1.</w:t>
            </w:r>
          </w:p>
          <w:p w14:paraId="07548BF2" w14:textId="77777777" w:rsidR="002D51A0" w:rsidRPr="00911F52" w:rsidRDefault="002D51A0" w:rsidP="006D26F6">
            <w:pPr>
              <w:rPr>
                <w:sz w:val="20"/>
                <w:szCs w:val="20"/>
              </w:rPr>
            </w:pPr>
            <w:r w:rsidRPr="00911F52">
              <w:rPr>
                <w:sz w:val="20"/>
                <w:szCs w:val="20"/>
              </w:rPr>
              <w:t>b (I06a)</w:t>
            </w:r>
          </w:p>
        </w:tc>
        <w:tc>
          <w:tcPr>
            <w:tcW w:w="1843" w:type="dxa"/>
            <w:shd w:val="clear" w:color="auto" w:fill="auto"/>
          </w:tcPr>
          <w:p w14:paraId="51896D66" w14:textId="77777777" w:rsidR="002D51A0" w:rsidRPr="00911F52" w:rsidRDefault="002D51A0" w:rsidP="002D51A0">
            <w:pPr>
              <w:jc w:val="both"/>
              <w:rPr>
                <w:sz w:val="20"/>
              </w:rPr>
            </w:pPr>
            <w:r w:rsidRPr="00911F52">
              <w:rPr>
                <w:sz w:val="20"/>
                <w:szCs w:val="20"/>
              </w:rPr>
              <w:t xml:space="preserve">Strādājošo skaits (privātā sektorā) uzņēmumos, kuru ražošanas vai pakalpojuma </w:t>
            </w:r>
            <w:r w:rsidRPr="00911F52">
              <w:rPr>
                <w:sz w:val="20"/>
                <w:szCs w:val="20"/>
              </w:rPr>
              <w:lastRenderedPageBreak/>
              <w:t>sniegšanas vieta ir visa Latvija, izņemot Rīgu.</w:t>
            </w:r>
          </w:p>
        </w:tc>
        <w:tc>
          <w:tcPr>
            <w:tcW w:w="1417" w:type="dxa"/>
            <w:shd w:val="clear" w:color="auto" w:fill="auto"/>
          </w:tcPr>
          <w:p w14:paraId="2036BB85" w14:textId="77777777" w:rsidR="002D51A0" w:rsidRPr="00911F52" w:rsidRDefault="002D51A0" w:rsidP="002D51A0">
            <w:pPr>
              <w:jc w:val="both"/>
              <w:rPr>
                <w:sz w:val="20"/>
                <w:szCs w:val="20"/>
              </w:rPr>
            </w:pPr>
            <w:r w:rsidRPr="00911F52">
              <w:rPr>
                <w:sz w:val="20"/>
                <w:szCs w:val="20"/>
              </w:rPr>
              <w:lastRenderedPageBreak/>
              <w:t>strādājošo skaits</w:t>
            </w:r>
          </w:p>
          <w:p w14:paraId="6EC4B282" w14:textId="77777777" w:rsidR="002D51A0" w:rsidRPr="00911F52" w:rsidRDefault="002D51A0" w:rsidP="00351D33">
            <w:pPr>
              <w:rPr>
                <w:sz w:val="20"/>
              </w:rPr>
            </w:pPr>
          </w:p>
        </w:tc>
        <w:tc>
          <w:tcPr>
            <w:tcW w:w="1276" w:type="dxa"/>
            <w:shd w:val="clear" w:color="auto" w:fill="auto"/>
          </w:tcPr>
          <w:p w14:paraId="0B01133A" w14:textId="77777777" w:rsidR="002D51A0" w:rsidRPr="00911F52" w:rsidRDefault="002D51A0" w:rsidP="00351D33">
            <w:pPr>
              <w:rPr>
                <w:sz w:val="20"/>
              </w:rPr>
            </w:pPr>
            <w:r w:rsidRPr="00911F52">
              <w:rPr>
                <w:sz w:val="20"/>
              </w:rPr>
              <w:t>ERAF</w:t>
            </w:r>
          </w:p>
        </w:tc>
        <w:tc>
          <w:tcPr>
            <w:tcW w:w="1730" w:type="dxa"/>
            <w:shd w:val="clear" w:color="auto" w:fill="auto"/>
          </w:tcPr>
          <w:p w14:paraId="434B3E0F" w14:textId="77777777" w:rsidR="002D51A0" w:rsidRPr="00911F52" w:rsidRDefault="002D51A0" w:rsidP="002D51A0">
            <w:pPr>
              <w:rPr>
                <w:sz w:val="20"/>
                <w:szCs w:val="20"/>
              </w:rPr>
            </w:pPr>
            <w:r w:rsidRPr="00911F52">
              <w:rPr>
                <w:sz w:val="20"/>
                <w:szCs w:val="20"/>
              </w:rPr>
              <w:t>446 300 – 475 100</w:t>
            </w:r>
          </w:p>
          <w:p w14:paraId="3898A2D0" w14:textId="77777777" w:rsidR="002D51A0" w:rsidRPr="00911F52" w:rsidRDefault="002D51A0" w:rsidP="00351D33">
            <w:pPr>
              <w:rPr>
                <w:sz w:val="20"/>
              </w:rPr>
            </w:pPr>
          </w:p>
        </w:tc>
        <w:tc>
          <w:tcPr>
            <w:tcW w:w="1105" w:type="dxa"/>
            <w:shd w:val="clear" w:color="auto" w:fill="auto"/>
          </w:tcPr>
          <w:p w14:paraId="52AAC57A" w14:textId="77777777" w:rsidR="002D51A0" w:rsidRPr="00911F52" w:rsidRDefault="002D51A0" w:rsidP="00351D33">
            <w:pPr>
              <w:rPr>
                <w:sz w:val="20"/>
              </w:rPr>
            </w:pPr>
            <w:r w:rsidRPr="00911F52">
              <w:rPr>
                <w:sz w:val="20"/>
              </w:rPr>
              <w:t>CSP</w:t>
            </w:r>
          </w:p>
        </w:tc>
        <w:tc>
          <w:tcPr>
            <w:tcW w:w="1134" w:type="dxa"/>
          </w:tcPr>
          <w:p w14:paraId="7C66B0D5" w14:textId="77777777" w:rsidR="002D51A0" w:rsidRPr="00911F52" w:rsidRDefault="002D51A0" w:rsidP="00351D33">
            <w:pPr>
              <w:rPr>
                <w:sz w:val="20"/>
              </w:rPr>
            </w:pPr>
            <w:r w:rsidRPr="00911F52">
              <w:rPr>
                <w:sz w:val="20"/>
              </w:rPr>
              <w:t>Reizi gadā</w:t>
            </w:r>
          </w:p>
        </w:tc>
      </w:tr>
    </w:tbl>
    <w:p w14:paraId="72CCAA87" w14:textId="77777777" w:rsidR="002B7B63" w:rsidRPr="00911F52" w:rsidRDefault="002B7B63" w:rsidP="00E21315">
      <w:pPr>
        <w:jc w:val="both"/>
        <w:rPr>
          <w:szCs w:val="24"/>
        </w:rPr>
      </w:pPr>
    </w:p>
    <w:p w14:paraId="30B6ECFD" w14:textId="77777777" w:rsidR="00CB43C9" w:rsidRPr="00911F52" w:rsidRDefault="00CB43C9" w:rsidP="00DB28B0">
      <w:pPr>
        <w:pStyle w:val="ListParagraph"/>
        <w:numPr>
          <w:ilvl w:val="0"/>
          <w:numId w:val="6"/>
        </w:numPr>
        <w:ind w:left="567" w:hanging="567"/>
        <w:jc w:val="both"/>
        <w:rPr>
          <w:szCs w:val="24"/>
        </w:rPr>
      </w:pPr>
      <w:r w:rsidRPr="00911F52">
        <w:rPr>
          <w:b/>
          <w:szCs w:val="24"/>
        </w:rPr>
        <w:t>3.</w:t>
      </w:r>
      <w:r w:rsidR="00DD440A" w:rsidRPr="00911F52">
        <w:rPr>
          <w:b/>
          <w:szCs w:val="24"/>
        </w:rPr>
        <w:t>4</w:t>
      </w:r>
      <w:r w:rsidRPr="00911F52">
        <w:rPr>
          <w:b/>
          <w:szCs w:val="24"/>
        </w:rPr>
        <w:t>.</w:t>
      </w:r>
      <w:r w:rsidR="009D71C8" w:rsidRPr="00911F52">
        <w:rPr>
          <w:b/>
          <w:szCs w:val="24"/>
        </w:rPr>
        <w:t>i</w:t>
      </w:r>
      <w:r w:rsidRPr="00911F52">
        <w:rPr>
          <w:b/>
          <w:szCs w:val="24"/>
        </w:rPr>
        <w:t>eguldījumu prioritāte</w:t>
      </w:r>
      <w:r w:rsidRPr="00911F52">
        <w:rPr>
          <w:szCs w:val="24"/>
        </w:rPr>
        <w:t>:</w:t>
      </w:r>
      <w:r w:rsidRPr="00911F52">
        <w:t xml:space="preserve"> </w:t>
      </w:r>
      <w:r w:rsidR="00DD440A" w:rsidRPr="00911F52">
        <w:rPr>
          <w:szCs w:val="24"/>
        </w:rPr>
        <w:t>investīcijas institucionālajās spējās un efektīvā valsts pārvaldē un publiskajos pakalpojumos valsts, reģionālajā un vietējā līmenī, lai panāktu reformas, labāku regulējumu un labu pārvaldību</w:t>
      </w:r>
      <w:r w:rsidR="00C51667" w:rsidRPr="00911F52">
        <w:rPr>
          <w:szCs w:val="24"/>
        </w:rPr>
        <w:t>.</w:t>
      </w:r>
    </w:p>
    <w:p w14:paraId="74AE67C5" w14:textId="77777777" w:rsidR="00CB43C9" w:rsidRPr="00911F52" w:rsidRDefault="00CB43C9" w:rsidP="005640E3">
      <w:pPr>
        <w:ind w:left="567" w:hanging="567"/>
        <w:jc w:val="both"/>
        <w:rPr>
          <w:rFonts w:eastAsia="Times New Roman"/>
          <w:b/>
          <w:szCs w:val="24"/>
          <w:lang w:eastAsia="lv-LV"/>
        </w:rPr>
      </w:pPr>
    </w:p>
    <w:p w14:paraId="61CFE3CE" w14:textId="77777777" w:rsidR="00CB43C9" w:rsidRPr="00911F52" w:rsidRDefault="00CB43C9" w:rsidP="00DB28B0">
      <w:pPr>
        <w:pStyle w:val="ListParagraph"/>
        <w:numPr>
          <w:ilvl w:val="0"/>
          <w:numId w:val="6"/>
        </w:numPr>
        <w:ind w:left="567" w:hanging="567"/>
        <w:jc w:val="both"/>
        <w:rPr>
          <w:szCs w:val="24"/>
        </w:rPr>
      </w:pPr>
      <w:r w:rsidRPr="00911F52">
        <w:rPr>
          <w:b/>
          <w:szCs w:val="24"/>
        </w:rPr>
        <w:t>3.</w:t>
      </w:r>
      <w:r w:rsidR="00DD440A" w:rsidRPr="00911F52">
        <w:rPr>
          <w:b/>
          <w:szCs w:val="24"/>
        </w:rPr>
        <w:t>4</w:t>
      </w:r>
      <w:r w:rsidRPr="00911F52">
        <w:rPr>
          <w:b/>
          <w:szCs w:val="24"/>
        </w:rPr>
        <w:t>.1.</w:t>
      </w:r>
      <w:r w:rsidR="00E21315" w:rsidRPr="00911F52">
        <w:rPr>
          <w:b/>
          <w:szCs w:val="24"/>
        </w:rPr>
        <w:t>SAM</w:t>
      </w:r>
      <w:r w:rsidR="00A93BF8" w:rsidRPr="00911F52">
        <w:rPr>
          <w:b/>
          <w:szCs w:val="24"/>
        </w:rPr>
        <w:t>:</w:t>
      </w:r>
      <w:r w:rsidR="00C51667" w:rsidRPr="00911F52">
        <w:rPr>
          <w:b/>
          <w:szCs w:val="24"/>
        </w:rPr>
        <w:t xml:space="preserve"> </w:t>
      </w:r>
      <w:r w:rsidR="00445C32" w:rsidRPr="00911F52">
        <w:rPr>
          <w:b/>
        </w:rPr>
        <w:t>paaugstināt tiesu un tiesībsargājošo institūciju personāla kompetenci komercdarbības vides uzlabošanas sekmēšanai</w:t>
      </w:r>
      <w:r w:rsidRPr="00911F52">
        <w:rPr>
          <w:b/>
          <w:szCs w:val="24"/>
        </w:rPr>
        <w:t>.</w:t>
      </w:r>
    </w:p>
    <w:p w14:paraId="7F633DC2" w14:textId="77777777" w:rsidR="00CB43C9" w:rsidRPr="00911F52" w:rsidRDefault="00CB43C9" w:rsidP="00DB28B0">
      <w:pPr>
        <w:numPr>
          <w:ilvl w:val="0"/>
          <w:numId w:val="6"/>
        </w:numPr>
        <w:autoSpaceDE w:val="0"/>
        <w:autoSpaceDN w:val="0"/>
        <w:adjustRightInd w:val="0"/>
        <w:ind w:left="567" w:hanging="567"/>
        <w:jc w:val="both"/>
        <w:rPr>
          <w:rFonts w:eastAsia="Times New Roman"/>
          <w:szCs w:val="24"/>
        </w:rPr>
      </w:pPr>
      <w:r w:rsidRPr="00911F52">
        <w:rPr>
          <w:szCs w:val="20"/>
        </w:rPr>
        <w:t>Ar KP fondu palīdzību plānots celt tiesu un tiesībsargājošo iestāžu personāla</w:t>
      </w:r>
      <w:r w:rsidR="00471A80" w:rsidRPr="00911F52">
        <w:rPr>
          <w:szCs w:val="20"/>
        </w:rPr>
        <w:t xml:space="preserve"> </w:t>
      </w:r>
      <w:r w:rsidRPr="00911F52">
        <w:rPr>
          <w:szCs w:val="20"/>
        </w:rPr>
        <w:t>kompetences un prasmju līmeni,</w:t>
      </w:r>
      <w:r w:rsidR="00471A80" w:rsidRPr="00911F52">
        <w:rPr>
          <w:szCs w:val="20"/>
        </w:rPr>
        <w:t xml:space="preserve"> </w:t>
      </w:r>
      <w:r w:rsidRPr="00911F52">
        <w:rPr>
          <w:szCs w:val="20"/>
        </w:rPr>
        <w:t xml:space="preserve">tādējādi </w:t>
      </w:r>
      <w:r w:rsidR="00471A80" w:rsidRPr="00911F52">
        <w:rPr>
          <w:szCs w:val="20"/>
        </w:rPr>
        <w:t>arī</w:t>
      </w:r>
      <w:r w:rsidR="00DF7E85" w:rsidRPr="00911F52">
        <w:rPr>
          <w:szCs w:val="20"/>
        </w:rPr>
        <w:t xml:space="preserve"> </w:t>
      </w:r>
      <w:r w:rsidRPr="00911F52">
        <w:rPr>
          <w:szCs w:val="20"/>
        </w:rPr>
        <w:t>nodrošinot kvalitatīvu un savlaicīg</w:t>
      </w:r>
      <w:r w:rsidR="00E51525" w:rsidRPr="00911F52">
        <w:rPr>
          <w:szCs w:val="20"/>
        </w:rPr>
        <w:t>u</w:t>
      </w:r>
      <w:r w:rsidRPr="00911F52">
        <w:rPr>
          <w:szCs w:val="20"/>
        </w:rPr>
        <w:t xml:space="preserve"> lietu izmeklēšanu un iztiesāšanu gan civillietās, gan krimināllietās. </w:t>
      </w:r>
      <w:r w:rsidR="00E51525" w:rsidRPr="00911F52">
        <w:rPr>
          <w:szCs w:val="20"/>
        </w:rPr>
        <w:t>Ātra un efektīva tiesvedības procesa gadījumā</w:t>
      </w:r>
      <w:r w:rsidR="00471A80" w:rsidRPr="00911F52">
        <w:rPr>
          <w:szCs w:val="20"/>
        </w:rPr>
        <w:t xml:space="preserve"> </w:t>
      </w:r>
      <w:r w:rsidR="00E51525" w:rsidRPr="00911F52">
        <w:rPr>
          <w:szCs w:val="20"/>
        </w:rPr>
        <w:t xml:space="preserve">tiek samazināts civillietās tiesvedības procesos </w:t>
      </w:r>
      <w:r w:rsidR="000B2C23" w:rsidRPr="00911F52">
        <w:rPr>
          <w:szCs w:val="20"/>
        </w:rPr>
        <w:t>“</w:t>
      </w:r>
      <w:r w:rsidR="00E51525" w:rsidRPr="00911F52">
        <w:rPr>
          <w:szCs w:val="20"/>
        </w:rPr>
        <w:t xml:space="preserve">iesaldēto” (līdzekļi, par kuriem norit tiesvedība, piemēram, lai atgūtu parādu vai nodarītos zaudējumus) finanšu līdzekļu apjoms, kas pretējā gadījumā nav pieejams </w:t>
      </w:r>
      <w:r w:rsidR="00742A52" w:rsidRPr="00911F52">
        <w:t>komersantiem</w:t>
      </w:r>
      <w:r w:rsidR="00E51525" w:rsidRPr="00911F52">
        <w:rPr>
          <w:szCs w:val="20"/>
        </w:rPr>
        <w:t>.</w:t>
      </w:r>
      <w:r w:rsidR="00E51525" w:rsidRPr="00911F52">
        <w:rPr>
          <w:rStyle w:val="FootnoteReference"/>
          <w:szCs w:val="20"/>
        </w:rPr>
        <w:footnoteReference w:id="42"/>
      </w:r>
      <w:r w:rsidR="00E51525" w:rsidRPr="00911F52">
        <w:rPr>
          <w:szCs w:val="20"/>
        </w:rPr>
        <w:t xml:space="preserve"> Līdz 29.05.2013. kopējā prasības summa neizskatītajās civillietās (</w:t>
      </w:r>
      <w:r w:rsidR="000B2C23" w:rsidRPr="00911F52">
        <w:rPr>
          <w:szCs w:val="20"/>
        </w:rPr>
        <w:t>“</w:t>
      </w:r>
      <w:r w:rsidR="00E51525" w:rsidRPr="00911F52">
        <w:rPr>
          <w:szCs w:val="20"/>
        </w:rPr>
        <w:t>iesaldētie līdzekļi”) 1.</w:t>
      </w:r>
      <w:r w:rsidR="00471A80" w:rsidRPr="00911F52">
        <w:rPr>
          <w:szCs w:val="20"/>
        </w:rPr>
        <w:t> </w:t>
      </w:r>
      <w:r w:rsidR="00E51525" w:rsidRPr="00911F52">
        <w:rPr>
          <w:szCs w:val="20"/>
        </w:rPr>
        <w:t xml:space="preserve">instances tiesās ir </w:t>
      </w:r>
      <w:r w:rsidR="00FB1283" w:rsidRPr="00911F52">
        <w:rPr>
          <w:szCs w:val="20"/>
        </w:rPr>
        <w:t xml:space="preserve"> 304,3 </w:t>
      </w:r>
      <w:r w:rsidR="00E51525" w:rsidRPr="00911F52">
        <w:rPr>
          <w:szCs w:val="20"/>
        </w:rPr>
        <w:t>milj</w:t>
      </w:r>
      <w:r w:rsidR="00B36E6C" w:rsidRPr="00911F52">
        <w:rPr>
          <w:szCs w:val="20"/>
        </w:rPr>
        <w:t>.</w:t>
      </w:r>
      <w:r w:rsidR="00E51525" w:rsidRPr="00911F52">
        <w:rPr>
          <w:szCs w:val="20"/>
        </w:rPr>
        <w:t xml:space="preserve"> </w:t>
      </w:r>
      <w:r w:rsidR="00B36E6C" w:rsidRPr="00911F52">
        <w:rPr>
          <w:szCs w:val="20"/>
        </w:rPr>
        <w:t>EUR</w:t>
      </w:r>
      <w:r w:rsidR="00E51525" w:rsidRPr="00911F52">
        <w:rPr>
          <w:szCs w:val="20"/>
        </w:rPr>
        <w:t xml:space="preserve">, </w:t>
      </w:r>
      <w:r w:rsidR="00471A80" w:rsidRPr="00911F52">
        <w:rPr>
          <w:szCs w:val="20"/>
        </w:rPr>
        <w:t xml:space="preserve">ko </w:t>
      </w:r>
      <w:r w:rsidR="00E51525" w:rsidRPr="00911F52">
        <w:rPr>
          <w:szCs w:val="20"/>
        </w:rPr>
        <w:t xml:space="preserve">nevar ieguldīt </w:t>
      </w:r>
      <w:r w:rsidR="00742A52" w:rsidRPr="00911F52">
        <w:rPr>
          <w:szCs w:val="24"/>
        </w:rPr>
        <w:t>komerc</w:t>
      </w:r>
      <w:r w:rsidR="00E51525" w:rsidRPr="00911F52">
        <w:rPr>
          <w:szCs w:val="24"/>
        </w:rPr>
        <w:t xml:space="preserve">darbības </w:t>
      </w:r>
      <w:r w:rsidR="00E51525" w:rsidRPr="00911F52">
        <w:rPr>
          <w:szCs w:val="20"/>
        </w:rPr>
        <w:t xml:space="preserve">attīstībā un izaugsmē. </w:t>
      </w:r>
      <w:r w:rsidRPr="00911F52">
        <w:rPr>
          <w:szCs w:val="20"/>
        </w:rPr>
        <w:t>Šobrīd s</w:t>
      </w:r>
      <w:r w:rsidRPr="00911F52">
        <w:t>askaņā ar likumu</w:t>
      </w:r>
      <w:r w:rsidRPr="00911F52">
        <w:rPr>
          <w:rStyle w:val="FootnoteReference"/>
        </w:rPr>
        <w:footnoteReference w:id="43"/>
      </w:r>
      <w:r w:rsidRPr="00911F52">
        <w:t xml:space="preserve"> tiesnešu un tiesas darbinieku mācību saturs tiek veidots autonomi no prokuroru un izmeklētāju un citu tiesu sistēmai piederīgo personu mācību satura, nepastāv vienota apmācību stratēģija. Trūkst vienotas likumu principu izpratnes un piemērošanas starp tiesu varu, tiesībaizsardzības iestādēm un tiesu sistēmai piederīgajām personām. Tāpat tiesu un tiesībsargājošo iestāžu un citu juridisko profesiju personu </w:t>
      </w:r>
      <w:r w:rsidR="008A1773" w:rsidRPr="00911F52">
        <w:t>profesionālās zināšanas</w:t>
      </w:r>
      <w:r w:rsidRPr="00911F52">
        <w:t xml:space="preserve"> daudzos jautājumos ir nepieti</w:t>
      </w:r>
      <w:r w:rsidR="008A1773" w:rsidRPr="00911F52">
        <w:t>ekams</w:t>
      </w:r>
      <w:r w:rsidRPr="00911F52">
        <w:t xml:space="preserve">, kas neveicina lietu ātru un kvalitatīvu izskatīšanu un personu uzticēšanos tiesām. </w:t>
      </w:r>
      <w:r w:rsidRPr="00911F52">
        <w:rPr>
          <w:szCs w:val="20"/>
        </w:rPr>
        <w:t>Lai īstenotu EP rekomendāciju izpildi un kopumā veicinātu</w:t>
      </w:r>
      <w:r w:rsidR="002A3BF3" w:rsidRPr="00911F52">
        <w:rPr>
          <w:szCs w:val="24"/>
        </w:rPr>
        <w:t xml:space="preserve"> </w:t>
      </w:r>
      <w:r w:rsidR="00742A52" w:rsidRPr="00911F52">
        <w:rPr>
          <w:szCs w:val="24"/>
        </w:rPr>
        <w:t>komerc</w:t>
      </w:r>
      <w:r w:rsidR="002A3BF3" w:rsidRPr="00911F52">
        <w:rPr>
          <w:szCs w:val="24"/>
        </w:rPr>
        <w:t xml:space="preserve">darbības </w:t>
      </w:r>
      <w:r w:rsidRPr="00911F52">
        <w:rPr>
          <w:szCs w:val="20"/>
        </w:rPr>
        <w:t>vides uzlabošanu Latvijā</w:t>
      </w:r>
      <w:r w:rsidR="00255321" w:rsidRPr="00911F52">
        <w:rPr>
          <w:szCs w:val="20"/>
        </w:rPr>
        <w:t>,</w:t>
      </w:r>
      <w:r w:rsidRPr="00911F52">
        <w:rPr>
          <w:szCs w:val="20"/>
        </w:rPr>
        <w:t xml:space="preserve"> tiek plānots veidot vienotu apmācību tīklu tiesu varas un tiesībsargājošo iestāžu darbinieku </w:t>
      </w:r>
      <w:r w:rsidRPr="00911F52">
        <w:rPr>
          <w:rFonts w:eastAsia="Times New Roman"/>
          <w:szCs w:val="24"/>
        </w:rPr>
        <w:t xml:space="preserve">profesionālas </w:t>
      </w:r>
      <w:r w:rsidR="008A1773" w:rsidRPr="00911F52">
        <w:rPr>
          <w:rFonts w:eastAsia="Times New Roman"/>
          <w:szCs w:val="24"/>
        </w:rPr>
        <w:t>kompetences</w:t>
      </w:r>
      <w:r w:rsidRPr="00911F52">
        <w:rPr>
          <w:rFonts w:eastAsia="Times New Roman"/>
          <w:szCs w:val="24"/>
        </w:rPr>
        <w:t xml:space="preserve"> pilnveidei</w:t>
      </w:r>
      <w:r w:rsidR="00E51525" w:rsidRPr="00911F52">
        <w:rPr>
          <w:rFonts w:eastAsia="Times New Roman"/>
          <w:szCs w:val="24"/>
        </w:rPr>
        <w:t>,</w:t>
      </w:r>
      <w:r w:rsidRPr="00911F52">
        <w:rPr>
          <w:rFonts w:eastAsia="Times New Roman"/>
          <w:szCs w:val="24"/>
        </w:rPr>
        <w:t xml:space="preserve"> ieviešot vienotas metodes un stratēģijas apmācību programmu īstenošanai. </w:t>
      </w:r>
    </w:p>
    <w:p w14:paraId="1D453935" w14:textId="77777777" w:rsidR="00CB43C9" w:rsidRPr="00911F52" w:rsidRDefault="00CB43C9" w:rsidP="00DB28B0">
      <w:pPr>
        <w:numPr>
          <w:ilvl w:val="0"/>
          <w:numId w:val="6"/>
        </w:numPr>
        <w:autoSpaceDE w:val="0"/>
        <w:autoSpaceDN w:val="0"/>
        <w:adjustRightInd w:val="0"/>
        <w:ind w:left="567" w:hanging="567"/>
        <w:jc w:val="both"/>
        <w:rPr>
          <w:rFonts w:eastAsia="Times New Roman"/>
          <w:szCs w:val="24"/>
        </w:rPr>
      </w:pPr>
      <w:r w:rsidRPr="00911F52">
        <w:rPr>
          <w:rFonts w:eastAsia="Times New Roman"/>
          <w:szCs w:val="24"/>
        </w:rPr>
        <w:t xml:space="preserve">Būtiska nozīme strīdu risināšanas sistēmā ir alternatīvajiem domstarpību risināšanas (ADR) veidiem, jo īpaši mediācijai un šķīrējtiesām. </w:t>
      </w:r>
      <w:r w:rsidR="008A1773" w:rsidRPr="00911F52">
        <w:t xml:space="preserve">Strīdu alternatīvo risināšanas metožu izmantošana veicina sabiedrības locekļu spēju pašiem uzņemties atbildību par savu domstarpību risināšanu tiesiskā veidā, </w:t>
      </w:r>
      <w:r w:rsidR="00471A80" w:rsidRPr="00911F52">
        <w:t>turklāt</w:t>
      </w:r>
      <w:r w:rsidR="008A1773" w:rsidRPr="00911F52">
        <w:t xml:space="preserve"> </w:t>
      </w:r>
      <w:r w:rsidR="00471A80" w:rsidRPr="00911F52">
        <w:t xml:space="preserve">tās </w:t>
      </w:r>
      <w:r w:rsidR="008A1773" w:rsidRPr="00911F52">
        <w:t xml:space="preserve">būtiski atslogo tiesu sistēmu, veicinot to, ka līdz tiesai nonāk tikai tie strīdi, kuru risināšanai ir nepieciešama valsts varas (tiesu varas) iesaistīšana. Līdz ar to tiek nodrošināta strīdu risināšanas vides sabalansētība, proti </w:t>
      </w:r>
      <w:r w:rsidR="00E3291A" w:rsidRPr="00911F52">
        <w:rPr>
          <w:rStyle w:val="st"/>
        </w:rPr>
        <w:t>–</w:t>
      </w:r>
      <w:r w:rsidR="008A1773" w:rsidRPr="00911F52">
        <w:t xml:space="preserve"> salīdzinoši maznozīmīgus strīdus un strīdus, kur puses pašas ir var panākt risinājumu, </w:t>
      </w:r>
      <w:r w:rsidR="00471A80" w:rsidRPr="00911F52">
        <w:t xml:space="preserve">ir </w:t>
      </w:r>
      <w:r w:rsidR="008A1773" w:rsidRPr="00911F52">
        <w:t>iespējams ātri un efektīvi atrisināt ar ADR metodēm. Savukārt komplicētākas lietas paliek tiesas kompetencē.</w:t>
      </w:r>
    </w:p>
    <w:p w14:paraId="03B0784E" w14:textId="77777777" w:rsidR="00CB43C9" w:rsidRPr="00911F52" w:rsidRDefault="009262EE" w:rsidP="00DB28B0">
      <w:pPr>
        <w:pStyle w:val="ListParagraph"/>
        <w:numPr>
          <w:ilvl w:val="0"/>
          <w:numId w:val="6"/>
        </w:numPr>
        <w:ind w:left="567" w:hanging="567"/>
        <w:jc w:val="both"/>
        <w:rPr>
          <w:szCs w:val="24"/>
        </w:rPr>
      </w:pPr>
      <w:r w:rsidRPr="00911F52">
        <w:rPr>
          <w:szCs w:val="24"/>
        </w:rPr>
        <w:t>Rezultātā</w:t>
      </w:r>
      <w:r w:rsidR="002F0203" w:rsidRPr="00911F52">
        <w:rPr>
          <w:szCs w:val="24"/>
        </w:rPr>
        <w:t xml:space="preserve"> </w:t>
      </w:r>
      <w:r w:rsidRPr="00911F52">
        <w:rPr>
          <w:szCs w:val="24"/>
        </w:rPr>
        <w:t>tiks uzlabota to personu profesionālā kompetence</w:t>
      </w:r>
      <w:r w:rsidR="002F0203" w:rsidRPr="00911F52">
        <w:rPr>
          <w:szCs w:val="24"/>
        </w:rPr>
        <w:t xml:space="preserve">, </w:t>
      </w:r>
      <w:r w:rsidR="00471A80" w:rsidRPr="00911F52">
        <w:rPr>
          <w:szCs w:val="24"/>
        </w:rPr>
        <w:t xml:space="preserve">kuras </w:t>
      </w:r>
      <w:r w:rsidR="002F0203" w:rsidRPr="00911F52">
        <w:rPr>
          <w:szCs w:val="24"/>
        </w:rPr>
        <w:t>nodarbojas ar parādu un zaudējumu piedziņas strīdu izskatīšanu un piedziņu, kas t.sk. ļaus samazināt civillietu skaita proporciju pirmās instances tiesās par parāda un zaudējumu piedziņu, kas izskatītas ilgāk par vienu gadu</w:t>
      </w:r>
      <w:r w:rsidR="00CB43C9" w:rsidRPr="00911F52">
        <w:rPr>
          <w:szCs w:val="24"/>
        </w:rPr>
        <w:t>.</w:t>
      </w:r>
    </w:p>
    <w:p w14:paraId="2403F7D8" w14:textId="77777777" w:rsidR="00CB43C9" w:rsidRPr="00911F52" w:rsidRDefault="00CB43C9" w:rsidP="005640E3">
      <w:pPr>
        <w:pStyle w:val="ListParagraph"/>
        <w:ind w:left="567" w:hanging="567"/>
        <w:jc w:val="both"/>
        <w:rPr>
          <w:szCs w:val="24"/>
        </w:rPr>
      </w:pPr>
    </w:p>
    <w:p w14:paraId="4747D317" w14:textId="77777777" w:rsidR="000F1F9F" w:rsidRPr="00911F52" w:rsidRDefault="000F1F9F" w:rsidP="005640E3">
      <w:pPr>
        <w:pStyle w:val="Caption"/>
        <w:tabs>
          <w:tab w:val="left" w:pos="2058"/>
        </w:tabs>
        <w:spacing w:after="0"/>
        <w:ind w:left="567" w:hanging="567"/>
        <w:jc w:val="right"/>
        <w:rPr>
          <w:rFonts w:ascii="Times New Roman" w:hAnsi="Times New Roman" w:cs="Times New Roman"/>
          <w:b/>
          <w:i w:val="0"/>
          <w:color w:val="auto"/>
          <w:lang w:val="lv-LV"/>
        </w:rPr>
        <w:sectPr w:rsidR="000F1F9F" w:rsidRPr="00911F52" w:rsidSect="00E21315">
          <w:pgSz w:w="11906" w:h="16838"/>
          <w:pgMar w:top="1134" w:right="1134" w:bottom="1134" w:left="1134" w:header="709" w:footer="709" w:gutter="0"/>
          <w:cols w:space="708"/>
          <w:docGrid w:linePitch="360"/>
        </w:sectPr>
      </w:pPr>
    </w:p>
    <w:p w14:paraId="2979E6FC" w14:textId="77777777" w:rsidR="00CB43C9" w:rsidRPr="00911F52" w:rsidRDefault="007409FF" w:rsidP="00351D33">
      <w:pPr>
        <w:pStyle w:val="Caption"/>
        <w:tabs>
          <w:tab w:val="left" w:pos="2058"/>
        </w:tabs>
        <w:spacing w:after="0"/>
        <w:rPr>
          <w:rFonts w:ascii="Times New Roman" w:hAnsi="Times New Roman" w:cs="Times New Roman"/>
          <w:color w:val="auto"/>
          <w:lang w:val="lv-LV"/>
        </w:rPr>
      </w:pPr>
      <w:r w:rsidRPr="00911F52">
        <w:rPr>
          <w:rFonts w:ascii="Times New Roman" w:hAnsi="Times New Roman" w:cs="Times New Roman"/>
          <w:color w:val="auto"/>
          <w:sz w:val="22"/>
          <w:szCs w:val="22"/>
          <w:lang w:val="lv-LV"/>
        </w:rPr>
        <w:lastRenderedPageBreak/>
        <w:t>Tabula Nr.</w:t>
      </w:r>
      <w:r w:rsidR="00471A80" w:rsidRPr="00911F52">
        <w:rPr>
          <w:rFonts w:ascii="Times New Roman" w:hAnsi="Times New Roman" w:cs="Times New Roman"/>
          <w:color w:val="auto"/>
          <w:sz w:val="22"/>
          <w:szCs w:val="22"/>
          <w:lang w:val="lv-LV"/>
        </w:rPr>
        <w:t xml:space="preserve"> </w:t>
      </w:r>
      <w:r w:rsidRPr="00911F52">
        <w:rPr>
          <w:rFonts w:ascii="Times New Roman" w:hAnsi="Times New Roman" w:cs="Times New Roman"/>
          <w:color w:val="auto"/>
          <w:lang w:val="lv-LV"/>
        </w:rPr>
        <w:t>2.</w:t>
      </w:r>
      <w:r w:rsidR="00C47C38" w:rsidRPr="00911F52">
        <w:rPr>
          <w:rFonts w:ascii="Times New Roman" w:hAnsi="Times New Roman" w:cs="Times New Roman"/>
          <w:color w:val="auto"/>
          <w:lang w:val="lv-LV"/>
        </w:rPr>
        <w:t>3.</w:t>
      </w:r>
      <w:r w:rsidR="000C5A0E" w:rsidRPr="00911F52">
        <w:rPr>
          <w:rFonts w:ascii="Times New Roman" w:hAnsi="Times New Roman" w:cs="Times New Roman"/>
          <w:color w:val="auto"/>
          <w:lang w:val="lv-LV"/>
        </w:rPr>
        <w:t>8</w:t>
      </w:r>
      <w:r w:rsidR="00C47C38" w:rsidRPr="00911F52">
        <w:rPr>
          <w:rFonts w:ascii="Times New Roman" w:hAnsi="Times New Roman" w:cs="Times New Roman"/>
          <w:color w:val="auto"/>
          <w:lang w:val="lv-LV"/>
        </w:rPr>
        <w:t>.</w:t>
      </w:r>
      <w:r w:rsidRPr="00911F52">
        <w:rPr>
          <w:rFonts w:ascii="Times New Roman" w:hAnsi="Times New Roman" w:cs="Times New Roman"/>
          <w:color w:val="auto"/>
          <w:lang w:val="lv-LV"/>
        </w:rPr>
        <w:t xml:space="preserve"> (4)</w:t>
      </w:r>
    </w:p>
    <w:p w14:paraId="449F0BEB" w14:textId="77777777" w:rsidR="00CB43C9" w:rsidRPr="00911F52" w:rsidRDefault="007E383E" w:rsidP="00351D33">
      <w:pPr>
        <w:tabs>
          <w:tab w:val="left" w:pos="2058"/>
        </w:tabs>
        <w:ind w:left="567"/>
        <w:jc w:val="center"/>
        <w:rPr>
          <w:b/>
        </w:rPr>
      </w:pPr>
      <w:r w:rsidRPr="00911F52">
        <w:rPr>
          <w:b/>
        </w:rPr>
        <w:t>ESF specifiskie rezultāta rādītāji</w:t>
      </w:r>
    </w:p>
    <w:p w14:paraId="2498FCF5" w14:textId="77777777" w:rsidR="00CB43C9" w:rsidRPr="00911F52" w:rsidRDefault="00CB43C9" w:rsidP="00351D33">
      <w:pPr>
        <w:pStyle w:val="ListParagraph"/>
        <w:ind w:left="644"/>
        <w:jc w:val="both"/>
        <w:rPr>
          <w:szCs w:val="24"/>
        </w:rPr>
      </w:pPr>
    </w:p>
    <w:tbl>
      <w:tblPr>
        <w:tblW w:w="43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2464"/>
        <w:gridCol w:w="1558"/>
        <w:gridCol w:w="1134"/>
        <w:gridCol w:w="994"/>
        <w:gridCol w:w="994"/>
        <w:gridCol w:w="1275"/>
        <w:gridCol w:w="851"/>
        <w:gridCol w:w="1134"/>
        <w:gridCol w:w="1415"/>
      </w:tblGrid>
      <w:tr w:rsidR="00554F2F" w:rsidRPr="00911F52" w14:paraId="58B755A0" w14:textId="77777777" w:rsidTr="00687E30">
        <w:trPr>
          <w:trHeight w:val="1067"/>
          <w:tblHeader/>
        </w:trPr>
        <w:tc>
          <w:tcPr>
            <w:tcW w:w="457" w:type="pct"/>
            <w:shd w:val="clear" w:color="auto" w:fill="F2F2F2"/>
            <w:vAlign w:val="center"/>
          </w:tcPr>
          <w:p w14:paraId="1C2CFA87" w14:textId="77777777" w:rsidR="00CB43C9" w:rsidRPr="00911F52" w:rsidRDefault="00CB43C9" w:rsidP="00351D33">
            <w:pPr>
              <w:jc w:val="center"/>
              <w:rPr>
                <w:sz w:val="20"/>
                <w:szCs w:val="20"/>
              </w:rPr>
            </w:pPr>
            <w:r w:rsidRPr="00911F52">
              <w:rPr>
                <w:sz w:val="20"/>
                <w:szCs w:val="20"/>
              </w:rPr>
              <w:t>ID</w:t>
            </w:r>
          </w:p>
        </w:tc>
        <w:tc>
          <w:tcPr>
            <w:tcW w:w="947" w:type="pct"/>
            <w:shd w:val="clear" w:color="auto" w:fill="F2F2F2"/>
            <w:vAlign w:val="center"/>
          </w:tcPr>
          <w:p w14:paraId="0493D760" w14:textId="77777777" w:rsidR="00CB43C9" w:rsidRPr="00911F52" w:rsidRDefault="00CB43C9" w:rsidP="00351D33">
            <w:pPr>
              <w:jc w:val="center"/>
              <w:rPr>
                <w:sz w:val="20"/>
                <w:szCs w:val="20"/>
              </w:rPr>
            </w:pPr>
            <w:r w:rsidRPr="00911F52">
              <w:rPr>
                <w:sz w:val="20"/>
                <w:szCs w:val="20"/>
              </w:rPr>
              <w:t>Rādītājs</w:t>
            </w:r>
          </w:p>
        </w:tc>
        <w:tc>
          <w:tcPr>
            <w:tcW w:w="599" w:type="pct"/>
            <w:shd w:val="clear" w:color="auto" w:fill="F2F2F2"/>
          </w:tcPr>
          <w:p w14:paraId="36BA388B" w14:textId="77777777" w:rsidR="00CB43C9" w:rsidRPr="00911F52" w:rsidRDefault="00CB43C9" w:rsidP="00351D33">
            <w:pPr>
              <w:jc w:val="center"/>
              <w:rPr>
                <w:sz w:val="20"/>
                <w:szCs w:val="20"/>
              </w:rPr>
            </w:pPr>
            <w:r w:rsidRPr="00911F52">
              <w:rPr>
                <w:sz w:val="20"/>
                <w:szCs w:val="20"/>
              </w:rPr>
              <w:t>Reģiona kategorija vai JNI</w:t>
            </w:r>
            <w:r w:rsidRPr="00911F52">
              <w:rPr>
                <w:rStyle w:val="FootnoteReference"/>
                <w:sz w:val="20"/>
                <w:szCs w:val="20"/>
              </w:rPr>
              <w:footnoteReference w:id="44"/>
            </w:r>
          </w:p>
        </w:tc>
        <w:tc>
          <w:tcPr>
            <w:tcW w:w="436" w:type="pct"/>
            <w:shd w:val="clear" w:color="auto" w:fill="F2F2F2"/>
            <w:vAlign w:val="center"/>
          </w:tcPr>
          <w:p w14:paraId="21180EF4" w14:textId="77777777" w:rsidR="00CB43C9" w:rsidRPr="00911F52" w:rsidRDefault="00CB43C9" w:rsidP="00351D33">
            <w:pPr>
              <w:jc w:val="center"/>
              <w:rPr>
                <w:sz w:val="20"/>
                <w:szCs w:val="20"/>
              </w:rPr>
            </w:pPr>
            <w:r w:rsidRPr="00911F52">
              <w:rPr>
                <w:sz w:val="20"/>
                <w:szCs w:val="20"/>
              </w:rPr>
              <w:t>Mērvienība</w:t>
            </w:r>
          </w:p>
        </w:tc>
        <w:tc>
          <w:tcPr>
            <w:tcW w:w="382" w:type="pct"/>
            <w:shd w:val="clear" w:color="auto" w:fill="F2F2F2"/>
          </w:tcPr>
          <w:p w14:paraId="3302740B" w14:textId="77777777" w:rsidR="00CB43C9" w:rsidRPr="00911F52" w:rsidRDefault="00CB43C9" w:rsidP="00351D33">
            <w:pPr>
              <w:jc w:val="center"/>
              <w:rPr>
                <w:sz w:val="20"/>
                <w:szCs w:val="20"/>
              </w:rPr>
            </w:pPr>
            <w:r w:rsidRPr="00911F52">
              <w:rPr>
                <w:sz w:val="20"/>
                <w:szCs w:val="20"/>
              </w:rPr>
              <w:t>Kopējais iznākuma rādītājs</w:t>
            </w:r>
          </w:p>
        </w:tc>
        <w:tc>
          <w:tcPr>
            <w:tcW w:w="382" w:type="pct"/>
            <w:shd w:val="clear" w:color="auto" w:fill="F2F2F2"/>
            <w:vAlign w:val="center"/>
          </w:tcPr>
          <w:p w14:paraId="002A95D4" w14:textId="77777777" w:rsidR="00CB43C9" w:rsidRPr="00911F52" w:rsidRDefault="00CB43C9" w:rsidP="00351D33">
            <w:pPr>
              <w:jc w:val="center"/>
              <w:rPr>
                <w:sz w:val="20"/>
                <w:szCs w:val="20"/>
              </w:rPr>
            </w:pPr>
            <w:r w:rsidRPr="00911F52">
              <w:rPr>
                <w:sz w:val="20"/>
                <w:szCs w:val="20"/>
              </w:rPr>
              <w:t>Sākotnējā vērtība</w:t>
            </w:r>
            <w:r w:rsidR="0040511D" w:rsidRPr="00911F52">
              <w:rPr>
                <w:sz w:val="20"/>
                <w:szCs w:val="20"/>
              </w:rPr>
              <w:t xml:space="preserve"> (2014.</w:t>
            </w:r>
            <w:r w:rsidR="00687E30" w:rsidRPr="00911F52">
              <w:rPr>
                <w:sz w:val="20"/>
                <w:szCs w:val="20"/>
              </w:rPr>
              <w:t xml:space="preserve"> </w:t>
            </w:r>
            <w:r w:rsidR="0040511D" w:rsidRPr="00911F52">
              <w:rPr>
                <w:sz w:val="20"/>
                <w:szCs w:val="20"/>
              </w:rPr>
              <w:t>gadā)</w:t>
            </w:r>
          </w:p>
        </w:tc>
        <w:tc>
          <w:tcPr>
            <w:tcW w:w="490" w:type="pct"/>
            <w:shd w:val="clear" w:color="auto" w:fill="F2F2F2"/>
          </w:tcPr>
          <w:p w14:paraId="7CC29298" w14:textId="77777777" w:rsidR="00CB43C9" w:rsidRPr="00911F52" w:rsidRDefault="00CB43C9" w:rsidP="00351D33">
            <w:pPr>
              <w:jc w:val="center"/>
              <w:rPr>
                <w:sz w:val="20"/>
                <w:szCs w:val="20"/>
              </w:rPr>
            </w:pPr>
            <w:r w:rsidRPr="00911F52">
              <w:rPr>
                <w:sz w:val="20"/>
                <w:szCs w:val="20"/>
              </w:rPr>
              <w:t>Sākotnējās un mērķa vērtības mērvienība</w:t>
            </w:r>
          </w:p>
        </w:tc>
        <w:tc>
          <w:tcPr>
            <w:tcW w:w="327" w:type="pct"/>
            <w:shd w:val="clear" w:color="auto" w:fill="F2F2F2"/>
            <w:vAlign w:val="center"/>
          </w:tcPr>
          <w:p w14:paraId="4F7ED458" w14:textId="77777777" w:rsidR="00CB43C9" w:rsidRPr="00911F52" w:rsidRDefault="00CB43C9" w:rsidP="00351D33">
            <w:pPr>
              <w:jc w:val="center"/>
              <w:rPr>
                <w:sz w:val="20"/>
                <w:szCs w:val="20"/>
              </w:rPr>
            </w:pPr>
            <w:r w:rsidRPr="00911F52">
              <w:rPr>
                <w:sz w:val="20"/>
                <w:szCs w:val="20"/>
              </w:rPr>
              <w:t>Plānotā vērtība (2023.</w:t>
            </w:r>
            <w:r w:rsidR="00471A80" w:rsidRPr="00911F52">
              <w:rPr>
                <w:sz w:val="20"/>
                <w:szCs w:val="20"/>
              </w:rPr>
              <w:t> </w:t>
            </w:r>
            <w:r w:rsidRPr="00911F52">
              <w:rPr>
                <w:sz w:val="20"/>
                <w:szCs w:val="20"/>
              </w:rPr>
              <w:t>gadā)</w:t>
            </w:r>
          </w:p>
        </w:tc>
        <w:tc>
          <w:tcPr>
            <w:tcW w:w="436" w:type="pct"/>
            <w:shd w:val="clear" w:color="auto" w:fill="F2F2F2"/>
            <w:vAlign w:val="center"/>
          </w:tcPr>
          <w:p w14:paraId="4FA51740" w14:textId="77777777" w:rsidR="00CB43C9" w:rsidRPr="00911F52" w:rsidRDefault="00CB43C9" w:rsidP="00351D33">
            <w:pPr>
              <w:jc w:val="center"/>
              <w:rPr>
                <w:sz w:val="20"/>
                <w:szCs w:val="20"/>
              </w:rPr>
            </w:pPr>
            <w:r w:rsidRPr="00911F52">
              <w:rPr>
                <w:sz w:val="20"/>
                <w:szCs w:val="20"/>
              </w:rPr>
              <w:t>Datu avots</w:t>
            </w:r>
          </w:p>
        </w:tc>
        <w:tc>
          <w:tcPr>
            <w:tcW w:w="544" w:type="pct"/>
            <w:shd w:val="clear" w:color="auto" w:fill="F2F2F2"/>
            <w:vAlign w:val="center"/>
          </w:tcPr>
          <w:p w14:paraId="0B79BF94" w14:textId="77777777" w:rsidR="00CB43C9" w:rsidRPr="00911F52" w:rsidRDefault="00CB43C9" w:rsidP="00351D33">
            <w:pPr>
              <w:jc w:val="center"/>
              <w:rPr>
                <w:sz w:val="20"/>
                <w:szCs w:val="20"/>
              </w:rPr>
            </w:pPr>
            <w:r w:rsidRPr="00911F52">
              <w:rPr>
                <w:sz w:val="20"/>
                <w:szCs w:val="20"/>
              </w:rPr>
              <w:t>Ziņošanas regularitāte</w:t>
            </w:r>
          </w:p>
        </w:tc>
      </w:tr>
      <w:tr w:rsidR="00554F2F" w:rsidRPr="00911F52" w14:paraId="01B87E97" w14:textId="77777777" w:rsidTr="00C23D50">
        <w:trPr>
          <w:trHeight w:val="1801"/>
        </w:trPr>
        <w:tc>
          <w:tcPr>
            <w:tcW w:w="457" w:type="pct"/>
            <w:shd w:val="clear" w:color="auto" w:fill="auto"/>
          </w:tcPr>
          <w:p w14:paraId="0C5CB232" w14:textId="77777777" w:rsidR="00CB43C9" w:rsidRPr="00911F52" w:rsidRDefault="00174E88" w:rsidP="00351D33">
            <w:pPr>
              <w:rPr>
                <w:sz w:val="20"/>
                <w:szCs w:val="20"/>
              </w:rPr>
            </w:pPr>
            <w:r w:rsidRPr="00911F52">
              <w:rPr>
                <w:sz w:val="20"/>
                <w:szCs w:val="20"/>
              </w:rPr>
              <w:t>r</w:t>
            </w:r>
            <w:r w:rsidR="00E51525" w:rsidRPr="00911F52">
              <w:rPr>
                <w:sz w:val="20"/>
                <w:szCs w:val="20"/>
              </w:rPr>
              <w:t>.</w:t>
            </w:r>
            <w:r w:rsidR="00CB43C9" w:rsidRPr="00911F52">
              <w:rPr>
                <w:sz w:val="20"/>
                <w:szCs w:val="20"/>
              </w:rPr>
              <w:t>3.</w:t>
            </w:r>
            <w:r w:rsidR="00DD440A" w:rsidRPr="00911F52">
              <w:rPr>
                <w:sz w:val="20"/>
                <w:szCs w:val="20"/>
              </w:rPr>
              <w:t>4</w:t>
            </w:r>
            <w:r w:rsidR="009E33B2" w:rsidRPr="00911F52">
              <w:rPr>
                <w:sz w:val="20"/>
                <w:szCs w:val="20"/>
              </w:rPr>
              <w:t>.1.a</w:t>
            </w:r>
          </w:p>
          <w:p w14:paraId="5B2CDE30" w14:textId="56B8A36F" w:rsidR="00325CE1" w:rsidRPr="00911F52" w:rsidRDefault="00325CE1" w:rsidP="00351D33">
            <w:pPr>
              <w:rPr>
                <w:sz w:val="20"/>
                <w:szCs w:val="20"/>
              </w:rPr>
            </w:pPr>
          </w:p>
        </w:tc>
        <w:tc>
          <w:tcPr>
            <w:tcW w:w="947" w:type="pct"/>
            <w:shd w:val="clear" w:color="auto" w:fill="auto"/>
          </w:tcPr>
          <w:p w14:paraId="6354AFDA" w14:textId="77777777" w:rsidR="00445C32" w:rsidRPr="00911F52" w:rsidRDefault="00502E17" w:rsidP="00351D33">
            <w:pPr>
              <w:rPr>
                <w:sz w:val="20"/>
                <w:szCs w:val="20"/>
              </w:rPr>
            </w:pPr>
            <w:r w:rsidRPr="00911F52">
              <w:rPr>
                <w:sz w:val="20"/>
                <w:szCs w:val="20"/>
              </w:rPr>
              <w:t>T</w:t>
            </w:r>
            <w:r w:rsidR="00B27F95" w:rsidRPr="00911F52">
              <w:rPr>
                <w:sz w:val="20"/>
                <w:szCs w:val="20"/>
              </w:rPr>
              <w:t>iesu, tiesībsargājošo institūciju un tiesu sistēmai piederīgo personu</w:t>
            </w:r>
            <w:r w:rsidR="0040511D" w:rsidRPr="00911F52">
              <w:rPr>
                <w:sz w:val="20"/>
                <w:szCs w:val="20"/>
              </w:rPr>
              <w:t xml:space="preserve"> </w:t>
            </w:r>
            <w:r w:rsidR="00445C32" w:rsidRPr="00911F52">
              <w:rPr>
                <w:sz w:val="20"/>
                <w:szCs w:val="20"/>
              </w:rPr>
              <w:t>skaits</w:t>
            </w:r>
            <w:r w:rsidR="0084016C" w:rsidRPr="00911F52">
              <w:rPr>
                <w:sz w:val="20"/>
                <w:szCs w:val="20"/>
              </w:rPr>
              <w:t>, kuras paaugstinājušas profesionālo kompetenci komercdarbības vides uzlabošanas sekmēšanai</w:t>
            </w:r>
          </w:p>
          <w:p w14:paraId="42EB24EC" w14:textId="77777777" w:rsidR="00CB43C9" w:rsidRPr="00911F52" w:rsidRDefault="00CB43C9" w:rsidP="00351D33">
            <w:pPr>
              <w:rPr>
                <w:sz w:val="20"/>
                <w:szCs w:val="20"/>
              </w:rPr>
            </w:pPr>
          </w:p>
        </w:tc>
        <w:tc>
          <w:tcPr>
            <w:tcW w:w="599" w:type="pct"/>
          </w:tcPr>
          <w:p w14:paraId="51F44CB2" w14:textId="77777777" w:rsidR="00CB43C9" w:rsidRPr="00911F52" w:rsidRDefault="003E756F" w:rsidP="00351D33">
            <w:pPr>
              <w:rPr>
                <w:sz w:val="20"/>
                <w:szCs w:val="20"/>
              </w:rPr>
            </w:pPr>
            <w:r w:rsidRPr="00911F52">
              <w:rPr>
                <w:rFonts w:eastAsia="Times New Roman"/>
                <w:iCs/>
                <w:sz w:val="20"/>
                <w:szCs w:val="20"/>
                <w:lang w:eastAsia="lv-LV"/>
              </w:rPr>
              <w:t>Mazāk attīstītie reģioni</w:t>
            </w:r>
          </w:p>
        </w:tc>
        <w:tc>
          <w:tcPr>
            <w:tcW w:w="436" w:type="pct"/>
            <w:shd w:val="clear" w:color="auto" w:fill="auto"/>
          </w:tcPr>
          <w:p w14:paraId="242F3623" w14:textId="77777777" w:rsidR="00CB43C9" w:rsidRPr="00911F52" w:rsidRDefault="00CB43C9" w:rsidP="00351D33">
            <w:pPr>
              <w:rPr>
                <w:sz w:val="20"/>
                <w:szCs w:val="20"/>
              </w:rPr>
            </w:pPr>
            <w:r w:rsidRPr="00911F52">
              <w:rPr>
                <w:sz w:val="20"/>
                <w:szCs w:val="20"/>
              </w:rPr>
              <w:t>Skaits</w:t>
            </w:r>
          </w:p>
        </w:tc>
        <w:tc>
          <w:tcPr>
            <w:tcW w:w="382" w:type="pct"/>
            <w:shd w:val="clear" w:color="auto" w:fill="auto"/>
          </w:tcPr>
          <w:p w14:paraId="423C9EA7" w14:textId="77777777" w:rsidR="00CB43C9" w:rsidRPr="00911F52" w:rsidRDefault="00CB43C9" w:rsidP="00351D33">
            <w:pPr>
              <w:rPr>
                <w:sz w:val="20"/>
                <w:szCs w:val="20"/>
              </w:rPr>
            </w:pPr>
            <w:r w:rsidRPr="00911F52">
              <w:rPr>
                <w:sz w:val="20"/>
                <w:szCs w:val="20"/>
              </w:rPr>
              <w:t>N</w:t>
            </w:r>
            <w:r w:rsidR="00134D05" w:rsidRPr="00911F52">
              <w:rPr>
                <w:sz w:val="20"/>
                <w:szCs w:val="20"/>
              </w:rPr>
              <w:t>/</w:t>
            </w:r>
            <w:r w:rsidRPr="00911F52">
              <w:rPr>
                <w:sz w:val="20"/>
                <w:szCs w:val="20"/>
              </w:rPr>
              <w:t>A</w:t>
            </w:r>
          </w:p>
        </w:tc>
        <w:tc>
          <w:tcPr>
            <w:tcW w:w="382" w:type="pct"/>
            <w:shd w:val="clear" w:color="auto" w:fill="auto"/>
          </w:tcPr>
          <w:p w14:paraId="2A9F4084" w14:textId="77777777" w:rsidR="00CB43C9" w:rsidRPr="00911F52" w:rsidRDefault="00CD23AB" w:rsidP="00351D33">
            <w:pPr>
              <w:rPr>
                <w:sz w:val="20"/>
                <w:szCs w:val="20"/>
              </w:rPr>
            </w:pPr>
            <w:r w:rsidRPr="00911F52">
              <w:rPr>
                <w:sz w:val="20"/>
                <w:szCs w:val="20"/>
              </w:rPr>
              <w:t>0</w:t>
            </w:r>
          </w:p>
          <w:p w14:paraId="3A7AC53F" w14:textId="77777777" w:rsidR="004C2309" w:rsidRPr="00911F52" w:rsidRDefault="004C2309" w:rsidP="00351D33">
            <w:pPr>
              <w:rPr>
                <w:sz w:val="20"/>
                <w:szCs w:val="20"/>
              </w:rPr>
            </w:pPr>
          </w:p>
        </w:tc>
        <w:tc>
          <w:tcPr>
            <w:tcW w:w="490" w:type="pct"/>
          </w:tcPr>
          <w:p w14:paraId="12EDCBB2" w14:textId="77777777" w:rsidR="00CB43C9" w:rsidRPr="00911F52" w:rsidRDefault="00CD23AB" w:rsidP="00351D33">
            <w:pPr>
              <w:rPr>
                <w:sz w:val="20"/>
                <w:szCs w:val="20"/>
              </w:rPr>
            </w:pPr>
            <w:r w:rsidRPr="00911F52">
              <w:rPr>
                <w:sz w:val="20"/>
                <w:szCs w:val="20"/>
              </w:rPr>
              <w:t>Skaits</w:t>
            </w:r>
          </w:p>
        </w:tc>
        <w:tc>
          <w:tcPr>
            <w:tcW w:w="327" w:type="pct"/>
            <w:shd w:val="clear" w:color="auto" w:fill="auto"/>
          </w:tcPr>
          <w:p w14:paraId="47AC1BEB" w14:textId="77777777" w:rsidR="00CB43C9" w:rsidRPr="00911F52" w:rsidRDefault="0084016C" w:rsidP="00351D33">
            <w:pPr>
              <w:rPr>
                <w:sz w:val="20"/>
                <w:szCs w:val="20"/>
              </w:rPr>
            </w:pPr>
            <w:r w:rsidRPr="00911F52">
              <w:rPr>
                <w:sz w:val="20"/>
                <w:szCs w:val="20"/>
              </w:rPr>
              <w:t>700</w:t>
            </w:r>
          </w:p>
        </w:tc>
        <w:tc>
          <w:tcPr>
            <w:tcW w:w="436" w:type="pct"/>
            <w:shd w:val="clear" w:color="auto" w:fill="auto"/>
          </w:tcPr>
          <w:p w14:paraId="30B7DF50" w14:textId="77777777" w:rsidR="00CB43C9" w:rsidRPr="00911F52" w:rsidRDefault="00CB43C9" w:rsidP="00351D33">
            <w:pPr>
              <w:rPr>
                <w:sz w:val="20"/>
                <w:szCs w:val="20"/>
              </w:rPr>
            </w:pPr>
            <w:r w:rsidRPr="00911F52">
              <w:rPr>
                <w:sz w:val="20"/>
                <w:szCs w:val="20"/>
              </w:rPr>
              <w:t>Projektu dati</w:t>
            </w:r>
          </w:p>
        </w:tc>
        <w:tc>
          <w:tcPr>
            <w:tcW w:w="544" w:type="pct"/>
            <w:shd w:val="clear" w:color="auto" w:fill="auto"/>
          </w:tcPr>
          <w:p w14:paraId="18FECAD8" w14:textId="77777777" w:rsidR="00CB43C9" w:rsidRPr="00911F52" w:rsidRDefault="00CB43C9" w:rsidP="00351D33">
            <w:pPr>
              <w:rPr>
                <w:sz w:val="20"/>
                <w:szCs w:val="20"/>
              </w:rPr>
            </w:pPr>
            <w:r w:rsidRPr="00911F52">
              <w:rPr>
                <w:sz w:val="20"/>
                <w:szCs w:val="20"/>
              </w:rPr>
              <w:t>Reizi gadā</w:t>
            </w:r>
          </w:p>
        </w:tc>
      </w:tr>
    </w:tbl>
    <w:p w14:paraId="1DDD0A39" w14:textId="77777777" w:rsidR="000F1F9F" w:rsidRPr="00911F52" w:rsidRDefault="000F1F9F" w:rsidP="00351D33">
      <w:pPr>
        <w:rPr>
          <w:rFonts w:eastAsia="Times New Roman"/>
          <w:szCs w:val="24"/>
          <w:lang w:eastAsia="lv-LV"/>
        </w:rPr>
        <w:sectPr w:rsidR="000F1F9F" w:rsidRPr="00911F52" w:rsidSect="00086FE8">
          <w:type w:val="nextColumn"/>
          <w:pgSz w:w="16838" w:h="11906" w:orient="landscape"/>
          <w:pgMar w:top="1134" w:right="1134" w:bottom="1134" w:left="1134" w:header="709" w:footer="709" w:gutter="0"/>
          <w:cols w:space="708"/>
          <w:docGrid w:linePitch="360"/>
        </w:sectPr>
      </w:pPr>
    </w:p>
    <w:p w14:paraId="43DDFC5C" w14:textId="77777777" w:rsidR="00CB43C9" w:rsidRPr="00911F52" w:rsidRDefault="00CB43C9" w:rsidP="00351D33">
      <w:pPr>
        <w:rPr>
          <w:rFonts w:eastAsia="Times New Roman"/>
          <w:szCs w:val="24"/>
          <w:lang w:eastAsia="lv-LV"/>
        </w:rPr>
      </w:pPr>
    </w:p>
    <w:p w14:paraId="36272320" w14:textId="77777777" w:rsidR="00CB43C9" w:rsidRPr="00911F52" w:rsidRDefault="00CB43C9" w:rsidP="00DB28B0">
      <w:pPr>
        <w:pStyle w:val="ListParagraph"/>
        <w:numPr>
          <w:ilvl w:val="0"/>
          <w:numId w:val="6"/>
        </w:numPr>
        <w:ind w:left="567" w:hanging="567"/>
        <w:jc w:val="both"/>
        <w:rPr>
          <w:szCs w:val="24"/>
        </w:rPr>
      </w:pPr>
      <w:r w:rsidRPr="00911F52">
        <w:rPr>
          <w:b/>
          <w:szCs w:val="24"/>
        </w:rPr>
        <w:t>3.</w:t>
      </w:r>
      <w:r w:rsidR="00DD440A" w:rsidRPr="00911F52">
        <w:rPr>
          <w:b/>
          <w:szCs w:val="24"/>
        </w:rPr>
        <w:t>4</w:t>
      </w:r>
      <w:r w:rsidRPr="00911F52">
        <w:rPr>
          <w:b/>
          <w:szCs w:val="24"/>
        </w:rPr>
        <w:t>.2.</w:t>
      </w:r>
      <w:r w:rsidR="00E21315" w:rsidRPr="00911F52">
        <w:rPr>
          <w:b/>
          <w:szCs w:val="24"/>
        </w:rPr>
        <w:t>SAM</w:t>
      </w:r>
      <w:r w:rsidRPr="00911F52">
        <w:rPr>
          <w:b/>
          <w:szCs w:val="24"/>
        </w:rPr>
        <w:t xml:space="preserve">: </w:t>
      </w:r>
      <w:r w:rsidR="009D71C8" w:rsidRPr="00911F52">
        <w:rPr>
          <w:b/>
        </w:rPr>
        <w:t>v</w:t>
      </w:r>
      <w:r w:rsidR="00F7620C" w:rsidRPr="00911F52">
        <w:rPr>
          <w:b/>
        </w:rPr>
        <w:t>alsts pārvaldes profesionālā pilnveide labāka tiesiskā regulējuma izstrādē mazo un vidējo komersantu atbalsta, korupcijas novēršanas un ēnu ekonomikas mazināšanas jomās.</w:t>
      </w:r>
    </w:p>
    <w:p w14:paraId="167B43F7" w14:textId="77777777" w:rsidR="004D7271" w:rsidRPr="00911F52" w:rsidRDefault="00F7620C" w:rsidP="00DB28B0">
      <w:pPr>
        <w:widowControl w:val="0"/>
        <w:numPr>
          <w:ilvl w:val="0"/>
          <w:numId w:val="6"/>
        </w:numPr>
        <w:autoSpaceDE w:val="0"/>
        <w:autoSpaceDN w:val="0"/>
        <w:adjustRightInd w:val="0"/>
        <w:ind w:left="567" w:hanging="567"/>
        <w:jc w:val="both"/>
        <w:rPr>
          <w:rFonts w:eastAsia="Times New Roman"/>
          <w:szCs w:val="24"/>
          <w:lang w:eastAsia="lv-LV"/>
        </w:rPr>
      </w:pPr>
      <w:r w:rsidRPr="00911F52">
        <w:rPr>
          <w:szCs w:val="24"/>
        </w:rPr>
        <w:t>Globālās finanšu krīzes ietekmē īstenotie iestāžu funkciju, struktūru un darbības pārskatīšanas pasākumi valsts pārvaldē  ir  negatīvi ietekmējuši gan darbinieku motivācijas un atlīdzības politiku, gan arī mazinājuši iespējas iesaistīties profesionālās pilnveides pasākumos. Tas veicinājis gan nodarbinātā skaita kopējo samazinājumu par 27,2%, gan arī augstu personāla mainību 29,7% apmērā valsts centrālajā pārvaldē, kas nozīmē gan to, ka valsts pārvaldē strauji zūd institucionālā atmiņa un līdz ar to tiek apdraudēta tās veiktspēja, gan nepieciešamību investēt nodarbināto apmācībā. Uzlabojoties valsts ekonomiskajai situācijai, ir vērojamas tendences, ka darbu valsts pārvaldē pamet tieši profesionālākie darbinieki, kuri tiek piesaistīti darbā privātajā sektorā. Tam pamatā ir atšķirības atlīdzības līmenī, motivācijā, izpratnē par veicamo uzdevumu mērķiem, kā arī izaugsmes un profesionālās pilnveides iespējās. Lai mazinātu negatīvās tendences ir jāveicina pāreja no darbību procesa uzraudzības uz mērķtiecīgu rezultātu sasniegšanu valsts pārvaldes darbā. Svarīgs priekšnosacījums šādas pieejas īstenošanai ir jaunieviestā darba izpildes novērtēšanas sistēma, kuras ietvaros noteikto mērķu un izpildes rādītāju efektīva izpilde katram nodarbinātajam ir atkarīga no viņa kompetences, motivācijas un spējām noteikto uzdevumu izpildīt, ko plānots sekmēt ar mērķtiecīgu un sistematizētu apmācību  programmu, kuras pamatā būs uz darba izpildes novērtēšanas sistēmas mācību vajadzību apkopojuma bāzes izstrādāta mācību stratēģija un attīstīti profesionālo zināšanu pilnveides moduļi. Tas ne tikai nodrošinās nodarbinātajiem plašākas iespējas attīstīt savu profesionālo kompetenci saskaņā ar iepriekš definētiem uz rezultātu balstītiem mērķiem, saglabājot un pilnveidojot valsts pārvaldes profesionalitāti, bet arī sekmēs nodarbināto motivāciju un veicinās proaktīvu valsts pārvaldes darbību pretstatā reaģēšanai uz problēmām, nodrošinot gan uz klientu orientētu pārvaldību, gan spējot mazināt administratīvo slogu</w:t>
      </w:r>
      <w:r w:rsidR="00D04114" w:rsidRPr="00911F52">
        <w:rPr>
          <w:szCs w:val="24"/>
        </w:rPr>
        <w:t>.</w:t>
      </w:r>
    </w:p>
    <w:p w14:paraId="11EB1D32" w14:textId="77777777" w:rsidR="00F7620C" w:rsidRPr="00911F52" w:rsidRDefault="00F7620C" w:rsidP="00DB28B0">
      <w:pPr>
        <w:pStyle w:val="ListParagraph"/>
        <w:numPr>
          <w:ilvl w:val="0"/>
          <w:numId w:val="6"/>
        </w:numPr>
        <w:ind w:left="567" w:hanging="567"/>
        <w:jc w:val="both"/>
        <w:rPr>
          <w:szCs w:val="24"/>
        </w:rPr>
      </w:pPr>
      <w:r w:rsidRPr="00911F52">
        <w:rPr>
          <w:szCs w:val="24"/>
        </w:rPr>
        <w:t>Šobrīd kontrolējošām institūcijām ir nepietiekama administratīvā kapacitāte, kā rezultātā tām ir ierobežotas iespējas pietiekami kvalitatīvi noteikt korupcijas riskam pakļautās jomas un identificēt personas, kuru darbībā varētu būt likumpārkāpumu pazīmes. Citu valstu prakse un metodes operatīvās un stratēģiskās analīzes veikšanā netiek pilnvērtīgi izmantotas. Tas galvenokārt skaidrojams ar kontrolējošo institūciju kapacitātes un finanšu resursu trūkumu. Lai paaugstinātu izmeklējamo lietu kvalitāti, atklājot pārkāpumus, kas saistīti ar brīvā tirgus konkurences kropļošanu, prettiesisku finansēšanas avotu izmantošanu, un veicinātu nelikumīgi iegūtu līdzekļu identificēšanu un atgūšanu, kā arī lai palielinātu to krimināllietu un administratīvo pārkāpumu lietu īpatsvaru, kas ir atklātas pēc institūciju iniciatīvas un sniegtās informācijas, ir jāuzlabo stratēģiskās un operatīvās analīzes metodes noziedzīgu nodarījumu,  izmeklēšanā, identificējot prettiesisku ienākumu avotus, ko plānots sekmēt ar kontrolējošo institūciju profesionālās pilnveides pasākumiem.</w:t>
      </w:r>
    </w:p>
    <w:p w14:paraId="03CBBF11" w14:textId="77777777" w:rsidR="00F7620C" w:rsidRPr="00911F52" w:rsidRDefault="00F7620C" w:rsidP="00DB28B0">
      <w:pPr>
        <w:pStyle w:val="ListParagraph"/>
        <w:numPr>
          <w:ilvl w:val="0"/>
          <w:numId w:val="6"/>
        </w:numPr>
        <w:ind w:left="567" w:hanging="567"/>
        <w:jc w:val="both"/>
        <w:rPr>
          <w:szCs w:val="24"/>
        </w:rPr>
      </w:pPr>
      <w:r w:rsidRPr="00911F52">
        <w:t>Rezultātā tiks uzlabota valsts pārvaldes kapacitāte,  veicināta komercdarbības vides sakārtošana, ēnu ekonomikas un korupcijas mazināšana.</w:t>
      </w:r>
    </w:p>
    <w:p w14:paraId="3A6D8F9F" w14:textId="77777777" w:rsidR="00384C50" w:rsidRPr="00911F52" w:rsidRDefault="00384C50" w:rsidP="00DB28B0">
      <w:pPr>
        <w:pStyle w:val="ListParagraph"/>
        <w:numPr>
          <w:ilvl w:val="0"/>
          <w:numId w:val="6"/>
        </w:numPr>
        <w:tabs>
          <w:tab w:val="left" w:pos="2058"/>
        </w:tabs>
        <w:ind w:left="567" w:hanging="567"/>
        <w:jc w:val="right"/>
        <w:rPr>
          <w:b/>
          <w:szCs w:val="24"/>
        </w:rPr>
        <w:sectPr w:rsidR="00384C50" w:rsidRPr="00911F52" w:rsidSect="00086FE8">
          <w:type w:val="nextColumn"/>
          <w:pgSz w:w="11906" w:h="16838"/>
          <w:pgMar w:top="1134" w:right="1134" w:bottom="1134" w:left="1134" w:header="709" w:footer="709" w:gutter="0"/>
          <w:cols w:space="708"/>
          <w:docGrid w:linePitch="360"/>
        </w:sectPr>
      </w:pPr>
    </w:p>
    <w:p w14:paraId="182B9331" w14:textId="77777777" w:rsidR="00CB43C9" w:rsidRPr="00911F52" w:rsidRDefault="007409FF" w:rsidP="00351D33">
      <w:pPr>
        <w:pStyle w:val="Caption"/>
        <w:tabs>
          <w:tab w:val="left" w:pos="2058"/>
        </w:tabs>
        <w:spacing w:after="0"/>
        <w:ind w:left="644"/>
        <w:rPr>
          <w:rFonts w:ascii="Times New Roman" w:hAnsi="Times New Roman" w:cs="Times New Roman"/>
          <w:color w:val="auto"/>
          <w:sz w:val="20"/>
          <w:szCs w:val="20"/>
          <w:lang w:val="lv-LV"/>
        </w:rPr>
      </w:pPr>
      <w:r w:rsidRPr="00911F52">
        <w:rPr>
          <w:rFonts w:ascii="Times New Roman" w:hAnsi="Times New Roman" w:cs="Times New Roman"/>
          <w:color w:val="auto"/>
          <w:sz w:val="20"/>
          <w:szCs w:val="20"/>
          <w:lang w:val="lv-LV"/>
        </w:rPr>
        <w:lastRenderedPageBreak/>
        <w:t>Tabula Nr.</w:t>
      </w:r>
      <w:r w:rsidR="00471A80" w:rsidRPr="00911F52">
        <w:rPr>
          <w:rFonts w:ascii="Times New Roman" w:hAnsi="Times New Roman" w:cs="Times New Roman"/>
          <w:i w:val="0"/>
          <w:color w:val="auto"/>
          <w:sz w:val="20"/>
          <w:szCs w:val="20"/>
          <w:lang w:val="lv-LV"/>
        </w:rPr>
        <w:t xml:space="preserve"> </w:t>
      </w:r>
      <w:r w:rsidRPr="00911F52">
        <w:rPr>
          <w:rFonts w:ascii="Times New Roman" w:hAnsi="Times New Roman" w:cs="Times New Roman"/>
          <w:color w:val="auto"/>
          <w:sz w:val="20"/>
          <w:szCs w:val="20"/>
          <w:lang w:val="lv-LV"/>
        </w:rPr>
        <w:t>2.</w:t>
      </w:r>
      <w:r w:rsidR="00C47C38" w:rsidRPr="00911F52">
        <w:rPr>
          <w:rFonts w:ascii="Times New Roman" w:hAnsi="Times New Roman" w:cs="Times New Roman"/>
          <w:color w:val="auto"/>
          <w:sz w:val="20"/>
          <w:szCs w:val="20"/>
          <w:lang w:val="lv-LV"/>
        </w:rPr>
        <w:t>3.</w:t>
      </w:r>
      <w:r w:rsidR="000C5A0E" w:rsidRPr="00911F52">
        <w:rPr>
          <w:rFonts w:ascii="Times New Roman" w:hAnsi="Times New Roman" w:cs="Times New Roman"/>
          <w:color w:val="auto"/>
          <w:sz w:val="20"/>
          <w:szCs w:val="20"/>
          <w:lang w:val="lv-LV"/>
        </w:rPr>
        <w:t>9</w:t>
      </w:r>
      <w:r w:rsidR="00C47C38" w:rsidRPr="00911F52">
        <w:rPr>
          <w:rFonts w:ascii="Times New Roman" w:hAnsi="Times New Roman" w:cs="Times New Roman"/>
          <w:color w:val="auto"/>
          <w:sz w:val="20"/>
          <w:szCs w:val="20"/>
          <w:lang w:val="lv-LV"/>
        </w:rPr>
        <w:t>.</w:t>
      </w:r>
      <w:r w:rsidRPr="00911F52">
        <w:rPr>
          <w:rFonts w:ascii="Times New Roman" w:hAnsi="Times New Roman" w:cs="Times New Roman"/>
          <w:color w:val="auto"/>
          <w:sz w:val="20"/>
          <w:szCs w:val="20"/>
          <w:lang w:val="lv-LV"/>
        </w:rPr>
        <w:t xml:space="preserve"> (</w:t>
      </w:r>
      <w:r w:rsidR="00E671D5" w:rsidRPr="00911F52">
        <w:rPr>
          <w:rFonts w:ascii="Times New Roman" w:hAnsi="Times New Roman" w:cs="Times New Roman"/>
          <w:color w:val="auto"/>
          <w:sz w:val="20"/>
          <w:szCs w:val="20"/>
          <w:lang w:val="lv-LV"/>
        </w:rPr>
        <w:t>4</w:t>
      </w:r>
      <w:r w:rsidRPr="00911F52">
        <w:rPr>
          <w:rFonts w:ascii="Times New Roman" w:hAnsi="Times New Roman" w:cs="Times New Roman"/>
          <w:color w:val="auto"/>
          <w:sz w:val="20"/>
          <w:szCs w:val="20"/>
          <w:lang w:val="lv-LV"/>
        </w:rPr>
        <w:t>)</w:t>
      </w:r>
    </w:p>
    <w:p w14:paraId="5ABA7CC4" w14:textId="77777777" w:rsidR="00CB43C9" w:rsidRPr="00911F52" w:rsidRDefault="007E383E" w:rsidP="00E21315">
      <w:pPr>
        <w:widowControl w:val="0"/>
        <w:autoSpaceDE w:val="0"/>
        <w:autoSpaceDN w:val="0"/>
        <w:adjustRightInd w:val="0"/>
        <w:ind w:left="644"/>
        <w:jc w:val="center"/>
        <w:rPr>
          <w:rFonts w:eastAsia="Times New Roman"/>
          <w:szCs w:val="20"/>
          <w:lang w:eastAsia="lv-LV"/>
        </w:rPr>
      </w:pPr>
      <w:r w:rsidRPr="00911F52">
        <w:rPr>
          <w:b/>
        </w:rPr>
        <w:t>ESF specifiskais rezultāta rādītājs</w:t>
      </w:r>
    </w:p>
    <w:p w14:paraId="3F514D5C" w14:textId="77777777" w:rsidR="00CB43C9" w:rsidRPr="00911F52" w:rsidRDefault="00CB43C9" w:rsidP="00351D33">
      <w:pPr>
        <w:widowControl w:val="0"/>
        <w:autoSpaceDE w:val="0"/>
        <w:autoSpaceDN w:val="0"/>
        <w:adjustRightInd w:val="0"/>
        <w:ind w:left="644"/>
        <w:jc w:val="both"/>
        <w:rPr>
          <w:rFonts w:eastAsia="Times New Roman"/>
          <w:szCs w:val="20"/>
          <w:lang w:eastAsia="lv-LV"/>
        </w:rPr>
      </w:pPr>
    </w:p>
    <w:tbl>
      <w:tblPr>
        <w:tblW w:w="4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1800"/>
        <w:gridCol w:w="1134"/>
        <w:gridCol w:w="1276"/>
        <w:gridCol w:w="1134"/>
        <w:gridCol w:w="1314"/>
        <w:gridCol w:w="1182"/>
        <w:gridCol w:w="908"/>
        <w:gridCol w:w="1132"/>
        <w:gridCol w:w="1132"/>
      </w:tblGrid>
      <w:tr w:rsidR="00C23D50" w:rsidRPr="00911F52" w14:paraId="37EA7178" w14:textId="77777777" w:rsidTr="00C23D50">
        <w:trPr>
          <w:trHeight w:val="1154"/>
          <w:tblHeader/>
        </w:trPr>
        <w:tc>
          <w:tcPr>
            <w:tcW w:w="417" w:type="pct"/>
            <w:shd w:val="clear" w:color="auto" w:fill="F2F2F2"/>
            <w:vAlign w:val="center"/>
          </w:tcPr>
          <w:p w14:paraId="2D119A50" w14:textId="77777777" w:rsidR="00CB43C9" w:rsidRPr="00911F52" w:rsidRDefault="00CB43C9" w:rsidP="00351D33">
            <w:pPr>
              <w:jc w:val="center"/>
              <w:rPr>
                <w:sz w:val="20"/>
                <w:szCs w:val="20"/>
              </w:rPr>
            </w:pPr>
            <w:r w:rsidRPr="00911F52">
              <w:rPr>
                <w:sz w:val="20"/>
                <w:szCs w:val="20"/>
              </w:rPr>
              <w:t>ID</w:t>
            </w:r>
          </w:p>
        </w:tc>
        <w:tc>
          <w:tcPr>
            <w:tcW w:w="749" w:type="pct"/>
            <w:shd w:val="clear" w:color="auto" w:fill="F2F2F2"/>
            <w:vAlign w:val="center"/>
          </w:tcPr>
          <w:p w14:paraId="1759CB61" w14:textId="77777777" w:rsidR="00CB43C9" w:rsidRPr="00911F52" w:rsidRDefault="00CB43C9" w:rsidP="00351D33">
            <w:pPr>
              <w:jc w:val="center"/>
              <w:rPr>
                <w:sz w:val="20"/>
                <w:szCs w:val="20"/>
              </w:rPr>
            </w:pPr>
            <w:r w:rsidRPr="00911F52">
              <w:rPr>
                <w:sz w:val="20"/>
                <w:szCs w:val="20"/>
              </w:rPr>
              <w:t>Rādītājs</w:t>
            </w:r>
          </w:p>
        </w:tc>
        <w:tc>
          <w:tcPr>
            <w:tcW w:w="472" w:type="pct"/>
            <w:shd w:val="clear" w:color="auto" w:fill="F2F2F2"/>
            <w:vAlign w:val="center"/>
          </w:tcPr>
          <w:p w14:paraId="6ADBF352" w14:textId="77777777" w:rsidR="00CB43C9" w:rsidRPr="00911F52" w:rsidRDefault="00CB43C9" w:rsidP="00351D33">
            <w:pPr>
              <w:jc w:val="center"/>
              <w:rPr>
                <w:sz w:val="20"/>
                <w:szCs w:val="20"/>
              </w:rPr>
            </w:pPr>
            <w:r w:rsidRPr="00911F52">
              <w:rPr>
                <w:sz w:val="20"/>
                <w:szCs w:val="20"/>
              </w:rPr>
              <w:t>Reģiona kategorija vai JNI</w:t>
            </w:r>
            <w:r w:rsidRPr="00911F52">
              <w:rPr>
                <w:rStyle w:val="FootnoteReference"/>
                <w:sz w:val="20"/>
                <w:szCs w:val="20"/>
              </w:rPr>
              <w:footnoteReference w:id="45"/>
            </w:r>
          </w:p>
        </w:tc>
        <w:tc>
          <w:tcPr>
            <w:tcW w:w="531" w:type="pct"/>
            <w:shd w:val="clear" w:color="auto" w:fill="F2F2F2"/>
            <w:vAlign w:val="center"/>
          </w:tcPr>
          <w:p w14:paraId="13127BA4" w14:textId="77777777" w:rsidR="00CB43C9" w:rsidRPr="00911F52" w:rsidRDefault="00CB43C9" w:rsidP="00351D33">
            <w:pPr>
              <w:jc w:val="center"/>
              <w:rPr>
                <w:sz w:val="20"/>
                <w:szCs w:val="20"/>
              </w:rPr>
            </w:pPr>
            <w:r w:rsidRPr="00911F52">
              <w:rPr>
                <w:sz w:val="20"/>
                <w:szCs w:val="20"/>
              </w:rPr>
              <w:t>Mērvienība</w:t>
            </w:r>
          </w:p>
        </w:tc>
        <w:tc>
          <w:tcPr>
            <w:tcW w:w="472" w:type="pct"/>
            <w:shd w:val="clear" w:color="auto" w:fill="F2F2F2"/>
            <w:vAlign w:val="center"/>
          </w:tcPr>
          <w:p w14:paraId="471DF6F4" w14:textId="77777777" w:rsidR="00CB43C9" w:rsidRPr="00911F52" w:rsidRDefault="00CB43C9" w:rsidP="00351D33">
            <w:pPr>
              <w:jc w:val="center"/>
              <w:rPr>
                <w:sz w:val="20"/>
                <w:szCs w:val="20"/>
              </w:rPr>
            </w:pPr>
            <w:r w:rsidRPr="00911F52">
              <w:rPr>
                <w:sz w:val="20"/>
                <w:szCs w:val="20"/>
              </w:rPr>
              <w:t>Kopējais iznākuma rādītājs</w:t>
            </w:r>
          </w:p>
        </w:tc>
        <w:tc>
          <w:tcPr>
            <w:tcW w:w="547" w:type="pct"/>
            <w:shd w:val="clear" w:color="auto" w:fill="F2F2F2"/>
            <w:vAlign w:val="center"/>
          </w:tcPr>
          <w:p w14:paraId="6397C734" w14:textId="77777777" w:rsidR="00CB43C9" w:rsidRPr="00911F52" w:rsidRDefault="00CB43C9" w:rsidP="00351D33">
            <w:pPr>
              <w:jc w:val="center"/>
              <w:rPr>
                <w:sz w:val="20"/>
                <w:szCs w:val="20"/>
              </w:rPr>
            </w:pPr>
            <w:r w:rsidRPr="00911F52">
              <w:rPr>
                <w:sz w:val="20"/>
                <w:szCs w:val="20"/>
              </w:rPr>
              <w:t>Sākotnējā vērtība</w:t>
            </w:r>
            <w:r w:rsidR="0040511D" w:rsidRPr="00911F52">
              <w:rPr>
                <w:sz w:val="20"/>
                <w:szCs w:val="20"/>
              </w:rPr>
              <w:t xml:space="preserve"> (2014.gadā)</w:t>
            </w:r>
          </w:p>
        </w:tc>
        <w:tc>
          <w:tcPr>
            <w:tcW w:w="492" w:type="pct"/>
            <w:shd w:val="clear" w:color="auto" w:fill="F2F2F2"/>
            <w:vAlign w:val="center"/>
          </w:tcPr>
          <w:p w14:paraId="50C20A8E" w14:textId="77777777" w:rsidR="00CB43C9" w:rsidRPr="00911F52" w:rsidRDefault="00CB43C9" w:rsidP="00351D33">
            <w:pPr>
              <w:jc w:val="center"/>
              <w:rPr>
                <w:sz w:val="20"/>
                <w:szCs w:val="20"/>
              </w:rPr>
            </w:pPr>
            <w:r w:rsidRPr="00911F52">
              <w:rPr>
                <w:sz w:val="20"/>
                <w:szCs w:val="20"/>
              </w:rPr>
              <w:t>Sākotnējās un mērķa vērtības mērvienība</w:t>
            </w:r>
          </w:p>
        </w:tc>
        <w:tc>
          <w:tcPr>
            <w:tcW w:w="378" w:type="pct"/>
            <w:shd w:val="clear" w:color="auto" w:fill="F2F2F2"/>
            <w:vAlign w:val="center"/>
          </w:tcPr>
          <w:p w14:paraId="3F1BBC4F" w14:textId="34CD8BF0" w:rsidR="00CB43C9" w:rsidRPr="00911F52" w:rsidRDefault="00CB43C9" w:rsidP="00351D33">
            <w:pPr>
              <w:jc w:val="center"/>
              <w:rPr>
                <w:sz w:val="20"/>
                <w:szCs w:val="20"/>
              </w:rPr>
            </w:pPr>
            <w:r w:rsidRPr="00911F52">
              <w:rPr>
                <w:sz w:val="20"/>
                <w:szCs w:val="20"/>
              </w:rPr>
              <w:t>Plānotā vērtība (2023.</w:t>
            </w:r>
            <w:r w:rsidR="00471A80" w:rsidRPr="00911F52">
              <w:rPr>
                <w:sz w:val="20"/>
                <w:szCs w:val="20"/>
              </w:rPr>
              <w:t> </w:t>
            </w:r>
            <w:r w:rsidR="00C23D50" w:rsidRPr="00911F52">
              <w:rPr>
                <w:sz w:val="20"/>
                <w:szCs w:val="20"/>
              </w:rPr>
              <w:t xml:space="preserve"> </w:t>
            </w:r>
            <w:r w:rsidRPr="00911F52">
              <w:rPr>
                <w:sz w:val="20"/>
                <w:szCs w:val="20"/>
              </w:rPr>
              <w:t>gadā)</w:t>
            </w:r>
          </w:p>
        </w:tc>
        <w:tc>
          <w:tcPr>
            <w:tcW w:w="471" w:type="pct"/>
            <w:shd w:val="clear" w:color="auto" w:fill="F2F2F2"/>
            <w:vAlign w:val="center"/>
          </w:tcPr>
          <w:p w14:paraId="2613EA8F" w14:textId="77777777" w:rsidR="00CB43C9" w:rsidRPr="00911F52" w:rsidRDefault="00CB43C9" w:rsidP="00351D33">
            <w:pPr>
              <w:jc w:val="center"/>
              <w:rPr>
                <w:sz w:val="20"/>
                <w:szCs w:val="20"/>
              </w:rPr>
            </w:pPr>
            <w:r w:rsidRPr="00911F52">
              <w:rPr>
                <w:sz w:val="20"/>
                <w:szCs w:val="20"/>
              </w:rPr>
              <w:t>Datu avots</w:t>
            </w:r>
          </w:p>
        </w:tc>
        <w:tc>
          <w:tcPr>
            <w:tcW w:w="472" w:type="pct"/>
            <w:shd w:val="clear" w:color="auto" w:fill="F2F2F2"/>
            <w:vAlign w:val="center"/>
          </w:tcPr>
          <w:p w14:paraId="651A2AD7" w14:textId="77777777" w:rsidR="00CB43C9" w:rsidRPr="00911F52" w:rsidRDefault="00CB43C9" w:rsidP="00351D33">
            <w:pPr>
              <w:jc w:val="center"/>
              <w:rPr>
                <w:sz w:val="20"/>
                <w:szCs w:val="20"/>
              </w:rPr>
            </w:pPr>
            <w:r w:rsidRPr="00911F52">
              <w:rPr>
                <w:sz w:val="20"/>
                <w:szCs w:val="20"/>
              </w:rPr>
              <w:t>Ziņošanas regularitāte</w:t>
            </w:r>
          </w:p>
        </w:tc>
      </w:tr>
      <w:tr w:rsidR="00C23D50" w:rsidRPr="00911F52" w14:paraId="4A363FA6" w14:textId="77777777" w:rsidTr="00C23D50">
        <w:trPr>
          <w:trHeight w:val="2459"/>
        </w:trPr>
        <w:tc>
          <w:tcPr>
            <w:tcW w:w="417" w:type="pct"/>
            <w:shd w:val="clear" w:color="auto" w:fill="auto"/>
          </w:tcPr>
          <w:p w14:paraId="380FC9A2" w14:textId="77777777" w:rsidR="00A60B19" w:rsidRPr="00911F52" w:rsidRDefault="00580E4D" w:rsidP="00351D33">
            <w:pPr>
              <w:rPr>
                <w:sz w:val="20"/>
                <w:szCs w:val="20"/>
              </w:rPr>
            </w:pPr>
            <w:r w:rsidRPr="00911F52">
              <w:rPr>
                <w:sz w:val="20"/>
                <w:szCs w:val="20"/>
              </w:rPr>
              <w:t>r.</w:t>
            </w:r>
            <w:r w:rsidR="00A60B19" w:rsidRPr="00911F52">
              <w:rPr>
                <w:sz w:val="20"/>
                <w:szCs w:val="20"/>
              </w:rPr>
              <w:t>3.</w:t>
            </w:r>
            <w:r w:rsidR="00DD440A" w:rsidRPr="00911F52">
              <w:rPr>
                <w:sz w:val="20"/>
                <w:szCs w:val="20"/>
              </w:rPr>
              <w:t>4</w:t>
            </w:r>
            <w:r w:rsidR="00A60B19" w:rsidRPr="00911F52">
              <w:rPr>
                <w:sz w:val="20"/>
                <w:szCs w:val="20"/>
              </w:rPr>
              <w:t>.2.a</w:t>
            </w:r>
          </w:p>
          <w:p w14:paraId="50B718CD" w14:textId="5CE9FC9D" w:rsidR="005006A6" w:rsidRPr="00911F52" w:rsidRDefault="005006A6" w:rsidP="00351D33">
            <w:pPr>
              <w:rPr>
                <w:sz w:val="20"/>
                <w:szCs w:val="20"/>
              </w:rPr>
            </w:pPr>
          </w:p>
        </w:tc>
        <w:tc>
          <w:tcPr>
            <w:tcW w:w="749" w:type="pct"/>
            <w:shd w:val="clear" w:color="auto" w:fill="auto"/>
          </w:tcPr>
          <w:p w14:paraId="1B3F5F38" w14:textId="77777777" w:rsidR="00A60B19" w:rsidRPr="00911F52" w:rsidRDefault="00C77556" w:rsidP="00351D33">
            <w:pPr>
              <w:rPr>
                <w:sz w:val="20"/>
                <w:szCs w:val="20"/>
              </w:rPr>
            </w:pPr>
            <w:r w:rsidRPr="00911F52">
              <w:rPr>
                <w:sz w:val="20"/>
                <w:szCs w:val="20"/>
              </w:rPr>
              <w:t xml:space="preserve">Profesionālo kompetenci paaugstinājušo </w:t>
            </w:r>
            <w:r w:rsidR="00197AB9" w:rsidRPr="00911F52">
              <w:rPr>
                <w:sz w:val="20"/>
                <w:szCs w:val="20"/>
              </w:rPr>
              <w:t>personu</w:t>
            </w:r>
            <w:r w:rsidRPr="00911F52">
              <w:rPr>
                <w:sz w:val="20"/>
                <w:szCs w:val="20"/>
              </w:rPr>
              <w:t xml:space="preserve"> skaits </w:t>
            </w:r>
            <w:r w:rsidR="00A60B19" w:rsidRPr="00911F52">
              <w:rPr>
                <w:sz w:val="20"/>
                <w:szCs w:val="20"/>
              </w:rPr>
              <w:t xml:space="preserve">labāka regulējuma izstrādē </w:t>
            </w:r>
            <w:r w:rsidR="001516EA" w:rsidRPr="00911F52">
              <w:rPr>
                <w:sz w:val="20"/>
                <w:szCs w:val="20"/>
              </w:rPr>
              <w:t>MV</w:t>
            </w:r>
            <w:r w:rsidR="0066352A" w:rsidRPr="00911F52">
              <w:rPr>
                <w:sz w:val="20"/>
                <w:szCs w:val="20"/>
              </w:rPr>
              <w:t>K</w:t>
            </w:r>
            <w:r w:rsidR="001516EA" w:rsidRPr="00911F52">
              <w:rPr>
                <w:sz w:val="20"/>
                <w:szCs w:val="20"/>
              </w:rPr>
              <w:t xml:space="preserve"> </w:t>
            </w:r>
            <w:r w:rsidR="00A60B19" w:rsidRPr="00911F52">
              <w:rPr>
                <w:sz w:val="20"/>
                <w:szCs w:val="20"/>
              </w:rPr>
              <w:t xml:space="preserve">atbalsta, korupcijas novēršanas un ēnu ekonomikas mazināšanas jomās </w:t>
            </w:r>
          </w:p>
        </w:tc>
        <w:tc>
          <w:tcPr>
            <w:tcW w:w="472" w:type="pct"/>
          </w:tcPr>
          <w:p w14:paraId="6934ACA6" w14:textId="77777777" w:rsidR="00A60B19" w:rsidRPr="00911F52" w:rsidRDefault="003E756F" w:rsidP="00351D33">
            <w:pPr>
              <w:rPr>
                <w:sz w:val="20"/>
                <w:szCs w:val="20"/>
              </w:rPr>
            </w:pPr>
            <w:r w:rsidRPr="00911F52">
              <w:rPr>
                <w:rFonts w:eastAsia="Times New Roman"/>
                <w:iCs/>
                <w:sz w:val="20"/>
                <w:szCs w:val="20"/>
                <w:lang w:eastAsia="lv-LV"/>
              </w:rPr>
              <w:t>Mazāk attīstītie reģioni</w:t>
            </w:r>
          </w:p>
        </w:tc>
        <w:tc>
          <w:tcPr>
            <w:tcW w:w="531" w:type="pct"/>
            <w:shd w:val="clear" w:color="auto" w:fill="auto"/>
          </w:tcPr>
          <w:p w14:paraId="24D05D2F" w14:textId="77777777" w:rsidR="00A60B19" w:rsidRPr="00911F52" w:rsidRDefault="00A60B19" w:rsidP="00351D33">
            <w:pPr>
              <w:rPr>
                <w:sz w:val="20"/>
                <w:szCs w:val="20"/>
              </w:rPr>
            </w:pPr>
            <w:r w:rsidRPr="00911F52">
              <w:rPr>
                <w:sz w:val="20"/>
                <w:szCs w:val="20"/>
              </w:rPr>
              <w:t>Skaits</w:t>
            </w:r>
          </w:p>
        </w:tc>
        <w:tc>
          <w:tcPr>
            <w:tcW w:w="472" w:type="pct"/>
          </w:tcPr>
          <w:p w14:paraId="689397BB" w14:textId="77777777" w:rsidR="00A60B19" w:rsidRPr="00911F52" w:rsidRDefault="00A60B19" w:rsidP="00351D33">
            <w:pPr>
              <w:rPr>
                <w:sz w:val="20"/>
                <w:szCs w:val="20"/>
              </w:rPr>
            </w:pPr>
            <w:r w:rsidRPr="00911F52">
              <w:rPr>
                <w:sz w:val="20"/>
                <w:szCs w:val="20"/>
              </w:rPr>
              <w:t>N</w:t>
            </w:r>
            <w:r w:rsidR="00134D05" w:rsidRPr="00911F52">
              <w:rPr>
                <w:sz w:val="20"/>
                <w:szCs w:val="20"/>
              </w:rPr>
              <w:t>/</w:t>
            </w:r>
            <w:r w:rsidRPr="00911F52">
              <w:rPr>
                <w:sz w:val="20"/>
                <w:szCs w:val="20"/>
              </w:rPr>
              <w:t xml:space="preserve">A </w:t>
            </w:r>
          </w:p>
        </w:tc>
        <w:tc>
          <w:tcPr>
            <w:tcW w:w="547" w:type="pct"/>
            <w:shd w:val="clear" w:color="auto" w:fill="auto"/>
          </w:tcPr>
          <w:p w14:paraId="0130E1F7" w14:textId="77777777" w:rsidR="00A60B19" w:rsidRPr="00911F52" w:rsidRDefault="00CD23AB" w:rsidP="00351D33">
            <w:pPr>
              <w:rPr>
                <w:sz w:val="20"/>
                <w:szCs w:val="20"/>
              </w:rPr>
            </w:pPr>
            <w:r w:rsidRPr="00911F52">
              <w:rPr>
                <w:sz w:val="20"/>
                <w:szCs w:val="20"/>
              </w:rPr>
              <w:t>0</w:t>
            </w:r>
          </w:p>
        </w:tc>
        <w:tc>
          <w:tcPr>
            <w:tcW w:w="492" w:type="pct"/>
          </w:tcPr>
          <w:p w14:paraId="4B596BF7" w14:textId="77777777" w:rsidR="00A60B19" w:rsidRPr="00911F52" w:rsidRDefault="00CD23AB" w:rsidP="00351D33">
            <w:pPr>
              <w:rPr>
                <w:sz w:val="20"/>
                <w:szCs w:val="20"/>
              </w:rPr>
            </w:pPr>
            <w:r w:rsidRPr="00911F52">
              <w:rPr>
                <w:sz w:val="20"/>
                <w:szCs w:val="20"/>
              </w:rPr>
              <w:t>Skaits</w:t>
            </w:r>
          </w:p>
        </w:tc>
        <w:tc>
          <w:tcPr>
            <w:tcW w:w="378" w:type="pct"/>
            <w:shd w:val="clear" w:color="auto" w:fill="auto"/>
          </w:tcPr>
          <w:p w14:paraId="408FB527" w14:textId="77777777" w:rsidR="00A60B19" w:rsidRPr="00911F52" w:rsidRDefault="00C77556" w:rsidP="00351D33">
            <w:pPr>
              <w:rPr>
                <w:sz w:val="20"/>
                <w:szCs w:val="20"/>
              </w:rPr>
            </w:pPr>
            <w:r w:rsidRPr="00911F52">
              <w:rPr>
                <w:sz w:val="20"/>
                <w:szCs w:val="20"/>
              </w:rPr>
              <w:t>4450</w:t>
            </w:r>
          </w:p>
        </w:tc>
        <w:tc>
          <w:tcPr>
            <w:tcW w:w="471" w:type="pct"/>
            <w:shd w:val="clear" w:color="auto" w:fill="auto"/>
          </w:tcPr>
          <w:p w14:paraId="642576FA" w14:textId="77777777" w:rsidR="00A60B19" w:rsidRPr="00911F52" w:rsidRDefault="00A60B19" w:rsidP="00351D33">
            <w:pPr>
              <w:rPr>
                <w:sz w:val="20"/>
                <w:szCs w:val="20"/>
              </w:rPr>
            </w:pPr>
            <w:r w:rsidRPr="00911F52">
              <w:rPr>
                <w:sz w:val="20"/>
                <w:szCs w:val="20"/>
              </w:rPr>
              <w:t xml:space="preserve">Projektu dati  </w:t>
            </w:r>
          </w:p>
        </w:tc>
        <w:tc>
          <w:tcPr>
            <w:tcW w:w="472" w:type="pct"/>
            <w:shd w:val="clear" w:color="auto" w:fill="auto"/>
          </w:tcPr>
          <w:p w14:paraId="0C523E8C" w14:textId="77777777" w:rsidR="00A60B19" w:rsidRPr="00911F52" w:rsidRDefault="00A60B19" w:rsidP="00351D33">
            <w:pPr>
              <w:rPr>
                <w:sz w:val="20"/>
                <w:szCs w:val="20"/>
              </w:rPr>
            </w:pPr>
            <w:r w:rsidRPr="00911F52">
              <w:rPr>
                <w:sz w:val="20"/>
                <w:szCs w:val="20"/>
              </w:rPr>
              <w:t>Reizi gadā</w:t>
            </w:r>
          </w:p>
        </w:tc>
      </w:tr>
    </w:tbl>
    <w:p w14:paraId="1E34A563" w14:textId="77777777" w:rsidR="00CB43C9" w:rsidRPr="00911F52" w:rsidRDefault="00CB43C9" w:rsidP="00351D33">
      <w:pPr>
        <w:widowControl w:val="0"/>
        <w:autoSpaceDE w:val="0"/>
        <w:autoSpaceDN w:val="0"/>
        <w:adjustRightInd w:val="0"/>
        <w:ind w:left="644"/>
        <w:jc w:val="both"/>
        <w:rPr>
          <w:rFonts w:eastAsia="Times New Roman"/>
          <w:szCs w:val="20"/>
          <w:lang w:eastAsia="lv-LV"/>
        </w:rPr>
      </w:pPr>
    </w:p>
    <w:p w14:paraId="64B997E3" w14:textId="77777777" w:rsidR="00384C50" w:rsidRPr="00911F52" w:rsidRDefault="00384C50" w:rsidP="00E21315">
      <w:pPr>
        <w:widowControl w:val="0"/>
        <w:autoSpaceDE w:val="0"/>
        <w:autoSpaceDN w:val="0"/>
        <w:adjustRightInd w:val="0"/>
        <w:jc w:val="both"/>
        <w:rPr>
          <w:rFonts w:eastAsia="Times New Roman"/>
          <w:szCs w:val="20"/>
          <w:lang w:eastAsia="lv-LV"/>
        </w:rPr>
        <w:sectPr w:rsidR="00384C50" w:rsidRPr="00911F52" w:rsidSect="00086FE8">
          <w:type w:val="nextColumn"/>
          <w:pgSz w:w="16838" w:h="11906" w:orient="landscape"/>
          <w:pgMar w:top="1134" w:right="1134" w:bottom="1134" w:left="1134" w:header="709" w:footer="709" w:gutter="0"/>
          <w:cols w:space="708"/>
          <w:docGrid w:linePitch="360"/>
        </w:sectPr>
      </w:pPr>
    </w:p>
    <w:p w14:paraId="3F04BFE6" w14:textId="77777777" w:rsidR="00CB43C9" w:rsidRPr="00911F52" w:rsidRDefault="00CB43C9" w:rsidP="00E21315">
      <w:pPr>
        <w:widowControl w:val="0"/>
        <w:autoSpaceDE w:val="0"/>
        <w:autoSpaceDN w:val="0"/>
        <w:adjustRightInd w:val="0"/>
        <w:jc w:val="both"/>
        <w:rPr>
          <w:rFonts w:eastAsia="Times New Roman"/>
          <w:szCs w:val="20"/>
          <w:lang w:eastAsia="lv-LV"/>
        </w:rPr>
      </w:pPr>
    </w:p>
    <w:p w14:paraId="3442ABA1" w14:textId="77777777" w:rsidR="00CB43C9" w:rsidRPr="00911F52" w:rsidRDefault="00CB43C9" w:rsidP="007C075E">
      <w:pPr>
        <w:widowControl w:val="0"/>
        <w:autoSpaceDE w:val="0"/>
        <w:autoSpaceDN w:val="0"/>
        <w:adjustRightInd w:val="0"/>
        <w:ind w:left="567" w:hanging="567"/>
        <w:jc w:val="center"/>
        <w:rPr>
          <w:rFonts w:eastAsia="Times New Roman"/>
          <w:szCs w:val="24"/>
          <w:lang w:eastAsia="lv-LV"/>
        </w:rPr>
      </w:pPr>
      <w:r w:rsidRPr="00911F52">
        <w:rPr>
          <w:b/>
          <w:szCs w:val="24"/>
        </w:rPr>
        <w:t>Ieguldījumu prioritātes apraksts un</w:t>
      </w:r>
      <w:r w:rsidR="00300F18" w:rsidRPr="00911F52">
        <w:rPr>
          <w:b/>
          <w:szCs w:val="24"/>
        </w:rPr>
        <w:t xml:space="preserve"> </w:t>
      </w:r>
      <w:r w:rsidRPr="00911F52">
        <w:rPr>
          <w:b/>
          <w:szCs w:val="24"/>
        </w:rPr>
        <w:t>indikatīvās atbalstāmās darbības</w:t>
      </w:r>
    </w:p>
    <w:p w14:paraId="7CBF077E" w14:textId="77777777" w:rsidR="00A837ED" w:rsidRPr="00911F52" w:rsidRDefault="00A837ED" w:rsidP="00DB28B0">
      <w:pPr>
        <w:pStyle w:val="ListParagraph"/>
        <w:numPr>
          <w:ilvl w:val="0"/>
          <w:numId w:val="6"/>
        </w:numPr>
        <w:ind w:left="567" w:hanging="567"/>
        <w:jc w:val="both"/>
        <w:rPr>
          <w:szCs w:val="24"/>
        </w:rPr>
      </w:pPr>
      <w:r w:rsidRPr="00911F52">
        <w:rPr>
          <w:szCs w:val="24"/>
        </w:rPr>
        <w:t xml:space="preserve">Tiesu un tiesībsargājošo institūciju nodarbināto, </w:t>
      </w:r>
      <w:r w:rsidR="005F21EC" w:rsidRPr="00911F52">
        <w:rPr>
          <w:szCs w:val="24"/>
        </w:rPr>
        <w:t xml:space="preserve">t.sk. prokuroru un izmeklētāju un citu tiesu sistēmai piederīgo personu, </w:t>
      </w:r>
      <w:r w:rsidRPr="00911F52">
        <w:rPr>
          <w:szCs w:val="24"/>
        </w:rPr>
        <w:t xml:space="preserve">kuri nodarbojas ar parādu un zaudējumu piedziņas strīdu izskatīšanu un piedziņu, profesionālās kompetences paaugstināšana arī palīdzēs samazināt civillietu skaita proporciju pirmās instances tiesās par parāda un zaudējumu piedziņu, kas izskatītas ilgāk par vienu gadu. </w:t>
      </w:r>
    </w:p>
    <w:p w14:paraId="478F5BF8" w14:textId="77777777" w:rsidR="007C075E" w:rsidRPr="00911F52" w:rsidRDefault="00A837ED" w:rsidP="00DB28B0">
      <w:pPr>
        <w:pStyle w:val="ListParagraph"/>
        <w:numPr>
          <w:ilvl w:val="0"/>
          <w:numId w:val="6"/>
        </w:numPr>
        <w:ind w:left="567" w:hanging="567"/>
        <w:jc w:val="both"/>
        <w:rPr>
          <w:szCs w:val="24"/>
        </w:rPr>
      </w:pPr>
      <w:r w:rsidRPr="00911F52">
        <w:rPr>
          <w:szCs w:val="24"/>
        </w:rPr>
        <w:t>Valsts pārvaldes darbinieku, kas strādā ar MVK atbalsta jautājumiem,  zināšanu un profesionālā pilnveides pasākumi veicinās valsts pārvaldes pieejamību, nodrošinot kvalitatīvāku un efektīvāku pakalpojumu sniegšanu, veicot atbilstīgo darbību skaita samazināšanu un šo darbību skaidru mērķorientāciju uz reformu veikšanu publiskajā pārvaldē, panākot reālu efektivitātes pieaugumu attiecībā uz uzņēmējdarbības vides sakārtošanu un novēršot veikto iniciatīvu sadrumstalotību, it īpaši attiecībā uz nodokļu iekasēšanas procedūrām, īpašuma reģistrēšanu, uzņēmējdarbības uzsākšanu, maksātnespējas procesa saīsināšanu, būvniecības procedūrām, taisnīgu iepirkumu nodrošināšanu, pietiekami kvalific</w:t>
      </w:r>
      <w:r w:rsidR="00E21315" w:rsidRPr="00911F52">
        <w:rPr>
          <w:szCs w:val="24"/>
        </w:rPr>
        <w:t>ēta darbaspēka nodrošināšanu, KP</w:t>
      </w:r>
      <w:r w:rsidRPr="00911F52">
        <w:rPr>
          <w:szCs w:val="24"/>
        </w:rPr>
        <w:t xml:space="preserve"> fondu atbalsta uzņēmumiem efektivitātes palielināšanu u.tml. jomām, kā arī IKT izmantošanu, un sniedzot ieguld</w:t>
      </w:r>
      <w:r w:rsidR="00E21315" w:rsidRPr="00911F52">
        <w:rPr>
          <w:szCs w:val="24"/>
        </w:rPr>
        <w:t>ījumu ēnu ekonomikas apkarošanā</w:t>
      </w:r>
      <w:r w:rsidRPr="00911F52">
        <w:rPr>
          <w:szCs w:val="24"/>
        </w:rPr>
        <w:t xml:space="preserve">. Paralēli tiks stimulēta tiesiska pārvaldība, kas ietver koruptīvo pazīmju un interešu konfliktu risku identificēšanu un savlaicīgu novēršanu, valsts pārvaldes darba snieguma paaugstināšanu, pārmaiņu vadību un vadības profesionālo spēju stiprināšanu, uz klientu orientētu publisko pakalpojumu sniegšanu, samazinot administratīvo procedūru radīto slogu, tādējādi stiprinot uz rezultātu un klientu orientētu valsts pārvaldes iestāžu darbību un nodrošinot komersantu vajadzībām atbilstošas vides veidošanu komercdarbības veikšanai. Jaunā kompetenču attīstīšanas iniciatīva 2014.–2020. gadā ar ESF palīdzību piedāvā sistēmisku un mērķtiecīgu pieeju apmācību plānošanā un organizēšanā, īpaši pievēršoties to valsts pārvaldes iestāžu administratīvo spēju stiprināšanai, kuras tiešā veidā ir atbildīgas par komercdarbības vides sakārtošanu un sniedz ieguldījumu korupcijas un ēnu ekonomikas mazināšanā, pretstatā 2007.–2013. gadā īstenotajām mācībām, kas bija paredzētas noteiktām mērķa grupām, reaģējot uz konkrētu problēmu. </w:t>
      </w:r>
    </w:p>
    <w:p w14:paraId="61C801D9" w14:textId="77777777" w:rsidR="00A837ED" w:rsidRPr="00911F52" w:rsidRDefault="00A837ED" w:rsidP="007C075E">
      <w:pPr>
        <w:pStyle w:val="ListParagraph"/>
        <w:ind w:left="567"/>
        <w:jc w:val="both"/>
        <w:rPr>
          <w:szCs w:val="24"/>
        </w:rPr>
      </w:pPr>
    </w:p>
    <w:p w14:paraId="50FBC9FB" w14:textId="77777777" w:rsidR="00A837ED" w:rsidRPr="00911F52" w:rsidRDefault="00756D07" w:rsidP="00DB28B0">
      <w:pPr>
        <w:pStyle w:val="ListParagraph"/>
        <w:numPr>
          <w:ilvl w:val="0"/>
          <w:numId w:val="6"/>
        </w:numPr>
        <w:ind w:left="567" w:hanging="567"/>
        <w:jc w:val="both"/>
        <w:rPr>
          <w:szCs w:val="24"/>
        </w:rPr>
      </w:pPr>
      <w:r w:rsidRPr="00911F52">
        <w:rPr>
          <w:b/>
          <w:szCs w:val="24"/>
        </w:rPr>
        <w:t>3.4.1.</w:t>
      </w:r>
      <w:r w:rsidR="00E21315" w:rsidRPr="00911F52">
        <w:rPr>
          <w:b/>
          <w:szCs w:val="24"/>
        </w:rPr>
        <w:t>SAM</w:t>
      </w:r>
      <w:r w:rsidR="009D71C8" w:rsidRPr="00911F52">
        <w:rPr>
          <w:b/>
          <w:szCs w:val="24"/>
        </w:rPr>
        <w:t xml:space="preserve"> i</w:t>
      </w:r>
      <w:r w:rsidR="00CB43C9" w:rsidRPr="00911F52">
        <w:rPr>
          <w:b/>
          <w:szCs w:val="24"/>
        </w:rPr>
        <w:t>ndikatīvās atbalstāmās darbības</w:t>
      </w:r>
      <w:r w:rsidR="00CB43C9" w:rsidRPr="00911F52">
        <w:rPr>
          <w:szCs w:val="24"/>
        </w:rPr>
        <w:t xml:space="preserve">: </w:t>
      </w:r>
      <w:r w:rsidR="002419A5" w:rsidRPr="00911F52">
        <w:rPr>
          <w:szCs w:val="24"/>
        </w:rPr>
        <w:t>Atbalsts plaša satura starpdisciplināru un specifisku kvalifikācijas pilnveides programmu un apmācību īstenošanai, apmācību materiālu sagatavošanai tiesu varas un tiesībaizsardzības iestāžu darbiniekiem (tiesnešiem, tiesu darbiniekiem, prokuroriem, izmeklētājiem un tiesu ekspertiem); tiesneša un prokurora amata kandidātu apmācība. Tiesu sistēmas izvērtējums, lai nodrošinātu uz pierādījumiem, secinājumiem un praksi balstītu politikas attīstības virzienu definēšanu un tālāku ieviešanu, kā arī ar tiesu praksi, organizatorisko vadību u.c. jautājumiem saistīti pētījumi. Kvalifikācijas pilnveide tiek plānota arī parādu, zaudējumu piedziņas, maksātnespējas, alternatīvo strīdu lietu izskatīšanā un likumdošanas izstrādē iesaistītajam personālam</w:t>
      </w:r>
      <w:r w:rsidR="00CB43C9" w:rsidRPr="00911F52">
        <w:rPr>
          <w:rFonts w:eastAsia="Times New Roman"/>
          <w:szCs w:val="24"/>
        </w:rPr>
        <w:t>.</w:t>
      </w:r>
      <w:r w:rsidR="006B4B12" w:rsidRPr="00911F52">
        <w:rPr>
          <w:rFonts w:eastAsia="Times New Roman"/>
          <w:szCs w:val="24"/>
        </w:rPr>
        <w:t xml:space="preserve"> Apmācību saturā, kur attiecināms, tiks iekļauti vienlīdzīgu iespēju un nediskriminācijas jautājumi.</w:t>
      </w:r>
    </w:p>
    <w:p w14:paraId="66808E74" w14:textId="77777777" w:rsidR="00A837ED" w:rsidRPr="00911F52" w:rsidRDefault="00756D07" w:rsidP="00DB28B0">
      <w:pPr>
        <w:pStyle w:val="ListParagraph"/>
        <w:numPr>
          <w:ilvl w:val="0"/>
          <w:numId w:val="6"/>
        </w:numPr>
        <w:ind w:left="567" w:hanging="567"/>
        <w:jc w:val="both"/>
        <w:rPr>
          <w:szCs w:val="24"/>
        </w:rPr>
      </w:pPr>
      <w:r w:rsidRPr="00911F52">
        <w:rPr>
          <w:b/>
          <w:szCs w:val="24"/>
        </w:rPr>
        <w:t>3.4.1.</w:t>
      </w:r>
      <w:r w:rsidR="00E21315" w:rsidRPr="00911F52">
        <w:rPr>
          <w:b/>
          <w:szCs w:val="24"/>
        </w:rPr>
        <w:t xml:space="preserve">SAM </w:t>
      </w:r>
      <w:r w:rsidR="009D71C8" w:rsidRPr="00911F52">
        <w:rPr>
          <w:b/>
          <w:szCs w:val="24"/>
        </w:rPr>
        <w:t>i</w:t>
      </w:r>
      <w:r w:rsidR="00CB43C9" w:rsidRPr="00911F52">
        <w:rPr>
          <w:b/>
          <w:szCs w:val="24"/>
        </w:rPr>
        <w:t>ndikatīvā mērķa grupa</w:t>
      </w:r>
      <w:r w:rsidR="00CB43C9" w:rsidRPr="00911F52">
        <w:rPr>
          <w:szCs w:val="24"/>
        </w:rPr>
        <w:t xml:space="preserve">: </w:t>
      </w:r>
      <w:r w:rsidR="0072261E" w:rsidRPr="00911F52">
        <w:rPr>
          <w:szCs w:val="24"/>
        </w:rPr>
        <w:t>tiesu sistēmas un tiesu sistēmai piederīgie darbinieki</w:t>
      </w:r>
      <w:r w:rsidR="008843EC" w:rsidRPr="00911F52">
        <w:rPr>
          <w:szCs w:val="24"/>
        </w:rPr>
        <w:t>; t</w:t>
      </w:r>
      <w:r w:rsidR="00CB43C9" w:rsidRPr="00911F52">
        <w:rPr>
          <w:szCs w:val="24"/>
          <w:lang w:eastAsia="lv-LV"/>
        </w:rPr>
        <w:t xml:space="preserve">iesneši, tiesu darbinieki, tiesu eksperti, prokuratūras un izmeklēšanas iestāžu amatpersonas un darbinieki, politikas veidotāji. Plānojot un īstenojot starpdisciplinārās apmācības, attiecīgos apmācību semināros atbilstoši apmācību saturam tiks piesaistīti brīvo juridisko profesiju pārstāvji (zvērināti advokāti, zvērināti </w:t>
      </w:r>
      <w:r w:rsidR="00300F18" w:rsidRPr="00911F52">
        <w:rPr>
          <w:szCs w:val="24"/>
          <w:lang w:eastAsia="lv-LV"/>
        </w:rPr>
        <w:t>notāri</w:t>
      </w:r>
      <w:r w:rsidR="00CB43C9" w:rsidRPr="00911F52">
        <w:rPr>
          <w:szCs w:val="24"/>
          <w:lang w:eastAsia="lv-LV"/>
        </w:rPr>
        <w:t>, zvērināti tiesu izpildītāji), šķīrējtiesneši,</w:t>
      </w:r>
      <w:r w:rsidR="00300F18" w:rsidRPr="00911F52">
        <w:rPr>
          <w:szCs w:val="24"/>
          <w:lang w:eastAsia="lv-LV"/>
        </w:rPr>
        <w:t xml:space="preserve"> </w:t>
      </w:r>
      <w:r w:rsidR="00CB43C9" w:rsidRPr="00911F52">
        <w:rPr>
          <w:szCs w:val="24"/>
          <w:lang w:eastAsia="lv-LV"/>
        </w:rPr>
        <w:t xml:space="preserve">mediatori un citu juridisko </w:t>
      </w:r>
      <w:r w:rsidR="00300F18" w:rsidRPr="00911F52">
        <w:rPr>
          <w:szCs w:val="24"/>
          <w:lang w:eastAsia="lv-LV"/>
        </w:rPr>
        <w:t xml:space="preserve">jomu </w:t>
      </w:r>
      <w:r w:rsidR="00CB43C9" w:rsidRPr="00911F52">
        <w:rPr>
          <w:szCs w:val="24"/>
          <w:lang w:eastAsia="lv-LV"/>
        </w:rPr>
        <w:t>profesionāļi (maksātnespējas administratori).</w:t>
      </w:r>
    </w:p>
    <w:p w14:paraId="6CE5E409" w14:textId="77777777" w:rsidR="00CB43C9" w:rsidRPr="00911F52" w:rsidRDefault="00756D07" w:rsidP="00DB28B0">
      <w:pPr>
        <w:pStyle w:val="ListParagraph"/>
        <w:numPr>
          <w:ilvl w:val="0"/>
          <w:numId w:val="6"/>
        </w:numPr>
        <w:ind w:left="567" w:hanging="567"/>
        <w:jc w:val="both"/>
        <w:rPr>
          <w:szCs w:val="24"/>
        </w:rPr>
      </w:pPr>
      <w:r w:rsidRPr="00911F52">
        <w:rPr>
          <w:b/>
          <w:szCs w:val="24"/>
        </w:rPr>
        <w:t>3.4.1.</w:t>
      </w:r>
      <w:r w:rsidR="00E21315" w:rsidRPr="00911F52">
        <w:rPr>
          <w:b/>
          <w:szCs w:val="24"/>
        </w:rPr>
        <w:t xml:space="preserve">SAM </w:t>
      </w:r>
      <w:r w:rsidR="009D71C8" w:rsidRPr="00911F52">
        <w:rPr>
          <w:b/>
          <w:szCs w:val="24"/>
        </w:rPr>
        <w:t>i</w:t>
      </w:r>
      <w:r w:rsidR="00CB43C9" w:rsidRPr="00911F52">
        <w:rPr>
          <w:b/>
          <w:szCs w:val="24"/>
        </w:rPr>
        <w:t>ndikatīvie finansējuma saņēmēji:</w:t>
      </w:r>
      <w:r w:rsidR="00CB43C9" w:rsidRPr="00911F52">
        <w:rPr>
          <w:szCs w:val="24"/>
        </w:rPr>
        <w:t xml:space="preserve"> Tiesu administrācija</w:t>
      </w:r>
      <w:r w:rsidR="00300F18" w:rsidRPr="00911F52">
        <w:rPr>
          <w:szCs w:val="24"/>
        </w:rPr>
        <w:t>.</w:t>
      </w:r>
    </w:p>
    <w:p w14:paraId="4A6A1CB0" w14:textId="77777777" w:rsidR="00CB43C9" w:rsidRPr="00911F52" w:rsidRDefault="00756D07" w:rsidP="00DB28B0">
      <w:pPr>
        <w:pStyle w:val="ListParagraph"/>
        <w:numPr>
          <w:ilvl w:val="0"/>
          <w:numId w:val="6"/>
        </w:numPr>
        <w:ind w:left="567" w:hanging="567"/>
        <w:jc w:val="both"/>
        <w:rPr>
          <w:szCs w:val="24"/>
        </w:rPr>
      </w:pPr>
      <w:r w:rsidRPr="00911F52">
        <w:rPr>
          <w:b/>
          <w:szCs w:val="24"/>
        </w:rPr>
        <w:t>3.4.1.</w:t>
      </w:r>
      <w:r w:rsidR="00E21315" w:rsidRPr="00911F52">
        <w:rPr>
          <w:b/>
          <w:szCs w:val="24"/>
        </w:rPr>
        <w:t xml:space="preserve">SAM </w:t>
      </w:r>
      <w:r w:rsidR="009D71C8" w:rsidRPr="00911F52">
        <w:rPr>
          <w:b/>
          <w:szCs w:val="24"/>
        </w:rPr>
        <w:t>p</w:t>
      </w:r>
      <w:r w:rsidR="00CB43C9" w:rsidRPr="00911F52">
        <w:rPr>
          <w:b/>
          <w:szCs w:val="24"/>
        </w:rPr>
        <w:t>rojektu atlase:</w:t>
      </w:r>
      <w:r w:rsidR="00300F18" w:rsidRPr="00911F52">
        <w:rPr>
          <w:b/>
          <w:szCs w:val="24"/>
        </w:rPr>
        <w:t xml:space="preserve"> </w:t>
      </w:r>
      <w:r w:rsidR="00CB43C9" w:rsidRPr="00911F52">
        <w:rPr>
          <w:szCs w:val="24"/>
        </w:rPr>
        <w:t xml:space="preserve">skat. </w:t>
      </w:r>
      <w:r w:rsidR="00FB6219" w:rsidRPr="00911F52">
        <w:rPr>
          <w:szCs w:val="24"/>
        </w:rPr>
        <w:t xml:space="preserve">pielikumu </w:t>
      </w:r>
      <w:r w:rsidR="000B2C23" w:rsidRPr="00911F52">
        <w:rPr>
          <w:szCs w:val="24"/>
        </w:rPr>
        <w:t>“</w:t>
      </w:r>
      <w:r w:rsidR="00FB6219" w:rsidRPr="00911F52">
        <w:rPr>
          <w:szCs w:val="24"/>
        </w:rPr>
        <w:t xml:space="preserve">Projektu </w:t>
      </w:r>
      <w:r w:rsidR="00300F18" w:rsidRPr="00911F52">
        <w:rPr>
          <w:szCs w:val="24"/>
        </w:rPr>
        <w:t xml:space="preserve">atlase” </w:t>
      </w:r>
      <w:r w:rsidRPr="00911F52">
        <w:rPr>
          <w:szCs w:val="24"/>
        </w:rPr>
        <w:t>.</w:t>
      </w:r>
    </w:p>
    <w:p w14:paraId="63DB69AC" w14:textId="77777777" w:rsidR="00CB43C9" w:rsidRPr="00911F52" w:rsidRDefault="00CB43C9" w:rsidP="005640E3">
      <w:pPr>
        <w:pStyle w:val="ListParagraph"/>
        <w:ind w:left="567" w:hanging="567"/>
        <w:jc w:val="both"/>
        <w:rPr>
          <w:szCs w:val="24"/>
        </w:rPr>
      </w:pPr>
    </w:p>
    <w:p w14:paraId="7371CE3D" w14:textId="77777777" w:rsidR="00CB43C9" w:rsidRPr="00911F52" w:rsidRDefault="00E21315" w:rsidP="00DB28B0">
      <w:pPr>
        <w:widowControl w:val="0"/>
        <w:numPr>
          <w:ilvl w:val="0"/>
          <w:numId w:val="6"/>
        </w:numPr>
        <w:autoSpaceDE w:val="0"/>
        <w:autoSpaceDN w:val="0"/>
        <w:adjustRightInd w:val="0"/>
        <w:ind w:left="567" w:hanging="567"/>
        <w:jc w:val="both"/>
        <w:rPr>
          <w:rFonts w:eastAsia="Times New Roman"/>
          <w:szCs w:val="24"/>
          <w:lang w:eastAsia="lv-LV"/>
        </w:rPr>
      </w:pPr>
      <w:r w:rsidRPr="00911F52">
        <w:rPr>
          <w:rFonts w:eastAsia="Times New Roman"/>
          <w:b/>
          <w:szCs w:val="24"/>
        </w:rPr>
        <w:t>3.4.2.</w:t>
      </w:r>
      <w:r w:rsidRPr="00911F52">
        <w:rPr>
          <w:b/>
        </w:rPr>
        <w:t>SAM</w:t>
      </w:r>
      <w:r w:rsidR="009D71C8" w:rsidRPr="00911F52">
        <w:rPr>
          <w:rFonts w:eastAsia="Times New Roman"/>
          <w:b/>
          <w:szCs w:val="24"/>
        </w:rPr>
        <w:t xml:space="preserve"> i</w:t>
      </w:r>
      <w:r w:rsidR="00CB43C9" w:rsidRPr="00911F52">
        <w:rPr>
          <w:rFonts w:eastAsia="Times New Roman"/>
          <w:b/>
          <w:szCs w:val="24"/>
        </w:rPr>
        <w:t>ndikatīvās atbalstāmās darbības</w:t>
      </w:r>
      <w:r w:rsidR="00830B3B" w:rsidRPr="00911F52">
        <w:rPr>
          <w:rFonts w:eastAsia="Times New Roman"/>
          <w:szCs w:val="24"/>
        </w:rPr>
        <w:t xml:space="preserve">: </w:t>
      </w:r>
      <w:r w:rsidR="00580E4D" w:rsidRPr="00911F52">
        <w:rPr>
          <w:szCs w:val="24"/>
        </w:rPr>
        <w:t>Atbalsts</w:t>
      </w:r>
      <w:r w:rsidR="0033261C" w:rsidRPr="00911F52">
        <w:rPr>
          <w:szCs w:val="24"/>
        </w:rPr>
        <w:t xml:space="preserve"> profesionālo kompetenču attīstīšanas programm</w:t>
      </w:r>
      <w:r w:rsidR="00580E4D" w:rsidRPr="00911F52">
        <w:rPr>
          <w:szCs w:val="24"/>
        </w:rPr>
        <w:t>as</w:t>
      </w:r>
      <w:r w:rsidR="00B778AF" w:rsidRPr="00911F52">
        <w:rPr>
          <w:szCs w:val="24"/>
        </w:rPr>
        <w:t>, mācību moduļu un materiālu</w:t>
      </w:r>
      <w:r w:rsidR="0033261C" w:rsidRPr="00911F52">
        <w:rPr>
          <w:szCs w:val="24"/>
        </w:rPr>
        <w:t xml:space="preserve"> </w:t>
      </w:r>
      <w:r w:rsidR="00580E4D" w:rsidRPr="00911F52">
        <w:rPr>
          <w:rFonts w:eastAsia="Times New Roman"/>
          <w:szCs w:val="24"/>
        </w:rPr>
        <w:t>izstrādei un apmācību</w:t>
      </w:r>
      <w:r w:rsidR="00B778AF" w:rsidRPr="00911F52">
        <w:rPr>
          <w:rFonts w:eastAsia="Times New Roman"/>
          <w:szCs w:val="24"/>
        </w:rPr>
        <w:t>, semināru un pieredzes apmaiņas</w:t>
      </w:r>
      <w:r w:rsidR="00580E4D" w:rsidRPr="00911F52">
        <w:rPr>
          <w:rFonts w:eastAsia="Times New Roman"/>
          <w:szCs w:val="24"/>
        </w:rPr>
        <w:t xml:space="preserve"> īstenošanai valsts pārvaldes darbiniekiem, kas strādā ar MVK atbalsta jautājumiem</w:t>
      </w:r>
      <w:r w:rsidR="00F319EF" w:rsidRPr="00911F52">
        <w:rPr>
          <w:szCs w:val="24"/>
        </w:rPr>
        <w:t xml:space="preserve">; </w:t>
      </w:r>
      <w:r w:rsidR="00F319EF" w:rsidRPr="00911F52">
        <w:rPr>
          <w:szCs w:val="24"/>
        </w:rPr>
        <w:lastRenderedPageBreak/>
        <w:t>a</w:t>
      </w:r>
      <w:r w:rsidR="00580E4D" w:rsidRPr="00911F52">
        <w:rPr>
          <w:rFonts w:eastAsia="Times New Roman"/>
          <w:szCs w:val="24"/>
        </w:rPr>
        <w:t xml:space="preserve">tbalsts </w:t>
      </w:r>
      <w:r w:rsidR="00B778AF" w:rsidRPr="00911F52">
        <w:rPr>
          <w:rFonts w:eastAsia="Times New Roman"/>
          <w:szCs w:val="24"/>
        </w:rPr>
        <w:t xml:space="preserve">par ēnu ekonomikas apkarošanu atbildīgo un </w:t>
      </w:r>
      <w:r w:rsidR="00580E4D" w:rsidRPr="00911F52">
        <w:rPr>
          <w:rFonts w:eastAsia="Times New Roman"/>
          <w:szCs w:val="24"/>
        </w:rPr>
        <w:t>ar korupcijas risk</w:t>
      </w:r>
      <w:r w:rsidR="00B778AF" w:rsidRPr="00911F52">
        <w:rPr>
          <w:rFonts w:eastAsia="Times New Roman"/>
          <w:szCs w:val="24"/>
        </w:rPr>
        <w:t>a novēršanu</w:t>
      </w:r>
      <w:r w:rsidR="00580E4D" w:rsidRPr="00911F52">
        <w:rPr>
          <w:rFonts w:eastAsia="Times New Roman"/>
          <w:szCs w:val="24"/>
        </w:rPr>
        <w:t xml:space="preserve"> saistīto iestāžu adm</w:t>
      </w:r>
      <w:r w:rsidR="00DF7E85" w:rsidRPr="00911F52">
        <w:rPr>
          <w:rFonts w:eastAsia="Times New Roman"/>
          <w:szCs w:val="24"/>
        </w:rPr>
        <w:t xml:space="preserve">inistratīvo spēju stiprināšanai: </w:t>
      </w:r>
      <w:r w:rsidR="00F319EF" w:rsidRPr="00911F52">
        <w:rPr>
          <w:rFonts w:eastAsia="Times New Roman"/>
          <w:szCs w:val="24"/>
        </w:rPr>
        <w:t>apmācības</w:t>
      </w:r>
      <w:r w:rsidR="00B778AF" w:rsidRPr="00911F52">
        <w:rPr>
          <w:rFonts w:eastAsia="Times New Roman"/>
          <w:szCs w:val="24"/>
        </w:rPr>
        <w:t xml:space="preserve"> (t.sk. par stratēģiskās un operatīvās analīzes metodēm)</w:t>
      </w:r>
      <w:r w:rsidR="00F319EF" w:rsidRPr="00911F52">
        <w:rPr>
          <w:rFonts w:eastAsia="Times New Roman"/>
          <w:szCs w:val="24"/>
        </w:rPr>
        <w:t xml:space="preserve">, semināri un pieredzes apmaiņas programmas </w:t>
      </w:r>
      <w:r w:rsidR="00580E4D" w:rsidRPr="00911F52">
        <w:rPr>
          <w:rFonts w:eastAsia="Times New Roman"/>
          <w:szCs w:val="24"/>
        </w:rPr>
        <w:t>par koru</w:t>
      </w:r>
      <w:r w:rsidR="00F319EF" w:rsidRPr="00911F52">
        <w:rPr>
          <w:rFonts w:eastAsia="Times New Roman"/>
          <w:szCs w:val="24"/>
        </w:rPr>
        <w:t>pcijas apkarošanu</w:t>
      </w:r>
      <w:r w:rsidR="00B778AF" w:rsidRPr="00911F52">
        <w:rPr>
          <w:rFonts w:eastAsia="Times New Roman"/>
          <w:szCs w:val="24"/>
        </w:rPr>
        <w:t>,</w:t>
      </w:r>
      <w:r w:rsidR="00F319EF" w:rsidRPr="00911F52">
        <w:rPr>
          <w:rFonts w:eastAsia="Times New Roman"/>
          <w:szCs w:val="24"/>
        </w:rPr>
        <w:t xml:space="preserve"> novēršanu</w:t>
      </w:r>
      <w:r w:rsidR="00B778AF" w:rsidRPr="00911F52">
        <w:rPr>
          <w:rFonts w:eastAsia="Times New Roman"/>
          <w:szCs w:val="24"/>
        </w:rPr>
        <w:t xml:space="preserve"> un iespējām mazināt ēnu ekonomiku</w:t>
      </w:r>
      <w:r w:rsidR="00580E4D" w:rsidRPr="00911F52">
        <w:rPr>
          <w:rFonts w:eastAsia="Times New Roman"/>
          <w:szCs w:val="24"/>
        </w:rPr>
        <w:t>.</w:t>
      </w:r>
      <w:r w:rsidR="0001029D" w:rsidRPr="00911F52">
        <w:rPr>
          <w:rFonts w:eastAsia="Times New Roman"/>
          <w:szCs w:val="24"/>
        </w:rPr>
        <w:t xml:space="preserve"> A</w:t>
      </w:r>
      <w:r w:rsidR="0001029D" w:rsidRPr="00911F52">
        <w:t>pmācību saturā, kur attiecināms, tiks iekļauti vienlīdzīgu iespēju un nediskriminācijas jautājumi.</w:t>
      </w:r>
      <w:r w:rsidR="00830B3B" w:rsidRPr="00911F52">
        <w:rPr>
          <w:szCs w:val="24"/>
        </w:rPr>
        <w:t xml:space="preserve"> </w:t>
      </w:r>
    </w:p>
    <w:p w14:paraId="7001E36F" w14:textId="77777777" w:rsidR="00CB43C9" w:rsidRPr="00911F52" w:rsidRDefault="00E21315" w:rsidP="00DB28B0">
      <w:pPr>
        <w:pStyle w:val="ListParagraph"/>
        <w:numPr>
          <w:ilvl w:val="0"/>
          <w:numId w:val="6"/>
        </w:numPr>
        <w:ind w:left="567" w:hanging="567"/>
        <w:jc w:val="both"/>
        <w:rPr>
          <w:szCs w:val="24"/>
        </w:rPr>
      </w:pPr>
      <w:r w:rsidRPr="00911F52">
        <w:rPr>
          <w:rFonts w:eastAsia="Times New Roman"/>
          <w:b/>
          <w:szCs w:val="24"/>
        </w:rPr>
        <w:t>3.4.2.</w:t>
      </w:r>
      <w:r w:rsidRPr="00911F52">
        <w:rPr>
          <w:b/>
        </w:rPr>
        <w:t>SAM</w:t>
      </w:r>
      <w:r w:rsidRPr="00911F52">
        <w:rPr>
          <w:rFonts w:eastAsia="Times New Roman"/>
          <w:b/>
          <w:szCs w:val="24"/>
        </w:rPr>
        <w:t xml:space="preserve"> </w:t>
      </w:r>
      <w:r w:rsidR="009D71C8" w:rsidRPr="00911F52">
        <w:rPr>
          <w:b/>
          <w:szCs w:val="24"/>
        </w:rPr>
        <w:t>i</w:t>
      </w:r>
      <w:r w:rsidR="00CB43C9" w:rsidRPr="00911F52">
        <w:rPr>
          <w:b/>
          <w:szCs w:val="24"/>
        </w:rPr>
        <w:t>ndikatīvā mērķa grupa</w:t>
      </w:r>
      <w:r w:rsidR="00CB43C9" w:rsidRPr="00911F52">
        <w:rPr>
          <w:szCs w:val="24"/>
        </w:rPr>
        <w:t>:</w:t>
      </w:r>
      <w:r w:rsidR="00CB43C9" w:rsidRPr="00911F52">
        <w:rPr>
          <w:szCs w:val="24"/>
          <w:lang w:eastAsia="lv-LV"/>
        </w:rPr>
        <w:t xml:space="preserve"> valsts pārvaldes darbinieki, kas izstrādā </w:t>
      </w:r>
      <w:r w:rsidR="00186C71" w:rsidRPr="00911F52">
        <w:rPr>
          <w:szCs w:val="24"/>
          <w:lang w:eastAsia="lv-LV"/>
        </w:rPr>
        <w:t>normatīvos aktus</w:t>
      </w:r>
      <w:r w:rsidR="00CB43C9" w:rsidRPr="00911F52">
        <w:rPr>
          <w:szCs w:val="24"/>
          <w:lang w:eastAsia="lv-LV"/>
        </w:rPr>
        <w:t xml:space="preserve">, </w:t>
      </w:r>
      <w:r w:rsidR="00830B3B" w:rsidRPr="00911F52">
        <w:rPr>
          <w:szCs w:val="24"/>
          <w:lang w:eastAsia="lv-LV"/>
        </w:rPr>
        <w:t xml:space="preserve">kam ir ietekme </w:t>
      </w:r>
      <w:r w:rsidR="00197AB9" w:rsidRPr="00911F52">
        <w:rPr>
          <w:szCs w:val="24"/>
          <w:lang w:eastAsia="lv-LV"/>
        </w:rPr>
        <w:t xml:space="preserve">uz </w:t>
      </w:r>
      <w:r w:rsidR="00CB43C9" w:rsidRPr="00911F52">
        <w:rPr>
          <w:szCs w:val="24"/>
          <w:lang w:eastAsia="lv-LV"/>
        </w:rPr>
        <w:t>nodokļu iekasēšanas</w:t>
      </w:r>
      <w:r w:rsidR="00CB43C9" w:rsidRPr="00911F52">
        <w:rPr>
          <w:szCs w:val="24"/>
        </w:rPr>
        <w:t xml:space="preserve"> procedūrām, īpašuma reģistrēšanu, </w:t>
      </w:r>
      <w:r w:rsidR="00742A52" w:rsidRPr="00911F52">
        <w:rPr>
          <w:szCs w:val="24"/>
        </w:rPr>
        <w:t>komerc</w:t>
      </w:r>
      <w:r w:rsidR="002A3BF3" w:rsidRPr="00911F52">
        <w:rPr>
          <w:szCs w:val="24"/>
        </w:rPr>
        <w:t>darbības</w:t>
      </w:r>
      <w:r w:rsidR="00CB43C9" w:rsidRPr="00911F52">
        <w:rPr>
          <w:szCs w:val="24"/>
        </w:rPr>
        <w:t xml:space="preserve"> uzsākšanu, maksātnespējas procesa saīsināšanu, būvniecības procedūrām, taisnīgu iepirkumu nodrošināšanu,</w:t>
      </w:r>
      <w:r w:rsidR="00830B3B" w:rsidRPr="00911F52">
        <w:rPr>
          <w:szCs w:val="24"/>
        </w:rPr>
        <w:t xml:space="preserve"> IKT izmantošanu, pietiekami kvalificēta darbaspēka nodrošināšanu, </w:t>
      </w:r>
      <w:r w:rsidR="007B041E" w:rsidRPr="00911F52">
        <w:rPr>
          <w:szCs w:val="24"/>
        </w:rPr>
        <w:t xml:space="preserve">KP </w:t>
      </w:r>
      <w:r w:rsidR="00830B3B" w:rsidRPr="00911F52">
        <w:rPr>
          <w:szCs w:val="24"/>
        </w:rPr>
        <w:t xml:space="preserve">fondu atbalsta uzņēmumiem efektivitātes palielināšanu, valsts pārvaldes darba snieguma paaugstināšanu, pārmaiņu vadību un profesionālo spēju stiprināšanu, uz klientu </w:t>
      </w:r>
      <w:r w:rsidR="00300F18" w:rsidRPr="00911F52">
        <w:rPr>
          <w:szCs w:val="24"/>
        </w:rPr>
        <w:t xml:space="preserve">orientētu </w:t>
      </w:r>
      <w:r w:rsidR="00830B3B" w:rsidRPr="00911F52">
        <w:rPr>
          <w:szCs w:val="24"/>
        </w:rPr>
        <w:t>publisko pakalpojumu sniegšanu,</w:t>
      </w:r>
      <w:r w:rsidR="00B778AF" w:rsidRPr="00911F52">
        <w:rPr>
          <w:szCs w:val="24"/>
        </w:rPr>
        <w:t xml:space="preserve">ēnu ekonomikas apkarošanu, </w:t>
      </w:r>
      <w:r w:rsidR="00CB43C9" w:rsidRPr="00911F52">
        <w:rPr>
          <w:szCs w:val="24"/>
        </w:rPr>
        <w:t>koruptīvo pazīmju un interešu konfliktu risku identificēšanu un savlaicīgu novēršanu</w:t>
      </w:r>
      <w:r w:rsidR="00B778AF" w:rsidRPr="00911F52">
        <w:rPr>
          <w:szCs w:val="24"/>
        </w:rPr>
        <w:t xml:space="preserve"> un citām</w:t>
      </w:r>
      <w:r w:rsidR="00CB0094" w:rsidRPr="00911F52">
        <w:rPr>
          <w:szCs w:val="24"/>
        </w:rPr>
        <w:t xml:space="preserve"> jomām, kas saistītas</w:t>
      </w:r>
      <w:r w:rsidR="00B778AF" w:rsidRPr="00911F52">
        <w:rPr>
          <w:szCs w:val="24"/>
        </w:rPr>
        <w:t xml:space="preserve"> </w:t>
      </w:r>
      <w:r w:rsidR="00510DA4" w:rsidRPr="00911F52">
        <w:rPr>
          <w:szCs w:val="24"/>
        </w:rPr>
        <w:t xml:space="preserve">ar </w:t>
      </w:r>
      <w:r w:rsidR="00CB0094" w:rsidRPr="00911F52">
        <w:rPr>
          <w:szCs w:val="24"/>
        </w:rPr>
        <w:t>MVK atbalstu.</w:t>
      </w:r>
      <w:r w:rsidR="00CB43C9" w:rsidRPr="00911F52">
        <w:rPr>
          <w:szCs w:val="24"/>
        </w:rPr>
        <w:t xml:space="preserve"> </w:t>
      </w:r>
    </w:p>
    <w:p w14:paraId="137EFB1C" w14:textId="77777777" w:rsidR="00CB43C9" w:rsidRPr="00911F52" w:rsidRDefault="00E21315" w:rsidP="00DB28B0">
      <w:pPr>
        <w:pStyle w:val="ListParagraph"/>
        <w:numPr>
          <w:ilvl w:val="0"/>
          <w:numId w:val="6"/>
        </w:numPr>
        <w:spacing w:line="259" w:lineRule="auto"/>
        <w:ind w:left="567" w:hanging="567"/>
        <w:jc w:val="both"/>
        <w:rPr>
          <w:rFonts w:eastAsia="Times New Roman"/>
          <w:b/>
          <w:szCs w:val="24"/>
        </w:rPr>
      </w:pPr>
      <w:r w:rsidRPr="00911F52">
        <w:rPr>
          <w:rFonts w:eastAsia="Times New Roman"/>
          <w:b/>
          <w:szCs w:val="24"/>
        </w:rPr>
        <w:t>3.4.2.</w:t>
      </w:r>
      <w:r w:rsidRPr="00911F52">
        <w:rPr>
          <w:b/>
        </w:rPr>
        <w:t>SAM</w:t>
      </w:r>
      <w:r w:rsidRPr="00911F52">
        <w:rPr>
          <w:rFonts w:eastAsia="Times New Roman"/>
          <w:b/>
          <w:szCs w:val="24"/>
        </w:rPr>
        <w:t xml:space="preserve"> </w:t>
      </w:r>
      <w:r w:rsidR="009D71C8" w:rsidRPr="00911F52">
        <w:rPr>
          <w:b/>
          <w:szCs w:val="24"/>
        </w:rPr>
        <w:t>i</w:t>
      </w:r>
      <w:r w:rsidR="00CB43C9" w:rsidRPr="00911F52">
        <w:rPr>
          <w:b/>
          <w:szCs w:val="24"/>
        </w:rPr>
        <w:t>ndikatīvie finansējuma saņēmēji:</w:t>
      </w:r>
      <w:r w:rsidR="00CB43C9" w:rsidRPr="00911F52">
        <w:rPr>
          <w:szCs w:val="24"/>
        </w:rPr>
        <w:t xml:space="preserve"> VK</w:t>
      </w:r>
      <w:r w:rsidR="00830B3B" w:rsidRPr="00911F52">
        <w:rPr>
          <w:szCs w:val="24"/>
        </w:rPr>
        <w:t>, Valsts administrācijas skola</w:t>
      </w:r>
      <w:r w:rsidR="00CB43C9" w:rsidRPr="00911F52">
        <w:rPr>
          <w:szCs w:val="24"/>
        </w:rPr>
        <w:t>.</w:t>
      </w:r>
    </w:p>
    <w:p w14:paraId="0974164D" w14:textId="77777777" w:rsidR="00E74049" w:rsidRPr="00911F52" w:rsidRDefault="00E21315" w:rsidP="00DB28B0">
      <w:pPr>
        <w:pStyle w:val="ListParagraph"/>
        <w:numPr>
          <w:ilvl w:val="0"/>
          <w:numId w:val="6"/>
        </w:numPr>
        <w:spacing w:line="259" w:lineRule="auto"/>
        <w:ind w:left="567" w:hanging="567"/>
        <w:jc w:val="both"/>
        <w:rPr>
          <w:rFonts w:eastAsia="Times New Roman"/>
          <w:b/>
          <w:szCs w:val="24"/>
        </w:rPr>
      </w:pPr>
      <w:r w:rsidRPr="00911F52">
        <w:rPr>
          <w:rFonts w:eastAsia="Times New Roman"/>
          <w:b/>
          <w:szCs w:val="24"/>
        </w:rPr>
        <w:t>3.4.2.</w:t>
      </w:r>
      <w:r w:rsidRPr="00911F52">
        <w:rPr>
          <w:b/>
        </w:rPr>
        <w:t>SAM</w:t>
      </w:r>
      <w:r w:rsidRPr="00911F52">
        <w:rPr>
          <w:rFonts w:eastAsia="Times New Roman"/>
          <w:b/>
          <w:szCs w:val="24"/>
        </w:rPr>
        <w:t xml:space="preserve"> </w:t>
      </w:r>
      <w:r w:rsidR="009D71C8" w:rsidRPr="00911F52">
        <w:rPr>
          <w:b/>
          <w:szCs w:val="24"/>
        </w:rPr>
        <w:t>p</w:t>
      </w:r>
      <w:r w:rsidR="00CB43C9" w:rsidRPr="00911F52">
        <w:rPr>
          <w:b/>
          <w:szCs w:val="24"/>
        </w:rPr>
        <w:t>rojektu atlase:</w:t>
      </w:r>
      <w:r w:rsidR="00300F18" w:rsidRPr="00911F52">
        <w:rPr>
          <w:b/>
          <w:szCs w:val="24"/>
        </w:rPr>
        <w:t xml:space="preserve"> </w:t>
      </w:r>
      <w:r w:rsidR="00CB43C9" w:rsidRPr="00911F52">
        <w:rPr>
          <w:szCs w:val="24"/>
        </w:rPr>
        <w:t xml:space="preserve">skat. </w:t>
      </w:r>
      <w:r w:rsidR="00FB6219" w:rsidRPr="00911F52">
        <w:rPr>
          <w:szCs w:val="24"/>
        </w:rPr>
        <w:t xml:space="preserve">pielikumu </w:t>
      </w:r>
      <w:r w:rsidR="000B2C23" w:rsidRPr="00911F52">
        <w:rPr>
          <w:szCs w:val="24"/>
        </w:rPr>
        <w:t>“</w:t>
      </w:r>
      <w:r w:rsidR="00FB6219" w:rsidRPr="00911F52">
        <w:rPr>
          <w:szCs w:val="24"/>
        </w:rPr>
        <w:t xml:space="preserve">Projektu </w:t>
      </w:r>
      <w:r w:rsidR="00300F18" w:rsidRPr="00911F52">
        <w:rPr>
          <w:szCs w:val="24"/>
        </w:rPr>
        <w:t>atlase”</w:t>
      </w:r>
      <w:r w:rsidR="00553CC4" w:rsidRPr="00911F52">
        <w:rPr>
          <w:szCs w:val="24"/>
        </w:rPr>
        <w:t xml:space="preserve">. </w:t>
      </w:r>
    </w:p>
    <w:p w14:paraId="45883322" w14:textId="77777777" w:rsidR="00756D07" w:rsidRPr="00911F52" w:rsidRDefault="00756D07" w:rsidP="002A38B3">
      <w:pPr>
        <w:rPr>
          <w:i/>
          <w:sz w:val="20"/>
          <w:szCs w:val="20"/>
        </w:rPr>
      </w:pPr>
    </w:p>
    <w:p w14:paraId="151E6ACF" w14:textId="77777777" w:rsidR="00CB43C9" w:rsidRPr="00911F52" w:rsidRDefault="007409FF" w:rsidP="002A38B3">
      <w:pPr>
        <w:rPr>
          <w:i/>
          <w:sz w:val="20"/>
          <w:szCs w:val="20"/>
        </w:rPr>
      </w:pPr>
      <w:r w:rsidRPr="00911F52">
        <w:rPr>
          <w:i/>
          <w:sz w:val="20"/>
          <w:szCs w:val="20"/>
        </w:rPr>
        <w:t>Tabula Nr.</w:t>
      </w:r>
      <w:r w:rsidR="00300F18" w:rsidRPr="00911F52">
        <w:rPr>
          <w:i/>
          <w:sz w:val="20"/>
          <w:szCs w:val="20"/>
        </w:rPr>
        <w:t xml:space="preserve"> </w:t>
      </w:r>
      <w:r w:rsidRPr="00911F52">
        <w:rPr>
          <w:i/>
          <w:sz w:val="20"/>
          <w:szCs w:val="20"/>
        </w:rPr>
        <w:t>2.</w:t>
      </w:r>
      <w:r w:rsidR="00C47C38" w:rsidRPr="00911F52">
        <w:rPr>
          <w:i/>
          <w:sz w:val="20"/>
          <w:szCs w:val="20"/>
        </w:rPr>
        <w:t>3.</w:t>
      </w:r>
      <w:r w:rsidR="000C5A0E" w:rsidRPr="00911F52">
        <w:rPr>
          <w:i/>
          <w:sz w:val="20"/>
          <w:szCs w:val="20"/>
        </w:rPr>
        <w:t>10</w:t>
      </w:r>
      <w:r w:rsidR="00C47C38" w:rsidRPr="00911F52">
        <w:rPr>
          <w:i/>
          <w:sz w:val="20"/>
          <w:szCs w:val="20"/>
        </w:rPr>
        <w:t>.</w:t>
      </w:r>
      <w:r w:rsidRPr="00911F52">
        <w:rPr>
          <w:i/>
          <w:sz w:val="20"/>
          <w:szCs w:val="20"/>
        </w:rPr>
        <w:t xml:space="preserve"> (5)</w:t>
      </w:r>
    </w:p>
    <w:p w14:paraId="4AF4374E" w14:textId="77777777" w:rsidR="00CB43C9" w:rsidRPr="00911F52" w:rsidRDefault="007E383E" w:rsidP="00351D33">
      <w:pPr>
        <w:pStyle w:val="ListParagraph"/>
        <w:spacing w:line="259" w:lineRule="auto"/>
        <w:ind w:left="644"/>
        <w:jc w:val="center"/>
        <w:rPr>
          <w:rFonts w:eastAsia="Times New Roman"/>
          <w:b/>
          <w:szCs w:val="24"/>
        </w:rPr>
      </w:pPr>
      <w:r w:rsidRPr="00911F52">
        <w:rPr>
          <w:b/>
        </w:rPr>
        <w:t>ESF specifiskie iznākuma rādītāji</w:t>
      </w:r>
    </w:p>
    <w:tbl>
      <w:tblPr>
        <w:tblW w:w="9281"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1701"/>
        <w:gridCol w:w="1276"/>
        <w:gridCol w:w="1134"/>
        <w:gridCol w:w="1417"/>
        <w:gridCol w:w="993"/>
        <w:gridCol w:w="1559"/>
      </w:tblGrid>
      <w:tr w:rsidR="00A478AB" w:rsidRPr="00911F52" w14:paraId="3A8EDEBB" w14:textId="77777777" w:rsidTr="00A066C4">
        <w:tc>
          <w:tcPr>
            <w:tcW w:w="1201" w:type="dxa"/>
            <w:shd w:val="clear" w:color="auto" w:fill="D9D9D9"/>
            <w:vAlign w:val="center"/>
          </w:tcPr>
          <w:p w14:paraId="15FA7658" w14:textId="77777777" w:rsidR="00CB43C9" w:rsidRPr="00911F52" w:rsidRDefault="00CB43C9" w:rsidP="00351D33">
            <w:pPr>
              <w:tabs>
                <w:tab w:val="left" w:pos="665"/>
              </w:tabs>
              <w:jc w:val="center"/>
              <w:rPr>
                <w:sz w:val="20"/>
                <w:szCs w:val="20"/>
              </w:rPr>
            </w:pPr>
            <w:r w:rsidRPr="00911F52">
              <w:rPr>
                <w:sz w:val="20"/>
                <w:szCs w:val="20"/>
              </w:rPr>
              <w:t>ID</w:t>
            </w:r>
          </w:p>
        </w:tc>
        <w:tc>
          <w:tcPr>
            <w:tcW w:w="1701" w:type="dxa"/>
            <w:shd w:val="clear" w:color="auto" w:fill="D9D9D9"/>
            <w:vAlign w:val="center"/>
          </w:tcPr>
          <w:p w14:paraId="449ABAA0" w14:textId="77777777" w:rsidR="00CB43C9" w:rsidRPr="00911F52" w:rsidRDefault="00CB43C9" w:rsidP="00351D33">
            <w:pPr>
              <w:jc w:val="center"/>
              <w:rPr>
                <w:sz w:val="20"/>
                <w:szCs w:val="20"/>
              </w:rPr>
            </w:pPr>
            <w:r w:rsidRPr="00911F52">
              <w:rPr>
                <w:sz w:val="20"/>
                <w:szCs w:val="20"/>
              </w:rPr>
              <w:t>Rādītājs</w:t>
            </w:r>
          </w:p>
        </w:tc>
        <w:tc>
          <w:tcPr>
            <w:tcW w:w="1276" w:type="dxa"/>
            <w:shd w:val="clear" w:color="auto" w:fill="D9D9D9"/>
            <w:vAlign w:val="center"/>
          </w:tcPr>
          <w:p w14:paraId="7EF66FDA" w14:textId="77777777" w:rsidR="00CB43C9" w:rsidRPr="00911F52" w:rsidRDefault="00CB43C9" w:rsidP="00351D33">
            <w:pPr>
              <w:jc w:val="center"/>
              <w:rPr>
                <w:sz w:val="20"/>
                <w:szCs w:val="20"/>
              </w:rPr>
            </w:pPr>
            <w:r w:rsidRPr="00911F52">
              <w:rPr>
                <w:sz w:val="20"/>
                <w:szCs w:val="20"/>
              </w:rPr>
              <w:t>Mērvienība</w:t>
            </w:r>
          </w:p>
        </w:tc>
        <w:tc>
          <w:tcPr>
            <w:tcW w:w="1134" w:type="dxa"/>
            <w:shd w:val="clear" w:color="auto" w:fill="D9D9D9"/>
            <w:vAlign w:val="center"/>
          </w:tcPr>
          <w:p w14:paraId="4F2DF555" w14:textId="77777777" w:rsidR="00CB43C9" w:rsidRPr="00911F52" w:rsidRDefault="00CB43C9" w:rsidP="00351D33">
            <w:pPr>
              <w:jc w:val="center"/>
              <w:rPr>
                <w:sz w:val="20"/>
                <w:szCs w:val="20"/>
              </w:rPr>
            </w:pPr>
            <w:r w:rsidRPr="00911F52">
              <w:rPr>
                <w:sz w:val="20"/>
                <w:szCs w:val="20"/>
              </w:rPr>
              <w:t>Finansējums avots</w:t>
            </w:r>
          </w:p>
        </w:tc>
        <w:tc>
          <w:tcPr>
            <w:tcW w:w="1417" w:type="dxa"/>
            <w:shd w:val="clear" w:color="auto" w:fill="D9D9D9"/>
            <w:vAlign w:val="center"/>
          </w:tcPr>
          <w:p w14:paraId="31299087" w14:textId="77777777" w:rsidR="00CB43C9" w:rsidRPr="00911F52" w:rsidRDefault="00CB43C9" w:rsidP="00351D33">
            <w:pPr>
              <w:jc w:val="center"/>
              <w:rPr>
                <w:sz w:val="20"/>
                <w:szCs w:val="20"/>
              </w:rPr>
            </w:pPr>
            <w:r w:rsidRPr="00911F52">
              <w:rPr>
                <w:sz w:val="20"/>
                <w:szCs w:val="20"/>
              </w:rPr>
              <w:t>Plānotā vērtība (2023.</w:t>
            </w:r>
            <w:r w:rsidR="00300F18" w:rsidRPr="00911F52">
              <w:rPr>
                <w:sz w:val="20"/>
                <w:szCs w:val="20"/>
              </w:rPr>
              <w:t> </w:t>
            </w:r>
            <w:r w:rsidRPr="00911F52">
              <w:rPr>
                <w:sz w:val="20"/>
                <w:szCs w:val="20"/>
              </w:rPr>
              <w:t>gadā)</w:t>
            </w:r>
          </w:p>
        </w:tc>
        <w:tc>
          <w:tcPr>
            <w:tcW w:w="993" w:type="dxa"/>
            <w:shd w:val="clear" w:color="auto" w:fill="D9D9D9"/>
            <w:vAlign w:val="center"/>
          </w:tcPr>
          <w:p w14:paraId="229A4BEF" w14:textId="77777777" w:rsidR="00CB43C9" w:rsidRPr="00911F52" w:rsidRDefault="00CB43C9" w:rsidP="00351D33">
            <w:pPr>
              <w:jc w:val="center"/>
              <w:rPr>
                <w:sz w:val="20"/>
                <w:szCs w:val="20"/>
              </w:rPr>
            </w:pPr>
            <w:r w:rsidRPr="00911F52">
              <w:rPr>
                <w:sz w:val="20"/>
                <w:szCs w:val="20"/>
              </w:rPr>
              <w:t>Datu avots</w:t>
            </w:r>
          </w:p>
        </w:tc>
        <w:tc>
          <w:tcPr>
            <w:tcW w:w="1559" w:type="dxa"/>
            <w:shd w:val="clear" w:color="auto" w:fill="D9D9D9"/>
            <w:vAlign w:val="center"/>
          </w:tcPr>
          <w:p w14:paraId="145FCED8" w14:textId="77777777" w:rsidR="00CB43C9" w:rsidRPr="00911F52" w:rsidRDefault="00CB43C9" w:rsidP="00351D33">
            <w:pPr>
              <w:jc w:val="center"/>
              <w:rPr>
                <w:sz w:val="20"/>
                <w:szCs w:val="20"/>
              </w:rPr>
            </w:pPr>
            <w:r w:rsidRPr="00911F52">
              <w:rPr>
                <w:sz w:val="20"/>
                <w:szCs w:val="20"/>
              </w:rPr>
              <w:t>Ziņošanas regularitāte</w:t>
            </w:r>
          </w:p>
        </w:tc>
      </w:tr>
      <w:tr w:rsidR="00384C50" w:rsidRPr="00911F52" w14:paraId="33E8075E" w14:textId="77777777" w:rsidTr="002A38B3">
        <w:tc>
          <w:tcPr>
            <w:tcW w:w="1201" w:type="dxa"/>
            <w:shd w:val="clear" w:color="auto" w:fill="auto"/>
          </w:tcPr>
          <w:p w14:paraId="1603707F" w14:textId="77777777" w:rsidR="00CB43C9" w:rsidRPr="00911F52" w:rsidRDefault="00580E4D" w:rsidP="00351D33">
            <w:pPr>
              <w:tabs>
                <w:tab w:val="left" w:pos="665"/>
              </w:tabs>
              <w:rPr>
                <w:sz w:val="20"/>
                <w:szCs w:val="20"/>
              </w:rPr>
            </w:pPr>
            <w:r w:rsidRPr="00911F52">
              <w:rPr>
                <w:sz w:val="20"/>
                <w:szCs w:val="20"/>
              </w:rPr>
              <w:t>i.</w:t>
            </w:r>
            <w:r w:rsidR="00CB43C9" w:rsidRPr="00911F52">
              <w:rPr>
                <w:sz w:val="20"/>
                <w:szCs w:val="20"/>
              </w:rPr>
              <w:t>3.</w:t>
            </w:r>
            <w:r w:rsidR="00DD440A" w:rsidRPr="00911F52">
              <w:rPr>
                <w:sz w:val="20"/>
                <w:szCs w:val="20"/>
              </w:rPr>
              <w:t>4</w:t>
            </w:r>
            <w:r w:rsidR="00CB43C9" w:rsidRPr="00911F52">
              <w:rPr>
                <w:sz w:val="20"/>
                <w:szCs w:val="20"/>
              </w:rPr>
              <w:t>.1.</w:t>
            </w:r>
            <w:r w:rsidR="007E383E" w:rsidRPr="00911F52">
              <w:rPr>
                <w:sz w:val="20"/>
                <w:szCs w:val="20"/>
              </w:rPr>
              <w:t>a</w:t>
            </w:r>
          </w:p>
          <w:p w14:paraId="1CFF7355" w14:textId="178CF99D" w:rsidR="005006A6" w:rsidRPr="00911F52" w:rsidRDefault="005006A6" w:rsidP="00351D33">
            <w:pPr>
              <w:tabs>
                <w:tab w:val="left" w:pos="665"/>
              </w:tabs>
              <w:rPr>
                <w:sz w:val="20"/>
                <w:szCs w:val="20"/>
              </w:rPr>
            </w:pPr>
          </w:p>
        </w:tc>
        <w:tc>
          <w:tcPr>
            <w:tcW w:w="1701" w:type="dxa"/>
            <w:shd w:val="clear" w:color="auto" w:fill="auto"/>
          </w:tcPr>
          <w:p w14:paraId="0EF84A64" w14:textId="77777777" w:rsidR="00CB43C9" w:rsidRPr="00911F52" w:rsidRDefault="00BD26AC" w:rsidP="007B041E">
            <w:pPr>
              <w:rPr>
                <w:sz w:val="20"/>
                <w:szCs w:val="20"/>
              </w:rPr>
            </w:pPr>
            <w:r w:rsidRPr="00911F52">
              <w:rPr>
                <w:sz w:val="20"/>
                <w:szCs w:val="20"/>
              </w:rPr>
              <w:t>Tiesu varas, tiesībaizsardzības iestāžu un tiesu sistēmai piederīgo personu skaits</w:t>
            </w:r>
            <w:r w:rsidRPr="00911F52" w:rsidDel="00BD26AC">
              <w:rPr>
                <w:sz w:val="20"/>
                <w:szCs w:val="20"/>
              </w:rPr>
              <w:t xml:space="preserve"> </w:t>
            </w:r>
            <w:r w:rsidRPr="00911F52">
              <w:rPr>
                <w:sz w:val="20"/>
                <w:szCs w:val="20"/>
              </w:rPr>
              <w:t>, kur</w:t>
            </w:r>
            <w:r w:rsidR="007B041E" w:rsidRPr="00911F52">
              <w:rPr>
                <w:sz w:val="20"/>
                <w:szCs w:val="20"/>
              </w:rPr>
              <w:t>as</w:t>
            </w:r>
            <w:r w:rsidRPr="00911F52">
              <w:rPr>
                <w:sz w:val="20"/>
                <w:szCs w:val="20"/>
              </w:rPr>
              <w:t xml:space="preserve"> piedalījuš</w:t>
            </w:r>
            <w:r w:rsidR="007B041E" w:rsidRPr="00911F52">
              <w:rPr>
                <w:sz w:val="20"/>
                <w:szCs w:val="20"/>
              </w:rPr>
              <w:t>ā</w:t>
            </w:r>
            <w:r w:rsidRPr="00911F52">
              <w:rPr>
                <w:sz w:val="20"/>
                <w:szCs w:val="20"/>
              </w:rPr>
              <w:t>s apmācībās komercdarbības vides uzlabošanas sekmēšanai</w:t>
            </w:r>
          </w:p>
        </w:tc>
        <w:tc>
          <w:tcPr>
            <w:tcW w:w="1276" w:type="dxa"/>
            <w:shd w:val="clear" w:color="auto" w:fill="auto"/>
          </w:tcPr>
          <w:p w14:paraId="664A8EE1" w14:textId="77777777" w:rsidR="00CB43C9" w:rsidRPr="00911F52" w:rsidRDefault="00CB43C9" w:rsidP="00351D33">
            <w:pPr>
              <w:rPr>
                <w:sz w:val="20"/>
                <w:szCs w:val="20"/>
              </w:rPr>
            </w:pPr>
            <w:r w:rsidRPr="00911F52">
              <w:rPr>
                <w:sz w:val="20"/>
                <w:szCs w:val="20"/>
              </w:rPr>
              <w:t>Skaits</w:t>
            </w:r>
          </w:p>
        </w:tc>
        <w:tc>
          <w:tcPr>
            <w:tcW w:w="1134" w:type="dxa"/>
            <w:shd w:val="clear" w:color="auto" w:fill="auto"/>
          </w:tcPr>
          <w:p w14:paraId="5558428D" w14:textId="77777777" w:rsidR="00CB43C9" w:rsidRPr="00911F52" w:rsidRDefault="00CB43C9" w:rsidP="00351D33">
            <w:pPr>
              <w:rPr>
                <w:sz w:val="20"/>
                <w:szCs w:val="20"/>
              </w:rPr>
            </w:pPr>
            <w:r w:rsidRPr="00911F52">
              <w:rPr>
                <w:sz w:val="20"/>
                <w:szCs w:val="20"/>
              </w:rPr>
              <w:t>ESF</w:t>
            </w:r>
          </w:p>
        </w:tc>
        <w:tc>
          <w:tcPr>
            <w:tcW w:w="1417" w:type="dxa"/>
            <w:shd w:val="clear" w:color="auto" w:fill="auto"/>
          </w:tcPr>
          <w:p w14:paraId="35FDFBE2" w14:textId="77777777" w:rsidR="00CB43C9" w:rsidRPr="00911F52" w:rsidRDefault="00CB43C9" w:rsidP="00351D33">
            <w:pPr>
              <w:rPr>
                <w:sz w:val="20"/>
                <w:szCs w:val="20"/>
              </w:rPr>
            </w:pPr>
            <w:r w:rsidRPr="00911F52">
              <w:rPr>
                <w:sz w:val="20"/>
                <w:szCs w:val="20"/>
              </w:rPr>
              <w:t>1</w:t>
            </w:r>
            <w:r w:rsidR="00CD23AB" w:rsidRPr="00911F52">
              <w:rPr>
                <w:sz w:val="20"/>
                <w:szCs w:val="20"/>
              </w:rPr>
              <w:t xml:space="preserve"> </w:t>
            </w:r>
            <w:r w:rsidRPr="00911F52">
              <w:rPr>
                <w:sz w:val="20"/>
                <w:szCs w:val="20"/>
              </w:rPr>
              <w:t>400</w:t>
            </w:r>
          </w:p>
        </w:tc>
        <w:tc>
          <w:tcPr>
            <w:tcW w:w="993" w:type="dxa"/>
            <w:shd w:val="clear" w:color="auto" w:fill="auto"/>
          </w:tcPr>
          <w:p w14:paraId="6BB4CCB7" w14:textId="77777777" w:rsidR="00CB43C9" w:rsidRPr="00911F52" w:rsidRDefault="00CB43C9" w:rsidP="00351D33">
            <w:pPr>
              <w:rPr>
                <w:sz w:val="20"/>
                <w:szCs w:val="20"/>
              </w:rPr>
            </w:pPr>
            <w:r w:rsidRPr="00911F52">
              <w:rPr>
                <w:sz w:val="20"/>
                <w:szCs w:val="20"/>
              </w:rPr>
              <w:t>Projektu dati</w:t>
            </w:r>
          </w:p>
        </w:tc>
        <w:tc>
          <w:tcPr>
            <w:tcW w:w="1559" w:type="dxa"/>
          </w:tcPr>
          <w:p w14:paraId="121E6A7D" w14:textId="77777777" w:rsidR="00CB43C9" w:rsidRPr="00911F52" w:rsidRDefault="00CB43C9" w:rsidP="00351D33">
            <w:pPr>
              <w:rPr>
                <w:sz w:val="20"/>
                <w:szCs w:val="20"/>
              </w:rPr>
            </w:pPr>
            <w:r w:rsidRPr="00911F52">
              <w:rPr>
                <w:sz w:val="20"/>
                <w:szCs w:val="20"/>
              </w:rPr>
              <w:t>Reizi gadā</w:t>
            </w:r>
          </w:p>
        </w:tc>
      </w:tr>
      <w:tr w:rsidR="00A60B19" w:rsidRPr="00911F52" w:rsidDel="003D4427" w14:paraId="46DC4461" w14:textId="77777777" w:rsidTr="002A38B3">
        <w:tc>
          <w:tcPr>
            <w:tcW w:w="1201" w:type="dxa"/>
            <w:shd w:val="clear" w:color="auto" w:fill="auto"/>
          </w:tcPr>
          <w:p w14:paraId="676F5F56" w14:textId="77777777" w:rsidR="00A60B19" w:rsidRPr="00911F52" w:rsidRDefault="00580E4D" w:rsidP="00351D33">
            <w:pPr>
              <w:tabs>
                <w:tab w:val="left" w:pos="665"/>
              </w:tabs>
              <w:rPr>
                <w:sz w:val="20"/>
                <w:szCs w:val="20"/>
              </w:rPr>
            </w:pPr>
            <w:r w:rsidRPr="00911F52">
              <w:rPr>
                <w:sz w:val="20"/>
                <w:szCs w:val="20"/>
              </w:rPr>
              <w:t>i.</w:t>
            </w:r>
            <w:r w:rsidR="00A60B19" w:rsidRPr="00911F52">
              <w:rPr>
                <w:sz w:val="20"/>
                <w:szCs w:val="20"/>
              </w:rPr>
              <w:t>3.</w:t>
            </w:r>
            <w:r w:rsidR="00DD440A" w:rsidRPr="00911F52">
              <w:rPr>
                <w:sz w:val="20"/>
                <w:szCs w:val="20"/>
              </w:rPr>
              <w:t>4</w:t>
            </w:r>
            <w:r w:rsidR="00F141C6" w:rsidRPr="00911F52">
              <w:rPr>
                <w:sz w:val="20"/>
                <w:szCs w:val="20"/>
              </w:rPr>
              <w:t>.2.</w:t>
            </w:r>
            <w:r w:rsidR="007E383E" w:rsidRPr="00911F52">
              <w:rPr>
                <w:sz w:val="20"/>
                <w:szCs w:val="20"/>
              </w:rPr>
              <w:t>a</w:t>
            </w:r>
          </w:p>
          <w:p w14:paraId="36A95D4E" w14:textId="1650C910" w:rsidR="005006A6" w:rsidRPr="00911F52" w:rsidRDefault="005006A6" w:rsidP="00351D33">
            <w:pPr>
              <w:tabs>
                <w:tab w:val="left" w:pos="665"/>
              </w:tabs>
              <w:rPr>
                <w:sz w:val="20"/>
                <w:szCs w:val="20"/>
              </w:rPr>
            </w:pPr>
          </w:p>
        </w:tc>
        <w:tc>
          <w:tcPr>
            <w:tcW w:w="1701" w:type="dxa"/>
            <w:shd w:val="clear" w:color="auto" w:fill="auto"/>
          </w:tcPr>
          <w:p w14:paraId="1A6D44DE" w14:textId="77777777" w:rsidR="00A60B19" w:rsidRPr="00911F52" w:rsidRDefault="00A60B19" w:rsidP="00351D33">
            <w:pPr>
              <w:rPr>
                <w:sz w:val="20"/>
                <w:szCs w:val="20"/>
              </w:rPr>
            </w:pPr>
            <w:r w:rsidRPr="00911F52">
              <w:rPr>
                <w:sz w:val="20"/>
                <w:szCs w:val="20"/>
              </w:rPr>
              <w:t xml:space="preserve">Apmācīto </w:t>
            </w:r>
            <w:r w:rsidR="00197AB9" w:rsidRPr="00911F52">
              <w:rPr>
                <w:sz w:val="20"/>
                <w:szCs w:val="20"/>
              </w:rPr>
              <w:t>personu</w:t>
            </w:r>
            <w:r w:rsidR="00830B3B" w:rsidRPr="00911F52">
              <w:rPr>
                <w:sz w:val="20"/>
                <w:szCs w:val="20"/>
              </w:rPr>
              <w:t xml:space="preserve"> </w:t>
            </w:r>
            <w:r w:rsidRPr="00911F52">
              <w:rPr>
                <w:sz w:val="20"/>
                <w:szCs w:val="20"/>
              </w:rPr>
              <w:t xml:space="preserve">skaits labāka regulējuma izstrādē mazo un vidējo </w:t>
            </w:r>
            <w:r w:rsidR="00742A52" w:rsidRPr="00911F52">
              <w:rPr>
                <w:sz w:val="20"/>
                <w:szCs w:val="20"/>
              </w:rPr>
              <w:t>komersantu</w:t>
            </w:r>
            <w:r w:rsidR="00E41B4F" w:rsidRPr="00911F52">
              <w:rPr>
                <w:sz w:val="20"/>
                <w:szCs w:val="20"/>
              </w:rPr>
              <w:t xml:space="preserve"> </w:t>
            </w:r>
            <w:r w:rsidRPr="00911F52">
              <w:rPr>
                <w:sz w:val="20"/>
                <w:szCs w:val="20"/>
              </w:rPr>
              <w:t>atbalsta, korupcijas novēršanas un ēnu ekonomikas mazināšanas jomās</w:t>
            </w:r>
          </w:p>
        </w:tc>
        <w:tc>
          <w:tcPr>
            <w:tcW w:w="1276" w:type="dxa"/>
            <w:shd w:val="clear" w:color="auto" w:fill="auto"/>
          </w:tcPr>
          <w:p w14:paraId="6CF7AFB8" w14:textId="77777777" w:rsidR="00A60B19" w:rsidRPr="00911F52" w:rsidRDefault="00A60B19" w:rsidP="00351D33">
            <w:pPr>
              <w:rPr>
                <w:sz w:val="20"/>
                <w:szCs w:val="20"/>
              </w:rPr>
            </w:pPr>
            <w:r w:rsidRPr="00911F52">
              <w:rPr>
                <w:sz w:val="20"/>
                <w:szCs w:val="20"/>
              </w:rPr>
              <w:t>Skaits</w:t>
            </w:r>
          </w:p>
        </w:tc>
        <w:tc>
          <w:tcPr>
            <w:tcW w:w="1134" w:type="dxa"/>
            <w:shd w:val="clear" w:color="auto" w:fill="auto"/>
          </w:tcPr>
          <w:p w14:paraId="751D1316" w14:textId="77777777" w:rsidR="00A60B19" w:rsidRPr="00911F52" w:rsidRDefault="00A60B19" w:rsidP="00351D33">
            <w:pPr>
              <w:rPr>
                <w:sz w:val="20"/>
                <w:szCs w:val="20"/>
              </w:rPr>
            </w:pPr>
            <w:r w:rsidRPr="00911F52">
              <w:rPr>
                <w:sz w:val="20"/>
                <w:szCs w:val="20"/>
              </w:rPr>
              <w:t>ESF</w:t>
            </w:r>
          </w:p>
        </w:tc>
        <w:tc>
          <w:tcPr>
            <w:tcW w:w="1417" w:type="dxa"/>
            <w:shd w:val="clear" w:color="auto" w:fill="auto"/>
          </w:tcPr>
          <w:p w14:paraId="77722CE6" w14:textId="77777777" w:rsidR="00A60B19" w:rsidRPr="00911F52" w:rsidRDefault="00A60B19" w:rsidP="00351D33">
            <w:pPr>
              <w:rPr>
                <w:sz w:val="20"/>
                <w:szCs w:val="20"/>
              </w:rPr>
            </w:pPr>
            <w:r w:rsidRPr="00911F52">
              <w:rPr>
                <w:sz w:val="20"/>
                <w:szCs w:val="20"/>
              </w:rPr>
              <w:t>17</w:t>
            </w:r>
            <w:r w:rsidR="00830B3B" w:rsidRPr="00911F52">
              <w:rPr>
                <w:sz w:val="20"/>
                <w:szCs w:val="20"/>
              </w:rPr>
              <w:t xml:space="preserve"> 598 </w:t>
            </w:r>
          </w:p>
        </w:tc>
        <w:tc>
          <w:tcPr>
            <w:tcW w:w="993" w:type="dxa"/>
            <w:shd w:val="clear" w:color="auto" w:fill="auto"/>
          </w:tcPr>
          <w:p w14:paraId="723161C5" w14:textId="77777777" w:rsidR="00A60B19" w:rsidRPr="00911F52" w:rsidRDefault="00A60B19" w:rsidP="00351D33">
            <w:pPr>
              <w:rPr>
                <w:sz w:val="20"/>
                <w:szCs w:val="20"/>
              </w:rPr>
            </w:pPr>
            <w:r w:rsidRPr="00911F52">
              <w:rPr>
                <w:sz w:val="20"/>
                <w:szCs w:val="20"/>
              </w:rPr>
              <w:t>Projekta dati</w:t>
            </w:r>
          </w:p>
        </w:tc>
        <w:tc>
          <w:tcPr>
            <w:tcW w:w="1559" w:type="dxa"/>
          </w:tcPr>
          <w:p w14:paraId="6B80CA42" w14:textId="77777777" w:rsidR="00A60B19" w:rsidRPr="00911F52" w:rsidDel="003D4427" w:rsidRDefault="00A60B19" w:rsidP="00351D33">
            <w:pPr>
              <w:rPr>
                <w:sz w:val="20"/>
                <w:szCs w:val="20"/>
              </w:rPr>
            </w:pPr>
            <w:r w:rsidRPr="00911F52">
              <w:rPr>
                <w:sz w:val="20"/>
                <w:szCs w:val="20"/>
              </w:rPr>
              <w:t>Reizi gadā</w:t>
            </w:r>
          </w:p>
        </w:tc>
      </w:tr>
    </w:tbl>
    <w:p w14:paraId="0B382791" w14:textId="77777777" w:rsidR="0009459A" w:rsidRPr="00911F52" w:rsidRDefault="0009459A" w:rsidP="00351D33">
      <w:pPr>
        <w:jc w:val="both"/>
        <w:rPr>
          <w:b/>
          <w:szCs w:val="24"/>
        </w:rPr>
        <w:sectPr w:rsidR="0009459A" w:rsidRPr="00911F52" w:rsidSect="00086FE8">
          <w:type w:val="nextColumn"/>
          <w:pgSz w:w="11906" w:h="16838"/>
          <w:pgMar w:top="1134" w:right="1134" w:bottom="1134" w:left="1134" w:header="709" w:footer="709" w:gutter="0"/>
          <w:cols w:space="708"/>
          <w:docGrid w:linePitch="360"/>
        </w:sectPr>
      </w:pPr>
    </w:p>
    <w:p w14:paraId="04528F7D" w14:textId="77777777" w:rsidR="00E7558A" w:rsidRPr="00911F52" w:rsidRDefault="007409FF" w:rsidP="00351D33">
      <w:pPr>
        <w:pStyle w:val="Caption"/>
        <w:spacing w:after="0"/>
        <w:rPr>
          <w:rFonts w:ascii="Times New Roman" w:hAnsi="Times New Roman" w:cs="Times New Roman"/>
          <w:color w:val="auto"/>
          <w:sz w:val="20"/>
          <w:szCs w:val="20"/>
          <w:lang w:val="lv-LV"/>
        </w:rPr>
      </w:pPr>
      <w:r w:rsidRPr="00911F52">
        <w:rPr>
          <w:rFonts w:ascii="Times New Roman" w:hAnsi="Times New Roman" w:cs="Times New Roman"/>
          <w:color w:val="auto"/>
          <w:sz w:val="20"/>
          <w:szCs w:val="20"/>
          <w:lang w:val="lv-LV"/>
        </w:rPr>
        <w:lastRenderedPageBreak/>
        <w:t>Tabula Nr.</w:t>
      </w:r>
      <w:r w:rsidR="00300F18" w:rsidRPr="00911F52">
        <w:rPr>
          <w:rFonts w:ascii="Times New Roman" w:hAnsi="Times New Roman" w:cs="Times New Roman"/>
          <w:color w:val="auto"/>
          <w:sz w:val="20"/>
          <w:szCs w:val="20"/>
          <w:lang w:val="lv-LV"/>
        </w:rPr>
        <w:t xml:space="preserve"> </w:t>
      </w:r>
      <w:r w:rsidRPr="00911F52">
        <w:rPr>
          <w:rFonts w:ascii="Times New Roman" w:hAnsi="Times New Roman" w:cs="Times New Roman"/>
          <w:color w:val="auto"/>
          <w:sz w:val="20"/>
          <w:szCs w:val="20"/>
          <w:lang w:val="lv-LV"/>
        </w:rPr>
        <w:t>2.</w:t>
      </w:r>
      <w:r w:rsidR="00C47C38" w:rsidRPr="00911F52">
        <w:rPr>
          <w:rFonts w:ascii="Times New Roman" w:hAnsi="Times New Roman" w:cs="Times New Roman"/>
          <w:color w:val="auto"/>
          <w:sz w:val="20"/>
          <w:szCs w:val="20"/>
          <w:lang w:val="lv-LV"/>
        </w:rPr>
        <w:t>3.1</w:t>
      </w:r>
      <w:r w:rsidR="000C5A0E" w:rsidRPr="00911F52">
        <w:rPr>
          <w:rFonts w:ascii="Times New Roman" w:hAnsi="Times New Roman" w:cs="Times New Roman"/>
          <w:color w:val="auto"/>
          <w:sz w:val="20"/>
          <w:szCs w:val="20"/>
          <w:lang w:val="lv-LV"/>
        </w:rPr>
        <w:t>1</w:t>
      </w:r>
      <w:r w:rsidR="00C47C38" w:rsidRPr="00911F52">
        <w:rPr>
          <w:rFonts w:ascii="Times New Roman" w:hAnsi="Times New Roman" w:cs="Times New Roman"/>
          <w:color w:val="auto"/>
          <w:sz w:val="20"/>
          <w:szCs w:val="20"/>
          <w:lang w:val="lv-LV"/>
        </w:rPr>
        <w:t>.</w:t>
      </w:r>
      <w:r w:rsidRPr="00911F52">
        <w:rPr>
          <w:rFonts w:ascii="Times New Roman" w:hAnsi="Times New Roman" w:cs="Times New Roman"/>
          <w:color w:val="auto"/>
          <w:sz w:val="20"/>
          <w:szCs w:val="20"/>
          <w:lang w:val="lv-LV"/>
        </w:rPr>
        <w:t xml:space="preserve"> (6)</w:t>
      </w:r>
    </w:p>
    <w:p w14:paraId="6E576F85" w14:textId="77777777" w:rsidR="00E7558A" w:rsidRPr="00911F52" w:rsidRDefault="00E7558A" w:rsidP="00351D33">
      <w:pPr>
        <w:jc w:val="center"/>
      </w:pPr>
      <w:r w:rsidRPr="00911F52">
        <w:rPr>
          <w:b/>
        </w:rPr>
        <w:t>Prioritārā virziena snieguma ietvars</w:t>
      </w:r>
      <w:r w:rsidRPr="00911F52">
        <w:t xml:space="preserve"> </w:t>
      </w:r>
    </w:p>
    <w:p w14:paraId="2B5E3B9A" w14:textId="77777777" w:rsidR="003B3B29" w:rsidRPr="00911F52" w:rsidRDefault="003B3B29" w:rsidP="00351D33">
      <w:pPr>
        <w:jc w:val="center"/>
      </w:pPr>
    </w:p>
    <w:tbl>
      <w:tblPr>
        <w:tblW w:w="14459" w:type="dxa"/>
        <w:tblInd w:w="108" w:type="dxa"/>
        <w:tblLayout w:type="fixed"/>
        <w:tblLook w:val="04A0" w:firstRow="1" w:lastRow="0" w:firstColumn="1" w:lastColumn="0" w:noHBand="0" w:noVBand="1"/>
      </w:tblPr>
      <w:tblGrid>
        <w:gridCol w:w="1418"/>
        <w:gridCol w:w="1559"/>
        <w:gridCol w:w="1559"/>
        <w:gridCol w:w="1276"/>
        <w:gridCol w:w="851"/>
        <w:gridCol w:w="1134"/>
        <w:gridCol w:w="1134"/>
        <w:gridCol w:w="992"/>
        <w:gridCol w:w="992"/>
        <w:gridCol w:w="1276"/>
        <w:gridCol w:w="1134"/>
        <w:gridCol w:w="1134"/>
      </w:tblGrid>
      <w:tr w:rsidR="0034240F" w:rsidRPr="00911F52" w14:paraId="14A14FD7" w14:textId="77777777" w:rsidTr="0034240F">
        <w:trPr>
          <w:trHeight w:val="315"/>
          <w:tblHeader/>
        </w:trPr>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59214734" w14:textId="77777777" w:rsidR="0034240F" w:rsidRPr="00911F52" w:rsidRDefault="0034240F" w:rsidP="00F9426A">
            <w:pPr>
              <w:jc w:val="center"/>
              <w:rPr>
                <w:rFonts w:eastAsia="Times New Roman"/>
                <w:sz w:val="20"/>
                <w:szCs w:val="20"/>
                <w:lang w:eastAsia="lv-LV"/>
              </w:rPr>
            </w:pPr>
            <w:r w:rsidRPr="00911F52">
              <w:rPr>
                <w:rFonts w:eastAsia="Times New Roman"/>
                <w:sz w:val="20"/>
                <w:szCs w:val="20"/>
                <w:lang w:eastAsia="lv-LV"/>
              </w:rPr>
              <w:t>Indikatora tips</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CB581EF" w14:textId="77777777" w:rsidR="0034240F" w:rsidRPr="00911F52" w:rsidRDefault="0034240F" w:rsidP="00F9426A">
            <w:pPr>
              <w:jc w:val="center"/>
              <w:rPr>
                <w:rFonts w:eastAsia="Times New Roman"/>
                <w:sz w:val="20"/>
                <w:szCs w:val="20"/>
                <w:lang w:eastAsia="lv-LV"/>
              </w:rPr>
            </w:pPr>
            <w:r w:rsidRPr="00911F52">
              <w:rPr>
                <w:rFonts w:eastAsia="Times New Roman"/>
                <w:sz w:val="20"/>
                <w:szCs w:val="20"/>
                <w:lang w:eastAsia="lv-LV"/>
              </w:rPr>
              <w:t xml:space="preserve">ID. </w:t>
            </w:r>
            <w:r w:rsidRPr="00911F52">
              <w:rPr>
                <w:rFonts w:eastAsia="Times New Roman"/>
                <w:sz w:val="20"/>
                <w:szCs w:val="20"/>
                <w:lang w:eastAsia="lv-LV"/>
              </w:rPr>
              <w:br/>
              <w:t>Rādītāja nosaukums</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A46AB2F" w14:textId="77777777" w:rsidR="0034240F" w:rsidRPr="00911F52" w:rsidRDefault="0034240F" w:rsidP="00F9426A">
            <w:pPr>
              <w:jc w:val="center"/>
              <w:rPr>
                <w:rFonts w:eastAsia="Times New Roman"/>
                <w:sz w:val="20"/>
                <w:szCs w:val="20"/>
                <w:lang w:eastAsia="lv-LV"/>
              </w:rPr>
            </w:pPr>
            <w:r w:rsidRPr="00911F52">
              <w:rPr>
                <w:rFonts w:eastAsia="Times New Roman"/>
                <w:sz w:val="20"/>
                <w:szCs w:val="20"/>
                <w:lang w:eastAsia="lv-LV"/>
              </w:rPr>
              <w:t>Definīcija</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5421D934" w14:textId="77777777" w:rsidR="0034240F" w:rsidRPr="00911F52" w:rsidRDefault="0034240F" w:rsidP="00F9426A">
            <w:pPr>
              <w:jc w:val="center"/>
              <w:rPr>
                <w:rFonts w:eastAsia="Times New Roman"/>
                <w:sz w:val="20"/>
                <w:szCs w:val="20"/>
                <w:lang w:eastAsia="lv-LV"/>
              </w:rPr>
            </w:pPr>
            <w:r w:rsidRPr="00911F52">
              <w:rPr>
                <w:rFonts w:eastAsia="Times New Roman"/>
                <w:sz w:val="20"/>
                <w:szCs w:val="20"/>
                <w:lang w:eastAsia="lv-LV"/>
              </w:rPr>
              <w:t>Mērvienība</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1968366" w14:textId="77777777" w:rsidR="0034240F" w:rsidRPr="00911F52" w:rsidRDefault="0034240F" w:rsidP="00F9426A">
            <w:pPr>
              <w:jc w:val="center"/>
              <w:rPr>
                <w:rFonts w:eastAsia="Times New Roman"/>
                <w:sz w:val="20"/>
                <w:szCs w:val="20"/>
                <w:lang w:eastAsia="lv-LV"/>
              </w:rPr>
            </w:pPr>
            <w:r w:rsidRPr="00911F52">
              <w:rPr>
                <w:rFonts w:eastAsia="Times New Roman"/>
                <w:sz w:val="20"/>
                <w:szCs w:val="20"/>
                <w:lang w:eastAsia="lv-LV"/>
              </w:rPr>
              <w:t>Fonds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63B9BEB" w14:textId="77777777" w:rsidR="0034240F" w:rsidRPr="00911F52" w:rsidRDefault="0034240F" w:rsidP="00F9426A">
            <w:pPr>
              <w:jc w:val="center"/>
              <w:rPr>
                <w:rFonts w:eastAsia="Times New Roman"/>
                <w:sz w:val="20"/>
                <w:szCs w:val="20"/>
                <w:lang w:eastAsia="lv-LV"/>
              </w:rPr>
            </w:pPr>
            <w:r w:rsidRPr="00911F52">
              <w:rPr>
                <w:rFonts w:eastAsia="Times New Roman"/>
                <w:sz w:val="20"/>
                <w:szCs w:val="20"/>
                <w:lang w:eastAsia="lv-LV"/>
              </w:rPr>
              <w:t>Reģiona kategorija</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7D98B97" w14:textId="77777777" w:rsidR="0034240F" w:rsidRPr="00911F52" w:rsidRDefault="0034240F" w:rsidP="00F9426A">
            <w:pPr>
              <w:jc w:val="center"/>
              <w:rPr>
                <w:rFonts w:eastAsia="Times New Roman"/>
                <w:sz w:val="20"/>
                <w:szCs w:val="20"/>
                <w:lang w:eastAsia="lv-LV"/>
              </w:rPr>
            </w:pPr>
            <w:r w:rsidRPr="00911F52">
              <w:rPr>
                <w:rFonts w:eastAsia="Times New Roman"/>
                <w:sz w:val="20"/>
                <w:szCs w:val="20"/>
                <w:lang w:eastAsia="lv-LV"/>
              </w:rPr>
              <w:t>Starpposma vērtība 2018. gads</w:t>
            </w:r>
          </w:p>
        </w:tc>
        <w:tc>
          <w:tcPr>
            <w:tcW w:w="3260" w:type="dxa"/>
            <w:gridSpan w:val="3"/>
            <w:tcBorders>
              <w:top w:val="single" w:sz="4" w:space="0" w:color="auto"/>
              <w:left w:val="nil"/>
              <w:bottom w:val="single" w:sz="4" w:space="0" w:color="auto"/>
              <w:right w:val="single" w:sz="4" w:space="0" w:color="auto"/>
            </w:tcBorders>
            <w:shd w:val="clear" w:color="000000" w:fill="C5D9F1"/>
            <w:vAlign w:val="center"/>
            <w:hideMark/>
          </w:tcPr>
          <w:p w14:paraId="1FCD1E90" w14:textId="77777777" w:rsidR="0034240F" w:rsidRPr="00911F52" w:rsidRDefault="0034240F" w:rsidP="00F9426A">
            <w:pPr>
              <w:jc w:val="center"/>
              <w:rPr>
                <w:rFonts w:eastAsia="Times New Roman"/>
                <w:sz w:val="20"/>
                <w:szCs w:val="20"/>
                <w:lang w:eastAsia="lv-LV"/>
              </w:rPr>
            </w:pPr>
            <w:r w:rsidRPr="00911F52">
              <w:rPr>
                <w:rFonts w:eastAsia="Times New Roman"/>
                <w:sz w:val="20"/>
                <w:szCs w:val="20"/>
                <w:lang w:eastAsia="lv-LV"/>
              </w:rPr>
              <w:t>Mērķa vērtība</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14:paraId="1B1A33B6" w14:textId="77777777" w:rsidR="0034240F" w:rsidRPr="00911F52" w:rsidRDefault="0034240F" w:rsidP="00F9426A">
            <w:pPr>
              <w:jc w:val="center"/>
              <w:rPr>
                <w:rFonts w:eastAsia="Times New Roman"/>
                <w:sz w:val="20"/>
                <w:szCs w:val="20"/>
                <w:lang w:eastAsia="lv-LV"/>
              </w:rPr>
            </w:pPr>
            <w:r w:rsidRPr="00911F52">
              <w:rPr>
                <w:rFonts w:eastAsia="Times New Roman"/>
                <w:sz w:val="20"/>
                <w:szCs w:val="20"/>
                <w:lang w:eastAsia="lv-LV"/>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573E85D6" w14:textId="77777777" w:rsidR="0034240F" w:rsidRPr="00911F52" w:rsidRDefault="0034240F" w:rsidP="00F9426A">
            <w:pPr>
              <w:jc w:val="center"/>
              <w:rPr>
                <w:rFonts w:eastAsia="Times New Roman"/>
                <w:sz w:val="20"/>
                <w:szCs w:val="20"/>
                <w:lang w:eastAsia="lv-LV"/>
              </w:rPr>
            </w:pPr>
            <w:r w:rsidRPr="00911F52">
              <w:rPr>
                <w:rFonts w:eastAsia="Times New Roman"/>
                <w:sz w:val="20"/>
                <w:szCs w:val="20"/>
                <w:lang w:eastAsia="lv-LV"/>
              </w:rPr>
              <w:t>Rādītāja nozīmīguma apraksts</w:t>
            </w:r>
          </w:p>
        </w:tc>
      </w:tr>
      <w:tr w:rsidR="0034240F" w:rsidRPr="00911F52" w14:paraId="1AA7D433" w14:textId="77777777" w:rsidTr="0034240F">
        <w:trPr>
          <w:trHeight w:val="315"/>
          <w:tblHead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B80B091" w14:textId="77777777" w:rsidR="0034240F" w:rsidRPr="00911F52" w:rsidRDefault="0034240F" w:rsidP="00F9426A">
            <w:pPr>
              <w:rPr>
                <w:rFonts w:eastAsia="Times New Roman"/>
                <w:sz w:val="20"/>
                <w:szCs w:val="20"/>
                <w:lang w:eastAsia="lv-LV"/>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3026CC3" w14:textId="77777777" w:rsidR="0034240F" w:rsidRPr="00911F52" w:rsidRDefault="0034240F" w:rsidP="00F9426A">
            <w:pPr>
              <w:rPr>
                <w:rFonts w:eastAsia="Times New Roman"/>
                <w:sz w:val="20"/>
                <w:szCs w:val="20"/>
                <w:lang w:eastAsia="lv-LV"/>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F13569E" w14:textId="77777777" w:rsidR="0034240F" w:rsidRPr="00911F52" w:rsidRDefault="0034240F" w:rsidP="00F9426A">
            <w:pPr>
              <w:rPr>
                <w:rFonts w:eastAsia="Times New Roman"/>
                <w:sz w:val="20"/>
                <w:szCs w:val="20"/>
                <w:lang w:eastAsia="lv-LV"/>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3EEED2C" w14:textId="77777777" w:rsidR="0034240F" w:rsidRPr="00911F52" w:rsidRDefault="0034240F" w:rsidP="00F9426A">
            <w:pPr>
              <w:rPr>
                <w:rFonts w:eastAsia="Times New Roman"/>
                <w:sz w:val="20"/>
                <w:szCs w:val="20"/>
                <w:lang w:eastAsia="lv-LV"/>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00DA1E8" w14:textId="77777777" w:rsidR="0034240F" w:rsidRPr="00911F52" w:rsidRDefault="0034240F" w:rsidP="00F9426A">
            <w:pPr>
              <w:rPr>
                <w:rFonts w:eastAsia="Times New Roman"/>
                <w:sz w:val="20"/>
                <w:szCs w:val="20"/>
                <w:lang w:eastAsia="lv-LV"/>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608EA7D" w14:textId="77777777" w:rsidR="0034240F" w:rsidRPr="00911F52" w:rsidRDefault="0034240F" w:rsidP="00F9426A">
            <w:pPr>
              <w:rPr>
                <w:rFonts w:eastAsia="Times New Roman"/>
                <w:sz w:val="20"/>
                <w:szCs w:val="20"/>
                <w:lang w:eastAsia="lv-LV"/>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18B9DE" w14:textId="77777777" w:rsidR="0034240F" w:rsidRPr="00911F52" w:rsidRDefault="0034240F" w:rsidP="00F9426A">
            <w:pPr>
              <w:rPr>
                <w:rFonts w:eastAsia="Times New Roman"/>
                <w:sz w:val="20"/>
                <w:szCs w:val="20"/>
                <w:lang w:eastAsia="lv-LV"/>
              </w:rPr>
            </w:pPr>
          </w:p>
        </w:tc>
        <w:tc>
          <w:tcPr>
            <w:tcW w:w="992" w:type="dxa"/>
            <w:tcBorders>
              <w:top w:val="nil"/>
              <w:left w:val="nil"/>
              <w:bottom w:val="single" w:sz="4" w:space="0" w:color="auto"/>
              <w:right w:val="single" w:sz="4" w:space="0" w:color="auto"/>
            </w:tcBorders>
            <w:shd w:val="clear" w:color="000000" w:fill="C5D9F1"/>
            <w:vAlign w:val="center"/>
            <w:hideMark/>
          </w:tcPr>
          <w:p w14:paraId="029F4841" w14:textId="77777777" w:rsidR="0034240F" w:rsidRPr="00911F52" w:rsidRDefault="0034240F" w:rsidP="00F9426A">
            <w:pPr>
              <w:jc w:val="center"/>
              <w:rPr>
                <w:rFonts w:eastAsia="Times New Roman"/>
                <w:sz w:val="20"/>
                <w:szCs w:val="20"/>
                <w:lang w:eastAsia="lv-LV"/>
              </w:rPr>
            </w:pPr>
            <w:r w:rsidRPr="00911F52">
              <w:rPr>
                <w:rFonts w:eastAsia="Times New Roman"/>
                <w:sz w:val="20"/>
                <w:szCs w:val="20"/>
                <w:lang w:eastAsia="lv-LV"/>
              </w:rPr>
              <w:t>Sievietes</w:t>
            </w:r>
          </w:p>
        </w:tc>
        <w:tc>
          <w:tcPr>
            <w:tcW w:w="992" w:type="dxa"/>
            <w:tcBorders>
              <w:top w:val="nil"/>
              <w:left w:val="nil"/>
              <w:bottom w:val="single" w:sz="4" w:space="0" w:color="auto"/>
              <w:right w:val="single" w:sz="4" w:space="0" w:color="auto"/>
            </w:tcBorders>
            <w:shd w:val="clear" w:color="000000" w:fill="C5D9F1"/>
            <w:vAlign w:val="center"/>
            <w:hideMark/>
          </w:tcPr>
          <w:p w14:paraId="33A3877B" w14:textId="77777777" w:rsidR="0034240F" w:rsidRPr="00911F52" w:rsidRDefault="0034240F" w:rsidP="00F9426A">
            <w:pPr>
              <w:jc w:val="center"/>
              <w:rPr>
                <w:rFonts w:eastAsia="Times New Roman"/>
                <w:sz w:val="20"/>
                <w:szCs w:val="20"/>
                <w:lang w:eastAsia="lv-LV"/>
              </w:rPr>
            </w:pPr>
            <w:r w:rsidRPr="00911F52">
              <w:rPr>
                <w:rFonts w:eastAsia="Times New Roman"/>
                <w:sz w:val="20"/>
                <w:szCs w:val="20"/>
                <w:lang w:eastAsia="lv-LV"/>
              </w:rPr>
              <w:t>Vīrieši</w:t>
            </w:r>
          </w:p>
        </w:tc>
        <w:tc>
          <w:tcPr>
            <w:tcW w:w="1276" w:type="dxa"/>
            <w:tcBorders>
              <w:top w:val="nil"/>
              <w:left w:val="nil"/>
              <w:bottom w:val="single" w:sz="4" w:space="0" w:color="auto"/>
              <w:right w:val="single" w:sz="4" w:space="0" w:color="auto"/>
            </w:tcBorders>
            <w:shd w:val="clear" w:color="000000" w:fill="C5D9F1"/>
            <w:vAlign w:val="center"/>
            <w:hideMark/>
          </w:tcPr>
          <w:p w14:paraId="2391576C" w14:textId="77777777" w:rsidR="0034240F" w:rsidRPr="00911F52" w:rsidRDefault="0034240F" w:rsidP="00F9426A">
            <w:pPr>
              <w:jc w:val="center"/>
              <w:rPr>
                <w:rFonts w:eastAsia="Times New Roman"/>
                <w:sz w:val="20"/>
                <w:szCs w:val="20"/>
                <w:lang w:eastAsia="lv-LV"/>
              </w:rPr>
            </w:pPr>
            <w:r w:rsidRPr="00911F52">
              <w:rPr>
                <w:rFonts w:eastAsia="Times New Roman"/>
                <w:sz w:val="20"/>
                <w:szCs w:val="20"/>
                <w:lang w:eastAsia="lv-LV"/>
              </w:rPr>
              <w:t>Kopā</w:t>
            </w:r>
          </w:p>
        </w:tc>
        <w:tc>
          <w:tcPr>
            <w:tcW w:w="1134" w:type="dxa"/>
            <w:tcBorders>
              <w:top w:val="nil"/>
              <w:left w:val="nil"/>
              <w:bottom w:val="single" w:sz="4" w:space="0" w:color="auto"/>
              <w:right w:val="single" w:sz="4" w:space="0" w:color="auto"/>
            </w:tcBorders>
            <w:shd w:val="clear" w:color="000000" w:fill="C5D9F1"/>
            <w:vAlign w:val="center"/>
            <w:hideMark/>
          </w:tcPr>
          <w:p w14:paraId="19D39DA2" w14:textId="77777777" w:rsidR="0034240F" w:rsidRPr="00911F52" w:rsidRDefault="0034240F" w:rsidP="00F9426A">
            <w:pPr>
              <w:jc w:val="center"/>
              <w:rPr>
                <w:rFonts w:eastAsia="Times New Roman"/>
                <w:sz w:val="20"/>
                <w:szCs w:val="20"/>
                <w:lang w:eastAsia="lv-LV"/>
              </w:rPr>
            </w:pPr>
            <w:r w:rsidRPr="00911F52">
              <w:rPr>
                <w:rFonts w:eastAsia="Times New Roman"/>
                <w:sz w:val="20"/>
                <w:szCs w:val="20"/>
                <w:lang w:eastAsia="lv-LV"/>
              </w:rPr>
              <w:t>Datu avots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5309B2" w14:textId="77777777" w:rsidR="0034240F" w:rsidRPr="00911F52" w:rsidRDefault="0034240F" w:rsidP="00F9426A">
            <w:pPr>
              <w:rPr>
                <w:rFonts w:eastAsia="Times New Roman"/>
                <w:sz w:val="20"/>
                <w:szCs w:val="20"/>
                <w:lang w:eastAsia="lv-LV"/>
              </w:rPr>
            </w:pPr>
          </w:p>
        </w:tc>
      </w:tr>
      <w:tr w:rsidR="0034240F" w:rsidRPr="00911F52" w14:paraId="744D5A1E" w14:textId="77777777" w:rsidTr="00F9426A">
        <w:trPr>
          <w:trHeight w:val="858"/>
        </w:trPr>
        <w:tc>
          <w:tcPr>
            <w:tcW w:w="1418" w:type="dxa"/>
            <w:tcBorders>
              <w:top w:val="nil"/>
              <w:left w:val="single" w:sz="4" w:space="0" w:color="auto"/>
              <w:bottom w:val="single" w:sz="4" w:space="0" w:color="auto"/>
              <w:right w:val="single" w:sz="4" w:space="0" w:color="auto"/>
            </w:tcBorders>
            <w:shd w:val="clear" w:color="auto" w:fill="auto"/>
            <w:noWrap/>
            <w:hideMark/>
          </w:tcPr>
          <w:p w14:paraId="33845689"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Finanšu rādītājs</w:t>
            </w:r>
          </w:p>
        </w:tc>
        <w:tc>
          <w:tcPr>
            <w:tcW w:w="1559" w:type="dxa"/>
            <w:tcBorders>
              <w:top w:val="nil"/>
              <w:left w:val="nil"/>
              <w:bottom w:val="single" w:sz="4" w:space="0" w:color="auto"/>
              <w:right w:val="single" w:sz="4" w:space="0" w:color="auto"/>
            </w:tcBorders>
            <w:shd w:val="clear" w:color="auto" w:fill="auto"/>
            <w:noWrap/>
            <w:hideMark/>
          </w:tcPr>
          <w:p w14:paraId="76F88D79"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(F03)</w:t>
            </w:r>
          </w:p>
        </w:tc>
        <w:tc>
          <w:tcPr>
            <w:tcW w:w="1559"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385854A4"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 </w:t>
            </w:r>
          </w:p>
        </w:tc>
        <w:tc>
          <w:tcPr>
            <w:tcW w:w="1276" w:type="dxa"/>
            <w:tcBorders>
              <w:top w:val="nil"/>
              <w:left w:val="nil"/>
              <w:bottom w:val="single" w:sz="4" w:space="0" w:color="auto"/>
              <w:right w:val="single" w:sz="4" w:space="0" w:color="auto"/>
            </w:tcBorders>
            <w:shd w:val="clear" w:color="auto" w:fill="auto"/>
            <w:noWrap/>
            <w:hideMark/>
          </w:tcPr>
          <w:p w14:paraId="2FB3F0D2"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EUR</w:t>
            </w:r>
          </w:p>
        </w:tc>
        <w:tc>
          <w:tcPr>
            <w:tcW w:w="851" w:type="dxa"/>
            <w:tcBorders>
              <w:top w:val="nil"/>
              <w:left w:val="nil"/>
              <w:bottom w:val="single" w:sz="4" w:space="0" w:color="auto"/>
              <w:right w:val="single" w:sz="4" w:space="0" w:color="auto"/>
            </w:tcBorders>
            <w:shd w:val="clear" w:color="auto" w:fill="auto"/>
            <w:noWrap/>
            <w:hideMark/>
          </w:tcPr>
          <w:p w14:paraId="252A6894"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ERAF</w:t>
            </w:r>
          </w:p>
        </w:tc>
        <w:tc>
          <w:tcPr>
            <w:tcW w:w="1134" w:type="dxa"/>
            <w:tcBorders>
              <w:top w:val="nil"/>
              <w:left w:val="nil"/>
              <w:bottom w:val="single" w:sz="4" w:space="0" w:color="auto"/>
              <w:right w:val="single" w:sz="4" w:space="0" w:color="auto"/>
            </w:tcBorders>
            <w:shd w:val="clear" w:color="auto" w:fill="auto"/>
            <w:noWrap/>
            <w:hideMark/>
          </w:tcPr>
          <w:p w14:paraId="66FAC9C2" w14:textId="77777777" w:rsidR="0034240F" w:rsidRPr="00911F52" w:rsidRDefault="0034240F" w:rsidP="00F9426A">
            <w:pPr>
              <w:rPr>
                <w:rFonts w:eastAsia="Times New Roman"/>
                <w:i/>
                <w:iCs/>
                <w:sz w:val="20"/>
                <w:szCs w:val="20"/>
                <w:lang w:eastAsia="lv-LV"/>
              </w:rPr>
            </w:pPr>
            <w:r w:rsidRPr="00911F52">
              <w:rPr>
                <w:rFonts w:eastAsia="Times New Roman"/>
                <w:i/>
                <w:iCs/>
                <w:sz w:val="20"/>
                <w:szCs w:val="20"/>
                <w:lang w:eastAsia="lv-LV"/>
              </w:rPr>
              <w:t> Mazāk attīstītie reģioni</w:t>
            </w:r>
          </w:p>
        </w:tc>
        <w:tc>
          <w:tcPr>
            <w:tcW w:w="1134" w:type="dxa"/>
            <w:tcBorders>
              <w:top w:val="nil"/>
              <w:left w:val="nil"/>
              <w:bottom w:val="single" w:sz="4" w:space="0" w:color="auto"/>
              <w:right w:val="single" w:sz="4" w:space="0" w:color="auto"/>
            </w:tcBorders>
            <w:shd w:val="clear" w:color="auto" w:fill="auto"/>
            <w:noWrap/>
            <w:hideMark/>
          </w:tcPr>
          <w:p w14:paraId="3E1B0911" w14:textId="4533C461" w:rsidR="0034240F" w:rsidRPr="00911F52" w:rsidRDefault="0034240F" w:rsidP="00F9426A">
            <w:pPr>
              <w:rPr>
                <w:rFonts w:eastAsia="Times New Roman"/>
                <w:sz w:val="20"/>
                <w:szCs w:val="20"/>
                <w:lang w:eastAsia="lv-LV"/>
              </w:rPr>
            </w:pPr>
            <w:r w:rsidRPr="00911F52">
              <w:rPr>
                <w:rFonts w:eastAsia="Times New Roman"/>
                <w:sz w:val="20"/>
                <w:szCs w:val="20"/>
                <w:lang w:eastAsia="lv-LV"/>
              </w:rPr>
              <w:t>49485778</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2E37B91A"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 </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2AC4F1D0"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 </w:t>
            </w:r>
          </w:p>
        </w:tc>
        <w:tc>
          <w:tcPr>
            <w:tcW w:w="1276" w:type="dxa"/>
            <w:tcBorders>
              <w:top w:val="nil"/>
              <w:left w:val="nil"/>
              <w:bottom w:val="single" w:sz="4" w:space="0" w:color="auto"/>
              <w:right w:val="single" w:sz="4" w:space="0" w:color="auto"/>
            </w:tcBorders>
            <w:shd w:val="clear" w:color="auto" w:fill="auto"/>
            <w:noWrap/>
            <w:hideMark/>
          </w:tcPr>
          <w:p w14:paraId="607D8A75"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348 460 356</w:t>
            </w:r>
          </w:p>
        </w:tc>
        <w:tc>
          <w:tcPr>
            <w:tcW w:w="1134" w:type="dxa"/>
            <w:tcBorders>
              <w:top w:val="nil"/>
              <w:left w:val="nil"/>
              <w:bottom w:val="single" w:sz="4" w:space="0" w:color="auto"/>
              <w:right w:val="single" w:sz="4" w:space="0" w:color="auto"/>
            </w:tcBorders>
            <w:shd w:val="clear" w:color="auto" w:fill="auto"/>
            <w:hideMark/>
          </w:tcPr>
          <w:p w14:paraId="4B3598CC"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sertifikācijas iestādes uzskaites sistēma</w:t>
            </w:r>
          </w:p>
        </w:tc>
        <w:tc>
          <w:tcPr>
            <w:tcW w:w="1134" w:type="dxa"/>
            <w:tcBorders>
              <w:top w:val="nil"/>
              <w:left w:val="nil"/>
              <w:bottom w:val="single" w:sz="4" w:space="0" w:color="auto"/>
              <w:right w:val="single" w:sz="4" w:space="0" w:color="auto"/>
            </w:tcBorders>
            <w:shd w:val="clear" w:color="auto" w:fill="auto"/>
            <w:noWrap/>
            <w:hideMark/>
          </w:tcPr>
          <w:p w14:paraId="6233B255"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 </w:t>
            </w:r>
          </w:p>
        </w:tc>
      </w:tr>
      <w:tr w:rsidR="0034240F" w:rsidRPr="00911F52" w14:paraId="70ED739F" w14:textId="77777777" w:rsidTr="00F9426A">
        <w:trPr>
          <w:trHeight w:val="861"/>
        </w:trPr>
        <w:tc>
          <w:tcPr>
            <w:tcW w:w="1418" w:type="dxa"/>
            <w:tcBorders>
              <w:top w:val="nil"/>
              <w:left w:val="single" w:sz="4" w:space="0" w:color="auto"/>
              <w:bottom w:val="single" w:sz="4" w:space="0" w:color="auto"/>
              <w:right w:val="single" w:sz="4" w:space="0" w:color="auto"/>
            </w:tcBorders>
            <w:shd w:val="clear" w:color="auto" w:fill="auto"/>
            <w:noWrap/>
            <w:hideMark/>
          </w:tcPr>
          <w:p w14:paraId="568718AC"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Finanšu rādītājs</w:t>
            </w:r>
          </w:p>
        </w:tc>
        <w:tc>
          <w:tcPr>
            <w:tcW w:w="1559" w:type="dxa"/>
            <w:tcBorders>
              <w:top w:val="nil"/>
              <w:left w:val="nil"/>
              <w:bottom w:val="single" w:sz="4" w:space="0" w:color="auto"/>
              <w:right w:val="single" w:sz="4" w:space="0" w:color="auto"/>
            </w:tcBorders>
            <w:shd w:val="clear" w:color="auto" w:fill="auto"/>
            <w:noWrap/>
            <w:hideMark/>
          </w:tcPr>
          <w:p w14:paraId="17CA6E5B"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(F04)</w:t>
            </w:r>
          </w:p>
        </w:tc>
        <w:tc>
          <w:tcPr>
            <w:tcW w:w="1559"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4BF853CD"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 </w:t>
            </w:r>
          </w:p>
        </w:tc>
        <w:tc>
          <w:tcPr>
            <w:tcW w:w="1276" w:type="dxa"/>
            <w:tcBorders>
              <w:top w:val="nil"/>
              <w:left w:val="nil"/>
              <w:bottom w:val="single" w:sz="4" w:space="0" w:color="auto"/>
              <w:right w:val="single" w:sz="4" w:space="0" w:color="auto"/>
            </w:tcBorders>
            <w:shd w:val="clear" w:color="auto" w:fill="auto"/>
            <w:noWrap/>
            <w:hideMark/>
          </w:tcPr>
          <w:p w14:paraId="10B3C8E6"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EUR</w:t>
            </w:r>
          </w:p>
        </w:tc>
        <w:tc>
          <w:tcPr>
            <w:tcW w:w="851" w:type="dxa"/>
            <w:tcBorders>
              <w:top w:val="nil"/>
              <w:left w:val="nil"/>
              <w:bottom w:val="single" w:sz="4" w:space="0" w:color="auto"/>
              <w:right w:val="single" w:sz="4" w:space="0" w:color="auto"/>
            </w:tcBorders>
            <w:shd w:val="clear" w:color="auto" w:fill="auto"/>
            <w:noWrap/>
            <w:hideMark/>
          </w:tcPr>
          <w:p w14:paraId="5C2EE8D5"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ESF</w:t>
            </w:r>
          </w:p>
        </w:tc>
        <w:tc>
          <w:tcPr>
            <w:tcW w:w="1134" w:type="dxa"/>
            <w:tcBorders>
              <w:top w:val="nil"/>
              <w:left w:val="nil"/>
              <w:bottom w:val="single" w:sz="4" w:space="0" w:color="auto"/>
              <w:right w:val="single" w:sz="4" w:space="0" w:color="auto"/>
            </w:tcBorders>
            <w:shd w:val="clear" w:color="auto" w:fill="auto"/>
            <w:noWrap/>
            <w:hideMark/>
          </w:tcPr>
          <w:p w14:paraId="0EA725F3" w14:textId="77777777" w:rsidR="0034240F" w:rsidRPr="00911F52" w:rsidRDefault="0034240F" w:rsidP="00F9426A">
            <w:pPr>
              <w:rPr>
                <w:rFonts w:eastAsia="Times New Roman"/>
                <w:i/>
                <w:iCs/>
                <w:sz w:val="20"/>
                <w:szCs w:val="20"/>
                <w:lang w:eastAsia="lv-LV"/>
              </w:rPr>
            </w:pPr>
            <w:r w:rsidRPr="00911F52">
              <w:rPr>
                <w:rFonts w:eastAsia="Times New Roman"/>
                <w:i/>
                <w:iCs/>
                <w:sz w:val="20"/>
                <w:szCs w:val="20"/>
                <w:lang w:eastAsia="lv-LV"/>
              </w:rPr>
              <w:t> Mazāk attīstītie reģioni</w:t>
            </w:r>
          </w:p>
        </w:tc>
        <w:tc>
          <w:tcPr>
            <w:tcW w:w="1134" w:type="dxa"/>
            <w:tcBorders>
              <w:top w:val="nil"/>
              <w:left w:val="nil"/>
              <w:bottom w:val="single" w:sz="4" w:space="0" w:color="auto"/>
              <w:right w:val="single" w:sz="4" w:space="0" w:color="auto"/>
            </w:tcBorders>
            <w:shd w:val="clear" w:color="auto" w:fill="auto"/>
            <w:noWrap/>
            <w:hideMark/>
          </w:tcPr>
          <w:p w14:paraId="3D678457" w14:textId="644D2AD9" w:rsidR="0034240F" w:rsidRPr="00911F52" w:rsidRDefault="0034240F" w:rsidP="00F9426A">
            <w:pPr>
              <w:rPr>
                <w:rFonts w:eastAsia="Times New Roman"/>
                <w:sz w:val="20"/>
                <w:szCs w:val="20"/>
                <w:lang w:eastAsia="lv-LV"/>
              </w:rPr>
            </w:pPr>
            <w:r w:rsidRPr="00911F52">
              <w:rPr>
                <w:rFonts w:eastAsia="Times New Roman"/>
                <w:sz w:val="20"/>
                <w:szCs w:val="20"/>
                <w:lang w:eastAsia="lv-LV"/>
              </w:rPr>
              <w:t>7012838</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474CC5C3"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 </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674BA09B"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 </w:t>
            </w:r>
          </w:p>
        </w:tc>
        <w:tc>
          <w:tcPr>
            <w:tcW w:w="1276" w:type="dxa"/>
            <w:tcBorders>
              <w:top w:val="nil"/>
              <w:left w:val="nil"/>
              <w:bottom w:val="single" w:sz="4" w:space="0" w:color="auto"/>
              <w:right w:val="single" w:sz="4" w:space="0" w:color="auto"/>
            </w:tcBorders>
            <w:shd w:val="clear" w:color="auto" w:fill="auto"/>
            <w:noWrap/>
            <w:hideMark/>
          </w:tcPr>
          <w:p w14:paraId="5B5D412F" w14:textId="62A9ACCF" w:rsidR="0034240F" w:rsidRPr="00911F52" w:rsidRDefault="0034240F" w:rsidP="00F9426A">
            <w:pPr>
              <w:rPr>
                <w:rFonts w:eastAsia="Times New Roman"/>
                <w:sz w:val="20"/>
                <w:szCs w:val="20"/>
                <w:lang w:eastAsia="lv-LV"/>
              </w:rPr>
            </w:pPr>
            <w:r w:rsidRPr="00911F52">
              <w:rPr>
                <w:rFonts w:eastAsia="Times New Roman"/>
                <w:sz w:val="20"/>
                <w:szCs w:val="20"/>
                <w:lang w:eastAsia="lv-LV"/>
              </w:rPr>
              <w:t>21251009</w:t>
            </w:r>
          </w:p>
        </w:tc>
        <w:tc>
          <w:tcPr>
            <w:tcW w:w="1134" w:type="dxa"/>
            <w:tcBorders>
              <w:top w:val="nil"/>
              <w:left w:val="nil"/>
              <w:bottom w:val="single" w:sz="4" w:space="0" w:color="auto"/>
              <w:right w:val="single" w:sz="4" w:space="0" w:color="auto"/>
            </w:tcBorders>
            <w:shd w:val="clear" w:color="auto" w:fill="auto"/>
            <w:hideMark/>
          </w:tcPr>
          <w:p w14:paraId="239A90FA"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sertifikācijas iestādes uzskaites sistēma</w:t>
            </w:r>
          </w:p>
        </w:tc>
        <w:tc>
          <w:tcPr>
            <w:tcW w:w="1134" w:type="dxa"/>
            <w:tcBorders>
              <w:top w:val="nil"/>
              <w:left w:val="nil"/>
              <w:bottom w:val="single" w:sz="4" w:space="0" w:color="auto"/>
              <w:right w:val="single" w:sz="4" w:space="0" w:color="auto"/>
            </w:tcBorders>
            <w:shd w:val="clear" w:color="auto" w:fill="auto"/>
            <w:noWrap/>
            <w:hideMark/>
          </w:tcPr>
          <w:p w14:paraId="7BB885AF"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 </w:t>
            </w:r>
          </w:p>
        </w:tc>
      </w:tr>
      <w:tr w:rsidR="0034240F" w:rsidRPr="00911F52" w14:paraId="5A2FCCE2" w14:textId="77777777" w:rsidTr="00F9426A">
        <w:trPr>
          <w:trHeight w:val="630"/>
        </w:trPr>
        <w:tc>
          <w:tcPr>
            <w:tcW w:w="1418" w:type="dxa"/>
            <w:tcBorders>
              <w:top w:val="nil"/>
              <w:left w:val="single" w:sz="4" w:space="0" w:color="auto"/>
              <w:bottom w:val="single" w:sz="4" w:space="0" w:color="auto"/>
              <w:right w:val="single" w:sz="4" w:space="0" w:color="auto"/>
            </w:tcBorders>
            <w:shd w:val="clear" w:color="auto" w:fill="auto"/>
            <w:noWrap/>
            <w:hideMark/>
          </w:tcPr>
          <w:p w14:paraId="60798E13"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Iznākuma rādītājs</w:t>
            </w:r>
          </w:p>
        </w:tc>
        <w:tc>
          <w:tcPr>
            <w:tcW w:w="1559" w:type="dxa"/>
            <w:tcBorders>
              <w:top w:val="nil"/>
              <w:left w:val="nil"/>
              <w:bottom w:val="single" w:sz="4" w:space="0" w:color="auto"/>
              <w:right w:val="single" w:sz="4" w:space="0" w:color="auto"/>
            </w:tcBorders>
            <w:shd w:val="clear" w:color="auto" w:fill="auto"/>
            <w:hideMark/>
          </w:tcPr>
          <w:p w14:paraId="324C5DB9"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3.1.1.a</w:t>
            </w:r>
          </w:p>
          <w:p w14:paraId="36B44E7C"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3.1.2a</w:t>
            </w:r>
          </w:p>
          <w:p w14:paraId="3E33C171"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Atbalstīto komersantu skaits</w:t>
            </w:r>
          </w:p>
          <w:p w14:paraId="6290D015"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(CO01)</w:t>
            </w:r>
          </w:p>
        </w:tc>
        <w:tc>
          <w:tcPr>
            <w:tcW w:w="1559" w:type="dxa"/>
            <w:tcBorders>
              <w:top w:val="nil"/>
              <w:left w:val="nil"/>
              <w:bottom w:val="single" w:sz="4" w:space="0" w:color="auto"/>
              <w:right w:val="single" w:sz="4" w:space="0" w:color="auto"/>
            </w:tcBorders>
            <w:shd w:val="clear" w:color="auto" w:fill="auto"/>
            <w:noWrap/>
            <w:hideMark/>
          </w:tcPr>
          <w:p w14:paraId="688BB322"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kopējais</w:t>
            </w:r>
          </w:p>
        </w:tc>
        <w:tc>
          <w:tcPr>
            <w:tcW w:w="1276" w:type="dxa"/>
            <w:tcBorders>
              <w:top w:val="nil"/>
              <w:left w:val="nil"/>
              <w:bottom w:val="single" w:sz="4" w:space="0" w:color="auto"/>
              <w:right w:val="single" w:sz="4" w:space="0" w:color="auto"/>
            </w:tcBorders>
            <w:shd w:val="clear" w:color="auto" w:fill="auto"/>
            <w:noWrap/>
            <w:hideMark/>
          </w:tcPr>
          <w:p w14:paraId="526402B5"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uzņēmumi</w:t>
            </w:r>
          </w:p>
        </w:tc>
        <w:tc>
          <w:tcPr>
            <w:tcW w:w="851" w:type="dxa"/>
            <w:tcBorders>
              <w:top w:val="nil"/>
              <w:left w:val="nil"/>
              <w:bottom w:val="single" w:sz="4" w:space="0" w:color="auto"/>
              <w:right w:val="single" w:sz="4" w:space="0" w:color="auto"/>
            </w:tcBorders>
            <w:shd w:val="clear" w:color="auto" w:fill="auto"/>
            <w:noWrap/>
            <w:hideMark/>
          </w:tcPr>
          <w:p w14:paraId="61C8AE0C"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ERAF</w:t>
            </w:r>
          </w:p>
        </w:tc>
        <w:tc>
          <w:tcPr>
            <w:tcW w:w="1134" w:type="dxa"/>
            <w:tcBorders>
              <w:top w:val="nil"/>
              <w:left w:val="nil"/>
              <w:bottom w:val="single" w:sz="4" w:space="0" w:color="auto"/>
              <w:right w:val="single" w:sz="4" w:space="0" w:color="auto"/>
            </w:tcBorders>
            <w:shd w:val="clear" w:color="auto" w:fill="auto"/>
            <w:noWrap/>
            <w:hideMark/>
          </w:tcPr>
          <w:p w14:paraId="6AC9E975" w14:textId="77777777" w:rsidR="0034240F" w:rsidRPr="00911F52" w:rsidRDefault="0034240F" w:rsidP="00F9426A">
            <w:pPr>
              <w:rPr>
                <w:rFonts w:eastAsia="Times New Roman"/>
                <w:i/>
                <w:iCs/>
                <w:sz w:val="20"/>
                <w:szCs w:val="20"/>
                <w:lang w:eastAsia="lv-LV"/>
              </w:rPr>
            </w:pPr>
            <w:r w:rsidRPr="00911F52">
              <w:rPr>
                <w:rFonts w:eastAsia="Times New Roman"/>
                <w:i/>
                <w:iCs/>
                <w:sz w:val="20"/>
                <w:szCs w:val="20"/>
                <w:lang w:eastAsia="lv-LV"/>
              </w:rPr>
              <w:t> Mazāk attīstītie reģioni</w:t>
            </w:r>
          </w:p>
        </w:tc>
        <w:tc>
          <w:tcPr>
            <w:tcW w:w="1134" w:type="dxa"/>
            <w:tcBorders>
              <w:top w:val="nil"/>
              <w:left w:val="nil"/>
              <w:bottom w:val="single" w:sz="4" w:space="0" w:color="auto"/>
              <w:right w:val="single" w:sz="4" w:space="0" w:color="auto"/>
            </w:tcBorders>
            <w:shd w:val="clear" w:color="auto" w:fill="auto"/>
            <w:noWrap/>
            <w:hideMark/>
          </w:tcPr>
          <w:p w14:paraId="5F0E2B4F" w14:textId="2257793D" w:rsidR="0034240F" w:rsidRPr="00911F52" w:rsidRDefault="0034240F" w:rsidP="00F9426A">
            <w:pPr>
              <w:rPr>
                <w:rFonts w:eastAsia="Times New Roman"/>
                <w:sz w:val="20"/>
                <w:szCs w:val="20"/>
                <w:lang w:eastAsia="lv-LV"/>
              </w:rPr>
            </w:pPr>
            <w:r w:rsidRPr="00911F52">
              <w:rPr>
                <w:rFonts w:eastAsia="Times New Roman"/>
                <w:sz w:val="20"/>
                <w:szCs w:val="20"/>
                <w:lang w:eastAsia="lv-LV"/>
              </w:rPr>
              <w:t>120</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3DA04EA4"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 </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49F5B45B"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 </w:t>
            </w:r>
          </w:p>
        </w:tc>
        <w:tc>
          <w:tcPr>
            <w:tcW w:w="1276" w:type="dxa"/>
            <w:tcBorders>
              <w:top w:val="nil"/>
              <w:left w:val="nil"/>
              <w:bottom w:val="single" w:sz="4" w:space="0" w:color="auto"/>
              <w:right w:val="single" w:sz="4" w:space="0" w:color="auto"/>
            </w:tcBorders>
            <w:shd w:val="clear" w:color="auto" w:fill="auto"/>
            <w:noWrap/>
            <w:hideMark/>
          </w:tcPr>
          <w:p w14:paraId="7214EB89" w14:textId="10D2CC31" w:rsidR="0034240F" w:rsidRPr="00911F52" w:rsidRDefault="0034240F" w:rsidP="00F9426A">
            <w:pPr>
              <w:rPr>
                <w:rFonts w:eastAsia="Times New Roman"/>
                <w:sz w:val="20"/>
                <w:szCs w:val="20"/>
                <w:lang w:eastAsia="lv-LV"/>
              </w:rPr>
            </w:pPr>
            <w:r w:rsidRPr="00911F52">
              <w:rPr>
                <w:rFonts w:eastAsia="Times New Roman"/>
                <w:sz w:val="20"/>
                <w:szCs w:val="20"/>
                <w:lang w:eastAsia="lv-LV"/>
              </w:rPr>
              <w:t>960</w:t>
            </w:r>
          </w:p>
        </w:tc>
        <w:tc>
          <w:tcPr>
            <w:tcW w:w="1134" w:type="dxa"/>
            <w:tcBorders>
              <w:top w:val="nil"/>
              <w:left w:val="nil"/>
              <w:bottom w:val="single" w:sz="4" w:space="0" w:color="auto"/>
              <w:right w:val="single" w:sz="4" w:space="0" w:color="auto"/>
            </w:tcBorders>
            <w:shd w:val="clear" w:color="auto" w:fill="auto"/>
            <w:hideMark/>
          </w:tcPr>
          <w:p w14:paraId="279CD6DD"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projektu dati</w:t>
            </w:r>
          </w:p>
        </w:tc>
        <w:tc>
          <w:tcPr>
            <w:tcW w:w="1134" w:type="dxa"/>
            <w:tcBorders>
              <w:top w:val="nil"/>
              <w:left w:val="nil"/>
              <w:bottom w:val="single" w:sz="4" w:space="0" w:color="auto"/>
              <w:right w:val="single" w:sz="4" w:space="0" w:color="auto"/>
            </w:tcBorders>
            <w:shd w:val="clear" w:color="auto" w:fill="auto"/>
            <w:noWrap/>
            <w:hideMark/>
          </w:tcPr>
          <w:p w14:paraId="46EBABEF" w14:textId="73621482" w:rsidR="0034240F" w:rsidRPr="00911F52" w:rsidRDefault="0034240F" w:rsidP="00F9426A">
            <w:pPr>
              <w:rPr>
                <w:rFonts w:eastAsia="Times New Roman"/>
                <w:sz w:val="20"/>
                <w:szCs w:val="20"/>
                <w:lang w:eastAsia="lv-LV"/>
              </w:rPr>
            </w:pPr>
            <w:r w:rsidRPr="00911F52">
              <w:rPr>
                <w:rFonts w:eastAsia="Times New Roman"/>
                <w:sz w:val="20"/>
                <w:szCs w:val="20"/>
                <w:lang w:eastAsia="lv-LV"/>
              </w:rPr>
              <w:t>Rādītājs iekļauj SAM 3.1.1. un SAM 3.1.2 paredzētās darbības (tsk. finansiālu atbalstu uzņēmumiem ar finanšu instrumentiem un grantiem, kā arī nefinansiālu atbalstu biznesa inkubātorus un klasteros).</w:t>
            </w:r>
            <w:r w:rsidRPr="00911F52" w:rsidDel="00A421FD">
              <w:rPr>
                <w:rFonts w:eastAsia="Times New Roman"/>
                <w:sz w:val="20"/>
                <w:szCs w:val="20"/>
                <w:lang w:eastAsia="lv-LV"/>
              </w:rPr>
              <w:t xml:space="preserve"> </w:t>
            </w:r>
            <w:r w:rsidRPr="00911F52">
              <w:rPr>
                <w:rFonts w:eastAsia="Times New Roman"/>
                <w:sz w:val="20"/>
                <w:szCs w:val="20"/>
                <w:lang w:eastAsia="lv-LV"/>
              </w:rPr>
              <w:t xml:space="preserve">Rādītājs atbilst 60.49% no </w:t>
            </w:r>
            <w:r w:rsidRPr="00911F52">
              <w:rPr>
                <w:rFonts w:eastAsia="Times New Roman"/>
                <w:sz w:val="20"/>
                <w:szCs w:val="20"/>
                <w:lang w:eastAsia="lv-LV"/>
              </w:rPr>
              <w:lastRenderedPageBreak/>
              <w:t>kopējā ERAF finansējuma prioritārajam virzienam</w:t>
            </w:r>
          </w:p>
        </w:tc>
      </w:tr>
      <w:tr w:rsidR="0034240F" w:rsidRPr="00911F52" w14:paraId="75DE7359" w14:textId="77777777" w:rsidTr="00F9426A">
        <w:trPr>
          <w:trHeight w:val="2154"/>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3EADE"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lastRenderedPageBreak/>
              <w:t>Iznākuma rādītājs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AE62EA6" w14:textId="77777777" w:rsidR="0034240F" w:rsidRPr="00911F52" w:rsidRDefault="0034240F" w:rsidP="00F9426A">
            <w:pPr>
              <w:jc w:val="center"/>
              <w:rPr>
                <w:rFonts w:eastAsia="Times New Roman"/>
                <w:sz w:val="20"/>
                <w:szCs w:val="20"/>
                <w:lang w:eastAsia="lv-LV"/>
              </w:rPr>
            </w:pPr>
            <w:r w:rsidRPr="00911F52">
              <w:rPr>
                <w:rFonts w:eastAsia="Times New Roman"/>
                <w:sz w:val="20"/>
                <w:szCs w:val="20"/>
                <w:lang w:eastAsia="lv-LV"/>
              </w:rPr>
              <w:t>3.4.1.a</w:t>
            </w:r>
          </w:p>
          <w:p w14:paraId="2B9874A4" w14:textId="14B9B193" w:rsidR="0034240F" w:rsidRPr="00911F52" w:rsidRDefault="0034240F" w:rsidP="00F9426A">
            <w:pPr>
              <w:jc w:val="center"/>
              <w:rPr>
                <w:rFonts w:eastAsia="Times New Roman"/>
                <w:sz w:val="20"/>
                <w:szCs w:val="20"/>
                <w:lang w:eastAsia="lv-LV"/>
              </w:rPr>
            </w:pPr>
            <w:r w:rsidRPr="00911F52">
              <w:rPr>
                <w:rFonts w:eastAsia="Times New Roman"/>
                <w:sz w:val="20"/>
                <w:szCs w:val="20"/>
                <w:lang w:eastAsia="lv-LV"/>
              </w:rPr>
              <w:t>Tiesu varas, tiesībaizsardzības iestāžu un tiesu sistēmai piederīgo personu skaits, kuras piedalījušās apmācībās komercdarbības vides uzlabošanas sekmēšanai</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2BF855B" w14:textId="15975990" w:rsidR="0034240F" w:rsidRPr="00911F52" w:rsidRDefault="0034240F" w:rsidP="00F9426A">
            <w:pPr>
              <w:jc w:val="both"/>
              <w:rPr>
                <w:rFonts w:eastAsia="Times New Roman"/>
                <w:sz w:val="20"/>
                <w:szCs w:val="20"/>
                <w:lang w:eastAsia="lv-LV"/>
              </w:rPr>
            </w:pPr>
            <w:r w:rsidRPr="00911F52">
              <w:rPr>
                <w:rFonts w:eastAsia="Times New Roman"/>
                <w:sz w:val="20"/>
                <w:szCs w:val="20"/>
                <w:lang w:eastAsia="lv-LV"/>
              </w:rPr>
              <w:t>Tiesu varas, tiesībaizsardzības iestāžu un tiesu sistēmai piederīgās personas (tiesneši, tiesu darbinieki, zvērināti notāri, zvērināti advokāti, zvērināti tiesu izpildītāji, prokurori, izmeklētāji, tiesu eksperti, mediatori), kuras piedalījušies</w:t>
            </w:r>
            <w:r w:rsidRPr="00911F52">
              <w:rPr>
                <w:szCs w:val="24"/>
              </w:rPr>
              <w:t xml:space="preserve"> </w:t>
            </w:r>
            <w:r w:rsidRPr="00911F52">
              <w:rPr>
                <w:rFonts w:eastAsia="Times New Roman"/>
                <w:sz w:val="20"/>
                <w:szCs w:val="20"/>
                <w:lang w:eastAsia="lv-LV"/>
              </w:rPr>
              <w:t>apmācībās komercdarbības vides uzlabošanas sekmēšanai</w:t>
            </w:r>
          </w:p>
          <w:p w14:paraId="586BBC5D" w14:textId="77777777" w:rsidR="0034240F" w:rsidRPr="00911F52" w:rsidRDefault="0034240F" w:rsidP="00F9426A">
            <w:pPr>
              <w:jc w:val="both"/>
              <w:rPr>
                <w:rFonts w:eastAsia="Times New Roman"/>
                <w:sz w:val="20"/>
                <w:szCs w:val="20"/>
                <w:lang w:eastAsia="lv-LV"/>
              </w:rPr>
            </w:pPr>
          </w:p>
          <w:p w14:paraId="3826207D" w14:textId="77777777" w:rsidR="0034240F" w:rsidRPr="00911F52" w:rsidRDefault="0034240F" w:rsidP="007D276A">
            <w:pPr>
              <w:jc w:val="both"/>
              <w:rPr>
                <w:rFonts w:eastAsia="Times New Roman"/>
                <w:sz w:val="20"/>
                <w:szCs w:val="20"/>
                <w:lang w:eastAsia="lv-LV"/>
              </w:rPr>
            </w:pPr>
            <w:r w:rsidRPr="00911F52">
              <w:rPr>
                <w:rFonts w:eastAsia="Times New Roman"/>
                <w:sz w:val="20"/>
                <w:szCs w:val="20"/>
                <w:lang w:eastAsia="lv-LV"/>
              </w:rPr>
              <w:t xml:space="preserve">Apmācības ar komercdarbību saistītos jautājumos, piem., spēkā stājušos tiesu </w:t>
            </w:r>
            <w:r w:rsidRPr="00911F52">
              <w:rPr>
                <w:rFonts w:eastAsia="Times New Roman"/>
                <w:sz w:val="20"/>
                <w:szCs w:val="20"/>
                <w:lang w:eastAsia="lv-LV"/>
              </w:rPr>
              <w:lastRenderedPageBreak/>
              <w:t>nolēmumu efektīva izpildes nodrošināšana, jaunākie grozījumi Civilprocesa likumā, ES tiesas prakse ar komercdarbību regulējošos jautājumos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9B93A0C" w14:textId="3B24ED78" w:rsidR="0034240F" w:rsidRPr="00911F52" w:rsidRDefault="0034240F" w:rsidP="00F9426A">
            <w:pPr>
              <w:rPr>
                <w:rFonts w:eastAsia="Times New Roman"/>
                <w:sz w:val="20"/>
                <w:szCs w:val="20"/>
                <w:lang w:eastAsia="lv-LV"/>
              </w:rPr>
            </w:pPr>
            <w:r w:rsidRPr="00911F52">
              <w:rPr>
                <w:sz w:val="20"/>
              </w:rPr>
              <w:lastRenderedPageBreak/>
              <w:t>personas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1F4A1A5"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ESF</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EA1520" w14:textId="77777777" w:rsidR="0034240F" w:rsidRPr="00911F52" w:rsidRDefault="0034240F" w:rsidP="00F9426A">
            <w:pPr>
              <w:jc w:val="center"/>
              <w:rPr>
                <w:rFonts w:eastAsia="Times New Roman"/>
                <w:i/>
                <w:iCs/>
                <w:sz w:val="20"/>
                <w:szCs w:val="20"/>
                <w:lang w:eastAsia="lv-LV"/>
              </w:rPr>
            </w:pPr>
            <w:r w:rsidRPr="00911F52">
              <w:rPr>
                <w:rFonts w:eastAsia="Times New Roman"/>
                <w:i/>
                <w:iCs/>
                <w:sz w:val="20"/>
                <w:szCs w:val="20"/>
                <w:lang w:eastAsia="lv-LV"/>
              </w:rPr>
              <w:t>Mazāk attīstītie reģioni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F3952D5" w14:textId="12B6D93B" w:rsidR="0034240F" w:rsidRPr="00911F52" w:rsidRDefault="0034240F" w:rsidP="00F9426A">
            <w:pPr>
              <w:jc w:val="center"/>
              <w:rPr>
                <w:rFonts w:eastAsia="Times New Roman"/>
                <w:sz w:val="20"/>
                <w:szCs w:val="20"/>
                <w:lang w:eastAsia="lv-LV"/>
              </w:rPr>
            </w:pPr>
            <w:r w:rsidRPr="00911F52">
              <w:rPr>
                <w:rFonts w:eastAsia="Times New Roman"/>
                <w:sz w:val="20"/>
                <w:szCs w:val="20"/>
                <w:lang w:eastAsia="lv-LV"/>
              </w:rPr>
              <w:t>308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52B5F91"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BFDFB45"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99D4562"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1400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17B86BD"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projektu dati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AECB4BC" w14:textId="77777777" w:rsidR="0034240F" w:rsidRPr="00911F52" w:rsidRDefault="0034240F" w:rsidP="00F9426A">
            <w:pPr>
              <w:rPr>
                <w:rFonts w:eastAsia="Times New Roman"/>
                <w:sz w:val="20"/>
                <w:szCs w:val="20"/>
                <w:lang w:eastAsia="lv-LV"/>
              </w:rPr>
            </w:pPr>
            <w:r w:rsidRPr="00911F52">
              <w:rPr>
                <w:rFonts w:eastAsia="Times New Roman"/>
                <w:sz w:val="20"/>
                <w:szCs w:val="20"/>
                <w:lang w:eastAsia="lv-LV"/>
              </w:rPr>
              <w:t>Rādītājs iekļauj darbības, kas saistītas ar publiskā sektora darbinieku(tiesībsargājošo iestāžu) profesionālo pilnveidi, lai nodrošinātu uzņmējdarbībai būtisku lietu ātrāku izskatīšanu.</w:t>
            </w:r>
            <w:r w:rsidRPr="00911F52">
              <w:t xml:space="preserve"> </w:t>
            </w:r>
            <w:r w:rsidRPr="00911F52">
              <w:rPr>
                <w:rFonts w:eastAsia="Times New Roman"/>
                <w:sz w:val="20"/>
                <w:szCs w:val="20"/>
                <w:lang w:eastAsia="lv-LV"/>
              </w:rPr>
              <w:t>Rādītājs atbilst 55,34 % no kopējā ESF finansējuma prioritārajam virzienam</w:t>
            </w:r>
          </w:p>
        </w:tc>
      </w:tr>
    </w:tbl>
    <w:p w14:paraId="71FC227A" w14:textId="77777777" w:rsidR="00B12379" w:rsidRPr="00911F52" w:rsidRDefault="00B12379" w:rsidP="00351D33">
      <w:pPr>
        <w:pStyle w:val="Caption"/>
        <w:spacing w:after="0"/>
        <w:rPr>
          <w:rFonts w:ascii="Times New Roman" w:hAnsi="Times New Roman" w:cs="Times New Roman"/>
          <w:color w:val="auto"/>
          <w:sz w:val="22"/>
          <w:szCs w:val="22"/>
          <w:lang w:val="lv-LV"/>
        </w:rPr>
      </w:pPr>
    </w:p>
    <w:p w14:paraId="70C399FA" w14:textId="77777777" w:rsidR="00F20750" w:rsidRPr="00911F52" w:rsidRDefault="007409FF" w:rsidP="00351D33">
      <w:pPr>
        <w:pStyle w:val="Caption"/>
        <w:spacing w:after="0"/>
        <w:rPr>
          <w:rFonts w:ascii="Times New Roman" w:hAnsi="Times New Roman" w:cs="Times New Roman"/>
          <w:i w:val="0"/>
          <w:color w:val="auto"/>
          <w:lang w:val="lv-LV"/>
        </w:rPr>
      </w:pPr>
      <w:r w:rsidRPr="00911F52">
        <w:rPr>
          <w:rFonts w:ascii="Times New Roman" w:hAnsi="Times New Roman" w:cs="Times New Roman"/>
          <w:color w:val="auto"/>
          <w:sz w:val="22"/>
          <w:szCs w:val="22"/>
          <w:lang w:val="lv-LV"/>
        </w:rPr>
        <w:t>Tabula Nr</w:t>
      </w:r>
      <w:r w:rsidRPr="00911F52">
        <w:rPr>
          <w:rFonts w:ascii="Times New Roman" w:hAnsi="Times New Roman" w:cs="Times New Roman"/>
          <w:i w:val="0"/>
          <w:color w:val="auto"/>
          <w:sz w:val="22"/>
          <w:szCs w:val="22"/>
          <w:lang w:val="lv-LV"/>
        </w:rPr>
        <w:t>.</w:t>
      </w:r>
      <w:r w:rsidR="004203A0" w:rsidRPr="00911F52">
        <w:rPr>
          <w:rFonts w:ascii="Times New Roman" w:hAnsi="Times New Roman" w:cs="Times New Roman"/>
          <w:i w:val="0"/>
          <w:color w:val="auto"/>
          <w:sz w:val="22"/>
          <w:szCs w:val="22"/>
          <w:lang w:val="lv-LV"/>
        </w:rPr>
        <w:t xml:space="preserve"> </w:t>
      </w:r>
      <w:r w:rsidRPr="00911F52">
        <w:rPr>
          <w:rFonts w:ascii="Times New Roman" w:hAnsi="Times New Roman" w:cs="Times New Roman"/>
          <w:i w:val="0"/>
          <w:color w:val="auto"/>
          <w:lang w:val="lv-LV"/>
        </w:rPr>
        <w:t>2.</w:t>
      </w:r>
      <w:r w:rsidR="00C47C38" w:rsidRPr="00911F52">
        <w:rPr>
          <w:rFonts w:ascii="Times New Roman" w:hAnsi="Times New Roman" w:cs="Times New Roman"/>
          <w:i w:val="0"/>
          <w:color w:val="auto"/>
          <w:lang w:val="lv-LV"/>
        </w:rPr>
        <w:t>3.1</w:t>
      </w:r>
      <w:r w:rsidR="000C5A0E" w:rsidRPr="00911F52">
        <w:rPr>
          <w:rFonts w:ascii="Times New Roman" w:hAnsi="Times New Roman" w:cs="Times New Roman"/>
          <w:i w:val="0"/>
          <w:color w:val="auto"/>
          <w:lang w:val="lv-LV"/>
        </w:rPr>
        <w:t>2</w:t>
      </w:r>
      <w:r w:rsidR="00C47C38" w:rsidRPr="00911F52">
        <w:rPr>
          <w:rFonts w:ascii="Times New Roman" w:hAnsi="Times New Roman" w:cs="Times New Roman"/>
          <w:i w:val="0"/>
          <w:color w:val="auto"/>
          <w:lang w:val="lv-LV"/>
        </w:rPr>
        <w:t>.</w:t>
      </w:r>
      <w:r w:rsidRPr="00911F52">
        <w:rPr>
          <w:rFonts w:ascii="Times New Roman" w:hAnsi="Times New Roman" w:cs="Times New Roman"/>
          <w:i w:val="0"/>
          <w:color w:val="auto"/>
          <w:lang w:val="lv-LV"/>
        </w:rPr>
        <w:t xml:space="preserve"> (</w:t>
      </w:r>
      <w:r w:rsidR="00442971" w:rsidRPr="00911F52">
        <w:rPr>
          <w:rFonts w:ascii="Times New Roman" w:hAnsi="Times New Roman" w:cs="Times New Roman"/>
          <w:i w:val="0"/>
          <w:color w:val="auto"/>
          <w:lang w:val="lv-LV"/>
        </w:rPr>
        <w:t>7</w:t>
      </w:r>
      <w:r w:rsidR="000E0C97" w:rsidRPr="00911F52">
        <w:rPr>
          <w:color w:val="auto"/>
          <w:szCs w:val="24"/>
        </w:rPr>
        <w:t>–</w:t>
      </w:r>
      <w:r w:rsidR="006F623E" w:rsidRPr="00911F52">
        <w:rPr>
          <w:rFonts w:ascii="Times New Roman" w:hAnsi="Times New Roman" w:cs="Times New Roman"/>
          <w:i w:val="0"/>
          <w:color w:val="auto"/>
          <w:lang w:val="lv-LV"/>
        </w:rPr>
        <w:t>12</w:t>
      </w:r>
      <w:r w:rsidRPr="00911F52">
        <w:rPr>
          <w:rFonts w:ascii="Times New Roman" w:hAnsi="Times New Roman" w:cs="Times New Roman"/>
          <w:i w:val="0"/>
          <w:color w:val="auto"/>
          <w:lang w:val="lv-LV"/>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5"/>
        <w:gridCol w:w="1391"/>
        <w:gridCol w:w="639"/>
        <w:gridCol w:w="1316"/>
        <w:gridCol w:w="639"/>
        <w:gridCol w:w="1316"/>
        <w:gridCol w:w="1073"/>
        <w:gridCol w:w="2043"/>
        <w:gridCol w:w="734"/>
        <w:gridCol w:w="1282"/>
        <w:gridCol w:w="639"/>
        <w:gridCol w:w="1266"/>
      </w:tblGrid>
      <w:tr w:rsidR="00180EDA" w:rsidRPr="00911F52" w14:paraId="130DCE7F" w14:textId="77777777" w:rsidTr="007D276A">
        <w:trPr>
          <w:trHeight w:val="272"/>
          <w:tblHeader/>
        </w:trPr>
        <w:tc>
          <w:tcPr>
            <w:tcW w:w="0" w:type="auto"/>
            <w:gridSpan w:val="12"/>
            <w:tcBorders>
              <w:top w:val="single" w:sz="4" w:space="0" w:color="auto"/>
              <w:left w:val="single" w:sz="4" w:space="0" w:color="auto"/>
              <w:bottom w:val="single" w:sz="4" w:space="0" w:color="auto"/>
              <w:right w:val="single" w:sz="4" w:space="0" w:color="auto"/>
            </w:tcBorders>
            <w:shd w:val="clear" w:color="auto" w:fill="DBE5F1"/>
            <w:tcMar>
              <w:top w:w="0" w:type="dxa"/>
              <w:left w:w="108" w:type="dxa"/>
              <w:bottom w:w="0" w:type="dxa"/>
              <w:right w:w="108" w:type="dxa"/>
            </w:tcMar>
            <w:hideMark/>
          </w:tcPr>
          <w:p w14:paraId="1AF70F2C" w14:textId="77777777" w:rsidR="00180EDA" w:rsidRPr="00911F52" w:rsidRDefault="00180EDA" w:rsidP="007D276A">
            <w:pPr>
              <w:autoSpaceDE w:val="0"/>
              <w:autoSpaceDN w:val="0"/>
              <w:rPr>
                <w:i/>
                <w:iCs/>
                <w:sz w:val="20"/>
                <w:szCs w:val="20"/>
                <w:lang w:eastAsia="en-GB"/>
              </w:rPr>
            </w:pPr>
            <w:r w:rsidRPr="00911F52">
              <w:rPr>
                <w:i/>
                <w:iCs/>
                <w:sz w:val="20"/>
                <w:szCs w:val="20"/>
                <w:lang w:eastAsia="en-GB"/>
              </w:rPr>
              <w:t>ERAF: Mazāk attīstītie reģioni</w:t>
            </w:r>
          </w:p>
        </w:tc>
      </w:tr>
      <w:tr w:rsidR="00C30F66" w:rsidRPr="00911F52" w14:paraId="6C395207" w14:textId="77777777" w:rsidTr="00FF484F">
        <w:trPr>
          <w:trHeight w:val="501"/>
          <w:tblHeader/>
        </w:trPr>
        <w:tc>
          <w:tcPr>
            <w:tcW w:w="0" w:type="auto"/>
            <w:gridSpan w:val="2"/>
            <w:shd w:val="clear" w:color="auto" w:fill="FFFFFF"/>
            <w:tcMar>
              <w:top w:w="0" w:type="dxa"/>
              <w:left w:w="108" w:type="dxa"/>
              <w:bottom w:w="0" w:type="dxa"/>
              <w:right w:w="108" w:type="dxa"/>
            </w:tcMar>
          </w:tcPr>
          <w:p w14:paraId="13B7AADE" w14:textId="77777777" w:rsidR="00180EDA" w:rsidRPr="00911F52" w:rsidRDefault="00180EDA" w:rsidP="007D276A">
            <w:pPr>
              <w:autoSpaceDE w:val="0"/>
              <w:autoSpaceDN w:val="0"/>
              <w:rPr>
                <w:sz w:val="20"/>
                <w:szCs w:val="20"/>
                <w:lang w:eastAsia="en-GB"/>
              </w:rPr>
            </w:pPr>
            <w:r w:rsidRPr="00911F52">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0822BA21" w14:textId="77777777" w:rsidR="00180EDA" w:rsidRPr="00911F52" w:rsidRDefault="00180EDA" w:rsidP="007D276A">
            <w:pPr>
              <w:autoSpaceDE w:val="0"/>
              <w:autoSpaceDN w:val="0"/>
              <w:rPr>
                <w:sz w:val="20"/>
                <w:szCs w:val="20"/>
                <w:lang w:eastAsia="en-GB"/>
              </w:rPr>
            </w:pPr>
            <w:r w:rsidRPr="00911F52">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374B2F4C" w14:textId="77777777" w:rsidR="00180EDA" w:rsidRPr="00911F52" w:rsidRDefault="00180EDA" w:rsidP="007D276A">
            <w:pPr>
              <w:autoSpaceDE w:val="0"/>
              <w:autoSpaceDN w:val="0"/>
              <w:rPr>
                <w:sz w:val="20"/>
                <w:szCs w:val="20"/>
                <w:lang w:eastAsia="en-GB"/>
              </w:rPr>
            </w:pPr>
            <w:r w:rsidRPr="00911F52">
              <w:rPr>
                <w:sz w:val="20"/>
                <w:szCs w:val="20"/>
                <w:lang w:eastAsia="en-GB"/>
              </w:rPr>
              <w:t>Teritorija</w:t>
            </w:r>
          </w:p>
          <w:p w14:paraId="5A624FFF" w14:textId="77777777" w:rsidR="00180EDA" w:rsidRPr="00911F52" w:rsidRDefault="00180EDA" w:rsidP="007D276A">
            <w:pPr>
              <w:autoSpaceDE w:val="0"/>
              <w:autoSpaceDN w:val="0"/>
              <w:rPr>
                <w:sz w:val="20"/>
                <w:szCs w:val="20"/>
                <w:lang w:eastAsia="en-GB"/>
              </w:rPr>
            </w:pPr>
          </w:p>
        </w:tc>
        <w:tc>
          <w:tcPr>
            <w:tcW w:w="0" w:type="auto"/>
            <w:gridSpan w:val="2"/>
            <w:shd w:val="clear" w:color="auto" w:fill="FFFFFF"/>
            <w:tcMar>
              <w:top w:w="0" w:type="dxa"/>
              <w:left w:w="108" w:type="dxa"/>
              <w:bottom w:w="0" w:type="dxa"/>
              <w:right w:w="108" w:type="dxa"/>
            </w:tcMar>
            <w:hideMark/>
          </w:tcPr>
          <w:p w14:paraId="08A3DE3B" w14:textId="77777777" w:rsidR="00180EDA" w:rsidRPr="00911F52" w:rsidRDefault="00180EDA" w:rsidP="007D276A">
            <w:pPr>
              <w:autoSpaceDE w:val="0"/>
              <w:autoSpaceDN w:val="0"/>
              <w:rPr>
                <w:sz w:val="20"/>
                <w:szCs w:val="20"/>
                <w:lang w:eastAsia="en-GB"/>
              </w:rPr>
            </w:pPr>
            <w:r w:rsidRPr="00911F52">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119122D3" w14:textId="77777777" w:rsidR="00180EDA" w:rsidRPr="00911F52" w:rsidRDefault="00180EDA" w:rsidP="007D276A">
            <w:pPr>
              <w:autoSpaceDE w:val="0"/>
              <w:autoSpaceDN w:val="0"/>
              <w:rPr>
                <w:sz w:val="20"/>
                <w:szCs w:val="20"/>
                <w:lang w:eastAsia="en-GB"/>
              </w:rPr>
            </w:pPr>
            <w:r w:rsidRPr="00911F52">
              <w:rPr>
                <w:sz w:val="20"/>
                <w:szCs w:val="20"/>
                <w:lang w:eastAsia="en-GB"/>
              </w:rPr>
              <w:t>ESF sekundāras tēmas</w:t>
            </w:r>
          </w:p>
          <w:p w14:paraId="07F1C4A2" w14:textId="77777777" w:rsidR="00180EDA" w:rsidRPr="00911F52" w:rsidRDefault="00180EDA" w:rsidP="007D276A">
            <w:pPr>
              <w:autoSpaceDE w:val="0"/>
              <w:autoSpaceDN w:val="0"/>
              <w:rPr>
                <w:sz w:val="20"/>
                <w:szCs w:val="20"/>
                <w:lang w:eastAsia="en-GB"/>
              </w:rPr>
            </w:pPr>
            <w:r w:rsidRPr="00911F52">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6111355E" w14:textId="77777777" w:rsidR="00180EDA" w:rsidRPr="00911F52" w:rsidRDefault="00180EDA" w:rsidP="007D276A">
            <w:pPr>
              <w:autoSpaceDE w:val="0"/>
              <w:autoSpaceDN w:val="0"/>
              <w:rPr>
                <w:sz w:val="20"/>
                <w:szCs w:val="20"/>
                <w:lang w:eastAsia="en-GB"/>
              </w:rPr>
            </w:pPr>
            <w:r w:rsidRPr="00911F52">
              <w:rPr>
                <w:sz w:val="20"/>
                <w:szCs w:val="20"/>
                <w:lang w:eastAsia="en-GB"/>
              </w:rPr>
              <w:t>Tematiskie mērķi</w:t>
            </w:r>
          </w:p>
        </w:tc>
      </w:tr>
      <w:tr w:rsidR="00C30F66" w:rsidRPr="00911F52" w14:paraId="76B44BD9" w14:textId="77777777" w:rsidTr="00FF484F">
        <w:trPr>
          <w:trHeight w:val="226"/>
        </w:trPr>
        <w:tc>
          <w:tcPr>
            <w:tcW w:w="0" w:type="auto"/>
            <w:shd w:val="clear" w:color="auto" w:fill="FFFFFF"/>
            <w:tcMar>
              <w:top w:w="0" w:type="dxa"/>
              <w:left w:w="108" w:type="dxa"/>
              <w:bottom w:w="0" w:type="dxa"/>
              <w:right w:w="108" w:type="dxa"/>
            </w:tcMar>
            <w:hideMark/>
          </w:tcPr>
          <w:p w14:paraId="6E0CD28C" w14:textId="77777777" w:rsidR="00180EDA" w:rsidRPr="00911F52" w:rsidRDefault="00180EDA" w:rsidP="007D276A">
            <w:pPr>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7CF6365F" w14:textId="77777777" w:rsidR="00180EDA" w:rsidRPr="00911F52" w:rsidRDefault="00180EDA" w:rsidP="007D276A">
            <w:pPr>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C90E1E9" w14:textId="77777777" w:rsidR="00180EDA" w:rsidRPr="00911F52" w:rsidRDefault="00180EDA" w:rsidP="007D276A">
            <w:pPr>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2D3763D0" w14:textId="77777777" w:rsidR="00180EDA" w:rsidRPr="00911F52" w:rsidRDefault="00180EDA" w:rsidP="007D276A">
            <w:pPr>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40FCF6EF" w14:textId="77777777" w:rsidR="00180EDA" w:rsidRPr="00911F52" w:rsidRDefault="00180EDA" w:rsidP="007D276A">
            <w:pPr>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4399F688" w14:textId="77777777" w:rsidR="00180EDA" w:rsidRPr="00911F52" w:rsidRDefault="00180EDA" w:rsidP="007D276A">
            <w:pPr>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49392BB" w14:textId="77777777" w:rsidR="00180EDA" w:rsidRPr="00911F52" w:rsidRDefault="00180EDA" w:rsidP="007D276A">
            <w:pPr>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2C70C2D0" w14:textId="77777777" w:rsidR="00180EDA" w:rsidRPr="00911F52" w:rsidRDefault="00180EDA" w:rsidP="007D276A">
            <w:pPr>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CEE65D9" w14:textId="77777777" w:rsidR="00180EDA" w:rsidRPr="00911F52" w:rsidRDefault="00180EDA" w:rsidP="007D276A">
            <w:pPr>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60C63030" w14:textId="77777777" w:rsidR="00180EDA" w:rsidRPr="00911F52" w:rsidRDefault="00180EDA" w:rsidP="007D276A">
            <w:pPr>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E33931B" w14:textId="77777777" w:rsidR="00180EDA" w:rsidRPr="00911F52" w:rsidRDefault="00180EDA" w:rsidP="007D276A">
            <w:pPr>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0B9F3B58" w14:textId="77777777" w:rsidR="00180EDA" w:rsidRPr="00911F52" w:rsidRDefault="00180EDA" w:rsidP="007D276A">
            <w:pPr>
              <w:rPr>
                <w:sz w:val="20"/>
                <w:szCs w:val="20"/>
                <w:lang w:eastAsia="en-GB"/>
              </w:rPr>
            </w:pPr>
            <w:r w:rsidRPr="00911F52">
              <w:rPr>
                <w:sz w:val="20"/>
                <w:szCs w:val="20"/>
                <w:lang w:eastAsia="en-GB"/>
              </w:rPr>
              <w:t xml:space="preserve">milj. EUR </w:t>
            </w:r>
          </w:p>
        </w:tc>
      </w:tr>
      <w:tr w:rsidR="00C30F66" w:rsidRPr="00911F52" w14:paraId="6F5F4EA9" w14:textId="77777777" w:rsidTr="00FF484F">
        <w:trPr>
          <w:trHeight w:val="243"/>
        </w:trPr>
        <w:tc>
          <w:tcPr>
            <w:tcW w:w="0" w:type="auto"/>
            <w:shd w:val="clear" w:color="auto" w:fill="FFFFFF"/>
            <w:tcMar>
              <w:top w:w="0" w:type="dxa"/>
              <w:left w:w="108" w:type="dxa"/>
              <w:bottom w:w="0" w:type="dxa"/>
              <w:right w:w="108" w:type="dxa"/>
            </w:tcMar>
          </w:tcPr>
          <w:p w14:paraId="7DCEBC77" w14:textId="77777777" w:rsidR="00180EDA" w:rsidRPr="00911F52" w:rsidRDefault="00180EDA" w:rsidP="00FF484F">
            <w:pPr>
              <w:autoSpaceDE w:val="0"/>
              <w:autoSpaceDN w:val="0"/>
              <w:rPr>
                <w:sz w:val="20"/>
                <w:szCs w:val="20"/>
                <w:lang w:eastAsia="en-GB"/>
              </w:rPr>
            </w:pPr>
            <w:r w:rsidRPr="00911F52">
              <w:rPr>
                <w:sz w:val="20"/>
                <w:szCs w:val="20"/>
              </w:rPr>
              <w:t>5</w:t>
            </w:r>
          </w:p>
        </w:tc>
        <w:tc>
          <w:tcPr>
            <w:tcW w:w="0" w:type="auto"/>
            <w:shd w:val="clear" w:color="auto" w:fill="FFFFFF"/>
            <w:tcMar>
              <w:top w:w="0" w:type="dxa"/>
              <w:left w:w="108" w:type="dxa"/>
              <w:bottom w:w="0" w:type="dxa"/>
              <w:right w:w="108" w:type="dxa"/>
            </w:tcMar>
          </w:tcPr>
          <w:p w14:paraId="7F210C26" w14:textId="77777777" w:rsidR="00180EDA" w:rsidRPr="00911F52" w:rsidRDefault="00180EDA" w:rsidP="00FF484F">
            <w:pPr>
              <w:autoSpaceDE w:val="0"/>
              <w:autoSpaceDN w:val="0"/>
              <w:rPr>
                <w:sz w:val="20"/>
                <w:szCs w:val="20"/>
                <w:lang w:eastAsia="en-GB"/>
              </w:rPr>
            </w:pPr>
            <w:r w:rsidRPr="00911F52">
              <w:rPr>
                <w:sz w:val="20"/>
                <w:szCs w:val="20"/>
              </w:rPr>
              <w:t xml:space="preserve">    5 901 674 </w:t>
            </w:r>
          </w:p>
        </w:tc>
        <w:tc>
          <w:tcPr>
            <w:tcW w:w="0" w:type="auto"/>
            <w:shd w:val="clear" w:color="auto" w:fill="FFFFFF"/>
            <w:tcMar>
              <w:top w:w="0" w:type="dxa"/>
              <w:left w:w="108" w:type="dxa"/>
              <w:bottom w:w="0" w:type="dxa"/>
              <w:right w:w="108" w:type="dxa"/>
            </w:tcMar>
          </w:tcPr>
          <w:p w14:paraId="31DC15CD" w14:textId="77777777" w:rsidR="00180EDA" w:rsidRPr="00911F52" w:rsidRDefault="00180EDA" w:rsidP="00FF484F">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633D2706" w14:textId="77777777" w:rsidR="00180EDA" w:rsidRPr="00911F52" w:rsidRDefault="00180EDA" w:rsidP="00FF484F">
            <w:pPr>
              <w:autoSpaceDE w:val="0"/>
              <w:autoSpaceDN w:val="0"/>
              <w:rPr>
                <w:sz w:val="20"/>
                <w:szCs w:val="20"/>
                <w:lang w:eastAsia="en-GB"/>
              </w:rPr>
            </w:pPr>
            <w:r w:rsidRPr="00911F52">
              <w:rPr>
                <w:sz w:val="20"/>
                <w:szCs w:val="20"/>
                <w:lang w:eastAsia="en-GB"/>
              </w:rPr>
              <w:t>  169 774 785</w:t>
            </w:r>
          </w:p>
        </w:tc>
        <w:tc>
          <w:tcPr>
            <w:tcW w:w="0" w:type="auto"/>
            <w:shd w:val="clear" w:color="auto" w:fill="FFFFFF"/>
            <w:tcMar>
              <w:top w:w="0" w:type="dxa"/>
              <w:left w:w="108" w:type="dxa"/>
              <w:bottom w:w="0" w:type="dxa"/>
              <w:right w:w="108" w:type="dxa"/>
            </w:tcMar>
          </w:tcPr>
          <w:p w14:paraId="3C0EEAF2" w14:textId="77777777" w:rsidR="00180EDA" w:rsidRPr="00911F52" w:rsidRDefault="00180EDA" w:rsidP="00FF484F">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2358109F" w14:textId="0BB86E99" w:rsidR="00180EDA" w:rsidRPr="00911F52" w:rsidRDefault="00180EDA" w:rsidP="00FF484F">
            <w:pPr>
              <w:autoSpaceDE w:val="0"/>
              <w:autoSpaceDN w:val="0"/>
              <w:rPr>
                <w:sz w:val="20"/>
                <w:szCs w:val="20"/>
                <w:lang w:eastAsia="en-GB"/>
              </w:rPr>
            </w:pPr>
            <w:r w:rsidRPr="00911F52">
              <w:rPr>
                <w:sz w:val="20"/>
                <w:szCs w:val="20"/>
                <w:lang w:eastAsia="en-GB"/>
              </w:rPr>
              <w:t>  237 174 558</w:t>
            </w:r>
          </w:p>
        </w:tc>
        <w:tc>
          <w:tcPr>
            <w:tcW w:w="0" w:type="auto"/>
            <w:shd w:val="clear" w:color="auto" w:fill="FFFFFF"/>
            <w:tcMar>
              <w:top w:w="0" w:type="dxa"/>
              <w:left w:w="108" w:type="dxa"/>
              <w:bottom w:w="0" w:type="dxa"/>
              <w:right w:w="108" w:type="dxa"/>
            </w:tcMar>
          </w:tcPr>
          <w:p w14:paraId="04825AEA" w14:textId="77777777" w:rsidR="00180EDA" w:rsidRPr="00911F52" w:rsidRDefault="00180EDA" w:rsidP="00FF484F">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17E66A7F" w14:textId="77777777" w:rsidR="00180EDA" w:rsidRPr="00911F52" w:rsidRDefault="00180EDA" w:rsidP="00FF484F">
            <w:pPr>
              <w:autoSpaceDE w:val="0"/>
              <w:autoSpaceDN w:val="0"/>
              <w:rPr>
                <w:sz w:val="20"/>
                <w:szCs w:val="20"/>
                <w:lang w:eastAsia="en-GB"/>
              </w:rPr>
            </w:pPr>
            <w:r w:rsidRPr="00911F52">
              <w:rPr>
                <w:sz w:val="20"/>
                <w:szCs w:val="20"/>
                <w:lang w:eastAsia="en-GB"/>
              </w:rPr>
              <w:t>237 174 558</w:t>
            </w:r>
          </w:p>
        </w:tc>
        <w:tc>
          <w:tcPr>
            <w:tcW w:w="0" w:type="auto"/>
            <w:shd w:val="clear" w:color="auto" w:fill="FFFFFF"/>
            <w:tcMar>
              <w:top w:w="0" w:type="dxa"/>
              <w:left w:w="108" w:type="dxa"/>
              <w:bottom w:w="0" w:type="dxa"/>
              <w:right w:w="108" w:type="dxa"/>
            </w:tcMar>
          </w:tcPr>
          <w:p w14:paraId="7D905968" w14:textId="77777777" w:rsidR="00180EDA" w:rsidRPr="00911F52" w:rsidRDefault="00180EDA" w:rsidP="00FF484F">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25C2F1BB" w14:textId="77777777" w:rsidR="00180EDA" w:rsidRPr="00911F52" w:rsidRDefault="00180EDA" w:rsidP="00FF484F">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42C04BA8" w14:textId="77777777" w:rsidR="00180EDA" w:rsidRPr="00911F52" w:rsidRDefault="00180EDA" w:rsidP="00FF484F">
            <w:pPr>
              <w:autoSpaceDE w:val="0"/>
              <w:autoSpaceDN w:val="0"/>
              <w:rPr>
                <w:sz w:val="20"/>
                <w:szCs w:val="20"/>
                <w:lang w:eastAsia="en-GB"/>
              </w:rPr>
            </w:pPr>
            <w:r w:rsidRPr="00911F52">
              <w:rPr>
                <w:sz w:val="20"/>
                <w:szCs w:val="20"/>
                <w:lang w:eastAsia="en-GB"/>
              </w:rPr>
              <w:t>3</w:t>
            </w:r>
          </w:p>
        </w:tc>
        <w:tc>
          <w:tcPr>
            <w:tcW w:w="0" w:type="auto"/>
            <w:shd w:val="clear" w:color="auto" w:fill="FFFFFF"/>
            <w:tcMar>
              <w:top w:w="0" w:type="dxa"/>
              <w:left w:w="108" w:type="dxa"/>
              <w:bottom w:w="0" w:type="dxa"/>
              <w:right w:w="108" w:type="dxa"/>
            </w:tcMar>
          </w:tcPr>
          <w:p w14:paraId="662332C3" w14:textId="3D77A5F8" w:rsidR="00180EDA" w:rsidRPr="00911F52" w:rsidRDefault="00180EDA" w:rsidP="00FF484F">
            <w:pPr>
              <w:autoSpaceDE w:val="0"/>
              <w:autoSpaceDN w:val="0"/>
              <w:rPr>
                <w:sz w:val="20"/>
                <w:szCs w:val="20"/>
                <w:lang w:eastAsia="en-GB"/>
              </w:rPr>
            </w:pPr>
            <w:r w:rsidRPr="00911F52">
              <w:rPr>
                <w:sz w:val="20"/>
                <w:szCs w:val="20"/>
                <w:lang w:eastAsia="en-GB"/>
              </w:rPr>
              <w:t> 296 191 300</w:t>
            </w:r>
          </w:p>
        </w:tc>
      </w:tr>
      <w:tr w:rsidR="00C30F66" w:rsidRPr="00911F52" w14:paraId="305F3309" w14:textId="77777777" w:rsidTr="00FF484F">
        <w:trPr>
          <w:trHeight w:val="262"/>
        </w:trPr>
        <w:tc>
          <w:tcPr>
            <w:tcW w:w="0" w:type="auto"/>
            <w:shd w:val="clear" w:color="auto" w:fill="FFFFFF"/>
            <w:tcMar>
              <w:top w:w="0" w:type="dxa"/>
              <w:left w:w="108" w:type="dxa"/>
              <w:bottom w:w="0" w:type="dxa"/>
              <w:right w:w="108" w:type="dxa"/>
            </w:tcMar>
          </w:tcPr>
          <w:p w14:paraId="365991D8" w14:textId="77777777" w:rsidR="00180EDA" w:rsidRPr="00911F52" w:rsidRDefault="00180EDA" w:rsidP="00FF484F">
            <w:pPr>
              <w:autoSpaceDE w:val="0"/>
              <w:autoSpaceDN w:val="0"/>
              <w:rPr>
                <w:sz w:val="20"/>
                <w:szCs w:val="20"/>
                <w:lang w:eastAsia="en-GB"/>
              </w:rPr>
            </w:pPr>
            <w:r w:rsidRPr="00911F52">
              <w:rPr>
                <w:sz w:val="20"/>
                <w:szCs w:val="20"/>
              </w:rPr>
              <w:t>7</w:t>
            </w:r>
          </w:p>
        </w:tc>
        <w:tc>
          <w:tcPr>
            <w:tcW w:w="0" w:type="auto"/>
            <w:shd w:val="clear" w:color="auto" w:fill="FFFFFF"/>
            <w:tcMar>
              <w:top w:w="0" w:type="dxa"/>
              <w:left w:w="108" w:type="dxa"/>
              <w:bottom w:w="0" w:type="dxa"/>
              <w:right w:w="108" w:type="dxa"/>
            </w:tcMar>
          </w:tcPr>
          <w:p w14:paraId="253CED67" w14:textId="77777777" w:rsidR="00180EDA" w:rsidRPr="00911F52" w:rsidRDefault="00180EDA" w:rsidP="00FF484F">
            <w:pPr>
              <w:autoSpaceDE w:val="0"/>
              <w:autoSpaceDN w:val="0"/>
              <w:rPr>
                <w:sz w:val="20"/>
                <w:szCs w:val="20"/>
                <w:lang w:eastAsia="en-GB"/>
              </w:rPr>
            </w:pPr>
            <w:r w:rsidRPr="00911F52">
              <w:rPr>
                <w:sz w:val="20"/>
                <w:szCs w:val="20"/>
              </w:rPr>
              <w:t>  5 901 674</w:t>
            </w:r>
          </w:p>
        </w:tc>
        <w:tc>
          <w:tcPr>
            <w:tcW w:w="0" w:type="auto"/>
            <w:shd w:val="clear" w:color="auto" w:fill="FFFFFF"/>
            <w:tcMar>
              <w:top w:w="0" w:type="dxa"/>
              <w:left w:w="108" w:type="dxa"/>
              <w:bottom w:w="0" w:type="dxa"/>
              <w:right w:w="108" w:type="dxa"/>
            </w:tcMar>
          </w:tcPr>
          <w:p w14:paraId="2D6C4B68" w14:textId="77777777" w:rsidR="00180EDA" w:rsidRPr="00911F52" w:rsidRDefault="00180EDA" w:rsidP="00FF484F">
            <w:pPr>
              <w:autoSpaceDE w:val="0"/>
              <w:autoSpaceDN w:val="0"/>
              <w:rPr>
                <w:sz w:val="20"/>
                <w:szCs w:val="20"/>
                <w:lang w:eastAsia="en-GB"/>
              </w:rPr>
            </w:pPr>
            <w:r w:rsidRPr="00911F52">
              <w:rPr>
                <w:sz w:val="20"/>
                <w:szCs w:val="20"/>
              </w:rPr>
              <w:t>3</w:t>
            </w:r>
          </w:p>
        </w:tc>
        <w:tc>
          <w:tcPr>
            <w:tcW w:w="0" w:type="auto"/>
            <w:shd w:val="clear" w:color="auto" w:fill="FFFFFF"/>
            <w:tcMar>
              <w:top w:w="0" w:type="dxa"/>
              <w:left w:w="108" w:type="dxa"/>
              <w:bottom w:w="0" w:type="dxa"/>
              <w:right w:w="108" w:type="dxa"/>
            </w:tcMar>
          </w:tcPr>
          <w:p w14:paraId="2E959718" w14:textId="77777777" w:rsidR="00180EDA" w:rsidRPr="00911F52" w:rsidRDefault="00180EDA" w:rsidP="00FF484F">
            <w:pPr>
              <w:autoSpaceDE w:val="0"/>
              <w:autoSpaceDN w:val="0"/>
              <w:rPr>
                <w:sz w:val="20"/>
                <w:szCs w:val="20"/>
                <w:lang w:eastAsia="en-GB"/>
              </w:rPr>
            </w:pPr>
            <w:r w:rsidRPr="00911F52">
              <w:rPr>
                <w:sz w:val="20"/>
                <w:szCs w:val="20"/>
              </w:rPr>
              <w:t xml:space="preserve"> 65 000 000</w:t>
            </w:r>
          </w:p>
        </w:tc>
        <w:tc>
          <w:tcPr>
            <w:tcW w:w="0" w:type="auto"/>
            <w:shd w:val="clear" w:color="auto" w:fill="FFFFFF"/>
            <w:tcMar>
              <w:top w:w="0" w:type="dxa"/>
              <w:left w:w="108" w:type="dxa"/>
              <w:bottom w:w="0" w:type="dxa"/>
              <w:right w:w="108" w:type="dxa"/>
            </w:tcMar>
          </w:tcPr>
          <w:p w14:paraId="3BD2440B" w14:textId="77777777" w:rsidR="00180EDA" w:rsidRPr="00911F52" w:rsidRDefault="00180EDA" w:rsidP="00FF484F">
            <w:pPr>
              <w:autoSpaceDE w:val="0"/>
              <w:autoSpaceDN w:val="0"/>
              <w:rPr>
                <w:sz w:val="20"/>
                <w:szCs w:val="20"/>
                <w:lang w:eastAsia="en-GB"/>
              </w:rPr>
            </w:pPr>
            <w:r w:rsidRPr="00911F52">
              <w:rPr>
                <w:sz w:val="20"/>
                <w:szCs w:val="20"/>
              </w:rPr>
              <w:t>1</w:t>
            </w:r>
          </w:p>
        </w:tc>
        <w:tc>
          <w:tcPr>
            <w:tcW w:w="0" w:type="auto"/>
            <w:shd w:val="clear" w:color="auto" w:fill="FFFFFF"/>
            <w:tcMar>
              <w:top w:w="0" w:type="dxa"/>
              <w:left w:w="108" w:type="dxa"/>
              <w:bottom w:w="0" w:type="dxa"/>
              <w:right w:w="108" w:type="dxa"/>
            </w:tcMar>
          </w:tcPr>
          <w:p w14:paraId="0C89290D" w14:textId="3226F263" w:rsidR="00180EDA" w:rsidRPr="00911F52" w:rsidRDefault="00180EDA" w:rsidP="00FF484F">
            <w:pPr>
              <w:autoSpaceDE w:val="0"/>
              <w:autoSpaceDN w:val="0"/>
              <w:rPr>
                <w:sz w:val="20"/>
                <w:szCs w:val="20"/>
              </w:rPr>
            </w:pPr>
            <w:r w:rsidRPr="00911F52">
              <w:rPr>
                <w:sz w:val="20"/>
                <w:szCs w:val="20"/>
              </w:rPr>
              <w:t> </w:t>
            </w:r>
            <w:r w:rsidR="009A613E" w:rsidRPr="00911F52">
              <w:rPr>
                <w:sz w:val="20"/>
                <w:szCs w:val="20"/>
              </w:rPr>
              <w:t>1</w:t>
            </w:r>
            <w:r w:rsidRPr="00911F52">
              <w:rPr>
                <w:sz w:val="20"/>
                <w:szCs w:val="20"/>
              </w:rPr>
              <w:t>0 911 633</w:t>
            </w:r>
          </w:p>
        </w:tc>
        <w:tc>
          <w:tcPr>
            <w:tcW w:w="0" w:type="auto"/>
            <w:shd w:val="clear" w:color="auto" w:fill="FFFFFF"/>
            <w:tcMar>
              <w:top w:w="0" w:type="dxa"/>
              <w:left w:w="108" w:type="dxa"/>
              <w:bottom w:w="0" w:type="dxa"/>
              <w:right w:w="108" w:type="dxa"/>
            </w:tcMar>
          </w:tcPr>
          <w:p w14:paraId="04F87D0A" w14:textId="77777777" w:rsidR="00180EDA" w:rsidRPr="00911F52" w:rsidRDefault="00180EDA" w:rsidP="00FF484F">
            <w:pPr>
              <w:autoSpaceDE w:val="0"/>
              <w:autoSpaceDN w:val="0"/>
              <w:rPr>
                <w:sz w:val="20"/>
                <w:szCs w:val="20"/>
                <w:lang w:eastAsia="en-GB"/>
              </w:rPr>
            </w:pPr>
            <w:r w:rsidRPr="00911F52">
              <w:rPr>
                <w:sz w:val="20"/>
                <w:szCs w:val="20"/>
              </w:rPr>
              <w:t>1</w:t>
            </w:r>
          </w:p>
        </w:tc>
        <w:tc>
          <w:tcPr>
            <w:tcW w:w="0" w:type="auto"/>
            <w:shd w:val="clear" w:color="auto" w:fill="FFFFFF"/>
            <w:tcMar>
              <w:top w:w="0" w:type="dxa"/>
              <w:left w:w="108" w:type="dxa"/>
              <w:bottom w:w="0" w:type="dxa"/>
              <w:right w:w="108" w:type="dxa"/>
            </w:tcMar>
          </w:tcPr>
          <w:p w14:paraId="4BE1ADA4" w14:textId="77777777" w:rsidR="00180EDA" w:rsidRPr="00911F52" w:rsidRDefault="009A613E" w:rsidP="00FF484F">
            <w:pPr>
              <w:autoSpaceDE w:val="0"/>
              <w:autoSpaceDN w:val="0"/>
              <w:rPr>
                <w:sz w:val="20"/>
                <w:szCs w:val="20"/>
                <w:lang w:eastAsia="en-GB"/>
              </w:rPr>
            </w:pPr>
            <w:r w:rsidRPr="00911F52">
              <w:rPr>
                <w:sz w:val="20"/>
                <w:szCs w:val="20"/>
              </w:rPr>
              <w:t>1</w:t>
            </w:r>
            <w:r w:rsidR="00180EDA" w:rsidRPr="00911F52">
              <w:rPr>
                <w:sz w:val="20"/>
                <w:szCs w:val="20"/>
              </w:rPr>
              <w:t>0 911 633</w:t>
            </w:r>
          </w:p>
        </w:tc>
        <w:tc>
          <w:tcPr>
            <w:tcW w:w="0" w:type="auto"/>
            <w:shd w:val="clear" w:color="auto" w:fill="FFFFFF"/>
            <w:tcMar>
              <w:top w:w="0" w:type="dxa"/>
              <w:left w:w="108" w:type="dxa"/>
              <w:bottom w:w="0" w:type="dxa"/>
              <w:right w:w="108" w:type="dxa"/>
            </w:tcMar>
          </w:tcPr>
          <w:p w14:paraId="2BCF5195"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B799546"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2607799"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9D8E1E8" w14:textId="77777777" w:rsidR="00180EDA" w:rsidRPr="00911F52" w:rsidRDefault="00180EDA" w:rsidP="00FF484F">
            <w:pPr>
              <w:autoSpaceDE w:val="0"/>
              <w:autoSpaceDN w:val="0"/>
              <w:rPr>
                <w:sz w:val="20"/>
                <w:szCs w:val="20"/>
                <w:lang w:eastAsia="en-GB"/>
              </w:rPr>
            </w:pPr>
          </w:p>
        </w:tc>
      </w:tr>
      <w:tr w:rsidR="00C30F66" w:rsidRPr="00911F52" w14:paraId="06EE0D98" w14:textId="77777777" w:rsidTr="00FF484F">
        <w:trPr>
          <w:trHeight w:val="243"/>
        </w:trPr>
        <w:tc>
          <w:tcPr>
            <w:tcW w:w="0" w:type="auto"/>
            <w:shd w:val="clear" w:color="auto" w:fill="FFFFFF"/>
            <w:tcMar>
              <w:top w:w="0" w:type="dxa"/>
              <w:left w:w="108" w:type="dxa"/>
              <w:bottom w:w="0" w:type="dxa"/>
              <w:right w:w="108" w:type="dxa"/>
            </w:tcMar>
          </w:tcPr>
          <w:p w14:paraId="4F35AB1F" w14:textId="77777777" w:rsidR="00180EDA" w:rsidRPr="00911F52" w:rsidRDefault="00180EDA" w:rsidP="00FF484F">
            <w:pPr>
              <w:autoSpaceDE w:val="0"/>
              <w:autoSpaceDN w:val="0"/>
              <w:rPr>
                <w:sz w:val="20"/>
                <w:szCs w:val="20"/>
                <w:lang w:eastAsia="en-GB"/>
              </w:rPr>
            </w:pPr>
            <w:r w:rsidRPr="00911F52">
              <w:rPr>
                <w:sz w:val="20"/>
                <w:szCs w:val="20"/>
              </w:rPr>
              <w:t>21</w:t>
            </w:r>
          </w:p>
        </w:tc>
        <w:tc>
          <w:tcPr>
            <w:tcW w:w="0" w:type="auto"/>
            <w:shd w:val="clear" w:color="auto" w:fill="FFFFFF"/>
            <w:tcMar>
              <w:top w:w="0" w:type="dxa"/>
              <w:left w:w="108" w:type="dxa"/>
              <w:bottom w:w="0" w:type="dxa"/>
              <w:right w:w="108" w:type="dxa"/>
            </w:tcMar>
          </w:tcPr>
          <w:p w14:paraId="58F2AFB5" w14:textId="77777777" w:rsidR="00180EDA" w:rsidRPr="00911F52" w:rsidRDefault="00180EDA" w:rsidP="00FF484F">
            <w:pPr>
              <w:autoSpaceDE w:val="0"/>
              <w:autoSpaceDN w:val="0"/>
              <w:rPr>
                <w:sz w:val="20"/>
                <w:szCs w:val="20"/>
                <w:lang w:eastAsia="en-GB"/>
              </w:rPr>
            </w:pPr>
            <w:r w:rsidRPr="00911F52">
              <w:rPr>
                <w:sz w:val="20"/>
                <w:szCs w:val="20"/>
              </w:rPr>
              <w:t>  5 901 674</w:t>
            </w:r>
          </w:p>
        </w:tc>
        <w:tc>
          <w:tcPr>
            <w:tcW w:w="0" w:type="auto"/>
            <w:shd w:val="clear" w:color="auto" w:fill="FFFFFF"/>
            <w:tcMar>
              <w:top w:w="0" w:type="dxa"/>
              <w:left w:w="108" w:type="dxa"/>
              <w:bottom w:w="0" w:type="dxa"/>
              <w:right w:w="108" w:type="dxa"/>
            </w:tcMar>
          </w:tcPr>
          <w:p w14:paraId="714B9EB9" w14:textId="77777777" w:rsidR="00180EDA" w:rsidRPr="00911F52" w:rsidRDefault="00180EDA" w:rsidP="00FF484F">
            <w:pPr>
              <w:autoSpaceDE w:val="0"/>
              <w:autoSpaceDN w:val="0"/>
              <w:rPr>
                <w:sz w:val="20"/>
                <w:szCs w:val="20"/>
                <w:lang w:eastAsia="en-GB"/>
              </w:rPr>
            </w:pPr>
            <w:r w:rsidRPr="00911F52">
              <w:rPr>
                <w:sz w:val="20"/>
                <w:szCs w:val="20"/>
              </w:rPr>
              <w:t>4</w:t>
            </w:r>
          </w:p>
        </w:tc>
        <w:tc>
          <w:tcPr>
            <w:tcW w:w="0" w:type="auto"/>
            <w:shd w:val="clear" w:color="auto" w:fill="FFFFFF"/>
            <w:tcMar>
              <w:top w:w="0" w:type="dxa"/>
              <w:left w:w="108" w:type="dxa"/>
              <w:bottom w:w="0" w:type="dxa"/>
              <w:right w:w="108" w:type="dxa"/>
            </w:tcMar>
          </w:tcPr>
          <w:p w14:paraId="7D151597" w14:textId="77777777" w:rsidR="00180EDA" w:rsidRPr="00911F52" w:rsidRDefault="00180EDA" w:rsidP="00FF484F">
            <w:pPr>
              <w:autoSpaceDE w:val="0"/>
              <w:autoSpaceDN w:val="0"/>
              <w:rPr>
                <w:sz w:val="20"/>
                <w:szCs w:val="20"/>
              </w:rPr>
            </w:pPr>
            <w:r w:rsidRPr="00911F52">
              <w:rPr>
                <w:sz w:val="20"/>
                <w:szCs w:val="20"/>
              </w:rPr>
              <w:t xml:space="preserve">  46 416 515</w:t>
            </w:r>
          </w:p>
        </w:tc>
        <w:tc>
          <w:tcPr>
            <w:tcW w:w="0" w:type="auto"/>
            <w:shd w:val="clear" w:color="auto" w:fill="FFFFFF"/>
            <w:tcMar>
              <w:top w:w="0" w:type="dxa"/>
              <w:left w:w="108" w:type="dxa"/>
              <w:bottom w:w="0" w:type="dxa"/>
              <w:right w:w="108" w:type="dxa"/>
            </w:tcMar>
          </w:tcPr>
          <w:p w14:paraId="2CEA41C2" w14:textId="1B2D8AE5" w:rsidR="00180EDA" w:rsidRPr="00911F52" w:rsidRDefault="009A613E" w:rsidP="00FF484F">
            <w:pPr>
              <w:autoSpaceDE w:val="0"/>
              <w:autoSpaceDN w:val="0"/>
              <w:rPr>
                <w:sz w:val="20"/>
                <w:szCs w:val="20"/>
                <w:lang w:eastAsia="en-GB"/>
              </w:rPr>
            </w:pPr>
            <w:r w:rsidRPr="00911F52">
              <w:rPr>
                <w:sz w:val="20"/>
                <w:szCs w:val="20"/>
                <w:lang w:eastAsia="en-GB"/>
              </w:rPr>
              <w:t>3</w:t>
            </w:r>
          </w:p>
        </w:tc>
        <w:tc>
          <w:tcPr>
            <w:tcW w:w="0" w:type="auto"/>
            <w:shd w:val="clear" w:color="auto" w:fill="FFFFFF"/>
            <w:tcMar>
              <w:top w:w="0" w:type="dxa"/>
              <w:left w:w="108" w:type="dxa"/>
              <w:bottom w:w="0" w:type="dxa"/>
              <w:right w:w="108" w:type="dxa"/>
            </w:tcMar>
          </w:tcPr>
          <w:p w14:paraId="31E98BB7" w14:textId="77777777" w:rsidR="00180EDA" w:rsidRPr="00911F52" w:rsidRDefault="00180EDA" w:rsidP="00FF484F">
            <w:pPr>
              <w:autoSpaceDE w:val="0"/>
              <w:autoSpaceDN w:val="0"/>
              <w:rPr>
                <w:sz w:val="20"/>
                <w:szCs w:val="20"/>
                <w:lang w:eastAsia="en-GB"/>
              </w:rPr>
            </w:pPr>
            <w:r w:rsidRPr="00911F52">
              <w:rPr>
                <w:sz w:val="20"/>
                <w:szCs w:val="20"/>
                <w:lang w:eastAsia="en-GB"/>
              </w:rPr>
              <w:t>37 193 476</w:t>
            </w:r>
          </w:p>
        </w:tc>
        <w:tc>
          <w:tcPr>
            <w:tcW w:w="0" w:type="auto"/>
            <w:shd w:val="clear" w:color="auto" w:fill="FFFFFF"/>
            <w:tcMar>
              <w:top w:w="0" w:type="dxa"/>
              <w:left w:w="108" w:type="dxa"/>
              <w:bottom w:w="0" w:type="dxa"/>
              <w:right w:w="108" w:type="dxa"/>
            </w:tcMar>
          </w:tcPr>
          <w:p w14:paraId="67A1B5F5" w14:textId="3D363F3E" w:rsidR="00180EDA" w:rsidRPr="00911F52" w:rsidRDefault="009A613E" w:rsidP="00FF484F">
            <w:pPr>
              <w:autoSpaceDE w:val="0"/>
              <w:autoSpaceDN w:val="0"/>
              <w:rPr>
                <w:sz w:val="20"/>
                <w:szCs w:val="20"/>
                <w:lang w:eastAsia="en-GB"/>
              </w:rPr>
            </w:pPr>
            <w:r w:rsidRPr="00911F52">
              <w:rPr>
                <w:sz w:val="20"/>
                <w:szCs w:val="20"/>
              </w:rPr>
              <w:t>6</w:t>
            </w:r>
          </w:p>
        </w:tc>
        <w:tc>
          <w:tcPr>
            <w:tcW w:w="0" w:type="auto"/>
            <w:shd w:val="clear" w:color="auto" w:fill="FFFFFF"/>
            <w:tcMar>
              <w:top w:w="0" w:type="dxa"/>
              <w:left w:w="108" w:type="dxa"/>
              <w:bottom w:w="0" w:type="dxa"/>
              <w:right w:w="108" w:type="dxa"/>
            </w:tcMar>
          </w:tcPr>
          <w:p w14:paraId="41CE66F9" w14:textId="6525155F" w:rsidR="00180EDA" w:rsidRPr="00911F52" w:rsidRDefault="00180EDA" w:rsidP="00FF484F">
            <w:pPr>
              <w:autoSpaceDE w:val="0"/>
              <w:autoSpaceDN w:val="0"/>
              <w:rPr>
                <w:sz w:val="20"/>
                <w:szCs w:val="20"/>
                <w:lang w:eastAsia="en-GB"/>
              </w:rPr>
            </w:pPr>
            <w:r w:rsidRPr="00911F52">
              <w:rPr>
                <w:sz w:val="20"/>
                <w:szCs w:val="20"/>
              </w:rPr>
              <w:t>  48 105 109</w:t>
            </w:r>
          </w:p>
        </w:tc>
        <w:tc>
          <w:tcPr>
            <w:tcW w:w="0" w:type="auto"/>
            <w:shd w:val="clear" w:color="auto" w:fill="FFFFFF"/>
            <w:tcMar>
              <w:top w:w="0" w:type="dxa"/>
              <w:left w:w="108" w:type="dxa"/>
              <w:bottom w:w="0" w:type="dxa"/>
              <w:right w:w="108" w:type="dxa"/>
            </w:tcMar>
          </w:tcPr>
          <w:p w14:paraId="265138AC"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4F7ECA3"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63DEE01"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0E0461A" w14:textId="77777777" w:rsidR="00180EDA" w:rsidRPr="00911F52" w:rsidRDefault="00180EDA" w:rsidP="00FF484F">
            <w:pPr>
              <w:autoSpaceDE w:val="0"/>
              <w:autoSpaceDN w:val="0"/>
              <w:rPr>
                <w:sz w:val="20"/>
                <w:szCs w:val="20"/>
                <w:lang w:eastAsia="en-GB"/>
              </w:rPr>
            </w:pPr>
          </w:p>
        </w:tc>
      </w:tr>
      <w:tr w:rsidR="00C30F66" w:rsidRPr="00911F52" w14:paraId="7232C700" w14:textId="77777777" w:rsidTr="00FF484F">
        <w:trPr>
          <w:trHeight w:val="243"/>
        </w:trPr>
        <w:tc>
          <w:tcPr>
            <w:tcW w:w="0" w:type="auto"/>
            <w:shd w:val="clear" w:color="auto" w:fill="FFFFFF"/>
            <w:tcMar>
              <w:top w:w="0" w:type="dxa"/>
              <w:left w:w="108" w:type="dxa"/>
              <w:bottom w:w="0" w:type="dxa"/>
              <w:right w:w="108" w:type="dxa"/>
            </w:tcMar>
          </w:tcPr>
          <w:p w14:paraId="758C31E5" w14:textId="77777777" w:rsidR="00180EDA" w:rsidRPr="00911F52" w:rsidRDefault="00180EDA" w:rsidP="00FF484F">
            <w:pPr>
              <w:autoSpaceDE w:val="0"/>
              <w:autoSpaceDN w:val="0"/>
              <w:rPr>
                <w:sz w:val="20"/>
                <w:szCs w:val="20"/>
                <w:lang w:eastAsia="en-GB"/>
              </w:rPr>
            </w:pPr>
            <w:r w:rsidRPr="00911F52">
              <w:rPr>
                <w:sz w:val="20"/>
                <w:szCs w:val="20"/>
              </w:rPr>
              <w:t>34</w:t>
            </w:r>
          </w:p>
        </w:tc>
        <w:tc>
          <w:tcPr>
            <w:tcW w:w="0" w:type="auto"/>
            <w:shd w:val="clear" w:color="auto" w:fill="FFFFFF"/>
            <w:tcMar>
              <w:top w:w="0" w:type="dxa"/>
              <w:left w:w="108" w:type="dxa"/>
              <w:bottom w:w="0" w:type="dxa"/>
              <w:right w:w="108" w:type="dxa"/>
            </w:tcMar>
          </w:tcPr>
          <w:p w14:paraId="1E630871" w14:textId="77777777" w:rsidR="00180EDA" w:rsidRPr="00911F52" w:rsidRDefault="00180EDA" w:rsidP="00FF484F">
            <w:pPr>
              <w:autoSpaceDE w:val="0"/>
              <w:autoSpaceDN w:val="0"/>
              <w:rPr>
                <w:sz w:val="20"/>
                <w:szCs w:val="20"/>
                <w:lang w:eastAsia="en-GB"/>
              </w:rPr>
            </w:pPr>
            <w:r w:rsidRPr="00911F52">
              <w:rPr>
                <w:sz w:val="20"/>
                <w:szCs w:val="20"/>
              </w:rPr>
              <w:t>  17 705 023</w:t>
            </w:r>
          </w:p>
        </w:tc>
        <w:tc>
          <w:tcPr>
            <w:tcW w:w="0" w:type="auto"/>
            <w:shd w:val="clear" w:color="auto" w:fill="FFFFFF"/>
            <w:tcMar>
              <w:top w:w="0" w:type="dxa"/>
              <w:left w:w="108" w:type="dxa"/>
              <w:bottom w:w="0" w:type="dxa"/>
              <w:right w:w="108" w:type="dxa"/>
            </w:tcMar>
          </w:tcPr>
          <w:p w14:paraId="5847A068" w14:textId="77777777" w:rsidR="00180EDA" w:rsidRPr="00911F52" w:rsidRDefault="00180EDA" w:rsidP="00FF484F">
            <w:pPr>
              <w:autoSpaceDE w:val="0"/>
              <w:autoSpaceDN w:val="0"/>
              <w:rPr>
                <w:sz w:val="20"/>
                <w:szCs w:val="20"/>
                <w:lang w:eastAsia="en-GB"/>
              </w:rPr>
            </w:pPr>
            <w:r w:rsidRPr="00911F52">
              <w:rPr>
                <w:sz w:val="20"/>
                <w:szCs w:val="20"/>
                <w:lang w:eastAsia="en-GB"/>
              </w:rPr>
              <w:t>5</w:t>
            </w:r>
          </w:p>
        </w:tc>
        <w:tc>
          <w:tcPr>
            <w:tcW w:w="0" w:type="auto"/>
            <w:shd w:val="clear" w:color="auto" w:fill="FFFFFF"/>
            <w:tcMar>
              <w:top w:w="0" w:type="dxa"/>
              <w:left w:w="108" w:type="dxa"/>
              <w:bottom w:w="0" w:type="dxa"/>
              <w:right w:w="108" w:type="dxa"/>
            </w:tcMar>
          </w:tcPr>
          <w:p w14:paraId="4EE188F3" w14:textId="77777777" w:rsidR="00180EDA" w:rsidRPr="00911F52" w:rsidRDefault="00180EDA" w:rsidP="00FF484F">
            <w:pPr>
              <w:autoSpaceDE w:val="0"/>
              <w:autoSpaceDN w:val="0"/>
              <w:rPr>
                <w:sz w:val="20"/>
                <w:szCs w:val="20"/>
                <w:lang w:eastAsia="en-GB"/>
              </w:rPr>
            </w:pPr>
            <w:r w:rsidRPr="00911F52">
              <w:rPr>
                <w:sz w:val="20"/>
                <w:szCs w:val="20"/>
                <w:lang w:eastAsia="en-GB"/>
              </w:rPr>
              <w:t>15 000 000</w:t>
            </w:r>
          </w:p>
        </w:tc>
        <w:tc>
          <w:tcPr>
            <w:tcW w:w="0" w:type="auto"/>
            <w:shd w:val="clear" w:color="auto" w:fill="FFFFFF"/>
            <w:tcMar>
              <w:top w:w="0" w:type="dxa"/>
              <w:left w:w="108" w:type="dxa"/>
              <w:bottom w:w="0" w:type="dxa"/>
              <w:right w:w="108" w:type="dxa"/>
            </w:tcMar>
          </w:tcPr>
          <w:p w14:paraId="3D4FC3F2" w14:textId="77777777" w:rsidR="00180EDA" w:rsidRPr="00911F52" w:rsidRDefault="009A613E" w:rsidP="00FF484F">
            <w:pPr>
              <w:autoSpaceDE w:val="0"/>
              <w:autoSpaceDN w:val="0"/>
              <w:rPr>
                <w:sz w:val="20"/>
                <w:szCs w:val="20"/>
                <w:lang w:eastAsia="en-GB"/>
              </w:rPr>
            </w:pPr>
            <w:r w:rsidRPr="00911F52">
              <w:rPr>
                <w:sz w:val="20"/>
                <w:szCs w:val="20"/>
                <w:lang w:eastAsia="en-GB"/>
              </w:rPr>
              <w:t>2</w:t>
            </w:r>
          </w:p>
        </w:tc>
        <w:tc>
          <w:tcPr>
            <w:tcW w:w="0" w:type="auto"/>
            <w:shd w:val="clear" w:color="auto" w:fill="FFFFFF"/>
            <w:tcMar>
              <w:top w:w="0" w:type="dxa"/>
              <w:left w:w="108" w:type="dxa"/>
              <w:bottom w:w="0" w:type="dxa"/>
              <w:right w:w="108" w:type="dxa"/>
            </w:tcMar>
          </w:tcPr>
          <w:p w14:paraId="381CE372" w14:textId="77777777" w:rsidR="00180EDA" w:rsidRPr="00911F52" w:rsidRDefault="009A613E" w:rsidP="00FF484F">
            <w:pPr>
              <w:autoSpaceDE w:val="0"/>
              <w:autoSpaceDN w:val="0"/>
              <w:rPr>
                <w:sz w:val="20"/>
                <w:szCs w:val="20"/>
                <w:lang w:eastAsia="en-GB"/>
              </w:rPr>
            </w:pPr>
            <w:r w:rsidRPr="00911F52">
              <w:rPr>
                <w:sz w:val="20"/>
                <w:szCs w:val="20"/>
                <w:lang w:eastAsia="en-GB"/>
              </w:rPr>
              <w:t>109 11 633</w:t>
            </w:r>
          </w:p>
        </w:tc>
        <w:tc>
          <w:tcPr>
            <w:tcW w:w="0" w:type="auto"/>
            <w:shd w:val="clear" w:color="auto" w:fill="FFFFFF"/>
            <w:tcMar>
              <w:top w:w="0" w:type="dxa"/>
              <w:left w:w="108" w:type="dxa"/>
              <w:bottom w:w="0" w:type="dxa"/>
              <w:right w:w="108" w:type="dxa"/>
            </w:tcMar>
          </w:tcPr>
          <w:p w14:paraId="474E5FA9"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4B8A8AB"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B2B6C87"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BEF7107"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BCFE84C"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20F5B6B" w14:textId="77777777" w:rsidR="00180EDA" w:rsidRPr="00911F52" w:rsidRDefault="00180EDA" w:rsidP="00FF484F">
            <w:pPr>
              <w:autoSpaceDE w:val="0"/>
              <w:autoSpaceDN w:val="0"/>
              <w:rPr>
                <w:sz w:val="20"/>
                <w:szCs w:val="20"/>
                <w:lang w:eastAsia="en-GB"/>
              </w:rPr>
            </w:pPr>
          </w:p>
        </w:tc>
      </w:tr>
      <w:tr w:rsidR="00C30F66" w:rsidRPr="00911F52" w14:paraId="65A629ED" w14:textId="77777777" w:rsidTr="00FF484F">
        <w:trPr>
          <w:trHeight w:val="243"/>
        </w:trPr>
        <w:tc>
          <w:tcPr>
            <w:tcW w:w="0" w:type="auto"/>
            <w:shd w:val="clear" w:color="auto" w:fill="FFFFFF"/>
            <w:tcMar>
              <w:top w:w="0" w:type="dxa"/>
              <w:left w:w="108" w:type="dxa"/>
              <w:bottom w:w="0" w:type="dxa"/>
              <w:right w:w="108" w:type="dxa"/>
            </w:tcMar>
          </w:tcPr>
          <w:p w14:paraId="21092E82" w14:textId="77777777" w:rsidR="00180EDA" w:rsidRPr="00911F52" w:rsidRDefault="00180EDA" w:rsidP="00FF484F">
            <w:pPr>
              <w:autoSpaceDE w:val="0"/>
              <w:autoSpaceDN w:val="0"/>
              <w:rPr>
                <w:sz w:val="20"/>
                <w:szCs w:val="20"/>
                <w:lang w:eastAsia="en-GB"/>
              </w:rPr>
            </w:pPr>
            <w:r w:rsidRPr="00911F52">
              <w:rPr>
                <w:sz w:val="20"/>
                <w:szCs w:val="20"/>
                <w:lang w:eastAsia="en-GB"/>
              </w:rPr>
              <w:t>63</w:t>
            </w:r>
          </w:p>
        </w:tc>
        <w:tc>
          <w:tcPr>
            <w:tcW w:w="0" w:type="auto"/>
            <w:shd w:val="clear" w:color="auto" w:fill="FFFFFF"/>
            <w:tcMar>
              <w:top w:w="0" w:type="dxa"/>
              <w:left w:w="108" w:type="dxa"/>
              <w:bottom w:w="0" w:type="dxa"/>
              <w:right w:w="108" w:type="dxa"/>
            </w:tcMar>
          </w:tcPr>
          <w:p w14:paraId="7849ED17" w14:textId="77777777" w:rsidR="00180EDA" w:rsidRPr="00911F52" w:rsidRDefault="00723CF3" w:rsidP="00FF484F">
            <w:pPr>
              <w:autoSpaceDE w:val="0"/>
              <w:autoSpaceDN w:val="0"/>
              <w:rPr>
                <w:sz w:val="20"/>
                <w:szCs w:val="20"/>
              </w:rPr>
            </w:pPr>
            <w:r w:rsidRPr="00911F52">
              <w:rPr>
                <w:sz w:val="20"/>
                <w:szCs w:val="20"/>
              </w:rPr>
              <w:t xml:space="preserve">  </w:t>
            </w:r>
            <w:r w:rsidR="00180EDA" w:rsidRPr="00911F52">
              <w:rPr>
                <w:sz w:val="20"/>
                <w:szCs w:val="20"/>
              </w:rPr>
              <w:t>6 200 000</w:t>
            </w:r>
          </w:p>
        </w:tc>
        <w:tc>
          <w:tcPr>
            <w:tcW w:w="0" w:type="auto"/>
            <w:shd w:val="clear" w:color="auto" w:fill="FFFFFF"/>
            <w:tcMar>
              <w:top w:w="0" w:type="dxa"/>
              <w:left w:w="108" w:type="dxa"/>
              <w:bottom w:w="0" w:type="dxa"/>
              <w:right w:w="108" w:type="dxa"/>
            </w:tcMar>
          </w:tcPr>
          <w:p w14:paraId="47199094"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ACC561B"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C102991"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3177EC3"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766C592"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CB65DDD"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B3BA960"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ADD834B"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F02AFA8"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519B0F3" w14:textId="77777777" w:rsidR="00180EDA" w:rsidRPr="00911F52" w:rsidRDefault="00180EDA" w:rsidP="00FF484F">
            <w:pPr>
              <w:autoSpaceDE w:val="0"/>
              <w:autoSpaceDN w:val="0"/>
              <w:rPr>
                <w:sz w:val="20"/>
                <w:szCs w:val="20"/>
                <w:lang w:eastAsia="en-GB"/>
              </w:rPr>
            </w:pPr>
          </w:p>
        </w:tc>
      </w:tr>
      <w:tr w:rsidR="00C30F66" w:rsidRPr="00911F52" w14:paraId="4A2E7A77" w14:textId="77777777" w:rsidTr="00FF484F">
        <w:trPr>
          <w:trHeight w:val="243"/>
        </w:trPr>
        <w:tc>
          <w:tcPr>
            <w:tcW w:w="0" w:type="auto"/>
            <w:shd w:val="clear" w:color="auto" w:fill="FFFFFF"/>
            <w:tcMar>
              <w:top w:w="0" w:type="dxa"/>
              <w:left w:w="108" w:type="dxa"/>
              <w:bottom w:w="0" w:type="dxa"/>
              <w:right w:w="108" w:type="dxa"/>
            </w:tcMar>
          </w:tcPr>
          <w:p w14:paraId="32A34629" w14:textId="77777777" w:rsidR="00180EDA" w:rsidRPr="00911F52" w:rsidRDefault="00180EDA" w:rsidP="00FF484F">
            <w:pPr>
              <w:autoSpaceDE w:val="0"/>
              <w:autoSpaceDN w:val="0"/>
              <w:rPr>
                <w:sz w:val="20"/>
                <w:szCs w:val="20"/>
                <w:lang w:eastAsia="en-GB"/>
              </w:rPr>
            </w:pPr>
            <w:r w:rsidRPr="00911F52">
              <w:rPr>
                <w:sz w:val="20"/>
                <w:szCs w:val="20"/>
                <w:lang w:eastAsia="en-GB"/>
              </w:rPr>
              <w:t>66</w:t>
            </w:r>
          </w:p>
        </w:tc>
        <w:tc>
          <w:tcPr>
            <w:tcW w:w="0" w:type="auto"/>
            <w:shd w:val="clear" w:color="auto" w:fill="FFFFFF"/>
            <w:tcMar>
              <w:top w:w="0" w:type="dxa"/>
              <w:left w:w="108" w:type="dxa"/>
              <w:bottom w:w="0" w:type="dxa"/>
              <w:right w:w="108" w:type="dxa"/>
            </w:tcMar>
          </w:tcPr>
          <w:p w14:paraId="3CC75D4D" w14:textId="77777777" w:rsidR="00180EDA" w:rsidRPr="00911F52" w:rsidRDefault="00180EDA" w:rsidP="00FF484F">
            <w:pPr>
              <w:autoSpaceDE w:val="0"/>
              <w:autoSpaceDN w:val="0"/>
              <w:rPr>
                <w:sz w:val="20"/>
                <w:szCs w:val="20"/>
                <w:lang w:eastAsia="en-GB"/>
              </w:rPr>
            </w:pPr>
            <w:r w:rsidRPr="00911F52">
              <w:rPr>
                <w:sz w:val="20"/>
                <w:szCs w:val="20"/>
                <w:lang w:eastAsia="en-GB"/>
              </w:rPr>
              <w:t>  31 802 901</w:t>
            </w:r>
          </w:p>
        </w:tc>
        <w:tc>
          <w:tcPr>
            <w:tcW w:w="0" w:type="auto"/>
            <w:shd w:val="clear" w:color="auto" w:fill="FFFFFF"/>
            <w:tcMar>
              <w:top w:w="0" w:type="dxa"/>
              <w:left w:w="108" w:type="dxa"/>
              <w:bottom w:w="0" w:type="dxa"/>
              <w:right w:w="108" w:type="dxa"/>
            </w:tcMar>
          </w:tcPr>
          <w:p w14:paraId="4753149C"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94A8301"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A90B181"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BF66A2B"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753D852"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69EC6C9"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43CF6BE"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1D2BC2D"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C89EC94"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245C8A1" w14:textId="77777777" w:rsidR="00180EDA" w:rsidRPr="00911F52" w:rsidRDefault="00180EDA" w:rsidP="00FF484F">
            <w:pPr>
              <w:autoSpaceDE w:val="0"/>
              <w:autoSpaceDN w:val="0"/>
              <w:rPr>
                <w:sz w:val="20"/>
                <w:szCs w:val="20"/>
                <w:lang w:eastAsia="en-GB"/>
              </w:rPr>
            </w:pPr>
          </w:p>
        </w:tc>
      </w:tr>
      <w:tr w:rsidR="00C30F66" w:rsidRPr="00911F52" w14:paraId="060F108E" w14:textId="77777777" w:rsidTr="00FF484F">
        <w:trPr>
          <w:trHeight w:val="243"/>
        </w:trPr>
        <w:tc>
          <w:tcPr>
            <w:tcW w:w="0" w:type="auto"/>
            <w:shd w:val="clear" w:color="auto" w:fill="FFFFFF"/>
            <w:tcMar>
              <w:top w:w="0" w:type="dxa"/>
              <w:left w:w="108" w:type="dxa"/>
              <w:bottom w:w="0" w:type="dxa"/>
              <w:right w:w="108" w:type="dxa"/>
            </w:tcMar>
          </w:tcPr>
          <w:p w14:paraId="741D06FD" w14:textId="77777777" w:rsidR="00180EDA" w:rsidRPr="00911F52" w:rsidRDefault="00180EDA" w:rsidP="00FF484F">
            <w:pPr>
              <w:autoSpaceDE w:val="0"/>
              <w:autoSpaceDN w:val="0"/>
              <w:rPr>
                <w:sz w:val="20"/>
                <w:szCs w:val="20"/>
                <w:lang w:eastAsia="en-GB"/>
              </w:rPr>
            </w:pPr>
            <w:r w:rsidRPr="00911F52">
              <w:rPr>
                <w:sz w:val="20"/>
                <w:szCs w:val="20"/>
              </w:rPr>
              <w:t>67</w:t>
            </w:r>
          </w:p>
        </w:tc>
        <w:tc>
          <w:tcPr>
            <w:tcW w:w="0" w:type="auto"/>
            <w:shd w:val="clear" w:color="auto" w:fill="FFFFFF"/>
            <w:tcMar>
              <w:top w:w="0" w:type="dxa"/>
              <w:left w:w="108" w:type="dxa"/>
              <w:bottom w:w="0" w:type="dxa"/>
              <w:right w:w="108" w:type="dxa"/>
            </w:tcMar>
          </w:tcPr>
          <w:p w14:paraId="18A20E00" w14:textId="77777777" w:rsidR="00180EDA" w:rsidRPr="00911F52" w:rsidRDefault="00180EDA" w:rsidP="00FF484F">
            <w:pPr>
              <w:autoSpaceDE w:val="0"/>
              <w:autoSpaceDN w:val="0"/>
              <w:rPr>
                <w:sz w:val="20"/>
                <w:szCs w:val="20"/>
                <w:lang w:eastAsia="en-GB"/>
              </w:rPr>
            </w:pPr>
            <w:r w:rsidRPr="00911F52">
              <w:rPr>
                <w:sz w:val="20"/>
                <w:szCs w:val="20"/>
              </w:rPr>
              <w:t>  154 316 515</w:t>
            </w:r>
          </w:p>
        </w:tc>
        <w:tc>
          <w:tcPr>
            <w:tcW w:w="0" w:type="auto"/>
            <w:shd w:val="clear" w:color="auto" w:fill="FFFFFF"/>
            <w:tcMar>
              <w:top w:w="0" w:type="dxa"/>
              <w:left w:w="108" w:type="dxa"/>
              <w:bottom w:w="0" w:type="dxa"/>
              <w:right w:w="108" w:type="dxa"/>
            </w:tcMar>
          </w:tcPr>
          <w:p w14:paraId="1BFFD3AB"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0680D67"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2D710CA"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FAC168F"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7EA4B7C"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25E9E3B"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2E8EA2B"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C6C37F5"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EAB95A8"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7991032" w14:textId="77777777" w:rsidR="00180EDA" w:rsidRPr="00911F52" w:rsidRDefault="00180EDA" w:rsidP="00FF484F">
            <w:pPr>
              <w:autoSpaceDE w:val="0"/>
              <w:autoSpaceDN w:val="0"/>
              <w:rPr>
                <w:sz w:val="20"/>
                <w:szCs w:val="20"/>
                <w:lang w:eastAsia="en-GB"/>
              </w:rPr>
            </w:pPr>
          </w:p>
        </w:tc>
      </w:tr>
      <w:tr w:rsidR="00180EDA" w:rsidRPr="00911F52" w14:paraId="1943E88F" w14:textId="77777777" w:rsidTr="00FF484F">
        <w:trPr>
          <w:trHeight w:val="243"/>
        </w:trPr>
        <w:tc>
          <w:tcPr>
            <w:tcW w:w="0" w:type="auto"/>
            <w:shd w:val="clear" w:color="auto" w:fill="FFFFFF"/>
            <w:tcMar>
              <w:top w:w="0" w:type="dxa"/>
              <w:left w:w="108" w:type="dxa"/>
              <w:bottom w:w="0" w:type="dxa"/>
              <w:right w:w="108" w:type="dxa"/>
            </w:tcMar>
          </w:tcPr>
          <w:p w14:paraId="0AFAC885" w14:textId="77777777" w:rsidR="00180EDA" w:rsidRPr="00911F52" w:rsidRDefault="00180EDA" w:rsidP="00FF484F">
            <w:pPr>
              <w:autoSpaceDE w:val="0"/>
              <w:autoSpaceDN w:val="0"/>
              <w:rPr>
                <w:sz w:val="20"/>
                <w:szCs w:val="20"/>
                <w:lang w:eastAsia="en-GB"/>
              </w:rPr>
            </w:pPr>
            <w:r w:rsidRPr="00911F52">
              <w:rPr>
                <w:sz w:val="20"/>
                <w:szCs w:val="20"/>
                <w:lang w:eastAsia="en-GB"/>
              </w:rPr>
              <w:t>72</w:t>
            </w:r>
          </w:p>
        </w:tc>
        <w:tc>
          <w:tcPr>
            <w:tcW w:w="0" w:type="auto"/>
            <w:shd w:val="clear" w:color="auto" w:fill="FFFFFF"/>
            <w:tcMar>
              <w:top w:w="0" w:type="dxa"/>
              <w:left w:w="108" w:type="dxa"/>
              <w:bottom w:w="0" w:type="dxa"/>
              <w:right w:w="108" w:type="dxa"/>
            </w:tcMar>
          </w:tcPr>
          <w:p w14:paraId="51EB3AE1" w14:textId="5AB1D446" w:rsidR="00180EDA" w:rsidRPr="00911F52" w:rsidRDefault="00180EDA" w:rsidP="00FF484F">
            <w:pPr>
              <w:autoSpaceDE w:val="0"/>
              <w:autoSpaceDN w:val="0"/>
              <w:rPr>
                <w:sz w:val="20"/>
                <w:szCs w:val="20"/>
                <w:lang w:eastAsia="en-GB"/>
              </w:rPr>
            </w:pPr>
            <w:r w:rsidRPr="00911F52">
              <w:rPr>
                <w:sz w:val="20"/>
                <w:szCs w:val="20"/>
                <w:lang w:eastAsia="en-GB"/>
              </w:rPr>
              <w:t xml:space="preserve">  </w:t>
            </w:r>
            <w:r w:rsidRPr="00911F52">
              <w:rPr>
                <w:sz w:val="20"/>
                <w:szCs w:val="20"/>
              </w:rPr>
              <w:t>48 461 839</w:t>
            </w:r>
          </w:p>
        </w:tc>
        <w:tc>
          <w:tcPr>
            <w:tcW w:w="0" w:type="auto"/>
            <w:shd w:val="clear" w:color="auto" w:fill="FFFFFF"/>
            <w:tcMar>
              <w:top w:w="0" w:type="dxa"/>
              <w:left w:w="108" w:type="dxa"/>
              <w:bottom w:w="0" w:type="dxa"/>
              <w:right w:w="108" w:type="dxa"/>
            </w:tcMar>
          </w:tcPr>
          <w:p w14:paraId="483EBC27"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9C50C05"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76AEC38"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BF4D000"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9DC578E"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517CE55"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D53745C"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5A3D353"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8EEF231"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1CE0FE0" w14:textId="77777777" w:rsidR="00180EDA" w:rsidRPr="00911F52" w:rsidRDefault="00180EDA" w:rsidP="00FF484F">
            <w:pPr>
              <w:autoSpaceDE w:val="0"/>
              <w:autoSpaceDN w:val="0"/>
              <w:rPr>
                <w:sz w:val="20"/>
                <w:szCs w:val="20"/>
                <w:lang w:eastAsia="en-GB"/>
              </w:rPr>
            </w:pPr>
          </w:p>
        </w:tc>
      </w:tr>
      <w:tr w:rsidR="00C30F66" w:rsidRPr="00911F52" w14:paraId="3877C44F" w14:textId="77777777" w:rsidTr="00FF484F">
        <w:trPr>
          <w:trHeight w:val="243"/>
        </w:trPr>
        <w:tc>
          <w:tcPr>
            <w:tcW w:w="0" w:type="auto"/>
            <w:shd w:val="clear" w:color="auto" w:fill="FFFFFF"/>
            <w:tcMar>
              <w:top w:w="0" w:type="dxa"/>
              <w:left w:w="108" w:type="dxa"/>
              <w:bottom w:w="0" w:type="dxa"/>
              <w:right w:w="108" w:type="dxa"/>
            </w:tcMar>
          </w:tcPr>
          <w:p w14:paraId="5D3D63CE" w14:textId="77777777" w:rsidR="00180EDA" w:rsidRPr="00911F52" w:rsidRDefault="00180EDA" w:rsidP="00FF484F">
            <w:pPr>
              <w:autoSpaceDE w:val="0"/>
              <w:autoSpaceDN w:val="0"/>
              <w:rPr>
                <w:sz w:val="20"/>
                <w:szCs w:val="20"/>
                <w:lang w:eastAsia="en-GB"/>
              </w:rPr>
            </w:pPr>
            <w:r w:rsidRPr="00911F52">
              <w:rPr>
                <w:sz w:val="20"/>
                <w:szCs w:val="20"/>
              </w:rPr>
              <w:t>75</w:t>
            </w:r>
          </w:p>
        </w:tc>
        <w:tc>
          <w:tcPr>
            <w:tcW w:w="0" w:type="auto"/>
            <w:shd w:val="clear" w:color="auto" w:fill="FFFFFF"/>
            <w:tcMar>
              <w:top w:w="0" w:type="dxa"/>
              <w:left w:w="108" w:type="dxa"/>
              <w:bottom w:w="0" w:type="dxa"/>
              <w:right w:w="108" w:type="dxa"/>
            </w:tcMar>
          </w:tcPr>
          <w:p w14:paraId="172AB5F9" w14:textId="77777777" w:rsidR="00180EDA" w:rsidRPr="00911F52" w:rsidRDefault="001A39FE" w:rsidP="00FF484F">
            <w:pPr>
              <w:autoSpaceDE w:val="0"/>
              <w:autoSpaceDN w:val="0"/>
              <w:rPr>
                <w:sz w:val="20"/>
                <w:szCs w:val="20"/>
                <w:lang w:eastAsia="en-GB"/>
              </w:rPr>
            </w:pPr>
            <w:r w:rsidRPr="00911F52">
              <w:rPr>
                <w:sz w:val="20"/>
                <w:szCs w:val="20"/>
              </w:rPr>
              <w:t xml:space="preserve">  </w:t>
            </w:r>
            <w:r w:rsidR="00180EDA" w:rsidRPr="00911F52">
              <w:rPr>
                <w:sz w:val="20"/>
                <w:szCs w:val="20"/>
              </w:rPr>
              <w:t>20 000 000</w:t>
            </w:r>
          </w:p>
        </w:tc>
        <w:tc>
          <w:tcPr>
            <w:tcW w:w="0" w:type="auto"/>
            <w:shd w:val="clear" w:color="auto" w:fill="FFFFFF"/>
            <w:tcMar>
              <w:top w:w="0" w:type="dxa"/>
              <w:left w:w="108" w:type="dxa"/>
              <w:bottom w:w="0" w:type="dxa"/>
              <w:right w:w="108" w:type="dxa"/>
            </w:tcMar>
          </w:tcPr>
          <w:p w14:paraId="5C93C6A8"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C38F386"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FE32304"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7C300EE"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F07984E"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16ACD1E"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94BB724" w14:textId="77777777" w:rsidR="00180EDA" w:rsidRPr="00911F52" w:rsidRDefault="00180EDA" w:rsidP="00FF484F">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8BD9F3F" w14:textId="77777777" w:rsidR="00180EDA" w:rsidRPr="00911F52" w:rsidRDefault="00180EDA" w:rsidP="00FF484F">
            <w:pPr>
              <w:autoSpaceDE w:val="0"/>
              <w:autoSpaceDN w:val="0"/>
              <w:rPr>
                <w:sz w:val="20"/>
                <w:szCs w:val="20"/>
                <w:lang w:eastAsia="en-GB"/>
              </w:rPr>
            </w:pPr>
          </w:p>
        </w:tc>
        <w:tc>
          <w:tcPr>
            <w:tcW w:w="0" w:type="auto"/>
            <w:gridSpan w:val="2"/>
            <w:shd w:val="clear" w:color="auto" w:fill="FFFFFF"/>
            <w:tcMar>
              <w:top w:w="0" w:type="dxa"/>
              <w:left w:w="108" w:type="dxa"/>
              <w:bottom w:w="0" w:type="dxa"/>
              <w:right w:w="108" w:type="dxa"/>
            </w:tcMar>
          </w:tcPr>
          <w:p w14:paraId="6D92EC15" w14:textId="77777777" w:rsidR="00180EDA" w:rsidRPr="00911F52" w:rsidRDefault="00180EDA" w:rsidP="00FF484F">
            <w:pPr>
              <w:autoSpaceDE w:val="0"/>
              <w:autoSpaceDN w:val="0"/>
              <w:rPr>
                <w:sz w:val="20"/>
                <w:szCs w:val="20"/>
                <w:lang w:eastAsia="en-GB"/>
              </w:rPr>
            </w:pPr>
          </w:p>
        </w:tc>
      </w:tr>
      <w:tr w:rsidR="00180EDA" w:rsidRPr="00911F52" w14:paraId="125506C4" w14:textId="77777777" w:rsidTr="00FF484F">
        <w:trPr>
          <w:trHeight w:val="243"/>
        </w:trPr>
        <w:tc>
          <w:tcPr>
            <w:tcW w:w="0" w:type="auto"/>
            <w:gridSpan w:val="12"/>
            <w:tcBorders>
              <w:left w:val="nil"/>
              <w:right w:val="nil"/>
            </w:tcBorders>
            <w:shd w:val="clear" w:color="auto" w:fill="FFFFFF"/>
            <w:tcMar>
              <w:top w:w="0" w:type="dxa"/>
              <w:left w:w="108" w:type="dxa"/>
              <w:bottom w:w="0" w:type="dxa"/>
              <w:right w:w="108" w:type="dxa"/>
            </w:tcMar>
          </w:tcPr>
          <w:p w14:paraId="65B2ED14" w14:textId="77777777" w:rsidR="00180EDA" w:rsidRPr="00911F52" w:rsidRDefault="00180EDA" w:rsidP="00FF484F">
            <w:pPr>
              <w:autoSpaceDE w:val="0"/>
              <w:autoSpaceDN w:val="0"/>
              <w:rPr>
                <w:sz w:val="20"/>
                <w:szCs w:val="20"/>
                <w:lang w:eastAsia="en-GB"/>
              </w:rPr>
            </w:pPr>
          </w:p>
          <w:p w14:paraId="1C3E0510" w14:textId="73295772" w:rsidR="00180EDA" w:rsidRPr="00911F52" w:rsidRDefault="00180EDA" w:rsidP="00FF484F">
            <w:pPr>
              <w:autoSpaceDE w:val="0"/>
              <w:autoSpaceDN w:val="0"/>
              <w:rPr>
                <w:sz w:val="20"/>
                <w:szCs w:val="20"/>
                <w:lang w:eastAsia="en-GB"/>
              </w:rPr>
            </w:pPr>
            <w:r w:rsidRPr="00911F52">
              <w:rPr>
                <w:sz w:val="20"/>
                <w:szCs w:val="20"/>
              </w:rPr>
              <w:t>Tabula Nr</w:t>
            </w:r>
            <w:r w:rsidRPr="00911F52">
              <w:rPr>
                <w:i/>
                <w:sz w:val="20"/>
                <w:szCs w:val="20"/>
              </w:rPr>
              <w:t>. 2.3.13. (7</w:t>
            </w:r>
            <w:r w:rsidRPr="00911F52">
              <w:rPr>
                <w:szCs w:val="24"/>
              </w:rPr>
              <w:t>–</w:t>
            </w:r>
            <w:r w:rsidRPr="00911F52">
              <w:rPr>
                <w:i/>
                <w:sz w:val="20"/>
                <w:szCs w:val="20"/>
              </w:rPr>
              <w:t>12)</w:t>
            </w:r>
          </w:p>
        </w:tc>
      </w:tr>
      <w:tr w:rsidR="00180EDA" w:rsidRPr="00911F52" w14:paraId="5B34516D" w14:textId="77777777" w:rsidTr="007D276A">
        <w:trPr>
          <w:trHeight w:val="193"/>
        </w:trPr>
        <w:tc>
          <w:tcPr>
            <w:tcW w:w="0" w:type="auto"/>
            <w:gridSpan w:val="12"/>
            <w:shd w:val="clear" w:color="auto" w:fill="DBE5F1"/>
            <w:tcMar>
              <w:top w:w="0" w:type="dxa"/>
              <w:left w:w="108" w:type="dxa"/>
              <w:bottom w:w="0" w:type="dxa"/>
              <w:right w:w="108" w:type="dxa"/>
            </w:tcMar>
            <w:hideMark/>
          </w:tcPr>
          <w:p w14:paraId="62F13969" w14:textId="77777777" w:rsidR="00180EDA" w:rsidRPr="00911F52" w:rsidRDefault="00180EDA" w:rsidP="007D276A">
            <w:pPr>
              <w:autoSpaceDE w:val="0"/>
              <w:autoSpaceDN w:val="0"/>
              <w:rPr>
                <w:i/>
                <w:iCs/>
                <w:sz w:val="20"/>
                <w:szCs w:val="20"/>
                <w:lang w:eastAsia="en-GB"/>
              </w:rPr>
            </w:pPr>
            <w:r w:rsidRPr="00911F52">
              <w:rPr>
                <w:i/>
                <w:iCs/>
                <w:sz w:val="20"/>
                <w:szCs w:val="20"/>
                <w:lang w:eastAsia="en-GB"/>
              </w:rPr>
              <w:t>ESF: Mazāk attīstītie reģioni</w:t>
            </w:r>
          </w:p>
        </w:tc>
      </w:tr>
      <w:tr w:rsidR="00C30F66" w:rsidRPr="00911F52" w14:paraId="5CA1EC17" w14:textId="77777777" w:rsidTr="00FF484F">
        <w:trPr>
          <w:trHeight w:val="548"/>
        </w:trPr>
        <w:tc>
          <w:tcPr>
            <w:tcW w:w="0" w:type="auto"/>
            <w:gridSpan w:val="2"/>
            <w:shd w:val="clear" w:color="auto" w:fill="FFFFFF"/>
            <w:tcMar>
              <w:top w:w="0" w:type="dxa"/>
              <w:left w:w="108" w:type="dxa"/>
              <w:bottom w:w="0" w:type="dxa"/>
              <w:right w:w="108" w:type="dxa"/>
            </w:tcMar>
          </w:tcPr>
          <w:p w14:paraId="0124AC1A" w14:textId="77777777" w:rsidR="00180EDA" w:rsidRPr="00911F52" w:rsidRDefault="00180EDA" w:rsidP="007D276A">
            <w:pPr>
              <w:autoSpaceDE w:val="0"/>
              <w:autoSpaceDN w:val="0"/>
              <w:rPr>
                <w:sz w:val="20"/>
                <w:szCs w:val="20"/>
                <w:lang w:eastAsia="en-GB"/>
              </w:rPr>
            </w:pPr>
            <w:r w:rsidRPr="00911F52">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76EB0B54" w14:textId="77777777" w:rsidR="00180EDA" w:rsidRPr="00911F52" w:rsidRDefault="00180EDA" w:rsidP="007D276A">
            <w:pPr>
              <w:autoSpaceDE w:val="0"/>
              <w:autoSpaceDN w:val="0"/>
              <w:rPr>
                <w:sz w:val="20"/>
                <w:szCs w:val="20"/>
                <w:lang w:eastAsia="en-GB"/>
              </w:rPr>
            </w:pPr>
            <w:r w:rsidRPr="00911F52">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321E83F6" w14:textId="77777777" w:rsidR="00180EDA" w:rsidRPr="00911F52" w:rsidRDefault="00180EDA" w:rsidP="007D276A">
            <w:pPr>
              <w:autoSpaceDE w:val="0"/>
              <w:autoSpaceDN w:val="0"/>
              <w:rPr>
                <w:sz w:val="20"/>
                <w:szCs w:val="20"/>
                <w:lang w:eastAsia="en-GB"/>
              </w:rPr>
            </w:pPr>
            <w:r w:rsidRPr="00911F52">
              <w:rPr>
                <w:sz w:val="20"/>
                <w:szCs w:val="20"/>
                <w:lang w:eastAsia="en-GB"/>
              </w:rPr>
              <w:t>Teritorija</w:t>
            </w:r>
          </w:p>
          <w:p w14:paraId="57B94FB4" w14:textId="77777777" w:rsidR="00180EDA" w:rsidRPr="00911F52" w:rsidRDefault="00180EDA" w:rsidP="007D276A">
            <w:pPr>
              <w:autoSpaceDE w:val="0"/>
              <w:autoSpaceDN w:val="0"/>
              <w:rPr>
                <w:sz w:val="20"/>
                <w:szCs w:val="20"/>
                <w:lang w:eastAsia="en-GB"/>
              </w:rPr>
            </w:pPr>
          </w:p>
        </w:tc>
        <w:tc>
          <w:tcPr>
            <w:tcW w:w="0" w:type="auto"/>
            <w:gridSpan w:val="2"/>
            <w:shd w:val="clear" w:color="auto" w:fill="FFFFFF"/>
            <w:tcMar>
              <w:top w:w="0" w:type="dxa"/>
              <w:left w:w="108" w:type="dxa"/>
              <w:bottom w:w="0" w:type="dxa"/>
              <w:right w:w="108" w:type="dxa"/>
            </w:tcMar>
            <w:hideMark/>
          </w:tcPr>
          <w:p w14:paraId="7B339656" w14:textId="77777777" w:rsidR="00180EDA" w:rsidRPr="00911F52" w:rsidRDefault="00180EDA" w:rsidP="007D276A">
            <w:pPr>
              <w:autoSpaceDE w:val="0"/>
              <w:autoSpaceDN w:val="0"/>
              <w:rPr>
                <w:sz w:val="20"/>
                <w:szCs w:val="20"/>
                <w:lang w:eastAsia="en-GB"/>
              </w:rPr>
            </w:pPr>
            <w:r w:rsidRPr="00911F52">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051B5B4E" w14:textId="77777777" w:rsidR="00180EDA" w:rsidRPr="00911F52" w:rsidRDefault="00180EDA" w:rsidP="007D276A">
            <w:pPr>
              <w:autoSpaceDE w:val="0"/>
              <w:autoSpaceDN w:val="0"/>
              <w:rPr>
                <w:sz w:val="20"/>
                <w:szCs w:val="20"/>
                <w:lang w:eastAsia="en-GB"/>
              </w:rPr>
            </w:pPr>
            <w:r w:rsidRPr="00911F52">
              <w:rPr>
                <w:sz w:val="20"/>
                <w:szCs w:val="20"/>
                <w:lang w:eastAsia="en-GB"/>
              </w:rPr>
              <w:t>ESF sekundāras tēmas</w:t>
            </w:r>
          </w:p>
          <w:p w14:paraId="058A6EC5" w14:textId="77777777" w:rsidR="00180EDA" w:rsidRPr="00911F52" w:rsidRDefault="00180EDA" w:rsidP="007D276A">
            <w:pPr>
              <w:autoSpaceDE w:val="0"/>
              <w:autoSpaceDN w:val="0"/>
              <w:rPr>
                <w:sz w:val="20"/>
                <w:szCs w:val="20"/>
                <w:lang w:eastAsia="en-GB"/>
              </w:rPr>
            </w:pPr>
            <w:r w:rsidRPr="00911F52">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2AC82E38" w14:textId="77777777" w:rsidR="00180EDA" w:rsidRPr="00911F52" w:rsidRDefault="00180EDA" w:rsidP="007D276A">
            <w:pPr>
              <w:autoSpaceDE w:val="0"/>
              <w:autoSpaceDN w:val="0"/>
              <w:rPr>
                <w:sz w:val="20"/>
                <w:szCs w:val="20"/>
                <w:lang w:eastAsia="en-GB"/>
              </w:rPr>
            </w:pPr>
            <w:r w:rsidRPr="00911F52">
              <w:rPr>
                <w:sz w:val="20"/>
                <w:szCs w:val="20"/>
                <w:lang w:eastAsia="en-GB"/>
              </w:rPr>
              <w:t>Tematiskie mērķi</w:t>
            </w:r>
          </w:p>
        </w:tc>
      </w:tr>
      <w:tr w:rsidR="00C30F66" w:rsidRPr="00911F52" w14:paraId="74FFEC93" w14:textId="77777777" w:rsidTr="00FF484F">
        <w:trPr>
          <w:trHeight w:val="226"/>
        </w:trPr>
        <w:tc>
          <w:tcPr>
            <w:tcW w:w="0" w:type="auto"/>
            <w:shd w:val="clear" w:color="auto" w:fill="FFFFFF"/>
            <w:tcMar>
              <w:top w:w="0" w:type="dxa"/>
              <w:left w:w="108" w:type="dxa"/>
              <w:bottom w:w="0" w:type="dxa"/>
              <w:right w:w="108" w:type="dxa"/>
            </w:tcMar>
            <w:hideMark/>
          </w:tcPr>
          <w:p w14:paraId="4AEB0EB7" w14:textId="77777777" w:rsidR="00180EDA" w:rsidRPr="00911F52" w:rsidRDefault="00180EDA" w:rsidP="007D276A">
            <w:pPr>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36A04C96" w14:textId="77777777" w:rsidR="00180EDA" w:rsidRPr="00911F52" w:rsidRDefault="00180EDA" w:rsidP="007D276A">
            <w:pPr>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3EA6E29F" w14:textId="77777777" w:rsidR="00180EDA" w:rsidRPr="00911F52" w:rsidRDefault="00180EDA" w:rsidP="007D276A">
            <w:pPr>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2350B638" w14:textId="77777777" w:rsidR="00180EDA" w:rsidRPr="00911F52" w:rsidRDefault="00180EDA" w:rsidP="007D276A">
            <w:pPr>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A6B4E9E" w14:textId="77777777" w:rsidR="00180EDA" w:rsidRPr="00911F52" w:rsidRDefault="00180EDA" w:rsidP="007D276A">
            <w:pPr>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31B40028" w14:textId="77777777" w:rsidR="00180EDA" w:rsidRPr="00911F52" w:rsidRDefault="00180EDA" w:rsidP="007D276A">
            <w:pPr>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176C290" w14:textId="77777777" w:rsidR="00180EDA" w:rsidRPr="00911F52" w:rsidRDefault="00180EDA" w:rsidP="007D276A">
            <w:pPr>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24130BD2" w14:textId="77777777" w:rsidR="00180EDA" w:rsidRPr="00911F52" w:rsidRDefault="00180EDA" w:rsidP="007D276A">
            <w:pPr>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9B93449" w14:textId="77777777" w:rsidR="00180EDA" w:rsidRPr="00911F52" w:rsidRDefault="00180EDA" w:rsidP="007D276A">
            <w:pPr>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21178274" w14:textId="77777777" w:rsidR="00180EDA" w:rsidRPr="00911F52" w:rsidRDefault="00180EDA" w:rsidP="007D276A">
            <w:pPr>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DF45CE2" w14:textId="77777777" w:rsidR="00180EDA" w:rsidRPr="00911F52" w:rsidRDefault="00180EDA" w:rsidP="007D276A">
            <w:pPr>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429BFB2E" w14:textId="77777777" w:rsidR="00180EDA" w:rsidRPr="00911F52" w:rsidRDefault="00180EDA" w:rsidP="007D276A">
            <w:pPr>
              <w:rPr>
                <w:sz w:val="20"/>
                <w:szCs w:val="20"/>
                <w:lang w:eastAsia="en-GB"/>
              </w:rPr>
            </w:pPr>
            <w:r w:rsidRPr="00911F52">
              <w:rPr>
                <w:sz w:val="20"/>
                <w:szCs w:val="20"/>
                <w:lang w:eastAsia="en-GB"/>
              </w:rPr>
              <w:t xml:space="preserve">milj. EUR </w:t>
            </w:r>
          </w:p>
        </w:tc>
      </w:tr>
      <w:tr w:rsidR="00C30F66" w:rsidRPr="00911F52" w14:paraId="2094A959" w14:textId="77777777" w:rsidTr="00FF484F">
        <w:trPr>
          <w:trHeight w:val="243"/>
        </w:trPr>
        <w:tc>
          <w:tcPr>
            <w:tcW w:w="0" w:type="auto"/>
            <w:shd w:val="clear" w:color="auto" w:fill="FFFFFF"/>
            <w:tcMar>
              <w:top w:w="0" w:type="dxa"/>
              <w:left w:w="108" w:type="dxa"/>
              <w:bottom w:w="0" w:type="dxa"/>
              <w:right w:w="108" w:type="dxa"/>
            </w:tcMar>
          </w:tcPr>
          <w:p w14:paraId="1923AD94" w14:textId="77777777" w:rsidR="00180EDA" w:rsidRPr="00911F52" w:rsidRDefault="00180EDA" w:rsidP="00FF484F">
            <w:pPr>
              <w:autoSpaceDE w:val="0"/>
              <w:autoSpaceDN w:val="0"/>
              <w:rPr>
                <w:sz w:val="20"/>
                <w:szCs w:val="20"/>
                <w:lang w:eastAsia="en-GB"/>
              </w:rPr>
            </w:pPr>
            <w:r w:rsidRPr="00911F52">
              <w:rPr>
                <w:sz w:val="20"/>
                <w:szCs w:val="20"/>
                <w:lang w:eastAsia="en-GB"/>
              </w:rPr>
              <w:t>119</w:t>
            </w:r>
          </w:p>
        </w:tc>
        <w:tc>
          <w:tcPr>
            <w:tcW w:w="0" w:type="auto"/>
            <w:shd w:val="clear" w:color="auto" w:fill="FFFFFF"/>
            <w:tcMar>
              <w:top w:w="0" w:type="dxa"/>
              <w:left w:w="108" w:type="dxa"/>
              <w:bottom w:w="0" w:type="dxa"/>
              <w:right w:w="108" w:type="dxa"/>
            </w:tcMar>
          </w:tcPr>
          <w:p w14:paraId="08C6C915" w14:textId="77777777" w:rsidR="00180EDA" w:rsidRPr="00911F52" w:rsidRDefault="00180EDA" w:rsidP="00FF484F">
            <w:pPr>
              <w:autoSpaceDE w:val="0"/>
              <w:autoSpaceDN w:val="0"/>
              <w:rPr>
                <w:sz w:val="20"/>
                <w:szCs w:val="20"/>
                <w:lang w:eastAsia="en-GB"/>
              </w:rPr>
            </w:pPr>
            <w:r w:rsidRPr="00911F52">
              <w:rPr>
                <w:sz w:val="20"/>
                <w:szCs w:val="20"/>
                <w:lang w:eastAsia="en-GB"/>
              </w:rPr>
              <w:t>18 063 357</w:t>
            </w:r>
          </w:p>
        </w:tc>
        <w:tc>
          <w:tcPr>
            <w:tcW w:w="0" w:type="auto"/>
            <w:shd w:val="clear" w:color="auto" w:fill="FFFFFF"/>
            <w:tcMar>
              <w:top w:w="0" w:type="dxa"/>
              <w:left w:w="108" w:type="dxa"/>
              <w:bottom w:w="0" w:type="dxa"/>
              <w:right w:w="108" w:type="dxa"/>
            </w:tcMar>
          </w:tcPr>
          <w:p w14:paraId="4D1CD497" w14:textId="77777777" w:rsidR="00180EDA" w:rsidRPr="00911F52" w:rsidRDefault="00180EDA" w:rsidP="00FF484F">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661473E7" w14:textId="77777777" w:rsidR="00180EDA" w:rsidRPr="00911F52" w:rsidRDefault="00180EDA" w:rsidP="00FF484F">
            <w:pPr>
              <w:autoSpaceDE w:val="0"/>
              <w:autoSpaceDN w:val="0"/>
              <w:rPr>
                <w:sz w:val="20"/>
                <w:szCs w:val="20"/>
                <w:lang w:eastAsia="en-GB"/>
              </w:rPr>
            </w:pPr>
            <w:r w:rsidRPr="00911F52">
              <w:rPr>
                <w:sz w:val="20"/>
                <w:szCs w:val="20"/>
                <w:lang w:eastAsia="en-GB"/>
              </w:rPr>
              <w:t>18 063 357</w:t>
            </w:r>
          </w:p>
        </w:tc>
        <w:tc>
          <w:tcPr>
            <w:tcW w:w="0" w:type="auto"/>
            <w:shd w:val="clear" w:color="auto" w:fill="FFFFFF"/>
            <w:tcMar>
              <w:top w:w="0" w:type="dxa"/>
              <w:left w:w="108" w:type="dxa"/>
              <w:bottom w:w="0" w:type="dxa"/>
              <w:right w:w="108" w:type="dxa"/>
            </w:tcMar>
          </w:tcPr>
          <w:p w14:paraId="39AF56F6" w14:textId="77777777" w:rsidR="00180EDA" w:rsidRPr="00911F52" w:rsidRDefault="00180EDA" w:rsidP="00FF484F">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16A7E061" w14:textId="77777777" w:rsidR="00180EDA" w:rsidRPr="00911F52" w:rsidRDefault="00180EDA" w:rsidP="00FF484F">
            <w:pPr>
              <w:autoSpaceDE w:val="0"/>
              <w:autoSpaceDN w:val="0"/>
              <w:rPr>
                <w:sz w:val="20"/>
                <w:szCs w:val="20"/>
                <w:lang w:eastAsia="en-GB"/>
              </w:rPr>
            </w:pPr>
            <w:r w:rsidRPr="00911F52">
              <w:rPr>
                <w:sz w:val="20"/>
                <w:szCs w:val="20"/>
                <w:lang w:eastAsia="en-GB"/>
              </w:rPr>
              <w:t>18 063 357</w:t>
            </w:r>
          </w:p>
        </w:tc>
        <w:tc>
          <w:tcPr>
            <w:tcW w:w="0" w:type="auto"/>
            <w:shd w:val="clear" w:color="auto" w:fill="FFFFFF"/>
            <w:tcMar>
              <w:top w:w="0" w:type="dxa"/>
              <w:left w:w="108" w:type="dxa"/>
              <w:bottom w:w="0" w:type="dxa"/>
              <w:right w:w="108" w:type="dxa"/>
            </w:tcMar>
          </w:tcPr>
          <w:p w14:paraId="4157A7E1" w14:textId="77777777" w:rsidR="00180EDA" w:rsidRPr="00911F52" w:rsidRDefault="00180EDA" w:rsidP="00FF484F">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5AD036E2" w14:textId="77777777" w:rsidR="00180EDA" w:rsidRPr="00911F52" w:rsidRDefault="00180EDA" w:rsidP="00FF484F">
            <w:pPr>
              <w:autoSpaceDE w:val="0"/>
              <w:autoSpaceDN w:val="0"/>
              <w:rPr>
                <w:sz w:val="20"/>
                <w:szCs w:val="20"/>
                <w:lang w:eastAsia="en-GB"/>
              </w:rPr>
            </w:pPr>
            <w:r w:rsidRPr="00911F52">
              <w:rPr>
                <w:sz w:val="20"/>
                <w:szCs w:val="20"/>
                <w:lang w:eastAsia="en-GB"/>
              </w:rPr>
              <w:t>18 063 357</w:t>
            </w:r>
          </w:p>
        </w:tc>
        <w:tc>
          <w:tcPr>
            <w:tcW w:w="0" w:type="auto"/>
            <w:shd w:val="clear" w:color="auto" w:fill="FFFFFF"/>
            <w:tcMar>
              <w:top w:w="0" w:type="dxa"/>
              <w:left w:w="108" w:type="dxa"/>
              <w:bottom w:w="0" w:type="dxa"/>
              <w:right w:w="108" w:type="dxa"/>
            </w:tcMar>
          </w:tcPr>
          <w:p w14:paraId="00D65545" w14:textId="77777777" w:rsidR="00180EDA" w:rsidRPr="00911F52" w:rsidRDefault="00180EDA" w:rsidP="00FF484F">
            <w:pPr>
              <w:autoSpaceDE w:val="0"/>
              <w:autoSpaceDN w:val="0"/>
              <w:rPr>
                <w:sz w:val="20"/>
                <w:szCs w:val="20"/>
                <w:lang w:eastAsia="en-GB"/>
              </w:rPr>
            </w:pPr>
            <w:r w:rsidRPr="00911F52">
              <w:rPr>
                <w:sz w:val="20"/>
                <w:szCs w:val="20"/>
                <w:lang w:eastAsia="en-GB"/>
              </w:rPr>
              <w:t>8</w:t>
            </w:r>
          </w:p>
        </w:tc>
        <w:tc>
          <w:tcPr>
            <w:tcW w:w="0" w:type="auto"/>
            <w:shd w:val="clear" w:color="auto" w:fill="FFFFFF"/>
            <w:tcMar>
              <w:top w:w="0" w:type="dxa"/>
              <w:left w:w="108" w:type="dxa"/>
              <w:bottom w:w="0" w:type="dxa"/>
              <w:right w:w="108" w:type="dxa"/>
            </w:tcMar>
          </w:tcPr>
          <w:p w14:paraId="3991F163" w14:textId="77777777" w:rsidR="00180EDA" w:rsidRPr="00911F52" w:rsidRDefault="00180EDA" w:rsidP="00FF484F">
            <w:pPr>
              <w:autoSpaceDE w:val="0"/>
              <w:autoSpaceDN w:val="0"/>
              <w:rPr>
                <w:sz w:val="20"/>
                <w:szCs w:val="20"/>
                <w:lang w:eastAsia="en-GB"/>
              </w:rPr>
            </w:pPr>
            <w:r w:rsidRPr="00911F52">
              <w:rPr>
                <w:sz w:val="20"/>
                <w:szCs w:val="20"/>
                <w:lang w:eastAsia="en-GB"/>
              </w:rPr>
              <w:t>18 063 357</w:t>
            </w:r>
          </w:p>
        </w:tc>
        <w:tc>
          <w:tcPr>
            <w:tcW w:w="0" w:type="auto"/>
            <w:shd w:val="clear" w:color="auto" w:fill="FFFFFF"/>
            <w:tcMar>
              <w:top w:w="0" w:type="dxa"/>
              <w:left w:w="108" w:type="dxa"/>
              <w:bottom w:w="0" w:type="dxa"/>
              <w:right w:w="108" w:type="dxa"/>
            </w:tcMar>
          </w:tcPr>
          <w:p w14:paraId="2EE63B15" w14:textId="77777777" w:rsidR="00180EDA" w:rsidRPr="00911F52" w:rsidRDefault="00180EDA" w:rsidP="00FF484F">
            <w:pPr>
              <w:autoSpaceDE w:val="0"/>
              <w:autoSpaceDN w:val="0"/>
              <w:rPr>
                <w:sz w:val="20"/>
                <w:szCs w:val="20"/>
                <w:lang w:eastAsia="en-GB"/>
              </w:rPr>
            </w:pPr>
            <w:r w:rsidRPr="00911F52">
              <w:rPr>
                <w:sz w:val="20"/>
                <w:szCs w:val="20"/>
                <w:lang w:eastAsia="en-GB"/>
              </w:rPr>
              <w:t>11</w:t>
            </w:r>
          </w:p>
        </w:tc>
        <w:tc>
          <w:tcPr>
            <w:tcW w:w="0" w:type="auto"/>
            <w:shd w:val="clear" w:color="auto" w:fill="FFFFFF"/>
            <w:tcMar>
              <w:top w:w="0" w:type="dxa"/>
              <w:left w:w="108" w:type="dxa"/>
              <w:bottom w:w="0" w:type="dxa"/>
              <w:right w:w="108" w:type="dxa"/>
            </w:tcMar>
          </w:tcPr>
          <w:p w14:paraId="51756AF2" w14:textId="77777777" w:rsidR="00180EDA" w:rsidRPr="00911F52" w:rsidRDefault="00180EDA" w:rsidP="00FF484F">
            <w:pPr>
              <w:autoSpaceDE w:val="0"/>
              <w:autoSpaceDN w:val="0"/>
              <w:rPr>
                <w:sz w:val="20"/>
                <w:szCs w:val="20"/>
                <w:lang w:eastAsia="en-GB"/>
              </w:rPr>
            </w:pPr>
            <w:r w:rsidRPr="00911F52">
              <w:rPr>
                <w:sz w:val="20"/>
                <w:szCs w:val="20"/>
                <w:lang w:eastAsia="en-GB"/>
              </w:rPr>
              <w:t>18 063 357</w:t>
            </w:r>
          </w:p>
        </w:tc>
      </w:tr>
    </w:tbl>
    <w:p w14:paraId="0231703C" w14:textId="77777777" w:rsidR="000E2DDD" w:rsidRPr="00911F52" w:rsidRDefault="000E2DDD" w:rsidP="00351D33">
      <w:pPr>
        <w:rPr>
          <w:lang w:eastAsia="ja-JP"/>
        </w:rPr>
      </w:pPr>
    </w:p>
    <w:p w14:paraId="3DAB6A6A" w14:textId="77777777" w:rsidR="00473D7E" w:rsidRPr="00911F52" w:rsidRDefault="00473D7E" w:rsidP="00351D33">
      <w:pPr>
        <w:sectPr w:rsidR="00473D7E" w:rsidRPr="00911F52" w:rsidSect="00086FE8">
          <w:type w:val="nextColumn"/>
          <w:pgSz w:w="16838" w:h="11906" w:orient="landscape"/>
          <w:pgMar w:top="1134" w:right="1134" w:bottom="1134" w:left="1134" w:header="709" w:footer="709" w:gutter="0"/>
          <w:cols w:space="708"/>
          <w:docGrid w:linePitch="360"/>
        </w:sectPr>
      </w:pPr>
    </w:p>
    <w:p w14:paraId="741E3C53" w14:textId="77777777" w:rsidR="007846B3" w:rsidRPr="00911F52" w:rsidRDefault="00917C11" w:rsidP="00475E53">
      <w:pPr>
        <w:pStyle w:val="Style2"/>
      </w:pPr>
      <w:bookmarkStart w:id="24" w:name="_Toc396198241"/>
      <w:bookmarkStart w:id="25" w:name="_Toc397068549"/>
      <w:r w:rsidRPr="00911F52">
        <w:lastRenderedPageBreak/>
        <w:t>2.</w:t>
      </w:r>
      <w:r w:rsidR="006F137F" w:rsidRPr="00911F52">
        <w:t>4.</w:t>
      </w:r>
      <w:r w:rsidR="00E3677F" w:rsidRPr="00911F52">
        <w:t xml:space="preserve"> </w:t>
      </w:r>
      <w:r w:rsidR="00E86474" w:rsidRPr="00911F52">
        <w:t>Pāreja uz ekonomiku ar zemu oglekļa emisijas līmeni visās nozarēs</w:t>
      </w:r>
      <w:bookmarkEnd w:id="24"/>
      <w:bookmarkEnd w:id="25"/>
    </w:p>
    <w:p w14:paraId="46FD2880" w14:textId="77777777" w:rsidR="00A41CF7" w:rsidRPr="00911F52" w:rsidRDefault="00A41CF7" w:rsidP="00DB28B0">
      <w:pPr>
        <w:pStyle w:val="ListParagraph"/>
        <w:numPr>
          <w:ilvl w:val="0"/>
          <w:numId w:val="6"/>
        </w:numPr>
        <w:ind w:left="567" w:hanging="567"/>
        <w:jc w:val="both"/>
        <w:rPr>
          <w:szCs w:val="24"/>
        </w:rPr>
      </w:pPr>
      <w:r w:rsidRPr="00911F52">
        <w:rPr>
          <w:szCs w:val="24"/>
        </w:rPr>
        <w:t xml:space="preserve">Energoefektivitātes pasākumu īstenošana ir noteikta ES padomes </w:t>
      </w:r>
      <w:r w:rsidR="002D3C9E" w:rsidRPr="00911F52">
        <w:rPr>
          <w:szCs w:val="24"/>
        </w:rPr>
        <w:t xml:space="preserve">2013.gada rekomendācijā </w:t>
      </w:r>
      <w:r w:rsidRPr="00911F52">
        <w:rPr>
          <w:szCs w:val="24"/>
        </w:rPr>
        <w:t>– attiecībā uz dzīvojamām ēkām un centrālapkures tīkliem, nodrošināt stimulus enerģijas izmaksu samazināšanai un novirzīt patēriņu uz energoefektīviem produktiem</w:t>
      </w:r>
      <w:r w:rsidR="002D3C9E" w:rsidRPr="00911F52">
        <w:rPr>
          <w:szCs w:val="24"/>
        </w:rPr>
        <w:t>, kā arī 2014.gada rekomendācijā – turpināt centienus lai vēl vairāk palielinātu transporta, ēku un apkures sistēmu energoefektivitāti.</w:t>
      </w:r>
      <w:r w:rsidRPr="00911F52">
        <w:rPr>
          <w:szCs w:val="24"/>
        </w:rPr>
        <w:t xml:space="preserve"> Prioritārā virziena ietvaros īstenojamie pasākumi ir saskaņā ar Latvijas Enerģētikas ilgtermiņa stratēģijā 2030 – konkurētspējīga enerģētika sabiedrībai noteikto, kur energoefektivitātes paaugstināšana noteikta kā nacionāla prioritāte. </w:t>
      </w:r>
    </w:p>
    <w:p w14:paraId="79078326" w14:textId="77777777" w:rsidR="00A41CF7" w:rsidRPr="00911F52" w:rsidRDefault="00A41CF7" w:rsidP="00DB28B0">
      <w:pPr>
        <w:pStyle w:val="ListParagraph"/>
        <w:numPr>
          <w:ilvl w:val="0"/>
          <w:numId w:val="6"/>
        </w:numPr>
        <w:ind w:left="567" w:hanging="567"/>
        <w:jc w:val="both"/>
        <w:rPr>
          <w:szCs w:val="24"/>
        </w:rPr>
      </w:pPr>
      <w:r w:rsidRPr="00911F52">
        <w:rPr>
          <w:szCs w:val="24"/>
        </w:rPr>
        <w:t>Prioritārā virziena ietvaros definētie SAM paredz kompleksus pasākumus energoefektivitātes veicināšanai, AER izmantošanai un SEG emisiju apjoma mazināšanai. Tāpēc paredzēts īstenot gan ERAF, gan KF ieguldījumu prioritātes</w:t>
      </w:r>
      <w:r w:rsidR="0045419B" w:rsidRPr="00911F52">
        <w:rPr>
          <w:szCs w:val="24"/>
        </w:rPr>
        <w:t>:</w:t>
      </w:r>
      <w:r w:rsidRPr="00911F52">
        <w:rPr>
          <w:szCs w:val="24"/>
        </w:rPr>
        <w:t xml:space="preserve"> KF un ERAF mērķi ir savstarpēji papildinoši, tādējādi šāda pieeja nodrošinās koncentrētu un mērķtiecīgu plānoto investīciju ieguldījumu prioritārā virziena ietvaros un kopējā resursu efektivitātes uzlabošanā.</w:t>
      </w:r>
    </w:p>
    <w:p w14:paraId="303F420A" w14:textId="77777777" w:rsidR="00DE2128" w:rsidRPr="00911F52" w:rsidRDefault="00A41CF7" w:rsidP="00DB28B0">
      <w:pPr>
        <w:pStyle w:val="ListParagraph"/>
        <w:numPr>
          <w:ilvl w:val="0"/>
          <w:numId w:val="6"/>
        </w:numPr>
        <w:ind w:left="567" w:hanging="567"/>
        <w:jc w:val="both"/>
        <w:rPr>
          <w:szCs w:val="24"/>
        </w:rPr>
      </w:pPr>
      <w:r w:rsidRPr="00911F52">
        <w:rPr>
          <w:szCs w:val="24"/>
        </w:rPr>
        <w:t xml:space="preserve">Investīcijām aptverot dažādus ēku sektorus, centralizēto siltumapgādi, kā arī transporta nozari un īstenojot gan ERAF, gan KF ieguldījuma prioritātes, tiks sniegts ieguldījums Latvijas nacionālā mērķa Stratēģijas </w:t>
      </w:r>
      <w:r w:rsidR="000B2C23" w:rsidRPr="00911F52">
        <w:rPr>
          <w:szCs w:val="24"/>
        </w:rPr>
        <w:t>“</w:t>
      </w:r>
      <w:r w:rsidRPr="00911F52">
        <w:rPr>
          <w:szCs w:val="24"/>
        </w:rPr>
        <w:t xml:space="preserve">Eiropa 2020” kontekstā sasniegšanā. Ņemot vērā, ka ēku energoapgādē lielu siltuma īpatsvaru nodrošina tieši centralizētas siltumapgādes sistēmas, kas izmanto fosilos kurināmā resursus, siltumenerģijas patēriņa samazinājums ēkās ļaus palielināt atjaunojamās enerģijas īpatsvaru bruto enerģijas galapatēriņā, kā arī samazināt valsts kopējo SEG emisiju apjomu. Tāpat būtiski ir sekmēt vietējo AER izmantošanu centralizētajā siltumapgādē, rekonstruējot jau esošās </w:t>
      </w:r>
      <w:r w:rsidR="004203A0" w:rsidRPr="00911F52">
        <w:rPr>
          <w:szCs w:val="24"/>
        </w:rPr>
        <w:t xml:space="preserve">sistēmas </w:t>
      </w:r>
      <w:r w:rsidRPr="00911F52">
        <w:rPr>
          <w:szCs w:val="24"/>
        </w:rPr>
        <w:t xml:space="preserve">un būvējot jaunas, kā arī veicināt industriālo ēku energoefektivitāti </w:t>
      </w:r>
      <w:r w:rsidR="00C75844" w:rsidRPr="00911F52">
        <w:rPr>
          <w:szCs w:val="24"/>
        </w:rPr>
        <w:t xml:space="preserve">un veicinot ekonomiski pamatotu vietējo AER izmantošanu industriālās ēkās </w:t>
      </w:r>
      <w:r w:rsidRPr="00911F52">
        <w:rPr>
          <w:szCs w:val="24"/>
        </w:rPr>
        <w:t xml:space="preserve">– šo mērķu sasniegšanu veicinās KF finansējums. Savukārt publisko un dzīvojamo ēku energoefektivitātes uzlabošanai līdztekus valsts un privātām investīcijām paredzēts ERAF finansējums. </w:t>
      </w:r>
    </w:p>
    <w:p w14:paraId="05D54F94" w14:textId="77777777" w:rsidR="00DE2128" w:rsidRPr="00911F52" w:rsidRDefault="00DE2128" w:rsidP="00DB28B0">
      <w:pPr>
        <w:pStyle w:val="ListParagraph"/>
        <w:numPr>
          <w:ilvl w:val="0"/>
          <w:numId w:val="6"/>
        </w:numPr>
        <w:ind w:left="567" w:hanging="567"/>
        <w:jc w:val="both"/>
        <w:rPr>
          <w:szCs w:val="24"/>
        </w:rPr>
      </w:pPr>
      <w:r w:rsidRPr="00911F52">
        <w:rPr>
          <w:szCs w:val="24"/>
        </w:rPr>
        <w:t>Latvija saskaņā ar Eiropas Parlamenta un Padomes 2012.gada 25.oktobra direktī</w:t>
      </w:r>
      <w:r w:rsidR="0045419B" w:rsidRPr="00911F52">
        <w:rPr>
          <w:szCs w:val="24"/>
        </w:rPr>
        <w:t>as</w:t>
      </w:r>
      <w:r w:rsidRPr="00911F52">
        <w:rPr>
          <w:szCs w:val="24"/>
        </w:rPr>
        <w:t xml:space="preserve"> Nr.2012/27/ES „Par energoefektivitāti, ar ko groza Direktīvas 2009/125/EK un 2010/30/ES un atceļ Direktīvas 2004/8/EK un 2006/32/EK” (</w:t>
      </w:r>
      <w:r w:rsidR="00D161F6" w:rsidRPr="00911F52">
        <w:rPr>
          <w:szCs w:val="24"/>
        </w:rPr>
        <w:t>ES</w:t>
      </w:r>
      <w:r w:rsidRPr="00911F52">
        <w:rPr>
          <w:szCs w:val="24"/>
        </w:rPr>
        <w:t xml:space="preserve"> Oficiālais Vēstnesis, 2012.gada 14.novembris, L 315) 3.pantu ir paziņojusi valsts indikatīvo energoefektivitātes mērķi - sasniegt kopējo primārās enerģijas ietaupījumu 2020.gadā 0,670 Mtoe. Lai sasniegtu izvirzīto mērķi, Latvija plāno īstenot pasākumus visos enerģijas piedāvājuma posmos – enerģijas ražošanā, piegādē un patēriņā. DP ietver pasākumus, kas vērsti uz enerģijas gala patērētājiem ar vislielāko energoefektivitātes potenciālu (tas ir ēkām) un nodrošina uzlabojumus siltuma ražošanā un centralizētās siltumapgādes sistēmu efektivitātē. Turklāt saskaņā ar Latvijas valdības apstiprināto koncepciju („Koncepcija par Eiropas Parlamenta un Padomes 2012.gada 25.oktobra Direktīvas 2012/27/ES par energoefektivitāti, ar ko groza Direktīvas 2009/125/EK un 2010/30/ES un atceļ Direktīvas 2004/8/EK un 2006/32/EK, prasību pārņemšanu normatīvajos aktos”, </w:t>
      </w:r>
      <w:r w:rsidR="0029298F" w:rsidRPr="00911F52">
        <w:rPr>
          <w:szCs w:val="24"/>
        </w:rPr>
        <w:t>MK</w:t>
      </w:r>
      <w:r w:rsidRPr="00911F52">
        <w:rPr>
          <w:szCs w:val="24"/>
        </w:rPr>
        <w:t xml:space="preserve"> 2013.gada 2.decembra rīkojums Nr.587) minētie pasākumi dzīvojamās, publiskās un ražošanas ēkās plānoti kā alternatīvie pasākumi, kurus paredzēts ieviest kombinējot ar valsts energoefektivitātes pienākumu shēmu, un šis risinājums  notificēts </w:t>
      </w:r>
      <w:r w:rsidR="0029298F" w:rsidRPr="00911F52">
        <w:rPr>
          <w:szCs w:val="24"/>
        </w:rPr>
        <w:t>EK</w:t>
      </w:r>
      <w:r w:rsidRPr="00911F52">
        <w:rPr>
          <w:szCs w:val="24"/>
        </w:rPr>
        <w:t xml:space="preserve"> Latvijas ziņojumā par Direktīvas 2012/27/ES 7.panta prasību ieviešanu.</w:t>
      </w:r>
    </w:p>
    <w:p w14:paraId="635AA15A" w14:textId="77777777" w:rsidR="00A41CF7" w:rsidRPr="00911F52" w:rsidRDefault="00A41CF7" w:rsidP="005640E3">
      <w:pPr>
        <w:ind w:left="567" w:hanging="567"/>
        <w:jc w:val="both"/>
        <w:rPr>
          <w:b/>
          <w:szCs w:val="24"/>
        </w:rPr>
      </w:pPr>
    </w:p>
    <w:p w14:paraId="26ECE991" w14:textId="77777777" w:rsidR="00A41CF7" w:rsidRPr="00911F52" w:rsidRDefault="00A41CF7" w:rsidP="00DB28B0">
      <w:pPr>
        <w:pStyle w:val="ListParagraph"/>
        <w:numPr>
          <w:ilvl w:val="0"/>
          <w:numId w:val="6"/>
        </w:numPr>
        <w:ind w:left="567" w:hanging="567"/>
        <w:jc w:val="both"/>
        <w:rPr>
          <w:szCs w:val="24"/>
        </w:rPr>
      </w:pPr>
      <w:r w:rsidRPr="00911F52">
        <w:rPr>
          <w:b/>
        </w:rPr>
        <w:t>4.1.ieguldījumu prioritāte:</w:t>
      </w:r>
      <w:r w:rsidRPr="00911F52">
        <w:rPr>
          <w:rStyle w:val="Heading1Char"/>
          <w:rFonts w:eastAsia="Calibri"/>
          <w:color w:val="auto"/>
          <w:szCs w:val="24"/>
          <w:lang w:val="lv-LV"/>
        </w:rPr>
        <w:t xml:space="preserve"> </w:t>
      </w:r>
      <w:r w:rsidRPr="00911F52">
        <w:t>veicināt energoefektivitāti un atjaunojamo energoresursu izmantošanu uzņēmumos.</w:t>
      </w:r>
    </w:p>
    <w:p w14:paraId="69C91A6B" w14:textId="77777777" w:rsidR="00A41CF7" w:rsidRPr="00911F52" w:rsidRDefault="00A41CF7" w:rsidP="005640E3">
      <w:pPr>
        <w:pStyle w:val="ListParagraph"/>
        <w:ind w:left="567" w:hanging="567"/>
        <w:jc w:val="both"/>
        <w:rPr>
          <w:szCs w:val="24"/>
        </w:rPr>
      </w:pPr>
    </w:p>
    <w:p w14:paraId="6307644B" w14:textId="77777777" w:rsidR="00A41CF7" w:rsidRPr="00911F52" w:rsidRDefault="0045419B" w:rsidP="00DB28B0">
      <w:pPr>
        <w:pStyle w:val="ListParagraph"/>
        <w:numPr>
          <w:ilvl w:val="0"/>
          <w:numId w:val="6"/>
        </w:numPr>
        <w:ind w:left="567" w:hanging="567"/>
        <w:jc w:val="both"/>
        <w:rPr>
          <w:szCs w:val="24"/>
        </w:rPr>
      </w:pPr>
      <w:r w:rsidRPr="00911F52">
        <w:rPr>
          <w:b/>
        </w:rPr>
        <w:t>4.1.1.</w:t>
      </w:r>
      <w:r w:rsidR="00E21315" w:rsidRPr="00911F52">
        <w:rPr>
          <w:b/>
        </w:rPr>
        <w:t>SAM:</w:t>
      </w:r>
      <w:r w:rsidR="00A41CF7" w:rsidRPr="00911F52">
        <w:rPr>
          <w:b/>
          <w:szCs w:val="24"/>
        </w:rPr>
        <w:t xml:space="preserve"> veicināt efektīvu energoresursu izmantošanu</w:t>
      </w:r>
      <w:r w:rsidR="00AB4745" w:rsidRPr="00911F52">
        <w:rPr>
          <w:b/>
          <w:szCs w:val="24"/>
        </w:rPr>
        <w:t>,</w:t>
      </w:r>
      <w:r w:rsidR="00A41CF7" w:rsidRPr="00911F52">
        <w:rPr>
          <w:b/>
          <w:szCs w:val="24"/>
        </w:rPr>
        <w:t xml:space="preserve"> enerģijas patēriņa samazināšanu </w:t>
      </w:r>
      <w:r w:rsidR="00AB4745" w:rsidRPr="00911F52">
        <w:rPr>
          <w:b/>
          <w:szCs w:val="24"/>
        </w:rPr>
        <w:t xml:space="preserve">un pāreju uz AER </w:t>
      </w:r>
      <w:r w:rsidR="00A41CF7" w:rsidRPr="00911F52">
        <w:rPr>
          <w:b/>
          <w:szCs w:val="24"/>
        </w:rPr>
        <w:t>apstrādes rūpniecības nozarē.</w:t>
      </w:r>
    </w:p>
    <w:p w14:paraId="2D9F80E4" w14:textId="77777777" w:rsidR="00A41CF7" w:rsidRPr="00911F52" w:rsidRDefault="00A41CF7" w:rsidP="00DB28B0">
      <w:pPr>
        <w:pStyle w:val="ListParagraph"/>
        <w:numPr>
          <w:ilvl w:val="0"/>
          <w:numId w:val="6"/>
        </w:numPr>
        <w:ind w:left="567" w:hanging="567"/>
        <w:jc w:val="both"/>
        <w:rPr>
          <w:szCs w:val="24"/>
        </w:rPr>
      </w:pPr>
      <w:r w:rsidRPr="00911F52">
        <w:rPr>
          <w:szCs w:val="24"/>
        </w:rPr>
        <w:t>Īstenojot SAM</w:t>
      </w:r>
      <w:r w:rsidR="004203A0" w:rsidRPr="00911F52">
        <w:rPr>
          <w:szCs w:val="24"/>
        </w:rPr>
        <w:t>,</w:t>
      </w:r>
      <w:r w:rsidRPr="00911F52">
        <w:rPr>
          <w:szCs w:val="24"/>
        </w:rPr>
        <w:t xml:space="preserve"> tiks uzlabota energoefektivitāte apstrādes rūpniecībā, nodrošinot energoresursu ilgtspējīgu izmantošanu</w:t>
      </w:r>
      <w:r w:rsidR="00AB4745" w:rsidRPr="00911F52">
        <w:rPr>
          <w:szCs w:val="24"/>
        </w:rPr>
        <w:t>, kā arī atbalstīta pārēja uz AER.</w:t>
      </w:r>
      <w:r w:rsidRPr="00911F52">
        <w:rPr>
          <w:szCs w:val="24"/>
        </w:rPr>
        <w:t xml:space="preserve"> Investīcijas </w:t>
      </w:r>
      <w:r w:rsidR="00570E65" w:rsidRPr="00911F52">
        <w:rPr>
          <w:szCs w:val="24"/>
        </w:rPr>
        <w:lastRenderedPageBreak/>
        <w:t xml:space="preserve">energoefektivitātē </w:t>
      </w:r>
      <w:r w:rsidRPr="00911F52">
        <w:rPr>
          <w:szCs w:val="24"/>
        </w:rPr>
        <w:t>sniegs būtisku ieguldījumu</w:t>
      </w:r>
      <w:r w:rsidR="004203A0" w:rsidRPr="00911F52">
        <w:rPr>
          <w:szCs w:val="24"/>
        </w:rPr>
        <w:t>, samazinot</w:t>
      </w:r>
      <w:r w:rsidRPr="00911F52">
        <w:rPr>
          <w:szCs w:val="24"/>
        </w:rPr>
        <w:t xml:space="preserve"> enerģijas </w:t>
      </w:r>
      <w:r w:rsidR="004203A0" w:rsidRPr="00911F52">
        <w:rPr>
          <w:szCs w:val="24"/>
        </w:rPr>
        <w:t>patēriņu</w:t>
      </w:r>
      <w:r w:rsidR="008E7553" w:rsidRPr="00911F52">
        <w:rPr>
          <w:szCs w:val="24"/>
        </w:rPr>
        <w:t>,</w:t>
      </w:r>
      <w:r w:rsidR="004203A0" w:rsidRPr="00911F52">
        <w:rPr>
          <w:szCs w:val="24"/>
        </w:rPr>
        <w:t xml:space="preserve"> </w:t>
      </w:r>
      <w:r w:rsidRPr="00911F52">
        <w:rPr>
          <w:szCs w:val="24"/>
        </w:rPr>
        <w:t>iekšzemes kopprodukta radīšanai.</w:t>
      </w:r>
    </w:p>
    <w:p w14:paraId="5B207707" w14:textId="77777777" w:rsidR="00A41CF7" w:rsidRPr="00911F52" w:rsidRDefault="00A41CF7" w:rsidP="00DB28B0">
      <w:pPr>
        <w:numPr>
          <w:ilvl w:val="0"/>
          <w:numId w:val="6"/>
        </w:numPr>
        <w:autoSpaceDE w:val="0"/>
        <w:autoSpaceDN w:val="0"/>
        <w:adjustRightInd w:val="0"/>
        <w:ind w:left="567" w:hanging="567"/>
        <w:jc w:val="both"/>
        <w:rPr>
          <w:bCs/>
          <w:szCs w:val="24"/>
        </w:rPr>
      </w:pPr>
      <w:r w:rsidRPr="00911F52">
        <w:rPr>
          <w:szCs w:val="24"/>
        </w:rPr>
        <w:t xml:space="preserve">SAM īstenošana ļaus uzlabot apstrādes rūpniecības konkurētspēju </w:t>
      </w:r>
      <w:r w:rsidR="00E3291A" w:rsidRPr="00911F52">
        <w:rPr>
          <w:rStyle w:val="st"/>
        </w:rPr>
        <w:t>–</w:t>
      </w:r>
      <w:r w:rsidRPr="00911F52">
        <w:rPr>
          <w:szCs w:val="24"/>
        </w:rPr>
        <w:t xml:space="preserve"> rūpniecība un būvniecība ir trešais lielākais enerģijas galapatērētājs Latvijā. </w:t>
      </w:r>
      <w:r w:rsidR="004203A0" w:rsidRPr="00911F52">
        <w:rPr>
          <w:bCs/>
          <w:szCs w:val="24"/>
        </w:rPr>
        <w:t xml:space="preserve">Neraugoties </w:t>
      </w:r>
      <w:r w:rsidRPr="00911F52">
        <w:rPr>
          <w:bCs/>
          <w:szCs w:val="24"/>
        </w:rPr>
        <w:t xml:space="preserve">uz to, ka enerģijas gala patēriņš rūpniecībā un būvniecībā kopš neatkarības atgūšanas ir samazinājies, energoresursu </w:t>
      </w:r>
      <w:r w:rsidR="004203A0" w:rsidRPr="00911F52">
        <w:rPr>
          <w:bCs/>
          <w:szCs w:val="24"/>
        </w:rPr>
        <w:t xml:space="preserve">turpmāka </w:t>
      </w:r>
      <w:r w:rsidRPr="00911F52">
        <w:rPr>
          <w:bCs/>
          <w:szCs w:val="24"/>
        </w:rPr>
        <w:t>sadārdzināšanās ietekmē vairākas ekonomikā būtiskas nozares</w:t>
      </w:r>
      <w:r w:rsidR="00570E65" w:rsidRPr="00911F52">
        <w:rPr>
          <w:bCs/>
          <w:szCs w:val="24"/>
        </w:rPr>
        <w:t>.</w:t>
      </w:r>
      <w:r w:rsidRPr="00911F52">
        <w:rPr>
          <w:bCs/>
          <w:szCs w:val="24"/>
        </w:rPr>
        <w:t xml:space="preserve"> </w:t>
      </w:r>
      <w:r w:rsidR="00570E65" w:rsidRPr="00911F52">
        <w:rPr>
          <w:bCs/>
          <w:szCs w:val="24"/>
        </w:rPr>
        <w:t>K</w:t>
      </w:r>
      <w:r w:rsidRPr="00911F52">
        <w:rPr>
          <w:bCs/>
          <w:szCs w:val="24"/>
        </w:rPr>
        <w:t>oksnes, metālu un pārtikas rūpniecība kopā veido lielāko daļu kopējā apstrādes rūpniecības enerģijas patēriņa. Izejvielu izmaksas vienādi ietekmē gan Latvijas ražotājus, gan reģiona konkurentus, savukārt enerģijas izmaksas ir tās, kas var ietekmēt ražotāja reģionālo</w:t>
      </w:r>
      <w:r w:rsidR="004203A0" w:rsidRPr="00911F52">
        <w:rPr>
          <w:bCs/>
          <w:szCs w:val="24"/>
        </w:rPr>
        <w:t xml:space="preserve"> </w:t>
      </w:r>
      <w:r w:rsidRPr="00911F52">
        <w:rPr>
          <w:bCs/>
          <w:szCs w:val="24"/>
        </w:rPr>
        <w:t xml:space="preserve">konkurētspēju. </w:t>
      </w:r>
      <w:r w:rsidR="00AB4745" w:rsidRPr="00911F52">
        <w:rPr>
          <w:bCs/>
          <w:szCs w:val="24"/>
        </w:rPr>
        <w:t>Tāpat ir būtiski ņemt vērā, ka energoefektivitāte būtiski atšķiras starp vienas nozares komersantiem. Līdz ar to atbalsta nepieciešamība ir vērtējama komersantu līmenī.</w:t>
      </w:r>
    </w:p>
    <w:p w14:paraId="07833D56" w14:textId="77777777" w:rsidR="00A41CF7" w:rsidRPr="00911F52" w:rsidRDefault="00A41CF7" w:rsidP="00DB28B0">
      <w:pPr>
        <w:pStyle w:val="ListParagraph"/>
        <w:numPr>
          <w:ilvl w:val="0"/>
          <w:numId w:val="6"/>
        </w:numPr>
        <w:ind w:left="567" w:hanging="567"/>
        <w:jc w:val="both"/>
        <w:rPr>
          <w:szCs w:val="24"/>
        </w:rPr>
      </w:pPr>
      <w:r w:rsidRPr="00911F52">
        <w:rPr>
          <w:szCs w:val="24"/>
        </w:rPr>
        <w:t xml:space="preserve">SAM īstenošanai paredzētais KF līdzfinansējums veicinās </w:t>
      </w:r>
      <w:r w:rsidRPr="00911F52">
        <w:t xml:space="preserve">saimnieciskās darbības veicēju </w:t>
      </w:r>
      <w:r w:rsidRPr="00911F52">
        <w:rPr>
          <w:szCs w:val="24"/>
        </w:rPr>
        <w:t>konkurētspēju, kā arī sekmēs vides un ekonomisko ilgtspēju un resursu efektivitāti, ņemot vērā, ka enerģijas izmaksas ir tās, kuras atšķiras atkarībā no valsts, tai skaitā ņemot vērā izmantoto enerģijas resursu veidu</w:t>
      </w:r>
      <w:r w:rsidR="00DB7D2E" w:rsidRPr="00911F52">
        <w:rPr>
          <w:szCs w:val="24"/>
        </w:rPr>
        <w:t>.</w:t>
      </w:r>
      <w:r w:rsidRPr="00911F52">
        <w:rPr>
          <w:szCs w:val="24"/>
        </w:rPr>
        <w:t xml:space="preserve"> </w:t>
      </w:r>
      <w:r w:rsidR="00AB4745" w:rsidRPr="00911F52">
        <w:rPr>
          <w:bCs/>
          <w:szCs w:val="24"/>
        </w:rPr>
        <w:t>Tāpat saistībā ar apstrādes rūpniecības apjomu pieaugumu līdz 3,9 m</w:t>
      </w:r>
      <w:r w:rsidR="00B36E6C" w:rsidRPr="00911F52">
        <w:rPr>
          <w:bCs/>
          <w:szCs w:val="24"/>
        </w:rPr>
        <w:t>ljrd.</w:t>
      </w:r>
      <w:r w:rsidR="00170B32" w:rsidRPr="00911F52">
        <w:rPr>
          <w:bCs/>
          <w:szCs w:val="24"/>
        </w:rPr>
        <w:t xml:space="preserve"> </w:t>
      </w:r>
      <w:r w:rsidR="0045419B" w:rsidRPr="00911F52">
        <w:rPr>
          <w:bCs/>
          <w:szCs w:val="24"/>
        </w:rPr>
        <w:t xml:space="preserve">EUR </w:t>
      </w:r>
      <w:r w:rsidR="00170B32" w:rsidRPr="00911F52">
        <w:rPr>
          <w:bCs/>
          <w:szCs w:val="24"/>
        </w:rPr>
        <w:t>– augs kopējais pieprasījums pēc energoresursiem, attiecīgi</w:t>
      </w:r>
      <w:r w:rsidR="00AB4745" w:rsidRPr="00911F52">
        <w:rPr>
          <w:bCs/>
          <w:szCs w:val="24"/>
        </w:rPr>
        <w:t xml:space="preserve"> tiks radīta būtiska ietekme uz visu enerģētikas politiku Latvijā.</w:t>
      </w:r>
      <w:r w:rsidR="00170B32" w:rsidRPr="00911F52">
        <w:rPr>
          <w:bCs/>
          <w:szCs w:val="24"/>
        </w:rPr>
        <w:t xml:space="preserve"> Līdz ar to arvien vairāk pieaugs nepieciešamība pēc risinājumiem energoefektivitātes jomā.  </w:t>
      </w:r>
    </w:p>
    <w:p w14:paraId="50D4AE09" w14:textId="77777777" w:rsidR="00A41CF7" w:rsidRPr="00911F52" w:rsidRDefault="00170B32" w:rsidP="00DB28B0">
      <w:pPr>
        <w:pStyle w:val="ListParagraph"/>
        <w:numPr>
          <w:ilvl w:val="0"/>
          <w:numId w:val="6"/>
        </w:numPr>
        <w:ind w:left="567" w:hanging="567"/>
        <w:jc w:val="both"/>
        <w:rPr>
          <w:szCs w:val="24"/>
        </w:rPr>
      </w:pPr>
      <w:r w:rsidRPr="00911F52">
        <w:rPr>
          <w:bCs/>
          <w:szCs w:val="24"/>
        </w:rPr>
        <w:t>M</w:t>
      </w:r>
      <w:r w:rsidR="00A41CF7" w:rsidRPr="00911F52">
        <w:rPr>
          <w:bCs/>
          <w:szCs w:val="24"/>
        </w:rPr>
        <w:t xml:space="preserve">ērķtiecīgas investīcijas energoefektivitātei </w:t>
      </w:r>
      <w:r w:rsidRPr="00911F52">
        <w:rPr>
          <w:bCs/>
          <w:szCs w:val="24"/>
        </w:rPr>
        <w:t>un vietējo, lētāko AER resursu izmanto</w:t>
      </w:r>
      <w:r w:rsidR="001B59D8" w:rsidRPr="00911F52">
        <w:rPr>
          <w:bCs/>
          <w:szCs w:val="24"/>
        </w:rPr>
        <w:t>šana</w:t>
      </w:r>
      <w:r w:rsidRPr="00911F52">
        <w:rPr>
          <w:bCs/>
          <w:szCs w:val="24"/>
        </w:rPr>
        <w:t xml:space="preserve"> pašpatēriņam </w:t>
      </w:r>
      <w:r w:rsidR="00A41CF7" w:rsidRPr="00911F52">
        <w:rPr>
          <w:bCs/>
          <w:szCs w:val="24"/>
        </w:rPr>
        <w:t xml:space="preserve">rūpniecības nozarē samazinās </w:t>
      </w:r>
      <w:r w:rsidRPr="00911F52">
        <w:rPr>
          <w:bCs/>
          <w:szCs w:val="24"/>
        </w:rPr>
        <w:t xml:space="preserve">izdevumus </w:t>
      </w:r>
      <w:r w:rsidR="00A41CF7" w:rsidRPr="00911F52">
        <w:rPr>
          <w:bCs/>
          <w:szCs w:val="24"/>
        </w:rPr>
        <w:t xml:space="preserve">par energoresursiem, veicinot gan nozares ilgtspēju un konkurētspēju, gan </w:t>
      </w:r>
      <w:r w:rsidR="004203A0" w:rsidRPr="00911F52">
        <w:rPr>
          <w:bCs/>
          <w:szCs w:val="24"/>
        </w:rPr>
        <w:t xml:space="preserve">draudzīgumu </w:t>
      </w:r>
      <w:r w:rsidR="00A41CF7" w:rsidRPr="00911F52">
        <w:rPr>
          <w:bCs/>
          <w:szCs w:val="24"/>
        </w:rPr>
        <w:t>videi</w:t>
      </w:r>
      <w:r w:rsidR="004203A0" w:rsidRPr="00911F52">
        <w:rPr>
          <w:bCs/>
          <w:szCs w:val="24"/>
        </w:rPr>
        <w:t>.</w:t>
      </w:r>
      <w:r w:rsidR="00A41CF7" w:rsidRPr="00911F52">
        <w:rPr>
          <w:bCs/>
          <w:szCs w:val="24"/>
        </w:rPr>
        <w:t xml:space="preserve"> </w:t>
      </w:r>
    </w:p>
    <w:p w14:paraId="0A25660A" w14:textId="77777777" w:rsidR="00A41CF7" w:rsidRPr="00911F52" w:rsidRDefault="00A41CF7" w:rsidP="00351D33">
      <w:pPr>
        <w:jc w:val="right"/>
        <w:rPr>
          <w:b/>
          <w:sz w:val="20"/>
          <w:szCs w:val="20"/>
        </w:rPr>
      </w:pPr>
    </w:p>
    <w:p w14:paraId="57C84E25" w14:textId="77777777" w:rsidR="00A41CF7" w:rsidRPr="00911F52" w:rsidRDefault="00A41CF7" w:rsidP="00351D33">
      <w:pPr>
        <w:rPr>
          <w:i/>
          <w:sz w:val="20"/>
          <w:szCs w:val="20"/>
        </w:rPr>
      </w:pPr>
      <w:r w:rsidRPr="00911F52">
        <w:rPr>
          <w:i/>
          <w:sz w:val="20"/>
          <w:szCs w:val="20"/>
        </w:rPr>
        <w:t>Tabula Nr.</w:t>
      </w:r>
      <w:r w:rsidR="004203A0" w:rsidRPr="00911F52">
        <w:rPr>
          <w:i/>
          <w:sz w:val="20"/>
          <w:szCs w:val="20"/>
        </w:rPr>
        <w:t xml:space="preserve"> </w:t>
      </w:r>
      <w:r w:rsidRPr="00911F52">
        <w:rPr>
          <w:i/>
          <w:sz w:val="20"/>
          <w:szCs w:val="20"/>
        </w:rPr>
        <w:t>2.</w:t>
      </w:r>
      <w:r w:rsidR="00C47C38" w:rsidRPr="00911F52">
        <w:rPr>
          <w:i/>
          <w:sz w:val="20"/>
          <w:szCs w:val="20"/>
        </w:rPr>
        <w:t>4.1.</w:t>
      </w:r>
      <w:r w:rsidRPr="00911F52">
        <w:rPr>
          <w:i/>
          <w:sz w:val="20"/>
          <w:szCs w:val="20"/>
        </w:rPr>
        <w:t xml:space="preserve"> (3)</w:t>
      </w:r>
    </w:p>
    <w:p w14:paraId="3A6ACA57" w14:textId="77777777" w:rsidR="00A41CF7" w:rsidRPr="00911F52" w:rsidRDefault="00A41CF7" w:rsidP="00351D33">
      <w:pPr>
        <w:jc w:val="center"/>
        <w:rPr>
          <w:b/>
        </w:rPr>
      </w:pPr>
      <w:r w:rsidRPr="00911F52">
        <w:rPr>
          <w:b/>
        </w:rPr>
        <w:t>KF specifiskie rezultāta rādītāji</w:t>
      </w:r>
    </w:p>
    <w:p w14:paraId="2DE150D6" w14:textId="77777777" w:rsidR="00A41CF7" w:rsidRPr="00911F52" w:rsidRDefault="00A41CF7" w:rsidP="00351D33">
      <w:pPr>
        <w:rPr>
          <w:szCs w:val="24"/>
        </w:rPr>
      </w:pPr>
    </w:p>
    <w:tbl>
      <w:tblPr>
        <w:tblW w:w="4585" w:type="pct"/>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1633"/>
        <w:gridCol w:w="1394"/>
        <w:gridCol w:w="1313"/>
        <w:gridCol w:w="1227"/>
        <w:gridCol w:w="1001"/>
        <w:gridCol w:w="1245"/>
      </w:tblGrid>
      <w:tr w:rsidR="00C30F66" w:rsidRPr="00911F52" w14:paraId="1440559B" w14:textId="77777777" w:rsidTr="000E45D8">
        <w:trPr>
          <w:tblHeader/>
        </w:trPr>
        <w:tc>
          <w:tcPr>
            <w:tcW w:w="680" w:type="pct"/>
            <w:shd w:val="clear" w:color="auto" w:fill="F2F2F2"/>
            <w:vAlign w:val="center"/>
          </w:tcPr>
          <w:p w14:paraId="37E6E46E" w14:textId="77777777" w:rsidR="00A41CF7" w:rsidRPr="00911F52" w:rsidRDefault="00A41CF7" w:rsidP="00351D33">
            <w:pPr>
              <w:rPr>
                <w:sz w:val="20"/>
                <w:szCs w:val="20"/>
              </w:rPr>
            </w:pPr>
            <w:r w:rsidRPr="00911F52">
              <w:rPr>
                <w:sz w:val="20"/>
                <w:szCs w:val="20"/>
              </w:rPr>
              <w:t>ID</w:t>
            </w:r>
          </w:p>
        </w:tc>
        <w:tc>
          <w:tcPr>
            <w:tcW w:w="907" w:type="pct"/>
            <w:shd w:val="clear" w:color="auto" w:fill="F2F2F2"/>
            <w:vAlign w:val="center"/>
          </w:tcPr>
          <w:p w14:paraId="2FD61CC4" w14:textId="77777777" w:rsidR="00A41CF7" w:rsidRPr="00911F52" w:rsidRDefault="00A41CF7" w:rsidP="00351D33">
            <w:pPr>
              <w:rPr>
                <w:sz w:val="20"/>
                <w:szCs w:val="20"/>
              </w:rPr>
            </w:pPr>
            <w:r w:rsidRPr="00911F52">
              <w:rPr>
                <w:sz w:val="20"/>
                <w:szCs w:val="20"/>
              </w:rPr>
              <w:t>Rādītājs</w:t>
            </w:r>
          </w:p>
        </w:tc>
        <w:tc>
          <w:tcPr>
            <w:tcW w:w="755" w:type="pct"/>
            <w:shd w:val="clear" w:color="auto" w:fill="F2F2F2"/>
            <w:vAlign w:val="center"/>
          </w:tcPr>
          <w:p w14:paraId="441A45A6" w14:textId="77777777" w:rsidR="00A41CF7" w:rsidRPr="00911F52" w:rsidRDefault="00A41CF7" w:rsidP="00351D33">
            <w:pPr>
              <w:rPr>
                <w:sz w:val="20"/>
                <w:szCs w:val="20"/>
              </w:rPr>
            </w:pPr>
            <w:r w:rsidRPr="00911F52">
              <w:rPr>
                <w:sz w:val="20"/>
                <w:szCs w:val="20"/>
              </w:rPr>
              <w:t>Mērvienība</w:t>
            </w:r>
          </w:p>
        </w:tc>
        <w:tc>
          <w:tcPr>
            <w:tcW w:w="730" w:type="pct"/>
            <w:shd w:val="clear" w:color="auto" w:fill="F2F2F2"/>
            <w:vAlign w:val="center"/>
          </w:tcPr>
          <w:p w14:paraId="3EEEBEDB" w14:textId="77777777" w:rsidR="00A41CF7" w:rsidRPr="00911F52" w:rsidRDefault="00A41CF7" w:rsidP="00351D33">
            <w:pPr>
              <w:rPr>
                <w:sz w:val="20"/>
                <w:szCs w:val="20"/>
              </w:rPr>
            </w:pPr>
            <w:r w:rsidRPr="00911F52">
              <w:rPr>
                <w:sz w:val="20"/>
                <w:szCs w:val="20"/>
              </w:rPr>
              <w:t>Sākotnējā vērtība</w:t>
            </w:r>
          </w:p>
          <w:p w14:paraId="681CB152" w14:textId="77777777" w:rsidR="00A41CF7" w:rsidRPr="00911F52" w:rsidRDefault="00A41CF7" w:rsidP="00351D33">
            <w:pPr>
              <w:rPr>
                <w:sz w:val="20"/>
                <w:szCs w:val="20"/>
              </w:rPr>
            </w:pPr>
          </w:p>
        </w:tc>
        <w:tc>
          <w:tcPr>
            <w:tcW w:w="679" w:type="pct"/>
            <w:shd w:val="clear" w:color="auto" w:fill="F2F2F2"/>
            <w:vAlign w:val="center"/>
          </w:tcPr>
          <w:p w14:paraId="2FCB87DB" w14:textId="77777777" w:rsidR="00A41CF7" w:rsidRPr="00911F52" w:rsidRDefault="00A41CF7" w:rsidP="00351D33">
            <w:pPr>
              <w:rPr>
                <w:sz w:val="20"/>
                <w:szCs w:val="20"/>
              </w:rPr>
            </w:pPr>
            <w:r w:rsidRPr="00911F52">
              <w:rPr>
                <w:sz w:val="20"/>
                <w:szCs w:val="20"/>
              </w:rPr>
              <w:t>Plānotā vērtība (2023.</w:t>
            </w:r>
            <w:r w:rsidR="004203A0" w:rsidRPr="00911F52">
              <w:rPr>
                <w:sz w:val="20"/>
                <w:szCs w:val="20"/>
              </w:rPr>
              <w:t> </w:t>
            </w:r>
            <w:r w:rsidRPr="00911F52">
              <w:rPr>
                <w:sz w:val="20"/>
                <w:szCs w:val="20"/>
              </w:rPr>
              <w:t>gadā)</w:t>
            </w:r>
          </w:p>
        </w:tc>
        <w:tc>
          <w:tcPr>
            <w:tcW w:w="557" w:type="pct"/>
            <w:shd w:val="clear" w:color="auto" w:fill="F2F2F2"/>
            <w:vAlign w:val="center"/>
          </w:tcPr>
          <w:p w14:paraId="2E27BA12" w14:textId="77777777" w:rsidR="00A41CF7" w:rsidRPr="00911F52" w:rsidRDefault="00A41CF7" w:rsidP="00351D33">
            <w:pPr>
              <w:rPr>
                <w:sz w:val="20"/>
                <w:szCs w:val="20"/>
              </w:rPr>
            </w:pPr>
            <w:r w:rsidRPr="00911F52">
              <w:rPr>
                <w:sz w:val="20"/>
                <w:szCs w:val="20"/>
              </w:rPr>
              <w:t>Datu avots</w:t>
            </w:r>
          </w:p>
        </w:tc>
        <w:tc>
          <w:tcPr>
            <w:tcW w:w="692" w:type="pct"/>
            <w:shd w:val="clear" w:color="auto" w:fill="F2F2F2"/>
            <w:vAlign w:val="center"/>
          </w:tcPr>
          <w:p w14:paraId="451A1264" w14:textId="77777777" w:rsidR="00A41CF7" w:rsidRPr="00911F52" w:rsidRDefault="00A41CF7" w:rsidP="00351D33">
            <w:pPr>
              <w:rPr>
                <w:sz w:val="20"/>
                <w:szCs w:val="20"/>
              </w:rPr>
            </w:pPr>
            <w:r w:rsidRPr="00911F52">
              <w:rPr>
                <w:sz w:val="20"/>
                <w:szCs w:val="20"/>
              </w:rPr>
              <w:t>Ziņošanas regularitāte</w:t>
            </w:r>
          </w:p>
        </w:tc>
      </w:tr>
      <w:tr w:rsidR="00086FE8" w:rsidRPr="00911F52" w14:paraId="67DC39EE" w14:textId="77777777" w:rsidTr="000E45D8">
        <w:trPr>
          <w:trHeight w:val="922"/>
        </w:trPr>
        <w:tc>
          <w:tcPr>
            <w:tcW w:w="680" w:type="pct"/>
            <w:shd w:val="clear" w:color="auto" w:fill="auto"/>
          </w:tcPr>
          <w:p w14:paraId="0320D588" w14:textId="77777777" w:rsidR="00A41CF7" w:rsidRPr="00911F52" w:rsidRDefault="00A41CF7" w:rsidP="00351D33">
            <w:pPr>
              <w:rPr>
                <w:sz w:val="20"/>
                <w:szCs w:val="20"/>
              </w:rPr>
            </w:pPr>
            <w:r w:rsidRPr="00911F52">
              <w:rPr>
                <w:sz w:val="20"/>
                <w:szCs w:val="20"/>
              </w:rPr>
              <w:t>R.4.1.1.a</w:t>
            </w:r>
          </w:p>
          <w:p w14:paraId="1DAC7B0E" w14:textId="77777777" w:rsidR="00CD23AB" w:rsidRPr="00911F52" w:rsidRDefault="00D2278E" w:rsidP="00351D33">
            <w:pPr>
              <w:rPr>
                <w:sz w:val="20"/>
                <w:szCs w:val="20"/>
              </w:rPr>
            </w:pPr>
            <w:r w:rsidRPr="00911F52">
              <w:rPr>
                <w:sz w:val="20"/>
                <w:szCs w:val="20"/>
              </w:rPr>
              <w:t>(R17</w:t>
            </w:r>
            <w:r w:rsidR="00CD23AB" w:rsidRPr="00911F52">
              <w:rPr>
                <w:sz w:val="20"/>
                <w:szCs w:val="20"/>
              </w:rPr>
              <w:t>)</w:t>
            </w:r>
          </w:p>
        </w:tc>
        <w:tc>
          <w:tcPr>
            <w:tcW w:w="907" w:type="pct"/>
            <w:shd w:val="clear" w:color="auto" w:fill="auto"/>
          </w:tcPr>
          <w:p w14:paraId="7CF987D9" w14:textId="140C9E56" w:rsidR="00A41CF7" w:rsidRPr="00911F52" w:rsidRDefault="00DF4B38" w:rsidP="00351D33">
            <w:pPr>
              <w:rPr>
                <w:sz w:val="20"/>
                <w:szCs w:val="20"/>
              </w:rPr>
            </w:pPr>
            <w:r w:rsidRPr="00911F52">
              <w:rPr>
                <w:sz w:val="20"/>
                <w:szCs w:val="20"/>
              </w:rPr>
              <w:t>Enerģijas intensitāte apstrādes rūpniecībā</w:t>
            </w:r>
          </w:p>
        </w:tc>
        <w:tc>
          <w:tcPr>
            <w:tcW w:w="755" w:type="pct"/>
            <w:shd w:val="clear" w:color="auto" w:fill="auto"/>
            <w:vAlign w:val="center"/>
          </w:tcPr>
          <w:p w14:paraId="0BDD96C8" w14:textId="32F7D17A" w:rsidR="00A41CF7" w:rsidRPr="00911F52" w:rsidRDefault="00A41CF7" w:rsidP="00DF4B38">
            <w:pPr>
              <w:rPr>
                <w:sz w:val="20"/>
                <w:szCs w:val="20"/>
              </w:rPr>
            </w:pPr>
            <w:r w:rsidRPr="00911F52">
              <w:rPr>
                <w:sz w:val="20"/>
                <w:szCs w:val="20"/>
              </w:rPr>
              <w:t>kg naftas ekvivalenta uz 1000</w:t>
            </w:r>
            <w:r w:rsidR="00DF4B38" w:rsidRPr="00911F52">
              <w:rPr>
                <w:sz w:val="20"/>
                <w:szCs w:val="20"/>
              </w:rPr>
              <w:t xml:space="preserve"> eiro</w:t>
            </w:r>
            <w:r w:rsidRPr="00911F52">
              <w:rPr>
                <w:sz w:val="20"/>
                <w:szCs w:val="20"/>
              </w:rPr>
              <w:t xml:space="preserve"> </w:t>
            </w:r>
            <w:r w:rsidR="00DF4B38" w:rsidRPr="00911F52">
              <w:rPr>
                <w:sz w:val="20"/>
                <w:szCs w:val="20"/>
              </w:rPr>
              <w:t>(2010. gada salīdzināmajās cenās)</w:t>
            </w:r>
          </w:p>
        </w:tc>
        <w:tc>
          <w:tcPr>
            <w:tcW w:w="730" w:type="pct"/>
            <w:shd w:val="clear" w:color="auto" w:fill="auto"/>
            <w:vAlign w:val="center"/>
          </w:tcPr>
          <w:p w14:paraId="4EEE2F60" w14:textId="7E7F1BDB" w:rsidR="00621CCD" w:rsidRPr="00911F52" w:rsidRDefault="00DF4B38" w:rsidP="00621CCD">
            <w:pPr>
              <w:rPr>
                <w:sz w:val="20"/>
                <w:szCs w:val="20"/>
              </w:rPr>
            </w:pPr>
            <w:r w:rsidRPr="00911F52">
              <w:rPr>
                <w:sz w:val="20"/>
                <w:szCs w:val="20"/>
              </w:rPr>
              <w:t>289.8</w:t>
            </w:r>
          </w:p>
          <w:p w14:paraId="229C62F9" w14:textId="77777777" w:rsidR="00A41CF7" w:rsidRPr="00911F52" w:rsidRDefault="00A41CF7" w:rsidP="00DF4B38">
            <w:pPr>
              <w:rPr>
                <w:sz w:val="20"/>
                <w:szCs w:val="20"/>
              </w:rPr>
            </w:pPr>
            <w:r w:rsidRPr="00911F52">
              <w:rPr>
                <w:sz w:val="20"/>
                <w:szCs w:val="20"/>
              </w:rPr>
              <w:t>(</w:t>
            </w:r>
            <w:r w:rsidR="00DF4B38" w:rsidRPr="00911F52">
              <w:rPr>
                <w:sz w:val="20"/>
                <w:szCs w:val="20"/>
              </w:rPr>
              <w:t>2012</w:t>
            </w:r>
            <w:r w:rsidRPr="00911F52">
              <w:rPr>
                <w:sz w:val="20"/>
                <w:szCs w:val="20"/>
              </w:rPr>
              <w:t>)</w:t>
            </w:r>
          </w:p>
        </w:tc>
        <w:tc>
          <w:tcPr>
            <w:tcW w:w="679" w:type="pct"/>
            <w:shd w:val="clear" w:color="auto" w:fill="auto"/>
            <w:vAlign w:val="center"/>
          </w:tcPr>
          <w:p w14:paraId="648DAFEA" w14:textId="6D5C9179" w:rsidR="00A41CF7" w:rsidRPr="00911F52" w:rsidRDefault="00DF4B38" w:rsidP="00351D33">
            <w:pPr>
              <w:rPr>
                <w:sz w:val="20"/>
                <w:szCs w:val="20"/>
              </w:rPr>
            </w:pPr>
            <w:r w:rsidRPr="00911F52">
              <w:rPr>
                <w:sz w:val="20"/>
                <w:szCs w:val="20"/>
              </w:rPr>
              <w:t>231.84</w:t>
            </w:r>
          </w:p>
        </w:tc>
        <w:tc>
          <w:tcPr>
            <w:tcW w:w="557" w:type="pct"/>
            <w:shd w:val="clear" w:color="auto" w:fill="auto"/>
            <w:vAlign w:val="center"/>
          </w:tcPr>
          <w:p w14:paraId="2AA28C76" w14:textId="1345C4F9" w:rsidR="00A41CF7" w:rsidRPr="00911F52" w:rsidRDefault="00DF4B38" w:rsidP="00351D33">
            <w:pPr>
              <w:rPr>
                <w:i/>
                <w:sz w:val="20"/>
                <w:szCs w:val="20"/>
              </w:rPr>
            </w:pPr>
            <w:r w:rsidRPr="00911F52">
              <w:rPr>
                <w:i/>
                <w:sz w:val="20"/>
                <w:szCs w:val="20"/>
              </w:rPr>
              <w:t>EM (CSP datu bāzē)</w:t>
            </w:r>
          </w:p>
        </w:tc>
        <w:tc>
          <w:tcPr>
            <w:tcW w:w="692" w:type="pct"/>
            <w:shd w:val="clear" w:color="auto" w:fill="auto"/>
            <w:vAlign w:val="center"/>
          </w:tcPr>
          <w:p w14:paraId="38F34649" w14:textId="77777777" w:rsidR="00A41CF7" w:rsidRPr="00911F52" w:rsidRDefault="00A41CF7" w:rsidP="00351D33">
            <w:pPr>
              <w:jc w:val="center"/>
              <w:rPr>
                <w:sz w:val="20"/>
                <w:szCs w:val="20"/>
              </w:rPr>
            </w:pPr>
            <w:r w:rsidRPr="00911F52">
              <w:rPr>
                <w:sz w:val="20"/>
                <w:szCs w:val="20"/>
              </w:rPr>
              <w:t>Katru gadu</w:t>
            </w:r>
          </w:p>
        </w:tc>
      </w:tr>
      <w:tr w:rsidR="000E45D8" w:rsidRPr="00911F52" w14:paraId="10694884" w14:textId="77777777" w:rsidTr="000E45D8">
        <w:trPr>
          <w:trHeight w:val="922"/>
        </w:trPr>
        <w:tc>
          <w:tcPr>
            <w:tcW w:w="680" w:type="pct"/>
            <w:shd w:val="clear" w:color="auto" w:fill="auto"/>
          </w:tcPr>
          <w:p w14:paraId="06A75062" w14:textId="76A23B3A" w:rsidR="000E45D8" w:rsidRPr="00911F52" w:rsidRDefault="000E45D8" w:rsidP="000E45D8">
            <w:pPr>
              <w:rPr>
                <w:sz w:val="20"/>
                <w:szCs w:val="20"/>
              </w:rPr>
            </w:pPr>
            <w:r w:rsidRPr="00911F52">
              <w:rPr>
                <w:sz w:val="20"/>
                <w:szCs w:val="20"/>
              </w:rPr>
              <w:t>R.4.1.1.</w:t>
            </w:r>
            <w:r w:rsidR="00DF4B38" w:rsidRPr="00911F52">
              <w:rPr>
                <w:sz w:val="20"/>
                <w:szCs w:val="20"/>
              </w:rPr>
              <w:t>b</w:t>
            </w:r>
          </w:p>
          <w:p w14:paraId="5BC368D0" w14:textId="48C717CE" w:rsidR="000E45D8" w:rsidRPr="00911F52" w:rsidRDefault="000E45D8" w:rsidP="00DF4B38">
            <w:pPr>
              <w:rPr>
                <w:sz w:val="20"/>
                <w:szCs w:val="20"/>
              </w:rPr>
            </w:pPr>
            <w:r w:rsidRPr="00911F52">
              <w:rPr>
                <w:sz w:val="20"/>
                <w:szCs w:val="20"/>
              </w:rPr>
              <w:t>(R1</w:t>
            </w:r>
            <w:r w:rsidR="00DF4B38" w:rsidRPr="00911F52">
              <w:rPr>
                <w:sz w:val="20"/>
                <w:szCs w:val="20"/>
              </w:rPr>
              <w:t>8</w:t>
            </w:r>
            <w:r w:rsidRPr="00911F52">
              <w:rPr>
                <w:sz w:val="20"/>
                <w:szCs w:val="20"/>
              </w:rPr>
              <w:t>)</w:t>
            </w:r>
          </w:p>
        </w:tc>
        <w:tc>
          <w:tcPr>
            <w:tcW w:w="907" w:type="pct"/>
            <w:shd w:val="clear" w:color="auto" w:fill="auto"/>
          </w:tcPr>
          <w:p w14:paraId="7298C9A7" w14:textId="18E91DDE" w:rsidR="000E45D8" w:rsidRPr="00911F52" w:rsidRDefault="00DF4B38" w:rsidP="000E45D8">
            <w:pPr>
              <w:rPr>
                <w:sz w:val="20"/>
                <w:szCs w:val="20"/>
              </w:rPr>
            </w:pPr>
            <w:r w:rsidRPr="00911F52">
              <w:rPr>
                <w:sz w:val="20"/>
                <w:szCs w:val="20"/>
              </w:rPr>
              <w:t>Atjaunojamo energoresursu īpatsvars apstrādes rūpniecības enerģijas patēriņā</w:t>
            </w:r>
          </w:p>
        </w:tc>
        <w:tc>
          <w:tcPr>
            <w:tcW w:w="755" w:type="pct"/>
            <w:shd w:val="clear" w:color="auto" w:fill="auto"/>
            <w:vAlign w:val="center"/>
          </w:tcPr>
          <w:p w14:paraId="6A7D008E" w14:textId="77777777" w:rsidR="000E45D8" w:rsidRPr="00911F52" w:rsidRDefault="00DF4B38" w:rsidP="000E45D8">
            <w:pPr>
              <w:rPr>
                <w:sz w:val="20"/>
                <w:szCs w:val="20"/>
              </w:rPr>
            </w:pPr>
            <w:r w:rsidRPr="00911F52">
              <w:rPr>
                <w:sz w:val="20"/>
                <w:szCs w:val="20"/>
              </w:rPr>
              <w:t>%</w:t>
            </w:r>
          </w:p>
          <w:p w14:paraId="588B2F36" w14:textId="77777777" w:rsidR="000E45D8" w:rsidRPr="00911F52" w:rsidRDefault="000E45D8" w:rsidP="000E45D8">
            <w:pPr>
              <w:rPr>
                <w:sz w:val="20"/>
                <w:szCs w:val="20"/>
              </w:rPr>
            </w:pPr>
          </w:p>
        </w:tc>
        <w:tc>
          <w:tcPr>
            <w:tcW w:w="730" w:type="pct"/>
            <w:shd w:val="clear" w:color="auto" w:fill="auto"/>
            <w:vAlign w:val="center"/>
          </w:tcPr>
          <w:p w14:paraId="6E9F0C79" w14:textId="77777777" w:rsidR="000E45D8" w:rsidRPr="00911F52" w:rsidRDefault="00DF4B38" w:rsidP="000E45D8">
            <w:pPr>
              <w:rPr>
                <w:sz w:val="20"/>
                <w:szCs w:val="20"/>
              </w:rPr>
            </w:pPr>
            <w:r w:rsidRPr="00911F52">
              <w:rPr>
                <w:sz w:val="20"/>
                <w:szCs w:val="20"/>
              </w:rPr>
              <w:t>38 (2012)</w:t>
            </w:r>
          </w:p>
          <w:p w14:paraId="66AE6056" w14:textId="77777777" w:rsidR="00621CCD" w:rsidRPr="00911F52" w:rsidRDefault="00621CCD" w:rsidP="000E45D8">
            <w:pPr>
              <w:rPr>
                <w:sz w:val="20"/>
                <w:szCs w:val="20"/>
              </w:rPr>
            </w:pPr>
          </w:p>
        </w:tc>
        <w:tc>
          <w:tcPr>
            <w:tcW w:w="679" w:type="pct"/>
            <w:shd w:val="clear" w:color="auto" w:fill="auto"/>
            <w:vAlign w:val="center"/>
          </w:tcPr>
          <w:p w14:paraId="4AB2B01D" w14:textId="7E3B618D" w:rsidR="000E45D8" w:rsidRPr="00911F52" w:rsidRDefault="00DF4B38" w:rsidP="000E45D8">
            <w:pPr>
              <w:rPr>
                <w:sz w:val="20"/>
                <w:szCs w:val="20"/>
              </w:rPr>
            </w:pPr>
            <w:r w:rsidRPr="00911F52">
              <w:rPr>
                <w:sz w:val="20"/>
                <w:szCs w:val="20"/>
                <w:lang w:val="en-GB"/>
              </w:rPr>
              <w:t>40</w:t>
            </w:r>
          </w:p>
        </w:tc>
        <w:tc>
          <w:tcPr>
            <w:tcW w:w="557" w:type="pct"/>
            <w:shd w:val="clear" w:color="auto" w:fill="auto"/>
            <w:vAlign w:val="center"/>
          </w:tcPr>
          <w:p w14:paraId="441B1F74" w14:textId="5A7FC384" w:rsidR="000E45D8" w:rsidRPr="00911F52" w:rsidRDefault="00DF4B38" w:rsidP="000E45D8">
            <w:pPr>
              <w:rPr>
                <w:i/>
                <w:sz w:val="20"/>
                <w:szCs w:val="20"/>
              </w:rPr>
            </w:pPr>
            <w:r w:rsidRPr="00911F52">
              <w:rPr>
                <w:sz w:val="20"/>
                <w:szCs w:val="20"/>
              </w:rPr>
              <w:t>EM (CSP datu bāze)</w:t>
            </w:r>
          </w:p>
        </w:tc>
        <w:tc>
          <w:tcPr>
            <w:tcW w:w="692" w:type="pct"/>
            <w:shd w:val="clear" w:color="auto" w:fill="auto"/>
            <w:vAlign w:val="center"/>
          </w:tcPr>
          <w:p w14:paraId="5F927397" w14:textId="77777777" w:rsidR="000E45D8" w:rsidRPr="00911F52" w:rsidRDefault="000E45D8" w:rsidP="000E45D8">
            <w:pPr>
              <w:jc w:val="center"/>
              <w:rPr>
                <w:sz w:val="20"/>
                <w:szCs w:val="20"/>
              </w:rPr>
            </w:pPr>
            <w:r w:rsidRPr="00911F52">
              <w:rPr>
                <w:sz w:val="20"/>
                <w:szCs w:val="20"/>
              </w:rPr>
              <w:t>Katru gadu</w:t>
            </w:r>
          </w:p>
        </w:tc>
      </w:tr>
    </w:tbl>
    <w:p w14:paraId="320FAF92" w14:textId="77777777" w:rsidR="00A41CF7" w:rsidRPr="00911F52" w:rsidRDefault="00A41CF7" w:rsidP="000A3BF0">
      <w:pPr>
        <w:rPr>
          <w:b/>
        </w:rPr>
      </w:pPr>
    </w:p>
    <w:p w14:paraId="1ECF2FAF" w14:textId="77777777" w:rsidR="00A41CF7" w:rsidRPr="00911F52" w:rsidRDefault="00A41CF7" w:rsidP="00A837ED">
      <w:pPr>
        <w:ind w:left="567" w:hanging="567"/>
        <w:jc w:val="center"/>
        <w:rPr>
          <w:b/>
        </w:rPr>
      </w:pPr>
      <w:r w:rsidRPr="00911F52">
        <w:rPr>
          <w:b/>
        </w:rPr>
        <w:t>Ieguldījumu prioritātes apraksts un atbalstāmās darbības</w:t>
      </w:r>
    </w:p>
    <w:p w14:paraId="0D651688" w14:textId="77777777" w:rsidR="005640E3" w:rsidRPr="00911F52" w:rsidRDefault="0045419B" w:rsidP="00DB28B0">
      <w:pPr>
        <w:pStyle w:val="ListParagraph"/>
        <w:numPr>
          <w:ilvl w:val="0"/>
          <w:numId w:val="6"/>
        </w:numPr>
        <w:ind w:left="567" w:hanging="567"/>
        <w:jc w:val="both"/>
        <w:rPr>
          <w:szCs w:val="24"/>
        </w:rPr>
      </w:pPr>
      <w:r w:rsidRPr="00911F52">
        <w:rPr>
          <w:szCs w:val="24"/>
        </w:rPr>
        <w:t>NIP</w:t>
      </w:r>
      <w:r w:rsidR="00A41CF7" w:rsidRPr="00911F52">
        <w:rPr>
          <w:szCs w:val="24"/>
        </w:rPr>
        <w:t xml:space="preserve"> enerģijas izmaksu sadārdzinājums ir noteikts kā kritisks šķērslis Latvijas konkurētspējai vidējā termiņā, jo identificējams risks cenas priekšrocības uzturēšanai pie nosacījuma, ka paredzams dažādu resursu izmaksu sadārdzinājums. Pie nosacījuma, ka izejvielu bāze </w:t>
      </w:r>
      <w:r w:rsidR="00A41CF7" w:rsidRPr="00911F52">
        <w:t>saimnieciskās darbības veicējiem</w:t>
      </w:r>
      <w:r w:rsidR="00A41CF7" w:rsidRPr="00911F52">
        <w:rPr>
          <w:szCs w:val="24"/>
        </w:rPr>
        <w:t xml:space="preserve">, kas darbojas šajā reģionā, ir viena un tā pati, līdz ar to izmaksu kāpums būs līdzvērtīgs visiem </w:t>
      </w:r>
      <w:r w:rsidR="00A41CF7" w:rsidRPr="00911F52">
        <w:t>saimnieciskās darbības veicējiem</w:t>
      </w:r>
      <w:r w:rsidR="00A41CF7" w:rsidRPr="00911F52">
        <w:rPr>
          <w:szCs w:val="24"/>
        </w:rPr>
        <w:t>, būtiski būs izvērtēt enerģijas resursu izmaksu kāpuma ietekmi uz cenas priekšrocības saglabāšanu.</w:t>
      </w:r>
    </w:p>
    <w:p w14:paraId="7A1E1D98" w14:textId="00058103" w:rsidR="001B59D8" w:rsidRPr="00911F52" w:rsidRDefault="00BE2973" w:rsidP="00DB28B0">
      <w:pPr>
        <w:pStyle w:val="ListParagraph"/>
        <w:numPr>
          <w:ilvl w:val="0"/>
          <w:numId w:val="6"/>
        </w:numPr>
        <w:ind w:left="567" w:hanging="567"/>
        <w:jc w:val="both"/>
        <w:rPr>
          <w:szCs w:val="24"/>
        </w:rPr>
      </w:pPr>
      <w:r w:rsidRPr="00911F52">
        <w:rPr>
          <w:szCs w:val="24"/>
        </w:rPr>
        <w:t>KP</w:t>
      </w:r>
      <w:r w:rsidR="00A41CF7" w:rsidRPr="00911F52">
        <w:rPr>
          <w:szCs w:val="24"/>
        </w:rPr>
        <w:t xml:space="preserve"> fondu 2007.–2013.gada plānošanas periodā nav īstenoti pasākumi energoefektivitātes veicināšanai</w:t>
      </w:r>
      <w:r w:rsidR="00A41CF7" w:rsidRPr="00911F52">
        <w:t xml:space="preserve"> komersantiem</w:t>
      </w:r>
      <w:r w:rsidR="00A41CF7" w:rsidRPr="00911F52">
        <w:rPr>
          <w:szCs w:val="24"/>
        </w:rPr>
        <w:t xml:space="preserve">, bet finansējums šādu darbību īstenošanai bija pieejams KPFI programmu ietvaros. Lai efektīvāk izmantotu publisko finansējumu un efektīvāk risinātu finanšu pieejamības tirgus nepilnības, </w:t>
      </w:r>
      <w:r w:rsidR="00A41CF7" w:rsidRPr="00911F52">
        <w:t xml:space="preserve">saimnieciskās darbības veicējiem </w:t>
      </w:r>
      <w:r w:rsidR="00A41CF7" w:rsidRPr="00911F52">
        <w:rPr>
          <w:szCs w:val="24"/>
        </w:rPr>
        <w:t xml:space="preserve">atbalsts iekārtu un ražošanas tehnoloģiju nomaiņai turpmāk </w:t>
      </w:r>
      <w:r w:rsidR="00AB4745" w:rsidRPr="00911F52">
        <w:rPr>
          <w:szCs w:val="24"/>
        </w:rPr>
        <w:t xml:space="preserve">primāri </w:t>
      </w:r>
      <w:r w:rsidR="00A41CF7" w:rsidRPr="00911F52">
        <w:rPr>
          <w:szCs w:val="24"/>
        </w:rPr>
        <w:t xml:space="preserve">sniedzams, izmantojot finanšu instrumentus un pamatojoties uz dzīvotspējīgiem biznesa plāniem, savukārt energoefektivitātes pasākumu īstenošana apstrādes rūpniecības </w:t>
      </w:r>
      <w:r w:rsidR="00A41CF7" w:rsidRPr="00911F52">
        <w:t>ēkās</w:t>
      </w:r>
      <w:r w:rsidR="00A41CF7" w:rsidRPr="00911F52">
        <w:rPr>
          <w:szCs w:val="24"/>
        </w:rPr>
        <w:t xml:space="preserve"> ir </w:t>
      </w:r>
      <w:r w:rsidR="000A01D1" w:rsidRPr="00911F52">
        <w:rPr>
          <w:szCs w:val="24"/>
        </w:rPr>
        <w:t xml:space="preserve">jākoncentrē </w:t>
      </w:r>
      <w:r w:rsidR="00D73A13" w:rsidRPr="00911F52">
        <w:rPr>
          <w:szCs w:val="24"/>
        </w:rPr>
        <w:t xml:space="preserve">pārsvarā </w:t>
      </w:r>
      <w:r w:rsidR="00A41CF7" w:rsidRPr="00911F52">
        <w:rPr>
          <w:szCs w:val="24"/>
        </w:rPr>
        <w:t xml:space="preserve">uz ražotņu energoefektivitātes </w:t>
      </w:r>
      <w:r w:rsidR="00A41CF7" w:rsidRPr="00911F52">
        <w:rPr>
          <w:szCs w:val="24"/>
        </w:rPr>
        <w:lastRenderedPageBreak/>
        <w:t>palielināšanu</w:t>
      </w:r>
      <w:r w:rsidR="00AB4745" w:rsidRPr="00911F52">
        <w:rPr>
          <w:szCs w:val="24"/>
        </w:rPr>
        <w:t xml:space="preserve"> un efektīvu AER </w:t>
      </w:r>
      <w:r w:rsidR="001B59D8" w:rsidRPr="00911F52">
        <w:rPr>
          <w:szCs w:val="24"/>
        </w:rPr>
        <w:t xml:space="preserve">elektrības </w:t>
      </w:r>
      <w:r w:rsidR="00D73A13" w:rsidRPr="00911F52">
        <w:rPr>
          <w:szCs w:val="24"/>
        </w:rPr>
        <w:t xml:space="preserve">un siltumenerģijas </w:t>
      </w:r>
      <w:r w:rsidR="001B59D8" w:rsidRPr="00911F52">
        <w:rPr>
          <w:szCs w:val="24"/>
        </w:rPr>
        <w:t xml:space="preserve">ražošanas, </w:t>
      </w:r>
      <w:r w:rsidR="00D73A13" w:rsidRPr="00911F52">
        <w:rPr>
          <w:szCs w:val="24"/>
        </w:rPr>
        <w:t xml:space="preserve">kā arī </w:t>
      </w:r>
      <w:r w:rsidR="001B59D8" w:rsidRPr="00911F52">
        <w:rPr>
          <w:szCs w:val="24"/>
        </w:rPr>
        <w:t>ūdens sildīšanas</w:t>
      </w:r>
      <w:r w:rsidR="00AB4745" w:rsidRPr="00911F52">
        <w:rPr>
          <w:szCs w:val="24"/>
        </w:rPr>
        <w:t xml:space="preserve"> iekārtu iegādi un uzstādīšanu</w:t>
      </w:r>
      <w:r w:rsidR="001B59D8" w:rsidRPr="00911F52">
        <w:rPr>
          <w:szCs w:val="24"/>
        </w:rPr>
        <w:t xml:space="preserve">, kas ir paredzētas pašpatēriņam. Ieviešot atbalsta mehānismu tiks regulāri apkopota informācija par uzstādītajām AER jaudām un sasniegto ietaupījumu energoresursu patēriņā atbalstītajos projektos. </w:t>
      </w:r>
    </w:p>
    <w:p w14:paraId="70624747" w14:textId="77777777" w:rsidR="00E21315" w:rsidRPr="00911F52" w:rsidRDefault="000F0811" w:rsidP="00DB28B0">
      <w:pPr>
        <w:pStyle w:val="ListParagraph"/>
        <w:numPr>
          <w:ilvl w:val="0"/>
          <w:numId w:val="6"/>
        </w:numPr>
        <w:ind w:left="567" w:hanging="567"/>
        <w:jc w:val="both"/>
        <w:rPr>
          <w:szCs w:val="24"/>
        </w:rPr>
      </w:pPr>
      <w:r w:rsidRPr="00911F52">
        <w:rPr>
          <w:szCs w:val="24"/>
        </w:rPr>
        <w:t xml:space="preserve">SAM ieviešanā plānots izmantot aizdevumu </w:t>
      </w:r>
      <w:r w:rsidRPr="00911F52">
        <w:t>ar daļēju pamatsummas dzēšanu.</w:t>
      </w:r>
      <w:r w:rsidRPr="00911F52">
        <w:rPr>
          <w:bCs/>
          <w:szCs w:val="24"/>
        </w:rPr>
        <w:t xml:space="preserve"> Energoefektivitātes veicināšanai tiks mazināts administratīvais slogs energoefektivitātes pasākumu īstenošanā, palielināta finanšu pieejamība un nodrošināta publiskā finansējuma ilgtspēja, tādējādi motivējot īstenot kompleksas renovācijas projektus un sasniegt augstu energoefektivitātes līmeni. Veiksmīgai atbalsta instrumenta izveidei ir </w:t>
      </w:r>
      <w:r w:rsidR="00756D07" w:rsidRPr="00911F52">
        <w:rPr>
          <w:bCs/>
          <w:szCs w:val="24"/>
        </w:rPr>
        <w:t>būtiski mācīties no 2007.–2013.</w:t>
      </w:r>
      <w:r w:rsidRPr="00911F52">
        <w:rPr>
          <w:bCs/>
          <w:szCs w:val="24"/>
        </w:rPr>
        <w:t>gada plānošanas periodā citās ES valstīs, it īpaši Baltijas valstīs, ieviesto finansēšanas modeļu pie</w:t>
      </w:r>
      <w:r w:rsidR="00756D07" w:rsidRPr="00911F52">
        <w:rPr>
          <w:bCs/>
          <w:szCs w:val="24"/>
        </w:rPr>
        <w:t>mēriem un veiksmēm. 2007.–2013.</w:t>
      </w:r>
      <w:r w:rsidRPr="00911F52">
        <w:rPr>
          <w:bCs/>
          <w:szCs w:val="24"/>
        </w:rPr>
        <w:t xml:space="preserve">gada plānošanas periodā Latvijā tika noteiktas augstas prasības gan attiecībā uz sasniedzamo energoefektivitātes līmeni, gan ieguldītā finansējuma atdevi, un tas nodrošinājis, ka veiktās investīcijas ir ekonomiski pamatotas un sniedz augstu enerģijas ietaupījumu pret investīcijām. </w:t>
      </w:r>
      <w:r w:rsidRPr="00911F52">
        <w:rPr>
          <w:szCs w:val="24"/>
        </w:rPr>
        <w:t>Būtiski, ka arī turpmākās investīcijas šajā sektorā tiek veiktas, izmantojot šādu pieeju.</w:t>
      </w:r>
    </w:p>
    <w:p w14:paraId="055560C3" w14:textId="77777777" w:rsidR="00A41CF7" w:rsidRPr="00911F52" w:rsidRDefault="00A41CF7" w:rsidP="00DB28B0">
      <w:pPr>
        <w:pStyle w:val="ListParagraph"/>
        <w:numPr>
          <w:ilvl w:val="0"/>
          <w:numId w:val="6"/>
        </w:numPr>
        <w:ind w:left="567" w:hanging="567"/>
        <w:jc w:val="both"/>
        <w:rPr>
          <w:szCs w:val="24"/>
        </w:rPr>
      </w:pPr>
      <w:r w:rsidRPr="00911F52">
        <w:rPr>
          <w:b/>
        </w:rPr>
        <w:t>Indikatīvās atbalstāmās darbības:</w:t>
      </w:r>
      <w:r w:rsidRPr="00911F52">
        <w:rPr>
          <w:szCs w:val="24"/>
        </w:rPr>
        <w:t xml:space="preserve"> </w:t>
      </w:r>
      <w:r w:rsidRPr="00911F52">
        <w:rPr>
          <w:rFonts w:eastAsia="Times New Roman"/>
          <w:szCs w:val="24"/>
        </w:rPr>
        <w:t>a</w:t>
      </w:r>
      <w:r w:rsidRPr="00911F52">
        <w:rPr>
          <w:szCs w:val="24"/>
        </w:rPr>
        <w:t>pstrādes rūpniecības komersantu ēku energoefektivitātes uzlabošanas pasākumi, ēku energosertifikācija un būvdarbi energoefektivitātes palielināšanai (norobežojošo konstrukciju siltināšana, ēkas inženiersistēmu rekonstrukcija, rekuperācijas, enerģijas kontroles un vadības iekārtu uzstādīšana)</w:t>
      </w:r>
      <w:r w:rsidR="001B59D8" w:rsidRPr="00911F52">
        <w:rPr>
          <w:szCs w:val="24"/>
        </w:rPr>
        <w:t>,</w:t>
      </w:r>
      <w:r w:rsidRPr="00911F52">
        <w:rPr>
          <w:szCs w:val="24"/>
        </w:rPr>
        <w:t xml:space="preserve"> jaunu </w:t>
      </w:r>
      <w:r w:rsidR="00AB4745" w:rsidRPr="00911F52">
        <w:rPr>
          <w:szCs w:val="24"/>
        </w:rPr>
        <w:t>un efektīvu</w:t>
      </w:r>
      <w:r w:rsidR="000B2C23" w:rsidRPr="00911F52">
        <w:rPr>
          <w:szCs w:val="24"/>
        </w:rPr>
        <w:t xml:space="preserve"> </w:t>
      </w:r>
      <w:r w:rsidRPr="00911F52">
        <w:rPr>
          <w:szCs w:val="24"/>
        </w:rPr>
        <w:t xml:space="preserve">AER </w:t>
      </w:r>
      <w:r w:rsidR="001B59D8" w:rsidRPr="00911F52">
        <w:rPr>
          <w:szCs w:val="24"/>
        </w:rPr>
        <w:t xml:space="preserve">elektroenerģijas ražošanas, </w:t>
      </w:r>
      <w:r w:rsidRPr="00911F52">
        <w:rPr>
          <w:szCs w:val="24"/>
        </w:rPr>
        <w:t>siltumenerģijas</w:t>
      </w:r>
      <w:r w:rsidR="001B59D8" w:rsidRPr="00911F52">
        <w:rPr>
          <w:szCs w:val="24"/>
        </w:rPr>
        <w:t xml:space="preserve"> un ūdens sildīšanas</w:t>
      </w:r>
      <w:r w:rsidRPr="00911F52">
        <w:rPr>
          <w:szCs w:val="24"/>
        </w:rPr>
        <w:t xml:space="preserve"> iekārtu iegādei un uzstādīšanai.</w:t>
      </w:r>
      <w:r w:rsidR="007568C3" w:rsidRPr="00911F52">
        <w:rPr>
          <w:szCs w:val="24"/>
        </w:rPr>
        <w:t xml:space="preserve"> </w:t>
      </w:r>
    </w:p>
    <w:p w14:paraId="376DD6F5" w14:textId="77777777" w:rsidR="00A41CF7" w:rsidRPr="00911F52" w:rsidRDefault="00A41CF7" w:rsidP="00DB28B0">
      <w:pPr>
        <w:pStyle w:val="ListParagraph"/>
        <w:numPr>
          <w:ilvl w:val="0"/>
          <w:numId w:val="6"/>
        </w:numPr>
        <w:ind w:left="567" w:hanging="567"/>
        <w:jc w:val="both"/>
        <w:rPr>
          <w:szCs w:val="24"/>
        </w:rPr>
      </w:pPr>
      <w:r w:rsidRPr="00911F52">
        <w:rPr>
          <w:b/>
          <w:szCs w:val="24"/>
        </w:rPr>
        <w:t>Indikatīvā mērķa grupa:</w:t>
      </w:r>
      <w:r w:rsidRPr="00911F52">
        <w:rPr>
          <w:szCs w:val="24"/>
          <w:lang w:eastAsia="lv-LV"/>
        </w:rPr>
        <w:t xml:space="preserve"> </w:t>
      </w:r>
      <w:r w:rsidRPr="00911F52">
        <w:rPr>
          <w:szCs w:val="24"/>
        </w:rPr>
        <w:t>apstrādes rūpniecības komersanti.</w:t>
      </w:r>
      <w:r w:rsidR="000A01D1" w:rsidRPr="00911F52">
        <w:rPr>
          <w:szCs w:val="24"/>
        </w:rPr>
        <w:t xml:space="preserve"> </w:t>
      </w:r>
    </w:p>
    <w:p w14:paraId="0BDC3EBD" w14:textId="77777777" w:rsidR="00A41CF7" w:rsidRPr="00911F52" w:rsidRDefault="00A41CF7" w:rsidP="00DB28B0">
      <w:pPr>
        <w:pStyle w:val="ListParagraph"/>
        <w:numPr>
          <w:ilvl w:val="0"/>
          <w:numId w:val="6"/>
        </w:numPr>
        <w:ind w:left="567" w:hanging="567"/>
        <w:jc w:val="both"/>
        <w:rPr>
          <w:b/>
          <w:szCs w:val="24"/>
        </w:rPr>
      </w:pPr>
      <w:r w:rsidRPr="00911F52">
        <w:rPr>
          <w:b/>
        </w:rPr>
        <w:t xml:space="preserve">Ietekme uz HP </w:t>
      </w:r>
      <w:r w:rsidR="000B2C23" w:rsidRPr="00911F52">
        <w:rPr>
          <w:b/>
        </w:rPr>
        <w:t>“</w:t>
      </w:r>
      <w:r w:rsidRPr="00911F52">
        <w:rPr>
          <w:b/>
        </w:rPr>
        <w:t>Ilgtspējīga attīstība”:</w:t>
      </w:r>
      <w:r w:rsidR="000A01D1" w:rsidRPr="00911F52">
        <w:rPr>
          <w:b/>
        </w:rPr>
        <w:t xml:space="preserve"> </w:t>
      </w:r>
      <w:r w:rsidRPr="00911F52">
        <w:rPr>
          <w:b/>
        </w:rPr>
        <w:t xml:space="preserve">tieša pozitīva. </w:t>
      </w:r>
      <w:r w:rsidRPr="00911F52">
        <w:t>Darbības HP ieviešanai:</w:t>
      </w:r>
      <w:r w:rsidRPr="00911F52">
        <w:rPr>
          <w:b/>
        </w:rPr>
        <w:t xml:space="preserve"> </w:t>
      </w:r>
      <w:r w:rsidRPr="00911F52">
        <w:rPr>
          <w:szCs w:val="24"/>
        </w:rPr>
        <w:t>ieviešana tiks nodrošināta</w:t>
      </w:r>
      <w:r w:rsidR="000A01D1" w:rsidRPr="00911F52">
        <w:rPr>
          <w:szCs w:val="24"/>
        </w:rPr>
        <w:t>,</w:t>
      </w:r>
      <w:r w:rsidRPr="00911F52">
        <w:rPr>
          <w:szCs w:val="24"/>
        </w:rPr>
        <w:t xml:space="preserve"> piemērojot kvalitātes vai atbilstības kritērijus un iekļaujot darbības MK noteikumos par SAM ieviešanu. </w:t>
      </w:r>
    </w:p>
    <w:p w14:paraId="1B5F81F3" w14:textId="77777777" w:rsidR="00A41CF7" w:rsidRPr="00911F52" w:rsidRDefault="00A41CF7" w:rsidP="00351D33">
      <w:pPr>
        <w:jc w:val="right"/>
        <w:rPr>
          <w:b/>
          <w:sz w:val="20"/>
          <w:szCs w:val="20"/>
        </w:rPr>
      </w:pPr>
    </w:p>
    <w:p w14:paraId="3A08FDFA" w14:textId="77777777" w:rsidR="00A41CF7" w:rsidRPr="00911F52" w:rsidRDefault="00A41CF7" w:rsidP="00351D33">
      <w:pPr>
        <w:rPr>
          <w:i/>
          <w:sz w:val="20"/>
          <w:szCs w:val="20"/>
        </w:rPr>
      </w:pPr>
      <w:r w:rsidRPr="00911F52">
        <w:rPr>
          <w:i/>
          <w:sz w:val="20"/>
          <w:szCs w:val="20"/>
        </w:rPr>
        <w:t>Tabula Nr.</w:t>
      </w:r>
      <w:r w:rsidR="000A01D1" w:rsidRPr="00911F52">
        <w:rPr>
          <w:i/>
          <w:sz w:val="20"/>
          <w:szCs w:val="20"/>
        </w:rPr>
        <w:t xml:space="preserve"> </w:t>
      </w:r>
      <w:r w:rsidRPr="00911F52">
        <w:rPr>
          <w:i/>
          <w:sz w:val="20"/>
          <w:szCs w:val="20"/>
        </w:rPr>
        <w:t>2.</w:t>
      </w:r>
      <w:r w:rsidR="00C47C38" w:rsidRPr="00911F52">
        <w:rPr>
          <w:i/>
          <w:sz w:val="20"/>
          <w:szCs w:val="20"/>
        </w:rPr>
        <w:t>4.2.</w:t>
      </w:r>
      <w:r w:rsidRPr="00911F52">
        <w:rPr>
          <w:i/>
          <w:sz w:val="20"/>
          <w:szCs w:val="20"/>
        </w:rPr>
        <w:t xml:space="preserve"> (5)</w:t>
      </w:r>
    </w:p>
    <w:p w14:paraId="06042A3A" w14:textId="77777777" w:rsidR="00A41CF7" w:rsidRPr="00911F52" w:rsidRDefault="00A41CF7" w:rsidP="00351D33">
      <w:pPr>
        <w:jc w:val="center"/>
        <w:rPr>
          <w:b/>
          <w:szCs w:val="24"/>
        </w:rPr>
      </w:pPr>
      <w:r w:rsidRPr="00911F52">
        <w:rPr>
          <w:b/>
          <w:szCs w:val="24"/>
        </w:rPr>
        <w:t xml:space="preserve">KF </w:t>
      </w:r>
      <w:r w:rsidR="002F61E0" w:rsidRPr="00911F52">
        <w:rPr>
          <w:b/>
          <w:szCs w:val="24"/>
        </w:rPr>
        <w:t>specifiskie</w:t>
      </w:r>
      <w:r w:rsidRPr="00911F52">
        <w:rPr>
          <w:b/>
          <w:szCs w:val="24"/>
        </w:rPr>
        <w:t xml:space="preserve"> iznākuma rādītāji</w:t>
      </w:r>
    </w:p>
    <w:p w14:paraId="68D4B4B5" w14:textId="77777777" w:rsidR="00A41CF7" w:rsidRPr="00911F52" w:rsidRDefault="00A41CF7" w:rsidP="00351D33">
      <w:pPr>
        <w:rPr>
          <w:szCs w:val="24"/>
        </w:rPr>
      </w:pPr>
    </w:p>
    <w:tbl>
      <w:tblPr>
        <w:tblW w:w="4737"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1853"/>
        <w:gridCol w:w="1526"/>
        <w:gridCol w:w="1384"/>
        <w:gridCol w:w="1357"/>
        <w:gridCol w:w="1014"/>
        <w:gridCol w:w="1251"/>
      </w:tblGrid>
      <w:tr w:rsidR="00086FE8" w:rsidRPr="00911F52" w14:paraId="1F8F4A43" w14:textId="77777777" w:rsidTr="00852585">
        <w:trPr>
          <w:trHeight w:val="898"/>
        </w:trPr>
        <w:tc>
          <w:tcPr>
            <w:tcW w:w="509" w:type="pct"/>
            <w:shd w:val="clear" w:color="auto" w:fill="F2F2F2"/>
            <w:vAlign w:val="center"/>
          </w:tcPr>
          <w:p w14:paraId="43256217" w14:textId="77777777" w:rsidR="00A41CF7" w:rsidRPr="00911F52" w:rsidRDefault="00A41CF7" w:rsidP="00351D33">
            <w:pPr>
              <w:rPr>
                <w:sz w:val="20"/>
                <w:szCs w:val="20"/>
              </w:rPr>
            </w:pPr>
            <w:r w:rsidRPr="00911F52">
              <w:rPr>
                <w:sz w:val="20"/>
                <w:szCs w:val="20"/>
              </w:rPr>
              <w:t>ID</w:t>
            </w:r>
          </w:p>
        </w:tc>
        <w:tc>
          <w:tcPr>
            <w:tcW w:w="992" w:type="pct"/>
            <w:shd w:val="clear" w:color="auto" w:fill="F2F2F2"/>
            <w:vAlign w:val="center"/>
          </w:tcPr>
          <w:p w14:paraId="0C30DA22" w14:textId="77777777" w:rsidR="00A41CF7" w:rsidRPr="00911F52" w:rsidRDefault="00A41CF7" w:rsidP="00351D33">
            <w:pPr>
              <w:rPr>
                <w:sz w:val="20"/>
                <w:szCs w:val="20"/>
              </w:rPr>
            </w:pPr>
            <w:r w:rsidRPr="00911F52">
              <w:rPr>
                <w:sz w:val="20"/>
                <w:szCs w:val="20"/>
              </w:rPr>
              <w:t>Rādītājs</w:t>
            </w:r>
          </w:p>
        </w:tc>
        <w:tc>
          <w:tcPr>
            <w:tcW w:w="817" w:type="pct"/>
            <w:shd w:val="clear" w:color="auto" w:fill="F2F2F2"/>
            <w:vAlign w:val="center"/>
          </w:tcPr>
          <w:p w14:paraId="492D12A8" w14:textId="77777777" w:rsidR="00A41CF7" w:rsidRPr="00911F52" w:rsidRDefault="00A41CF7" w:rsidP="00351D33">
            <w:pPr>
              <w:rPr>
                <w:sz w:val="20"/>
                <w:szCs w:val="20"/>
              </w:rPr>
            </w:pPr>
            <w:r w:rsidRPr="00911F52">
              <w:rPr>
                <w:sz w:val="20"/>
                <w:szCs w:val="20"/>
              </w:rPr>
              <w:t>Mērvienība</w:t>
            </w:r>
          </w:p>
        </w:tc>
        <w:tc>
          <w:tcPr>
            <w:tcW w:w="741" w:type="pct"/>
            <w:shd w:val="clear" w:color="auto" w:fill="F2F2F2"/>
            <w:vAlign w:val="center"/>
          </w:tcPr>
          <w:p w14:paraId="61319BBC" w14:textId="77777777" w:rsidR="00A41CF7" w:rsidRPr="00911F52" w:rsidRDefault="00A41CF7" w:rsidP="00351D33">
            <w:pPr>
              <w:rPr>
                <w:sz w:val="20"/>
                <w:szCs w:val="20"/>
              </w:rPr>
            </w:pPr>
            <w:r w:rsidRPr="00911F52">
              <w:rPr>
                <w:sz w:val="20"/>
                <w:szCs w:val="20"/>
              </w:rPr>
              <w:t>Finansējuma avots</w:t>
            </w:r>
          </w:p>
        </w:tc>
        <w:tc>
          <w:tcPr>
            <w:tcW w:w="727" w:type="pct"/>
            <w:shd w:val="clear" w:color="auto" w:fill="F2F2F2"/>
            <w:vAlign w:val="center"/>
          </w:tcPr>
          <w:p w14:paraId="473059EE" w14:textId="77777777" w:rsidR="00A41CF7" w:rsidRPr="00911F52" w:rsidRDefault="00A41CF7" w:rsidP="00351D33">
            <w:pPr>
              <w:rPr>
                <w:sz w:val="20"/>
                <w:szCs w:val="20"/>
              </w:rPr>
            </w:pPr>
            <w:r w:rsidRPr="00911F52">
              <w:rPr>
                <w:sz w:val="20"/>
                <w:szCs w:val="20"/>
              </w:rPr>
              <w:t>Plānotā vērtība (2023.</w:t>
            </w:r>
            <w:r w:rsidR="000A01D1" w:rsidRPr="00911F52">
              <w:rPr>
                <w:sz w:val="20"/>
                <w:szCs w:val="20"/>
              </w:rPr>
              <w:t> </w:t>
            </w:r>
            <w:r w:rsidRPr="00911F52">
              <w:rPr>
                <w:sz w:val="20"/>
                <w:szCs w:val="20"/>
              </w:rPr>
              <w:t>gadā)</w:t>
            </w:r>
          </w:p>
        </w:tc>
        <w:tc>
          <w:tcPr>
            <w:tcW w:w="543" w:type="pct"/>
            <w:shd w:val="clear" w:color="auto" w:fill="F2F2F2"/>
            <w:vAlign w:val="center"/>
          </w:tcPr>
          <w:p w14:paraId="24F6E91D" w14:textId="77777777" w:rsidR="00A41CF7" w:rsidRPr="00911F52" w:rsidRDefault="00A41CF7" w:rsidP="00351D33">
            <w:pPr>
              <w:rPr>
                <w:sz w:val="20"/>
                <w:szCs w:val="20"/>
              </w:rPr>
            </w:pPr>
            <w:r w:rsidRPr="00911F52">
              <w:rPr>
                <w:sz w:val="20"/>
                <w:szCs w:val="20"/>
              </w:rPr>
              <w:t>Datu avots</w:t>
            </w:r>
          </w:p>
        </w:tc>
        <w:tc>
          <w:tcPr>
            <w:tcW w:w="670" w:type="pct"/>
            <w:shd w:val="clear" w:color="auto" w:fill="F2F2F2"/>
          </w:tcPr>
          <w:p w14:paraId="2F59B55C" w14:textId="77777777" w:rsidR="00A41CF7" w:rsidRPr="00911F52" w:rsidRDefault="00A41CF7" w:rsidP="00351D33">
            <w:pPr>
              <w:rPr>
                <w:sz w:val="20"/>
                <w:szCs w:val="20"/>
              </w:rPr>
            </w:pPr>
            <w:r w:rsidRPr="00911F52">
              <w:rPr>
                <w:sz w:val="20"/>
                <w:szCs w:val="20"/>
              </w:rPr>
              <w:t>Ziņošanas regularitāte</w:t>
            </w:r>
          </w:p>
        </w:tc>
      </w:tr>
      <w:tr w:rsidR="00086FE8" w:rsidRPr="00911F52" w14:paraId="0BDCE86D" w14:textId="77777777" w:rsidTr="00852585">
        <w:tc>
          <w:tcPr>
            <w:tcW w:w="509" w:type="pct"/>
            <w:shd w:val="clear" w:color="auto" w:fill="auto"/>
          </w:tcPr>
          <w:p w14:paraId="5720BCE3" w14:textId="77777777" w:rsidR="00A41CF7" w:rsidRPr="00911F52" w:rsidRDefault="00A41CF7" w:rsidP="00351D33">
            <w:pPr>
              <w:rPr>
                <w:sz w:val="20"/>
                <w:szCs w:val="20"/>
              </w:rPr>
            </w:pPr>
            <w:r w:rsidRPr="00911F52">
              <w:rPr>
                <w:sz w:val="20"/>
                <w:szCs w:val="20"/>
              </w:rPr>
              <w:t>I.4.1.1.a</w:t>
            </w:r>
          </w:p>
          <w:p w14:paraId="1DFB346C" w14:textId="77777777" w:rsidR="00CD23AB" w:rsidRPr="00911F52" w:rsidRDefault="00CD23AB" w:rsidP="00351D33">
            <w:pPr>
              <w:rPr>
                <w:sz w:val="20"/>
                <w:szCs w:val="20"/>
              </w:rPr>
            </w:pPr>
            <w:r w:rsidRPr="00911F52">
              <w:rPr>
                <w:sz w:val="20"/>
                <w:szCs w:val="20"/>
              </w:rPr>
              <w:t>(I09)</w:t>
            </w:r>
          </w:p>
        </w:tc>
        <w:tc>
          <w:tcPr>
            <w:tcW w:w="992" w:type="pct"/>
            <w:shd w:val="clear" w:color="auto" w:fill="auto"/>
          </w:tcPr>
          <w:p w14:paraId="4916D28C" w14:textId="77777777" w:rsidR="00A41CF7" w:rsidRPr="00911F52" w:rsidRDefault="00A41CF7" w:rsidP="00351D33">
            <w:pPr>
              <w:rPr>
                <w:sz w:val="20"/>
                <w:szCs w:val="20"/>
              </w:rPr>
            </w:pPr>
            <w:r w:rsidRPr="00911F52">
              <w:rPr>
                <w:sz w:val="20"/>
                <w:szCs w:val="20"/>
              </w:rPr>
              <w:t xml:space="preserve">Atbalstu saņemošo </w:t>
            </w:r>
            <w:r w:rsidRPr="00911F52">
              <w:rPr>
                <w:rFonts w:eastAsia="Times New Roman"/>
                <w:sz w:val="20"/>
                <w:szCs w:val="20"/>
                <w:lang w:eastAsia="lv-LV"/>
              </w:rPr>
              <w:t>komersantu</w:t>
            </w:r>
            <w:r w:rsidRPr="00911F52">
              <w:rPr>
                <w:sz w:val="20"/>
                <w:szCs w:val="20"/>
              </w:rPr>
              <w:t xml:space="preserve"> skaits</w:t>
            </w:r>
          </w:p>
        </w:tc>
        <w:tc>
          <w:tcPr>
            <w:tcW w:w="817" w:type="pct"/>
            <w:shd w:val="clear" w:color="auto" w:fill="auto"/>
            <w:vAlign w:val="center"/>
          </w:tcPr>
          <w:p w14:paraId="0B98315C" w14:textId="77777777" w:rsidR="00A41CF7" w:rsidRPr="00911F52" w:rsidRDefault="00134D05" w:rsidP="00351D33">
            <w:pPr>
              <w:rPr>
                <w:sz w:val="20"/>
                <w:szCs w:val="20"/>
              </w:rPr>
            </w:pPr>
            <w:r w:rsidRPr="00911F52">
              <w:rPr>
                <w:rFonts w:eastAsia="Times New Roman"/>
                <w:sz w:val="20"/>
                <w:szCs w:val="20"/>
                <w:lang w:eastAsia="lv-LV"/>
              </w:rPr>
              <w:t>Komersanti</w:t>
            </w:r>
          </w:p>
        </w:tc>
        <w:tc>
          <w:tcPr>
            <w:tcW w:w="741" w:type="pct"/>
            <w:shd w:val="clear" w:color="auto" w:fill="auto"/>
            <w:vAlign w:val="center"/>
          </w:tcPr>
          <w:p w14:paraId="68AA4A7F" w14:textId="77777777" w:rsidR="00A41CF7" w:rsidRPr="00911F52" w:rsidRDefault="00A41CF7" w:rsidP="00351D33">
            <w:pPr>
              <w:rPr>
                <w:sz w:val="20"/>
                <w:szCs w:val="20"/>
              </w:rPr>
            </w:pPr>
            <w:r w:rsidRPr="00911F52">
              <w:rPr>
                <w:sz w:val="20"/>
                <w:szCs w:val="20"/>
              </w:rPr>
              <w:t>KF</w:t>
            </w:r>
          </w:p>
        </w:tc>
        <w:tc>
          <w:tcPr>
            <w:tcW w:w="727" w:type="pct"/>
            <w:shd w:val="clear" w:color="auto" w:fill="auto"/>
            <w:vAlign w:val="center"/>
          </w:tcPr>
          <w:p w14:paraId="67F8CD31" w14:textId="77777777" w:rsidR="00A41CF7" w:rsidRPr="00911F52" w:rsidRDefault="00A41CF7" w:rsidP="00351D33">
            <w:pPr>
              <w:rPr>
                <w:sz w:val="20"/>
                <w:szCs w:val="20"/>
              </w:rPr>
            </w:pPr>
            <w:r w:rsidRPr="00911F52">
              <w:rPr>
                <w:sz w:val="20"/>
                <w:szCs w:val="20"/>
              </w:rPr>
              <w:t>65</w:t>
            </w:r>
          </w:p>
        </w:tc>
        <w:tc>
          <w:tcPr>
            <w:tcW w:w="543" w:type="pct"/>
            <w:shd w:val="clear" w:color="auto" w:fill="auto"/>
            <w:vAlign w:val="center"/>
          </w:tcPr>
          <w:p w14:paraId="4EE4AF96" w14:textId="77777777" w:rsidR="00A41CF7" w:rsidRPr="00911F52" w:rsidRDefault="00A41CF7" w:rsidP="00351D33">
            <w:pPr>
              <w:rPr>
                <w:sz w:val="20"/>
                <w:szCs w:val="20"/>
              </w:rPr>
            </w:pPr>
            <w:r w:rsidRPr="00911F52">
              <w:rPr>
                <w:sz w:val="20"/>
                <w:szCs w:val="20"/>
              </w:rPr>
              <w:t>Projektu dati</w:t>
            </w:r>
          </w:p>
        </w:tc>
        <w:tc>
          <w:tcPr>
            <w:tcW w:w="670" w:type="pct"/>
          </w:tcPr>
          <w:p w14:paraId="3630DEB7" w14:textId="77777777" w:rsidR="00A41CF7" w:rsidRPr="00911F52" w:rsidRDefault="00A41CF7" w:rsidP="00351D33">
            <w:pPr>
              <w:rPr>
                <w:sz w:val="20"/>
                <w:szCs w:val="20"/>
              </w:rPr>
            </w:pPr>
            <w:r w:rsidRPr="00911F52">
              <w:rPr>
                <w:sz w:val="20"/>
                <w:szCs w:val="20"/>
              </w:rPr>
              <w:t>Katru gadu</w:t>
            </w:r>
          </w:p>
        </w:tc>
      </w:tr>
      <w:tr w:rsidR="00D73A13" w:rsidRPr="00911F52" w14:paraId="03AEDFFF" w14:textId="77777777" w:rsidTr="00226BE7">
        <w:tc>
          <w:tcPr>
            <w:tcW w:w="509" w:type="pct"/>
            <w:shd w:val="clear" w:color="auto" w:fill="auto"/>
          </w:tcPr>
          <w:p w14:paraId="34CD5E30" w14:textId="77777777" w:rsidR="00D73A13" w:rsidRPr="00911F52" w:rsidRDefault="00D73A13" w:rsidP="00D73A13">
            <w:pPr>
              <w:rPr>
                <w:sz w:val="20"/>
                <w:szCs w:val="20"/>
              </w:rPr>
            </w:pPr>
            <w:r w:rsidRPr="00911F52">
              <w:rPr>
                <w:sz w:val="20"/>
                <w:szCs w:val="20"/>
              </w:rPr>
              <w:t>I.4.1.1.a</w:t>
            </w:r>
          </w:p>
          <w:p w14:paraId="45A320F1" w14:textId="77777777" w:rsidR="00D73A13" w:rsidRPr="00911F52" w:rsidRDefault="00D73A13" w:rsidP="00D73A13">
            <w:pPr>
              <w:rPr>
                <w:sz w:val="20"/>
                <w:szCs w:val="20"/>
              </w:rPr>
            </w:pPr>
            <w:r w:rsidRPr="00911F52">
              <w:rPr>
                <w:sz w:val="20"/>
                <w:szCs w:val="20"/>
              </w:rPr>
              <w:t>(R17)</w:t>
            </w:r>
          </w:p>
        </w:tc>
        <w:tc>
          <w:tcPr>
            <w:tcW w:w="992" w:type="pct"/>
            <w:shd w:val="clear" w:color="auto" w:fill="auto"/>
          </w:tcPr>
          <w:p w14:paraId="1E339EA9" w14:textId="77777777" w:rsidR="00D73A13" w:rsidRPr="00911F52" w:rsidRDefault="00D73A13" w:rsidP="00D73A13">
            <w:pPr>
              <w:rPr>
                <w:sz w:val="20"/>
                <w:szCs w:val="20"/>
              </w:rPr>
            </w:pPr>
            <w:r w:rsidRPr="00911F52">
              <w:rPr>
                <w:sz w:val="20"/>
                <w:szCs w:val="20"/>
              </w:rPr>
              <w:t>Enerģijas ietaupījums atbalsta saņēmušajiem komersantiem</w:t>
            </w:r>
          </w:p>
        </w:tc>
        <w:tc>
          <w:tcPr>
            <w:tcW w:w="817" w:type="pct"/>
            <w:shd w:val="clear" w:color="auto" w:fill="auto"/>
            <w:vAlign w:val="center"/>
          </w:tcPr>
          <w:p w14:paraId="3D5A7C75" w14:textId="77777777" w:rsidR="00D73A13" w:rsidRPr="00911F52" w:rsidRDefault="00D73A13" w:rsidP="00D73A13">
            <w:pPr>
              <w:rPr>
                <w:rFonts w:eastAsia="Times New Roman"/>
                <w:sz w:val="20"/>
                <w:szCs w:val="20"/>
                <w:lang w:eastAsia="lv-LV"/>
              </w:rPr>
            </w:pPr>
            <w:r w:rsidRPr="00911F52">
              <w:rPr>
                <w:rFonts w:eastAsia="Times New Roman"/>
                <w:sz w:val="20"/>
                <w:szCs w:val="20"/>
                <w:lang w:eastAsia="lv-LV"/>
              </w:rPr>
              <w:t>MWh/gadā</w:t>
            </w:r>
          </w:p>
        </w:tc>
        <w:tc>
          <w:tcPr>
            <w:tcW w:w="741" w:type="pct"/>
            <w:shd w:val="clear" w:color="auto" w:fill="auto"/>
            <w:vAlign w:val="center"/>
          </w:tcPr>
          <w:p w14:paraId="53655DC8" w14:textId="77777777" w:rsidR="00D73A13" w:rsidRPr="00911F52" w:rsidRDefault="00D73A13" w:rsidP="00D73A13">
            <w:pPr>
              <w:rPr>
                <w:sz w:val="20"/>
                <w:szCs w:val="20"/>
              </w:rPr>
            </w:pPr>
            <w:r w:rsidRPr="00911F52">
              <w:rPr>
                <w:sz w:val="20"/>
                <w:szCs w:val="20"/>
              </w:rPr>
              <w:t>KF</w:t>
            </w:r>
          </w:p>
        </w:tc>
        <w:tc>
          <w:tcPr>
            <w:tcW w:w="727" w:type="pct"/>
            <w:shd w:val="clear" w:color="auto" w:fill="auto"/>
            <w:vAlign w:val="center"/>
          </w:tcPr>
          <w:p w14:paraId="72CBB438" w14:textId="77777777" w:rsidR="00D73A13" w:rsidRPr="00911F52" w:rsidRDefault="00D73A13" w:rsidP="00D73A13">
            <w:pPr>
              <w:rPr>
                <w:sz w:val="20"/>
                <w:szCs w:val="20"/>
              </w:rPr>
            </w:pPr>
            <w:r w:rsidRPr="00911F52">
              <w:rPr>
                <w:sz w:val="20"/>
                <w:szCs w:val="20"/>
              </w:rPr>
              <w:t>4 395</w:t>
            </w:r>
          </w:p>
        </w:tc>
        <w:tc>
          <w:tcPr>
            <w:tcW w:w="543" w:type="pct"/>
            <w:shd w:val="clear" w:color="auto" w:fill="auto"/>
            <w:vAlign w:val="center"/>
          </w:tcPr>
          <w:p w14:paraId="0BCDBE22" w14:textId="77777777" w:rsidR="00D73A13" w:rsidRPr="00911F52" w:rsidRDefault="00D73A13" w:rsidP="00D73A13">
            <w:pPr>
              <w:rPr>
                <w:sz w:val="20"/>
                <w:szCs w:val="20"/>
              </w:rPr>
            </w:pPr>
            <w:r w:rsidRPr="00911F52">
              <w:rPr>
                <w:sz w:val="20"/>
                <w:szCs w:val="20"/>
              </w:rPr>
              <w:t>Projektu dati</w:t>
            </w:r>
          </w:p>
        </w:tc>
        <w:tc>
          <w:tcPr>
            <w:tcW w:w="670" w:type="pct"/>
            <w:vAlign w:val="center"/>
          </w:tcPr>
          <w:p w14:paraId="6F03E681" w14:textId="77777777" w:rsidR="00D73A13" w:rsidRPr="00911F52" w:rsidRDefault="00D73A13" w:rsidP="00D73A13">
            <w:pPr>
              <w:rPr>
                <w:sz w:val="20"/>
                <w:szCs w:val="20"/>
              </w:rPr>
            </w:pPr>
            <w:r w:rsidRPr="00911F52">
              <w:rPr>
                <w:sz w:val="20"/>
                <w:szCs w:val="20"/>
              </w:rPr>
              <w:t>Katru gadu</w:t>
            </w:r>
          </w:p>
        </w:tc>
      </w:tr>
      <w:tr w:rsidR="00D73A13" w:rsidRPr="00911F52" w14:paraId="04664DC6" w14:textId="77777777" w:rsidTr="00226BE7">
        <w:tc>
          <w:tcPr>
            <w:tcW w:w="509" w:type="pct"/>
            <w:shd w:val="clear" w:color="auto" w:fill="auto"/>
          </w:tcPr>
          <w:p w14:paraId="66D3FA4C" w14:textId="77777777" w:rsidR="00D73A13" w:rsidRPr="00911F52" w:rsidRDefault="00D73A13" w:rsidP="00D73A13">
            <w:pPr>
              <w:rPr>
                <w:sz w:val="20"/>
                <w:szCs w:val="20"/>
              </w:rPr>
            </w:pPr>
            <w:r w:rsidRPr="00911F52">
              <w:rPr>
                <w:sz w:val="20"/>
                <w:szCs w:val="20"/>
              </w:rPr>
              <w:t>CO30</w:t>
            </w:r>
          </w:p>
        </w:tc>
        <w:tc>
          <w:tcPr>
            <w:tcW w:w="992" w:type="pct"/>
            <w:shd w:val="clear" w:color="auto" w:fill="auto"/>
          </w:tcPr>
          <w:p w14:paraId="6D362C71" w14:textId="77777777" w:rsidR="00D73A13" w:rsidRPr="00911F52" w:rsidRDefault="00D73A13" w:rsidP="00226BE7">
            <w:pPr>
              <w:tabs>
                <w:tab w:val="left" w:pos="1358"/>
              </w:tabs>
              <w:rPr>
                <w:sz w:val="20"/>
                <w:szCs w:val="20"/>
              </w:rPr>
            </w:pPr>
            <w:r w:rsidRPr="00911F52">
              <w:rPr>
                <w:sz w:val="20"/>
                <w:szCs w:val="20"/>
              </w:rPr>
              <w:t>No atjaunojamiem energoresursiem ražotā papildjauda</w:t>
            </w:r>
          </w:p>
        </w:tc>
        <w:tc>
          <w:tcPr>
            <w:tcW w:w="817" w:type="pct"/>
            <w:shd w:val="clear" w:color="auto" w:fill="auto"/>
            <w:vAlign w:val="center"/>
          </w:tcPr>
          <w:p w14:paraId="5253EE66" w14:textId="77777777" w:rsidR="00D73A13" w:rsidRPr="00911F52" w:rsidRDefault="00D73A13" w:rsidP="00D73A13">
            <w:pPr>
              <w:rPr>
                <w:rFonts w:eastAsia="Times New Roman"/>
                <w:sz w:val="20"/>
                <w:szCs w:val="20"/>
                <w:lang w:eastAsia="lv-LV"/>
              </w:rPr>
            </w:pPr>
            <w:r w:rsidRPr="00911F52">
              <w:rPr>
                <w:rFonts w:eastAsia="Times New Roman"/>
                <w:sz w:val="20"/>
                <w:szCs w:val="20"/>
                <w:lang w:eastAsia="lv-LV"/>
              </w:rPr>
              <w:t>MW</w:t>
            </w:r>
          </w:p>
        </w:tc>
        <w:tc>
          <w:tcPr>
            <w:tcW w:w="741" w:type="pct"/>
            <w:shd w:val="clear" w:color="auto" w:fill="auto"/>
            <w:vAlign w:val="center"/>
          </w:tcPr>
          <w:p w14:paraId="78EDA8ED" w14:textId="77777777" w:rsidR="00D73A13" w:rsidRPr="00911F52" w:rsidRDefault="00D73A13" w:rsidP="00D73A13">
            <w:pPr>
              <w:rPr>
                <w:sz w:val="20"/>
                <w:szCs w:val="20"/>
              </w:rPr>
            </w:pPr>
            <w:r w:rsidRPr="00911F52">
              <w:rPr>
                <w:sz w:val="20"/>
                <w:szCs w:val="20"/>
              </w:rPr>
              <w:t>KF</w:t>
            </w:r>
          </w:p>
        </w:tc>
        <w:tc>
          <w:tcPr>
            <w:tcW w:w="727" w:type="pct"/>
            <w:shd w:val="clear" w:color="auto" w:fill="auto"/>
            <w:vAlign w:val="center"/>
          </w:tcPr>
          <w:p w14:paraId="50767F30" w14:textId="77777777" w:rsidR="00D73A13" w:rsidRPr="00911F52" w:rsidRDefault="00D73A13" w:rsidP="00D73A13">
            <w:pPr>
              <w:rPr>
                <w:sz w:val="20"/>
                <w:szCs w:val="20"/>
              </w:rPr>
            </w:pPr>
            <w:r w:rsidRPr="00911F52">
              <w:rPr>
                <w:sz w:val="20"/>
                <w:szCs w:val="20"/>
              </w:rPr>
              <w:t>5,4</w:t>
            </w:r>
          </w:p>
        </w:tc>
        <w:tc>
          <w:tcPr>
            <w:tcW w:w="543" w:type="pct"/>
            <w:shd w:val="clear" w:color="auto" w:fill="auto"/>
            <w:vAlign w:val="center"/>
          </w:tcPr>
          <w:p w14:paraId="6CFA2E46" w14:textId="77777777" w:rsidR="00D73A13" w:rsidRPr="00911F52" w:rsidRDefault="00D73A13" w:rsidP="00D73A13">
            <w:pPr>
              <w:rPr>
                <w:sz w:val="20"/>
                <w:szCs w:val="20"/>
              </w:rPr>
            </w:pPr>
            <w:r w:rsidRPr="00911F52">
              <w:rPr>
                <w:sz w:val="20"/>
                <w:szCs w:val="20"/>
              </w:rPr>
              <w:t>Projektu dati</w:t>
            </w:r>
          </w:p>
        </w:tc>
        <w:tc>
          <w:tcPr>
            <w:tcW w:w="670" w:type="pct"/>
            <w:vAlign w:val="center"/>
          </w:tcPr>
          <w:p w14:paraId="54CE2B77" w14:textId="77777777" w:rsidR="00D73A13" w:rsidRPr="00911F52" w:rsidRDefault="00D73A13" w:rsidP="00D73A13">
            <w:pPr>
              <w:rPr>
                <w:sz w:val="20"/>
                <w:szCs w:val="20"/>
              </w:rPr>
            </w:pPr>
            <w:r w:rsidRPr="00911F52">
              <w:rPr>
                <w:sz w:val="20"/>
                <w:szCs w:val="20"/>
              </w:rPr>
              <w:t>Katru gadu</w:t>
            </w:r>
          </w:p>
        </w:tc>
      </w:tr>
    </w:tbl>
    <w:p w14:paraId="63C25ABA" w14:textId="77777777" w:rsidR="00A41CF7" w:rsidRPr="00911F52" w:rsidRDefault="00A41CF7" w:rsidP="00351D33">
      <w:pPr>
        <w:jc w:val="both"/>
        <w:rPr>
          <w:b/>
          <w:szCs w:val="24"/>
        </w:rPr>
      </w:pPr>
    </w:p>
    <w:p w14:paraId="321F7B72" w14:textId="77777777" w:rsidR="00A41CF7" w:rsidRPr="00911F52" w:rsidRDefault="00A41CF7" w:rsidP="00DB28B0">
      <w:pPr>
        <w:pStyle w:val="ListParagraph"/>
        <w:numPr>
          <w:ilvl w:val="0"/>
          <w:numId w:val="6"/>
        </w:numPr>
        <w:ind w:left="567" w:hanging="567"/>
        <w:jc w:val="both"/>
        <w:rPr>
          <w:b/>
          <w:szCs w:val="24"/>
        </w:rPr>
      </w:pPr>
      <w:r w:rsidRPr="00911F52">
        <w:rPr>
          <w:b/>
        </w:rPr>
        <w:t>4.2.ieguldījumu prioritāte:</w:t>
      </w:r>
      <w:r w:rsidRPr="00911F52">
        <w:rPr>
          <w:szCs w:val="24"/>
        </w:rPr>
        <w:t xml:space="preserve"> atbalstīt energoefektivitāti, viedu energovadību un atjaunojamo energoresursu izmantošanu sabiedriskajā infrastruktūrā, tostarp sabiedriskajās ēkās un mājokļu sektorā.</w:t>
      </w:r>
    </w:p>
    <w:p w14:paraId="7CCF9123" w14:textId="77777777" w:rsidR="00A41CF7" w:rsidRPr="00911F52" w:rsidRDefault="00A41CF7" w:rsidP="00A837ED">
      <w:pPr>
        <w:pStyle w:val="ListParagraph"/>
        <w:ind w:left="567" w:hanging="567"/>
        <w:jc w:val="both"/>
        <w:rPr>
          <w:b/>
          <w:szCs w:val="24"/>
        </w:rPr>
      </w:pPr>
    </w:p>
    <w:p w14:paraId="41FFEBEB" w14:textId="77777777" w:rsidR="00A41CF7" w:rsidRPr="00911F52" w:rsidRDefault="0045419B" w:rsidP="00DB28B0">
      <w:pPr>
        <w:pStyle w:val="ListParagraph"/>
        <w:numPr>
          <w:ilvl w:val="0"/>
          <w:numId w:val="6"/>
        </w:numPr>
        <w:ind w:left="567" w:hanging="567"/>
        <w:jc w:val="both"/>
        <w:rPr>
          <w:b/>
          <w:szCs w:val="24"/>
        </w:rPr>
      </w:pPr>
      <w:r w:rsidRPr="00911F52">
        <w:rPr>
          <w:b/>
          <w:szCs w:val="24"/>
        </w:rPr>
        <w:t>4.2.1.</w:t>
      </w:r>
      <w:r w:rsidR="003B6D00" w:rsidRPr="00911F52">
        <w:rPr>
          <w:b/>
          <w:szCs w:val="24"/>
        </w:rPr>
        <w:t>SAM:</w:t>
      </w:r>
      <w:r w:rsidR="00A41CF7" w:rsidRPr="00911F52">
        <w:rPr>
          <w:szCs w:val="24"/>
        </w:rPr>
        <w:t xml:space="preserve"> </w:t>
      </w:r>
      <w:r w:rsidR="00A41CF7" w:rsidRPr="00911F52">
        <w:rPr>
          <w:b/>
          <w:szCs w:val="24"/>
        </w:rPr>
        <w:t>veicināt energoefektivitātes paaugstināšanu valsts un dzīvojamās ēkās.</w:t>
      </w:r>
    </w:p>
    <w:p w14:paraId="120A681F" w14:textId="77777777" w:rsidR="005640E3" w:rsidRPr="00911F52" w:rsidRDefault="00A41CF7" w:rsidP="00DB28B0">
      <w:pPr>
        <w:pStyle w:val="ListParagraph"/>
        <w:numPr>
          <w:ilvl w:val="0"/>
          <w:numId w:val="6"/>
        </w:numPr>
        <w:ind w:left="567" w:hanging="567"/>
        <w:jc w:val="both"/>
        <w:rPr>
          <w:b/>
          <w:szCs w:val="24"/>
        </w:rPr>
      </w:pPr>
      <w:r w:rsidRPr="00911F52">
        <w:rPr>
          <w:szCs w:val="24"/>
        </w:rPr>
        <w:t>SAM ieviešanas rezultātā tiks uzlabota energoefektivitāte valsts un dzīvojamo ēku sektorā, samazinot siltumenerģijas patēriņu un nodrošinot energoresursu ilgtspējīgu izmantošanu.</w:t>
      </w:r>
    </w:p>
    <w:p w14:paraId="34492742" w14:textId="6A648A81" w:rsidR="00A41CF7" w:rsidRPr="00911F52" w:rsidRDefault="00A41CF7" w:rsidP="00DB28B0">
      <w:pPr>
        <w:pStyle w:val="ListParagraph"/>
        <w:numPr>
          <w:ilvl w:val="0"/>
          <w:numId w:val="6"/>
        </w:numPr>
        <w:ind w:left="567" w:hanging="567"/>
        <w:jc w:val="both"/>
        <w:rPr>
          <w:b/>
          <w:szCs w:val="24"/>
        </w:rPr>
      </w:pPr>
      <w:r w:rsidRPr="00911F52">
        <w:rPr>
          <w:szCs w:val="24"/>
        </w:rPr>
        <w:t>Investīcijas nodrošinās ES Padomes</w:t>
      </w:r>
      <w:r w:rsidR="0045419B" w:rsidRPr="00911F52">
        <w:rPr>
          <w:szCs w:val="24"/>
        </w:rPr>
        <w:t xml:space="preserve"> 2013. un 2014.gada</w:t>
      </w:r>
      <w:r w:rsidRPr="00911F52">
        <w:rPr>
          <w:szCs w:val="24"/>
        </w:rPr>
        <w:t xml:space="preserve"> </w:t>
      </w:r>
      <w:r w:rsidR="00482889" w:rsidRPr="00911F52">
        <w:rPr>
          <w:szCs w:val="24"/>
        </w:rPr>
        <w:t>Latvijai adresēto ieteikumu ilgtspējīgai izaugsmei, konkurētspējai un nodarbinātībai ievērošanu energoefektivitātes jomā</w:t>
      </w:r>
      <w:r w:rsidRPr="00911F52">
        <w:rPr>
          <w:szCs w:val="24"/>
        </w:rPr>
        <w:t xml:space="preserve">, kā arī Direktīvā 2012/27/ES par energoefektivitāti noteiktā pienākuma izpildi </w:t>
      </w:r>
      <w:r w:rsidR="00C6580D" w:rsidRPr="00911F52">
        <w:rPr>
          <w:szCs w:val="24"/>
        </w:rPr>
        <w:t>–</w:t>
      </w:r>
      <w:r w:rsidRPr="00911F52">
        <w:rPr>
          <w:szCs w:val="24"/>
        </w:rPr>
        <w:t xml:space="preserve"> sākot</w:t>
      </w:r>
      <w:r w:rsidR="00C6580D" w:rsidRPr="00911F52">
        <w:rPr>
          <w:szCs w:val="24"/>
        </w:rPr>
        <w:t xml:space="preserve"> </w:t>
      </w:r>
      <w:r w:rsidRPr="00911F52">
        <w:rPr>
          <w:szCs w:val="24"/>
        </w:rPr>
        <w:t xml:space="preserve">no 2014.gada ik gadu renovēt </w:t>
      </w:r>
      <w:r w:rsidR="00681CE0" w:rsidRPr="00911F52">
        <w:rPr>
          <w:szCs w:val="24"/>
        </w:rPr>
        <w:t>3%</w:t>
      </w:r>
      <w:r w:rsidRPr="00911F52">
        <w:rPr>
          <w:szCs w:val="24"/>
        </w:rPr>
        <w:t xml:space="preserve"> centrālās valdības ēku, lai nodrošinātu to atbilstību minimālām </w:t>
      </w:r>
      <w:r w:rsidRPr="00911F52">
        <w:rPr>
          <w:szCs w:val="24"/>
        </w:rPr>
        <w:lastRenderedPageBreak/>
        <w:t>energoefektivitātes prasībām.</w:t>
      </w:r>
      <w:r w:rsidR="00D544AE" w:rsidRPr="00911F52">
        <w:rPr>
          <w:szCs w:val="24"/>
        </w:rPr>
        <w:t xml:space="preserve"> Tāpat atbilstoši Ēku energoefektivitātes likuma 5.pantam</w:t>
      </w:r>
      <w:r w:rsidR="00681CE0" w:rsidRPr="00911F52">
        <w:rPr>
          <w:szCs w:val="24"/>
        </w:rPr>
        <w:t>,</w:t>
      </w:r>
      <w:r w:rsidR="00D544AE" w:rsidRPr="00911F52">
        <w:rPr>
          <w:szCs w:val="24"/>
        </w:rPr>
        <w:t xml:space="preserve"> projektējot ēku</w:t>
      </w:r>
      <w:r w:rsidR="00681CE0" w:rsidRPr="00911F52">
        <w:rPr>
          <w:szCs w:val="24"/>
        </w:rPr>
        <w:t>,</w:t>
      </w:r>
      <w:r w:rsidR="00D544AE" w:rsidRPr="00911F52">
        <w:rPr>
          <w:szCs w:val="24"/>
        </w:rPr>
        <w:t xml:space="preserve"> tiek izvērtētas iespējas izmantot augstas efektivitātes sistēmas, kurās izmanto atjaunojamos energoresursus, kas nodrošina Direktīvas 2009/28/EK par atjaunojamo energoresursu izmantošanas veicināšanu prasību izpildi, </w:t>
      </w:r>
      <w:r w:rsidR="00482889" w:rsidRPr="00911F52">
        <w:rPr>
          <w:szCs w:val="24"/>
        </w:rPr>
        <w:t xml:space="preserve">un </w:t>
      </w:r>
      <w:r w:rsidR="00D544AE" w:rsidRPr="00911F52">
        <w:rPr>
          <w:szCs w:val="24"/>
        </w:rPr>
        <w:t>to uzstādīšana ir ekonomiski pamatota.</w:t>
      </w:r>
    </w:p>
    <w:p w14:paraId="7573D914" w14:textId="77777777" w:rsidR="00A41CF7" w:rsidRPr="00911F52" w:rsidRDefault="00A41CF7" w:rsidP="00DB28B0">
      <w:pPr>
        <w:pStyle w:val="ListParagraph"/>
        <w:numPr>
          <w:ilvl w:val="0"/>
          <w:numId w:val="6"/>
        </w:numPr>
        <w:ind w:left="567" w:hanging="567"/>
        <w:jc w:val="both"/>
        <w:rPr>
          <w:b/>
          <w:szCs w:val="24"/>
        </w:rPr>
      </w:pPr>
      <w:r w:rsidRPr="00911F52">
        <w:rPr>
          <w:szCs w:val="24"/>
        </w:rPr>
        <w:t>Valsts ēku renovācija nodrošinās publiskā sektora ēku vadošo lomu piemēra demonstrēšanā un sekmēs ēku energosertifikāciju saskaņā ar direktīvām 2010/31/ES</w:t>
      </w:r>
      <w:r w:rsidR="000A01D1" w:rsidRPr="00911F52">
        <w:rPr>
          <w:szCs w:val="24"/>
        </w:rPr>
        <w:t xml:space="preserve"> un </w:t>
      </w:r>
      <w:r w:rsidRPr="00911F52">
        <w:rPr>
          <w:szCs w:val="24"/>
        </w:rPr>
        <w:t xml:space="preserve">2012/27/ES, savukārt investīcijas mājokļu sektora energoefektivitātes paaugstināšanai ir būtiskas resursu efektivitātes un kopējās labklājības veicināšanai. SAM ietvaros paredzētā valsts īpašumā vai izmantošanā esošu un dzīvojamo ēku energoefektīva renovācija ir būtiska plašai mērķa grupai visā Latvijas teritorijā. Ilgstošs investīciju atmaksāšanās periods un ierobežotie līdzekļi kavē energoefektivitātes pasākumu veikšanu valsts īpašumā esošajās ēkās, kā arī kavē daudzdzīvokļu ēku dzīvokļu īpašnieku un iedzīvotāju spēju vienoties par energoefektivitātes pasākumu veikšanu savās ēkās. </w:t>
      </w:r>
    </w:p>
    <w:p w14:paraId="785BC6C1" w14:textId="139A225F" w:rsidR="00A41CF7" w:rsidRPr="00911F52" w:rsidRDefault="00A41CF7" w:rsidP="00635F19">
      <w:pPr>
        <w:pStyle w:val="ListParagraph"/>
        <w:numPr>
          <w:ilvl w:val="0"/>
          <w:numId w:val="6"/>
        </w:numPr>
        <w:ind w:left="567" w:hanging="567"/>
        <w:jc w:val="both"/>
      </w:pPr>
      <w:r w:rsidRPr="00911F52">
        <w:rPr>
          <w:szCs w:val="24"/>
        </w:rPr>
        <w:t xml:space="preserve">SAM īstenošanas rezultātā samazināsies siltumenerģijas patēriņš apkurei, samazinot mājsaimniecību izdevumus enerģijai </w:t>
      </w:r>
      <w:r w:rsidR="00C6580D" w:rsidRPr="00911F52">
        <w:rPr>
          <w:szCs w:val="24"/>
        </w:rPr>
        <w:t>–</w:t>
      </w:r>
      <w:r w:rsidRPr="00911F52">
        <w:rPr>
          <w:szCs w:val="24"/>
        </w:rPr>
        <w:t xml:space="preserve"> </w:t>
      </w:r>
      <w:r w:rsidR="00732BBB" w:rsidRPr="00911F52">
        <w:rPr>
          <w:szCs w:val="24"/>
        </w:rPr>
        <w:t>pie esošā labklājības līmeņa Latvijā</w:t>
      </w:r>
      <w:r w:rsidR="00482889" w:rsidRPr="00911F52">
        <w:rPr>
          <w:szCs w:val="24"/>
        </w:rPr>
        <w:t xml:space="preserve"> tā</w:t>
      </w:r>
      <w:r w:rsidR="00732BBB" w:rsidRPr="00911F52">
        <w:rPr>
          <w:szCs w:val="24"/>
        </w:rPr>
        <w:t xml:space="preserve"> </w:t>
      </w:r>
      <w:r w:rsidRPr="00911F52">
        <w:rPr>
          <w:szCs w:val="24"/>
        </w:rPr>
        <w:t>tiek patērēta apmēram div</w:t>
      </w:r>
      <w:r w:rsidR="00681CE0" w:rsidRPr="00911F52">
        <w:rPr>
          <w:szCs w:val="24"/>
        </w:rPr>
        <w:t xml:space="preserve">as reizes vairāk nekā vidēji ES, </w:t>
      </w:r>
      <w:r w:rsidR="00732BBB" w:rsidRPr="00911F52">
        <w:rPr>
          <w:szCs w:val="24"/>
        </w:rPr>
        <w:t xml:space="preserve">pie tāda paša </w:t>
      </w:r>
      <w:r w:rsidRPr="00911F52">
        <w:rPr>
          <w:szCs w:val="24"/>
        </w:rPr>
        <w:t>labklājības līme</w:t>
      </w:r>
      <w:r w:rsidR="00482889" w:rsidRPr="00911F52">
        <w:rPr>
          <w:szCs w:val="24"/>
        </w:rPr>
        <w:t>ņa</w:t>
      </w:r>
      <w:r w:rsidRPr="00911F52">
        <w:rPr>
          <w:szCs w:val="24"/>
        </w:rPr>
        <w:t>,</w:t>
      </w:r>
      <w:r w:rsidR="00C20A65" w:rsidRPr="00911F52">
        <w:rPr>
          <w:szCs w:val="24"/>
        </w:rPr>
        <w:t xml:space="preserve"> </w:t>
      </w:r>
      <w:r w:rsidR="00732BBB" w:rsidRPr="00911F52">
        <w:rPr>
          <w:szCs w:val="24"/>
        </w:rPr>
        <w:t xml:space="preserve">līdz ar to </w:t>
      </w:r>
      <w:r w:rsidRPr="00911F52">
        <w:rPr>
          <w:szCs w:val="24"/>
        </w:rPr>
        <w:t xml:space="preserve">mājsaimniecības Latvijā </w:t>
      </w:r>
      <w:r w:rsidR="000A01D1" w:rsidRPr="00911F52">
        <w:rPr>
          <w:szCs w:val="24"/>
        </w:rPr>
        <w:t xml:space="preserve">par enerģiju </w:t>
      </w:r>
      <w:r w:rsidR="00732BBB" w:rsidRPr="00911F52">
        <w:rPr>
          <w:szCs w:val="24"/>
        </w:rPr>
        <w:t xml:space="preserve">tērē lielāku daļu </w:t>
      </w:r>
      <w:r w:rsidRPr="00911F52">
        <w:rPr>
          <w:szCs w:val="24"/>
        </w:rPr>
        <w:t xml:space="preserve">no sava budžeta nekā vidēji ES. </w:t>
      </w:r>
      <w:r w:rsidR="00482889" w:rsidRPr="00911F52">
        <w:rPr>
          <w:szCs w:val="24"/>
        </w:rPr>
        <w:t>Ņemot vērā Cost-optimal pētījuma rezultātus un Ekonomikas ministrijas veiktos aprēķinus, apkures patēriņš pēc energoefektivitātes paaugstināšanas pasākumu īstenošanas dzīvojamās un publiskās ēkās vidēji sastāda 90 kWh m</w:t>
      </w:r>
      <w:r w:rsidR="00482889" w:rsidRPr="00911F52">
        <w:rPr>
          <w:szCs w:val="24"/>
          <w:vertAlign w:val="superscript"/>
          <w:lang w:eastAsia="lv-LV"/>
        </w:rPr>
        <w:t>2</w:t>
      </w:r>
      <w:r w:rsidR="00482889" w:rsidRPr="00911F52">
        <w:rPr>
          <w:szCs w:val="24"/>
        </w:rPr>
        <w:t>/gadā. Pamatojoties uz iepriekš minēto, tiks noteikts, ka daudzdzīvokļu dzīvojamās ēkās siltumenerģijas patēriņš apkurei pēc energoefektivitātes paaugstināšanas pasākumu īstenošanas, pamatojoties uz ēkas energoaudita pārskatā veiktajiem aprēķiniem,  nepārsniedz 90 kWh/m</w:t>
      </w:r>
      <w:r w:rsidR="00482889" w:rsidRPr="00911F52">
        <w:rPr>
          <w:szCs w:val="24"/>
          <w:vertAlign w:val="superscript"/>
          <w:lang w:eastAsia="lv-LV"/>
        </w:rPr>
        <w:t>2</w:t>
      </w:r>
      <w:r w:rsidR="00482889" w:rsidRPr="00911F52">
        <w:rPr>
          <w:szCs w:val="24"/>
        </w:rPr>
        <w:t xml:space="preserve"> gadā.</w:t>
      </w:r>
    </w:p>
    <w:p w14:paraId="73E4C8EE" w14:textId="040B08B0" w:rsidR="00A41CF7" w:rsidRPr="00911F52" w:rsidRDefault="00A41CF7" w:rsidP="00DB28B0">
      <w:pPr>
        <w:pStyle w:val="ListParagraph"/>
        <w:numPr>
          <w:ilvl w:val="0"/>
          <w:numId w:val="6"/>
        </w:numPr>
        <w:ind w:left="567" w:hanging="567"/>
        <w:jc w:val="both"/>
        <w:rPr>
          <w:szCs w:val="24"/>
        </w:rPr>
      </w:pPr>
      <w:r w:rsidRPr="00911F52">
        <w:rPr>
          <w:szCs w:val="24"/>
        </w:rPr>
        <w:t>SAM īstenošana sniegs ieguldīju</w:t>
      </w:r>
      <w:r w:rsidR="00681CE0" w:rsidRPr="00911F52">
        <w:rPr>
          <w:szCs w:val="24"/>
        </w:rPr>
        <w:t>mu AER izmantošanas veicināšanā.</w:t>
      </w:r>
      <w:r w:rsidRPr="00911F52">
        <w:rPr>
          <w:szCs w:val="24"/>
        </w:rPr>
        <w:t xml:space="preserve"> </w:t>
      </w:r>
      <w:r w:rsidR="00681CE0" w:rsidRPr="00911F52">
        <w:rPr>
          <w:szCs w:val="24"/>
        </w:rPr>
        <w:t>Ē</w:t>
      </w:r>
      <w:r w:rsidRPr="00911F52">
        <w:rPr>
          <w:szCs w:val="24"/>
        </w:rPr>
        <w:t>ku sektorā ir potenciāls arī AER izmantošanai, kas ir atbalstāma, ja ēkā, veicot energoefektivitātes pasākumus, tiek sasniegti augsti energoefektivitātes rādītāji</w:t>
      </w:r>
      <w:r w:rsidR="00482889" w:rsidRPr="00911F52">
        <w:rPr>
          <w:szCs w:val="24"/>
        </w:rPr>
        <w:t xml:space="preserve"> un šādu iekārtu uzstādīšana ir ekonomiski pamatota</w:t>
      </w:r>
      <w:r w:rsidR="00D544AE" w:rsidRPr="00911F52">
        <w:rPr>
          <w:szCs w:val="24"/>
        </w:rPr>
        <w:t>.</w:t>
      </w:r>
    </w:p>
    <w:p w14:paraId="2AFD452E" w14:textId="77777777" w:rsidR="00A41CF7" w:rsidRPr="00911F52" w:rsidRDefault="00A41CF7" w:rsidP="00351D33">
      <w:pPr>
        <w:pStyle w:val="ListParagraph"/>
        <w:ind w:left="567"/>
        <w:jc w:val="both"/>
        <w:rPr>
          <w:szCs w:val="24"/>
        </w:rPr>
      </w:pPr>
    </w:p>
    <w:p w14:paraId="5153ACC8" w14:textId="77777777" w:rsidR="00A41CF7" w:rsidRPr="00911F52" w:rsidRDefault="00A41CF7" w:rsidP="00351D33">
      <w:pPr>
        <w:rPr>
          <w:b/>
          <w:i/>
          <w:sz w:val="20"/>
          <w:szCs w:val="20"/>
        </w:rPr>
      </w:pPr>
      <w:r w:rsidRPr="00911F52">
        <w:rPr>
          <w:i/>
          <w:sz w:val="20"/>
          <w:szCs w:val="20"/>
        </w:rPr>
        <w:t>Tabula Nr.</w:t>
      </w:r>
      <w:r w:rsidR="000A01D1" w:rsidRPr="00911F52">
        <w:rPr>
          <w:i/>
          <w:sz w:val="20"/>
          <w:szCs w:val="20"/>
        </w:rPr>
        <w:t> </w:t>
      </w:r>
      <w:r w:rsidRPr="00911F52">
        <w:rPr>
          <w:i/>
          <w:sz w:val="20"/>
          <w:szCs w:val="20"/>
        </w:rPr>
        <w:t>2.</w:t>
      </w:r>
      <w:r w:rsidR="0028229C" w:rsidRPr="00911F52">
        <w:rPr>
          <w:i/>
          <w:sz w:val="20"/>
          <w:szCs w:val="20"/>
        </w:rPr>
        <w:t>4.3.</w:t>
      </w:r>
      <w:r w:rsidRPr="00911F52">
        <w:rPr>
          <w:i/>
          <w:sz w:val="20"/>
          <w:szCs w:val="20"/>
        </w:rPr>
        <w:t xml:space="preserve"> (3)</w:t>
      </w:r>
    </w:p>
    <w:p w14:paraId="121861E8" w14:textId="77777777" w:rsidR="00A41CF7" w:rsidRPr="00911F52" w:rsidRDefault="00A41CF7" w:rsidP="00351D33">
      <w:pPr>
        <w:jc w:val="center"/>
        <w:rPr>
          <w:b/>
        </w:rPr>
      </w:pPr>
      <w:r w:rsidRPr="00911F52">
        <w:rPr>
          <w:b/>
        </w:rPr>
        <w:t>ERAF specifiskie rezultāta rādītāji</w:t>
      </w:r>
    </w:p>
    <w:p w14:paraId="4C70AE50" w14:textId="77777777" w:rsidR="00A41CF7" w:rsidRPr="00911F52" w:rsidRDefault="00A41CF7" w:rsidP="00351D33">
      <w:pPr>
        <w:rPr>
          <w:szCs w:val="24"/>
        </w:rPr>
      </w:pPr>
    </w:p>
    <w:tbl>
      <w:tblPr>
        <w:tblW w:w="4737"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438"/>
        <w:gridCol w:w="1458"/>
        <w:gridCol w:w="1636"/>
        <w:gridCol w:w="1227"/>
        <w:gridCol w:w="1421"/>
        <w:gridCol w:w="1206"/>
      </w:tblGrid>
      <w:tr w:rsidR="00C30F66" w:rsidRPr="00911F52" w14:paraId="0861ADE2" w14:textId="77777777" w:rsidTr="00072187">
        <w:trPr>
          <w:tblHeader/>
        </w:trPr>
        <w:tc>
          <w:tcPr>
            <w:tcW w:w="509" w:type="pct"/>
            <w:shd w:val="clear" w:color="auto" w:fill="F2F2F2"/>
            <w:vAlign w:val="center"/>
          </w:tcPr>
          <w:p w14:paraId="19DC1346" w14:textId="77777777" w:rsidR="00A41CF7" w:rsidRPr="00911F52" w:rsidRDefault="00A41CF7" w:rsidP="00351D33">
            <w:pPr>
              <w:rPr>
                <w:sz w:val="20"/>
                <w:szCs w:val="20"/>
              </w:rPr>
            </w:pPr>
          </w:p>
          <w:p w14:paraId="2ADC2099" w14:textId="77777777" w:rsidR="00A41CF7" w:rsidRPr="00911F52" w:rsidRDefault="00A41CF7" w:rsidP="00351D33">
            <w:pPr>
              <w:rPr>
                <w:sz w:val="20"/>
                <w:szCs w:val="20"/>
              </w:rPr>
            </w:pPr>
            <w:r w:rsidRPr="00911F52">
              <w:rPr>
                <w:sz w:val="20"/>
                <w:szCs w:val="20"/>
              </w:rPr>
              <w:t>ID</w:t>
            </w:r>
          </w:p>
        </w:tc>
        <w:tc>
          <w:tcPr>
            <w:tcW w:w="770" w:type="pct"/>
            <w:shd w:val="clear" w:color="auto" w:fill="F2F2F2"/>
            <w:vAlign w:val="center"/>
          </w:tcPr>
          <w:p w14:paraId="59DB61F3" w14:textId="77777777" w:rsidR="00A41CF7" w:rsidRPr="00911F52" w:rsidRDefault="00A41CF7" w:rsidP="00351D33">
            <w:pPr>
              <w:rPr>
                <w:sz w:val="20"/>
                <w:szCs w:val="20"/>
              </w:rPr>
            </w:pPr>
            <w:r w:rsidRPr="00911F52">
              <w:rPr>
                <w:sz w:val="20"/>
                <w:szCs w:val="20"/>
              </w:rPr>
              <w:t>Rādītājs</w:t>
            </w:r>
          </w:p>
        </w:tc>
        <w:tc>
          <w:tcPr>
            <w:tcW w:w="781" w:type="pct"/>
            <w:shd w:val="clear" w:color="auto" w:fill="F2F2F2"/>
            <w:vAlign w:val="center"/>
          </w:tcPr>
          <w:p w14:paraId="50499559" w14:textId="77777777" w:rsidR="00A41CF7" w:rsidRPr="00911F52" w:rsidRDefault="00A41CF7" w:rsidP="00351D33">
            <w:pPr>
              <w:rPr>
                <w:sz w:val="20"/>
                <w:szCs w:val="20"/>
              </w:rPr>
            </w:pPr>
            <w:r w:rsidRPr="00911F52">
              <w:rPr>
                <w:sz w:val="20"/>
                <w:szCs w:val="20"/>
              </w:rPr>
              <w:t>Mērvienība</w:t>
            </w:r>
          </w:p>
        </w:tc>
        <w:tc>
          <w:tcPr>
            <w:tcW w:w="876" w:type="pct"/>
            <w:shd w:val="clear" w:color="auto" w:fill="F2F2F2"/>
            <w:vAlign w:val="center"/>
          </w:tcPr>
          <w:p w14:paraId="31F34AA7" w14:textId="77777777" w:rsidR="00A41CF7" w:rsidRPr="00911F52" w:rsidRDefault="00B80743" w:rsidP="00351D33">
            <w:pPr>
              <w:rPr>
                <w:sz w:val="20"/>
                <w:szCs w:val="20"/>
              </w:rPr>
            </w:pPr>
            <w:r w:rsidRPr="00911F52">
              <w:rPr>
                <w:sz w:val="20"/>
                <w:szCs w:val="20"/>
              </w:rPr>
              <w:t>Sākotnējā</w:t>
            </w:r>
            <w:r w:rsidR="00A41CF7" w:rsidRPr="00911F52">
              <w:rPr>
                <w:sz w:val="20"/>
                <w:szCs w:val="20"/>
              </w:rPr>
              <w:t xml:space="preserve"> vērtība</w:t>
            </w:r>
          </w:p>
          <w:p w14:paraId="5D83C1E8" w14:textId="77777777" w:rsidR="00A41CF7" w:rsidRPr="00911F52" w:rsidRDefault="00A41CF7" w:rsidP="00351D33">
            <w:pPr>
              <w:rPr>
                <w:sz w:val="20"/>
                <w:szCs w:val="20"/>
              </w:rPr>
            </w:pPr>
            <w:r w:rsidRPr="00911F52">
              <w:rPr>
                <w:sz w:val="20"/>
                <w:szCs w:val="20"/>
              </w:rPr>
              <w:t>(2012.</w:t>
            </w:r>
            <w:r w:rsidR="000A01D1" w:rsidRPr="00911F52">
              <w:rPr>
                <w:sz w:val="20"/>
                <w:szCs w:val="20"/>
              </w:rPr>
              <w:t> </w:t>
            </w:r>
            <w:r w:rsidRPr="00911F52">
              <w:rPr>
                <w:sz w:val="20"/>
                <w:szCs w:val="20"/>
              </w:rPr>
              <w:t>gadā)</w:t>
            </w:r>
          </w:p>
        </w:tc>
        <w:tc>
          <w:tcPr>
            <w:tcW w:w="657" w:type="pct"/>
            <w:shd w:val="clear" w:color="auto" w:fill="F2F2F2"/>
            <w:vAlign w:val="center"/>
          </w:tcPr>
          <w:p w14:paraId="22B2C7EF" w14:textId="77777777" w:rsidR="00A41CF7" w:rsidRPr="00911F52" w:rsidRDefault="00A41CF7" w:rsidP="00351D33">
            <w:pPr>
              <w:rPr>
                <w:sz w:val="20"/>
                <w:szCs w:val="20"/>
              </w:rPr>
            </w:pPr>
            <w:r w:rsidRPr="00911F52">
              <w:rPr>
                <w:sz w:val="20"/>
                <w:szCs w:val="20"/>
              </w:rPr>
              <w:t>Plānotā vērtība (2023.</w:t>
            </w:r>
            <w:r w:rsidR="000A01D1" w:rsidRPr="00911F52">
              <w:rPr>
                <w:sz w:val="20"/>
                <w:szCs w:val="20"/>
              </w:rPr>
              <w:t> </w:t>
            </w:r>
            <w:r w:rsidRPr="00911F52">
              <w:rPr>
                <w:sz w:val="20"/>
                <w:szCs w:val="20"/>
              </w:rPr>
              <w:t>gadā)</w:t>
            </w:r>
          </w:p>
        </w:tc>
        <w:tc>
          <w:tcPr>
            <w:tcW w:w="761" w:type="pct"/>
            <w:shd w:val="clear" w:color="auto" w:fill="F2F2F2"/>
            <w:vAlign w:val="center"/>
          </w:tcPr>
          <w:p w14:paraId="3FACEFD2" w14:textId="77777777" w:rsidR="00A41CF7" w:rsidRPr="00911F52" w:rsidRDefault="00A41CF7" w:rsidP="00351D33">
            <w:pPr>
              <w:rPr>
                <w:sz w:val="20"/>
                <w:szCs w:val="20"/>
              </w:rPr>
            </w:pPr>
            <w:r w:rsidRPr="00911F52">
              <w:rPr>
                <w:sz w:val="20"/>
                <w:szCs w:val="20"/>
              </w:rPr>
              <w:t>Datu avots</w:t>
            </w:r>
          </w:p>
        </w:tc>
        <w:tc>
          <w:tcPr>
            <w:tcW w:w="646" w:type="pct"/>
            <w:shd w:val="clear" w:color="auto" w:fill="F2F2F2"/>
            <w:vAlign w:val="center"/>
          </w:tcPr>
          <w:p w14:paraId="68791684" w14:textId="77777777" w:rsidR="00A41CF7" w:rsidRPr="00911F52" w:rsidRDefault="00A41CF7" w:rsidP="00351D33">
            <w:pPr>
              <w:rPr>
                <w:sz w:val="20"/>
                <w:szCs w:val="20"/>
              </w:rPr>
            </w:pPr>
            <w:r w:rsidRPr="00911F52">
              <w:rPr>
                <w:sz w:val="20"/>
                <w:szCs w:val="20"/>
              </w:rPr>
              <w:t>Ziņošanas regularitāte</w:t>
            </w:r>
          </w:p>
        </w:tc>
      </w:tr>
      <w:tr w:rsidR="00C30F66" w:rsidRPr="00911F52" w14:paraId="3E98E341" w14:textId="77777777" w:rsidTr="00072187">
        <w:tc>
          <w:tcPr>
            <w:tcW w:w="509" w:type="pct"/>
            <w:shd w:val="clear" w:color="auto" w:fill="auto"/>
          </w:tcPr>
          <w:p w14:paraId="2658681B" w14:textId="77777777" w:rsidR="00CD23AB" w:rsidRPr="00911F52" w:rsidRDefault="00A41CF7" w:rsidP="00351D33">
            <w:pPr>
              <w:rPr>
                <w:sz w:val="20"/>
                <w:szCs w:val="20"/>
              </w:rPr>
            </w:pPr>
            <w:r w:rsidRPr="00911F52">
              <w:rPr>
                <w:sz w:val="20"/>
                <w:szCs w:val="20"/>
              </w:rPr>
              <w:t>R.4.2.1.a</w:t>
            </w:r>
          </w:p>
          <w:p w14:paraId="289EA5B5" w14:textId="77777777" w:rsidR="00A41CF7" w:rsidRPr="00911F52" w:rsidRDefault="00CD23AB" w:rsidP="00351D33">
            <w:pPr>
              <w:rPr>
                <w:sz w:val="20"/>
                <w:szCs w:val="20"/>
              </w:rPr>
            </w:pPr>
            <w:r w:rsidRPr="00911F52">
              <w:rPr>
                <w:sz w:val="20"/>
                <w:szCs w:val="20"/>
              </w:rPr>
              <w:t>(R</w:t>
            </w:r>
            <w:r w:rsidR="00D2278E" w:rsidRPr="00911F52">
              <w:rPr>
                <w:sz w:val="20"/>
                <w:szCs w:val="20"/>
              </w:rPr>
              <w:t>18</w:t>
            </w:r>
            <w:r w:rsidR="00522990" w:rsidRPr="00911F52">
              <w:rPr>
                <w:sz w:val="20"/>
                <w:szCs w:val="20"/>
              </w:rPr>
              <w:t>)</w:t>
            </w:r>
          </w:p>
        </w:tc>
        <w:tc>
          <w:tcPr>
            <w:tcW w:w="770" w:type="pct"/>
            <w:shd w:val="clear" w:color="auto" w:fill="auto"/>
          </w:tcPr>
          <w:p w14:paraId="6947D8AF" w14:textId="77777777" w:rsidR="00A41CF7" w:rsidRPr="00911F52" w:rsidRDefault="00A41CF7" w:rsidP="00351D33">
            <w:pPr>
              <w:rPr>
                <w:sz w:val="20"/>
                <w:szCs w:val="20"/>
              </w:rPr>
            </w:pPr>
            <w:r w:rsidRPr="00911F52">
              <w:rPr>
                <w:sz w:val="20"/>
                <w:szCs w:val="20"/>
              </w:rPr>
              <w:t>Vidējais siltumenerģijas patēriņš apkurei</w:t>
            </w:r>
          </w:p>
        </w:tc>
        <w:tc>
          <w:tcPr>
            <w:tcW w:w="781" w:type="pct"/>
            <w:shd w:val="clear" w:color="auto" w:fill="auto"/>
            <w:vAlign w:val="center"/>
          </w:tcPr>
          <w:p w14:paraId="045099CE" w14:textId="77777777" w:rsidR="00A41CF7" w:rsidRPr="00911F52" w:rsidRDefault="00A41CF7" w:rsidP="00351D33">
            <w:pPr>
              <w:rPr>
                <w:sz w:val="20"/>
                <w:szCs w:val="20"/>
              </w:rPr>
            </w:pPr>
            <w:r w:rsidRPr="00911F52">
              <w:rPr>
                <w:sz w:val="20"/>
                <w:szCs w:val="20"/>
              </w:rPr>
              <w:t>kWh/m</w:t>
            </w:r>
            <w:r w:rsidRPr="00911F52">
              <w:rPr>
                <w:sz w:val="20"/>
                <w:szCs w:val="20"/>
                <w:vertAlign w:val="superscript"/>
              </w:rPr>
              <w:t>2</w:t>
            </w:r>
            <w:r w:rsidRPr="00911F52">
              <w:rPr>
                <w:sz w:val="20"/>
                <w:szCs w:val="20"/>
              </w:rPr>
              <w:t>/</w:t>
            </w:r>
          </w:p>
          <w:p w14:paraId="23291A5A" w14:textId="77777777" w:rsidR="00A41CF7" w:rsidRPr="00911F52" w:rsidRDefault="00A41CF7" w:rsidP="00351D33">
            <w:pPr>
              <w:rPr>
                <w:sz w:val="20"/>
                <w:szCs w:val="20"/>
              </w:rPr>
            </w:pPr>
            <w:r w:rsidRPr="00911F52">
              <w:rPr>
                <w:sz w:val="20"/>
                <w:szCs w:val="20"/>
              </w:rPr>
              <w:t>gadā</w:t>
            </w:r>
          </w:p>
        </w:tc>
        <w:tc>
          <w:tcPr>
            <w:tcW w:w="876" w:type="pct"/>
            <w:shd w:val="clear" w:color="auto" w:fill="auto"/>
            <w:vAlign w:val="center"/>
          </w:tcPr>
          <w:p w14:paraId="7AE4B01B" w14:textId="77777777" w:rsidR="00A41CF7" w:rsidRPr="00911F52" w:rsidRDefault="00A41CF7" w:rsidP="00351D33">
            <w:pPr>
              <w:rPr>
                <w:sz w:val="20"/>
                <w:szCs w:val="20"/>
              </w:rPr>
            </w:pPr>
            <w:r w:rsidRPr="00911F52">
              <w:rPr>
                <w:sz w:val="20"/>
                <w:szCs w:val="20"/>
              </w:rPr>
              <w:t>150</w:t>
            </w:r>
          </w:p>
        </w:tc>
        <w:tc>
          <w:tcPr>
            <w:tcW w:w="657" w:type="pct"/>
            <w:shd w:val="clear" w:color="auto" w:fill="auto"/>
            <w:vAlign w:val="center"/>
          </w:tcPr>
          <w:p w14:paraId="3244EB9A" w14:textId="77777777" w:rsidR="00A41CF7" w:rsidRPr="00911F52" w:rsidRDefault="00A41CF7" w:rsidP="00351D33">
            <w:pPr>
              <w:rPr>
                <w:sz w:val="20"/>
                <w:szCs w:val="20"/>
              </w:rPr>
            </w:pPr>
            <w:r w:rsidRPr="00911F52">
              <w:rPr>
                <w:sz w:val="20"/>
                <w:szCs w:val="20"/>
              </w:rPr>
              <w:t>120</w:t>
            </w:r>
          </w:p>
        </w:tc>
        <w:tc>
          <w:tcPr>
            <w:tcW w:w="761" w:type="pct"/>
            <w:shd w:val="clear" w:color="auto" w:fill="auto"/>
            <w:vAlign w:val="center"/>
          </w:tcPr>
          <w:p w14:paraId="190F4D16" w14:textId="77777777" w:rsidR="00A41CF7" w:rsidRPr="00911F52" w:rsidRDefault="00A41CF7" w:rsidP="00351D33">
            <w:pPr>
              <w:rPr>
                <w:sz w:val="20"/>
                <w:szCs w:val="20"/>
              </w:rPr>
            </w:pPr>
            <w:r w:rsidRPr="00911F52">
              <w:rPr>
                <w:sz w:val="20"/>
                <w:szCs w:val="20"/>
              </w:rPr>
              <w:t>EM (CSP datu bāze)</w:t>
            </w:r>
          </w:p>
        </w:tc>
        <w:tc>
          <w:tcPr>
            <w:tcW w:w="646" w:type="pct"/>
            <w:shd w:val="clear" w:color="auto" w:fill="auto"/>
          </w:tcPr>
          <w:p w14:paraId="7B0D0C2C" w14:textId="77777777" w:rsidR="00A41CF7" w:rsidRPr="00911F52" w:rsidRDefault="00A41CF7" w:rsidP="00351D33">
            <w:pPr>
              <w:rPr>
                <w:sz w:val="20"/>
                <w:szCs w:val="20"/>
              </w:rPr>
            </w:pPr>
            <w:r w:rsidRPr="00911F52">
              <w:rPr>
                <w:sz w:val="20"/>
                <w:szCs w:val="20"/>
              </w:rPr>
              <w:t>Katru gadu</w:t>
            </w:r>
          </w:p>
        </w:tc>
      </w:tr>
    </w:tbl>
    <w:p w14:paraId="0A53046A" w14:textId="77777777" w:rsidR="00A41CF7" w:rsidRPr="00911F52" w:rsidRDefault="00A41CF7" w:rsidP="00A837ED">
      <w:pPr>
        <w:jc w:val="both"/>
        <w:rPr>
          <w:szCs w:val="24"/>
        </w:rPr>
      </w:pPr>
    </w:p>
    <w:p w14:paraId="2DDD1B25" w14:textId="77777777" w:rsidR="00A41CF7" w:rsidRPr="00911F52" w:rsidRDefault="0045419B" w:rsidP="00DB28B0">
      <w:pPr>
        <w:pStyle w:val="ListParagraph"/>
        <w:numPr>
          <w:ilvl w:val="0"/>
          <w:numId w:val="6"/>
        </w:numPr>
        <w:ind w:left="567" w:hanging="567"/>
        <w:jc w:val="both"/>
        <w:rPr>
          <w:szCs w:val="24"/>
        </w:rPr>
      </w:pPr>
      <w:r w:rsidRPr="00911F52">
        <w:rPr>
          <w:b/>
          <w:szCs w:val="24"/>
        </w:rPr>
        <w:t>4.2.2.</w:t>
      </w:r>
      <w:r w:rsidR="003B6D00" w:rsidRPr="00911F52">
        <w:rPr>
          <w:b/>
          <w:szCs w:val="24"/>
        </w:rPr>
        <w:t>SAM:</w:t>
      </w:r>
      <w:r w:rsidR="00A41CF7" w:rsidRPr="00911F52">
        <w:rPr>
          <w:b/>
          <w:szCs w:val="24"/>
        </w:rPr>
        <w:t xml:space="preserve"> atbilstoši pašvaldības integrētajām attīstības programmām sekmēt energoefektivitātes paaugstināšanu </w:t>
      </w:r>
      <w:r w:rsidR="00D82578" w:rsidRPr="00911F52">
        <w:rPr>
          <w:b/>
          <w:szCs w:val="24"/>
        </w:rPr>
        <w:t xml:space="preserve">un AER izmantošanu </w:t>
      </w:r>
      <w:r w:rsidR="00A41CF7" w:rsidRPr="00911F52">
        <w:rPr>
          <w:b/>
          <w:szCs w:val="24"/>
        </w:rPr>
        <w:t>pašvaldību ēkās.</w:t>
      </w:r>
    </w:p>
    <w:p w14:paraId="16671C9B" w14:textId="77777777" w:rsidR="00A41CF7" w:rsidRPr="00911F52" w:rsidRDefault="00A41CF7" w:rsidP="00DB28B0">
      <w:pPr>
        <w:pStyle w:val="ListParagraph"/>
        <w:numPr>
          <w:ilvl w:val="0"/>
          <w:numId w:val="6"/>
        </w:numPr>
        <w:ind w:left="567" w:hanging="567"/>
        <w:jc w:val="both"/>
        <w:rPr>
          <w:szCs w:val="24"/>
        </w:rPr>
      </w:pPr>
      <w:r w:rsidRPr="00911F52">
        <w:rPr>
          <w:szCs w:val="24"/>
        </w:rPr>
        <w:t>SAM ieviešanas rezultātā tiks samazināts siltumenerģijas patēriņš pašvaldību ēkās.</w:t>
      </w:r>
    </w:p>
    <w:p w14:paraId="0CC128B3" w14:textId="77777777" w:rsidR="00A41CF7" w:rsidRPr="00911F52" w:rsidRDefault="00A41CF7" w:rsidP="00DB28B0">
      <w:pPr>
        <w:pStyle w:val="ListParagraph"/>
        <w:numPr>
          <w:ilvl w:val="0"/>
          <w:numId w:val="6"/>
        </w:numPr>
        <w:ind w:left="567" w:hanging="567"/>
        <w:jc w:val="both"/>
        <w:rPr>
          <w:szCs w:val="24"/>
        </w:rPr>
      </w:pPr>
      <w:r w:rsidRPr="00911F52">
        <w:t>Direktīvā 2012/27/ES par energoefektivitāti noteikts pienākums attiecībā uz valsts ēku renovāciju, savukārt atbalsts pašvaldību ēku energoefektivitātes ve</w:t>
      </w:r>
      <w:r w:rsidR="002B7B27" w:rsidRPr="00911F52">
        <w:t>i</w:t>
      </w:r>
      <w:r w:rsidRPr="00911F52">
        <w:t xml:space="preserve">cināšanai plānojams atbilstoši pašvaldību integrētās attīstības programmās noteiktajām prioritātēm. </w:t>
      </w:r>
    </w:p>
    <w:p w14:paraId="69430BF4" w14:textId="77777777" w:rsidR="00A41CF7" w:rsidRPr="00911F52" w:rsidRDefault="00A41CF7" w:rsidP="00DB28B0">
      <w:pPr>
        <w:pStyle w:val="ListParagraph"/>
        <w:numPr>
          <w:ilvl w:val="0"/>
          <w:numId w:val="6"/>
        </w:numPr>
        <w:ind w:left="567" w:hanging="567"/>
        <w:jc w:val="both"/>
        <w:rPr>
          <w:szCs w:val="24"/>
        </w:rPr>
      </w:pPr>
      <w:r w:rsidRPr="00911F52">
        <w:rPr>
          <w:rFonts w:eastAsia="Times New Roman"/>
          <w:szCs w:val="24"/>
        </w:rPr>
        <w:t xml:space="preserve">Investīcijas veicinās primārās enerģijas patēriņa samazinājumu, kā rezultātā samazināsies pašvaldību izdevumi par siltumapgādi. Situācijā, kad demogrāfijas prognozes liecina par negatīvu tendenci, pašvaldību izdevumu samazināšana ir būtisks priekšnosacījums reģionālās izaugsmes veicināšanai, vienlaikus atbrīvojot pašvaldību līdzekļus, kurus </w:t>
      </w:r>
      <w:r w:rsidR="002B7B27" w:rsidRPr="00911F52">
        <w:rPr>
          <w:rFonts w:eastAsia="Times New Roman"/>
          <w:szCs w:val="24"/>
        </w:rPr>
        <w:t xml:space="preserve">var </w:t>
      </w:r>
      <w:r w:rsidRPr="00911F52">
        <w:rPr>
          <w:rFonts w:eastAsia="Times New Roman"/>
          <w:szCs w:val="24"/>
        </w:rPr>
        <w:t>novirzīt sociālekonomisko jautājumu risināšanai.</w:t>
      </w:r>
    </w:p>
    <w:p w14:paraId="4C2E80EF" w14:textId="77777777" w:rsidR="00A41CF7" w:rsidRPr="00911F52" w:rsidRDefault="00A41CF7" w:rsidP="00DB28B0">
      <w:pPr>
        <w:pStyle w:val="ListParagraph"/>
        <w:numPr>
          <w:ilvl w:val="0"/>
          <w:numId w:val="6"/>
        </w:numPr>
        <w:ind w:left="567" w:hanging="567"/>
        <w:jc w:val="both"/>
        <w:rPr>
          <w:szCs w:val="24"/>
        </w:rPr>
      </w:pPr>
      <w:r w:rsidRPr="00911F52">
        <w:rPr>
          <w:szCs w:val="24"/>
        </w:rPr>
        <w:t xml:space="preserve">Vienlaikus pašvaldības var sniegt būtisku ieguldījumu plašākai AER izmantošanai, veicinot to izmantošanu pašvaldību ēkās; arī šādi risinājumi sekmēs pašvaldību ēku uzturēšanas (un tajā </w:t>
      </w:r>
      <w:r w:rsidRPr="00911F52">
        <w:rPr>
          <w:szCs w:val="24"/>
        </w:rPr>
        <w:lastRenderedPageBreak/>
        <w:t>sniegto pakalpojumu) izmaksu samazinājumu. Papildus pašvaldību ēku renovācijai, veicot lokālās siltumapgādes infrastruktūras rekonstrukciju, tiks nodrošināts atbalsts ilgtspējīgai resursu izmantošanai.</w:t>
      </w:r>
    </w:p>
    <w:p w14:paraId="2F151CE1" w14:textId="77777777" w:rsidR="00A41CF7" w:rsidRPr="00911F52" w:rsidRDefault="00A41CF7" w:rsidP="00351D33">
      <w:pPr>
        <w:pStyle w:val="ListParagraph"/>
        <w:jc w:val="right"/>
        <w:rPr>
          <w:b/>
          <w:sz w:val="20"/>
          <w:szCs w:val="20"/>
        </w:rPr>
      </w:pPr>
    </w:p>
    <w:p w14:paraId="5801A539" w14:textId="77777777" w:rsidR="00A41CF7" w:rsidRPr="00911F52" w:rsidRDefault="00A41CF7" w:rsidP="00351D33">
      <w:pPr>
        <w:pStyle w:val="ListParagraph"/>
        <w:rPr>
          <w:b/>
          <w:i/>
          <w:sz w:val="20"/>
          <w:szCs w:val="20"/>
        </w:rPr>
      </w:pPr>
      <w:r w:rsidRPr="00911F52">
        <w:rPr>
          <w:i/>
          <w:sz w:val="20"/>
          <w:szCs w:val="20"/>
        </w:rPr>
        <w:t>Tabula Nr.</w:t>
      </w:r>
      <w:r w:rsidR="002B7B27" w:rsidRPr="00911F52">
        <w:rPr>
          <w:i/>
          <w:sz w:val="20"/>
          <w:szCs w:val="20"/>
        </w:rPr>
        <w:t> </w:t>
      </w:r>
      <w:r w:rsidRPr="00911F52">
        <w:rPr>
          <w:i/>
          <w:sz w:val="20"/>
          <w:szCs w:val="20"/>
        </w:rPr>
        <w:t>2.</w:t>
      </w:r>
      <w:r w:rsidR="0028229C" w:rsidRPr="00911F52">
        <w:rPr>
          <w:i/>
          <w:sz w:val="20"/>
          <w:szCs w:val="20"/>
        </w:rPr>
        <w:t>4.4.</w:t>
      </w:r>
      <w:r w:rsidRPr="00911F52">
        <w:rPr>
          <w:i/>
          <w:sz w:val="20"/>
          <w:szCs w:val="20"/>
        </w:rPr>
        <w:t xml:space="preserve"> (3)</w:t>
      </w:r>
    </w:p>
    <w:p w14:paraId="522C7278" w14:textId="77777777" w:rsidR="00A41CF7" w:rsidRPr="00911F52" w:rsidRDefault="00A41CF7" w:rsidP="00351D33">
      <w:pPr>
        <w:pStyle w:val="ListParagraph"/>
        <w:jc w:val="center"/>
        <w:rPr>
          <w:b/>
        </w:rPr>
      </w:pPr>
      <w:r w:rsidRPr="00911F52">
        <w:rPr>
          <w:b/>
        </w:rPr>
        <w:t>ERAF specifiskie rezultāta rādītāji</w:t>
      </w:r>
    </w:p>
    <w:p w14:paraId="0E303B9D" w14:textId="77777777" w:rsidR="00A41CF7" w:rsidRPr="00911F52" w:rsidRDefault="00A41CF7" w:rsidP="00351D33">
      <w:pPr>
        <w:pStyle w:val="ListParagraph"/>
        <w:jc w:val="center"/>
        <w:rPr>
          <w:b/>
        </w:rPr>
      </w:pPr>
    </w:p>
    <w:tbl>
      <w:tblPr>
        <w:tblW w:w="4807" w:type="pct"/>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498"/>
        <w:gridCol w:w="1496"/>
        <w:gridCol w:w="1362"/>
        <w:gridCol w:w="1481"/>
        <w:gridCol w:w="1455"/>
        <w:gridCol w:w="1243"/>
      </w:tblGrid>
      <w:tr w:rsidR="00086FE8" w:rsidRPr="00911F52" w14:paraId="16BBFA17" w14:textId="77777777" w:rsidTr="00D926B2">
        <w:trPr>
          <w:tblHeader/>
        </w:trPr>
        <w:tc>
          <w:tcPr>
            <w:tcW w:w="422" w:type="pct"/>
            <w:shd w:val="clear" w:color="auto" w:fill="F2F2F2"/>
            <w:vAlign w:val="center"/>
          </w:tcPr>
          <w:p w14:paraId="6B6BBD97" w14:textId="77777777" w:rsidR="00A41CF7" w:rsidRPr="00911F52" w:rsidRDefault="00A41CF7" w:rsidP="00351D33">
            <w:pPr>
              <w:rPr>
                <w:sz w:val="20"/>
                <w:szCs w:val="20"/>
              </w:rPr>
            </w:pPr>
            <w:r w:rsidRPr="00911F52">
              <w:rPr>
                <w:sz w:val="20"/>
                <w:szCs w:val="20"/>
              </w:rPr>
              <w:t>ID</w:t>
            </w:r>
          </w:p>
        </w:tc>
        <w:tc>
          <w:tcPr>
            <w:tcW w:w="803" w:type="pct"/>
            <w:shd w:val="clear" w:color="auto" w:fill="F2F2F2"/>
            <w:vAlign w:val="center"/>
          </w:tcPr>
          <w:p w14:paraId="1F55359B" w14:textId="77777777" w:rsidR="00A41CF7" w:rsidRPr="00911F52" w:rsidRDefault="00A41CF7" w:rsidP="00351D33">
            <w:pPr>
              <w:rPr>
                <w:sz w:val="20"/>
                <w:szCs w:val="20"/>
              </w:rPr>
            </w:pPr>
            <w:r w:rsidRPr="00911F52">
              <w:rPr>
                <w:sz w:val="20"/>
                <w:szCs w:val="20"/>
              </w:rPr>
              <w:t>Rādītājs</w:t>
            </w:r>
          </w:p>
        </w:tc>
        <w:tc>
          <w:tcPr>
            <w:tcW w:w="802" w:type="pct"/>
            <w:shd w:val="clear" w:color="auto" w:fill="F2F2F2"/>
            <w:vAlign w:val="center"/>
          </w:tcPr>
          <w:p w14:paraId="22F63694" w14:textId="77777777" w:rsidR="00A41CF7" w:rsidRPr="00911F52" w:rsidRDefault="00A41CF7" w:rsidP="00351D33">
            <w:pPr>
              <w:rPr>
                <w:sz w:val="20"/>
                <w:szCs w:val="20"/>
              </w:rPr>
            </w:pPr>
            <w:r w:rsidRPr="00911F52">
              <w:rPr>
                <w:sz w:val="20"/>
                <w:szCs w:val="20"/>
              </w:rPr>
              <w:t>Mērvienība</w:t>
            </w:r>
          </w:p>
        </w:tc>
        <w:tc>
          <w:tcPr>
            <w:tcW w:w="731" w:type="pct"/>
            <w:shd w:val="clear" w:color="auto" w:fill="F2F2F2"/>
            <w:vAlign w:val="center"/>
          </w:tcPr>
          <w:p w14:paraId="5A98993D" w14:textId="77777777" w:rsidR="00A41CF7" w:rsidRPr="00911F52" w:rsidRDefault="00B80743" w:rsidP="00351D33">
            <w:pPr>
              <w:rPr>
                <w:sz w:val="20"/>
                <w:szCs w:val="20"/>
              </w:rPr>
            </w:pPr>
            <w:r w:rsidRPr="00911F52">
              <w:rPr>
                <w:sz w:val="20"/>
                <w:szCs w:val="20"/>
              </w:rPr>
              <w:t>Sākotnējā</w:t>
            </w:r>
            <w:r w:rsidR="00A41CF7" w:rsidRPr="00911F52">
              <w:rPr>
                <w:sz w:val="20"/>
                <w:szCs w:val="20"/>
              </w:rPr>
              <w:t xml:space="preserve"> vērtība</w:t>
            </w:r>
          </w:p>
          <w:p w14:paraId="2B3BB252" w14:textId="77777777" w:rsidR="00A41CF7" w:rsidRPr="00911F52" w:rsidRDefault="00A41CF7" w:rsidP="00351D33">
            <w:pPr>
              <w:rPr>
                <w:sz w:val="20"/>
                <w:szCs w:val="20"/>
              </w:rPr>
            </w:pPr>
            <w:r w:rsidRPr="00911F52">
              <w:rPr>
                <w:sz w:val="20"/>
                <w:szCs w:val="20"/>
              </w:rPr>
              <w:t>(2012.</w:t>
            </w:r>
            <w:r w:rsidR="000A01D1" w:rsidRPr="00911F52">
              <w:rPr>
                <w:sz w:val="20"/>
                <w:szCs w:val="20"/>
              </w:rPr>
              <w:t> </w:t>
            </w:r>
            <w:r w:rsidRPr="00911F52">
              <w:rPr>
                <w:sz w:val="20"/>
                <w:szCs w:val="20"/>
              </w:rPr>
              <w:t>gadā)</w:t>
            </w:r>
          </w:p>
        </w:tc>
        <w:tc>
          <w:tcPr>
            <w:tcW w:w="794" w:type="pct"/>
            <w:shd w:val="clear" w:color="auto" w:fill="F2F2F2"/>
            <w:vAlign w:val="center"/>
          </w:tcPr>
          <w:p w14:paraId="2C34C29D" w14:textId="77777777" w:rsidR="00A41CF7" w:rsidRPr="00911F52" w:rsidRDefault="00A41CF7" w:rsidP="00351D33">
            <w:pPr>
              <w:rPr>
                <w:sz w:val="20"/>
                <w:szCs w:val="20"/>
              </w:rPr>
            </w:pPr>
            <w:r w:rsidRPr="00911F52">
              <w:rPr>
                <w:sz w:val="20"/>
                <w:szCs w:val="20"/>
              </w:rPr>
              <w:t>Plānotā vērtība (2023.</w:t>
            </w:r>
            <w:r w:rsidR="000A01D1" w:rsidRPr="00911F52">
              <w:rPr>
                <w:sz w:val="20"/>
                <w:szCs w:val="20"/>
              </w:rPr>
              <w:t> </w:t>
            </w:r>
            <w:r w:rsidRPr="00911F52">
              <w:rPr>
                <w:sz w:val="20"/>
                <w:szCs w:val="20"/>
              </w:rPr>
              <w:t>gadā)</w:t>
            </w:r>
          </w:p>
        </w:tc>
        <w:tc>
          <w:tcPr>
            <w:tcW w:w="780" w:type="pct"/>
            <w:shd w:val="clear" w:color="auto" w:fill="F2F2F2"/>
            <w:vAlign w:val="center"/>
          </w:tcPr>
          <w:p w14:paraId="7F1ADE2B" w14:textId="77777777" w:rsidR="00A41CF7" w:rsidRPr="00911F52" w:rsidRDefault="00A41CF7" w:rsidP="00351D33">
            <w:pPr>
              <w:rPr>
                <w:sz w:val="20"/>
                <w:szCs w:val="20"/>
              </w:rPr>
            </w:pPr>
            <w:r w:rsidRPr="00911F52">
              <w:rPr>
                <w:sz w:val="20"/>
                <w:szCs w:val="20"/>
              </w:rPr>
              <w:t>Datu avots</w:t>
            </w:r>
          </w:p>
        </w:tc>
        <w:tc>
          <w:tcPr>
            <w:tcW w:w="668" w:type="pct"/>
            <w:shd w:val="clear" w:color="auto" w:fill="F2F2F2"/>
            <w:vAlign w:val="center"/>
          </w:tcPr>
          <w:p w14:paraId="44CA0F5B" w14:textId="77777777" w:rsidR="00A41CF7" w:rsidRPr="00911F52" w:rsidRDefault="00A41CF7" w:rsidP="00351D33">
            <w:pPr>
              <w:rPr>
                <w:sz w:val="20"/>
                <w:szCs w:val="20"/>
              </w:rPr>
            </w:pPr>
            <w:r w:rsidRPr="00911F52">
              <w:rPr>
                <w:sz w:val="20"/>
                <w:szCs w:val="20"/>
              </w:rPr>
              <w:t>Ziņošanas regularitāte</w:t>
            </w:r>
          </w:p>
        </w:tc>
      </w:tr>
      <w:tr w:rsidR="00086FE8" w:rsidRPr="00911F52" w14:paraId="4D6EBBF0" w14:textId="77777777" w:rsidTr="002A38B3">
        <w:tc>
          <w:tcPr>
            <w:tcW w:w="422" w:type="pct"/>
            <w:shd w:val="clear" w:color="auto" w:fill="auto"/>
          </w:tcPr>
          <w:p w14:paraId="44760AA3" w14:textId="77777777" w:rsidR="00A41CF7" w:rsidRPr="00911F52" w:rsidRDefault="00A41CF7" w:rsidP="00351D33">
            <w:pPr>
              <w:rPr>
                <w:sz w:val="20"/>
                <w:szCs w:val="20"/>
              </w:rPr>
            </w:pPr>
            <w:r w:rsidRPr="00911F52">
              <w:rPr>
                <w:sz w:val="20"/>
                <w:szCs w:val="20"/>
              </w:rPr>
              <w:t>R.4.2.2.a</w:t>
            </w:r>
          </w:p>
          <w:p w14:paraId="7F82F796" w14:textId="77777777" w:rsidR="00522990" w:rsidRPr="00911F52" w:rsidRDefault="00D2278E" w:rsidP="00351D33">
            <w:pPr>
              <w:rPr>
                <w:sz w:val="20"/>
                <w:szCs w:val="20"/>
              </w:rPr>
            </w:pPr>
            <w:r w:rsidRPr="00911F52">
              <w:rPr>
                <w:sz w:val="20"/>
                <w:szCs w:val="20"/>
              </w:rPr>
              <w:t>(R18</w:t>
            </w:r>
            <w:r w:rsidR="00522990" w:rsidRPr="00911F52">
              <w:rPr>
                <w:sz w:val="20"/>
                <w:szCs w:val="20"/>
              </w:rPr>
              <w:t>)</w:t>
            </w:r>
          </w:p>
        </w:tc>
        <w:tc>
          <w:tcPr>
            <w:tcW w:w="803" w:type="pct"/>
            <w:shd w:val="clear" w:color="auto" w:fill="auto"/>
          </w:tcPr>
          <w:p w14:paraId="5E6136AB" w14:textId="77777777" w:rsidR="00A41CF7" w:rsidRPr="00911F52" w:rsidRDefault="00A41CF7" w:rsidP="00351D33">
            <w:pPr>
              <w:rPr>
                <w:sz w:val="20"/>
                <w:szCs w:val="20"/>
              </w:rPr>
            </w:pPr>
            <w:r w:rsidRPr="00911F52">
              <w:rPr>
                <w:sz w:val="20"/>
                <w:szCs w:val="20"/>
              </w:rPr>
              <w:t>Vidējais siltumenerģijas patēriņš apkurei</w:t>
            </w:r>
          </w:p>
        </w:tc>
        <w:tc>
          <w:tcPr>
            <w:tcW w:w="802" w:type="pct"/>
            <w:shd w:val="clear" w:color="auto" w:fill="auto"/>
            <w:vAlign w:val="center"/>
          </w:tcPr>
          <w:p w14:paraId="527B1DA7" w14:textId="77777777" w:rsidR="00A41CF7" w:rsidRPr="00911F52" w:rsidRDefault="00A41CF7" w:rsidP="00351D33">
            <w:pPr>
              <w:rPr>
                <w:sz w:val="20"/>
                <w:szCs w:val="20"/>
              </w:rPr>
            </w:pPr>
            <w:r w:rsidRPr="00911F52">
              <w:rPr>
                <w:sz w:val="20"/>
                <w:szCs w:val="20"/>
              </w:rPr>
              <w:t>kWh/m</w:t>
            </w:r>
            <w:r w:rsidRPr="00911F52">
              <w:rPr>
                <w:sz w:val="20"/>
                <w:szCs w:val="20"/>
                <w:vertAlign w:val="superscript"/>
              </w:rPr>
              <w:t>2</w:t>
            </w:r>
            <w:r w:rsidRPr="00911F52">
              <w:rPr>
                <w:sz w:val="20"/>
                <w:szCs w:val="20"/>
              </w:rPr>
              <w:t>/</w:t>
            </w:r>
          </w:p>
          <w:p w14:paraId="582D8036" w14:textId="77777777" w:rsidR="00A41CF7" w:rsidRPr="00911F52" w:rsidRDefault="00A41CF7" w:rsidP="00351D33">
            <w:pPr>
              <w:rPr>
                <w:sz w:val="20"/>
                <w:szCs w:val="20"/>
              </w:rPr>
            </w:pPr>
            <w:r w:rsidRPr="00911F52">
              <w:rPr>
                <w:sz w:val="20"/>
                <w:szCs w:val="20"/>
              </w:rPr>
              <w:t>gadā</w:t>
            </w:r>
          </w:p>
        </w:tc>
        <w:tc>
          <w:tcPr>
            <w:tcW w:w="731" w:type="pct"/>
            <w:shd w:val="clear" w:color="auto" w:fill="auto"/>
            <w:vAlign w:val="center"/>
          </w:tcPr>
          <w:p w14:paraId="649C6AB6" w14:textId="77777777" w:rsidR="00A41CF7" w:rsidRPr="00911F52" w:rsidRDefault="00A41CF7" w:rsidP="00351D33">
            <w:pPr>
              <w:rPr>
                <w:sz w:val="20"/>
                <w:szCs w:val="20"/>
              </w:rPr>
            </w:pPr>
          </w:p>
          <w:p w14:paraId="5FB6B2D0" w14:textId="77777777" w:rsidR="00A41CF7" w:rsidRPr="00911F52" w:rsidRDefault="00A41CF7" w:rsidP="00351D33">
            <w:pPr>
              <w:rPr>
                <w:sz w:val="20"/>
                <w:szCs w:val="20"/>
              </w:rPr>
            </w:pPr>
            <w:r w:rsidRPr="00911F52">
              <w:rPr>
                <w:sz w:val="20"/>
                <w:szCs w:val="20"/>
              </w:rPr>
              <w:t>150</w:t>
            </w:r>
          </w:p>
        </w:tc>
        <w:tc>
          <w:tcPr>
            <w:tcW w:w="794" w:type="pct"/>
            <w:shd w:val="clear" w:color="auto" w:fill="auto"/>
            <w:vAlign w:val="center"/>
          </w:tcPr>
          <w:p w14:paraId="7EF6C893" w14:textId="77777777" w:rsidR="00A41CF7" w:rsidRPr="00911F52" w:rsidRDefault="00A41CF7" w:rsidP="00351D33">
            <w:pPr>
              <w:rPr>
                <w:sz w:val="20"/>
                <w:szCs w:val="20"/>
              </w:rPr>
            </w:pPr>
          </w:p>
          <w:p w14:paraId="5C79A8A3" w14:textId="77777777" w:rsidR="00A41CF7" w:rsidRPr="00911F52" w:rsidRDefault="00A41CF7" w:rsidP="00351D33">
            <w:pPr>
              <w:rPr>
                <w:sz w:val="20"/>
                <w:szCs w:val="20"/>
              </w:rPr>
            </w:pPr>
            <w:r w:rsidRPr="00911F52">
              <w:rPr>
                <w:sz w:val="20"/>
                <w:szCs w:val="20"/>
              </w:rPr>
              <w:t>120</w:t>
            </w:r>
          </w:p>
        </w:tc>
        <w:tc>
          <w:tcPr>
            <w:tcW w:w="780" w:type="pct"/>
            <w:shd w:val="clear" w:color="auto" w:fill="auto"/>
            <w:vAlign w:val="center"/>
          </w:tcPr>
          <w:p w14:paraId="42474B28" w14:textId="77777777" w:rsidR="00A41CF7" w:rsidRPr="00911F52" w:rsidRDefault="00A41CF7" w:rsidP="00351D33">
            <w:pPr>
              <w:rPr>
                <w:sz w:val="20"/>
                <w:szCs w:val="20"/>
              </w:rPr>
            </w:pPr>
          </w:p>
          <w:p w14:paraId="441B247C" w14:textId="77777777" w:rsidR="00A41CF7" w:rsidRPr="00911F52" w:rsidRDefault="00A41CF7" w:rsidP="00351D33">
            <w:pPr>
              <w:rPr>
                <w:sz w:val="20"/>
                <w:szCs w:val="20"/>
              </w:rPr>
            </w:pPr>
            <w:r w:rsidRPr="00911F52">
              <w:rPr>
                <w:sz w:val="20"/>
                <w:szCs w:val="20"/>
              </w:rPr>
              <w:t>EM (CSP datu bāze)</w:t>
            </w:r>
          </w:p>
        </w:tc>
        <w:tc>
          <w:tcPr>
            <w:tcW w:w="668" w:type="pct"/>
            <w:shd w:val="clear" w:color="auto" w:fill="auto"/>
          </w:tcPr>
          <w:p w14:paraId="6053728D" w14:textId="77777777" w:rsidR="00A41CF7" w:rsidRPr="00911F52" w:rsidRDefault="00A41CF7" w:rsidP="00351D33">
            <w:pPr>
              <w:rPr>
                <w:sz w:val="20"/>
                <w:szCs w:val="20"/>
              </w:rPr>
            </w:pPr>
            <w:r w:rsidRPr="00911F52">
              <w:rPr>
                <w:sz w:val="20"/>
                <w:szCs w:val="20"/>
              </w:rPr>
              <w:t>Katru</w:t>
            </w:r>
          </w:p>
          <w:p w14:paraId="7C5E6C54" w14:textId="77777777" w:rsidR="00A41CF7" w:rsidRPr="00911F52" w:rsidRDefault="00A41CF7" w:rsidP="00351D33">
            <w:pPr>
              <w:rPr>
                <w:sz w:val="20"/>
                <w:szCs w:val="20"/>
              </w:rPr>
            </w:pPr>
            <w:r w:rsidRPr="00911F52">
              <w:rPr>
                <w:sz w:val="20"/>
                <w:szCs w:val="20"/>
              </w:rPr>
              <w:t>gadu</w:t>
            </w:r>
          </w:p>
        </w:tc>
      </w:tr>
    </w:tbl>
    <w:p w14:paraId="2C2CD5E8" w14:textId="77777777" w:rsidR="00A41CF7" w:rsidRPr="00911F52" w:rsidRDefault="00A41CF7" w:rsidP="00A837ED">
      <w:pPr>
        <w:rPr>
          <w:rStyle w:val="Heading2Char"/>
          <w:rFonts w:eastAsia="Calibri"/>
          <w:b/>
          <w:bCs/>
          <w:color w:val="auto"/>
          <w:szCs w:val="24"/>
        </w:rPr>
      </w:pPr>
    </w:p>
    <w:p w14:paraId="4F16F873" w14:textId="77777777" w:rsidR="00535D9E" w:rsidRPr="00911F52" w:rsidRDefault="00A41CF7" w:rsidP="003B6D00">
      <w:pPr>
        <w:ind w:left="567" w:hanging="567"/>
        <w:jc w:val="center"/>
        <w:rPr>
          <w:b/>
        </w:rPr>
      </w:pPr>
      <w:r w:rsidRPr="00911F52">
        <w:rPr>
          <w:rFonts w:eastAsia="Calibri"/>
          <w:b/>
        </w:rPr>
        <w:t>Ieguldījumu prioritātes apraksts un indikatīvās atbalstāmās darbības</w:t>
      </w:r>
    </w:p>
    <w:p w14:paraId="3F464572" w14:textId="77777777" w:rsidR="00A41CF7" w:rsidRPr="00911F52" w:rsidRDefault="00A41CF7" w:rsidP="00DB28B0">
      <w:pPr>
        <w:pStyle w:val="ListParagraph"/>
        <w:numPr>
          <w:ilvl w:val="0"/>
          <w:numId w:val="6"/>
        </w:numPr>
        <w:ind w:left="567" w:hanging="567"/>
        <w:jc w:val="both"/>
        <w:rPr>
          <w:szCs w:val="24"/>
        </w:rPr>
      </w:pPr>
      <w:r w:rsidRPr="00911F52">
        <w:rPr>
          <w:szCs w:val="24"/>
        </w:rPr>
        <w:t xml:space="preserve">Jau </w:t>
      </w:r>
      <w:r w:rsidR="005877EB" w:rsidRPr="00911F52">
        <w:rPr>
          <w:szCs w:val="24"/>
        </w:rPr>
        <w:t xml:space="preserve">ES fondu </w:t>
      </w:r>
      <w:r w:rsidRPr="00911F52">
        <w:rPr>
          <w:szCs w:val="24"/>
        </w:rPr>
        <w:t>2007.</w:t>
      </w:r>
      <w:r w:rsidR="000E0C97" w:rsidRPr="00911F52">
        <w:rPr>
          <w:szCs w:val="24"/>
        </w:rPr>
        <w:t>–</w:t>
      </w:r>
      <w:r w:rsidRPr="00911F52">
        <w:rPr>
          <w:szCs w:val="24"/>
        </w:rPr>
        <w:t>2013.gada plānošanas periodā tika īstenotas vairākas atbalsta pro</w:t>
      </w:r>
      <w:r w:rsidR="005877EB" w:rsidRPr="00911F52">
        <w:rPr>
          <w:szCs w:val="24"/>
        </w:rPr>
        <w:t>grammas ēku energoefektivitātei -</w:t>
      </w:r>
      <w:r w:rsidRPr="00911F52">
        <w:rPr>
          <w:szCs w:val="24"/>
        </w:rPr>
        <w:t xml:space="preserve"> daudzdzīvokļu un sociālo dzīvojamo māju siltumnoturības uzlabošanas pasākumi un publiskā sektora ēku energoefektivitātes uzlabošana</w:t>
      </w:r>
      <w:r w:rsidR="005877EB" w:rsidRPr="00911F52">
        <w:rPr>
          <w:szCs w:val="24"/>
        </w:rPr>
        <w:t xml:space="preserve">, - </w:t>
      </w:r>
      <w:r w:rsidRPr="00911F52">
        <w:rPr>
          <w:szCs w:val="24"/>
        </w:rPr>
        <w:t>kas tika atbalstīta gan pilsētvides uzlabošanas projektu ie</w:t>
      </w:r>
      <w:r w:rsidR="005877EB" w:rsidRPr="00911F52">
        <w:rPr>
          <w:szCs w:val="24"/>
        </w:rPr>
        <w:t>tvaros, gan no KPFI finansējuma.</w:t>
      </w:r>
      <w:r w:rsidRPr="00911F52">
        <w:rPr>
          <w:szCs w:val="24"/>
        </w:rPr>
        <w:t xml:space="preserve"> KP fondu programmu ietvaros līdz šim renovēti 2,5% daudzdzīvokļu ēku (vismaz 800 ēkas).</w:t>
      </w:r>
    </w:p>
    <w:p w14:paraId="05E2EEF3" w14:textId="77777777" w:rsidR="00A41CF7" w:rsidRPr="00911F52" w:rsidRDefault="00A41CF7" w:rsidP="00DB28B0">
      <w:pPr>
        <w:pStyle w:val="ListParagraph"/>
        <w:numPr>
          <w:ilvl w:val="0"/>
          <w:numId w:val="6"/>
        </w:numPr>
        <w:ind w:left="567" w:hanging="567"/>
        <w:jc w:val="both"/>
        <w:rPr>
          <w:szCs w:val="24"/>
        </w:rPr>
      </w:pPr>
      <w:r w:rsidRPr="00911F52">
        <w:rPr>
          <w:szCs w:val="24"/>
        </w:rPr>
        <w:t>Joprojām izmaksu efektīvā veidā var renovēt 60</w:t>
      </w:r>
      <w:r w:rsidR="000E0C97" w:rsidRPr="00911F52">
        <w:rPr>
          <w:szCs w:val="24"/>
        </w:rPr>
        <w:t>–</w:t>
      </w:r>
      <w:r w:rsidRPr="00911F52">
        <w:rPr>
          <w:szCs w:val="24"/>
        </w:rPr>
        <w:t xml:space="preserve">70% no Latvijas ēku sektora </w:t>
      </w:r>
      <w:r w:rsidR="00E3291A" w:rsidRPr="00911F52">
        <w:rPr>
          <w:rStyle w:val="st"/>
        </w:rPr>
        <w:t>–</w:t>
      </w:r>
      <w:r w:rsidRPr="00911F52">
        <w:rPr>
          <w:szCs w:val="24"/>
        </w:rPr>
        <w:t xml:space="preserve"> dzīvojamo ēku sektorā tie ir ap 25 tūkst</w:t>
      </w:r>
      <w:r w:rsidR="00B36E6C" w:rsidRPr="00911F52">
        <w:rPr>
          <w:szCs w:val="24"/>
        </w:rPr>
        <w:t>.</w:t>
      </w:r>
      <w:r w:rsidRPr="00911F52">
        <w:rPr>
          <w:szCs w:val="24"/>
        </w:rPr>
        <w:t xml:space="preserve"> daudzdzīvokļu māju</w:t>
      </w:r>
      <w:r w:rsidR="002B7B27" w:rsidRPr="00911F52">
        <w:rPr>
          <w:szCs w:val="24"/>
        </w:rPr>
        <w:t>, kuru</w:t>
      </w:r>
      <w:r w:rsidRPr="00911F52">
        <w:rPr>
          <w:szCs w:val="24"/>
        </w:rPr>
        <w:t xml:space="preserve"> kopplatīb</w:t>
      </w:r>
      <w:r w:rsidR="002B7B27" w:rsidRPr="00911F52">
        <w:rPr>
          <w:szCs w:val="24"/>
        </w:rPr>
        <w:t>a ir</w:t>
      </w:r>
      <w:r w:rsidR="000B2C23" w:rsidRPr="00911F52">
        <w:rPr>
          <w:szCs w:val="24"/>
        </w:rPr>
        <w:t xml:space="preserve"> </w:t>
      </w:r>
      <w:r w:rsidRPr="00911F52">
        <w:rPr>
          <w:szCs w:val="24"/>
        </w:rPr>
        <w:t>38 milj. m</w:t>
      </w:r>
      <w:r w:rsidRPr="00911F52">
        <w:rPr>
          <w:szCs w:val="24"/>
          <w:vertAlign w:val="superscript"/>
        </w:rPr>
        <w:t>2</w:t>
      </w:r>
      <w:r w:rsidRPr="00911F52">
        <w:rPr>
          <w:szCs w:val="24"/>
        </w:rPr>
        <w:t>. Lielākā daļa mājokļu ir uzbūvēti, pirms tika paaugstinātas siltumtehniskās prasības ēku norobežojošām konstrukcijām</w:t>
      </w:r>
      <w:r w:rsidR="002B7B27" w:rsidRPr="00911F52">
        <w:rPr>
          <w:szCs w:val="24"/>
        </w:rPr>
        <w:t>,</w:t>
      </w:r>
      <w:r w:rsidRPr="00911F52">
        <w:rPr>
          <w:szCs w:val="24"/>
        </w:rPr>
        <w:t xml:space="preserve"> un </w:t>
      </w:r>
      <w:r w:rsidR="002B7B27" w:rsidRPr="00911F52">
        <w:rPr>
          <w:szCs w:val="24"/>
        </w:rPr>
        <w:t>tiem ir</w:t>
      </w:r>
      <w:r w:rsidRPr="00911F52">
        <w:rPr>
          <w:szCs w:val="24"/>
        </w:rPr>
        <w:t xml:space="preserve"> </w:t>
      </w:r>
      <w:r w:rsidR="002B7B27" w:rsidRPr="00911F52">
        <w:rPr>
          <w:szCs w:val="24"/>
        </w:rPr>
        <w:t xml:space="preserve">zems </w:t>
      </w:r>
      <w:r w:rsidRPr="00911F52">
        <w:rPr>
          <w:szCs w:val="24"/>
        </w:rPr>
        <w:t>energoefektivitātes līmeni</w:t>
      </w:r>
      <w:r w:rsidR="002B7B27" w:rsidRPr="00911F52">
        <w:rPr>
          <w:szCs w:val="24"/>
        </w:rPr>
        <w:t>s</w:t>
      </w:r>
      <w:r w:rsidRPr="00911F52">
        <w:rPr>
          <w:szCs w:val="24"/>
        </w:rPr>
        <w:t>.</w:t>
      </w:r>
      <w:r w:rsidR="00AB4745" w:rsidRPr="00911F52">
        <w:t xml:space="preserve"> </w:t>
      </w:r>
      <w:r w:rsidR="00AB4745" w:rsidRPr="00911F52">
        <w:rPr>
          <w:szCs w:val="24"/>
        </w:rPr>
        <w:t>Kopējās nepieciešamās i</w:t>
      </w:r>
      <w:r w:rsidR="000B2C23" w:rsidRPr="00911F52">
        <w:rPr>
          <w:szCs w:val="24"/>
        </w:rPr>
        <w:t>nvestīcijas renovācijai ir ap 5,</w:t>
      </w:r>
      <w:r w:rsidR="00AB4745" w:rsidRPr="00911F52">
        <w:rPr>
          <w:szCs w:val="24"/>
        </w:rPr>
        <w:t>3 miljr</w:t>
      </w:r>
      <w:r w:rsidR="00D70115" w:rsidRPr="00911F52">
        <w:rPr>
          <w:szCs w:val="24"/>
        </w:rPr>
        <w:t>.</w:t>
      </w:r>
      <w:r w:rsidR="0000249D" w:rsidRPr="00911F52">
        <w:rPr>
          <w:szCs w:val="24"/>
        </w:rPr>
        <w:t xml:space="preserve"> EUR</w:t>
      </w:r>
      <w:r w:rsidR="00AB4745" w:rsidRPr="00911F52">
        <w:rPr>
          <w:szCs w:val="24"/>
        </w:rPr>
        <w:t>.</w:t>
      </w:r>
    </w:p>
    <w:p w14:paraId="6DF58D28" w14:textId="77777777" w:rsidR="00A41CF7" w:rsidRPr="00911F52" w:rsidRDefault="00A41CF7" w:rsidP="00DB28B0">
      <w:pPr>
        <w:pStyle w:val="ListParagraph"/>
        <w:numPr>
          <w:ilvl w:val="0"/>
          <w:numId w:val="6"/>
        </w:numPr>
        <w:ind w:left="567" w:hanging="567"/>
        <w:jc w:val="both"/>
        <w:rPr>
          <w:szCs w:val="24"/>
        </w:rPr>
      </w:pPr>
      <w:r w:rsidRPr="00911F52">
        <w:rPr>
          <w:szCs w:val="24"/>
        </w:rPr>
        <w:t>Publisko ēku un citu nedzīvojamo ēku sektors ietver būtisku potenciālu enerģijas ietaupījum</w:t>
      </w:r>
      <w:r w:rsidR="005877EB" w:rsidRPr="00911F52">
        <w:rPr>
          <w:szCs w:val="24"/>
        </w:rPr>
        <w:t>u</w:t>
      </w:r>
      <w:r w:rsidRPr="00911F52">
        <w:rPr>
          <w:szCs w:val="24"/>
        </w:rPr>
        <w:t>. Pēc pied</w:t>
      </w:r>
      <w:r w:rsidR="0045419B" w:rsidRPr="00911F52">
        <w:rPr>
          <w:szCs w:val="24"/>
        </w:rPr>
        <w:t>erības statusa Valsts kadastra informācijas sistēmā</w:t>
      </w:r>
      <w:r w:rsidRPr="00911F52">
        <w:rPr>
          <w:szCs w:val="24"/>
        </w:rPr>
        <w:t xml:space="preserve"> reģistrētas 4967 pašvaldībām piederošas ēkas</w:t>
      </w:r>
      <w:r w:rsidR="002B7B27" w:rsidRPr="00911F52">
        <w:rPr>
          <w:szCs w:val="24"/>
        </w:rPr>
        <w:t xml:space="preserve"> ar</w:t>
      </w:r>
      <w:r w:rsidRPr="00911F52">
        <w:rPr>
          <w:szCs w:val="24"/>
        </w:rPr>
        <w:t xml:space="preserve"> 6,29 milj.</w:t>
      </w:r>
      <w:r w:rsidR="002B7B27" w:rsidRPr="00911F52">
        <w:rPr>
          <w:szCs w:val="24"/>
        </w:rPr>
        <w:t> </w:t>
      </w:r>
      <w:r w:rsidRPr="00911F52">
        <w:rPr>
          <w:szCs w:val="24"/>
        </w:rPr>
        <w:t>m</w:t>
      </w:r>
      <w:r w:rsidRPr="00911F52">
        <w:rPr>
          <w:szCs w:val="24"/>
          <w:vertAlign w:val="superscript"/>
        </w:rPr>
        <w:t>2</w:t>
      </w:r>
      <w:r w:rsidRPr="00911F52">
        <w:rPr>
          <w:szCs w:val="24"/>
        </w:rPr>
        <w:t xml:space="preserve"> </w:t>
      </w:r>
      <w:r w:rsidR="002B7B27" w:rsidRPr="00911F52">
        <w:rPr>
          <w:szCs w:val="24"/>
        </w:rPr>
        <w:t>platību</w:t>
      </w:r>
      <w:r w:rsidRPr="00911F52">
        <w:rPr>
          <w:szCs w:val="24"/>
        </w:rPr>
        <w:t>, t.sk. izglītības un veselības aprūpes iestāžu ēkas. Izvērtējot Valsts kadastra informācijas sistēmas datus par publiskajām (valsts un pašvaldību) ēkām, gadā renovējamā platība (3%) veido 280 tūkst.</w:t>
      </w:r>
      <w:r w:rsidR="002B7B27" w:rsidRPr="00911F52">
        <w:rPr>
          <w:szCs w:val="24"/>
        </w:rPr>
        <w:t xml:space="preserve"> </w:t>
      </w:r>
      <w:r w:rsidRPr="00911F52">
        <w:rPr>
          <w:szCs w:val="24"/>
        </w:rPr>
        <w:t>m</w:t>
      </w:r>
      <w:r w:rsidRPr="00911F52">
        <w:rPr>
          <w:szCs w:val="24"/>
          <w:vertAlign w:val="superscript"/>
        </w:rPr>
        <w:t>2</w:t>
      </w:r>
      <w:r w:rsidRPr="00911F52">
        <w:rPr>
          <w:szCs w:val="24"/>
        </w:rPr>
        <w:t xml:space="preserve">. </w:t>
      </w:r>
    </w:p>
    <w:p w14:paraId="0035302C" w14:textId="13BD4E26" w:rsidR="00A41CF7" w:rsidRPr="00911F52" w:rsidRDefault="00A41CF7" w:rsidP="00DB28B0">
      <w:pPr>
        <w:pStyle w:val="ListParagraph"/>
        <w:numPr>
          <w:ilvl w:val="0"/>
          <w:numId w:val="6"/>
        </w:numPr>
        <w:ind w:left="567" w:hanging="567"/>
        <w:jc w:val="both"/>
        <w:rPr>
          <w:rFonts w:eastAsia="Calibri"/>
          <w:szCs w:val="24"/>
          <w:lang w:eastAsia="lv-LV"/>
        </w:rPr>
      </w:pPr>
      <w:r w:rsidRPr="00911F52">
        <w:rPr>
          <w:szCs w:val="24"/>
        </w:rPr>
        <w:t>Gan publisko, gan dzīvojamo ēku sektorā ir potenciāls arī AER izmantošanai</w:t>
      </w:r>
      <w:r w:rsidR="002B7B27" w:rsidRPr="00911F52">
        <w:rPr>
          <w:szCs w:val="24"/>
        </w:rPr>
        <w:t>,</w:t>
      </w:r>
      <w:r w:rsidRPr="00911F52">
        <w:rPr>
          <w:szCs w:val="24"/>
        </w:rPr>
        <w:t xml:space="preserve"> </w:t>
      </w:r>
      <w:r w:rsidR="005877EB" w:rsidRPr="00911F52">
        <w:rPr>
          <w:szCs w:val="24"/>
        </w:rPr>
        <w:t xml:space="preserve">kas ir atbalstāma, ja ēkā, veicot energoefektivitātes pasākumus, tiek sasniegti augsti energoefektivitātes rādītāji, </w:t>
      </w:r>
      <w:r w:rsidR="00482889" w:rsidRPr="00911F52">
        <w:rPr>
          <w:szCs w:val="24"/>
        </w:rPr>
        <w:t>un šādu iekārtu uzstādīšana ir ekonomiski pamatota</w:t>
      </w:r>
      <w:r w:rsidR="0000249D" w:rsidRPr="00911F52">
        <w:rPr>
          <w:szCs w:val="24"/>
        </w:rPr>
        <w:t xml:space="preserve">. </w:t>
      </w:r>
      <w:r w:rsidRPr="00911F52">
        <w:rPr>
          <w:szCs w:val="24"/>
        </w:rPr>
        <w:t>Ņemot vērā, ka vairumam ēku Latvijā joprojām ir ļoti zemi energoefekti</w:t>
      </w:r>
      <w:r w:rsidR="00384BE4" w:rsidRPr="00911F52">
        <w:rPr>
          <w:szCs w:val="24"/>
        </w:rPr>
        <w:t>vitātes rādītāji, prioritāri jāsamazina to enerģijas patēriņš</w:t>
      </w:r>
      <w:r w:rsidRPr="00911F52">
        <w:rPr>
          <w:szCs w:val="24"/>
        </w:rPr>
        <w:t>. Tādējādi veicamo pasākumu kopums ēkās ir jāvērtē kompleksi</w:t>
      </w:r>
      <w:r w:rsidR="00C6580D" w:rsidRPr="00911F52">
        <w:rPr>
          <w:szCs w:val="24"/>
        </w:rPr>
        <w:t>,</w:t>
      </w:r>
      <w:r w:rsidRPr="00911F52">
        <w:rPr>
          <w:szCs w:val="24"/>
        </w:rPr>
        <w:t xml:space="preserve"> un piemērojamie risinājumi, piemēram, saules kolektoru vai lokālas AER izmantojošas apkures </w:t>
      </w:r>
      <w:r w:rsidR="0000249D" w:rsidRPr="00911F52">
        <w:rPr>
          <w:szCs w:val="24"/>
        </w:rPr>
        <w:t xml:space="preserve">un ūdens sildīšanas </w:t>
      </w:r>
      <w:r w:rsidRPr="00911F52">
        <w:rPr>
          <w:szCs w:val="24"/>
        </w:rPr>
        <w:t>sistēmas izmantošana ir atkarīgi no ēkas energoefektivitātes līmeņa, paredzamā investīciju atmaksāšanās perioda un izmantotā siltumenerģijas piegādes veida.</w:t>
      </w:r>
      <w:r w:rsidR="00D70115" w:rsidRPr="00911F52">
        <w:rPr>
          <w:szCs w:val="24"/>
        </w:rPr>
        <w:t xml:space="preserve"> </w:t>
      </w:r>
      <w:r w:rsidRPr="00911F52">
        <w:rPr>
          <w:szCs w:val="24"/>
        </w:rPr>
        <w:t>Ievērojot Reģionālās politikas pamatnostādnēs 2013.</w:t>
      </w:r>
      <w:r w:rsidR="000E0C97" w:rsidRPr="00911F52">
        <w:rPr>
          <w:szCs w:val="24"/>
        </w:rPr>
        <w:t>–</w:t>
      </w:r>
      <w:r w:rsidRPr="00911F52">
        <w:rPr>
          <w:szCs w:val="24"/>
        </w:rPr>
        <w:t>2019.gadam noteikto, ka energoefektivitāte ir viens no galvenajiem faktoriem, lai nodrošinātu energoresursu izmantošanas ekonomisko, sociālo un vides ilgtspējību, atbalstu energoefektivitātes paaugstināšanai pašvaldību ēkās</w:t>
      </w:r>
      <w:r w:rsidRPr="00911F52">
        <w:rPr>
          <w:rFonts w:eastAsia="Times New Roman"/>
          <w:szCs w:val="24"/>
        </w:rPr>
        <w:t xml:space="preserve"> un AER izmantošanai publiskajā infrastruktūrā</w:t>
      </w:r>
      <w:r w:rsidRPr="00911F52">
        <w:rPr>
          <w:szCs w:val="24"/>
        </w:rPr>
        <w:t xml:space="preserve"> plānots piešķirt pašvaldības integrētajās attīstības programmās definētajiem prioritārajiem investīciju projektiem, nepieciešamības gadījumā veidojot partnerību ar apkārtējām pašvaldībām, </w:t>
      </w:r>
      <w:r w:rsidRPr="00911F52">
        <w:t>saimnieciskās darbības veicējiem</w:t>
      </w:r>
      <w:r w:rsidRPr="00911F52">
        <w:rPr>
          <w:szCs w:val="24"/>
        </w:rPr>
        <w:t xml:space="preserve"> (t.sk. </w:t>
      </w:r>
      <w:r w:rsidR="00D54432" w:rsidRPr="00911F52">
        <w:rPr>
          <w:szCs w:val="24"/>
        </w:rPr>
        <w:t>izmantojot ESC</w:t>
      </w:r>
      <w:r w:rsidRPr="00911F52">
        <w:rPr>
          <w:szCs w:val="24"/>
        </w:rPr>
        <w:t xml:space="preserve">O atbalstu), biedrībām un nodibinājumiem. Atbilstība pašvaldības integrētas attīstības programmai, t.sk. investīciju plānam tiks paredzēta kā nosacījums </w:t>
      </w:r>
      <w:r w:rsidR="000B2C23" w:rsidRPr="00911F52">
        <w:rPr>
          <w:szCs w:val="24"/>
        </w:rPr>
        <w:t xml:space="preserve">KP </w:t>
      </w:r>
      <w:r w:rsidRPr="00911F52">
        <w:rPr>
          <w:szCs w:val="24"/>
        </w:rPr>
        <w:t xml:space="preserve">fondu finansējuma saņemšanai pašvaldību ēku energoefektivitātes projektiem. </w:t>
      </w:r>
    </w:p>
    <w:p w14:paraId="1385A62F" w14:textId="77777777" w:rsidR="00A41CF7" w:rsidRPr="00911F52" w:rsidRDefault="00A41CF7" w:rsidP="00DB28B0">
      <w:pPr>
        <w:pStyle w:val="ListParagraph"/>
        <w:numPr>
          <w:ilvl w:val="0"/>
          <w:numId w:val="6"/>
        </w:numPr>
        <w:ind w:left="567" w:hanging="567"/>
        <w:jc w:val="both"/>
        <w:rPr>
          <w:szCs w:val="24"/>
        </w:rPr>
      </w:pPr>
      <w:r w:rsidRPr="00911F52">
        <w:rPr>
          <w:szCs w:val="24"/>
        </w:rPr>
        <w:t xml:space="preserve">Attiecīgi prioritāri plānots atbalstīt tos projektus, kas noteikti kā pašvaldību prioritātes, saistīti ar citiem integrēto attīstību veicinošiem projektiem, tiešā veidā vērsti uz </w:t>
      </w:r>
      <w:r w:rsidRPr="00911F52">
        <w:rPr>
          <w:rFonts w:eastAsia="Times New Roman"/>
          <w:szCs w:val="24"/>
          <w:lang w:eastAsia="lv-LV"/>
        </w:rPr>
        <w:t xml:space="preserve">pašvaldību izdevumu </w:t>
      </w:r>
      <w:r w:rsidRPr="00911F52">
        <w:rPr>
          <w:rFonts w:eastAsia="Times New Roman"/>
          <w:szCs w:val="24"/>
          <w:lang w:eastAsia="lv-LV"/>
        </w:rPr>
        <w:lastRenderedPageBreak/>
        <w:t xml:space="preserve">samazināšanu un pašvaldības iedzīvotājiem sniedzamo pakalpojumu izmaksas veidojošo komponenšu pārskatīšanu. </w:t>
      </w:r>
    </w:p>
    <w:p w14:paraId="09451446" w14:textId="77777777" w:rsidR="00A41CF7" w:rsidRPr="00911F52" w:rsidRDefault="00A41CF7" w:rsidP="005640E3">
      <w:pPr>
        <w:pStyle w:val="ListParagraph"/>
        <w:ind w:left="567" w:hanging="567"/>
        <w:jc w:val="both"/>
        <w:rPr>
          <w:szCs w:val="24"/>
        </w:rPr>
      </w:pPr>
    </w:p>
    <w:p w14:paraId="3A276FF1" w14:textId="606BCA6A" w:rsidR="00A41CF7" w:rsidRPr="00911F52" w:rsidRDefault="0045419B" w:rsidP="00DB28B0">
      <w:pPr>
        <w:pStyle w:val="ListParagraph"/>
        <w:numPr>
          <w:ilvl w:val="0"/>
          <w:numId w:val="6"/>
        </w:numPr>
        <w:ind w:left="567" w:hanging="567"/>
        <w:jc w:val="both"/>
        <w:rPr>
          <w:szCs w:val="24"/>
        </w:rPr>
      </w:pPr>
      <w:r w:rsidRPr="00911F52">
        <w:rPr>
          <w:b/>
        </w:rPr>
        <w:t>4.2.1.</w:t>
      </w:r>
      <w:r w:rsidR="003B6D00" w:rsidRPr="00911F52">
        <w:rPr>
          <w:b/>
        </w:rPr>
        <w:t>SAM</w:t>
      </w:r>
      <w:r w:rsidR="00A41CF7" w:rsidRPr="00911F52">
        <w:rPr>
          <w:szCs w:val="24"/>
        </w:rPr>
        <w:t xml:space="preserve"> </w:t>
      </w:r>
      <w:r w:rsidRPr="00911F52">
        <w:rPr>
          <w:b/>
          <w:szCs w:val="24"/>
        </w:rPr>
        <w:t>i</w:t>
      </w:r>
      <w:r w:rsidR="00A41CF7" w:rsidRPr="00911F52">
        <w:rPr>
          <w:b/>
          <w:szCs w:val="24"/>
        </w:rPr>
        <w:t>ndikatīvās atbalstāmās darbības:</w:t>
      </w:r>
      <w:r w:rsidR="00A41CF7" w:rsidRPr="00911F52">
        <w:rPr>
          <w:rFonts w:eastAsia="Times New Roman"/>
          <w:szCs w:val="24"/>
        </w:rPr>
        <w:t xml:space="preserve"> valsts un dzīvojamo ēku renovācija energoefektivitātes paaugstināšanai, ēku energosertifikācija un būvdarbi energoefektivitātes palielināšanai (norobežojošo konstrukciju siltināšana, ēkas inženiersistēmu rekonstrukcija, rekuperācijas, enerģijas kontroles un vadības iekārtu uzstādīšana, tai skaitā viedie skaitītāji), kā arī AER izmantošana ēkās, ja tiek sasniegti īpaši augsti energoefektivitātes rādītāji un </w:t>
      </w:r>
      <w:r w:rsidR="00A76EB4" w:rsidRPr="00911F52">
        <w:rPr>
          <w:szCs w:val="24"/>
        </w:rPr>
        <w:t>šādu iekārtu uzstādīšana ir ekonomiski pamatota</w:t>
      </w:r>
      <w:r w:rsidR="00A41CF7" w:rsidRPr="00911F52">
        <w:rPr>
          <w:rFonts w:eastAsia="Times New Roman"/>
          <w:szCs w:val="24"/>
        </w:rPr>
        <w:t>. Būtiskākais atbalsta kritērijs ir pozitīva investīciju finansiālā atdeve.</w:t>
      </w:r>
      <w:r w:rsidR="007D70AE" w:rsidRPr="00911F52">
        <w:rPr>
          <w:szCs w:val="24"/>
        </w:rPr>
        <w:t xml:space="preserve"> SAM atlases kārtu „Energoefektivitātes pasākumi dzīvojamās ēkās” plānots īstenot kā </w:t>
      </w:r>
      <w:r w:rsidR="007D70AE" w:rsidRPr="00911F52">
        <w:t>aizdevumu ar daļēju pamatsummas dzēšanu. Šāda mehānisma izmantošana ļaus radīt ilgtermiņa risinājumu dzīvojamo ēku energoefektivitātes pasākumu veikšanai, tā kā būs iespēja reciklēt KP fondu finansējumu vairākkārtīgi. Attiecīgi ilgtermiņā tiks renovēta lielāka proporcija no dzīvojamā fonda ēkām.</w:t>
      </w:r>
      <w:r w:rsidR="007D70AE" w:rsidRPr="00911F52">
        <w:rPr>
          <w:bCs/>
          <w:szCs w:val="24"/>
        </w:rPr>
        <w:t xml:space="preserve"> Energoefektivitātes veicināšanai tiks mazināts administratīvais slogs energoefektivitātes pasākumu īstenošanā, palielināta finanšu pieejamība un nodrošināta publiskā finansējuma ilgtspēja, tādējādi motivējot īstenot kompleksas renovācijas projektus un sasniegt augstu energoefektivitātes līmeni. </w:t>
      </w:r>
      <w:r w:rsidR="007D70AE" w:rsidRPr="00911F52">
        <w:rPr>
          <w:szCs w:val="24"/>
        </w:rPr>
        <w:t>Kā galvenais projektu atlases kritērijs tiks noteiktas augstas prasības gan attiecībā uz sasniedzamo energoefektivitātes līmeni, gan ieguldītā finansējuma atdevi, lai nodrošinātu, ka veiktās investīcijas ir ekonomiski pamatotas un sniedz augstu enerģijas ietaupījumu pret investīcijām.</w:t>
      </w:r>
    </w:p>
    <w:p w14:paraId="15FE4A86" w14:textId="77777777" w:rsidR="00A41CF7" w:rsidRPr="00911F52" w:rsidRDefault="0045419B" w:rsidP="00DB28B0">
      <w:pPr>
        <w:pStyle w:val="ListParagraph"/>
        <w:numPr>
          <w:ilvl w:val="0"/>
          <w:numId w:val="6"/>
        </w:numPr>
        <w:ind w:left="567" w:hanging="567"/>
        <w:jc w:val="both"/>
        <w:rPr>
          <w:szCs w:val="24"/>
        </w:rPr>
      </w:pPr>
      <w:r w:rsidRPr="00911F52">
        <w:rPr>
          <w:b/>
        </w:rPr>
        <w:t>4.2.1.</w:t>
      </w:r>
      <w:r w:rsidR="003B6D00" w:rsidRPr="00911F52">
        <w:rPr>
          <w:b/>
        </w:rPr>
        <w:t>SAM</w:t>
      </w:r>
      <w:r w:rsidR="003B6D00" w:rsidRPr="00911F52">
        <w:rPr>
          <w:szCs w:val="24"/>
        </w:rPr>
        <w:t xml:space="preserve"> </w:t>
      </w:r>
      <w:r w:rsidRPr="00911F52">
        <w:rPr>
          <w:b/>
        </w:rPr>
        <w:t>i</w:t>
      </w:r>
      <w:r w:rsidR="00A41CF7" w:rsidRPr="00911F52">
        <w:rPr>
          <w:b/>
        </w:rPr>
        <w:t>ndikatīvā mērķa grupa:</w:t>
      </w:r>
      <w:r w:rsidR="00A41CF7" w:rsidRPr="00911F52">
        <w:rPr>
          <w:szCs w:val="24"/>
          <w:lang w:eastAsia="lv-LV"/>
        </w:rPr>
        <w:t xml:space="preserve"> valsts un dzīvojamo māju īpašnieki. </w:t>
      </w:r>
    </w:p>
    <w:p w14:paraId="577DB7CB" w14:textId="77777777" w:rsidR="00A41CF7" w:rsidRPr="00911F52" w:rsidRDefault="0045419B" w:rsidP="00DB28B0">
      <w:pPr>
        <w:pStyle w:val="ListParagraph"/>
        <w:numPr>
          <w:ilvl w:val="0"/>
          <w:numId w:val="6"/>
        </w:numPr>
        <w:ind w:left="567" w:hanging="567"/>
        <w:jc w:val="both"/>
        <w:rPr>
          <w:szCs w:val="24"/>
        </w:rPr>
      </w:pPr>
      <w:r w:rsidRPr="00911F52">
        <w:rPr>
          <w:b/>
        </w:rPr>
        <w:t>4.2.1.</w:t>
      </w:r>
      <w:r w:rsidR="003B6D00" w:rsidRPr="00911F52">
        <w:rPr>
          <w:b/>
        </w:rPr>
        <w:t>SAM</w:t>
      </w:r>
      <w:r w:rsidR="003B6D00" w:rsidRPr="00911F52">
        <w:rPr>
          <w:szCs w:val="24"/>
        </w:rPr>
        <w:t xml:space="preserve"> </w:t>
      </w:r>
      <w:r w:rsidRPr="00911F52">
        <w:rPr>
          <w:b/>
        </w:rPr>
        <w:t>i</w:t>
      </w:r>
      <w:r w:rsidR="00A41CF7" w:rsidRPr="00911F52">
        <w:rPr>
          <w:b/>
        </w:rPr>
        <w:t>ndikatīvie finansējuma saņēmēji:</w:t>
      </w:r>
      <w:r w:rsidR="00A41CF7" w:rsidRPr="00911F52">
        <w:rPr>
          <w:szCs w:val="24"/>
        </w:rPr>
        <w:t xml:space="preserve"> dzīvojamo māju īpašnieki, valsts institūcijas, valsts kapitālsabiedrības (ja īpašumtiesības uz attiecīgo ēku ir nostiprinātas uz valsts vārda un ēku izmanto valsts pārvaldes, izglītības, kultūras, veselības vai sociālo funkciju veikšanai), biedrības un nodibinājumi (ja ēkā veic valsts deleģētus uzdevumus vai pienākumus sociālā jomā). </w:t>
      </w:r>
    </w:p>
    <w:p w14:paraId="0D00BAAB" w14:textId="77777777" w:rsidR="00A41CF7" w:rsidRPr="00911F52" w:rsidRDefault="00A41CF7" w:rsidP="005640E3">
      <w:pPr>
        <w:pStyle w:val="ListParagraph"/>
        <w:ind w:left="567" w:hanging="567"/>
        <w:jc w:val="both"/>
        <w:rPr>
          <w:szCs w:val="24"/>
        </w:rPr>
      </w:pPr>
    </w:p>
    <w:p w14:paraId="7005F661" w14:textId="407A1D7A" w:rsidR="00A41CF7" w:rsidRPr="00911F52" w:rsidRDefault="00756D07" w:rsidP="0046159B">
      <w:pPr>
        <w:pStyle w:val="ListParagraph"/>
        <w:numPr>
          <w:ilvl w:val="0"/>
          <w:numId w:val="6"/>
        </w:numPr>
        <w:ind w:left="567" w:hanging="567"/>
        <w:jc w:val="both"/>
        <w:rPr>
          <w:szCs w:val="24"/>
        </w:rPr>
      </w:pPr>
      <w:r w:rsidRPr="00911F52">
        <w:rPr>
          <w:b/>
        </w:rPr>
        <w:t>4.2.2.</w:t>
      </w:r>
      <w:r w:rsidR="003B6D00" w:rsidRPr="00911F52">
        <w:rPr>
          <w:b/>
        </w:rPr>
        <w:t>SAM</w:t>
      </w:r>
      <w:r w:rsidR="003B6D00" w:rsidRPr="00911F52">
        <w:rPr>
          <w:szCs w:val="24"/>
        </w:rPr>
        <w:t xml:space="preserve"> </w:t>
      </w:r>
      <w:r w:rsidR="0045419B" w:rsidRPr="00911F52">
        <w:rPr>
          <w:b/>
          <w:szCs w:val="24"/>
        </w:rPr>
        <w:t>i</w:t>
      </w:r>
      <w:r w:rsidR="00A41CF7" w:rsidRPr="00911F52">
        <w:rPr>
          <w:b/>
          <w:szCs w:val="24"/>
        </w:rPr>
        <w:t>ndikatīvās atbalstāmās darbības:</w:t>
      </w:r>
      <w:r w:rsidR="00A41CF7" w:rsidRPr="00911F52">
        <w:rPr>
          <w:szCs w:val="24"/>
        </w:rPr>
        <w:t xml:space="preserve"> atbilstoši pašvaldību integrētās attīstības programmām tiks veikta </w:t>
      </w:r>
      <w:r w:rsidR="00A41CF7" w:rsidRPr="00911F52">
        <w:rPr>
          <w:rFonts w:eastAsia="Times New Roman"/>
          <w:szCs w:val="24"/>
        </w:rPr>
        <w:t xml:space="preserve">pašvaldību ēku renovācija </w:t>
      </w:r>
      <w:r w:rsidR="000F1B43" w:rsidRPr="00911F52">
        <w:rPr>
          <w:rFonts w:eastAsia="Times New Roman"/>
          <w:szCs w:val="24"/>
        </w:rPr>
        <w:t xml:space="preserve"> un rekonstrukcija </w:t>
      </w:r>
      <w:r w:rsidR="00A41CF7" w:rsidRPr="00911F52">
        <w:rPr>
          <w:rFonts w:eastAsia="Times New Roman"/>
          <w:szCs w:val="24"/>
        </w:rPr>
        <w:t xml:space="preserve">energoefektivitātes paaugstināšanai, </w:t>
      </w:r>
      <w:r w:rsidR="00964EA3" w:rsidRPr="00911F52">
        <w:rPr>
          <w:rFonts w:eastAsia="Times New Roman"/>
          <w:szCs w:val="24"/>
        </w:rPr>
        <w:t>ēku energosertifikācija un būvdarbi energoefektivitātes palielināšanai (norobežojošo konstrukciju siltināšana, ēkas inženiersistēmu rekonstrukcija, rekuperācijas, enerģijas kontroles un vadības iekārtu uzstādīšana, tai skaitā viedie skaitītāji</w:t>
      </w:r>
      <w:r w:rsidR="000F1B43" w:rsidRPr="00911F52">
        <w:rPr>
          <w:rFonts w:eastAsia="Times New Roman"/>
          <w:szCs w:val="24"/>
        </w:rPr>
        <w:t xml:space="preserve"> un venilācijas sistēmas</w:t>
      </w:r>
      <w:r w:rsidR="00964EA3" w:rsidRPr="00911F52">
        <w:rPr>
          <w:rFonts w:eastAsia="Times New Roman"/>
          <w:szCs w:val="24"/>
        </w:rPr>
        <w:t>)</w:t>
      </w:r>
      <w:r w:rsidR="00644936" w:rsidRPr="00911F52">
        <w:rPr>
          <w:rFonts w:eastAsia="Times New Roman"/>
          <w:szCs w:val="24"/>
        </w:rPr>
        <w:t xml:space="preserve">, kā </w:t>
      </w:r>
      <w:r w:rsidR="00A41CF7" w:rsidRPr="00911F52">
        <w:rPr>
          <w:rFonts w:eastAsia="Times New Roman"/>
          <w:szCs w:val="24"/>
        </w:rPr>
        <w:t>arī AER izmantošana</w:t>
      </w:r>
      <w:r w:rsidR="00644936" w:rsidRPr="00911F52">
        <w:rPr>
          <w:rFonts w:eastAsia="Times New Roman"/>
          <w:szCs w:val="24"/>
        </w:rPr>
        <w:t xml:space="preserve"> ēkās</w:t>
      </w:r>
      <w:r w:rsidR="00A41CF7" w:rsidRPr="00911F52">
        <w:rPr>
          <w:rFonts w:eastAsia="Times New Roman"/>
          <w:szCs w:val="24"/>
        </w:rPr>
        <w:t xml:space="preserve">, ja tiek sasniegti īpaši augsti energoefektivitātātes rādītāji un </w:t>
      </w:r>
      <w:r w:rsidR="0046159B" w:rsidRPr="0046159B">
        <w:rPr>
          <w:rFonts w:eastAsia="Times New Roman"/>
          <w:szCs w:val="24"/>
        </w:rPr>
        <w:t>šādu iekārtu uzstādīšana ir ekonomiski pamatota</w:t>
      </w:r>
      <w:r w:rsidR="0046159B">
        <w:rPr>
          <w:rFonts w:eastAsia="Times New Roman"/>
          <w:szCs w:val="24"/>
        </w:rPr>
        <w:t>,</w:t>
      </w:r>
      <w:r w:rsidR="00A41CF7" w:rsidRPr="00911F52">
        <w:rPr>
          <w:rFonts w:eastAsia="Times New Roman"/>
          <w:szCs w:val="24"/>
        </w:rPr>
        <w:t xml:space="preserve"> tajā skaitā, pasākumi lokālo siltumavotu energoefektivitātes paaugstināšanai un AER izmantošanas veicināšanai.</w:t>
      </w:r>
    </w:p>
    <w:p w14:paraId="2FC9D349" w14:textId="77777777" w:rsidR="00A41CF7" w:rsidRPr="00911F52" w:rsidRDefault="00A41CF7" w:rsidP="0046159B">
      <w:pPr>
        <w:pStyle w:val="ListParagraph"/>
        <w:numPr>
          <w:ilvl w:val="0"/>
          <w:numId w:val="6"/>
        </w:numPr>
        <w:ind w:left="567" w:hanging="567"/>
        <w:jc w:val="both"/>
        <w:rPr>
          <w:szCs w:val="24"/>
        </w:rPr>
      </w:pPr>
      <w:r w:rsidRPr="00911F52">
        <w:rPr>
          <w:rFonts w:eastAsia="Times New Roman"/>
          <w:szCs w:val="24"/>
        </w:rPr>
        <w:t>Atbalsta demarkācija ar 4.3.1.SAM, kas paredz atbalstu centralizētajām siltumapgādes sistēmām – atbalsts 4.2.2.SAM tiks sniegts tikai lokālajām siltumapgādes sistēmām.</w:t>
      </w:r>
    </w:p>
    <w:p w14:paraId="6CBB6EA9" w14:textId="77777777" w:rsidR="00A41CF7" w:rsidRPr="00911F52" w:rsidRDefault="00756D07" w:rsidP="0046159B">
      <w:pPr>
        <w:pStyle w:val="ListParagraph"/>
        <w:numPr>
          <w:ilvl w:val="0"/>
          <w:numId w:val="6"/>
        </w:numPr>
        <w:ind w:left="567" w:hanging="567"/>
        <w:jc w:val="both"/>
        <w:rPr>
          <w:szCs w:val="24"/>
        </w:rPr>
      </w:pPr>
      <w:r w:rsidRPr="00911F52">
        <w:rPr>
          <w:b/>
        </w:rPr>
        <w:t>4.2.</w:t>
      </w:r>
      <w:r w:rsidR="003A698A" w:rsidRPr="00911F52">
        <w:rPr>
          <w:b/>
        </w:rPr>
        <w:t>2</w:t>
      </w:r>
      <w:r w:rsidRPr="00911F52">
        <w:rPr>
          <w:b/>
        </w:rPr>
        <w:t>.</w:t>
      </w:r>
      <w:r w:rsidR="003B6D00" w:rsidRPr="00911F52">
        <w:rPr>
          <w:b/>
        </w:rPr>
        <w:t>SAM</w:t>
      </w:r>
      <w:r w:rsidR="003B6D00" w:rsidRPr="00911F52">
        <w:rPr>
          <w:szCs w:val="24"/>
        </w:rPr>
        <w:t xml:space="preserve"> </w:t>
      </w:r>
      <w:r w:rsidR="0045419B" w:rsidRPr="00911F52">
        <w:rPr>
          <w:b/>
        </w:rPr>
        <w:t>i</w:t>
      </w:r>
      <w:r w:rsidR="00A41CF7" w:rsidRPr="00911F52">
        <w:rPr>
          <w:b/>
        </w:rPr>
        <w:t>ndikatīvās mērķteritorijas:</w:t>
      </w:r>
      <w:r w:rsidR="00A41CF7" w:rsidRPr="00911F52">
        <w:rPr>
          <w:szCs w:val="24"/>
        </w:rPr>
        <w:t xml:space="preserve"> visa Latvija. </w:t>
      </w:r>
      <w:r w:rsidR="006B3D2E" w:rsidRPr="00911F52">
        <w:rPr>
          <w:szCs w:val="24"/>
        </w:rPr>
        <w:t>15 696</w:t>
      </w:r>
      <w:r w:rsidRPr="00911F52">
        <w:rPr>
          <w:szCs w:val="24"/>
        </w:rPr>
        <w:t> </w:t>
      </w:r>
      <w:r w:rsidR="006B3D2E" w:rsidRPr="00911F52">
        <w:rPr>
          <w:szCs w:val="24"/>
        </w:rPr>
        <w:t>829</w:t>
      </w:r>
      <w:r w:rsidR="000B2C23" w:rsidRPr="00911F52">
        <w:rPr>
          <w:szCs w:val="24"/>
        </w:rPr>
        <w:t xml:space="preserve"> </w:t>
      </w:r>
      <w:r w:rsidRPr="00911F52">
        <w:rPr>
          <w:szCs w:val="24"/>
        </w:rPr>
        <w:t xml:space="preserve">EUR </w:t>
      </w:r>
      <w:r w:rsidR="003467E0" w:rsidRPr="00911F52">
        <w:rPr>
          <w:szCs w:val="24"/>
        </w:rPr>
        <w:t xml:space="preserve">indikatīvi plānots </w:t>
      </w:r>
      <w:r w:rsidR="00A41CF7" w:rsidRPr="00911F52">
        <w:rPr>
          <w:szCs w:val="24"/>
        </w:rPr>
        <w:t xml:space="preserve">novirzīt </w:t>
      </w:r>
      <w:r w:rsidR="00D522AA" w:rsidRPr="00911F52">
        <w:rPr>
          <w:szCs w:val="24"/>
        </w:rPr>
        <w:t>nacionālas nozīmes attīstības centru</w:t>
      </w:r>
      <w:r w:rsidR="00364C33" w:rsidRPr="00911F52">
        <w:rPr>
          <w:szCs w:val="24"/>
        </w:rPr>
        <w:t xml:space="preserve"> </w:t>
      </w:r>
      <w:r w:rsidR="00D522AA" w:rsidRPr="00911F52">
        <w:rPr>
          <w:szCs w:val="24"/>
        </w:rPr>
        <w:t>integrētai pilsētvides attīstībai atbilstoši ERAF Regulas 7.</w:t>
      </w:r>
      <w:r w:rsidR="00364C33" w:rsidRPr="00911F52">
        <w:rPr>
          <w:szCs w:val="24"/>
        </w:rPr>
        <w:t> </w:t>
      </w:r>
      <w:r w:rsidR="00D522AA" w:rsidRPr="00911F52">
        <w:rPr>
          <w:szCs w:val="24"/>
        </w:rPr>
        <w:t>pantam.</w:t>
      </w:r>
      <w:r w:rsidR="00A41CF7" w:rsidRPr="00911F52">
        <w:rPr>
          <w:szCs w:val="24"/>
        </w:rPr>
        <w:t xml:space="preserve"> </w:t>
      </w:r>
    </w:p>
    <w:p w14:paraId="6D912CBF" w14:textId="77777777" w:rsidR="00A41CF7" w:rsidRPr="00911F52" w:rsidRDefault="00756D07" w:rsidP="0046159B">
      <w:pPr>
        <w:pStyle w:val="ListParagraph"/>
        <w:numPr>
          <w:ilvl w:val="0"/>
          <w:numId w:val="6"/>
        </w:numPr>
        <w:ind w:left="567" w:hanging="567"/>
        <w:jc w:val="both"/>
        <w:rPr>
          <w:szCs w:val="24"/>
        </w:rPr>
      </w:pPr>
      <w:r w:rsidRPr="00911F52">
        <w:rPr>
          <w:b/>
        </w:rPr>
        <w:t>4.2.</w:t>
      </w:r>
      <w:r w:rsidR="003A698A" w:rsidRPr="00911F52">
        <w:rPr>
          <w:b/>
        </w:rPr>
        <w:t>2</w:t>
      </w:r>
      <w:r w:rsidRPr="00911F52">
        <w:rPr>
          <w:b/>
        </w:rPr>
        <w:t>.</w:t>
      </w:r>
      <w:r w:rsidR="003B6D00" w:rsidRPr="00911F52">
        <w:rPr>
          <w:b/>
        </w:rPr>
        <w:t>SAM</w:t>
      </w:r>
      <w:r w:rsidR="003B6D00" w:rsidRPr="00911F52">
        <w:rPr>
          <w:szCs w:val="24"/>
        </w:rPr>
        <w:t xml:space="preserve"> </w:t>
      </w:r>
      <w:r w:rsidR="0045419B" w:rsidRPr="00911F52">
        <w:rPr>
          <w:b/>
        </w:rPr>
        <w:t>i</w:t>
      </w:r>
      <w:r w:rsidR="00A41CF7" w:rsidRPr="00911F52">
        <w:rPr>
          <w:b/>
        </w:rPr>
        <w:t>ndikatīvie finansējuma saņēmēji:</w:t>
      </w:r>
      <w:r w:rsidR="00A41CF7" w:rsidRPr="00911F52">
        <w:rPr>
          <w:szCs w:val="24"/>
        </w:rPr>
        <w:t xml:space="preserve"> pašvaldības, pašvaldību iestādes, pašvaldību kapitālsabiedrības. </w:t>
      </w:r>
    </w:p>
    <w:p w14:paraId="756E9631" w14:textId="77777777" w:rsidR="00BB77D2" w:rsidRPr="00911F52" w:rsidRDefault="00756D07" w:rsidP="0046159B">
      <w:pPr>
        <w:pStyle w:val="ListParagraph"/>
        <w:numPr>
          <w:ilvl w:val="0"/>
          <w:numId w:val="6"/>
        </w:numPr>
        <w:ind w:left="567" w:hanging="567"/>
        <w:jc w:val="both"/>
        <w:rPr>
          <w:szCs w:val="24"/>
        </w:rPr>
      </w:pPr>
      <w:r w:rsidRPr="00911F52">
        <w:rPr>
          <w:b/>
        </w:rPr>
        <w:t>4.2.</w:t>
      </w:r>
      <w:r w:rsidR="003A698A" w:rsidRPr="00911F52">
        <w:rPr>
          <w:b/>
        </w:rPr>
        <w:t>2</w:t>
      </w:r>
      <w:r w:rsidRPr="00911F52">
        <w:rPr>
          <w:b/>
        </w:rPr>
        <w:t>.</w:t>
      </w:r>
      <w:r w:rsidR="003B6D00" w:rsidRPr="00911F52">
        <w:rPr>
          <w:b/>
        </w:rPr>
        <w:t>SAM</w:t>
      </w:r>
      <w:r w:rsidR="003B6D00" w:rsidRPr="00911F52">
        <w:rPr>
          <w:szCs w:val="24"/>
        </w:rPr>
        <w:t xml:space="preserve"> </w:t>
      </w:r>
      <w:r w:rsidR="0045419B" w:rsidRPr="00911F52">
        <w:rPr>
          <w:b/>
        </w:rPr>
        <w:t>p</w:t>
      </w:r>
      <w:r w:rsidR="00A41CF7" w:rsidRPr="00911F52">
        <w:rPr>
          <w:b/>
        </w:rPr>
        <w:t>rojektu atlase:</w:t>
      </w:r>
      <w:r w:rsidR="00A41CF7" w:rsidRPr="00911F52">
        <w:rPr>
          <w:szCs w:val="24"/>
        </w:rPr>
        <w:t xml:space="preserve"> </w:t>
      </w:r>
      <w:r w:rsidR="0045419B" w:rsidRPr="00911F52">
        <w:rPr>
          <w:szCs w:val="24"/>
        </w:rPr>
        <w:t>i</w:t>
      </w:r>
      <w:r w:rsidR="00BB77D2" w:rsidRPr="00911F52">
        <w:rPr>
          <w:szCs w:val="24"/>
        </w:rPr>
        <w:t xml:space="preserve">nvestīciju projekti tiks vērtēti kontekstā ar pašvaldību attīstības specializāciju un vietējā potenciāla pilnvērtīgu izmantošanu un </w:t>
      </w:r>
      <w:r w:rsidR="00364C33" w:rsidRPr="00911F52">
        <w:rPr>
          <w:szCs w:val="24"/>
        </w:rPr>
        <w:t xml:space="preserve">sinerģijā </w:t>
      </w:r>
      <w:r w:rsidR="00BB77D2" w:rsidRPr="00911F52">
        <w:rPr>
          <w:szCs w:val="24"/>
        </w:rPr>
        <w:t xml:space="preserve">ar citām plānotajām investīcijām un attīstības instrumentiem. Prioritāri tiks atbalstīti integrēti risinājumi, kas paredzēs ietekmi uz vairāk </w:t>
      </w:r>
      <w:r w:rsidR="00364C33" w:rsidRPr="00911F52">
        <w:rPr>
          <w:szCs w:val="24"/>
        </w:rPr>
        <w:t>ne</w:t>
      </w:r>
      <w:r w:rsidR="00BB77D2" w:rsidRPr="00911F52">
        <w:rPr>
          <w:szCs w:val="24"/>
        </w:rPr>
        <w:t xml:space="preserve">kā viena SAM rezultātu sasniegšanu. </w:t>
      </w:r>
      <w:r w:rsidR="00364C33" w:rsidRPr="00911F52">
        <w:rPr>
          <w:szCs w:val="24"/>
        </w:rPr>
        <w:t xml:space="preserve">Īpaši </w:t>
      </w:r>
      <w:r w:rsidR="00BB77D2" w:rsidRPr="00911F52">
        <w:rPr>
          <w:szCs w:val="24"/>
        </w:rPr>
        <w:t xml:space="preserve">tiks vērtēta projektu ilgtspēja, nodrošinot, ka atbalsts tiks sniegts tikai tādai infrastruktūrai, par kuras </w:t>
      </w:r>
      <w:r w:rsidR="00364C33" w:rsidRPr="00911F52">
        <w:rPr>
          <w:szCs w:val="24"/>
        </w:rPr>
        <w:t xml:space="preserve">turpmāko </w:t>
      </w:r>
      <w:r w:rsidR="00BB77D2" w:rsidRPr="00911F52">
        <w:rPr>
          <w:szCs w:val="24"/>
        </w:rPr>
        <w:t>pielietojumu ir skaidrs attīstības stratēģijās nostiprināts redzējums.</w:t>
      </w:r>
    </w:p>
    <w:p w14:paraId="2E84CAEA" w14:textId="77777777" w:rsidR="00A41CF7" w:rsidRPr="00911F52" w:rsidRDefault="00BB77D2" w:rsidP="0046159B">
      <w:pPr>
        <w:numPr>
          <w:ilvl w:val="0"/>
          <w:numId w:val="6"/>
        </w:numPr>
        <w:autoSpaceDE w:val="0"/>
        <w:autoSpaceDN w:val="0"/>
        <w:adjustRightInd w:val="0"/>
        <w:ind w:left="567" w:hanging="567"/>
        <w:jc w:val="both"/>
        <w:rPr>
          <w:szCs w:val="24"/>
        </w:rPr>
      </w:pPr>
      <w:r w:rsidRPr="00911F52">
        <w:rPr>
          <w:szCs w:val="24"/>
        </w:rPr>
        <w:t xml:space="preserve">Kā galvenais projektu atlases kritērijs tiks noteiktas augstas prasības gan attiecībā uz sasniedzamo energoefektivitātes līmeni, gan ieguldītā finansējuma atdevi, lai nodrošinātu, ka veiktās investīcijas ir ekonomiski pamatotas un sniedz augstu enerģijas ietaupījumu pret investīcijām. Tiks nodrošināta vienlīdzīga pieeja kvalitātes kritēriju noteikšanā ar </w:t>
      </w:r>
      <w:r w:rsidR="00756D07" w:rsidRPr="00911F52">
        <w:rPr>
          <w:szCs w:val="24"/>
        </w:rPr>
        <w:t>4.2.1.</w:t>
      </w:r>
      <w:r w:rsidR="003B6D00" w:rsidRPr="00911F52">
        <w:rPr>
          <w:szCs w:val="24"/>
        </w:rPr>
        <w:t>SAM</w:t>
      </w:r>
    </w:p>
    <w:p w14:paraId="37694940" w14:textId="77777777" w:rsidR="00A41CF7" w:rsidRPr="00911F52" w:rsidRDefault="00A41CF7" w:rsidP="005640E3">
      <w:pPr>
        <w:pStyle w:val="ListParagraph"/>
        <w:ind w:left="567" w:hanging="567"/>
        <w:jc w:val="both"/>
        <w:rPr>
          <w:szCs w:val="24"/>
        </w:rPr>
      </w:pPr>
    </w:p>
    <w:p w14:paraId="5D2BF8B6" w14:textId="77777777" w:rsidR="00A41CF7" w:rsidRPr="00911F52" w:rsidRDefault="003B6D00" w:rsidP="00DB28B0">
      <w:pPr>
        <w:pStyle w:val="ListParagraph"/>
        <w:numPr>
          <w:ilvl w:val="0"/>
          <w:numId w:val="6"/>
        </w:numPr>
        <w:ind w:left="567" w:hanging="567"/>
        <w:jc w:val="both"/>
        <w:rPr>
          <w:szCs w:val="24"/>
        </w:rPr>
      </w:pPr>
      <w:r w:rsidRPr="00911F52">
        <w:rPr>
          <w:b/>
        </w:rPr>
        <w:t>4</w:t>
      </w:r>
      <w:r w:rsidR="00A41CF7" w:rsidRPr="00911F52">
        <w:rPr>
          <w:b/>
        </w:rPr>
        <w:t>.2.1.</w:t>
      </w:r>
      <w:r w:rsidRPr="00911F52">
        <w:rPr>
          <w:b/>
        </w:rPr>
        <w:t>SAM</w:t>
      </w:r>
      <w:r w:rsidR="00A41CF7" w:rsidRPr="00911F52">
        <w:rPr>
          <w:b/>
        </w:rPr>
        <w:t xml:space="preserve"> un 4.2.2</w:t>
      </w:r>
      <w:r w:rsidRPr="00911F52">
        <w:rPr>
          <w:b/>
        </w:rPr>
        <w:t>.SAM</w:t>
      </w:r>
      <w:r w:rsidR="00A41CF7" w:rsidRPr="00911F52">
        <w:rPr>
          <w:b/>
        </w:rPr>
        <w:t xml:space="preserve"> ietekme uz HP </w:t>
      </w:r>
      <w:r w:rsidR="000B2C23" w:rsidRPr="00911F52">
        <w:rPr>
          <w:b/>
        </w:rPr>
        <w:t>“</w:t>
      </w:r>
      <w:r w:rsidR="00A41CF7" w:rsidRPr="00911F52">
        <w:rPr>
          <w:b/>
        </w:rPr>
        <w:t xml:space="preserve">Ilgtspējīga attīstība”: tieša pozitīva. </w:t>
      </w:r>
      <w:r w:rsidR="009F0153" w:rsidRPr="00911F52">
        <w:rPr>
          <w:szCs w:val="24"/>
        </w:rPr>
        <w:t xml:space="preserve">HP </w:t>
      </w:r>
      <w:r w:rsidR="00A41CF7" w:rsidRPr="00911F52">
        <w:rPr>
          <w:rFonts w:eastAsia="Times New Roman"/>
          <w:szCs w:val="24"/>
        </w:rPr>
        <w:t>ieviešana tiks nodrošināta</w:t>
      </w:r>
      <w:r w:rsidR="00364C33" w:rsidRPr="00911F52">
        <w:rPr>
          <w:rFonts w:eastAsia="Times New Roman"/>
          <w:szCs w:val="24"/>
        </w:rPr>
        <w:t>,</w:t>
      </w:r>
      <w:r w:rsidR="00A41CF7" w:rsidRPr="00911F52">
        <w:rPr>
          <w:rFonts w:eastAsia="Times New Roman"/>
          <w:szCs w:val="24"/>
        </w:rPr>
        <w:t xml:space="preserve"> piemērojot kvalitātes vai atbilstības kritērijus un iekļaujot darbības MK noteikumos par SAM ieviešanu. </w:t>
      </w:r>
    </w:p>
    <w:p w14:paraId="7AF13D7F" w14:textId="77777777" w:rsidR="00A41CF7" w:rsidRPr="00911F52" w:rsidRDefault="00A41CF7" w:rsidP="00351D33">
      <w:pPr>
        <w:autoSpaceDE w:val="0"/>
        <w:autoSpaceDN w:val="0"/>
        <w:adjustRightInd w:val="0"/>
        <w:ind w:left="1248"/>
        <w:jc w:val="both"/>
        <w:rPr>
          <w:szCs w:val="24"/>
        </w:rPr>
      </w:pPr>
      <w:r w:rsidRPr="00911F52">
        <w:rPr>
          <w:szCs w:val="24"/>
        </w:rPr>
        <w:t> </w:t>
      </w:r>
    </w:p>
    <w:p w14:paraId="13D13A1C" w14:textId="77777777" w:rsidR="00A41CF7" w:rsidRPr="00911F52" w:rsidRDefault="00A41CF7" w:rsidP="00351D33">
      <w:pPr>
        <w:rPr>
          <w:b/>
          <w:i/>
          <w:sz w:val="20"/>
          <w:szCs w:val="20"/>
        </w:rPr>
      </w:pPr>
      <w:r w:rsidRPr="00911F52">
        <w:rPr>
          <w:i/>
          <w:sz w:val="20"/>
          <w:szCs w:val="20"/>
        </w:rPr>
        <w:t>Tabula Nr.</w:t>
      </w:r>
      <w:r w:rsidR="00364C33" w:rsidRPr="00911F52">
        <w:rPr>
          <w:i/>
          <w:sz w:val="20"/>
          <w:szCs w:val="20"/>
        </w:rPr>
        <w:t> </w:t>
      </w:r>
      <w:r w:rsidRPr="00911F52">
        <w:rPr>
          <w:i/>
          <w:sz w:val="20"/>
          <w:szCs w:val="20"/>
        </w:rPr>
        <w:t>2.</w:t>
      </w:r>
      <w:r w:rsidR="0028229C" w:rsidRPr="00911F52">
        <w:rPr>
          <w:i/>
          <w:sz w:val="20"/>
          <w:szCs w:val="20"/>
        </w:rPr>
        <w:t>4.5.</w:t>
      </w:r>
      <w:r w:rsidRPr="00911F52">
        <w:rPr>
          <w:i/>
          <w:sz w:val="20"/>
          <w:szCs w:val="20"/>
        </w:rPr>
        <w:t xml:space="preserve"> (5)</w:t>
      </w:r>
    </w:p>
    <w:p w14:paraId="5CAEF925" w14:textId="77777777" w:rsidR="00A41CF7" w:rsidRPr="00911F52" w:rsidRDefault="00A41CF7" w:rsidP="00351D33">
      <w:pPr>
        <w:jc w:val="center"/>
        <w:rPr>
          <w:b/>
          <w:szCs w:val="24"/>
        </w:rPr>
      </w:pPr>
      <w:r w:rsidRPr="00911F52">
        <w:rPr>
          <w:b/>
          <w:szCs w:val="24"/>
        </w:rPr>
        <w:t>ERAF kopējie iznākuma rādītāji</w:t>
      </w:r>
    </w:p>
    <w:p w14:paraId="3F98EA64" w14:textId="77777777" w:rsidR="00A41CF7" w:rsidRPr="00911F52" w:rsidRDefault="00A41CF7" w:rsidP="00351D33">
      <w:pPr>
        <w:rPr>
          <w:szCs w:val="24"/>
        </w:rPr>
      </w:pPr>
    </w:p>
    <w:tbl>
      <w:tblPr>
        <w:tblW w:w="4655" w:type="pct"/>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1653"/>
        <w:gridCol w:w="1382"/>
        <w:gridCol w:w="1372"/>
        <w:gridCol w:w="1418"/>
        <w:gridCol w:w="901"/>
        <w:gridCol w:w="1209"/>
      </w:tblGrid>
      <w:tr w:rsidR="00086FE8" w:rsidRPr="00857A44" w14:paraId="7D09817A" w14:textId="77777777" w:rsidTr="00857A44">
        <w:trPr>
          <w:trHeight w:val="898"/>
          <w:tblHeader/>
        </w:trPr>
        <w:tc>
          <w:tcPr>
            <w:tcW w:w="675" w:type="pct"/>
            <w:shd w:val="clear" w:color="auto" w:fill="F2F2F2"/>
            <w:vAlign w:val="center"/>
          </w:tcPr>
          <w:p w14:paraId="6864D205" w14:textId="77777777" w:rsidR="00A41CF7" w:rsidRPr="00857A44" w:rsidRDefault="00A41CF7" w:rsidP="00857A44">
            <w:pPr>
              <w:rPr>
                <w:sz w:val="20"/>
                <w:szCs w:val="20"/>
              </w:rPr>
            </w:pPr>
            <w:r w:rsidRPr="00857A44">
              <w:rPr>
                <w:sz w:val="20"/>
                <w:szCs w:val="20"/>
              </w:rPr>
              <w:t>ID</w:t>
            </w:r>
          </w:p>
        </w:tc>
        <w:tc>
          <w:tcPr>
            <w:tcW w:w="901" w:type="pct"/>
            <w:shd w:val="clear" w:color="auto" w:fill="F2F2F2"/>
            <w:vAlign w:val="center"/>
          </w:tcPr>
          <w:p w14:paraId="7EDA05E5" w14:textId="77777777" w:rsidR="00A41CF7" w:rsidRPr="00857A44" w:rsidRDefault="00A41CF7" w:rsidP="00857A44">
            <w:pPr>
              <w:rPr>
                <w:sz w:val="20"/>
                <w:szCs w:val="20"/>
              </w:rPr>
            </w:pPr>
            <w:r w:rsidRPr="00857A44">
              <w:rPr>
                <w:sz w:val="20"/>
                <w:szCs w:val="20"/>
              </w:rPr>
              <w:t>Rādītājs</w:t>
            </w:r>
          </w:p>
        </w:tc>
        <w:tc>
          <w:tcPr>
            <w:tcW w:w="753" w:type="pct"/>
            <w:shd w:val="clear" w:color="auto" w:fill="F2F2F2"/>
            <w:vAlign w:val="center"/>
          </w:tcPr>
          <w:p w14:paraId="0D211A9B" w14:textId="77777777" w:rsidR="00A41CF7" w:rsidRPr="00857A44" w:rsidRDefault="00A41CF7" w:rsidP="00857A44">
            <w:pPr>
              <w:rPr>
                <w:sz w:val="20"/>
                <w:szCs w:val="20"/>
              </w:rPr>
            </w:pPr>
            <w:r w:rsidRPr="00857A44">
              <w:rPr>
                <w:sz w:val="20"/>
                <w:szCs w:val="20"/>
              </w:rPr>
              <w:t>Mērvienība</w:t>
            </w:r>
          </w:p>
        </w:tc>
        <w:tc>
          <w:tcPr>
            <w:tcW w:w="748" w:type="pct"/>
            <w:shd w:val="clear" w:color="auto" w:fill="F2F2F2"/>
            <w:vAlign w:val="center"/>
          </w:tcPr>
          <w:p w14:paraId="4A065BE3" w14:textId="77777777" w:rsidR="00A41CF7" w:rsidRPr="00857A44" w:rsidRDefault="00A41CF7" w:rsidP="00857A44">
            <w:pPr>
              <w:rPr>
                <w:sz w:val="20"/>
                <w:szCs w:val="20"/>
              </w:rPr>
            </w:pPr>
            <w:r w:rsidRPr="00857A44">
              <w:rPr>
                <w:sz w:val="20"/>
                <w:szCs w:val="20"/>
              </w:rPr>
              <w:t>Finansējuma avots</w:t>
            </w:r>
          </w:p>
        </w:tc>
        <w:tc>
          <w:tcPr>
            <w:tcW w:w="773" w:type="pct"/>
            <w:shd w:val="clear" w:color="auto" w:fill="F2F2F2"/>
            <w:vAlign w:val="center"/>
          </w:tcPr>
          <w:p w14:paraId="70FFFA6A" w14:textId="77777777" w:rsidR="00A41CF7" w:rsidRPr="00857A44" w:rsidRDefault="00A41CF7" w:rsidP="00857A44">
            <w:pPr>
              <w:rPr>
                <w:sz w:val="20"/>
                <w:szCs w:val="20"/>
              </w:rPr>
            </w:pPr>
            <w:r w:rsidRPr="00857A44">
              <w:rPr>
                <w:sz w:val="20"/>
                <w:szCs w:val="20"/>
              </w:rPr>
              <w:t>Plānotā vērtība (2023.</w:t>
            </w:r>
            <w:r w:rsidR="00364C33" w:rsidRPr="00857A44">
              <w:rPr>
                <w:sz w:val="20"/>
                <w:szCs w:val="20"/>
              </w:rPr>
              <w:t> </w:t>
            </w:r>
            <w:r w:rsidRPr="00857A44">
              <w:rPr>
                <w:sz w:val="20"/>
                <w:szCs w:val="20"/>
              </w:rPr>
              <w:t>gadā)</w:t>
            </w:r>
          </w:p>
        </w:tc>
        <w:tc>
          <w:tcPr>
            <w:tcW w:w="491" w:type="pct"/>
            <w:shd w:val="clear" w:color="auto" w:fill="F2F2F2"/>
            <w:vAlign w:val="center"/>
          </w:tcPr>
          <w:p w14:paraId="2736A461" w14:textId="77777777" w:rsidR="00A41CF7" w:rsidRPr="00857A44" w:rsidRDefault="00A41CF7" w:rsidP="00857A44">
            <w:pPr>
              <w:rPr>
                <w:sz w:val="20"/>
                <w:szCs w:val="20"/>
              </w:rPr>
            </w:pPr>
            <w:r w:rsidRPr="00857A44">
              <w:rPr>
                <w:sz w:val="20"/>
                <w:szCs w:val="20"/>
              </w:rPr>
              <w:t>Datu avots</w:t>
            </w:r>
          </w:p>
        </w:tc>
        <w:tc>
          <w:tcPr>
            <w:tcW w:w="659" w:type="pct"/>
            <w:shd w:val="clear" w:color="auto" w:fill="F2F2F2"/>
            <w:vAlign w:val="center"/>
          </w:tcPr>
          <w:p w14:paraId="764CD80E" w14:textId="77777777" w:rsidR="00A41CF7" w:rsidRPr="00857A44" w:rsidRDefault="00A41CF7" w:rsidP="00857A44">
            <w:pPr>
              <w:rPr>
                <w:sz w:val="20"/>
                <w:szCs w:val="20"/>
              </w:rPr>
            </w:pPr>
            <w:r w:rsidRPr="00857A44">
              <w:rPr>
                <w:sz w:val="20"/>
                <w:szCs w:val="20"/>
              </w:rPr>
              <w:t>Ziņošanas regularitāte</w:t>
            </w:r>
          </w:p>
        </w:tc>
      </w:tr>
      <w:tr w:rsidR="00086FE8" w:rsidRPr="00857A44" w14:paraId="51B71AB9" w14:textId="77777777" w:rsidTr="00857A44">
        <w:tc>
          <w:tcPr>
            <w:tcW w:w="675" w:type="pct"/>
            <w:shd w:val="clear" w:color="auto" w:fill="auto"/>
          </w:tcPr>
          <w:p w14:paraId="70B910D7" w14:textId="77777777" w:rsidR="00A41CF7" w:rsidRPr="00857A44" w:rsidRDefault="00A41CF7" w:rsidP="00857A44">
            <w:pPr>
              <w:rPr>
                <w:sz w:val="20"/>
                <w:szCs w:val="20"/>
              </w:rPr>
            </w:pPr>
            <w:r w:rsidRPr="00857A44">
              <w:rPr>
                <w:sz w:val="20"/>
                <w:szCs w:val="20"/>
              </w:rPr>
              <w:t>I.4.2.1.ak</w:t>
            </w:r>
          </w:p>
          <w:p w14:paraId="06C7FB20" w14:textId="77777777" w:rsidR="00493E28" w:rsidRPr="00857A44" w:rsidRDefault="00493E28" w:rsidP="00857A44">
            <w:pPr>
              <w:rPr>
                <w:sz w:val="20"/>
                <w:szCs w:val="20"/>
              </w:rPr>
            </w:pPr>
            <w:r w:rsidRPr="00857A44">
              <w:rPr>
                <w:sz w:val="20"/>
                <w:szCs w:val="20"/>
              </w:rPr>
              <w:t>(CO3</w:t>
            </w:r>
            <w:r w:rsidR="00E3491A" w:rsidRPr="00857A44">
              <w:rPr>
                <w:sz w:val="20"/>
                <w:szCs w:val="20"/>
              </w:rPr>
              <w:t>1</w:t>
            </w:r>
            <w:r w:rsidRPr="00857A44">
              <w:rPr>
                <w:sz w:val="20"/>
                <w:szCs w:val="20"/>
              </w:rPr>
              <w:t>)</w:t>
            </w:r>
          </w:p>
        </w:tc>
        <w:tc>
          <w:tcPr>
            <w:tcW w:w="901" w:type="pct"/>
            <w:shd w:val="clear" w:color="auto" w:fill="auto"/>
          </w:tcPr>
          <w:p w14:paraId="40F9A735" w14:textId="77777777" w:rsidR="00A41CF7" w:rsidRPr="00857A44" w:rsidDel="00A0693F" w:rsidRDefault="00A41CF7" w:rsidP="00857A44">
            <w:pPr>
              <w:rPr>
                <w:sz w:val="20"/>
                <w:szCs w:val="20"/>
              </w:rPr>
            </w:pPr>
            <w:r w:rsidRPr="00857A44">
              <w:rPr>
                <w:sz w:val="20"/>
                <w:szCs w:val="20"/>
              </w:rPr>
              <w:t>Mājsaimniecību skaits ar uzlabotu e</w:t>
            </w:r>
            <w:r w:rsidR="00493E28" w:rsidRPr="00857A44">
              <w:rPr>
                <w:sz w:val="20"/>
                <w:szCs w:val="20"/>
              </w:rPr>
              <w:t>nerģijas patēriņa klasifikāciju</w:t>
            </w:r>
          </w:p>
        </w:tc>
        <w:tc>
          <w:tcPr>
            <w:tcW w:w="753" w:type="pct"/>
            <w:shd w:val="clear" w:color="auto" w:fill="auto"/>
            <w:vAlign w:val="center"/>
          </w:tcPr>
          <w:p w14:paraId="44907904" w14:textId="77777777" w:rsidR="00A41CF7" w:rsidRPr="00857A44" w:rsidDel="00A0693F" w:rsidRDefault="00A41CF7" w:rsidP="00857A44">
            <w:pPr>
              <w:rPr>
                <w:sz w:val="20"/>
                <w:szCs w:val="20"/>
              </w:rPr>
            </w:pPr>
            <w:r w:rsidRPr="00857A44">
              <w:rPr>
                <w:sz w:val="20"/>
                <w:szCs w:val="20"/>
              </w:rPr>
              <w:t>Mājsaimniecības</w:t>
            </w:r>
          </w:p>
        </w:tc>
        <w:tc>
          <w:tcPr>
            <w:tcW w:w="748" w:type="pct"/>
            <w:shd w:val="clear" w:color="auto" w:fill="auto"/>
            <w:vAlign w:val="center"/>
          </w:tcPr>
          <w:p w14:paraId="757F6358" w14:textId="77777777" w:rsidR="00A41CF7" w:rsidRPr="00857A44" w:rsidRDefault="00A41CF7" w:rsidP="00857A44">
            <w:pPr>
              <w:rPr>
                <w:sz w:val="20"/>
                <w:szCs w:val="20"/>
              </w:rPr>
            </w:pPr>
            <w:r w:rsidRPr="00857A44">
              <w:rPr>
                <w:sz w:val="20"/>
                <w:szCs w:val="20"/>
              </w:rPr>
              <w:t>ERAF</w:t>
            </w:r>
          </w:p>
        </w:tc>
        <w:tc>
          <w:tcPr>
            <w:tcW w:w="773" w:type="pct"/>
            <w:shd w:val="clear" w:color="auto" w:fill="auto"/>
            <w:vAlign w:val="center"/>
          </w:tcPr>
          <w:p w14:paraId="33131F74" w14:textId="77777777" w:rsidR="00A41CF7" w:rsidRPr="00857A44" w:rsidRDefault="00A41CF7" w:rsidP="00857A44">
            <w:pPr>
              <w:rPr>
                <w:sz w:val="20"/>
                <w:szCs w:val="20"/>
              </w:rPr>
            </w:pPr>
            <w:r w:rsidRPr="00857A44">
              <w:rPr>
                <w:sz w:val="20"/>
                <w:szCs w:val="20"/>
              </w:rPr>
              <w:t>1</w:t>
            </w:r>
            <w:r w:rsidR="00AB4745" w:rsidRPr="00857A44">
              <w:rPr>
                <w:sz w:val="20"/>
                <w:szCs w:val="20"/>
              </w:rPr>
              <w:t>4</w:t>
            </w:r>
            <w:r w:rsidR="00364C33" w:rsidRPr="00857A44">
              <w:rPr>
                <w:sz w:val="20"/>
                <w:szCs w:val="20"/>
              </w:rPr>
              <w:t> </w:t>
            </w:r>
            <w:r w:rsidR="00AB4745" w:rsidRPr="00857A44">
              <w:rPr>
                <w:sz w:val="20"/>
                <w:szCs w:val="20"/>
              </w:rPr>
              <w:t>286</w:t>
            </w:r>
          </w:p>
        </w:tc>
        <w:tc>
          <w:tcPr>
            <w:tcW w:w="491" w:type="pct"/>
            <w:shd w:val="clear" w:color="auto" w:fill="auto"/>
            <w:vAlign w:val="center"/>
          </w:tcPr>
          <w:p w14:paraId="7FAA81F9" w14:textId="77777777" w:rsidR="00A41CF7" w:rsidRPr="00857A44" w:rsidRDefault="00A41CF7" w:rsidP="00857A44">
            <w:pPr>
              <w:rPr>
                <w:sz w:val="20"/>
                <w:szCs w:val="20"/>
              </w:rPr>
            </w:pPr>
            <w:r w:rsidRPr="00857A44">
              <w:rPr>
                <w:sz w:val="20"/>
                <w:szCs w:val="20"/>
              </w:rPr>
              <w:t>Projektu dati</w:t>
            </w:r>
          </w:p>
        </w:tc>
        <w:tc>
          <w:tcPr>
            <w:tcW w:w="659" w:type="pct"/>
            <w:vAlign w:val="center"/>
          </w:tcPr>
          <w:p w14:paraId="4B492FAF" w14:textId="77777777" w:rsidR="00A41CF7" w:rsidRPr="00857A44" w:rsidRDefault="00A41CF7" w:rsidP="00857A44">
            <w:pPr>
              <w:rPr>
                <w:sz w:val="20"/>
                <w:szCs w:val="20"/>
              </w:rPr>
            </w:pPr>
            <w:r w:rsidRPr="00857A44">
              <w:rPr>
                <w:sz w:val="20"/>
                <w:szCs w:val="20"/>
              </w:rPr>
              <w:t>Katru gadu</w:t>
            </w:r>
          </w:p>
        </w:tc>
      </w:tr>
      <w:tr w:rsidR="00086FE8" w:rsidRPr="00857A44" w14:paraId="07D97CA1" w14:textId="77777777" w:rsidTr="00857A44">
        <w:tc>
          <w:tcPr>
            <w:tcW w:w="675" w:type="pct"/>
            <w:shd w:val="clear" w:color="auto" w:fill="auto"/>
          </w:tcPr>
          <w:p w14:paraId="7889165A" w14:textId="77777777" w:rsidR="00A41CF7" w:rsidRPr="00857A44" w:rsidRDefault="00A41CF7" w:rsidP="00857A44">
            <w:pPr>
              <w:rPr>
                <w:sz w:val="20"/>
                <w:szCs w:val="20"/>
              </w:rPr>
            </w:pPr>
            <w:r w:rsidRPr="00857A44">
              <w:rPr>
                <w:sz w:val="20"/>
                <w:szCs w:val="20"/>
              </w:rPr>
              <w:t>I.4.2.1.bk</w:t>
            </w:r>
          </w:p>
          <w:p w14:paraId="3E2B7128" w14:textId="77777777" w:rsidR="00493E28" w:rsidRPr="00857A44" w:rsidRDefault="00493E28" w:rsidP="00857A44">
            <w:pPr>
              <w:rPr>
                <w:sz w:val="20"/>
                <w:szCs w:val="20"/>
              </w:rPr>
            </w:pPr>
            <w:r w:rsidRPr="00857A44">
              <w:rPr>
                <w:sz w:val="20"/>
                <w:szCs w:val="20"/>
              </w:rPr>
              <w:t>(CO3</w:t>
            </w:r>
            <w:r w:rsidR="00E3491A" w:rsidRPr="00857A44">
              <w:rPr>
                <w:sz w:val="20"/>
                <w:szCs w:val="20"/>
              </w:rPr>
              <w:t>2</w:t>
            </w:r>
            <w:r w:rsidRPr="00857A44">
              <w:rPr>
                <w:sz w:val="20"/>
                <w:szCs w:val="20"/>
              </w:rPr>
              <w:t>)</w:t>
            </w:r>
          </w:p>
        </w:tc>
        <w:tc>
          <w:tcPr>
            <w:tcW w:w="901" w:type="pct"/>
            <w:shd w:val="clear" w:color="auto" w:fill="auto"/>
          </w:tcPr>
          <w:p w14:paraId="23A0EC1E" w14:textId="77777777" w:rsidR="00A41CF7" w:rsidRPr="00857A44" w:rsidRDefault="00A41CF7" w:rsidP="00857A44">
            <w:pPr>
              <w:rPr>
                <w:sz w:val="20"/>
                <w:szCs w:val="20"/>
              </w:rPr>
            </w:pPr>
            <w:r w:rsidRPr="00857A44">
              <w:rPr>
                <w:sz w:val="20"/>
                <w:szCs w:val="20"/>
              </w:rPr>
              <w:t>Primārās enerģijas gada patēriņa samazinājums sabiedriskajās ēkās</w:t>
            </w:r>
          </w:p>
        </w:tc>
        <w:tc>
          <w:tcPr>
            <w:tcW w:w="753" w:type="pct"/>
            <w:shd w:val="clear" w:color="auto" w:fill="auto"/>
            <w:vAlign w:val="center"/>
          </w:tcPr>
          <w:p w14:paraId="6F8EF38B" w14:textId="77777777" w:rsidR="00A41CF7" w:rsidRPr="00857A44" w:rsidRDefault="00A41CF7" w:rsidP="00857A44">
            <w:pPr>
              <w:rPr>
                <w:sz w:val="20"/>
                <w:szCs w:val="20"/>
              </w:rPr>
            </w:pPr>
            <w:r w:rsidRPr="00857A44">
              <w:rPr>
                <w:sz w:val="20"/>
                <w:szCs w:val="20"/>
              </w:rPr>
              <w:t>kWh/gadā</w:t>
            </w:r>
          </w:p>
        </w:tc>
        <w:tc>
          <w:tcPr>
            <w:tcW w:w="748" w:type="pct"/>
            <w:shd w:val="clear" w:color="auto" w:fill="auto"/>
            <w:vAlign w:val="center"/>
          </w:tcPr>
          <w:p w14:paraId="5A22019F" w14:textId="77777777" w:rsidR="00A41CF7" w:rsidRPr="00857A44" w:rsidRDefault="00A41CF7" w:rsidP="00857A44">
            <w:pPr>
              <w:rPr>
                <w:sz w:val="20"/>
                <w:szCs w:val="20"/>
              </w:rPr>
            </w:pPr>
            <w:r w:rsidRPr="00857A44">
              <w:rPr>
                <w:sz w:val="20"/>
                <w:szCs w:val="20"/>
              </w:rPr>
              <w:t>ERAF</w:t>
            </w:r>
          </w:p>
        </w:tc>
        <w:tc>
          <w:tcPr>
            <w:tcW w:w="773" w:type="pct"/>
            <w:shd w:val="clear" w:color="auto" w:fill="auto"/>
            <w:vAlign w:val="center"/>
          </w:tcPr>
          <w:p w14:paraId="65A520C7" w14:textId="77777777" w:rsidR="00A41CF7" w:rsidRPr="00857A44" w:rsidRDefault="00A41CF7" w:rsidP="00857A44">
            <w:pPr>
              <w:rPr>
                <w:sz w:val="20"/>
                <w:szCs w:val="20"/>
              </w:rPr>
            </w:pPr>
            <w:r w:rsidRPr="00857A44">
              <w:rPr>
                <w:sz w:val="20"/>
                <w:szCs w:val="20"/>
              </w:rPr>
              <w:t>52 000 000</w:t>
            </w:r>
          </w:p>
        </w:tc>
        <w:tc>
          <w:tcPr>
            <w:tcW w:w="491" w:type="pct"/>
            <w:shd w:val="clear" w:color="auto" w:fill="auto"/>
            <w:vAlign w:val="center"/>
          </w:tcPr>
          <w:p w14:paraId="0AE76157" w14:textId="77777777" w:rsidR="00A41CF7" w:rsidRPr="00857A44" w:rsidRDefault="00A41CF7" w:rsidP="00857A44">
            <w:pPr>
              <w:rPr>
                <w:sz w:val="20"/>
                <w:szCs w:val="20"/>
              </w:rPr>
            </w:pPr>
            <w:r w:rsidRPr="00857A44">
              <w:rPr>
                <w:sz w:val="20"/>
                <w:szCs w:val="20"/>
              </w:rPr>
              <w:t>Projektu dati</w:t>
            </w:r>
          </w:p>
        </w:tc>
        <w:tc>
          <w:tcPr>
            <w:tcW w:w="659" w:type="pct"/>
            <w:vAlign w:val="center"/>
          </w:tcPr>
          <w:p w14:paraId="698E016C" w14:textId="77777777" w:rsidR="00A41CF7" w:rsidRPr="00857A44" w:rsidRDefault="00A41CF7" w:rsidP="00857A44">
            <w:pPr>
              <w:rPr>
                <w:sz w:val="20"/>
                <w:szCs w:val="20"/>
              </w:rPr>
            </w:pPr>
            <w:r w:rsidRPr="00857A44">
              <w:rPr>
                <w:sz w:val="20"/>
                <w:szCs w:val="20"/>
              </w:rPr>
              <w:t>Katru gadu</w:t>
            </w:r>
          </w:p>
        </w:tc>
      </w:tr>
      <w:tr w:rsidR="00A76EB4" w:rsidRPr="00857A44" w14:paraId="6D63BEFF" w14:textId="77777777" w:rsidTr="00857A44">
        <w:tc>
          <w:tcPr>
            <w:tcW w:w="675" w:type="pct"/>
            <w:shd w:val="clear" w:color="auto" w:fill="auto"/>
          </w:tcPr>
          <w:p w14:paraId="3D8EF1A6" w14:textId="77777777" w:rsidR="00A76EB4" w:rsidRPr="00857A44" w:rsidRDefault="00A76EB4" w:rsidP="00857A44">
            <w:pPr>
              <w:rPr>
                <w:sz w:val="20"/>
                <w:szCs w:val="20"/>
              </w:rPr>
            </w:pPr>
            <w:r w:rsidRPr="00857A44">
              <w:rPr>
                <w:sz w:val="20"/>
                <w:szCs w:val="20"/>
              </w:rPr>
              <w:t>I.4.2.1.</w:t>
            </w:r>
            <w:r w:rsidR="006A7076" w:rsidRPr="00857A44">
              <w:rPr>
                <w:sz w:val="20"/>
                <w:szCs w:val="20"/>
              </w:rPr>
              <w:t>c</w:t>
            </w:r>
            <w:r w:rsidRPr="00857A44">
              <w:rPr>
                <w:sz w:val="20"/>
                <w:szCs w:val="20"/>
              </w:rPr>
              <w:t>k</w:t>
            </w:r>
          </w:p>
          <w:p w14:paraId="2FD939E2" w14:textId="77777777" w:rsidR="00A76EB4" w:rsidRPr="00857A44" w:rsidRDefault="00A76EB4" w:rsidP="00857A44">
            <w:pPr>
              <w:rPr>
                <w:sz w:val="20"/>
                <w:szCs w:val="20"/>
              </w:rPr>
            </w:pPr>
            <w:r w:rsidRPr="00857A44">
              <w:rPr>
                <w:sz w:val="20"/>
                <w:szCs w:val="20"/>
              </w:rPr>
              <w:t>(CO32)</w:t>
            </w:r>
          </w:p>
        </w:tc>
        <w:tc>
          <w:tcPr>
            <w:tcW w:w="901" w:type="pct"/>
            <w:shd w:val="clear" w:color="auto" w:fill="auto"/>
          </w:tcPr>
          <w:p w14:paraId="3B8E5F01" w14:textId="77777777" w:rsidR="00A76EB4" w:rsidRPr="00857A44" w:rsidRDefault="00A76EB4" w:rsidP="00857A44">
            <w:pPr>
              <w:rPr>
                <w:sz w:val="20"/>
                <w:szCs w:val="20"/>
              </w:rPr>
            </w:pPr>
            <w:r w:rsidRPr="00857A44">
              <w:rPr>
                <w:sz w:val="20"/>
                <w:szCs w:val="20"/>
              </w:rPr>
              <w:t xml:space="preserve">Vidējais siltumenerģijas patēriņš apkurei daudzdzīvokļu dzīvojamās ēkās pēc energo-efektivitātes paaugstināšanas pasākumu īstenošanas </w:t>
            </w:r>
          </w:p>
        </w:tc>
        <w:tc>
          <w:tcPr>
            <w:tcW w:w="753" w:type="pct"/>
            <w:shd w:val="clear" w:color="auto" w:fill="auto"/>
            <w:vAlign w:val="center"/>
          </w:tcPr>
          <w:p w14:paraId="5FDF8347" w14:textId="77777777" w:rsidR="00A76EB4" w:rsidRPr="00857A44" w:rsidRDefault="00A76EB4" w:rsidP="00857A44">
            <w:pPr>
              <w:rPr>
                <w:sz w:val="20"/>
                <w:szCs w:val="20"/>
              </w:rPr>
            </w:pPr>
            <w:r w:rsidRPr="00857A44">
              <w:rPr>
                <w:sz w:val="20"/>
                <w:szCs w:val="20"/>
              </w:rPr>
              <w:t>kWh/m</w:t>
            </w:r>
            <w:r w:rsidRPr="00857A44">
              <w:rPr>
                <w:sz w:val="20"/>
                <w:szCs w:val="20"/>
                <w:vertAlign w:val="superscript"/>
              </w:rPr>
              <w:t>2</w:t>
            </w:r>
            <w:r w:rsidRPr="00857A44">
              <w:rPr>
                <w:sz w:val="20"/>
                <w:szCs w:val="20"/>
              </w:rPr>
              <w:t>/gadā</w:t>
            </w:r>
          </w:p>
        </w:tc>
        <w:tc>
          <w:tcPr>
            <w:tcW w:w="748" w:type="pct"/>
            <w:shd w:val="clear" w:color="auto" w:fill="auto"/>
            <w:vAlign w:val="center"/>
          </w:tcPr>
          <w:p w14:paraId="1CBC1370" w14:textId="77777777" w:rsidR="00A76EB4" w:rsidRPr="00857A44" w:rsidRDefault="00A76EB4" w:rsidP="00857A44">
            <w:pPr>
              <w:rPr>
                <w:sz w:val="20"/>
                <w:szCs w:val="20"/>
              </w:rPr>
            </w:pPr>
            <w:r w:rsidRPr="00857A44">
              <w:rPr>
                <w:sz w:val="20"/>
                <w:szCs w:val="20"/>
              </w:rPr>
              <w:t>ERAF</w:t>
            </w:r>
          </w:p>
        </w:tc>
        <w:tc>
          <w:tcPr>
            <w:tcW w:w="773" w:type="pct"/>
            <w:shd w:val="clear" w:color="auto" w:fill="auto"/>
            <w:vAlign w:val="center"/>
          </w:tcPr>
          <w:p w14:paraId="76425E97" w14:textId="77777777" w:rsidR="00A76EB4" w:rsidRPr="00857A44" w:rsidRDefault="00A76EB4" w:rsidP="00857A44">
            <w:pPr>
              <w:rPr>
                <w:sz w:val="20"/>
                <w:szCs w:val="20"/>
              </w:rPr>
            </w:pPr>
            <w:r w:rsidRPr="00857A44">
              <w:rPr>
                <w:sz w:val="20"/>
                <w:szCs w:val="20"/>
              </w:rPr>
              <w:t>90</w:t>
            </w:r>
          </w:p>
        </w:tc>
        <w:tc>
          <w:tcPr>
            <w:tcW w:w="491" w:type="pct"/>
            <w:shd w:val="clear" w:color="auto" w:fill="auto"/>
            <w:vAlign w:val="center"/>
          </w:tcPr>
          <w:p w14:paraId="6B33BBD1" w14:textId="77777777" w:rsidR="00A76EB4" w:rsidRPr="00857A44" w:rsidRDefault="00A76EB4" w:rsidP="00857A44">
            <w:pPr>
              <w:rPr>
                <w:sz w:val="20"/>
                <w:szCs w:val="20"/>
              </w:rPr>
            </w:pPr>
            <w:r w:rsidRPr="00857A44">
              <w:rPr>
                <w:sz w:val="20"/>
                <w:szCs w:val="20"/>
              </w:rPr>
              <w:t>Projektu dati</w:t>
            </w:r>
          </w:p>
        </w:tc>
        <w:tc>
          <w:tcPr>
            <w:tcW w:w="659" w:type="pct"/>
            <w:vAlign w:val="center"/>
          </w:tcPr>
          <w:p w14:paraId="3AB92F98" w14:textId="77777777" w:rsidR="00A76EB4" w:rsidRPr="00857A44" w:rsidRDefault="00A76EB4" w:rsidP="00857A44">
            <w:pPr>
              <w:rPr>
                <w:sz w:val="20"/>
                <w:szCs w:val="20"/>
              </w:rPr>
            </w:pPr>
            <w:r w:rsidRPr="00857A44">
              <w:rPr>
                <w:sz w:val="20"/>
                <w:szCs w:val="20"/>
              </w:rPr>
              <w:t>Katru gadu</w:t>
            </w:r>
          </w:p>
        </w:tc>
      </w:tr>
      <w:tr w:rsidR="00857A44" w:rsidRPr="00857A44" w14:paraId="21F6F892" w14:textId="77777777" w:rsidTr="00857A44">
        <w:tc>
          <w:tcPr>
            <w:tcW w:w="675" w:type="pct"/>
            <w:shd w:val="clear" w:color="auto" w:fill="auto"/>
          </w:tcPr>
          <w:p w14:paraId="2D8E8EDB" w14:textId="77777777" w:rsidR="00857A44" w:rsidRPr="00857A44" w:rsidRDefault="00857A44" w:rsidP="00857A44">
            <w:pPr>
              <w:rPr>
                <w:sz w:val="20"/>
                <w:szCs w:val="20"/>
              </w:rPr>
            </w:pPr>
            <w:r w:rsidRPr="00857A44">
              <w:rPr>
                <w:sz w:val="20"/>
                <w:szCs w:val="20"/>
              </w:rPr>
              <w:t>I.4.2.1.dk</w:t>
            </w:r>
          </w:p>
          <w:p w14:paraId="723FA0F2" w14:textId="510B2945" w:rsidR="00857A44" w:rsidRPr="00857A44" w:rsidRDefault="00857A44" w:rsidP="00857A44">
            <w:pPr>
              <w:rPr>
                <w:sz w:val="20"/>
                <w:szCs w:val="20"/>
              </w:rPr>
            </w:pPr>
            <w:r w:rsidRPr="00857A44">
              <w:rPr>
                <w:sz w:val="20"/>
                <w:szCs w:val="20"/>
              </w:rPr>
              <w:t>CO30</w:t>
            </w:r>
          </w:p>
        </w:tc>
        <w:tc>
          <w:tcPr>
            <w:tcW w:w="901" w:type="pct"/>
            <w:shd w:val="clear" w:color="auto" w:fill="auto"/>
          </w:tcPr>
          <w:p w14:paraId="0E0E6744" w14:textId="343B215F" w:rsidR="00857A44" w:rsidRPr="00857A44" w:rsidRDefault="00857A44" w:rsidP="00857A44">
            <w:pPr>
              <w:rPr>
                <w:sz w:val="20"/>
                <w:szCs w:val="20"/>
              </w:rPr>
            </w:pPr>
            <w:r w:rsidRPr="00857A44">
              <w:rPr>
                <w:sz w:val="20"/>
                <w:szCs w:val="20"/>
              </w:rPr>
              <w:t>No atjaunojamiem energoresursiem ražotā papildjauda</w:t>
            </w:r>
          </w:p>
        </w:tc>
        <w:tc>
          <w:tcPr>
            <w:tcW w:w="753" w:type="pct"/>
            <w:shd w:val="clear" w:color="auto" w:fill="auto"/>
            <w:vAlign w:val="center"/>
          </w:tcPr>
          <w:p w14:paraId="599C5F36" w14:textId="5B7C032A" w:rsidR="00857A44" w:rsidRPr="00857A44" w:rsidRDefault="00857A44" w:rsidP="00857A44">
            <w:pPr>
              <w:rPr>
                <w:sz w:val="20"/>
                <w:szCs w:val="20"/>
              </w:rPr>
            </w:pPr>
            <w:r w:rsidRPr="00857A44">
              <w:rPr>
                <w:sz w:val="20"/>
                <w:szCs w:val="20"/>
              </w:rPr>
              <w:t>MW</w:t>
            </w:r>
          </w:p>
        </w:tc>
        <w:tc>
          <w:tcPr>
            <w:tcW w:w="748" w:type="pct"/>
            <w:shd w:val="clear" w:color="auto" w:fill="auto"/>
            <w:vAlign w:val="center"/>
          </w:tcPr>
          <w:p w14:paraId="5EFD8DB5" w14:textId="3F92514D" w:rsidR="00857A44" w:rsidRPr="00857A44" w:rsidRDefault="00857A44" w:rsidP="00857A44">
            <w:pPr>
              <w:rPr>
                <w:sz w:val="20"/>
                <w:szCs w:val="20"/>
              </w:rPr>
            </w:pPr>
            <w:r w:rsidRPr="00857A44">
              <w:rPr>
                <w:sz w:val="20"/>
                <w:szCs w:val="20"/>
              </w:rPr>
              <w:t>ERAF</w:t>
            </w:r>
          </w:p>
        </w:tc>
        <w:tc>
          <w:tcPr>
            <w:tcW w:w="773" w:type="pct"/>
            <w:shd w:val="clear" w:color="auto" w:fill="auto"/>
            <w:vAlign w:val="center"/>
          </w:tcPr>
          <w:p w14:paraId="40323298" w14:textId="6B45D827" w:rsidR="00857A44" w:rsidRPr="00857A44" w:rsidRDefault="00857A44" w:rsidP="00857A44">
            <w:pPr>
              <w:rPr>
                <w:sz w:val="20"/>
                <w:szCs w:val="20"/>
                <w:highlight w:val="yellow"/>
              </w:rPr>
            </w:pPr>
            <w:r w:rsidRPr="00857A44">
              <w:rPr>
                <w:sz w:val="20"/>
                <w:szCs w:val="20"/>
              </w:rPr>
              <w:t>4,8</w:t>
            </w:r>
          </w:p>
        </w:tc>
        <w:tc>
          <w:tcPr>
            <w:tcW w:w="491" w:type="pct"/>
            <w:shd w:val="clear" w:color="auto" w:fill="auto"/>
            <w:vAlign w:val="center"/>
          </w:tcPr>
          <w:p w14:paraId="60CBC2E4" w14:textId="7182408F" w:rsidR="00857A44" w:rsidRPr="00857A44" w:rsidRDefault="00857A44" w:rsidP="00857A44">
            <w:pPr>
              <w:rPr>
                <w:sz w:val="20"/>
                <w:szCs w:val="20"/>
              </w:rPr>
            </w:pPr>
            <w:r w:rsidRPr="00857A44">
              <w:rPr>
                <w:sz w:val="20"/>
                <w:szCs w:val="20"/>
              </w:rPr>
              <w:t>Projektu dati</w:t>
            </w:r>
          </w:p>
        </w:tc>
        <w:tc>
          <w:tcPr>
            <w:tcW w:w="659" w:type="pct"/>
            <w:vAlign w:val="center"/>
          </w:tcPr>
          <w:p w14:paraId="04007E39" w14:textId="2CF39979" w:rsidR="00857A44" w:rsidRPr="00857A44" w:rsidRDefault="00857A44" w:rsidP="00857A44">
            <w:pPr>
              <w:rPr>
                <w:sz w:val="20"/>
                <w:szCs w:val="20"/>
              </w:rPr>
            </w:pPr>
            <w:r w:rsidRPr="00857A44">
              <w:rPr>
                <w:sz w:val="20"/>
                <w:szCs w:val="20"/>
              </w:rPr>
              <w:t>Katru gadu</w:t>
            </w:r>
          </w:p>
        </w:tc>
      </w:tr>
      <w:tr w:rsidR="00086FE8" w:rsidRPr="00857A44" w14:paraId="65B7A069" w14:textId="77777777" w:rsidTr="00857A44">
        <w:tc>
          <w:tcPr>
            <w:tcW w:w="675" w:type="pct"/>
            <w:shd w:val="clear" w:color="auto" w:fill="auto"/>
          </w:tcPr>
          <w:p w14:paraId="5BA324E2" w14:textId="77777777" w:rsidR="00A41CF7" w:rsidRPr="00857A44" w:rsidRDefault="00A41CF7" w:rsidP="00857A44">
            <w:pPr>
              <w:rPr>
                <w:sz w:val="20"/>
                <w:szCs w:val="20"/>
              </w:rPr>
            </w:pPr>
            <w:r w:rsidRPr="00857A44">
              <w:rPr>
                <w:sz w:val="20"/>
                <w:szCs w:val="20"/>
              </w:rPr>
              <w:t>I.4.2.2.ak</w:t>
            </w:r>
          </w:p>
          <w:p w14:paraId="1CCAE6D8" w14:textId="77777777" w:rsidR="00493E28" w:rsidRPr="00857A44" w:rsidRDefault="00493E28" w:rsidP="00857A44">
            <w:pPr>
              <w:rPr>
                <w:sz w:val="20"/>
                <w:szCs w:val="20"/>
              </w:rPr>
            </w:pPr>
            <w:r w:rsidRPr="00857A44">
              <w:rPr>
                <w:sz w:val="20"/>
                <w:szCs w:val="20"/>
              </w:rPr>
              <w:t>(CO3</w:t>
            </w:r>
            <w:r w:rsidR="00E3491A" w:rsidRPr="00857A44">
              <w:rPr>
                <w:sz w:val="20"/>
                <w:szCs w:val="20"/>
              </w:rPr>
              <w:t>2</w:t>
            </w:r>
            <w:r w:rsidRPr="00857A44">
              <w:rPr>
                <w:sz w:val="20"/>
                <w:szCs w:val="20"/>
              </w:rPr>
              <w:t>)</w:t>
            </w:r>
          </w:p>
        </w:tc>
        <w:tc>
          <w:tcPr>
            <w:tcW w:w="901" w:type="pct"/>
            <w:shd w:val="clear" w:color="auto" w:fill="auto"/>
          </w:tcPr>
          <w:p w14:paraId="2F069FCC" w14:textId="4D3E08FF" w:rsidR="00A41CF7" w:rsidRPr="00857A44" w:rsidRDefault="00A41CF7" w:rsidP="00857A44">
            <w:pPr>
              <w:rPr>
                <w:sz w:val="20"/>
                <w:szCs w:val="20"/>
              </w:rPr>
            </w:pPr>
            <w:r w:rsidRPr="00857A44">
              <w:rPr>
                <w:sz w:val="20"/>
                <w:szCs w:val="20"/>
              </w:rPr>
              <w:t xml:space="preserve">Primārās enerģijas gada patēriņa samazinājums </w:t>
            </w:r>
            <w:r w:rsidR="00857A44" w:rsidRPr="00857A44">
              <w:rPr>
                <w:sz w:val="20"/>
                <w:szCs w:val="20"/>
              </w:rPr>
              <w:t>publiskajās</w:t>
            </w:r>
            <w:r w:rsidRPr="00857A44">
              <w:rPr>
                <w:sz w:val="20"/>
                <w:szCs w:val="20"/>
              </w:rPr>
              <w:t xml:space="preserve"> ēkās</w:t>
            </w:r>
          </w:p>
        </w:tc>
        <w:tc>
          <w:tcPr>
            <w:tcW w:w="753" w:type="pct"/>
            <w:shd w:val="clear" w:color="auto" w:fill="auto"/>
            <w:vAlign w:val="center"/>
          </w:tcPr>
          <w:p w14:paraId="2C2D18D9" w14:textId="77777777" w:rsidR="00A41CF7" w:rsidRPr="00857A44" w:rsidRDefault="00A41CF7" w:rsidP="00857A44">
            <w:pPr>
              <w:rPr>
                <w:sz w:val="20"/>
                <w:szCs w:val="20"/>
              </w:rPr>
            </w:pPr>
          </w:p>
          <w:p w14:paraId="591EF819" w14:textId="77777777" w:rsidR="00A41CF7" w:rsidRPr="00857A44" w:rsidRDefault="00A41CF7" w:rsidP="00857A44">
            <w:pPr>
              <w:rPr>
                <w:sz w:val="20"/>
                <w:szCs w:val="20"/>
              </w:rPr>
            </w:pPr>
            <w:r w:rsidRPr="00857A44">
              <w:rPr>
                <w:sz w:val="20"/>
                <w:szCs w:val="20"/>
              </w:rPr>
              <w:t>kWh/gadā</w:t>
            </w:r>
          </w:p>
        </w:tc>
        <w:tc>
          <w:tcPr>
            <w:tcW w:w="748" w:type="pct"/>
            <w:shd w:val="clear" w:color="auto" w:fill="auto"/>
            <w:vAlign w:val="center"/>
          </w:tcPr>
          <w:p w14:paraId="1420CAED" w14:textId="77777777" w:rsidR="00A41CF7" w:rsidRPr="00857A44" w:rsidRDefault="00A41CF7" w:rsidP="00857A44">
            <w:pPr>
              <w:rPr>
                <w:sz w:val="20"/>
                <w:szCs w:val="20"/>
              </w:rPr>
            </w:pPr>
            <w:r w:rsidRPr="00857A44">
              <w:rPr>
                <w:sz w:val="20"/>
                <w:szCs w:val="20"/>
              </w:rPr>
              <w:t>ERAF</w:t>
            </w:r>
          </w:p>
        </w:tc>
        <w:tc>
          <w:tcPr>
            <w:tcW w:w="773" w:type="pct"/>
            <w:shd w:val="clear" w:color="auto" w:fill="auto"/>
            <w:vAlign w:val="center"/>
          </w:tcPr>
          <w:p w14:paraId="49159288" w14:textId="0D779048" w:rsidR="00A41CF7" w:rsidRPr="00857A44" w:rsidRDefault="00857A44" w:rsidP="00857A44">
            <w:pPr>
              <w:rPr>
                <w:sz w:val="20"/>
                <w:szCs w:val="20"/>
              </w:rPr>
            </w:pPr>
            <w:r w:rsidRPr="00857A44">
              <w:rPr>
                <w:sz w:val="20"/>
                <w:szCs w:val="20"/>
              </w:rPr>
              <w:t>19 467 872</w:t>
            </w:r>
          </w:p>
        </w:tc>
        <w:tc>
          <w:tcPr>
            <w:tcW w:w="491" w:type="pct"/>
            <w:shd w:val="clear" w:color="auto" w:fill="auto"/>
            <w:vAlign w:val="center"/>
          </w:tcPr>
          <w:p w14:paraId="5BA33A3B" w14:textId="77777777" w:rsidR="00A41CF7" w:rsidRPr="00857A44" w:rsidRDefault="00A41CF7" w:rsidP="00857A44">
            <w:pPr>
              <w:rPr>
                <w:sz w:val="20"/>
                <w:szCs w:val="20"/>
              </w:rPr>
            </w:pPr>
            <w:r w:rsidRPr="00857A44">
              <w:rPr>
                <w:sz w:val="20"/>
                <w:szCs w:val="20"/>
              </w:rPr>
              <w:t>Projektu dati</w:t>
            </w:r>
          </w:p>
        </w:tc>
        <w:tc>
          <w:tcPr>
            <w:tcW w:w="659" w:type="pct"/>
            <w:vAlign w:val="center"/>
          </w:tcPr>
          <w:p w14:paraId="1FFDC692" w14:textId="77777777" w:rsidR="00A41CF7" w:rsidRPr="00857A44" w:rsidRDefault="00A41CF7" w:rsidP="00857A44">
            <w:pPr>
              <w:rPr>
                <w:sz w:val="20"/>
                <w:szCs w:val="20"/>
              </w:rPr>
            </w:pPr>
            <w:r w:rsidRPr="00857A44">
              <w:rPr>
                <w:sz w:val="20"/>
                <w:szCs w:val="20"/>
              </w:rPr>
              <w:t>Katru gadu</w:t>
            </w:r>
          </w:p>
        </w:tc>
      </w:tr>
      <w:tr w:rsidR="00857A44" w:rsidRPr="00857A44" w14:paraId="27113136" w14:textId="77777777" w:rsidTr="00857A44">
        <w:tc>
          <w:tcPr>
            <w:tcW w:w="675" w:type="pct"/>
            <w:shd w:val="clear" w:color="auto" w:fill="auto"/>
          </w:tcPr>
          <w:p w14:paraId="64DD05BB" w14:textId="77777777" w:rsidR="00857A44" w:rsidRPr="00857A44" w:rsidRDefault="00857A44" w:rsidP="00857A44">
            <w:pPr>
              <w:rPr>
                <w:sz w:val="20"/>
                <w:szCs w:val="20"/>
              </w:rPr>
            </w:pPr>
            <w:r w:rsidRPr="00857A44">
              <w:rPr>
                <w:sz w:val="20"/>
                <w:szCs w:val="20"/>
              </w:rPr>
              <w:t>I.4.2.2.bk</w:t>
            </w:r>
          </w:p>
          <w:p w14:paraId="2E526B8D" w14:textId="0E31C335" w:rsidR="00857A44" w:rsidRPr="00857A44" w:rsidRDefault="00857A44" w:rsidP="00857A44">
            <w:pPr>
              <w:rPr>
                <w:sz w:val="20"/>
                <w:szCs w:val="20"/>
              </w:rPr>
            </w:pPr>
            <w:r w:rsidRPr="00857A44">
              <w:rPr>
                <w:sz w:val="20"/>
                <w:szCs w:val="20"/>
              </w:rPr>
              <w:t>(CO30)</w:t>
            </w:r>
          </w:p>
        </w:tc>
        <w:tc>
          <w:tcPr>
            <w:tcW w:w="901" w:type="pct"/>
            <w:shd w:val="clear" w:color="auto" w:fill="auto"/>
          </w:tcPr>
          <w:p w14:paraId="2AF4C948" w14:textId="261A8DCA" w:rsidR="00857A44" w:rsidRPr="00857A44" w:rsidRDefault="00857A44" w:rsidP="00857A44">
            <w:pPr>
              <w:rPr>
                <w:sz w:val="20"/>
                <w:szCs w:val="20"/>
              </w:rPr>
            </w:pPr>
            <w:r w:rsidRPr="00857A44">
              <w:rPr>
                <w:sz w:val="20"/>
                <w:szCs w:val="20"/>
              </w:rPr>
              <w:t>No atjaunojamiem energoresursiem ražotā papildjauda, MW</w:t>
            </w:r>
          </w:p>
        </w:tc>
        <w:tc>
          <w:tcPr>
            <w:tcW w:w="753" w:type="pct"/>
            <w:shd w:val="clear" w:color="auto" w:fill="auto"/>
            <w:vAlign w:val="center"/>
          </w:tcPr>
          <w:p w14:paraId="0BDA8675" w14:textId="63BE4770" w:rsidR="00857A44" w:rsidRPr="00857A44" w:rsidRDefault="00857A44" w:rsidP="00857A44">
            <w:pPr>
              <w:rPr>
                <w:sz w:val="20"/>
                <w:szCs w:val="20"/>
              </w:rPr>
            </w:pPr>
            <w:r w:rsidRPr="00857A44">
              <w:rPr>
                <w:sz w:val="20"/>
                <w:szCs w:val="20"/>
              </w:rPr>
              <w:t>kWh/gadā</w:t>
            </w:r>
          </w:p>
        </w:tc>
        <w:tc>
          <w:tcPr>
            <w:tcW w:w="748" w:type="pct"/>
            <w:shd w:val="clear" w:color="auto" w:fill="auto"/>
            <w:vAlign w:val="center"/>
          </w:tcPr>
          <w:p w14:paraId="5964EBED" w14:textId="15C7715A" w:rsidR="00857A44" w:rsidRPr="00857A44" w:rsidRDefault="00857A44" w:rsidP="00857A44">
            <w:pPr>
              <w:rPr>
                <w:sz w:val="20"/>
                <w:szCs w:val="20"/>
              </w:rPr>
            </w:pPr>
            <w:r w:rsidRPr="00857A44">
              <w:rPr>
                <w:sz w:val="20"/>
                <w:szCs w:val="20"/>
              </w:rPr>
              <w:t>ERAF</w:t>
            </w:r>
          </w:p>
        </w:tc>
        <w:tc>
          <w:tcPr>
            <w:tcW w:w="773" w:type="pct"/>
            <w:shd w:val="clear" w:color="auto" w:fill="auto"/>
            <w:vAlign w:val="center"/>
          </w:tcPr>
          <w:p w14:paraId="0FBBD07F" w14:textId="1F543F1F" w:rsidR="00857A44" w:rsidRPr="00857A44" w:rsidRDefault="00857A44" w:rsidP="00857A44">
            <w:pPr>
              <w:rPr>
                <w:sz w:val="20"/>
                <w:szCs w:val="20"/>
                <w:highlight w:val="yellow"/>
              </w:rPr>
            </w:pPr>
            <w:r w:rsidRPr="00857A44">
              <w:rPr>
                <w:sz w:val="20"/>
                <w:szCs w:val="20"/>
              </w:rPr>
              <w:t>1.2</w:t>
            </w:r>
          </w:p>
        </w:tc>
        <w:tc>
          <w:tcPr>
            <w:tcW w:w="491" w:type="pct"/>
            <w:shd w:val="clear" w:color="auto" w:fill="auto"/>
            <w:vAlign w:val="center"/>
          </w:tcPr>
          <w:p w14:paraId="333A531B" w14:textId="7E064F4A" w:rsidR="00857A44" w:rsidRPr="00857A44" w:rsidRDefault="00857A44" w:rsidP="00857A44">
            <w:pPr>
              <w:rPr>
                <w:sz w:val="20"/>
                <w:szCs w:val="20"/>
              </w:rPr>
            </w:pPr>
            <w:r w:rsidRPr="00857A44">
              <w:rPr>
                <w:sz w:val="20"/>
                <w:szCs w:val="20"/>
              </w:rPr>
              <w:t>Projektu dati</w:t>
            </w:r>
          </w:p>
        </w:tc>
        <w:tc>
          <w:tcPr>
            <w:tcW w:w="659" w:type="pct"/>
            <w:vAlign w:val="center"/>
          </w:tcPr>
          <w:p w14:paraId="5F930AC6" w14:textId="531CD194" w:rsidR="00857A44" w:rsidRPr="00857A44" w:rsidRDefault="00857A44" w:rsidP="00857A44">
            <w:pPr>
              <w:rPr>
                <w:sz w:val="20"/>
                <w:szCs w:val="20"/>
              </w:rPr>
            </w:pPr>
            <w:r w:rsidRPr="00857A44">
              <w:rPr>
                <w:sz w:val="20"/>
                <w:szCs w:val="20"/>
              </w:rPr>
              <w:t>Katru gadu</w:t>
            </w:r>
          </w:p>
        </w:tc>
      </w:tr>
    </w:tbl>
    <w:p w14:paraId="5091C006" w14:textId="77777777" w:rsidR="00A41CF7" w:rsidRPr="00911F52" w:rsidRDefault="00A41CF7" w:rsidP="003B6D00">
      <w:pPr>
        <w:pStyle w:val="ListParagraph"/>
        <w:ind w:left="0"/>
        <w:jc w:val="both"/>
        <w:rPr>
          <w:szCs w:val="24"/>
        </w:rPr>
      </w:pPr>
    </w:p>
    <w:p w14:paraId="028084E5" w14:textId="77777777" w:rsidR="00A41CF7" w:rsidRPr="00911F52" w:rsidRDefault="00A41CF7" w:rsidP="00DB28B0">
      <w:pPr>
        <w:pStyle w:val="ListParagraph"/>
        <w:numPr>
          <w:ilvl w:val="0"/>
          <w:numId w:val="6"/>
        </w:numPr>
        <w:ind w:left="567" w:hanging="567"/>
        <w:jc w:val="both"/>
        <w:rPr>
          <w:szCs w:val="24"/>
        </w:rPr>
      </w:pPr>
      <w:r w:rsidRPr="00911F52">
        <w:rPr>
          <w:b/>
        </w:rPr>
        <w:t>4.3.ieguldījumu prioritāte:</w:t>
      </w:r>
      <w:r w:rsidRPr="00911F52">
        <w:rPr>
          <w:szCs w:val="24"/>
        </w:rPr>
        <w:t xml:space="preserve"> veicināt no atjaunojamiem enerģijas avotiem iegūtas enerģijas ražošanu un sadali.</w:t>
      </w:r>
    </w:p>
    <w:p w14:paraId="1776E916" w14:textId="77777777" w:rsidR="00A41CF7" w:rsidRPr="00911F52" w:rsidRDefault="00A41CF7" w:rsidP="005640E3">
      <w:pPr>
        <w:pStyle w:val="ListParagraph"/>
        <w:ind w:left="567" w:hanging="567"/>
        <w:rPr>
          <w:szCs w:val="24"/>
        </w:rPr>
      </w:pPr>
    </w:p>
    <w:p w14:paraId="47D8A4B2" w14:textId="77777777" w:rsidR="00A41CF7" w:rsidRPr="00911F52" w:rsidRDefault="00A41CF7" w:rsidP="00DB28B0">
      <w:pPr>
        <w:pStyle w:val="ListParagraph"/>
        <w:numPr>
          <w:ilvl w:val="0"/>
          <w:numId w:val="6"/>
        </w:numPr>
        <w:ind w:left="567" w:hanging="567"/>
        <w:jc w:val="both"/>
        <w:rPr>
          <w:szCs w:val="24"/>
        </w:rPr>
      </w:pPr>
      <w:r w:rsidRPr="00911F52">
        <w:rPr>
          <w:b/>
        </w:rPr>
        <w:t>4.3.1.</w:t>
      </w:r>
      <w:r w:rsidR="003B6D00" w:rsidRPr="00911F52">
        <w:rPr>
          <w:b/>
        </w:rPr>
        <w:t>SAM:</w:t>
      </w:r>
      <w:r w:rsidRPr="00911F52">
        <w:rPr>
          <w:szCs w:val="24"/>
        </w:rPr>
        <w:t xml:space="preserve"> </w:t>
      </w:r>
      <w:r w:rsidRPr="00911F52">
        <w:rPr>
          <w:b/>
          <w:szCs w:val="24"/>
        </w:rPr>
        <w:t>veicināt energoefektivitāti un vietējo AER izmantošanu centralizētajā siltumapgādē.</w:t>
      </w:r>
    </w:p>
    <w:p w14:paraId="5D3317E1" w14:textId="77777777" w:rsidR="00A41CF7" w:rsidRPr="00911F52" w:rsidRDefault="00364C33" w:rsidP="00DB28B0">
      <w:pPr>
        <w:pStyle w:val="ListParagraph"/>
        <w:numPr>
          <w:ilvl w:val="0"/>
          <w:numId w:val="6"/>
        </w:numPr>
        <w:ind w:left="567" w:hanging="567"/>
        <w:jc w:val="both"/>
        <w:rPr>
          <w:szCs w:val="24"/>
        </w:rPr>
      </w:pPr>
      <w:r w:rsidRPr="00911F52">
        <w:rPr>
          <w:szCs w:val="24"/>
        </w:rPr>
        <w:t>Īstenojot SAM,</w:t>
      </w:r>
      <w:r w:rsidR="00A41CF7" w:rsidRPr="00911F52">
        <w:rPr>
          <w:szCs w:val="24"/>
        </w:rPr>
        <w:t xml:space="preserve"> tiks uzlabota energoefektivitāte centralizētās siltumapgādes sistēmās</w:t>
      </w:r>
      <w:r w:rsidRPr="00911F52">
        <w:rPr>
          <w:szCs w:val="24"/>
        </w:rPr>
        <w:t>,</w:t>
      </w:r>
      <w:r w:rsidR="00A41CF7" w:rsidRPr="00911F52">
        <w:rPr>
          <w:szCs w:val="24"/>
        </w:rPr>
        <w:t xml:space="preserve"> un veicināta AER izmantošana.</w:t>
      </w:r>
    </w:p>
    <w:p w14:paraId="0C27FD11" w14:textId="77777777" w:rsidR="00A41CF7" w:rsidRPr="00911F52" w:rsidRDefault="00A41CF7" w:rsidP="00DB28B0">
      <w:pPr>
        <w:pStyle w:val="ListParagraph"/>
        <w:numPr>
          <w:ilvl w:val="0"/>
          <w:numId w:val="6"/>
        </w:numPr>
        <w:ind w:left="567" w:hanging="567"/>
        <w:jc w:val="both"/>
        <w:rPr>
          <w:szCs w:val="24"/>
        </w:rPr>
      </w:pPr>
      <w:r w:rsidRPr="00911F52">
        <w:rPr>
          <w:szCs w:val="24"/>
        </w:rPr>
        <w:t xml:space="preserve">Centralizētā siltumapgāde ir energoefektīvākais siltumapgādes veids, kuru plaši izmanto </w:t>
      </w:r>
      <w:r w:rsidR="006F02D1" w:rsidRPr="00911F52">
        <w:rPr>
          <w:szCs w:val="24"/>
        </w:rPr>
        <w:t xml:space="preserve">publisko </w:t>
      </w:r>
      <w:r w:rsidRPr="00911F52">
        <w:rPr>
          <w:szCs w:val="24"/>
        </w:rPr>
        <w:t>un</w:t>
      </w:r>
      <w:r w:rsidR="00364C33" w:rsidRPr="00911F52">
        <w:rPr>
          <w:szCs w:val="24"/>
        </w:rPr>
        <w:t xml:space="preserve"> </w:t>
      </w:r>
      <w:r w:rsidRPr="00911F52">
        <w:rPr>
          <w:szCs w:val="24"/>
        </w:rPr>
        <w:t xml:space="preserve">dzīvojamo ēku apsildei. SAM īstenošana tiks līdzfinansēta no KF, kas paredz ieguldījumus enerģētikā gadījumos, ja tie ir videi draudzīgi, sekmē energoefektivitāti un AER </w:t>
      </w:r>
      <w:r w:rsidRPr="00911F52">
        <w:rPr>
          <w:szCs w:val="24"/>
        </w:rPr>
        <w:lastRenderedPageBreak/>
        <w:t>izmantošanu. AER izmantošana siltuma ražošanai ir cieši saistīta ar centralizētās siltumapgādes energoefektivitāti. Investīcijas centralizētās siltumapgādes sistēmā sniegs būtisku ieguldījumu AER 40% īpatsvara sasniegšanai 2020.gadā.</w:t>
      </w:r>
      <w:r w:rsidR="00AB4745" w:rsidRPr="00911F52">
        <w:rPr>
          <w:szCs w:val="24"/>
        </w:rPr>
        <w:t xml:space="preserve"> Kopā ir plānota siltumavotu rekonstrukcija un būvniecības projekti ar kopējo</w:t>
      </w:r>
      <w:r w:rsidR="00D70115" w:rsidRPr="00911F52">
        <w:rPr>
          <w:szCs w:val="24"/>
        </w:rPr>
        <w:t xml:space="preserve"> AER</w:t>
      </w:r>
      <w:r w:rsidR="00AB4745" w:rsidRPr="00911F52">
        <w:rPr>
          <w:szCs w:val="24"/>
        </w:rPr>
        <w:t xml:space="preserve"> siltumjaudu ap 143 MW, no tiem </w:t>
      </w:r>
      <w:r w:rsidR="000B2C23" w:rsidRPr="00911F52">
        <w:rPr>
          <w:szCs w:val="24"/>
        </w:rPr>
        <w:t>–</w:t>
      </w:r>
      <w:r w:rsidR="00AB4745" w:rsidRPr="00911F52">
        <w:rPr>
          <w:szCs w:val="24"/>
        </w:rPr>
        <w:t xml:space="preserve"> 70</w:t>
      </w:r>
      <w:r w:rsidR="000B2C23" w:rsidRPr="00911F52">
        <w:rPr>
          <w:szCs w:val="24"/>
        </w:rPr>
        <w:t xml:space="preserve"> </w:t>
      </w:r>
      <w:r w:rsidR="00AB4745" w:rsidRPr="00911F52">
        <w:rPr>
          <w:szCs w:val="24"/>
        </w:rPr>
        <w:t>MW ar KP fondu atbalstu, bet atlikušie no privātiem resursiem. Primāri tiks atbalstīta pāreja no fosilajiem resursiem uz AER un AER siltumavotu rekonstrukcija un būvniecība ar augstu efektivitāti, ar ko plānots sasniegt 70</w:t>
      </w:r>
      <w:r w:rsidR="000B2C23" w:rsidRPr="00911F52">
        <w:rPr>
          <w:szCs w:val="24"/>
        </w:rPr>
        <w:t xml:space="preserve"> </w:t>
      </w:r>
      <w:r w:rsidR="00AB4745" w:rsidRPr="00911F52">
        <w:rPr>
          <w:szCs w:val="24"/>
        </w:rPr>
        <w:t>MW</w:t>
      </w:r>
      <w:r w:rsidR="00622E46" w:rsidRPr="00911F52">
        <w:rPr>
          <w:szCs w:val="24"/>
        </w:rPr>
        <w:t xml:space="preserve"> renovētas</w:t>
      </w:r>
      <w:r w:rsidR="00AB4745" w:rsidRPr="00911F52">
        <w:rPr>
          <w:szCs w:val="24"/>
        </w:rPr>
        <w:t xml:space="preserve"> siltumjaudas. </w:t>
      </w:r>
    </w:p>
    <w:p w14:paraId="75241EFC" w14:textId="77777777" w:rsidR="00A41CF7" w:rsidRPr="00911F52" w:rsidRDefault="00A41CF7" w:rsidP="00DB28B0">
      <w:pPr>
        <w:pStyle w:val="ListParagraph"/>
        <w:numPr>
          <w:ilvl w:val="0"/>
          <w:numId w:val="6"/>
        </w:numPr>
        <w:ind w:left="567" w:hanging="567"/>
        <w:jc w:val="both"/>
        <w:rPr>
          <w:szCs w:val="24"/>
        </w:rPr>
      </w:pPr>
      <w:r w:rsidRPr="00911F52">
        <w:rPr>
          <w:szCs w:val="24"/>
        </w:rPr>
        <w:t xml:space="preserve">Plānoto investīciju rezultātā tiks uzlabota centralizētās siltumapgādes sistēmu efektivitāte, vienlaikus papildinot investīcijas ēku energoefektivitātē. Būtiska daļa kurināmā centralizētai siltumapgādei ir jāimportē </w:t>
      </w:r>
      <w:r w:rsidR="00E3291A" w:rsidRPr="00911F52">
        <w:rPr>
          <w:rStyle w:val="st"/>
        </w:rPr>
        <w:t>–</w:t>
      </w:r>
      <w:r w:rsidRPr="00911F52">
        <w:rPr>
          <w:szCs w:val="24"/>
        </w:rPr>
        <w:t xml:space="preserve"> 2011.gadā 62,9% katlumājās izmantoja dabasgāzi. Daudzviet tiek izmantotas zemas energoefektivitātes un videi nedraudzīgas siltumenerģijas ražošanas tehnoloģijas</w:t>
      </w:r>
      <w:r w:rsidR="00A20975" w:rsidRPr="00911F52">
        <w:rPr>
          <w:szCs w:val="24"/>
        </w:rPr>
        <w:t>,</w:t>
      </w:r>
      <w:r w:rsidRPr="00911F52">
        <w:rPr>
          <w:szCs w:val="24"/>
        </w:rPr>
        <w:t xml:space="preserve"> un nepietiekami izmantoti AER. Lielākā daļa centralizētās siltumapgādes sistēmu ir būvētas vairāk nekā pirms 25 gadiem, tās ir novecojušas un ar lieliem zudumiem. </w:t>
      </w:r>
    </w:p>
    <w:p w14:paraId="05C59107" w14:textId="77777777" w:rsidR="00A41CF7" w:rsidRPr="00911F52" w:rsidRDefault="00A41CF7" w:rsidP="00351D33">
      <w:pPr>
        <w:pStyle w:val="ListParagraph"/>
        <w:ind w:left="567"/>
        <w:jc w:val="both"/>
        <w:rPr>
          <w:szCs w:val="24"/>
        </w:rPr>
      </w:pPr>
    </w:p>
    <w:p w14:paraId="0759672E" w14:textId="77777777" w:rsidR="00A41CF7" w:rsidRPr="00911F52" w:rsidRDefault="00A41CF7" w:rsidP="00351D33">
      <w:pPr>
        <w:rPr>
          <w:b/>
          <w:i/>
          <w:sz w:val="20"/>
          <w:szCs w:val="20"/>
        </w:rPr>
      </w:pPr>
      <w:r w:rsidRPr="00911F52">
        <w:rPr>
          <w:i/>
          <w:sz w:val="20"/>
          <w:szCs w:val="20"/>
        </w:rPr>
        <w:t>Tabula Nr. 2.</w:t>
      </w:r>
      <w:r w:rsidR="0028229C" w:rsidRPr="00911F52">
        <w:rPr>
          <w:i/>
          <w:sz w:val="20"/>
          <w:szCs w:val="20"/>
        </w:rPr>
        <w:t>4.6.</w:t>
      </w:r>
      <w:r w:rsidRPr="00911F52">
        <w:rPr>
          <w:i/>
          <w:sz w:val="20"/>
          <w:szCs w:val="20"/>
        </w:rPr>
        <w:t xml:space="preserve"> (3)</w:t>
      </w:r>
    </w:p>
    <w:p w14:paraId="0BD7F494" w14:textId="77777777" w:rsidR="00A41CF7" w:rsidRPr="00911F52" w:rsidRDefault="00A41CF7" w:rsidP="00351D33">
      <w:pPr>
        <w:jc w:val="center"/>
        <w:rPr>
          <w:b/>
        </w:rPr>
      </w:pPr>
      <w:r w:rsidRPr="00911F52">
        <w:rPr>
          <w:b/>
        </w:rPr>
        <w:t>KF specifiskie rezultāta rādītāji</w:t>
      </w:r>
    </w:p>
    <w:tbl>
      <w:tblPr>
        <w:tblW w:w="4729"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427"/>
        <w:gridCol w:w="1139"/>
        <w:gridCol w:w="1227"/>
        <w:gridCol w:w="1236"/>
        <w:gridCol w:w="1007"/>
        <w:gridCol w:w="1247"/>
      </w:tblGrid>
      <w:tr w:rsidR="00C30F66" w:rsidRPr="00911F52" w14:paraId="5DAF659F" w14:textId="77777777" w:rsidTr="00226BE7">
        <w:trPr>
          <w:tblHeader/>
        </w:trPr>
        <w:tc>
          <w:tcPr>
            <w:tcW w:w="557" w:type="pct"/>
            <w:shd w:val="clear" w:color="auto" w:fill="F2F2F2"/>
            <w:vAlign w:val="center"/>
          </w:tcPr>
          <w:p w14:paraId="76CE9353" w14:textId="77777777" w:rsidR="00A41CF7" w:rsidRPr="00911F52" w:rsidRDefault="00A41CF7" w:rsidP="00351D33">
            <w:pPr>
              <w:rPr>
                <w:sz w:val="20"/>
                <w:szCs w:val="20"/>
              </w:rPr>
            </w:pPr>
            <w:r w:rsidRPr="00911F52">
              <w:rPr>
                <w:sz w:val="20"/>
                <w:szCs w:val="20"/>
              </w:rPr>
              <w:t>ID</w:t>
            </w:r>
          </w:p>
        </w:tc>
        <w:tc>
          <w:tcPr>
            <w:tcW w:w="1302" w:type="pct"/>
            <w:shd w:val="clear" w:color="auto" w:fill="F2F2F2"/>
            <w:vAlign w:val="center"/>
          </w:tcPr>
          <w:p w14:paraId="6DF6D4E1" w14:textId="77777777" w:rsidR="00A41CF7" w:rsidRPr="00911F52" w:rsidRDefault="00A41CF7" w:rsidP="00351D33">
            <w:pPr>
              <w:rPr>
                <w:sz w:val="20"/>
                <w:szCs w:val="20"/>
              </w:rPr>
            </w:pPr>
            <w:r w:rsidRPr="00911F52">
              <w:rPr>
                <w:sz w:val="20"/>
                <w:szCs w:val="20"/>
              </w:rPr>
              <w:t>Rādītājs</w:t>
            </w:r>
          </w:p>
        </w:tc>
        <w:tc>
          <w:tcPr>
            <w:tcW w:w="611" w:type="pct"/>
            <w:shd w:val="clear" w:color="auto" w:fill="F2F2F2"/>
            <w:vAlign w:val="center"/>
          </w:tcPr>
          <w:p w14:paraId="3151B426" w14:textId="77777777" w:rsidR="00A41CF7" w:rsidRPr="00911F52" w:rsidRDefault="00A41CF7" w:rsidP="00351D33">
            <w:pPr>
              <w:rPr>
                <w:sz w:val="20"/>
                <w:szCs w:val="20"/>
              </w:rPr>
            </w:pPr>
            <w:r w:rsidRPr="00911F52">
              <w:rPr>
                <w:sz w:val="20"/>
                <w:szCs w:val="20"/>
              </w:rPr>
              <w:t>Mērvienība</w:t>
            </w:r>
          </w:p>
        </w:tc>
        <w:tc>
          <w:tcPr>
            <w:tcW w:w="658" w:type="pct"/>
            <w:shd w:val="clear" w:color="auto" w:fill="F2F2F2"/>
            <w:vAlign w:val="center"/>
          </w:tcPr>
          <w:p w14:paraId="2678EBC0" w14:textId="77777777" w:rsidR="00A41CF7" w:rsidRPr="00911F52" w:rsidRDefault="00B80743" w:rsidP="00351D33">
            <w:pPr>
              <w:rPr>
                <w:sz w:val="20"/>
                <w:szCs w:val="20"/>
              </w:rPr>
            </w:pPr>
            <w:r w:rsidRPr="00911F52">
              <w:rPr>
                <w:sz w:val="20"/>
                <w:szCs w:val="20"/>
              </w:rPr>
              <w:t>Sākotnējā</w:t>
            </w:r>
            <w:r w:rsidR="00A41CF7" w:rsidRPr="00911F52">
              <w:rPr>
                <w:sz w:val="20"/>
                <w:szCs w:val="20"/>
              </w:rPr>
              <w:t xml:space="preserve"> vērtība</w:t>
            </w:r>
          </w:p>
          <w:p w14:paraId="07F8E558" w14:textId="77777777" w:rsidR="00A41CF7" w:rsidRPr="00911F52" w:rsidRDefault="00A41CF7" w:rsidP="00351D33">
            <w:pPr>
              <w:rPr>
                <w:sz w:val="20"/>
                <w:szCs w:val="20"/>
              </w:rPr>
            </w:pPr>
            <w:r w:rsidRPr="00911F52">
              <w:rPr>
                <w:sz w:val="20"/>
                <w:szCs w:val="20"/>
              </w:rPr>
              <w:t>(2012.</w:t>
            </w:r>
            <w:r w:rsidR="00364C33" w:rsidRPr="00911F52">
              <w:rPr>
                <w:sz w:val="20"/>
                <w:szCs w:val="20"/>
              </w:rPr>
              <w:t> </w:t>
            </w:r>
            <w:r w:rsidRPr="00911F52">
              <w:rPr>
                <w:sz w:val="20"/>
                <w:szCs w:val="20"/>
              </w:rPr>
              <w:t>gadā)</w:t>
            </w:r>
          </w:p>
        </w:tc>
        <w:tc>
          <w:tcPr>
            <w:tcW w:w="663" w:type="pct"/>
            <w:shd w:val="clear" w:color="auto" w:fill="F2F2F2"/>
            <w:vAlign w:val="center"/>
          </w:tcPr>
          <w:p w14:paraId="7283041B" w14:textId="77777777" w:rsidR="00A41CF7" w:rsidRPr="00911F52" w:rsidRDefault="00A41CF7" w:rsidP="00351D33">
            <w:pPr>
              <w:rPr>
                <w:sz w:val="20"/>
                <w:szCs w:val="20"/>
              </w:rPr>
            </w:pPr>
            <w:r w:rsidRPr="00911F52">
              <w:rPr>
                <w:sz w:val="20"/>
                <w:szCs w:val="20"/>
              </w:rPr>
              <w:t>Plānotā vērtība (2023.</w:t>
            </w:r>
            <w:r w:rsidR="00364C33" w:rsidRPr="00911F52">
              <w:rPr>
                <w:sz w:val="20"/>
                <w:szCs w:val="20"/>
              </w:rPr>
              <w:t> </w:t>
            </w:r>
            <w:r w:rsidRPr="00911F52">
              <w:rPr>
                <w:sz w:val="20"/>
                <w:szCs w:val="20"/>
              </w:rPr>
              <w:t>gadā)</w:t>
            </w:r>
          </w:p>
        </w:tc>
        <w:tc>
          <w:tcPr>
            <w:tcW w:w="540" w:type="pct"/>
            <w:shd w:val="clear" w:color="auto" w:fill="F2F2F2"/>
            <w:vAlign w:val="center"/>
          </w:tcPr>
          <w:p w14:paraId="27418748" w14:textId="77777777" w:rsidR="00A41CF7" w:rsidRPr="00911F52" w:rsidRDefault="00A41CF7" w:rsidP="00351D33">
            <w:pPr>
              <w:rPr>
                <w:sz w:val="20"/>
                <w:szCs w:val="20"/>
              </w:rPr>
            </w:pPr>
            <w:r w:rsidRPr="00911F52">
              <w:rPr>
                <w:sz w:val="20"/>
                <w:szCs w:val="20"/>
              </w:rPr>
              <w:t>Datu avots</w:t>
            </w:r>
          </w:p>
        </w:tc>
        <w:tc>
          <w:tcPr>
            <w:tcW w:w="669" w:type="pct"/>
            <w:shd w:val="clear" w:color="auto" w:fill="F2F2F2"/>
            <w:vAlign w:val="center"/>
          </w:tcPr>
          <w:p w14:paraId="17EF9838" w14:textId="77777777" w:rsidR="00A41CF7" w:rsidRPr="00911F52" w:rsidRDefault="00A41CF7" w:rsidP="00351D33">
            <w:pPr>
              <w:rPr>
                <w:sz w:val="20"/>
                <w:szCs w:val="20"/>
              </w:rPr>
            </w:pPr>
            <w:r w:rsidRPr="00911F52">
              <w:rPr>
                <w:sz w:val="20"/>
                <w:szCs w:val="20"/>
              </w:rPr>
              <w:t>Ziņošanas regularitāte</w:t>
            </w:r>
          </w:p>
        </w:tc>
      </w:tr>
      <w:tr w:rsidR="00C30F66" w:rsidRPr="00911F52" w14:paraId="49065A8D" w14:textId="77777777" w:rsidTr="00226BE7">
        <w:trPr>
          <w:trHeight w:val="991"/>
        </w:trPr>
        <w:tc>
          <w:tcPr>
            <w:tcW w:w="557" w:type="pct"/>
            <w:shd w:val="clear" w:color="auto" w:fill="auto"/>
          </w:tcPr>
          <w:p w14:paraId="2CDA7754" w14:textId="224130B5" w:rsidR="00DD36EC" w:rsidRPr="00911F52" w:rsidRDefault="00DD36EC" w:rsidP="003D1EDA">
            <w:pPr>
              <w:rPr>
                <w:sz w:val="20"/>
                <w:szCs w:val="20"/>
              </w:rPr>
            </w:pPr>
            <w:r w:rsidRPr="00911F52">
              <w:rPr>
                <w:sz w:val="20"/>
                <w:szCs w:val="20"/>
              </w:rPr>
              <w:t>R.4.3.1.</w:t>
            </w:r>
            <w:r w:rsidR="006A7076" w:rsidRPr="00911F52">
              <w:rPr>
                <w:sz w:val="20"/>
                <w:szCs w:val="20"/>
              </w:rPr>
              <w:t>a</w:t>
            </w:r>
          </w:p>
          <w:p w14:paraId="5420A0F0" w14:textId="39F64E52" w:rsidR="00DD36EC" w:rsidRPr="00911F52" w:rsidRDefault="00DD36EC" w:rsidP="006A7076">
            <w:pPr>
              <w:rPr>
                <w:sz w:val="20"/>
                <w:szCs w:val="20"/>
              </w:rPr>
            </w:pPr>
            <w:r w:rsidRPr="00911F52">
              <w:rPr>
                <w:sz w:val="20"/>
                <w:szCs w:val="20"/>
              </w:rPr>
              <w:t>(</w:t>
            </w:r>
            <w:r w:rsidR="006A7076" w:rsidRPr="00911F52">
              <w:rPr>
                <w:sz w:val="20"/>
                <w:szCs w:val="20"/>
              </w:rPr>
              <w:t>R19</w:t>
            </w:r>
            <w:r w:rsidRPr="00911F52">
              <w:rPr>
                <w:sz w:val="20"/>
                <w:szCs w:val="20"/>
              </w:rPr>
              <w:t>)</w:t>
            </w:r>
          </w:p>
        </w:tc>
        <w:tc>
          <w:tcPr>
            <w:tcW w:w="1302" w:type="pct"/>
            <w:shd w:val="clear" w:color="auto" w:fill="auto"/>
          </w:tcPr>
          <w:p w14:paraId="02CB05B6" w14:textId="388C1D04" w:rsidR="00DD36EC" w:rsidRPr="00911F52" w:rsidRDefault="00DD36EC" w:rsidP="006A7076">
            <w:pPr>
              <w:rPr>
                <w:sz w:val="20"/>
                <w:szCs w:val="20"/>
              </w:rPr>
            </w:pPr>
            <w:r w:rsidRPr="00911F52">
              <w:rPr>
                <w:sz w:val="20"/>
                <w:szCs w:val="20"/>
              </w:rPr>
              <w:t xml:space="preserve">Atjaunojamie </w:t>
            </w:r>
            <w:r w:rsidR="006A7076" w:rsidRPr="00911F52">
              <w:rPr>
                <w:sz w:val="20"/>
                <w:szCs w:val="20"/>
              </w:rPr>
              <w:t xml:space="preserve">energoresursu īpatsvars saražotā </w:t>
            </w:r>
            <w:r w:rsidRPr="00911F52">
              <w:rPr>
                <w:sz w:val="20"/>
                <w:szCs w:val="20"/>
              </w:rPr>
              <w:t xml:space="preserve">centralizētajā </w:t>
            </w:r>
            <w:r w:rsidR="006A7076" w:rsidRPr="00911F52">
              <w:rPr>
                <w:sz w:val="20"/>
                <w:szCs w:val="20"/>
              </w:rPr>
              <w:t>siltumenerģijā</w:t>
            </w:r>
          </w:p>
        </w:tc>
        <w:tc>
          <w:tcPr>
            <w:tcW w:w="611" w:type="pct"/>
            <w:shd w:val="clear" w:color="auto" w:fill="auto"/>
            <w:vAlign w:val="center"/>
          </w:tcPr>
          <w:p w14:paraId="41A6C785" w14:textId="77777777" w:rsidR="00DD36EC" w:rsidRPr="00911F52" w:rsidRDefault="00DD36EC" w:rsidP="003D1EDA">
            <w:pPr>
              <w:rPr>
                <w:sz w:val="20"/>
                <w:szCs w:val="20"/>
              </w:rPr>
            </w:pPr>
            <w:r w:rsidRPr="00911F52">
              <w:rPr>
                <w:sz w:val="20"/>
                <w:szCs w:val="20"/>
              </w:rPr>
              <w:t>%</w:t>
            </w:r>
          </w:p>
        </w:tc>
        <w:tc>
          <w:tcPr>
            <w:tcW w:w="658" w:type="pct"/>
            <w:shd w:val="clear" w:color="auto" w:fill="auto"/>
            <w:vAlign w:val="center"/>
          </w:tcPr>
          <w:p w14:paraId="36412032" w14:textId="77777777" w:rsidR="00DD36EC" w:rsidRPr="00911F52" w:rsidRDefault="00DD36EC" w:rsidP="003D1EDA">
            <w:pPr>
              <w:rPr>
                <w:sz w:val="20"/>
                <w:szCs w:val="20"/>
              </w:rPr>
            </w:pPr>
            <w:r w:rsidRPr="00911F52">
              <w:rPr>
                <w:sz w:val="20"/>
                <w:szCs w:val="20"/>
              </w:rPr>
              <w:t>18,8</w:t>
            </w:r>
          </w:p>
        </w:tc>
        <w:tc>
          <w:tcPr>
            <w:tcW w:w="663" w:type="pct"/>
            <w:shd w:val="clear" w:color="auto" w:fill="auto"/>
            <w:vAlign w:val="center"/>
          </w:tcPr>
          <w:p w14:paraId="7B7CF7B3" w14:textId="77777777" w:rsidR="00DD36EC" w:rsidRPr="00911F52" w:rsidRDefault="00DD36EC" w:rsidP="003D1EDA">
            <w:pPr>
              <w:rPr>
                <w:sz w:val="20"/>
                <w:szCs w:val="20"/>
              </w:rPr>
            </w:pPr>
            <w:r w:rsidRPr="00911F52">
              <w:rPr>
                <w:sz w:val="20"/>
                <w:szCs w:val="20"/>
              </w:rPr>
              <w:t>20,7</w:t>
            </w:r>
          </w:p>
        </w:tc>
        <w:tc>
          <w:tcPr>
            <w:tcW w:w="540" w:type="pct"/>
            <w:shd w:val="clear" w:color="auto" w:fill="auto"/>
            <w:vAlign w:val="center"/>
          </w:tcPr>
          <w:p w14:paraId="0437908E" w14:textId="77777777" w:rsidR="00DD36EC" w:rsidRPr="00911F52" w:rsidRDefault="00DD36EC" w:rsidP="003D1EDA">
            <w:pPr>
              <w:rPr>
                <w:sz w:val="20"/>
                <w:szCs w:val="20"/>
              </w:rPr>
            </w:pPr>
            <w:r w:rsidRPr="00911F52">
              <w:rPr>
                <w:sz w:val="20"/>
                <w:szCs w:val="20"/>
              </w:rPr>
              <w:t xml:space="preserve">EM </w:t>
            </w:r>
          </w:p>
        </w:tc>
        <w:tc>
          <w:tcPr>
            <w:tcW w:w="669" w:type="pct"/>
            <w:shd w:val="clear" w:color="auto" w:fill="auto"/>
            <w:vAlign w:val="center"/>
          </w:tcPr>
          <w:p w14:paraId="62B15B3F" w14:textId="77777777" w:rsidR="00DD36EC" w:rsidRPr="00911F52" w:rsidRDefault="00DD36EC" w:rsidP="003D1EDA">
            <w:pPr>
              <w:rPr>
                <w:sz w:val="20"/>
                <w:szCs w:val="20"/>
              </w:rPr>
            </w:pPr>
            <w:r w:rsidRPr="00911F52">
              <w:rPr>
                <w:sz w:val="20"/>
                <w:szCs w:val="20"/>
              </w:rPr>
              <w:t>Katru gadu</w:t>
            </w:r>
          </w:p>
        </w:tc>
      </w:tr>
    </w:tbl>
    <w:p w14:paraId="13CCA4D3" w14:textId="77777777" w:rsidR="00A41CF7" w:rsidRPr="00911F52" w:rsidRDefault="00A41CF7" w:rsidP="000A3BF0">
      <w:pPr>
        <w:rPr>
          <w:b/>
        </w:rPr>
      </w:pPr>
    </w:p>
    <w:p w14:paraId="2CDBDEB6" w14:textId="77777777" w:rsidR="007535AA" w:rsidRPr="00911F52" w:rsidRDefault="00A41CF7" w:rsidP="007C075E">
      <w:pPr>
        <w:pStyle w:val="ListParagraph"/>
        <w:ind w:left="567" w:hanging="567"/>
        <w:jc w:val="center"/>
        <w:rPr>
          <w:b/>
        </w:rPr>
      </w:pPr>
      <w:r w:rsidRPr="00911F52">
        <w:rPr>
          <w:b/>
        </w:rPr>
        <w:t>Ieguldījumu prioritātes apraksts un indikatīvās atbalstāmās darbības</w:t>
      </w:r>
    </w:p>
    <w:p w14:paraId="09FBBE78" w14:textId="77777777" w:rsidR="00A41CF7" w:rsidRPr="00911F52" w:rsidRDefault="00BE2973" w:rsidP="00DB28B0">
      <w:pPr>
        <w:pStyle w:val="ListParagraph"/>
        <w:numPr>
          <w:ilvl w:val="0"/>
          <w:numId w:val="6"/>
        </w:numPr>
        <w:ind w:left="567" w:hanging="567"/>
        <w:jc w:val="both"/>
        <w:rPr>
          <w:szCs w:val="24"/>
        </w:rPr>
      </w:pPr>
      <w:r w:rsidRPr="00911F52">
        <w:rPr>
          <w:szCs w:val="24"/>
        </w:rPr>
        <w:t>Arī KP</w:t>
      </w:r>
      <w:r w:rsidR="00A41CF7" w:rsidRPr="00911F52">
        <w:rPr>
          <w:szCs w:val="24"/>
        </w:rPr>
        <w:t xml:space="preserve"> fondu 2007.–2013.gada plānošanas periodā tika īstenota atbalsta programma centralizētās siltumapgādes sistēmu efektivitātes paaugstināšanai, siltumenerģijas ražošanas efektivitātes paaugstināšanai, siltumenerģijas zudumu mazināšanai un AER izmantošanai, atbalstot vairāk nekā 300 MW AER siltumenerģijas ražošanas jaudu uzstādīšanu. Lai sasniegtu rezultātus, ir būtiski turpināt investīcijas šajā jomā. 2004.</w:t>
      </w:r>
      <w:r w:rsidR="000E0C97" w:rsidRPr="00911F52">
        <w:rPr>
          <w:szCs w:val="24"/>
        </w:rPr>
        <w:t>–</w:t>
      </w:r>
      <w:r w:rsidR="00A41CF7" w:rsidRPr="00911F52">
        <w:rPr>
          <w:szCs w:val="24"/>
        </w:rPr>
        <w:t>2006.gada plānošanas perioda ietvaros ir rekonstruēti 50 km siltumtrašu, bet 2007.</w:t>
      </w:r>
      <w:r w:rsidR="000E0C97" w:rsidRPr="00911F52">
        <w:rPr>
          <w:szCs w:val="24"/>
        </w:rPr>
        <w:t>–</w:t>
      </w:r>
      <w:r w:rsidR="00A41CF7" w:rsidRPr="00911F52">
        <w:rPr>
          <w:szCs w:val="24"/>
        </w:rPr>
        <w:t xml:space="preserve">2013.gada plānošanas periodā </w:t>
      </w:r>
      <w:r w:rsidR="00E3291A" w:rsidRPr="00911F52">
        <w:rPr>
          <w:rStyle w:val="st"/>
        </w:rPr>
        <w:t>–</w:t>
      </w:r>
      <w:r w:rsidR="00A41CF7" w:rsidRPr="00911F52">
        <w:rPr>
          <w:szCs w:val="24"/>
        </w:rPr>
        <w:t xml:space="preserve"> 143 km. Lai tiktu nostiprinātas iepriekš veiktās investīcijas, sevišķi būtiski ir nodrošināt, lai paralēli ēku energoefektivitātes paaugstināšanas pasākumiem tiktu īstenoti arī siltuma avotu un siltumtīklu energoefektivitātes paaugstināšanas pasākumi</w:t>
      </w:r>
      <w:r w:rsidR="00364C33" w:rsidRPr="00911F52">
        <w:rPr>
          <w:szCs w:val="24"/>
        </w:rPr>
        <w:t>.</w:t>
      </w:r>
    </w:p>
    <w:p w14:paraId="19C6A69C" w14:textId="77777777" w:rsidR="00A41CF7" w:rsidRPr="00911F52" w:rsidRDefault="00A41CF7" w:rsidP="00DB28B0">
      <w:pPr>
        <w:pStyle w:val="ListParagraph"/>
        <w:numPr>
          <w:ilvl w:val="0"/>
          <w:numId w:val="6"/>
        </w:numPr>
        <w:ind w:left="567" w:hanging="567"/>
        <w:jc w:val="both"/>
        <w:rPr>
          <w:szCs w:val="24"/>
        </w:rPr>
      </w:pPr>
      <w:r w:rsidRPr="00911F52">
        <w:rPr>
          <w:szCs w:val="24"/>
        </w:rPr>
        <w:t>Kopējais siltumtīklu garums Latvijā ir apmēram 2000 km, no kuriem 676 km ir Rīgas siltumtīkli. Pēdējos gados veiktie energoefektivitātes pasākumi ļāvuši siltumenerģijas zudumus tīklos Rīgā samazināt līdz 13%, kamēr citās siltumapgādes sistēmās siltumenerģijas zudumi sasniedz pat 30%. Pilnībā no šiem zudumiem un izdevumiem izvairīties nav iespējams</w:t>
      </w:r>
      <w:r w:rsidR="00364C33" w:rsidRPr="00911F52">
        <w:rPr>
          <w:szCs w:val="24"/>
        </w:rPr>
        <w:t>,</w:t>
      </w:r>
      <w:r w:rsidRPr="00911F52">
        <w:rPr>
          <w:szCs w:val="24"/>
        </w:rPr>
        <w:t xml:space="preserve"> un to izmaksas sedz siltumenerģijas lietotāji. Tādēļ viens no svarīgākajiem virzieniem efektivitātes paaugstināšanai aizvien ir siltumenerģijas piegādes zudumu samazināšana.</w:t>
      </w:r>
    </w:p>
    <w:p w14:paraId="74F27E2B" w14:textId="77777777" w:rsidR="006529CB" w:rsidRPr="00911F52" w:rsidRDefault="00A41CF7" w:rsidP="006529CB">
      <w:pPr>
        <w:pStyle w:val="ListParagraph"/>
        <w:numPr>
          <w:ilvl w:val="0"/>
          <w:numId w:val="6"/>
        </w:numPr>
        <w:ind w:left="567" w:hanging="567"/>
        <w:jc w:val="both"/>
        <w:rPr>
          <w:szCs w:val="24"/>
        </w:rPr>
      </w:pPr>
      <w:r w:rsidRPr="00911F52">
        <w:rPr>
          <w:b/>
        </w:rPr>
        <w:t>Indikatīvās atbalstāmās darbības:</w:t>
      </w:r>
      <w:r w:rsidRPr="00911F52">
        <w:rPr>
          <w:szCs w:val="24"/>
        </w:rPr>
        <w:t xml:space="preserve"> rekonstrukcija siltumavotu energoefektivitātes paaugstināšanai un </w:t>
      </w:r>
      <w:r w:rsidR="00DF3411" w:rsidRPr="00911F52">
        <w:rPr>
          <w:szCs w:val="24"/>
        </w:rPr>
        <w:t xml:space="preserve">pārejai uz </w:t>
      </w:r>
      <w:r w:rsidR="0045419B" w:rsidRPr="00911F52">
        <w:rPr>
          <w:szCs w:val="24"/>
        </w:rPr>
        <w:t>AER izmantošan</w:t>
      </w:r>
      <w:r w:rsidR="00DF3411" w:rsidRPr="00911F52">
        <w:rPr>
          <w:szCs w:val="24"/>
        </w:rPr>
        <w:t>u</w:t>
      </w:r>
      <w:r w:rsidR="00E83C70" w:rsidRPr="00911F52">
        <w:rPr>
          <w:szCs w:val="24"/>
        </w:rPr>
        <w:t xml:space="preserve"> centrālapkurē</w:t>
      </w:r>
      <w:r w:rsidRPr="00911F52">
        <w:rPr>
          <w:szCs w:val="24"/>
        </w:rPr>
        <w:t xml:space="preserve">, t.sk. </w:t>
      </w:r>
      <w:r w:rsidRPr="00911F52">
        <w:rPr>
          <w:rFonts w:eastAsia="SimSun"/>
          <w:bCs/>
          <w:szCs w:val="26"/>
        </w:rPr>
        <w:t>tehnoloģisko</w:t>
      </w:r>
      <w:r w:rsidRPr="00911F52">
        <w:rPr>
          <w:szCs w:val="24"/>
        </w:rPr>
        <w:t xml:space="preserve"> iekārtu iegāde un uzstādīšana, kā arī siltumenerģijas pārvades un sadales sistēmu rekonstrukcija un būvniecība ar mērķi samazināt enerģijas zudumus</w:t>
      </w:r>
      <w:r w:rsidR="006529CB" w:rsidRPr="00911F52">
        <w:rPr>
          <w:szCs w:val="24"/>
        </w:rPr>
        <w:t xml:space="preserve"> (lai samazinātu kurināmā patēriņu uz vienu MWh) vai samazināt patērētā fosilā kurināmā apjomus (lai samazinātu atkarību no trešo valstu enerģijas importa) vai paaugstināt RES katlumāju efektivitāti.  </w:t>
      </w:r>
      <w:r w:rsidR="00E83C70" w:rsidRPr="00911F52">
        <w:rPr>
          <w:szCs w:val="24"/>
        </w:rPr>
        <w:t xml:space="preserve"> </w:t>
      </w:r>
    </w:p>
    <w:p w14:paraId="15DF2D1D" w14:textId="77777777" w:rsidR="00A41CF7" w:rsidRPr="00911F52" w:rsidRDefault="00A41CF7" w:rsidP="006529CB">
      <w:pPr>
        <w:pStyle w:val="ListParagraph"/>
        <w:numPr>
          <w:ilvl w:val="0"/>
          <w:numId w:val="6"/>
        </w:numPr>
        <w:ind w:left="567" w:hanging="567"/>
        <w:jc w:val="both"/>
        <w:rPr>
          <w:szCs w:val="24"/>
        </w:rPr>
      </w:pPr>
      <w:r w:rsidRPr="00911F52">
        <w:rPr>
          <w:b/>
        </w:rPr>
        <w:t>Indikatīvā mērķa grupa:</w:t>
      </w:r>
      <w:r w:rsidRPr="00911F52">
        <w:rPr>
          <w:szCs w:val="24"/>
        </w:rPr>
        <w:t xml:space="preserve"> siltumenerģijas lietotāji.</w:t>
      </w:r>
    </w:p>
    <w:p w14:paraId="2DD25DD2" w14:textId="77777777" w:rsidR="00A41CF7" w:rsidRPr="00911F52" w:rsidRDefault="00A41CF7" w:rsidP="00DB28B0">
      <w:pPr>
        <w:pStyle w:val="ListParagraph"/>
        <w:numPr>
          <w:ilvl w:val="0"/>
          <w:numId w:val="6"/>
        </w:numPr>
        <w:ind w:left="567" w:hanging="567"/>
        <w:jc w:val="both"/>
        <w:rPr>
          <w:szCs w:val="24"/>
        </w:rPr>
      </w:pPr>
      <w:r w:rsidRPr="00911F52">
        <w:rPr>
          <w:b/>
        </w:rPr>
        <w:t>Indikatīvie finansējuma saņēmēji:</w:t>
      </w:r>
      <w:r w:rsidRPr="00911F52">
        <w:rPr>
          <w:szCs w:val="24"/>
        </w:rPr>
        <w:t xml:space="preserve"> energoapgādes komersanti, kas nodarbojas ar siltumapgādi.</w:t>
      </w:r>
    </w:p>
    <w:p w14:paraId="7A66022C" w14:textId="77777777" w:rsidR="00A41CF7" w:rsidRPr="00911F52" w:rsidRDefault="00A41CF7" w:rsidP="00DB28B0">
      <w:pPr>
        <w:pStyle w:val="ListParagraph"/>
        <w:numPr>
          <w:ilvl w:val="0"/>
          <w:numId w:val="6"/>
        </w:numPr>
        <w:ind w:left="567" w:hanging="567"/>
        <w:jc w:val="both"/>
        <w:rPr>
          <w:szCs w:val="24"/>
        </w:rPr>
      </w:pPr>
      <w:r w:rsidRPr="00911F52">
        <w:rPr>
          <w:b/>
        </w:rPr>
        <w:t xml:space="preserve">Ietekme uz HP </w:t>
      </w:r>
      <w:r w:rsidR="000B2C23" w:rsidRPr="00911F52">
        <w:rPr>
          <w:b/>
        </w:rPr>
        <w:t>“</w:t>
      </w:r>
      <w:r w:rsidRPr="00911F52">
        <w:rPr>
          <w:b/>
        </w:rPr>
        <w:t>Ilgtspējīga attīstība”: tieša pozitīva</w:t>
      </w:r>
      <w:r w:rsidR="0045419B" w:rsidRPr="00911F52">
        <w:rPr>
          <w:b/>
        </w:rPr>
        <w:t xml:space="preserve">. </w:t>
      </w:r>
      <w:r w:rsidR="006529CB" w:rsidRPr="00911F52">
        <w:rPr>
          <w:b/>
        </w:rPr>
        <w:t xml:space="preserve">Darbības </w:t>
      </w:r>
      <w:r w:rsidR="009F0153" w:rsidRPr="00911F52">
        <w:rPr>
          <w:b/>
          <w:szCs w:val="24"/>
        </w:rPr>
        <w:t xml:space="preserve">HP </w:t>
      </w:r>
      <w:r w:rsidR="006529CB" w:rsidRPr="00911F52">
        <w:rPr>
          <w:b/>
          <w:szCs w:val="24"/>
        </w:rPr>
        <w:t>ieviešana:</w:t>
      </w:r>
      <w:r w:rsidR="006529CB" w:rsidRPr="00911F52">
        <w:rPr>
          <w:szCs w:val="24"/>
        </w:rPr>
        <w:t xml:space="preserve"> </w:t>
      </w:r>
      <w:r w:rsidRPr="00911F52">
        <w:t>i</w:t>
      </w:r>
      <w:r w:rsidRPr="00911F52">
        <w:rPr>
          <w:szCs w:val="24"/>
        </w:rPr>
        <w:t>eviešana tiks nodrošināta</w:t>
      </w:r>
      <w:r w:rsidR="00364C33" w:rsidRPr="00911F52">
        <w:rPr>
          <w:szCs w:val="24"/>
        </w:rPr>
        <w:t>,</w:t>
      </w:r>
      <w:r w:rsidRPr="00911F52">
        <w:rPr>
          <w:szCs w:val="24"/>
        </w:rPr>
        <w:t xml:space="preserve"> piemērojot kvalitātes vai atbilstības kritērijus un iekļaujot darbības MK noteikumos par SAM ieviešanu.</w:t>
      </w:r>
    </w:p>
    <w:p w14:paraId="366E5DBA" w14:textId="77777777" w:rsidR="00A41CF7" w:rsidRPr="00911F52" w:rsidRDefault="00A41CF7" w:rsidP="00DB28B0">
      <w:pPr>
        <w:pStyle w:val="ListParagraph"/>
        <w:numPr>
          <w:ilvl w:val="0"/>
          <w:numId w:val="6"/>
        </w:numPr>
        <w:ind w:left="567" w:hanging="567"/>
        <w:jc w:val="both"/>
        <w:rPr>
          <w:szCs w:val="24"/>
        </w:rPr>
      </w:pPr>
      <w:r w:rsidRPr="00911F52">
        <w:rPr>
          <w:b/>
        </w:rPr>
        <w:lastRenderedPageBreak/>
        <w:t>Projektu atlase:</w:t>
      </w:r>
      <w:r w:rsidRPr="00911F52">
        <w:rPr>
          <w:szCs w:val="24"/>
        </w:rPr>
        <w:t xml:space="preserve"> </w:t>
      </w:r>
      <w:r w:rsidRPr="00911F52">
        <w:t xml:space="preserve">Skat. sadaļā </w:t>
      </w:r>
      <w:r w:rsidR="000B2C23" w:rsidRPr="00911F52">
        <w:t>“</w:t>
      </w:r>
      <w:r w:rsidRPr="00911F52">
        <w:t>Projektu atlase</w:t>
      </w:r>
      <w:r w:rsidR="00364C33" w:rsidRPr="00911F52">
        <w:t>”</w:t>
      </w:r>
      <w:r w:rsidR="00364C33" w:rsidRPr="00911F52">
        <w:rPr>
          <w:szCs w:val="24"/>
        </w:rPr>
        <w:t>.</w:t>
      </w:r>
    </w:p>
    <w:p w14:paraId="430E7945" w14:textId="77777777" w:rsidR="00A41CF7" w:rsidRPr="00911F52" w:rsidRDefault="00A41CF7" w:rsidP="00351D33">
      <w:pPr>
        <w:rPr>
          <w:i/>
          <w:sz w:val="20"/>
          <w:szCs w:val="20"/>
        </w:rPr>
      </w:pPr>
    </w:p>
    <w:p w14:paraId="1D4F1799" w14:textId="77777777" w:rsidR="00A41CF7" w:rsidRPr="00911F52" w:rsidRDefault="00A41CF7" w:rsidP="00351D33">
      <w:pPr>
        <w:rPr>
          <w:b/>
          <w:i/>
          <w:sz w:val="20"/>
          <w:szCs w:val="20"/>
        </w:rPr>
      </w:pPr>
      <w:r w:rsidRPr="00911F52">
        <w:rPr>
          <w:i/>
          <w:sz w:val="20"/>
          <w:szCs w:val="20"/>
        </w:rPr>
        <w:t>Tabula Nr.</w:t>
      </w:r>
      <w:r w:rsidR="00364C33" w:rsidRPr="00911F52">
        <w:rPr>
          <w:i/>
          <w:sz w:val="20"/>
          <w:szCs w:val="20"/>
        </w:rPr>
        <w:t> </w:t>
      </w:r>
      <w:r w:rsidRPr="00911F52">
        <w:rPr>
          <w:i/>
          <w:sz w:val="20"/>
          <w:szCs w:val="20"/>
        </w:rPr>
        <w:t>2.</w:t>
      </w:r>
      <w:r w:rsidR="0028229C" w:rsidRPr="00911F52">
        <w:rPr>
          <w:i/>
          <w:sz w:val="20"/>
          <w:szCs w:val="20"/>
        </w:rPr>
        <w:t>4.7.</w:t>
      </w:r>
      <w:r w:rsidRPr="00911F52">
        <w:rPr>
          <w:i/>
          <w:sz w:val="20"/>
          <w:szCs w:val="20"/>
        </w:rPr>
        <w:t xml:space="preserve"> (5)</w:t>
      </w:r>
    </w:p>
    <w:p w14:paraId="7E48FFA7" w14:textId="77777777" w:rsidR="00A41CF7" w:rsidRPr="00911F52" w:rsidRDefault="00A41CF7" w:rsidP="00351D33">
      <w:pPr>
        <w:jc w:val="center"/>
        <w:rPr>
          <w:b/>
          <w:szCs w:val="24"/>
        </w:rPr>
      </w:pPr>
      <w:r w:rsidRPr="00911F52">
        <w:rPr>
          <w:b/>
          <w:szCs w:val="24"/>
        </w:rPr>
        <w:t>KF kopējie un specifiskie iznākuma rādītāji</w:t>
      </w:r>
    </w:p>
    <w:p w14:paraId="518496EA" w14:textId="77777777" w:rsidR="00A41CF7" w:rsidRPr="00911F52" w:rsidRDefault="00A41CF7" w:rsidP="00351D33">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2272"/>
        <w:gridCol w:w="1251"/>
        <w:gridCol w:w="1240"/>
        <w:gridCol w:w="1281"/>
        <w:gridCol w:w="1129"/>
        <w:gridCol w:w="1285"/>
      </w:tblGrid>
      <w:tr w:rsidR="00C30F66" w:rsidRPr="00911F52" w14:paraId="33A500AB" w14:textId="77777777" w:rsidTr="005B5893">
        <w:trPr>
          <w:trHeight w:val="898"/>
        </w:trPr>
        <w:tc>
          <w:tcPr>
            <w:tcW w:w="708" w:type="pct"/>
            <w:shd w:val="clear" w:color="auto" w:fill="F2F2F2"/>
            <w:vAlign w:val="center"/>
          </w:tcPr>
          <w:p w14:paraId="669E628D" w14:textId="77777777" w:rsidR="00A41CF7" w:rsidRPr="00911F52" w:rsidRDefault="00A41CF7" w:rsidP="00351D33">
            <w:pPr>
              <w:rPr>
                <w:sz w:val="20"/>
                <w:szCs w:val="20"/>
              </w:rPr>
            </w:pPr>
            <w:r w:rsidRPr="00911F52">
              <w:rPr>
                <w:sz w:val="20"/>
                <w:szCs w:val="20"/>
              </w:rPr>
              <w:t>ID</w:t>
            </w:r>
          </w:p>
        </w:tc>
        <w:tc>
          <w:tcPr>
            <w:tcW w:w="1153" w:type="pct"/>
            <w:shd w:val="clear" w:color="auto" w:fill="F2F2F2"/>
            <w:vAlign w:val="center"/>
          </w:tcPr>
          <w:p w14:paraId="6537A95E" w14:textId="77777777" w:rsidR="00A41CF7" w:rsidRPr="00911F52" w:rsidRDefault="00A41CF7" w:rsidP="00351D33">
            <w:pPr>
              <w:rPr>
                <w:sz w:val="20"/>
                <w:szCs w:val="20"/>
              </w:rPr>
            </w:pPr>
            <w:r w:rsidRPr="00911F52">
              <w:rPr>
                <w:sz w:val="20"/>
                <w:szCs w:val="20"/>
              </w:rPr>
              <w:t>Rādītājs</w:t>
            </w:r>
          </w:p>
        </w:tc>
        <w:tc>
          <w:tcPr>
            <w:tcW w:w="635" w:type="pct"/>
            <w:shd w:val="clear" w:color="auto" w:fill="F2F2F2"/>
            <w:vAlign w:val="center"/>
          </w:tcPr>
          <w:p w14:paraId="23695570" w14:textId="77777777" w:rsidR="00A41CF7" w:rsidRPr="00911F52" w:rsidRDefault="00A41CF7" w:rsidP="00351D33">
            <w:pPr>
              <w:rPr>
                <w:sz w:val="20"/>
                <w:szCs w:val="20"/>
              </w:rPr>
            </w:pPr>
            <w:r w:rsidRPr="00911F52">
              <w:rPr>
                <w:sz w:val="20"/>
                <w:szCs w:val="20"/>
              </w:rPr>
              <w:t>Mērvienība</w:t>
            </w:r>
          </w:p>
        </w:tc>
        <w:tc>
          <w:tcPr>
            <w:tcW w:w="629" w:type="pct"/>
            <w:shd w:val="clear" w:color="auto" w:fill="F2F2F2"/>
            <w:vAlign w:val="center"/>
          </w:tcPr>
          <w:p w14:paraId="1AFF7ECF" w14:textId="77777777" w:rsidR="00A41CF7" w:rsidRPr="00911F52" w:rsidRDefault="00A41CF7" w:rsidP="00351D33">
            <w:pPr>
              <w:rPr>
                <w:sz w:val="20"/>
                <w:szCs w:val="20"/>
              </w:rPr>
            </w:pPr>
            <w:r w:rsidRPr="00911F52">
              <w:rPr>
                <w:sz w:val="20"/>
                <w:szCs w:val="20"/>
              </w:rPr>
              <w:t>Finansējuma avots</w:t>
            </w:r>
          </w:p>
        </w:tc>
        <w:tc>
          <w:tcPr>
            <w:tcW w:w="650" w:type="pct"/>
            <w:shd w:val="clear" w:color="auto" w:fill="F2F2F2"/>
            <w:vAlign w:val="center"/>
          </w:tcPr>
          <w:p w14:paraId="56B08BDC" w14:textId="77777777" w:rsidR="00A41CF7" w:rsidRPr="00911F52" w:rsidRDefault="00A41CF7" w:rsidP="00351D33">
            <w:pPr>
              <w:rPr>
                <w:sz w:val="20"/>
                <w:szCs w:val="20"/>
              </w:rPr>
            </w:pPr>
            <w:r w:rsidRPr="00911F52">
              <w:rPr>
                <w:sz w:val="20"/>
                <w:szCs w:val="20"/>
              </w:rPr>
              <w:t>Plānotā vērtība (2023.</w:t>
            </w:r>
            <w:r w:rsidR="00364C33" w:rsidRPr="00911F52">
              <w:rPr>
                <w:sz w:val="20"/>
                <w:szCs w:val="20"/>
              </w:rPr>
              <w:t> </w:t>
            </w:r>
            <w:r w:rsidRPr="00911F52">
              <w:rPr>
                <w:sz w:val="20"/>
                <w:szCs w:val="20"/>
              </w:rPr>
              <w:t>gadā)</w:t>
            </w:r>
          </w:p>
        </w:tc>
        <w:tc>
          <w:tcPr>
            <w:tcW w:w="573" w:type="pct"/>
            <w:shd w:val="clear" w:color="auto" w:fill="F2F2F2"/>
            <w:vAlign w:val="center"/>
          </w:tcPr>
          <w:p w14:paraId="4DF26DC2" w14:textId="77777777" w:rsidR="00A41CF7" w:rsidRPr="00911F52" w:rsidRDefault="00A41CF7" w:rsidP="00351D33">
            <w:pPr>
              <w:rPr>
                <w:sz w:val="20"/>
                <w:szCs w:val="20"/>
              </w:rPr>
            </w:pPr>
            <w:r w:rsidRPr="00911F52">
              <w:rPr>
                <w:sz w:val="20"/>
                <w:szCs w:val="20"/>
              </w:rPr>
              <w:t>Datu avots</w:t>
            </w:r>
          </w:p>
        </w:tc>
        <w:tc>
          <w:tcPr>
            <w:tcW w:w="652" w:type="pct"/>
            <w:shd w:val="clear" w:color="auto" w:fill="F2F2F2"/>
            <w:vAlign w:val="center"/>
          </w:tcPr>
          <w:p w14:paraId="68698876" w14:textId="77777777" w:rsidR="00A41CF7" w:rsidRPr="00911F52" w:rsidRDefault="00A41CF7" w:rsidP="00351D33">
            <w:pPr>
              <w:rPr>
                <w:sz w:val="20"/>
                <w:szCs w:val="20"/>
              </w:rPr>
            </w:pPr>
            <w:r w:rsidRPr="00911F52">
              <w:rPr>
                <w:sz w:val="20"/>
                <w:szCs w:val="20"/>
              </w:rPr>
              <w:t>Ziņošanas regularitāte</w:t>
            </w:r>
          </w:p>
        </w:tc>
      </w:tr>
      <w:tr w:rsidR="00C30F66" w:rsidRPr="00911F52" w14:paraId="56FE5630" w14:textId="77777777" w:rsidTr="005B5893">
        <w:tc>
          <w:tcPr>
            <w:tcW w:w="708" w:type="pct"/>
            <w:shd w:val="clear" w:color="auto" w:fill="auto"/>
          </w:tcPr>
          <w:p w14:paraId="5C1765E1" w14:textId="77777777" w:rsidR="00A41CF7" w:rsidRPr="00911F52" w:rsidRDefault="00A41CF7" w:rsidP="00351D33">
            <w:pPr>
              <w:rPr>
                <w:sz w:val="20"/>
                <w:szCs w:val="20"/>
              </w:rPr>
            </w:pPr>
            <w:r w:rsidRPr="00911F52">
              <w:rPr>
                <w:sz w:val="20"/>
                <w:szCs w:val="20"/>
              </w:rPr>
              <w:t>I.4.3.1.ak</w:t>
            </w:r>
          </w:p>
          <w:p w14:paraId="08AC46B4" w14:textId="724201C2" w:rsidR="00493E28" w:rsidRPr="00911F52" w:rsidRDefault="00493E28" w:rsidP="005B5893">
            <w:pPr>
              <w:rPr>
                <w:sz w:val="20"/>
                <w:szCs w:val="20"/>
              </w:rPr>
            </w:pPr>
            <w:r w:rsidRPr="00911F52">
              <w:rPr>
                <w:sz w:val="20"/>
                <w:szCs w:val="20"/>
              </w:rPr>
              <w:t>(</w:t>
            </w:r>
            <w:r w:rsidR="005B5893" w:rsidRPr="00911F52">
              <w:rPr>
                <w:sz w:val="20"/>
                <w:szCs w:val="20"/>
              </w:rPr>
              <w:t>CO30</w:t>
            </w:r>
            <w:r w:rsidRPr="00911F52">
              <w:rPr>
                <w:sz w:val="20"/>
                <w:szCs w:val="20"/>
              </w:rPr>
              <w:t>)</w:t>
            </w:r>
          </w:p>
        </w:tc>
        <w:tc>
          <w:tcPr>
            <w:tcW w:w="1153" w:type="pct"/>
            <w:shd w:val="clear" w:color="auto" w:fill="auto"/>
          </w:tcPr>
          <w:p w14:paraId="54211253" w14:textId="7DB948C1" w:rsidR="00A41CF7" w:rsidRPr="00911F52" w:rsidRDefault="005B5893" w:rsidP="00A01A64">
            <w:pPr>
              <w:rPr>
                <w:sz w:val="20"/>
                <w:szCs w:val="20"/>
              </w:rPr>
            </w:pPr>
            <w:r w:rsidRPr="00911F52">
              <w:rPr>
                <w:sz w:val="20"/>
                <w:szCs w:val="20"/>
              </w:rPr>
              <w:t>No atjaunojamiem energoresursiem ražotā papildjauda</w:t>
            </w:r>
          </w:p>
        </w:tc>
        <w:tc>
          <w:tcPr>
            <w:tcW w:w="635" w:type="pct"/>
            <w:shd w:val="clear" w:color="auto" w:fill="auto"/>
            <w:vAlign w:val="center"/>
          </w:tcPr>
          <w:p w14:paraId="13C8D711" w14:textId="77777777" w:rsidR="00A41CF7" w:rsidRPr="00911F52" w:rsidRDefault="00A41CF7" w:rsidP="00351D33">
            <w:pPr>
              <w:rPr>
                <w:sz w:val="20"/>
                <w:szCs w:val="20"/>
              </w:rPr>
            </w:pPr>
            <w:r w:rsidRPr="00911F52">
              <w:rPr>
                <w:sz w:val="20"/>
                <w:szCs w:val="20"/>
              </w:rPr>
              <w:t>MW</w:t>
            </w:r>
          </w:p>
        </w:tc>
        <w:tc>
          <w:tcPr>
            <w:tcW w:w="629" w:type="pct"/>
            <w:shd w:val="clear" w:color="auto" w:fill="auto"/>
            <w:vAlign w:val="center"/>
          </w:tcPr>
          <w:p w14:paraId="1AEF63A5" w14:textId="77777777" w:rsidR="00A41CF7" w:rsidRPr="00911F52" w:rsidRDefault="00A41CF7" w:rsidP="00351D33">
            <w:pPr>
              <w:rPr>
                <w:sz w:val="20"/>
                <w:szCs w:val="20"/>
              </w:rPr>
            </w:pPr>
            <w:r w:rsidRPr="00911F52">
              <w:rPr>
                <w:sz w:val="20"/>
                <w:szCs w:val="20"/>
              </w:rPr>
              <w:t>KF</w:t>
            </w:r>
          </w:p>
        </w:tc>
        <w:tc>
          <w:tcPr>
            <w:tcW w:w="650" w:type="pct"/>
            <w:shd w:val="clear" w:color="auto" w:fill="auto"/>
            <w:vAlign w:val="center"/>
          </w:tcPr>
          <w:p w14:paraId="6CCE7AD1" w14:textId="4828FED0" w:rsidR="00A41CF7" w:rsidRPr="00911F52" w:rsidRDefault="005B5893" w:rsidP="00351D33">
            <w:pPr>
              <w:rPr>
                <w:sz w:val="20"/>
                <w:szCs w:val="20"/>
              </w:rPr>
            </w:pPr>
            <w:r w:rsidRPr="00911F52">
              <w:rPr>
                <w:sz w:val="20"/>
                <w:szCs w:val="20"/>
              </w:rPr>
              <w:t>28</w:t>
            </w:r>
          </w:p>
        </w:tc>
        <w:tc>
          <w:tcPr>
            <w:tcW w:w="573" w:type="pct"/>
            <w:shd w:val="clear" w:color="auto" w:fill="auto"/>
            <w:vAlign w:val="center"/>
          </w:tcPr>
          <w:p w14:paraId="484AA7E0" w14:textId="77777777" w:rsidR="00A41CF7" w:rsidRPr="00911F52" w:rsidRDefault="00A41CF7" w:rsidP="00351D33">
            <w:pPr>
              <w:rPr>
                <w:sz w:val="20"/>
                <w:szCs w:val="20"/>
              </w:rPr>
            </w:pPr>
            <w:r w:rsidRPr="00911F52">
              <w:rPr>
                <w:sz w:val="20"/>
                <w:szCs w:val="20"/>
              </w:rPr>
              <w:t>Projektu dati</w:t>
            </w:r>
          </w:p>
        </w:tc>
        <w:tc>
          <w:tcPr>
            <w:tcW w:w="652" w:type="pct"/>
            <w:vAlign w:val="center"/>
          </w:tcPr>
          <w:p w14:paraId="73171144" w14:textId="77777777" w:rsidR="00A41CF7" w:rsidRPr="00911F52" w:rsidRDefault="00A41CF7" w:rsidP="00351D33">
            <w:pPr>
              <w:rPr>
                <w:sz w:val="20"/>
                <w:szCs w:val="20"/>
              </w:rPr>
            </w:pPr>
            <w:r w:rsidRPr="00911F52">
              <w:rPr>
                <w:sz w:val="20"/>
                <w:szCs w:val="20"/>
              </w:rPr>
              <w:t>Katru gadu</w:t>
            </w:r>
          </w:p>
        </w:tc>
      </w:tr>
      <w:tr w:rsidR="00C30F66" w:rsidRPr="00911F52" w14:paraId="57C64160" w14:textId="77777777" w:rsidTr="005B5893">
        <w:tc>
          <w:tcPr>
            <w:tcW w:w="708" w:type="pct"/>
            <w:shd w:val="clear" w:color="auto" w:fill="auto"/>
          </w:tcPr>
          <w:p w14:paraId="763D4C45" w14:textId="77777777" w:rsidR="00A41CF7" w:rsidRPr="00911F52" w:rsidRDefault="00A41CF7" w:rsidP="00351D33">
            <w:pPr>
              <w:rPr>
                <w:sz w:val="20"/>
                <w:szCs w:val="20"/>
              </w:rPr>
            </w:pPr>
            <w:r w:rsidRPr="00911F52">
              <w:rPr>
                <w:sz w:val="20"/>
                <w:szCs w:val="20"/>
              </w:rPr>
              <w:t>I.4.3.1.b</w:t>
            </w:r>
          </w:p>
          <w:p w14:paraId="28A3F54B" w14:textId="77777777" w:rsidR="0041147D" w:rsidRPr="00911F52" w:rsidRDefault="0041147D" w:rsidP="00351D33">
            <w:pPr>
              <w:rPr>
                <w:sz w:val="20"/>
                <w:szCs w:val="20"/>
              </w:rPr>
            </w:pPr>
            <w:r w:rsidRPr="00911F52">
              <w:rPr>
                <w:sz w:val="20"/>
                <w:szCs w:val="20"/>
              </w:rPr>
              <w:t>(I10)</w:t>
            </w:r>
          </w:p>
        </w:tc>
        <w:tc>
          <w:tcPr>
            <w:tcW w:w="1153" w:type="pct"/>
            <w:shd w:val="clear" w:color="auto" w:fill="auto"/>
          </w:tcPr>
          <w:p w14:paraId="35060C66" w14:textId="77777777" w:rsidR="00A41CF7" w:rsidRPr="00911F52" w:rsidRDefault="00A41CF7" w:rsidP="00351D33">
            <w:pPr>
              <w:rPr>
                <w:sz w:val="20"/>
                <w:szCs w:val="20"/>
              </w:rPr>
            </w:pPr>
            <w:r w:rsidRPr="00911F52">
              <w:rPr>
                <w:sz w:val="20"/>
                <w:szCs w:val="20"/>
              </w:rPr>
              <w:t>Rekonstruētie siltumtīkli</w:t>
            </w:r>
          </w:p>
        </w:tc>
        <w:tc>
          <w:tcPr>
            <w:tcW w:w="635" w:type="pct"/>
            <w:shd w:val="clear" w:color="auto" w:fill="auto"/>
            <w:vAlign w:val="center"/>
          </w:tcPr>
          <w:p w14:paraId="441669D7" w14:textId="77777777" w:rsidR="00A41CF7" w:rsidRPr="00911F52" w:rsidRDefault="00A41CF7" w:rsidP="00351D33">
            <w:pPr>
              <w:rPr>
                <w:sz w:val="20"/>
                <w:szCs w:val="20"/>
              </w:rPr>
            </w:pPr>
            <w:r w:rsidRPr="00911F52">
              <w:rPr>
                <w:sz w:val="20"/>
                <w:szCs w:val="20"/>
              </w:rPr>
              <w:t>km</w:t>
            </w:r>
          </w:p>
        </w:tc>
        <w:tc>
          <w:tcPr>
            <w:tcW w:w="629" w:type="pct"/>
            <w:shd w:val="clear" w:color="auto" w:fill="auto"/>
            <w:vAlign w:val="center"/>
          </w:tcPr>
          <w:p w14:paraId="2AE72D35" w14:textId="77777777" w:rsidR="00A41CF7" w:rsidRPr="00911F52" w:rsidRDefault="00A41CF7" w:rsidP="00351D33">
            <w:pPr>
              <w:rPr>
                <w:sz w:val="20"/>
                <w:szCs w:val="20"/>
              </w:rPr>
            </w:pPr>
            <w:r w:rsidRPr="00911F52">
              <w:rPr>
                <w:sz w:val="20"/>
                <w:szCs w:val="20"/>
              </w:rPr>
              <w:t>KF</w:t>
            </w:r>
          </w:p>
        </w:tc>
        <w:tc>
          <w:tcPr>
            <w:tcW w:w="650" w:type="pct"/>
            <w:shd w:val="clear" w:color="auto" w:fill="auto"/>
            <w:vAlign w:val="center"/>
          </w:tcPr>
          <w:p w14:paraId="01BE0467" w14:textId="77777777" w:rsidR="00A41CF7" w:rsidRPr="00911F52" w:rsidRDefault="00A41CF7" w:rsidP="00351D33">
            <w:pPr>
              <w:rPr>
                <w:sz w:val="20"/>
                <w:szCs w:val="20"/>
              </w:rPr>
            </w:pPr>
            <w:r w:rsidRPr="00911F52">
              <w:rPr>
                <w:sz w:val="20"/>
                <w:szCs w:val="20"/>
              </w:rPr>
              <w:t>70</w:t>
            </w:r>
          </w:p>
        </w:tc>
        <w:tc>
          <w:tcPr>
            <w:tcW w:w="573" w:type="pct"/>
            <w:shd w:val="clear" w:color="auto" w:fill="auto"/>
            <w:vAlign w:val="center"/>
          </w:tcPr>
          <w:p w14:paraId="71BB9518" w14:textId="77777777" w:rsidR="00A41CF7" w:rsidRPr="00911F52" w:rsidRDefault="00A41CF7" w:rsidP="00351D33">
            <w:pPr>
              <w:rPr>
                <w:sz w:val="20"/>
                <w:szCs w:val="20"/>
              </w:rPr>
            </w:pPr>
            <w:r w:rsidRPr="00911F52">
              <w:rPr>
                <w:sz w:val="20"/>
                <w:szCs w:val="20"/>
              </w:rPr>
              <w:t>Projektu dati</w:t>
            </w:r>
          </w:p>
        </w:tc>
        <w:tc>
          <w:tcPr>
            <w:tcW w:w="652" w:type="pct"/>
            <w:vAlign w:val="center"/>
          </w:tcPr>
          <w:p w14:paraId="4453A3F8" w14:textId="77777777" w:rsidR="00A41CF7" w:rsidRPr="00911F52" w:rsidRDefault="00A41CF7" w:rsidP="00351D33">
            <w:pPr>
              <w:rPr>
                <w:sz w:val="20"/>
                <w:szCs w:val="20"/>
              </w:rPr>
            </w:pPr>
            <w:r w:rsidRPr="00911F52">
              <w:rPr>
                <w:sz w:val="20"/>
                <w:szCs w:val="20"/>
              </w:rPr>
              <w:t>Katru gadu</w:t>
            </w:r>
          </w:p>
        </w:tc>
      </w:tr>
      <w:tr w:rsidR="005B5893" w:rsidRPr="00911F52" w14:paraId="74C870D8" w14:textId="77777777" w:rsidTr="005B5893">
        <w:tc>
          <w:tcPr>
            <w:tcW w:w="708" w:type="pct"/>
            <w:shd w:val="clear" w:color="auto" w:fill="auto"/>
          </w:tcPr>
          <w:p w14:paraId="6BC6E95F" w14:textId="77777777" w:rsidR="005B5893" w:rsidRPr="00911F52" w:rsidRDefault="005B5893" w:rsidP="005B5893">
            <w:pPr>
              <w:rPr>
                <w:sz w:val="20"/>
                <w:szCs w:val="20"/>
              </w:rPr>
            </w:pPr>
            <w:r w:rsidRPr="00911F52">
              <w:rPr>
                <w:sz w:val="20"/>
                <w:szCs w:val="20"/>
              </w:rPr>
              <w:t>I.4.3.1.</w:t>
            </w:r>
          </w:p>
          <w:p w14:paraId="48F3D81F" w14:textId="77777777" w:rsidR="004C2830" w:rsidRPr="00911F52" w:rsidRDefault="004C2830" w:rsidP="005B5893">
            <w:pPr>
              <w:rPr>
                <w:sz w:val="20"/>
                <w:szCs w:val="20"/>
              </w:rPr>
            </w:pPr>
          </w:p>
        </w:tc>
        <w:tc>
          <w:tcPr>
            <w:tcW w:w="1153" w:type="pct"/>
            <w:shd w:val="clear" w:color="auto" w:fill="auto"/>
          </w:tcPr>
          <w:p w14:paraId="4DB70BC8" w14:textId="77777777" w:rsidR="005B5893" w:rsidRPr="00911F52" w:rsidRDefault="005B5893" w:rsidP="005B5893">
            <w:pPr>
              <w:rPr>
                <w:sz w:val="20"/>
                <w:szCs w:val="20"/>
              </w:rPr>
            </w:pPr>
            <w:r w:rsidRPr="00911F52">
              <w:rPr>
                <w:sz w:val="20"/>
                <w:szCs w:val="20"/>
              </w:rPr>
              <w:t>Siltumenerģijas zudumu samazinājums rekonstruētajos siltumtīklos</w:t>
            </w:r>
          </w:p>
        </w:tc>
        <w:tc>
          <w:tcPr>
            <w:tcW w:w="635" w:type="pct"/>
            <w:shd w:val="clear" w:color="auto" w:fill="auto"/>
            <w:vAlign w:val="center"/>
          </w:tcPr>
          <w:p w14:paraId="024BCE6D" w14:textId="77777777" w:rsidR="005B5893" w:rsidRPr="00911F52" w:rsidRDefault="005B5893" w:rsidP="005B5893">
            <w:pPr>
              <w:rPr>
                <w:sz w:val="20"/>
                <w:szCs w:val="20"/>
              </w:rPr>
            </w:pPr>
            <w:r w:rsidRPr="00911F52">
              <w:rPr>
                <w:sz w:val="20"/>
                <w:szCs w:val="20"/>
              </w:rPr>
              <w:t>MWh/gadā</w:t>
            </w:r>
          </w:p>
        </w:tc>
        <w:tc>
          <w:tcPr>
            <w:tcW w:w="629" w:type="pct"/>
            <w:shd w:val="clear" w:color="auto" w:fill="auto"/>
            <w:vAlign w:val="center"/>
          </w:tcPr>
          <w:p w14:paraId="313AEC1D" w14:textId="77777777" w:rsidR="005B5893" w:rsidRPr="00911F52" w:rsidRDefault="005B5893" w:rsidP="005B5893">
            <w:pPr>
              <w:rPr>
                <w:sz w:val="20"/>
                <w:szCs w:val="20"/>
              </w:rPr>
            </w:pPr>
            <w:r w:rsidRPr="00911F52">
              <w:rPr>
                <w:sz w:val="20"/>
                <w:szCs w:val="20"/>
              </w:rPr>
              <w:t>KF</w:t>
            </w:r>
          </w:p>
        </w:tc>
        <w:tc>
          <w:tcPr>
            <w:tcW w:w="650" w:type="pct"/>
            <w:shd w:val="clear" w:color="auto" w:fill="auto"/>
            <w:vAlign w:val="center"/>
          </w:tcPr>
          <w:p w14:paraId="3C80D713" w14:textId="77777777" w:rsidR="005B5893" w:rsidRPr="00911F52" w:rsidRDefault="005B5893" w:rsidP="005B5893">
            <w:pPr>
              <w:rPr>
                <w:sz w:val="20"/>
                <w:szCs w:val="20"/>
              </w:rPr>
            </w:pPr>
            <w:r w:rsidRPr="00911F52">
              <w:rPr>
                <w:sz w:val="20"/>
                <w:szCs w:val="20"/>
              </w:rPr>
              <w:t>49 000</w:t>
            </w:r>
          </w:p>
        </w:tc>
        <w:tc>
          <w:tcPr>
            <w:tcW w:w="573" w:type="pct"/>
            <w:shd w:val="clear" w:color="auto" w:fill="auto"/>
            <w:vAlign w:val="center"/>
          </w:tcPr>
          <w:p w14:paraId="35C7C9C5" w14:textId="77777777" w:rsidR="005B5893" w:rsidRPr="00911F52" w:rsidRDefault="005B5893" w:rsidP="005B5893">
            <w:pPr>
              <w:rPr>
                <w:sz w:val="20"/>
                <w:szCs w:val="20"/>
              </w:rPr>
            </w:pPr>
            <w:r w:rsidRPr="00911F52">
              <w:rPr>
                <w:sz w:val="20"/>
                <w:szCs w:val="20"/>
              </w:rPr>
              <w:t>Projektu dati</w:t>
            </w:r>
          </w:p>
        </w:tc>
        <w:tc>
          <w:tcPr>
            <w:tcW w:w="652" w:type="pct"/>
            <w:vAlign w:val="center"/>
          </w:tcPr>
          <w:p w14:paraId="4C946A8D" w14:textId="77777777" w:rsidR="005B5893" w:rsidRPr="00911F52" w:rsidRDefault="005B5893" w:rsidP="005B5893">
            <w:pPr>
              <w:rPr>
                <w:sz w:val="20"/>
                <w:szCs w:val="20"/>
              </w:rPr>
            </w:pPr>
            <w:r w:rsidRPr="00911F52">
              <w:rPr>
                <w:sz w:val="20"/>
                <w:szCs w:val="20"/>
              </w:rPr>
              <w:t>Katru gadu</w:t>
            </w:r>
          </w:p>
        </w:tc>
      </w:tr>
    </w:tbl>
    <w:p w14:paraId="489E1590" w14:textId="77777777" w:rsidR="00A41CF7" w:rsidRPr="00911F52" w:rsidRDefault="00A41CF7" w:rsidP="00351D33">
      <w:pPr>
        <w:jc w:val="both"/>
        <w:rPr>
          <w:szCs w:val="24"/>
        </w:rPr>
      </w:pPr>
    </w:p>
    <w:p w14:paraId="73AE2255" w14:textId="77777777" w:rsidR="00A41CF7" w:rsidRPr="00911F52" w:rsidRDefault="00A41CF7" w:rsidP="00DB28B0">
      <w:pPr>
        <w:pStyle w:val="ListParagraph"/>
        <w:numPr>
          <w:ilvl w:val="0"/>
          <w:numId w:val="6"/>
        </w:numPr>
        <w:ind w:left="567" w:hanging="567"/>
        <w:jc w:val="both"/>
        <w:rPr>
          <w:szCs w:val="24"/>
        </w:rPr>
      </w:pPr>
      <w:r w:rsidRPr="00911F52">
        <w:rPr>
          <w:b/>
        </w:rPr>
        <w:t>4.4.ieguldījumu prioritāte:</w:t>
      </w:r>
      <w:r w:rsidRPr="00911F52">
        <w:rPr>
          <w:szCs w:val="24"/>
        </w:rPr>
        <w:t xml:space="preserve"> veicināt zemu oglekļa emisiju stratēģijas visu veidu teritorijām, jo īpaši pilsētām, tostarp ilgtspējīgu multimodālo mobilitāti pilsētās un ar ietekmes mazināšanu saistītus pielāgošanās pasākumus (ERAF)</w:t>
      </w:r>
      <w:r w:rsidR="00364C33" w:rsidRPr="00911F52">
        <w:rPr>
          <w:szCs w:val="24"/>
        </w:rPr>
        <w:t>.</w:t>
      </w:r>
    </w:p>
    <w:p w14:paraId="7A67FBBB" w14:textId="77777777" w:rsidR="00A41CF7" w:rsidRPr="00911F52" w:rsidRDefault="00A41CF7" w:rsidP="005640E3">
      <w:pPr>
        <w:pStyle w:val="ListParagraph"/>
        <w:ind w:left="567" w:hanging="567"/>
        <w:jc w:val="both"/>
        <w:rPr>
          <w:szCs w:val="24"/>
        </w:rPr>
      </w:pPr>
    </w:p>
    <w:p w14:paraId="023121A9" w14:textId="77777777" w:rsidR="00A41CF7" w:rsidRPr="00911F52" w:rsidRDefault="00A41CF7" w:rsidP="00DB28B0">
      <w:pPr>
        <w:pStyle w:val="ListParagraph"/>
        <w:numPr>
          <w:ilvl w:val="0"/>
          <w:numId w:val="6"/>
        </w:numPr>
        <w:ind w:left="567" w:hanging="567"/>
        <w:jc w:val="both"/>
        <w:rPr>
          <w:szCs w:val="24"/>
        </w:rPr>
      </w:pPr>
      <w:r w:rsidRPr="00911F52">
        <w:rPr>
          <w:b/>
        </w:rPr>
        <w:t>4.4.1.</w:t>
      </w:r>
      <w:r w:rsidR="003B6D00" w:rsidRPr="00911F52">
        <w:rPr>
          <w:b/>
        </w:rPr>
        <w:t>SAM</w:t>
      </w:r>
      <w:r w:rsidRPr="00911F52">
        <w:rPr>
          <w:b/>
        </w:rPr>
        <w:t>:</w:t>
      </w:r>
      <w:r w:rsidRPr="00911F52">
        <w:rPr>
          <w:szCs w:val="24"/>
        </w:rPr>
        <w:t xml:space="preserve"> </w:t>
      </w:r>
      <w:r w:rsidRPr="00911F52">
        <w:rPr>
          <w:b/>
          <w:szCs w:val="24"/>
        </w:rPr>
        <w:t>attīstīt ETL uzlādes infrastruktūru Latvijā.</w:t>
      </w:r>
    </w:p>
    <w:p w14:paraId="31E4F316" w14:textId="77777777" w:rsidR="00A41CF7" w:rsidRPr="00911F52" w:rsidRDefault="00A41CF7" w:rsidP="005B30B4">
      <w:pPr>
        <w:pStyle w:val="ListParagraph"/>
        <w:numPr>
          <w:ilvl w:val="0"/>
          <w:numId w:val="6"/>
        </w:numPr>
        <w:ind w:left="567" w:hanging="567"/>
        <w:jc w:val="both"/>
        <w:rPr>
          <w:szCs w:val="24"/>
        </w:rPr>
      </w:pPr>
      <w:r w:rsidRPr="00911F52">
        <w:rPr>
          <w:szCs w:val="24"/>
        </w:rPr>
        <w:t>Īstenojot SAM</w:t>
      </w:r>
      <w:r w:rsidR="00364C33" w:rsidRPr="00911F52">
        <w:rPr>
          <w:szCs w:val="24"/>
        </w:rPr>
        <w:t>,</w:t>
      </w:r>
      <w:r w:rsidRPr="00911F52">
        <w:rPr>
          <w:szCs w:val="24"/>
        </w:rPr>
        <w:t xml:space="preserve"> tiks izveidoti ETL ātrās uzlādes punkti, tādējādi veicinot elektromobilitātes attīstību Latvijā.</w:t>
      </w:r>
    </w:p>
    <w:p w14:paraId="374E70A8" w14:textId="77777777" w:rsidR="00A41CF7" w:rsidRPr="00911F52" w:rsidRDefault="00A41CF7" w:rsidP="005B30B4">
      <w:pPr>
        <w:pStyle w:val="ListParagraph"/>
        <w:numPr>
          <w:ilvl w:val="0"/>
          <w:numId w:val="6"/>
        </w:numPr>
        <w:ind w:left="567" w:hanging="567"/>
        <w:jc w:val="both"/>
        <w:rPr>
          <w:szCs w:val="24"/>
        </w:rPr>
      </w:pPr>
      <w:r w:rsidRPr="00911F52">
        <w:t>ES Baltā grāmata</w:t>
      </w:r>
      <w:r w:rsidRPr="00911F52">
        <w:rPr>
          <w:vertAlign w:val="superscript"/>
        </w:rPr>
        <w:footnoteReference w:id="46"/>
      </w:r>
      <w:r w:rsidRPr="00911F52">
        <w:t xml:space="preserve"> paredz līdz 2030.gadam uz pusi samazināt </w:t>
      </w:r>
      <w:r w:rsidR="000B2C23" w:rsidRPr="00911F52">
        <w:t>“</w:t>
      </w:r>
      <w:r w:rsidRPr="00911F52">
        <w:t>tradicionālās degvielas” automobiļu izmantošanu pilsētas transportā, līdz 2050.gadam pakāpeniski pārtraukt to izmantošanu pilsētās</w:t>
      </w:r>
      <w:r w:rsidR="00403B55" w:rsidRPr="00911F52">
        <w:t xml:space="preserve"> un</w:t>
      </w:r>
      <w:r w:rsidRPr="00911F52">
        <w:t xml:space="preserve"> līdz 2030.gadam lielākajos apdzīvotajos centros panākt pilsētu loģistiku praktiski bez CO</w:t>
      </w:r>
      <w:r w:rsidRPr="00911F52">
        <w:rPr>
          <w:vertAlign w:val="subscript"/>
        </w:rPr>
        <w:t>2</w:t>
      </w:r>
      <w:r w:rsidRPr="00911F52">
        <w:t xml:space="preserve"> emisijām. </w:t>
      </w:r>
      <w:r w:rsidR="005B30B4" w:rsidRPr="00911F52">
        <w:t xml:space="preserve">Direktīvas Alternatīvo degvielu infrastruktūras </w:t>
      </w:r>
      <w:r w:rsidR="006F350E" w:rsidRPr="00911F52">
        <w:t xml:space="preserve">izveidei </w:t>
      </w:r>
      <w:r w:rsidR="005B30B4" w:rsidRPr="00911F52">
        <w:t xml:space="preserve">(paredzēts, ka Direktīva stāsies spēkā līdz 2014.gada beigām un dalībvalstīm būs jāizstrādā nacionālie ietvari tās izpildei divu gadu laikā kopš tās stāšanās spēkā) izpildei arī būs nepieciešamas investīcijas tajā paredzēto prasību izpildei gan attiecībā uz elektromobilitāti, gan arī citām alternatīvajām degvielām. </w:t>
      </w:r>
      <w:r w:rsidRPr="00911F52">
        <w:t>Saskaņā ar starptautiskās enerģētikas aģentūras datiem ir paredzams, ka līdz 2050.gadam iekšdedzes transportlīdzekļus pakāpeniski aizstās jaunās tehnoloģijas</w:t>
      </w:r>
      <w:r w:rsidRPr="00911F52">
        <w:rPr>
          <w:vertAlign w:val="superscript"/>
        </w:rPr>
        <w:footnoteReference w:id="47"/>
      </w:r>
      <w:r w:rsidRPr="00911F52">
        <w:t>, tai skaitā ETL.</w:t>
      </w:r>
      <w:r w:rsidR="00E3291A" w:rsidRPr="00911F52">
        <w:t xml:space="preserve"> Investīcijas SAM ie</w:t>
      </w:r>
      <w:r w:rsidR="00203DFF" w:rsidRPr="00911F52">
        <w:t>t</w:t>
      </w:r>
      <w:r w:rsidR="00E3291A" w:rsidRPr="00911F52">
        <w:t>varos tiks veiktas atbilstoši Elektromobilitātes attīstības plānā 2014.–2016.gadam izvirzītajām prioritātēm</w:t>
      </w:r>
      <w:r w:rsidR="000C3C76" w:rsidRPr="00911F52">
        <w:t>, ļaujot nodrošināt elektromobīļu attīstībai nepieciešamo vienotu nacionāla līmeņa uzlādes infrastruktūras pārklājumu</w:t>
      </w:r>
      <w:r w:rsidR="0025772C" w:rsidRPr="00911F52">
        <w:t xml:space="preserve"> un nodrošinot sinerģiju un papildinātību ar </w:t>
      </w:r>
      <w:r w:rsidR="007F12A4" w:rsidRPr="00911F52">
        <w:t xml:space="preserve">jau veiktām un plānotām </w:t>
      </w:r>
      <w:r w:rsidR="007F12A4" w:rsidRPr="00911F52">
        <w:rPr>
          <w:szCs w:val="24"/>
        </w:rPr>
        <w:t>nacionālā finansējuma un KPFI investīcijām</w:t>
      </w:r>
      <w:r w:rsidR="007F12A4" w:rsidRPr="00911F52" w:rsidDel="007F12A4">
        <w:t xml:space="preserve"> </w:t>
      </w:r>
      <w:r w:rsidR="0025772C" w:rsidRPr="00911F52">
        <w:t>elektromobilitātes attīstībai.</w:t>
      </w:r>
    </w:p>
    <w:p w14:paraId="5744A975" w14:textId="77777777" w:rsidR="00A41CF7" w:rsidRPr="00911F52" w:rsidRDefault="00A41CF7" w:rsidP="0025772C">
      <w:pPr>
        <w:pStyle w:val="ListParagraph"/>
        <w:numPr>
          <w:ilvl w:val="0"/>
          <w:numId w:val="6"/>
        </w:numPr>
        <w:ind w:left="567" w:hanging="567"/>
        <w:jc w:val="both"/>
        <w:rPr>
          <w:szCs w:val="24"/>
        </w:rPr>
      </w:pPr>
      <w:r w:rsidRPr="00911F52">
        <w:rPr>
          <w:szCs w:val="24"/>
        </w:rPr>
        <w:t>Veicinot ETL izmantošanu transporta sektorā</w:t>
      </w:r>
      <w:r w:rsidR="00F60662" w:rsidRPr="00911F52">
        <w:rPr>
          <w:szCs w:val="24"/>
        </w:rPr>
        <w:t>,</w:t>
      </w:r>
      <w:r w:rsidRPr="00911F52">
        <w:rPr>
          <w:szCs w:val="24"/>
        </w:rPr>
        <w:t xml:space="preserve"> </w:t>
      </w:r>
      <w:r w:rsidR="00403B55" w:rsidRPr="00911F52">
        <w:rPr>
          <w:szCs w:val="24"/>
        </w:rPr>
        <w:t>tiks</w:t>
      </w:r>
      <w:r w:rsidRPr="00911F52">
        <w:rPr>
          <w:szCs w:val="24"/>
        </w:rPr>
        <w:t xml:space="preserve"> paaugstināta atjaunojamās enerģijas izmantošana transportā un samazināts piesārņojums, kā arī mazināts fosilās degvielas importa apjoms. </w:t>
      </w:r>
      <w:r w:rsidRPr="00911F52">
        <w:t>Transporta jomā vislielāko piesārņojumu rada vieglais pasažieru transports – 73% no kopējā apjoma. Tas ir izskaidrojams ar transporta līdzekļu skaita pieaugumu, ko tikai daļēji kompensē transporta līdzekļu efektivitātes palielinājums, jo jauno transporta līdzekļu iegādes ziņā Latvija ievērojami atpaliek no ES valstīm un attiecīgi Latvijā ir lielākais vidējais transporta līdzekļu vecums starp ES valstīm, proti, 16 gadi</w:t>
      </w:r>
      <w:r w:rsidR="0005340A" w:rsidRPr="00911F52">
        <w:t>,</w:t>
      </w:r>
      <w:r w:rsidRPr="00911F52">
        <w:t xml:space="preserve"> likumsakarīgi novedot pie </w:t>
      </w:r>
      <w:r w:rsidR="006F02D1" w:rsidRPr="00911F52">
        <w:t xml:space="preserve">liela emisiju </w:t>
      </w:r>
      <w:r w:rsidR="00F60662" w:rsidRPr="00911F52">
        <w:t xml:space="preserve">daudzuma </w:t>
      </w:r>
      <w:r w:rsidRPr="00911F52">
        <w:t xml:space="preserve">uz kilometru </w:t>
      </w:r>
      <w:r w:rsidR="00E3291A" w:rsidRPr="00911F52">
        <w:rPr>
          <w:rStyle w:val="st"/>
        </w:rPr>
        <w:t>–</w:t>
      </w:r>
      <w:r w:rsidRPr="00911F52">
        <w:t xml:space="preserve"> 176</w:t>
      </w:r>
      <w:r w:rsidR="00F60662" w:rsidRPr="00911F52">
        <w:t>,</w:t>
      </w:r>
      <w:r w:rsidRPr="00911F52">
        <w:t>9 g CO</w:t>
      </w:r>
      <w:r w:rsidRPr="00911F52">
        <w:rPr>
          <w:vertAlign w:val="subscript"/>
        </w:rPr>
        <w:t>2</w:t>
      </w:r>
      <w:r w:rsidRPr="00911F52">
        <w:t xml:space="preserve">. </w:t>
      </w:r>
    </w:p>
    <w:p w14:paraId="0025D1D6" w14:textId="77777777" w:rsidR="00A41CF7" w:rsidRPr="00911F52" w:rsidRDefault="00A41CF7" w:rsidP="00DB28B0">
      <w:pPr>
        <w:pStyle w:val="ListParagraph"/>
        <w:numPr>
          <w:ilvl w:val="0"/>
          <w:numId w:val="6"/>
        </w:numPr>
        <w:ind w:left="567" w:hanging="567"/>
        <w:jc w:val="both"/>
        <w:rPr>
          <w:szCs w:val="24"/>
        </w:rPr>
      </w:pPr>
      <w:r w:rsidRPr="00911F52">
        <w:rPr>
          <w:szCs w:val="24"/>
        </w:rPr>
        <w:lastRenderedPageBreak/>
        <w:t xml:space="preserve">ETL uzlādes punktu tīkla ieviešana veicinās energoefektīvo autotransporta līdzekļu tirgus attīstību, kā rezultātā arvien vairāk tiks izmantoti ETL, palielināsies to </w:t>
      </w:r>
      <w:r w:rsidR="00F60662" w:rsidRPr="00911F52">
        <w:rPr>
          <w:szCs w:val="24"/>
        </w:rPr>
        <w:t xml:space="preserve">turpmākas </w:t>
      </w:r>
      <w:r w:rsidRPr="00911F52">
        <w:rPr>
          <w:szCs w:val="24"/>
        </w:rPr>
        <w:t xml:space="preserve">attīstības potenciāls, veicināta AER izmantošana autotransportā, un attiecīgi </w:t>
      </w:r>
      <w:r w:rsidR="00F60662" w:rsidRPr="00911F52">
        <w:rPr>
          <w:szCs w:val="24"/>
        </w:rPr>
        <w:t xml:space="preserve">samazināsies </w:t>
      </w:r>
      <w:r w:rsidRPr="00911F52">
        <w:rPr>
          <w:szCs w:val="24"/>
        </w:rPr>
        <w:t>piesārņojums.</w:t>
      </w:r>
      <w:r w:rsidR="00E24A72" w:rsidRPr="00911F52">
        <w:rPr>
          <w:szCs w:val="24"/>
        </w:rPr>
        <w:t xml:space="preserve"> Tīkla vadības operatora programmatūra nodrošinās visu uzlādes sistēmas darbību. </w:t>
      </w:r>
      <w:r w:rsidRPr="00911F52">
        <w:rPr>
          <w:szCs w:val="24"/>
        </w:rPr>
        <w:t xml:space="preserve"> </w:t>
      </w:r>
    </w:p>
    <w:p w14:paraId="45EFBA89" w14:textId="77777777" w:rsidR="00A41CF7" w:rsidRPr="00911F52" w:rsidRDefault="00A41CF7" w:rsidP="00351D33">
      <w:pPr>
        <w:pStyle w:val="ListParagraph"/>
        <w:ind w:left="709" w:hanging="644"/>
        <w:jc w:val="both"/>
        <w:rPr>
          <w:szCs w:val="24"/>
        </w:rPr>
      </w:pPr>
    </w:p>
    <w:p w14:paraId="18D3F1AA" w14:textId="77777777" w:rsidR="00A41CF7" w:rsidRPr="00911F52" w:rsidRDefault="00A41CF7" w:rsidP="00351D33">
      <w:pPr>
        <w:rPr>
          <w:b/>
          <w:i/>
          <w:sz w:val="20"/>
          <w:szCs w:val="20"/>
        </w:rPr>
      </w:pPr>
      <w:r w:rsidRPr="00911F52">
        <w:rPr>
          <w:i/>
          <w:sz w:val="20"/>
          <w:szCs w:val="20"/>
        </w:rPr>
        <w:t>Tabula Nr. 2.</w:t>
      </w:r>
      <w:r w:rsidR="0028229C" w:rsidRPr="00911F52">
        <w:rPr>
          <w:i/>
          <w:sz w:val="20"/>
          <w:szCs w:val="20"/>
        </w:rPr>
        <w:t>4.8.</w:t>
      </w:r>
      <w:r w:rsidRPr="00911F52">
        <w:rPr>
          <w:i/>
          <w:sz w:val="20"/>
          <w:szCs w:val="20"/>
        </w:rPr>
        <w:t xml:space="preserve"> (3)</w:t>
      </w:r>
    </w:p>
    <w:p w14:paraId="15EACB18" w14:textId="77777777" w:rsidR="00A41CF7" w:rsidRPr="00911F52" w:rsidRDefault="00A41CF7" w:rsidP="00351D33">
      <w:pPr>
        <w:jc w:val="center"/>
        <w:rPr>
          <w:b/>
        </w:rPr>
      </w:pPr>
      <w:r w:rsidRPr="00911F52">
        <w:rPr>
          <w:b/>
        </w:rPr>
        <w:t>ERAF specifiskie rezultāta rādītāji</w:t>
      </w:r>
    </w:p>
    <w:p w14:paraId="6B7E245E" w14:textId="77777777" w:rsidR="00A41CF7" w:rsidRPr="00911F52" w:rsidRDefault="00A41CF7" w:rsidP="00351D33">
      <w:pPr>
        <w:rPr>
          <w:szCs w:val="24"/>
        </w:rPr>
      </w:pP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1151"/>
        <w:gridCol w:w="1176"/>
        <w:gridCol w:w="1873"/>
        <w:gridCol w:w="1567"/>
        <w:gridCol w:w="1540"/>
        <w:gridCol w:w="1308"/>
      </w:tblGrid>
      <w:tr w:rsidR="00086FE8" w:rsidRPr="00911F52" w14:paraId="2A9135AD" w14:textId="77777777" w:rsidTr="00566CBA">
        <w:trPr>
          <w:tblHeader/>
        </w:trPr>
        <w:tc>
          <w:tcPr>
            <w:tcW w:w="515" w:type="pct"/>
            <w:shd w:val="clear" w:color="auto" w:fill="F2F2F2"/>
            <w:vAlign w:val="center"/>
          </w:tcPr>
          <w:p w14:paraId="61462361" w14:textId="77777777" w:rsidR="00A41CF7" w:rsidRPr="00911F52" w:rsidRDefault="00A41CF7" w:rsidP="00351D33">
            <w:pPr>
              <w:rPr>
                <w:sz w:val="20"/>
                <w:szCs w:val="20"/>
              </w:rPr>
            </w:pPr>
            <w:r w:rsidRPr="00911F52">
              <w:rPr>
                <w:sz w:val="20"/>
                <w:szCs w:val="20"/>
              </w:rPr>
              <w:t>ID</w:t>
            </w:r>
          </w:p>
        </w:tc>
        <w:tc>
          <w:tcPr>
            <w:tcW w:w="599" w:type="pct"/>
            <w:shd w:val="clear" w:color="auto" w:fill="F2F2F2"/>
            <w:vAlign w:val="center"/>
          </w:tcPr>
          <w:p w14:paraId="5AC83C8B" w14:textId="77777777" w:rsidR="00A41CF7" w:rsidRPr="00911F52" w:rsidRDefault="00A41CF7" w:rsidP="00351D33">
            <w:pPr>
              <w:rPr>
                <w:sz w:val="20"/>
                <w:szCs w:val="20"/>
              </w:rPr>
            </w:pPr>
            <w:r w:rsidRPr="00911F52">
              <w:rPr>
                <w:sz w:val="20"/>
                <w:szCs w:val="20"/>
              </w:rPr>
              <w:t>Rādītājs</w:t>
            </w:r>
          </w:p>
        </w:tc>
        <w:tc>
          <w:tcPr>
            <w:tcW w:w="612" w:type="pct"/>
            <w:shd w:val="clear" w:color="auto" w:fill="F2F2F2"/>
            <w:vAlign w:val="center"/>
          </w:tcPr>
          <w:p w14:paraId="4EC78772" w14:textId="77777777" w:rsidR="00A41CF7" w:rsidRPr="00911F52" w:rsidRDefault="00A41CF7" w:rsidP="00351D33">
            <w:pPr>
              <w:rPr>
                <w:sz w:val="20"/>
                <w:szCs w:val="20"/>
              </w:rPr>
            </w:pPr>
            <w:r w:rsidRPr="00911F52">
              <w:rPr>
                <w:sz w:val="20"/>
                <w:szCs w:val="20"/>
              </w:rPr>
              <w:t>Mērvienība</w:t>
            </w:r>
          </w:p>
        </w:tc>
        <w:tc>
          <w:tcPr>
            <w:tcW w:w="975" w:type="pct"/>
            <w:shd w:val="clear" w:color="auto" w:fill="F2F2F2"/>
            <w:vAlign w:val="center"/>
          </w:tcPr>
          <w:p w14:paraId="57A41048" w14:textId="77777777" w:rsidR="00A41CF7" w:rsidRPr="00911F52" w:rsidRDefault="00B80743" w:rsidP="00351D33">
            <w:pPr>
              <w:rPr>
                <w:sz w:val="20"/>
                <w:szCs w:val="20"/>
              </w:rPr>
            </w:pPr>
            <w:r w:rsidRPr="00911F52">
              <w:rPr>
                <w:sz w:val="20"/>
                <w:szCs w:val="20"/>
              </w:rPr>
              <w:t>Sākotnējā</w:t>
            </w:r>
            <w:r w:rsidR="00A41CF7" w:rsidRPr="00911F52">
              <w:rPr>
                <w:sz w:val="20"/>
                <w:szCs w:val="20"/>
              </w:rPr>
              <w:t xml:space="preserve"> vērtība</w:t>
            </w:r>
          </w:p>
          <w:p w14:paraId="4C117B43" w14:textId="77777777" w:rsidR="00A41CF7" w:rsidRPr="00911F52" w:rsidRDefault="00A41CF7" w:rsidP="00351D33">
            <w:pPr>
              <w:rPr>
                <w:sz w:val="20"/>
                <w:szCs w:val="20"/>
              </w:rPr>
            </w:pPr>
            <w:r w:rsidRPr="00911F52">
              <w:rPr>
                <w:sz w:val="20"/>
                <w:szCs w:val="20"/>
              </w:rPr>
              <w:t>(2012.</w:t>
            </w:r>
            <w:r w:rsidR="00F60662" w:rsidRPr="00911F52">
              <w:rPr>
                <w:sz w:val="20"/>
                <w:szCs w:val="20"/>
              </w:rPr>
              <w:t> </w:t>
            </w:r>
            <w:r w:rsidRPr="00911F52">
              <w:rPr>
                <w:sz w:val="20"/>
                <w:szCs w:val="20"/>
              </w:rPr>
              <w:t>gadā)</w:t>
            </w:r>
          </w:p>
        </w:tc>
        <w:tc>
          <w:tcPr>
            <w:tcW w:w="816" w:type="pct"/>
            <w:shd w:val="clear" w:color="auto" w:fill="F2F2F2"/>
            <w:vAlign w:val="center"/>
          </w:tcPr>
          <w:p w14:paraId="55B2A2C3" w14:textId="77777777" w:rsidR="00A41CF7" w:rsidRPr="00911F52" w:rsidRDefault="00A41CF7" w:rsidP="00351D33">
            <w:pPr>
              <w:rPr>
                <w:sz w:val="20"/>
                <w:szCs w:val="20"/>
              </w:rPr>
            </w:pPr>
            <w:r w:rsidRPr="00911F52">
              <w:rPr>
                <w:sz w:val="20"/>
                <w:szCs w:val="20"/>
              </w:rPr>
              <w:t>Plānotā vērtība (2023.</w:t>
            </w:r>
            <w:r w:rsidR="00F60662" w:rsidRPr="00911F52">
              <w:rPr>
                <w:sz w:val="20"/>
                <w:szCs w:val="20"/>
              </w:rPr>
              <w:t> </w:t>
            </w:r>
            <w:r w:rsidRPr="00911F52">
              <w:rPr>
                <w:sz w:val="20"/>
                <w:szCs w:val="20"/>
              </w:rPr>
              <w:t>gadā)</w:t>
            </w:r>
          </w:p>
        </w:tc>
        <w:tc>
          <w:tcPr>
            <w:tcW w:w="802" w:type="pct"/>
            <w:shd w:val="clear" w:color="auto" w:fill="F2F2F2"/>
            <w:vAlign w:val="center"/>
          </w:tcPr>
          <w:p w14:paraId="411B027C" w14:textId="77777777" w:rsidR="00A41CF7" w:rsidRPr="00911F52" w:rsidRDefault="00A41CF7" w:rsidP="00351D33">
            <w:pPr>
              <w:rPr>
                <w:sz w:val="20"/>
                <w:szCs w:val="20"/>
              </w:rPr>
            </w:pPr>
            <w:r w:rsidRPr="00911F52">
              <w:rPr>
                <w:sz w:val="20"/>
                <w:szCs w:val="20"/>
              </w:rPr>
              <w:t>Datu avots</w:t>
            </w:r>
          </w:p>
        </w:tc>
        <w:tc>
          <w:tcPr>
            <w:tcW w:w="681" w:type="pct"/>
            <w:shd w:val="clear" w:color="auto" w:fill="F2F2F2"/>
            <w:vAlign w:val="center"/>
          </w:tcPr>
          <w:p w14:paraId="443B1B40" w14:textId="77777777" w:rsidR="00A41CF7" w:rsidRPr="00911F52" w:rsidRDefault="00A41CF7" w:rsidP="00351D33">
            <w:pPr>
              <w:rPr>
                <w:sz w:val="20"/>
                <w:szCs w:val="20"/>
              </w:rPr>
            </w:pPr>
            <w:r w:rsidRPr="00911F52">
              <w:rPr>
                <w:sz w:val="20"/>
                <w:szCs w:val="20"/>
              </w:rPr>
              <w:t>Ziņošanas regularitāte</w:t>
            </w:r>
          </w:p>
        </w:tc>
      </w:tr>
      <w:tr w:rsidR="00086FE8" w:rsidRPr="00911F52" w14:paraId="31499207" w14:textId="77777777" w:rsidTr="00566CBA">
        <w:trPr>
          <w:trHeight w:val="1090"/>
        </w:trPr>
        <w:tc>
          <w:tcPr>
            <w:tcW w:w="515" w:type="pct"/>
            <w:shd w:val="clear" w:color="auto" w:fill="auto"/>
          </w:tcPr>
          <w:p w14:paraId="1FC4F602" w14:textId="77777777" w:rsidR="00A41CF7" w:rsidRPr="00911F52" w:rsidRDefault="00A41CF7" w:rsidP="00351D33">
            <w:pPr>
              <w:rPr>
                <w:sz w:val="20"/>
                <w:szCs w:val="20"/>
              </w:rPr>
            </w:pPr>
            <w:r w:rsidRPr="00911F52">
              <w:rPr>
                <w:sz w:val="20"/>
                <w:szCs w:val="20"/>
              </w:rPr>
              <w:t>R.4.4.1.a</w:t>
            </w:r>
          </w:p>
          <w:p w14:paraId="621E5B21" w14:textId="77777777" w:rsidR="0041147D" w:rsidRPr="00911F52" w:rsidRDefault="00C3294E" w:rsidP="00351D33">
            <w:pPr>
              <w:rPr>
                <w:sz w:val="20"/>
                <w:szCs w:val="20"/>
              </w:rPr>
            </w:pPr>
            <w:r w:rsidRPr="00911F52">
              <w:rPr>
                <w:sz w:val="20"/>
                <w:szCs w:val="20"/>
              </w:rPr>
              <w:t>(R20</w:t>
            </w:r>
            <w:r w:rsidR="0041147D" w:rsidRPr="00911F52">
              <w:rPr>
                <w:sz w:val="20"/>
                <w:szCs w:val="20"/>
              </w:rPr>
              <w:t>)</w:t>
            </w:r>
          </w:p>
        </w:tc>
        <w:tc>
          <w:tcPr>
            <w:tcW w:w="599" w:type="pct"/>
            <w:shd w:val="clear" w:color="auto" w:fill="auto"/>
          </w:tcPr>
          <w:p w14:paraId="419AE7DD" w14:textId="77777777" w:rsidR="00A41CF7" w:rsidRPr="00911F52" w:rsidRDefault="00A41CF7" w:rsidP="00351D33">
            <w:pPr>
              <w:rPr>
                <w:sz w:val="20"/>
                <w:szCs w:val="20"/>
              </w:rPr>
            </w:pPr>
            <w:r w:rsidRPr="00911F52">
              <w:rPr>
                <w:sz w:val="20"/>
                <w:szCs w:val="20"/>
              </w:rPr>
              <w:t>Reģistrēto elektroauto skaits Latvijā</w:t>
            </w:r>
          </w:p>
        </w:tc>
        <w:tc>
          <w:tcPr>
            <w:tcW w:w="612" w:type="pct"/>
            <w:shd w:val="clear" w:color="auto" w:fill="auto"/>
            <w:vAlign w:val="center"/>
          </w:tcPr>
          <w:p w14:paraId="6EBDF22F" w14:textId="77777777" w:rsidR="00A41CF7" w:rsidRPr="00911F52" w:rsidRDefault="00134D05" w:rsidP="00351D33">
            <w:pPr>
              <w:rPr>
                <w:sz w:val="20"/>
                <w:szCs w:val="20"/>
              </w:rPr>
            </w:pPr>
            <w:r w:rsidRPr="00911F52">
              <w:rPr>
                <w:sz w:val="20"/>
                <w:szCs w:val="20"/>
              </w:rPr>
              <w:t>Skaits</w:t>
            </w:r>
          </w:p>
        </w:tc>
        <w:tc>
          <w:tcPr>
            <w:tcW w:w="975" w:type="pct"/>
            <w:shd w:val="clear" w:color="auto" w:fill="auto"/>
            <w:vAlign w:val="center"/>
          </w:tcPr>
          <w:p w14:paraId="0800DA4E" w14:textId="77777777" w:rsidR="00A41CF7" w:rsidRPr="00911F52" w:rsidRDefault="00A41CF7" w:rsidP="00351D33">
            <w:pPr>
              <w:rPr>
                <w:sz w:val="20"/>
                <w:szCs w:val="20"/>
              </w:rPr>
            </w:pPr>
            <w:r w:rsidRPr="00911F52">
              <w:rPr>
                <w:sz w:val="20"/>
                <w:szCs w:val="20"/>
              </w:rPr>
              <w:t>16</w:t>
            </w:r>
          </w:p>
        </w:tc>
        <w:tc>
          <w:tcPr>
            <w:tcW w:w="816" w:type="pct"/>
            <w:shd w:val="clear" w:color="auto" w:fill="auto"/>
            <w:vAlign w:val="center"/>
          </w:tcPr>
          <w:p w14:paraId="23C3A519" w14:textId="77777777" w:rsidR="00A41CF7" w:rsidRPr="00911F52" w:rsidRDefault="0041147D" w:rsidP="00351D33">
            <w:pPr>
              <w:rPr>
                <w:sz w:val="20"/>
                <w:szCs w:val="20"/>
              </w:rPr>
            </w:pPr>
            <w:r w:rsidRPr="00911F52">
              <w:rPr>
                <w:sz w:val="20"/>
                <w:szCs w:val="20"/>
              </w:rPr>
              <w:t>747</w:t>
            </w:r>
          </w:p>
        </w:tc>
        <w:tc>
          <w:tcPr>
            <w:tcW w:w="802" w:type="pct"/>
            <w:shd w:val="clear" w:color="auto" w:fill="auto"/>
            <w:vAlign w:val="center"/>
          </w:tcPr>
          <w:p w14:paraId="23A183DB" w14:textId="77777777" w:rsidR="00A41CF7" w:rsidRPr="00911F52" w:rsidRDefault="0041147D" w:rsidP="00351D33">
            <w:pPr>
              <w:rPr>
                <w:sz w:val="20"/>
                <w:szCs w:val="20"/>
              </w:rPr>
            </w:pPr>
            <w:r w:rsidRPr="00911F52">
              <w:rPr>
                <w:sz w:val="20"/>
                <w:szCs w:val="20"/>
              </w:rPr>
              <w:t xml:space="preserve">VAS </w:t>
            </w:r>
            <w:r w:rsidR="000B2C23" w:rsidRPr="00911F52">
              <w:rPr>
                <w:sz w:val="20"/>
                <w:szCs w:val="20"/>
              </w:rPr>
              <w:t>“</w:t>
            </w:r>
            <w:r w:rsidRPr="00911F52">
              <w:rPr>
                <w:sz w:val="20"/>
                <w:szCs w:val="20"/>
              </w:rPr>
              <w:t>Ceļu satiksmes drošības direkcija</w:t>
            </w:r>
            <w:r w:rsidR="00F60662" w:rsidRPr="00911F52">
              <w:rPr>
                <w:sz w:val="20"/>
                <w:szCs w:val="20"/>
              </w:rPr>
              <w:t>”</w:t>
            </w:r>
          </w:p>
        </w:tc>
        <w:tc>
          <w:tcPr>
            <w:tcW w:w="681" w:type="pct"/>
            <w:shd w:val="clear" w:color="auto" w:fill="auto"/>
          </w:tcPr>
          <w:p w14:paraId="064C1EE3" w14:textId="77777777" w:rsidR="00A41CF7" w:rsidRPr="00911F52" w:rsidRDefault="00A41CF7" w:rsidP="00351D33">
            <w:pPr>
              <w:rPr>
                <w:sz w:val="20"/>
                <w:szCs w:val="20"/>
              </w:rPr>
            </w:pPr>
            <w:r w:rsidRPr="00911F52">
              <w:rPr>
                <w:sz w:val="20"/>
                <w:szCs w:val="20"/>
              </w:rPr>
              <w:t>Reizi gadā piecu gadu uzraudzības periodā</w:t>
            </w:r>
          </w:p>
        </w:tc>
      </w:tr>
    </w:tbl>
    <w:p w14:paraId="6E73ECC8" w14:textId="77777777" w:rsidR="00A41CF7" w:rsidRPr="00911F52" w:rsidRDefault="00A41CF7" w:rsidP="00C111B6">
      <w:pPr>
        <w:rPr>
          <w:b/>
        </w:rPr>
      </w:pPr>
    </w:p>
    <w:p w14:paraId="704FB77A" w14:textId="77777777" w:rsidR="00A41CF7" w:rsidRPr="00911F52" w:rsidRDefault="00A41CF7" w:rsidP="005640E3">
      <w:pPr>
        <w:ind w:left="567" w:hanging="567"/>
        <w:jc w:val="center"/>
        <w:rPr>
          <w:b/>
        </w:rPr>
      </w:pPr>
      <w:r w:rsidRPr="00911F52">
        <w:rPr>
          <w:b/>
        </w:rPr>
        <w:t>Ieguldījumu prioritātes apraksts un indikatīvās atbalstāmās darbības</w:t>
      </w:r>
    </w:p>
    <w:p w14:paraId="3D3EC938" w14:textId="77777777" w:rsidR="00A41CF7" w:rsidRPr="00911F52" w:rsidRDefault="00A41CF7" w:rsidP="00DB28B0">
      <w:pPr>
        <w:pStyle w:val="ListParagraph"/>
        <w:numPr>
          <w:ilvl w:val="0"/>
          <w:numId w:val="6"/>
        </w:numPr>
        <w:ind w:left="567" w:hanging="567"/>
        <w:jc w:val="both"/>
        <w:rPr>
          <w:szCs w:val="24"/>
        </w:rPr>
      </w:pPr>
      <w:r w:rsidRPr="00911F52">
        <w:t>Šobrīd Latvijā atjaunojamās enerģijas īpatsvars kopējā patērētās elektroenerģijas ziņā ir salīdzinoši augsts – pateicoties lielajam elektrības īpatsvaram, kas tiek saražots</w:t>
      </w:r>
      <w:r w:rsidR="00041E99" w:rsidRPr="00911F52">
        <w:t>,</w:t>
      </w:r>
      <w:r w:rsidRPr="00911F52">
        <w:t xml:space="preserve"> izmantojot HES (3627 GWh, kas bija 53% no kopējās AS </w:t>
      </w:r>
      <w:r w:rsidR="000B2C23" w:rsidRPr="00911F52">
        <w:t>“</w:t>
      </w:r>
      <w:r w:rsidRPr="00911F52">
        <w:t>Latvenergo” saražotās elektroenerģijas 2012.gadā), Latvija Eiropā ieņem trešo vietu aiz Norvēģijas un Zviedrijas ar 33</w:t>
      </w:r>
      <w:r w:rsidR="00041E99" w:rsidRPr="00911F52">
        <w:t>,</w:t>
      </w:r>
      <w:r w:rsidRPr="00911F52">
        <w:t>1% atjauno</w:t>
      </w:r>
      <w:r w:rsidR="00041E99" w:rsidRPr="00911F52">
        <w:t>jam</w:t>
      </w:r>
      <w:r w:rsidRPr="00911F52">
        <w:t>ās enerģijas kopējā enerģijas patēriņā. Taču no transportā izmantotās enerģijas Latvijā tikai 3% ir videi draudzīgā atjaunojamā enerģija</w:t>
      </w:r>
      <w:r w:rsidR="00041E99" w:rsidRPr="00911F52">
        <w:t>,</w:t>
      </w:r>
      <w:r w:rsidRPr="00911F52">
        <w:t xml:space="preserve"> un Latvija ievērojami atpaliek no, </w:t>
      </w:r>
      <w:r w:rsidR="002A301E" w:rsidRPr="00911F52">
        <w:t>Latvijai Direktīvā</w:t>
      </w:r>
      <w:r w:rsidR="00D12BAC" w:rsidRPr="00911F52">
        <w:t xml:space="preserve"> 2009/28/EK</w:t>
      </w:r>
      <w:r w:rsidR="002A301E" w:rsidRPr="00911F52">
        <w:t xml:space="preserve"> par atjaunojamo energoresursu izmantošanas veicināšanu</w:t>
      </w:r>
      <w:r w:rsidR="00D12BAC" w:rsidRPr="00911F52">
        <w:t xml:space="preserve"> noteiktā un saistošā 10% mērķa, kas jāsasniedz līdz 2020.gadam.</w:t>
      </w:r>
      <w:r w:rsidRPr="00911F52">
        <w:t xml:space="preserve"> ETL uzlādes punktu tīkla ieviešana veicinās energoefektīvu autotransporta līdzekļu tirgus attīstību, kā rezultātā tiks veicināta AER izmantošana autotransportā, un attiecīgi samazināts piesārņojums, pakāpeniski sabiedrībai aizstājot piesārņojošos iekšdedzes dzinēju transporta līdzekļus.</w:t>
      </w:r>
    </w:p>
    <w:p w14:paraId="2CBA3399" w14:textId="77777777" w:rsidR="00A41CF7" w:rsidRPr="00911F52" w:rsidRDefault="00A41CF7" w:rsidP="00DB28B0">
      <w:pPr>
        <w:pStyle w:val="ListParagraph"/>
        <w:numPr>
          <w:ilvl w:val="0"/>
          <w:numId w:val="6"/>
        </w:numPr>
        <w:ind w:left="567" w:hanging="567"/>
        <w:jc w:val="both"/>
        <w:rPr>
          <w:szCs w:val="24"/>
        </w:rPr>
      </w:pPr>
      <w:r w:rsidRPr="00911F52">
        <w:t xml:space="preserve">Funkcionējoša uzlādes tīkla esamība ir būtisks priekšnoteikumus ETL skaita pieaugumam </w:t>
      </w:r>
      <w:r w:rsidR="00E3291A" w:rsidRPr="00911F52">
        <w:rPr>
          <w:rStyle w:val="st"/>
        </w:rPr>
        <w:t>–</w:t>
      </w:r>
      <w:r w:rsidR="00E24A72" w:rsidRPr="00911F52">
        <w:rPr>
          <w:rStyle w:val="st"/>
        </w:rPr>
        <w:t xml:space="preserve"> </w:t>
      </w:r>
      <w:r w:rsidRPr="00911F52">
        <w:t xml:space="preserve">kamēr ETL ir salīdzinoši maz, uzlādes infrastruktūras izveide ir komerciāli neizdevīga, tādēļ būtiskas ir publiskās investīcijas. </w:t>
      </w:r>
      <w:r w:rsidRPr="00911F52">
        <w:rPr>
          <w:szCs w:val="24"/>
        </w:rPr>
        <w:t xml:space="preserve">Lai panāktu ETL veiksmīgu ienākšanu Latvijas automobiļu tirgū un to pozīciju nostiprināšanu, salīdzinot ar automašīnām ar iekšdedzes dzinēju, jāpanāk būtisku šķēršļu novēršana vai to negatīvās ietekmes mazināšana; nacionālās uzlādes infrastruktūras izveide ir galvenais ETL nodrošinošais pasākums, kas padarīs iespējamu ETL lietošanu visā Latvijas teritorijā. Atbilstoši pašreizējiem datiem, ETL spēj nobraukt vidēji no 80 </w:t>
      </w:r>
      <w:r w:rsidR="00041E99" w:rsidRPr="00911F52">
        <w:rPr>
          <w:szCs w:val="24"/>
        </w:rPr>
        <w:t xml:space="preserve">līdz </w:t>
      </w:r>
      <w:r w:rsidRPr="00911F52">
        <w:rPr>
          <w:szCs w:val="24"/>
        </w:rPr>
        <w:t xml:space="preserve">150 km no pilnas uzlādes, tāpēc, ņemot vērā esošo ETL uzlādes </w:t>
      </w:r>
      <w:r w:rsidR="00041E99" w:rsidRPr="00911F52">
        <w:rPr>
          <w:szCs w:val="24"/>
        </w:rPr>
        <w:t xml:space="preserve">infrastruktūru </w:t>
      </w:r>
      <w:r w:rsidRPr="00911F52">
        <w:rPr>
          <w:szCs w:val="24"/>
        </w:rPr>
        <w:t xml:space="preserve">Latvijā, ierobežotais nobraukums no vienas uzlādes ir būtisks ETL attīstību kavējošs iemesls. </w:t>
      </w:r>
    </w:p>
    <w:p w14:paraId="7E5A4EA4" w14:textId="77777777" w:rsidR="00A41CF7" w:rsidRPr="00911F52" w:rsidRDefault="00A41CF7" w:rsidP="00DB28B0">
      <w:pPr>
        <w:pStyle w:val="ListParagraph"/>
        <w:numPr>
          <w:ilvl w:val="0"/>
          <w:numId w:val="6"/>
        </w:numPr>
        <w:ind w:left="567" w:hanging="567"/>
        <w:jc w:val="both"/>
        <w:rPr>
          <w:szCs w:val="24"/>
        </w:rPr>
      </w:pPr>
      <w:r w:rsidRPr="00911F52">
        <w:rPr>
          <w:szCs w:val="24"/>
        </w:rPr>
        <w:t xml:space="preserve">Savukārt ETL uzlādes staciju tīkla operators ir svarīgākā infrastruktūras sastāvdaļa, lai nodrošinātu ETL uzlādi Latvijas teritorijā. Operatora galvenās funkcijas ir saistīt </w:t>
      </w:r>
      <w:r w:rsidR="0013394C" w:rsidRPr="00911F52">
        <w:rPr>
          <w:szCs w:val="24"/>
        </w:rPr>
        <w:t xml:space="preserve">viedās </w:t>
      </w:r>
      <w:r w:rsidRPr="00911F52">
        <w:rPr>
          <w:szCs w:val="24"/>
        </w:rPr>
        <w:t>uzlādes stacijas ar datubāzu sistēmu, kas atļauj uzlādes staciju lietošanu un uzrauga to aktivitāti.</w:t>
      </w:r>
    </w:p>
    <w:p w14:paraId="6987F684" w14:textId="77777777" w:rsidR="00A41CF7" w:rsidRPr="00911F52" w:rsidRDefault="00A41CF7" w:rsidP="00DB28B0">
      <w:pPr>
        <w:pStyle w:val="ListParagraph"/>
        <w:numPr>
          <w:ilvl w:val="0"/>
          <w:numId w:val="6"/>
        </w:numPr>
        <w:ind w:left="567" w:hanging="567"/>
        <w:jc w:val="both"/>
        <w:rPr>
          <w:szCs w:val="24"/>
        </w:rPr>
      </w:pPr>
      <w:r w:rsidRPr="00911F52">
        <w:rPr>
          <w:b/>
        </w:rPr>
        <w:t>Indikatīvās atbalstāmās darbības:</w:t>
      </w:r>
      <w:r w:rsidRPr="00911F52">
        <w:rPr>
          <w:szCs w:val="24"/>
        </w:rPr>
        <w:t xml:space="preserve"> </w:t>
      </w:r>
      <w:r w:rsidR="000B2C23" w:rsidRPr="00911F52">
        <w:rPr>
          <w:szCs w:val="24"/>
        </w:rPr>
        <w:t xml:space="preserve">nacionāla līmeņa </w:t>
      </w:r>
      <w:r w:rsidRPr="00911F52">
        <w:rPr>
          <w:szCs w:val="24"/>
        </w:rPr>
        <w:t>ETL uzlādes infrastruktūras un to vadības operatoru centra programmatūras izveid</w:t>
      </w:r>
      <w:r w:rsidR="000B2C23" w:rsidRPr="00911F52">
        <w:rPr>
          <w:szCs w:val="24"/>
        </w:rPr>
        <w:t>e</w:t>
      </w:r>
      <w:r w:rsidRPr="00911F52">
        <w:rPr>
          <w:szCs w:val="24"/>
        </w:rPr>
        <w:t>.</w:t>
      </w:r>
    </w:p>
    <w:p w14:paraId="2009196B" w14:textId="77777777" w:rsidR="00A41CF7" w:rsidRPr="00911F52" w:rsidRDefault="00A41CF7" w:rsidP="00DB28B0">
      <w:pPr>
        <w:pStyle w:val="ListParagraph"/>
        <w:numPr>
          <w:ilvl w:val="0"/>
          <w:numId w:val="6"/>
        </w:numPr>
        <w:ind w:left="567" w:hanging="567"/>
        <w:jc w:val="both"/>
        <w:rPr>
          <w:szCs w:val="24"/>
        </w:rPr>
      </w:pPr>
      <w:r w:rsidRPr="00911F52">
        <w:rPr>
          <w:b/>
        </w:rPr>
        <w:t xml:space="preserve">Indikatīvā mērķa grupa: </w:t>
      </w:r>
      <w:r w:rsidRPr="00911F52">
        <w:rPr>
          <w:szCs w:val="24"/>
        </w:rPr>
        <w:t>ETL lietotāji.</w:t>
      </w:r>
    </w:p>
    <w:p w14:paraId="1820F431" w14:textId="77777777" w:rsidR="00A41CF7" w:rsidRPr="00911F52" w:rsidRDefault="00A41CF7" w:rsidP="00DB28B0">
      <w:pPr>
        <w:pStyle w:val="ListParagraph"/>
        <w:numPr>
          <w:ilvl w:val="0"/>
          <w:numId w:val="6"/>
        </w:numPr>
        <w:ind w:left="567" w:hanging="567"/>
        <w:jc w:val="both"/>
        <w:rPr>
          <w:szCs w:val="24"/>
        </w:rPr>
      </w:pPr>
      <w:r w:rsidRPr="00911F52">
        <w:rPr>
          <w:b/>
        </w:rPr>
        <w:t>Indikatīvie finansējuma saņēmēji:</w:t>
      </w:r>
      <w:r w:rsidRPr="00911F52">
        <w:rPr>
          <w:szCs w:val="24"/>
        </w:rPr>
        <w:t xml:space="preserve"> </w:t>
      </w:r>
      <w:r w:rsidR="0005340A" w:rsidRPr="00911F52">
        <w:rPr>
          <w:szCs w:val="24"/>
        </w:rPr>
        <w:t>a</w:t>
      </w:r>
      <w:r w:rsidRPr="00911F52">
        <w:rPr>
          <w:szCs w:val="24"/>
        </w:rPr>
        <w:t>tbilstoši Elektromobilitātes attīstības plānā 2014.</w:t>
      </w:r>
      <w:r w:rsidR="000E0C97" w:rsidRPr="00911F52">
        <w:rPr>
          <w:szCs w:val="24"/>
        </w:rPr>
        <w:t>–</w:t>
      </w:r>
      <w:r w:rsidRPr="00911F52">
        <w:rPr>
          <w:szCs w:val="24"/>
        </w:rPr>
        <w:t>2016.gadam noteiktajam, SM ar tiesībām deleģēt uzdevumu izpildi citām juridiskām personām.</w:t>
      </w:r>
    </w:p>
    <w:p w14:paraId="4344B8DE" w14:textId="77777777" w:rsidR="00A41CF7" w:rsidRPr="00911F52" w:rsidRDefault="00A41CF7" w:rsidP="00DB28B0">
      <w:pPr>
        <w:pStyle w:val="ListParagraph"/>
        <w:numPr>
          <w:ilvl w:val="0"/>
          <w:numId w:val="6"/>
        </w:numPr>
        <w:ind w:left="567" w:hanging="567"/>
        <w:jc w:val="both"/>
        <w:rPr>
          <w:szCs w:val="24"/>
        </w:rPr>
      </w:pPr>
      <w:r w:rsidRPr="00911F52">
        <w:rPr>
          <w:b/>
          <w:szCs w:val="24"/>
        </w:rPr>
        <w:t xml:space="preserve">Ietekme uz HP </w:t>
      </w:r>
      <w:r w:rsidR="000B2C23" w:rsidRPr="00911F52">
        <w:rPr>
          <w:b/>
          <w:szCs w:val="24"/>
        </w:rPr>
        <w:t>“</w:t>
      </w:r>
      <w:r w:rsidRPr="00911F52">
        <w:rPr>
          <w:b/>
          <w:szCs w:val="24"/>
        </w:rPr>
        <w:t xml:space="preserve">Ilgtspējīga attīstība”: tieša pozitīva. </w:t>
      </w:r>
      <w:r w:rsidR="009F0153" w:rsidRPr="00911F52">
        <w:rPr>
          <w:szCs w:val="24"/>
        </w:rPr>
        <w:t>HP</w:t>
      </w:r>
      <w:r w:rsidRPr="00911F52">
        <w:rPr>
          <w:szCs w:val="24"/>
        </w:rPr>
        <w:t xml:space="preserve"> </w:t>
      </w:r>
      <w:r w:rsidRPr="00911F52">
        <w:t>i</w:t>
      </w:r>
      <w:r w:rsidRPr="00911F52">
        <w:rPr>
          <w:szCs w:val="24"/>
        </w:rPr>
        <w:t>eviešana tiks nodrošināta</w:t>
      </w:r>
      <w:r w:rsidR="0013394C" w:rsidRPr="00911F52">
        <w:rPr>
          <w:szCs w:val="24"/>
        </w:rPr>
        <w:t>,</w:t>
      </w:r>
      <w:r w:rsidRPr="00911F52">
        <w:rPr>
          <w:szCs w:val="24"/>
        </w:rPr>
        <w:t xml:space="preserve"> piemērojot kvalitātes vai atbilstības kritērijus un iekļaujot darbības MK noteikumos par SAM ieviešanu.</w:t>
      </w:r>
    </w:p>
    <w:p w14:paraId="3E74F7E9" w14:textId="77777777" w:rsidR="00A41CF7" w:rsidRPr="00911F52" w:rsidRDefault="00A41CF7" w:rsidP="00DB28B0">
      <w:pPr>
        <w:pStyle w:val="ListParagraph"/>
        <w:numPr>
          <w:ilvl w:val="0"/>
          <w:numId w:val="6"/>
        </w:numPr>
        <w:ind w:left="567" w:hanging="567"/>
        <w:jc w:val="both"/>
        <w:rPr>
          <w:szCs w:val="24"/>
        </w:rPr>
      </w:pPr>
      <w:r w:rsidRPr="00911F52">
        <w:rPr>
          <w:b/>
        </w:rPr>
        <w:t xml:space="preserve">Projektu atlase: </w:t>
      </w:r>
      <w:r w:rsidRPr="00911F52">
        <w:t xml:space="preserve">Skat. sadaļā </w:t>
      </w:r>
      <w:r w:rsidR="000B2C23" w:rsidRPr="00911F52">
        <w:t>“</w:t>
      </w:r>
      <w:r w:rsidRPr="00911F52">
        <w:t>Projektu atlase”</w:t>
      </w:r>
      <w:r w:rsidR="0013394C" w:rsidRPr="00911F52">
        <w:rPr>
          <w:szCs w:val="24"/>
        </w:rPr>
        <w:t>.</w:t>
      </w:r>
    </w:p>
    <w:p w14:paraId="285788A0" w14:textId="77777777" w:rsidR="00A41CF7" w:rsidRPr="00911F52" w:rsidRDefault="00A41CF7" w:rsidP="00351D33">
      <w:pPr>
        <w:ind w:hanging="528"/>
        <w:jc w:val="right"/>
        <w:rPr>
          <w:b/>
          <w:sz w:val="20"/>
          <w:szCs w:val="20"/>
        </w:rPr>
      </w:pPr>
    </w:p>
    <w:p w14:paraId="412139F1" w14:textId="77777777" w:rsidR="00A41CF7" w:rsidRPr="00911F52" w:rsidRDefault="00A41CF7" w:rsidP="00351D33">
      <w:pPr>
        <w:ind w:hanging="528"/>
        <w:rPr>
          <w:b/>
          <w:i/>
          <w:sz w:val="20"/>
          <w:szCs w:val="20"/>
        </w:rPr>
      </w:pPr>
      <w:r w:rsidRPr="00911F52">
        <w:rPr>
          <w:i/>
          <w:sz w:val="20"/>
          <w:szCs w:val="20"/>
        </w:rPr>
        <w:t>Tabula Nr. 2.</w:t>
      </w:r>
      <w:r w:rsidR="0028229C" w:rsidRPr="00911F52">
        <w:rPr>
          <w:i/>
          <w:sz w:val="20"/>
          <w:szCs w:val="20"/>
        </w:rPr>
        <w:t>4.9.</w:t>
      </w:r>
      <w:r w:rsidRPr="00911F52">
        <w:rPr>
          <w:i/>
          <w:sz w:val="20"/>
          <w:szCs w:val="20"/>
        </w:rPr>
        <w:t xml:space="preserve"> (5) </w:t>
      </w:r>
    </w:p>
    <w:p w14:paraId="32B8A7E5" w14:textId="77777777" w:rsidR="00A41CF7" w:rsidRPr="00911F52" w:rsidRDefault="00A41CF7" w:rsidP="00351D33">
      <w:pPr>
        <w:jc w:val="center"/>
        <w:rPr>
          <w:b/>
          <w:i/>
          <w:sz w:val="20"/>
          <w:szCs w:val="20"/>
        </w:rPr>
      </w:pPr>
      <w:r w:rsidRPr="00911F52">
        <w:rPr>
          <w:b/>
          <w:szCs w:val="24"/>
        </w:rPr>
        <w:lastRenderedPageBreak/>
        <w:t>ERAF specifiskie iznākuma rādītāji</w:t>
      </w:r>
    </w:p>
    <w:p w14:paraId="710DD1C2" w14:textId="77777777" w:rsidR="00A41CF7" w:rsidRPr="00911F52" w:rsidRDefault="00A41CF7" w:rsidP="00351D33">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112"/>
        <w:gridCol w:w="1684"/>
        <w:gridCol w:w="1252"/>
        <w:gridCol w:w="1227"/>
        <w:gridCol w:w="1254"/>
        <w:gridCol w:w="1216"/>
      </w:tblGrid>
      <w:tr w:rsidR="00A478AB" w:rsidRPr="00911F52" w14:paraId="000F88EB" w14:textId="77777777" w:rsidTr="007073D7">
        <w:trPr>
          <w:trHeight w:val="898"/>
        </w:trPr>
        <w:tc>
          <w:tcPr>
            <w:tcW w:w="582" w:type="pct"/>
            <w:shd w:val="clear" w:color="auto" w:fill="F2F2F2"/>
            <w:vAlign w:val="center"/>
          </w:tcPr>
          <w:p w14:paraId="3A34E9F3" w14:textId="77777777" w:rsidR="00A41CF7" w:rsidRPr="00911F52" w:rsidRDefault="00A41CF7" w:rsidP="00351D33">
            <w:pPr>
              <w:rPr>
                <w:sz w:val="20"/>
                <w:szCs w:val="20"/>
              </w:rPr>
            </w:pPr>
            <w:r w:rsidRPr="00911F52">
              <w:rPr>
                <w:sz w:val="20"/>
                <w:szCs w:val="20"/>
              </w:rPr>
              <w:t>ID</w:t>
            </w:r>
          </w:p>
        </w:tc>
        <w:tc>
          <w:tcPr>
            <w:tcW w:w="1091" w:type="pct"/>
            <w:shd w:val="clear" w:color="auto" w:fill="F2F2F2"/>
            <w:vAlign w:val="center"/>
          </w:tcPr>
          <w:p w14:paraId="1AFFED77" w14:textId="77777777" w:rsidR="00A41CF7" w:rsidRPr="00911F52" w:rsidRDefault="00A41CF7" w:rsidP="00351D33">
            <w:pPr>
              <w:rPr>
                <w:sz w:val="20"/>
                <w:szCs w:val="20"/>
              </w:rPr>
            </w:pPr>
            <w:r w:rsidRPr="00911F52">
              <w:rPr>
                <w:sz w:val="20"/>
                <w:szCs w:val="20"/>
              </w:rPr>
              <w:t>Rādītājs</w:t>
            </w:r>
          </w:p>
        </w:tc>
        <w:tc>
          <w:tcPr>
            <w:tcW w:w="873" w:type="pct"/>
            <w:shd w:val="clear" w:color="auto" w:fill="F2F2F2"/>
            <w:vAlign w:val="center"/>
          </w:tcPr>
          <w:p w14:paraId="6745AE11" w14:textId="77777777" w:rsidR="00A41CF7" w:rsidRPr="00911F52" w:rsidRDefault="00A41CF7" w:rsidP="00351D33">
            <w:pPr>
              <w:rPr>
                <w:sz w:val="20"/>
                <w:szCs w:val="20"/>
              </w:rPr>
            </w:pPr>
            <w:r w:rsidRPr="00911F52">
              <w:rPr>
                <w:sz w:val="20"/>
                <w:szCs w:val="20"/>
              </w:rPr>
              <w:t>Mērvienība</w:t>
            </w:r>
          </w:p>
        </w:tc>
        <w:tc>
          <w:tcPr>
            <w:tcW w:w="654" w:type="pct"/>
            <w:shd w:val="clear" w:color="auto" w:fill="F2F2F2"/>
            <w:vAlign w:val="center"/>
          </w:tcPr>
          <w:p w14:paraId="7733B915" w14:textId="77777777" w:rsidR="00A41CF7" w:rsidRPr="00911F52" w:rsidRDefault="00A41CF7" w:rsidP="00351D33">
            <w:pPr>
              <w:rPr>
                <w:sz w:val="20"/>
                <w:szCs w:val="20"/>
              </w:rPr>
            </w:pPr>
            <w:r w:rsidRPr="00911F52">
              <w:rPr>
                <w:sz w:val="20"/>
                <w:szCs w:val="20"/>
              </w:rPr>
              <w:t>Finansējuma avots</w:t>
            </w:r>
          </w:p>
        </w:tc>
        <w:tc>
          <w:tcPr>
            <w:tcW w:w="509" w:type="pct"/>
            <w:shd w:val="clear" w:color="auto" w:fill="F2F2F2"/>
            <w:vAlign w:val="center"/>
          </w:tcPr>
          <w:p w14:paraId="165064F3" w14:textId="77777777" w:rsidR="00A41CF7" w:rsidRPr="00911F52" w:rsidRDefault="00A41CF7" w:rsidP="00351D33">
            <w:pPr>
              <w:rPr>
                <w:sz w:val="20"/>
                <w:szCs w:val="20"/>
              </w:rPr>
            </w:pPr>
            <w:r w:rsidRPr="00911F52">
              <w:rPr>
                <w:sz w:val="20"/>
                <w:szCs w:val="20"/>
              </w:rPr>
              <w:t>Plānotā vērtība (2023.</w:t>
            </w:r>
            <w:r w:rsidR="0013394C" w:rsidRPr="00911F52">
              <w:rPr>
                <w:sz w:val="20"/>
                <w:szCs w:val="20"/>
              </w:rPr>
              <w:t> </w:t>
            </w:r>
            <w:r w:rsidRPr="00911F52">
              <w:rPr>
                <w:sz w:val="20"/>
                <w:szCs w:val="20"/>
              </w:rPr>
              <w:t>gadā)</w:t>
            </w:r>
          </w:p>
        </w:tc>
        <w:tc>
          <w:tcPr>
            <w:tcW w:w="655" w:type="pct"/>
            <w:shd w:val="clear" w:color="auto" w:fill="F2F2F2"/>
            <w:vAlign w:val="center"/>
          </w:tcPr>
          <w:p w14:paraId="253D7DBE" w14:textId="77777777" w:rsidR="00A41CF7" w:rsidRPr="00911F52" w:rsidRDefault="00A41CF7" w:rsidP="00351D33">
            <w:pPr>
              <w:rPr>
                <w:sz w:val="20"/>
                <w:szCs w:val="20"/>
              </w:rPr>
            </w:pPr>
            <w:r w:rsidRPr="00911F52">
              <w:rPr>
                <w:sz w:val="20"/>
                <w:szCs w:val="20"/>
              </w:rPr>
              <w:t>Datu avots</w:t>
            </w:r>
          </w:p>
        </w:tc>
        <w:tc>
          <w:tcPr>
            <w:tcW w:w="636" w:type="pct"/>
            <w:shd w:val="clear" w:color="auto" w:fill="F2F2F2"/>
            <w:vAlign w:val="center"/>
          </w:tcPr>
          <w:p w14:paraId="430DB618" w14:textId="77777777" w:rsidR="00A41CF7" w:rsidRPr="00911F52" w:rsidRDefault="00A41CF7" w:rsidP="00351D33">
            <w:pPr>
              <w:rPr>
                <w:sz w:val="20"/>
                <w:szCs w:val="20"/>
              </w:rPr>
            </w:pPr>
            <w:r w:rsidRPr="00911F52">
              <w:rPr>
                <w:sz w:val="20"/>
                <w:szCs w:val="20"/>
              </w:rPr>
              <w:t>Ziņošanas regularitāte</w:t>
            </w:r>
          </w:p>
        </w:tc>
      </w:tr>
      <w:tr w:rsidR="00A41CF7" w:rsidRPr="00911F52" w14:paraId="1E33B647" w14:textId="77777777" w:rsidTr="007073D7">
        <w:tc>
          <w:tcPr>
            <w:tcW w:w="582" w:type="pct"/>
            <w:shd w:val="clear" w:color="auto" w:fill="auto"/>
          </w:tcPr>
          <w:p w14:paraId="6F045CCF" w14:textId="77777777" w:rsidR="00A41CF7" w:rsidRPr="00911F52" w:rsidRDefault="00A41CF7" w:rsidP="00351D33">
            <w:pPr>
              <w:rPr>
                <w:sz w:val="20"/>
                <w:szCs w:val="20"/>
              </w:rPr>
            </w:pPr>
            <w:r w:rsidRPr="00911F52">
              <w:rPr>
                <w:sz w:val="20"/>
                <w:szCs w:val="20"/>
              </w:rPr>
              <w:t>I.4.4.1.a</w:t>
            </w:r>
          </w:p>
          <w:p w14:paraId="15696F4F" w14:textId="77777777" w:rsidR="0041147D" w:rsidRPr="00911F52" w:rsidRDefault="0041147D" w:rsidP="00351D33">
            <w:pPr>
              <w:rPr>
                <w:sz w:val="20"/>
                <w:szCs w:val="20"/>
              </w:rPr>
            </w:pPr>
            <w:r w:rsidRPr="00911F52">
              <w:rPr>
                <w:sz w:val="20"/>
                <w:szCs w:val="20"/>
              </w:rPr>
              <w:t>(I11)</w:t>
            </w:r>
          </w:p>
        </w:tc>
        <w:tc>
          <w:tcPr>
            <w:tcW w:w="1091" w:type="pct"/>
            <w:shd w:val="clear" w:color="auto" w:fill="auto"/>
          </w:tcPr>
          <w:p w14:paraId="08DFDF6D" w14:textId="77777777" w:rsidR="00A41CF7" w:rsidRPr="00911F52" w:rsidRDefault="00A41CF7" w:rsidP="00351D33">
            <w:pPr>
              <w:rPr>
                <w:sz w:val="20"/>
                <w:szCs w:val="20"/>
              </w:rPr>
            </w:pPr>
            <w:r w:rsidRPr="00911F52">
              <w:rPr>
                <w:sz w:val="20"/>
                <w:szCs w:val="20"/>
              </w:rPr>
              <w:t>Uzstādīto uzlādes staciju skaits</w:t>
            </w:r>
          </w:p>
        </w:tc>
        <w:tc>
          <w:tcPr>
            <w:tcW w:w="873" w:type="pct"/>
            <w:shd w:val="clear" w:color="auto" w:fill="auto"/>
            <w:vAlign w:val="center"/>
          </w:tcPr>
          <w:p w14:paraId="0F8B1525" w14:textId="77777777" w:rsidR="00A41CF7" w:rsidRPr="00911F52" w:rsidRDefault="00134D05" w:rsidP="00351D33">
            <w:pPr>
              <w:rPr>
                <w:sz w:val="20"/>
                <w:szCs w:val="20"/>
              </w:rPr>
            </w:pPr>
            <w:r w:rsidRPr="00911F52">
              <w:rPr>
                <w:sz w:val="20"/>
                <w:szCs w:val="20"/>
              </w:rPr>
              <w:t>Skaits</w:t>
            </w:r>
          </w:p>
        </w:tc>
        <w:tc>
          <w:tcPr>
            <w:tcW w:w="654" w:type="pct"/>
            <w:shd w:val="clear" w:color="auto" w:fill="auto"/>
            <w:vAlign w:val="center"/>
          </w:tcPr>
          <w:p w14:paraId="65B6D6EC" w14:textId="77777777" w:rsidR="00A41CF7" w:rsidRPr="00911F52" w:rsidRDefault="00A41CF7" w:rsidP="00351D33">
            <w:pPr>
              <w:rPr>
                <w:sz w:val="20"/>
                <w:szCs w:val="20"/>
              </w:rPr>
            </w:pPr>
            <w:r w:rsidRPr="00911F52">
              <w:rPr>
                <w:sz w:val="20"/>
                <w:szCs w:val="20"/>
              </w:rPr>
              <w:t>ERAF</w:t>
            </w:r>
          </w:p>
        </w:tc>
        <w:tc>
          <w:tcPr>
            <w:tcW w:w="509" w:type="pct"/>
            <w:shd w:val="clear" w:color="auto" w:fill="auto"/>
            <w:vAlign w:val="center"/>
          </w:tcPr>
          <w:p w14:paraId="32601B90" w14:textId="77777777" w:rsidR="00A41CF7" w:rsidRPr="00911F52" w:rsidRDefault="00A41CF7" w:rsidP="00351D33">
            <w:pPr>
              <w:rPr>
                <w:sz w:val="20"/>
                <w:szCs w:val="20"/>
              </w:rPr>
            </w:pPr>
            <w:r w:rsidRPr="00911F52">
              <w:rPr>
                <w:sz w:val="20"/>
                <w:szCs w:val="20"/>
              </w:rPr>
              <w:t>235</w:t>
            </w:r>
          </w:p>
        </w:tc>
        <w:tc>
          <w:tcPr>
            <w:tcW w:w="655" w:type="pct"/>
            <w:shd w:val="clear" w:color="auto" w:fill="auto"/>
            <w:vAlign w:val="center"/>
          </w:tcPr>
          <w:p w14:paraId="2C0E3882" w14:textId="77777777" w:rsidR="00A41CF7" w:rsidRPr="00911F52" w:rsidRDefault="00A41CF7" w:rsidP="00351D33">
            <w:pPr>
              <w:rPr>
                <w:sz w:val="20"/>
                <w:szCs w:val="20"/>
              </w:rPr>
            </w:pPr>
            <w:r w:rsidRPr="00911F52">
              <w:rPr>
                <w:sz w:val="20"/>
                <w:szCs w:val="20"/>
              </w:rPr>
              <w:t>Projektu dati</w:t>
            </w:r>
          </w:p>
        </w:tc>
        <w:tc>
          <w:tcPr>
            <w:tcW w:w="636" w:type="pct"/>
            <w:vAlign w:val="center"/>
          </w:tcPr>
          <w:p w14:paraId="389A9ADC" w14:textId="77777777" w:rsidR="00A41CF7" w:rsidRPr="00911F52" w:rsidRDefault="00A41CF7" w:rsidP="00351D33">
            <w:pPr>
              <w:rPr>
                <w:sz w:val="20"/>
                <w:szCs w:val="20"/>
              </w:rPr>
            </w:pPr>
            <w:r w:rsidRPr="00911F52">
              <w:rPr>
                <w:sz w:val="20"/>
                <w:szCs w:val="20"/>
              </w:rPr>
              <w:t>Katru gadu</w:t>
            </w:r>
          </w:p>
        </w:tc>
      </w:tr>
    </w:tbl>
    <w:p w14:paraId="40E478CA" w14:textId="77777777" w:rsidR="00A41CF7" w:rsidRPr="00911F52" w:rsidRDefault="00A41CF7" w:rsidP="00C111B6">
      <w:pPr>
        <w:jc w:val="both"/>
        <w:rPr>
          <w:szCs w:val="24"/>
        </w:rPr>
      </w:pPr>
    </w:p>
    <w:p w14:paraId="17FAC3AA" w14:textId="77777777" w:rsidR="00A41CF7" w:rsidRPr="00911F52" w:rsidRDefault="00A41CF7" w:rsidP="00DB28B0">
      <w:pPr>
        <w:pStyle w:val="ListParagraph"/>
        <w:numPr>
          <w:ilvl w:val="0"/>
          <w:numId w:val="6"/>
        </w:numPr>
        <w:ind w:left="567" w:hanging="567"/>
        <w:jc w:val="both"/>
        <w:rPr>
          <w:szCs w:val="24"/>
        </w:rPr>
      </w:pPr>
      <w:r w:rsidRPr="00911F52">
        <w:rPr>
          <w:b/>
        </w:rPr>
        <w:t>4.5.ieguldījumu prioritāte:</w:t>
      </w:r>
      <w:r w:rsidRPr="00911F52">
        <w:t xml:space="preserve"> veicināt zemu oglekļa emisiju stratēģijas visu veidu teritorijām, jo īpaši pilsētām, tostarp ilgtspējīgu intermodālo mobilitāti pilsētās un ar ietekmes mazināšanu saistītus pielāgošanās pasākumus (KF)</w:t>
      </w:r>
      <w:r w:rsidR="0013394C" w:rsidRPr="00911F52">
        <w:t>.</w:t>
      </w:r>
    </w:p>
    <w:p w14:paraId="0A3101EA" w14:textId="77777777" w:rsidR="00A41CF7" w:rsidRPr="00911F52" w:rsidRDefault="00A41CF7" w:rsidP="005640E3">
      <w:pPr>
        <w:pStyle w:val="ListParagraph"/>
        <w:ind w:left="567" w:hanging="567"/>
        <w:jc w:val="both"/>
        <w:rPr>
          <w:szCs w:val="24"/>
        </w:rPr>
      </w:pPr>
    </w:p>
    <w:p w14:paraId="1523277B" w14:textId="77777777" w:rsidR="00A41CF7" w:rsidRPr="00911F52" w:rsidRDefault="00A41CF7" w:rsidP="00DB28B0">
      <w:pPr>
        <w:pStyle w:val="ListParagraph"/>
        <w:numPr>
          <w:ilvl w:val="0"/>
          <w:numId w:val="6"/>
        </w:numPr>
        <w:ind w:left="567" w:hanging="567"/>
        <w:jc w:val="both"/>
        <w:rPr>
          <w:szCs w:val="24"/>
        </w:rPr>
      </w:pPr>
      <w:r w:rsidRPr="00911F52">
        <w:rPr>
          <w:b/>
        </w:rPr>
        <w:t>4.5.1.</w:t>
      </w:r>
      <w:r w:rsidR="003B6D00" w:rsidRPr="00911F52">
        <w:rPr>
          <w:b/>
        </w:rPr>
        <w:t>SAM</w:t>
      </w:r>
      <w:r w:rsidRPr="00911F52">
        <w:rPr>
          <w:b/>
        </w:rPr>
        <w:t>:</w:t>
      </w:r>
      <w:r w:rsidRPr="00911F52">
        <w:t xml:space="preserve"> </w:t>
      </w:r>
      <w:r w:rsidRPr="00911F52">
        <w:rPr>
          <w:b/>
        </w:rPr>
        <w:t>attīstīt videi draudzīgu sabiedriskā transporta infrastruktūru.</w:t>
      </w:r>
    </w:p>
    <w:p w14:paraId="00AE5960" w14:textId="77777777" w:rsidR="00A41CF7" w:rsidRPr="00911F52" w:rsidRDefault="00A41CF7" w:rsidP="00DB28B0">
      <w:pPr>
        <w:pStyle w:val="ListParagraph"/>
        <w:numPr>
          <w:ilvl w:val="0"/>
          <w:numId w:val="6"/>
        </w:numPr>
        <w:ind w:left="567" w:hanging="567"/>
        <w:jc w:val="both"/>
        <w:rPr>
          <w:szCs w:val="24"/>
        </w:rPr>
      </w:pPr>
      <w:r w:rsidRPr="00911F52">
        <w:rPr>
          <w:szCs w:val="24"/>
        </w:rPr>
        <w:t>SAM ieviešanas rezultātā tiks veicināta videi draudzīga sabiedriskā transporta izmantošana.</w:t>
      </w:r>
      <w:r w:rsidRPr="00911F52">
        <w:rPr>
          <w:rFonts w:eastAsia="Times New Roman"/>
          <w:szCs w:val="24"/>
        </w:rPr>
        <w:t xml:space="preserve"> Īstenojot SAM, rezultāts būs pasažieru pieaugums videi draudzīgā sabiedriskajā transportā.</w:t>
      </w:r>
    </w:p>
    <w:p w14:paraId="3BA77A7D" w14:textId="77777777" w:rsidR="00A41CF7" w:rsidRPr="00911F52" w:rsidRDefault="00A41CF7" w:rsidP="00DB28B0">
      <w:pPr>
        <w:pStyle w:val="ListParagraph"/>
        <w:numPr>
          <w:ilvl w:val="0"/>
          <w:numId w:val="6"/>
        </w:numPr>
        <w:ind w:left="567" w:hanging="567"/>
        <w:jc w:val="both"/>
        <w:rPr>
          <w:szCs w:val="24"/>
        </w:rPr>
      </w:pPr>
      <w:r w:rsidRPr="00911F52">
        <w:rPr>
          <w:rFonts w:eastAsia="Times New Roman"/>
          <w:szCs w:val="24"/>
          <w:lang w:eastAsia="lv-LV"/>
        </w:rPr>
        <w:t>SAM īstenošanas rezultātā tiks veicināta sabiedriskā transporta izmantošana</w:t>
      </w:r>
      <w:r w:rsidR="00E24A72" w:rsidRPr="00911F52">
        <w:rPr>
          <w:rFonts w:eastAsia="Times New Roman"/>
          <w:szCs w:val="24"/>
          <w:lang w:eastAsia="lv-LV"/>
        </w:rPr>
        <w:t xml:space="preserve"> – palielināsies videi draudzīgu sabiedrisko transporta līdzekļu un to maršrutu skaits.</w:t>
      </w:r>
      <w:r w:rsidRPr="00911F52">
        <w:rPr>
          <w:rFonts w:eastAsia="Times New Roman"/>
          <w:szCs w:val="24"/>
          <w:lang w:eastAsia="lv-LV"/>
        </w:rPr>
        <w:t xml:space="preserve"> </w:t>
      </w:r>
      <w:r w:rsidR="00E24A72" w:rsidRPr="00911F52">
        <w:rPr>
          <w:rFonts w:eastAsia="Times New Roman"/>
          <w:szCs w:val="24"/>
          <w:lang w:eastAsia="lv-LV"/>
        </w:rPr>
        <w:t xml:space="preserve">Tas </w:t>
      </w:r>
      <w:r w:rsidR="00C111B6" w:rsidRPr="00911F52">
        <w:rPr>
          <w:rFonts w:eastAsia="Times New Roman"/>
          <w:szCs w:val="24"/>
          <w:lang w:eastAsia="lv-LV"/>
        </w:rPr>
        <w:t>ļa</w:t>
      </w:r>
      <w:r w:rsidR="00E24A72" w:rsidRPr="00911F52">
        <w:rPr>
          <w:rFonts w:eastAsia="Times New Roman"/>
          <w:szCs w:val="24"/>
          <w:lang w:eastAsia="lv-LV"/>
        </w:rPr>
        <w:t>us novirzīt</w:t>
      </w:r>
      <w:r w:rsidR="0013394C" w:rsidRPr="00911F52">
        <w:rPr>
          <w:rFonts w:eastAsia="Times New Roman"/>
          <w:szCs w:val="24"/>
          <w:lang w:eastAsia="lv-LV"/>
        </w:rPr>
        <w:t xml:space="preserve"> </w:t>
      </w:r>
      <w:r w:rsidRPr="00911F52">
        <w:rPr>
          <w:rFonts w:eastAsia="Times New Roman"/>
          <w:szCs w:val="24"/>
          <w:lang w:eastAsia="lv-LV"/>
        </w:rPr>
        <w:t>pasažieru plūsmu no privātā uz sabiedrisko transportu, mazinot autotransporta plūsmu pilsētās. Tādējādi tiks attīstīta efektīvāka pilsētu transporta infrastruktūra</w:t>
      </w:r>
      <w:r w:rsidR="0013394C" w:rsidRPr="00911F52">
        <w:rPr>
          <w:rFonts w:eastAsia="Times New Roman"/>
          <w:szCs w:val="24"/>
          <w:lang w:eastAsia="lv-LV"/>
        </w:rPr>
        <w:t>,</w:t>
      </w:r>
      <w:r w:rsidRPr="00911F52">
        <w:rPr>
          <w:rFonts w:eastAsia="Times New Roman"/>
          <w:szCs w:val="24"/>
          <w:lang w:eastAsia="lv-LV"/>
        </w:rPr>
        <w:t xml:space="preserve"> un mazināts piesārņojums. </w:t>
      </w:r>
      <w:r w:rsidRPr="00911F52">
        <w:rPr>
          <w:szCs w:val="24"/>
        </w:rPr>
        <w:t xml:space="preserve">Laba gaisa kvalitāte ir svarīgs priekšnosacījums ilgtspējīgai attīstībai un iedzīvotāju labklājībai. Īpaši aktuāls šis jautājums ir pilsētās, kur aktīvi norisinās ekonomiskā darbība, kā arī vērojama intensīva transporta plūsma. Nozīmīgs gaisa piesārņojuma avots ir tieši autotransports </w:t>
      </w:r>
      <w:r w:rsidR="00E3291A" w:rsidRPr="00911F52">
        <w:rPr>
          <w:szCs w:val="24"/>
        </w:rPr>
        <w:t>–</w:t>
      </w:r>
      <w:r w:rsidRPr="00911F52">
        <w:rPr>
          <w:szCs w:val="24"/>
        </w:rPr>
        <w:t xml:space="preserve"> no</w:t>
      </w:r>
      <w:r w:rsidR="00E3291A" w:rsidRPr="00911F52">
        <w:rPr>
          <w:szCs w:val="24"/>
        </w:rPr>
        <w:t xml:space="preserve"> </w:t>
      </w:r>
      <w:r w:rsidRPr="00911F52">
        <w:rPr>
          <w:szCs w:val="24"/>
        </w:rPr>
        <w:t xml:space="preserve">reģistrētajām slāpekļa dioksīda koncentrācijām transports </w:t>
      </w:r>
      <w:r w:rsidR="0013394C" w:rsidRPr="00911F52">
        <w:rPr>
          <w:szCs w:val="24"/>
        </w:rPr>
        <w:t xml:space="preserve">veido </w:t>
      </w:r>
      <w:r w:rsidRPr="00911F52">
        <w:rPr>
          <w:szCs w:val="24"/>
        </w:rPr>
        <w:t>apmēram 80</w:t>
      </w:r>
      <w:r w:rsidR="000E0C97" w:rsidRPr="00911F52">
        <w:rPr>
          <w:szCs w:val="24"/>
        </w:rPr>
        <w:t>–</w:t>
      </w:r>
      <w:r w:rsidRPr="00911F52">
        <w:rPr>
          <w:szCs w:val="24"/>
        </w:rPr>
        <w:t>85%</w:t>
      </w:r>
      <w:r w:rsidR="0013394C" w:rsidRPr="00911F52">
        <w:rPr>
          <w:szCs w:val="24"/>
        </w:rPr>
        <w:t>,</w:t>
      </w:r>
      <w:r w:rsidRPr="00911F52">
        <w:rPr>
          <w:szCs w:val="24"/>
        </w:rPr>
        <w:t xml:space="preserve"> un transportlīdzekļu </w:t>
      </w:r>
      <w:r w:rsidR="006F02D1" w:rsidRPr="00911F52">
        <w:rPr>
          <w:szCs w:val="24"/>
        </w:rPr>
        <w:t xml:space="preserve">emisiju daudzumu </w:t>
      </w:r>
      <w:r w:rsidRPr="00911F52">
        <w:rPr>
          <w:szCs w:val="24"/>
        </w:rPr>
        <w:t xml:space="preserve">gaisā pārsvarā nosaka vieglās automašīnas. </w:t>
      </w:r>
    </w:p>
    <w:p w14:paraId="2312D33F" w14:textId="77777777" w:rsidR="00A41CF7" w:rsidRPr="00911F52" w:rsidRDefault="00A41CF7" w:rsidP="00DB28B0">
      <w:pPr>
        <w:pStyle w:val="ListParagraph"/>
        <w:numPr>
          <w:ilvl w:val="0"/>
          <w:numId w:val="6"/>
        </w:numPr>
        <w:ind w:left="567" w:hanging="567"/>
        <w:jc w:val="both"/>
        <w:rPr>
          <w:szCs w:val="24"/>
        </w:rPr>
      </w:pPr>
      <w:r w:rsidRPr="00911F52">
        <w:rPr>
          <w:szCs w:val="24"/>
        </w:rPr>
        <w:t>Attīstot sabiedriskā transporta maršrutu tīklu, tiks samazināta nepieciešamība izmantot vieglos transportlīdzekļus pilsētas satiksmē, tādējādi sekmējot iepriekš minēto problēmu risināšanu.</w:t>
      </w:r>
      <w:r w:rsidR="0003541D" w:rsidRPr="00911F52">
        <w:rPr>
          <w:szCs w:val="24"/>
        </w:rPr>
        <w:t xml:space="preserve"> </w:t>
      </w:r>
    </w:p>
    <w:p w14:paraId="243EE1EB" w14:textId="77777777" w:rsidR="00A41CF7" w:rsidRPr="00911F52" w:rsidRDefault="00A41CF7" w:rsidP="000A3BF0">
      <w:pPr>
        <w:ind w:left="528" w:hanging="528"/>
        <w:rPr>
          <w:i/>
          <w:sz w:val="20"/>
          <w:szCs w:val="20"/>
        </w:rPr>
      </w:pPr>
    </w:p>
    <w:p w14:paraId="1B6DB988" w14:textId="77777777" w:rsidR="00A41CF7" w:rsidRPr="00911F52" w:rsidRDefault="00A41CF7" w:rsidP="00351D33">
      <w:pPr>
        <w:rPr>
          <w:b/>
          <w:i/>
          <w:sz w:val="20"/>
          <w:szCs w:val="20"/>
        </w:rPr>
      </w:pPr>
      <w:r w:rsidRPr="00911F52">
        <w:rPr>
          <w:i/>
          <w:sz w:val="20"/>
          <w:szCs w:val="20"/>
        </w:rPr>
        <w:t>Tabula Nr. 2.</w:t>
      </w:r>
      <w:r w:rsidR="0028229C" w:rsidRPr="00911F52">
        <w:rPr>
          <w:i/>
          <w:sz w:val="20"/>
          <w:szCs w:val="20"/>
        </w:rPr>
        <w:t>4.10.</w:t>
      </w:r>
      <w:r w:rsidR="003B6D00" w:rsidRPr="00911F52">
        <w:rPr>
          <w:i/>
          <w:sz w:val="20"/>
          <w:szCs w:val="20"/>
        </w:rPr>
        <w:t xml:space="preserve"> (3</w:t>
      </w:r>
      <w:r w:rsidRPr="00911F52">
        <w:rPr>
          <w:i/>
          <w:sz w:val="20"/>
          <w:szCs w:val="20"/>
        </w:rPr>
        <w:t>)</w:t>
      </w:r>
    </w:p>
    <w:p w14:paraId="5B7362FB" w14:textId="77777777" w:rsidR="00A41CF7" w:rsidRPr="00911F52" w:rsidRDefault="00A41CF7" w:rsidP="00351D33">
      <w:pPr>
        <w:jc w:val="center"/>
        <w:rPr>
          <w:b/>
        </w:rPr>
      </w:pPr>
      <w:r w:rsidRPr="00911F52">
        <w:rPr>
          <w:b/>
        </w:rPr>
        <w:t>KF specifiskie rezultāta rādītāji</w:t>
      </w:r>
    </w:p>
    <w:p w14:paraId="74A92972" w14:textId="77777777" w:rsidR="00A41CF7" w:rsidRPr="00911F52" w:rsidRDefault="00A41CF7" w:rsidP="00351D33">
      <w:pPr>
        <w:rPr>
          <w:szCs w:val="24"/>
        </w:rPr>
      </w:pPr>
    </w:p>
    <w:tbl>
      <w:tblPr>
        <w:tblW w:w="480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949"/>
        <w:gridCol w:w="1500"/>
        <w:gridCol w:w="1313"/>
        <w:gridCol w:w="1227"/>
        <w:gridCol w:w="1220"/>
        <w:gridCol w:w="1184"/>
      </w:tblGrid>
      <w:tr w:rsidR="00086FE8" w:rsidRPr="00911F52" w14:paraId="173C1D68" w14:textId="77777777" w:rsidTr="00D926B2">
        <w:trPr>
          <w:tblHeader/>
        </w:trPr>
        <w:tc>
          <w:tcPr>
            <w:tcW w:w="582" w:type="pct"/>
            <w:shd w:val="clear" w:color="auto" w:fill="F2F2F2"/>
            <w:vAlign w:val="center"/>
          </w:tcPr>
          <w:p w14:paraId="18A7FAB2" w14:textId="77777777" w:rsidR="00A41CF7" w:rsidRPr="00911F52" w:rsidRDefault="00A41CF7" w:rsidP="00351D33">
            <w:pPr>
              <w:rPr>
                <w:sz w:val="20"/>
                <w:szCs w:val="20"/>
              </w:rPr>
            </w:pPr>
            <w:r w:rsidRPr="00911F52">
              <w:rPr>
                <w:sz w:val="20"/>
                <w:szCs w:val="20"/>
              </w:rPr>
              <w:t>ID</w:t>
            </w:r>
          </w:p>
        </w:tc>
        <w:tc>
          <w:tcPr>
            <w:tcW w:w="1015" w:type="pct"/>
            <w:shd w:val="clear" w:color="auto" w:fill="F2F2F2"/>
            <w:vAlign w:val="center"/>
          </w:tcPr>
          <w:p w14:paraId="7F4930F0" w14:textId="77777777" w:rsidR="00A41CF7" w:rsidRPr="00911F52" w:rsidRDefault="00A41CF7" w:rsidP="00351D33">
            <w:pPr>
              <w:rPr>
                <w:sz w:val="20"/>
                <w:szCs w:val="20"/>
              </w:rPr>
            </w:pPr>
            <w:r w:rsidRPr="00911F52">
              <w:rPr>
                <w:sz w:val="20"/>
                <w:szCs w:val="20"/>
              </w:rPr>
              <w:t>Rādītājs</w:t>
            </w:r>
          </w:p>
        </w:tc>
        <w:tc>
          <w:tcPr>
            <w:tcW w:w="803" w:type="pct"/>
            <w:shd w:val="clear" w:color="auto" w:fill="F2F2F2"/>
            <w:vAlign w:val="center"/>
          </w:tcPr>
          <w:p w14:paraId="35E762D2" w14:textId="77777777" w:rsidR="00A41CF7" w:rsidRPr="00911F52" w:rsidRDefault="00A41CF7" w:rsidP="00351D33">
            <w:pPr>
              <w:rPr>
                <w:sz w:val="20"/>
                <w:szCs w:val="20"/>
              </w:rPr>
            </w:pPr>
            <w:r w:rsidRPr="00911F52">
              <w:rPr>
                <w:sz w:val="20"/>
                <w:szCs w:val="20"/>
              </w:rPr>
              <w:t>Mērvienība</w:t>
            </w:r>
          </w:p>
        </w:tc>
        <w:tc>
          <w:tcPr>
            <w:tcW w:w="704" w:type="pct"/>
            <w:shd w:val="clear" w:color="auto" w:fill="F2F2F2"/>
            <w:vAlign w:val="center"/>
          </w:tcPr>
          <w:p w14:paraId="08C6E10B" w14:textId="77777777" w:rsidR="00A41CF7" w:rsidRPr="00911F52" w:rsidRDefault="00B80743" w:rsidP="00351D33">
            <w:pPr>
              <w:rPr>
                <w:sz w:val="20"/>
                <w:szCs w:val="20"/>
              </w:rPr>
            </w:pPr>
            <w:r w:rsidRPr="00911F52">
              <w:rPr>
                <w:sz w:val="20"/>
                <w:szCs w:val="20"/>
              </w:rPr>
              <w:t>Sākotnējā</w:t>
            </w:r>
            <w:r w:rsidR="00A41CF7" w:rsidRPr="00911F52">
              <w:rPr>
                <w:sz w:val="20"/>
                <w:szCs w:val="20"/>
              </w:rPr>
              <w:t xml:space="preserve"> vērtība</w:t>
            </w:r>
          </w:p>
          <w:p w14:paraId="50B412CD" w14:textId="77777777" w:rsidR="00A41CF7" w:rsidRPr="00911F52" w:rsidRDefault="00A41CF7" w:rsidP="00351D33">
            <w:pPr>
              <w:rPr>
                <w:sz w:val="20"/>
                <w:szCs w:val="20"/>
              </w:rPr>
            </w:pPr>
            <w:r w:rsidRPr="00911F52">
              <w:rPr>
                <w:sz w:val="20"/>
                <w:szCs w:val="20"/>
              </w:rPr>
              <w:t>(2012.</w:t>
            </w:r>
            <w:r w:rsidR="0013394C" w:rsidRPr="00911F52">
              <w:rPr>
                <w:sz w:val="20"/>
                <w:szCs w:val="20"/>
              </w:rPr>
              <w:t> </w:t>
            </w:r>
            <w:r w:rsidRPr="00911F52">
              <w:rPr>
                <w:sz w:val="20"/>
                <w:szCs w:val="20"/>
              </w:rPr>
              <w:t>gadā)</w:t>
            </w:r>
          </w:p>
        </w:tc>
        <w:tc>
          <w:tcPr>
            <w:tcW w:w="604" w:type="pct"/>
            <w:shd w:val="clear" w:color="auto" w:fill="F2F2F2"/>
            <w:vAlign w:val="center"/>
          </w:tcPr>
          <w:p w14:paraId="274217F8" w14:textId="77777777" w:rsidR="00A41CF7" w:rsidRPr="00911F52" w:rsidRDefault="00A41CF7" w:rsidP="00351D33">
            <w:pPr>
              <w:rPr>
                <w:sz w:val="20"/>
                <w:szCs w:val="20"/>
              </w:rPr>
            </w:pPr>
            <w:r w:rsidRPr="00911F52">
              <w:rPr>
                <w:sz w:val="20"/>
                <w:szCs w:val="20"/>
              </w:rPr>
              <w:t>Plānotā vērtība (2023.</w:t>
            </w:r>
            <w:r w:rsidR="0013394C" w:rsidRPr="00911F52">
              <w:rPr>
                <w:sz w:val="20"/>
                <w:szCs w:val="20"/>
              </w:rPr>
              <w:t> </w:t>
            </w:r>
            <w:r w:rsidRPr="00911F52">
              <w:rPr>
                <w:sz w:val="20"/>
                <w:szCs w:val="20"/>
              </w:rPr>
              <w:t>gadā)</w:t>
            </w:r>
          </w:p>
        </w:tc>
        <w:tc>
          <w:tcPr>
            <w:tcW w:w="655" w:type="pct"/>
            <w:shd w:val="clear" w:color="auto" w:fill="F2F2F2"/>
            <w:vAlign w:val="center"/>
          </w:tcPr>
          <w:p w14:paraId="2D9E423D" w14:textId="77777777" w:rsidR="00A41CF7" w:rsidRPr="00911F52" w:rsidRDefault="00A41CF7" w:rsidP="00351D33">
            <w:pPr>
              <w:rPr>
                <w:sz w:val="20"/>
                <w:szCs w:val="20"/>
              </w:rPr>
            </w:pPr>
            <w:r w:rsidRPr="00911F52">
              <w:rPr>
                <w:sz w:val="20"/>
                <w:szCs w:val="20"/>
              </w:rPr>
              <w:t>Datu avots</w:t>
            </w:r>
          </w:p>
        </w:tc>
        <w:tc>
          <w:tcPr>
            <w:tcW w:w="636" w:type="pct"/>
            <w:shd w:val="clear" w:color="auto" w:fill="F2F2F2"/>
            <w:vAlign w:val="center"/>
          </w:tcPr>
          <w:p w14:paraId="2B5FDA08" w14:textId="77777777" w:rsidR="00A41CF7" w:rsidRPr="00911F52" w:rsidRDefault="00A41CF7" w:rsidP="00351D33">
            <w:pPr>
              <w:rPr>
                <w:sz w:val="20"/>
                <w:szCs w:val="20"/>
              </w:rPr>
            </w:pPr>
            <w:r w:rsidRPr="00911F52">
              <w:rPr>
                <w:sz w:val="20"/>
                <w:szCs w:val="20"/>
              </w:rPr>
              <w:t>Ziņošanas regularitāte</w:t>
            </w:r>
          </w:p>
        </w:tc>
      </w:tr>
      <w:tr w:rsidR="00086FE8" w:rsidRPr="00911F52" w14:paraId="42794095" w14:textId="77777777" w:rsidTr="002A38B3">
        <w:tc>
          <w:tcPr>
            <w:tcW w:w="582" w:type="pct"/>
            <w:shd w:val="clear" w:color="auto" w:fill="auto"/>
          </w:tcPr>
          <w:p w14:paraId="7840D09B" w14:textId="77777777" w:rsidR="00A41CF7" w:rsidRPr="00911F52" w:rsidRDefault="00A41CF7" w:rsidP="00351D33">
            <w:pPr>
              <w:rPr>
                <w:sz w:val="20"/>
                <w:szCs w:val="20"/>
              </w:rPr>
            </w:pPr>
            <w:r w:rsidRPr="00911F52">
              <w:rPr>
                <w:sz w:val="20"/>
                <w:szCs w:val="20"/>
              </w:rPr>
              <w:t>R.4.5.1.a</w:t>
            </w:r>
          </w:p>
          <w:p w14:paraId="698FC27E" w14:textId="77777777" w:rsidR="0041147D" w:rsidRPr="00911F52" w:rsidRDefault="003172E7" w:rsidP="00351D33">
            <w:pPr>
              <w:rPr>
                <w:sz w:val="20"/>
                <w:szCs w:val="20"/>
              </w:rPr>
            </w:pPr>
            <w:r w:rsidRPr="00911F52">
              <w:rPr>
                <w:sz w:val="20"/>
                <w:szCs w:val="20"/>
              </w:rPr>
              <w:t>(R21</w:t>
            </w:r>
            <w:r w:rsidR="0041147D" w:rsidRPr="00911F52">
              <w:rPr>
                <w:sz w:val="20"/>
                <w:szCs w:val="20"/>
              </w:rPr>
              <w:t>)</w:t>
            </w:r>
          </w:p>
        </w:tc>
        <w:tc>
          <w:tcPr>
            <w:tcW w:w="1015" w:type="pct"/>
            <w:shd w:val="clear" w:color="auto" w:fill="auto"/>
          </w:tcPr>
          <w:p w14:paraId="4B254319" w14:textId="77777777" w:rsidR="00A41CF7" w:rsidRPr="00911F52" w:rsidRDefault="00A41CF7" w:rsidP="00351D33">
            <w:pPr>
              <w:rPr>
                <w:sz w:val="20"/>
                <w:szCs w:val="20"/>
              </w:rPr>
            </w:pPr>
            <w:r w:rsidRPr="00911F52">
              <w:rPr>
                <w:sz w:val="20"/>
                <w:szCs w:val="20"/>
              </w:rPr>
              <w:t>Videi draudzīgā sabiedriskajā transportā  pārvadātie pasažieri</w:t>
            </w:r>
          </w:p>
        </w:tc>
        <w:tc>
          <w:tcPr>
            <w:tcW w:w="803" w:type="pct"/>
            <w:shd w:val="clear" w:color="auto" w:fill="auto"/>
            <w:vAlign w:val="center"/>
          </w:tcPr>
          <w:p w14:paraId="6F8C026D" w14:textId="77777777" w:rsidR="00A41CF7" w:rsidRPr="00911F52" w:rsidRDefault="002A301E" w:rsidP="00351D33">
            <w:pPr>
              <w:rPr>
                <w:sz w:val="20"/>
                <w:szCs w:val="20"/>
              </w:rPr>
            </w:pPr>
            <w:r w:rsidRPr="00911F52">
              <w:rPr>
                <w:sz w:val="20"/>
                <w:szCs w:val="20"/>
              </w:rPr>
              <w:t>Skaits (</w:t>
            </w:r>
            <w:r w:rsidR="00A41CF7" w:rsidRPr="00911F52">
              <w:rPr>
                <w:sz w:val="20"/>
                <w:szCs w:val="20"/>
              </w:rPr>
              <w:t>milj./gadā</w:t>
            </w:r>
            <w:r w:rsidRPr="00911F52">
              <w:rPr>
                <w:sz w:val="20"/>
                <w:szCs w:val="20"/>
              </w:rPr>
              <w:t>)</w:t>
            </w:r>
          </w:p>
        </w:tc>
        <w:tc>
          <w:tcPr>
            <w:tcW w:w="704" w:type="pct"/>
            <w:shd w:val="clear" w:color="auto" w:fill="auto"/>
            <w:vAlign w:val="center"/>
          </w:tcPr>
          <w:p w14:paraId="69460276" w14:textId="77777777" w:rsidR="00A41CF7" w:rsidRPr="00911F52" w:rsidRDefault="00A41CF7" w:rsidP="00351D33">
            <w:pPr>
              <w:rPr>
                <w:sz w:val="20"/>
                <w:szCs w:val="20"/>
              </w:rPr>
            </w:pPr>
            <w:r w:rsidRPr="00911F52">
              <w:rPr>
                <w:sz w:val="20"/>
                <w:szCs w:val="20"/>
              </w:rPr>
              <w:t>86,81</w:t>
            </w:r>
          </w:p>
        </w:tc>
        <w:tc>
          <w:tcPr>
            <w:tcW w:w="604" w:type="pct"/>
            <w:shd w:val="clear" w:color="auto" w:fill="auto"/>
            <w:vAlign w:val="center"/>
          </w:tcPr>
          <w:p w14:paraId="3DD9543D" w14:textId="77777777" w:rsidR="00A41CF7" w:rsidRPr="00911F52" w:rsidRDefault="00A41CF7" w:rsidP="00351D33">
            <w:pPr>
              <w:rPr>
                <w:sz w:val="20"/>
                <w:szCs w:val="20"/>
              </w:rPr>
            </w:pPr>
            <w:r w:rsidRPr="00911F52">
              <w:rPr>
                <w:sz w:val="20"/>
                <w:szCs w:val="20"/>
              </w:rPr>
              <w:t>88,42</w:t>
            </w:r>
          </w:p>
        </w:tc>
        <w:tc>
          <w:tcPr>
            <w:tcW w:w="655" w:type="pct"/>
            <w:shd w:val="clear" w:color="auto" w:fill="auto"/>
            <w:vAlign w:val="center"/>
          </w:tcPr>
          <w:p w14:paraId="55818D2A" w14:textId="77777777" w:rsidR="00A41CF7" w:rsidRPr="00911F52" w:rsidRDefault="00A41CF7" w:rsidP="00351D33">
            <w:pPr>
              <w:rPr>
                <w:sz w:val="20"/>
                <w:szCs w:val="20"/>
              </w:rPr>
            </w:pPr>
            <w:r w:rsidRPr="00911F52">
              <w:rPr>
                <w:sz w:val="20"/>
                <w:szCs w:val="20"/>
              </w:rPr>
              <w:t>CSP datu bāze</w:t>
            </w:r>
          </w:p>
        </w:tc>
        <w:tc>
          <w:tcPr>
            <w:tcW w:w="636" w:type="pct"/>
            <w:shd w:val="clear" w:color="auto" w:fill="auto"/>
          </w:tcPr>
          <w:p w14:paraId="66115866" w14:textId="77777777" w:rsidR="00A41CF7" w:rsidRPr="00911F52" w:rsidRDefault="00A41CF7" w:rsidP="00351D33">
            <w:pPr>
              <w:rPr>
                <w:sz w:val="20"/>
                <w:szCs w:val="20"/>
              </w:rPr>
            </w:pPr>
            <w:r w:rsidRPr="00911F52">
              <w:rPr>
                <w:sz w:val="20"/>
                <w:szCs w:val="20"/>
              </w:rPr>
              <w:t>Reizi gadā piecu gadu uzraudzības periodā</w:t>
            </w:r>
          </w:p>
        </w:tc>
      </w:tr>
    </w:tbl>
    <w:p w14:paraId="40AF73D0" w14:textId="77777777" w:rsidR="00A41CF7" w:rsidRPr="00911F52" w:rsidRDefault="00A41CF7" w:rsidP="003B6D00">
      <w:pPr>
        <w:rPr>
          <w:b/>
        </w:rPr>
      </w:pPr>
    </w:p>
    <w:p w14:paraId="25FACAAE" w14:textId="77777777" w:rsidR="00A41CF7" w:rsidRPr="00911F52" w:rsidRDefault="00A41CF7" w:rsidP="005640E3">
      <w:pPr>
        <w:ind w:left="567" w:hanging="567"/>
        <w:jc w:val="center"/>
        <w:rPr>
          <w:b/>
        </w:rPr>
      </w:pPr>
      <w:r w:rsidRPr="00911F52">
        <w:rPr>
          <w:b/>
        </w:rPr>
        <w:t>Ieguldījumu prioritātes apraksts un indikatīvās atbalstāmās darbības</w:t>
      </w:r>
    </w:p>
    <w:p w14:paraId="213E4011" w14:textId="77777777" w:rsidR="00A41CF7" w:rsidRPr="00911F52" w:rsidRDefault="00A41CF7" w:rsidP="00DB28B0">
      <w:pPr>
        <w:pStyle w:val="ListParagraph"/>
        <w:numPr>
          <w:ilvl w:val="0"/>
          <w:numId w:val="6"/>
        </w:numPr>
        <w:ind w:left="567" w:hanging="567"/>
        <w:jc w:val="both"/>
        <w:rPr>
          <w:szCs w:val="24"/>
        </w:rPr>
      </w:pPr>
      <w:r w:rsidRPr="00911F52">
        <w:rPr>
          <w:szCs w:val="24"/>
        </w:rPr>
        <w:t xml:space="preserve">Ņemot vērā, ka pilsētas mērogā sabiedriskajam transportam ir daudz lielāka pārvadājumu kapacitāte nekā privātajām automašīnām, ir būtiski attīstīt iedzīvotājiem ērtu un videi draudzīgu transporta sistēmu. Ņemot vērā, ka sliežu transporta kustību neietekmē laika apstākļi un sastrēgumi, tas ir pievilcīgāka alternatīva autotransportam, tomēr sliežu transporta infrastruktūra sabiedriskajam transportam pieejama tikai </w:t>
      </w:r>
      <w:r w:rsidR="00A23BB4" w:rsidRPr="00911F52">
        <w:rPr>
          <w:szCs w:val="24"/>
        </w:rPr>
        <w:t xml:space="preserve">trīs </w:t>
      </w:r>
      <w:r w:rsidRPr="00911F52">
        <w:rPr>
          <w:szCs w:val="24"/>
        </w:rPr>
        <w:t xml:space="preserve">republikas pilsētās – Rīgā, Liepājā un Daugavpilī. </w:t>
      </w:r>
      <w:r w:rsidR="00F76411" w:rsidRPr="00911F52">
        <w:rPr>
          <w:szCs w:val="24"/>
        </w:rPr>
        <w:t>Tādējādi</w:t>
      </w:r>
      <w:r w:rsidRPr="00911F52">
        <w:rPr>
          <w:szCs w:val="24"/>
        </w:rPr>
        <w:t>, lai mazinātu gaisa piesārņojumu un attīstītu efektīvāku videi draudzīgu transporta infrastruktūru arī pārējās republikas pilsētās, līdztekus</w:t>
      </w:r>
      <w:r w:rsidR="0013394C" w:rsidRPr="00911F52">
        <w:rPr>
          <w:szCs w:val="24"/>
        </w:rPr>
        <w:t xml:space="preserve"> </w:t>
      </w:r>
      <w:r w:rsidRPr="00911F52">
        <w:rPr>
          <w:szCs w:val="24"/>
        </w:rPr>
        <w:t xml:space="preserve">tramvaju maršrutu tīklu attīstībai, </w:t>
      </w:r>
      <w:r w:rsidR="00A23BB4" w:rsidRPr="00911F52">
        <w:rPr>
          <w:szCs w:val="24"/>
        </w:rPr>
        <w:t>jā</w:t>
      </w:r>
      <w:r w:rsidRPr="00911F52">
        <w:rPr>
          <w:szCs w:val="24"/>
        </w:rPr>
        <w:t>veicin</w:t>
      </w:r>
      <w:r w:rsidR="00A23BB4" w:rsidRPr="00911F52">
        <w:rPr>
          <w:szCs w:val="24"/>
        </w:rPr>
        <w:t>a</w:t>
      </w:r>
      <w:r w:rsidRPr="00911F52">
        <w:rPr>
          <w:szCs w:val="24"/>
        </w:rPr>
        <w:t xml:space="preserve"> AER </w:t>
      </w:r>
      <w:r w:rsidR="00A23BB4" w:rsidRPr="00911F52">
        <w:rPr>
          <w:szCs w:val="24"/>
        </w:rPr>
        <w:t xml:space="preserve">izmantošana </w:t>
      </w:r>
      <w:r w:rsidRPr="00911F52">
        <w:rPr>
          <w:szCs w:val="24"/>
        </w:rPr>
        <w:t xml:space="preserve">sabiedriskajā transportā. </w:t>
      </w:r>
    </w:p>
    <w:p w14:paraId="6C2C9142" w14:textId="77777777" w:rsidR="00A41CF7" w:rsidRPr="00911F52" w:rsidRDefault="00A41CF7" w:rsidP="00DB28B0">
      <w:pPr>
        <w:pStyle w:val="ListParagraph"/>
        <w:numPr>
          <w:ilvl w:val="0"/>
          <w:numId w:val="6"/>
        </w:numPr>
        <w:ind w:left="567" w:hanging="567"/>
        <w:jc w:val="both"/>
        <w:rPr>
          <w:szCs w:val="24"/>
        </w:rPr>
      </w:pPr>
      <w:r w:rsidRPr="00911F52">
        <w:rPr>
          <w:rFonts w:eastAsia="Times New Roman"/>
          <w:szCs w:val="24"/>
        </w:rPr>
        <w:t xml:space="preserve">Attiecīgi investīcijas </w:t>
      </w:r>
      <w:r w:rsidR="00A23BB4" w:rsidRPr="00911F52">
        <w:rPr>
          <w:rFonts w:eastAsia="Times New Roman"/>
          <w:szCs w:val="24"/>
        </w:rPr>
        <w:t xml:space="preserve">ir </w:t>
      </w:r>
      <w:r w:rsidRPr="00911F52">
        <w:rPr>
          <w:rFonts w:eastAsia="Times New Roman"/>
          <w:szCs w:val="24"/>
        </w:rPr>
        <w:t>plānotas ar mērķi veicināt sabiedriskā transporta izmantošanu kopumā, vienlaikus veicinot vides mērķu sasniegšanu</w:t>
      </w:r>
      <w:r w:rsidR="00A23BB4" w:rsidRPr="00911F52">
        <w:rPr>
          <w:rFonts w:eastAsia="Times New Roman"/>
          <w:szCs w:val="24"/>
        </w:rPr>
        <w:t xml:space="preserve"> un</w:t>
      </w:r>
      <w:r w:rsidR="003707B8" w:rsidRPr="00911F52">
        <w:rPr>
          <w:rFonts w:eastAsia="Times New Roman"/>
          <w:szCs w:val="24"/>
        </w:rPr>
        <w:t xml:space="preserve"> </w:t>
      </w:r>
      <w:r w:rsidRPr="00911F52">
        <w:rPr>
          <w:rFonts w:eastAsia="Times New Roman"/>
          <w:szCs w:val="24"/>
        </w:rPr>
        <w:t>tieši videi draudzīga sabiedriskā transporta attīstību.</w:t>
      </w:r>
      <w:r w:rsidR="003A50FA" w:rsidRPr="00911F52">
        <w:rPr>
          <w:rFonts w:eastAsia="Times New Roman"/>
          <w:szCs w:val="24"/>
        </w:rPr>
        <w:t xml:space="preserve"> </w:t>
      </w:r>
      <w:r w:rsidR="003A50FA" w:rsidRPr="00911F52">
        <w:rPr>
          <w:szCs w:val="24"/>
        </w:rPr>
        <w:t xml:space="preserve">Investīcijas tiks veiktas atbilstoši pilsētu attīstības plāniem, kā arī pirms SAM </w:t>
      </w:r>
      <w:r w:rsidR="003A50FA" w:rsidRPr="00911F52">
        <w:rPr>
          <w:szCs w:val="24"/>
        </w:rPr>
        <w:lastRenderedPageBreak/>
        <w:t>īstenošanas uzsākšanas tiks veikts padziļināts sākotnējais izvērtējums ar mērķi noskaidrot efektīvāko investīciju veidu un mērķteritorijas.</w:t>
      </w:r>
    </w:p>
    <w:p w14:paraId="04CD7CF4" w14:textId="77777777" w:rsidR="00A41CF7" w:rsidRPr="00911F52" w:rsidRDefault="00A41CF7" w:rsidP="00394690">
      <w:pPr>
        <w:pStyle w:val="ListParagraph"/>
        <w:numPr>
          <w:ilvl w:val="0"/>
          <w:numId w:val="6"/>
        </w:numPr>
        <w:ind w:left="567" w:hanging="567"/>
        <w:jc w:val="both"/>
        <w:rPr>
          <w:szCs w:val="24"/>
        </w:rPr>
      </w:pPr>
      <w:r w:rsidRPr="00911F52">
        <w:rPr>
          <w:b/>
        </w:rPr>
        <w:t>Indikatīvās atbalstāmās darbības:</w:t>
      </w:r>
      <w:r w:rsidRPr="00911F52">
        <w:t xml:space="preserve"> </w:t>
      </w:r>
      <w:r w:rsidR="003F0721" w:rsidRPr="00911F52">
        <w:t xml:space="preserve">nacionālās nozīmes attīstības centros ar tramvaju maršrutu tīklu – </w:t>
      </w:r>
      <w:r w:rsidRPr="00911F52">
        <w:t>tramvaju maršrutu tīklu attīstība (esošo līniju pagarināšana, jaunu līniju izbūve un saistītā ritošā sastāva iegāde)</w:t>
      </w:r>
      <w:r w:rsidR="00A23BB4" w:rsidRPr="00911F52">
        <w:t>,</w:t>
      </w:r>
      <w:r w:rsidRPr="00911F52">
        <w:t xml:space="preserve"> ievērojot pilsētas prioritārās attīstības teritorijas. </w:t>
      </w:r>
      <w:r w:rsidR="003F0721" w:rsidRPr="00911F52">
        <w:t xml:space="preserve">Nacionālās nozīmes attīstības centros, kuros nav tramvaju maršrutu tīkla – </w:t>
      </w:r>
      <w:r w:rsidR="003F0721" w:rsidRPr="00911F52">
        <w:rPr>
          <w:rFonts w:eastAsia="Times New Roman"/>
          <w:szCs w:val="24"/>
          <w:lang w:eastAsia="lv-LV"/>
        </w:rPr>
        <w:t>j</w:t>
      </w:r>
      <w:r w:rsidRPr="00911F52">
        <w:rPr>
          <w:rFonts w:eastAsia="Times New Roman"/>
          <w:szCs w:val="24"/>
          <w:lang w:eastAsia="lv-LV"/>
        </w:rPr>
        <w:t>aunu videi draudzīgu sabiedriskā transporta transportlīdzekļu</w:t>
      </w:r>
      <w:r w:rsidR="003F0721" w:rsidRPr="00911F52">
        <w:rPr>
          <w:rFonts w:eastAsia="Times New Roman"/>
          <w:szCs w:val="24"/>
          <w:lang w:eastAsia="lv-LV"/>
        </w:rPr>
        <w:t xml:space="preserve"> (autobusu)</w:t>
      </w:r>
      <w:r w:rsidRPr="00911F52">
        <w:rPr>
          <w:rFonts w:eastAsia="Times New Roman"/>
          <w:szCs w:val="24"/>
          <w:lang w:eastAsia="lv-LV"/>
        </w:rPr>
        <w:t xml:space="preserve"> iegāde</w:t>
      </w:r>
      <w:r w:rsidR="00A23BB4" w:rsidRPr="00911F52">
        <w:rPr>
          <w:rFonts w:eastAsia="Times New Roman"/>
          <w:szCs w:val="24"/>
          <w:lang w:eastAsia="lv-LV"/>
        </w:rPr>
        <w:t>,</w:t>
      </w:r>
      <w:r w:rsidRPr="00911F52">
        <w:rPr>
          <w:rFonts w:eastAsia="Times New Roman"/>
          <w:szCs w:val="24"/>
          <w:lang w:eastAsia="lv-LV"/>
        </w:rPr>
        <w:t xml:space="preserve"> </w:t>
      </w:r>
      <w:r w:rsidR="003F0721" w:rsidRPr="00911F52">
        <w:rPr>
          <w:rFonts w:eastAsia="Times New Roman"/>
          <w:szCs w:val="24"/>
          <w:lang w:eastAsia="lv-LV"/>
        </w:rPr>
        <w:t xml:space="preserve">esošo sabiedriskā transporta transportlīdzekļu (autobusu) </w:t>
      </w:r>
      <w:r w:rsidRPr="00911F52">
        <w:rPr>
          <w:rFonts w:eastAsia="Times New Roman"/>
          <w:szCs w:val="24"/>
          <w:lang w:eastAsia="lv-LV"/>
        </w:rPr>
        <w:t>aprīkošana to darbībai ar AER. Būtisks priekšnoteikums investīcijām ir laba transporta sistēmas pārvaldība, kas spētu nodrošināt investīcijas ekonomisko efektivitāti.</w:t>
      </w:r>
    </w:p>
    <w:p w14:paraId="5A3F4660" w14:textId="77777777" w:rsidR="00A41CF7" w:rsidRPr="00911F52" w:rsidRDefault="00A41CF7" w:rsidP="00F01EC5">
      <w:pPr>
        <w:pStyle w:val="ListParagraph"/>
        <w:numPr>
          <w:ilvl w:val="0"/>
          <w:numId w:val="6"/>
        </w:numPr>
        <w:ind w:left="567" w:hanging="567"/>
        <w:jc w:val="both"/>
        <w:rPr>
          <w:szCs w:val="24"/>
        </w:rPr>
      </w:pPr>
      <w:r w:rsidRPr="00911F52">
        <w:rPr>
          <w:b/>
        </w:rPr>
        <w:t>Indikatīvās mērķteritorijas:</w:t>
      </w:r>
      <w:r w:rsidRPr="00911F52">
        <w:rPr>
          <w:szCs w:val="24"/>
        </w:rPr>
        <w:t xml:space="preserve"> nacionālas nozīmes attīstības centri</w:t>
      </w:r>
      <w:r w:rsidRPr="00911F52">
        <w:t>.</w:t>
      </w:r>
    </w:p>
    <w:p w14:paraId="487BB162" w14:textId="77777777" w:rsidR="00A41CF7" w:rsidRPr="00911F52" w:rsidRDefault="00A41CF7" w:rsidP="007934F1">
      <w:pPr>
        <w:pStyle w:val="ListParagraph"/>
        <w:numPr>
          <w:ilvl w:val="0"/>
          <w:numId w:val="6"/>
        </w:numPr>
        <w:ind w:left="567" w:hanging="567"/>
        <w:jc w:val="both"/>
        <w:rPr>
          <w:szCs w:val="24"/>
        </w:rPr>
      </w:pPr>
      <w:r w:rsidRPr="00911F52">
        <w:rPr>
          <w:b/>
        </w:rPr>
        <w:t xml:space="preserve">Lielie projekti: </w:t>
      </w:r>
      <w:r w:rsidRPr="00911F52">
        <w:t>Rīgas tramvaju infrastruktūras attīstības projekts</w:t>
      </w:r>
      <w:r w:rsidR="00A23BB4" w:rsidRPr="00911F52">
        <w:t>.</w:t>
      </w:r>
    </w:p>
    <w:p w14:paraId="4C50D4A4" w14:textId="77777777" w:rsidR="00A41CF7" w:rsidRPr="00911F52" w:rsidRDefault="00A41CF7" w:rsidP="00A54B97">
      <w:pPr>
        <w:pStyle w:val="ListParagraph"/>
        <w:numPr>
          <w:ilvl w:val="0"/>
          <w:numId w:val="6"/>
        </w:numPr>
        <w:ind w:left="567" w:hanging="567"/>
        <w:jc w:val="both"/>
        <w:rPr>
          <w:szCs w:val="24"/>
        </w:rPr>
      </w:pPr>
      <w:r w:rsidRPr="00911F52">
        <w:t>Lielā projekta ietvaros plānota jauna tramvaja maršruta izveide</w:t>
      </w:r>
      <w:r w:rsidR="00A23BB4" w:rsidRPr="00911F52">
        <w:t>,</w:t>
      </w:r>
      <w:r w:rsidRPr="00911F52">
        <w:t xml:space="preserve"> un plānotās izmaksas veido 70% no SAM plānotā finansējuma.</w:t>
      </w:r>
    </w:p>
    <w:p w14:paraId="53FA81D3" w14:textId="77777777" w:rsidR="00394690" w:rsidRPr="00911F52" w:rsidRDefault="00394690" w:rsidP="00566CBA">
      <w:pPr>
        <w:numPr>
          <w:ilvl w:val="0"/>
          <w:numId w:val="6"/>
        </w:numPr>
        <w:ind w:left="567" w:hanging="567"/>
        <w:jc w:val="both"/>
        <w:rPr>
          <w:szCs w:val="24"/>
        </w:rPr>
      </w:pPr>
      <w:r w:rsidRPr="00911F52">
        <w:rPr>
          <w:b/>
          <w:szCs w:val="24"/>
        </w:rPr>
        <w:t>Ietekme uz HP “Ilgtspējīga attīstība”:</w:t>
      </w:r>
      <w:r w:rsidRPr="00911F52">
        <w:rPr>
          <w:szCs w:val="24"/>
        </w:rPr>
        <w:t xml:space="preserve"> tieša pozitīva. </w:t>
      </w:r>
      <w:r w:rsidR="00A429E7" w:rsidRPr="00911F52">
        <w:rPr>
          <w:szCs w:val="24"/>
        </w:rPr>
        <w:t>HP</w:t>
      </w:r>
      <w:r w:rsidRPr="00911F52">
        <w:rPr>
          <w:szCs w:val="24"/>
        </w:rPr>
        <w:t xml:space="preserve"> ieviešana tiks nodrošināta, piemērojot kvalitātes vai atbilstības kritērijus un iekļaujot darbības MK noteikumos par SAM ieviešanu. </w:t>
      </w:r>
    </w:p>
    <w:p w14:paraId="4C536B38" w14:textId="77777777" w:rsidR="00BA2C74" w:rsidRPr="00911F52" w:rsidRDefault="00A41CF7" w:rsidP="00566CBA">
      <w:pPr>
        <w:pStyle w:val="ListParagraph"/>
        <w:numPr>
          <w:ilvl w:val="0"/>
          <w:numId w:val="6"/>
        </w:numPr>
        <w:ind w:left="567" w:hanging="567"/>
        <w:jc w:val="both"/>
        <w:rPr>
          <w:szCs w:val="24"/>
        </w:rPr>
      </w:pPr>
      <w:r w:rsidRPr="00911F52">
        <w:rPr>
          <w:b/>
        </w:rPr>
        <w:t>Projektu atlase</w:t>
      </w:r>
      <w:r w:rsidRPr="00911F52">
        <w:rPr>
          <w:b/>
          <w:lang w:eastAsia="lv-LV"/>
        </w:rPr>
        <w:t>:</w:t>
      </w:r>
      <w:r w:rsidRPr="00911F52">
        <w:rPr>
          <w:rFonts w:eastAsia="Times New Roman"/>
          <w:szCs w:val="24"/>
          <w:lang w:eastAsia="lv-LV"/>
        </w:rPr>
        <w:t xml:space="preserve"> </w:t>
      </w:r>
      <w:r w:rsidRPr="00911F52">
        <w:t xml:space="preserve">Skat. </w:t>
      </w:r>
      <w:r w:rsidR="00FB6219" w:rsidRPr="00911F52">
        <w:t xml:space="preserve">pielikumu </w:t>
      </w:r>
      <w:r w:rsidR="000B2C23" w:rsidRPr="00911F52">
        <w:t>“</w:t>
      </w:r>
      <w:r w:rsidR="00FB6219" w:rsidRPr="00911F52">
        <w:t xml:space="preserve">Projektu </w:t>
      </w:r>
      <w:r w:rsidR="00A23BB4" w:rsidRPr="00911F52">
        <w:t>atlase”.</w:t>
      </w:r>
    </w:p>
    <w:p w14:paraId="37452EF1" w14:textId="77777777" w:rsidR="00A41CF7" w:rsidRPr="00911F52" w:rsidRDefault="00A41CF7" w:rsidP="00351D33">
      <w:pPr>
        <w:rPr>
          <w:i/>
          <w:sz w:val="20"/>
          <w:szCs w:val="20"/>
        </w:rPr>
      </w:pPr>
    </w:p>
    <w:p w14:paraId="7426A718" w14:textId="77777777" w:rsidR="00A41CF7" w:rsidRPr="00911F52" w:rsidRDefault="00A41CF7" w:rsidP="00351D33">
      <w:pPr>
        <w:rPr>
          <w:b/>
          <w:i/>
          <w:sz w:val="20"/>
          <w:szCs w:val="20"/>
        </w:rPr>
      </w:pPr>
      <w:r w:rsidRPr="00911F52">
        <w:rPr>
          <w:i/>
          <w:sz w:val="20"/>
          <w:szCs w:val="20"/>
        </w:rPr>
        <w:t>Tabula Nr. 2.</w:t>
      </w:r>
      <w:r w:rsidR="0028229C" w:rsidRPr="00911F52">
        <w:rPr>
          <w:i/>
          <w:sz w:val="20"/>
          <w:szCs w:val="20"/>
        </w:rPr>
        <w:t>4.11.</w:t>
      </w:r>
      <w:r w:rsidRPr="00911F52">
        <w:rPr>
          <w:i/>
          <w:sz w:val="20"/>
          <w:szCs w:val="20"/>
        </w:rPr>
        <w:t xml:space="preserve"> (5) </w:t>
      </w:r>
    </w:p>
    <w:p w14:paraId="09E531DE" w14:textId="77777777" w:rsidR="00A41CF7" w:rsidRPr="00911F52" w:rsidRDefault="00A41CF7" w:rsidP="00351D33">
      <w:pPr>
        <w:jc w:val="center"/>
        <w:rPr>
          <w:b/>
          <w:szCs w:val="24"/>
        </w:rPr>
      </w:pPr>
      <w:r w:rsidRPr="00911F52">
        <w:rPr>
          <w:b/>
          <w:szCs w:val="24"/>
        </w:rPr>
        <w:t>KF kopējie un specifiskie iznākuma rādītāji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912"/>
        <w:gridCol w:w="1220"/>
        <w:gridCol w:w="1328"/>
        <w:gridCol w:w="1318"/>
        <w:gridCol w:w="1322"/>
        <w:gridCol w:w="1283"/>
      </w:tblGrid>
      <w:tr w:rsidR="00086FE8" w:rsidRPr="00911F52" w14:paraId="7040A07D" w14:textId="77777777" w:rsidTr="007073D7">
        <w:trPr>
          <w:trHeight w:val="898"/>
        </w:trPr>
        <w:tc>
          <w:tcPr>
            <w:tcW w:w="746" w:type="pct"/>
            <w:shd w:val="clear" w:color="auto" w:fill="F2F2F2"/>
            <w:vAlign w:val="center"/>
          </w:tcPr>
          <w:p w14:paraId="38B6C5B9" w14:textId="77777777" w:rsidR="00A41CF7" w:rsidRPr="00911F52" w:rsidRDefault="00A41CF7" w:rsidP="00351D33">
            <w:pPr>
              <w:rPr>
                <w:sz w:val="20"/>
                <w:szCs w:val="20"/>
              </w:rPr>
            </w:pPr>
            <w:r w:rsidRPr="00911F52">
              <w:rPr>
                <w:sz w:val="20"/>
                <w:szCs w:val="20"/>
              </w:rPr>
              <w:t>ID</w:t>
            </w:r>
          </w:p>
        </w:tc>
        <w:tc>
          <w:tcPr>
            <w:tcW w:w="970" w:type="pct"/>
            <w:shd w:val="clear" w:color="auto" w:fill="F2F2F2"/>
            <w:vAlign w:val="center"/>
          </w:tcPr>
          <w:p w14:paraId="56CC2D43" w14:textId="77777777" w:rsidR="00A41CF7" w:rsidRPr="00911F52" w:rsidRDefault="00A41CF7" w:rsidP="00351D33">
            <w:pPr>
              <w:rPr>
                <w:sz w:val="20"/>
                <w:szCs w:val="20"/>
              </w:rPr>
            </w:pPr>
            <w:r w:rsidRPr="00911F52">
              <w:rPr>
                <w:sz w:val="20"/>
                <w:szCs w:val="20"/>
              </w:rPr>
              <w:t>Rādītājs</w:t>
            </w:r>
          </w:p>
        </w:tc>
        <w:tc>
          <w:tcPr>
            <w:tcW w:w="619" w:type="pct"/>
            <w:shd w:val="clear" w:color="auto" w:fill="F2F2F2"/>
            <w:vAlign w:val="center"/>
          </w:tcPr>
          <w:p w14:paraId="71F1421F" w14:textId="77777777" w:rsidR="00A41CF7" w:rsidRPr="00911F52" w:rsidRDefault="00A41CF7" w:rsidP="00351D33">
            <w:pPr>
              <w:rPr>
                <w:sz w:val="20"/>
                <w:szCs w:val="20"/>
              </w:rPr>
            </w:pPr>
            <w:r w:rsidRPr="00911F52">
              <w:rPr>
                <w:sz w:val="20"/>
                <w:szCs w:val="20"/>
              </w:rPr>
              <w:t>Mērvienība</w:t>
            </w:r>
          </w:p>
        </w:tc>
        <w:tc>
          <w:tcPr>
            <w:tcW w:w="674" w:type="pct"/>
            <w:shd w:val="clear" w:color="auto" w:fill="F2F2F2"/>
            <w:vAlign w:val="center"/>
          </w:tcPr>
          <w:p w14:paraId="4F8296D9" w14:textId="77777777" w:rsidR="00A41CF7" w:rsidRPr="00911F52" w:rsidRDefault="00A41CF7" w:rsidP="00351D33">
            <w:pPr>
              <w:rPr>
                <w:sz w:val="20"/>
                <w:szCs w:val="20"/>
              </w:rPr>
            </w:pPr>
            <w:r w:rsidRPr="00911F52">
              <w:rPr>
                <w:sz w:val="20"/>
                <w:szCs w:val="20"/>
              </w:rPr>
              <w:t>Finansējuma avots</w:t>
            </w:r>
          </w:p>
        </w:tc>
        <w:tc>
          <w:tcPr>
            <w:tcW w:w="669" w:type="pct"/>
            <w:shd w:val="clear" w:color="auto" w:fill="F2F2F2"/>
            <w:vAlign w:val="center"/>
          </w:tcPr>
          <w:p w14:paraId="5FE1D8C6" w14:textId="77777777" w:rsidR="00A41CF7" w:rsidRPr="00911F52" w:rsidRDefault="00A41CF7" w:rsidP="00351D33">
            <w:pPr>
              <w:rPr>
                <w:sz w:val="20"/>
                <w:szCs w:val="20"/>
              </w:rPr>
            </w:pPr>
            <w:r w:rsidRPr="00911F52">
              <w:rPr>
                <w:sz w:val="20"/>
                <w:szCs w:val="20"/>
              </w:rPr>
              <w:t>Plānotā vērtība (2023.</w:t>
            </w:r>
            <w:r w:rsidR="00A23BB4" w:rsidRPr="00911F52">
              <w:rPr>
                <w:sz w:val="20"/>
                <w:szCs w:val="20"/>
              </w:rPr>
              <w:t> </w:t>
            </w:r>
            <w:r w:rsidRPr="00911F52">
              <w:rPr>
                <w:sz w:val="20"/>
                <w:szCs w:val="20"/>
              </w:rPr>
              <w:t>gadā)</w:t>
            </w:r>
          </w:p>
        </w:tc>
        <w:tc>
          <w:tcPr>
            <w:tcW w:w="671" w:type="pct"/>
            <w:shd w:val="clear" w:color="auto" w:fill="F2F2F2"/>
            <w:vAlign w:val="center"/>
          </w:tcPr>
          <w:p w14:paraId="76460AE1" w14:textId="77777777" w:rsidR="00A41CF7" w:rsidRPr="00911F52" w:rsidRDefault="00A41CF7" w:rsidP="00351D33">
            <w:pPr>
              <w:rPr>
                <w:sz w:val="20"/>
                <w:szCs w:val="20"/>
              </w:rPr>
            </w:pPr>
            <w:r w:rsidRPr="00911F52">
              <w:rPr>
                <w:sz w:val="20"/>
                <w:szCs w:val="20"/>
              </w:rPr>
              <w:t>Datu avots</w:t>
            </w:r>
          </w:p>
        </w:tc>
        <w:tc>
          <w:tcPr>
            <w:tcW w:w="652" w:type="pct"/>
            <w:shd w:val="clear" w:color="auto" w:fill="F2F2F2"/>
          </w:tcPr>
          <w:p w14:paraId="781C499A" w14:textId="77777777" w:rsidR="00A41CF7" w:rsidRPr="00911F52" w:rsidRDefault="00A41CF7" w:rsidP="00351D33">
            <w:pPr>
              <w:rPr>
                <w:sz w:val="20"/>
                <w:szCs w:val="20"/>
              </w:rPr>
            </w:pPr>
            <w:r w:rsidRPr="00911F52">
              <w:rPr>
                <w:sz w:val="20"/>
                <w:szCs w:val="20"/>
              </w:rPr>
              <w:t>Ziņošanas regularitāte</w:t>
            </w:r>
          </w:p>
        </w:tc>
      </w:tr>
      <w:tr w:rsidR="00086FE8" w:rsidRPr="00911F52" w14:paraId="5A019F38" w14:textId="77777777" w:rsidTr="007073D7">
        <w:tc>
          <w:tcPr>
            <w:tcW w:w="746" w:type="pct"/>
            <w:shd w:val="clear" w:color="auto" w:fill="auto"/>
          </w:tcPr>
          <w:p w14:paraId="7A59CBE0" w14:textId="77777777" w:rsidR="00A41CF7" w:rsidRPr="00911F52" w:rsidRDefault="00A41CF7" w:rsidP="00351D33">
            <w:pPr>
              <w:rPr>
                <w:sz w:val="20"/>
                <w:szCs w:val="20"/>
              </w:rPr>
            </w:pPr>
            <w:r w:rsidRPr="00911F52">
              <w:rPr>
                <w:sz w:val="20"/>
                <w:szCs w:val="20"/>
              </w:rPr>
              <w:t>I.4.5.1.ak</w:t>
            </w:r>
          </w:p>
          <w:p w14:paraId="61EF42F0" w14:textId="77777777" w:rsidR="00493E28" w:rsidRPr="00911F52" w:rsidRDefault="00493E28" w:rsidP="00351D33">
            <w:pPr>
              <w:rPr>
                <w:sz w:val="20"/>
                <w:szCs w:val="20"/>
              </w:rPr>
            </w:pPr>
            <w:r w:rsidRPr="00911F52">
              <w:rPr>
                <w:sz w:val="20"/>
                <w:szCs w:val="20"/>
              </w:rPr>
              <w:t>(CO19)</w:t>
            </w:r>
          </w:p>
        </w:tc>
        <w:tc>
          <w:tcPr>
            <w:tcW w:w="970" w:type="pct"/>
            <w:shd w:val="clear" w:color="auto" w:fill="auto"/>
          </w:tcPr>
          <w:p w14:paraId="32E7E70D" w14:textId="77777777" w:rsidR="00A41CF7" w:rsidRPr="00911F52" w:rsidRDefault="00A41CF7" w:rsidP="00351D33">
            <w:pPr>
              <w:rPr>
                <w:bCs/>
                <w:sz w:val="20"/>
                <w:szCs w:val="20"/>
                <w:lang w:eastAsia="lv-LV"/>
              </w:rPr>
            </w:pPr>
            <w:r w:rsidRPr="00911F52">
              <w:rPr>
                <w:bCs/>
                <w:sz w:val="20"/>
                <w:szCs w:val="20"/>
                <w:lang w:eastAsia="lv-LV"/>
              </w:rPr>
              <w:t xml:space="preserve">Jaunuzbūvēto vai uzlaboto tramvaja </w:t>
            </w:r>
          </w:p>
          <w:p w14:paraId="0597ACDA" w14:textId="77777777" w:rsidR="00A41CF7" w:rsidRPr="00911F52" w:rsidRDefault="00A41CF7" w:rsidP="00351D33">
            <w:pPr>
              <w:rPr>
                <w:sz w:val="20"/>
                <w:szCs w:val="20"/>
              </w:rPr>
            </w:pPr>
            <w:r w:rsidRPr="00911F52">
              <w:rPr>
                <w:bCs/>
                <w:sz w:val="20"/>
                <w:szCs w:val="20"/>
                <w:lang w:eastAsia="lv-LV"/>
              </w:rPr>
              <w:t>līniju kopējais garums</w:t>
            </w:r>
          </w:p>
        </w:tc>
        <w:tc>
          <w:tcPr>
            <w:tcW w:w="619" w:type="pct"/>
            <w:shd w:val="clear" w:color="auto" w:fill="auto"/>
            <w:vAlign w:val="center"/>
          </w:tcPr>
          <w:p w14:paraId="26CED37B" w14:textId="77777777" w:rsidR="00A41CF7" w:rsidRPr="00911F52" w:rsidRDefault="00A41CF7" w:rsidP="00351D33">
            <w:pPr>
              <w:rPr>
                <w:sz w:val="20"/>
                <w:szCs w:val="20"/>
              </w:rPr>
            </w:pPr>
            <w:r w:rsidRPr="00911F52">
              <w:rPr>
                <w:sz w:val="20"/>
                <w:szCs w:val="20"/>
              </w:rPr>
              <w:t>km</w:t>
            </w:r>
          </w:p>
        </w:tc>
        <w:tc>
          <w:tcPr>
            <w:tcW w:w="674" w:type="pct"/>
            <w:shd w:val="clear" w:color="auto" w:fill="auto"/>
            <w:vAlign w:val="center"/>
          </w:tcPr>
          <w:p w14:paraId="6793D692" w14:textId="77777777" w:rsidR="00A41CF7" w:rsidRPr="00911F52" w:rsidRDefault="00A41CF7" w:rsidP="00351D33">
            <w:pPr>
              <w:rPr>
                <w:sz w:val="20"/>
                <w:szCs w:val="20"/>
              </w:rPr>
            </w:pPr>
            <w:r w:rsidRPr="00911F52">
              <w:rPr>
                <w:sz w:val="20"/>
                <w:szCs w:val="20"/>
              </w:rPr>
              <w:t>KF</w:t>
            </w:r>
          </w:p>
        </w:tc>
        <w:tc>
          <w:tcPr>
            <w:tcW w:w="669" w:type="pct"/>
            <w:shd w:val="clear" w:color="auto" w:fill="auto"/>
            <w:vAlign w:val="center"/>
          </w:tcPr>
          <w:p w14:paraId="2D9B846B" w14:textId="77777777" w:rsidR="00A41CF7" w:rsidRPr="00911F52" w:rsidRDefault="00A41CF7" w:rsidP="00351D33">
            <w:pPr>
              <w:rPr>
                <w:sz w:val="20"/>
                <w:szCs w:val="20"/>
              </w:rPr>
            </w:pPr>
            <w:r w:rsidRPr="00911F52">
              <w:rPr>
                <w:sz w:val="20"/>
                <w:szCs w:val="20"/>
              </w:rPr>
              <w:t>8</w:t>
            </w:r>
          </w:p>
        </w:tc>
        <w:tc>
          <w:tcPr>
            <w:tcW w:w="671" w:type="pct"/>
            <w:shd w:val="clear" w:color="auto" w:fill="auto"/>
            <w:vAlign w:val="center"/>
          </w:tcPr>
          <w:p w14:paraId="4233CD7E" w14:textId="77777777" w:rsidR="00A41CF7" w:rsidRPr="00911F52" w:rsidRDefault="00221165" w:rsidP="00351D33">
            <w:pPr>
              <w:rPr>
                <w:sz w:val="20"/>
                <w:szCs w:val="20"/>
              </w:rPr>
            </w:pPr>
            <w:r w:rsidRPr="00911F52">
              <w:rPr>
                <w:sz w:val="20"/>
                <w:szCs w:val="20"/>
              </w:rPr>
              <w:t>Projektu</w:t>
            </w:r>
            <w:r w:rsidR="00A41CF7" w:rsidRPr="00911F52">
              <w:rPr>
                <w:sz w:val="20"/>
                <w:szCs w:val="20"/>
              </w:rPr>
              <w:t xml:space="preserve"> dati</w:t>
            </w:r>
          </w:p>
        </w:tc>
        <w:tc>
          <w:tcPr>
            <w:tcW w:w="652" w:type="pct"/>
          </w:tcPr>
          <w:p w14:paraId="585F45B2" w14:textId="77777777" w:rsidR="00A41CF7" w:rsidRPr="00911F52" w:rsidRDefault="00A41CF7" w:rsidP="00351D33">
            <w:pPr>
              <w:rPr>
                <w:sz w:val="20"/>
                <w:szCs w:val="20"/>
              </w:rPr>
            </w:pPr>
            <w:r w:rsidRPr="00911F52">
              <w:rPr>
                <w:sz w:val="20"/>
                <w:szCs w:val="20"/>
              </w:rPr>
              <w:t>Aktivitātes īstenošanas noslēgumā</w:t>
            </w:r>
          </w:p>
        </w:tc>
      </w:tr>
      <w:tr w:rsidR="00086FE8" w:rsidRPr="00911F52" w14:paraId="5C942BA1" w14:textId="77777777" w:rsidTr="007073D7">
        <w:tc>
          <w:tcPr>
            <w:tcW w:w="746" w:type="pct"/>
            <w:shd w:val="clear" w:color="auto" w:fill="auto"/>
          </w:tcPr>
          <w:p w14:paraId="0B461438" w14:textId="77777777" w:rsidR="00A41CF7" w:rsidRPr="00911F52" w:rsidRDefault="00A41CF7" w:rsidP="00351D33">
            <w:pPr>
              <w:rPr>
                <w:sz w:val="20"/>
                <w:szCs w:val="20"/>
              </w:rPr>
            </w:pPr>
            <w:r w:rsidRPr="00911F52">
              <w:rPr>
                <w:sz w:val="20"/>
                <w:szCs w:val="20"/>
              </w:rPr>
              <w:t>I.4.5.1.b</w:t>
            </w:r>
          </w:p>
          <w:p w14:paraId="1A8258E6" w14:textId="77777777" w:rsidR="00221165" w:rsidRPr="00911F52" w:rsidRDefault="00221165" w:rsidP="00351D33">
            <w:pPr>
              <w:rPr>
                <w:sz w:val="20"/>
                <w:szCs w:val="20"/>
              </w:rPr>
            </w:pPr>
            <w:r w:rsidRPr="00911F52">
              <w:rPr>
                <w:sz w:val="20"/>
                <w:szCs w:val="20"/>
              </w:rPr>
              <w:t>(I12)</w:t>
            </w:r>
          </w:p>
        </w:tc>
        <w:tc>
          <w:tcPr>
            <w:tcW w:w="970" w:type="pct"/>
            <w:shd w:val="clear" w:color="auto" w:fill="auto"/>
          </w:tcPr>
          <w:p w14:paraId="15993E02" w14:textId="77777777" w:rsidR="00A41CF7" w:rsidRPr="00911F52" w:rsidRDefault="00A41CF7" w:rsidP="00351D33">
            <w:pPr>
              <w:rPr>
                <w:bCs/>
                <w:sz w:val="20"/>
                <w:szCs w:val="20"/>
                <w:lang w:eastAsia="lv-LV"/>
              </w:rPr>
            </w:pPr>
            <w:r w:rsidRPr="00911F52">
              <w:rPr>
                <w:bCs/>
                <w:sz w:val="20"/>
                <w:szCs w:val="20"/>
                <w:lang w:eastAsia="lv-LV"/>
              </w:rPr>
              <w:t xml:space="preserve">Jaunu videi draudzīgu </w:t>
            </w:r>
            <w:r w:rsidR="00A23BB4" w:rsidRPr="00911F52">
              <w:rPr>
                <w:bCs/>
                <w:sz w:val="20"/>
                <w:szCs w:val="20"/>
                <w:lang w:eastAsia="lv-LV"/>
              </w:rPr>
              <w:t xml:space="preserve">sabiedriskā </w:t>
            </w:r>
            <w:r w:rsidRPr="00911F52">
              <w:rPr>
                <w:bCs/>
                <w:sz w:val="20"/>
                <w:szCs w:val="20"/>
                <w:lang w:eastAsia="lv-LV"/>
              </w:rPr>
              <w:t>transporta transportlīdzekļu skaits</w:t>
            </w:r>
          </w:p>
        </w:tc>
        <w:tc>
          <w:tcPr>
            <w:tcW w:w="619" w:type="pct"/>
            <w:shd w:val="clear" w:color="auto" w:fill="auto"/>
            <w:vAlign w:val="center"/>
          </w:tcPr>
          <w:p w14:paraId="32EC8D06" w14:textId="77777777" w:rsidR="00A41CF7" w:rsidRPr="00911F52" w:rsidRDefault="00A41CF7" w:rsidP="00351D33">
            <w:pPr>
              <w:rPr>
                <w:sz w:val="20"/>
                <w:szCs w:val="20"/>
              </w:rPr>
            </w:pPr>
            <w:r w:rsidRPr="00911F52">
              <w:rPr>
                <w:sz w:val="20"/>
                <w:szCs w:val="20"/>
              </w:rPr>
              <w:t>skaits</w:t>
            </w:r>
          </w:p>
        </w:tc>
        <w:tc>
          <w:tcPr>
            <w:tcW w:w="674" w:type="pct"/>
            <w:shd w:val="clear" w:color="auto" w:fill="auto"/>
            <w:vAlign w:val="center"/>
          </w:tcPr>
          <w:p w14:paraId="37EADECB" w14:textId="77777777" w:rsidR="00A41CF7" w:rsidRPr="00911F52" w:rsidRDefault="00A41CF7" w:rsidP="00351D33">
            <w:pPr>
              <w:rPr>
                <w:sz w:val="20"/>
                <w:szCs w:val="20"/>
              </w:rPr>
            </w:pPr>
            <w:r w:rsidRPr="00911F52">
              <w:rPr>
                <w:sz w:val="20"/>
                <w:szCs w:val="20"/>
              </w:rPr>
              <w:t>KF</w:t>
            </w:r>
          </w:p>
        </w:tc>
        <w:tc>
          <w:tcPr>
            <w:tcW w:w="669" w:type="pct"/>
            <w:shd w:val="clear" w:color="auto" w:fill="auto"/>
            <w:vAlign w:val="center"/>
          </w:tcPr>
          <w:p w14:paraId="4871F3C1" w14:textId="77777777" w:rsidR="00A41CF7" w:rsidRPr="00911F52" w:rsidRDefault="00A41CF7" w:rsidP="00351D33">
            <w:pPr>
              <w:rPr>
                <w:sz w:val="20"/>
                <w:szCs w:val="20"/>
              </w:rPr>
            </w:pPr>
            <w:r w:rsidRPr="00911F52">
              <w:rPr>
                <w:sz w:val="20"/>
                <w:szCs w:val="20"/>
              </w:rPr>
              <w:t>50</w:t>
            </w:r>
          </w:p>
        </w:tc>
        <w:tc>
          <w:tcPr>
            <w:tcW w:w="671" w:type="pct"/>
            <w:shd w:val="clear" w:color="auto" w:fill="auto"/>
            <w:vAlign w:val="center"/>
          </w:tcPr>
          <w:p w14:paraId="56A0FD11" w14:textId="77777777" w:rsidR="00A41CF7" w:rsidRPr="00911F52" w:rsidRDefault="00221165" w:rsidP="00351D33">
            <w:pPr>
              <w:rPr>
                <w:sz w:val="20"/>
                <w:szCs w:val="20"/>
              </w:rPr>
            </w:pPr>
            <w:r w:rsidRPr="00911F52">
              <w:rPr>
                <w:sz w:val="20"/>
                <w:szCs w:val="20"/>
              </w:rPr>
              <w:t>Projektu</w:t>
            </w:r>
            <w:r w:rsidR="00A41CF7" w:rsidRPr="00911F52">
              <w:rPr>
                <w:sz w:val="20"/>
                <w:szCs w:val="20"/>
              </w:rPr>
              <w:t xml:space="preserve"> dati</w:t>
            </w:r>
          </w:p>
        </w:tc>
        <w:tc>
          <w:tcPr>
            <w:tcW w:w="652" w:type="pct"/>
          </w:tcPr>
          <w:p w14:paraId="791959BA" w14:textId="77777777" w:rsidR="00A41CF7" w:rsidRPr="00911F52" w:rsidRDefault="00A41CF7" w:rsidP="00351D33">
            <w:pPr>
              <w:rPr>
                <w:sz w:val="20"/>
                <w:szCs w:val="20"/>
              </w:rPr>
            </w:pPr>
            <w:r w:rsidRPr="00911F52">
              <w:rPr>
                <w:sz w:val="20"/>
                <w:szCs w:val="20"/>
              </w:rPr>
              <w:t>Aktivitātes īstenošanas noslēgumā</w:t>
            </w:r>
          </w:p>
        </w:tc>
      </w:tr>
    </w:tbl>
    <w:p w14:paraId="3B5AB174" w14:textId="77777777" w:rsidR="00A41CF7" w:rsidRPr="00911F52" w:rsidRDefault="00A41CF7" w:rsidP="00351D33">
      <w:pPr>
        <w:ind w:left="567" w:hanging="567"/>
        <w:jc w:val="both"/>
        <w:rPr>
          <w:rFonts w:eastAsia="Times New Roman"/>
          <w:szCs w:val="24"/>
          <w:lang w:eastAsia="lv-LV"/>
        </w:rPr>
      </w:pPr>
    </w:p>
    <w:p w14:paraId="2156938C" w14:textId="77777777" w:rsidR="00A41CF7" w:rsidRPr="00911F52" w:rsidRDefault="00A41CF7" w:rsidP="00351D33">
      <w:pPr>
        <w:pStyle w:val="Caption"/>
        <w:spacing w:after="0"/>
        <w:ind w:left="567" w:hanging="567"/>
        <w:jc w:val="center"/>
        <w:rPr>
          <w:rFonts w:ascii="Times New Roman" w:hAnsi="Times New Roman" w:cs="Times New Roman"/>
          <w:b/>
          <w:i w:val="0"/>
          <w:color w:val="auto"/>
          <w:sz w:val="24"/>
          <w:szCs w:val="24"/>
          <w:lang w:val="lv-LV"/>
        </w:rPr>
        <w:sectPr w:rsidR="00A41CF7" w:rsidRPr="00911F52" w:rsidSect="00086FE8">
          <w:type w:val="nextColumn"/>
          <w:pgSz w:w="11906" w:h="16838"/>
          <w:pgMar w:top="1134" w:right="1134" w:bottom="1134" w:left="1134" w:header="709" w:footer="709" w:gutter="0"/>
          <w:cols w:space="708"/>
          <w:docGrid w:linePitch="360"/>
        </w:sectPr>
      </w:pPr>
    </w:p>
    <w:p w14:paraId="116724A0" w14:textId="77777777" w:rsidR="00E7558A" w:rsidRPr="00911F52" w:rsidRDefault="007409FF" w:rsidP="00351D33">
      <w:pPr>
        <w:pStyle w:val="Caption"/>
        <w:spacing w:after="0"/>
        <w:rPr>
          <w:rFonts w:ascii="Times New Roman" w:hAnsi="Times New Roman" w:cs="Times New Roman"/>
          <w:b/>
          <w:color w:val="auto"/>
          <w:lang w:val="lv-LV"/>
        </w:rPr>
      </w:pPr>
      <w:r w:rsidRPr="00911F52">
        <w:rPr>
          <w:rFonts w:ascii="Times New Roman" w:hAnsi="Times New Roman" w:cs="Times New Roman"/>
          <w:color w:val="auto"/>
          <w:sz w:val="20"/>
          <w:szCs w:val="20"/>
          <w:lang w:val="lv-LV"/>
        </w:rPr>
        <w:lastRenderedPageBreak/>
        <w:t>Tabula Nr. 2.</w:t>
      </w:r>
      <w:r w:rsidR="0028229C" w:rsidRPr="00911F52">
        <w:rPr>
          <w:rFonts w:ascii="Times New Roman" w:hAnsi="Times New Roman" w:cs="Times New Roman"/>
          <w:color w:val="auto"/>
          <w:sz w:val="20"/>
          <w:szCs w:val="20"/>
          <w:lang w:val="lv-LV"/>
        </w:rPr>
        <w:t>4.12.</w:t>
      </w:r>
      <w:r w:rsidRPr="00911F52">
        <w:rPr>
          <w:rFonts w:ascii="Times New Roman" w:hAnsi="Times New Roman" w:cs="Times New Roman"/>
          <w:color w:val="auto"/>
          <w:sz w:val="20"/>
          <w:szCs w:val="20"/>
          <w:lang w:val="lv-LV"/>
        </w:rPr>
        <w:t xml:space="preserve"> (6)</w:t>
      </w:r>
    </w:p>
    <w:p w14:paraId="3CF4BB88" w14:textId="77777777" w:rsidR="00F32BCA" w:rsidRPr="00911F52" w:rsidRDefault="00F32BCA" w:rsidP="00351D33">
      <w:pPr>
        <w:jc w:val="center"/>
      </w:pPr>
      <w:r w:rsidRPr="00911F52">
        <w:rPr>
          <w:b/>
        </w:rPr>
        <w:t>Prioritārā virziena snieguma ietvars</w:t>
      </w:r>
      <w:r w:rsidRPr="00911F52">
        <w:t xml:space="preserve"> </w:t>
      </w:r>
    </w:p>
    <w:p w14:paraId="20EA55DF" w14:textId="77777777" w:rsidR="008744B2" w:rsidRPr="00911F52" w:rsidRDefault="008744B2" w:rsidP="00351D33">
      <w:pPr>
        <w:jc w:val="center"/>
      </w:pPr>
    </w:p>
    <w:tbl>
      <w:tblPr>
        <w:tblW w:w="14175" w:type="dxa"/>
        <w:tblInd w:w="108" w:type="dxa"/>
        <w:tblLayout w:type="fixed"/>
        <w:tblLook w:val="04A0" w:firstRow="1" w:lastRow="0" w:firstColumn="1" w:lastColumn="0" w:noHBand="0" w:noVBand="1"/>
      </w:tblPr>
      <w:tblGrid>
        <w:gridCol w:w="1156"/>
        <w:gridCol w:w="1523"/>
        <w:gridCol w:w="1701"/>
        <w:gridCol w:w="1556"/>
        <w:gridCol w:w="728"/>
        <w:gridCol w:w="1016"/>
        <w:gridCol w:w="1397"/>
        <w:gridCol w:w="622"/>
        <w:gridCol w:w="613"/>
        <w:gridCol w:w="1312"/>
        <w:gridCol w:w="1135"/>
        <w:gridCol w:w="1416"/>
      </w:tblGrid>
      <w:tr w:rsidR="008744B2" w:rsidRPr="00911F52" w14:paraId="1F5A7863" w14:textId="77777777" w:rsidTr="00911F52">
        <w:trPr>
          <w:trHeight w:val="252"/>
          <w:tblHeader/>
        </w:trPr>
        <w:tc>
          <w:tcPr>
            <w:tcW w:w="115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D421906" w14:textId="77777777" w:rsidR="008744B2" w:rsidRPr="00911F52" w:rsidRDefault="008744B2" w:rsidP="00911F52">
            <w:pPr>
              <w:jc w:val="center"/>
              <w:rPr>
                <w:rFonts w:eastAsia="Times New Roman"/>
                <w:sz w:val="20"/>
                <w:szCs w:val="20"/>
                <w:lang w:eastAsia="lv-LV"/>
              </w:rPr>
            </w:pPr>
            <w:r w:rsidRPr="00911F52">
              <w:rPr>
                <w:rFonts w:eastAsia="Times New Roman"/>
                <w:sz w:val="20"/>
                <w:szCs w:val="20"/>
                <w:lang w:eastAsia="lv-LV"/>
              </w:rPr>
              <w:t>Indikatora tips</w:t>
            </w:r>
          </w:p>
        </w:tc>
        <w:tc>
          <w:tcPr>
            <w:tcW w:w="1523"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2BC6D6BE" w14:textId="77777777" w:rsidR="008744B2" w:rsidRPr="00911F52" w:rsidRDefault="008744B2" w:rsidP="00911F52">
            <w:pPr>
              <w:jc w:val="center"/>
              <w:rPr>
                <w:rFonts w:eastAsia="Times New Roman"/>
                <w:sz w:val="20"/>
                <w:szCs w:val="20"/>
                <w:lang w:eastAsia="lv-LV"/>
              </w:rPr>
            </w:pPr>
            <w:r w:rsidRPr="00911F52">
              <w:rPr>
                <w:rFonts w:eastAsia="Times New Roman"/>
                <w:sz w:val="20"/>
                <w:szCs w:val="20"/>
                <w:lang w:eastAsia="lv-LV"/>
              </w:rPr>
              <w:t xml:space="preserve">ID. </w:t>
            </w:r>
            <w:r w:rsidRPr="00911F52">
              <w:rPr>
                <w:rFonts w:eastAsia="Times New Roman"/>
                <w:sz w:val="20"/>
                <w:szCs w:val="20"/>
                <w:lang w:eastAsia="lv-LV"/>
              </w:rPr>
              <w:br/>
              <w:t>Rādītāja nosaukums</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6290F85" w14:textId="77777777" w:rsidR="008744B2" w:rsidRPr="00911F52" w:rsidRDefault="008744B2" w:rsidP="00911F52">
            <w:pPr>
              <w:jc w:val="center"/>
              <w:rPr>
                <w:rFonts w:eastAsia="Times New Roman"/>
                <w:sz w:val="20"/>
                <w:szCs w:val="20"/>
                <w:lang w:eastAsia="lv-LV"/>
              </w:rPr>
            </w:pPr>
            <w:r w:rsidRPr="00911F52">
              <w:rPr>
                <w:rFonts w:eastAsia="Times New Roman"/>
                <w:sz w:val="20"/>
                <w:szCs w:val="20"/>
                <w:lang w:eastAsia="lv-LV"/>
              </w:rPr>
              <w:t>Definīcija</w:t>
            </w:r>
          </w:p>
        </w:tc>
        <w:tc>
          <w:tcPr>
            <w:tcW w:w="155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0450248" w14:textId="77777777" w:rsidR="008744B2" w:rsidRPr="00911F52" w:rsidRDefault="008744B2" w:rsidP="00911F52">
            <w:pPr>
              <w:jc w:val="center"/>
              <w:rPr>
                <w:rFonts w:eastAsia="Times New Roman"/>
                <w:sz w:val="20"/>
                <w:szCs w:val="20"/>
                <w:lang w:eastAsia="lv-LV"/>
              </w:rPr>
            </w:pPr>
            <w:r w:rsidRPr="00911F52">
              <w:rPr>
                <w:rFonts w:eastAsia="Times New Roman"/>
                <w:sz w:val="20"/>
                <w:szCs w:val="20"/>
                <w:lang w:eastAsia="lv-LV"/>
              </w:rPr>
              <w:t>Mērvienība</w:t>
            </w:r>
          </w:p>
        </w:tc>
        <w:tc>
          <w:tcPr>
            <w:tcW w:w="72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2275815D" w14:textId="77777777" w:rsidR="008744B2" w:rsidRPr="00911F52" w:rsidRDefault="008744B2" w:rsidP="00911F52">
            <w:pPr>
              <w:jc w:val="center"/>
              <w:rPr>
                <w:rFonts w:eastAsia="Times New Roman"/>
                <w:sz w:val="20"/>
                <w:szCs w:val="20"/>
                <w:lang w:eastAsia="lv-LV"/>
              </w:rPr>
            </w:pPr>
            <w:r w:rsidRPr="00911F52">
              <w:rPr>
                <w:rFonts w:eastAsia="Times New Roman"/>
                <w:sz w:val="20"/>
                <w:szCs w:val="20"/>
                <w:lang w:eastAsia="lv-LV"/>
              </w:rPr>
              <w:t>Fonds</w:t>
            </w:r>
          </w:p>
        </w:tc>
        <w:tc>
          <w:tcPr>
            <w:tcW w:w="101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0F09458" w14:textId="77777777" w:rsidR="008744B2" w:rsidRPr="00911F52" w:rsidRDefault="008744B2" w:rsidP="00911F52">
            <w:pPr>
              <w:jc w:val="center"/>
              <w:rPr>
                <w:rFonts w:eastAsia="Times New Roman"/>
                <w:sz w:val="20"/>
                <w:szCs w:val="20"/>
                <w:lang w:eastAsia="lv-LV"/>
              </w:rPr>
            </w:pPr>
            <w:r w:rsidRPr="00911F52">
              <w:rPr>
                <w:rFonts w:eastAsia="Times New Roman"/>
                <w:sz w:val="20"/>
                <w:szCs w:val="20"/>
                <w:lang w:eastAsia="lv-LV"/>
              </w:rPr>
              <w:t>Reģiona kategorija</w:t>
            </w:r>
          </w:p>
        </w:tc>
        <w:tc>
          <w:tcPr>
            <w:tcW w:w="1397"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877B959" w14:textId="77777777" w:rsidR="008744B2" w:rsidRPr="00911F52" w:rsidRDefault="008744B2" w:rsidP="00911F52">
            <w:pPr>
              <w:jc w:val="center"/>
              <w:rPr>
                <w:rFonts w:eastAsia="Times New Roman"/>
                <w:sz w:val="20"/>
                <w:szCs w:val="20"/>
                <w:lang w:eastAsia="lv-LV"/>
              </w:rPr>
            </w:pPr>
            <w:r w:rsidRPr="00911F52">
              <w:rPr>
                <w:rFonts w:eastAsia="Times New Roman"/>
                <w:sz w:val="20"/>
                <w:szCs w:val="20"/>
                <w:lang w:eastAsia="lv-LV"/>
              </w:rPr>
              <w:t>Starpposma vērtība 2018. gads</w:t>
            </w:r>
          </w:p>
        </w:tc>
        <w:tc>
          <w:tcPr>
            <w:tcW w:w="2547" w:type="dxa"/>
            <w:gridSpan w:val="3"/>
            <w:tcBorders>
              <w:top w:val="single" w:sz="4" w:space="0" w:color="auto"/>
              <w:left w:val="nil"/>
              <w:bottom w:val="single" w:sz="4" w:space="0" w:color="auto"/>
              <w:right w:val="single" w:sz="4" w:space="0" w:color="auto"/>
            </w:tcBorders>
            <w:shd w:val="clear" w:color="000000" w:fill="C5D9F1"/>
            <w:vAlign w:val="center"/>
            <w:hideMark/>
          </w:tcPr>
          <w:p w14:paraId="240E932E" w14:textId="77777777" w:rsidR="008744B2" w:rsidRPr="00911F52" w:rsidRDefault="008744B2" w:rsidP="00911F52">
            <w:pPr>
              <w:jc w:val="center"/>
              <w:rPr>
                <w:rFonts w:eastAsia="Times New Roman"/>
                <w:sz w:val="20"/>
                <w:szCs w:val="20"/>
                <w:lang w:eastAsia="lv-LV"/>
              </w:rPr>
            </w:pPr>
            <w:r w:rsidRPr="00911F52">
              <w:rPr>
                <w:rFonts w:eastAsia="Times New Roman"/>
                <w:sz w:val="20"/>
                <w:szCs w:val="20"/>
                <w:lang w:eastAsia="lv-LV"/>
              </w:rPr>
              <w:t>Mērķa vērtība</w:t>
            </w:r>
          </w:p>
        </w:tc>
        <w:tc>
          <w:tcPr>
            <w:tcW w:w="1135" w:type="dxa"/>
            <w:vMerge w:val="restart"/>
            <w:tcBorders>
              <w:top w:val="single" w:sz="4" w:space="0" w:color="auto"/>
              <w:left w:val="nil"/>
              <w:right w:val="single" w:sz="4" w:space="0" w:color="auto"/>
            </w:tcBorders>
            <w:shd w:val="clear" w:color="000000" w:fill="C5D9F1"/>
            <w:vAlign w:val="center"/>
            <w:hideMark/>
          </w:tcPr>
          <w:p w14:paraId="5E310B53" w14:textId="4B34B648" w:rsidR="008744B2" w:rsidRPr="00911F52" w:rsidRDefault="008744B2" w:rsidP="00911F52">
            <w:pPr>
              <w:jc w:val="center"/>
              <w:rPr>
                <w:rFonts w:eastAsia="Times New Roman"/>
                <w:sz w:val="20"/>
                <w:szCs w:val="20"/>
                <w:lang w:eastAsia="lv-LV"/>
              </w:rPr>
            </w:pPr>
          </w:p>
          <w:p w14:paraId="1A8C5129" w14:textId="77777777" w:rsidR="008744B2" w:rsidRPr="00911F52" w:rsidRDefault="008744B2" w:rsidP="00911F52">
            <w:pPr>
              <w:jc w:val="center"/>
              <w:rPr>
                <w:rFonts w:eastAsia="Times New Roman"/>
                <w:sz w:val="20"/>
                <w:szCs w:val="20"/>
                <w:lang w:eastAsia="lv-LV"/>
              </w:rPr>
            </w:pPr>
            <w:r w:rsidRPr="00911F52">
              <w:rPr>
                <w:rFonts w:eastAsia="Times New Roman"/>
                <w:sz w:val="20"/>
                <w:szCs w:val="20"/>
                <w:lang w:eastAsia="lv-LV"/>
              </w:rPr>
              <w:t>Datu avots</w:t>
            </w:r>
          </w:p>
        </w:tc>
        <w:tc>
          <w:tcPr>
            <w:tcW w:w="141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4125BDA" w14:textId="77777777" w:rsidR="008744B2" w:rsidRPr="00911F52" w:rsidRDefault="008744B2" w:rsidP="00911F52">
            <w:pPr>
              <w:jc w:val="center"/>
              <w:rPr>
                <w:rFonts w:eastAsia="Times New Roman"/>
                <w:sz w:val="20"/>
                <w:szCs w:val="20"/>
                <w:lang w:eastAsia="lv-LV"/>
              </w:rPr>
            </w:pPr>
            <w:r w:rsidRPr="00911F52">
              <w:rPr>
                <w:rFonts w:eastAsia="Times New Roman"/>
                <w:sz w:val="20"/>
                <w:szCs w:val="20"/>
                <w:lang w:eastAsia="lv-LV"/>
              </w:rPr>
              <w:t>Rādītāja nozīmīguma apraksts</w:t>
            </w:r>
          </w:p>
        </w:tc>
      </w:tr>
      <w:tr w:rsidR="008744B2" w:rsidRPr="00911F52" w14:paraId="4398DAC0" w14:textId="77777777" w:rsidTr="00911F52">
        <w:trPr>
          <w:trHeight w:val="252"/>
          <w:tblHeader/>
        </w:trPr>
        <w:tc>
          <w:tcPr>
            <w:tcW w:w="1156" w:type="dxa"/>
            <w:vMerge/>
            <w:tcBorders>
              <w:top w:val="single" w:sz="4" w:space="0" w:color="auto"/>
              <w:left w:val="single" w:sz="4" w:space="0" w:color="auto"/>
              <w:bottom w:val="single" w:sz="4" w:space="0" w:color="auto"/>
              <w:right w:val="single" w:sz="4" w:space="0" w:color="auto"/>
            </w:tcBorders>
            <w:hideMark/>
          </w:tcPr>
          <w:p w14:paraId="6CC93EA9" w14:textId="77777777" w:rsidR="008744B2" w:rsidRPr="00911F52" w:rsidRDefault="008744B2" w:rsidP="00911F52">
            <w:pPr>
              <w:rPr>
                <w:rFonts w:eastAsia="Times New Roman"/>
                <w:sz w:val="20"/>
                <w:szCs w:val="20"/>
                <w:lang w:eastAsia="lv-LV"/>
              </w:rPr>
            </w:pPr>
          </w:p>
        </w:tc>
        <w:tc>
          <w:tcPr>
            <w:tcW w:w="1523" w:type="dxa"/>
            <w:vMerge/>
            <w:tcBorders>
              <w:top w:val="single" w:sz="4" w:space="0" w:color="auto"/>
              <w:left w:val="single" w:sz="4" w:space="0" w:color="auto"/>
              <w:bottom w:val="single" w:sz="4" w:space="0" w:color="auto"/>
              <w:right w:val="single" w:sz="4" w:space="0" w:color="auto"/>
            </w:tcBorders>
            <w:hideMark/>
          </w:tcPr>
          <w:p w14:paraId="7F75CB48" w14:textId="77777777" w:rsidR="008744B2" w:rsidRPr="00911F52" w:rsidRDefault="008744B2" w:rsidP="00911F52">
            <w:pPr>
              <w:rPr>
                <w:rFonts w:eastAsia="Times New Roman"/>
                <w:sz w:val="20"/>
                <w:szCs w:val="20"/>
                <w:lang w:eastAsia="lv-LV"/>
              </w:rPr>
            </w:pPr>
          </w:p>
        </w:tc>
        <w:tc>
          <w:tcPr>
            <w:tcW w:w="1701" w:type="dxa"/>
            <w:vMerge/>
            <w:tcBorders>
              <w:top w:val="single" w:sz="4" w:space="0" w:color="auto"/>
              <w:left w:val="single" w:sz="4" w:space="0" w:color="auto"/>
              <w:bottom w:val="single" w:sz="4" w:space="0" w:color="auto"/>
              <w:right w:val="single" w:sz="4" w:space="0" w:color="auto"/>
            </w:tcBorders>
            <w:hideMark/>
          </w:tcPr>
          <w:p w14:paraId="65048CF4" w14:textId="77777777" w:rsidR="008744B2" w:rsidRPr="00911F52" w:rsidRDefault="008744B2" w:rsidP="00911F52">
            <w:pPr>
              <w:rPr>
                <w:rFonts w:eastAsia="Times New Roman"/>
                <w:sz w:val="20"/>
                <w:szCs w:val="20"/>
                <w:lang w:eastAsia="lv-LV"/>
              </w:rPr>
            </w:pPr>
          </w:p>
        </w:tc>
        <w:tc>
          <w:tcPr>
            <w:tcW w:w="1556" w:type="dxa"/>
            <w:vMerge/>
            <w:tcBorders>
              <w:top w:val="single" w:sz="4" w:space="0" w:color="auto"/>
              <w:left w:val="single" w:sz="4" w:space="0" w:color="auto"/>
              <w:bottom w:val="single" w:sz="4" w:space="0" w:color="auto"/>
              <w:right w:val="single" w:sz="4" w:space="0" w:color="auto"/>
            </w:tcBorders>
            <w:hideMark/>
          </w:tcPr>
          <w:p w14:paraId="7AA059F5" w14:textId="77777777" w:rsidR="008744B2" w:rsidRPr="00911F52" w:rsidRDefault="008744B2" w:rsidP="00911F52">
            <w:pPr>
              <w:rPr>
                <w:rFonts w:eastAsia="Times New Roman"/>
                <w:sz w:val="20"/>
                <w:szCs w:val="20"/>
                <w:lang w:eastAsia="lv-LV"/>
              </w:rPr>
            </w:pPr>
          </w:p>
        </w:tc>
        <w:tc>
          <w:tcPr>
            <w:tcW w:w="728" w:type="dxa"/>
            <w:vMerge/>
            <w:tcBorders>
              <w:top w:val="single" w:sz="4" w:space="0" w:color="auto"/>
              <w:left w:val="single" w:sz="4" w:space="0" w:color="auto"/>
              <w:bottom w:val="single" w:sz="4" w:space="0" w:color="auto"/>
              <w:right w:val="single" w:sz="4" w:space="0" w:color="auto"/>
            </w:tcBorders>
            <w:hideMark/>
          </w:tcPr>
          <w:p w14:paraId="74A80CBA" w14:textId="77777777" w:rsidR="008744B2" w:rsidRPr="00911F52" w:rsidRDefault="008744B2" w:rsidP="00911F52">
            <w:pPr>
              <w:rPr>
                <w:rFonts w:eastAsia="Times New Roman"/>
                <w:sz w:val="20"/>
                <w:szCs w:val="20"/>
                <w:lang w:eastAsia="lv-LV"/>
              </w:rPr>
            </w:pPr>
          </w:p>
        </w:tc>
        <w:tc>
          <w:tcPr>
            <w:tcW w:w="1016" w:type="dxa"/>
            <w:vMerge/>
            <w:tcBorders>
              <w:top w:val="single" w:sz="4" w:space="0" w:color="auto"/>
              <w:left w:val="single" w:sz="4" w:space="0" w:color="auto"/>
              <w:bottom w:val="single" w:sz="4" w:space="0" w:color="auto"/>
              <w:right w:val="single" w:sz="4" w:space="0" w:color="auto"/>
            </w:tcBorders>
            <w:hideMark/>
          </w:tcPr>
          <w:p w14:paraId="6DFD3E2B" w14:textId="77777777" w:rsidR="008744B2" w:rsidRPr="00911F52" w:rsidRDefault="008744B2" w:rsidP="00911F52">
            <w:pPr>
              <w:rPr>
                <w:rFonts w:eastAsia="Times New Roman"/>
                <w:sz w:val="20"/>
                <w:szCs w:val="20"/>
                <w:lang w:eastAsia="lv-LV"/>
              </w:rPr>
            </w:pPr>
          </w:p>
        </w:tc>
        <w:tc>
          <w:tcPr>
            <w:tcW w:w="1397" w:type="dxa"/>
            <w:vMerge/>
            <w:tcBorders>
              <w:top w:val="single" w:sz="4" w:space="0" w:color="auto"/>
              <w:left w:val="single" w:sz="4" w:space="0" w:color="auto"/>
              <w:bottom w:val="single" w:sz="4" w:space="0" w:color="auto"/>
              <w:right w:val="single" w:sz="4" w:space="0" w:color="auto"/>
            </w:tcBorders>
            <w:hideMark/>
          </w:tcPr>
          <w:p w14:paraId="2746E88A" w14:textId="77777777" w:rsidR="008744B2" w:rsidRPr="00911F52" w:rsidRDefault="008744B2" w:rsidP="00911F52">
            <w:pPr>
              <w:rPr>
                <w:rFonts w:eastAsia="Times New Roman"/>
                <w:sz w:val="20"/>
                <w:szCs w:val="20"/>
                <w:lang w:eastAsia="lv-LV"/>
              </w:rPr>
            </w:pPr>
          </w:p>
        </w:tc>
        <w:tc>
          <w:tcPr>
            <w:tcW w:w="622" w:type="dxa"/>
            <w:tcBorders>
              <w:top w:val="nil"/>
              <w:left w:val="nil"/>
              <w:bottom w:val="single" w:sz="4" w:space="0" w:color="auto"/>
              <w:right w:val="single" w:sz="4" w:space="0" w:color="auto"/>
            </w:tcBorders>
            <w:shd w:val="clear" w:color="000000" w:fill="C5D9F1"/>
            <w:hideMark/>
          </w:tcPr>
          <w:p w14:paraId="6653C5C8"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Siev.</w:t>
            </w:r>
          </w:p>
        </w:tc>
        <w:tc>
          <w:tcPr>
            <w:tcW w:w="613" w:type="dxa"/>
            <w:tcBorders>
              <w:top w:val="nil"/>
              <w:left w:val="nil"/>
              <w:bottom w:val="single" w:sz="4" w:space="0" w:color="auto"/>
              <w:right w:val="single" w:sz="4" w:space="0" w:color="auto"/>
            </w:tcBorders>
            <w:shd w:val="clear" w:color="000000" w:fill="C5D9F1"/>
            <w:hideMark/>
          </w:tcPr>
          <w:p w14:paraId="36D766B8"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Vīr.</w:t>
            </w:r>
          </w:p>
        </w:tc>
        <w:tc>
          <w:tcPr>
            <w:tcW w:w="1312" w:type="dxa"/>
            <w:tcBorders>
              <w:top w:val="nil"/>
              <w:left w:val="nil"/>
              <w:bottom w:val="single" w:sz="4" w:space="0" w:color="auto"/>
              <w:right w:val="single" w:sz="4" w:space="0" w:color="auto"/>
            </w:tcBorders>
            <w:shd w:val="clear" w:color="000000" w:fill="C5D9F1"/>
            <w:hideMark/>
          </w:tcPr>
          <w:p w14:paraId="008C6B40"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Kopā</w:t>
            </w:r>
          </w:p>
        </w:tc>
        <w:tc>
          <w:tcPr>
            <w:tcW w:w="1135" w:type="dxa"/>
            <w:vMerge/>
            <w:tcBorders>
              <w:left w:val="nil"/>
              <w:bottom w:val="single" w:sz="4" w:space="0" w:color="auto"/>
              <w:right w:val="single" w:sz="4" w:space="0" w:color="auto"/>
            </w:tcBorders>
            <w:shd w:val="clear" w:color="000000" w:fill="C5D9F1"/>
            <w:hideMark/>
          </w:tcPr>
          <w:p w14:paraId="25FB37E4" w14:textId="77777777" w:rsidR="008744B2" w:rsidRPr="00911F52" w:rsidRDefault="008744B2" w:rsidP="00911F52">
            <w:pPr>
              <w:rPr>
                <w:rFonts w:eastAsia="Times New Roman"/>
                <w:sz w:val="20"/>
                <w:szCs w:val="20"/>
                <w:lang w:eastAsia="lv-LV"/>
              </w:rPr>
            </w:pPr>
          </w:p>
        </w:tc>
        <w:tc>
          <w:tcPr>
            <w:tcW w:w="1416" w:type="dxa"/>
            <w:vMerge/>
            <w:tcBorders>
              <w:top w:val="single" w:sz="4" w:space="0" w:color="auto"/>
              <w:left w:val="single" w:sz="4" w:space="0" w:color="auto"/>
              <w:bottom w:val="single" w:sz="4" w:space="0" w:color="auto"/>
              <w:right w:val="single" w:sz="4" w:space="0" w:color="auto"/>
            </w:tcBorders>
            <w:hideMark/>
          </w:tcPr>
          <w:p w14:paraId="319BDDCD" w14:textId="77777777" w:rsidR="008744B2" w:rsidRPr="00911F52" w:rsidRDefault="008744B2" w:rsidP="00911F52">
            <w:pPr>
              <w:rPr>
                <w:rFonts w:eastAsia="Times New Roman"/>
                <w:sz w:val="20"/>
                <w:szCs w:val="20"/>
                <w:lang w:eastAsia="lv-LV"/>
              </w:rPr>
            </w:pPr>
          </w:p>
        </w:tc>
      </w:tr>
      <w:tr w:rsidR="008744B2" w:rsidRPr="00911F52" w14:paraId="417290A8" w14:textId="77777777" w:rsidTr="00911F52">
        <w:trPr>
          <w:trHeight w:val="252"/>
        </w:trPr>
        <w:tc>
          <w:tcPr>
            <w:tcW w:w="1156" w:type="dxa"/>
            <w:tcBorders>
              <w:top w:val="nil"/>
              <w:left w:val="single" w:sz="4" w:space="0" w:color="auto"/>
              <w:bottom w:val="single" w:sz="4" w:space="0" w:color="auto"/>
              <w:right w:val="single" w:sz="4" w:space="0" w:color="auto"/>
            </w:tcBorders>
            <w:shd w:val="clear" w:color="auto" w:fill="auto"/>
            <w:hideMark/>
          </w:tcPr>
          <w:p w14:paraId="5A0CCEB4"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Finanšu rādītājs</w:t>
            </w:r>
          </w:p>
        </w:tc>
        <w:tc>
          <w:tcPr>
            <w:tcW w:w="1523" w:type="dxa"/>
            <w:tcBorders>
              <w:top w:val="single" w:sz="4" w:space="0" w:color="auto"/>
              <w:left w:val="nil"/>
              <w:bottom w:val="single" w:sz="4" w:space="0" w:color="auto"/>
              <w:right w:val="single" w:sz="4" w:space="0" w:color="auto"/>
            </w:tcBorders>
            <w:shd w:val="clear" w:color="auto" w:fill="auto"/>
            <w:noWrap/>
            <w:hideMark/>
          </w:tcPr>
          <w:p w14:paraId="3862B48B"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(F05) </w:t>
            </w:r>
          </w:p>
        </w:tc>
        <w:tc>
          <w:tcPr>
            <w:tcW w:w="170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3DB51A94"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c>
          <w:tcPr>
            <w:tcW w:w="1556" w:type="dxa"/>
            <w:tcBorders>
              <w:top w:val="nil"/>
              <w:left w:val="nil"/>
              <w:bottom w:val="single" w:sz="4" w:space="0" w:color="auto"/>
              <w:right w:val="single" w:sz="4" w:space="0" w:color="auto"/>
            </w:tcBorders>
            <w:shd w:val="clear" w:color="auto" w:fill="auto"/>
            <w:hideMark/>
          </w:tcPr>
          <w:p w14:paraId="67C970B0"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EUR</w:t>
            </w:r>
          </w:p>
        </w:tc>
        <w:tc>
          <w:tcPr>
            <w:tcW w:w="728" w:type="dxa"/>
            <w:tcBorders>
              <w:top w:val="nil"/>
              <w:left w:val="nil"/>
              <w:bottom w:val="single" w:sz="4" w:space="0" w:color="auto"/>
              <w:right w:val="single" w:sz="4" w:space="0" w:color="auto"/>
            </w:tcBorders>
            <w:shd w:val="clear" w:color="auto" w:fill="auto"/>
            <w:hideMark/>
          </w:tcPr>
          <w:p w14:paraId="35F4F05F"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KF</w:t>
            </w:r>
          </w:p>
        </w:tc>
        <w:tc>
          <w:tcPr>
            <w:tcW w:w="1016"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10B63D96"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c>
          <w:tcPr>
            <w:tcW w:w="1397" w:type="dxa"/>
            <w:tcBorders>
              <w:top w:val="nil"/>
              <w:left w:val="nil"/>
              <w:bottom w:val="single" w:sz="4" w:space="0" w:color="auto"/>
              <w:right w:val="single" w:sz="4" w:space="0" w:color="auto"/>
            </w:tcBorders>
            <w:shd w:val="clear" w:color="auto" w:fill="auto"/>
            <w:hideMark/>
          </w:tcPr>
          <w:p w14:paraId="3A656B80"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23 504 873</w:t>
            </w:r>
          </w:p>
        </w:tc>
        <w:tc>
          <w:tcPr>
            <w:tcW w:w="622"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5FD9D654"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c>
          <w:tcPr>
            <w:tcW w:w="613"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430043A2"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c>
          <w:tcPr>
            <w:tcW w:w="1312" w:type="dxa"/>
            <w:tcBorders>
              <w:top w:val="nil"/>
              <w:left w:val="nil"/>
              <w:bottom w:val="single" w:sz="4" w:space="0" w:color="auto"/>
              <w:right w:val="single" w:sz="4" w:space="0" w:color="auto"/>
            </w:tcBorders>
            <w:shd w:val="clear" w:color="auto" w:fill="auto"/>
            <w:hideMark/>
          </w:tcPr>
          <w:p w14:paraId="7C2F8600"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228 548 580</w:t>
            </w:r>
          </w:p>
        </w:tc>
        <w:tc>
          <w:tcPr>
            <w:tcW w:w="1135" w:type="dxa"/>
            <w:tcBorders>
              <w:top w:val="nil"/>
              <w:left w:val="nil"/>
              <w:bottom w:val="single" w:sz="4" w:space="0" w:color="auto"/>
              <w:right w:val="single" w:sz="4" w:space="0" w:color="auto"/>
            </w:tcBorders>
            <w:shd w:val="clear" w:color="auto" w:fill="auto"/>
            <w:hideMark/>
          </w:tcPr>
          <w:p w14:paraId="46349A45"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sertifikācijas iestādes uzskaites sistēma</w:t>
            </w:r>
          </w:p>
        </w:tc>
        <w:tc>
          <w:tcPr>
            <w:tcW w:w="1416" w:type="dxa"/>
            <w:tcBorders>
              <w:top w:val="nil"/>
              <w:left w:val="nil"/>
              <w:bottom w:val="single" w:sz="4" w:space="0" w:color="auto"/>
              <w:right w:val="single" w:sz="4" w:space="0" w:color="auto"/>
            </w:tcBorders>
            <w:shd w:val="clear" w:color="auto" w:fill="auto"/>
            <w:hideMark/>
          </w:tcPr>
          <w:p w14:paraId="6B0F3509"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r>
      <w:tr w:rsidR="008744B2" w:rsidRPr="00911F52" w14:paraId="2FCD75D5" w14:textId="77777777" w:rsidTr="00911F52">
        <w:trPr>
          <w:trHeight w:val="252"/>
        </w:trPr>
        <w:tc>
          <w:tcPr>
            <w:tcW w:w="1156" w:type="dxa"/>
            <w:tcBorders>
              <w:top w:val="nil"/>
              <w:left w:val="single" w:sz="4" w:space="0" w:color="auto"/>
              <w:bottom w:val="single" w:sz="4" w:space="0" w:color="auto"/>
              <w:right w:val="single" w:sz="4" w:space="0" w:color="auto"/>
            </w:tcBorders>
            <w:shd w:val="clear" w:color="auto" w:fill="auto"/>
            <w:hideMark/>
          </w:tcPr>
          <w:p w14:paraId="63245692"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Finanšu rādītājs</w:t>
            </w:r>
          </w:p>
        </w:tc>
        <w:tc>
          <w:tcPr>
            <w:tcW w:w="1523" w:type="dxa"/>
            <w:tcBorders>
              <w:top w:val="single" w:sz="4" w:space="0" w:color="auto"/>
              <w:left w:val="nil"/>
              <w:bottom w:val="single" w:sz="4" w:space="0" w:color="auto"/>
              <w:right w:val="single" w:sz="4" w:space="0" w:color="auto"/>
            </w:tcBorders>
            <w:shd w:val="clear" w:color="auto" w:fill="auto"/>
            <w:noWrap/>
            <w:hideMark/>
          </w:tcPr>
          <w:p w14:paraId="0419FB34"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(F06) </w:t>
            </w:r>
          </w:p>
        </w:tc>
        <w:tc>
          <w:tcPr>
            <w:tcW w:w="170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73C6BD66"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c>
          <w:tcPr>
            <w:tcW w:w="1556" w:type="dxa"/>
            <w:tcBorders>
              <w:top w:val="nil"/>
              <w:left w:val="nil"/>
              <w:bottom w:val="single" w:sz="4" w:space="0" w:color="auto"/>
              <w:right w:val="single" w:sz="4" w:space="0" w:color="auto"/>
            </w:tcBorders>
            <w:shd w:val="clear" w:color="auto" w:fill="auto"/>
            <w:hideMark/>
          </w:tcPr>
          <w:p w14:paraId="2A5CE525"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EUR</w:t>
            </w:r>
          </w:p>
        </w:tc>
        <w:tc>
          <w:tcPr>
            <w:tcW w:w="728" w:type="dxa"/>
            <w:tcBorders>
              <w:top w:val="nil"/>
              <w:left w:val="nil"/>
              <w:bottom w:val="single" w:sz="4" w:space="0" w:color="auto"/>
              <w:right w:val="single" w:sz="4" w:space="0" w:color="auto"/>
            </w:tcBorders>
            <w:shd w:val="clear" w:color="auto" w:fill="auto"/>
            <w:hideMark/>
          </w:tcPr>
          <w:p w14:paraId="48CF9648"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ERAF</w:t>
            </w:r>
          </w:p>
        </w:tc>
        <w:tc>
          <w:tcPr>
            <w:tcW w:w="1016"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5EC519D4"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c>
          <w:tcPr>
            <w:tcW w:w="1397" w:type="dxa"/>
            <w:tcBorders>
              <w:top w:val="nil"/>
              <w:left w:val="nil"/>
              <w:bottom w:val="single" w:sz="4" w:space="0" w:color="auto"/>
              <w:right w:val="single" w:sz="4" w:space="0" w:color="auto"/>
            </w:tcBorders>
            <w:shd w:val="clear" w:color="auto" w:fill="auto"/>
            <w:hideMark/>
          </w:tcPr>
          <w:p w14:paraId="4A7CB368" w14:textId="77777777" w:rsidR="008744B2" w:rsidRPr="00911F52" w:rsidRDefault="008744B2" w:rsidP="00911F52">
            <w:pPr>
              <w:rPr>
                <w:rFonts w:eastAsia="Times New Roman"/>
                <w:color w:val="000000"/>
                <w:sz w:val="20"/>
                <w:szCs w:val="20"/>
              </w:rPr>
            </w:pPr>
            <w:r w:rsidRPr="00911F52">
              <w:rPr>
                <w:color w:val="000000"/>
                <w:sz w:val="20"/>
                <w:szCs w:val="20"/>
              </w:rPr>
              <w:t>23 030 512</w:t>
            </w:r>
          </w:p>
          <w:p w14:paraId="2CFB6B02" w14:textId="77777777" w:rsidR="008744B2" w:rsidRPr="00911F52" w:rsidRDefault="008744B2" w:rsidP="00911F52">
            <w:pPr>
              <w:rPr>
                <w:rFonts w:eastAsia="Times New Roman"/>
                <w:sz w:val="20"/>
                <w:szCs w:val="20"/>
                <w:lang w:eastAsia="lv-LV"/>
              </w:rPr>
            </w:pPr>
          </w:p>
        </w:tc>
        <w:tc>
          <w:tcPr>
            <w:tcW w:w="622"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4444F77B"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c>
          <w:tcPr>
            <w:tcW w:w="613"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24D6F5AA"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c>
          <w:tcPr>
            <w:tcW w:w="1312" w:type="dxa"/>
            <w:tcBorders>
              <w:top w:val="nil"/>
              <w:left w:val="nil"/>
              <w:bottom w:val="single" w:sz="4" w:space="0" w:color="auto"/>
              <w:right w:val="single" w:sz="4" w:space="0" w:color="auto"/>
            </w:tcBorders>
            <w:shd w:val="clear" w:color="auto" w:fill="auto"/>
            <w:hideMark/>
          </w:tcPr>
          <w:p w14:paraId="659B3546"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336 875 566</w:t>
            </w:r>
          </w:p>
        </w:tc>
        <w:tc>
          <w:tcPr>
            <w:tcW w:w="1135" w:type="dxa"/>
            <w:tcBorders>
              <w:top w:val="nil"/>
              <w:left w:val="nil"/>
              <w:bottom w:val="single" w:sz="4" w:space="0" w:color="auto"/>
              <w:right w:val="single" w:sz="4" w:space="0" w:color="auto"/>
            </w:tcBorders>
            <w:shd w:val="clear" w:color="auto" w:fill="auto"/>
            <w:hideMark/>
          </w:tcPr>
          <w:p w14:paraId="0E57B951"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sertifikācijas iestādes uzskaites sistēma</w:t>
            </w:r>
          </w:p>
        </w:tc>
        <w:tc>
          <w:tcPr>
            <w:tcW w:w="1416" w:type="dxa"/>
            <w:tcBorders>
              <w:top w:val="nil"/>
              <w:left w:val="nil"/>
              <w:bottom w:val="single" w:sz="4" w:space="0" w:color="auto"/>
              <w:right w:val="single" w:sz="4" w:space="0" w:color="auto"/>
            </w:tcBorders>
            <w:shd w:val="clear" w:color="auto" w:fill="auto"/>
            <w:hideMark/>
          </w:tcPr>
          <w:p w14:paraId="566D07B4"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r>
      <w:tr w:rsidR="008744B2" w:rsidRPr="00911F52" w14:paraId="6E61460B" w14:textId="77777777" w:rsidTr="00911F52">
        <w:trPr>
          <w:trHeight w:val="757"/>
        </w:trPr>
        <w:tc>
          <w:tcPr>
            <w:tcW w:w="1156" w:type="dxa"/>
            <w:tcBorders>
              <w:top w:val="nil"/>
              <w:left w:val="single" w:sz="4" w:space="0" w:color="auto"/>
              <w:bottom w:val="single" w:sz="4" w:space="0" w:color="auto"/>
              <w:right w:val="single" w:sz="4" w:space="0" w:color="auto"/>
            </w:tcBorders>
            <w:shd w:val="clear" w:color="auto" w:fill="auto"/>
            <w:hideMark/>
          </w:tcPr>
          <w:p w14:paraId="782E465D"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Iznākuma rādītājs</w:t>
            </w:r>
          </w:p>
        </w:tc>
        <w:tc>
          <w:tcPr>
            <w:tcW w:w="1523" w:type="dxa"/>
            <w:tcBorders>
              <w:top w:val="nil"/>
              <w:left w:val="nil"/>
              <w:bottom w:val="single" w:sz="4" w:space="0" w:color="auto"/>
              <w:right w:val="single" w:sz="4" w:space="0" w:color="auto"/>
            </w:tcBorders>
            <w:shd w:val="clear" w:color="auto" w:fill="auto"/>
            <w:hideMark/>
          </w:tcPr>
          <w:p w14:paraId="224E63C2"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4.2.1.a</w:t>
            </w:r>
          </w:p>
          <w:p w14:paraId="3455DAA0"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Mājsaimniecību skaits ar uzlabotu energopatēriņa klasifikāciju</w:t>
            </w:r>
          </w:p>
          <w:p w14:paraId="5CB0FB19"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(CO35)</w:t>
            </w:r>
          </w:p>
        </w:tc>
        <w:tc>
          <w:tcPr>
            <w:tcW w:w="1701" w:type="dxa"/>
            <w:tcBorders>
              <w:top w:val="nil"/>
              <w:left w:val="nil"/>
              <w:bottom w:val="single" w:sz="4" w:space="0" w:color="auto"/>
              <w:right w:val="single" w:sz="4" w:space="0" w:color="auto"/>
            </w:tcBorders>
            <w:shd w:val="clear" w:color="auto" w:fill="auto"/>
            <w:hideMark/>
          </w:tcPr>
          <w:p w14:paraId="0C9DD928"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kopējais</w:t>
            </w:r>
          </w:p>
        </w:tc>
        <w:tc>
          <w:tcPr>
            <w:tcW w:w="1556" w:type="dxa"/>
            <w:tcBorders>
              <w:top w:val="nil"/>
              <w:left w:val="nil"/>
              <w:bottom w:val="single" w:sz="4" w:space="0" w:color="auto"/>
              <w:right w:val="single" w:sz="4" w:space="0" w:color="auto"/>
            </w:tcBorders>
            <w:shd w:val="clear" w:color="auto" w:fill="auto"/>
            <w:hideMark/>
          </w:tcPr>
          <w:p w14:paraId="1EA09CAA"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mājsaimniecības</w:t>
            </w:r>
          </w:p>
        </w:tc>
        <w:tc>
          <w:tcPr>
            <w:tcW w:w="728" w:type="dxa"/>
            <w:tcBorders>
              <w:top w:val="nil"/>
              <w:left w:val="nil"/>
              <w:bottom w:val="single" w:sz="4" w:space="0" w:color="auto"/>
              <w:right w:val="single" w:sz="4" w:space="0" w:color="auto"/>
            </w:tcBorders>
            <w:shd w:val="clear" w:color="auto" w:fill="auto"/>
            <w:hideMark/>
          </w:tcPr>
          <w:p w14:paraId="12A6E407"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ERAF</w:t>
            </w:r>
          </w:p>
        </w:tc>
        <w:tc>
          <w:tcPr>
            <w:tcW w:w="1016"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278691D9"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c>
          <w:tcPr>
            <w:tcW w:w="1397" w:type="dxa"/>
            <w:tcBorders>
              <w:top w:val="nil"/>
              <w:left w:val="nil"/>
              <w:bottom w:val="single" w:sz="4" w:space="0" w:color="auto"/>
              <w:right w:val="single" w:sz="4" w:space="0" w:color="auto"/>
            </w:tcBorders>
            <w:shd w:val="clear" w:color="auto" w:fill="auto"/>
            <w:hideMark/>
          </w:tcPr>
          <w:p w14:paraId="7095F93C"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0</w:t>
            </w:r>
          </w:p>
        </w:tc>
        <w:tc>
          <w:tcPr>
            <w:tcW w:w="62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hideMark/>
          </w:tcPr>
          <w:p w14:paraId="448776F8"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c>
          <w:tcPr>
            <w:tcW w:w="61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hideMark/>
          </w:tcPr>
          <w:p w14:paraId="1BEBF1D2"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c>
          <w:tcPr>
            <w:tcW w:w="1312" w:type="dxa"/>
            <w:tcBorders>
              <w:top w:val="nil"/>
              <w:left w:val="nil"/>
              <w:bottom w:val="single" w:sz="4" w:space="0" w:color="auto"/>
              <w:right w:val="single" w:sz="4" w:space="0" w:color="auto"/>
            </w:tcBorders>
            <w:shd w:val="clear" w:color="auto" w:fill="auto"/>
            <w:hideMark/>
          </w:tcPr>
          <w:p w14:paraId="45A8C414"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14 286</w:t>
            </w:r>
          </w:p>
        </w:tc>
        <w:tc>
          <w:tcPr>
            <w:tcW w:w="1135" w:type="dxa"/>
            <w:tcBorders>
              <w:top w:val="nil"/>
              <w:left w:val="nil"/>
              <w:bottom w:val="single" w:sz="4" w:space="0" w:color="auto"/>
              <w:right w:val="single" w:sz="4" w:space="0" w:color="auto"/>
            </w:tcBorders>
            <w:shd w:val="clear" w:color="auto" w:fill="auto"/>
            <w:hideMark/>
          </w:tcPr>
          <w:p w14:paraId="76771558"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projektu dati</w:t>
            </w:r>
          </w:p>
        </w:tc>
        <w:tc>
          <w:tcPr>
            <w:tcW w:w="1416" w:type="dxa"/>
            <w:tcBorders>
              <w:top w:val="nil"/>
              <w:left w:val="nil"/>
              <w:bottom w:val="single" w:sz="4" w:space="0" w:color="auto"/>
              <w:right w:val="single" w:sz="4" w:space="0" w:color="auto"/>
            </w:tcBorders>
            <w:shd w:val="clear" w:color="auto" w:fill="auto"/>
            <w:hideMark/>
          </w:tcPr>
          <w:p w14:paraId="517AC841" w14:textId="77777777" w:rsidR="008744B2" w:rsidRPr="00911F52" w:rsidRDefault="008744B2" w:rsidP="00911F52">
            <w:pPr>
              <w:rPr>
                <w:sz w:val="20"/>
                <w:szCs w:val="20"/>
              </w:rPr>
            </w:pPr>
            <w:r w:rsidRPr="00911F52">
              <w:rPr>
                <w:sz w:val="20"/>
                <w:szCs w:val="20"/>
              </w:rPr>
              <w:t>Iznākuma rādītājs ietver SAM 4.2.1. plānotās darbības, kas saistītas ar daudzīvokļu ēku siltināšanu.</w:t>
            </w:r>
            <w:r w:rsidRPr="00911F52">
              <w:t xml:space="preserve"> </w:t>
            </w:r>
            <w:r w:rsidRPr="00911F52">
              <w:rPr>
                <w:sz w:val="20"/>
                <w:szCs w:val="20"/>
              </w:rPr>
              <w:t>Iznākuma rādītājs atbilst 52,04% no ERAF finansējuma prioritārajam virzienam.</w:t>
            </w:r>
          </w:p>
        </w:tc>
      </w:tr>
      <w:tr w:rsidR="008744B2" w:rsidRPr="00911F52" w14:paraId="0181A0A3" w14:textId="77777777" w:rsidTr="00911F52">
        <w:trPr>
          <w:trHeight w:val="757"/>
        </w:trPr>
        <w:tc>
          <w:tcPr>
            <w:tcW w:w="1156" w:type="dxa"/>
            <w:tcBorders>
              <w:top w:val="nil"/>
              <w:left w:val="single" w:sz="4" w:space="0" w:color="auto"/>
              <w:bottom w:val="single" w:sz="4" w:space="0" w:color="auto"/>
              <w:right w:val="single" w:sz="4" w:space="0" w:color="auto"/>
            </w:tcBorders>
            <w:shd w:val="clear" w:color="auto" w:fill="auto"/>
            <w:hideMark/>
          </w:tcPr>
          <w:p w14:paraId="24C90B6F"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Galvenais īstenošanas posms</w:t>
            </w:r>
          </w:p>
        </w:tc>
        <w:tc>
          <w:tcPr>
            <w:tcW w:w="1523" w:type="dxa"/>
            <w:tcBorders>
              <w:top w:val="nil"/>
              <w:left w:val="nil"/>
              <w:bottom w:val="single" w:sz="4" w:space="0" w:color="auto"/>
              <w:right w:val="single" w:sz="4" w:space="0" w:color="auto"/>
            </w:tcBorders>
            <w:shd w:val="clear" w:color="auto" w:fill="auto"/>
            <w:hideMark/>
          </w:tcPr>
          <w:p w14:paraId="4FC8697B"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4.2.1.a</w:t>
            </w:r>
          </w:p>
          <w:p w14:paraId="56836A73"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Noslēgtie līgumi ar finansējuma saņēmēju par ēku siltināšanu (S06)</w:t>
            </w:r>
          </w:p>
        </w:tc>
        <w:tc>
          <w:tcPr>
            <w:tcW w:w="1701" w:type="dxa"/>
            <w:tcBorders>
              <w:top w:val="nil"/>
              <w:left w:val="nil"/>
              <w:bottom w:val="single" w:sz="4" w:space="0" w:color="auto"/>
              <w:right w:val="single" w:sz="4" w:space="0" w:color="auto"/>
            </w:tcBorders>
            <w:shd w:val="clear" w:color="auto" w:fill="auto"/>
            <w:hideMark/>
          </w:tcPr>
          <w:p w14:paraId="0A97A4A8"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Noslēgtie līgumi ar finansējuma saņēmēju par ēku siltināšanu</w:t>
            </w:r>
          </w:p>
        </w:tc>
        <w:tc>
          <w:tcPr>
            <w:tcW w:w="1556" w:type="dxa"/>
            <w:tcBorders>
              <w:top w:val="nil"/>
              <w:left w:val="nil"/>
              <w:bottom w:val="single" w:sz="4" w:space="0" w:color="auto"/>
              <w:right w:val="single" w:sz="4" w:space="0" w:color="auto"/>
            </w:tcBorders>
            <w:shd w:val="clear" w:color="auto" w:fill="auto"/>
            <w:hideMark/>
          </w:tcPr>
          <w:p w14:paraId="76948391"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līgumi</w:t>
            </w:r>
          </w:p>
        </w:tc>
        <w:tc>
          <w:tcPr>
            <w:tcW w:w="728" w:type="dxa"/>
            <w:tcBorders>
              <w:top w:val="nil"/>
              <w:left w:val="nil"/>
              <w:bottom w:val="single" w:sz="4" w:space="0" w:color="auto"/>
              <w:right w:val="single" w:sz="4" w:space="0" w:color="auto"/>
            </w:tcBorders>
            <w:shd w:val="clear" w:color="auto" w:fill="auto"/>
            <w:hideMark/>
          </w:tcPr>
          <w:p w14:paraId="3A8836E8"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ERAF</w:t>
            </w:r>
          </w:p>
        </w:tc>
        <w:tc>
          <w:tcPr>
            <w:tcW w:w="1016"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16AF250C"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c>
          <w:tcPr>
            <w:tcW w:w="1397" w:type="dxa"/>
            <w:tcBorders>
              <w:top w:val="nil"/>
              <w:left w:val="nil"/>
              <w:bottom w:val="single" w:sz="4" w:space="0" w:color="auto"/>
              <w:right w:val="single" w:sz="4" w:space="0" w:color="auto"/>
            </w:tcBorders>
            <w:shd w:val="clear" w:color="auto" w:fill="auto"/>
            <w:hideMark/>
          </w:tcPr>
          <w:p w14:paraId="582CEAC4"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70</w:t>
            </w:r>
          </w:p>
        </w:tc>
        <w:tc>
          <w:tcPr>
            <w:tcW w:w="622"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4E373DE4"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c>
          <w:tcPr>
            <w:tcW w:w="613"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384E21C1"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c>
          <w:tcPr>
            <w:tcW w:w="1312"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2871BF5C"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c>
          <w:tcPr>
            <w:tcW w:w="1135" w:type="dxa"/>
            <w:tcBorders>
              <w:top w:val="nil"/>
              <w:left w:val="nil"/>
              <w:bottom w:val="single" w:sz="4" w:space="0" w:color="auto"/>
              <w:right w:val="single" w:sz="4" w:space="0" w:color="auto"/>
            </w:tcBorders>
            <w:shd w:val="clear" w:color="auto" w:fill="auto"/>
            <w:hideMark/>
          </w:tcPr>
          <w:p w14:paraId="2EC6E285"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projektu dati</w:t>
            </w:r>
          </w:p>
        </w:tc>
        <w:tc>
          <w:tcPr>
            <w:tcW w:w="1416" w:type="dxa"/>
            <w:tcBorders>
              <w:top w:val="nil"/>
              <w:left w:val="nil"/>
              <w:bottom w:val="single" w:sz="4" w:space="0" w:color="auto"/>
              <w:right w:val="single" w:sz="4" w:space="0" w:color="auto"/>
            </w:tcBorders>
            <w:shd w:val="clear" w:color="auto" w:fill="auto"/>
            <w:hideMark/>
          </w:tcPr>
          <w:p w14:paraId="1EECE7B4"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r>
      <w:tr w:rsidR="008744B2" w:rsidRPr="00911F52" w14:paraId="26772328" w14:textId="77777777" w:rsidTr="00911F52">
        <w:trPr>
          <w:trHeight w:val="440"/>
        </w:trPr>
        <w:tc>
          <w:tcPr>
            <w:tcW w:w="1156" w:type="dxa"/>
            <w:tcBorders>
              <w:top w:val="single" w:sz="4" w:space="0" w:color="auto"/>
              <w:left w:val="single" w:sz="4" w:space="0" w:color="auto"/>
              <w:bottom w:val="single" w:sz="4" w:space="0" w:color="auto"/>
              <w:right w:val="single" w:sz="4" w:space="0" w:color="auto"/>
            </w:tcBorders>
            <w:shd w:val="clear" w:color="auto" w:fill="auto"/>
            <w:hideMark/>
          </w:tcPr>
          <w:p w14:paraId="64FC4230"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Iznākuma rādītājs</w:t>
            </w:r>
          </w:p>
        </w:tc>
        <w:tc>
          <w:tcPr>
            <w:tcW w:w="1523" w:type="dxa"/>
            <w:tcBorders>
              <w:top w:val="single" w:sz="4" w:space="0" w:color="auto"/>
              <w:left w:val="nil"/>
              <w:bottom w:val="single" w:sz="4" w:space="0" w:color="auto"/>
              <w:right w:val="single" w:sz="4" w:space="0" w:color="auto"/>
            </w:tcBorders>
            <w:shd w:val="clear" w:color="auto" w:fill="auto"/>
            <w:hideMark/>
          </w:tcPr>
          <w:p w14:paraId="3C841563"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4.5.1.a</w:t>
            </w:r>
          </w:p>
          <w:p w14:paraId="32355620"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xml:space="preserve">Jaunizbūvētu vai uzlaboto </w:t>
            </w:r>
            <w:r w:rsidRPr="00911F52">
              <w:rPr>
                <w:rFonts w:eastAsia="Times New Roman"/>
                <w:sz w:val="20"/>
                <w:szCs w:val="20"/>
                <w:lang w:eastAsia="lv-LV"/>
              </w:rPr>
              <w:lastRenderedPageBreak/>
              <w:t>tramvaja un</w:t>
            </w:r>
          </w:p>
          <w:p w14:paraId="4335D753"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metro līniju kopējais garums</w:t>
            </w:r>
            <w:r w:rsidRPr="00911F52">
              <w:rPr>
                <w:rFonts w:eastAsia="Times New Roman"/>
                <w:bCs/>
                <w:sz w:val="20"/>
                <w:szCs w:val="20"/>
                <w:lang w:eastAsia="lv-LV"/>
              </w:rPr>
              <w:t xml:space="preserve"> </w:t>
            </w:r>
            <w:r w:rsidRPr="00911F52">
              <w:rPr>
                <w:bCs/>
                <w:sz w:val="20"/>
                <w:szCs w:val="20"/>
                <w:lang w:eastAsia="lv-LV"/>
              </w:rPr>
              <w:t>(CO19)</w:t>
            </w:r>
          </w:p>
        </w:tc>
        <w:tc>
          <w:tcPr>
            <w:tcW w:w="1701" w:type="dxa"/>
            <w:tcBorders>
              <w:top w:val="single" w:sz="4" w:space="0" w:color="auto"/>
              <w:left w:val="nil"/>
              <w:bottom w:val="single" w:sz="4" w:space="0" w:color="auto"/>
              <w:right w:val="single" w:sz="4" w:space="0" w:color="auto"/>
            </w:tcBorders>
            <w:shd w:val="clear" w:color="auto" w:fill="auto"/>
            <w:hideMark/>
          </w:tcPr>
          <w:p w14:paraId="039272DB"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lastRenderedPageBreak/>
              <w:t>specifiskais</w:t>
            </w:r>
          </w:p>
        </w:tc>
        <w:tc>
          <w:tcPr>
            <w:tcW w:w="1556" w:type="dxa"/>
            <w:tcBorders>
              <w:top w:val="single" w:sz="4" w:space="0" w:color="auto"/>
              <w:left w:val="nil"/>
              <w:bottom w:val="single" w:sz="4" w:space="0" w:color="auto"/>
              <w:right w:val="single" w:sz="4" w:space="0" w:color="auto"/>
            </w:tcBorders>
            <w:shd w:val="clear" w:color="auto" w:fill="auto"/>
            <w:hideMark/>
          </w:tcPr>
          <w:p w14:paraId="244CFE06"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km</w:t>
            </w:r>
          </w:p>
        </w:tc>
        <w:tc>
          <w:tcPr>
            <w:tcW w:w="728" w:type="dxa"/>
            <w:tcBorders>
              <w:top w:val="single" w:sz="4" w:space="0" w:color="auto"/>
              <w:left w:val="nil"/>
              <w:bottom w:val="single" w:sz="4" w:space="0" w:color="auto"/>
              <w:right w:val="single" w:sz="4" w:space="0" w:color="auto"/>
            </w:tcBorders>
            <w:shd w:val="clear" w:color="auto" w:fill="auto"/>
            <w:hideMark/>
          </w:tcPr>
          <w:p w14:paraId="38B9E414"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KF</w:t>
            </w:r>
          </w:p>
        </w:tc>
        <w:tc>
          <w:tcPr>
            <w:tcW w:w="1016"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hideMark/>
          </w:tcPr>
          <w:p w14:paraId="4E6F9A13"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c>
          <w:tcPr>
            <w:tcW w:w="1397" w:type="dxa"/>
            <w:tcBorders>
              <w:top w:val="single" w:sz="4" w:space="0" w:color="auto"/>
              <w:left w:val="nil"/>
              <w:bottom w:val="single" w:sz="4" w:space="0" w:color="auto"/>
              <w:right w:val="single" w:sz="4" w:space="0" w:color="auto"/>
            </w:tcBorders>
            <w:shd w:val="clear" w:color="auto" w:fill="auto"/>
            <w:hideMark/>
          </w:tcPr>
          <w:p w14:paraId="2A769755"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0</w:t>
            </w:r>
          </w:p>
        </w:tc>
        <w:tc>
          <w:tcPr>
            <w:tcW w:w="62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hideMark/>
          </w:tcPr>
          <w:p w14:paraId="229855D9"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c>
          <w:tcPr>
            <w:tcW w:w="61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hideMark/>
          </w:tcPr>
          <w:p w14:paraId="492221A0"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 </w:t>
            </w:r>
          </w:p>
        </w:tc>
        <w:tc>
          <w:tcPr>
            <w:tcW w:w="1312" w:type="dxa"/>
            <w:tcBorders>
              <w:top w:val="single" w:sz="4" w:space="0" w:color="auto"/>
              <w:left w:val="nil"/>
              <w:bottom w:val="single" w:sz="4" w:space="0" w:color="auto"/>
              <w:right w:val="single" w:sz="4" w:space="0" w:color="auto"/>
            </w:tcBorders>
            <w:shd w:val="clear" w:color="auto" w:fill="auto"/>
            <w:hideMark/>
          </w:tcPr>
          <w:p w14:paraId="3D70CF04"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8</w:t>
            </w:r>
          </w:p>
        </w:tc>
        <w:tc>
          <w:tcPr>
            <w:tcW w:w="1135" w:type="dxa"/>
            <w:tcBorders>
              <w:top w:val="single" w:sz="4" w:space="0" w:color="auto"/>
              <w:left w:val="nil"/>
              <w:bottom w:val="single" w:sz="4" w:space="0" w:color="auto"/>
              <w:right w:val="single" w:sz="4" w:space="0" w:color="auto"/>
            </w:tcBorders>
            <w:shd w:val="clear" w:color="auto" w:fill="auto"/>
            <w:hideMark/>
          </w:tcPr>
          <w:p w14:paraId="2BC2A8C4"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projektu dati</w:t>
            </w:r>
          </w:p>
        </w:tc>
        <w:tc>
          <w:tcPr>
            <w:tcW w:w="1416" w:type="dxa"/>
            <w:tcBorders>
              <w:top w:val="single" w:sz="4" w:space="0" w:color="auto"/>
              <w:left w:val="nil"/>
              <w:bottom w:val="single" w:sz="4" w:space="0" w:color="auto"/>
              <w:right w:val="single" w:sz="4" w:space="0" w:color="auto"/>
            </w:tcBorders>
            <w:shd w:val="clear" w:color="auto" w:fill="auto"/>
            <w:hideMark/>
          </w:tcPr>
          <w:p w14:paraId="65D138A6" w14:textId="77777777" w:rsidR="008744B2" w:rsidRPr="00911F52" w:rsidRDefault="008744B2" w:rsidP="00911F52">
            <w:pPr>
              <w:rPr>
                <w:sz w:val="20"/>
                <w:szCs w:val="20"/>
              </w:rPr>
            </w:pPr>
            <w:r w:rsidRPr="00911F52">
              <w:rPr>
                <w:sz w:val="20"/>
                <w:szCs w:val="20"/>
              </w:rPr>
              <w:t xml:space="preserve">Iznākuma rādītājs iekļauj galvenās </w:t>
            </w:r>
            <w:r w:rsidRPr="00911F52">
              <w:rPr>
                <w:sz w:val="20"/>
                <w:szCs w:val="20"/>
              </w:rPr>
              <w:lastRenderedPageBreak/>
              <w:t>darbības, kas plānotas SAM 4.5.1. ietvaros videi draudzīga transporta nodrošināšanai.</w:t>
            </w:r>
            <w:r w:rsidRPr="00911F52">
              <w:t xml:space="preserve"> </w:t>
            </w:r>
            <w:r w:rsidRPr="00911F52">
              <w:rPr>
                <w:sz w:val="20"/>
                <w:szCs w:val="20"/>
              </w:rPr>
              <w:t>Rādītājs atbilst 55,86% kopējā finansējuma.</w:t>
            </w:r>
          </w:p>
        </w:tc>
      </w:tr>
      <w:tr w:rsidR="008744B2" w:rsidRPr="00911F52" w14:paraId="67935A7B" w14:textId="77777777" w:rsidTr="00911F52">
        <w:trPr>
          <w:trHeight w:val="2273"/>
        </w:trPr>
        <w:tc>
          <w:tcPr>
            <w:tcW w:w="1156" w:type="dxa"/>
            <w:tcBorders>
              <w:top w:val="single" w:sz="4" w:space="0" w:color="auto"/>
              <w:left w:val="single" w:sz="4" w:space="0" w:color="auto"/>
              <w:bottom w:val="single" w:sz="4" w:space="0" w:color="auto"/>
              <w:right w:val="single" w:sz="4" w:space="0" w:color="auto"/>
            </w:tcBorders>
            <w:shd w:val="clear" w:color="auto" w:fill="auto"/>
            <w:hideMark/>
          </w:tcPr>
          <w:p w14:paraId="438C69C2"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lastRenderedPageBreak/>
              <w:t>Galvenais īstenošanas posms</w:t>
            </w:r>
          </w:p>
        </w:tc>
        <w:tc>
          <w:tcPr>
            <w:tcW w:w="1523" w:type="dxa"/>
            <w:tcBorders>
              <w:top w:val="single" w:sz="4" w:space="0" w:color="auto"/>
              <w:left w:val="nil"/>
              <w:bottom w:val="single" w:sz="4" w:space="0" w:color="auto"/>
              <w:right w:val="single" w:sz="4" w:space="0" w:color="auto"/>
            </w:tcBorders>
            <w:shd w:val="clear" w:color="auto" w:fill="auto"/>
            <w:hideMark/>
          </w:tcPr>
          <w:p w14:paraId="7CC2021A"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4.5.1.a</w:t>
            </w:r>
          </w:p>
          <w:p w14:paraId="39D79C5A" w14:textId="77777777" w:rsidR="008744B2" w:rsidRPr="00911F52" w:rsidRDefault="008744B2" w:rsidP="00911F52">
            <w:pPr>
              <w:rPr>
                <w:sz w:val="20"/>
                <w:szCs w:val="20"/>
                <w:lang w:eastAsia="lv-LV"/>
              </w:rPr>
            </w:pPr>
            <w:r w:rsidRPr="00911F52">
              <w:rPr>
                <w:sz w:val="20"/>
                <w:szCs w:val="20"/>
              </w:rPr>
              <w:t>Noslēgtie līgumi ar finansējuma saņēmēju</w:t>
            </w:r>
          </w:p>
          <w:p w14:paraId="1F95FABE" w14:textId="77777777" w:rsidR="008744B2" w:rsidRPr="00911F52" w:rsidRDefault="008744B2" w:rsidP="00911F52">
            <w:pPr>
              <w:rPr>
                <w:sz w:val="20"/>
                <w:szCs w:val="20"/>
                <w:lang w:eastAsia="lv-LV"/>
              </w:rPr>
            </w:pPr>
            <w:r w:rsidRPr="00911F52">
              <w:rPr>
                <w:sz w:val="20"/>
                <w:szCs w:val="20"/>
              </w:rPr>
              <w:t>(S08)</w:t>
            </w:r>
          </w:p>
        </w:tc>
        <w:tc>
          <w:tcPr>
            <w:tcW w:w="1701" w:type="dxa"/>
            <w:tcBorders>
              <w:top w:val="single" w:sz="4" w:space="0" w:color="auto"/>
              <w:left w:val="nil"/>
              <w:bottom w:val="single" w:sz="4" w:space="0" w:color="auto"/>
              <w:right w:val="single" w:sz="4" w:space="0" w:color="auto"/>
            </w:tcBorders>
            <w:shd w:val="clear" w:color="auto" w:fill="auto"/>
            <w:hideMark/>
          </w:tcPr>
          <w:p w14:paraId="57C120E4" w14:textId="77777777" w:rsidR="008744B2" w:rsidRPr="00911F52" w:rsidRDefault="008744B2" w:rsidP="00911F52">
            <w:pPr>
              <w:rPr>
                <w:rFonts w:eastAsia="Times New Roman"/>
                <w:sz w:val="20"/>
                <w:szCs w:val="20"/>
                <w:lang w:eastAsia="lv-LV"/>
              </w:rPr>
            </w:pPr>
            <w:r w:rsidRPr="00911F52">
              <w:rPr>
                <w:sz w:val="20"/>
                <w:szCs w:val="20"/>
              </w:rPr>
              <w:t>Noslēgto līgumu skaits ar finansējuma saņēmēju par projekta īstenošanu</w:t>
            </w:r>
          </w:p>
        </w:tc>
        <w:tc>
          <w:tcPr>
            <w:tcW w:w="1556" w:type="dxa"/>
            <w:tcBorders>
              <w:top w:val="single" w:sz="4" w:space="0" w:color="auto"/>
              <w:left w:val="nil"/>
              <w:bottom w:val="single" w:sz="4" w:space="0" w:color="auto"/>
              <w:right w:val="single" w:sz="4" w:space="0" w:color="auto"/>
            </w:tcBorders>
            <w:shd w:val="clear" w:color="auto" w:fill="auto"/>
            <w:hideMark/>
          </w:tcPr>
          <w:p w14:paraId="2717AAD0"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līgumi</w:t>
            </w:r>
          </w:p>
        </w:tc>
        <w:tc>
          <w:tcPr>
            <w:tcW w:w="728" w:type="dxa"/>
            <w:tcBorders>
              <w:top w:val="single" w:sz="4" w:space="0" w:color="auto"/>
              <w:left w:val="nil"/>
              <w:bottom w:val="single" w:sz="4" w:space="0" w:color="auto"/>
              <w:right w:val="single" w:sz="4" w:space="0" w:color="auto"/>
            </w:tcBorders>
            <w:shd w:val="clear" w:color="auto" w:fill="auto"/>
            <w:hideMark/>
          </w:tcPr>
          <w:p w14:paraId="5200BB30"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KF</w:t>
            </w:r>
          </w:p>
        </w:tc>
        <w:tc>
          <w:tcPr>
            <w:tcW w:w="1016"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hideMark/>
          </w:tcPr>
          <w:p w14:paraId="011A012D" w14:textId="77777777" w:rsidR="008744B2" w:rsidRPr="00911F52" w:rsidRDefault="008744B2" w:rsidP="00911F52">
            <w:pPr>
              <w:rPr>
                <w:rFonts w:eastAsia="Times New Roman"/>
                <w:sz w:val="20"/>
                <w:szCs w:val="20"/>
                <w:lang w:eastAsia="lv-LV"/>
              </w:rPr>
            </w:pPr>
          </w:p>
        </w:tc>
        <w:tc>
          <w:tcPr>
            <w:tcW w:w="1397" w:type="dxa"/>
            <w:tcBorders>
              <w:top w:val="single" w:sz="4" w:space="0" w:color="auto"/>
              <w:left w:val="nil"/>
              <w:bottom w:val="single" w:sz="4" w:space="0" w:color="auto"/>
              <w:right w:val="single" w:sz="4" w:space="0" w:color="auto"/>
            </w:tcBorders>
            <w:shd w:val="clear" w:color="auto" w:fill="auto"/>
            <w:hideMark/>
          </w:tcPr>
          <w:p w14:paraId="5DABBB91"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2</w:t>
            </w:r>
          </w:p>
        </w:tc>
        <w:tc>
          <w:tcPr>
            <w:tcW w:w="62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hideMark/>
          </w:tcPr>
          <w:p w14:paraId="20478790" w14:textId="77777777" w:rsidR="008744B2" w:rsidRPr="00911F52" w:rsidRDefault="008744B2" w:rsidP="00911F52">
            <w:pPr>
              <w:rPr>
                <w:rFonts w:eastAsia="Times New Roman"/>
                <w:sz w:val="20"/>
                <w:szCs w:val="20"/>
                <w:lang w:eastAsia="lv-LV"/>
              </w:rPr>
            </w:pPr>
          </w:p>
        </w:tc>
        <w:tc>
          <w:tcPr>
            <w:tcW w:w="61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hideMark/>
          </w:tcPr>
          <w:p w14:paraId="7328751A" w14:textId="77777777" w:rsidR="008744B2" w:rsidRPr="00911F52" w:rsidRDefault="008744B2" w:rsidP="00911F52">
            <w:pPr>
              <w:rPr>
                <w:rFonts w:eastAsia="Times New Roman"/>
                <w:sz w:val="20"/>
                <w:szCs w:val="20"/>
                <w:lang w:eastAsia="lv-LV"/>
              </w:rPr>
            </w:pPr>
          </w:p>
        </w:tc>
        <w:tc>
          <w:tcPr>
            <w:tcW w:w="131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hideMark/>
          </w:tcPr>
          <w:p w14:paraId="722165D2" w14:textId="77777777" w:rsidR="008744B2" w:rsidRPr="00911F52" w:rsidRDefault="008744B2" w:rsidP="00911F52">
            <w:pPr>
              <w:rPr>
                <w:rFonts w:eastAsia="Times New Roman"/>
                <w:sz w:val="20"/>
                <w:szCs w:val="20"/>
                <w:lang w:eastAsia="lv-LV"/>
              </w:rPr>
            </w:pPr>
          </w:p>
        </w:tc>
        <w:tc>
          <w:tcPr>
            <w:tcW w:w="1135" w:type="dxa"/>
            <w:tcBorders>
              <w:top w:val="single" w:sz="4" w:space="0" w:color="auto"/>
              <w:left w:val="nil"/>
              <w:bottom w:val="single" w:sz="4" w:space="0" w:color="auto"/>
              <w:right w:val="single" w:sz="4" w:space="0" w:color="auto"/>
            </w:tcBorders>
            <w:shd w:val="clear" w:color="auto" w:fill="auto"/>
            <w:hideMark/>
          </w:tcPr>
          <w:p w14:paraId="064C2167" w14:textId="77777777" w:rsidR="008744B2" w:rsidRPr="00911F52" w:rsidRDefault="008744B2" w:rsidP="00911F52">
            <w:pPr>
              <w:rPr>
                <w:rFonts w:eastAsia="Times New Roman"/>
                <w:sz w:val="20"/>
                <w:szCs w:val="20"/>
                <w:lang w:eastAsia="lv-LV"/>
              </w:rPr>
            </w:pPr>
            <w:r w:rsidRPr="00911F52">
              <w:rPr>
                <w:rFonts w:eastAsia="Times New Roman"/>
                <w:sz w:val="20"/>
                <w:szCs w:val="20"/>
                <w:lang w:eastAsia="lv-LV"/>
              </w:rPr>
              <w:t>projektu dati</w:t>
            </w:r>
          </w:p>
        </w:tc>
        <w:tc>
          <w:tcPr>
            <w:tcW w:w="1416" w:type="dxa"/>
            <w:tcBorders>
              <w:top w:val="single" w:sz="4" w:space="0" w:color="auto"/>
              <w:left w:val="nil"/>
              <w:bottom w:val="single" w:sz="4" w:space="0" w:color="auto"/>
              <w:right w:val="single" w:sz="4" w:space="0" w:color="auto"/>
            </w:tcBorders>
            <w:shd w:val="clear" w:color="auto" w:fill="auto"/>
            <w:hideMark/>
          </w:tcPr>
          <w:p w14:paraId="31AA267D" w14:textId="77777777" w:rsidR="008744B2" w:rsidRPr="00911F52" w:rsidRDefault="008744B2" w:rsidP="00911F52">
            <w:pPr>
              <w:rPr>
                <w:rFonts w:eastAsia="Times New Roman"/>
                <w:sz w:val="20"/>
                <w:szCs w:val="20"/>
                <w:lang w:eastAsia="lv-LV"/>
              </w:rPr>
            </w:pPr>
          </w:p>
        </w:tc>
      </w:tr>
    </w:tbl>
    <w:p w14:paraId="58ED1A16" w14:textId="77777777" w:rsidR="008744B2" w:rsidRPr="00911F52" w:rsidRDefault="008744B2" w:rsidP="00351D33">
      <w:pPr>
        <w:jc w:val="center"/>
      </w:pPr>
    </w:p>
    <w:p w14:paraId="079492EF" w14:textId="77777777" w:rsidR="00E7558A" w:rsidRPr="00911F52" w:rsidRDefault="00E7558A" w:rsidP="00351D33"/>
    <w:p w14:paraId="69D589A7" w14:textId="77777777" w:rsidR="00A354B1" w:rsidRPr="00911F52" w:rsidRDefault="007409FF" w:rsidP="00351D33">
      <w:pPr>
        <w:pStyle w:val="Caption"/>
        <w:spacing w:after="0"/>
        <w:rPr>
          <w:rFonts w:ascii="Times New Roman" w:hAnsi="Times New Roman" w:cs="Times New Roman"/>
          <w:b/>
          <w:color w:val="auto"/>
          <w:lang w:val="lv-LV"/>
        </w:rPr>
      </w:pPr>
      <w:r w:rsidRPr="00911F52">
        <w:rPr>
          <w:rFonts w:ascii="Times New Roman" w:hAnsi="Times New Roman" w:cs="Times New Roman"/>
          <w:color w:val="auto"/>
          <w:sz w:val="20"/>
          <w:szCs w:val="20"/>
          <w:lang w:val="lv-LV"/>
        </w:rPr>
        <w:t>Tabula Nr. 2.</w:t>
      </w:r>
      <w:r w:rsidR="0028229C" w:rsidRPr="00911F52">
        <w:rPr>
          <w:rFonts w:ascii="Times New Roman" w:hAnsi="Times New Roman" w:cs="Times New Roman"/>
          <w:color w:val="auto"/>
          <w:sz w:val="20"/>
          <w:szCs w:val="20"/>
          <w:lang w:val="lv-LV"/>
        </w:rPr>
        <w:t>4.13.</w:t>
      </w:r>
      <w:r w:rsidRPr="00911F52">
        <w:rPr>
          <w:rFonts w:ascii="Times New Roman" w:hAnsi="Times New Roman" w:cs="Times New Roman"/>
          <w:color w:val="auto"/>
          <w:sz w:val="20"/>
          <w:szCs w:val="20"/>
          <w:lang w:val="lv-LV"/>
        </w:rPr>
        <w:t xml:space="preserve"> (7</w:t>
      </w:r>
      <w:r w:rsidR="000E0C97" w:rsidRPr="00911F52">
        <w:rPr>
          <w:color w:val="auto"/>
          <w:szCs w:val="24"/>
        </w:rPr>
        <w:t>–</w:t>
      </w:r>
      <w:r w:rsidRPr="00911F52">
        <w:rPr>
          <w:rFonts w:ascii="Times New Roman" w:hAnsi="Times New Roman" w:cs="Times New Roman"/>
          <w:color w:val="auto"/>
          <w:sz w:val="20"/>
          <w:szCs w:val="20"/>
          <w:lang w:val="lv-LV"/>
        </w:rPr>
        <w:t xml:space="preserve">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1354"/>
        <w:gridCol w:w="639"/>
        <w:gridCol w:w="1216"/>
        <w:gridCol w:w="639"/>
        <w:gridCol w:w="1216"/>
        <w:gridCol w:w="1073"/>
        <w:gridCol w:w="2043"/>
        <w:gridCol w:w="768"/>
        <w:gridCol w:w="1248"/>
        <w:gridCol w:w="639"/>
        <w:gridCol w:w="1216"/>
      </w:tblGrid>
      <w:tr w:rsidR="00A354B1" w:rsidRPr="00911F52" w14:paraId="0FF57B1D" w14:textId="77777777" w:rsidTr="002A38B3">
        <w:trPr>
          <w:trHeight w:val="321"/>
        </w:trPr>
        <w:tc>
          <w:tcPr>
            <w:tcW w:w="0" w:type="auto"/>
            <w:gridSpan w:val="12"/>
            <w:shd w:val="clear" w:color="auto" w:fill="DBE5F1"/>
            <w:tcMar>
              <w:top w:w="0" w:type="dxa"/>
              <w:left w:w="108" w:type="dxa"/>
              <w:bottom w:w="0" w:type="dxa"/>
              <w:right w:w="108" w:type="dxa"/>
            </w:tcMar>
            <w:vAlign w:val="center"/>
            <w:hideMark/>
          </w:tcPr>
          <w:p w14:paraId="400EB9AA" w14:textId="77777777" w:rsidR="00A354B1" w:rsidRPr="00911F52" w:rsidRDefault="00A354B1" w:rsidP="00351D33">
            <w:pPr>
              <w:autoSpaceDE w:val="0"/>
              <w:autoSpaceDN w:val="0"/>
              <w:jc w:val="center"/>
              <w:rPr>
                <w:i/>
                <w:iCs/>
                <w:sz w:val="20"/>
                <w:szCs w:val="20"/>
                <w:lang w:eastAsia="en-GB"/>
              </w:rPr>
            </w:pPr>
            <w:r w:rsidRPr="00911F52">
              <w:rPr>
                <w:i/>
                <w:iCs/>
                <w:sz w:val="20"/>
                <w:szCs w:val="20"/>
                <w:lang w:eastAsia="en-GB"/>
              </w:rPr>
              <w:t>ERAF: Mazāk attīstītie reģioni</w:t>
            </w:r>
          </w:p>
        </w:tc>
      </w:tr>
      <w:tr w:rsidR="003D588C" w:rsidRPr="00911F52" w14:paraId="18D43C46" w14:textId="77777777" w:rsidTr="00343882">
        <w:trPr>
          <w:trHeight w:val="325"/>
        </w:trPr>
        <w:tc>
          <w:tcPr>
            <w:tcW w:w="0" w:type="auto"/>
            <w:gridSpan w:val="2"/>
            <w:shd w:val="clear" w:color="auto" w:fill="FFFFFF"/>
            <w:tcMar>
              <w:top w:w="0" w:type="dxa"/>
              <w:left w:w="108" w:type="dxa"/>
              <w:bottom w:w="0" w:type="dxa"/>
              <w:right w:w="108" w:type="dxa"/>
            </w:tcMar>
          </w:tcPr>
          <w:p w14:paraId="5780BE88" w14:textId="77777777" w:rsidR="00A354B1" w:rsidRPr="00911F52" w:rsidRDefault="00A354B1" w:rsidP="00351D33">
            <w:pPr>
              <w:autoSpaceDE w:val="0"/>
              <w:autoSpaceDN w:val="0"/>
              <w:jc w:val="center"/>
              <w:rPr>
                <w:sz w:val="20"/>
                <w:szCs w:val="20"/>
                <w:lang w:eastAsia="en-GB"/>
              </w:rPr>
            </w:pPr>
            <w:r w:rsidRPr="00911F52">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011A4DB0" w14:textId="77777777" w:rsidR="00A354B1" w:rsidRPr="00911F52" w:rsidRDefault="00A354B1" w:rsidP="00351D33">
            <w:pPr>
              <w:autoSpaceDE w:val="0"/>
              <w:autoSpaceDN w:val="0"/>
              <w:jc w:val="center"/>
              <w:rPr>
                <w:sz w:val="20"/>
                <w:szCs w:val="20"/>
                <w:lang w:eastAsia="en-GB"/>
              </w:rPr>
            </w:pPr>
            <w:r w:rsidRPr="00911F52">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69230A17" w14:textId="77777777" w:rsidR="00A354B1" w:rsidRPr="00911F52" w:rsidRDefault="00A354B1" w:rsidP="00351D33">
            <w:pPr>
              <w:autoSpaceDE w:val="0"/>
              <w:autoSpaceDN w:val="0"/>
              <w:jc w:val="center"/>
              <w:rPr>
                <w:sz w:val="20"/>
                <w:szCs w:val="20"/>
                <w:lang w:eastAsia="en-GB"/>
              </w:rPr>
            </w:pPr>
            <w:r w:rsidRPr="00911F52">
              <w:rPr>
                <w:sz w:val="20"/>
                <w:szCs w:val="20"/>
                <w:lang w:eastAsia="en-GB"/>
              </w:rPr>
              <w:t>Teritorija</w:t>
            </w:r>
          </w:p>
          <w:p w14:paraId="0046F432" w14:textId="77777777" w:rsidR="00A354B1" w:rsidRPr="00911F52" w:rsidRDefault="00A354B1" w:rsidP="00351D33">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3D12C6F4" w14:textId="77777777" w:rsidR="00A354B1" w:rsidRPr="00911F52" w:rsidRDefault="00A354B1" w:rsidP="00351D33">
            <w:pPr>
              <w:autoSpaceDE w:val="0"/>
              <w:autoSpaceDN w:val="0"/>
              <w:jc w:val="center"/>
              <w:rPr>
                <w:sz w:val="20"/>
                <w:szCs w:val="20"/>
                <w:lang w:eastAsia="en-GB"/>
              </w:rPr>
            </w:pPr>
            <w:r w:rsidRPr="00911F52">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14675F9A" w14:textId="77777777" w:rsidR="00A354B1" w:rsidRPr="00911F52" w:rsidRDefault="00A354B1" w:rsidP="00351D33">
            <w:pPr>
              <w:autoSpaceDE w:val="0"/>
              <w:autoSpaceDN w:val="0"/>
              <w:jc w:val="center"/>
              <w:rPr>
                <w:sz w:val="20"/>
                <w:szCs w:val="20"/>
                <w:lang w:eastAsia="en-GB"/>
              </w:rPr>
            </w:pPr>
            <w:r w:rsidRPr="00911F52">
              <w:rPr>
                <w:sz w:val="20"/>
                <w:szCs w:val="20"/>
                <w:lang w:eastAsia="en-GB"/>
              </w:rPr>
              <w:t>ESF sekundāras tēmas</w:t>
            </w:r>
          </w:p>
          <w:p w14:paraId="5CCB5A74" w14:textId="77777777" w:rsidR="00A354B1" w:rsidRPr="00911F52" w:rsidRDefault="00A354B1" w:rsidP="00351D33">
            <w:pPr>
              <w:autoSpaceDE w:val="0"/>
              <w:autoSpaceDN w:val="0"/>
              <w:jc w:val="center"/>
              <w:rPr>
                <w:sz w:val="20"/>
                <w:szCs w:val="20"/>
                <w:lang w:eastAsia="en-GB"/>
              </w:rPr>
            </w:pPr>
            <w:r w:rsidRPr="00911F52">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005A073C" w14:textId="77777777" w:rsidR="00A354B1" w:rsidRPr="00911F52" w:rsidRDefault="00A354B1" w:rsidP="00351D33">
            <w:pPr>
              <w:autoSpaceDE w:val="0"/>
              <w:autoSpaceDN w:val="0"/>
              <w:jc w:val="center"/>
              <w:rPr>
                <w:sz w:val="20"/>
                <w:szCs w:val="20"/>
                <w:lang w:eastAsia="en-GB"/>
              </w:rPr>
            </w:pPr>
            <w:r w:rsidRPr="00911F52">
              <w:rPr>
                <w:sz w:val="20"/>
                <w:szCs w:val="20"/>
                <w:lang w:eastAsia="en-GB"/>
              </w:rPr>
              <w:t>Tematiskie mērķi</w:t>
            </w:r>
          </w:p>
        </w:tc>
      </w:tr>
      <w:tr w:rsidR="003D588C" w:rsidRPr="00911F52" w14:paraId="21A9601D" w14:textId="77777777" w:rsidTr="004772A0">
        <w:trPr>
          <w:trHeight w:val="226"/>
        </w:trPr>
        <w:tc>
          <w:tcPr>
            <w:tcW w:w="0" w:type="auto"/>
            <w:shd w:val="clear" w:color="auto" w:fill="FFFFFF"/>
            <w:tcMar>
              <w:top w:w="0" w:type="dxa"/>
              <w:left w:w="108" w:type="dxa"/>
              <w:bottom w:w="0" w:type="dxa"/>
              <w:right w:w="108" w:type="dxa"/>
            </w:tcMar>
            <w:hideMark/>
          </w:tcPr>
          <w:p w14:paraId="21191B1B" w14:textId="77777777" w:rsidR="00A354B1" w:rsidRPr="00911F52" w:rsidRDefault="00A354B1"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5B319C33" w14:textId="77777777" w:rsidR="00A354B1" w:rsidRPr="00911F52" w:rsidRDefault="00A354B1"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9424831" w14:textId="77777777" w:rsidR="00A354B1" w:rsidRPr="00911F52" w:rsidRDefault="00A354B1"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1ED8365A" w14:textId="77777777" w:rsidR="00A354B1" w:rsidRPr="00911F52" w:rsidRDefault="00A354B1"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7A9D729" w14:textId="77777777" w:rsidR="00A354B1" w:rsidRPr="00911F52" w:rsidRDefault="00A354B1"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79B03022" w14:textId="77777777" w:rsidR="00A354B1" w:rsidRPr="00911F52" w:rsidRDefault="00A354B1"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7338C4C" w14:textId="77777777" w:rsidR="00A354B1" w:rsidRPr="00911F52" w:rsidRDefault="00A354B1"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0F9A3ADF" w14:textId="77777777" w:rsidR="00A354B1" w:rsidRPr="00911F52" w:rsidRDefault="00A354B1"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AD128D9" w14:textId="77777777" w:rsidR="00A354B1" w:rsidRPr="00911F52" w:rsidRDefault="00A354B1"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3518CA46" w14:textId="77777777" w:rsidR="00A354B1" w:rsidRPr="00911F52" w:rsidRDefault="00A354B1"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314B72C" w14:textId="77777777" w:rsidR="00A354B1" w:rsidRPr="00911F52" w:rsidRDefault="00A354B1"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1CC3E15D" w14:textId="77777777" w:rsidR="00A354B1" w:rsidRPr="00911F52" w:rsidRDefault="00A354B1" w:rsidP="00351D33">
            <w:pPr>
              <w:jc w:val="both"/>
              <w:rPr>
                <w:sz w:val="20"/>
                <w:szCs w:val="20"/>
                <w:lang w:eastAsia="en-GB"/>
              </w:rPr>
            </w:pPr>
            <w:r w:rsidRPr="00911F52">
              <w:rPr>
                <w:sz w:val="20"/>
                <w:szCs w:val="20"/>
                <w:lang w:eastAsia="en-GB"/>
              </w:rPr>
              <w:t xml:space="preserve">milj. EUR </w:t>
            </w:r>
          </w:p>
        </w:tc>
      </w:tr>
      <w:tr w:rsidR="003D588C" w:rsidRPr="00911F52" w14:paraId="12301AC2" w14:textId="77777777" w:rsidTr="004772A0">
        <w:trPr>
          <w:trHeight w:val="243"/>
        </w:trPr>
        <w:tc>
          <w:tcPr>
            <w:tcW w:w="0" w:type="auto"/>
            <w:shd w:val="clear" w:color="auto" w:fill="FFFFFF"/>
            <w:tcMar>
              <w:top w:w="0" w:type="dxa"/>
              <w:left w:w="108" w:type="dxa"/>
              <w:bottom w:w="0" w:type="dxa"/>
              <w:right w:w="108" w:type="dxa"/>
            </w:tcMar>
          </w:tcPr>
          <w:p w14:paraId="79D8FC44" w14:textId="77777777" w:rsidR="00E00EDD" w:rsidRPr="00911F52" w:rsidRDefault="00E00EDD" w:rsidP="00351D33">
            <w:pPr>
              <w:autoSpaceDE w:val="0"/>
              <w:autoSpaceDN w:val="0"/>
              <w:rPr>
                <w:sz w:val="20"/>
                <w:szCs w:val="20"/>
                <w:lang w:eastAsia="en-GB"/>
              </w:rPr>
            </w:pPr>
            <w:r w:rsidRPr="00911F52">
              <w:rPr>
                <w:sz w:val="20"/>
                <w:szCs w:val="20"/>
                <w:lang w:eastAsia="en-GB"/>
              </w:rPr>
              <w:t>13</w:t>
            </w:r>
          </w:p>
        </w:tc>
        <w:tc>
          <w:tcPr>
            <w:tcW w:w="0" w:type="auto"/>
            <w:shd w:val="clear" w:color="auto" w:fill="FFFFFF"/>
            <w:tcMar>
              <w:top w:w="0" w:type="dxa"/>
              <w:left w:w="108" w:type="dxa"/>
              <w:bottom w:w="0" w:type="dxa"/>
              <w:right w:w="108" w:type="dxa"/>
            </w:tcMar>
          </w:tcPr>
          <w:p w14:paraId="1452C4B3" w14:textId="77777777" w:rsidR="00E00EDD" w:rsidRPr="00911F52" w:rsidRDefault="003D588C" w:rsidP="00351D33">
            <w:pPr>
              <w:autoSpaceDE w:val="0"/>
              <w:autoSpaceDN w:val="0"/>
              <w:rPr>
                <w:sz w:val="20"/>
                <w:szCs w:val="20"/>
                <w:lang w:eastAsia="en-GB"/>
              </w:rPr>
            </w:pPr>
            <w:r w:rsidRPr="00911F52">
              <w:rPr>
                <w:sz w:val="20"/>
                <w:szCs w:val="20"/>
                <w:lang w:eastAsia="en-GB"/>
              </w:rPr>
              <w:t>129</w:t>
            </w:r>
            <w:r w:rsidR="003A50FA" w:rsidRPr="00911F52">
              <w:rPr>
                <w:sz w:val="20"/>
                <w:szCs w:val="20"/>
                <w:lang w:eastAsia="en-GB"/>
              </w:rPr>
              <w:t xml:space="preserve"> </w:t>
            </w:r>
            <w:r w:rsidRPr="00911F52">
              <w:rPr>
                <w:sz w:val="20"/>
                <w:szCs w:val="20"/>
                <w:lang w:eastAsia="en-GB"/>
              </w:rPr>
              <w:t>251</w:t>
            </w:r>
            <w:r w:rsidR="003A50FA" w:rsidRPr="00911F52">
              <w:rPr>
                <w:sz w:val="20"/>
                <w:szCs w:val="20"/>
                <w:lang w:eastAsia="en-GB"/>
              </w:rPr>
              <w:t xml:space="preserve"> </w:t>
            </w:r>
            <w:r w:rsidRPr="00911F52">
              <w:rPr>
                <w:sz w:val="20"/>
                <w:szCs w:val="20"/>
                <w:lang w:eastAsia="en-GB"/>
              </w:rPr>
              <w:t>630</w:t>
            </w:r>
          </w:p>
        </w:tc>
        <w:tc>
          <w:tcPr>
            <w:tcW w:w="0" w:type="auto"/>
            <w:shd w:val="clear" w:color="auto" w:fill="FFFFFF"/>
            <w:tcMar>
              <w:top w:w="0" w:type="dxa"/>
              <w:left w:w="108" w:type="dxa"/>
              <w:bottom w:w="0" w:type="dxa"/>
              <w:right w:w="108" w:type="dxa"/>
            </w:tcMar>
          </w:tcPr>
          <w:p w14:paraId="4650D494" w14:textId="77777777" w:rsidR="00E00EDD" w:rsidRPr="00911F52" w:rsidRDefault="00E00EDD" w:rsidP="00351D33">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25F80B88" w14:textId="77777777" w:rsidR="00E00EDD" w:rsidRPr="00911F52" w:rsidRDefault="003D588C" w:rsidP="00351D33">
            <w:pPr>
              <w:autoSpaceDE w:val="0"/>
              <w:autoSpaceDN w:val="0"/>
              <w:rPr>
                <w:sz w:val="20"/>
                <w:szCs w:val="20"/>
                <w:lang w:eastAsia="en-GB"/>
              </w:rPr>
            </w:pPr>
            <w:r w:rsidRPr="00911F52">
              <w:rPr>
                <w:sz w:val="20"/>
                <w:szCs w:val="20"/>
                <w:lang w:eastAsia="en-GB"/>
              </w:rPr>
              <w:t>38</w:t>
            </w:r>
            <w:r w:rsidR="003A50FA" w:rsidRPr="00911F52">
              <w:rPr>
                <w:sz w:val="20"/>
                <w:szCs w:val="20"/>
                <w:lang w:eastAsia="en-GB"/>
              </w:rPr>
              <w:t xml:space="preserve"> </w:t>
            </w:r>
            <w:r w:rsidRPr="00911F52">
              <w:rPr>
                <w:sz w:val="20"/>
                <w:szCs w:val="20"/>
                <w:lang w:eastAsia="en-GB"/>
              </w:rPr>
              <w:t>486</w:t>
            </w:r>
            <w:r w:rsidR="003A50FA" w:rsidRPr="00911F52">
              <w:rPr>
                <w:sz w:val="20"/>
                <w:szCs w:val="20"/>
                <w:lang w:eastAsia="en-GB"/>
              </w:rPr>
              <w:t xml:space="preserve"> </w:t>
            </w:r>
            <w:r w:rsidRPr="00911F52">
              <w:rPr>
                <w:sz w:val="20"/>
                <w:szCs w:val="20"/>
                <w:lang w:eastAsia="en-GB"/>
              </w:rPr>
              <w:t>257</w:t>
            </w:r>
          </w:p>
        </w:tc>
        <w:tc>
          <w:tcPr>
            <w:tcW w:w="0" w:type="auto"/>
            <w:shd w:val="clear" w:color="auto" w:fill="FFFFFF"/>
            <w:tcMar>
              <w:top w:w="0" w:type="dxa"/>
              <w:left w:w="108" w:type="dxa"/>
              <w:bottom w:w="0" w:type="dxa"/>
              <w:right w:w="108" w:type="dxa"/>
            </w:tcMar>
          </w:tcPr>
          <w:p w14:paraId="37DF2B1C" w14:textId="77777777" w:rsidR="00E00EDD" w:rsidRPr="00911F52" w:rsidRDefault="00D25B50" w:rsidP="00351D33">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0785AEB0" w14:textId="77777777" w:rsidR="00E00EDD" w:rsidRPr="00911F52" w:rsidRDefault="003D588C" w:rsidP="00351D33">
            <w:pPr>
              <w:autoSpaceDE w:val="0"/>
              <w:autoSpaceDN w:val="0"/>
              <w:rPr>
                <w:sz w:val="20"/>
                <w:szCs w:val="20"/>
                <w:lang w:eastAsia="en-GB"/>
              </w:rPr>
            </w:pPr>
            <w:r w:rsidRPr="00911F52">
              <w:rPr>
                <w:sz w:val="20"/>
                <w:szCs w:val="20"/>
                <w:lang w:eastAsia="en-GB"/>
              </w:rPr>
              <w:t>286</w:t>
            </w:r>
            <w:r w:rsidR="003A50FA" w:rsidRPr="00911F52">
              <w:rPr>
                <w:sz w:val="20"/>
                <w:szCs w:val="20"/>
                <w:lang w:eastAsia="en-GB"/>
              </w:rPr>
              <w:t xml:space="preserve"> </w:t>
            </w:r>
            <w:r w:rsidRPr="00911F52">
              <w:rPr>
                <w:sz w:val="20"/>
                <w:szCs w:val="20"/>
                <w:lang w:eastAsia="en-GB"/>
              </w:rPr>
              <w:t>344</w:t>
            </w:r>
            <w:r w:rsidR="003A50FA" w:rsidRPr="00911F52">
              <w:rPr>
                <w:sz w:val="20"/>
                <w:szCs w:val="20"/>
                <w:lang w:eastAsia="en-GB"/>
              </w:rPr>
              <w:t xml:space="preserve"> </w:t>
            </w:r>
            <w:r w:rsidRPr="00911F52">
              <w:rPr>
                <w:sz w:val="20"/>
                <w:szCs w:val="20"/>
                <w:lang w:eastAsia="en-GB"/>
              </w:rPr>
              <w:t>229</w:t>
            </w:r>
          </w:p>
        </w:tc>
        <w:tc>
          <w:tcPr>
            <w:tcW w:w="0" w:type="auto"/>
            <w:shd w:val="clear" w:color="auto" w:fill="FFFFFF"/>
            <w:tcMar>
              <w:top w:w="0" w:type="dxa"/>
              <w:left w:w="108" w:type="dxa"/>
              <w:bottom w:w="0" w:type="dxa"/>
              <w:right w:w="108" w:type="dxa"/>
            </w:tcMar>
          </w:tcPr>
          <w:p w14:paraId="2E8B3D6D" w14:textId="77777777" w:rsidR="00E00EDD" w:rsidRPr="00911F52" w:rsidRDefault="00D25B50" w:rsidP="00351D33">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2EC04DE0" w14:textId="77777777" w:rsidR="00E00EDD" w:rsidRPr="00911F52" w:rsidRDefault="00E00EDD" w:rsidP="00351D33">
            <w:pPr>
              <w:autoSpaceDE w:val="0"/>
              <w:autoSpaceDN w:val="0"/>
              <w:rPr>
                <w:sz w:val="20"/>
                <w:szCs w:val="20"/>
                <w:lang w:eastAsia="en-GB"/>
              </w:rPr>
            </w:pPr>
            <w:r w:rsidRPr="00911F52">
              <w:rPr>
                <w:sz w:val="20"/>
                <w:szCs w:val="20"/>
                <w:lang w:eastAsia="en-GB"/>
              </w:rPr>
              <w:t>254 950 571</w:t>
            </w:r>
          </w:p>
        </w:tc>
        <w:tc>
          <w:tcPr>
            <w:tcW w:w="0" w:type="auto"/>
            <w:shd w:val="clear" w:color="auto" w:fill="FFFFFF"/>
            <w:tcMar>
              <w:top w:w="0" w:type="dxa"/>
              <w:left w:w="108" w:type="dxa"/>
              <w:bottom w:w="0" w:type="dxa"/>
              <w:right w:w="108" w:type="dxa"/>
            </w:tcMar>
          </w:tcPr>
          <w:p w14:paraId="22784499" w14:textId="77777777" w:rsidR="00E00EDD" w:rsidRPr="00911F52" w:rsidRDefault="00E00EDD" w:rsidP="00351D33">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7AEC5A39" w14:textId="77777777" w:rsidR="00E00EDD" w:rsidRPr="00911F52" w:rsidRDefault="00E00EDD" w:rsidP="00351D33">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584E4932" w14:textId="77777777" w:rsidR="00E00EDD" w:rsidRPr="00911F52" w:rsidRDefault="00E00EDD" w:rsidP="00351D33">
            <w:pPr>
              <w:autoSpaceDE w:val="0"/>
              <w:autoSpaceDN w:val="0"/>
              <w:rPr>
                <w:sz w:val="20"/>
                <w:szCs w:val="20"/>
                <w:lang w:eastAsia="en-GB"/>
              </w:rPr>
            </w:pPr>
            <w:r w:rsidRPr="00911F52">
              <w:rPr>
                <w:sz w:val="20"/>
                <w:szCs w:val="20"/>
                <w:lang w:eastAsia="en-GB"/>
              </w:rPr>
              <w:t>4</w:t>
            </w:r>
          </w:p>
        </w:tc>
        <w:tc>
          <w:tcPr>
            <w:tcW w:w="0" w:type="auto"/>
            <w:shd w:val="clear" w:color="auto" w:fill="FFFFFF"/>
            <w:tcMar>
              <w:top w:w="0" w:type="dxa"/>
              <w:left w:w="108" w:type="dxa"/>
              <w:bottom w:w="0" w:type="dxa"/>
              <w:right w:w="108" w:type="dxa"/>
            </w:tcMar>
          </w:tcPr>
          <w:p w14:paraId="4E5AF32E" w14:textId="77777777" w:rsidR="00E00EDD" w:rsidRPr="00911F52" w:rsidRDefault="003D588C" w:rsidP="00351D33">
            <w:pPr>
              <w:autoSpaceDE w:val="0"/>
              <w:autoSpaceDN w:val="0"/>
              <w:rPr>
                <w:sz w:val="20"/>
                <w:szCs w:val="20"/>
                <w:lang w:eastAsia="en-GB"/>
              </w:rPr>
            </w:pPr>
            <w:r w:rsidRPr="00911F52">
              <w:rPr>
                <w:sz w:val="20"/>
                <w:szCs w:val="20"/>
                <w:lang w:eastAsia="en-GB"/>
              </w:rPr>
              <w:t>286</w:t>
            </w:r>
            <w:r w:rsidR="004A51BC" w:rsidRPr="00911F52">
              <w:rPr>
                <w:sz w:val="20"/>
                <w:szCs w:val="20"/>
                <w:lang w:eastAsia="en-GB"/>
              </w:rPr>
              <w:t xml:space="preserve"> </w:t>
            </w:r>
            <w:r w:rsidRPr="00911F52">
              <w:rPr>
                <w:sz w:val="20"/>
                <w:szCs w:val="20"/>
                <w:lang w:eastAsia="en-GB"/>
              </w:rPr>
              <w:t>344</w:t>
            </w:r>
            <w:r w:rsidR="004A51BC" w:rsidRPr="00911F52">
              <w:rPr>
                <w:sz w:val="20"/>
                <w:szCs w:val="20"/>
                <w:lang w:eastAsia="en-GB"/>
              </w:rPr>
              <w:t xml:space="preserve"> </w:t>
            </w:r>
            <w:r w:rsidRPr="00911F52">
              <w:rPr>
                <w:sz w:val="20"/>
                <w:szCs w:val="20"/>
                <w:lang w:eastAsia="en-GB"/>
              </w:rPr>
              <w:t>229</w:t>
            </w:r>
          </w:p>
        </w:tc>
      </w:tr>
      <w:tr w:rsidR="003D588C" w:rsidRPr="00911F52" w14:paraId="1AC83E11" w14:textId="77777777" w:rsidTr="007B133A">
        <w:trPr>
          <w:trHeight w:val="243"/>
        </w:trPr>
        <w:tc>
          <w:tcPr>
            <w:tcW w:w="0" w:type="auto"/>
            <w:shd w:val="clear" w:color="auto" w:fill="FFFFFF"/>
            <w:tcMar>
              <w:top w:w="0" w:type="dxa"/>
              <w:left w:w="108" w:type="dxa"/>
              <w:bottom w:w="0" w:type="dxa"/>
              <w:right w:w="108" w:type="dxa"/>
            </w:tcMar>
            <w:vAlign w:val="center"/>
          </w:tcPr>
          <w:p w14:paraId="5A7F3F4B" w14:textId="77777777" w:rsidR="00E00EDD" w:rsidRPr="00911F52" w:rsidRDefault="00E00EDD" w:rsidP="00351D33">
            <w:pPr>
              <w:autoSpaceDE w:val="0"/>
              <w:autoSpaceDN w:val="0"/>
              <w:rPr>
                <w:sz w:val="20"/>
                <w:szCs w:val="20"/>
                <w:lang w:eastAsia="en-GB"/>
              </w:rPr>
            </w:pPr>
            <w:r w:rsidRPr="00911F52">
              <w:rPr>
                <w:sz w:val="20"/>
              </w:rPr>
              <w:t>14</w:t>
            </w:r>
          </w:p>
        </w:tc>
        <w:tc>
          <w:tcPr>
            <w:tcW w:w="0" w:type="auto"/>
            <w:shd w:val="clear" w:color="auto" w:fill="FFFFFF"/>
            <w:tcMar>
              <w:top w:w="0" w:type="dxa"/>
              <w:left w:w="108" w:type="dxa"/>
              <w:bottom w:w="0" w:type="dxa"/>
              <w:right w:w="108" w:type="dxa"/>
            </w:tcMar>
            <w:vAlign w:val="center"/>
          </w:tcPr>
          <w:p w14:paraId="5EAC10A3" w14:textId="77777777" w:rsidR="00E00EDD" w:rsidRPr="00911F52" w:rsidRDefault="00E00EDD" w:rsidP="00351D33">
            <w:pPr>
              <w:autoSpaceDE w:val="0"/>
              <w:autoSpaceDN w:val="0"/>
              <w:rPr>
                <w:sz w:val="20"/>
                <w:szCs w:val="20"/>
                <w:lang w:eastAsia="en-GB"/>
              </w:rPr>
            </w:pPr>
            <w:r w:rsidRPr="00911F52">
              <w:rPr>
                <w:sz w:val="20"/>
              </w:rPr>
              <w:t>150 000 000</w:t>
            </w:r>
          </w:p>
        </w:tc>
        <w:tc>
          <w:tcPr>
            <w:tcW w:w="0" w:type="auto"/>
            <w:shd w:val="clear" w:color="auto" w:fill="FFFFFF"/>
            <w:tcMar>
              <w:top w:w="0" w:type="dxa"/>
              <w:left w:w="108" w:type="dxa"/>
              <w:bottom w:w="0" w:type="dxa"/>
              <w:right w:w="108" w:type="dxa"/>
            </w:tcMar>
            <w:vAlign w:val="center"/>
          </w:tcPr>
          <w:p w14:paraId="0A0728BE" w14:textId="77777777" w:rsidR="00E00EDD" w:rsidRPr="00911F52" w:rsidRDefault="00E00EDD" w:rsidP="00351D33">
            <w:pPr>
              <w:autoSpaceDE w:val="0"/>
              <w:autoSpaceDN w:val="0"/>
              <w:rPr>
                <w:sz w:val="20"/>
                <w:szCs w:val="20"/>
                <w:lang w:eastAsia="en-GB"/>
              </w:rPr>
            </w:pPr>
            <w:r w:rsidRPr="00911F52">
              <w:rPr>
                <w:sz w:val="20"/>
              </w:rPr>
              <w:t>2</w:t>
            </w:r>
          </w:p>
        </w:tc>
        <w:tc>
          <w:tcPr>
            <w:tcW w:w="0" w:type="auto"/>
            <w:shd w:val="clear" w:color="auto" w:fill="FFFFFF"/>
            <w:tcMar>
              <w:top w:w="0" w:type="dxa"/>
              <w:left w:w="108" w:type="dxa"/>
              <w:bottom w:w="0" w:type="dxa"/>
              <w:right w:w="108" w:type="dxa"/>
            </w:tcMar>
            <w:vAlign w:val="center"/>
          </w:tcPr>
          <w:p w14:paraId="4FB2A73C" w14:textId="77777777" w:rsidR="00E00EDD" w:rsidRPr="00911F52" w:rsidRDefault="00E00EDD" w:rsidP="00351D33">
            <w:pPr>
              <w:autoSpaceDE w:val="0"/>
              <w:autoSpaceDN w:val="0"/>
              <w:rPr>
                <w:sz w:val="20"/>
                <w:szCs w:val="20"/>
                <w:lang w:eastAsia="en-GB"/>
              </w:rPr>
            </w:pPr>
            <w:r w:rsidRPr="00911F52">
              <w:rPr>
                <w:sz w:val="20"/>
              </w:rPr>
              <w:t>247 857 972</w:t>
            </w:r>
          </w:p>
        </w:tc>
        <w:tc>
          <w:tcPr>
            <w:tcW w:w="0" w:type="auto"/>
            <w:shd w:val="clear" w:color="auto" w:fill="FFFFFF"/>
            <w:tcMar>
              <w:top w:w="0" w:type="dxa"/>
              <w:left w:w="108" w:type="dxa"/>
              <w:bottom w:w="0" w:type="dxa"/>
              <w:right w:w="108" w:type="dxa"/>
            </w:tcMar>
          </w:tcPr>
          <w:p w14:paraId="13C69B11"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5378EBA"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7F6B4E35" w14:textId="77777777" w:rsidR="00E00EDD" w:rsidRPr="00911F52" w:rsidRDefault="00E00EDD" w:rsidP="00351D33">
            <w:pPr>
              <w:autoSpaceDE w:val="0"/>
              <w:autoSpaceDN w:val="0"/>
              <w:rPr>
                <w:sz w:val="20"/>
                <w:szCs w:val="20"/>
                <w:lang w:eastAsia="en-GB"/>
              </w:rPr>
            </w:pPr>
            <w:r w:rsidRPr="00911F52">
              <w:rPr>
                <w:sz w:val="20"/>
              </w:rPr>
              <w:t>1</w:t>
            </w:r>
          </w:p>
        </w:tc>
        <w:tc>
          <w:tcPr>
            <w:tcW w:w="0" w:type="auto"/>
            <w:shd w:val="clear" w:color="auto" w:fill="FFFFFF"/>
            <w:tcMar>
              <w:top w:w="0" w:type="dxa"/>
              <w:left w:w="108" w:type="dxa"/>
              <w:bottom w:w="0" w:type="dxa"/>
              <w:right w:w="108" w:type="dxa"/>
            </w:tcMar>
            <w:vAlign w:val="center"/>
          </w:tcPr>
          <w:p w14:paraId="52A442E3" w14:textId="77777777" w:rsidR="00E00EDD" w:rsidRPr="00911F52" w:rsidRDefault="003D588C" w:rsidP="00351D33">
            <w:pPr>
              <w:autoSpaceDE w:val="0"/>
              <w:autoSpaceDN w:val="0"/>
              <w:rPr>
                <w:sz w:val="20"/>
                <w:szCs w:val="20"/>
                <w:lang w:eastAsia="en-GB"/>
              </w:rPr>
            </w:pPr>
            <w:r w:rsidRPr="00911F52">
              <w:rPr>
                <w:sz w:val="20"/>
              </w:rPr>
              <w:t>15</w:t>
            </w:r>
            <w:r w:rsidR="003A50FA" w:rsidRPr="00911F52">
              <w:rPr>
                <w:sz w:val="20"/>
              </w:rPr>
              <w:t xml:space="preserve"> </w:t>
            </w:r>
            <w:r w:rsidRPr="00911F52">
              <w:rPr>
                <w:sz w:val="20"/>
              </w:rPr>
              <w:t>696</w:t>
            </w:r>
            <w:r w:rsidR="003A50FA" w:rsidRPr="00911F52">
              <w:rPr>
                <w:sz w:val="20"/>
              </w:rPr>
              <w:t xml:space="preserve"> </w:t>
            </w:r>
            <w:r w:rsidRPr="00911F52">
              <w:rPr>
                <w:sz w:val="20"/>
              </w:rPr>
              <w:t>829</w:t>
            </w:r>
          </w:p>
        </w:tc>
        <w:tc>
          <w:tcPr>
            <w:tcW w:w="0" w:type="auto"/>
            <w:shd w:val="clear" w:color="auto" w:fill="FFFFFF"/>
            <w:tcMar>
              <w:top w:w="0" w:type="dxa"/>
              <w:left w:w="108" w:type="dxa"/>
              <w:bottom w:w="0" w:type="dxa"/>
              <w:right w:w="108" w:type="dxa"/>
            </w:tcMar>
          </w:tcPr>
          <w:p w14:paraId="02A6CD38"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41B8D26"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002C04D"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4981E1E" w14:textId="77777777" w:rsidR="00E00EDD" w:rsidRPr="00911F52" w:rsidRDefault="00E00EDD" w:rsidP="00351D33">
            <w:pPr>
              <w:autoSpaceDE w:val="0"/>
              <w:autoSpaceDN w:val="0"/>
              <w:rPr>
                <w:sz w:val="20"/>
                <w:szCs w:val="20"/>
                <w:lang w:eastAsia="en-GB"/>
              </w:rPr>
            </w:pPr>
          </w:p>
        </w:tc>
      </w:tr>
      <w:tr w:rsidR="003D588C" w:rsidRPr="00911F52" w14:paraId="66E8F72F" w14:textId="77777777" w:rsidTr="007B133A">
        <w:trPr>
          <w:trHeight w:val="243"/>
        </w:trPr>
        <w:tc>
          <w:tcPr>
            <w:tcW w:w="0" w:type="auto"/>
            <w:shd w:val="clear" w:color="auto" w:fill="FFFFFF"/>
            <w:tcMar>
              <w:top w:w="0" w:type="dxa"/>
              <w:left w:w="108" w:type="dxa"/>
              <w:bottom w:w="0" w:type="dxa"/>
              <w:right w:w="108" w:type="dxa"/>
            </w:tcMar>
            <w:vAlign w:val="center"/>
          </w:tcPr>
          <w:p w14:paraId="0F01CB80" w14:textId="77777777" w:rsidR="00E00EDD" w:rsidRPr="00911F52" w:rsidRDefault="00E00EDD" w:rsidP="00351D33">
            <w:pPr>
              <w:autoSpaceDE w:val="0"/>
              <w:autoSpaceDN w:val="0"/>
              <w:rPr>
                <w:sz w:val="20"/>
              </w:rPr>
            </w:pPr>
            <w:r w:rsidRPr="00911F52">
              <w:rPr>
                <w:sz w:val="20"/>
              </w:rPr>
              <w:t>43</w:t>
            </w:r>
          </w:p>
        </w:tc>
        <w:tc>
          <w:tcPr>
            <w:tcW w:w="0" w:type="auto"/>
            <w:shd w:val="clear" w:color="auto" w:fill="FFFFFF"/>
            <w:tcMar>
              <w:top w:w="0" w:type="dxa"/>
              <w:left w:w="108" w:type="dxa"/>
              <w:bottom w:w="0" w:type="dxa"/>
              <w:right w:w="108" w:type="dxa"/>
            </w:tcMar>
            <w:vAlign w:val="center"/>
          </w:tcPr>
          <w:p w14:paraId="52E89F40" w14:textId="77777777" w:rsidR="00E00EDD" w:rsidRPr="00911F52" w:rsidRDefault="00E00EDD" w:rsidP="00351D33">
            <w:pPr>
              <w:autoSpaceDE w:val="0"/>
              <w:autoSpaceDN w:val="0"/>
              <w:rPr>
                <w:sz w:val="20"/>
              </w:rPr>
            </w:pPr>
            <w:r w:rsidRPr="00911F52">
              <w:rPr>
                <w:sz w:val="20"/>
              </w:rPr>
              <w:t>5 886 840</w:t>
            </w:r>
          </w:p>
        </w:tc>
        <w:tc>
          <w:tcPr>
            <w:tcW w:w="0" w:type="auto"/>
            <w:shd w:val="clear" w:color="auto" w:fill="FFFFFF"/>
            <w:tcMar>
              <w:top w:w="0" w:type="dxa"/>
              <w:left w:w="108" w:type="dxa"/>
              <w:bottom w:w="0" w:type="dxa"/>
              <w:right w:w="108" w:type="dxa"/>
            </w:tcMar>
          </w:tcPr>
          <w:p w14:paraId="41324B78"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185FFAE"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CAE7BD2"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CD0F750"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57AC919A" w14:textId="77777777" w:rsidR="00E00EDD" w:rsidRPr="00911F52" w:rsidRDefault="00E00EDD" w:rsidP="00351D33">
            <w:pPr>
              <w:autoSpaceDE w:val="0"/>
              <w:autoSpaceDN w:val="0"/>
              <w:rPr>
                <w:sz w:val="20"/>
                <w:szCs w:val="20"/>
                <w:lang w:eastAsia="en-GB"/>
              </w:rPr>
            </w:pPr>
            <w:r w:rsidRPr="00911F52">
              <w:rPr>
                <w:sz w:val="20"/>
              </w:rPr>
              <w:t>5</w:t>
            </w:r>
          </w:p>
        </w:tc>
        <w:tc>
          <w:tcPr>
            <w:tcW w:w="0" w:type="auto"/>
            <w:shd w:val="clear" w:color="auto" w:fill="FFFFFF"/>
            <w:tcMar>
              <w:top w:w="0" w:type="dxa"/>
              <w:left w:w="108" w:type="dxa"/>
              <w:bottom w:w="0" w:type="dxa"/>
              <w:right w:w="108" w:type="dxa"/>
            </w:tcMar>
            <w:vAlign w:val="center"/>
          </w:tcPr>
          <w:p w14:paraId="125A9D1C" w14:textId="77777777" w:rsidR="00E00EDD" w:rsidRPr="00911F52" w:rsidRDefault="003D588C" w:rsidP="00351D33">
            <w:pPr>
              <w:autoSpaceDE w:val="0"/>
              <w:autoSpaceDN w:val="0"/>
              <w:rPr>
                <w:sz w:val="20"/>
                <w:szCs w:val="20"/>
                <w:lang w:eastAsia="en-GB"/>
              </w:rPr>
            </w:pPr>
            <w:r w:rsidRPr="00911F52">
              <w:rPr>
                <w:sz w:val="20"/>
              </w:rPr>
              <w:t>15</w:t>
            </w:r>
            <w:r w:rsidR="003A50FA" w:rsidRPr="00911F52">
              <w:rPr>
                <w:sz w:val="20"/>
              </w:rPr>
              <w:t xml:space="preserve"> </w:t>
            </w:r>
            <w:r w:rsidRPr="00911F52">
              <w:rPr>
                <w:sz w:val="20"/>
              </w:rPr>
              <w:t>696</w:t>
            </w:r>
            <w:r w:rsidR="003A50FA" w:rsidRPr="00911F52">
              <w:rPr>
                <w:sz w:val="20"/>
              </w:rPr>
              <w:t xml:space="preserve"> </w:t>
            </w:r>
            <w:r w:rsidRPr="00911F52">
              <w:rPr>
                <w:sz w:val="20"/>
              </w:rPr>
              <w:t>829</w:t>
            </w:r>
          </w:p>
        </w:tc>
        <w:tc>
          <w:tcPr>
            <w:tcW w:w="0" w:type="auto"/>
            <w:shd w:val="clear" w:color="auto" w:fill="FFFFFF"/>
            <w:tcMar>
              <w:top w:w="0" w:type="dxa"/>
              <w:left w:w="108" w:type="dxa"/>
              <w:bottom w:w="0" w:type="dxa"/>
              <w:right w:w="108" w:type="dxa"/>
            </w:tcMar>
          </w:tcPr>
          <w:p w14:paraId="3949FEAF"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6BC4C4C"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0C7FFCF"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3ADA03B" w14:textId="77777777" w:rsidR="00E00EDD" w:rsidRPr="00911F52" w:rsidRDefault="00E00EDD" w:rsidP="00351D33">
            <w:pPr>
              <w:autoSpaceDE w:val="0"/>
              <w:autoSpaceDN w:val="0"/>
              <w:rPr>
                <w:sz w:val="20"/>
                <w:szCs w:val="20"/>
                <w:lang w:eastAsia="en-GB"/>
              </w:rPr>
            </w:pPr>
          </w:p>
        </w:tc>
      </w:tr>
      <w:tr w:rsidR="003D588C" w:rsidRPr="00911F52" w14:paraId="5F7574EA" w14:textId="77777777" w:rsidTr="007B133A">
        <w:trPr>
          <w:trHeight w:val="243"/>
        </w:trPr>
        <w:tc>
          <w:tcPr>
            <w:tcW w:w="0" w:type="auto"/>
            <w:shd w:val="clear" w:color="auto" w:fill="FFFFFF"/>
            <w:tcMar>
              <w:top w:w="0" w:type="dxa"/>
              <w:left w:w="108" w:type="dxa"/>
              <w:bottom w:w="0" w:type="dxa"/>
              <w:right w:w="108" w:type="dxa"/>
            </w:tcMar>
            <w:vAlign w:val="center"/>
          </w:tcPr>
          <w:p w14:paraId="125FBABE" w14:textId="77777777" w:rsidR="00E00EDD" w:rsidRPr="00911F52" w:rsidRDefault="00E00EDD" w:rsidP="00351D33">
            <w:pPr>
              <w:autoSpaceDE w:val="0"/>
              <w:autoSpaceDN w:val="0"/>
              <w:rPr>
                <w:sz w:val="20"/>
                <w:szCs w:val="20"/>
                <w:lang w:eastAsia="en-GB"/>
              </w:rPr>
            </w:pPr>
            <w:r w:rsidRPr="00911F52">
              <w:rPr>
                <w:sz w:val="20"/>
              </w:rPr>
              <w:t>44</w:t>
            </w:r>
          </w:p>
        </w:tc>
        <w:tc>
          <w:tcPr>
            <w:tcW w:w="0" w:type="auto"/>
            <w:shd w:val="clear" w:color="auto" w:fill="FFFFFF"/>
            <w:tcMar>
              <w:top w:w="0" w:type="dxa"/>
              <w:left w:w="108" w:type="dxa"/>
              <w:bottom w:w="0" w:type="dxa"/>
              <w:right w:w="108" w:type="dxa"/>
            </w:tcMar>
            <w:vAlign w:val="center"/>
          </w:tcPr>
          <w:p w14:paraId="7D8BB761" w14:textId="77777777" w:rsidR="00E00EDD" w:rsidRPr="00911F52" w:rsidRDefault="00E00EDD" w:rsidP="00351D33">
            <w:pPr>
              <w:autoSpaceDE w:val="0"/>
              <w:autoSpaceDN w:val="0"/>
              <w:rPr>
                <w:sz w:val="20"/>
                <w:szCs w:val="20"/>
                <w:lang w:eastAsia="en-GB"/>
              </w:rPr>
            </w:pPr>
            <w:r w:rsidRPr="00911F52">
              <w:rPr>
                <w:sz w:val="20"/>
              </w:rPr>
              <w:t>1 205 759</w:t>
            </w:r>
          </w:p>
        </w:tc>
        <w:tc>
          <w:tcPr>
            <w:tcW w:w="0" w:type="auto"/>
            <w:shd w:val="clear" w:color="auto" w:fill="FFFFFF"/>
            <w:tcMar>
              <w:top w:w="0" w:type="dxa"/>
              <w:left w:w="108" w:type="dxa"/>
              <w:bottom w:w="0" w:type="dxa"/>
              <w:right w:w="108" w:type="dxa"/>
            </w:tcMar>
          </w:tcPr>
          <w:p w14:paraId="7406F274"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99053D6"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0ED10C8"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1A9B2E7"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641377C"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EFA7BA5"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A663C7C"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F2B4F31"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B89E53C"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42C3836" w14:textId="77777777" w:rsidR="00E00EDD" w:rsidRPr="00911F52" w:rsidRDefault="00E00EDD" w:rsidP="00351D33">
            <w:pPr>
              <w:autoSpaceDE w:val="0"/>
              <w:autoSpaceDN w:val="0"/>
              <w:rPr>
                <w:sz w:val="20"/>
                <w:szCs w:val="20"/>
                <w:lang w:eastAsia="en-GB"/>
              </w:rPr>
            </w:pPr>
          </w:p>
        </w:tc>
      </w:tr>
    </w:tbl>
    <w:p w14:paraId="3813143E" w14:textId="77777777" w:rsidR="00A354B1" w:rsidRPr="00911F52" w:rsidRDefault="00A354B1" w:rsidP="00351D33"/>
    <w:p w14:paraId="4EFC6331" w14:textId="77777777" w:rsidR="00A354B1" w:rsidRPr="00911F52" w:rsidRDefault="007409FF"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w:t>
      </w:r>
      <w:r w:rsidR="00090DC1" w:rsidRPr="00911F52">
        <w:rPr>
          <w:rFonts w:ascii="Times New Roman" w:hAnsi="Times New Roman" w:cs="Times New Roman"/>
          <w:color w:val="auto"/>
          <w:sz w:val="20"/>
          <w:szCs w:val="20"/>
          <w:lang w:val="lv-LV"/>
        </w:rPr>
        <w:t xml:space="preserve"> </w:t>
      </w:r>
      <w:r w:rsidRPr="00911F52">
        <w:rPr>
          <w:rFonts w:ascii="Times New Roman" w:hAnsi="Times New Roman" w:cs="Times New Roman"/>
          <w:color w:val="auto"/>
          <w:sz w:val="20"/>
          <w:szCs w:val="20"/>
          <w:lang w:val="lv-LV"/>
        </w:rPr>
        <w:t>2.</w:t>
      </w:r>
      <w:r w:rsidR="0028229C" w:rsidRPr="00911F52">
        <w:rPr>
          <w:rFonts w:ascii="Times New Roman" w:hAnsi="Times New Roman" w:cs="Times New Roman"/>
          <w:color w:val="auto"/>
          <w:sz w:val="20"/>
          <w:szCs w:val="20"/>
          <w:lang w:val="lv-LV"/>
        </w:rPr>
        <w:t>4.14.</w:t>
      </w:r>
      <w:r w:rsidRPr="00911F52">
        <w:rPr>
          <w:rFonts w:ascii="Times New Roman" w:hAnsi="Times New Roman" w:cs="Times New Roman"/>
          <w:color w:val="auto"/>
          <w:sz w:val="20"/>
          <w:szCs w:val="20"/>
          <w:lang w:val="lv-LV"/>
        </w:rPr>
        <w:t xml:space="preserve"> (7</w:t>
      </w:r>
      <w:r w:rsidR="000E0C97" w:rsidRPr="00911F52">
        <w:rPr>
          <w:color w:val="auto"/>
          <w:szCs w:val="24"/>
        </w:rPr>
        <w:t>–</w:t>
      </w:r>
      <w:r w:rsidRPr="00911F52">
        <w:rPr>
          <w:rFonts w:ascii="Times New Roman" w:hAnsi="Times New Roman" w:cs="Times New Roman"/>
          <w:color w:val="auto"/>
          <w:sz w:val="20"/>
          <w:szCs w:val="20"/>
          <w:lang w:val="lv-LV"/>
        </w:rPr>
        <w:t xml:space="preserve">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1354"/>
        <w:gridCol w:w="639"/>
        <w:gridCol w:w="1216"/>
        <w:gridCol w:w="639"/>
        <w:gridCol w:w="1216"/>
        <w:gridCol w:w="1073"/>
        <w:gridCol w:w="2043"/>
        <w:gridCol w:w="768"/>
        <w:gridCol w:w="1248"/>
        <w:gridCol w:w="639"/>
        <w:gridCol w:w="1216"/>
      </w:tblGrid>
      <w:tr w:rsidR="00A354B1" w:rsidRPr="00911F52" w14:paraId="28779C70" w14:textId="77777777" w:rsidTr="002A38B3">
        <w:trPr>
          <w:trHeight w:val="255"/>
          <w:tblHeader/>
        </w:trPr>
        <w:tc>
          <w:tcPr>
            <w:tcW w:w="0" w:type="auto"/>
            <w:gridSpan w:val="12"/>
            <w:shd w:val="clear" w:color="auto" w:fill="DBE5F1"/>
            <w:tcMar>
              <w:top w:w="0" w:type="dxa"/>
              <w:left w:w="108" w:type="dxa"/>
              <w:bottom w:w="0" w:type="dxa"/>
              <w:right w:w="108" w:type="dxa"/>
            </w:tcMar>
            <w:vAlign w:val="center"/>
            <w:hideMark/>
          </w:tcPr>
          <w:p w14:paraId="43763261" w14:textId="77777777" w:rsidR="00A354B1" w:rsidRPr="00911F52" w:rsidRDefault="00A354B1" w:rsidP="00351D33">
            <w:pPr>
              <w:autoSpaceDE w:val="0"/>
              <w:autoSpaceDN w:val="0"/>
              <w:jc w:val="center"/>
              <w:rPr>
                <w:i/>
                <w:iCs/>
                <w:sz w:val="20"/>
                <w:szCs w:val="20"/>
                <w:lang w:eastAsia="en-GB"/>
              </w:rPr>
            </w:pPr>
            <w:r w:rsidRPr="00911F52">
              <w:rPr>
                <w:i/>
                <w:iCs/>
                <w:sz w:val="20"/>
                <w:szCs w:val="20"/>
                <w:lang w:eastAsia="en-GB"/>
              </w:rPr>
              <w:t>KF: Mazāk attīstītie reģioni</w:t>
            </w:r>
          </w:p>
        </w:tc>
      </w:tr>
      <w:tr w:rsidR="00A478AB" w:rsidRPr="00911F52" w14:paraId="7620D4E6" w14:textId="77777777" w:rsidTr="00343882">
        <w:trPr>
          <w:trHeight w:val="473"/>
        </w:trPr>
        <w:tc>
          <w:tcPr>
            <w:tcW w:w="0" w:type="auto"/>
            <w:gridSpan w:val="2"/>
            <w:shd w:val="clear" w:color="auto" w:fill="FFFFFF"/>
            <w:tcMar>
              <w:top w:w="0" w:type="dxa"/>
              <w:left w:w="108" w:type="dxa"/>
              <w:bottom w:w="0" w:type="dxa"/>
              <w:right w:w="108" w:type="dxa"/>
            </w:tcMar>
          </w:tcPr>
          <w:p w14:paraId="0FB94F6E" w14:textId="77777777" w:rsidR="00A354B1" w:rsidRPr="00911F52" w:rsidRDefault="00A354B1" w:rsidP="00351D33">
            <w:pPr>
              <w:autoSpaceDE w:val="0"/>
              <w:autoSpaceDN w:val="0"/>
              <w:jc w:val="center"/>
              <w:rPr>
                <w:sz w:val="20"/>
                <w:szCs w:val="20"/>
                <w:lang w:eastAsia="en-GB"/>
              </w:rPr>
            </w:pPr>
            <w:r w:rsidRPr="00911F52">
              <w:rPr>
                <w:sz w:val="20"/>
                <w:szCs w:val="20"/>
                <w:lang w:eastAsia="en-GB"/>
              </w:rPr>
              <w:lastRenderedPageBreak/>
              <w:t xml:space="preserve">Intervences kategorijas </w:t>
            </w:r>
          </w:p>
        </w:tc>
        <w:tc>
          <w:tcPr>
            <w:tcW w:w="0" w:type="auto"/>
            <w:gridSpan w:val="2"/>
            <w:shd w:val="clear" w:color="auto" w:fill="FFFFFF"/>
            <w:tcMar>
              <w:top w:w="0" w:type="dxa"/>
              <w:left w:w="108" w:type="dxa"/>
              <w:bottom w:w="0" w:type="dxa"/>
              <w:right w:w="108" w:type="dxa"/>
            </w:tcMar>
          </w:tcPr>
          <w:p w14:paraId="5328E129" w14:textId="77777777" w:rsidR="00A354B1" w:rsidRPr="00911F52" w:rsidRDefault="00A354B1" w:rsidP="00351D33">
            <w:pPr>
              <w:autoSpaceDE w:val="0"/>
              <w:autoSpaceDN w:val="0"/>
              <w:jc w:val="center"/>
              <w:rPr>
                <w:sz w:val="20"/>
                <w:szCs w:val="20"/>
                <w:lang w:eastAsia="en-GB"/>
              </w:rPr>
            </w:pPr>
            <w:r w:rsidRPr="00911F52">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6252D68E" w14:textId="77777777" w:rsidR="00A354B1" w:rsidRPr="00911F52" w:rsidRDefault="00A354B1" w:rsidP="00351D33">
            <w:pPr>
              <w:autoSpaceDE w:val="0"/>
              <w:autoSpaceDN w:val="0"/>
              <w:jc w:val="center"/>
              <w:rPr>
                <w:sz w:val="20"/>
                <w:szCs w:val="20"/>
                <w:lang w:eastAsia="en-GB"/>
              </w:rPr>
            </w:pPr>
            <w:r w:rsidRPr="00911F52">
              <w:rPr>
                <w:sz w:val="20"/>
                <w:szCs w:val="20"/>
                <w:lang w:eastAsia="en-GB"/>
              </w:rPr>
              <w:t>Teritorija</w:t>
            </w:r>
          </w:p>
          <w:p w14:paraId="1EFDFEAC" w14:textId="77777777" w:rsidR="00A354B1" w:rsidRPr="00911F52" w:rsidRDefault="00A354B1" w:rsidP="00351D33">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111FD458" w14:textId="77777777" w:rsidR="00A354B1" w:rsidRPr="00911F52" w:rsidRDefault="00A354B1" w:rsidP="00351D33">
            <w:pPr>
              <w:autoSpaceDE w:val="0"/>
              <w:autoSpaceDN w:val="0"/>
              <w:jc w:val="center"/>
              <w:rPr>
                <w:sz w:val="20"/>
                <w:szCs w:val="20"/>
                <w:lang w:eastAsia="en-GB"/>
              </w:rPr>
            </w:pPr>
            <w:r w:rsidRPr="00911F52">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0D21EEDE" w14:textId="77777777" w:rsidR="00A354B1" w:rsidRPr="00911F52" w:rsidRDefault="00A354B1" w:rsidP="00351D33">
            <w:pPr>
              <w:autoSpaceDE w:val="0"/>
              <w:autoSpaceDN w:val="0"/>
              <w:jc w:val="center"/>
              <w:rPr>
                <w:sz w:val="20"/>
                <w:szCs w:val="20"/>
                <w:lang w:eastAsia="en-GB"/>
              </w:rPr>
            </w:pPr>
            <w:r w:rsidRPr="00911F52">
              <w:rPr>
                <w:sz w:val="20"/>
                <w:szCs w:val="20"/>
                <w:lang w:eastAsia="en-GB"/>
              </w:rPr>
              <w:t>ESF sekundāras tēmas</w:t>
            </w:r>
          </w:p>
          <w:p w14:paraId="69D56548" w14:textId="77777777" w:rsidR="00A354B1" w:rsidRPr="00911F52" w:rsidRDefault="00A354B1" w:rsidP="00351D33">
            <w:pPr>
              <w:autoSpaceDE w:val="0"/>
              <w:autoSpaceDN w:val="0"/>
              <w:jc w:val="center"/>
              <w:rPr>
                <w:sz w:val="20"/>
                <w:szCs w:val="20"/>
                <w:lang w:eastAsia="en-GB"/>
              </w:rPr>
            </w:pPr>
            <w:r w:rsidRPr="00911F52">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3A9B628F" w14:textId="77777777" w:rsidR="00A354B1" w:rsidRPr="00911F52" w:rsidRDefault="00A354B1" w:rsidP="00351D33">
            <w:pPr>
              <w:autoSpaceDE w:val="0"/>
              <w:autoSpaceDN w:val="0"/>
              <w:jc w:val="center"/>
              <w:rPr>
                <w:sz w:val="20"/>
                <w:szCs w:val="20"/>
                <w:lang w:eastAsia="en-GB"/>
              </w:rPr>
            </w:pPr>
            <w:r w:rsidRPr="00911F52">
              <w:rPr>
                <w:sz w:val="20"/>
                <w:szCs w:val="20"/>
                <w:lang w:eastAsia="en-GB"/>
              </w:rPr>
              <w:t>Tematiskie mērķi</w:t>
            </w:r>
          </w:p>
        </w:tc>
      </w:tr>
      <w:tr w:rsidR="00A478AB" w:rsidRPr="00911F52" w14:paraId="059B5066" w14:textId="77777777" w:rsidTr="004772A0">
        <w:trPr>
          <w:trHeight w:val="226"/>
        </w:trPr>
        <w:tc>
          <w:tcPr>
            <w:tcW w:w="0" w:type="auto"/>
            <w:shd w:val="clear" w:color="auto" w:fill="FFFFFF"/>
            <w:tcMar>
              <w:top w:w="0" w:type="dxa"/>
              <w:left w:w="108" w:type="dxa"/>
              <w:bottom w:w="0" w:type="dxa"/>
              <w:right w:w="108" w:type="dxa"/>
            </w:tcMar>
            <w:hideMark/>
          </w:tcPr>
          <w:p w14:paraId="64946A4C" w14:textId="77777777" w:rsidR="00A354B1" w:rsidRPr="00911F52" w:rsidRDefault="00A354B1"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2CBED16F" w14:textId="77777777" w:rsidR="00A354B1" w:rsidRPr="00911F52" w:rsidRDefault="00A354B1"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F75516A" w14:textId="77777777" w:rsidR="00A354B1" w:rsidRPr="00911F52" w:rsidRDefault="00A354B1"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42C10AED" w14:textId="77777777" w:rsidR="00A354B1" w:rsidRPr="00911F52" w:rsidRDefault="00A354B1"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2CD0184" w14:textId="77777777" w:rsidR="00A354B1" w:rsidRPr="00911F52" w:rsidRDefault="00A354B1"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0DBFC926" w14:textId="77777777" w:rsidR="00A354B1" w:rsidRPr="00911F52" w:rsidRDefault="00A354B1"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1946005" w14:textId="77777777" w:rsidR="00A354B1" w:rsidRPr="00911F52" w:rsidRDefault="00A354B1"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0434668D" w14:textId="77777777" w:rsidR="00A354B1" w:rsidRPr="00911F52" w:rsidRDefault="00A354B1"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94EF4AE" w14:textId="77777777" w:rsidR="00A354B1" w:rsidRPr="00911F52" w:rsidRDefault="00A354B1"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150D9FAA" w14:textId="77777777" w:rsidR="00A354B1" w:rsidRPr="00911F52" w:rsidRDefault="00A354B1"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46B2F82D" w14:textId="77777777" w:rsidR="00A354B1" w:rsidRPr="00911F52" w:rsidRDefault="00A354B1"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5AE7B1C2" w14:textId="77777777" w:rsidR="00A354B1" w:rsidRPr="00911F52" w:rsidRDefault="00A354B1" w:rsidP="00351D33">
            <w:pPr>
              <w:jc w:val="both"/>
              <w:rPr>
                <w:sz w:val="20"/>
                <w:szCs w:val="20"/>
                <w:lang w:eastAsia="en-GB"/>
              </w:rPr>
            </w:pPr>
            <w:r w:rsidRPr="00911F52">
              <w:rPr>
                <w:sz w:val="20"/>
                <w:szCs w:val="20"/>
                <w:lang w:eastAsia="en-GB"/>
              </w:rPr>
              <w:t xml:space="preserve">milj. EUR </w:t>
            </w:r>
          </w:p>
        </w:tc>
      </w:tr>
      <w:tr w:rsidR="00017CD8" w:rsidRPr="00911F52" w14:paraId="1E141B0F" w14:textId="77777777" w:rsidTr="007B133A">
        <w:trPr>
          <w:trHeight w:val="243"/>
        </w:trPr>
        <w:tc>
          <w:tcPr>
            <w:tcW w:w="0" w:type="auto"/>
            <w:shd w:val="clear" w:color="auto" w:fill="FFFFFF"/>
            <w:tcMar>
              <w:top w:w="0" w:type="dxa"/>
              <w:left w:w="108" w:type="dxa"/>
              <w:bottom w:w="0" w:type="dxa"/>
              <w:right w:w="108" w:type="dxa"/>
            </w:tcMar>
            <w:vAlign w:val="center"/>
          </w:tcPr>
          <w:p w14:paraId="32680244" w14:textId="77777777" w:rsidR="00E00EDD" w:rsidRPr="00911F52" w:rsidRDefault="006A2A86" w:rsidP="00351D33">
            <w:pPr>
              <w:autoSpaceDE w:val="0"/>
              <w:autoSpaceDN w:val="0"/>
              <w:rPr>
                <w:sz w:val="20"/>
                <w:szCs w:val="20"/>
                <w:lang w:eastAsia="en-GB"/>
              </w:rPr>
            </w:pPr>
            <w:r w:rsidRPr="00911F52">
              <w:rPr>
                <w:sz w:val="20"/>
              </w:rPr>
              <w:t>70</w:t>
            </w:r>
          </w:p>
        </w:tc>
        <w:tc>
          <w:tcPr>
            <w:tcW w:w="0" w:type="auto"/>
            <w:shd w:val="clear" w:color="auto" w:fill="FFFFFF"/>
            <w:tcMar>
              <w:top w:w="0" w:type="dxa"/>
              <w:left w:w="108" w:type="dxa"/>
              <w:bottom w:w="0" w:type="dxa"/>
              <w:right w:w="108" w:type="dxa"/>
            </w:tcMar>
            <w:vAlign w:val="center"/>
          </w:tcPr>
          <w:p w14:paraId="5B2BC0CB" w14:textId="77777777" w:rsidR="00E00EDD" w:rsidRPr="00911F52" w:rsidRDefault="00E00EDD" w:rsidP="00351D33">
            <w:pPr>
              <w:autoSpaceDE w:val="0"/>
              <w:autoSpaceDN w:val="0"/>
              <w:rPr>
                <w:sz w:val="20"/>
                <w:szCs w:val="20"/>
                <w:lang w:eastAsia="en-GB"/>
              </w:rPr>
            </w:pPr>
            <w:r w:rsidRPr="00911F52">
              <w:rPr>
                <w:sz w:val="20"/>
              </w:rPr>
              <w:t>16 277 515</w:t>
            </w:r>
          </w:p>
        </w:tc>
        <w:tc>
          <w:tcPr>
            <w:tcW w:w="0" w:type="auto"/>
            <w:shd w:val="clear" w:color="auto" w:fill="FFFFFF"/>
            <w:tcMar>
              <w:top w:w="0" w:type="dxa"/>
              <w:left w:w="108" w:type="dxa"/>
              <w:bottom w:w="0" w:type="dxa"/>
              <w:right w:w="108" w:type="dxa"/>
            </w:tcMar>
          </w:tcPr>
          <w:p w14:paraId="389020A3" w14:textId="77777777" w:rsidR="00E00EDD" w:rsidRPr="00911F52" w:rsidRDefault="00E00EDD" w:rsidP="00351D33">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0C40CE7B" w14:textId="77777777" w:rsidR="00E00EDD" w:rsidRPr="00911F52" w:rsidRDefault="00E00EDD" w:rsidP="00351D33">
            <w:pPr>
              <w:autoSpaceDE w:val="0"/>
              <w:autoSpaceDN w:val="0"/>
              <w:rPr>
                <w:sz w:val="20"/>
                <w:szCs w:val="20"/>
                <w:lang w:eastAsia="en-GB"/>
              </w:rPr>
            </w:pPr>
            <w:r w:rsidRPr="00911F52">
              <w:rPr>
                <w:sz w:val="20"/>
                <w:szCs w:val="20"/>
                <w:lang w:eastAsia="en-GB"/>
              </w:rPr>
              <w:t>161 711 262</w:t>
            </w:r>
          </w:p>
        </w:tc>
        <w:tc>
          <w:tcPr>
            <w:tcW w:w="0" w:type="auto"/>
            <w:shd w:val="clear" w:color="auto" w:fill="FFFFFF"/>
            <w:tcMar>
              <w:top w:w="0" w:type="dxa"/>
              <w:left w:w="108" w:type="dxa"/>
              <w:bottom w:w="0" w:type="dxa"/>
              <w:right w:w="108" w:type="dxa"/>
            </w:tcMar>
          </w:tcPr>
          <w:p w14:paraId="2D3E002E" w14:textId="77777777" w:rsidR="00E00EDD" w:rsidRPr="00911F52" w:rsidRDefault="00D25B50" w:rsidP="00351D33">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3E99A0BB" w14:textId="77777777" w:rsidR="00E00EDD" w:rsidRPr="00911F52" w:rsidRDefault="00E00EDD" w:rsidP="00351D33">
            <w:pPr>
              <w:autoSpaceDE w:val="0"/>
              <w:autoSpaceDN w:val="0"/>
              <w:rPr>
                <w:sz w:val="20"/>
                <w:szCs w:val="20"/>
                <w:lang w:eastAsia="en-GB"/>
              </w:rPr>
            </w:pPr>
            <w:r w:rsidRPr="00911F52">
              <w:rPr>
                <w:sz w:val="20"/>
                <w:szCs w:val="20"/>
                <w:lang w:eastAsia="en-GB"/>
              </w:rPr>
              <w:t>85 749 524</w:t>
            </w:r>
          </w:p>
        </w:tc>
        <w:tc>
          <w:tcPr>
            <w:tcW w:w="0" w:type="auto"/>
            <w:shd w:val="clear" w:color="auto" w:fill="FFFFFF"/>
            <w:tcMar>
              <w:top w:w="0" w:type="dxa"/>
              <w:left w:w="108" w:type="dxa"/>
              <w:bottom w:w="0" w:type="dxa"/>
              <w:right w:w="108" w:type="dxa"/>
            </w:tcMar>
          </w:tcPr>
          <w:p w14:paraId="26B7EC5E" w14:textId="77777777" w:rsidR="00E00EDD" w:rsidRPr="00911F52" w:rsidRDefault="00D25B50" w:rsidP="00351D33">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78F3A218" w14:textId="77777777" w:rsidR="00E00EDD" w:rsidRPr="00911F52" w:rsidRDefault="00E00EDD" w:rsidP="00351D33">
            <w:pPr>
              <w:autoSpaceDE w:val="0"/>
              <w:autoSpaceDN w:val="0"/>
              <w:rPr>
                <w:sz w:val="20"/>
                <w:szCs w:val="20"/>
                <w:lang w:eastAsia="en-GB"/>
              </w:rPr>
            </w:pPr>
            <w:r w:rsidRPr="00911F52">
              <w:rPr>
                <w:sz w:val="20"/>
                <w:szCs w:val="20"/>
                <w:lang w:eastAsia="en-GB"/>
              </w:rPr>
              <w:t>194 266 292</w:t>
            </w:r>
          </w:p>
        </w:tc>
        <w:tc>
          <w:tcPr>
            <w:tcW w:w="0" w:type="auto"/>
            <w:shd w:val="clear" w:color="auto" w:fill="FFFFFF"/>
            <w:tcMar>
              <w:top w:w="0" w:type="dxa"/>
              <w:left w:w="108" w:type="dxa"/>
              <w:bottom w:w="0" w:type="dxa"/>
              <w:right w:w="108" w:type="dxa"/>
            </w:tcMar>
          </w:tcPr>
          <w:p w14:paraId="359E6BA7" w14:textId="77777777" w:rsidR="00E00EDD" w:rsidRPr="00911F52" w:rsidRDefault="00E00EDD" w:rsidP="00351D33">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1994C61A" w14:textId="77777777" w:rsidR="00E00EDD" w:rsidRPr="00911F52" w:rsidRDefault="00E00EDD" w:rsidP="00351D33">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7B80A484" w14:textId="77777777" w:rsidR="00E00EDD" w:rsidRPr="00911F52" w:rsidRDefault="00E00EDD" w:rsidP="00351D33">
            <w:pPr>
              <w:autoSpaceDE w:val="0"/>
              <w:autoSpaceDN w:val="0"/>
              <w:rPr>
                <w:sz w:val="20"/>
                <w:szCs w:val="20"/>
                <w:lang w:eastAsia="en-GB"/>
              </w:rPr>
            </w:pPr>
            <w:r w:rsidRPr="00911F52">
              <w:rPr>
                <w:sz w:val="20"/>
                <w:szCs w:val="20"/>
                <w:lang w:eastAsia="en-GB"/>
              </w:rPr>
              <w:t>4</w:t>
            </w:r>
          </w:p>
        </w:tc>
        <w:tc>
          <w:tcPr>
            <w:tcW w:w="0" w:type="auto"/>
            <w:shd w:val="clear" w:color="auto" w:fill="FFFFFF"/>
            <w:tcMar>
              <w:top w:w="0" w:type="dxa"/>
              <w:left w:w="108" w:type="dxa"/>
              <w:bottom w:w="0" w:type="dxa"/>
              <w:right w:w="108" w:type="dxa"/>
            </w:tcMar>
          </w:tcPr>
          <w:p w14:paraId="11344A53" w14:textId="77777777" w:rsidR="00E00EDD" w:rsidRPr="00911F52" w:rsidRDefault="00E00EDD" w:rsidP="00351D33">
            <w:pPr>
              <w:autoSpaceDE w:val="0"/>
              <w:autoSpaceDN w:val="0"/>
              <w:rPr>
                <w:sz w:val="20"/>
                <w:szCs w:val="20"/>
                <w:lang w:eastAsia="en-GB"/>
              </w:rPr>
            </w:pPr>
            <w:r w:rsidRPr="00911F52">
              <w:rPr>
                <w:sz w:val="20"/>
                <w:szCs w:val="20"/>
                <w:lang w:eastAsia="en-GB"/>
              </w:rPr>
              <w:t>194 266 292</w:t>
            </w:r>
          </w:p>
        </w:tc>
      </w:tr>
      <w:tr w:rsidR="00A478AB" w:rsidRPr="00911F52" w14:paraId="20C48940" w14:textId="77777777" w:rsidTr="007B133A">
        <w:trPr>
          <w:trHeight w:val="243"/>
        </w:trPr>
        <w:tc>
          <w:tcPr>
            <w:tcW w:w="0" w:type="auto"/>
            <w:shd w:val="clear" w:color="auto" w:fill="FFFFFF"/>
            <w:tcMar>
              <w:top w:w="0" w:type="dxa"/>
              <w:left w:w="108" w:type="dxa"/>
              <w:bottom w:w="0" w:type="dxa"/>
              <w:right w:w="108" w:type="dxa"/>
            </w:tcMar>
            <w:vAlign w:val="center"/>
          </w:tcPr>
          <w:p w14:paraId="045EDE2D" w14:textId="77777777" w:rsidR="00E00EDD" w:rsidRPr="00911F52" w:rsidRDefault="00E00EDD" w:rsidP="00351D33">
            <w:pPr>
              <w:autoSpaceDE w:val="0"/>
              <w:autoSpaceDN w:val="0"/>
              <w:rPr>
                <w:sz w:val="20"/>
                <w:szCs w:val="20"/>
                <w:lang w:eastAsia="en-GB"/>
              </w:rPr>
            </w:pPr>
            <w:r w:rsidRPr="00911F52">
              <w:rPr>
                <w:sz w:val="20"/>
              </w:rPr>
              <w:t>11</w:t>
            </w:r>
          </w:p>
        </w:tc>
        <w:tc>
          <w:tcPr>
            <w:tcW w:w="0" w:type="auto"/>
            <w:shd w:val="clear" w:color="auto" w:fill="FFFFFF"/>
            <w:tcMar>
              <w:top w:w="0" w:type="dxa"/>
              <w:left w:w="108" w:type="dxa"/>
              <w:bottom w:w="0" w:type="dxa"/>
              <w:right w:w="108" w:type="dxa"/>
            </w:tcMar>
            <w:vAlign w:val="center"/>
          </w:tcPr>
          <w:p w14:paraId="467E2203" w14:textId="77777777" w:rsidR="00E00EDD" w:rsidRPr="00911F52" w:rsidRDefault="00E00EDD" w:rsidP="00351D33">
            <w:pPr>
              <w:autoSpaceDE w:val="0"/>
              <w:autoSpaceDN w:val="0"/>
              <w:rPr>
                <w:sz w:val="20"/>
                <w:szCs w:val="20"/>
                <w:lang w:eastAsia="en-GB"/>
              </w:rPr>
            </w:pPr>
            <w:r w:rsidRPr="00911F52">
              <w:rPr>
                <w:sz w:val="20"/>
              </w:rPr>
              <w:t>26 597 247</w:t>
            </w:r>
          </w:p>
        </w:tc>
        <w:tc>
          <w:tcPr>
            <w:tcW w:w="0" w:type="auto"/>
            <w:shd w:val="clear" w:color="auto" w:fill="FFFFFF"/>
            <w:tcMar>
              <w:top w:w="0" w:type="dxa"/>
              <w:left w:w="108" w:type="dxa"/>
              <w:bottom w:w="0" w:type="dxa"/>
              <w:right w:w="108" w:type="dxa"/>
            </w:tcMar>
            <w:vAlign w:val="center"/>
          </w:tcPr>
          <w:p w14:paraId="6FEBB9BC" w14:textId="77777777" w:rsidR="00E00EDD" w:rsidRPr="00911F52" w:rsidRDefault="00E00EDD" w:rsidP="00351D33">
            <w:pPr>
              <w:autoSpaceDE w:val="0"/>
              <w:autoSpaceDN w:val="0"/>
              <w:rPr>
                <w:sz w:val="20"/>
                <w:szCs w:val="20"/>
                <w:lang w:eastAsia="en-GB"/>
              </w:rPr>
            </w:pPr>
            <w:r w:rsidRPr="00911F52">
              <w:rPr>
                <w:sz w:val="20"/>
              </w:rPr>
              <w:t>2</w:t>
            </w:r>
          </w:p>
        </w:tc>
        <w:tc>
          <w:tcPr>
            <w:tcW w:w="0" w:type="auto"/>
            <w:shd w:val="clear" w:color="auto" w:fill="FFFFFF"/>
            <w:tcMar>
              <w:top w:w="0" w:type="dxa"/>
              <w:left w:w="108" w:type="dxa"/>
              <w:bottom w:w="0" w:type="dxa"/>
              <w:right w:w="108" w:type="dxa"/>
            </w:tcMar>
            <w:vAlign w:val="center"/>
          </w:tcPr>
          <w:p w14:paraId="414149AC" w14:textId="77777777" w:rsidR="00E00EDD" w:rsidRPr="00911F52" w:rsidRDefault="00E00EDD" w:rsidP="00351D33">
            <w:pPr>
              <w:autoSpaceDE w:val="0"/>
              <w:autoSpaceDN w:val="0"/>
              <w:rPr>
                <w:sz w:val="20"/>
                <w:szCs w:val="20"/>
                <w:lang w:eastAsia="en-GB"/>
              </w:rPr>
            </w:pPr>
            <w:r w:rsidRPr="00911F52">
              <w:rPr>
                <w:sz w:val="20"/>
              </w:rPr>
              <w:t>32 555 030</w:t>
            </w:r>
          </w:p>
        </w:tc>
        <w:tc>
          <w:tcPr>
            <w:tcW w:w="0" w:type="auto"/>
            <w:shd w:val="clear" w:color="auto" w:fill="FFFFFF"/>
            <w:tcMar>
              <w:top w:w="0" w:type="dxa"/>
              <w:left w:w="108" w:type="dxa"/>
              <w:bottom w:w="0" w:type="dxa"/>
              <w:right w:w="108" w:type="dxa"/>
            </w:tcMar>
            <w:vAlign w:val="center"/>
          </w:tcPr>
          <w:p w14:paraId="00B42660" w14:textId="77777777" w:rsidR="00E00EDD" w:rsidRPr="00911F52" w:rsidRDefault="00E00EDD" w:rsidP="00351D33">
            <w:pPr>
              <w:autoSpaceDE w:val="0"/>
              <w:autoSpaceDN w:val="0"/>
              <w:rPr>
                <w:sz w:val="20"/>
                <w:szCs w:val="20"/>
                <w:lang w:eastAsia="en-GB"/>
              </w:rPr>
            </w:pPr>
            <w:r w:rsidRPr="00911F52">
              <w:rPr>
                <w:sz w:val="20"/>
              </w:rPr>
              <w:t>1</w:t>
            </w:r>
          </w:p>
        </w:tc>
        <w:tc>
          <w:tcPr>
            <w:tcW w:w="0" w:type="auto"/>
            <w:shd w:val="clear" w:color="auto" w:fill="FFFFFF"/>
            <w:tcMar>
              <w:top w:w="0" w:type="dxa"/>
              <w:left w:w="108" w:type="dxa"/>
              <w:bottom w:w="0" w:type="dxa"/>
              <w:right w:w="108" w:type="dxa"/>
            </w:tcMar>
            <w:vAlign w:val="center"/>
          </w:tcPr>
          <w:p w14:paraId="1A30F104" w14:textId="77777777" w:rsidR="00E00EDD" w:rsidRPr="00911F52" w:rsidRDefault="00E00EDD" w:rsidP="00351D33">
            <w:pPr>
              <w:autoSpaceDE w:val="0"/>
              <w:autoSpaceDN w:val="0"/>
              <w:rPr>
                <w:sz w:val="20"/>
                <w:szCs w:val="20"/>
                <w:lang w:eastAsia="en-GB"/>
              </w:rPr>
            </w:pPr>
            <w:r w:rsidRPr="00911F52">
              <w:rPr>
                <w:sz w:val="20"/>
              </w:rPr>
              <w:t>108 516 768</w:t>
            </w:r>
          </w:p>
        </w:tc>
        <w:tc>
          <w:tcPr>
            <w:tcW w:w="0" w:type="auto"/>
            <w:shd w:val="clear" w:color="auto" w:fill="FFFFFF"/>
            <w:tcMar>
              <w:top w:w="0" w:type="dxa"/>
              <w:left w:w="108" w:type="dxa"/>
              <w:bottom w:w="0" w:type="dxa"/>
              <w:right w:w="108" w:type="dxa"/>
            </w:tcMar>
          </w:tcPr>
          <w:p w14:paraId="629AEC83"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C703C8F"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8D02FBD"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5C42DD1"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21E81B1"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7624A2D" w14:textId="77777777" w:rsidR="00E00EDD" w:rsidRPr="00911F52" w:rsidRDefault="00E00EDD" w:rsidP="00351D33">
            <w:pPr>
              <w:autoSpaceDE w:val="0"/>
              <w:autoSpaceDN w:val="0"/>
              <w:rPr>
                <w:sz w:val="20"/>
                <w:szCs w:val="20"/>
                <w:lang w:eastAsia="en-GB"/>
              </w:rPr>
            </w:pPr>
          </w:p>
        </w:tc>
      </w:tr>
      <w:tr w:rsidR="00A478AB" w:rsidRPr="00911F52" w14:paraId="3FB8DFFA" w14:textId="77777777" w:rsidTr="007B133A">
        <w:trPr>
          <w:trHeight w:val="243"/>
        </w:trPr>
        <w:tc>
          <w:tcPr>
            <w:tcW w:w="0" w:type="auto"/>
            <w:shd w:val="clear" w:color="auto" w:fill="FFFFFF"/>
            <w:tcMar>
              <w:top w:w="0" w:type="dxa"/>
              <w:left w:w="108" w:type="dxa"/>
              <w:bottom w:w="0" w:type="dxa"/>
              <w:right w:w="108" w:type="dxa"/>
            </w:tcMar>
            <w:vAlign w:val="center"/>
          </w:tcPr>
          <w:p w14:paraId="2ED21B1E" w14:textId="77777777" w:rsidR="00E00EDD" w:rsidRPr="00911F52" w:rsidRDefault="00E00EDD" w:rsidP="00351D33">
            <w:pPr>
              <w:autoSpaceDE w:val="0"/>
              <w:autoSpaceDN w:val="0"/>
              <w:rPr>
                <w:sz w:val="20"/>
                <w:szCs w:val="20"/>
                <w:lang w:eastAsia="en-GB"/>
              </w:rPr>
            </w:pPr>
            <w:r w:rsidRPr="00911F52">
              <w:rPr>
                <w:sz w:val="20"/>
              </w:rPr>
              <w:t>16</w:t>
            </w:r>
          </w:p>
        </w:tc>
        <w:tc>
          <w:tcPr>
            <w:tcW w:w="0" w:type="auto"/>
            <w:shd w:val="clear" w:color="auto" w:fill="FFFFFF"/>
            <w:tcMar>
              <w:top w:w="0" w:type="dxa"/>
              <w:left w:w="108" w:type="dxa"/>
              <w:bottom w:w="0" w:type="dxa"/>
              <w:right w:w="108" w:type="dxa"/>
            </w:tcMar>
            <w:vAlign w:val="center"/>
          </w:tcPr>
          <w:p w14:paraId="4D671096" w14:textId="77777777" w:rsidR="00E00EDD" w:rsidRPr="00911F52" w:rsidRDefault="00E00EDD" w:rsidP="00351D33">
            <w:pPr>
              <w:autoSpaceDE w:val="0"/>
              <w:autoSpaceDN w:val="0"/>
              <w:rPr>
                <w:sz w:val="20"/>
                <w:szCs w:val="20"/>
                <w:lang w:eastAsia="en-GB"/>
              </w:rPr>
            </w:pPr>
            <w:r w:rsidRPr="00911F52">
              <w:rPr>
                <w:sz w:val="20"/>
              </w:rPr>
              <w:t>26 597 247</w:t>
            </w:r>
          </w:p>
        </w:tc>
        <w:tc>
          <w:tcPr>
            <w:tcW w:w="0" w:type="auto"/>
            <w:shd w:val="clear" w:color="auto" w:fill="FFFFFF"/>
            <w:tcMar>
              <w:top w:w="0" w:type="dxa"/>
              <w:left w:w="108" w:type="dxa"/>
              <w:bottom w:w="0" w:type="dxa"/>
              <w:right w:w="108" w:type="dxa"/>
            </w:tcMar>
          </w:tcPr>
          <w:p w14:paraId="05F4174C"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02E790F"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1E6DBA4"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084D5FB"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311D741"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E7BB932"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B7C922D"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500881C"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0728A1D"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529629D" w14:textId="77777777" w:rsidR="00E00EDD" w:rsidRPr="00911F52" w:rsidRDefault="00E00EDD" w:rsidP="00351D33">
            <w:pPr>
              <w:autoSpaceDE w:val="0"/>
              <w:autoSpaceDN w:val="0"/>
              <w:rPr>
                <w:sz w:val="20"/>
                <w:szCs w:val="20"/>
                <w:lang w:eastAsia="en-GB"/>
              </w:rPr>
            </w:pPr>
          </w:p>
        </w:tc>
      </w:tr>
      <w:tr w:rsidR="00A478AB" w:rsidRPr="00911F52" w14:paraId="753F1687" w14:textId="77777777" w:rsidTr="007B133A">
        <w:trPr>
          <w:trHeight w:val="243"/>
        </w:trPr>
        <w:tc>
          <w:tcPr>
            <w:tcW w:w="0" w:type="auto"/>
            <w:shd w:val="clear" w:color="auto" w:fill="FFFFFF"/>
            <w:tcMar>
              <w:top w:w="0" w:type="dxa"/>
              <w:left w:w="108" w:type="dxa"/>
              <w:bottom w:w="0" w:type="dxa"/>
              <w:right w:w="108" w:type="dxa"/>
            </w:tcMar>
            <w:vAlign w:val="center"/>
          </w:tcPr>
          <w:p w14:paraId="3275437A" w14:textId="77777777" w:rsidR="00E00EDD" w:rsidRPr="00911F52" w:rsidRDefault="00E00EDD" w:rsidP="00351D33">
            <w:pPr>
              <w:autoSpaceDE w:val="0"/>
              <w:autoSpaceDN w:val="0"/>
              <w:rPr>
                <w:sz w:val="20"/>
                <w:szCs w:val="20"/>
                <w:lang w:eastAsia="en-GB"/>
              </w:rPr>
            </w:pPr>
            <w:r w:rsidRPr="00911F52">
              <w:rPr>
                <w:sz w:val="20"/>
              </w:rPr>
              <w:t>43</w:t>
            </w:r>
          </w:p>
        </w:tc>
        <w:tc>
          <w:tcPr>
            <w:tcW w:w="0" w:type="auto"/>
            <w:shd w:val="clear" w:color="auto" w:fill="FFFFFF"/>
            <w:tcMar>
              <w:top w:w="0" w:type="dxa"/>
              <w:left w:w="108" w:type="dxa"/>
              <w:bottom w:w="0" w:type="dxa"/>
              <w:right w:w="108" w:type="dxa"/>
            </w:tcMar>
            <w:vAlign w:val="center"/>
          </w:tcPr>
          <w:p w14:paraId="57AA6800" w14:textId="77777777" w:rsidR="00E00EDD" w:rsidRPr="00911F52" w:rsidRDefault="00E00EDD" w:rsidP="00351D33">
            <w:pPr>
              <w:autoSpaceDE w:val="0"/>
              <w:autoSpaceDN w:val="0"/>
              <w:rPr>
                <w:sz w:val="20"/>
                <w:szCs w:val="20"/>
                <w:lang w:eastAsia="en-GB"/>
              </w:rPr>
            </w:pPr>
            <w:r w:rsidRPr="00911F52">
              <w:rPr>
                <w:sz w:val="20"/>
              </w:rPr>
              <w:t>108 516 768</w:t>
            </w:r>
          </w:p>
        </w:tc>
        <w:tc>
          <w:tcPr>
            <w:tcW w:w="0" w:type="auto"/>
            <w:shd w:val="clear" w:color="auto" w:fill="FFFFFF"/>
            <w:tcMar>
              <w:top w:w="0" w:type="dxa"/>
              <w:left w:w="108" w:type="dxa"/>
              <w:bottom w:w="0" w:type="dxa"/>
              <w:right w:w="108" w:type="dxa"/>
            </w:tcMar>
          </w:tcPr>
          <w:p w14:paraId="3F64A92F"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3BB3A1B"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0B0E2F8"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D0010AB"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68C6263"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2A749F4"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6CCF540"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FE96966"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87D3D07"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79B209D" w14:textId="77777777" w:rsidR="00E00EDD" w:rsidRPr="00911F52" w:rsidRDefault="00E00EDD" w:rsidP="00351D33">
            <w:pPr>
              <w:autoSpaceDE w:val="0"/>
              <w:autoSpaceDN w:val="0"/>
              <w:rPr>
                <w:sz w:val="20"/>
                <w:szCs w:val="20"/>
                <w:lang w:eastAsia="en-GB"/>
              </w:rPr>
            </w:pPr>
          </w:p>
        </w:tc>
      </w:tr>
      <w:tr w:rsidR="00A478AB" w:rsidRPr="00911F52" w14:paraId="4AD9796A" w14:textId="77777777" w:rsidTr="007B133A">
        <w:trPr>
          <w:trHeight w:val="243"/>
        </w:trPr>
        <w:tc>
          <w:tcPr>
            <w:tcW w:w="0" w:type="auto"/>
            <w:shd w:val="clear" w:color="auto" w:fill="FFFFFF"/>
            <w:tcMar>
              <w:top w:w="0" w:type="dxa"/>
              <w:left w:w="108" w:type="dxa"/>
              <w:bottom w:w="0" w:type="dxa"/>
              <w:right w:w="108" w:type="dxa"/>
            </w:tcMar>
            <w:vAlign w:val="center"/>
          </w:tcPr>
          <w:p w14:paraId="10501DAD" w14:textId="77777777" w:rsidR="00E00EDD" w:rsidRPr="00911F52" w:rsidRDefault="00E00EDD" w:rsidP="00351D33">
            <w:pPr>
              <w:autoSpaceDE w:val="0"/>
              <w:autoSpaceDN w:val="0"/>
              <w:rPr>
                <w:sz w:val="20"/>
                <w:szCs w:val="20"/>
                <w:lang w:eastAsia="en-GB"/>
              </w:rPr>
            </w:pPr>
            <w:r w:rsidRPr="00911F52">
              <w:rPr>
                <w:sz w:val="20"/>
              </w:rPr>
              <w:t>68</w:t>
            </w:r>
          </w:p>
        </w:tc>
        <w:tc>
          <w:tcPr>
            <w:tcW w:w="0" w:type="auto"/>
            <w:shd w:val="clear" w:color="auto" w:fill="FFFFFF"/>
            <w:tcMar>
              <w:top w:w="0" w:type="dxa"/>
              <w:left w:w="108" w:type="dxa"/>
              <w:bottom w:w="0" w:type="dxa"/>
              <w:right w:w="108" w:type="dxa"/>
            </w:tcMar>
            <w:vAlign w:val="center"/>
          </w:tcPr>
          <w:p w14:paraId="6C8F2739" w14:textId="77777777" w:rsidR="00E00EDD" w:rsidRPr="00911F52" w:rsidRDefault="00E00EDD" w:rsidP="00351D33">
            <w:pPr>
              <w:autoSpaceDE w:val="0"/>
              <w:autoSpaceDN w:val="0"/>
              <w:rPr>
                <w:sz w:val="20"/>
                <w:szCs w:val="20"/>
                <w:lang w:eastAsia="en-GB"/>
              </w:rPr>
            </w:pPr>
            <w:r w:rsidRPr="00911F52">
              <w:rPr>
                <w:sz w:val="20"/>
              </w:rPr>
              <w:t>16 277 515</w:t>
            </w:r>
          </w:p>
        </w:tc>
        <w:tc>
          <w:tcPr>
            <w:tcW w:w="0" w:type="auto"/>
            <w:shd w:val="clear" w:color="auto" w:fill="FFFFFF"/>
            <w:tcMar>
              <w:top w:w="0" w:type="dxa"/>
              <w:left w:w="108" w:type="dxa"/>
              <w:bottom w:w="0" w:type="dxa"/>
              <w:right w:w="108" w:type="dxa"/>
            </w:tcMar>
          </w:tcPr>
          <w:p w14:paraId="4AE0AA72"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7F7B141"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457DC49"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9AAB5E9"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51179DF"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A7D2BC4"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F04CA2E"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5CD2798"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A74C6BE" w14:textId="77777777" w:rsidR="00E00EDD" w:rsidRPr="00911F52" w:rsidRDefault="00E00EDD"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CF9164E" w14:textId="77777777" w:rsidR="00E00EDD" w:rsidRPr="00911F52" w:rsidRDefault="00E00EDD" w:rsidP="00351D33">
            <w:pPr>
              <w:autoSpaceDE w:val="0"/>
              <w:autoSpaceDN w:val="0"/>
              <w:rPr>
                <w:sz w:val="20"/>
                <w:szCs w:val="20"/>
                <w:lang w:eastAsia="en-GB"/>
              </w:rPr>
            </w:pPr>
          </w:p>
        </w:tc>
      </w:tr>
    </w:tbl>
    <w:p w14:paraId="1413B180" w14:textId="77777777" w:rsidR="007C7C6A" w:rsidRPr="00911F52" w:rsidRDefault="007C7C6A" w:rsidP="00351D33">
      <w:pPr>
        <w:sectPr w:rsidR="007C7C6A" w:rsidRPr="00911F52" w:rsidSect="00086FE8">
          <w:type w:val="nextColumn"/>
          <w:pgSz w:w="16838" w:h="11906" w:orient="landscape"/>
          <w:pgMar w:top="1134" w:right="1134" w:bottom="1134" w:left="1134" w:header="709" w:footer="709" w:gutter="0"/>
          <w:cols w:space="708"/>
          <w:docGrid w:linePitch="360"/>
        </w:sectPr>
      </w:pPr>
    </w:p>
    <w:p w14:paraId="528D34BF" w14:textId="77777777" w:rsidR="00CC169C" w:rsidRPr="00911F52" w:rsidRDefault="00917C11" w:rsidP="00475E53">
      <w:pPr>
        <w:pStyle w:val="Style2"/>
      </w:pPr>
      <w:bookmarkStart w:id="26" w:name="_Toc396198242"/>
      <w:bookmarkStart w:id="27" w:name="_Toc397068550"/>
      <w:r w:rsidRPr="00911F52">
        <w:lastRenderedPageBreak/>
        <w:t>2.</w:t>
      </w:r>
      <w:r w:rsidR="006F137F" w:rsidRPr="00911F52">
        <w:t>5.</w:t>
      </w:r>
      <w:r w:rsidR="00B03F1C" w:rsidRPr="00911F52">
        <w:t xml:space="preserve"> </w:t>
      </w:r>
      <w:r w:rsidR="0058030C" w:rsidRPr="00911F52">
        <w:t>Vides aizsardzība un resursu izmantošanas efektivitāte</w:t>
      </w:r>
      <w:bookmarkEnd w:id="26"/>
      <w:bookmarkEnd w:id="27"/>
    </w:p>
    <w:p w14:paraId="0E2D548A" w14:textId="77777777" w:rsidR="00A930E1" w:rsidRPr="00911F52" w:rsidRDefault="00A930E1" w:rsidP="00DB28B0">
      <w:pPr>
        <w:pStyle w:val="ListParagraph"/>
        <w:numPr>
          <w:ilvl w:val="0"/>
          <w:numId w:val="6"/>
        </w:numPr>
        <w:ind w:left="567" w:hanging="567"/>
        <w:jc w:val="both"/>
        <w:rPr>
          <w:szCs w:val="24"/>
        </w:rPr>
      </w:pPr>
      <w:r w:rsidRPr="00911F52">
        <w:rPr>
          <w:szCs w:val="24"/>
        </w:rPr>
        <w:t xml:space="preserve">Lai palielinātu resursu izmantošanas efektivitāti un ietekmi uz vides aizsardzību, veicinot pielāgošanos klimata pārmaiņām, risku novēršanu un pārvaldību prioritārā virziena ietvaros, paredzēts sniegt ERAF un KF atbalstu, vienlaikus apvienojot ieguldījumu prioritātes, kas noteiktas tematisko mērķu </w:t>
      </w:r>
      <w:r w:rsidR="000B2C23" w:rsidRPr="00911F52">
        <w:rPr>
          <w:szCs w:val="24"/>
        </w:rPr>
        <w:t>“</w:t>
      </w:r>
      <w:r w:rsidRPr="00911F52">
        <w:rPr>
          <w:szCs w:val="24"/>
        </w:rPr>
        <w:t xml:space="preserve">Veicināt pielāgošanos klimata pārmaiņām, riska novēršanu un pārvaldību” un </w:t>
      </w:r>
      <w:r w:rsidR="000B2C23" w:rsidRPr="00911F52">
        <w:rPr>
          <w:szCs w:val="24"/>
        </w:rPr>
        <w:t>“</w:t>
      </w:r>
      <w:r w:rsidRPr="00911F52">
        <w:rPr>
          <w:szCs w:val="24"/>
        </w:rPr>
        <w:t xml:space="preserve">Saglabāt un aizsargāt vidi un uzlabot resursu izmantošanas efektivitāti” ietvaros, ņemot vērā, ka īstenojamās plānotās darbības ir </w:t>
      </w:r>
      <w:r w:rsidR="00866B4F" w:rsidRPr="00911F52">
        <w:rPr>
          <w:szCs w:val="24"/>
        </w:rPr>
        <w:t>cita citu</w:t>
      </w:r>
      <w:r w:rsidRPr="00911F52">
        <w:rPr>
          <w:szCs w:val="24"/>
        </w:rPr>
        <w:t xml:space="preserve"> papildinošas un nodrošinās iedzīvotājiem iespēju dzīvot tīrā un sakārtotā vidē, īstenojot uz ilgtspējīgu attīstību vērstas darbības, saglabājot vides kvalitāti un bioloģisko daudzveidību, nodrošinot dabas resursu ilgtspējīgu izmantošanu, kā arī sabiedrības līdzdalību lēmumu pieņemšanā un informētību par vides stāvokli. Tādējādi tiks nodrošināti koncentrētāki un mērķtiecīgāki plānoto</w:t>
      </w:r>
      <w:r w:rsidR="00941D2A" w:rsidRPr="00911F52">
        <w:rPr>
          <w:szCs w:val="24"/>
        </w:rPr>
        <w:t xml:space="preserve"> </w:t>
      </w:r>
      <w:r w:rsidRPr="00911F52">
        <w:rPr>
          <w:szCs w:val="24"/>
        </w:rPr>
        <w:t>investīciju ieguldījumi DP 1.sadaļā definēto problēmu risināšanai.</w:t>
      </w:r>
    </w:p>
    <w:p w14:paraId="7C10DABE" w14:textId="77777777" w:rsidR="00A930E1" w:rsidRPr="00911F52" w:rsidRDefault="00A930E1" w:rsidP="005640E3">
      <w:pPr>
        <w:pStyle w:val="ListParagraph"/>
        <w:ind w:left="567" w:hanging="567"/>
        <w:jc w:val="both"/>
        <w:rPr>
          <w:szCs w:val="24"/>
        </w:rPr>
      </w:pPr>
    </w:p>
    <w:p w14:paraId="2DA49619" w14:textId="77777777" w:rsidR="00A930E1" w:rsidRPr="00911F52" w:rsidRDefault="00A930E1" w:rsidP="00DB28B0">
      <w:pPr>
        <w:widowControl w:val="0"/>
        <w:numPr>
          <w:ilvl w:val="0"/>
          <w:numId w:val="6"/>
        </w:numPr>
        <w:autoSpaceDE w:val="0"/>
        <w:autoSpaceDN w:val="0"/>
        <w:adjustRightInd w:val="0"/>
        <w:ind w:left="567" w:hanging="567"/>
        <w:jc w:val="both"/>
        <w:rPr>
          <w:szCs w:val="24"/>
        </w:rPr>
      </w:pPr>
      <w:r w:rsidRPr="00911F52">
        <w:rPr>
          <w:b/>
          <w:szCs w:val="24"/>
        </w:rPr>
        <w:t>5.1.ieguldījumu prioritāte</w:t>
      </w:r>
      <w:r w:rsidRPr="00911F52">
        <w:rPr>
          <w:szCs w:val="24"/>
        </w:rPr>
        <w:t xml:space="preserve">: </w:t>
      </w:r>
      <w:r w:rsidR="00CF50DC" w:rsidRPr="00911F52">
        <w:rPr>
          <w:szCs w:val="24"/>
        </w:rPr>
        <w:t xml:space="preserve">atbalstīt investīcijas, kas paredzētas, lai pielāgotos klimata pārmaiņām, tostarp izmantojot uz ekosistēmām balstītas pieejas.  </w:t>
      </w:r>
    </w:p>
    <w:p w14:paraId="1E1F064A" w14:textId="77777777" w:rsidR="00A930E1" w:rsidRPr="00911F52" w:rsidRDefault="00A930E1" w:rsidP="003B6D00">
      <w:pPr>
        <w:rPr>
          <w:b/>
        </w:rPr>
      </w:pPr>
    </w:p>
    <w:p w14:paraId="27410A1E" w14:textId="77777777" w:rsidR="00A930E1" w:rsidRPr="00911F52" w:rsidRDefault="00A930E1" w:rsidP="00DB28B0">
      <w:pPr>
        <w:numPr>
          <w:ilvl w:val="0"/>
          <w:numId w:val="6"/>
        </w:numPr>
        <w:ind w:left="567" w:hanging="567"/>
        <w:jc w:val="both"/>
        <w:rPr>
          <w:szCs w:val="24"/>
        </w:rPr>
      </w:pPr>
      <w:r w:rsidRPr="00911F52">
        <w:rPr>
          <w:b/>
          <w:szCs w:val="24"/>
        </w:rPr>
        <w:t>5.1.1.</w:t>
      </w:r>
      <w:r w:rsidR="003B6D00" w:rsidRPr="00911F52">
        <w:rPr>
          <w:b/>
          <w:szCs w:val="24"/>
        </w:rPr>
        <w:t>SAM</w:t>
      </w:r>
      <w:r w:rsidRPr="00911F52">
        <w:rPr>
          <w:b/>
          <w:szCs w:val="24"/>
        </w:rPr>
        <w:t>: novērst plūdu un krasta erozijas risku apdraudējumu pilsētu teritorijās.</w:t>
      </w:r>
    </w:p>
    <w:p w14:paraId="052DF473" w14:textId="77777777" w:rsidR="00A930E1" w:rsidRPr="00911F52" w:rsidRDefault="00A930E1" w:rsidP="00DB28B0">
      <w:pPr>
        <w:pStyle w:val="ListParagraph"/>
        <w:numPr>
          <w:ilvl w:val="0"/>
          <w:numId w:val="6"/>
        </w:numPr>
        <w:tabs>
          <w:tab w:val="left" w:pos="709"/>
          <w:tab w:val="left" w:pos="1560"/>
        </w:tabs>
        <w:ind w:left="567" w:hanging="567"/>
        <w:jc w:val="both"/>
        <w:rPr>
          <w:szCs w:val="24"/>
        </w:rPr>
      </w:pPr>
      <w:r w:rsidRPr="00911F52">
        <w:rPr>
          <w:szCs w:val="24"/>
        </w:rPr>
        <w:t xml:space="preserve">Plūdu un erozijas rezultātā izraisītie postījumi nelabvēlīgi ietekmē iedzīvotāju dzīves kvalitāti un veicina vides piesārņojuma izplatīšanu Baltijas jūrā. </w:t>
      </w:r>
      <w:r w:rsidR="00941D2A" w:rsidRPr="00911F52">
        <w:t xml:space="preserve">Pielāgojoties </w:t>
      </w:r>
      <w:r w:rsidRPr="00911F52">
        <w:t>klimata pārmaiņām</w:t>
      </w:r>
      <w:r w:rsidR="00941D2A" w:rsidRPr="00911F52">
        <w:t xml:space="preserve">, būtiski </w:t>
      </w:r>
      <w:r w:rsidRPr="00911F52">
        <w:t xml:space="preserve">ir </w:t>
      </w:r>
      <w:r w:rsidRPr="00911F52">
        <w:rPr>
          <w:szCs w:val="24"/>
        </w:rPr>
        <w:t>samaz</w:t>
      </w:r>
      <w:r w:rsidRPr="00911F52">
        <w:t xml:space="preserve">ināt plūdu riskus </w:t>
      </w:r>
      <w:r w:rsidR="00780DD5" w:rsidRPr="00911F52">
        <w:t>pilsētām</w:t>
      </w:r>
      <w:r w:rsidRPr="00911F52">
        <w:t xml:space="preserve">, </w:t>
      </w:r>
      <w:r w:rsidR="001C656D" w:rsidRPr="00911F52">
        <w:t>infrastruktūras, kultūrvēsturiskiem un saimnieciskās darbības objektiem mazas un vidējas varb</w:t>
      </w:r>
      <w:r w:rsidR="001C656D" w:rsidRPr="00911F52">
        <w:rPr>
          <w:szCs w:val="24"/>
        </w:rPr>
        <w:t xml:space="preserve">ūtības plūdu gadījumos, </w:t>
      </w:r>
      <w:r w:rsidRPr="00911F52">
        <w:t xml:space="preserve">lai nodrošinātu labvēlīgu iedzīvotāju dzīves kvalitāti. </w:t>
      </w:r>
      <w:r w:rsidRPr="00911F52">
        <w:rPr>
          <w:szCs w:val="24"/>
        </w:rPr>
        <w:t xml:space="preserve">Veicot SAM paredzētās darbības, tiks panākts klimata pārmaiņu rezultātā izraisīto plūdu un krasta erozijas risku apdraudēto pilsētu iedzīvotāju skaita samazinājums pilsētās. </w:t>
      </w:r>
    </w:p>
    <w:p w14:paraId="4F078132" w14:textId="77777777" w:rsidR="00A930E1" w:rsidRPr="00911F52" w:rsidRDefault="00A930E1" w:rsidP="00DB28B0">
      <w:pPr>
        <w:pStyle w:val="ListParagraph"/>
        <w:numPr>
          <w:ilvl w:val="0"/>
          <w:numId w:val="6"/>
        </w:numPr>
        <w:tabs>
          <w:tab w:val="left" w:pos="567"/>
          <w:tab w:val="left" w:pos="1560"/>
        </w:tabs>
        <w:ind w:left="567" w:hanging="567"/>
        <w:jc w:val="both"/>
        <w:rPr>
          <w:szCs w:val="24"/>
        </w:rPr>
      </w:pPr>
      <w:r w:rsidRPr="00911F52">
        <w:rPr>
          <w:szCs w:val="24"/>
        </w:rPr>
        <w:t>SAM plānotie pasākumi mazinās jūras krastu erozijas un upju plūdu rezultātā izraisīto apdraudējuma ietekmi gan uz nozīmīgiem infrastruktūras objektiem, piemēram, Liepājas NAI, ceļu posmiem, gan uz apdzīvotajām vietām</w:t>
      </w:r>
      <w:r w:rsidR="00780DD5" w:rsidRPr="00911F52">
        <w:rPr>
          <w:szCs w:val="24"/>
        </w:rPr>
        <w:t>, piemēram Ogri</w:t>
      </w:r>
      <w:r w:rsidRPr="00911F52">
        <w:rPr>
          <w:szCs w:val="24"/>
        </w:rPr>
        <w:t xml:space="preserve">. Attiecīgi tiks samazināts plūdu un erozijas apdraudēto iedzīvotāju skaits Latvijā, tiks saglabāta vides kvalitāte un nodrošināta sabiedriski nozīmīgu vietu un infrastruktūras objektu aizsardzība. </w:t>
      </w:r>
    </w:p>
    <w:p w14:paraId="6DF43573" w14:textId="77777777" w:rsidR="00A930E1" w:rsidRPr="00911F52" w:rsidRDefault="00A930E1" w:rsidP="00DB28B0">
      <w:pPr>
        <w:pStyle w:val="ListParagraph"/>
        <w:numPr>
          <w:ilvl w:val="0"/>
          <w:numId w:val="6"/>
        </w:numPr>
        <w:tabs>
          <w:tab w:val="left" w:pos="0"/>
        </w:tabs>
        <w:ind w:left="567" w:hanging="567"/>
        <w:jc w:val="both"/>
        <w:rPr>
          <w:szCs w:val="24"/>
        </w:rPr>
      </w:pPr>
      <w:r w:rsidRPr="00911F52">
        <w:rPr>
          <w:szCs w:val="24"/>
        </w:rPr>
        <w:t xml:space="preserve">Ieguldītās investīcijas, īpaši jūras krastu erozijas risku samazināšanā, </w:t>
      </w:r>
      <w:r w:rsidR="00941D2A" w:rsidRPr="00911F52">
        <w:rPr>
          <w:szCs w:val="24"/>
        </w:rPr>
        <w:t xml:space="preserve">līdz minimumam samazinās </w:t>
      </w:r>
      <w:r w:rsidRPr="00911F52">
        <w:rPr>
          <w:szCs w:val="24"/>
        </w:rPr>
        <w:t xml:space="preserve">arī iespējama piesārņojuma izplatīšanu Baltijas jūrā, kas varētu negatīvi ietekmēt ne tikai Latvijas iedzīvotāju dzīves kvalitāti, bet arī visu Baltijas reģionu. Tās veicinās arī </w:t>
      </w:r>
      <w:r w:rsidR="00895FEE" w:rsidRPr="00911F52">
        <w:rPr>
          <w:szCs w:val="24"/>
        </w:rPr>
        <w:t>ESSBJR</w:t>
      </w:r>
      <w:r w:rsidRPr="00911F52">
        <w:rPr>
          <w:szCs w:val="24"/>
        </w:rPr>
        <w:t xml:space="preserve"> apakšmērķa </w:t>
      </w:r>
      <w:r w:rsidR="000B2C23" w:rsidRPr="00911F52">
        <w:rPr>
          <w:szCs w:val="24"/>
        </w:rPr>
        <w:t>“</w:t>
      </w:r>
      <w:r w:rsidR="00941D2A" w:rsidRPr="00911F52">
        <w:rPr>
          <w:i/>
          <w:szCs w:val="24"/>
        </w:rPr>
        <w:t>Pielāgošanos</w:t>
      </w:r>
      <w:r w:rsidRPr="00911F52">
        <w:rPr>
          <w:i/>
          <w:szCs w:val="24"/>
        </w:rPr>
        <w:t xml:space="preserve"> </w:t>
      </w:r>
      <w:r w:rsidR="00941D2A" w:rsidRPr="00911F52">
        <w:rPr>
          <w:i/>
          <w:szCs w:val="24"/>
        </w:rPr>
        <w:t>klimata</w:t>
      </w:r>
      <w:r w:rsidRPr="00911F52">
        <w:rPr>
          <w:i/>
          <w:szCs w:val="24"/>
        </w:rPr>
        <w:t xml:space="preserve"> pārmaiņām, risku novēršana un vadība”</w:t>
      </w:r>
      <w:r w:rsidRPr="00911F52">
        <w:rPr>
          <w:szCs w:val="24"/>
        </w:rPr>
        <w:t xml:space="preserve"> noteikto problēmu risināšanu.</w:t>
      </w:r>
    </w:p>
    <w:p w14:paraId="4CB37842" w14:textId="77777777" w:rsidR="00A930E1" w:rsidRPr="00911F52" w:rsidRDefault="00A930E1" w:rsidP="00351D33">
      <w:pPr>
        <w:pStyle w:val="ListParagraph"/>
        <w:tabs>
          <w:tab w:val="left" w:pos="0"/>
        </w:tabs>
        <w:ind w:left="567" w:hanging="644"/>
        <w:jc w:val="both"/>
        <w:rPr>
          <w:szCs w:val="24"/>
        </w:rPr>
      </w:pPr>
    </w:p>
    <w:p w14:paraId="1C196301" w14:textId="77777777" w:rsidR="00A930E1" w:rsidRPr="00911F52" w:rsidRDefault="00A930E1"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w:t>
      </w:r>
      <w:r w:rsidR="0028229C" w:rsidRPr="00911F52">
        <w:rPr>
          <w:rFonts w:ascii="Times New Roman" w:hAnsi="Times New Roman" w:cs="Times New Roman"/>
          <w:color w:val="auto"/>
          <w:sz w:val="20"/>
          <w:szCs w:val="20"/>
          <w:lang w:val="lv-LV"/>
        </w:rPr>
        <w:t>5.</w:t>
      </w:r>
      <w:r w:rsidRPr="00911F52">
        <w:rPr>
          <w:rFonts w:ascii="Times New Roman" w:hAnsi="Times New Roman" w:cs="Times New Roman"/>
          <w:color w:val="auto"/>
          <w:sz w:val="20"/>
          <w:szCs w:val="20"/>
          <w:lang w:val="lv-LV"/>
        </w:rPr>
        <w:t>1. (3)</w:t>
      </w:r>
    </w:p>
    <w:p w14:paraId="14F7EDD7" w14:textId="77777777" w:rsidR="00A930E1" w:rsidRPr="00911F52" w:rsidRDefault="00A930E1" w:rsidP="00351D33">
      <w:pPr>
        <w:jc w:val="center"/>
        <w:rPr>
          <w:b/>
        </w:rPr>
      </w:pPr>
      <w:r w:rsidRPr="00911F52">
        <w:rPr>
          <w:b/>
        </w:rPr>
        <w:t>ERAF specifiskais rezultāta rādītājs</w:t>
      </w:r>
    </w:p>
    <w:p w14:paraId="066C07BB" w14:textId="77777777" w:rsidR="00A930E1" w:rsidRPr="00911F52" w:rsidRDefault="00A930E1" w:rsidP="00351D33">
      <w:pPr>
        <w:jc w:val="righ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241"/>
        <w:gridCol w:w="1455"/>
        <w:gridCol w:w="1454"/>
        <w:gridCol w:w="1454"/>
        <w:gridCol w:w="1454"/>
        <w:gridCol w:w="1486"/>
      </w:tblGrid>
      <w:tr w:rsidR="00A478AB" w:rsidRPr="00911F52" w14:paraId="1FE0558E" w14:textId="77777777" w:rsidTr="007073D7">
        <w:trPr>
          <w:tblHeader/>
          <w:jc w:val="center"/>
        </w:trPr>
        <w:tc>
          <w:tcPr>
            <w:tcW w:w="664" w:type="pct"/>
            <w:shd w:val="clear" w:color="auto" w:fill="F2F2F2"/>
            <w:vAlign w:val="center"/>
          </w:tcPr>
          <w:p w14:paraId="7971545E" w14:textId="77777777" w:rsidR="00A930E1" w:rsidRPr="00911F52" w:rsidRDefault="00A930E1" w:rsidP="00351D33">
            <w:pPr>
              <w:jc w:val="center"/>
              <w:rPr>
                <w:sz w:val="20"/>
                <w:szCs w:val="20"/>
              </w:rPr>
            </w:pPr>
            <w:r w:rsidRPr="00911F52">
              <w:rPr>
                <w:sz w:val="20"/>
                <w:szCs w:val="20"/>
              </w:rPr>
              <w:t>ID</w:t>
            </w:r>
          </w:p>
        </w:tc>
        <w:tc>
          <w:tcPr>
            <w:tcW w:w="629" w:type="pct"/>
            <w:shd w:val="clear" w:color="auto" w:fill="F2F2F2"/>
            <w:vAlign w:val="center"/>
          </w:tcPr>
          <w:p w14:paraId="0BBE8646" w14:textId="77777777" w:rsidR="00A930E1" w:rsidRPr="00911F52" w:rsidRDefault="00A930E1" w:rsidP="00351D33">
            <w:pPr>
              <w:jc w:val="center"/>
              <w:rPr>
                <w:sz w:val="20"/>
                <w:szCs w:val="20"/>
              </w:rPr>
            </w:pPr>
            <w:r w:rsidRPr="00911F52">
              <w:rPr>
                <w:sz w:val="20"/>
                <w:szCs w:val="20"/>
              </w:rPr>
              <w:t>Rādītājs</w:t>
            </w:r>
          </w:p>
        </w:tc>
        <w:tc>
          <w:tcPr>
            <w:tcW w:w="738" w:type="pct"/>
            <w:shd w:val="clear" w:color="auto" w:fill="F2F2F2"/>
            <w:vAlign w:val="center"/>
          </w:tcPr>
          <w:p w14:paraId="2731E31A" w14:textId="77777777" w:rsidR="00A930E1" w:rsidRPr="00911F52" w:rsidRDefault="00A930E1" w:rsidP="00351D33">
            <w:pPr>
              <w:jc w:val="center"/>
              <w:rPr>
                <w:sz w:val="20"/>
                <w:szCs w:val="20"/>
              </w:rPr>
            </w:pPr>
            <w:r w:rsidRPr="00911F52">
              <w:rPr>
                <w:sz w:val="20"/>
                <w:szCs w:val="20"/>
              </w:rPr>
              <w:t>Mērvienība</w:t>
            </w:r>
          </w:p>
        </w:tc>
        <w:tc>
          <w:tcPr>
            <w:tcW w:w="738" w:type="pct"/>
            <w:shd w:val="clear" w:color="auto" w:fill="F2F2F2"/>
            <w:vAlign w:val="center"/>
          </w:tcPr>
          <w:p w14:paraId="3FE234B6" w14:textId="77777777" w:rsidR="00A930E1" w:rsidRPr="00911F52" w:rsidRDefault="00A930E1" w:rsidP="00351D33">
            <w:pPr>
              <w:jc w:val="center"/>
              <w:rPr>
                <w:sz w:val="20"/>
                <w:szCs w:val="20"/>
              </w:rPr>
            </w:pPr>
            <w:r w:rsidRPr="00911F52">
              <w:rPr>
                <w:sz w:val="20"/>
                <w:szCs w:val="20"/>
              </w:rPr>
              <w:t>Sākotnējā vērtība</w:t>
            </w:r>
          </w:p>
          <w:p w14:paraId="640D02E8" w14:textId="77777777" w:rsidR="00A930E1" w:rsidRPr="00911F52" w:rsidRDefault="00A930E1" w:rsidP="00351D33">
            <w:pPr>
              <w:jc w:val="center"/>
              <w:rPr>
                <w:sz w:val="20"/>
                <w:szCs w:val="20"/>
              </w:rPr>
            </w:pPr>
            <w:r w:rsidRPr="00911F52">
              <w:rPr>
                <w:sz w:val="20"/>
                <w:szCs w:val="20"/>
              </w:rPr>
              <w:t>(2012.</w:t>
            </w:r>
            <w:r w:rsidR="00941D2A" w:rsidRPr="00911F52">
              <w:rPr>
                <w:sz w:val="20"/>
                <w:szCs w:val="20"/>
              </w:rPr>
              <w:t> </w:t>
            </w:r>
            <w:r w:rsidRPr="00911F52">
              <w:rPr>
                <w:sz w:val="20"/>
                <w:szCs w:val="20"/>
              </w:rPr>
              <w:t>gadā)</w:t>
            </w:r>
          </w:p>
        </w:tc>
        <w:tc>
          <w:tcPr>
            <w:tcW w:w="738" w:type="pct"/>
            <w:shd w:val="clear" w:color="auto" w:fill="F2F2F2"/>
            <w:vAlign w:val="center"/>
          </w:tcPr>
          <w:p w14:paraId="6235617C" w14:textId="77777777" w:rsidR="00A930E1" w:rsidRPr="00911F52" w:rsidRDefault="00A930E1" w:rsidP="00351D33">
            <w:pPr>
              <w:jc w:val="center"/>
              <w:rPr>
                <w:sz w:val="20"/>
                <w:szCs w:val="20"/>
              </w:rPr>
            </w:pPr>
            <w:r w:rsidRPr="00911F52">
              <w:rPr>
                <w:sz w:val="20"/>
                <w:szCs w:val="20"/>
              </w:rPr>
              <w:t>Plānotā vērtība (2023.</w:t>
            </w:r>
            <w:r w:rsidR="00941D2A" w:rsidRPr="00911F52">
              <w:rPr>
                <w:sz w:val="20"/>
                <w:szCs w:val="20"/>
              </w:rPr>
              <w:t> </w:t>
            </w:r>
            <w:r w:rsidRPr="00911F52">
              <w:rPr>
                <w:sz w:val="20"/>
                <w:szCs w:val="20"/>
              </w:rPr>
              <w:t>gadā)</w:t>
            </w:r>
          </w:p>
        </w:tc>
        <w:tc>
          <w:tcPr>
            <w:tcW w:w="738" w:type="pct"/>
            <w:shd w:val="clear" w:color="auto" w:fill="F2F2F2"/>
            <w:vAlign w:val="center"/>
          </w:tcPr>
          <w:p w14:paraId="34E9BEC5" w14:textId="77777777" w:rsidR="00A930E1" w:rsidRPr="00911F52" w:rsidRDefault="00A930E1" w:rsidP="00351D33">
            <w:pPr>
              <w:jc w:val="center"/>
              <w:rPr>
                <w:sz w:val="20"/>
                <w:szCs w:val="20"/>
              </w:rPr>
            </w:pPr>
            <w:r w:rsidRPr="00911F52">
              <w:rPr>
                <w:sz w:val="20"/>
                <w:szCs w:val="20"/>
              </w:rPr>
              <w:t>Datu avots</w:t>
            </w:r>
          </w:p>
        </w:tc>
        <w:tc>
          <w:tcPr>
            <w:tcW w:w="754" w:type="pct"/>
            <w:shd w:val="clear" w:color="auto" w:fill="F2F2F2"/>
            <w:vAlign w:val="center"/>
          </w:tcPr>
          <w:p w14:paraId="0648548D" w14:textId="77777777" w:rsidR="00A930E1" w:rsidRPr="00911F52" w:rsidRDefault="00A930E1" w:rsidP="00351D33">
            <w:pPr>
              <w:jc w:val="center"/>
              <w:rPr>
                <w:sz w:val="20"/>
                <w:szCs w:val="20"/>
              </w:rPr>
            </w:pPr>
            <w:r w:rsidRPr="00911F52">
              <w:rPr>
                <w:sz w:val="20"/>
                <w:szCs w:val="20"/>
              </w:rPr>
              <w:t>Ziņošanas biežums</w:t>
            </w:r>
          </w:p>
        </w:tc>
      </w:tr>
      <w:tr w:rsidR="00A930E1" w:rsidRPr="00911F52" w14:paraId="5FCA67A9" w14:textId="77777777" w:rsidTr="007073D7">
        <w:trPr>
          <w:jc w:val="center"/>
        </w:trPr>
        <w:tc>
          <w:tcPr>
            <w:tcW w:w="664" w:type="pct"/>
            <w:shd w:val="clear" w:color="auto" w:fill="auto"/>
          </w:tcPr>
          <w:p w14:paraId="7C3EE221" w14:textId="77777777" w:rsidR="00A930E1" w:rsidRPr="00911F52" w:rsidRDefault="00A930E1" w:rsidP="00351D33">
            <w:pPr>
              <w:rPr>
                <w:sz w:val="20"/>
                <w:szCs w:val="20"/>
              </w:rPr>
            </w:pPr>
            <w:r w:rsidRPr="00911F52">
              <w:rPr>
                <w:sz w:val="20"/>
                <w:szCs w:val="20"/>
              </w:rPr>
              <w:t>5.1.1.a</w:t>
            </w:r>
          </w:p>
          <w:p w14:paraId="1375F903" w14:textId="77777777" w:rsidR="00221165" w:rsidRPr="00911F52" w:rsidRDefault="00221165" w:rsidP="00351D33">
            <w:pPr>
              <w:rPr>
                <w:sz w:val="20"/>
                <w:szCs w:val="20"/>
              </w:rPr>
            </w:pPr>
            <w:r w:rsidRPr="00911F52">
              <w:rPr>
                <w:sz w:val="20"/>
                <w:szCs w:val="20"/>
              </w:rPr>
              <w:t>(R22)</w:t>
            </w:r>
          </w:p>
        </w:tc>
        <w:tc>
          <w:tcPr>
            <w:tcW w:w="629" w:type="pct"/>
            <w:shd w:val="clear" w:color="auto" w:fill="auto"/>
            <w:vAlign w:val="center"/>
          </w:tcPr>
          <w:p w14:paraId="2FDEA6A8" w14:textId="77777777" w:rsidR="00A930E1" w:rsidRPr="00911F52" w:rsidRDefault="001C656D" w:rsidP="00351D33">
            <w:pPr>
              <w:rPr>
                <w:sz w:val="20"/>
                <w:szCs w:val="20"/>
              </w:rPr>
            </w:pPr>
            <w:r w:rsidRPr="00911F52">
              <w:rPr>
                <w:sz w:val="20"/>
                <w:szCs w:val="20"/>
              </w:rPr>
              <w:t xml:space="preserve">Pilsētas un blīvi apdzīvotās vietas, kurās samazināta plūdu ietekme </w:t>
            </w:r>
          </w:p>
        </w:tc>
        <w:tc>
          <w:tcPr>
            <w:tcW w:w="738" w:type="pct"/>
            <w:shd w:val="clear" w:color="auto" w:fill="auto"/>
            <w:vAlign w:val="center"/>
          </w:tcPr>
          <w:p w14:paraId="0BAC4836" w14:textId="77777777" w:rsidR="00A930E1" w:rsidRPr="00911F52" w:rsidRDefault="00A930E1" w:rsidP="00351D33">
            <w:pPr>
              <w:rPr>
                <w:sz w:val="20"/>
                <w:szCs w:val="20"/>
              </w:rPr>
            </w:pPr>
            <w:r w:rsidRPr="00911F52">
              <w:rPr>
                <w:sz w:val="20"/>
                <w:szCs w:val="20"/>
              </w:rPr>
              <w:t>skaits</w:t>
            </w:r>
          </w:p>
        </w:tc>
        <w:tc>
          <w:tcPr>
            <w:tcW w:w="738" w:type="pct"/>
            <w:shd w:val="clear" w:color="auto" w:fill="auto"/>
            <w:vAlign w:val="center"/>
          </w:tcPr>
          <w:p w14:paraId="6B5AF68A" w14:textId="67C43E36" w:rsidR="00A930E1" w:rsidRPr="00911F52" w:rsidRDefault="00A930E1" w:rsidP="00FF2501">
            <w:pPr>
              <w:rPr>
                <w:sz w:val="20"/>
                <w:szCs w:val="20"/>
              </w:rPr>
            </w:pPr>
            <w:r w:rsidRPr="00911F52">
              <w:rPr>
                <w:sz w:val="20"/>
                <w:szCs w:val="20"/>
              </w:rPr>
              <w:t>6</w:t>
            </w:r>
          </w:p>
        </w:tc>
        <w:tc>
          <w:tcPr>
            <w:tcW w:w="738" w:type="pct"/>
            <w:shd w:val="clear" w:color="auto" w:fill="auto"/>
            <w:vAlign w:val="center"/>
          </w:tcPr>
          <w:p w14:paraId="1BB0EB72" w14:textId="77777777" w:rsidR="00A930E1" w:rsidRPr="00911F52" w:rsidRDefault="001C656D" w:rsidP="00351D33">
            <w:pPr>
              <w:rPr>
                <w:sz w:val="20"/>
                <w:szCs w:val="20"/>
              </w:rPr>
            </w:pPr>
            <w:r w:rsidRPr="00911F52">
              <w:rPr>
                <w:sz w:val="20"/>
                <w:szCs w:val="20"/>
              </w:rPr>
              <w:t>11</w:t>
            </w:r>
          </w:p>
        </w:tc>
        <w:tc>
          <w:tcPr>
            <w:tcW w:w="738" w:type="pct"/>
            <w:shd w:val="clear" w:color="auto" w:fill="auto"/>
            <w:vAlign w:val="center"/>
          </w:tcPr>
          <w:p w14:paraId="6D4529B0" w14:textId="77777777" w:rsidR="00A930E1" w:rsidRPr="00911F52" w:rsidRDefault="001C656D" w:rsidP="00351D33">
            <w:pPr>
              <w:rPr>
                <w:sz w:val="20"/>
                <w:szCs w:val="20"/>
              </w:rPr>
            </w:pPr>
            <w:r w:rsidRPr="00911F52">
              <w:rPr>
                <w:sz w:val="20"/>
                <w:szCs w:val="20"/>
              </w:rPr>
              <w:t xml:space="preserve">VARAM sagatavotās atskaites par pretplūdu pasākumu īstenošanu </w:t>
            </w:r>
          </w:p>
        </w:tc>
        <w:tc>
          <w:tcPr>
            <w:tcW w:w="754" w:type="pct"/>
            <w:shd w:val="clear" w:color="auto" w:fill="auto"/>
            <w:vAlign w:val="center"/>
          </w:tcPr>
          <w:p w14:paraId="115D2466" w14:textId="77777777" w:rsidR="00A930E1" w:rsidRPr="00911F52" w:rsidRDefault="00A930E1" w:rsidP="00351D33">
            <w:pPr>
              <w:rPr>
                <w:sz w:val="20"/>
                <w:szCs w:val="20"/>
              </w:rPr>
            </w:pPr>
          </w:p>
          <w:p w14:paraId="3D4A206A" w14:textId="77777777" w:rsidR="00A930E1" w:rsidRPr="00911F52" w:rsidRDefault="001C656D" w:rsidP="00351D33">
            <w:pPr>
              <w:rPr>
                <w:sz w:val="20"/>
                <w:szCs w:val="20"/>
              </w:rPr>
            </w:pPr>
            <w:r w:rsidRPr="00911F52">
              <w:rPr>
                <w:sz w:val="20"/>
                <w:szCs w:val="20"/>
              </w:rPr>
              <w:t xml:space="preserve"> Reizi divos gados</w:t>
            </w:r>
          </w:p>
        </w:tc>
      </w:tr>
    </w:tbl>
    <w:p w14:paraId="72F7A079" w14:textId="77777777" w:rsidR="00A930E1" w:rsidRDefault="00A930E1" w:rsidP="00B7462E">
      <w:pPr>
        <w:jc w:val="both"/>
        <w:rPr>
          <w:i/>
          <w:szCs w:val="24"/>
        </w:rPr>
      </w:pPr>
    </w:p>
    <w:p w14:paraId="4432DC8F" w14:textId="77777777" w:rsidR="00792E13" w:rsidRDefault="00792E13" w:rsidP="00B7462E">
      <w:pPr>
        <w:jc w:val="both"/>
        <w:rPr>
          <w:i/>
          <w:szCs w:val="24"/>
        </w:rPr>
      </w:pPr>
    </w:p>
    <w:p w14:paraId="6E4423AD" w14:textId="77777777" w:rsidR="00792E13" w:rsidRPr="00911F52" w:rsidRDefault="00792E13" w:rsidP="00B7462E">
      <w:pPr>
        <w:jc w:val="both"/>
        <w:rPr>
          <w:i/>
          <w:szCs w:val="24"/>
        </w:rPr>
      </w:pPr>
    </w:p>
    <w:p w14:paraId="20D4393F" w14:textId="77777777" w:rsidR="00A930E1" w:rsidRPr="00911F52" w:rsidRDefault="00A930E1" w:rsidP="00DB28B0">
      <w:pPr>
        <w:pStyle w:val="ListParagraph"/>
        <w:numPr>
          <w:ilvl w:val="0"/>
          <w:numId w:val="6"/>
        </w:numPr>
        <w:tabs>
          <w:tab w:val="left" w:pos="567"/>
          <w:tab w:val="left" w:pos="1560"/>
        </w:tabs>
        <w:ind w:left="567" w:hanging="567"/>
        <w:jc w:val="both"/>
        <w:rPr>
          <w:szCs w:val="24"/>
        </w:rPr>
      </w:pPr>
      <w:r w:rsidRPr="00911F52">
        <w:rPr>
          <w:b/>
          <w:szCs w:val="24"/>
        </w:rPr>
        <w:lastRenderedPageBreak/>
        <w:t>5.1.2.</w:t>
      </w:r>
      <w:r w:rsidR="003B6D00" w:rsidRPr="00911F52">
        <w:rPr>
          <w:b/>
          <w:szCs w:val="24"/>
        </w:rPr>
        <w:t> SAM</w:t>
      </w:r>
      <w:r w:rsidRPr="00911F52">
        <w:rPr>
          <w:b/>
          <w:szCs w:val="24"/>
        </w:rPr>
        <w:t>:</w:t>
      </w:r>
      <w:r w:rsidRPr="00911F52">
        <w:rPr>
          <w:szCs w:val="24"/>
        </w:rPr>
        <w:t xml:space="preserve"> </w:t>
      </w:r>
      <w:r w:rsidRPr="00911F52">
        <w:rPr>
          <w:b/>
          <w:szCs w:val="24"/>
        </w:rPr>
        <w:t>samazināt plūdu riskus lauku teritorijās.</w:t>
      </w:r>
    </w:p>
    <w:p w14:paraId="08A4DFF6" w14:textId="77777777" w:rsidR="00A930E1" w:rsidRPr="00911F52" w:rsidRDefault="00992CE7" w:rsidP="00DB28B0">
      <w:pPr>
        <w:pStyle w:val="ListParagraph"/>
        <w:numPr>
          <w:ilvl w:val="0"/>
          <w:numId w:val="6"/>
        </w:numPr>
        <w:ind w:left="567" w:hanging="567"/>
        <w:jc w:val="both"/>
      </w:pPr>
      <w:r w:rsidRPr="00911F52">
        <w:t>Ieguldītās investīcijas mazinās lauku teritorijas aplūšanas riskus. SAM ietvaros paredzēts palielināt polderu hidrobūvju un aizsargdambju noturību un īstenot potomālo upju regulēto posmu re</w:t>
      </w:r>
      <w:r w:rsidR="00B36E6C" w:rsidRPr="00911F52">
        <w:t>novāciju vai rekonstrukciju, kā</w:t>
      </w:r>
      <w:r w:rsidRPr="00911F52">
        <w:t xml:space="preserve"> rezultātā tiks novērstas stratēģiski svarīgu infrastruktūras objektu (ceļu, automaģistrāļu u.c.) applūšanas iespējas un samazināsies applūstošo teritoriju skaits. </w:t>
      </w:r>
    </w:p>
    <w:p w14:paraId="38308B14" w14:textId="77777777" w:rsidR="00992CE7" w:rsidRPr="00911F52" w:rsidRDefault="00992CE7" w:rsidP="00DB28B0">
      <w:pPr>
        <w:pStyle w:val="ListParagraph"/>
        <w:numPr>
          <w:ilvl w:val="0"/>
          <w:numId w:val="6"/>
        </w:numPr>
        <w:ind w:left="567" w:hanging="567"/>
        <w:jc w:val="both"/>
        <w:rPr>
          <w:rFonts w:eastAsia="Times New Roman"/>
          <w:kern w:val="1"/>
          <w:szCs w:val="24"/>
        </w:rPr>
      </w:pPr>
      <w:r w:rsidRPr="00911F52">
        <w:rPr>
          <w:rFonts w:eastAsia="Times New Roman"/>
          <w:kern w:val="1"/>
          <w:szCs w:val="24"/>
        </w:rPr>
        <w:t xml:space="preserve">Plānotie pasākumi samazinās plūdu apdraudējumu hidrobūvju aizsargātajās un potomālajām upēm pieguļošajās platībās, kas vienlaikus ļaus veicināt uzņēmējdarbības attīstību un uzlabot iedzīvotāju dzīves kvalitāti. Ieguldītās investīcijas papildus palielinās dabas teritorijas vērtību un pievilcīgumu, kā arī stimulēs to produktīvo izmantošanu. </w:t>
      </w:r>
    </w:p>
    <w:p w14:paraId="39544646" w14:textId="77777777" w:rsidR="00A930E1" w:rsidRPr="00911F52" w:rsidRDefault="00A930E1" w:rsidP="00B7462E">
      <w:pPr>
        <w:pStyle w:val="ListParagraph1"/>
        <w:ind w:left="0"/>
        <w:jc w:val="both"/>
        <w:rPr>
          <w:szCs w:val="24"/>
        </w:rPr>
      </w:pPr>
    </w:p>
    <w:p w14:paraId="7118B442" w14:textId="77777777" w:rsidR="00A930E1" w:rsidRPr="00911F52" w:rsidRDefault="00A930E1"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w:t>
      </w:r>
      <w:r w:rsidR="0028229C" w:rsidRPr="00911F52">
        <w:rPr>
          <w:rFonts w:ascii="Times New Roman" w:hAnsi="Times New Roman" w:cs="Times New Roman"/>
          <w:color w:val="auto"/>
          <w:sz w:val="20"/>
          <w:szCs w:val="20"/>
          <w:lang w:val="lv-LV"/>
        </w:rPr>
        <w:t>5.</w:t>
      </w:r>
      <w:r w:rsidRPr="00911F52">
        <w:rPr>
          <w:rFonts w:ascii="Times New Roman" w:hAnsi="Times New Roman" w:cs="Times New Roman"/>
          <w:color w:val="auto"/>
          <w:sz w:val="20"/>
          <w:szCs w:val="20"/>
          <w:lang w:val="lv-LV"/>
        </w:rPr>
        <w:t xml:space="preserve">2. (3) </w:t>
      </w:r>
    </w:p>
    <w:p w14:paraId="5BC83718" w14:textId="77777777" w:rsidR="00A930E1" w:rsidRPr="00911F52" w:rsidRDefault="00A930E1" w:rsidP="00351D33">
      <w:pPr>
        <w:jc w:val="center"/>
        <w:rPr>
          <w:b/>
        </w:rPr>
      </w:pPr>
      <w:r w:rsidRPr="00911F52">
        <w:rPr>
          <w:b/>
        </w:rPr>
        <w:t>ERAF specifiskais rezultāta rādītājs</w:t>
      </w:r>
    </w:p>
    <w:p w14:paraId="2AF67BF2" w14:textId="77777777" w:rsidR="00A930E1" w:rsidRPr="00911F52" w:rsidRDefault="00A930E1" w:rsidP="00351D33">
      <w:pPr>
        <w:pStyle w:val="ListParagraph1"/>
        <w:ind w:left="1135" w:hanging="284"/>
        <w:jc w:val="both"/>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549"/>
        <w:gridCol w:w="1200"/>
        <w:gridCol w:w="1435"/>
        <w:gridCol w:w="1433"/>
        <w:gridCol w:w="2006"/>
        <w:gridCol w:w="1342"/>
      </w:tblGrid>
      <w:tr w:rsidR="00A478AB" w:rsidRPr="00911F52" w14:paraId="15BD16C8" w14:textId="77777777" w:rsidTr="007073D7">
        <w:trPr>
          <w:tblHeader/>
          <w:jc w:val="center"/>
        </w:trPr>
        <w:tc>
          <w:tcPr>
            <w:tcW w:w="451" w:type="pct"/>
            <w:shd w:val="clear" w:color="auto" w:fill="F2F2F2"/>
            <w:vAlign w:val="center"/>
          </w:tcPr>
          <w:p w14:paraId="4CFDBFCA" w14:textId="77777777" w:rsidR="00A930E1" w:rsidRPr="00911F52" w:rsidRDefault="00A930E1" w:rsidP="00351D33">
            <w:pPr>
              <w:jc w:val="center"/>
              <w:rPr>
                <w:sz w:val="20"/>
                <w:szCs w:val="20"/>
              </w:rPr>
            </w:pPr>
            <w:r w:rsidRPr="00911F52">
              <w:rPr>
                <w:sz w:val="20"/>
                <w:szCs w:val="20"/>
              </w:rPr>
              <w:t>ID</w:t>
            </w:r>
          </w:p>
        </w:tc>
        <w:tc>
          <w:tcPr>
            <w:tcW w:w="786" w:type="pct"/>
            <w:shd w:val="clear" w:color="auto" w:fill="F2F2F2"/>
            <w:vAlign w:val="center"/>
          </w:tcPr>
          <w:p w14:paraId="3DB39029" w14:textId="77777777" w:rsidR="00A930E1" w:rsidRPr="00911F52" w:rsidRDefault="00A930E1" w:rsidP="00351D33">
            <w:pPr>
              <w:jc w:val="center"/>
              <w:rPr>
                <w:sz w:val="20"/>
                <w:szCs w:val="20"/>
              </w:rPr>
            </w:pPr>
            <w:r w:rsidRPr="00911F52">
              <w:rPr>
                <w:sz w:val="20"/>
                <w:szCs w:val="20"/>
              </w:rPr>
              <w:t>Rādītājs</w:t>
            </w:r>
          </w:p>
        </w:tc>
        <w:tc>
          <w:tcPr>
            <w:tcW w:w="609" w:type="pct"/>
            <w:shd w:val="clear" w:color="auto" w:fill="F2F2F2"/>
            <w:vAlign w:val="center"/>
          </w:tcPr>
          <w:p w14:paraId="2CAE3E53" w14:textId="77777777" w:rsidR="00A930E1" w:rsidRPr="00911F52" w:rsidRDefault="00A930E1" w:rsidP="00351D33">
            <w:pPr>
              <w:jc w:val="center"/>
              <w:rPr>
                <w:sz w:val="20"/>
                <w:szCs w:val="20"/>
              </w:rPr>
            </w:pPr>
            <w:r w:rsidRPr="00911F52">
              <w:rPr>
                <w:sz w:val="20"/>
                <w:szCs w:val="20"/>
              </w:rPr>
              <w:t>Mērvienība</w:t>
            </w:r>
          </w:p>
        </w:tc>
        <w:tc>
          <w:tcPr>
            <w:tcW w:w="728" w:type="pct"/>
            <w:shd w:val="clear" w:color="auto" w:fill="F2F2F2"/>
            <w:vAlign w:val="center"/>
          </w:tcPr>
          <w:p w14:paraId="3399D04B" w14:textId="77777777" w:rsidR="00A930E1" w:rsidRPr="00911F52" w:rsidRDefault="00A930E1" w:rsidP="00351D33">
            <w:pPr>
              <w:jc w:val="center"/>
              <w:rPr>
                <w:sz w:val="20"/>
                <w:szCs w:val="20"/>
              </w:rPr>
            </w:pPr>
            <w:r w:rsidRPr="00911F52">
              <w:rPr>
                <w:sz w:val="20"/>
                <w:szCs w:val="20"/>
              </w:rPr>
              <w:t>Sākotnējā vērtība</w:t>
            </w:r>
          </w:p>
          <w:p w14:paraId="2ED8946E" w14:textId="77777777" w:rsidR="00A930E1" w:rsidRPr="00911F52" w:rsidRDefault="00A930E1" w:rsidP="00351D33">
            <w:pPr>
              <w:jc w:val="center"/>
              <w:rPr>
                <w:sz w:val="20"/>
                <w:szCs w:val="20"/>
              </w:rPr>
            </w:pPr>
            <w:r w:rsidRPr="00911F52">
              <w:rPr>
                <w:sz w:val="20"/>
                <w:szCs w:val="20"/>
              </w:rPr>
              <w:t>(2012.</w:t>
            </w:r>
            <w:r w:rsidR="00715B36" w:rsidRPr="00911F52">
              <w:rPr>
                <w:sz w:val="20"/>
                <w:szCs w:val="20"/>
              </w:rPr>
              <w:t> </w:t>
            </w:r>
            <w:r w:rsidRPr="00911F52">
              <w:rPr>
                <w:sz w:val="20"/>
                <w:szCs w:val="20"/>
              </w:rPr>
              <w:t>gadā)</w:t>
            </w:r>
          </w:p>
        </w:tc>
        <w:tc>
          <w:tcPr>
            <w:tcW w:w="727" w:type="pct"/>
            <w:shd w:val="clear" w:color="auto" w:fill="F2F2F2"/>
            <w:vAlign w:val="center"/>
          </w:tcPr>
          <w:p w14:paraId="45C308DE" w14:textId="77777777" w:rsidR="00A930E1" w:rsidRPr="00911F52" w:rsidRDefault="00A930E1" w:rsidP="00351D33">
            <w:pPr>
              <w:jc w:val="center"/>
              <w:rPr>
                <w:sz w:val="20"/>
                <w:szCs w:val="20"/>
              </w:rPr>
            </w:pPr>
            <w:r w:rsidRPr="00911F52">
              <w:rPr>
                <w:sz w:val="20"/>
                <w:szCs w:val="20"/>
              </w:rPr>
              <w:t>Plānotā vērtība (2023.</w:t>
            </w:r>
            <w:r w:rsidR="00715B36" w:rsidRPr="00911F52">
              <w:rPr>
                <w:sz w:val="20"/>
                <w:szCs w:val="20"/>
              </w:rPr>
              <w:t> </w:t>
            </w:r>
            <w:r w:rsidRPr="00911F52">
              <w:rPr>
                <w:sz w:val="20"/>
                <w:szCs w:val="20"/>
              </w:rPr>
              <w:t>gadā)</w:t>
            </w:r>
          </w:p>
        </w:tc>
        <w:tc>
          <w:tcPr>
            <w:tcW w:w="1018" w:type="pct"/>
            <w:shd w:val="clear" w:color="auto" w:fill="F2F2F2"/>
            <w:vAlign w:val="center"/>
          </w:tcPr>
          <w:p w14:paraId="6637FC5F" w14:textId="77777777" w:rsidR="00A930E1" w:rsidRPr="00911F52" w:rsidRDefault="00A930E1" w:rsidP="00351D33">
            <w:pPr>
              <w:jc w:val="center"/>
              <w:rPr>
                <w:sz w:val="20"/>
                <w:szCs w:val="20"/>
              </w:rPr>
            </w:pPr>
            <w:r w:rsidRPr="00911F52">
              <w:rPr>
                <w:sz w:val="20"/>
                <w:szCs w:val="20"/>
              </w:rPr>
              <w:t>Datu avots</w:t>
            </w:r>
          </w:p>
        </w:tc>
        <w:tc>
          <w:tcPr>
            <w:tcW w:w="682" w:type="pct"/>
            <w:shd w:val="clear" w:color="auto" w:fill="F2F2F2"/>
            <w:vAlign w:val="center"/>
          </w:tcPr>
          <w:p w14:paraId="0CD9AC8B" w14:textId="77777777" w:rsidR="00A930E1" w:rsidRPr="00911F52" w:rsidRDefault="00A930E1" w:rsidP="00351D33">
            <w:pPr>
              <w:jc w:val="center"/>
              <w:rPr>
                <w:sz w:val="20"/>
                <w:szCs w:val="20"/>
              </w:rPr>
            </w:pPr>
            <w:r w:rsidRPr="00911F52">
              <w:rPr>
                <w:sz w:val="20"/>
                <w:szCs w:val="20"/>
              </w:rPr>
              <w:t>Ziņošanas biežums</w:t>
            </w:r>
          </w:p>
        </w:tc>
      </w:tr>
      <w:tr w:rsidR="00A930E1" w:rsidRPr="00911F52" w14:paraId="45B998BC" w14:textId="77777777" w:rsidTr="007073D7">
        <w:trPr>
          <w:jc w:val="center"/>
        </w:trPr>
        <w:tc>
          <w:tcPr>
            <w:tcW w:w="451" w:type="pct"/>
            <w:shd w:val="clear" w:color="auto" w:fill="auto"/>
          </w:tcPr>
          <w:p w14:paraId="121FB8AC" w14:textId="77777777" w:rsidR="00A930E1" w:rsidRPr="00911F52" w:rsidRDefault="00A930E1" w:rsidP="00351D33">
            <w:pPr>
              <w:rPr>
                <w:sz w:val="20"/>
                <w:szCs w:val="20"/>
              </w:rPr>
            </w:pPr>
            <w:r w:rsidRPr="00911F52">
              <w:rPr>
                <w:sz w:val="20"/>
                <w:szCs w:val="20"/>
              </w:rPr>
              <w:t>5.1.2. a</w:t>
            </w:r>
          </w:p>
          <w:p w14:paraId="65FC52EF" w14:textId="77777777" w:rsidR="00016BBD" w:rsidRPr="00911F52" w:rsidRDefault="00016BBD" w:rsidP="00351D33">
            <w:pPr>
              <w:rPr>
                <w:sz w:val="20"/>
                <w:szCs w:val="20"/>
              </w:rPr>
            </w:pPr>
            <w:r w:rsidRPr="00911F52">
              <w:rPr>
                <w:sz w:val="20"/>
                <w:szCs w:val="20"/>
              </w:rPr>
              <w:t>(R23)</w:t>
            </w:r>
          </w:p>
        </w:tc>
        <w:tc>
          <w:tcPr>
            <w:tcW w:w="786" w:type="pct"/>
            <w:shd w:val="clear" w:color="auto" w:fill="auto"/>
          </w:tcPr>
          <w:p w14:paraId="1C067A5C" w14:textId="77777777" w:rsidR="00A930E1" w:rsidRPr="00911F52" w:rsidRDefault="00A930E1" w:rsidP="00351D33">
            <w:pPr>
              <w:rPr>
                <w:sz w:val="20"/>
                <w:szCs w:val="20"/>
              </w:rPr>
            </w:pPr>
            <w:r w:rsidRPr="00911F52">
              <w:rPr>
                <w:sz w:val="20"/>
                <w:szCs w:val="20"/>
              </w:rPr>
              <w:t>Plūdu apdraudējums hidrobūvju aizsargātās platībās  </w:t>
            </w:r>
          </w:p>
        </w:tc>
        <w:tc>
          <w:tcPr>
            <w:tcW w:w="609" w:type="pct"/>
            <w:shd w:val="clear" w:color="auto" w:fill="auto"/>
            <w:vAlign w:val="center"/>
          </w:tcPr>
          <w:p w14:paraId="3F90E59A" w14:textId="77777777" w:rsidR="00A930E1" w:rsidRPr="00911F52" w:rsidRDefault="00A930E1" w:rsidP="00351D33">
            <w:pPr>
              <w:rPr>
                <w:sz w:val="20"/>
                <w:szCs w:val="20"/>
              </w:rPr>
            </w:pPr>
            <w:r w:rsidRPr="00911F52">
              <w:rPr>
                <w:sz w:val="20"/>
                <w:szCs w:val="20"/>
              </w:rPr>
              <w:t>ha</w:t>
            </w:r>
          </w:p>
        </w:tc>
        <w:tc>
          <w:tcPr>
            <w:tcW w:w="728" w:type="pct"/>
            <w:shd w:val="clear" w:color="auto" w:fill="auto"/>
            <w:vAlign w:val="center"/>
          </w:tcPr>
          <w:p w14:paraId="34C5180B" w14:textId="77777777" w:rsidR="00A930E1" w:rsidRPr="00911F52" w:rsidRDefault="00A930E1" w:rsidP="00351D33">
            <w:pPr>
              <w:rPr>
                <w:sz w:val="20"/>
                <w:szCs w:val="20"/>
              </w:rPr>
            </w:pPr>
            <w:r w:rsidRPr="00911F52">
              <w:rPr>
                <w:sz w:val="20"/>
                <w:szCs w:val="20"/>
              </w:rPr>
              <w:t>82 300</w:t>
            </w:r>
          </w:p>
        </w:tc>
        <w:tc>
          <w:tcPr>
            <w:tcW w:w="727" w:type="pct"/>
            <w:shd w:val="clear" w:color="auto" w:fill="auto"/>
            <w:vAlign w:val="center"/>
          </w:tcPr>
          <w:p w14:paraId="08382256" w14:textId="77777777" w:rsidR="00A930E1" w:rsidRPr="00911F52" w:rsidRDefault="00A930E1" w:rsidP="00351D33">
            <w:pPr>
              <w:rPr>
                <w:sz w:val="20"/>
                <w:szCs w:val="20"/>
              </w:rPr>
            </w:pPr>
            <w:r w:rsidRPr="00911F52">
              <w:rPr>
                <w:sz w:val="20"/>
                <w:szCs w:val="20"/>
              </w:rPr>
              <w:t xml:space="preserve">35 000 </w:t>
            </w:r>
          </w:p>
        </w:tc>
        <w:tc>
          <w:tcPr>
            <w:tcW w:w="1018" w:type="pct"/>
            <w:shd w:val="clear" w:color="auto" w:fill="auto"/>
            <w:vAlign w:val="center"/>
          </w:tcPr>
          <w:p w14:paraId="6C89E387" w14:textId="77777777" w:rsidR="00A930E1" w:rsidRPr="00911F52" w:rsidRDefault="00A930E1" w:rsidP="00351D33">
            <w:pPr>
              <w:rPr>
                <w:sz w:val="20"/>
                <w:szCs w:val="20"/>
              </w:rPr>
            </w:pPr>
            <w:r w:rsidRPr="00911F52">
              <w:rPr>
                <w:sz w:val="20"/>
                <w:szCs w:val="20"/>
              </w:rPr>
              <w:t>Projektu dokumentācija un finansēju</w:t>
            </w:r>
            <w:r w:rsidR="00B36E6C" w:rsidRPr="00911F52">
              <w:rPr>
                <w:sz w:val="20"/>
                <w:szCs w:val="20"/>
              </w:rPr>
              <w:t>ma saņēmēju iesniegtie pārskati.</w:t>
            </w:r>
            <w:r w:rsidRPr="00911F52">
              <w:rPr>
                <w:sz w:val="20"/>
                <w:szCs w:val="20"/>
              </w:rPr>
              <w:t xml:space="preserve"> Plūdu riska novērtēšanas un pārvaldības nacionālā programma</w:t>
            </w:r>
          </w:p>
        </w:tc>
        <w:tc>
          <w:tcPr>
            <w:tcW w:w="682" w:type="pct"/>
            <w:shd w:val="clear" w:color="auto" w:fill="auto"/>
            <w:vAlign w:val="center"/>
          </w:tcPr>
          <w:p w14:paraId="00EAAB48" w14:textId="77777777" w:rsidR="00A930E1" w:rsidRPr="00911F52" w:rsidRDefault="00B36E6C" w:rsidP="00351D33">
            <w:pPr>
              <w:rPr>
                <w:sz w:val="20"/>
                <w:szCs w:val="20"/>
              </w:rPr>
            </w:pPr>
            <w:r w:rsidRPr="00911F52">
              <w:rPr>
                <w:sz w:val="20"/>
                <w:szCs w:val="20"/>
              </w:rPr>
              <w:t>Pēc projektu realizācijas</w:t>
            </w:r>
          </w:p>
        </w:tc>
      </w:tr>
      <w:tr w:rsidR="00992CE7" w:rsidRPr="00911F52" w14:paraId="2395A644" w14:textId="77777777" w:rsidTr="007073D7">
        <w:trPr>
          <w:jc w:val="center"/>
        </w:trPr>
        <w:tc>
          <w:tcPr>
            <w:tcW w:w="451" w:type="pct"/>
            <w:shd w:val="clear" w:color="auto" w:fill="auto"/>
          </w:tcPr>
          <w:p w14:paraId="7C254B3F" w14:textId="77777777" w:rsidR="00992CE7" w:rsidRPr="00911F52" w:rsidRDefault="00992CE7" w:rsidP="00351D33">
            <w:pPr>
              <w:rPr>
                <w:sz w:val="20"/>
                <w:szCs w:val="20"/>
              </w:rPr>
            </w:pPr>
            <w:r w:rsidRPr="00911F52">
              <w:rPr>
                <w:sz w:val="20"/>
                <w:szCs w:val="20"/>
              </w:rPr>
              <w:t>5.1.2.a</w:t>
            </w:r>
          </w:p>
        </w:tc>
        <w:tc>
          <w:tcPr>
            <w:tcW w:w="786" w:type="pct"/>
            <w:shd w:val="clear" w:color="auto" w:fill="auto"/>
          </w:tcPr>
          <w:p w14:paraId="3DC4AB38" w14:textId="77777777" w:rsidR="00992CE7" w:rsidRPr="00911F52" w:rsidRDefault="00992CE7" w:rsidP="00351D33">
            <w:pPr>
              <w:rPr>
                <w:sz w:val="20"/>
                <w:szCs w:val="20"/>
              </w:rPr>
            </w:pPr>
            <w:r w:rsidRPr="00911F52">
              <w:rPr>
                <w:sz w:val="20"/>
                <w:szCs w:val="20"/>
              </w:rPr>
              <w:t>Plūdu un apdraudēto idzīvotāju skaits Latvijā lauku teritorijā</w:t>
            </w:r>
          </w:p>
        </w:tc>
        <w:tc>
          <w:tcPr>
            <w:tcW w:w="609" w:type="pct"/>
            <w:shd w:val="clear" w:color="auto" w:fill="auto"/>
            <w:vAlign w:val="center"/>
          </w:tcPr>
          <w:p w14:paraId="3CE95C95" w14:textId="77777777" w:rsidR="00992CE7" w:rsidRPr="00911F52" w:rsidRDefault="00992CE7" w:rsidP="00351D33">
            <w:pPr>
              <w:rPr>
                <w:sz w:val="20"/>
                <w:szCs w:val="20"/>
              </w:rPr>
            </w:pPr>
            <w:r w:rsidRPr="00911F52">
              <w:rPr>
                <w:sz w:val="20"/>
                <w:szCs w:val="20"/>
              </w:rPr>
              <w:t>Iedzīvotāju skaits</w:t>
            </w:r>
          </w:p>
        </w:tc>
        <w:tc>
          <w:tcPr>
            <w:tcW w:w="728" w:type="pct"/>
            <w:shd w:val="clear" w:color="auto" w:fill="auto"/>
            <w:vAlign w:val="center"/>
          </w:tcPr>
          <w:p w14:paraId="5F91A6C7" w14:textId="77777777" w:rsidR="00992CE7" w:rsidRPr="00911F52" w:rsidRDefault="00992CE7" w:rsidP="00351D33">
            <w:pPr>
              <w:rPr>
                <w:sz w:val="20"/>
                <w:szCs w:val="20"/>
              </w:rPr>
            </w:pPr>
            <w:r w:rsidRPr="00911F52">
              <w:rPr>
                <w:sz w:val="20"/>
                <w:szCs w:val="20"/>
              </w:rPr>
              <w:t>21000</w:t>
            </w:r>
          </w:p>
        </w:tc>
        <w:tc>
          <w:tcPr>
            <w:tcW w:w="727" w:type="pct"/>
            <w:shd w:val="clear" w:color="auto" w:fill="auto"/>
            <w:vAlign w:val="center"/>
          </w:tcPr>
          <w:p w14:paraId="71B81AA6" w14:textId="77777777" w:rsidR="00992CE7" w:rsidRPr="00911F52" w:rsidRDefault="00992CE7" w:rsidP="00351D33">
            <w:pPr>
              <w:rPr>
                <w:sz w:val="20"/>
                <w:szCs w:val="20"/>
              </w:rPr>
            </w:pPr>
            <w:r w:rsidRPr="00911F52">
              <w:rPr>
                <w:sz w:val="20"/>
                <w:szCs w:val="20"/>
              </w:rPr>
              <w:t>8500</w:t>
            </w:r>
          </w:p>
        </w:tc>
        <w:tc>
          <w:tcPr>
            <w:tcW w:w="1018" w:type="pct"/>
            <w:shd w:val="clear" w:color="auto" w:fill="auto"/>
            <w:vAlign w:val="center"/>
          </w:tcPr>
          <w:p w14:paraId="3EE343E5" w14:textId="77777777" w:rsidR="00992CE7" w:rsidRPr="00911F52" w:rsidRDefault="00992CE7" w:rsidP="00351D33">
            <w:pPr>
              <w:rPr>
                <w:sz w:val="20"/>
                <w:szCs w:val="20"/>
              </w:rPr>
            </w:pPr>
            <w:r w:rsidRPr="00911F52">
              <w:rPr>
                <w:sz w:val="20"/>
                <w:szCs w:val="20"/>
              </w:rPr>
              <w:t>Projektu dokumentācija un finansēju</w:t>
            </w:r>
            <w:r w:rsidR="00B36E6C" w:rsidRPr="00911F52">
              <w:rPr>
                <w:sz w:val="20"/>
                <w:szCs w:val="20"/>
              </w:rPr>
              <w:t>ma saņēmēju iesniegtie pārskati.</w:t>
            </w:r>
            <w:r w:rsidRPr="00911F52">
              <w:rPr>
                <w:sz w:val="20"/>
                <w:szCs w:val="20"/>
              </w:rPr>
              <w:t xml:space="preserve"> Plūdu riska novērtēšanas un pārvaldības nacionālā programmas atskaites</w:t>
            </w:r>
          </w:p>
        </w:tc>
        <w:tc>
          <w:tcPr>
            <w:tcW w:w="682" w:type="pct"/>
            <w:shd w:val="clear" w:color="auto" w:fill="auto"/>
            <w:vAlign w:val="center"/>
          </w:tcPr>
          <w:p w14:paraId="2FB0901E" w14:textId="77777777" w:rsidR="00992CE7" w:rsidRPr="00911F52" w:rsidRDefault="00B36E6C" w:rsidP="00351D33">
            <w:pPr>
              <w:rPr>
                <w:sz w:val="20"/>
                <w:szCs w:val="20"/>
              </w:rPr>
            </w:pPr>
            <w:r w:rsidRPr="00911F52">
              <w:rPr>
                <w:sz w:val="20"/>
                <w:szCs w:val="20"/>
              </w:rPr>
              <w:t>Pēc projektu realizācijas</w:t>
            </w:r>
          </w:p>
        </w:tc>
      </w:tr>
    </w:tbl>
    <w:p w14:paraId="3F18509A" w14:textId="77777777" w:rsidR="00A930E1" w:rsidRPr="00911F52" w:rsidRDefault="00A930E1" w:rsidP="00B7462E">
      <w:pPr>
        <w:pStyle w:val="ListParagraph1"/>
        <w:ind w:left="0"/>
        <w:jc w:val="both"/>
        <w:rPr>
          <w:szCs w:val="24"/>
        </w:rPr>
      </w:pPr>
    </w:p>
    <w:p w14:paraId="22D8EBE1" w14:textId="77777777" w:rsidR="00A930E1" w:rsidRPr="00911F52" w:rsidRDefault="00A930E1" w:rsidP="00B7462E">
      <w:pPr>
        <w:ind w:left="567" w:hanging="567"/>
        <w:jc w:val="center"/>
        <w:rPr>
          <w:b/>
          <w:szCs w:val="24"/>
        </w:rPr>
      </w:pPr>
      <w:r w:rsidRPr="00911F52">
        <w:rPr>
          <w:b/>
          <w:szCs w:val="24"/>
        </w:rPr>
        <w:t>Ieguldījumu prioritātes apraksts un</w:t>
      </w:r>
      <w:r w:rsidR="004E5885" w:rsidRPr="00911F52">
        <w:rPr>
          <w:b/>
          <w:szCs w:val="24"/>
        </w:rPr>
        <w:t xml:space="preserve"> </w:t>
      </w:r>
      <w:r w:rsidRPr="00911F52">
        <w:rPr>
          <w:b/>
          <w:szCs w:val="24"/>
        </w:rPr>
        <w:t>i</w:t>
      </w:r>
      <w:r w:rsidR="00B7462E" w:rsidRPr="00911F52">
        <w:rPr>
          <w:b/>
          <w:szCs w:val="24"/>
        </w:rPr>
        <w:t>ndikatīvās atbalstāmās darbības</w:t>
      </w:r>
    </w:p>
    <w:p w14:paraId="76DDD899" w14:textId="77777777" w:rsidR="00A930E1" w:rsidRPr="00911F52" w:rsidRDefault="00A930E1" w:rsidP="00DB28B0">
      <w:pPr>
        <w:pStyle w:val="ListParagraph"/>
        <w:numPr>
          <w:ilvl w:val="0"/>
          <w:numId w:val="6"/>
        </w:numPr>
        <w:ind w:left="567" w:hanging="567"/>
        <w:jc w:val="both"/>
      </w:pPr>
      <w:r w:rsidRPr="00911F52">
        <w:t>Klimata pārmaiņu problēmas ar katru gadu kļūst arvien nopietnākas</w:t>
      </w:r>
      <w:r w:rsidR="004E5885" w:rsidRPr="00911F52">
        <w:t>,</w:t>
      </w:r>
      <w:r w:rsidRPr="00911F52">
        <w:t xml:space="preserve"> un to ietekme dažādos reģionos ir atšķirīga. Latvijā klimata pārmaiņu ietekmē paaugstinās plūdu apdraudējums</w:t>
      </w:r>
      <w:r w:rsidR="004E5885" w:rsidRPr="00911F52">
        <w:t>,</w:t>
      </w:r>
      <w:r w:rsidRPr="00911F52">
        <w:t xml:space="preserve"> un novērojama pastiprināta krastu erozija. </w:t>
      </w:r>
      <w:r w:rsidRPr="00911F52">
        <w:rPr>
          <w:szCs w:val="24"/>
        </w:rPr>
        <w:t xml:space="preserve">Plūdu un krastu erozijas gadījumi var nodarīt bīstamus postījumus, proti, var tikt appludināti uzņēmumi, kas veic piesārņojošās darbības, vai citi objekti, kas var radīt nozīmīgu vides piesārņojumu vai atstāt būtisku nelabvēlīgu ietekmi uz iedzīvotāju veselību un ekosistēmu darbību. </w:t>
      </w:r>
    </w:p>
    <w:p w14:paraId="37CB58D3" w14:textId="77777777" w:rsidR="00A930E1" w:rsidRPr="00911F52" w:rsidRDefault="00A930E1" w:rsidP="00DB28B0">
      <w:pPr>
        <w:numPr>
          <w:ilvl w:val="0"/>
          <w:numId w:val="6"/>
        </w:numPr>
        <w:ind w:left="567" w:hanging="567"/>
        <w:jc w:val="both"/>
      </w:pPr>
      <w:r w:rsidRPr="00911F52">
        <w:t>Latvijas upju baseinu apgabalos kopumā ir uzskaitītas ap 200 tūkst</w:t>
      </w:r>
      <w:r w:rsidR="00B36E6C" w:rsidRPr="00911F52">
        <w:t>.</w:t>
      </w:r>
      <w:r w:rsidRPr="00911F52">
        <w:t xml:space="preserve"> ha pavasara palu vai vasaras-rudens plūdu, kā arī jūras uzplūdu apdraudētās teritorijas (t.sk. katastrofāli </w:t>
      </w:r>
      <w:r w:rsidR="00E3291A" w:rsidRPr="00911F52">
        <w:rPr>
          <w:rStyle w:val="st"/>
        </w:rPr>
        <w:t>–</w:t>
      </w:r>
      <w:r w:rsidRPr="00911F52">
        <w:t xml:space="preserve"> ap 100 tūkst ha), kurās upju un ezeru paaugstinātie līmeņi apdraud cilvēku radītās materiālās vērtības, veselību un dzīvību. </w:t>
      </w:r>
    </w:p>
    <w:p w14:paraId="0F1B5838" w14:textId="77777777" w:rsidR="00A930E1" w:rsidRPr="00911F52" w:rsidRDefault="00A930E1" w:rsidP="00DB28B0">
      <w:pPr>
        <w:widowControl w:val="0"/>
        <w:numPr>
          <w:ilvl w:val="0"/>
          <w:numId w:val="6"/>
        </w:numPr>
        <w:autoSpaceDE w:val="0"/>
        <w:autoSpaceDN w:val="0"/>
        <w:adjustRightInd w:val="0"/>
        <w:ind w:left="567" w:hanging="567"/>
        <w:jc w:val="both"/>
        <w:rPr>
          <w:szCs w:val="24"/>
        </w:rPr>
      </w:pPr>
      <w:r w:rsidRPr="00911F52">
        <w:t xml:space="preserve">Latvijas dabas un klimatiskajos apstākļos nokrišņu daudzums pārsniedz summāro iztvaikošanu gadā vidēji par 250 mm, bet nokrišņiem bagātos gados pat par 500 mm un vairāk. </w:t>
      </w:r>
      <w:r w:rsidR="00992CE7" w:rsidRPr="00911F52">
        <w:t xml:space="preserve">Applūšanas riska teritorijas visvairāk sastopamas potamālo, jeb samērā lēzeno upju posmos. Plūdu laikā, īpaši ledus sastrēguma rezultātā tiek appludinātas lielas apdzīvotas, vai citādi saimnieciski intensīvi izmantotas platības, nodarot zaudējumus saimnieciskajai un sociālajai videi </w:t>
      </w:r>
      <w:r w:rsidR="00992CE7" w:rsidRPr="00911F52">
        <w:rPr>
          <w:rStyle w:val="FootnoteReference"/>
        </w:rPr>
        <w:footnoteReference w:id="48"/>
      </w:r>
      <w:r w:rsidR="00992CE7" w:rsidRPr="00911F52">
        <w:t>.</w:t>
      </w:r>
      <w:r w:rsidRPr="00911F52">
        <w:t xml:space="preserve"> </w:t>
      </w:r>
      <w:r w:rsidR="00992CE7" w:rsidRPr="00911F52">
        <w:t xml:space="preserve">Ar Daugavas HES kaskādi saistītā bīstamība ir </w:t>
      </w:r>
      <w:r w:rsidR="00C12E22" w:rsidRPr="00911F52">
        <w:t xml:space="preserve">tieši saistīta </w:t>
      </w:r>
      <w:r w:rsidR="00992CE7" w:rsidRPr="00911F52">
        <w:t>arī Rīgas HES inženieraizsardzības būvju</w:t>
      </w:r>
      <w:r w:rsidR="00B36E6C" w:rsidRPr="00911F52">
        <w:t xml:space="preserve"> </w:t>
      </w:r>
      <w:r w:rsidR="00992CE7" w:rsidRPr="00911F52">
        <w:t>– sūkņu staciju iespējamo avārijas situāciju (</w:t>
      </w:r>
      <w:r w:rsidR="00992CE7" w:rsidRPr="00911F52">
        <w:rPr>
          <w:i/>
        </w:rPr>
        <w:t>force major</w:t>
      </w:r>
      <w:r w:rsidR="00992CE7" w:rsidRPr="00911F52">
        <w:t xml:space="preserve">) </w:t>
      </w:r>
      <w:r w:rsidR="00C12E22" w:rsidRPr="00911F52">
        <w:lastRenderedPageBreak/>
        <w:t>potenciālo ietekmi</w:t>
      </w:r>
      <w:r w:rsidR="00992CE7" w:rsidRPr="00911F52">
        <w:t xml:space="preserve"> Rīgas un Ogres </w:t>
      </w:r>
      <w:r w:rsidR="00C12E22" w:rsidRPr="00911F52">
        <w:t>teritorij</w:t>
      </w:r>
      <w:r w:rsidR="005D62C1" w:rsidRPr="00911F52">
        <w:t>ās un to tuvējā apkārtnē</w:t>
      </w:r>
      <w:r w:rsidR="00992CE7" w:rsidRPr="00911F52">
        <w:t>, kas nenovēršamas gruntsūdeņu celšanās rezultātā novedīs pie plūdiem. Šobrīd Rīgas HES ūdenskrātuvju inženieraizsardzības būvju – sūkņu staciju spēka un vadības instalācijas ir jau kalpojušas 25 gadus, līdz ar to fiziski un morāli novecojušas, kas rada draudus apkārtējai sabiedrībai un videi</w:t>
      </w:r>
      <w:r w:rsidR="00992CE7" w:rsidRPr="00911F52">
        <w:rPr>
          <w:rStyle w:val="FootnoteReference"/>
        </w:rPr>
        <w:footnoteReference w:id="49"/>
      </w:r>
      <w:r w:rsidR="00992CE7" w:rsidRPr="00911F52">
        <w:t>.</w:t>
      </w:r>
    </w:p>
    <w:p w14:paraId="27140D59" w14:textId="77777777" w:rsidR="00A930E1" w:rsidRPr="00911F52" w:rsidRDefault="00A930E1" w:rsidP="00DB28B0">
      <w:pPr>
        <w:pStyle w:val="ListParagraph"/>
        <w:numPr>
          <w:ilvl w:val="0"/>
          <w:numId w:val="6"/>
        </w:numPr>
        <w:ind w:left="567" w:hanging="567"/>
        <w:jc w:val="both"/>
      </w:pPr>
      <w:r w:rsidRPr="00911F52">
        <w:rPr>
          <w:szCs w:val="24"/>
        </w:rPr>
        <w:t>Būtiska problēma ir arī jūras krastu noskalošanās. Jūras uzplūdu rezultātā katru gadu tiek noskalotas jūras piekrastes teritorijas. Jūras krasta kopgarums Latvijā ir ap 496 km, no kuriem jūras uzplūdu tieš</w:t>
      </w:r>
      <w:r w:rsidR="00D3203C" w:rsidRPr="00911F52">
        <w:rPr>
          <w:szCs w:val="24"/>
        </w:rPr>
        <w:t>i</w:t>
      </w:r>
      <w:r w:rsidR="00B36E6C" w:rsidRPr="00911F52">
        <w:rPr>
          <w:szCs w:val="24"/>
        </w:rPr>
        <w:t xml:space="preserve"> ietekmētās platības</w:t>
      </w:r>
      <w:r w:rsidRPr="00911F52">
        <w:rPr>
          <w:szCs w:val="24"/>
        </w:rPr>
        <w:t xml:space="preserve"> jūras krastu zonās ir kopumā ap 130 km garumā ar dažādu joslas platumu no 200 m līdz pat 1500 m. Vētru pastiprināšanās rezultātā jau pašlaik 25% no </w:t>
      </w:r>
      <w:r w:rsidR="00D3203C" w:rsidRPr="00911F52">
        <w:rPr>
          <w:szCs w:val="24"/>
        </w:rPr>
        <w:t xml:space="preserve">496 </w:t>
      </w:r>
      <w:r w:rsidRPr="00911F52">
        <w:rPr>
          <w:szCs w:val="24"/>
        </w:rPr>
        <w:t>km garā</w:t>
      </w:r>
      <w:r w:rsidR="00D3203C" w:rsidRPr="00911F52">
        <w:rPr>
          <w:szCs w:val="24"/>
        </w:rPr>
        <w:t>s</w:t>
      </w:r>
      <w:r w:rsidRPr="00911F52">
        <w:rPr>
          <w:szCs w:val="24"/>
        </w:rPr>
        <w:t xml:space="preserve"> jūras piekrastes notiek intensīva krastu noskalošanā</w:t>
      </w:r>
      <w:r w:rsidR="00D3203C" w:rsidRPr="00911F52">
        <w:rPr>
          <w:szCs w:val="24"/>
        </w:rPr>
        <w:t>s</w:t>
      </w:r>
      <w:r w:rsidRPr="00911F52">
        <w:rPr>
          <w:szCs w:val="24"/>
        </w:rPr>
        <w:t>, gadā vidēji noskalojot aptuveni 20 ha zemes. Baltijas jūras līmenis līdz 2100.gadam celsies par vismaz 18 cm. Līdz ar to ir apdraudēti gan nozīmīgi infrastruktūras objekti, piemēram, Liepājas un Engures NAI, Užavas bāka, Kuivižu osta, ceļu posmi, gan apdzīvotas vietas.</w:t>
      </w:r>
    </w:p>
    <w:p w14:paraId="4750E13B" w14:textId="77777777" w:rsidR="00A930E1" w:rsidRPr="00911F52" w:rsidRDefault="00A930E1" w:rsidP="00DB28B0">
      <w:pPr>
        <w:pStyle w:val="ListParagraph"/>
        <w:numPr>
          <w:ilvl w:val="0"/>
          <w:numId w:val="6"/>
        </w:numPr>
        <w:ind w:left="567" w:hanging="567"/>
        <w:jc w:val="both"/>
      </w:pPr>
      <w:r w:rsidRPr="00911F52">
        <w:t>Esošā kritiskā situācija norāda uz vitālo nepieciešamību uzsākt pretplūdu un krasta erozijas pārvaldības pasākumus. Galvenais uzdevums šo pasākumu īstenošanai ir riska novēršana vai samazināšana blīvi apdzīvotu vietu</w:t>
      </w:r>
      <w:r w:rsidR="001C656D" w:rsidRPr="00911F52">
        <w:t xml:space="preserve"> un piesārņojošu darbību veicošu objektu teritorijās</w:t>
      </w:r>
      <w:r w:rsidRPr="00911F52">
        <w:t>,. Tādējādi tiks novērsta vai samazināta ar iepriekš minētājiem riskiem saistītā nelabvēlīg</w:t>
      </w:r>
      <w:r w:rsidR="00780DD5" w:rsidRPr="00911F52">
        <w:t>ā</w:t>
      </w:r>
      <w:r w:rsidRPr="00911F52">
        <w:t xml:space="preserve"> ietekme īpaši uz cilvēku veselību un dzīvi, vidi, kultūras mantojumu, saimniecisko darbību un infrastruktūru. Pasākumi samazinās arī virszemes ūdensobjektu iespējamā piesārņojuma risku un krasta erozijas procesus jūras, upju, ezeru un HES uzpludinājumu krastos.</w:t>
      </w:r>
    </w:p>
    <w:p w14:paraId="04DD5C5E" w14:textId="77777777" w:rsidR="00A930E1" w:rsidRPr="00911F52" w:rsidRDefault="00A930E1" w:rsidP="00DB28B0">
      <w:pPr>
        <w:pStyle w:val="ListParagraph"/>
        <w:numPr>
          <w:ilvl w:val="0"/>
          <w:numId w:val="6"/>
        </w:numPr>
        <w:ind w:left="567" w:hanging="567"/>
        <w:jc w:val="both"/>
      </w:pPr>
      <w:r w:rsidRPr="00911F52">
        <w:t xml:space="preserve">Par īpaši apdraudētajām teritorijām un tāpēc par prioritārām vietām aizsardzības pasākumu plānošanai tiek uzskatītas visas </w:t>
      </w:r>
      <w:r w:rsidR="001C656D" w:rsidRPr="00911F52">
        <w:t>teritorijas, kuras kā visapdraudētākās izvērtētas plūdu novērtēšanas plānā</w:t>
      </w:r>
      <w:r w:rsidRPr="00911F52">
        <w:t>, Daugavas HES kaskāde, Baltijas jūras un Rīgas jūras līča krasts. Kā galvenie apdraudējuma kritēriji tiek atzīti iepriekš notikuši nopietni plūdi, kam ir bijusi būtiska nelabvēlīga ietekme uz cilvēku veselību, vidi, kultūras mantojumu un saimniecisko darbību, un kas joprojām turpmāk varētu atkārtoties līdzvērtīgā apjomā vai pat lielākā, ja netiek veikti iespējamie pasākumi to novēršanai vai mazināšanai. Saskaņā ar šo klasifikāciju nepieciešams finansējums plūdu apdraudētām teritorijām, kurās atrodas saskaņā ar Padomes Direktīvu 91/271/EEK (1991.gada 21.maijs) izbūvētas vai izbūvējamas komunālo notekūdeņu attīrīšanas iekārtas (piemēram, Rīga, Daugavpils un Liepāja</w:t>
      </w:r>
      <w:r w:rsidRPr="00911F52">
        <w:rPr>
          <w:iCs/>
        </w:rPr>
        <w:t>)</w:t>
      </w:r>
      <w:r w:rsidRPr="00911F52">
        <w:rPr>
          <w:rStyle w:val="FootnoteReference"/>
          <w:iCs/>
        </w:rPr>
        <w:footnoteReference w:id="50"/>
      </w:r>
      <w:r w:rsidRPr="00911F52">
        <w:rPr>
          <w:iCs/>
        </w:rPr>
        <w:t>.</w:t>
      </w:r>
    </w:p>
    <w:p w14:paraId="3B2D4403" w14:textId="77777777" w:rsidR="00A930E1" w:rsidRPr="00911F52" w:rsidRDefault="00A930E1" w:rsidP="00DB28B0">
      <w:pPr>
        <w:pStyle w:val="ListParagraph"/>
        <w:numPr>
          <w:ilvl w:val="0"/>
          <w:numId w:val="6"/>
        </w:numPr>
        <w:tabs>
          <w:tab w:val="left" w:pos="0"/>
        </w:tabs>
        <w:ind w:left="567" w:hanging="567"/>
        <w:jc w:val="both"/>
      </w:pPr>
      <w:r w:rsidRPr="00911F52">
        <w:rPr>
          <w:szCs w:val="24"/>
        </w:rPr>
        <w:t xml:space="preserve">Lai nodrošinātu klimata pārmaiņu rezultātā izraisīto plūdu un erozijas risku apdraudēto iedzīvotāju skaita samazinājumu, ir paredzēti pasākumi blīvi apdzīvoto vietu un salīdzinoši nelielā teritorijā koncentrēto iedzīvotāju un infrastruktūras objektu aizsardzībai. Ievērojot ekosistēmu un to sniegto pakalpojumu lomu plūdu un erozijas riska mazināšanā, zaļās infrastruktūras izveide būs primārais risinājums vides risku mazināšanai vietās, kur to pielietošana ir tehniski un ekonomiski iespējama un efektīva. Tomēr zaļās infrastruktūras risinājumi nav piemērojami situācijās, kad klimata pārmaiņas un to izraisītās </w:t>
      </w:r>
      <w:r w:rsidR="004E5885" w:rsidRPr="00911F52">
        <w:rPr>
          <w:szCs w:val="24"/>
        </w:rPr>
        <w:t xml:space="preserve">ārkārtējās </w:t>
      </w:r>
      <w:r w:rsidRPr="00911F52">
        <w:rPr>
          <w:szCs w:val="24"/>
        </w:rPr>
        <w:t>dabas parādības jau apdraud izveidoto infrastruktūru (piemēram</w:t>
      </w:r>
      <w:r w:rsidR="004E5885" w:rsidRPr="00911F52">
        <w:rPr>
          <w:szCs w:val="24"/>
        </w:rPr>
        <w:t>,</w:t>
      </w:r>
      <w:r w:rsidRPr="00911F52">
        <w:rPr>
          <w:szCs w:val="24"/>
        </w:rPr>
        <w:t xml:space="preserve"> esošās NAI applūšana vai daļēja ieskalošanas jūrā, izraisot ievērojamu vides piesārņojumu). </w:t>
      </w:r>
      <w:r w:rsidR="006E5F3E" w:rsidRPr="00911F52">
        <w:rPr>
          <w:szCs w:val="24"/>
        </w:rPr>
        <w:t xml:space="preserve">Lai veicinātu zaļās infrastruktūras pielietošanu un attiecīgu projektu ieviešanu, projektu </w:t>
      </w:r>
      <w:r w:rsidR="00B36E6C" w:rsidRPr="00911F52">
        <w:rPr>
          <w:szCs w:val="24"/>
        </w:rPr>
        <w:t xml:space="preserve">iesniegumu </w:t>
      </w:r>
      <w:r w:rsidR="006E5F3E" w:rsidRPr="00911F52">
        <w:rPr>
          <w:szCs w:val="24"/>
        </w:rPr>
        <w:t xml:space="preserve">vērtēšanas kritērijos tiks noteikts projekta iesniedzēja pienākums iesniegt sagatavotu analīzi par </w:t>
      </w:r>
      <w:r w:rsidR="00332437" w:rsidRPr="00911F52">
        <w:rPr>
          <w:szCs w:val="24"/>
        </w:rPr>
        <w:t>izvēlēto risinājumu, zaļās infrastr</w:t>
      </w:r>
      <w:r w:rsidR="007F3F50" w:rsidRPr="00911F52">
        <w:rPr>
          <w:szCs w:val="24"/>
        </w:rPr>
        <w:t>uktūras pielietošanas iespējām konkrētās teritorijas plūdu risku mazināšanai un alternatīvu izvērtējumu, t.sk., par iespējām izmantot</w:t>
      </w:r>
      <w:r w:rsidR="002B338D" w:rsidRPr="00911F52">
        <w:rPr>
          <w:szCs w:val="24"/>
        </w:rPr>
        <w:t xml:space="preserve"> </w:t>
      </w:r>
      <w:r w:rsidR="00F25722" w:rsidRPr="00911F52">
        <w:rPr>
          <w:szCs w:val="24"/>
        </w:rPr>
        <w:t>zaļo infrastruktūru kā papildinošu risin</w:t>
      </w:r>
      <w:r w:rsidR="002B338D" w:rsidRPr="00911F52">
        <w:rPr>
          <w:szCs w:val="24"/>
        </w:rPr>
        <w:t>ājumu tradicionālajiem risinājumiem (infrastruktūras būves), ņemot vērā faktu, ka zaļā infrastruktūra pilnībā neizslēdz citu risinājumu iespējamību, bet drīzāk tos papildina.</w:t>
      </w:r>
    </w:p>
    <w:p w14:paraId="5296F3F7" w14:textId="77777777" w:rsidR="00A930E1" w:rsidRPr="00911F52" w:rsidRDefault="00A930E1" w:rsidP="00DB28B0">
      <w:pPr>
        <w:pStyle w:val="ListParagraph"/>
        <w:numPr>
          <w:ilvl w:val="0"/>
          <w:numId w:val="6"/>
        </w:numPr>
        <w:ind w:left="567" w:hanging="567"/>
        <w:jc w:val="both"/>
        <w:rPr>
          <w:szCs w:val="24"/>
        </w:rPr>
      </w:pPr>
      <w:r w:rsidRPr="00911F52">
        <w:lastRenderedPageBreak/>
        <w:t xml:space="preserve">Atbalsts paredzēts plūdu </w:t>
      </w:r>
      <w:r w:rsidR="002B338D" w:rsidRPr="00911F52">
        <w:t xml:space="preserve">risku </w:t>
      </w:r>
      <w:r w:rsidRPr="00911F52">
        <w:t>un krastu erozijas samazināšanai, primāri izvērtējot ekosistēmu pakalpojumu</w:t>
      </w:r>
      <w:r w:rsidR="002B338D" w:rsidRPr="00911F52">
        <w:t>s</w:t>
      </w:r>
      <w:r w:rsidRPr="00911F52">
        <w:t xml:space="preserve"> un zaļ</w:t>
      </w:r>
      <w:r w:rsidR="002B338D" w:rsidRPr="00911F52">
        <w:t>ās</w:t>
      </w:r>
      <w:r w:rsidRPr="00911F52">
        <w:t xml:space="preserve"> infrastruktūr</w:t>
      </w:r>
      <w:r w:rsidR="002B338D" w:rsidRPr="00911F52">
        <w:t>as</w:t>
      </w:r>
      <w:r w:rsidRPr="00911F52">
        <w:t xml:space="preserve"> izmantoša</w:t>
      </w:r>
      <w:r w:rsidR="00B36E6C" w:rsidRPr="00911F52">
        <w:t>n</w:t>
      </w:r>
      <w:r w:rsidR="002B338D" w:rsidRPr="00911F52">
        <w:t>as iespējas</w:t>
      </w:r>
      <w:r w:rsidRPr="00911F52">
        <w:t>, hidrotehnisko būvju izveidei, paplašināšanai un rekonstrukcijai pilsēt</w:t>
      </w:r>
      <w:r w:rsidR="00780DD5" w:rsidRPr="00911F52">
        <w:t>u</w:t>
      </w:r>
      <w:r w:rsidRPr="00911F52">
        <w:t xml:space="preserve"> un apdzīvot</w:t>
      </w:r>
      <w:r w:rsidR="00780DD5" w:rsidRPr="00911F52">
        <w:t>u</w:t>
      </w:r>
      <w:r w:rsidRPr="00911F52">
        <w:t xml:space="preserve"> viet</w:t>
      </w:r>
      <w:r w:rsidR="00780DD5" w:rsidRPr="00911F52">
        <w:t>u aizsardzībai</w:t>
      </w:r>
      <w:r w:rsidRPr="00911F52">
        <w:t xml:space="preserve">, primāri </w:t>
      </w:r>
      <w:r w:rsidRPr="00911F52">
        <w:rPr>
          <w:szCs w:val="24"/>
        </w:rPr>
        <w:t>atbalstot objektus ar vislielāko potenciālo kaitējumu videi un iedzīvotāju</w:t>
      </w:r>
      <w:r w:rsidR="002B338D" w:rsidRPr="00911F52">
        <w:rPr>
          <w:szCs w:val="24"/>
        </w:rPr>
        <w:t xml:space="preserve"> labklājībai un</w:t>
      </w:r>
      <w:r w:rsidRPr="00911F52">
        <w:rPr>
          <w:szCs w:val="24"/>
        </w:rPr>
        <w:t xml:space="preserve"> veselībai, kā arī erozijas risku mazinošus pasākumus</w:t>
      </w:r>
      <w:r w:rsidRPr="00911F52">
        <w:t>:</w:t>
      </w:r>
    </w:p>
    <w:p w14:paraId="041A3283" w14:textId="77777777" w:rsidR="00A930E1" w:rsidRPr="00911F52" w:rsidRDefault="00A930E1" w:rsidP="00E4506D">
      <w:pPr>
        <w:pStyle w:val="ListParagraph"/>
        <w:numPr>
          <w:ilvl w:val="0"/>
          <w:numId w:val="32"/>
        </w:numPr>
        <w:ind w:left="1276"/>
        <w:jc w:val="both"/>
      </w:pPr>
      <w:r w:rsidRPr="00911F52">
        <w:t xml:space="preserve">Latvijas pilsētu </w:t>
      </w:r>
      <w:r w:rsidR="001C656D" w:rsidRPr="00911F52">
        <w:t xml:space="preserve">un apdzīvoto vietu aizsardzībai </w:t>
      </w:r>
      <w:r w:rsidRPr="00911F52">
        <w:t>ar blīvu apdzīvotību (</w:t>
      </w:r>
      <w:r w:rsidR="002B338D" w:rsidRPr="00911F52">
        <w:t>indikatīvi</w:t>
      </w:r>
      <w:r w:rsidR="00B36E6C" w:rsidRPr="00911F52">
        <w:t xml:space="preserve"> –</w:t>
      </w:r>
      <w:r w:rsidR="002B338D" w:rsidRPr="00911F52">
        <w:t xml:space="preserve"> </w:t>
      </w:r>
      <w:r w:rsidRPr="00911F52">
        <w:t>Rīga, Ventspils</w:t>
      </w:r>
      <w:r w:rsidR="0015586A" w:rsidRPr="00911F52">
        <w:t>,</w:t>
      </w:r>
      <w:r w:rsidRPr="00911F52">
        <w:t xml:space="preserve"> Liepāja, Daugavpils, Ogre</w:t>
      </w:r>
      <w:r w:rsidR="00780DD5" w:rsidRPr="00911F52">
        <w:t>,</w:t>
      </w:r>
      <w:r w:rsidRPr="00911F52">
        <w:t>Jelgava</w:t>
      </w:r>
      <w:r w:rsidR="00780DD5" w:rsidRPr="00911F52">
        <w:t xml:space="preserve"> u.c.</w:t>
      </w:r>
      <w:r w:rsidRPr="00911F52">
        <w:t xml:space="preserve">) aizsardzības pasākumi pret applūduma risku, kas citā starpā ir </w:t>
      </w:r>
      <w:r w:rsidR="0015586A" w:rsidRPr="00911F52">
        <w:t xml:space="preserve">saistīts </w:t>
      </w:r>
      <w:r w:rsidRPr="00911F52">
        <w:t>ar jūras uzplūd</w:t>
      </w:r>
      <w:r w:rsidR="00DA7CE2" w:rsidRPr="00911F52">
        <w:t>iem</w:t>
      </w:r>
      <w:r w:rsidRPr="00911F52">
        <w:t xml:space="preserve"> vai upju gultnes piesērējum</w:t>
      </w:r>
      <w:r w:rsidR="00DA7CE2" w:rsidRPr="00911F52">
        <w:t>u</w:t>
      </w:r>
      <w:r w:rsidRPr="00911F52">
        <w:t>, vai virszemes noteces ietekmi uz pilsētu lietus kanalizācijas sistēmām, pretplū</w:t>
      </w:r>
      <w:r w:rsidR="00B36E6C" w:rsidRPr="00911F52">
        <w:t>du aizsardzības pasākumi, t.sk.</w:t>
      </w:r>
      <w:r w:rsidRPr="00911F52">
        <w:t xml:space="preserve"> zaļās infrastruktūras pielietošana, hidrotehnisko būvju</w:t>
      </w:r>
      <w:r w:rsidR="00CF6D44" w:rsidRPr="00911F52">
        <w:t xml:space="preserve"> un aizsargbūvju</w:t>
      </w:r>
      <w:r w:rsidRPr="00911F52">
        <w:t xml:space="preserve"> rekonstrukcija un jaunu pretplūdu aizsargbūvju būvniecība;</w:t>
      </w:r>
    </w:p>
    <w:p w14:paraId="7C106EA7" w14:textId="77777777" w:rsidR="00A930E1" w:rsidRPr="00911F52" w:rsidRDefault="00A930E1" w:rsidP="00E4506D">
      <w:pPr>
        <w:pStyle w:val="ListParagraph"/>
        <w:numPr>
          <w:ilvl w:val="0"/>
          <w:numId w:val="32"/>
        </w:numPr>
        <w:ind w:left="1276"/>
        <w:jc w:val="both"/>
      </w:pPr>
      <w:r w:rsidRPr="00911F52">
        <w:t>Baltijas jūras Kurzemes piekrastē esošo</w:t>
      </w:r>
      <w:r w:rsidR="00DA7CE2" w:rsidRPr="00911F52">
        <w:t xml:space="preserve"> sabiedriski nozīmīgu objektu</w:t>
      </w:r>
      <w:r w:rsidRPr="00911F52">
        <w:t xml:space="preserve"> aizsardzības pasākumi, </w:t>
      </w:r>
      <w:r w:rsidR="00DA7CE2" w:rsidRPr="00911F52">
        <w:t>objektus ietekmējošo erozijas un applūšanas risku novēršanai un jūras krastu aizsardzībai.</w:t>
      </w:r>
    </w:p>
    <w:p w14:paraId="1D71FD2C" w14:textId="77777777" w:rsidR="00A930E1" w:rsidRPr="00911F52" w:rsidRDefault="0077353B" w:rsidP="00DB28B0">
      <w:pPr>
        <w:widowControl w:val="0"/>
        <w:numPr>
          <w:ilvl w:val="0"/>
          <w:numId w:val="6"/>
        </w:numPr>
        <w:autoSpaceDE w:val="0"/>
        <w:autoSpaceDN w:val="0"/>
        <w:adjustRightInd w:val="0"/>
        <w:ind w:left="567" w:hanging="567"/>
        <w:jc w:val="both"/>
        <w:rPr>
          <w:szCs w:val="24"/>
        </w:rPr>
      </w:pPr>
      <w:r w:rsidRPr="00911F52">
        <w:t>Atbalsts paredzēts Plūdu riska novērtēšanas un pārvaldības programmā 2008.– 2015.</w:t>
      </w:r>
      <w:r w:rsidR="00EA5FB7" w:rsidRPr="00911F52">
        <w:t>gadam</w:t>
      </w:r>
      <w:r w:rsidR="00DA7CE2" w:rsidRPr="00911F52">
        <w:t xml:space="preserve"> paredzētajiem, bet </w:t>
      </w:r>
      <w:r w:rsidRPr="00911F52">
        <w:t xml:space="preserve">neīstenotajiem </w:t>
      </w:r>
      <w:r w:rsidR="00DA7CE2" w:rsidRPr="00911F52">
        <w:t xml:space="preserve">plūdu riska samazināšanas </w:t>
      </w:r>
      <w:r w:rsidRPr="00911F52">
        <w:t>pasākumiem</w:t>
      </w:r>
      <w:r w:rsidR="00DA7CE2" w:rsidRPr="00911F52">
        <w:t>,</w:t>
      </w:r>
      <w:r w:rsidRPr="00911F52">
        <w:t xml:space="preserve"> </w:t>
      </w:r>
      <w:r w:rsidR="004B7E04" w:rsidRPr="00911F52">
        <w:t>Upju baseinu apsaimniekošanas plānos 2016.–2021.gadam noteikta</w:t>
      </w:r>
      <w:r w:rsidR="0082721D" w:rsidRPr="00911F52">
        <w:t>jām</w:t>
      </w:r>
      <w:r w:rsidR="004B7E04" w:rsidRPr="00911F52">
        <w:t xml:space="preserve"> pretplūdu aktivitātēm </w:t>
      </w:r>
      <w:r w:rsidRPr="00911F52">
        <w:t>un Liepājas NAI</w:t>
      </w:r>
      <w:r w:rsidR="00DA7CE2" w:rsidRPr="00911F52">
        <w:t xml:space="preserve"> aizsardzībai no jūras krastu erozijas</w:t>
      </w:r>
      <w:r w:rsidRPr="00911F52">
        <w:t xml:space="preserve">. Visi pasākumi plūdu aizsardzības jomā tiks īstenoti saskaņā ar </w:t>
      </w:r>
      <w:r w:rsidR="004B7E04" w:rsidRPr="00911F52">
        <w:t xml:space="preserve">Plūdu riska novērtēšanas un pārvaldības programmu 2008.– 2015.gadam un </w:t>
      </w:r>
      <w:r w:rsidRPr="00911F52">
        <w:t xml:space="preserve">Upju baseinu apsaimniekošanas plānos </w:t>
      </w:r>
      <w:r w:rsidR="007073D7" w:rsidRPr="00911F52">
        <w:t>2016.</w:t>
      </w:r>
      <w:r w:rsidR="00B36E6C" w:rsidRPr="00911F52">
        <w:t>–</w:t>
      </w:r>
      <w:r w:rsidR="007073D7" w:rsidRPr="00911F52">
        <w:t>2021.</w:t>
      </w:r>
      <w:r w:rsidR="00DA7CE2" w:rsidRPr="00911F52">
        <w:t>gadam iekļautajiem plūdu risku pārvaldības plāniem un tajos noteiktajiem mērķiem, pasākumiem</w:t>
      </w:r>
      <w:r w:rsidR="00EA5FB7" w:rsidRPr="00911F52">
        <w:t xml:space="preserve"> un prioritātēm. Plūdu riska pārvaldības plāni teritorijām, kuros pastāv vai varētu rasties plūdu ri</w:t>
      </w:r>
      <w:r w:rsidR="00B36E6C" w:rsidRPr="00911F52">
        <w:t>sks, tiks izstrādāti līdz 2015.</w:t>
      </w:r>
      <w:r w:rsidR="00EA5FB7" w:rsidRPr="00911F52">
        <w:t>gada beigām.</w:t>
      </w:r>
      <w:r w:rsidR="00EA5FB7" w:rsidRPr="00911F52" w:rsidDel="00EA5FB7">
        <w:t xml:space="preserve"> </w:t>
      </w:r>
      <w:r w:rsidR="00A930E1" w:rsidRPr="00911F52">
        <w:rPr>
          <w:szCs w:val="24"/>
        </w:rPr>
        <w:t xml:space="preserve">Jāatzīmē, ka, </w:t>
      </w:r>
      <w:r w:rsidR="00A930E1" w:rsidRPr="00911F52">
        <w:t xml:space="preserve">lai pielāgotos klimata pārmaiņām, </w:t>
      </w:r>
      <w:r w:rsidR="00A930E1" w:rsidRPr="00911F52">
        <w:rPr>
          <w:szCs w:val="24"/>
        </w:rPr>
        <w:t>samaz</w:t>
      </w:r>
      <w:r w:rsidR="00A930E1" w:rsidRPr="00911F52">
        <w:t xml:space="preserve">inot plūdu riskus, un nodrošinātu iedzīvotāju dzīves kvalitāti, kā arī </w:t>
      </w:r>
      <w:r w:rsidR="00A930E1" w:rsidRPr="00911F52">
        <w:rPr>
          <w:szCs w:val="24"/>
        </w:rPr>
        <w:t xml:space="preserve">saimnieciskās darbības </w:t>
      </w:r>
      <w:r w:rsidR="00A930E1" w:rsidRPr="00911F52">
        <w:t>konkurētspēju un turpmāku pastāvēšanu, ir nepieciešama arī a</w:t>
      </w:r>
      <w:r w:rsidR="00A930E1" w:rsidRPr="00911F52">
        <w:rPr>
          <w:szCs w:val="24"/>
        </w:rPr>
        <w:t xml:space="preserve">izsargdambju rekonstrukcija (Rīgas HES inženieraizsardzības būves un Lubāna ezera hidrotehniskās būves </w:t>
      </w:r>
      <w:r w:rsidR="00E3291A" w:rsidRPr="00911F52">
        <w:rPr>
          <w:rStyle w:val="st"/>
        </w:rPr>
        <w:t>–</w:t>
      </w:r>
      <w:r w:rsidR="00A930E1" w:rsidRPr="00911F52">
        <w:rPr>
          <w:szCs w:val="24"/>
        </w:rPr>
        <w:t xml:space="preserve"> aizsargdambji), vairāku polderu sūkņu staciju rekonstrukcija</w:t>
      </w:r>
      <w:r w:rsidR="0015586A" w:rsidRPr="00911F52">
        <w:rPr>
          <w:szCs w:val="24"/>
        </w:rPr>
        <w:t xml:space="preserve"> </w:t>
      </w:r>
      <w:r w:rsidR="00A930E1" w:rsidRPr="00911F52">
        <w:rPr>
          <w:szCs w:val="24"/>
        </w:rPr>
        <w:t>un potamālo upju regulēto posmu renovācija. Polderu darbības mērķis ir regulēt</w:t>
      </w:r>
      <w:r w:rsidR="00A930E1" w:rsidRPr="00911F52">
        <w:rPr>
          <w:sz w:val="20"/>
          <w:szCs w:val="20"/>
        </w:rPr>
        <w:t xml:space="preserve"> </w:t>
      </w:r>
      <w:r w:rsidR="00A930E1" w:rsidRPr="00911F52">
        <w:rPr>
          <w:szCs w:val="24"/>
        </w:rPr>
        <w:t xml:space="preserve">augsnes mitrumu polderos un to ietekmes zonā, lai novērstu stratēģiski svarīgu infrastruktūras objektu (ceļu, automaģistrāļu, pilsētu u.c.) applūšanas iespēju. Polderu teritorijās </w:t>
      </w:r>
      <w:r w:rsidR="00992CE7" w:rsidRPr="00911F52">
        <w:rPr>
          <w:szCs w:val="24"/>
        </w:rPr>
        <w:t xml:space="preserve">atrodas 39 ciemi un </w:t>
      </w:r>
      <w:r w:rsidR="00A930E1" w:rsidRPr="00911F52">
        <w:rPr>
          <w:szCs w:val="24"/>
        </w:rPr>
        <w:t xml:space="preserve">saimniecisko darbību veic 3561 saimniecība. Papildus tiks rekonstruētas 30 nozīmīgas hidrobūves, ievērojot nosacījumu, ja šīs darbības nemazina Natura 2000 teritoriju dabas vērtību, kā arī </w:t>
      </w:r>
      <w:r w:rsidR="00992CE7" w:rsidRPr="00911F52">
        <w:rPr>
          <w:szCs w:val="24"/>
        </w:rPr>
        <w:t xml:space="preserve">potamālo upju regulēto posmu renovācija </w:t>
      </w:r>
      <w:r w:rsidR="00A930E1" w:rsidRPr="00911F52">
        <w:rPr>
          <w:szCs w:val="24"/>
        </w:rPr>
        <w:t>3</w:t>
      </w:r>
      <w:r w:rsidR="00270D70" w:rsidRPr="00911F52">
        <w:rPr>
          <w:szCs w:val="24"/>
        </w:rPr>
        <w:t>42</w:t>
      </w:r>
      <w:r w:rsidR="00A930E1" w:rsidRPr="00911F52">
        <w:rPr>
          <w:szCs w:val="24"/>
        </w:rPr>
        <w:t xml:space="preserve"> km garumā. </w:t>
      </w:r>
    </w:p>
    <w:p w14:paraId="390A483E" w14:textId="77777777" w:rsidR="00B7462E" w:rsidRPr="00911F52" w:rsidRDefault="00B7462E" w:rsidP="00B7462E">
      <w:pPr>
        <w:widowControl w:val="0"/>
        <w:autoSpaceDE w:val="0"/>
        <w:autoSpaceDN w:val="0"/>
        <w:adjustRightInd w:val="0"/>
        <w:ind w:left="567"/>
        <w:jc w:val="both"/>
        <w:rPr>
          <w:szCs w:val="24"/>
        </w:rPr>
      </w:pPr>
    </w:p>
    <w:p w14:paraId="5A824265" w14:textId="77777777" w:rsidR="00DD0173" w:rsidRPr="00911F52" w:rsidRDefault="007073D7" w:rsidP="00DB28B0">
      <w:pPr>
        <w:pStyle w:val="ListParagraph"/>
        <w:numPr>
          <w:ilvl w:val="0"/>
          <w:numId w:val="6"/>
        </w:numPr>
        <w:ind w:left="567" w:hanging="567"/>
        <w:jc w:val="both"/>
        <w:rPr>
          <w:rFonts w:eastAsia="Calibri" w:cs="DokChampa"/>
          <w:szCs w:val="24"/>
        </w:rPr>
      </w:pPr>
      <w:r w:rsidRPr="00911F52">
        <w:rPr>
          <w:b/>
          <w:szCs w:val="24"/>
        </w:rPr>
        <w:t>5.1.1.</w:t>
      </w:r>
      <w:r w:rsidR="00B7462E" w:rsidRPr="00911F52">
        <w:rPr>
          <w:b/>
          <w:szCs w:val="24"/>
        </w:rPr>
        <w:t>SAM</w:t>
      </w:r>
      <w:r w:rsidR="00B36E6C" w:rsidRPr="00911F52">
        <w:rPr>
          <w:b/>
          <w:szCs w:val="24"/>
        </w:rPr>
        <w:t xml:space="preserve"> i</w:t>
      </w:r>
      <w:r w:rsidR="00A930E1" w:rsidRPr="00911F52">
        <w:rPr>
          <w:b/>
          <w:szCs w:val="24"/>
        </w:rPr>
        <w:t>ndikatīvas atbalstāmās darbības</w:t>
      </w:r>
      <w:r w:rsidR="00A930E1" w:rsidRPr="00911F52">
        <w:rPr>
          <w:szCs w:val="24"/>
        </w:rPr>
        <w:t xml:space="preserve"> ir jūras krastu er</w:t>
      </w:r>
      <w:r w:rsidR="00E21315" w:rsidRPr="00911F52">
        <w:rPr>
          <w:szCs w:val="24"/>
        </w:rPr>
        <w:t>ozijas samazināšanas pasākumi,</w:t>
      </w:r>
      <w:r w:rsidR="00A930E1" w:rsidRPr="00911F52">
        <w:rPr>
          <w:szCs w:val="24"/>
        </w:rPr>
        <w:t xml:space="preserve"> virszemes noteces un lietus ūdeņu novadīšanas infrastruktūras</w:t>
      </w:r>
      <w:r w:rsidR="00B36E6C" w:rsidRPr="00911F52">
        <w:rPr>
          <w:szCs w:val="24"/>
        </w:rPr>
        <w:t xml:space="preserve"> (t.sk. atbilstoša</w:t>
      </w:r>
      <w:r w:rsidR="005E58F2" w:rsidRPr="00911F52">
        <w:rPr>
          <w:szCs w:val="24"/>
        </w:rPr>
        <w:t xml:space="preserve"> zaļā infrastruktūra)</w:t>
      </w:r>
      <w:r w:rsidR="00A930E1" w:rsidRPr="00911F52">
        <w:rPr>
          <w:szCs w:val="24"/>
        </w:rPr>
        <w:t xml:space="preserve"> būvju sakārtošana un attīstīšana, </w:t>
      </w:r>
      <w:r w:rsidR="005E58F2" w:rsidRPr="00911F52">
        <w:rPr>
          <w:szCs w:val="24"/>
        </w:rPr>
        <w:t xml:space="preserve">plūdu apdraudēto teritoriju aizsardzība, veicot gan </w:t>
      </w:r>
      <w:r w:rsidR="00A930E1" w:rsidRPr="00911F52">
        <w:rPr>
          <w:szCs w:val="24"/>
        </w:rPr>
        <w:t>esošo hidrotehnisko būvju rekonstrukcij</w:t>
      </w:r>
      <w:r w:rsidR="005E58F2" w:rsidRPr="00911F52">
        <w:rPr>
          <w:szCs w:val="24"/>
        </w:rPr>
        <w:t xml:space="preserve">u, gan </w:t>
      </w:r>
      <w:r w:rsidR="00A930E1" w:rsidRPr="00911F52">
        <w:rPr>
          <w:szCs w:val="24"/>
        </w:rPr>
        <w:t>jaunu pretplūdu aizsargbūvju būvniecīb</w:t>
      </w:r>
      <w:r w:rsidR="005E58F2" w:rsidRPr="00911F52">
        <w:rPr>
          <w:szCs w:val="24"/>
        </w:rPr>
        <w:t>u un zaļās infrastruktūras izveidi atbilstoši</w:t>
      </w:r>
      <w:r w:rsidR="00A930E1" w:rsidRPr="00911F52">
        <w:rPr>
          <w:szCs w:val="24"/>
        </w:rPr>
        <w:t xml:space="preserve"> plūdu </w:t>
      </w:r>
      <w:r w:rsidR="005E58F2" w:rsidRPr="00911F52">
        <w:rPr>
          <w:szCs w:val="24"/>
        </w:rPr>
        <w:t xml:space="preserve">riska </w:t>
      </w:r>
      <w:r w:rsidR="00A930E1" w:rsidRPr="00911F52">
        <w:rPr>
          <w:szCs w:val="24"/>
        </w:rPr>
        <w:t xml:space="preserve">pārvaldības </w:t>
      </w:r>
      <w:r w:rsidR="005E58F2" w:rsidRPr="00911F52">
        <w:rPr>
          <w:szCs w:val="24"/>
        </w:rPr>
        <w:t>plāniem</w:t>
      </w:r>
      <w:r w:rsidR="00DD0173" w:rsidRPr="00911F52">
        <w:rPr>
          <w:szCs w:val="24"/>
        </w:rPr>
        <w:t>.</w:t>
      </w:r>
    </w:p>
    <w:p w14:paraId="523A0EA8" w14:textId="77777777" w:rsidR="00DD0173" w:rsidRPr="00911F52" w:rsidRDefault="007073D7" w:rsidP="00DB28B0">
      <w:pPr>
        <w:pStyle w:val="ListParagraph"/>
        <w:numPr>
          <w:ilvl w:val="0"/>
          <w:numId w:val="6"/>
        </w:numPr>
        <w:ind w:left="567" w:hanging="567"/>
        <w:jc w:val="both"/>
        <w:rPr>
          <w:rFonts w:eastAsia="Calibri" w:cs="DokChampa"/>
          <w:szCs w:val="24"/>
        </w:rPr>
      </w:pPr>
      <w:r w:rsidRPr="00911F52">
        <w:rPr>
          <w:b/>
          <w:szCs w:val="24"/>
        </w:rPr>
        <w:t>5.1.1.</w:t>
      </w:r>
      <w:r w:rsidR="00B7462E" w:rsidRPr="00911F52">
        <w:rPr>
          <w:b/>
          <w:szCs w:val="24"/>
        </w:rPr>
        <w:t xml:space="preserve">SAM </w:t>
      </w:r>
      <w:r w:rsidR="00A930E1" w:rsidRPr="00911F52">
        <w:rPr>
          <w:b/>
          <w:szCs w:val="24"/>
        </w:rPr>
        <w:t>mērķteritorij</w:t>
      </w:r>
      <w:r w:rsidR="00DD0173" w:rsidRPr="00911F52">
        <w:rPr>
          <w:b/>
          <w:szCs w:val="24"/>
        </w:rPr>
        <w:t>a</w:t>
      </w:r>
      <w:r w:rsidR="00A930E1" w:rsidRPr="00911F52">
        <w:rPr>
          <w:b/>
          <w:szCs w:val="24"/>
        </w:rPr>
        <w:t xml:space="preserve"> </w:t>
      </w:r>
      <w:r w:rsidR="00E3291A" w:rsidRPr="00911F52">
        <w:rPr>
          <w:rStyle w:val="st"/>
        </w:rPr>
        <w:t>–</w:t>
      </w:r>
      <w:r w:rsidR="00A930E1" w:rsidRPr="00911F52">
        <w:rPr>
          <w:b/>
          <w:szCs w:val="24"/>
        </w:rPr>
        <w:t xml:space="preserve"> </w:t>
      </w:r>
      <w:r w:rsidR="00A930E1" w:rsidRPr="00911F52">
        <w:rPr>
          <w:szCs w:val="24"/>
        </w:rPr>
        <w:t>plūdu apdraudētās teritorijas, kā arī krasta erozijas apdraudētās apdzīvotās vietas un publisk</w:t>
      </w:r>
      <w:r w:rsidR="005E58F2" w:rsidRPr="00911F52">
        <w:rPr>
          <w:szCs w:val="24"/>
        </w:rPr>
        <w:t>ās</w:t>
      </w:r>
      <w:r w:rsidR="00A930E1" w:rsidRPr="00911F52">
        <w:rPr>
          <w:szCs w:val="24"/>
        </w:rPr>
        <w:t xml:space="preserve"> infrastruktūr</w:t>
      </w:r>
      <w:r w:rsidR="005E58F2" w:rsidRPr="00911F52">
        <w:rPr>
          <w:szCs w:val="24"/>
        </w:rPr>
        <w:t>as objekti</w:t>
      </w:r>
      <w:r w:rsidR="00A930E1" w:rsidRPr="00911F52">
        <w:rPr>
          <w:szCs w:val="24"/>
        </w:rPr>
        <w:t>.</w:t>
      </w:r>
    </w:p>
    <w:p w14:paraId="18512770" w14:textId="77777777" w:rsidR="00A930E1" w:rsidRPr="00911F52" w:rsidRDefault="007073D7" w:rsidP="00DB28B0">
      <w:pPr>
        <w:pStyle w:val="ListParagraph"/>
        <w:numPr>
          <w:ilvl w:val="0"/>
          <w:numId w:val="6"/>
        </w:numPr>
        <w:ind w:left="567" w:hanging="567"/>
        <w:jc w:val="both"/>
        <w:rPr>
          <w:rFonts w:eastAsia="Calibri" w:cs="DokChampa"/>
          <w:szCs w:val="24"/>
        </w:rPr>
      </w:pPr>
      <w:r w:rsidRPr="00911F52">
        <w:rPr>
          <w:b/>
          <w:szCs w:val="24"/>
        </w:rPr>
        <w:t>5.1.1.</w:t>
      </w:r>
      <w:r w:rsidR="00B7462E" w:rsidRPr="00911F52">
        <w:rPr>
          <w:b/>
          <w:szCs w:val="24"/>
        </w:rPr>
        <w:t xml:space="preserve">SAM </w:t>
      </w:r>
      <w:r w:rsidR="00B36E6C" w:rsidRPr="00911F52">
        <w:rPr>
          <w:b/>
          <w:szCs w:val="24"/>
        </w:rPr>
        <w:t>i</w:t>
      </w:r>
      <w:r w:rsidR="00A930E1" w:rsidRPr="00911F52">
        <w:rPr>
          <w:b/>
          <w:szCs w:val="24"/>
        </w:rPr>
        <w:t>ndikatīvie</w:t>
      </w:r>
      <w:r w:rsidR="00A930E1" w:rsidRPr="00911F52">
        <w:rPr>
          <w:szCs w:val="24"/>
        </w:rPr>
        <w:t xml:space="preserve"> </w:t>
      </w:r>
      <w:r w:rsidR="00A930E1" w:rsidRPr="00911F52">
        <w:rPr>
          <w:b/>
          <w:szCs w:val="24"/>
        </w:rPr>
        <w:t>finansējuma saņēmēji</w:t>
      </w:r>
      <w:r w:rsidR="00A930E1" w:rsidRPr="00911F52">
        <w:rPr>
          <w:szCs w:val="24"/>
        </w:rPr>
        <w:t xml:space="preserve"> </w:t>
      </w:r>
      <w:r w:rsidR="00B36E6C" w:rsidRPr="00911F52">
        <w:rPr>
          <w:szCs w:val="24"/>
        </w:rPr>
        <w:t>–</w:t>
      </w:r>
      <w:r w:rsidR="00A930E1" w:rsidRPr="00911F52">
        <w:rPr>
          <w:szCs w:val="24"/>
        </w:rPr>
        <w:t xml:space="preserve"> </w:t>
      </w:r>
      <w:r w:rsidR="004B7E04" w:rsidRPr="00911F52">
        <w:rPr>
          <w:szCs w:val="24"/>
        </w:rPr>
        <w:t xml:space="preserve">pašvaldības, </w:t>
      </w:r>
      <w:r w:rsidR="00A930E1" w:rsidRPr="00911F52">
        <w:rPr>
          <w:szCs w:val="24"/>
        </w:rPr>
        <w:t>iestādes</w:t>
      </w:r>
      <w:r w:rsidR="00B36E6C" w:rsidRPr="00911F52">
        <w:rPr>
          <w:szCs w:val="24"/>
        </w:rPr>
        <w:t xml:space="preserve"> </w:t>
      </w:r>
      <w:r w:rsidR="00A930E1" w:rsidRPr="00911F52">
        <w:rPr>
          <w:szCs w:val="24"/>
        </w:rPr>
        <w:t xml:space="preserve">vai komersanti, kuriem, pamatojoties uz normatīvajiem aktiem ir jānodrošina pretplūdu pasākumi un </w:t>
      </w:r>
      <w:r w:rsidR="00A930E1" w:rsidRPr="00911F52">
        <w:rPr>
          <w:bCs/>
          <w:szCs w:val="24"/>
        </w:rPr>
        <w:t>kuru saimnieciskā darbība nav izraisījusi plūdu draudus. Īstenojamajām pretplūdu</w:t>
      </w:r>
      <w:r w:rsidR="00A930E1" w:rsidRPr="00911F52">
        <w:rPr>
          <w:szCs w:val="24"/>
        </w:rPr>
        <w:t xml:space="preserve"> aktivitātēm jābūt saskaņā ar nacionālajiem plānošanas dokumentiem plūdu</w:t>
      </w:r>
      <w:r w:rsidR="00137768" w:rsidRPr="00911F52">
        <w:rPr>
          <w:szCs w:val="24"/>
        </w:rPr>
        <w:t xml:space="preserve"> risku pārvaldības</w:t>
      </w:r>
      <w:r w:rsidR="00A930E1" w:rsidRPr="00911F52">
        <w:rPr>
          <w:szCs w:val="24"/>
        </w:rPr>
        <w:t xml:space="preserve"> jomā</w:t>
      </w:r>
      <w:r w:rsidR="00A930E1" w:rsidRPr="00911F52">
        <w:rPr>
          <w:bCs/>
          <w:szCs w:val="24"/>
        </w:rPr>
        <w:t>. Ievērojot paredzēto darbību un pasākumu nozīmīgumu teritoriālā kontekstā, SAM mērķu īstenošana tiek plānota ciešā sadarbībā ar pašvaldībām un</w:t>
      </w:r>
      <w:r w:rsidR="00A930E1" w:rsidRPr="00911F52">
        <w:rPr>
          <w:szCs w:val="24"/>
        </w:rPr>
        <w:t xml:space="preserve"> pašvaldību integrētājām attīstības programmām. </w:t>
      </w:r>
    </w:p>
    <w:p w14:paraId="7C62B672" w14:textId="77777777" w:rsidR="00B7462E" w:rsidRPr="00911F52" w:rsidRDefault="00B7462E" w:rsidP="00B7462E">
      <w:pPr>
        <w:pStyle w:val="ListParagraph"/>
        <w:ind w:left="567"/>
        <w:jc w:val="both"/>
        <w:rPr>
          <w:rFonts w:eastAsia="Calibri" w:cs="DokChampa"/>
          <w:szCs w:val="24"/>
        </w:rPr>
      </w:pPr>
    </w:p>
    <w:p w14:paraId="71FE2D8B" w14:textId="77777777" w:rsidR="00DD0173" w:rsidRPr="00911F52" w:rsidRDefault="007073D7" w:rsidP="00DB28B0">
      <w:pPr>
        <w:pStyle w:val="ListParagraph"/>
        <w:numPr>
          <w:ilvl w:val="0"/>
          <w:numId w:val="6"/>
        </w:numPr>
        <w:ind w:left="567" w:hanging="567"/>
        <w:jc w:val="both"/>
        <w:rPr>
          <w:rFonts w:eastAsia="Calibri" w:cs="DokChampa"/>
          <w:szCs w:val="24"/>
        </w:rPr>
      </w:pPr>
      <w:r w:rsidRPr="00911F52">
        <w:rPr>
          <w:b/>
          <w:szCs w:val="24"/>
        </w:rPr>
        <w:t>5.1.2.</w:t>
      </w:r>
      <w:r w:rsidR="00B7462E" w:rsidRPr="00911F52">
        <w:rPr>
          <w:b/>
          <w:szCs w:val="24"/>
        </w:rPr>
        <w:t xml:space="preserve">SAM </w:t>
      </w:r>
      <w:r w:rsidR="00B36E6C" w:rsidRPr="00911F52">
        <w:rPr>
          <w:b/>
          <w:szCs w:val="24"/>
        </w:rPr>
        <w:t>i</w:t>
      </w:r>
      <w:r w:rsidR="00A930E1" w:rsidRPr="00911F52">
        <w:rPr>
          <w:b/>
          <w:szCs w:val="24"/>
        </w:rPr>
        <w:t xml:space="preserve">ndikatīvas atbalstāmās darbības </w:t>
      </w:r>
      <w:r w:rsidR="00A930E1" w:rsidRPr="00911F52">
        <w:rPr>
          <w:szCs w:val="24"/>
        </w:rPr>
        <w:t xml:space="preserve">ir hidrotehnisko būvju </w:t>
      </w:r>
      <w:r w:rsidR="00E3291A" w:rsidRPr="00911F52">
        <w:rPr>
          <w:rStyle w:val="st"/>
        </w:rPr>
        <w:t>–</w:t>
      </w:r>
      <w:r w:rsidR="00A930E1" w:rsidRPr="00911F52">
        <w:rPr>
          <w:szCs w:val="24"/>
        </w:rPr>
        <w:t xml:space="preserve"> Lubāna ezera hidrotehnisko būvju, polderu sūkņu staciju un aizsargdambju </w:t>
      </w:r>
      <w:r w:rsidR="00E3291A" w:rsidRPr="00911F52">
        <w:rPr>
          <w:rStyle w:val="st"/>
        </w:rPr>
        <w:t>–</w:t>
      </w:r>
      <w:r w:rsidR="00A930E1" w:rsidRPr="00911F52">
        <w:rPr>
          <w:szCs w:val="24"/>
        </w:rPr>
        <w:t xml:space="preserve"> rekonstrukcija, </w:t>
      </w:r>
      <w:r w:rsidR="00992CE7" w:rsidRPr="00911F52">
        <w:rPr>
          <w:szCs w:val="24"/>
        </w:rPr>
        <w:t xml:space="preserve">potomālo upju regulēto posmu </w:t>
      </w:r>
      <w:r w:rsidR="00A930E1" w:rsidRPr="00911F52">
        <w:rPr>
          <w:szCs w:val="24"/>
        </w:rPr>
        <w:t>renovācija</w:t>
      </w:r>
      <w:r w:rsidR="00DD0173" w:rsidRPr="00911F52">
        <w:rPr>
          <w:szCs w:val="24"/>
        </w:rPr>
        <w:t>.</w:t>
      </w:r>
    </w:p>
    <w:p w14:paraId="3F2630B2" w14:textId="77777777" w:rsidR="00DD0173" w:rsidRPr="00911F52" w:rsidRDefault="007073D7" w:rsidP="00DB28B0">
      <w:pPr>
        <w:pStyle w:val="ListParagraph"/>
        <w:numPr>
          <w:ilvl w:val="0"/>
          <w:numId w:val="6"/>
        </w:numPr>
        <w:ind w:left="567" w:hanging="567"/>
        <w:jc w:val="both"/>
        <w:rPr>
          <w:rFonts w:eastAsia="Calibri" w:cs="DokChampa"/>
          <w:szCs w:val="24"/>
        </w:rPr>
      </w:pPr>
      <w:r w:rsidRPr="00911F52">
        <w:rPr>
          <w:b/>
          <w:szCs w:val="24"/>
        </w:rPr>
        <w:lastRenderedPageBreak/>
        <w:t>5.1.2.</w:t>
      </w:r>
      <w:r w:rsidR="00B7462E" w:rsidRPr="00911F52">
        <w:rPr>
          <w:b/>
          <w:szCs w:val="24"/>
        </w:rPr>
        <w:t xml:space="preserve">SAM </w:t>
      </w:r>
      <w:r w:rsidR="00A930E1" w:rsidRPr="00911F52">
        <w:rPr>
          <w:b/>
          <w:szCs w:val="24"/>
        </w:rPr>
        <w:t>mērķteritorij</w:t>
      </w:r>
      <w:r w:rsidR="00DD0173" w:rsidRPr="00911F52">
        <w:rPr>
          <w:b/>
          <w:szCs w:val="24"/>
        </w:rPr>
        <w:t>a</w:t>
      </w:r>
      <w:r w:rsidR="00A930E1" w:rsidRPr="00911F52">
        <w:rPr>
          <w:b/>
          <w:szCs w:val="24"/>
        </w:rPr>
        <w:t xml:space="preserve"> </w:t>
      </w:r>
      <w:r w:rsidR="00E3291A" w:rsidRPr="00911F52">
        <w:rPr>
          <w:rStyle w:val="st"/>
        </w:rPr>
        <w:t>–</w:t>
      </w:r>
      <w:r w:rsidR="00A930E1" w:rsidRPr="00911F52">
        <w:rPr>
          <w:szCs w:val="24"/>
        </w:rPr>
        <w:t xml:space="preserve"> plūdu apdraudētās Latvijas lauku teritorijas</w:t>
      </w:r>
      <w:r w:rsidR="00992CE7" w:rsidRPr="00911F52">
        <w:rPr>
          <w:szCs w:val="24"/>
        </w:rPr>
        <w:t xml:space="preserve"> un vietas ar risku publiskajai infrastruktūrai.</w:t>
      </w:r>
      <w:r w:rsidR="00A930E1" w:rsidRPr="00911F52">
        <w:rPr>
          <w:szCs w:val="24"/>
        </w:rPr>
        <w:t xml:space="preserve"> Ievērojot plānoto darbību specifiku</w:t>
      </w:r>
      <w:r w:rsidR="00DD0173" w:rsidRPr="00911F52">
        <w:rPr>
          <w:szCs w:val="24"/>
        </w:rPr>
        <w:t>.</w:t>
      </w:r>
    </w:p>
    <w:p w14:paraId="3726F89A" w14:textId="77777777" w:rsidR="00A930E1" w:rsidRPr="00911F52" w:rsidRDefault="007073D7" w:rsidP="00DB28B0">
      <w:pPr>
        <w:pStyle w:val="ListParagraph"/>
        <w:numPr>
          <w:ilvl w:val="0"/>
          <w:numId w:val="6"/>
        </w:numPr>
        <w:ind w:left="567" w:hanging="567"/>
        <w:jc w:val="both"/>
        <w:rPr>
          <w:rFonts w:eastAsia="Calibri" w:cs="DokChampa"/>
          <w:szCs w:val="24"/>
        </w:rPr>
      </w:pPr>
      <w:r w:rsidRPr="00911F52">
        <w:rPr>
          <w:b/>
          <w:szCs w:val="24"/>
        </w:rPr>
        <w:t>5.1.2.</w:t>
      </w:r>
      <w:r w:rsidR="00B7462E" w:rsidRPr="00911F52">
        <w:rPr>
          <w:b/>
          <w:szCs w:val="24"/>
        </w:rPr>
        <w:t xml:space="preserve">SAM </w:t>
      </w:r>
      <w:r w:rsidR="00B36E6C" w:rsidRPr="00911F52">
        <w:rPr>
          <w:b/>
          <w:szCs w:val="24"/>
        </w:rPr>
        <w:t>i</w:t>
      </w:r>
      <w:r w:rsidR="00A930E1" w:rsidRPr="00911F52">
        <w:rPr>
          <w:b/>
          <w:szCs w:val="24"/>
        </w:rPr>
        <w:t>ndikatīvie</w:t>
      </w:r>
      <w:r w:rsidR="00A930E1" w:rsidRPr="00911F52">
        <w:rPr>
          <w:szCs w:val="24"/>
        </w:rPr>
        <w:t xml:space="preserve"> </w:t>
      </w:r>
      <w:r w:rsidR="00A930E1" w:rsidRPr="00911F52">
        <w:rPr>
          <w:b/>
          <w:szCs w:val="24"/>
        </w:rPr>
        <w:t>finansējuma saņēmēji</w:t>
      </w:r>
      <w:r w:rsidR="00A930E1" w:rsidRPr="00911F52">
        <w:rPr>
          <w:szCs w:val="24"/>
        </w:rPr>
        <w:t xml:space="preserve"> </w:t>
      </w:r>
      <w:r w:rsidR="00587A96" w:rsidRPr="00911F52">
        <w:rPr>
          <w:szCs w:val="24"/>
        </w:rPr>
        <w:t xml:space="preserve">– </w:t>
      </w:r>
      <w:r w:rsidR="002069F1" w:rsidRPr="00911F52">
        <w:t>valsts</w:t>
      </w:r>
      <w:r w:rsidR="00587A96" w:rsidRPr="00911F52">
        <w:t xml:space="preserve"> </w:t>
      </w:r>
      <w:r w:rsidR="002069F1" w:rsidRPr="00911F52">
        <w:t>iestādes un kapitālsabiedrības</w:t>
      </w:r>
      <w:r w:rsidR="00A930E1" w:rsidRPr="00911F52">
        <w:rPr>
          <w:szCs w:val="24"/>
        </w:rPr>
        <w:t xml:space="preserve">, kas saskaņā ar LR normatīvajiem aktiem ekspluatē un uztur valsts un valsts nozīmes pretplūdu būves un nodrošina pretplūdu pasākumus Latvijas lauku teritorijā. Lai efektīvāk sasniegtu SAM </w:t>
      </w:r>
      <w:r w:rsidR="00A02674" w:rsidRPr="00911F52">
        <w:rPr>
          <w:szCs w:val="24"/>
        </w:rPr>
        <w:t xml:space="preserve">izvirzītos </w:t>
      </w:r>
      <w:r w:rsidR="00A930E1" w:rsidRPr="00911F52">
        <w:rPr>
          <w:szCs w:val="24"/>
        </w:rPr>
        <w:t xml:space="preserve">mērķus, tā ietvaros paredzētas darbības plānots īstenot mijiedarbībā </w:t>
      </w:r>
      <w:r w:rsidR="00A930E1" w:rsidRPr="00911F52">
        <w:rPr>
          <w:rFonts w:eastAsia="Calibri" w:cs="DokChampa"/>
          <w:szCs w:val="24"/>
        </w:rPr>
        <w:t xml:space="preserve">ar pašvaldību integrētās attīstības programmām, pastiprinātu uzmanību pievēršot kritiski apdraudētajām teritorijām un nodrošinot ieguldīto investīciju efektīvāko atdevi. </w:t>
      </w:r>
    </w:p>
    <w:p w14:paraId="6D1C00E9" w14:textId="77777777" w:rsidR="00A930E1" w:rsidRPr="00911F52" w:rsidRDefault="00A930E1" w:rsidP="00DB28B0">
      <w:pPr>
        <w:widowControl w:val="0"/>
        <w:numPr>
          <w:ilvl w:val="0"/>
          <w:numId w:val="6"/>
        </w:numPr>
        <w:autoSpaceDE w:val="0"/>
        <w:autoSpaceDN w:val="0"/>
        <w:adjustRightInd w:val="0"/>
        <w:ind w:left="567" w:hanging="567"/>
        <w:jc w:val="both"/>
        <w:rPr>
          <w:szCs w:val="24"/>
        </w:rPr>
      </w:pPr>
      <w:r w:rsidRPr="00911F52">
        <w:rPr>
          <w:b/>
          <w:szCs w:val="24"/>
        </w:rPr>
        <w:t>5.1.1.</w:t>
      </w:r>
      <w:r w:rsidR="00B7462E" w:rsidRPr="00911F52">
        <w:rPr>
          <w:b/>
          <w:szCs w:val="24"/>
        </w:rPr>
        <w:t>SAM</w:t>
      </w:r>
      <w:r w:rsidRPr="00911F52">
        <w:rPr>
          <w:b/>
          <w:szCs w:val="24"/>
        </w:rPr>
        <w:t xml:space="preserve"> un </w:t>
      </w:r>
      <w:r w:rsidR="007073D7" w:rsidRPr="00911F52">
        <w:rPr>
          <w:b/>
          <w:szCs w:val="24"/>
        </w:rPr>
        <w:t>5.1.2.</w:t>
      </w:r>
      <w:r w:rsidR="00B7462E" w:rsidRPr="00911F52">
        <w:rPr>
          <w:b/>
          <w:szCs w:val="24"/>
        </w:rPr>
        <w:t xml:space="preserve">SAM </w:t>
      </w:r>
      <w:r w:rsidRPr="00911F52">
        <w:rPr>
          <w:b/>
          <w:szCs w:val="24"/>
        </w:rPr>
        <w:t xml:space="preserve">ietekme uz HP </w:t>
      </w:r>
      <w:r w:rsidR="000B2C23" w:rsidRPr="00911F52">
        <w:rPr>
          <w:b/>
          <w:szCs w:val="24"/>
        </w:rPr>
        <w:t>“</w:t>
      </w:r>
      <w:r w:rsidRPr="00911F52">
        <w:rPr>
          <w:b/>
          <w:szCs w:val="24"/>
        </w:rPr>
        <w:t>Ilgtspējīga attīstība”: tieša pozitīva</w:t>
      </w:r>
      <w:r w:rsidR="00B36E6C" w:rsidRPr="00911F52">
        <w:rPr>
          <w:b/>
          <w:szCs w:val="24"/>
        </w:rPr>
        <w:t>.</w:t>
      </w:r>
      <w:r w:rsidRPr="00911F52">
        <w:rPr>
          <w:b/>
          <w:szCs w:val="24"/>
        </w:rPr>
        <w:t xml:space="preserve"> </w:t>
      </w:r>
      <w:r w:rsidR="00587A96" w:rsidRPr="00911F52">
        <w:rPr>
          <w:szCs w:val="24"/>
        </w:rPr>
        <w:t>HP i</w:t>
      </w:r>
      <w:r w:rsidRPr="00911F52">
        <w:rPr>
          <w:szCs w:val="24"/>
        </w:rPr>
        <w:t>eviešana tiks nodrošināta</w:t>
      </w:r>
      <w:r w:rsidR="0044695B" w:rsidRPr="00911F52">
        <w:rPr>
          <w:szCs w:val="24"/>
        </w:rPr>
        <w:t>,</w:t>
      </w:r>
      <w:r w:rsidRPr="00911F52">
        <w:rPr>
          <w:szCs w:val="24"/>
        </w:rPr>
        <w:t xml:space="preserve"> piemērojot kvalitātes un atbilstības kritērijus un iekļaujot darbības MK noteikumos par SAM ieviešanu.</w:t>
      </w:r>
      <w:r w:rsidR="00E42037" w:rsidRPr="00911F52">
        <w:t xml:space="preserve"> </w:t>
      </w:r>
      <w:r w:rsidR="00E42037" w:rsidRPr="00911F52">
        <w:rPr>
          <w:szCs w:val="24"/>
        </w:rPr>
        <w:t>Projektu īstenošanai, kā arī citu darbību, kuru veikšana vai galarezultāts var būtiski ietekmēt vidi Latvijā tiek veikta ietekmes uz vidi novērtējums saskaņā ar likumdošanas prasībām.</w:t>
      </w:r>
      <w:r w:rsidR="00E42037" w:rsidRPr="00911F52">
        <w:rPr>
          <w:rStyle w:val="FootnoteReference"/>
          <w:szCs w:val="24"/>
        </w:rPr>
        <w:footnoteReference w:id="51"/>
      </w:r>
    </w:p>
    <w:p w14:paraId="665BEA18" w14:textId="77777777" w:rsidR="00A930E1" w:rsidRPr="00911F52" w:rsidRDefault="00A930E1" w:rsidP="00DB28B0">
      <w:pPr>
        <w:widowControl w:val="0"/>
        <w:numPr>
          <w:ilvl w:val="0"/>
          <w:numId w:val="6"/>
        </w:numPr>
        <w:autoSpaceDE w:val="0"/>
        <w:autoSpaceDN w:val="0"/>
        <w:adjustRightInd w:val="0"/>
        <w:ind w:left="567" w:hanging="567"/>
        <w:jc w:val="both"/>
        <w:rPr>
          <w:szCs w:val="24"/>
        </w:rPr>
      </w:pPr>
      <w:r w:rsidRPr="00911F52">
        <w:rPr>
          <w:b/>
          <w:szCs w:val="24"/>
        </w:rPr>
        <w:t>Projektu atlase</w:t>
      </w:r>
      <w:r w:rsidRPr="00911F52">
        <w:rPr>
          <w:szCs w:val="24"/>
        </w:rPr>
        <w:t xml:space="preserve">: Skatīt </w:t>
      </w:r>
      <w:r w:rsidR="00FB6219" w:rsidRPr="00911F52">
        <w:rPr>
          <w:szCs w:val="24"/>
        </w:rPr>
        <w:t xml:space="preserve">pielikumu </w:t>
      </w:r>
      <w:r w:rsidR="000B2C23" w:rsidRPr="00911F52">
        <w:rPr>
          <w:szCs w:val="24"/>
        </w:rPr>
        <w:t>“</w:t>
      </w:r>
      <w:r w:rsidR="00FB6219" w:rsidRPr="00911F52">
        <w:rPr>
          <w:szCs w:val="24"/>
        </w:rPr>
        <w:t xml:space="preserve">Projektu </w:t>
      </w:r>
      <w:r w:rsidR="0044695B" w:rsidRPr="00911F52">
        <w:rPr>
          <w:szCs w:val="24"/>
        </w:rPr>
        <w:t>atlase”.</w:t>
      </w:r>
    </w:p>
    <w:p w14:paraId="6F3099DF" w14:textId="77777777" w:rsidR="00A930E1" w:rsidRPr="00911F52" w:rsidRDefault="00A930E1" w:rsidP="00351D33">
      <w:pPr>
        <w:widowControl w:val="0"/>
        <w:autoSpaceDE w:val="0"/>
        <w:autoSpaceDN w:val="0"/>
        <w:adjustRightInd w:val="0"/>
        <w:ind w:firstLine="709"/>
        <w:jc w:val="both"/>
        <w:rPr>
          <w:szCs w:val="24"/>
        </w:rPr>
      </w:pPr>
    </w:p>
    <w:p w14:paraId="368BE338" w14:textId="77777777" w:rsidR="00A930E1" w:rsidRPr="00911F52" w:rsidRDefault="00A930E1"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w:t>
      </w:r>
      <w:r w:rsidR="0028229C" w:rsidRPr="00911F52">
        <w:rPr>
          <w:rFonts w:ascii="Times New Roman" w:hAnsi="Times New Roman" w:cs="Times New Roman"/>
          <w:color w:val="auto"/>
          <w:sz w:val="20"/>
          <w:szCs w:val="20"/>
          <w:lang w:val="lv-LV"/>
        </w:rPr>
        <w:t>5.</w:t>
      </w:r>
      <w:r w:rsidRPr="00911F52">
        <w:rPr>
          <w:rFonts w:ascii="Times New Roman" w:hAnsi="Times New Roman" w:cs="Times New Roman"/>
          <w:color w:val="auto"/>
          <w:sz w:val="20"/>
          <w:szCs w:val="20"/>
          <w:lang w:val="lv-LV"/>
        </w:rPr>
        <w:t xml:space="preserve">3. (5) </w:t>
      </w:r>
    </w:p>
    <w:p w14:paraId="2F98A1B4" w14:textId="77777777" w:rsidR="00A930E1" w:rsidRPr="00911F52" w:rsidRDefault="00A930E1" w:rsidP="00351D33">
      <w:pPr>
        <w:jc w:val="center"/>
        <w:rPr>
          <w:b/>
        </w:rPr>
      </w:pPr>
      <w:r w:rsidRPr="00911F52">
        <w:rPr>
          <w:b/>
        </w:rPr>
        <w:t>ERAF kopējie un specifiskie iznākuma rādītāji</w:t>
      </w:r>
    </w:p>
    <w:p w14:paraId="0D803F60" w14:textId="77777777" w:rsidR="00A930E1" w:rsidRPr="00911F52" w:rsidRDefault="00A930E1" w:rsidP="00351D33">
      <w:pPr>
        <w:jc w:val="center"/>
        <w:rPr>
          <w:b/>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415"/>
        <w:gridCol w:w="1612"/>
        <w:gridCol w:w="1418"/>
        <w:gridCol w:w="1133"/>
        <w:gridCol w:w="1082"/>
        <w:gridCol w:w="1134"/>
      </w:tblGrid>
      <w:tr w:rsidR="00A478AB" w:rsidRPr="00911F52" w14:paraId="3302D285" w14:textId="77777777" w:rsidTr="00566CBA">
        <w:trPr>
          <w:tblHeader/>
          <w:jc w:val="center"/>
        </w:trPr>
        <w:tc>
          <w:tcPr>
            <w:tcW w:w="1277" w:type="dxa"/>
            <w:shd w:val="clear" w:color="auto" w:fill="F2F2F2"/>
            <w:vAlign w:val="center"/>
          </w:tcPr>
          <w:p w14:paraId="0C0BF635" w14:textId="77777777" w:rsidR="00A930E1" w:rsidRPr="00911F52" w:rsidRDefault="00A930E1" w:rsidP="00351D33">
            <w:pPr>
              <w:jc w:val="center"/>
              <w:rPr>
                <w:sz w:val="20"/>
                <w:szCs w:val="20"/>
              </w:rPr>
            </w:pPr>
            <w:r w:rsidRPr="00911F52">
              <w:rPr>
                <w:sz w:val="20"/>
                <w:szCs w:val="20"/>
              </w:rPr>
              <w:t>ID</w:t>
            </w:r>
          </w:p>
        </w:tc>
        <w:tc>
          <w:tcPr>
            <w:tcW w:w="1415" w:type="dxa"/>
            <w:shd w:val="clear" w:color="auto" w:fill="F2F2F2"/>
            <w:vAlign w:val="center"/>
          </w:tcPr>
          <w:p w14:paraId="41F108CD" w14:textId="77777777" w:rsidR="00A930E1" w:rsidRPr="00911F52" w:rsidRDefault="00A930E1" w:rsidP="00351D33">
            <w:pPr>
              <w:jc w:val="center"/>
              <w:rPr>
                <w:sz w:val="20"/>
                <w:szCs w:val="20"/>
              </w:rPr>
            </w:pPr>
            <w:r w:rsidRPr="00911F52">
              <w:rPr>
                <w:sz w:val="20"/>
                <w:szCs w:val="20"/>
              </w:rPr>
              <w:t>Rādītājs</w:t>
            </w:r>
          </w:p>
        </w:tc>
        <w:tc>
          <w:tcPr>
            <w:tcW w:w="1612" w:type="dxa"/>
            <w:shd w:val="clear" w:color="auto" w:fill="F2F2F2"/>
            <w:vAlign w:val="center"/>
          </w:tcPr>
          <w:p w14:paraId="56EB6721" w14:textId="77777777" w:rsidR="00A930E1" w:rsidRPr="00911F52" w:rsidRDefault="00A930E1" w:rsidP="00351D33">
            <w:pPr>
              <w:jc w:val="center"/>
              <w:rPr>
                <w:sz w:val="20"/>
                <w:szCs w:val="20"/>
              </w:rPr>
            </w:pPr>
            <w:r w:rsidRPr="00911F52">
              <w:rPr>
                <w:sz w:val="20"/>
                <w:szCs w:val="20"/>
              </w:rPr>
              <w:t>Mērvienība</w:t>
            </w:r>
          </w:p>
        </w:tc>
        <w:tc>
          <w:tcPr>
            <w:tcW w:w="1418" w:type="dxa"/>
            <w:shd w:val="clear" w:color="auto" w:fill="F2F2F2"/>
            <w:vAlign w:val="center"/>
          </w:tcPr>
          <w:p w14:paraId="1FE041D8" w14:textId="77777777" w:rsidR="00A930E1" w:rsidRPr="00911F52" w:rsidRDefault="00A930E1" w:rsidP="00351D33">
            <w:pPr>
              <w:jc w:val="center"/>
              <w:rPr>
                <w:sz w:val="20"/>
                <w:szCs w:val="20"/>
              </w:rPr>
            </w:pPr>
            <w:r w:rsidRPr="00911F52">
              <w:rPr>
                <w:sz w:val="20"/>
                <w:szCs w:val="20"/>
              </w:rPr>
              <w:t>Finansējums avots</w:t>
            </w:r>
          </w:p>
        </w:tc>
        <w:tc>
          <w:tcPr>
            <w:tcW w:w="1133" w:type="dxa"/>
            <w:shd w:val="clear" w:color="auto" w:fill="F2F2F2"/>
            <w:vAlign w:val="center"/>
          </w:tcPr>
          <w:p w14:paraId="794AC1AC" w14:textId="77777777" w:rsidR="00A930E1" w:rsidRPr="00911F52" w:rsidRDefault="00A930E1" w:rsidP="00351D33">
            <w:pPr>
              <w:jc w:val="center"/>
              <w:rPr>
                <w:sz w:val="20"/>
                <w:szCs w:val="20"/>
              </w:rPr>
            </w:pPr>
            <w:r w:rsidRPr="00911F52">
              <w:rPr>
                <w:sz w:val="20"/>
                <w:szCs w:val="20"/>
              </w:rPr>
              <w:t>Plānotā vērtība (2023.</w:t>
            </w:r>
          </w:p>
          <w:p w14:paraId="43F4EB41" w14:textId="77777777" w:rsidR="00A930E1" w:rsidRPr="00911F52" w:rsidRDefault="00A930E1" w:rsidP="00351D33">
            <w:pPr>
              <w:jc w:val="center"/>
              <w:rPr>
                <w:sz w:val="20"/>
                <w:szCs w:val="20"/>
              </w:rPr>
            </w:pPr>
            <w:r w:rsidRPr="00911F52">
              <w:rPr>
                <w:sz w:val="20"/>
                <w:szCs w:val="20"/>
              </w:rPr>
              <w:t>gadā)</w:t>
            </w:r>
          </w:p>
        </w:tc>
        <w:tc>
          <w:tcPr>
            <w:tcW w:w="1082" w:type="dxa"/>
            <w:shd w:val="clear" w:color="auto" w:fill="F2F2F2"/>
            <w:vAlign w:val="center"/>
          </w:tcPr>
          <w:p w14:paraId="25F1FB8D" w14:textId="77777777" w:rsidR="00A930E1" w:rsidRPr="00911F52" w:rsidRDefault="00A930E1" w:rsidP="00351D33">
            <w:pPr>
              <w:jc w:val="center"/>
              <w:rPr>
                <w:sz w:val="20"/>
                <w:szCs w:val="20"/>
              </w:rPr>
            </w:pPr>
            <w:r w:rsidRPr="00911F52">
              <w:rPr>
                <w:sz w:val="20"/>
                <w:szCs w:val="20"/>
              </w:rPr>
              <w:t>Datu avots</w:t>
            </w:r>
          </w:p>
        </w:tc>
        <w:tc>
          <w:tcPr>
            <w:tcW w:w="1134" w:type="dxa"/>
            <w:shd w:val="clear" w:color="auto" w:fill="F2F2F2"/>
            <w:vAlign w:val="center"/>
          </w:tcPr>
          <w:p w14:paraId="4F4C0905" w14:textId="77777777" w:rsidR="00A930E1" w:rsidRPr="00911F52" w:rsidRDefault="00A930E1" w:rsidP="00351D33">
            <w:pPr>
              <w:jc w:val="center"/>
              <w:rPr>
                <w:sz w:val="20"/>
                <w:szCs w:val="20"/>
              </w:rPr>
            </w:pPr>
            <w:r w:rsidRPr="00911F52">
              <w:rPr>
                <w:sz w:val="20"/>
                <w:szCs w:val="20"/>
              </w:rPr>
              <w:t>Ziņošanas biežums</w:t>
            </w:r>
          </w:p>
        </w:tc>
      </w:tr>
      <w:tr w:rsidR="00A930E1" w:rsidRPr="00911F52" w14:paraId="10D967B2" w14:textId="77777777" w:rsidTr="00566CBA">
        <w:trPr>
          <w:jc w:val="center"/>
        </w:trPr>
        <w:tc>
          <w:tcPr>
            <w:tcW w:w="1277" w:type="dxa"/>
            <w:shd w:val="clear" w:color="auto" w:fill="auto"/>
          </w:tcPr>
          <w:p w14:paraId="0E52F9A8" w14:textId="77777777" w:rsidR="00A930E1" w:rsidRPr="00911F52" w:rsidRDefault="00A930E1" w:rsidP="00351D33">
            <w:pPr>
              <w:rPr>
                <w:sz w:val="20"/>
                <w:szCs w:val="20"/>
              </w:rPr>
            </w:pPr>
            <w:r w:rsidRPr="00911F52">
              <w:rPr>
                <w:sz w:val="20"/>
                <w:szCs w:val="20"/>
              </w:rPr>
              <w:t>5.1.1.b</w:t>
            </w:r>
            <w:r w:rsidR="00F51CDE" w:rsidRPr="00911F52">
              <w:rPr>
                <w:sz w:val="20"/>
                <w:szCs w:val="20"/>
              </w:rPr>
              <w:t>k</w:t>
            </w:r>
          </w:p>
          <w:p w14:paraId="2040647F" w14:textId="77777777" w:rsidR="00493E28" w:rsidRPr="00911F52" w:rsidRDefault="00493E28" w:rsidP="00351D33">
            <w:pPr>
              <w:rPr>
                <w:sz w:val="20"/>
                <w:szCs w:val="20"/>
              </w:rPr>
            </w:pPr>
            <w:r w:rsidRPr="00911F52">
              <w:rPr>
                <w:sz w:val="20"/>
                <w:szCs w:val="20"/>
              </w:rPr>
              <w:t>(CO24)</w:t>
            </w:r>
          </w:p>
        </w:tc>
        <w:tc>
          <w:tcPr>
            <w:tcW w:w="1415" w:type="dxa"/>
            <w:shd w:val="clear" w:color="auto" w:fill="auto"/>
          </w:tcPr>
          <w:p w14:paraId="615C1408" w14:textId="77777777" w:rsidR="00A930E1" w:rsidRPr="00911F52" w:rsidRDefault="00A930E1" w:rsidP="00351D33">
            <w:pPr>
              <w:rPr>
                <w:sz w:val="20"/>
                <w:szCs w:val="20"/>
              </w:rPr>
            </w:pPr>
            <w:r w:rsidRPr="00911F52">
              <w:rPr>
                <w:sz w:val="20"/>
                <w:szCs w:val="20"/>
              </w:rPr>
              <w:t xml:space="preserve">Iedzīvotāji, kuri gūst labumu no </w:t>
            </w:r>
            <w:r w:rsidR="00493E28" w:rsidRPr="00911F52">
              <w:rPr>
                <w:sz w:val="20"/>
                <w:szCs w:val="20"/>
              </w:rPr>
              <w:t>pretplūdu</w:t>
            </w:r>
            <w:r w:rsidRPr="00911F52">
              <w:rPr>
                <w:sz w:val="20"/>
                <w:szCs w:val="20"/>
              </w:rPr>
              <w:t xml:space="preserve"> pasākumiem</w:t>
            </w:r>
          </w:p>
        </w:tc>
        <w:tc>
          <w:tcPr>
            <w:tcW w:w="1612" w:type="dxa"/>
            <w:shd w:val="clear" w:color="auto" w:fill="auto"/>
          </w:tcPr>
          <w:p w14:paraId="24796414" w14:textId="77777777" w:rsidR="00A930E1" w:rsidRPr="00911F52" w:rsidRDefault="00134D05" w:rsidP="00351D33">
            <w:pPr>
              <w:rPr>
                <w:sz w:val="20"/>
                <w:szCs w:val="20"/>
              </w:rPr>
            </w:pPr>
            <w:r w:rsidRPr="00911F52">
              <w:rPr>
                <w:sz w:val="20"/>
                <w:szCs w:val="20"/>
              </w:rPr>
              <w:t xml:space="preserve">Iedzīvotāju </w:t>
            </w:r>
            <w:r w:rsidR="00A930E1" w:rsidRPr="00911F52">
              <w:rPr>
                <w:sz w:val="20"/>
                <w:szCs w:val="20"/>
              </w:rPr>
              <w:t>skaits</w:t>
            </w:r>
          </w:p>
        </w:tc>
        <w:tc>
          <w:tcPr>
            <w:tcW w:w="1418" w:type="dxa"/>
            <w:shd w:val="clear" w:color="auto" w:fill="auto"/>
          </w:tcPr>
          <w:p w14:paraId="60011FB1" w14:textId="77777777" w:rsidR="00A930E1" w:rsidRPr="00911F52" w:rsidRDefault="00A930E1" w:rsidP="00351D33">
            <w:pPr>
              <w:rPr>
                <w:sz w:val="20"/>
                <w:szCs w:val="20"/>
              </w:rPr>
            </w:pPr>
            <w:r w:rsidRPr="00911F52">
              <w:rPr>
                <w:sz w:val="20"/>
                <w:szCs w:val="20"/>
              </w:rPr>
              <w:t>ERAF</w:t>
            </w:r>
          </w:p>
        </w:tc>
        <w:tc>
          <w:tcPr>
            <w:tcW w:w="1133" w:type="dxa"/>
            <w:shd w:val="clear" w:color="auto" w:fill="auto"/>
          </w:tcPr>
          <w:p w14:paraId="2629ADA2" w14:textId="77777777" w:rsidR="00A930E1" w:rsidRPr="00911F52" w:rsidRDefault="00A930E1" w:rsidP="00351D33">
            <w:pPr>
              <w:rPr>
                <w:sz w:val="20"/>
                <w:szCs w:val="20"/>
              </w:rPr>
            </w:pPr>
            <w:r w:rsidRPr="00911F52">
              <w:rPr>
                <w:sz w:val="20"/>
                <w:szCs w:val="20"/>
              </w:rPr>
              <w:t>200 000</w:t>
            </w:r>
          </w:p>
        </w:tc>
        <w:tc>
          <w:tcPr>
            <w:tcW w:w="1082" w:type="dxa"/>
            <w:shd w:val="clear" w:color="auto" w:fill="auto"/>
          </w:tcPr>
          <w:p w14:paraId="27F6DBA5" w14:textId="77777777" w:rsidR="00A930E1" w:rsidRPr="00911F52" w:rsidRDefault="00A930E1" w:rsidP="00351D33">
            <w:pPr>
              <w:rPr>
                <w:sz w:val="20"/>
                <w:szCs w:val="20"/>
              </w:rPr>
            </w:pPr>
            <w:r w:rsidRPr="00911F52">
              <w:rPr>
                <w:sz w:val="20"/>
                <w:szCs w:val="20"/>
              </w:rPr>
              <w:t>Finansējuma saņēmēju iesniegtie pārskati</w:t>
            </w:r>
          </w:p>
        </w:tc>
        <w:tc>
          <w:tcPr>
            <w:tcW w:w="1134" w:type="dxa"/>
          </w:tcPr>
          <w:p w14:paraId="445520D5" w14:textId="77777777" w:rsidR="00A930E1" w:rsidRPr="00911F52" w:rsidDel="003802A4" w:rsidRDefault="00587A96" w:rsidP="00351D33">
            <w:pPr>
              <w:rPr>
                <w:sz w:val="20"/>
                <w:szCs w:val="20"/>
              </w:rPr>
            </w:pPr>
            <w:r w:rsidRPr="00911F52">
              <w:rPr>
                <w:sz w:val="20"/>
                <w:szCs w:val="20"/>
              </w:rPr>
              <w:t>Pēc projektu realizācijas</w:t>
            </w:r>
          </w:p>
        </w:tc>
      </w:tr>
      <w:tr w:rsidR="00A930E1" w:rsidRPr="00911F52" w14:paraId="5A868BC1" w14:textId="77777777" w:rsidTr="00566CBA">
        <w:trPr>
          <w:jc w:val="center"/>
        </w:trPr>
        <w:tc>
          <w:tcPr>
            <w:tcW w:w="1277" w:type="dxa"/>
            <w:shd w:val="clear" w:color="auto" w:fill="auto"/>
          </w:tcPr>
          <w:p w14:paraId="7F6BC2BF" w14:textId="77777777" w:rsidR="00016BBD" w:rsidRPr="00911F52" w:rsidRDefault="00A930E1" w:rsidP="00351D33">
            <w:pPr>
              <w:rPr>
                <w:sz w:val="20"/>
                <w:szCs w:val="20"/>
              </w:rPr>
            </w:pPr>
            <w:r w:rsidRPr="00911F52">
              <w:rPr>
                <w:sz w:val="20"/>
                <w:szCs w:val="20"/>
              </w:rPr>
              <w:t>5.1.2.b</w:t>
            </w:r>
          </w:p>
          <w:p w14:paraId="641B043C" w14:textId="77777777" w:rsidR="00A930E1" w:rsidRPr="00911F52" w:rsidRDefault="00016BBD" w:rsidP="00351D33">
            <w:pPr>
              <w:rPr>
                <w:sz w:val="20"/>
                <w:szCs w:val="20"/>
              </w:rPr>
            </w:pPr>
            <w:r w:rsidRPr="00911F52">
              <w:rPr>
                <w:sz w:val="20"/>
                <w:szCs w:val="20"/>
              </w:rPr>
              <w:t>(I13)</w:t>
            </w:r>
            <w:r w:rsidR="00A930E1" w:rsidRPr="00911F52">
              <w:rPr>
                <w:sz w:val="20"/>
                <w:szCs w:val="20"/>
              </w:rPr>
              <w:tab/>
            </w:r>
            <w:r w:rsidR="00A930E1" w:rsidRPr="00911F52">
              <w:rPr>
                <w:sz w:val="20"/>
                <w:szCs w:val="20"/>
              </w:rPr>
              <w:tab/>
            </w:r>
          </w:p>
        </w:tc>
        <w:tc>
          <w:tcPr>
            <w:tcW w:w="1415" w:type="dxa"/>
            <w:shd w:val="clear" w:color="auto" w:fill="auto"/>
          </w:tcPr>
          <w:p w14:paraId="7B7E4C88" w14:textId="77777777" w:rsidR="00A930E1" w:rsidRPr="00911F52" w:rsidRDefault="00A930E1" w:rsidP="00351D33">
            <w:pPr>
              <w:rPr>
                <w:sz w:val="20"/>
                <w:szCs w:val="20"/>
              </w:rPr>
            </w:pPr>
            <w:r w:rsidRPr="00911F52">
              <w:rPr>
                <w:sz w:val="20"/>
                <w:szCs w:val="20"/>
              </w:rPr>
              <w:t>Rekonstruēto hidrobūvju skaits</w:t>
            </w:r>
          </w:p>
        </w:tc>
        <w:tc>
          <w:tcPr>
            <w:tcW w:w="1612" w:type="dxa"/>
            <w:shd w:val="clear" w:color="auto" w:fill="auto"/>
          </w:tcPr>
          <w:p w14:paraId="374AFC56" w14:textId="77777777" w:rsidR="00A930E1" w:rsidRPr="00911F52" w:rsidRDefault="00A930E1" w:rsidP="00351D33">
            <w:pPr>
              <w:rPr>
                <w:sz w:val="20"/>
                <w:szCs w:val="20"/>
              </w:rPr>
            </w:pPr>
            <w:r w:rsidRPr="00911F52">
              <w:rPr>
                <w:sz w:val="20"/>
                <w:szCs w:val="20"/>
              </w:rPr>
              <w:t>Skaits</w:t>
            </w:r>
          </w:p>
        </w:tc>
        <w:tc>
          <w:tcPr>
            <w:tcW w:w="1418" w:type="dxa"/>
            <w:shd w:val="clear" w:color="auto" w:fill="auto"/>
          </w:tcPr>
          <w:p w14:paraId="52BF3DB1" w14:textId="77777777" w:rsidR="00A930E1" w:rsidRPr="00911F52" w:rsidRDefault="00A930E1" w:rsidP="00351D33">
            <w:pPr>
              <w:rPr>
                <w:sz w:val="20"/>
                <w:szCs w:val="20"/>
              </w:rPr>
            </w:pPr>
            <w:r w:rsidRPr="00911F52">
              <w:rPr>
                <w:sz w:val="20"/>
                <w:szCs w:val="20"/>
              </w:rPr>
              <w:t>ERAF</w:t>
            </w:r>
          </w:p>
        </w:tc>
        <w:tc>
          <w:tcPr>
            <w:tcW w:w="1133" w:type="dxa"/>
            <w:shd w:val="clear" w:color="auto" w:fill="auto"/>
          </w:tcPr>
          <w:p w14:paraId="0DAE8FF6" w14:textId="77777777" w:rsidR="00A930E1" w:rsidRPr="00911F52" w:rsidRDefault="00A930E1" w:rsidP="00351D33">
            <w:pPr>
              <w:rPr>
                <w:sz w:val="20"/>
                <w:szCs w:val="20"/>
              </w:rPr>
            </w:pPr>
            <w:r w:rsidRPr="00911F52">
              <w:rPr>
                <w:sz w:val="20"/>
                <w:szCs w:val="20"/>
              </w:rPr>
              <w:t>30</w:t>
            </w:r>
          </w:p>
        </w:tc>
        <w:tc>
          <w:tcPr>
            <w:tcW w:w="1082" w:type="dxa"/>
            <w:shd w:val="clear" w:color="auto" w:fill="auto"/>
          </w:tcPr>
          <w:p w14:paraId="7CD58FFA" w14:textId="77777777" w:rsidR="00A930E1" w:rsidRPr="00911F52" w:rsidRDefault="00A930E1" w:rsidP="00351D33">
            <w:pPr>
              <w:rPr>
                <w:sz w:val="20"/>
                <w:szCs w:val="20"/>
              </w:rPr>
            </w:pPr>
            <w:r w:rsidRPr="00911F52">
              <w:rPr>
                <w:sz w:val="20"/>
                <w:szCs w:val="20"/>
              </w:rPr>
              <w:t>Projektu dati</w:t>
            </w:r>
          </w:p>
        </w:tc>
        <w:tc>
          <w:tcPr>
            <w:tcW w:w="1134" w:type="dxa"/>
          </w:tcPr>
          <w:p w14:paraId="28017231" w14:textId="77777777" w:rsidR="00A930E1" w:rsidRPr="00911F52" w:rsidDel="003802A4" w:rsidRDefault="00587A96" w:rsidP="00351D33">
            <w:pPr>
              <w:rPr>
                <w:sz w:val="20"/>
                <w:szCs w:val="20"/>
              </w:rPr>
            </w:pPr>
            <w:r w:rsidRPr="00911F52">
              <w:rPr>
                <w:sz w:val="20"/>
                <w:szCs w:val="20"/>
              </w:rPr>
              <w:t>Pēc projektu realizācijas</w:t>
            </w:r>
          </w:p>
        </w:tc>
      </w:tr>
      <w:tr w:rsidR="00A930E1" w:rsidRPr="00911F52" w14:paraId="6D3F7808" w14:textId="77777777" w:rsidTr="00566CBA">
        <w:trPr>
          <w:jc w:val="center"/>
        </w:trPr>
        <w:tc>
          <w:tcPr>
            <w:tcW w:w="1277" w:type="dxa"/>
            <w:shd w:val="clear" w:color="auto" w:fill="auto"/>
          </w:tcPr>
          <w:p w14:paraId="76AC4FAA" w14:textId="77777777" w:rsidR="00A930E1" w:rsidRPr="00911F52" w:rsidRDefault="00A930E1" w:rsidP="00351D33">
            <w:pPr>
              <w:rPr>
                <w:sz w:val="20"/>
                <w:szCs w:val="20"/>
              </w:rPr>
            </w:pPr>
            <w:r w:rsidRPr="00911F52">
              <w:rPr>
                <w:sz w:val="20"/>
                <w:szCs w:val="20"/>
              </w:rPr>
              <w:t>5.1.2.c</w:t>
            </w:r>
          </w:p>
          <w:p w14:paraId="4B7923D2" w14:textId="77777777" w:rsidR="00016BBD" w:rsidRPr="00911F52" w:rsidRDefault="00016BBD" w:rsidP="00351D33">
            <w:pPr>
              <w:rPr>
                <w:sz w:val="20"/>
                <w:szCs w:val="20"/>
              </w:rPr>
            </w:pPr>
            <w:r w:rsidRPr="00911F52">
              <w:rPr>
                <w:sz w:val="20"/>
                <w:szCs w:val="20"/>
              </w:rPr>
              <w:t>(I14)</w:t>
            </w:r>
          </w:p>
        </w:tc>
        <w:tc>
          <w:tcPr>
            <w:tcW w:w="1415" w:type="dxa"/>
            <w:shd w:val="clear" w:color="auto" w:fill="auto"/>
          </w:tcPr>
          <w:p w14:paraId="015FFAE5" w14:textId="77777777" w:rsidR="00A930E1" w:rsidRPr="00911F52" w:rsidRDefault="00A930E1" w:rsidP="00351D33">
            <w:pPr>
              <w:rPr>
                <w:sz w:val="20"/>
                <w:szCs w:val="20"/>
              </w:rPr>
            </w:pPr>
            <w:r w:rsidRPr="00911F52">
              <w:rPr>
                <w:sz w:val="20"/>
                <w:szCs w:val="20"/>
              </w:rPr>
              <w:t>Rekonstruēto/ renovēto valsts ūdensnoteku garums</w:t>
            </w:r>
          </w:p>
        </w:tc>
        <w:tc>
          <w:tcPr>
            <w:tcW w:w="1612" w:type="dxa"/>
            <w:shd w:val="clear" w:color="auto" w:fill="auto"/>
          </w:tcPr>
          <w:p w14:paraId="5A28E13B" w14:textId="77777777" w:rsidR="00A930E1" w:rsidRPr="00911F52" w:rsidRDefault="00A930E1" w:rsidP="00351D33">
            <w:pPr>
              <w:rPr>
                <w:sz w:val="20"/>
                <w:szCs w:val="20"/>
              </w:rPr>
            </w:pPr>
            <w:r w:rsidRPr="00911F52">
              <w:rPr>
                <w:sz w:val="20"/>
                <w:szCs w:val="20"/>
              </w:rPr>
              <w:t xml:space="preserve">km </w:t>
            </w:r>
          </w:p>
        </w:tc>
        <w:tc>
          <w:tcPr>
            <w:tcW w:w="1418" w:type="dxa"/>
            <w:shd w:val="clear" w:color="auto" w:fill="auto"/>
          </w:tcPr>
          <w:p w14:paraId="6D557D8F" w14:textId="77777777" w:rsidR="00A930E1" w:rsidRPr="00911F52" w:rsidRDefault="00A930E1" w:rsidP="00351D33">
            <w:pPr>
              <w:rPr>
                <w:sz w:val="20"/>
                <w:szCs w:val="20"/>
              </w:rPr>
            </w:pPr>
            <w:r w:rsidRPr="00911F52">
              <w:rPr>
                <w:sz w:val="20"/>
                <w:szCs w:val="20"/>
              </w:rPr>
              <w:t xml:space="preserve">ERAF </w:t>
            </w:r>
          </w:p>
        </w:tc>
        <w:tc>
          <w:tcPr>
            <w:tcW w:w="1133" w:type="dxa"/>
            <w:shd w:val="clear" w:color="auto" w:fill="auto"/>
          </w:tcPr>
          <w:p w14:paraId="03BEB630" w14:textId="77777777" w:rsidR="00A930E1" w:rsidRPr="00911F52" w:rsidRDefault="00A930E1" w:rsidP="00351D33">
            <w:pPr>
              <w:rPr>
                <w:sz w:val="20"/>
                <w:szCs w:val="20"/>
              </w:rPr>
            </w:pPr>
            <w:r w:rsidRPr="00911F52">
              <w:rPr>
                <w:sz w:val="20"/>
                <w:szCs w:val="20"/>
              </w:rPr>
              <w:t>3</w:t>
            </w:r>
            <w:r w:rsidR="002E007D" w:rsidRPr="00911F52">
              <w:rPr>
                <w:sz w:val="20"/>
                <w:szCs w:val="20"/>
              </w:rPr>
              <w:t>42</w:t>
            </w:r>
          </w:p>
        </w:tc>
        <w:tc>
          <w:tcPr>
            <w:tcW w:w="1082" w:type="dxa"/>
            <w:shd w:val="clear" w:color="auto" w:fill="auto"/>
          </w:tcPr>
          <w:p w14:paraId="465FFDD1" w14:textId="77777777" w:rsidR="00A930E1" w:rsidRPr="00911F52" w:rsidRDefault="00A930E1" w:rsidP="00351D33">
            <w:pPr>
              <w:rPr>
                <w:sz w:val="20"/>
                <w:szCs w:val="20"/>
              </w:rPr>
            </w:pPr>
            <w:r w:rsidRPr="00911F52">
              <w:rPr>
                <w:sz w:val="20"/>
                <w:szCs w:val="20"/>
              </w:rPr>
              <w:t>Projektu dati</w:t>
            </w:r>
          </w:p>
        </w:tc>
        <w:tc>
          <w:tcPr>
            <w:tcW w:w="1134" w:type="dxa"/>
          </w:tcPr>
          <w:p w14:paraId="6B992579" w14:textId="77777777" w:rsidR="00A930E1" w:rsidRPr="00911F52" w:rsidDel="003802A4" w:rsidRDefault="00587A96" w:rsidP="00351D33">
            <w:pPr>
              <w:rPr>
                <w:sz w:val="20"/>
                <w:szCs w:val="20"/>
              </w:rPr>
            </w:pPr>
            <w:r w:rsidRPr="00911F52">
              <w:rPr>
                <w:sz w:val="20"/>
                <w:szCs w:val="20"/>
              </w:rPr>
              <w:t>Pēc projektu realizācijas</w:t>
            </w:r>
          </w:p>
        </w:tc>
      </w:tr>
    </w:tbl>
    <w:p w14:paraId="36ECCC75" w14:textId="77777777" w:rsidR="00A930E1" w:rsidRPr="00911F52" w:rsidRDefault="00A930E1" w:rsidP="002A38B3">
      <w:pPr>
        <w:widowControl w:val="0"/>
        <w:autoSpaceDE w:val="0"/>
        <w:autoSpaceDN w:val="0"/>
        <w:adjustRightInd w:val="0"/>
        <w:jc w:val="both"/>
        <w:rPr>
          <w:szCs w:val="24"/>
        </w:rPr>
      </w:pPr>
    </w:p>
    <w:p w14:paraId="356C8097" w14:textId="77777777" w:rsidR="00A930E1" w:rsidRPr="00911F52" w:rsidRDefault="00A930E1" w:rsidP="00DB28B0">
      <w:pPr>
        <w:widowControl w:val="0"/>
        <w:numPr>
          <w:ilvl w:val="0"/>
          <w:numId w:val="6"/>
        </w:numPr>
        <w:autoSpaceDE w:val="0"/>
        <w:autoSpaceDN w:val="0"/>
        <w:adjustRightInd w:val="0"/>
        <w:ind w:left="567" w:hanging="567"/>
        <w:jc w:val="both"/>
        <w:rPr>
          <w:szCs w:val="24"/>
        </w:rPr>
      </w:pPr>
      <w:r w:rsidRPr="00911F52">
        <w:rPr>
          <w:b/>
          <w:szCs w:val="24"/>
        </w:rPr>
        <w:t>5.2.ieguldījumu prioritāte</w:t>
      </w:r>
      <w:r w:rsidRPr="00911F52">
        <w:rPr>
          <w:szCs w:val="24"/>
        </w:rPr>
        <w:t xml:space="preserve">: </w:t>
      </w:r>
      <w:r w:rsidRPr="00911F52">
        <w:rPr>
          <w:rFonts w:eastAsia="Tahoma"/>
        </w:rPr>
        <w:t xml:space="preserve">investēt atkritumu apsaimniekošanas nozarē, lai ievērotu Savienības </w:t>
      </w:r>
      <w:r w:rsidRPr="00911F52">
        <w:rPr>
          <w:rFonts w:eastAsia="Tahoma"/>
          <w:i/>
        </w:rPr>
        <w:t>acquis</w:t>
      </w:r>
      <w:r w:rsidRPr="00911F52">
        <w:rPr>
          <w:rFonts w:eastAsia="Tahoma"/>
        </w:rPr>
        <w:t xml:space="preserve"> noteiktās prasības vides jomā un nodrošinātu dalībvalstu identificētās vajadzības pēc investīcijām, kas pārsniedz minētās prasības</w:t>
      </w:r>
      <w:r w:rsidR="00D03A05" w:rsidRPr="00911F52">
        <w:rPr>
          <w:rFonts w:eastAsia="Tahoma"/>
        </w:rPr>
        <w:t xml:space="preserve">; </w:t>
      </w:r>
      <w:r w:rsidRPr="00911F52">
        <w:rPr>
          <w:szCs w:val="24"/>
        </w:rPr>
        <w:t>vides saglabāšana un aizsardzība un resursu efektīvas izmantošanas veicināšana.</w:t>
      </w:r>
    </w:p>
    <w:p w14:paraId="1E8E03C3" w14:textId="77777777" w:rsidR="00A930E1" w:rsidRPr="00911F52" w:rsidRDefault="00A930E1" w:rsidP="005640E3">
      <w:pPr>
        <w:widowControl w:val="0"/>
        <w:autoSpaceDE w:val="0"/>
        <w:autoSpaceDN w:val="0"/>
        <w:adjustRightInd w:val="0"/>
        <w:ind w:left="567" w:hanging="567"/>
        <w:jc w:val="both"/>
        <w:rPr>
          <w:szCs w:val="24"/>
        </w:rPr>
      </w:pPr>
    </w:p>
    <w:p w14:paraId="493320B0" w14:textId="77777777" w:rsidR="00A930E1" w:rsidRPr="00911F52" w:rsidRDefault="00A930E1" w:rsidP="00DB28B0">
      <w:pPr>
        <w:numPr>
          <w:ilvl w:val="0"/>
          <w:numId w:val="6"/>
        </w:numPr>
        <w:ind w:left="567" w:hanging="567"/>
        <w:jc w:val="both"/>
        <w:rPr>
          <w:szCs w:val="24"/>
        </w:rPr>
      </w:pPr>
      <w:r w:rsidRPr="00911F52">
        <w:rPr>
          <w:b/>
          <w:szCs w:val="24"/>
        </w:rPr>
        <w:t>5.2.1.</w:t>
      </w:r>
      <w:r w:rsidR="00B7462E" w:rsidRPr="00911F52">
        <w:rPr>
          <w:b/>
          <w:szCs w:val="24"/>
        </w:rPr>
        <w:t>SAM</w:t>
      </w:r>
      <w:r w:rsidRPr="00911F52">
        <w:rPr>
          <w:b/>
          <w:szCs w:val="24"/>
        </w:rPr>
        <w:t>:</w:t>
      </w:r>
      <w:r w:rsidRPr="00911F52">
        <w:rPr>
          <w:szCs w:val="24"/>
        </w:rPr>
        <w:t xml:space="preserve"> </w:t>
      </w:r>
      <w:r w:rsidR="00B36E6C" w:rsidRPr="00911F52">
        <w:rPr>
          <w:b/>
          <w:szCs w:val="24"/>
        </w:rPr>
        <w:t>v</w:t>
      </w:r>
      <w:r w:rsidR="007C1D9A" w:rsidRPr="00911F52">
        <w:rPr>
          <w:b/>
          <w:szCs w:val="24"/>
        </w:rPr>
        <w:t>eicināt</w:t>
      </w:r>
      <w:r w:rsidRPr="00911F52">
        <w:rPr>
          <w:b/>
          <w:szCs w:val="24"/>
        </w:rPr>
        <w:t xml:space="preserve"> dažāda veida atkritumu atkārtotu izmantošanu, pārstrādi un reģenerāciju.</w:t>
      </w:r>
    </w:p>
    <w:p w14:paraId="4979D967" w14:textId="77777777" w:rsidR="00A930E1" w:rsidRPr="00911F52" w:rsidRDefault="00A930E1" w:rsidP="00DB28B0">
      <w:pPr>
        <w:pStyle w:val="ListParagraph"/>
        <w:numPr>
          <w:ilvl w:val="0"/>
          <w:numId w:val="6"/>
        </w:numPr>
        <w:ind w:left="567" w:hanging="567"/>
        <w:jc w:val="both"/>
        <w:rPr>
          <w:szCs w:val="24"/>
        </w:rPr>
      </w:pPr>
      <w:r w:rsidRPr="00911F52">
        <w:rPr>
          <w:szCs w:val="24"/>
        </w:rPr>
        <w:t xml:space="preserve">SAM paredzētas darbības veicinās vides </w:t>
      </w:r>
      <w:r w:rsidRPr="00911F52">
        <w:rPr>
          <w:i/>
          <w:iCs/>
          <w:szCs w:val="24"/>
        </w:rPr>
        <w:t>acquis</w:t>
      </w:r>
      <w:r w:rsidRPr="00911F52">
        <w:rPr>
          <w:szCs w:val="24"/>
        </w:rPr>
        <w:t xml:space="preserve"> prasību izpildi atkritumu jomā (piemēram, Direktīva 2008/98/EK, Direktīva 1999/31/EK, Direktīva 94/62/EK, </w:t>
      </w:r>
      <w:r w:rsidRPr="00911F52">
        <w:rPr>
          <w:szCs w:val="24"/>
          <w:lang w:bidi="sa-IN"/>
        </w:rPr>
        <w:t xml:space="preserve">Direktīva 2012/19/EK, </w:t>
      </w:r>
      <w:r w:rsidR="008019F2" w:rsidRPr="00911F52">
        <w:rPr>
          <w:szCs w:val="24"/>
        </w:rPr>
        <w:t>2000/53/EK ut</w:t>
      </w:r>
      <w:r w:rsidRPr="00911F52">
        <w:rPr>
          <w:szCs w:val="24"/>
        </w:rPr>
        <w:t xml:space="preserve">t.), it īpaši attiecībā uz atkritumu pārstrādi. </w:t>
      </w:r>
    </w:p>
    <w:p w14:paraId="6296199C" w14:textId="77777777" w:rsidR="00A930E1" w:rsidRPr="00911F52" w:rsidRDefault="00A930E1" w:rsidP="00757E5F">
      <w:pPr>
        <w:pStyle w:val="ListParagraph"/>
        <w:numPr>
          <w:ilvl w:val="0"/>
          <w:numId w:val="6"/>
        </w:numPr>
        <w:jc w:val="both"/>
        <w:rPr>
          <w:szCs w:val="24"/>
        </w:rPr>
      </w:pPr>
      <w:r w:rsidRPr="00911F52">
        <w:rPr>
          <w:szCs w:val="24"/>
        </w:rPr>
        <w:t xml:space="preserve"> Ievērojot atkritumu pārstrādes un apglabāšanas mērķi </w:t>
      </w:r>
      <w:r w:rsidR="00E3291A" w:rsidRPr="00911F52">
        <w:rPr>
          <w:rStyle w:val="st"/>
        </w:rPr>
        <w:t>–</w:t>
      </w:r>
      <w:r w:rsidRPr="00911F52">
        <w:rPr>
          <w:szCs w:val="24"/>
        </w:rPr>
        <w:t xml:space="preserve"> palielināt atkritumu sagatavošanu dažādu materiālu otrreizējai lietošanai un citu atkritumos esošo materiālu pārstrādei, nodrošinot, ka atkritumi pēc iespējas tiek atgriezti atpakaļ ekonomiska</w:t>
      </w:r>
      <w:r w:rsidR="008019F2" w:rsidRPr="00911F52">
        <w:rPr>
          <w:szCs w:val="24"/>
        </w:rPr>
        <w:t>jā apritē</w:t>
      </w:r>
      <w:r w:rsidR="00757E5F" w:rsidRPr="00911F52">
        <w:rPr>
          <w:szCs w:val="24"/>
        </w:rPr>
        <w:t xml:space="preserve">-  SAM paredz atkritumu </w:t>
      </w:r>
      <w:r w:rsidR="00757E5F" w:rsidRPr="00911F52">
        <w:rPr>
          <w:szCs w:val="24"/>
        </w:rPr>
        <w:lastRenderedPageBreak/>
        <w:t>saimniecības attīstību</w:t>
      </w:r>
      <w:r w:rsidR="008019F2" w:rsidRPr="00911F52">
        <w:rPr>
          <w:szCs w:val="24"/>
        </w:rPr>
        <w:t>,</w:t>
      </w:r>
      <w:r w:rsidRPr="00911F52">
        <w:rPr>
          <w:szCs w:val="24"/>
        </w:rPr>
        <w:t xml:space="preserve"> ieguldot investīcijas dalītas atkritumu vākšanas sistēmas attīstībā, atd</w:t>
      </w:r>
      <w:r w:rsidR="008019F2" w:rsidRPr="00911F52">
        <w:rPr>
          <w:szCs w:val="24"/>
        </w:rPr>
        <w:t>alot pārstrādājamo iepakojumu,</w:t>
      </w:r>
      <w:r w:rsidRPr="00911F52">
        <w:rPr>
          <w:szCs w:val="24"/>
        </w:rPr>
        <w:t xml:space="preserve"> </w:t>
      </w:r>
      <w:r w:rsidR="00897A87" w:rsidRPr="00911F52">
        <w:rPr>
          <w:szCs w:val="24"/>
        </w:rPr>
        <w:t>kā arī</w:t>
      </w:r>
      <w:r w:rsidRPr="00911F52">
        <w:rPr>
          <w:szCs w:val="24"/>
        </w:rPr>
        <w:t xml:space="preserve"> </w:t>
      </w:r>
      <w:r w:rsidR="008019F2" w:rsidRPr="00911F52">
        <w:rPr>
          <w:szCs w:val="24"/>
        </w:rPr>
        <w:t>veicinot</w:t>
      </w:r>
      <w:r w:rsidRPr="00911F52">
        <w:rPr>
          <w:szCs w:val="24"/>
        </w:rPr>
        <w:t xml:space="preserve"> atkritumu</w:t>
      </w:r>
      <w:r w:rsidR="008019F2" w:rsidRPr="00911F52">
        <w:rPr>
          <w:szCs w:val="24"/>
        </w:rPr>
        <w:t xml:space="preserve"> </w:t>
      </w:r>
      <w:r w:rsidR="00757E5F" w:rsidRPr="00911F52">
        <w:rPr>
          <w:szCs w:val="24"/>
        </w:rPr>
        <w:t xml:space="preserve">apstrādes un </w:t>
      </w:r>
      <w:r w:rsidR="008019F2" w:rsidRPr="00911F52">
        <w:rPr>
          <w:szCs w:val="24"/>
        </w:rPr>
        <w:t xml:space="preserve">pārstrādes jaudas palielināšanu Latvijā un </w:t>
      </w:r>
      <w:r w:rsidRPr="00911F52">
        <w:rPr>
          <w:szCs w:val="24"/>
        </w:rPr>
        <w:t>no atkr</w:t>
      </w:r>
      <w:r w:rsidR="008019F2" w:rsidRPr="00911F52">
        <w:rPr>
          <w:szCs w:val="24"/>
        </w:rPr>
        <w:t>itumiem iegūtā kurināmā ražošanu un tā turpmāku izmantošanu</w:t>
      </w:r>
      <w:r w:rsidRPr="00911F52">
        <w:rPr>
          <w:szCs w:val="24"/>
        </w:rPr>
        <w:t xml:space="preserve"> enerģijas ražošanai.</w:t>
      </w:r>
    </w:p>
    <w:p w14:paraId="336163AB" w14:textId="77777777" w:rsidR="00A930E1" w:rsidRPr="00911F52" w:rsidRDefault="00A930E1" w:rsidP="00351D33">
      <w:pPr>
        <w:pStyle w:val="ListParagraph"/>
        <w:ind w:left="528"/>
        <w:jc w:val="both"/>
      </w:pPr>
    </w:p>
    <w:p w14:paraId="3A396379" w14:textId="77777777" w:rsidR="00A930E1" w:rsidRPr="00911F52" w:rsidRDefault="00A930E1"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w:t>
      </w:r>
      <w:r w:rsidR="0028229C" w:rsidRPr="00911F52">
        <w:rPr>
          <w:rFonts w:ascii="Times New Roman" w:hAnsi="Times New Roman" w:cs="Times New Roman"/>
          <w:color w:val="auto"/>
          <w:sz w:val="20"/>
          <w:szCs w:val="20"/>
          <w:lang w:val="lv-LV"/>
        </w:rPr>
        <w:t>5.</w:t>
      </w:r>
      <w:r w:rsidRPr="00911F52">
        <w:rPr>
          <w:rFonts w:ascii="Times New Roman" w:hAnsi="Times New Roman" w:cs="Times New Roman"/>
          <w:color w:val="auto"/>
          <w:sz w:val="20"/>
          <w:szCs w:val="20"/>
          <w:lang w:val="lv-LV"/>
        </w:rPr>
        <w:t xml:space="preserve">4. (3) </w:t>
      </w:r>
    </w:p>
    <w:p w14:paraId="46A9F651" w14:textId="77777777" w:rsidR="00A930E1" w:rsidRPr="00911F52" w:rsidRDefault="00A930E1" w:rsidP="00351D33">
      <w:pPr>
        <w:jc w:val="center"/>
        <w:rPr>
          <w:b/>
        </w:rPr>
      </w:pPr>
      <w:r w:rsidRPr="00911F52">
        <w:rPr>
          <w:b/>
        </w:rPr>
        <w:t>KF specifiskais rezultāta rādītājs</w:t>
      </w:r>
    </w:p>
    <w:p w14:paraId="015B67B5" w14:textId="77777777" w:rsidR="00A930E1" w:rsidRPr="00911F52" w:rsidRDefault="00A930E1" w:rsidP="00351D33">
      <w:pPr>
        <w:ind w:left="528"/>
        <w:jc w:val="both"/>
      </w:pP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560"/>
        <w:gridCol w:w="1166"/>
        <w:gridCol w:w="1500"/>
        <w:gridCol w:w="1498"/>
        <w:gridCol w:w="1500"/>
        <w:gridCol w:w="1529"/>
      </w:tblGrid>
      <w:tr w:rsidR="00A478AB" w:rsidRPr="00911F52" w14:paraId="021DD1EE" w14:textId="77777777" w:rsidTr="00911F52">
        <w:trPr>
          <w:tblHeader/>
          <w:jc w:val="center"/>
        </w:trPr>
        <w:tc>
          <w:tcPr>
            <w:tcW w:w="443" w:type="pct"/>
            <w:shd w:val="clear" w:color="auto" w:fill="F2F2F2"/>
            <w:vAlign w:val="center"/>
          </w:tcPr>
          <w:p w14:paraId="2AA63BE9" w14:textId="77777777" w:rsidR="00A930E1" w:rsidRPr="00911F52" w:rsidRDefault="00A930E1" w:rsidP="00351D33">
            <w:pPr>
              <w:jc w:val="center"/>
              <w:rPr>
                <w:sz w:val="20"/>
                <w:szCs w:val="20"/>
              </w:rPr>
            </w:pPr>
            <w:r w:rsidRPr="00911F52">
              <w:rPr>
                <w:sz w:val="20"/>
                <w:szCs w:val="20"/>
              </w:rPr>
              <w:t>ID</w:t>
            </w:r>
          </w:p>
        </w:tc>
        <w:tc>
          <w:tcPr>
            <w:tcW w:w="812" w:type="pct"/>
            <w:shd w:val="clear" w:color="auto" w:fill="F2F2F2"/>
            <w:vAlign w:val="center"/>
          </w:tcPr>
          <w:p w14:paraId="4655131E" w14:textId="77777777" w:rsidR="00A930E1" w:rsidRPr="00911F52" w:rsidRDefault="00A930E1" w:rsidP="00351D33">
            <w:pPr>
              <w:jc w:val="center"/>
              <w:rPr>
                <w:sz w:val="20"/>
                <w:szCs w:val="20"/>
              </w:rPr>
            </w:pPr>
            <w:r w:rsidRPr="00911F52">
              <w:rPr>
                <w:sz w:val="20"/>
                <w:szCs w:val="20"/>
              </w:rPr>
              <w:t>Rādītājs</w:t>
            </w:r>
          </w:p>
        </w:tc>
        <w:tc>
          <w:tcPr>
            <w:tcW w:w="607" w:type="pct"/>
            <w:shd w:val="clear" w:color="auto" w:fill="F2F2F2"/>
            <w:vAlign w:val="center"/>
          </w:tcPr>
          <w:p w14:paraId="48CB3117" w14:textId="77777777" w:rsidR="00A930E1" w:rsidRPr="00911F52" w:rsidRDefault="00A930E1" w:rsidP="00351D33">
            <w:pPr>
              <w:jc w:val="center"/>
              <w:rPr>
                <w:sz w:val="20"/>
                <w:szCs w:val="20"/>
              </w:rPr>
            </w:pPr>
            <w:r w:rsidRPr="00911F52">
              <w:rPr>
                <w:sz w:val="20"/>
                <w:szCs w:val="20"/>
              </w:rPr>
              <w:t>Mērvienība</w:t>
            </w:r>
          </w:p>
        </w:tc>
        <w:tc>
          <w:tcPr>
            <w:tcW w:w="781" w:type="pct"/>
            <w:shd w:val="clear" w:color="auto" w:fill="F2F2F2"/>
            <w:vAlign w:val="center"/>
          </w:tcPr>
          <w:p w14:paraId="36271094" w14:textId="77777777" w:rsidR="00A930E1" w:rsidRPr="00911F52" w:rsidRDefault="00A930E1" w:rsidP="00351D33">
            <w:pPr>
              <w:jc w:val="center"/>
              <w:rPr>
                <w:sz w:val="20"/>
                <w:szCs w:val="20"/>
              </w:rPr>
            </w:pPr>
            <w:r w:rsidRPr="00911F52">
              <w:rPr>
                <w:sz w:val="20"/>
                <w:szCs w:val="20"/>
              </w:rPr>
              <w:t>Sākotnējā vērtība</w:t>
            </w:r>
          </w:p>
          <w:p w14:paraId="13B3D3B6" w14:textId="77777777" w:rsidR="00A930E1" w:rsidRPr="00911F52" w:rsidRDefault="00A930E1" w:rsidP="00351D33">
            <w:pPr>
              <w:jc w:val="center"/>
              <w:rPr>
                <w:sz w:val="20"/>
                <w:szCs w:val="20"/>
              </w:rPr>
            </w:pPr>
            <w:r w:rsidRPr="00911F52">
              <w:rPr>
                <w:sz w:val="20"/>
                <w:szCs w:val="20"/>
              </w:rPr>
              <w:t>(201</w:t>
            </w:r>
            <w:r w:rsidR="00B834CF" w:rsidRPr="00911F52">
              <w:rPr>
                <w:sz w:val="20"/>
                <w:szCs w:val="20"/>
              </w:rPr>
              <w:t>0</w:t>
            </w:r>
            <w:r w:rsidRPr="00911F52">
              <w:rPr>
                <w:sz w:val="20"/>
                <w:szCs w:val="20"/>
              </w:rPr>
              <w:t>.</w:t>
            </w:r>
            <w:r w:rsidR="001035BE" w:rsidRPr="00911F52">
              <w:rPr>
                <w:sz w:val="20"/>
                <w:szCs w:val="20"/>
              </w:rPr>
              <w:t> </w:t>
            </w:r>
            <w:r w:rsidRPr="00911F52">
              <w:rPr>
                <w:sz w:val="20"/>
                <w:szCs w:val="20"/>
              </w:rPr>
              <w:t>gadā)</w:t>
            </w:r>
          </w:p>
        </w:tc>
        <w:tc>
          <w:tcPr>
            <w:tcW w:w="780" w:type="pct"/>
            <w:shd w:val="clear" w:color="auto" w:fill="F2F2F2"/>
            <w:vAlign w:val="center"/>
          </w:tcPr>
          <w:p w14:paraId="74CDADB4" w14:textId="77777777" w:rsidR="00A930E1" w:rsidRPr="00911F52" w:rsidRDefault="00A930E1" w:rsidP="00351D33">
            <w:pPr>
              <w:jc w:val="center"/>
              <w:rPr>
                <w:sz w:val="20"/>
                <w:szCs w:val="20"/>
              </w:rPr>
            </w:pPr>
            <w:r w:rsidRPr="00911F52">
              <w:rPr>
                <w:sz w:val="20"/>
                <w:szCs w:val="20"/>
              </w:rPr>
              <w:t>Plānotā vērtība (2023.</w:t>
            </w:r>
            <w:r w:rsidR="001035BE" w:rsidRPr="00911F52">
              <w:rPr>
                <w:sz w:val="20"/>
                <w:szCs w:val="20"/>
              </w:rPr>
              <w:t> </w:t>
            </w:r>
            <w:r w:rsidRPr="00911F52">
              <w:rPr>
                <w:sz w:val="20"/>
                <w:szCs w:val="20"/>
              </w:rPr>
              <w:t>gadā)</w:t>
            </w:r>
          </w:p>
        </w:tc>
        <w:tc>
          <w:tcPr>
            <w:tcW w:w="781" w:type="pct"/>
            <w:shd w:val="clear" w:color="auto" w:fill="F2F2F2"/>
            <w:vAlign w:val="center"/>
          </w:tcPr>
          <w:p w14:paraId="118DC243" w14:textId="77777777" w:rsidR="00A930E1" w:rsidRPr="00911F52" w:rsidRDefault="00A930E1" w:rsidP="00351D33">
            <w:pPr>
              <w:jc w:val="center"/>
              <w:rPr>
                <w:sz w:val="20"/>
                <w:szCs w:val="20"/>
              </w:rPr>
            </w:pPr>
            <w:r w:rsidRPr="00911F52">
              <w:rPr>
                <w:sz w:val="20"/>
                <w:szCs w:val="20"/>
              </w:rPr>
              <w:t>Datu avots</w:t>
            </w:r>
          </w:p>
        </w:tc>
        <w:tc>
          <w:tcPr>
            <w:tcW w:w="797" w:type="pct"/>
            <w:shd w:val="clear" w:color="auto" w:fill="F2F2F2"/>
            <w:vAlign w:val="center"/>
          </w:tcPr>
          <w:p w14:paraId="06623F2A" w14:textId="77777777" w:rsidR="00A930E1" w:rsidRPr="00911F52" w:rsidRDefault="00A930E1" w:rsidP="00351D33">
            <w:pPr>
              <w:jc w:val="center"/>
              <w:rPr>
                <w:sz w:val="20"/>
                <w:szCs w:val="20"/>
              </w:rPr>
            </w:pPr>
            <w:r w:rsidRPr="00911F52">
              <w:rPr>
                <w:sz w:val="20"/>
                <w:szCs w:val="20"/>
              </w:rPr>
              <w:t>Ziņošanas biežums</w:t>
            </w:r>
          </w:p>
        </w:tc>
      </w:tr>
      <w:tr w:rsidR="00A930E1" w:rsidRPr="00911F52" w14:paraId="2059A164" w14:textId="77777777" w:rsidTr="00911F52">
        <w:trPr>
          <w:jc w:val="center"/>
        </w:trPr>
        <w:tc>
          <w:tcPr>
            <w:tcW w:w="443" w:type="pct"/>
            <w:shd w:val="clear" w:color="auto" w:fill="auto"/>
          </w:tcPr>
          <w:p w14:paraId="4D0B3642" w14:textId="77777777" w:rsidR="00A930E1" w:rsidRPr="00911F52" w:rsidRDefault="00A930E1" w:rsidP="00351D33">
            <w:pPr>
              <w:rPr>
                <w:sz w:val="20"/>
                <w:szCs w:val="20"/>
              </w:rPr>
            </w:pPr>
            <w:r w:rsidRPr="00911F52">
              <w:rPr>
                <w:sz w:val="20"/>
                <w:szCs w:val="20"/>
              </w:rPr>
              <w:t>5.2.1.a</w:t>
            </w:r>
          </w:p>
          <w:p w14:paraId="422D4E8E" w14:textId="77777777" w:rsidR="00016BBD" w:rsidRPr="00911F52" w:rsidRDefault="00016BBD" w:rsidP="00351D33">
            <w:pPr>
              <w:rPr>
                <w:sz w:val="20"/>
                <w:szCs w:val="20"/>
              </w:rPr>
            </w:pPr>
            <w:r w:rsidRPr="00911F52">
              <w:rPr>
                <w:sz w:val="20"/>
                <w:szCs w:val="20"/>
              </w:rPr>
              <w:t>(R24)</w:t>
            </w:r>
          </w:p>
        </w:tc>
        <w:tc>
          <w:tcPr>
            <w:tcW w:w="812" w:type="pct"/>
            <w:shd w:val="clear" w:color="auto" w:fill="auto"/>
            <w:vAlign w:val="center"/>
          </w:tcPr>
          <w:p w14:paraId="5F2B807D" w14:textId="77777777" w:rsidR="00A930E1" w:rsidRPr="00911F52" w:rsidRDefault="00A930E1" w:rsidP="00351D33">
            <w:pPr>
              <w:rPr>
                <w:sz w:val="20"/>
                <w:szCs w:val="20"/>
              </w:rPr>
            </w:pPr>
            <w:r w:rsidRPr="00911F52">
              <w:rPr>
                <w:sz w:val="20"/>
                <w:szCs w:val="20"/>
              </w:rPr>
              <w:t>Pārstrādei un reģenerācijai nodoto atkritumu daudzums attiecībā pret attiecīgajā gadā radīto atkritumu daudzumu</w:t>
            </w:r>
            <w:r w:rsidRPr="00911F52">
              <w:rPr>
                <w:rStyle w:val="FootnoteReference"/>
                <w:sz w:val="20"/>
                <w:szCs w:val="20"/>
              </w:rPr>
              <w:footnoteReference w:id="52"/>
            </w:r>
          </w:p>
        </w:tc>
        <w:tc>
          <w:tcPr>
            <w:tcW w:w="607" w:type="pct"/>
            <w:shd w:val="clear" w:color="auto" w:fill="auto"/>
            <w:vAlign w:val="center"/>
          </w:tcPr>
          <w:p w14:paraId="22ED32A0" w14:textId="77777777" w:rsidR="00A930E1" w:rsidRPr="00911F52" w:rsidRDefault="00A930E1" w:rsidP="00351D33">
            <w:pPr>
              <w:rPr>
                <w:sz w:val="20"/>
                <w:szCs w:val="20"/>
              </w:rPr>
            </w:pPr>
            <w:r w:rsidRPr="00911F52">
              <w:rPr>
                <w:sz w:val="20"/>
                <w:szCs w:val="20"/>
              </w:rPr>
              <w:t>%</w:t>
            </w:r>
          </w:p>
        </w:tc>
        <w:tc>
          <w:tcPr>
            <w:tcW w:w="781" w:type="pct"/>
            <w:shd w:val="clear" w:color="auto" w:fill="auto"/>
            <w:vAlign w:val="center"/>
          </w:tcPr>
          <w:p w14:paraId="00BBD73B" w14:textId="77777777" w:rsidR="00A930E1" w:rsidRPr="00911F52" w:rsidRDefault="00A930E1" w:rsidP="00351D33">
            <w:pPr>
              <w:rPr>
                <w:sz w:val="20"/>
                <w:szCs w:val="20"/>
              </w:rPr>
            </w:pPr>
            <w:r w:rsidRPr="00911F52">
              <w:rPr>
                <w:sz w:val="20"/>
                <w:szCs w:val="20"/>
              </w:rPr>
              <w:t>24</w:t>
            </w:r>
          </w:p>
        </w:tc>
        <w:tc>
          <w:tcPr>
            <w:tcW w:w="780" w:type="pct"/>
            <w:shd w:val="clear" w:color="auto" w:fill="auto"/>
            <w:vAlign w:val="center"/>
          </w:tcPr>
          <w:p w14:paraId="413CA144" w14:textId="77777777" w:rsidR="00A930E1" w:rsidRPr="00911F52" w:rsidRDefault="00A930E1" w:rsidP="00351D33">
            <w:pPr>
              <w:rPr>
                <w:sz w:val="20"/>
                <w:szCs w:val="20"/>
              </w:rPr>
            </w:pPr>
            <w:r w:rsidRPr="00911F52">
              <w:rPr>
                <w:sz w:val="20"/>
                <w:szCs w:val="20"/>
              </w:rPr>
              <w:t>59</w:t>
            </w:r>
          </w:p>
        </w:tc>
        <w:tc>
          <w:tcPr>
            <w:tcW w:w="781" w:type="pct"/>
            <w:shd w:val="clear" w:color="auto" w:fill="auto"/>
            <w:vAlign w:val="center"/>
          </w:tcPr>
          <w:p w14:paraId="4E037556" w14:textId="77777777" w:rsidR="00A930E1" w:rsidRPr="00911F52" w:rsidRDefault="00A930E1" w:rsidP="00351D33">
            <w:pPr>
              <w:rPr>
                <w:sz w:val="20"/>
                <w:szCs w:val="20"/>
              </w:rPr>
            </w:pPr>
            <w:r w:rsidRPr="00911F52">
              <w:rPr>
                <w:sz w:val="20"/>
                <w:szCs w:val="20"/>
              </w:rPr>
              <w:t>Informācija no statistiskajiem pārskatiem</w:t>
            </w:r>
          </w:p>
          <w:p w14:paraId="75B93C0E" w14:textId="77777777" w:rsidR="00A930E1" w:rsidRPr="00911F52" w:rsidRDefault="00A930E1" w:rsidP="00351D33">
            <w:pPr>
              <w:rPr>
                <w:sz w:val="20"/>
                <w:szCs w:val="20"/>
              </w:rPr>
            </w:pPr>
          </w:p>
        </w:tc>
        <w:tc>
          <w:tcPr>
            <w:tcW w:w="797" w:type="pct"/>
            <w:shd w:val="clear" w:color="auto" w:fill="auto"/>
            <w:vAlign w:val="center"/>
          </w:tcPr>
          <w:p w14:paraId="5E41E0CB" w14:textId="77777777" w:rsidR="00A930E1" w:rsidRPr="00911F52" w:rsidRDefault="00A930E1" w:rsidP="00351D33">
            <w:pPr>
              <w:rPr>
                <w:sz w:val="20"/>
                <w:szCs w:val="20"/>
              </w:rPr>
            </w:pPr>
            <w:r w:rsidRPr="00911F52">
              <w:rPr>
                <w:sz w:val="20"/>
                <w:szCs w:val="20"/>
              </w:rPr>
              <w:t>Aktivitātes īstenošanas noslēgumā</w:t>
            </w:r>
          </w:p>
        </w:tc>
      </w:tr>
    </w:tbl>
    <w:p w14:paraId="29914468" w14:textId="77777777" w:rsidR="00A930E1" w:rsidRPr="00911F52" w:rsidRDefault="00A930E1" w:rsidP="00B7462E">
      <w:pPr>
        <w:jc w:val="both"/>
      </w:pPr>
    </w:p>
    <w:p w14:paraId="44FA23C5" w14:textId="77777777" w:rsidR="00A930E1" w:rsidRPr="00911F52" w:rsidRDefault="00A930E1" w:rsidP="00B7462E">
      <w:pPr>
        <w:ind w:left="644" w:hanging="644"/>
        <w:jc w:val="center"/>
        <w:rPr>
          <w:b/>
          <w:szCs w:val="24"/>
        </w:rPr>
      </w:pPr>
      <w:r w:rsidRPr="00911F52">
        <w:rPr>
          <w:b/>
          <w:szCs w:val="24"/>
        </w:rPr>
        <w:t>Ieguldījumu prioritātes apraksts un</w:t>
      </w:r>
      <w:r w:rsidR="001035BE" w:rsidRPr="00911F52">
        <w:rPr>
          <w:b/>
          <w:szCs w:val="24"/>
        </w:rPr>
        <w:t xml:space="preserve"> </w:t>
      </w:r>
      <w:r w:rsidRPr="00911F52">
        <w:rPr>
          <w:b/>
          <w:szCs w:val="24"/>
        </w:rPr>
        <w:t>i</w:t>
      </w:r>
      <w:r w:rsidR="00B7462E" w:rsidRPr="00911F52">
        <w:rPr>
          <w:b/>
          <w:szCs w:val="24"/>
        </w:rPr>
        <w:t>ndikatīvās atbalstāmās darbības</w:t>
      </w:r>
    </w:p>
    <w:p w14:paraId="4B3B1C2D" w14:textId="77777777" w:rsidR="00A930E1" w:rsidRPr="00911F52" w:rsidRDefault="00A930E1" w:rsidP="00DB28B0">
      <w:pPr>
        <w:pStyle w:val="ListParagraph"/>
        <w:numPr>
          <w:ilvl w:val="0"/>
          <w:numId w:val="6"/>
        </w:numPr>
        <w:shd w:val="clear" w:color="auto" w:fill="FFFFFF"/>
        <w:ind w:left="567" w:hanging="567"/>
        <w:jc w:val="both"/>
        <w:rPr>
          <w:szCs w:val="24"/>
        </w:rPr>
      </w:pPr>
      <w:r w:rsidRPr="00911F52">
        <w:rPr>
          <w:bCs/>
        </w:rPr>
        <w:t>Izvērtējot Latvijas iespējas sasniegt atkritumu apsaimniekošanai uzstādītos mērķus, identificētas problēmas atsevišķās jomās:</w:t>
      </w:r>
    </w:p>
    <w:p w14:paraId="35B4BB7F" w14:textId="77777777" w:rsidR="00A930E1" w:rsidRPr="00911F52" w:rsidRDefault="00A930E1" w:rsidP="00E4506D">
      <w:pPr>
        <w:pStyle w:val="ListParagraph"/>
        <w:numPr>
          <w:ilvl w:val="0"/>
          <w:numId w:val="33"/>
        </w:numPr>
        <w:ind w:left="1418"/>
        <w:jc w:val="both"/>
      </w:pPr>
      <w:r w:rsidRPr="00911F52">
        <w:t>uzsāktā atkritumu dalītās vākšanas infrastruktūras izveide nenodrošina:</w:t>
      </w:r>
    </w:p>
    <w:p w14:paraId="7189C61C" w14:textId="77777777" w:rsidR="00A930E1" w:rsidRPr="00911F52" w:rsidRDefault="00A930E1" w:rsidP="00E4506D">
      <w:pPr>
        <w:pStyle w:val="ListParagraph"/>
        <w:numPr>
          <w:ilvl w:val="1"/>
          <w:numId w:val="33"/>
        </w:numPr>
        <w:ind w:left="1701"/>
        <w:jc w:val="both"/>
      </w:pPr>
      <w:r w:rsidRPr="00911F52">
        <w:t>nepieciešamo valsts teritorijas pārklājumu. Atkritumu dalītas savākšanas sistēma papīram, metālam, plastmasai un stiklam nenodrošinās šo pakalpojuma pieejamību visā valsts teritorijā, kā arī problēmas būs sagatavot otrreizējai izmantošanai un pārstrādāt vismaz 50% (pēc svara) mājsaimniecības atkritumos un citās līdzīgās atkritumu plūsmās esošos papīra, metāla, plastmasas un stikla atkritumus (Direktīva 2008/98/EK par atkritumiem un par dažu direktīvu atcelšanu),</w:t>
      </w:r>
    </w:p>
    <w:p w14:paraId="4D820B3E" w14:textId="77777777" w:rsidR="00A930E1" w:rsidRPr="00911F52" w:rsidRDefault="00A930E1" w:rsidP="00E4506D">
      <w:pPr>
        <w:pStyle w:val="ListParagraph"/>
        <w:numPr>
          <w:ilvl w:val="1"/>
          <w:numId w:val="33"/>
        </w:numPr>
        <w:autoSpaceDE w:val="0"/>
        <w:autoSpaceDN w:val="0"/>
        <w:ind w:left="1701"/>
        <w:jc w:val="both"/>
      </w:pPr>
      <w:r w:rsidRPr="00911F52">
        <w:t>priekšnosacījumus iepakojuma un izlietotā iepakojuma reģenerācijai un pārstrādei atbilstoši Direktīvai 94/62/EK par iepakojumu un izlietoto iepakojumu,</w:t>
      </w:r>
    </w:p>
    <w:p w14:paraId="10F63918" w14:textId="77777777" w:rsidR="00A930E1" w:rsidRPr="00911F52" w:rsidRDefault="00A930E1" w:rsidP="00E4506D">
      <w:pPr>
        <w:pStyle w:val="ListParagraph"/>
        <w:numPr>
          <w:ilvl w:val="1"/>
          <w:numId w:val="33"/>
        </w:numPr>
        <w:ind w:left="1701"/>
        <w:jc w:val="both"/>
        <w:rPr>
          <w:sz w:val="20"/>
          <w:szCs w:val="20"/>
        </w:rPr>
      </w:pPr>
      <w:r w:rsidRPr="00911F52">
        <w:t>priekšnosacījumus nolietoto transportlīdzekļu savākšanai, reģenerācijai un pārstrādei atbilstoši Direktīvai 20</w:t>
      </w:r>
      <w:r w:rsidR="009A6EE7" w:rsidRPr="00911F52">
        <w:t>00</w:t>
      </w:r>
      <w:r w:rsidRPr="00911F52">
        <w:t>/</w:t>
      </w:r>
      <w:r w:rsidR="009A6EE7" w:rsidRPr="00911F52">
        <w:t>53</w:t>
      </w:r>
      <w:r w:rsidRPr="00911F52">
        <w:t>/EK par</w:t>
      </w:r>
      <w:r w:rsidR="009A6EE7" w:rsidRPr="00911F52">
        <w:t>nolietotajiem transportlīdzekļiem</w:t>
      </w:r>
      <w:r w:rsidRPr="00911F52">
        <w:t xml:space="preserve">; </w:t>
      </w:r>
    </w:p>
    <w:p w14:paraId="50F912F4" w14:textId="77777777" w:rsidR="00A930E1" w:rsidRPr="00911F52" w:rsidRDefault="00A930E1" w:rsidP="00E4506D">
      <w:pPr>
        <w:pStyle w:val="ListParagraph"/>
        <w:numPr>
          <w:ilvl w:val="0"/>
          <w:numId w:val="33"/>
        </w:numPr>
        <w:ind w:left="1418"/>
        <w:jc w:val="both"/>
      </w:pPr>
      <w:r w:rsidRPr="00911F52">
        <w:t>problemātiski būs samazināt bioloģiski noārdāmo atkritumu daudzumu apglabājamos atkritumos līdz 35% no 1995.gadā apglabātā bioloģiski noārdāmo atkritumu daudzuma (</w:t>
      </w:r>
      <w:r w:rsidR="00345CDD" w:rsidRPr="00911F52">
        <w:t xml:space="preserve">Direktīva </w:t>
      </w:r>
      <w:r w:rsidRPr="00911F52">
        <w:t>1999/31/EK par atkritumu poligoniem</w:t>
      </w:r>
      <w:r w:rsidRPr="00911F52">
        <w:rPr>
          <w:sz w:val="20"/>
          <w:szCs w:val="20"/>
        </w:rPr>
        <w:t>)</w:t>
      </w:r>
      <w:r w:rsidRPr="00911F52">
        <w:t>.</w:t>
      </w:r>
    </w:p>
    <w:p w14:paraId="7E58EE2F" w14:textId="77777777" w:rsidR="00A930E1" w:rsidRPr="00911F52" w:rsidRDefault="00A930E1" w:rsidP="00DB28B0">
      <w:pPr>
        <w:pStyle w:val="ListParagraph"/>
        <w:numPr>
          <w:ilvl w:val="0"/>
          <w:numId w:val="6"/>
        </w:numPr>
        <w:ind w:left="567" w:hanging="567"/>
        <w:jc w:val="both"/>
        <w:rPr>
          <w:szCs w:val="24"/>
        </w:rPr>
      </w:pPr>
      <w:r w:rsidRPr="00911F52">
        <w:rPr>
          <w:szCs w:val="24"/>
        </w:rPr>
        <w:t xml:space="preserve">Latvija daudzos aspektos neizpilda vides </w:t>
      </w:r>
      <w:r w:rsidRPr="00911F52">
        <w:rPr>
          <w:i/>
          <w:szCs w:val="24"/>
        </w:rPr>
        <w:t>acquis</w:t>
      </w:r>
      <w:r w:rsidRPr="00911F52">
        <w:rPr>
          <w:szCs w:val="24"/>
        </w:rPr>
        <w:t xml:space="preserve"> atkritumu jomā (Direktīva 2008/98/EK, Direktīva 1999/31/EK, Direktīva 94/62/EK, Direktīva 2012/19/EK, 2000/53/EK) prasības, it īpaši attiecībā uz atkritumu pārstrādi. 2010.gadā bioloģiski noārdāmie atkritumi radīti 382 099 tonnu apjomā, no kā pārstrādāti 40,11% (direktīvā noteiktais mērķis) </w:t>
      </w:r>
      <w:r w:rsidR="00E3291A" w:rsidRPr="00911F52">
        <w:rPr>
          <w:rStyle w:val="st"/>
        </w:rPr>
        <w:t>–</w:t>
      </w:r>
      <w:r w:rsidRPr="00911F52">
        <w:rPr>
          <w:szCs w:val="24"/>
        </w:rPr>
        <w:t xml:space="preserve"> 65%. Sadzīves (mājsaimniecības) un tiem līdzīgie atkritumi 2010.</w:t>
      </w:r>
      <w:r w:rsidR="00345CDD" w:rsidRPr="00911F52">
        <w:rPr>
          <w:szCs w:val="24"/>
        </w:rPr>
        <w:t> </w:t>
      </w:r>
      <w:r w:rsidRPr="00911F52">
        <w:rPr>
          <w:szCs w:val="24"/>
        </w:rPr>
        <w:t xml:space="preserve">gadā radīti 649 485 tonnu apjomā, no kā pārstrādāti 16,2% (direktīvā noteiktais mērķis </w:t>
      </w:r>
      <w:r w:rsidR="00E3291A" w:rsidRPr="00911F52">
        <w:rPr>
          <w:rStyle w:val="st"/>
        </w:rPr>
        <w:t>–</w:t>
      </w:r>
      <w:r w:rsidRPr="00911F52">
        <w:rPr>
          <w:szCs w:val="24"/>
        </w:rPr>
        <w:t xml:space="preserve"> 50%), savukārt radītais iepakojums apjoms </w:t>
      </w:r>
      <w:r w:rsidR="00345CDD" w:rsidRPr="00911F52">
        <w:rPr>
          <w:szCs w:val="24"/>
        </w:rPr>
        <w:t xml:space="preserve">ir </w:t>
      </w:r>
      <w:r w:rsidRPr="00911F52">
        <w:rPr>
          <w:szCs w:val="24"/>
        </w:rPr>
        <w:t xml:space="preserve">213 906 tonnas, no kā pārstrādāti 48,92% (direktīvā noteiktais mērķis </w:t>
      </w:r>
      <w:r w:rsidR="00E3291A" w:rsidRPr="00911F52">
        <w:rPr>
          <w:rStyle w:val="st"/>
        </w:rPr>
        <w:t>–</w:t>
      </w:r>
      <w:r w:rsidRPr="00911F52">
        <w:rPr>
          <w:szCs w:val="24"/>
        </w:rPr>
        <w:t xml:space="preserve"> 55%). Attiecībā uz nolietotajiem transportlīdzekļiem un elektrisko un elektronisko iekārtu atkritumiem, </w:t>
      </w:r>
      <w:r w:rsidRPr="00911F52">
        <w:rPr>
          <w:szCs w:val="24"/>
        </w:rPr>
        <w:lastRenderedPageBreak/>
        <w:t xml:space="preserve">2010.gadā tika saražotas attiecīgi 10 640 un 5 020 tonnas, savukārt pārstrādāti 85% no savāktā daudzuma (direktīvā noteiktais mērķis nolietotajiem transportlīdzekļiem ir 95% un elektroniskajiem un elektronisko iekārtu atkritumiem </w:t>
      </w:r>
      <w:r w:rsidR="00E3291A" w:rsidRPr="00911F52">
        <w:rPr>
          <w:rStyle w:val="st"/>
        </w:rPr>
        <w:t>–</w:t>
      </w:r>
      <w:r w:rsidRPr="00911F52">
        <w:rPr>
          <w:szCs w:val="24"/>
        </w:rPr>
        <w:t xml:space="preserve"> 85%). </w:t>
      </w:r>
      <w:r w:rsidR="00897A87" w:rsidRPr="00911F52">
        <w:rPr>
          <w:szCs w:val="24"/>
        </w:rPr>
        <w:t xml:space="preserve">Laika posmā līdz 2020.gadam varētu būt sarežģīti sasniegt dalītās savākšanas un pārstrādes mērķus atsevišķām atkritumu plūsmām, it īpaši attiecībā uz Direktīvā 2008/98/EK, Direktīvā 94/62/EK, Direktīvā 2012/19/EK, kā arī </w:t>
      </w:r>
      <w:r w:rsidR="008019F2" w:rsidRPr="00911F52">
        <w:rPr>
          <w:szCs w:val="24"/>
        </w:rPr>
        <w:t xml:space="preserve">Direktīvā </w:t>
      </w:r>
      <w:r w:rsidR="00897A87" w:rsidRPr="00911F52">
        <w:rPr>
          <w:szCs w:val="24"/>
        </w:rPr>
        <w:t xml:space="preserve">1999/31/EK noteikto apjomu. Tomēr, ir plānots, ka </w:t>
      </w:r>
      <w:r w:rsidRPr="00911F52">
        <w:rPr>
          <w:szCs w:val="24"/>
        </w:rPr>
        <w:t>2022.</w:t>
      </w:r>
      <w:r w:rsidR="00345CDD" w:rsidRPr="00911F52">
        <w:rPr>
          <w:szCs w:val="24"/>
        </w:rPr>
        <w:t> </w:t>
      </w:r>
      <w:r w:rsidRPr="00911F52">
        <w:rPr>
          <w:szCs w:val="24"/>
        </w:rPr>
        <w:t>gadā tiks nodrošināta atkritumu apsaimniekošanas jomas direktīvu prasību izpilde 100% apmērā attiecībā uz atsevišķu</w:t>
      </w:r>
      <w:r w:rsidR="00345CDD" w:rsidRPr="00911F52">
        <w:rPr>
          <w:szCs w:val="24"/>
        </w:rPr>
        <w:t xml:space="preserve"> </w:t>
      </w:r>
      <w:r w:rsidRPr="00911F52">
        <w:rPr>
          <w:szCs w:val="24"/>
        </w:rPr>
        <w:t>atkritumu veidu pārstrādi un reģenerāciju.</w:t>
      </w:r>
      <w:r w:rsidRPr="00911F52">
        <w:t xml:space="preserve"> Lai sasniegtu minētos mērķus,</w:t>
      </w:r>
      <w:r w:rsidR="00897A87" w:rsidRPr="00911F52">
        <w:t xml:space="preserve"> normatīvajos aktos pārņemti ES noteiktie mērķi dažādu atkritumu plūsmu savākšanai un pārstrādei, kā arī</w:t>
      </w:r>
      <w:r w:rsidR="000430E7" w:rsidRPr="00911F52">
        <w:t xml:space="preserve"> tiks izmantoti KP</w:t>
      </w:r>
      <w:r w:rsidRPr="00911F52">
        <w:t xml:space="preserve"> fondu līdzekļi, kas ļaus nodrošināt daļu no šo mērķu īstenošanas apjomiem Lai pilnībā sasniegtu direktīvu prasības, ir izstrādāta valsts politika, kas</w:t>
      </w:r>
      <w:r w:rsidR="009A6EE7" w:rsidRPr="00911F52">
        <w:t xml:space="preserve">, </w:t>
      </w:r>
      <w:r w:rsidR="0069377B" w:rsidRPr="00911F52">
        <w:t>tostarp, noteikta Valsts atkritumu apsaimniekošanas plānā, kas</w:t>
      </w:r>
      <w:r w:rsidRPr="00911F52">
        <w:t xml:space="preserve"> paredz piesaistīt gan komersantu, gan pašvaldību ieguldījumus atkritumu apsaimniekošanas jomā</w:t>
      </w:r>
      <w:r w:rsidR="0069377B" w:rsidRPr="00911F52">
        <w:t>. Tāpat Latvijas normatīvajos aktos ir noteikta atkritumu apsaimniekošanā iesaistīto iestāžu un komersantu pienākumi un atbildība attiecībā uz direktīvās noteikto mērķu izpildi,</w:t>
      </w:r>
      <w:r w:rsidRPr="00911F52">
        <w:t xml:space="preserve"> tajā skaitā, īstenojot paplašināto ražotāja atbildību. </w:t>
      </w:r>
      <w:r w:rsidR="0069377B" w:rsidRPr="00911F52">
        <w:t>Ražotāja atbildība ir noteikta par atsevišķu veidu preču atkritumu savākšanas, pārstrādes un reģenerācijas nodrošināšanu (piemēram, elektriskās un elektroniskās iekārtas, baterijas un akumulatori, riepas, smēreļļas un eļļas filtri). Atkritumu apsaimniekošanas mērķu izpildi veicina ar</w:t>
      </w:r>
      <w:r w:rsidR="008019F2" w:rsidRPr="00911F52">
        <w:t>ī dažādi ekonomiski</w:t>
      </w:r>
      <w:r w:rsidR="0069377B" w:rsidRPr="00911F52">
        <w:t xml:space="preserve"> instrumenti, piemēram, dabas resursu nodoklis par atkritumu apglabāšanu poligonos vai par videi kaitīgo preču realizāciju. Ir jāizvērtē nepieciešamība noteikt atbildību un, iespējams, administratīvos sodus par direktīvās noteikto mērķu sasniegšanu, kā arī jākontrolē atkritumu apsaimniekošanas pakalpojumu atbilstība normatīvo aktu prasībām.  </w:t>
      </w:r>
    </w:p>
    <w:p w14:paraId="34B66F38" w14:textId="77777777" w:rsidR="00A930E1" w:rsidRPr="00911F52" w:rsidRDefault="00A930E1" w:rsidP="00DB28B0">
      <w:pPr>
        <w:pStyle w:val="ListParagraph"/>
        <w:numPr>
          <w:ilvl w:val="0"/>
          <w:numId w:val="6"/>
        </w:numPr>
        <w:ind w:left="567" w:hanging="567"/>
        <w:jc w:val="both"/>
        <w:rPr>
          <w:szCs w:val="24"/>
        </w:rPr>
      </w:pPr>
      <w:r w:rsidRPr="00911F52">
        <w:rPr>
          <w:szCs w:val="24"/>
        </w:rPr>
        <w:t xml:space="preserve">Latvija ir izpildījusi Direktīvas 2006/66/EK par baterijām un akumulatoriem, un to atkritumiem izvirzītās savākšanas un pārstrādes prasības, kā arī elektrisko un elektronisko iekārtu atkritumu reģenerācijas un pārstrādes prasības atbilstoši Direktīvai 2012/19/EK. Latvija jau šobrīd izpilda arī </w:t>
      </w:r>
      <w:r w:rsidR="00345CDD" w:rsidRPr="00911F52">
        <w:rPr>
          <w:szCs w:val="24"/>
        </w:rPr>
        <w:t xml:space="preserve">Direktīvā </w:t>
      </w:r>
      <w:r w:rsidRPr="00911F52">
        <w:rPr>
          <w:szCs w:val="24"/>
        </w:rPr>
        <w:t xml:space="preserve">2008/98/EK noteikto mērķi, kopumā pārstrādājot 333 tūkst. </w:t>
      </w:r>
      <w:r w:rsidR="00345CDD" w:rsidRPr="00911F52">
        <w:rPr>
          <w:szCs w:val="24"/>
        </w:rPr>
        <w:t xml:space="preserve">tonnu </w:t>
      </w:r>
      <w:r w:rsidRPr="00911F52">
        <w:rPr>
          <w:szCs w:val="24"/>
        </w:rPr>
        <w:t xml:space="preserve">jeb 94,7% no 2012.gadā Latvijā būvniecībā savākto atkritumu apjoma, apglabājot 6813 tonnas minēto atkritumu. </w:t>
      </w:r>
    </w:p>
    <w:p w14:paraId="55D591C8" w14:textId="77777777" w:rsidR="00A930E1" w:rsidRPr="00911F52" w:rsidRDefault="00A930E1" w:rsidP="00DB28B0">
      <w:pPr>
        <w:numPr>
          <w:ilvl w:val="0"/>
          <w:numId w:val="6"/>
        </w:numPr>
        <w:shd w:val="clear" w:color="auto" w:fill="FFFFFF"/>
        <w:ind w:left="567" w:hanging="567"/>
        <w:jc w:val="both"/>
        <w:rPr>
          <w:szCs w:val="24"/>
        </w:rPr>
      </w:pPr>
      <w:r w:rsidRPr="00911F52">
        <w:rPr>
          <w:szCs w:val="24"/>
        </w:rPr>
        <w:t xml:space="preserve">Saskaņā ar valsts statistikas datiem lielākā daļa no dalīti savāktajiem pārstrādājamiem atkritumiem tiek eksportēta. 2012.gadā vairāk </w:t>
      </w:r>
      <w:r w:rsidR="00345CDD" w:rsidRPr="00911F52">
        <w:rPr>
          <w:szCs w:val="24"/>
        </w:rPr>
        <w:t>ne</w:t>
      </w:r>
      <w:r w:rsidRPr="00911F52">
        <w:rPr>
          <w:szCs w:val="24"/>
        </w:rPr>
        <w:t xml:space="preserve">kā 80% eksportēts papīra un kartona iepakojums un papīrs un kartons, ~90% apmērā eksportēts plastmasas iepakojums un plastmasa, būtisks ir arī metāla atkritumu eksports </w:t>
      </w:r>
      <w:r w:rsidR="00E3291A" w:rsidRPr="00911F52">
        <w:rPr>
          <w:rStyle w:val="st"/>
        </w:rPr>
        <w:t>–</w:t>
      </w:r>
      <w:r w:rsidRPr="00911F52">
        <w:rPr>
          <w:szCs w:val="24"/>
        </w:rPr>
        <w:t xml:space="preserve"> 75% no savāktā</w:t>
      </w:r>
      <w:r w:rsidRPr="00911F52">
        <w:rPr>
          <w:rStyle w:val="FootnoteReference"/>
          <w:szCs w:val="24"/>
        </w:rPr>
        <w:footnoteReference w:id="53"/>
      </w:r>
      <w:r w:rsidRPr="00911F52">
        <w:rPr>
          <w:szCs w:val="24"/>
        </w:rPr>
        <w:t xml:space="preserve">, jo atkritumu pārstrādes jaudas Latvijā nav pietiekamas vai arī saimnieciski izdevīgāka ir atkritumu transportēšana pārstrādei uz ārzemēm. Lai pēc iespējas tuvu atkritumu radīšanas vietai valstī izmantotu atkritumus kā resursu un samazinātu atkritumu pārvadāšanas rezultātā vidē nonākošā piesārņojuma apjomu, jāpalielina atkritumu pārstrādes jaudas, tostarp ievērojot kaimiņvalstu atkritumu pārstrādes iespējas. Piemēram, tikai 25% no nepieciešamajiem ekonomiski pamatotiem atkritumu dalītas vākšanas punktiem ir ierīkoti līdz 2012.gada beigām </w:t>
      </w:r>
      <w:r w:rsidR="000430E7" w:rsidRPr="00911F52">
        <w:rPr>
          <w:szCs w:val="24"/>
        </w:rPr>
        <w:t>(ar KP</w:t>
      </w:r>
      <w:r w:rsidRPr="00911F52">
        <w:rPr>
          <w:szCs w:val="24"/>
        </w:rPr>
        <w:t xml:space="preserve"> fondu atbalstu ierīkoti vairāk nekā 1000 dalītās vākšanas punkti, 29 atkritumu šķirošanas laukumi, 11 kompostēšanas laukumi un 15 šķirošanas pārkraušanas centri), kas apdraud vides </w:t>
      </w:r>
      <w:r w:rsidRPr="00911F52">
        <w:rPr>
          <w:i/>
          <w:iCs/>
          <w:szCs w:val="24"/>
        </w:rPr>
        <w:t>acquis</w:t>
      </w:r>
      <w:r w:rsidRPr="00911F52">
        <w:rPr>
          <w:szCs w:val="24"/>
        </w:rPr>
        <w:t xml:space="preserve"> izpildi attiecībā uz dalītas atkritumu savākšanas sistēmas izveidi (papīram, metālam, plastmasai un stiklam), atkritumu sagatavošanu otrreizējai izmantošanai vai pārstrādei, kā arī attiecībā uz iepakojuma un izlietotā iepakojuma un nolietoto transportlīdzekļu reģenerāciju un pārstrādi. 2010.gadā pārstrādāti 16,2% mājsaimniecības un tiem līdzīgu atkritumu apjomi, 2011.gadā </w:t>
      </w:r>
      <w:r w:rsidR="00E3291A" w:rsidRPr="00911F52">
        <w:rPr>
          <w:rStyle w:val="st"/>
        </w:rPr>
        <w:t>–</w:t>
      </w:r>
      <w:r w:rsidRPr="00911F52">
        <w:rPr>
          <w:szCs w:val="24"/>
        </w:rPr>
        <w:t xml:space="preserve"> 17,8 % un 2012.gadā </w:t>
      </w:r>
      <w:r w:rsidR="00E3291A" w:rsidRPr="00911F52">
        <w:rPr>
          <w:rStyle w:val="st"/>
        </w:rPr>
        <w:t>–</w:t>
      </w:r>
      <w:r w:rsidRPr="00911F52">
        <w:rPr>
          <w:szCs w:val="24"/>
        </w:rPr>
        <w:t xml:space="preserve"> 18,4% šo atkritumu</w:t>
      </w:r>
      <w:r w:rsidRPr="00911F52">
        <w:rPr>
          <w:rStyle w:val="FootnoteReference"/>
          <w:szCs w:val="24"/>
        </w:rPr>
        <w:footnoteReference w:id="54"/>
      </w:r>
      <w:r w:rsidRPr="00911F52">
        <w:rPr>
          <w:szCs w:val="24"/>
        </w:rPr>
        <w:t xml:space="preserve">. </w:t>
      </w:r>
    </w:p>
    <w:p w14:paraId="7D4688B5" w14:textId="77777777" w:rsidR="00C111B6" w:rsidRPr="00911F52" w:rsidRDefault="00A930E1" w:rsidP="00DB28B0">
      <w:pPr>
        <w:pStyle w:val="ListParagraph"/>
        <w:numPr>
          <w:ilvl w:val="0"/>
          <w:numId w:val="6"/>
        </w:numPr>
        <w:shd w:val="clear" w:color="auto" w:fill="FFFFFF"/>
        <w:autoSpaceDE w:val="0"/>
        <w:autoSpaceDN w:val="0"/>
        <w:adjustRightInd w:val="0"/>
        <w:ind w:left="567" w:hanging="567"/>
        <w:jc w:val="both"/>
        <w:rPr>
          <w:szCs w:val="24"/>
        </w:rPr>
      </w:pPr>
      <w:r w:rsidRPr="00911F52">
        <w:rPr>
          <w:szCs w:val="24"/>
        </w:rPr>
        <w:t xml:space="preserve">Atbilstoši Atkritumu apsaimniekošanas valsts plānam atkritumu sagatavošanai atkārtotai izmantošanai, reģenerācijai un pārstrādei izmantojamās metodes ir noteiktas MK noteikumos </w:t>
      </w:r>
      <w:r w:rsidRPr="00911F52">
        <w:rPr>
          <w:szCs w:val="24"/>
        </w:rPr>
        <w:lastRenderedPageBreak/>
        <w:t xml:space="preserve">par atkritumu reģenerācijas un apglabāšanas veidiem. Plāna darbības laikā no valsts puses tiks </w:t>
      </w:r>
      <w:r w:rsidR="0069377B" w:rsidRPr="00911F52">
        <w:rPr>
          <w:szCs w:val="24"/>
        </w:rPr>
        <w:t>veicināta</w:t>
      </w:r>
      <w:r w:rsidRPr="00911F52">
        <w:rPr>
          <w:szCs w:val="24"/>
        </w:rPr>
        <w:t>:</w:t>
      </w:r>
    </w:p>
    <w:p w14:paraId="15F78CE8" w14:textId="77777777" w:rsidR="00C111B6" w:rsidRPr="00911F52" w:rsidRDefault="00C111B6" w:rsidP="00E4506D">
      <w:pPr>
        <w:pStyle w:val="ListParagraph"/>
        <w:numPr>
          <w:ilvl w:val="0"/>
          <w:numId w:val="38"/>
        </w:numPr>
        <w:ind w:left="1276"/>
        <w:jc w:val="both"/>
        <w:rPr>
          <w:szCs w:val="24"/>
        </w:rPr>
      </w:pPr>
      <w:r w:rsidRPr="00911F52">
        <w:rPr>
          <w:szCs w:val="24"/>
        </w:rPr>
        <w:t>atkritumu pārstrādi vai reģenerāciju atbalstošās infrastruktūras veidošana, tādējādi veicinot atkritumu pārstrādi un reģenerāciju, it īpaši attiecībā uz mājsaimniecību un bioloģiski noārdāmajiem atkritumiem (loģistika);</w:t>
      </w:r>
    </w:p>
    <w:p w14:paraId="54E54B37" w14:textId="77777777" w:rsidR="00C111B6" w:rsidRPr="00911F52" w:rsidRDefault="00C111B6" w:rsidP="00E4506D">
      <w:pPr>
        <w:pStyle w:val="ListParagraph"/>
        <w:numPr>
          <w:ilvl w:val="0"/>
          <w:numId w:val="38"/>
        </w:numPr>
        <w:ind w:left="1276"/>
        <w:jc w:val="both"/>
        <w:rPr>
          <w:szCs w:val="24"/>
        </w:rPr>
      </w:pPr>
      <w:r w:rsidRPr="00911F52">
        <w:rPr>
          <w:szCs w:val="24"/>
        </w:rPr>
        <w:t xml:space="preserve">bioloģiski noārdāmo atkritumu kompostēšana un anaerobā pārstrāde; </w:t>
      </w:r>
    </w:p>
    <w:p w14:paraId="7B8359E3" w14:textId="77777777" w:rsidR="00C111B6" w:rsidRPr="00911F52" w:rsidRDefault="00C111B6" w:rsidP="00E4506D">
      <w:pPr>
        <w:numPr>
          <w:ilvl w:val="0"/>
          <w:numId w:val="38"/>
        </w:numPr>
        <w:ind w:left="1276"/>
        <w:jc w:val="both"/>
        <w:rPr>
          <w:szCs w:val="24"/>
        </w:rPr>
      </w:pPr>
      <w:r w:rsidRPr="00911F52">
        <w:rPr>
          <w:szCs w:val="24"/>
        </w:rPr>
        <w:t>atkritumu sagat</w:t>
      </w:r>
      <w:r w:rsidRPr="00911F52">
        <w:t>a</w:t>
      </w:r>
      <w:r w:rsidRPr="00911F52">
        <w:rPr>
          <w:szCs w:val="24"/>
        </w:rPr>
        <w:t>vošana atkārtotai izmantošanai, ja turpmākā atkārtotā izmantošana būs zināma;</w:t>
      </w:r>
    </w:p>
    <w:p w14:paraId="791C62A8" w14:textId="77777777" w:rsidR="00C111B6" w:rsidRPr="00911F52" w:rsidRDefault="00C111B6" w:rsidP="00E4506D">
      <w:pPr>
        <w:numPr>
          <w:ilvl w:val="0"/>
          <w:numId w:val="38"/>
        </w:numPr>
        <w:tabs>
          <w:tab w:val="num" w:pos="1276"/>
        </w:tabs>
        <w:ind w:left="1276"/>
        <w:jc w:val="both"/>
        <w:rPr>
          <w:szCs w:val="24"/>
        </w:rPr>
      </w:pPr>
      <w:r w:rsidRPr="00911F52">
        <w:rPr>
          <w:szCs w:val="24"/>
        </w:rPr>
        <w:t>atkritumu sagatavošana pārstrādei vai reģenerācijai;</w:t>
      </w:r>
    </w:p>
    <w:p w14:paraId="5101B759" w14:textId="77777777" w:rsidR="00C111B6" w:rsidRPr="00911F52" w:rsidRDefault="00C111B6" w:rsidP="00E4506D">
      <w:pPr>
        <w:numPr>
          <w:ilvl w:val="0"/>
          <w:numId w:val="38"/>
        </w:numPr>
        <w:tabs>
          <w:tab w:val="num" w:pos="1276"/>
        </w:tabs>
        <w:ind w:left="1276"/>
        <w:jc w:val="both"/>
        <w:rPr>
          <w:szCs w:val="24"/>
        </w:rPr>
      </w:pPr>
      <w:r w:rsidRPr="00911F52">
        <w:rPr>
          <w:szCs w:val="24"/>
        </w:rPr>
        <w:t xml:space="preserve">esošo atkritumu pārstrādes vai reģenerācijas uzņēmumu jaudu palielināšana; </w:t>
      </w:r>
    </w:p>
    <w:p w14:paraId="49E3B5F6" w14:textId="77777777" w:rsidR="00C111B6" w:rsidRPr="00911F52" w:rsidRDefault="00C111B6" w:rsidP="00E4506D">
      <w:pPr>
        <w:numPr>
          <w:ilvl w:val="0"/>
          <w:numId w:val="38"/>
        </w:numPr>
        <w:tabs>
          <w:tab w:val="num" w:pos="1276"/>
        </w:tabs>
        <w:ind w:left="1276"/>
        <w:jc w:val="both"/>
        <w:rPr>
          <w:szCs w:val="24"/>
        </w:rPr>
      </w:pPr>
      <w:r w:rsidRPr="00911F52">
        <w:rPr>
          <w:szCs w:val="24"/>
        </w:rPr>
        <w:t>jaunu atkritumu pārstrādes vai reģenerācijas uzņēmumu izveide, ja tas ir tehniski un ekonomiski pamatoti.</w:t>
      </w:r>
    </w:p>
    <w:p w14:paraId="3FC87609" w14:textId="77777777" w:rsidR="00C111B6" w:rsidRPr="00911F52" w:rsidRDefault="00423730" w:rsidP="00DB28B0">
      <w:pPr>
        <w:pStyle w:val="ListParagraph"/>
        <w:numPr>
          <w:ilvl w:val="0"/>
          <w:numId w:val="6"/>
        </w:numPr>
        <w:shd w:val="clear" w:color="auto" w:fill="FFFFFF"/>
        <w:autoSpaceDE w:val="0"/>
        <w:autoSpaceDN w:val="0"/>
        <w:adjustRightInd w:val="0"/>
        <w:ind w:left="567" w:hanging="567"/>
        <w:jc w:val="both"/>
        <w:rPr>
          <w:szCs w:val="24"/>
        </w:rPr>
      </w:pPr>
      <w:r w:rsidRPr="00911F52">
        <w:rPr>
          <w:szCs w:val="24"/>
        </w:rPr>
        <w:t>Saskaņā ar Atkritumu apsaimniek</w:t>
      </w:r>
      <w:r w:rsidR="007073D7" w:rsidRPr="00911F52">
        <w:rPr>
          <w:szCs w:val="24"/>
        </w:rPr>
        <w:t>ošanas valsts plānā 2013.</w:t>
      </w:r>
      <w:r w:rsidR="008019F2" w:rsidRPr="00911F52">
        <w:rPr>
          <w:szCs w:val="24"/>
        </w:rPr>
        <w:t>–</w:t>
      </w:r>
      <w:r w:rsidR="007073D7" w:rsidRPr="00911F52">
        <w:rPr>
          <w:szCs w:val="24"/>
        </w:rPr>
        <w:t>2020.</w:t>
      </w:r>
      <w:r w:rsidRPr="00911F52">
        <w:rPr>
          <w:szCs w:val="24"/>
        </w:rPr>
        <w:t>gadam</w:t>
      </w:r>
      <w:r w:rsidR="008019F2" w:rsidRPr="00911F52">
        <w:rPr>
          <w:szCs w:val="24"/>
        </w:rPr>
        <w:t xml:space="preserve"> noteikto</w:t>
      </w:r>
      <w:r w:rsidRPr="00911F52">
        <w:rPr>
          <w:szCs w:val="24"/>
        </w:rPr>
        <w:t xml:space="preserve"> n</w:t>
      </w:r>
      <w:r w:rsidR="00A930E1" w:rsidRPr="00911F52">
        <w:rPr>
          <w:szCs w:val="24"/>
        </w:rPr>
        <w:t>etiks atbalstīti tādi</w:t>
      </w:r>
      <w:r w:rsidR="00A930E1" w:rsidRPr="00911F52">
        <w:t xml:space="preserve"> atkritumu pārstrādes veidi, kas saistīti ar atkritumu uzglabāšanu pirms citu pārstrādes un reģenerācijas darbību veikšanas, ja nebūs apliecinājuma tam, ka minētā pārstrāde un reģenerācija tiešām notiks.</w:t>
      </w:r>
    </w:p>
    <w:p w14:paraId="0864FEAE" w14:textId="77777777" w:rsidR="00423730" w:rsidRPr="00911F52" w:rsidRDefault="00423730" w:rsidP="00DB28B0">
      <w:pPr>
        <w:pStyle w:val="ListParagraph"/>
        <w:numPr>
          <w:ilvl w:val="0"/>
          <w:numId w:val="6"/>
        </w:numPr>
        <w:shd w:val="clear" w:color="auto" w:fill="FFFFFF"/>
        <w:autoSpaceDE w:val="0"/>
        <w:autoSpaceDN w:val="0"/>
        <w:adjustRightInd w:val="0"/>
        <w:ind w:left="567" w:hanging="567"/>
        <w:jc w:val="both"/>
        <w:rPr>
          <w:szCs w:val="24"/>
        </w:rPr>
      </w:pPr>
      <w:r w:rsidRPr="00911F52">
        <w:t>Tas palīdzētu izmantot atkritumus kā resursu pēc iespējas tuvu atkritumu radīšanas vietai, samazinātu atkritumu pārvadāšanas rezultātā vidē nonākošā piesārņojuma apjomu un atkritumu eksporta īpatsvaru.</w:t>
      </w:r>
    </w:p>
    <w:p w14:paraId="258B10A9" w14:textId="77777777" w:rsidR="00423730" w:rsidRPr="00911F52" w:rsidRDefault="00423730" w:rsidP="00DB28B0">
      <w:pPr>
        <w:pStyle w:val="ListParagraph"/>
        <w:numPr>
          <w:ilvl w:val="0"/>
          <w:numId w:val="6"/>
        </w:numPr>
        <w:shd w:val="clear" w:color="auto" w:fill="FFFFFF"/>
        <w:suppressAutoHyphens/>
        <w:autoSpaceDN w:val="0"/>
        <w:ind w:left="567" w:hanging="567"/>
        <w:jc w:val="both"/>
        <w:textAlignment w:val="baseline"/>
        <w:rPr>
          <w:szCs w:val="24"/>
        </w:rPr>
      </w:pPr>
      <w:r w:rsidRPr="00911F52">
        <w:rPr>
          <w:szCs w:val="24"/>
        </w:rPr>
        <w:t xml:space="preserve">Pārstrādājamo atkritumu plūsmas prioritārā secībā ir sekojošas: </w:t>
      </w:r>
    </w:p>
    <w:p w14:paraId="630AE6C1" w14:textId="77777777" w:rsidR="00423730" w:rsidRPr="00911F52" w:rsidRDefault="008019F2" w:rsidP="00E4506D">
      <w:pPr>
        <w:pStyle w:val="ListParagraph"/>
        <w:numPr>
          <w:ilvl w:val="2"/>
          <w:numId w:val="39"/>
        </w:numPr>
        <w:shd w:val="clear" w:color="auto" w:fill="FFFFFF"/>
        <w:suppressAutoHyphens/>
        <w:autoSpaceDN w:val="0"/>
        <w:ind w:left="1418" w:hanging="284"/>
        <w:jc w:val="both"/>
        <w:textAlignment w:val="baseline"/>
        <w:rPr>
          <w:szCs w:val="24"/>
        </w:rPr>
      </w:pPr>
      <w:r w:rsidRPr="00911F52">
        <w:rPr>
          <w:szCs w:val="24"/>
        </w:rPr>
        <w:t>M</w:t>
      </w:r>
      <w:r w:rsidR="00423730" w:rsidRPr="00911F52">
        <w:rPr>
          <w:szCs w:val="24"/>
        </w:rPr>
        <w:t>ājsaimniecības un tiem līdzīgiem atkritumiem, t.sk., tajos esošais papī</w:t>
      </w:r>
      <w:r w:rsidRPr="00911F52">
        <w:rPr>
          <w:szCs w:val="24"/>
        </w:rPr>
        <w:t>rs, metāls, stikls un plastmasa.</w:t>
      </w:r>
      <w:r w:rsidR="00423730" w:rsidRPr="00911F52">
        <w:rPr>
          <w:szCs w:val="24"/>
        </w:rPr>
        <w:t xml:space="preserve"> </w:t>
      </w:r>
    </w:p>
    <w:p w14:paraId="34435F44" w14:textId="77777777" w:rsidR="00423730" w:rsidRPr="00911F52" w:rsidRDefault="008019F2" w:rsidP="00E4506D">
      <w:pPr>
        <w:pStyle w:val="ListParagraph"/>
        <w:numPr>
          <w:ilvl w:val="2"/>
          <w:numId w:val="39"/>
        </w:numPr>
        <w:shd w:val="clear" w:color="auto" w:fill="FFFFFF"/>
        <w:suppressAutoHyphens/>
        <w:autoSpaceDN w:val="0"/>
        <w:ind w:left="1418" w:hanging="284"/>
        <w:jc w:val="both"/>
        <w:textAlignment w:val="baseline"/>
        <w:rPr>
          <w:szCs w:val="24"/>
        </w:rPr>
      </w:pPr>
      <w:r w:rsidRPr="00911F52">
        <w:rPr>
          <w:szCs w:val="24"/>
        </w:rPr>
        <w:t>Bioloģiski noārdāmie atkritumi.</w:t>
      </w:r>
      <w:r w:rsidR="00423730" w:rsidRPr="00911F52">
        <w:rPr>
          <w:szCs w:val="24"/>
        </w:rPr>
        <w:t xml:space="preserve"> </w:t>
      </w:r>
    </w:p>
    <w:p w14:paraId="17AA95C9" w14:textId="77777777" w:rsidR="00423730" w:rsidRPr="00911F52" w:rsidRDefault="008019F2" w:rsidP="00E4506D">
      <w:pPr>
        <w:pStyle w:val="ListParagraph"/>
        <w:numPr>
          <w:ilvl w:val="2"/>
          <w:numId w:val="39"/>
        </w:numPr>
        <w:shd w:val="clear" w:color="auto" w:fill="FFFFFF"/>
        <w:suppressAutoHyphens/>
        <w:autoSpaceDN w:val="0"/>
        <w:ind w:left="1418" w:hanging="284"/>
        <w:jc w:val="both"/>
        <w:textAlignment w:val="baseline"/>
        <w:rPr>
          <w:szCs w:val="24"/>
        </w:rPr>
      </w:pPr>
      <w:r w:rsidRPr="00911F52">
        <w:rPr>
          <w:szCs w:val="24"/>
        </w:rPr>
        <w:t>E</w:t>
      </w:r>
      <w:r w:rsidR="00423730" w:rsidRPr="00911F52">
        <w:rPr>
          <w:szCs w:val="24"/>
        </w:rPr>
        <w:t>lektrisko un</w:t>
      </w:r>
      <w:r w:rsidRPr="00911F52">
        <w:rPr>
          <w:szCs w:val="24"/>
        </w:rPr>
        <w:t xml:space="preserve"> elektronisko iekārtu atkritumi.</w:t>
      </w:r>
      <w:r w:rsidR="00423730" w:rsidRPr="00911F52">
        <w:rPr>
          <w:szCs w:val="24"/>
        </w:rPr>
        <w:t xml:space="preserve"> </w:t>
      </w:r>
    </w:p>
    <w:p w14:paraId="064110F2" w14:textId="77777777" w:rsidR="00423730" w:rsidRPr="00911F52" w:rsidRDefault="008019F2" w:rsidP="00E4506D">
      <w:pPr>
        <w:pStyle w:val="ListParagraph"/>
        <w:numPr>
          <w:ilvl w:val="2"/>
          <w:numId w:val="39"/>
        </w:numPr>
        <w:shd w:val="clear" w:color="auto" w:fill="FFFFFF"/>
        <w:suppressAutoHyphens/>
        <w:autoSpaceDN w:val="0"/>
        <w:ind w:left="1418" w:hanging="284"/>
        <w:jc w:val="both"/>
        <w:textAlignment w:val="baseline"/>
        <w:rPr>
          <w:szCs w:val="24"/>
        </w:rPr>
      </w:pPr>
      <w:r w:rsidRPr="00911F52">
        <w:rPr>
          <w:szCs w:val="24"/>
        </w:rPr>
        <w:t>Izlietotais iepakojums.</w:t>
      </w:r>
      <w:r w:rsidR="00423730" w:rsidRPr="00911F52">
        <w:rPr>
          <w:szCs w:val="24"/>
        </w:rPr>
        <w:t xml:space="preserve"> </w:t>
      </w:r>
    </w:p>
    <w:p w14:paraId="0933CDFD" w14:textId="77777777" w:rsidR="00423730" w:rsidRPr="00911F52" w:rsidRDefault="008019F2" w:rsidP="00E4506D">
      <w:pPr>
        <w:pStyle w:val="ListParagraph"/>
        <w:numPr>
          <w:ilvl w:val="2"/>
          <w:numId w:val="39"/>
        </w:numPr>
        <w:shd w:val="clear" w:color="auto" w:fill="FFFFFF"/>
        <w:suppressAutoHyphens/>
        <w:autoSpaceDN w:val="0"/>
        <w:ind w:left="1418" w:hanging="284"/>
        <w:jc w:val="both"/>
        <w:textAlignment w:val="baseline"/>
        <w:rPr>
          <w:szCs w:val="24"/>
        </w:rPr>
      </w:pPr>
      <w:r w:rsidRPr="00911F52">
        <w:rPr>
          <w:szCs w:val="24"/>
        </w:rPr>
        <w:t>Nolietoti transportlīdzekļi.</w:t>
      </w:r>
      <w:r w:rsidR="00423730" w:rsidRPr="00911F52">
        <w:rPr>
          <w:szCs w:val="24"/>
        </w:rPr>
        <w:t xml:space="preserve"> </w:t>
      </w:r>
    </w:p>
    <w:p w14:paraId="23720D9F" w14:textId="77777777" w:rsidR="00423730" w:rsidRPr="00911F52" w:rsidRDefault="008019F2" w:rsidP="00E4506D">
      <w:pPr>
        <w:pStyle w:val="ListParagraph"/>
        <w:numPr>
          <w:ilvl w:val="2"/>
          <w:numId w:val="39"/>
        </w:numPr>
        <w:shd w:val="clear" w:color="auto" w:fill="FFFFFF"/>
        <w:suppressAutoHyphens/>
        <w:autoSpaceDN w:val="0"/>
        <w:ind w:left="1418" w:hanging="284"/>
        <w:jc w:val="both"/>
        <w:textAlignment w:val="baseline"/>
        <w:rPr>
          <w:szCs w:val="24"/>
        </w:rPr>
      </w:pPr>
      <w:r w:rsidRPr="00911F52">
        <w:rPr>
          <w:szCs w:val="24"/>
        </w:rPr>
        <w:t>B</w:t>
      </w:r>
      <w:r w:rsidR="00423730" w:rsidRPr="00911F52">
        <w:rPr>
          <w:szCs w:val="24"/>
        </w:rPr>
        <w:t>ūvniecības un būvju nojaukšanas atkritumi</w:t>
      </w:r>
      <w:r w:rsidRPr="00911F52">
        <w:rPr>
          <w:szCs w:val="24"/>
        </w:rPr>
        <w:t>.</w:t>
      </w:r>
    </w:p>
    <w:p w14:paraId="698154C4" w14:textId="77777777" w:rsidR="0069377B" w:rsidRPr="00911F52" w:rsidRDefault="0069377B" w:rsidP="00DB28B0">
      <w:pPr>
        <w:pStyle w:val="ListParagraph"/>
        <w:numPr>
          <w:ilvl w:val="0"/>
          <w:numId w:val="6"/>
        </w:numPr>
        <w:shd w:val="clear" w:color="auto" w:fill="FFFFFF"/>
        <w:suppressAutoHyphens/>
        <w:autoSpaceDN w:val="0"/>
        <w:ind w:left="567" w:hanging="567"/>
        <w:jc w:val="both"/>
        <w:textAlignment w:val="baseline"/>
        <w:rPr>
          <w:szCs w:val="24"/>
        </w:rPr>
      </w:pPr>
      <w:r w:rsidRPr="00911F52">
        <w:rPr>
          <w:szCs w:val="24"/>
        </w:rPr>
        <w:t>Lai sasniegtu direktīvu prasības atkritumu saimniecības jomā, nepieciešams palielināt bioloģiski noārdāmo, sadzīves un tiem līdzīgo atkritumu, iepakojuma pārstrādes apjomu, tādējādi samazinot apglabāto atkritumu apjomu un palielinot atkritumu pārstrādes apjomu. Tiks noteikti kvalitātes kritēriji komposta/fermentācijas atliekām, lai to varētu izmantot citur tautsaimniecībā (lauksaimniecība, būvniecība, mežsaimniecība, ceļu būve, u.tml.). Tiks izvērtētas arī iespējas normatīvajos aktos noteikt ierobežojumu vai aizliegumu apglabāt poligonos bioloģiski noārdāmos atkritumus vai atkritumus, kuriem pastāv pārstrādes iespējas.</w:t>
      </w:r>
      <w:r w:rsidR="008B4DA2" w:rsidRPr="00911F52">
        <w:rPr>
          <w:szCs w:val="24"/>
        </w:rPr>
        <w:t xml:space="preserve"> Tāpat tiks izvērtētas un noteiktas diferencētas DRN likmes par atkritumu apglabāšanu apsvērta DRN likmju paliel</w:t>
      </w:r>
      <w:r w:rsidR="008019F2" w:rsidRPr="00911F52">
        <w:rPr>
          <w:szCs w:val="24"/>
        </w:rPr>
        <w:t>ināšana par akritumu apglabāšan</w:t>
      </w:r>
      <w:r w:rsidR="008B4DA2" w:rsidRPr="00911F52">
        <w:rPr>
          <w:szCs w:val="24"/>
        </w:rPr>
        <w:t>u poligonos un palielinātas nodokļa likmes par atkritumu apglabāšanu poligonos, kā arī tiks izvērtēta DRN piemērošanas efektivitāte un nepieciešamība</w:t>
      </w:r>
      <w:r w:rsidR="008019F2" w:rsidRPr="00911F52">
        <w:rPr>
          <w:szCs w:val="24"/>
        </w:rPr>
        <w:t xml:space="preserve"> </w:t>
      </w:r>
      <w:r w:rsidR="008B4DA2" w:rsidRPr="00911F52">
        <w:rPr>
          <w:szCs w:val="24"/>
        </w:rPr>
        <w:t>palielināt DRN likmes par videi kaitīgām precēm, iepakojum</w:t>
      </w:r>
      <w:r w:rsidR="001C656D" w:rsidRPr="00911F52">
        <w:rPr>
          <w:szCs w:val="24"/>
        </w:rPr>
        <w:t>u</w:t>
      </w:r>
      <w:r w:rsidR="00476A7D" w:rsidRPr="00911F52">
        <w:rPr>
          <w:szCs w:val="24"/>
        </w:rPr>
        <w:t xml:space="preserve"> nolietotiem transportlīdzekļiem, kā arī izvērtēta nepieciešamība paplašināt ražotāju atbildības</w:t>
      </w:r>
      <w:r w:rsidR="008019F2" w:rsidRPr="00911F52">
        <w:rPr>
          <w:szCs w:val="24"/>
        </w:rPr>
        <w:t xml:space="preserve"> sistēmas piemērošanu (</w:t>
      </w:r>
      <w:r w:rsidR="00476A7D" w:rsidRPr="00911F52">
        <w:rPr>
          <w:szCs w:val="24"/>
        </w:rPr>
        <w:t xml:space="preserve">piemēram, preses izdevumiem un reklāmām). </w:t>
      </w:r>
      <w:r w:rsidRPr="00911F52">
        <w:rPr>
          <w:szCs w:val="24"/>
        </w:rPr>
        <w:t>Vienlaikus ir jāizvērtē arī no atkritumiem iegūta kurināmā ražošanas un turpmākās izmantošanas iespējas</w:t>
      </w:r>
      <w:r w:rsidR="008019F2" w:rsidRPr="00911F52">
        <w:rPr>
          <w:szCs w:val="24"/>
        </w:rPr>
        <w:t>,</w:t>
      </w:r>
      <w:r w:rsidRPr="00911F52">
        <w:rPr>
          <w:szCs w:val="24"/>
        </w:rPr>
        <w:t xml:space="preserve"> novērtējot bioloģisko atkritumu izmantošanas potenciālu, t.sk. izmantot enerģijas ražošanai, ja tas ir tehniski un ekonomiski pamatoti atkritumu apsaimniekošanas sistēmas turpmākās attīstības kontekstā. Labāks sistēmas darbības sniegums var tikt nodrošināts, pašvaldībām savstarpēji sadarbojoties un ņemot vērā reģionālās attīstības nosacījumus. Tāpat, lai nodrošinātu izveidotās atkritumu apsaimniekošanas darbību, tiks pastiprināta sabiedrības informēšana un izglītošana  par atkritumu rašanās novēršanas pasākumiem un par atkritumu dalīto vākšanu.</w:t>
      </w:r>
    </w:p>
    <w:p w14:paraId="219DD266" w14:textId="77777777" w:rsidR="005640E3" w:rsidRPr="00911F52" w:rsidRDefault="00A930E1" w:rsidP="00DB28B0">
      <w:pPr>
        <w:pStyle w:val="ListParagraph"/>
        <w:numPr>
          <w:ilvl w:val="0"/>
          <w:numId w:val="6"/>
        </w:numPr>
        <w:shd w:val="clear" w:color="auto" w:fill="FFFFFF"/>
        <w:suppressAutoHyphens/>
        <w:autoSpaceDN w:val="0"/>
        <w:ind w:left="567" w:hanging="567"/>
        <w:jc w:val="both"/>
        <w:textAlignment w:val="baseline"/>
        <w:rPr>
          <w:szCs w:val="24"/>
        </w:rPr>
      </w:pPr>
      <w:r w:rsidRPr="00911F52">
        <w:t>Lai uzlabotu un pilnveidotu situāciju atkritumu saimniecības sektorā, it īpaši palielinātu atkritumu pārstrādes un reģenerācijas apjomus un šīs darbības veiktu pēc iespējas tuvu atkritumu radīšanas avotam,</w:t>
      </w:r>
      <w:r w:rsidR="0069377B" w:rsidRPr="00911F52">
        <w:t xml:space="preserve"> piemērojot atklātā konkursa procedūru,</w:t>
      </w:r>
      <w:r w:rsidRPr="00911F52">
        <w:t xml:space="preserve"> 2014.–2020.gada plānošanas perioda ietvaros atbalsts tiek</w:t>
      </w:r>
      <w:r w:rsidRPr="00911F52">
        <w:rPr>
          <w:szCs w:val="24"/>
        </w:rPr>
        <w:t xml:space="preserve"> </w:t>
      </w:r>
      <w:r w:rsidR="0069377B" w:rsidRPr="00911F52">
        <w:rPr>
          <w:szCs w:val="24"/>
        </w:rPr>
        <w:t>prioritāri vērsts uz vides acquis izpildi</w:t>
      </w:r>
      <w:r w:rsidR="008019F2" w:rsidRPr="00911F52">
        <w:rPr>
          <w:szCs w:val="24"/>
        </w:rPr>
        <w:t>.</w:t>
      </w:r>
      <w:r w:rsidR="0069377B" w:rsidRPr="00911F52">
        <w:rPr>
          <w:szCs w:val="24"/>
        </w:rPr>
        <w:t xml:space="preserve"> Plānošanas perioda ietvaros lielākais atbalsts tiks sniegts atkritumu dalīto vākšanas attīstībai (papīrs, </w:t>
      </w:r>
      <w:r w:rsidR="0069377B" w:rsidRPr="00911F52">
        <w:rPr>
          <w:szCs w:val="24"/>
        </w:rPr>
        <w:lastRenderedPageBreak/>
        <w:t>metāls, stikls un plastmasa), bioloģisko atkritumu apglabāšanai poligonos novēršanai, akritumu sagatavošanai atkārtotai izmantošanai, kā arī atkritumu pārstrādei un reģenerācijai.</w:t>
      </w:r>
      <w:r w:rsidRPr="00911F52">
        <w:rPr>
          <w:szCs w:val="24"/>
        </w:rPr>
        <w:t xml:space="preserve"> </w:t>
      </w:r>
    </w:p>
    <w:p w14:paraId="3E9D5BCF" w14:textId="77777777" w:rsidR="005640E3" w:rsidRPr="00911F52" w:rsidRDefault="005640E3" w:rsidP="005640E3">
      <w:pPr>
        <w:pStyle w:val="ListParagraph"/>
        <w:shd w:val="clear" w:color="auto" w:fill="FFFFFF"/>
        <w:suppressAutoHyphens/>
        <w:autoSpaceDN w:val="0"/>
        <w:ind w:left="567"/>
        <w:jc w:val="both"/>
        <w:textAlignment w:val="baseline"/>
        <w:rPr>
          <w:szCs w:val="24"/>
        </w:rPr>
      </w:pPr>
      <w:r w:rsidRPr="00911F52">
        <w:rPr>
          <w:szCs w:val="24"/>
        </w:rPr>
        <w:t>Prioritārā secībā atbalsts plānots:</w:t>
      </w:r>
    </w:p>
    <w:p w14:paraId="35D7FC5A" w14:textId="77777777" w:rsidR="005640E3" w:rsidRPr="00911F52" w:rsidRDefault="005640E3" w:rsidP="00DB28B0">
      <w:pPr>
        <w:pStyle w:val="ListParagraph"/>
        <w:numPr>
          <w:ilvl w:val="3"/>
          <w:numId w:val="14"/>
        </w:numPr>
        <w:shd w:val="clear" w:color="auto" w:fill="FFFFFF"/>
        <w:suppressAutoHyphens/>
        <w:autoSpaceDN w:val="0"/>
        <w:ind w:left="1418"/>
        <w:jc w:val="both"/>
        <w:textAlignment w:val="baseline"/>
        <w:rPr>
          <w:szCs w:val="24"/>
        </w:rPr>
      </w:pPr>
      <w:r w:rsidRPr="00911F52">
        <w:rPr>
          <w:szCs w:val="24"/>
        </w:rPr>
        <w:t>Visu veidu atkritumu sagatavošanu atkārtotai izmantošanai.</w:t>
      </w:r>
    </w:p>
    <w:p w14:paraId="39F8CE9B" w14:textId="77777777" w:rsidR="005640E3" w:rsidRPr="00911F52" w:rsidRDefault="005640E3" w:rsidP="00DB28B0">
      <w:pPr>
        <w:pStyle w:val="ListParagraph"/>
        <w:numPr>
          <w:ilvl w:val="3"/>
          <w:numId w:val="14"/>
        </w:numPr>
        <w:shd w:val="clear" w:color="auto" w:fill="FFFFFF"/>
        <w:suppressAutoHyphens/>
        <w:autoSpaceDN w:val="0"/>
        <w:ind w:left="1418"/>
        <w:jc w:val="both"/>
        <w:textAlignment w:val="baseline"/>
        <w:rPr>
          <w:szCs w:val="24"/>
        </w:rPr>
      </w:pPr>
      <w:r w:rsidRPr="00911F52">
        <w:rPr>
          <w:szCs w:val="24"/>
        </w:rPr>
        <w:t>Visu veidu atkritumu sagatavošanu pārstrādei vai reģenerācijai, (it īpaši attiecībā uz mājsaimniecības vai tiem līdzīgu atkritumu dalīto vākšanu visos atkritumu apsaimniekošanas reģionos, lai nodrošinātu pakalpojumus visiem atkritumu radītājiem).</w:t>
      </w:r>
    </w:p>
    <w:p w14:paraId="191AD5D8" w14:textId="77777777" w:rsidR="005640E3" w:rsidRPr="00911F52" w:rsidRDefault="005640E3" w:rsidP="00DB28B0">
      <w:pPr>
        <w:pStyle w:val="ListParagraph"/>
        <w:numPr>
          <w:ilvl w:val="3"/>
          <w:numId w:val="14"/>
        </w:numPr>
        <w:shd w:val="clear" w:color="auto" w:fill="FFFFFF"/>
        <w:suppressAutoHyphens/>
        <w:autoSpaceDN w:val="0"/>
        <w:ind w:left="1418"/>
        <w:jc w:val="both"/>
        <w:textAlignment w:val="baseline"/>
        <w:rPr>
          <w:szCs w:val="24"/>
        </w:rPr>
      </w:pPr>
      <w:r w:rsidRPr="00911F52">
        <w:rPr>
          <w:szCs w:val="24"/>
        </w:rPr>
        <w:t>Esošo atkritumu pārstrādes vai reģenerācijas uzņēmumu jaudu palielināšanu;</w:t>
      </w:r>
    </w:p>
    <w:p w14:paraId="358A8886" w14:textId="77777777" w:rsidR="005640E3" w:rsidRPr="00911F52" w:rsidRDefault="005640E3" w:rsidP="00DB28B0">
      <w:pPr>
        <w:pStyle w:val="ListParagraph"/>
        <w:numPr>
          <w:ilvl w:val="3"/>
          <w:numId w:val="14"/>
        </w:numPr>
        <w:shd w:val="clear" w:color="auto" w:fill="FFFFFF"/>
        <w:suppressAutoHyphens/>
        <w:autoSpaceDN w:val="0"/>
        <w:ind w:left="1418"/>
        <w:jc w:val="both"/>
        <w:textAlignment w:val="baseline"/>
        <w:rPr>
          <w:szCs w:val="24"/>
        </w:rPr>
      </w:pPr>
      <w:r w:rsidRPr="00911F52">
        <w:rPr>
          <w:szCs w:val="24"/>
        </w:rPr>
        <w:t xml:space="preserve">Atkritumu pārstrādi vai reģenerāciju atbalstošās infrastruktūras veidošanu.  </w:t>
      </w:r>
    </w:p>
    <w:p w14:paraId="1EA45A58" w14:textId="77777777" w:rsidR="005640E3" w:rsidRPr="00911F52" w:rsidRDefault="008019F2" w:rsidP="002A38B3">
      <w:pPr>
        <w:pStyle w:val="ListParagraph"/>
        <w:shd w:val="clear" w:color="auto" w:fill="FFFFFF"/>
        <w:suppressAutoHyphens/>
        <w:autoSpaceDN w:val="0"/>
        <w:ind w:left="644"/>
        <w:jc w:val="both"/>
        <w:textAlignment w:val="baseline"/>
        <w:rPr>
          <w:szCs w:val="24"/>
        </w:rPr>
      </w:pPr>
      <w:r w:rsidRPr="00911F52">
        <w:rPr>
          <w:szCs w:val="24"/>
        </w:rPr>
        <w:t>5</w:t>
      </w:r>
      <w:r w:rsidR="007073D7" w:rsidRPr="00911F52">
        <w:rPr>
          <w:szCs w:val="24"/>
        </w:rPr>
        <w:t>.2.1.</w:t>
      </w:r>
      <w:r w:rsidRPr="00911F52">
        <w:rPr>
          <w:szCs w:val="24"/>
        </w:rPr>
        <w:t xml:space="preserve">SAM </w:t>
      </w:r>
      <w:r w:rsidR="005640E3" w:rsidRPr="00911F52">
        <w:rPr>
          <w:szCs w:val="24"/>
        </w:rPr>
        <w:t>ietvaros plānots atbalstīt:</w:t>
      </w:r>
    </w:p>
    <w:p w14:paraId="222A9765" w14:textId="77777777" w:rsidR="005640E3" w:rsidRPr="00911F52" w:rsidRDefault="00CC046A" w:rsidP="00E4506D">
      <w:pPr>
        <w:pStyle w:val="ListParagraph"/>
        <w:numPr>
          <w:ilvl w:val="0"/>
          <w:numId w:val="40"/>
        </w:numPr>
        <w:tabs>
          <w:tab w:val="left" w:pos="851"/>
        </w:tabs>
        <w:ind w:left="1418"/>
      </w:pPr>
      <w:r w:rsidRPr="00911F52">
        <w:t>a</w:t>
      </w:r>
      <w:r w:rsidR="005640E3" w:rsidRPr="00911F52">
        <w:t>tkritumu dalīta</w:t>
      </w:r>
      <w:r w:rsidR="008019F2" w:rsidRPr="00911F52">
        <w:t>s savākšanas sistēmas attīstību (</w:t>
      </w:r>
      <w:r w:rsidR="005640E3" w:rsidRPr="00911F52">
        <w:t>dalītas vākšan</w:t>
      </w:r>
      <w:r w:rsidR="008019F2" w:rsidRPr="00911F52">
        <w:t xml:space="preserve">as punktu izveidi un aprīkošanu, kā arī </w:t>
      </w:r>
      <w:r w:rsidR="005640E3" w:rsidRPr="00911F52">
        <w:t>dalītas vākšana</w:t>
      </w:r>
      <w:r w:rsidR="008019F2" w:rsidRPr="00911F52">
        <w:t>s laukumu izveidi un aprīkošanu);</w:t>
      </w:r>
    </w:p>
    <w:p w14:paraId="56FEC4B9" w14:textId="77777777" w:rsidR="005640E3" w:rsidRPr="00911F52" w:rsidRDefault="00CC046A" w:rsidP="00E4506D">
      <w:pPr>
        <w:pStyle w:val="ListParagraph"/>
        <w:numPr>
          <w:ilvl w:val="0"/>
          <w:numId w:val="40"/>
        </w:numPr>
        <w:ind w:left="1418"/>
      </w:pPr>
      <w:r w:rsidRPr="00911F52">
        <w:t>a</w:t>
      </w:r>
      <w:r w:rsidR="005640E3" w:rsidRPr="00911F52">
        <w:t>tkritumu automātisko šķirošanas līniju ierīkošanu ar mērķi nodalīt atkritumus, kas ir piemēroti atkārtotai atkritumu pārstrādei, reģenerāci</w:t>
      </w:r>
      <w:r w:rsidR="008019F2" w:rsidRPr="00911F52">
        <w:t>jai vai atkārtotai izmantošanai;</w:t>
      </w:r>
      <w:r w:rsidR="005640E3" w:rsidRPr="00911F52">
        <w:t xml:space="preserve"> </w:t>
      </w:r>
    </w:p>
    <w:p w14:paraId="06CDCE8B" w14:textId="77777777" w:rsidR="005640E3" w:rsidRPr="00911F52" w:rsidRDefault="00CC046A" w:rsidP="00E4506D">
      <w:pPr>
        <w:pStyle w:val="ListParagraph"/>
        <w:numPr>
          <w:ilvl w:val="0"/>
          <w:numId w:val="40"/>
        </w:numPr>
        <w:shd w:val="clear" w:color="auto" w:fill="FFFFFF"/>
        <w:tabs>
          <w:tab w:val="left" w:pos="851"/>
        </w:tabs>
        <w:ind w:left="1418"/>
        <w:jc w:val="both"/>
      </w:pPr>
      <w:r w:rsidRPr="00911F52">
        <w:t>a</w:t>
      </w:r>
      <w:r w:rsidR="005640E3" w:rsidRPr="00911F52">
        <w:t>tkritumu pārstrādes un reģenerācijas veicināšanu:</w:t>
      </w:r>
    </w:p>
    <w:p w14:paraId="20795C1A" w14:textId="77777777" w:rsidR="005640E3" w:rsidRPr="00911F52" w:rsidRDefault="005640E3" w:rsidP="00E4506D">
      <w:pPr>
        <w:pStyle w:val="ListParagraph"/>
        <w:numPr>
          <w:ilvl w:val="2"/>
          <w:numId w:val="41"/>
        </w:numPr>
      </w:pPr>
      <w:r w:rsidRPr="00911F52">
        <w:t>bioloģiski noārdāmo atkritumu kompostēšanu un anaerobā pārstrādi;</w:t>
      </w:r>
    </w:p>
    <w:p w14:paraId="6ACF0E5C" w14:textId="77777777" w:rsidR="005640E3" w:rsidRPr="00911F52" w:rsidRDefault="005640E3" w:rsidP="00E4506D">
      <w:pPr>
        <w:pStyle w:val="ListParagraph"/>
        <w:numPr>
          <w:ilvl w:val="2"/>
          <w:numId w:val="41"/>
        </w:numPr>
        <w:shd w:val="clear" w:color="auto" w:fill="FFFFFF"/>
        <w:tabs>
          <w:tab w:val="left" w:pos="851"/>
          <w:tab w:val="left" w:pos="1134"/>
        </w:tabs>
        <w:jc w:val="both"/>
      </w:pPr>
      <w:r w:rsidRPr="00911F52">
        <w:t>atkritumu pārstrādei vai reģenerācijai atbalstošās infrastruktūras veidošanu atkritumu sagatavošanu atkārtotai izmantošanai,</w:t>
      </w:r>
    </w:p>
    <w:p w14:paraId="2466D31D" w14:textId="77777777" w:rsidR="005640E3" w:rsidRPr="00911F52" w:rsidRDefault="005640E3" w:rsidP="00E4506D">
      <w:pPr>
        <w:pStyle w:val="ListParagraph"/>
        <w:numPr>
          <w:ilvl w:val="2"/>
          <w:numId w:val="41"/>
        </w:numPr>
        <w:shd w:val="clear" w:color="auto" w:fill="FFFFFF"/>
        <w:tabs>
          <w:tab w:val="left" w:pos="851"/>
          <w:tab w:val="left" w:pos="1134"/>
        </w:tabs>
        <w:jc w:val="both"/>
      </w:pPr>
      <w:r w:rsidRPr="00911F52">
        <w:t xml:space="preserve">atkritumu sagatavošanu pārstrādei vai reģenerācijai, </w:t>
      </w:r>
    </w:p>
    <w:p w14:paraId="17BDC466" w14:textId="77777777" w:rsidR="005640E3" w:rsidRPr="00911F52" w:rsidRDefault="005640E3" w:rsidP="00E4506D">
      <w:pPr>
        <w:pStyle w:val="ListParagraph"/>
        <w:numPr>
          <w:ilvl w:val="2"/>
          <w:numId w:val="41"/>
        </w:numPr>
        <w:shd w:val="clear" w:color="auto" w:fill="FFFFFF"/>
        <w:tabs>
          <w:tab w:val="left" w:pos="851"/>
          <w:tab w:val="left" w:pos="1134"/>
        </w:tabs>
        <w:jc w:val="both"/>
      </w:pPr>
      <w:r w:rsidRPr="00911F52">
        <w:t>esošo atkritumu pārstrādes jaudu palielināš</w:t>
      </w:r>
      <w:r w:rsidR="008019F2" w:rsidRPr="00911F52">
        <w:t>anu (papīrs, metāls, plastmasa).</w:t>
      </w:r>
      <w:r w:rsidRPr="00911F52">
        <w:t xml:space="preserve"> </w:t>
      </w:r>
    </w:p>
    <w:p w14:paraId="66242DC2" w14:textId="77777777" w:rsidR="005640E3" w:rsidRPr="00911F52" w:rsidRDefault="005640E3" w:rsidP="005640E3">
      <w:pPr>
        <w:pStyle w:val="Default"/>
        <w:tabs>
          <w:tab w:val="left" w:pos="851"/>
        </w:tabs>
        <w:ind w:left="567"/>
        <w:jc w:val="both"/>
        <w:rPr>
          <w:color w:val="auto"/>
          <w:lang w:eastAsia="en-US"/>
        </w:rPr>
      </w:pPr>
      <w:r w:rsidRPr="00911F52">
        <w:rPr>
          <w:color w:val="auto"/>
          <w:lang w:eastAsia="en-US"/>
        </w:rPr>
        <w:t xml:space="preserve">Īpaša uzmanība tiks pievērsta iekārtu tehniski ekonomiskajiem aspektiemun iekārtu efektīvai darbībai, lai nodrošinātu virzību un atkritumu jomas vides </w:t>
      </w:r>
      <w:r w:rsidRPr="00911F52">
        <w:rPr>
          <w:i/>
          <w:color w:val="auto"/>
          <w:lang w:eastAsia="en-US"/>
        </w:rPr>
        <w:t>aquis</w:t>
      </w:r>
      <w:r w:rsidRPr="00911F52">
        <w:rPr>
          <w:color w:val="auto"/>
          <w:lang w:eastAsia="en-US"/>
        </w:rPr>
        <w:t xml:space="preserve"> izpildi.</w:t>
      </w:r>
    </w:p>
    <w:p w14:paraId="14FC47DE" w14:textId="77777777" w:rsidR="005640E3" w:rsidRPr="00911F52" w:rsidRDefault="00590898" w:rsidP="00DB28B0">
      <w:pPr>
        <w:pStyle w:val="ListParagraph"/>
        <w:numPr>
          <w:ilvl w:val="0"/>
          <w:numId w:val="6"/>
        </w:numPr>
        <w:shd w:val="clear" w:color="auto" w:fill="FFFFFF"/>
        <w:suppressAutoHyphens/>
        <w:autoSpaceDN w:val="0"/>
        <w:ind w:left="567" w:hanging="567"/>
        <w:jc w:val="both"/>
        <w:textAlignment w:val="baseline"/>
        <w:rPr>
          <w:szCs w:val="24"/>
        </w:rPr>
      </w:pPr>
      <w:r w:rsidRPr="00911F52">
        <w:rPr>
          <w:szCs w:val="24"/>
          <w:lang w:val="x-none" w:eastAsia="x-none"/>
        </w:rPr>
        <w:t>Lai nodrošinātu atkritumu saimniecības jomas infrastruktūras  trūkumu un vajadzību an</w:t>
      </w:r>
      <w:r w:rsidR="008019F2" w:rsidRPr="00911F52">
        <w:rPr>
          <w:szCs w:val="24"/>
          <w:lang w:val="x-none" w:eastAsia="x-none"/>
        </w:rPr>
        <w:t>alīzi un detāli izvērtētu 2014.–2</w:t>
      </w:r>
      <w:r w:rsidRPr="00911F52">
        <w:rPr>
          <w:szCs w:val="24"/>
          <w:lang w:val="x-none" w:eastAsia="x-none"/>
        </w:rPr>
        <w:t>020.gada finanšu plānošanas perioda potenciāli atbalst</w:t>
      </w:r>
      <w:r w:rsidR="00F256C4" w:rsidRPr="00911F52">
        <w:rPr>
          <w:szCs w:val="24"/>
          <w:lang w:val="x-none" w:eastAsia="x-none"/>
        </w:rPr>
        <w:t xml:space="preserve">āmās aktivitātes un to apjomu, </w:t>
      </w:r>
      <w:r w:rsidRPr="00911F52">
        <w:rPr>
          <w:szCs w:val="24"/>
          <w:lang w:val="x-none" w:eastAsia="x-none"/>
        </w:rPr>
        <w:t xml:space="preserve">VARAM </w:t>
      </w:r>
      <w:r w:rsidR="007073D7" w:rsidRPr="00911F52">
        <w:rPr>
          <w:szCs w:val="24"/>
          <w:lang w:val="x-none" w:eastAsia="x-none"/>
        </w:rPr>
        <w:t>ir iepirkusi pakalpojumu „2014.–</w:t>
      </w:r>
      <w:r w:rsidRPr="00911F52">
        <w:rPr>
          <w:szCs w:val="24"/>
          <w:lang w:val="x-none" w:eastAsia="x-none"/>
        </w:rPr>
        <w:t>2020.gada finanšu plānošanas perioda potenciāli atbalstāmo vides aizsardzības aktivitāšu ekonomisko ieguvumu novērtējums”. Šī līguma ietvaros paredzēts:</w:t>
      </w:r>
    </w:p>
    <w:p w14:paraId="2D5DC1B4" w14:textId="77777777" w:rsidR="005640E3" w:rsidRPr="00911F52" w:rsidRDefault="005640E3" w:rsidP="00E4506D">
      <w:pPr>
        <w:numPr>
          <w:ilvl w:val="0"/>
          <w:numId w:val="42"/>
        </w:numPr>
        <w:ind w:left="1418"/>
        <w:jc w:val="both"/>
        <w:rPr>
          <w:szCs w:val="24"/>
          <w:lang w:val="x-none" w:eastAsia="x-none"/>
        </w:rPr>
      </w:pPr>
      <w:r w:rsidRPr="00911F52">
        <w:rPr>
          <w:szCs w:val="24"/>
          <w:lang w:val="x-none" w:eastAsia="x-none"/>
        </w:rPr>
        <w:t>sagatavot novērtējumu par atkritumu apjomu dinamiku, tajā skaitā prognozes laika posmam līdz 2020.gadam;</w:t>
      </w:r>
    </w:p>
    <w:p w14:paraId="00DCD6C2" w14:textId="77777777" w:rsidR="005640E3" w:rsidRPr="00911F52" w:rsidRDefault="005640E3" w:rsidP="00E4506D">
      <w:pPr>
        <w:numPr>
          <w:ilvl w:val="0"/>
          <w:numId w:val="42"/>
        </w:numPr>
        <w:ind w:left="1418"/>
        <w:jc w:val="both"/>
        <w:rPr>
          <w:szCs w:val="24"/>
          <w:lang w:val="x-none" w:eastAsia="x-none"/>
        </w:rPr>
      </w:pPr>
      <w:r w:rsidRPr="00911F52">
        <w:rPr>
          <w:szCs w:val="24"/>
          <w:lang w:val="x-none" w:eastAsia="x-none"/>
        </w:rPr>
        <w:t>apkopot informāciju par izveidoto atkritumu savākšanas punktiem un atkritumu šķirošanas laukumiem un to skaitu Latvijas pašvaldībās, kā arī sagatavot priekšlikumus,</w:t>
      </w:r>
      <w:r w:rsidRPr="00911F52">
        <w:rPr>
          <w:szCs w:val="24"/>
          <w:lang w:eastAsia="x-none"/>
        </w:rPr>
        <w:t xml:space="preserve"> </w:t>
      </w:r>
      <w:r w:rsidRPr="00911F52">
        <w:rPr>
          <w:szCs w:val="24"/>
          <w:lang w:val="x-none" w:eastAsia="x-none"/>
        </w:rPr>
        <w:t>par šo punktu un laukumu attīstības nepieciešamībām;</w:t>
      </w:r>
    </w:p>
    <w:p w14:paraId="33278514" w14:textId="77777777" w:rsidR="005640E3" w:rsidRPr="00911F52" w:rsidRDefault="005640E3" w:rsidP="00E4506D">
      <w:pPr>
        <w:numPr>
          <w:ilvl w:val="0"/>
          <w:numId w:val="42"/>
        </w:numPr>
        <w:ind w:left="1418"/>
        <w:jc w:val="both"/>
        <w:rPr>
          <w:szCs w:val="24"/>
          <w:lang w:val="x-none" w:eastAsia="x-none"/>
        </w:rPr>
      </w:pPr>
      <w:r w:rsidRPr="00911F52">
        <w:rPr>
          <w:szCs w:val="24"/>
          <w:lang w:val="x-none" w:eastAsia="x-none"/>
        </w:rPr>
        <w:t>sagatavot izvērtējumu par esošām iekārtām atkritumu sagatavošanai</w:t>
      </w:r>
      <w:r w:rsidR="008019F2" w:rsidRPr="00911F52">
        <w:rPr>
          <w:szCs w:val="24"/>
          <w:lang w:eastAsia="x-none"/>
        </w:rPr>
        <w:t>,</w:t>
      </w:r>
      <w:r w:rsidRPr="00911F52">
        <w:rPr>
          <w:szCs w:val="24"/>
          <w:lang w:val="x-none" w:eastAsia="x-none"/>
        </w:rPr>
        <w:t xml:space="preserve"> apglabāšanai vai reģenerācijai, atkritumu reģenerācijai un pārstrādei un to jaudām, iekļaujot informāciju par attiecīgajās iekārtās notiekošo procesu efektivitāti un esošo iekārtu potenciālām jaudām, kā arī sagatavot priekšlikumus par nepieciešamajiem uzlabojum</w:t>
      </w:r>
      <w:r w:rsidR="000430E7" w:rsidRPr="00911F52">
        <w:rPr>
          <w:szCs w:val="24"/>
          <w:lang w:val="x-none" w:eastAsia="x-none"/>
        </w:rPr>
        <w:t>iem un  iespējamo atbalstu no KP</w:t>
      </w:r>
      <w:r w:rsidRPr="00911F52">
        <w:rPr>
          <w:szCs w:val="24"/>
          <w:lang w:val="x-none" w:eastAsia="x-none"/>
        </w:rPr>
        <w:t xml:space="preserve"> fondiem;</w:t>
      </w:r>
    </w:p>
    <w:p w14:paraId="0E291761" w14:textId="77777777" w:rsidR="005640E3" w:rsidRPr="00911F52" w:rsidRDefault="00100A44" w:rsidP="00E4506D">
      <w:pPr>
        <w:numPr>
          <w:ilvl w:val="0"/>
          <w:numId w:val="42"/>
        </w:numPr>
        <w:ind w:left="1418"/>
        <w:jc w:val="both"/>
        <w:rPr>
          <w:szCs w:val="24"/>
          <w:lang w:val="x-none" w:eastAsia="x-none"/>
        </w:rPr>
      </w:pPr>
      <w:r w:rsidRPr="00911F52">
        <w:rPr>
          <w:szCs w:val="24"/>
          <w:lang w:val="x-none" w:eastAsia="x-none"/>
        </w:rPr>
        <w:t>izvērtēt no no atkritumiem ieg</w:t>
      </w:r>
      <w:r w:rsidRPr="00911F52">
        <w:rPr>
          <w:szCs w:val="24"/>
          <w:lang w:eastAsia="x-none"/>
        </w:rPr>
        <w:t>ūta kurināmā</w:t>
      </w:r>
      <w:r w:rsidR="005640E3" w:rsidRPr="00911F52">
        <w:rPr>
          <w:szCs w:val="24"/>
          <w:lang w:val="x-none" w:eastAsia="x-none"/>
        </w:rPr>
        <w:t xml:space="preserve"> ražošanas iespējas Latvijā un izmantošanas iespējas Latvijā un tuvākajās ārvalstīs;</w:t>
      </w:r>
    </w:p>
    <w:p w14:paraId="59728B50" w14:textId="77777777" w:rsidR="005640E3" w:rsidRPr="00911F52" w:rsidRDefault="005640E3" w:rsidP="00E4506D">
      <w:pPr>
        <w:numPr>
          <w:ilvl w:val="0"/>
          <w:numId w:val="42"/>
        </w:numPr>
        <w:ind w:left="1418"/>
        <w:jc w:val="both"/>
        <w:rPr>
          <w:szCs w:val="24"/>
          <w:lang w:val="x-none" w:eastAsia="x-none"/>
        </w:rPr>
      </w:pPr>
      <w:r w:rsidRPr="00911F52">
        <w:rPr>
          <w:szCs w:val="24"/>
          <w:lang w:val="x-none" w:eastAsia="x-none"/>
        </w:rPr>
        <w:t>novērtēt enerģijas ražošanā izmantojamo bioloģiski noārdāmo atkritumu daudzumu un pieejamību, kā ar</w:t>
      </w:r>
      <w:r w:rsidR="00CC046A" w:rsidRPr="00911F52">
        <w:rPr>
          <w:szCs w:val="24"/>
          <w:lang w:val="x-none" w:eastAsia="x-none"/>
        </w:rPr>
        <w:t>ī esošās un papildu</w:t>
      </w:r>
      <w:r w:rsidRPr="00911F52">
        <w:rPr>
          <w:szCs w:val="24"/>
          <w:lang w:val="x-none" w:eastAsia="x-none"/>
        </w:rPr>
        <w:t xml:space="preserve"> nepieciešamās jaudas;</w:t>
      </w:r>
    </w:p>
    <w:p w14:paraId="1A575E8F" w14:textId="77777777" w:rsidR="005640E3" w:rsidRPr="00911F52" w:rsidRDefault="005640E3" w:rsidP="00E4506D">
      <w:pPr>
        <w:numPr>
          <w:ilvl w:val="0"/>
          <w:numId w:val="42"/>
        </w:numPr>
        <w:ind w:left="1418"/>
        <w:jc w:val="both"/>
        <w:rPr>
          <w:szCs w:val="24"/>
          <w:lang w:val="x-none" w:eastAsia="x-none"/>
        </w:rPr>
      </w:pPr>
      <w:r w:rsidRPr="00911F52">
        <w:rPr>
          <w:szCs w:val="24"/>
          <w:lang w:val="x-none" w:eastAsia="x-none"/>
        </w:rPr>
        <w:t>novērtēt ekonomiskos ieguvumus;</w:t>
      </w:r>
    </w:p>
    <w:p w14:paraId="24D351B1" w14:textId="77777777" w:rsidR="005640E3" w:rsidRPr="00911F52" w:rsidRDefault="005640E3" w:rsidP="00E4506D">
      <w:pPr>
        <w:numPr>
          <w:ilvl w:val="0"/>
          <w:numId w:val="42"/>
        </w:numPr>
        <w:ind w:left="1418"/>
        <w:jc w:val="both"/>
        <w:rPr>
          <w:szCs w:val="24"/>
          <w:lang w:val="x-none" w:eastAsia="x-none"/>
        </w:rPr>
      </w:pPr>
      <w:r w:rsidRPr="00911F52">
        <w:rPr>
          <w:szCs w:val="24"/>
          <w:lang w:val="x-none" w:eastAsia="x-none"/>
        </w:rPr>
        <w:t>sniegt priekšlikumus par prior</w:t>
      </w:r>
      <w:r w:rsidR="000430E7" w:rsidRPr="00911F52">
        <w:rPr>
          <w:szCs w:val="24"/>
          <w:lang w:val="x-none" w:eastAsia="x-none"/>
        </w:rPr>
        <w:t>itāri atbalstāmām darbībām no KP</w:t>
      </w:r>
      <w:r w:rsidR="007073D7" w:rsidRPr="00911F52">
        <w:rPr>
          <w:szCs w:val="24"/>
          <w:lang w:val="x-none" w:eastAsia="x-none"/>
        </w:rPr>
        <w:t xml:space="preserve"> fondu 2014.–</w:t>
      </w:r>
      <w:r w:rsidRPr="00911F52">
        <w:rPr>
          <w:szCs w:val="24"/>
          <w:lang w:val="x-none" w:eastAsia="x-none"/>
        </w:rPr>
        <w:t>2020.gada plānošan</w:t>
      </w:r>
      <w:r w:rsidR="000430E7" w:rsidRPr="00911F52">
        <w:rPr>
          <w:szCs w:val="24"/>
          <w:lang w:val="x-none" w:eastAsia="x-none"/>
        </w:rPr>
        <w:t>as perioda līdzekļiem un par KP</w:t>
      </w:r>
      <w:r w:rsidR="007073D7" w:rsidRPr="00911F52">
        <w:rPr>
          <w:szCs w:val="24"/>
          <w:lang w:val="x-none" w:eastAsia="x-none"/>
        </w:rPr>
        <w:t xml:space="preserve"> fondu 2014.–</w:t>
      </w:r>
      <w:r w:rsidRPr="00911F52">
        <w:rPr>
          <w:szCs w:val="24"/>
          <w:lang w:val="x-none" w:eastAsia="x-none"/>
        </w:rPr>
        <w:t>2020.gada plānošanas perioda līdzekļiem finansēto projektu vērtēšanas kritērijiem.</w:t>
      </w:r>
    </w:p>
    <w:p w14:paraId="59F1C08D" w14:textId="77777777" w:rsidR="005640E3" w:rsidRPr="00911F52" w:rsidRDefault="005640E3" w:rsidP="005640E3">
      <w:pPr>
        <w:ind w:left="567"/>
        <w:jc w:val="both"/>
        <w:rPr>
          <w:szCs w:val="24"/>
          <w:lang w:val="x-none" w:eastAsia="x-none"/>
        </w:rPr>
      </w:pPr>
      <w:r w:rsidRPr="00911F52">
        <w:rPr>
          <w:szCs w:val="24"/>
          <w:lang w:val="x-none" w:eastAsia="x-none"/>
        </w:rPr>
        <w:t>Šī pētījuma rezultāti, kas iekļaus atkritumu sektora izvērtējumu direktīvās noteikto mērķu sasniegšanas kontekstā</w:t>
      </w:r>
      <w:r w:rsidR="007073D7" w:rsidRPr="00911F52">
        <w:rPr>
          <w:szCs w:val="24"/>
          <w:lang w:val="x-none" w:eastAsia="x-none"/>
        </w:rPr>
        <w:t>, t.sk., ņemot vērā arī 2007.–</w:t>
      </w:r>
      <w:r w:rsidRPr="00911F52">
        <w:rPr>
          <w:szCs w:val="24"/>
          <w:lang w:val="x-none" w:eastAsia="x-none"/>
        </w:rPr>
        <w:t xml:space="preserve">2013.gada plānošanas perioda ietvaros īstenoto projektu sasniegtos rezultātus, tiks atspoguļoti Partnerības līguma starpposma ziņojumā, kas tostarp aprakstīs, kā un ar kādiem papildu resursiem tiks risinātas identificētās nozares vajadzības, lai izpildītu vides </w:t>
      </w:r>
      <w:r w:rsidRPr="00911F52">
        <w:rPr>
          <w:i/>
          <w:szCs w:val="24"/>
          <w:lang w:val="x-none" w:eastAsia="x-none"/>
        </w:rPr>
        <w:t xml:space="preserve">acquis </w:t>
      </w:r>
      <w:r w:rsidRPr="00911F52">
        <w:rPr>
          <w:szCs w:val="24"/>
          <w:lang w:val="x-none" w:eastAsia="x-none"/>
        </w:rPr>
        <w:t>prasības atkritumu nozarē.</w:t>
      </w:r>
      <w:r w:rsidRPr="00911F52">
        <w:rPr>
          <w:szCs w:val="24"/>
          <w:lang w:val="x-none" w:eastAsia="x-none"/>
        </w:rPr>
        <w:tab/>
      </w:r>
    </w:p>
    <w:p w14:paraId="2A74C57A" w14:textId="77777777" w:rsidR="005640E3" w:rsidRPr="00911F52" w:rsidRDefault="00A930E1" w:rsidP="00DB28B0">
      <w:pPr>
        <w:pStyle w:val="ListParagraph"/>
        <w:numPr>
          <w:ilvl w:val="0"/>
          <w:numId w:val="6"/>
        </w:numPr>
        <w:shd w:val="clear" w:color="auto" w:fill="FFFFFF"/>
        <w:suppressAutoHyphens/>
        <w:autoSpaceDN w:val="0"/>
        <w:ind w:left="567" w:hanging="567"/>
        <w:jc w:val="both"/>
        <w:textAlignment w:val="baseline"/>
        <w:rPr>
          <w:szCs w:val="24"/>
        </w:rPr>
      </w:pPr>
      <w:r w:rsidRPr="00911F52">
        <w:rPr>
          <w:szCs w:val="24"/>
        </w:rPr>
        <w:lastRenderedPageBreak/>
        <w:t>Ieguldītās KF investīcijas un veiktās darbības nodrošinās pārstrādei un reģenerācijai nodoto atkritumu daudzuma attiecībā pret attiecīgajā gadā radīto atkritumu daudzumu palielinājumu par 35%, veicinās sabiedrības informētību par atkritumu dalītas vākšanas sistēmu un iedzīvotāju aktīvo dalību iepakojuma apsaimniekošanas sistēmas procesā.</w:t>
      </w:r>
    </w:p>
    <w:p w14:paraId="5CC8B482" w14:textId="77777777" w:rsidR="005640E3" w:rsidRPr="00911F52" w:rsidRDefault="00A930E1" w:rsidP="00DB28B0">
      <w:pPr>
        <w:pStyle w:val="ListParagraph"/>
        <w:numPr>
          <w:ilvl w:val="0"/>
          <w:numId w:val="6"/>
        </w:numPr>
        <w:shd w:val="clear" w:color="auto" w:fill="FFFFFF"/>
        <w:suppressAutoHyphens/>
        <w:autoSpaceDN w:val="0"/>
        <w:ind w:left="567" w:hanging="567"/>
        <w:jc w:val="both"/>
        <w:textAlignment w:val="baseline"/>
        <w:rPr>
          <w:szCs w:val="24"/>
        </w:rPr>
      </w:pPr>
      <w:r w:rsidRPr="00911F52">
        <w:rPr>
          <w:szCs w:val="24"/>
        </w:rPr>
        <w:t>KF ieguldītās investīcijas veicinās</w:t>
      </w:r>
      <w:r w:rsidR="00983DDB" w:rsidRPr="00911F52">
        <w:rPr>
          <w:szCs w:val="24"/>
        </w:rPr>
        <w:t xml:space="preserve"> to</w:t>
      </w:r>
      <w:r w:rsidRPr="00911F52">
        <w:rPr>
          <w:szCs w:val="24"/>
        </w:rPr>
        <w:t>, lai ekonomiskajā apritē tiktu nodrošināta kvalitatīvu pārstrādātu materiālu izmantošana, kas</w:t>
      </w:r>
      <w:r w:rsidR="00983DDB" w:rsidRPr="00911F52">
        <w:rPr>
          <w:szCs w:val="24"/>
        </w:rPr>
        <w:t xml:space="preserve"> savukārt</w:t>
      </w:r>
      <w:r w:rsidRPr="00911F52">
        <w:rPr>
          <w:szCs w:val="24"/>
        </w:rPr>
        <w:t xml:space="preserve"> sekmēs ekonomikas attīstību un izaugsmi. Atkritumu dalītas savākšanas, sagatavošanas pārstrādei, pārstrādes un reģenerācijas attīstība nodrošinās arī nodarbinātības situācijas uzlabošanos, līdz ar to atkritumu apsaimniekošanas infrastruktūras attīstības rezultātā radīsies jaunas </w:t>
      </w:r>
      <w:r w:rsidR="00983DDB" w:rsidRPr="00911F52">
        <w:rPr>
          <w:szCs w:val="24"/>
        </w:rPr>
        <w:t>darbavietas</w:t>
      </w:r>
      <w:r w:rsidRPr="00911F52">
        <w:rPr>
          <w:szCs w:val="24"/>
        </w:rPr>
        <w:t xml:space="preserve">. </w:t>
      </w:r>
    </w:p>
    <w:p w14:paraId="1AC1BB3E" w14:textId="77777777" w:rsidR="005640E3" w:rsidRPr="00911F52" w:rsidRDefault="00A930E1" w:rsidP="00DB28B0">
      <w:pPr>
        <w:pStyle w:val="ListParagraph"/>
        <w:numPr>
          <w:ilvl w:val="0"/>
          <w:numId w:val="6"/>
        </w:numPr>
        <w:shd w:val="clear" w:color="auto" w:fill="FFFFFF"/>
        <w:suppressAutoHyphens/>
        <w:autoSpaceDN w:val="0"/>
        <w:ind w:left="567" w:hanging="567"/>
        <w:jc w:val="both"/>
        <w:textAlignment w:val="baseline"/>
        <w:rPr>
          <w:szCs w:val="24"/>
        </w:rPr>
      </w:pPr>
      <w:r w:rsidRPr="00911F52">
        <w:t>Atbalstot atkritumu dalītas savākšanas sistēmas attīstību, atkritumu pārstrādes veicināšanu un iepakojuma apsaimniekošanas sistēmas attīstību, kā arī piemēroj</w:t>
      </w:r>
      <w:r w:rsidR="00CC046A" w:rsidRPr="00911F52">
        <w:t xml:space="preserve">ot citas nacionālās iniciatīvas </w:t>
      </w:r>
      <w:r w:rsidR="00E3291A" w:rsidRPr="00911F52">
        <w:rPr>
          <w:rStyle w:val="st"/>
        </w:rPr>
        <w:t>–</w:t>
      </w:r>
      <w:r w:rsidRPr="00911F52">
        <w:t xml:space="preserve"> paaugstinātas nodokļa likmes par atkritumu apglabāšanu un uzlabojot normatīvos aktus atkritumu hierarhijas ieviešanas veicināšanai, tiks samazināts radīto atkritumu apjoms un sadzīves atkritumu poligonos apglabājamo bioloģiski noārdāmo sadzīves atkritumu daudzums un palielināts otrreizēji </w:t>
      </w:r>
      <w:r w:rsidR="00983DDB" w:rsidRPr="00911F52">
        <w:t xml:space="preserve">pārstrādāto </w:t>
      </w:r>
      <w:r w:rsidRPr="00911F52">
        <w:t>un reģenerācijai nodoto atkritumu īpatsvars, nodrošinot resursu efektīvu izmantošanu.</w:t>
      </w:r>
    </w:p>
    <w:p w14:paraId="1538EF1A" w14:textId="77777777" w:rsidR="005640E3" w:rsidRPr="00911F52" w:rsidRDefault="00A930E1" w:rsidP="00DB28B0">
      <w:pPr>
        <w:pStyle w:val="ListParagraph"/>
        <w:numPr>
          <w:ilvl w:val="0"/>
          <w:numId w:val="6"/>
        </w:numPr>
        <w:shd w:val="clear" w:color="auto" w:fill="FFFFFF"/>
        <w:suppressAutoHyphens/>
        <w:autoSpaceDN w:val="0"/>
        <w:ind w:left="567" w:hanging="567"/>
        <w:jc w:val="both"/>
        <w:textAlignment w:val="baseline"/>
        <w:rPr>
          <w:szCs w:val="24"/>
        </w:rPr>
      </w:pPr>
      <w:r w:rsidRPr="00911F52">
        <w:rPr>
          <w:b/>
          <w:szCs w:val="24"/>
        </w:rPr>
        <w:t>Indikatīvās atbalstāmās darbības</w:t>
      </w:r>
      <w:r w:rsidRPr="00911F52">
        <w:rPr>
          <w:szCs w:val="24"/>
        </w:rPr>
        <w:t>: atkritumu dalītas savākšanas sistēmas attīstība, tai skaitā, atkritumu dalītas vākšanas punktu</w:t>
      </w:r>
      <w:r w:rsidR="0069377B" w:rsidRPr="00911F52">
        <w:rPr>
          <w:szCs w:val="24"/>
        </w:rPr>
        <w:t xml:space="preserve"> un laukumu</w:t>
      </w:r>
      <w:r w:rsidRPr="00911F52">
        <w:rPr>
          <w:szCs w:val="24"/>
        </w:rPr>
        <w:t xml:space="preserve"> izveide</w:t>
      </w:r>
      <w:r w:rsidR="0069377B" w:rsidRPr="00911F52">
        <w:rPr>
          <w:szCs w:val="24"/>
        </w:rPr>
        <w:t xml:space="preserve"> un aprīkošana</w:t>
      </w:r>
      <w:r w:rsidRPr="00911F52">
        <w:rPr>
          <w:szCs w:val="24"/>
        </w:rPr>
        <w:t xml:space="preserve">, atkritumu sagatavošana atkārtotai izmantošanai un atkritumu sagatavošana pārstrādei vai reģenerācijai, atkritumu </w:t>
      </w:r>
      <w:r w:rsidR="0069377B" w:rsidRPr="00911F52">
        <w:rPr>
          <w:szCs w:val="24"/>
        </w:rPr>
        <w:t>automātisko šķirošanas līniju ierīkošana</w:t>
      </w:r>
      <w:r w:rsidRPr="00911F52">
        <w:rPr>
          <w:szCs w:val="24"/>
        </w:rPr>
        <w:t>, atkritumu p</w:t>
      </w:r>
      <w:r w:rsidR="00CC046A" w:rsidRPr="00911F52">
        <w:rPr>
          <w:szCs w:val="24"/>
        </w:rPr>
        <w:t>ārstrādes jaudu palielināšana,</w:t>
      </w:r>
      <w:r w:rsidRPr="00911F52">
        <w:rPr>
          <w:szCs w:val="24"/>
        </w:rPr>
        <w:t xml:space="preserve"> </w:t>
      </w:r>
      <w:r w:rsidR="00E32F76" w:rsidRPr="00911F52">
        <w:rPr>
          <w:szCs w:val="24"/>
        </w:rPr>
        <w:t xml:space="preserve">bioloģiski noārdāmo atkritumu kompostēšana un anaerobā pārstrāde, </w:t>
      </w:r>
      <w:r w:rsidR="00CC046A" w:rsidRPr="00911F52">
        <w:rPr>
          <w:szCs w:val="24"/>
        </w:rPr>
        <w:t xml:space="preserve">kā arī </w:t>
      </w:r>
      <w:r w:rsidRPr="00911F52">
        <w:rPr>
          <w:szCs w:val="24"/>
        </w:rPr>
        <w:t xml:space="preserve">sabiedrības informēšanas </w:t>
      </w:r>
      <w:r w:rsidR="00CC046A" w:rsidRPr="00911F52">
        <w:rPr>
          <w:szCs w:val="24"/>
        </w:rPr>
        <w:t>pasākumi</w:t>
      </w:r>
      <w:r w:rsidRPr="00911F52">
        <w:rPr>
          <w:szCs w:val="24"/>
        </w:rPr>
        <w:t xml:space="preserve">. </w:t>
      </w:r>
    </w:p>
    <w:p w14:paraId="4439670D" w14:textId="77777777" w:rsidR="005640E3" w:rsidRPr="00911F52" w:rsidRDefault="00A930E1" w:rsidP="00DB28B0">
      <w:pPr>
        <w:pStyle w:val="ListParagraph"/>
        <w:numPr>
          <w:ilvl w:val="0"/>
          <w:numId w:val="6"/>
        </w:numPr>
        <w:shd w:val="clear" w:color="auto" w:fill="FFFFFF"/>
        <w:suppressAutoHyphens/>
        <w:autoSpaceDN w:val="0"/>
        <w:ind w:left="567" w:hanging="567"/>
        <w:jc w:val="both"/>
        <w:textAlignment w:val="baseline"/>
        <w:rPr>
          <w:szCs w:val="24"/>
        </w:rPr>
      </w:pPr>
      <w:r w:rsidRPr="00911F52">
        <w:rPr>
          <w:b/>
          <w:szCs w:val="24"/>
        </w:rPr>
        <w:t xml:space="preserve">Indikatīvā mērķa grupa: </w:t>
      </w:r>
      <w:r w:rsidRPr="00911F52">
        <w:rPr>
          <w:szCs w:val="24"/>
        </w:rPr>
        <w:t xml:space="preserve">iedzīvotāji, saimnieciskās darbības veicēji, pašvaldības un visa sabiedrība kopumā. Lai efektīvāk sasniegtu SAM </w:t>
      </w:r>
      <w:r w:rsidR="00A02674" w:rsidRPr="00911F52">
        <w:rPr>
          <w:szCs w:val="24"/>
        </w:rPr>
        <w:t xml:space="preserve">izvirzītos </w:t>
      </w:r>
      <w:r w:rsidRPr="00911F52">
        <w:rPr>
          <w:szCs w:val="24"/>
        </w:rPr>
        <w:t xml:space="preserve">mērķus, tā ietvaros </w:t>
      </w:r>
      <w:r w:rsidRPr="00911F52">
        <w:rPr>
          <w:rFonts w:eastAsia="Calibri" w:cs="DokChampa"/>
          <w:szCs w:val="24"/>
        </w:rPr>
        <w:t>pašvaldību</w:t>
      </w:r>
      <w:r w:rsidRPr="00911F52">
        <w:rPr>
          <w:szCs w:val="24"/>
        </w:rPr>
        <w:t xml:space="preserve"> paredzētas darbības, </w:t>
      </w:r>
      <w:r w:rsidRPr="00911F52">
        <w:t>kas vērstas uz pašvaldību autonomo funkciju izpildi sadzīves atkritumu apsaimniekošanas jomā,</w:t>
      </w:r>
      <w:r w:rsidRPr="00911F52">
        <w:rPr>
          <w:szCs w:val="24"/>
        </w:rPr>
        <w:t xml:space="preserve"> plānots īstenot atbilstoši pašvaldību </w:t>
      </w:r>
      <w:r w:rsidRPr="00911F52">
        <w:rPr>
          <w:rFonts w:eastAsia="Calibri" w:cs="DokChampa"/>
          <w:szCs w:val="24"/>
        </w:rPr>
        <w:t>integrētās attīstības programmām.</w:t>
      </w:r>
    </w:p>
    <w:p w14:paraId="693336CF" w14:textId="77777777" w:rsidR="005640E3" w:rsidRPr="00911F52" w:rsidRDefault="00A930E1" w:rsidP="00DB28B0">
      <w:pPr>
        <w:pStyle w:val="ListParagraph"/>
        <w:numPr>
          <w:ilvl w:val="0"/>
          <w:numId w:val="6"/>
        </w:numPr>
        <w:shd w:val="clear" w:color="auto" w:fill="FFFFFF"/>
        <w:suppressAutoHyphens/>
        <w:autoSpaceDN w:val="0"/>
        <w:ind w:left="567" w:hanging="567"/>
        <w:jc w:val="both"/>
        <w:textAlignment w:val="baseline"/>
        <w:rPr>
          <w:szCs w:val="24"/>
        </w:rPr>
      </w:pPr>
      <w:r w:rsidRPr="00911F52">
        <w:rPr>
          <w:b/>
          <w:szCs w:val="24"/>
        </w:rPr>
        <w:t>Projektu atlase</w:t>
      </w:r>
      <w:r w:rsidRPr="00911F52">
        <w:rPr>
          <w:szCs w:val="24"/>
        </w:rPr>
        <w:t xml:space="preserve">: Skatīt </w:t>
      </w:r>
      <w:r w:rsidR="00FB6219" w:rsidRPr="00911F52">
        <w:rPr>
          <w:szCs w:val="24"/>
        </w:rPr>
        <w:t xml:space="preserve">pielikumu </w:t>
      </w:r>
      <w:r w:rsidR="000B2C23" w:rsidRPr="00911F52">
        <w:rPr>
          <w:szCs w:val="24"/>
        </w:rPr>
        <w:t>“</w:t>
      </w:r>
      <w:r w:rsidR="00FB6219" w:rsidRPr="00911F52">
        <w:rPr>
          <w:szCs w:val="24"/>
        </w:rPr>
        <w:t xml:space="preserve">Projektu </w:t>
      </w:r>
      <w:r w:rsidR="00983DDB" w:rsidRPr="00911F52">
        <w:rPr>
          <w:szCs w:val="24"/>
        </w:rPr>
        <w:t>atlase”.</w:t>
      </w:r>
    </w:p>
    <w:p w14:paraId="6CCAA246" w14:textId="77777777" w:rsidR="00A930E1" w:rsidRPr="00911F52" w:rsidRDefault="00A930E1" w:rsidP="00DB28B0">
      <w:pPr>
        <w:pStyle w:val="ListParagraph"/>
        <w:numPr>
          <w:ilvl w:val="0"/>
          <w:numId w:val="6"/>
        </w:numPr>
        <w:shd w:val="clear" w:color="auto" w:fill="FFFFFF"/>
        <w:suppressAutoHyphens/>
        <w:autoSpaceDN w:val="0"/>
        <w:ind w:left="567" w:hanging="567"/>
        <w:jc w:val="both"/>
        <w:textAlignment w:val="baseline"/>
        <w:rPr>
          <w:szCs w:val="24"/>
        </w:rPr>
      </w:pPr>
      <w:r w:rsidRPr="00911F52">
        <w:rPr>
          <w:b/>
          <w:szCs w:val="24"/>
        </w:rPr>
        <w:t xml:space="preserve">Ietekme uz HP </w:t>
      </w:r>
      <w:r w:rsidR="000B2C23" w:rsidRPr="00911F52">
        <w:rPr>
          <w:b/>
          <w:szCs w:val="24"/>
        </w:rPr>
        <w:t>“</w:t>
      </w:r>
      <w:r w:rsidRPr="00911F52">
        <w:rPr>
          <w:b/>
          <w:szCs w:val="24"/>
        </w:rPr>
        <w:t xml:space="preserve">Ilgtspējīga attīstība”: tieša pozitīva. </w:t>
      </w:r>
      <w:r w:rsidR="009F0153" w:rsidRPr="00911F52">
        <w:rPr>
          <w:szCs w:val="24"/>
        </w:rPr>
        <w:t>HP</w:t>
      </w:r>
      <w:r w:rsidR="009F0153" w:rsidRPr="00911F52">
        <w:rPr>
          <w:b/>
          <w:szCs w:val="24"/>
        </w:rPr>
        <w:t xml:space="preserve"> </w:t>
      </w:r>
      <w:r w:rsidR="009F0153" w:rsidRPr="00911F52">
        <w:rPr>
          <w:szCs w:val="24"/>
        </w:rPr>
        <w:t>i</w:t>
      </w:r>
      <w:r w:rsidRPr="00911F52">
        <w:rPr>
          <w:szCs w:val="24"/>
        </w:rPr>
        <w:t>eviešana tiks nodrošināta</w:t>
      </w:r>
      <w:r w:rsidR="00983DDB" w:rsidRPr="00911F52">
        <w:rPr>
          <w:szCs w:val="24"/>
        </w:rPr>
        <w:t>,</w:t>
      </w:r>
      <w:r w:rsidRPr="00911F52">
        <w:rPr>
          <w:szCs w:val="24"/>
        </w:rPr>
        <w:t xml:space="preserve"> piemērojot kvalitātes vai atbilstības kritērijus un iekļaujot darbības MK noteikumos par SAM ieviešanu.</w:t>
      </w:r>
      <w:r w:rsidR="00FA6145" w:rsidRPr="00911F52">
        <w:t xml:space="preserve"> </w:t>
      </w:r>
      <w:r w:rsidR="00FA6145" w:rsidRPr="00911F52">
        <w:rPr>
          <w:szCs w:val="24"/>
        </w:rPr>
        <w:t>Projektu īstenošanai, kā arī citu darbību, kuru veikšana vai galarezultāts var būtiski i</w:t>
      </w:r>
      <w:r w:rsidR="00CC046A" w:rsidRPr="00911F52">
        <w:rPr>
          <w:szCs w:val="24"/>
        </w:rPr>
        <w:t>etekmēt vidi Latvijā tiek veikts</w:t>
      </w:r>
      <w:r w:rsidR="00FA6145" w:rsidRPr="00911F52">
        <w:rPr>
          <w:szCs w:val="24"/>
        </w:rPr>
        <w:t xml:space="preserve"> ietekmes uz vidi novērtējums saskaņā ar likumdošanas prasībām.</w:t>
      </w:r>
      <w:r w:rsidR="00FA6145" w:rsidRPr="00911F52">
        <w:rPr>
          <w:rStyle w:val="FootnoteReference"/>
          <w:szCs w:val="24"/>
        </w:rPr>
        <w:footnoteReference w:id="55"/>
      </w:r>
    </w:p>
    <w:p w14:paraId="34C05A08" w14:textId="77777777" w:rsidR="00A930E1" w:rsidRPr="00911F52" w:rsidRDefault="00A930E1" w:rsidP="00351D33">
      <w:pPr>
        <w:ind w:left="567" w:hanging="528"/>
        <w:jc w:val="both"/>
        <w:rPr>
          <w:szCs w:val="24"/>
        </w:rPr>
      </w:pPr>
    </w:p>
    <w:p w14:paraId="524AAF76" w14:textId="77777777" w:rsidR="00A930E1" w:rsidRPr="00911F52" w:rsidRDefault="00A930E1"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w:t>
      </w:r>
      <w:r w:rsidR="0028229C" w:rsidRPr="00911F52">
        <w:rPr>
          <w:rFonts w:ascii="Times New Roman" w:hAnsi="Times New Roman" w:cs="Times New Roman"/>
          <w:color w:val="auto"/>
          <w:sz w:val="20"/>
          <w:szCs w:val="20"/>
          <w:lang w:val="lv-LV"/>
        </w:rPr>
        <w:t>5.</w:t>
      </w:r>
      <w:r w:rsidRPr="00911F52">
        <w:rPr>
          <w:rFonts w:ascii="Times New Roman" w:hAnsi="Times New Roman" w:cs="Times New Roman"/>
          <w:color w:val="auto"/>
          <w:sz w:val="20"/>
          <w:szCs w:val="20"/>
          <w:lang w:val="lv-LV"/>
        </w:rPr>
        <w:t xml:space="preserve">5. (5) </w:t>
      </w:r>
    </w:p>
    <w:p w14:paraId="163A1172" w14:textId="77777777" w:rsidR="00A930E1" w:rsidRPr="00911F52" w:rsidRDefault="00B7462E" w:rsidP="00351D33">
      <w:pPr>
        <w:jc w:val="center"/>
        <w:rPr>
          <w:b/>
        </w:rPr>
      </w:pPr>
      <w:r w:rsidRPr="00911F52">
        <w:rPr>
          <w:b/>
        </w:rPr>
        <w:t>KF kopējais</w:t>
      </w:r>
      <w:r w:rsidR="00A930E1" w:rsidRPr="00911F52">
        <w:rPr>
          <w:b/>
        </w:rPr>
        <w:t xml:space="preserve"> iznākuma rādītājs</w:t>
      </w:r>
    </w:p>
    <w:p w14:paraId="4CBBF225" w14:textId="77777777" w:rsidR="00A930E1" w:rsidRPr="00911F52" w:rsidRDefault="00A930E1" w:rsidP="00351D33">
      <w:pPr>
        <w:jc w:val="center"/>
        <w:rPr>
          <w:b/>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588"/>
        <w:gridCol w:w="1276"/>
        <w:gridCol w:w="1276"/>
        <w:gridCol w:w="1275"/>
        <w:gridCol w:w="1530"/>
        <w:gridCol w:w="1276"/>
      </w:tblGrid>
      <w:tr w:rsidR="00A478AB" w:rsidRPr="00911F52" w14:paraId="7EC2D54E" w14:textId="77777777" w:rsidTr="004C5898">
        <w:trPr>
          <w:tblHeader/>
          <w:jc w:val="center"/>
        </w:trPr>
        <w:tc>
          <w:tcPr>
            <w:tcW w:w="1276" w:type="dxa"/>
            <w:shd w:val="clear" w:color="auto" w:fill="F2F2F2"/>
            <w:vAlign w:val="center"/>
          </w:tcPr>
          <w:p w14:paraId="614543F7" w14:textId="77777777" w:rsidR="00A930E1" w:rsidRPr="00911F52" w:rsidRDefault="00A930E1" w:rsidP="00351D33">
            <w:pPr>
              <w:jc w:val="center"/>
              <w:rPr>
                <w:sz w:val="20"/>
                <w:szCs w:val="20"/>
              </w:rPr>
            </w:pPr>
            <w:r w:rsidRPr="00911F52">
              <w:rPr>
                <w:sz w:val="20"/>
                <w:szCs w:val="20"/>
              </w:rPr>
              <w:t>ID</w:t>
            </w:r>
          </w:p>
        </w:tc>
        <w:tc>
          <w:tcPr>
            <w:tcW w:w="1588" w:type="dxa"/>
            <w:shd w:val="clear" w:color="auto" w:fill="F2F2F2"/>
            <w:vAlign w:val="center"/>
          </w:tcPr>
          <w:p w14:paraId="394D425B" w14:textId="77777777" w:rsidR="00A930E1" w:rsidRPr="00911F52" w:rsidRDefault="00A930E1" w:rsidP="00351D33">
            <w:pPr>
              <w:jc w:val="center"/>
              <w:rPr>
                <w:sz w:val="20"/>
                <w:szCs w:val="20"/>
              </w:rPr>
            </w:pPr>
            <w:r w:rsidRPr="00911F52">
              <w:rPr>
                <w:sz w:val="20"/>
                <w:szCs w:val="20"/>
              </w:rPr>
              <w:t>Rādītājs</w:t>
            </w:r>
          </w:p>
        </w:tc>
        <w:tc>
          <w:tcPr>
            <w:tcW w:w="1276" w:type="dxa"/>
            <w:shd w:val="clear" w:color="auto" w:fill="F2F2F2"/>
            <w:vAlign w:val="center"/>
          </w:tcPr>
          <w:p w14:paraId="63F77EEA" w14:textId="77777777" w:rsidR="00A930E1" w:rsidRPr="00911F52" w:rsidRDefault="00A930E1" w:rsidP="00351D33">
            <w:pPr>
              <w:jc w:val="center"/>
              <w:rPr>
                <w:sz w:val="20"/>
                <w:szCs w:val="20"/>
              </w:rPr>
            </w:pPr>
            <w:r w:rsidRPr="00911F52">
              <w:rPr>
                <w:sz w:val="20"/>
                <w:szCs w:val="20"/>
              </w:rPr>
              <w:t>Mērvienība</w:t>
            </w:r>
          </w:p>
        </w:tc>
        <w:tc>
          <w:tcPr>
            <w:tcW w:w="1276" w:type="dxa"/>
            <w:shd w:val="clear" w:color="auto" w:fill="F2F2F2"/>
            <w:vAlign w:val="center"/>
          </w:tcPr>
          <w:p w14:paraId="28CCB964" w14:textId="77777777" w:rsidR="00A930E1" w:rsidRPr="00911F52" w:rsidRDefault="00A930E1" w:rsidP="00351D33">
            <w:pPr>
              <w:jc w:val="center"/>
              <w:rPr>
                <w:sz w:val="20"/>
                <w:szCs w:val="20"/>
              </w:rPr>
            </w:pPr>
            <w:r w:rsidRPr="00911F52">
              <w:rPr>
                <w:sz w:val="20"/>
                <w:szCs w:val="20"/>
              </w:rPr>
              <w:t>Finansējums avots</w:t>
            </w:r>
          </w:p>
        </w:tc>
        <w:tc>
          <w:tcPr>
            <w:tcW w:w="1275" w:type="dxa"/>
            <w:shd w:val="clear" w:color="auto" w:fill="F2F2F2"/>
            <w:vAlign w:val="center"/>
          </w:tcPr>
          <w:p w14:paraId="50F0F7C3" w14:textId="77777777" w:rsidR="00A930E1" w:rsidRPr="00911F52" w:rsidRDefault="00A930E1" w:rsidP="00351D33">
            <w:pPr>
              <w:jc w:val="center"/>
              <w:rPr>
                <w:sz w:val="20"/>
                <w:szCs w:val="20"/>
              </w:rPr>
            </w:pPr>
            <w:r w:rsidRPr="00911F52">
              <w:rPr>
                <w:sz w:val="20"/>
                <w:szCs w:val="20"/>
              </w:rPr>
              <w:t>Plānotā vērtība (2023.</w:t>
            </w:r>
          </w:p>
          <w:p w14:paraId="475DC3CA" w14:textId="77777777" w:rsidR="00A930E1" w:rsidRPr="00911F52" w:rsidRDefault="00A930E1" w:rsidP="00351D33">
            <w:pPr>
              <w:jc w:val="center"/>
              <w:rPr>
                <w:sz w:val="20"/>
                <w:szCs w:val="20"/>
              </w:rPr>
            </w:pPr>
            <w:r w:rsidRPr="00911F52">
              <w:rPr>
                <w:sz w:val="20"/>
                <w:szCs w:val="20"/>
              </w:rPr>
              <w:t>gadā)</w:t>
            </w:r>
          </w:p>
        </w:tc>
        <w:tc>
          <w:tcPr>
            <w:tcW w:w="1530" w:type="dxa"/>
            <w:shd w:val="clear" w:color="auto" w:fill="F2F2F2"/>
            <w:vAlign w:val="center"/>
          </w:tcPr>
          <w:p w14:paraId="732CEEF3" w14:textId="77777777" w:rsidR="00A930E1" w:rsidRPr="00911F52" w:rsidRDefault="00A930E1" w:rsidP="00351D33">
            <w:pPr>
              <w:jc w:val="center"/>
              <w:rPr>
                <w:sz w:val="20"/>
                <w:szCs w:val="20"/>
              </w:rPr>
            </w:pPr>
            <w:r w:rsidRPr="00911F52">
              <w:rPr>
                <w:sz w:val="20"/>
                <w:szCs w:val="20"/>
              </w:rPr>
              <w:t>Datu avots</w:t>
            </w:r>
          </w:p>
        </w:tc>
        <w:tc>
          <w:tcPr>
            <w:tcW w:w="1276" w:type="dxa"/>
            <w:shd w:val="clear" w:color="auto" w:fill="F2F2F2"/>
            <w:vAlign w:val="center"/>
          </w:tcPr>
          <w:p w14:paraId="1DD7E6ED" w14:textId="77777777" w:rsidR="00A930E1" w:rsidRPr="00911F52" w:rsidRDefault="00A930E1" w:rsidP="00351D33">
            <w:pPr>
              <w:jc w:val="center"/>
              <w:rPr>
                <w:sz w:val="20"/>
                <w:szCs w:val="20"/>
              </w:rPr>
            </w:pPr>
            <w:r w:rsidRPr="00911F52">
              <w:rPr>
                <w:sz w:val="20"/>
                <w:szCs w:val="20"/>
              </w:rPr>
              <w:t>Ziņošanas biežums</w:t>
            </w:r>
          </w:p>
        </w:tc>
      </w:tr>
      <w:tr w:rsidR="00A930E1" w:rsidRPr="00911F52" w14:paraId="10DE2367" w14:textId="77777777" w:rsidTr="002A38B3">
        <w:trPr>
          <w:jc w:val="center"/>
        </w:trPr>
        <w:tc>
          <w:tcPr>
            <w:tcW w:w="1276" w:type="dxa"/>
            <w:shd w:val="clear" w:color="auto" w:fill="auto"/>
          </w:tcPr>
          <w:p w14:paraId="137E0EEB" w14:textId="77777777" w:rsidR="00A930E1" w:rsidRPr="00911F52" w:rsidRDefault="00A930E1" w:rsidP="00351D33">
            <w:pPr>
              <w:rPr>
                <w:sz w:val="20"/>
                <w:szCs w:val="20"/>
              </w:rPr>
            </w:pPr>
            <w:r w:rsidRPr="00911F52">
              <w:rPr>
                <w:sz w:val="20"/>
                <w:szCs w:val="20"/>
              </w:rPr>
              <w:t>5.2.1.b</w:t>
            </w:r>
            <w:r w:rsidR="00F51CDE" w:rsidRPr="00911F52">
              <w:rPr>
                <w:sz w:val="20"/>
                <w:szCs w:val="20"/>
              </w:rPr>
              <w:t>k</w:t>
            </w:r>
          </w:p>
          <w:p w14:paraId="660F1154" w14:textId="77777777" w:rsidR="00D10073" w:rsidRPr="00911F52" w:rsidRDefault="00D10073" w:rsidP="00351D33">
            <w:pPr>
              <w:rPr>
                <w:sz w:val="20"/>
                <w:szCs w:val="20"/>
              </w:rPr>
            </w:pPr>
            <w:r w:rsidRPr="00911F52">
              <w:rPr>
                <w:sz w:val="20"/>
                <w:szCs w:val="20"/>
              </w:rPr>
              <w:t>(CO21)</w:t>
            </w:r>
          </w:p>
        </w:tc>
        <w:tc>
          <w:tcPr>
            <w:tcW w:w="1588" w:type="dxa"/>
            <w:shd w:val="clear" w:color="auto" w:fill="auto"/>
          </w:tcPr>
          <w:p w14:paraId="6B18BA0D" w14:textId="77777777" w:rsidR="00A930E1" w:rsidRPr="00911F52" w:rsidRDefault="00A930E1" w:rsidP="00351D33">
            <w:pPr>
              <w:rPr>
                <w:sz w:val="20"/>
                <w:szCs w:val="20"/>
              </w:rPr>
            </w:pPr>
            <w:r w:rsidRPr="00911F52">
              <w:rPr>
                <w:sz w:val="20"/>
                <w:szCs w:val="20"/>
              </w:rPr>
              <w:t>Atkritumu pārstrādes jaudas pieaugums</w:t>
            </w:r>
          </w:p>
        </w:tc>
        <w:tc>
          <w:tcPr>
            <w:tcW w:w="1276" w:type="dxa"/>
            <w:shd w:val="clear" w:color="auto" w:fill="auto"/>
          </w:tcPr>
          <w:p w14:paraId="2EA66C33" w14:textId="77777777" w:rsidR="00A930E1" w:rsidRPr="00911F52" w:rsidRDefault="00134D05" w:rsidP="00351D33">
            <w:pPr>
              <w:rPr>
                <w:sz w:val="20"/>
                <w:szCs w:val="20"/>
              </w:rPr>
            </w:pPr>
            <w:r w:rsidRPr="00911F52">
              <w:rPr>
                <w:sz w:val="20"/>
                <w:szCs w:val="20"/>
              </w:rPr>
              <w:t xml:space="preserve">Tonnas </w:t>
            </w:r>
            <w:r w:rsidR="00A930E1" w:rsidRPr="00911F52">
              <w:rPr>
                <w:sz w:val="20"/>
                <w:szCs w:val="20"/>
              </w:rPr>
              <w:t>gadā</w:t>
            </w:r>
          </w:p>
        </w:tc>
        <w:tc>
          <w:tcPr>
            <w:tcW w:w="1276" w:type="dxa"/>
            <w:shd w:val="clear" w:color="auto" w:fill="auto"/>
          </w:tcPr>
          <w:p w14:paraId="4191B486" w14:textId="77777777" w:rsidR="00A930E1" w:rsidRPr="00911F52" w:rsidRDefault="00A930E1" w:rsidP="00351D33">
            <w:pPr>
              <w:rPr>
                <w:sz w:val="20"/>
                <w:szCs w:val="20"/>
              </w:rPr>
            </w:pPr>
            <w:r w:rsidRPr="00911F52">
              <w:rPr>
                <w:sz w:val="20"/>
                <w:szCs w:val="20"/>
              </w:rPr>
              <w:t>KF</w:t>
            </w:r>
          </w:p>
          <w:p w14:paraId="0DC743E9" w14:textId="77777777" w:rsidR="00A930E1" w:rsidRPr="00911F52" w:rsidRDefault="00A930E1" w:rsidP="00351D33">
            <w:pPr>
              <w:rPr>
                <w:b/>
                <w:sz w:val="20"/>
                <w:szCs w:val="20"/>
              </w:rPr>
            </w:pPr>
          </w:p>
        </w:tc>
        <w:tc>
          <w:tcPr>
            <w:tcW w:w="1275" w:type="dxa"/>
            <w:shd w:val="clear" w:color="auto" w:fill="auto"/>
          </w:tcPr>
          <w:p w14:paraId="30850335" w14:textId="77777777" w:rsidR="00A930E1" w:rsidRPr="00911F52" w:rsidRDefault="00A930E1" w:rsidP="00351D33">
            <w:pPr>
              <w:jc w:val="center"/>
              <w:rPr>
                <w:sz w:val="20"/>
                <w:szCs w:val="20"/>
              </w:rPr>
            </w:pPr>
            <w:r w:rsidRPr="00911F52">
              <w:rPr>
                <w:sz w:val="20"/>
                <w:szCs w:val="20"/>
              </w:rPr>
              <w:t>423</w:t>
            </w:r>
            <w:r w:rsidR="00983DDB" w:rsidRPr="00911F52">
              <w:rPr>
                <w:sz w:val="20"/>
                <w:szCs w:val="20"/>
              </w:rPr>
              <w:t> </w:t>
            </w:r>
            <w:r w:rsidRPr="00911F52">
              <w:rPr>
                <w:sz w:val="20"/>
                <w:szCs w:val="20"/>
              </w:rPr>
              <w:t>120,5</w:t>
            </w:r>
            <w:r w:rsidRPr="00911F52">
              <w:rPr>
                <w:rStyle w:val="FootnoteReference"/>
                <w:sz w:val="20"/>
                <w:szCs w:val="20"/>
              </w:rPr>
              <w:footnoteReference w:id="56"/>
            </w:r>
          </w:p>
        </w:tc>
        <w:tc>
          <w:tcPr>
            <w:tcW w:w="1530" w:type="dxa"/>
            <w:shd w:val="clear" w:color="auto" w:fill="auto"/>
          </w:tcPr>
          <w:p w14:paraId="79D8DF9E" w14:textId="77777777" w:rsidR="00A930E1" w:rsidRPr="00911F52" w:rsidDel="003802A4" w:rsidRDefault="00A930E1" w:rsidP="00351D33">
            <w:pPr>
              <w:rPr>
                <w:sz w:val="20"/>
                <w:szCs w:val="20"/>
              </w:rPr>
            </w:pPr>
            <w:r w:rsidRPr="00911F52">
              <w:rPr>
                <w:sz w:val="20"/>
                <w:szCs w:val="20"/>
              </w:rPr>
              <w:t>Projektu dokumentācija un iesniegtie pārskati</w:t>
            </w:r>
          </w:p>
        </w:tc>
        <w:tc>
          <w:tcPr>
            <w:tcW w:w="1276" w:type="dxa"/>
          </w:tcPr>
          <w:p w14:paraId="1007A8A9" w14:textId="77777777" w:rsidR="00A930E1" w:rsidRPr="00911F52" w:rsidDel="003802A4" w:rsidRDefault="00A930E1" w:rsidP="00351D33">
            <w:pPr>
              <w:rPr>
                <w:sz w:val="20"/>
                <w:szCs w:val="20"/>
              </w:rPr>
            </w:pPr>
            <w:r w:rsidRPr="00911F52">
              <w:rPr>
                <w:sz w:val="20"/>
                <w:szCs w:val="20"/>
              </w:rPr>
              <w:t>Reizi gadā</w:t>
            </w:r>
          </w:p>
        </w:tc>
      </w:tr>
    </w:tbl>
    <w:p w14:paraId="3500EF40" w14:textId="77777777" w:rsidR="00A930E1" w:rsidRPr="00911F52" w:rsidRDefault="00A930E1" w:rsidP="00351D33">
      <w:pPr>
        <w:jc w:val="both"/>
        <w:rPr>
          <w:szCs w:val="24"/>
        </w:rPr>
      </w:pPr>
    </w:p>
    <w:p w14:paraId="7FE73300" w14:textId="77777777" w:rsidR="00A930E1" w:rsidRPr="00911F52" w:rsidRDefault="00A930E1" w:rsidP="00DB28B0">
      <w:pPr>
        <w:pStyle w:val="ListParagraph"/>
        <w:widowControl w:val="0"/>
        <w:numPr>
          <w:ilvl w:val="0"/>
          <w:numId w:val="6"/>
        </w:numPr>
        <w:autoSpaceDE w:val="0"/>
        <w:autoSpaceDN w:val="0"/>
        <w:adjustRightInd w:val="0"/>
        <w:ind w:left="567" w:hanging="567"/>
        <w:jc w:val="both"/>
      </w:pPr>
      <w:r w:rsidRPr="00911F52">
        <w:rPr>
          <w:b/>
          <w:szCs w:val="24"/>
        </w:rPr>
        <w:t>5.3.</w:t>
      </w:r>
      <w:r w:rsidR="00983DDB" w:rsidRPr="00911F52">
        <w:rPr>
          <w:b/>
          <w:szCs w:val="24"/>
        </w:rPr>
        <w:t> </w:t>
      </w:r>
      <w:r w:rsidRPr="00911F52">
        <w:rPr>
          <w:b/>
          <w:szCs w:val="24"/>
        </w:rPr>
        <w:t>ieguldījumu prioritāte</w:t>
      </w:r>
      <w:r w:rsidRPr="00911F52">
        <w:rPr>
          <w:szCs w:val="24"/>
        </w:rPr>
        <w:t xml:space="preserve">: </w:t>
      </w:r>
      <w:r w:rsidRPr="00911F52">
        <w:rPr>
          <w:rFonts w:eastAsia="Tahoma"/>
        </w:rPr>
        <w:t xml:space="preserve">investēt ūdenssaimniecības nozarē, lai ievērotu Savienības </w:t>
      </w:r>
      <w:r w:rsidRPr="00911F52">
        <w:rPr>
          <w:rFonts w:eastAsia="Tahoma"/>
          <w:i/>
        </w:rPr>
        <w:lastRenderedPageBreak/>
        <w:t>acquis</w:t>
      </w:r>
      <w:r w:rsidRPr="00911F52">
        <w:rPr>
          <w:rFonts w:eastAsia="Tahoma"/>
        </w:rPr>
        <w:t xml:space="preserve"> noteiktās prasības vides jomā un nodrošinātu dalībvalstu identificētās vajadzības pēc investīcijām, kas pārsniedz minētās prasības. </w:t>
      </w:r>
    </w:p>
    <w:p w14:paraId="639C9583" w14:textId="77777777" w:rsidR="00A930E1" w:rsidRPr="00911F52" w:rsidRDefault="00A930E1" w:rsidP="005640E3">
      <w:pPr>
        <w:pStyle w:val="ListParagraph"/>
        <w:ind w:left="567"/>
        <w:rPr>
          <w:b/>
        </w:rPr>
      </w:pPr>
    </w:p>
    <w:p w14:paraId="0920AF04" w14:textId="77777777" w:rsidR="00A930E1" w:rsidRPr="00911F52" w:rsidRDefault="00A930E1" w:rsidP="00DB28B0">
      <w:pPr>
        <w:pStyle w:val="ListParagraph"/>
        <w:widowControl w:val="0"/>
        <w:numPr>
          <w:ilvl w:val="0"/>
          <w:numId w:val="6"/>
        </w:numPr>
        <w:autoSpaceDE w:val="0"/>
        <w:autoSpaceDN w:val="0"/>
        <w:adjustRightInd w:val="0"/>
        <w:ind w:left="567" w:hanging="567"/>
        <w:jc w:val="both"/>
        <w:rPr>
          <w:rFonts w:eastAsia="Times New Roman"/>
          <w:b/>
          <w:szCs w:val="24"/>
        </w:rPr>
      </w:pPr>
      <w:r w:rsidRPr="00911F52">
        <w:rPr>
          <w:b/>
          <w:szCs w:val="24"/>
        </w:rPr>
        <w:t>5.3.1.</w:t>
      </w:r>
      <w:r w:rsidR="00B7462E" w:rsidRPr="00911F52">
        <w:rPr>
          <w:b/>
          <w:szCs w:val="24"/>
        </w:rPr>
        <w:t> SAM</w:t>
      </w:r>
      <w:r w:rsidRPr="00911F52">
        <w:rPr>
          <w:b/>
          <w:szCs w:val="24"/>
        </w:rPr>
        <w:t>:</w:t>
      </w:r>
      <w:r w:rsidRPr="00911F52">
        <w:rPr>
          <w:szCs w:val="24"/>
        </w:rPr>
        <w:t xml:space="preserve"> </w:t>
      </w:r>
      <w:r w:rsidRPr="00911F52">
        <w:rPr>
          <w:b/>
          <w:szCs w:val="24"/>
        </w:rPr>
        <w:t>attīstīt un uzlabot ūdensapgādes un kanalizācijas sistēmas pakalpojumu kvalitāti un nodrošināt pieslēgšanas iespējas.</w:t>
      </w:r>
      <w:r w:rsidR="00301B16" w:rsidRPr="00911F52">
        <w:rPr>
          <w:szCs w:val="24"/>
        </w:rPr>
        <w:t xml:space="preserve"> </w:t>
      </w:r>
    </w:p>
    <w:p w14:paraId="45E6D98F" w14:textId="77777777" w:rsidR="00A930E1" w:rsidRPr="00911F52" w:rsidRDefault="00A930E1" w:rsidP="00DB28B0">
      <w:pPr>
        <w:pStyle w:val="ListParagraph"/>
        <w:widowControl w:val="0"/>
        <w:numPr>
          <w:ilvl w:val="0"/>
          <w:numId w:val="6"/>
        </w:numPr>
        <w:autoSpaceDE w:val="0"/>
        <w:autoSpaceDN w:val="0"/>
        <w:adjustRightInd w:val="0"/>
        <w:ind w:left="567" w:hanging="567"/>
        <w:jc w:val="both"/>
        <w:rPr>
          <w:szCs w:val="24"/>
        </w:rPr>
      </w:pPr>
      <w:r w:rsidRPr="00911F52">
        <w:rPr>
          <w:szCs w:val="24"/>
        </w:rPr>
        <w:t xml:space="preserve">SAM ietvaros tiek veicināta ES vides </w:t>
      </w:r>
      <w:r w:rsidRPr="00911F52">
        <w:rPr>
          <w:i/>
          <w:szCs w:val="24"/>
        </w:rPr>
        <w:t>acquis</w:t>
      </w:r>
      <w:r w:rsidRPr="00911F52">
        <w:rPr>
          <w:szCs w:val="24"/>
        </w:rPr>
        <w:t xml:space="preserve"> direktīvu prasību izpilde</w:t>
      </w:r>
      <w:r w:rsidR="00983DDB" w:rsidRPr="00911F52">
        <w:rPr>
          <w:szCs w:val="24"/>
        </w:rPr>
        <w:t>,</w:t>
      </w:r>
      <w:r w:rsidRPr="00911F52">
        <w:rPr>
          <w:szCs w:val="24"/>
        </w:rPr>
        <w:t xml:space="preserve"> ieguldot investīcijas kanalizācijas tīklu paplašināšanā</w:t>
      </w:r>
      <w:r w:rsidR="00E32F76" w:rsidRPr="00911F52">
        <w:rPr>
          <w:szCs w:val="24"/>
        </w:rPr>
        <w:t xml:space="preserve"> un rekonstrukcijā</w:t>
      </w:r>
      <w:r w:rsidRPr="00911F52">
        <w:rPr>
          <w:szCs w:val="24"/>
        </w:rPr>
        <w:t>, NAI</w:t>
      </w:r>
      <w:r w:rsidR="00E32F76" w:rsidRPr="00911F52">
        <w:rPr>
          <w:szCs w:val="24"/>
        </w:rPr>
        <w:t xml:space="preserve"> darbības uzlabošanā</w:t>
      </w:r>
      <w:r w:rsidRPr="00911F52">
        <w:rPr>
          <w:szCs w:val="24"/>
        </w:rPr>
        <w:t xml:space="preserve">, </w:t>
      </w:r>
      <w:r w:rsidR="00E32F76" w:rsidRPr="00911F52">
        <w:rPr>
          <w:szCs w:val="24"/>
        </w:rPr>
        <w:t>kā arī dzeramā ūdens kvalitātes uzlabošanai</w:t>
      </w:r>
      <w:r w:rsidR="00CC046A" w:rsidRPr="00911F52">
        <w:rPr>
          <w:szCs w:val="24"/>
        </w:rPr>
        <w:t xml:space="preserve"> attiecīgi veicinot </w:t>
      </w:r>
      <w:r w:rsidR="00E060DC" w:rsidRPr="00911F52">
        <w:rPr>
          <w:szCs w:val="24"/>
        </w:rPr>
        <w:t>ūdenssaimniecības pakalpojumu faktisko lietojumu un mazināt vides piesārņojumu.</w:t>
      </w:r>
    </w:p>
    <w:p w14:paraId="44352A20" w14:textId="77777777" w:rsidR="00A930E1" w:rsidRPr="00911F52" w:rsidRDefault="00535D9E" w:rsidP="00DB28B0">
      <w:pPr>
        <w:pStyle w:val="ListParagraph"/>
        <w:widowControl w:val="0"/>
        <w:numPr>
          <w:ilvl w:val="0"/>
          <w:numId w:val="6"/>
        </w:numPr>
        <w:tabs>
          <w:tab w:val="left" w:pos="567"/>
        </w:tabs>
        <w:autoSpaceDE w:val="0"/>
        <w:autoSpaceDN w:val="0"/>
        <w:adjustRightInd w:val="0"/>
        <w:ind w:left="567" w:hanging="567"/>
        <w:jc w:val="both"/>
        <w:rPr>
          <w:szCs w:val="24"/>
        </w:rPr>
      </w:pPr>
      <w:r w:rsidRPr="00911F52">
        <w:rPr>
          <w:szCs w:val="24"/>
        </w:rPr>
        <w:t xml:space="preserve"> </w:t>
      </w:r>
      <w:r w:rsidR="00A930E1" w:rsidRPr="00911F52">
        <w:rPr>
          <w:szCs w:val="24"/>
        </w:rPr>
        <w:t xml:space="preserve">Ir plānots, ka ar ieguldītajām investīcijām ūdenssaimniecības pakalpojumos iedzīvotāju īpatsvars </w:t>
      </w:r>
      <w:r w:rsidR="00717F3D" w:rsidRPr="00911F52">
        <w:rPr>
          <w:szCs w:val="24"/>
        </w:rPr>
        <w:t xml:space="preserve">aglomerācijās </w:t>
      </w:r>
      <w:r w:rsidR="00A930E1" w:rsidRPr="00911F52">
        <w:rPr>
          <w:szCs w:val="24"/>
        </w:rPr>
        <w:t xml:space="preserve">ar </w:t>
      </w:r>
      <w:r w:rsidR="006666BF" w:rsidRPr="00911F52">
        <w:rPr>
          <w:szCs w:val="24"/>
        </w:rPr>
        <w:t>CE</w:t>
      </w:r>
      <w:r w:rsidR="00A930E1" w:rsidRPr="00911F52">
        <w:rPr>
          <w:szCs w:val="24"/>
        </w:rPr>
        <w:t xml:space="preserve"> lielāku par 2 000, kam nodrošināta normatīvo aktu prasībām atbilstošu centralizēto notekūdeņu apsaimniekošanas pakalpojumu pieejamība, paaugstināsies no 93% (pēc 2007.–2013.gada plānošanas perioda projektu izpildes) līdz 97 %</w:t>
      </w:r>
      <w:r w:rsidR="00E32F76" w:rsidRPr="00911F52">
        <w:rPr>
          <w:szCs w:val="24"/>
        </w:rPr>
        <w:t xml:space="preserve"> katrā aglomerāciju grupā (I grupa CE &gt; 100 000, II grupa CE 10 000 – 100 000, III grupa CE 2000 – 10 000)</w:t>
      </w:r>
      <w:r w:rsidR="00A930E1" w:rsidRPr="00911F52">
        <w:rPr>
          <w:szCs w:val="24"/>
        </w:rPr>
        <w:t>. Savukārt faktisko kanalizācijas pieslēguma skaita īpatsvars pieaugs no 79% 2012.gadā līdz 9</w:t>
      </w:r>
      <w:r w:rsidR="00E32F76" w:rsidRPr="00911F52">
        <w:rPr>
          <w:szCs w:val="24"/>
        </w:rPr>
        <w:t>2</w:t>
      </w:r>
      <w:r w:rsidR="00A930E1" w:rsidRPr="00911F52">
        <w:t>% 2023.gadā</w:t>
      </w:r>
      <w:r w:rsidR="000430E7" w:rsidRPr="00911F52">
        <w:t>, izmantojot KP</w:t>
      </w:r>
      <w:r w:rsidR="00E32F76" w:rsidRPr="00911F52">
        <w:t xml:space="preserve"> fondu līdzekļus un nacionālās likumdošanas iniciatīvas.</w:t>
      </w:r>
    </w:p>
    <w:p w14:paraId="469DEC09" w14:textId="77777777" w:rsidR="00A930E1" w:rsidRPr="00911F52" w:rsidRDefault="00A930E1" w:rsidP="00DB28B0">
      <w:pPr>
        <w:pStyle w:val="ListParagraph"/>
        <w:widowControl w:val="0"/>
        <w:numPr>
          <w:ilvl w:val="0"/>
          <w:numId w:val="6"/>
        </w:numPr>
        <w:autoSpaceDE w:val="0"/>
        <w:autoSpaceDN w:val="0"/>
        <w:adjustRightInd w:val="0"/>
        <w:ind w:left="567" w:hanging="567"/>
        <w:jc w:val="both"/>
        <w:rPr>
          <w:szCs w:val="24"/>
        </w:rPr>
      </w:pPr>
      <w:r w:rsidRPr="00911F52">
        <w:rPr>
          <w:szCs w:val="24"/>
        </w:rPr>
        <w:t>Uzmanība tiks pievērsta arī kanalizācijas tīklu rekonstrukcijai vidē novadītā piesārņojuma samazināšanai. Lai veicinātu ūdenssaimniecības pakalpojumu lietošanu, ir plānoti arī sabiedrības informēšanas pasākumi.</w:t>
      </w:r>
    </w:p>
    <w:p w14:paraId="3374EA04" w14:textId="77777777" w:rsidR="00A930E1" w:rsidRPr="00911F52" w:rsidRDefault="00A930E1" w:rsidP="006666BF">
      <w:pPr>
        <w:pStyle w:val="ListParagraph"/>
        <w:numPr>
          <w:ilvl w:val="0"/>
          <w:numId w:val="6"/>
        </w:numPr>
        <w:ind w:left="567" w:hanging="567"/>
        <w:jc w:val="both"/>
        <w:rPr>
          <w:szCs w:val="24"/>
        </w:rPr>
      </w:pPr>
      <w:r w:rsidRPr="00911F52">
        <w:rPr>
          <w:szCs w:val="24"/>
        </w:rPr>
        <w:t xml:space="preserve">SAM paredzēti pasākumi vienlaicīgi veicinās arī </w:t>
      </w:r>
      <w:r w:rsidR="00895FEE" w:rsidRPr="00911F52">
        <w:rPr>
          <w:szCs w:val="24"/>
        </w:rPr>
        <w:t>ESSBJR</w:t>
      </w:r>
      <w:r w:rsidRPr="00911F52">
        <w:rPr>
          <w:szCs w:val="24"/>
        </w:rPr>
        <w:t xml:space="preserve"> apakšmērķa </w:t>
      </w:r>
      <w:r w:rsidR="000B2C23" w:rsidRPr="00911F52">
        <w:rPr>
          <w:szCs w:val="24"/>
        </w:rPr>
        <w:t>“</w:t>
      </w:r>
      <w:r w:rsidR="00945098" w:rsidRPr="00911F52">
        <w:rPr>
          <w:i/>
          <w:szCs w:val="24"/>
        </w:rPr>
        <w:t>Skaidrs ūdens jūrā</w:t>
      </w:r>
      <w:r w:rsidRPr="00911F52">
        <w:rPr>
          <w:szCs w:val="24"/>
        </w:rPr>
        <w:t xml:space="preserve">” </w:t>
      </w:r>
      <w:r w:rsidR="00717F3D" w:rsidRPr="00911F52">
        <w:rPr>
          <w:szCs w:val="24"/>
        </w:rPr>
        <w:t xml:space="preserve">plānoto </w:t>
      </w:r>
      <w:r w:rsidRPr="00911F52">
        <w:rPr>
          <w:szCs w:val="24"/>
        </w:rPr>
        <w:t>rezultātu sasniegšanu.</w:t>
      </w:r>
    </w:p>
    <w:p w14:paraId="27425FA4" w14:textId="77777777" w:rsidR="00A930E1" w:rsidRPr="00911F52" w:rsidRDefault="00A930E1" w:rsidP="00351D33">
      <w:pPr>
        <w:widowControl w:val="0"/>
        <w:autoSpaceDE w:val="0"/>
        <w:autoSpaceDN w:val="0"/>
        <w:adjustRightInd w:val="0"/>
        <w:jc w:val="both"/>
        <w:rPr>
          <w:szCs w:val="24"/>
        </w:rPr>
      </w:pPr>
    </w:p>
    <w:p w14:paraId="385BD54B" w14:textId="77777777" w:rsidR="00A930E1" w:rsidRPr="00911F52" w:rsidRDefault="00A930E1" w:rsidP="00351D33">
      <w:pPr>
        <w:pStyle w:val="Caption"/>
        <w:spacing w:after="0"/>
        <w:ind w:left="644"/>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w:t>
      </w:r>
      <w:r w:rsidR="0028229C" w:rsidRPr="00911F52">
        <w:rPr>
          <w:rFonts w:ascii="Times New Roman" w:hAnsi="Times New Roman" w:cs="Times New Roman"/>
          <w:color w:val="auto"/>
          <w:sz w:val="20"/>
          <w:szCs w:val="20"/>
          <w:lang w:val="lv-LV"/>
        </w:rPr>
        <w:t>5.</w:t>
      </w:r>
      <w:r w:rsidRPr="00911F52">
        <w:rPr>
          <w:rFonts w:ascii="Times New Roman" w:hAnsi="Times New Roman" w:cs="Times New Roman"/>
          <w:color w:val="auto"/>
          <w:sz w:val="20"/>
          <w:szCs w:val="20"/>
          <w:lang w:val="lv-LV"/>
        </w:rPr>
        <w:t>6. (3)</w:t>
      </w:r>
    </w:p>
    <w:p w14:paraId="3612795C" w14:textId="77777777" w:rsidR="00A930E1" w:rsidRPr="00911F52" w:rsidRDefault="00A930E1" w:rsidP="00351D33">
      <w:pPr>
        <w:jc w:val="center"/>
        <w:rPr>
          <w:b/>
        </w:rPr>
      </w:pPr>
      <w:r w:rsidRPr="00911F52">
        <w:rPr>
          <w:b/>
        </w:rPr>
        <w:t>KF specifiskais rezultāta rādītājs</w:t>
      </w:r>
    </w:p>
    <w:p w14:paraId="7DC69376" w14:textId="77777777" w:rsidR="00A930E1" w:rsidRPr="00911F52" w:rsidRDefault="00A930E1" w:rsidP="00351D33">
      <w:pPr>
        <w:widowControl w:val="0"/>
        <w:autoSpaceDE w:val="0"/>
        <w:autoSpaceDN w:val="0"/>
        <w:adjustRightInd w:val="0"/>
        <w:ind w:left="644"/>
        <w:jc w:val="both"/>
        <w:rPr>
          <w:szCs w:val="24"/>
        </w:rPr>
      </w:pP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1559"/>
        <w:gridCol w:w="1276"/>
        <w:gridCol w:w="1067"/>
        <w:gridCol w:w="1112"/>
        <w:gridCol w:w="1723"/>
        <w:gridCol w:w="1449"/>
      </w:tblGrid>
      <w:tr w:rsidR="00A478AB" w:rsidRPr="00911F52" w14:paraId="264AE286" w14:textId="77777777" w:rsidTr="00BA0635">
        <w:trPr>
          <w:tblHeader/>
          <w:jc w:val="center"/>
        </w:trPr>
        <w:tc>
          <w:tcPr>
            <w:tcW w:w="1056" w:type="dxa"/>
            <w:shd w:val="clear" w:color="auto" w:fill="F2F2F2"/>
            <w:vAlign w:val="center"/>
          </w:tcPr>
          <w:p w14:paraId="46141C4A" w14:textId="77777777" w:rsidR="00A930E1" w:rsidRPr="00911F52" w:rsidRDefault="00A930E1" w:rsidP="00351D33">
            <w:pPr>
              <w:jc w:val="center"/>
              <w:rPr>
                <w:sz w:val="20"/>
                <w:szCs w:val="20"/>
              </w:rPr>
            </w:pPr>
            <w:r w:rsidRPr="00911F52">
              <w:rPr>
                <w:sz w:val="20"/>
                <w:szCs w:val="20"/>
              </w:rPr>
              <w:t>ID</w:t>
            </w:r>
          </w:p>
        </w:tc>
        <w:tc>
          <w:tcPr>
            <w:tcW w:w="1559" w:type="dxa"/>
            <w:shd w:val="clear" w:color="auto" w:fill="F2F2F2"/>
            <w:vAlign w:val="center"/>
          </w:tcPr>
          <w:p w14:paraId="0C8E17A1" w14:textId="77777777" w:rsidR="00A930E1" w:rsidRPr="00911F52" w:rsidRDefault="00A930E1" w:rsidP="00351D33">
            <w:pPr>
              <w:jc w:val="center"/>
              <w:rPr>
                <w:sz w:val="20"/>
                <w:szCs w:val="20"/>
              </w:rPr>
            </w:pPr>
            <w:r w:rsidRPr="00911F52">
              <w:rPr>
                <w:sz w:val="20"/>
                <w:szCs w:val="20"/>
              </w:rPr>
              <w:t>Rādītājs</w:t>
            </w:r>
          </w:p>
        </w:tc>
        <w:tc>
          <w:tcPr>
            <w:tcW w:w="1276" w:type="dxa"/>
            <w:shd w:val="clear" w:color="auto" w:fill="F2F2F2"/>
            <w:vAlign w:val="center"/>
          </w:tcPr>
          <w:p w14:paraId="422D3FAC" w14:textId="77777777" w:rsidR="00A930E1" w:rsidRPr="00911F52" w:rsidRDefault="00A930E1" w:rsidP="00351D33">
            <w:pPr>
              <w:jc w:val="center"/>
              <w:rPr>
                <w:sz w:val="20"/>
                <w:szCs w:val="20"/>
              </w:rPr>
            </w:pPr>
            <w:r w:rsidRPr="00911F52">
              <w:rPr>
                <w:sz w:val="20"/>
                <w:szCs w:val="20"/>
              </w:rPr>
              <w:t>Mērvienība</w:t>
            </w:r>
          </w:p>
        </w:tc>
        <w:tc>
          <w:tcPr>
            <w:tcW w:w="1067" w:type="dxa"/>
            <w:shd w:val="clear" w:color="auto" w:fill="F2F2F2"/>
            <w:vAlign w:val="center"/>
          </w:tcPr>
          <w:p w14:paraId="5CF08E90" w14:textId="77777777" w:rsidR="00A930E1" w:rsidRPr="00911F52" w:rsidRDefault="00A930E1" w:rsidP="00351D33">
            <w:pPr>
              <w:jc w:val="center"/>
              <w:rPr>
                <w:sz w:val="20"/>
                <w:szCs w:val="20"/>
              </w:rPr>
            </w:pPr>
            <w:r w:rsidRPr="00911F52">
              <w:rPr>
                <w:sz w:val="20"/>
                <w:szCs w:val="20"/>
              </w:rPr>
              <w:t>Sākotnējā vērtība</w:t>
            </w:r>
          </w:p>
          <w:p w14:paraId="139A056E" w14:textId="77777777" w:rsidR="00A930E1" w:rsidRPr="00911F52" w:rsidRDefault="00A930E1" w:rsidP="00351D33">
            <w:pPr>
              <w:jc w:val="center"/>
              <w:rPr>
                <w:sz w:val="20"/>
                <w:szCs w:val="20"/>
              </w:rPr>
            </w:pPr>
            <w:r w:rsidRPr="00911F52">
              <w:rPr>
                <w:sz w:val="20"/>
                <w:szCs w:val="20"/>
              </w:rPr>
              <w:t>(201</w:t>
            </w:r>
            <w:r w:rsidR="007326C7" w:rsidRPr="00911F52">
              <w:rPr>
                <w:sz w:val="20"/>
                <w:szCs w:val="20"/>
              </w:rPr>
              <w:t>3</w:t>
            </w:r>
            <w:r w:rsidRPr="00911F52">
              <w:rPr>
                <w:sz w:val="20"/>
                <w:szCs w:val="20"/>
              </w:rPr>
              <w:t>.</w:t>
            </w:r>
            <w:r w:rsidR="00A02674" w:rsidRPr="00911F52">
              <w:rPr>
                <w:sz w:val="20"/>
                <w:szCs w:val="20"/>
              </w:rPr>
              <w:t> </w:t>
            </w:r>
            <w:r w:rsidRPr="00911F52">
              <w:rPr>
                <w:sz w:val="20"/>
                <w:szCs w:val="20"/>
              </w:rPr>
              <w:t>gadā)</w:t>
            </w:r>
          </w:p>
        </w:tc>
        <w:tc>
          <w:tcPr>
            <w:tcW w:w="1112" w:type="dxa"/>
            <w:shd w:val="clear" w:color="auto" w:fill="F2F2F2"/>
            <w:vAlign w:val="center"/>
          </w:tcPr>
          <w:p w14:paraId="16CEFBA5" w14:textId="77777777" w:rsidR="00A930E1" w:rsidRPr="00911F52" w:rsidRDefault="00A930E1" w:rsidP="00351D33">
            <w:pPr>
              <w:jc w:val="center"/>
              <w:rPr>
                <w:sz w:val="20"/>
                <w:szCs w:val="20"/>
              </w:rPr>
            </w:pPr>
            <w:r w:rsidRPr="00911F52">
              <w:rPr>
                <w:sz w:val="20"/>
                <w:szCs w:val="20"/>
              </w:rPr>
              <w:t>Plānotā vērtība (2023.</w:t>
            </w:r>
          </w:p>
          <w:p w14:paraId="1D98A2A3" w14:textId="77777777" w:rsidR="00A930E1" w:rsidRPr="00911F52" w:rsidRDefault="00A930E1" w:rsidP="00351D33">
            <w:pPr>
              <w:jc w:val="center"/>
              <w:rPr>
                <w:sz w:val="20"/>
                <w:szCs w:val="20"/>
              </w:rPr>
            </w:pPr>
            <w:r w:rsidRPr="00911F52">
              <w:rPr>
                <w:sz w:val="20"/>
                <w:szCs w:val="20"/>
              </w:rPr>
              <w:t>gadā)</w:t>
            </w:r>
          </w:p>
        </w:tc>
        <w:tc>
          <w:tcPr>
            <w:tcW w:w="1723" w:type="dxa"/>
            <w:shd w:val="clear" w:color="auto" w:fill="F2F2F2"/>
            <w:vAlign w:val="center"/>
          </w:tcPr>
          <w:p w14:paraId="03A41BD0" w14:textId="77777777" w:rsidR="00A930E1" w:rsidRPr="00911F52" w:rsidRDefault="00A930E1" w:rsidP="00351D33">
            <w:pPr>
              <w:jc w:val="center"/>
              <w:rPr>
                <w:sz w:val="20"/>
                <w:szCs w:val="20"/>
              </w:rPr>
            </w:pPr>
            <w:r w:rsidRPr="00911F52">
              <w:rPr>
                <w:sz w:val="20"/>
                <w:szCs w:val="20"/>
              </w:rPr>
              <w:t>Datu avots</w:t>
            </w:r>
          </w:p>
        </w:tc>
        <w:tc>
          <w:tcPr>
            <w:tcW w:w="1449" w:type="dxa"/>
            <w:shd w:val="clear" w:color="auto" w:fill="F2F2F2"/>
            <w:vAlign w:val="center"/>
          </w:tcPr>
          <w:p w14:paraId="49CBB0CF" w14:textId="77777777" w:rsidR="00A930E1" w:rsidRPr="00911F52" w:rsidRDefault="00A930E1" w:rsidP="00351D33">
            <w:pPr>
              <w:jc w:val="center"/>
              <w:rPr>
                <w:sz w:val="20"/>
                <w:szCs w:val="20"/>
              </w:rPr>
            </w:pPr>
            <w:r w:rsidRPr="00911F52">
              <w:rPr>
                <w:sz w:val="20"/>
                <w:szCs w:val="20"/>
              </w:rPr>
              <w:t>Ziņošanas biežums</w:t>
            </w:r>
          </w:p>
        </w:tc>
      </w:tr>
      <w:tr w:rsidR="00A930E1" w:rsidRPr="00911F52" w14:paraId="0C90A148" w14:textId="77777777" w:rsidTr="002A38B3">
        <w:trPr>
          <w:jc w:val="center"/>
        </w:trPr>
        <w:tc>
          <w:tcPr>
            <w:tcW w:w="1056" w:type="dxa"/>
            <w:vAlign w:val="center"/>
          </w:tcPr>
          <w:p w14:paraId="21E0E2AF" w14:textId="77777777" w:rsidR="00A930E1" w:rsidRPr="00911F52" w:rsidRDefault="00A930E1" w:rsidP="00351D33">
            <w:pPr>
              <w:jc w:val="center"/>
              <w:rPr>
                <w:sz w:val="20"/>
                <w:szCs w:val="20"/>
              </w:rPr>
            </w:pPr>
            <w:r w:rsidRPr="00911F52">
              <w:rPr>
                <w:sz w:val="20"/>
                <w:szCs w:val="20"/>
              </w:rPr>
              <w:t>5.3.1.b</w:t>
            </w:r>
          </w:p>
          <w:p w14:paraId="4B65094C" w14:textId="77777777" w:rsidR="00016BBD" w:rsidRPr="00911F52" w:rsidRDefault="00016BBD" w:rsidP="00351D33">
            <w:pPr>
              <w:jc w:val="center"/>
              <w:rPr>
                <w:sz w:val="20"/>
                <w:szCs w:val="20"/>
              </w:rPr>
            </w:pPr>
            <w:r w:rsidRPr="00911F52">
              <w:rPr>
                <w:sz w:val="20"/>
                <w:szCs w:val="20"/>
              </w:rPr>
              <w:t>(R26)</w:t>
            </w:r>
          </w:p>
        </w:tc>
        <w:tc>
          <w:tcPr>
            <w:tcW w:w="1559" w:type="dxa"/>
            <w:shd w:val="clear" w:color="auto" w:fill="auto"/>
            <w:vAlign w:val="center"/>
          </w:tcPr>
          <w:p w14:paraId="7E228B83" w14:textId="77777777" w:rsidR="00A930E1" w:rsidRPr="00911F52" w:rsidRDefault="00A930E1" w:rsidP="007326C7">
            <w:pPr>
              <w:rPr>
                <w:sz w:val="20"/>
                <w:szCs w:val="20"/>
              </w:rPr>
            </w:pPr>
            <w:r w:rsidRPr="00911F52">
              <w:rPr>
                <w:sz w:val="20"/>
                <w:szCs w:val="20"/>
              </w:rPr>
              <w:t xml:space="preserve">Iedzīvotāju </w:t>
            </w:r>
            <w:r w:rsidR="007326C7" w:rsidRPr="00911F52">
              <w:rPr>
                <w:sz w:val="20"/>
                <w:szCs w:val="20"/>
              </w:rPr>
              <w:t xml:space="preserve">skaits, </w:t>
            </w:r>
            <w:r w:rsidRPr="00911F52">
              <w:rPr>
                <w:sz w:val="20"/>
                <w:szCs w:val="20"/>
              </w:rPr>
              <w:t xml:space="preserve">kam nodrošināti </w:t>
            </w:r>
            <w:r w:rsidR="007326C7" w:rsidRPr="00911F52">
              <w:rPr>
                <w:sz w:val="20"/>
                <w:szCs w:val="20"/>
              </w:rPr>
              <w:t xml:space="preserve">faktiski </w:t>
            </w:r>
            <w:r w:rsidRPr="00911F52">
              <w:rPr>
                <w:sz w:val="20"/>
                <w:szCs w:val="20"/>
              </w:rPr>
              <w:t>centralizēto notekūdeņu apsaimniekošanas pakalpojumu pieslēgumi.</w:t>
            </w:r>
          </w:p>
        </w:tc>
        <w:tc>
          <w:tcPr>
            <w:tcW w:w="1276" w:type="dxa"/>
            <w:shd w:val="clear" w:color="auto" w:fill="auto"/>
            <w:vAlign w:val="center"/>
          </w:tcPr>
          <w:p w14:paraId="0E4F17CE" w14:textId="77777777" w:rsidR="00A930E1" w:rsidRPr="00911F52" w:rsidRDefault="007326C7" w:rsidP="00351D33">
            <w:pPr>
              <w:rPr>
                <w:sz w:val="20"/>
                <w:szCs w:val="20"/>
              </w:rPr>
            </w:pPr>
            <w:r w:rsidRPr="00911F52">
              <w:rPr>
                <w:sz w:val="20"/>
                <w:szCs w:val="20"/>
              </w:rPr>
              <w:t>skaits</w:t>
            </w:r>
          </w:p>
        </w:tc>
        <w:tc>
          <w:tcPr>
            <w:tcW w:w="1067" w:type="dxa"/>
            <w:shd w:val="clear" w:color="auto" w:fill="auto"/>
            <w:vAlign w:val="center"/>
          </w:tcPr>
          <w:p w14:paraId="0B50ED04" w14:textId="77777777" w:rsidR="007326C7" w:rsidRPr="00911F52" w:rsidRDefault="007326C7" w:rsidP="00351D33">
            <w:pPr>
              <w:rPr>
                <w:sz w:val="20"/>
                <w:szCs w:val="20"/>
              </w:rPr>
            </w:pPr>
          </w:p>
          <w:p w14:paraId="3AA16841" w14:textId="2F0EFEFD" w:rsidR="00A930E1" w:rsidRPr="00911F52" w:rsidRDefault="007326C7" w:rsidP="00FF2501">
            <w:pPr>
              <w:rPr>
                <w:sz w:val="20"/>
                <w:szCs w:val="20"/>
              </w:rPr>
            </w:pPr>
            <w:r w:rsidRPr="00911F52">
              <w:rPr>
                <w:sz w:val="20"/>
                <w:szCs w:val="20"/>
              </w:rPr>
              <w:t>1</w:t>
            </w:r>
            <w:r w:rsidR="00F9426A" w:rsidRPr="00911F52">
              <w:rPr>
                <w:sz w:val="20"/>
                <w:szCs w:val="20"/>
              </w:rPr>
              <w:t xml:space="preserve"> </w:t>
            </w:r>
            <w:r w:rsidRPr="00911F52">
              <w:rPr>
                <w:sz w:val="20"/>
                <w:szCs w:val="20"/>
              </w:rPr>
              <w:t>279</w:t>
            </w:r>
            <w:r w:rsidR="00F9426A" w:rsidRPr="00911F52">
              <w:rPr>
                <w:sz w:val="20"/>
                <w:szCs w:val="20"/>
              </w:rPr>
              <w:t xml:space="preserve"> </w:t>
            </w:r>
            <w:r w:rsidRPr="00911F52">
              <w:rPr>
                <w:sz w:val="20"/>
                <w:szCs w:val="20"/>
              </w:rPr>
              <w:t>578</w:t>
            </w:r>
            <w:r w:rsidR="00A930E1" w:rsidRPr="00911F52">
              <w:rPr>
                <w:rStyle w:val="FootnoteReference"/>
                <w:sz w:val="20"/>
                <w:szCs w:val="20"/>
              </w:rPr>
              <w:footnoteReference w:id="57"/>
            </w:r>
            <w:r w:rsidR="00A930E1" w:rsidRPr="00911F52">
              <w:rPr>
                <w:sz w:val="20"/>
                <w:szCs w:val="20"/>
              </w:rPr>
              <w:t xml:space="preserve"> </w:t>
            </w:r>
          </w:p>
        </w:tc>
        <w:tc>
          <w:tcPr>
            <w:tcW w:w="1112" w:type="dxa"/>
            <w:shd w:val="clear" w:color="auto" w:fill="auto"/>
            <w:vAlign w:val="center"/>
          </w:tcPr>
          <w:p w14:paraId="5D29491F" w14:textId="6D5908FF" w:rsidR="00A930E1" w:rsidRPr="00911F52" w:rsidRDefault="007326C7" w:rsidP="00351D33">
            <w:pPr>
              <w:rPr>
                <w:sz w:val="20"/>
                <w:szCs w:val="20"/>
              </w:rPr>
            </w:pPr>
            <w:r w:rsidRPr="00911F52">
              <w:rPr>
                <w:sz w:val="20"/>
                <w:szCs w:val="20"/>
              </w:rPr>
              <w:t>1</w:t>
            </w:r>
            <w:r w:rsidR="00F9426A" w:rsidRPr="00911F52">
              <w:rPr>
                <w:sz w:val="20"/>
                <w:szCs w:val="20"/>
              </w:rPr>
              <w:t xml:space="preserve"> </w:t>
            </w:r>
            <w:r w:rsidRPr="00911F52">
              <w:rPr>
                <w:sz w:val="20"/>
                <w:szCs w:val="20"/>
              </w:rPr>
              <w:t>338</w:t>
            </w:r>
            <w:r w:rsidR="00F9426A" w:rsidRPr="00911F52">
              <w:rPr>
                <w:sz w:val="20"/>
                <w:szCs w:val="20"/>
              </w:rPr>
              <w:t xml:space="preserve"> </w:t>
            </w:r>
            <w:r w:rsidRPr="00911F52">
              <w:rPr>
                <w:sz w:val="20"/>
                <w:szCs w:val="20"/>
              </w:rPr>
              <w:t>300</w:t>
            </w:r>
          </w:p>
        </w:tc>
        <w:tc>
          <w:tcPr>
            <w:tcW w:w="1723" w:type="dxa"/>
            <w:shd w:val="clear" w:color="auto" w:fill="auto"/>
            <w:vAlign w:val="center"/>
          </w:tcPr>
          <w:p w14:paraId="13E71D5B" w14:textId="77777777" w:rsidR="00A930E1" w:rsidRPr="00911F52" w:rsidRDefault="00A930E1" w:rsidP="00351D33">
            <w:pPr>
              <w:rPr>
                <w:sz w:val="20"/>
                <w:szCs w:val="20"/>
              </w:rPr>
            </w:pPr>
            <w:r w:rsidRPr="00911F52">
              <w:rPr>
                <w:sz w:val="20"/>
                <w:szCs w:val="20"/>
              </w:rPr>
              <w:t xml:space="preserve">Projektu dokumentācija </w:t>
            </w:r>
          </w:p>
          <w:p w14:paraId="245DDF89" w14:textId="77777777" w:rsidR="00A930E1" w:rsidRPr="00911F52" w:rsidRDefault="00A930E1" w:rsidP="00351D33">
            <w:pPr>
              <w:rPr>
                <w:sz w:val="20"/>
                <w:szCs w:val="20"/>
              </w:rPr>
            </w:pPr>
          </w:p>
        </w:tc>
        <w:tc>
          <w:tcPr>
            <w:tcW w:w="1449" w:type="dxa"/>
            <w:shd w:val="clear" w:color="auto" w:fill="auto"/>
          </w:tcPr>
          <w:p w14:paraId="40555C71" w14:textId="77777777" w:rsidR="00A930E1" w:rsidRPr="00911F52" w:rsidRDefault="00A930E1" w:rsidP="00351D33">
            <w:pPr>
              <w:rPr>
                <w:sz w:val="20"/>
                <w:szCs w:val="20"/>
              </w:rPr>
            </w:pPr>
          </w:p>
          <w:p w14:paraId="25C83471" w14:textId="77777777" w:rsidR="00A930E1" w:rsidRPr="00911F52" w:rsidRDefault="00A930E1" w:rsidP="00351D33">
            <w:pPr>
              <w:rPr>
                <w:sz w:val="20"/>
                <w:szCs w:val="20"/>
              </w:rPr>
            </w:pPr>
            <w:r w:rsidRPr="00911F52">
              <w:rPr>
                <w:sz w:val="20"/>
                <w:szCs w:val="20"/>
              </w:rPr>
              <w:t>Aktivitātes īstenošanas noslēgumā</w:t>
            </w:r>
            <w:r w:rsidRPr="00911F52" w:rsidDel="005E23EA">
              <w:rPr>
                <w:sz w:val="20"/>
                <w:szCs w:val="20"/>
              </w:rPr>
              <w:t xml:space="preserve"> </w:t>
            </w:r>
          </w:p>
        </w:tc>
      </w:tr>
    </w:tbl>
    <w:p w14:paraId="2387EC8C" w14:textId="77777777" w:rsidR="00A930E1" w:rsidRPr="00911F52" w:rsidRDefault="00A930E1" w:rsidP="00351D33">
      <w:pPr>
        <w:widowControl w:val="0"/>
        <w:autoSpaceDE w:val="0"/>
        <w:autoSpaceDN w:val="0"/>
        <w:adjustRightInd w:val="0"/>
        <w:ind w:left="644"/>
        <w:jc w:val="both"/>
        <w:rPr>
          <w:szCs w:val="24"/>
        </w:rPr>
      </w:pPr>
    </w:p>
    <w:p w14:paraId="308A82D7" w14:textId="77777777" w:rsidR="00A930E1" w:rsidRPr="00911F52" w:rsidRDefault="00A930E1" w:rsidP="00B7462E">
      <w:pPr>
        <w:ind w:left="567" w:hanging="567"/>
        <w:jc w:val="center"/>
        <w:rPr>
          <w:b/>
          <w:szCs w:val="24"/>
        </w:rPr>
      </w:pPr>
      <w:r w:rsidRPr="00911F52">
        <w:rPr>
          <w:b/>
          <w:szCs w:val="24"/>
        </w:rPr>
        <w:t>Ieguldījumu prioritātes apraksts un</w:t>
      </w:r>
      <w:r w:rsidR="00A02674" w:rsidRPr="00911F52">
        <w:rPr>
          <w:b/>
          <w:szCs w:val="24"/>
        </w:rPr>
        <w:t xml:space="preserve"> </w:t>
      </w:r>
      <w:r w:rsidRPr="00911F52">
        <w:rPr>
          <w:b/>
          <w:szCs w:val="24"/>
        </w:rPr>
        <w:t>indikatīvās at</w:t>
      </w:r>
      <w:r w:rsidR="00B7462E" w:rsidRPr="00911F52">
        <w:rPr>
          <w:b/>
          <w:szCs w:val="24"/>
        </w:rPr>
        <w:t>balstāmās darbības</w:t>
      </w:r>
    </w:p>
    <w:p w14:paraId="4CCA2CA0" w14:textId="77777777" w:rsidR="00A930E1" w:rsidRPr="00911F52" w:rsidRDefault="00A930E1" w:rsidP="00CC046A">
      <w:pPr>
        <w:pStyle w:val="ListParagraph"/>
        <w:numPr>
          <w:ilvl w:val="0"/>
          <w:numId w:val="6"/>
        </w:numPr>
        <w:ind w:left="567" w:hanging="567"/>
        <w:jc w:val="both"/>
        <w:rPr>
          <w:szCs w:val="24"/>
        </w:rPr>
      </w:pPr>
      <w:r w:rsidRPr="00911F52">
        <w:rPr>
          <w:szCs w:val="24"/>
        </w:rPr>
        <w:lastRenderedPageBreak/>
        <w:t xml:space="preserve">Vēl arvien aglomerācijās nav rekonstruēta liela daļa ūdensapgādes un kanalizācijas </w:t>
      </w:r>
      <w:r w:rsidR="00A02674" w:rsidRPr="00911F52">
        <w:rPr>
          <w:szCs w:val="24"/>
        </w:rPr>
        <w:t>tīklu</w:t>
      </w:r>
      <w:r w:rsidRPr="00911F52">
        <w:rPr>
          <w:szCs w:val="24"/>
        </w:rPr>
        <w:t>, izraisot vides piesārņojumu nolietotu kanalizācijas tīklu radīto noplūžu dēļ. Pēc 2007.–2013.gada plānošanas perioda projektu īstenošanas 22 no 89 aglomerācijām būs izpildītas ES direktīvas 91/271/</w:t>
      </w:r>
      <w:r w:rsidR="00A02674" w:rsidRPr="00911F52">
        <w:rPr>
          <w:szCs w:val="24"/>
        </w:rPr>
        <w:t xml:space="preserve">EEK </w:t>
      </w:r>
      <w:r w:rsidRPr="00911F52">
        <w:rPr>
          <w:szCs w:val="24"/>
        </w:rPr>
        <w:t xml:space="preserve">prasības, bet vēl 67 aglomerācijās būs </w:t>
      </w:r>
      <w:r w:rsidR="00A02674" w:rsidRPr="00911F52">
        <w:rPr>
          <w:szCs w:val="24"/>
        </w:rPr>
        <w:t>jā</w:t>
      </w:r>
      <w:r w:rsidRPr="00911F52">
        <w:rPr>
          <w:szCs w:val="24"/>
        </w:rPr>
        <w:t>vei</w:t>
      </w:r>
      <w:r w:rsidR="00A02674" w:rsidRPr="00911F52">
        <w:rPr>
          <w:szCs w:val="24"/>
        </w:rPr>
        <w:t>c</w:t>
      </w:r>
      <w:r w:rsidRPr="00911F52">
        <w:rPr>
          <w:szCs w:val="24"/>
        </w:rPr>
        <w:t xml:space="preserve"> ieguldījum</w:t>
      </w:r>
      <w:r w:rsidR="00A02674" w:rsidRPr="00911F52">
        <w:rPr>
          <w:szCs w:val="24"/>
        </w:rPr>
        <w:t>i</w:t>
      </w:r>
      <w:r w:rsidRPr="00911F52">
        <w:rPr>
          <w:szCs w:val="24"/>
        </w:rPr>
        <w:t xml:space="preserve"> notekūdeņu savākšanas sistēmās, lai centralizēti tiktu savākti visi aglomerācijā radītie notekūdeņi</w:t>
      </w:r>
      <w:r w:rsidR="008572D4" w:rsidRPr="00911F52">
        <w:rPr>
          <w:szCs w:val="24"/>
        </w:rPr>
        <w:t>.</w:t>
      </w:r>
      <w:r w:rsidRPr="00911F52">
        <w:rPr>
          <w:szCs w:val="24"/>
        </w:rPr>
        <w:t xml:space="preserve"> Iedzīvotājiem</w:t>
      </w:r>
      <w:r w:rsidR="00E32F76" w:rsidRPr="00911F52">
        <w:rPr>
          <w:szCs w:val="24"/>
        </w:rPr>
        <w:t>, it īpaši no sociālā riska grupām,</w:t>
      </w:r>
      <w:r w:rsidRPr="00911F52">
        <w:rPr>
          <w:szCs w:val="24"/>
        </w:rPr>
        <w:t xml:space="preserve"> nav pietiekamu finanšu resursu, lai izbūvētu pievadus un māju iekšējos tīklus savā nekustamajā īpašumā, kas ļautu izmantot centralizētos ūdenssaimniecības pakalpojumus. </w:t>
      </w:r>
    </w:p>
    <w:p w14:paraId="031ECAA6" w14:textId="77777777" w:rsidR="00A930E1" w:rsidRPr="00911F52" w:rsidRDefault="00A930E1" w:rsidP="00CC046A">
      <w:pPr>
        <w:pStyle w:val="ListParagraph"/>
        <w:numPr>
          <w:ilvl w:val="0"/>
          <w:numId w:val="6"/>
        </w:numPr>
        <w:ind w:left="567" w:hanging="567"/>
        <w:jc w:val="both"/>
        <w:rPr>
          <w:szCs w:val="24"/>
        </w:rPr>
      </w:pPr>
      <w:r w:rsidRPr="00911F52">
        <w:rPr>
          <w:szCs w:val="24"/>
        </w:rPr>
        <w:t>Atbilstoši 2007.–2013.gada plānošanas perioda pabeigto ūdenssaimniecības projektu ieviešanas rādītājiem, zudumi no dzeramā ūdens tīkliem samazinājušies kopumā par 42% gadā, bet notekūdeņu tīklu noplūdes vidēji projektos samazinātas par 22%. Savukārt attiecībā uz novadīto piesārņojumu BSP</w:t>
      </w:r>
      <w:r w:rsidRPr="00911F52">
        <w:rPr>
          <w:szCs w:val="24"/>
          <w:vertAlign w:val="subscript"/>
        </w:rPr>
        <w:t>5</w:t>
      </w:r>
      <w:r w:rsidRPr="00911F52">
        <w:rPr>
          <w:szCs w:val="24"/>
        </w:rPr>
        <w:t xml:space="preserve"> īpatsvars samazinājies no ~85% 2008.</w:t>
      </w:r>
      <w:r w:rsidR="00B2794D" w:rsidRPr="00911F52">
        <w:rPr>
          <w:szCs w:val="24"/>
        </w:rPr>
        <w:t> </w:t>
      </w:r>
      <w:r w:rsidRPr="00911F52">
        <w:rPr>
          <w:szCs w:val="24"/>
        </w:rPr>
        <w:t>gadā līdz ~48% 2012.</w:t>
      </w:r>
      <w:r w:rsidR="00B2794D" w:rsidRPr="00911F52">
        <w:rPr>
          <w:szCs w:val="24"/>
        </w:rPr>
        <w:t> </w:t>
      </w:r>
      <w:r w:rsidRPr="00911F52">
        <w:rPr>
          <w:szCs w:val="24"/>
        </w:rPr>
        <w:t xml:space="preserve">gadā, kopējā slāpekļa īpatsvars no ~94% uz ~75% un kopējā fosfora </w:t>
      </w:r>
      <w:r w:rsidR="00E3291A" w:rsidRPr="00911F52">
        <w:rPr>
          <w:rStyle w:val="st"/>
        </w:rPr>
        <w:t>–</w:t>
      </w:r>
      <w:r w:rsidRPr="00911F52">
        <w:rPr>
          <w:szCs w:val="24"/>
        </w:rPr>
        <w:t xml:space="preserve"> no ~93% līdz ~64%. Indikatīvi noteikts, ka pēc 2007.–2013.</w:t>
      </w:r>
      <w:r w:rsidR="00B2794D" w:rsidRPr="00911F52">
        <w:rPr>
          <w:szCs w:val="24"/>
        </w:rPr>
        <w:t> </w:t>
      </w:r>
      <w:r w:rsidRPr="00911F52">
        <w:rPr>
          <w:szCs w:val="24"/>
        </w:rPr>
        <w:t>gada projektu īstenošanas, vienlaikus nodrošinot reālus pakalpojumu pieslēgumus 89 aglomerācijās ar CE&gt;2000, vidē nov</w:t>
      </w:r>
      <w:r w:rsidR="007073D7" w:rsidRPr="00911F52">
        <w:rPr>
          <w:szCs w:val="24"/>
        </w:rPr>
        <w:t>adītā piesārņojuma apjoms 2015.</w:t>
      </w:r>
      <w:r w:rsidRPr="00911F52">
        <w:rPr>
          <w:szCs w:val="24"/>
        </w:rPr>
        <w:t>gadā būs samazinājies par gandrīz 50%</w:t>
      </w:r>
      <w:r w:rsidR="00B2794D" w:rsidRPr="00911F52">
        <w:rPr>
          <w:szCs w:val="24"/>
        </w:rPr>
        <w:t>,</w:t>
      </w:r>
      <w:r w:rsidRPr="00911F52">
        <w:rPr>
          <w:szCs w:val="24"/>
        </w:rPr>
        <w:t xml:space="preserve"> salīdzinot ar 2007.gadu.</w:t>
      </w:r>
    </w:p>
    <w:p w14:paraId="4F50F195" w14:textId="77777777" w:rsidR="00E32F76" w:rsidRPr="00911F52" w:rsidRDefault="00534C89" w:rsidP="00CC046A">
      <w:pPr>
        <w:pStyle w:val="ListParagraph"/>
        <w:numPr>
          <w:ilvl w:val="0"/>
          <w:numId w:val="6"/>
        </w:numPr>
        <w:ind w:left="567" w:hanging="567"/>
        <w:jc w:val="both"/>
        <w:rPr>
          <w:szCs w:val="24"/>
        </w:rPr>
      </w:pPr>
      <w:r w:rsidRPr="00911F52">
        <w:rPr>
          <w:szCs w:val="24"/>
        </w:rPr>
        <w:t>Lai veicinātu pieslēgumus pie centralizētām ūdenssaimniecības sistēmām, saskaņā ar likumprojektu “Ūdenssaimniecības pakalpojumu likums” ir plānots noteikt, ka ūdensapgādes un kanalizācijas pieslēgumu izveidi lietotājs varēs apmaksāt pa daļām, vienojoties par to ar pakalpojumu sniedzēju, un vietējā pašvaldība, pamatojoties uz apstiprināto pašvaldības budžetu kārtējam gadam, varēs pieņemt lēmumu par līdzfinansējuma piešķiršanu nekustamā īpašuma pieslēgšanai pie centralizētajām sistēmām. “Ūdenssaimniecības pakalpojumu likums” (pēc apstiprināšanas Saeimā) noteiks prasības pakalpojumu lietotājam nodrošināt publisko finansēšanas avotu finansētā ūdenssaimniecības projektā plānoto pieslēgumu izveidi atbilstoši projektā paredzētajam pieslēgumu nodrošinājuma plānam ne vēlāk kā piecu gadu laikā pēc projekta pabeigšanas. Likumprojektā ir arī dots deleģējums pašvaldībām izdot saistošos noteikumus par ūdenssaimniecības sistēmu lietošanu un aizsardzību, tai skaitā noteikt prasības ūdenssaimniecības pakalpojumu sniegšanai un lietošanai savā administratīvajā teritorijā, kā arī administratīvo atbildību par šo noteikumu pārkāpšanu.</w:t>
      </w:r>
      <w:r w:rsidR="00E32F76" w:rsidRPr="00911F52">
        <w:rPr>
          <w:szCs w:val="24"/>
        </w:rPr>
        <w:t xml:space="preserve"> </w:t>
      </w:r>
    </w:p>
    <w:p w14:paraId="6F50D292" w14:textId="77777777" w:rsidR="00A930E1" w:rsidRPr="00911F52" w:rsidRDefault="00A930E1" w:rsidP="00CC046A">
      <w:pPr>
        <w:pStyle w:val="ListParagraph"/>
        <w:numPr>
          <w:ilvl w:val="0"/>
          <w:numId w:val="6"/>
        </w:numPr>
        <w:ind w:left="567" w:hanging="567"/>
        <w:jc w:val="both"/>
        <w:rPr>
          <w:szCs w:val="24"/>
        </w:rPr>
      </w:pPr>
      <w:r w:rsidRPr="00911F52">
        <w:rPr>
          <w:szCs w:val="24"/>
        </w:rPr>
        <w:t>Bez pieslēgumu izveides un notekūdeņu attīrīšanas tehnoloģiju uzlabošan</w:t>
      </w:r>
      <w:r w:rsidR="00B523D8" w:rsidRPr="00911F52">
        <w:rPr>
          <w:szCs w:val="24"/>
        </w:rPr>
        <w:t>as</w:t>
      </w:r>
      <w:r w:rsidRPr="00911F52">
        <w:rPr>
          <w:szCs w:val="24"/>
        </w:rPr>
        <w:t xml:space="preserve"> iekārtās, kuras rada papildu slodzi uz riska ūdensobjektiem, </w:t>
      </w:r>
      <w:r w:rsidR="00B523D8" w:rsidRPr="00911F52">
        <w:rPr>
          <w:szCs w:val="24"/>
        </w:rPr>
        <w:t xml:space="preserve">jo </w:t>
      </w:r>
      <w:r w:rsidRPr="00911F52">
        <w:rPr>
          <w:szCs w:val="24"/>
        </w:rPr>
        <w:t>nenodrošin</w:t>
      </w:r>
      <w:r w:rsidR="00B523D8" w:rsidRPr="00911F52">
        <w:rPr>
          <w:szCs w:val="24"/>
        </w:rPr>
        <w:t>a</w:t>
      </w:r>
      <w:r w:rsidRPr="00911F52">
        <w:rPr>
          <w:szCs w:val="24"/>
        </w:rPr>
        <w:t xml:space="preserve"> </w:t>
      </w:r>
      <w:r w:rsidR="00B523D8" w:rsidRPr="00911F52">
        <w:rPr>
          <w:szCs w:val="24"/>
        </w:rPr>
        <w:t xml:space="preserve">notekūdeņu atbilstošu attīrīšanu no </w:t>
      </w:r>
      <w:r w:rsidRPr="00911F52">
        <w:rPr>
          <w:szCs w:val="24"/>
        </w:rPr>
        <w:t>biogēn</w:t>
      </w:r>
      <w:r w:rsidR="00B523D8" w:rsidRPr="00911F52">
        <w:rPr>
          <w:szCs w:val="24"/>
        </w:rPr>
        <w:t>ajiem</w:t>
      </w:r>
      <w:r w:rsidRPr="00911F52">
        <w:rPr>
          <w:szCs w:val="24"/>
        </w:rPr>
        <w:t xml:space="preserve"> element</w:t>
      </w:r>
      <w:r w:rsidR="00B523D8" w:rsidRPr="00911F52">
        <w:rPr>
          <w:szCs w:val="24"/>
        </w:rPr>
        <w:t>iem</w:t>
      </w:r>
      <w:r w:rsidRPr="00911F52">
        <w:rPr>
          <w:szCs w:val="24"/>
        </w:rPr>
        <w:t>, tai skaitā eitrofikāciju</w:t>
      </w:r>
      <w:r w:rsidR="00B523D8" w:rsidRPr="00911F52">
        <w:rPr>
          <w:szCs w:val="24"/>
        </w:rPr>
        <w:t xml:space="preserve"> limitējošā</w:t>
      </w:r>
      <w:r w:rsidRPr="00911F52">
        <w:rPr>
          <w:szCs w:val="24"/>
        </w:rPr>
        <w:t>biogēn</w:t>
      </w:r>
      <w:r w:rsidR="00B523D8" w:rsidRPr="00911F52">
        <w:rPr>
          <w:szCs w:val="24"/>
        </w:rPr>
        <w:t>ā elementa- fosfora,</w:t>
      </w:r>
      <w:r w:rsidRPr="00911F52">
        <w:rPr>
          <w:szCs w:val="24"/>
        </w:rPr>
        <w:t xml:space="preserve"> nebūs iespējams nodrošināt arī riska ūdensobjektu stāvokļa uzlabošanos atbilstoši Ūdens struktūrdirektīvas prasībām. 24 aglomerācijās notekūdeņi tiek novadīti tieši riska ūdensobjektos, bet 11 aglomerācijās </w:t>
      </w:r>
      <w:r w:rsidR="00E3291A" w:rsidRPr="00911F52">
        <w:rPr>
          <w:rStyle w:val="st"/>
        </w:rPr>
        <w:t>–</w:t>
      </w:r>
      <w:r w:rsidRPr="00911F52">
        <w:rPr>
          <w:szCs w:val="24"/>
        </w:rPr>
        <w:t xml:space="preserve"> riska ūdensobjektu</w:t>
      </w:r>
      <w:r w:rsidR="00D702B4" w:rsidRPr="00911F52">
        <w:rPr>
          <w:szCs w:val="24"/>
        </w:rPr>
        <w:t xml:space="preserve"> sateces</w:t>
      </w:r>
      <w:r w:rsidRPr="00911F52">
        <w:rPr>
          <w:szCs w:val="24"/>
        </w:rPr>
        <w:t xml:space="preserve"> baseinos. Pēc 2015.gada vēl 13 aglomerācijās </w:t>
      </w:r>
      <w:r w:rsidR="00D702B4" w:rsidRPr="00911F52">
        <w:rPr>
          <w:szCs w:val="24"/>
        </w:rPr>
        <w:t>ar CE virs 2000</w:t>
      </w:r>
      <w:r w:rsidR="002A4CD1" w:rsidRPr="00911F52">
        <w:rPr>
          <w:szCs w:val="24"/>
        </w:rPr>
        <w:t xml:space="preserve"> </w:t>
      </w:r>
      <w:r w:rsidRPr="00911F52">
        <w:rPr>
          <w:szCs w:val="24"/>
        </w:rPr>
        <w:t xml:space="preserve">būs </w:t>
      </w:r>
      <w:r w:rsidR="00B2794D" w:rsidRPr="00911F52">
        <w:rPr>
          <w:szCs w:val="24"/>
        </w:rPr>
        <w:t xml:space="preserve">jāuzlabo </w:t>
      </w:r>
      <w:r w:rsidRPr="00911F52">
        <w:rPr>
          <w:szCs w:val="24"/>
        </w:rPr>
        <w:t>notekūdeņu attīrīšanas iekārt</w:t>
      </w:r>
      <w:r w:rsidR="00B2794D" w:rsidRPr="00911F52">
        <w:rPr>
          <w:szCs w:val="24"/>
        </w:rPr>
        <w:t>as</w:t>
      </w:r>
      <w:r w:rsidRPr="00911F52">
        <w:rPr>
          <w:szCs w:val="24"/>
        </w:rPr>
        <w:t xml:space="preserve">, jo upju baseinu apsaimniekošanas plānos ir rekomendēts nepieciešamais papildu pasākums </w:t>
      </w:r>
      <w:r w:rsidR="00E3291A" w:rsidRPr="00911F52">
        <w:rPr>
          <w:rStyle w:val="st"/>
        </w:rPr>
        <w:t>–</w:t>
      </w:r>
      <w:r w:rsidRPr="00911F52">
        <w:rPr>
          <w:szCs w:val="24"/>
        </w:rPr>
        <w:t xml:space="preserve"> trešējā notekūdeņu attīrīšana.</w:t>
      </w:r>
      <w:r w:rsidR="006666BF" w:rsidRPr="00911F52">
        <w:rPr>
          <w:szCs w:val="24"/>
        </w:rPr>
        <w:t xml:space="preserve"> Arī 14</w:t>
      </w:r>
      <w:r w:rsidR="00E32F76" w:rsidRPr="00911F52">
        <w:rPr>
          <w:szCs w:val="24"/>
        </w:rPr>
        <w:t xml:space="preserve"> aglomerācijām ar CE 200 – 2000 nepieciešama notekūdeņu attīrīšanas uzlabošana, jo to notekūdeņi tiek novadīti riska ūdens objektos. Turklāt riska statusa cēlonis ir notekūdeņos esošie biogēni. Riska cēloņi tika noteikti upju baseinu apsaimniekošanas plānu izstrādes gaitā, izvērtējot visu par ūdensobjektu pieejamo informāciju (gan ūdensobjekta stāvokli, gan iespējamos ūdensobjekta piesārņojuma avotus).</w:t>
      </w:r>
    </w:p>
    <w:p w14:paraId="0AAB1C09" w14:textId="77777777" w:rsidR="00E32F76" w:rsidRPr="00911F52" w:rsidRDefault="00E32F76" w:rsidP="00DB28B0">
      <w:pPr>
        <w:pStyle w:val="ListParagraph"/>
        <w:numPr>
          <w:ilvl w:val="0"/>
          <w:numId w:val="6"/>
        </w:numPr>
        <w:ind w:left="567" w:hanging="567"/>
        <w:jc w:val="both"/>
        <w:rPr>
          <w:szCs w:val="24"/>
        </w:rPr>
      </w:pPr>
      <w:r w:rsidRPr="00911F52">
        <w:rPr>
          <w:szCs w:val="24"/>
        </w:rPr>
        <w:t>Saskaņā ar Veselības inspekcijas novērtējumu, izņēmuma stāvoklis attiecībā uz ūdens pazemināta nekaitīguma vai kvalitātes prasībām ūdens kvalitātes nodrošināšanai ir noteikts vairākām aglomerācijām ar iedzīvotāju skaitu virs 2000. Tās ietver īpašās normas attiecībā uz dzelzs, sulfātu vai mangāna saturu. Izņēmuma stāvoklis aglomerācijām noteikts pat līdz 2016.</w:t>
      </w:r>
      <w:r w:rsidR="000430E7" w:rsidRPr="00911F52">
        <w:rPr>
          <w:szCs w:val="24"/>
        </w:rPr>
        <w:t>gadam. Ja pēc 2007.</w:t>
      </w:r>
      <w:r w:rsidR="006666BF" w:rsidRPr="00911F52">
        <w:rPr>
          <w:szCs w:val="24"/>
        </w:rPr>
        <w:t>–</w:t>
      </w:r>
      <w:r w:rsidR="000430E7" w:rsidRPr="00911F52">
        <w:rPr>
          <w:szCs w:val="24"/>
        </w:rPr>
        <w:t>2013.gada KP</w:t>
      </w:r>
      <w:r w:rsidRPr="00911F52">
        <w:rPr>
          <w:szCs w:val="24"/>
        </w:rPr>
        <w:t xml:space="preserve"> fondu plānošanas perioda projektu īstenošanas ūdens kvalitātes normas arī minētajās apdzīvotajās vietās netiks sasniegtas, var būt nepieciešami papildu nelieli ieguldījumi ūdens nekaitīguma vai kvalitātes nodrošināšanai atbilstoši direktīvai EC 98/83/EC.</w:t>
      </w:r>
    </w:p>
    <w:p w14:paraId="615F3572" w14:textId="77777777" w:rsidR="00A930E1" w:rsidRPr="00911F52" w:rsidRDefault="00A930E1" w:rsidP="00DB28B0">
      <w:pPr>
        <w:pStyle w:val="ListParagraph"/>
        <w:numPr>
          <w:ilvl w:val="0"/>
          <w:numId w:val="6"/>
        </w:numPr>
        <w:ind w:left="567" w:hanging="567"/>
        <w:jc w:val="both"/>
        <w:rPr>
          <w:szCs w:val="24"/>
        </w:rPr>
      </w:pPr>
      <w:r w:rsidRPr="00911F52">
        <w:rPr>
          <w:szCs w:val="24"/>
        </w:rPr>
        <w:t>Ir plānots, ka ar pieejamo finansējuma apjomu varēs, pirmkārt</w:t>
      </w:r>
      <w:r w:rsidR="002A4CD1" w:rsidRPr="00911F52">
        <w:rPr>
          <w:szCs w:val="24"/>
        </w:rPr>
        <w:t xml:space="preserve">, atbalstīt notekūdeņu savākšanas tīklu </w:t>
      </w:r>
      <w:r w:rsidR="00757E5F" w:rsidRPr="00911F52">
        <w:rPr>
          <w:szCs w:val="24"/>
        </w:rPr>
        <w:t xml:space="preserve">paplašināšanu un rekosntrukciju </w:t>
      </w:r>
      <w:r w:rsidR="002A4CD1" w:rsidRPr="00911F52">
        <w:rPr>
          <w:szCs w:val="24"/>
        </w:rPr>
        <w:t>tajās aglomerācijās</w:t>
      </w:r>
      <w:r w:rsidR="006666BF" w:rsidRPr="00911F52">
        <w:rPr>
          <w:szCs w:val="24"/>
        </w:rPr>
        <w:t xml:space="preserve"> </w:t>
      </w:r>
      <w:r w:rsidR="002A4CD1" w:rsidRPr="00911F52">
        <w:rPr>
          <w:szCs w:val="24"/>
        </w:rPr>
        <w:t xml:space="preserve">ar </w:t>
      </w:r>
      <w:r w:rsidR="006666BF" w:rsidRPr="00911F52">
        <w:rPr>
          <w:szCs w:val="24"/>
        </w:rPr>
        <w:t>CE</w:t>
      </w:r>
      <w:r w:rsidR="002A4CD1" w:rsidRPr="00911F52">
        <w:rPr>
          <w:szCs w:val="24"/>
        </w:rPr>
        <w:t xml:space="preserve"> virs 2000, kurās </w:t>
      </w:r>
      <w:r w:rsidR="002A4CD1" w:rsidRPr="00911F52">
        <w:rPr>
          <w:szCs w:val="24"/>
        </w:rPr>
        <w:lastRenderedPageBreak/>
        <w:t>centralizēto notekūdeņu savākšanas</w:t>
      </w:r>
      <w:r w:rsidRPr="00911F52">
        <w:rPr>
          <w:szCs w:val="24"/>
        </w:rPr>
        <w:t xml:space="preserve"> </w:t>
      </w:r>
      <w:r w:rsidR="002A4CD1" w:rsidRPr="00911F52">
        <w:rPr>
          <w:szCs w:val="24"/>
        </w:rPr>
        <w:t>pakalpojumu pieejamība nesasniedz 97%, un ar likumdošanas iniciatīvām un</w:t>
      </w:r>
      <w:r w:rsidR="00757E5F" w:rsidRPr="00911F52">
        <w:rPr>
          <w:szCs w:val="24"/>
        </w:rPr>
        <w:t xml:space="preserve"> </w:t>
      </w:r>
      <w:r w:rsidR="002A4CD1" w:rsidRPr="00911F52">
        <w:rPr>
          <w:szCs w:val="24"/>
        </w:rPr>
        <w:t>projektu īstenošanas noteikumiem stimulējot faktisko pieslēgumu veidošanu</w:t>
      </w:r>
      <w:r w:rsidR="000C6AA7" w:rsidRPr="00911F52">
        <w:rPr>
          <w:szCs w:val="24"/>
        </w:rPr>
        <w:t>.</w:t>
      </w:r>
      <w:r w:rsidR="00757E5F" w:rsidRPr="00911F52">
        <w:rPr>
          <w:szCs w:val="24"/>
        </w:rPr>
        <w:t xml:space="preserve"> </w:t>
      </w:r>
      <w:r w:rsidR="000C6AA7" w:rsidRPr="00911F52">
        <w:rPr>
          <w:szCs w:val="24"/>
        </w:rPr>
        <w:t>O</w:t>
      </w:r>
      <w:r w:rsidRPr="00911F52">
        <w:rPr>
          <w:szCs w:val="24"/>
        </w:rPr>
        <w:t>trkārt</w:t>
      </w:r>
      <w:r w:rsidR="00B2794D" w:rsidRPr="00911F52">
        <w:rPr>
          <w:szCs w:val="24"/>
        </w:rPr>
        <w:t>,</w:t>
      </w:r>
      <w:r w:rsidRPr="00911F52">
        <w:rPr>
          <w:szCs w:val="24"/>
        </w:rPr>
        <w:t xml:space="preserve"> </w:t>
      </w:r>
      <w:r w:rsidR="000C6AA7" w:rsidRPr="00911F52">
        <w:rPr>
          <w:szCs w:val="24"/>
        </w:rPr>
        <w:t>plānots nodrošināt notekūdeņu intensīvāku attīrīšanu, t.sk., lai nodrošinātu riska ūdensobjektu stāvokļa uzlabošanu apdzīvotās vietās ar cilvēkuekvivalentu zem 2000. Uzsvars tiks likts uz ūdenssaimniecības pakalpojumu</w:t>
      </w:r>
      <w:r w:rsidR="0082721D" w:rsidRPr="00911F52">
        <w:rPr>
          <w:szCs w:val="24"/>
        </w:rPr>
        <w:t xml:space="preserve"> </w:t>
      </w:r>
      <w:r w:rsidR="000C6AA7" w:rsidRPr="00911F52">
        <w:rPr>
          <w:szCs w:val="24"/>
        </w:rPr>
        <w:t>faktisko saņemšanas iespēju uzlabošanu un notekūdeņu radītās vides slodzes samazināšanu tieši lielākajās aglomerācijās, kur iedzīvotāju skaita dēļ tiek radīti lielāki vides riski. Finansējums tiks novirzīts arī tām apdzīvotajām vietām ar CE 200-2000, kur nepieciešams uzlabot vides stāvokli šo apdzīvoto vietu ietekmētajos riska ūdensobjektos, kuru riska cēlonis ir notekūdeņos esošo</w:t>
      </w:r>
      <w:r w:rsidR="00B56E96" w:rsidRPr="00911F52">
        <w:rPr>
          <w:szCs w:val="24"/>
        </w:rPr>
        <w:t xml:space="preserve"> </w:t>
      </w:r>
      <w:r w:rsidR="000C6AA7" w:rsidRPr="00911F52">
        <w:rPr>
          <w:szCs w:val="24"/>
        </w:rPr>
        <w:t>biogēnu ieplūde.</w:t>
      </w:r>
    </w:p>
    <w:p w14:paraId="1C924EC0" w14:textId="77777777" w:rsidR="00A930E1" w:rsidRPr="00911F52" w:rsidRDefault="00A930E1" w:rsidP="00DB28B0">
      <w:pPr>
        <w:pStyle w:val="ListParagraph"/>
        <w:widowControl w:val="0"/>
        <w:numPr>
          <w:ilvl w:val="0"/>
          <w:numId w:val="6"/>
        </w:numPr>
        <w:autoSpaceDE w:val="0"/>
        <w:autoSpaceDN w:val="0"/>
        <w:adjustRightInd w:val="0"/>
        <w:ind w:left="567" w:hanging="567"/>
        <w:jc w:val="both"/>
        <w:rPr>
          <w:szCs w:val="24"/>
        </w:rPr>
      </w:pPr>
      <w:r w:rsidRPr="00911F52">
        <w:rPr>
          <w:b/>
          <w:szCs w:val="24"/>
        </w:rPr>
        <w:t>Indikatīvās atbalstāmās darbības</w:t>
      </w:r>
      <w:r w:rsidRPr="00911F52">
        <w:rPr>
          <w:szCs w:val="24"/>
        </w:rPr>
        <w:t>: kanalizācijas tīklu paplašināšana</w:t>
      </w:r>
      <w:r w:rsidR="00C304CD" w:rsidRPr="00911F52">
        <w:rPr>
          <w:szCs w:val="24"/>
        </w:rPr>
        <w:t xml:space="preserve"> un kvalitātes prasībām neatbilstošu kanalizācijas tīklu rekosntrukcija</w:t>
      </w:r>
      <w:r w:rsidRPr="00911F52">
        <w:rPr>
          <w:szCs w:val="24"/>
        </w:rPr>
        <w:t xml:space="preserve">, t.sk. māju kanalizācijas pievadu izbūve; notekūdeņu </w:t>
      </w:r>
      <w:r w:rsidR="005425B2" w:rsidRPr="00911F52">
        <w:rPr>
          <w:szCs w:val="24"/>
        </w:rPr>
        <w:t>attīrīšanas</w:t>
      </w:r>
      <w:r w:rsidRPr="00911F52">
        <w:rPr>
          <w:szCs w:val="24"/>
        </w:rPr>
        <w:t xml:space="preserve"> iekārtu tehnoloģiju uzlabošana;</w:t>
      </w:r>
      <w:r w:rsidR="005425B2" w:rsidRPr="00911F52">
        <w:rPr>
          <w:szCs w:val="24"/>
        </w:rPr>
        <w:t>ūdensapgādes sistēmas attīstība dzeramā ūdens kvalitātes nodrošināšanai,</w:t>
      </w:r>
      <w:r w:rsidRPr="00911F52">
        <w:rPr>
          <w:szCs w:val="24"/>
        </w:rPr>
        <w:t xml:space="preserve"> sabiedrības informēšanas pasākumi. </w:t>
      </w:r>
    </w:p>
    <w:p w14:paraId="33E3EAA7" w14:textId="77777777" w:rsidR="00A930E1" w:rsidRPr="00911F52" w:rsidRDefault="00A930E1" w:rsidP="00DB28B0">
      <w:pPr>
        <w:pStyle w:val="ListParagraph"/>
        <w:widowControl w:val="0"/>
        <w:numPr>
          <w:ilvl w:val="0"/>
          <w:numId w:val="6"/>
        </w:numPr>
        <w:autoSpaceDE w:val="0"/>
        <w:autoSpaceDN w:val="0"/>
        <w:adjustRightInd w:val="0"/>
        <w:ind w:left="567" w:hanging="567"/>
        <w:jc w:val="both"/>
        <w:rPr>
          <w:szCs w:val="24"/>
        </w:rPr>
      </w:pPr>
      <w:r w:rsidRPr="00911F52">
        <w:rPr>
          <w:szCs w:val="24"/>
        </w:rPr>
        <w:t>Ievērojot to, ka lielākās aglomerācijas rada būtiskāko kopējo slodzi uz vidi, kā arī ņemot vērā iedzīvotāju koncentrēšanos lielākajās apdzīvotajās vietās (it īpaši nacionālās un reģionālās nozīmes attīstības centros) un negatīvā</w:t>
      </w:r>
      <w:r w:rsidR="00B2794D" w:rsidRPr="00911F52">
        <w:rPr>
          <w:szCs w:val="24"/>
        </w:rPr>
        <w:t>s</w:t>
      </w:r>
      <w:r w:rsidRPr="00911F52">
        <w:rPr>
          <w:szCs w:val="24"/>
        </w:rPr>
        <w:t xml:space="preserve"> </w:t>
      </w:r>
      <w:r w:rsidR="00B2794D" w:rsidRPr="00911F52">
        <w:rPr>
          <w:szCs w:val="24"/>
        </w:rPr>
        <w:t xml:space="preserve">dabiskā </w:t>
      </w:r>
      <w:r w:rsidRPr="00911F52">
        <w:rPr>
          <w:szCs w:val="24"/>
        </w:rPr>
        <w:t xml:space="preserve">pieauguma un emigrācijas tendences, ir plānots, ka ar pieejamo finansējuma apjomu prioritāri tiks atbalstīta ūdenssaimniecības pakalpojumu attīstība aglomerācijās </w:t>
      </w:r>
      <w:r w:rsidR="005425B2" w:rsidRPr="00911F52">
        <w:rPr>
          <w:szCs w:val="24"/>
        </w:rPr>
        <w:t xml:space="preserve">ar lielāku iedzīvotāju skaitu, </w:t>
      </w:r>
      <w:r w:rsidRPr="00911F52">
        <w:rPr>
          <w:szCs w:val="24"/>
        </w:rPr>
        <w:t xml:space="preserve">kurās centralizēto ūdensapgādes pakalpojumu pieejamība nesasniedz </w:t>
      </w:r>
      <w:r w:rsidR="005425B2" w:rsidRPr="00911F52">
        <w:rPr>
          <w:szCs w:val="24"/>
        </w:rPr>
        <w:t>97</w:t>
      </w:r>
      <w:r w:rsidRPr="00911F52">
        <w:rPr>
          <w:szCs w:val="24"/>
        </w:rPr>
        <w:t>%</w:t>
      </w:r>
      <w:r w:rsidR="005425B2" w:rsidRPr="00911F52">
        <w:rPr>
          <w:szCs w:val="24"/>
        </w:rPr>
        <w:t>.</w:t>
      </w:r>
      <w:r w:rsidR="006666BF" w:rsidRPr="00911F52">
        <w:rPr>
          <w:szCs w:val="24"/>
        </w:rPr>
        <w:t xml:space="preserve"> </w:t>
      </w:r>
      <w:r w:rsidRPr="00911F52">
        <w:rPr>
          <w:szCs w:val="24"/>
        </w:rPr>
        <w:t xml:space="preserve">Aktivitātes tiks īstenotas prioritārā secībā, izvērtējot ekonomisko lietderību un demogrāfiskās tendences un ievērojot ietekmi uz vidi un riska </w:t>
      </w:r>
      <w:r w:rsidR="00C304CD" w:rsidRPr="00911F52">
        <w:rPr>
          <w:szCs w:val="24"/>
        </w:rPr>
        <w:t>ūdens</w:t>
      </w:r>
      <w:r w:rsidRPr="00911F52">
        <w:rPr>
          <w:szCs w:val="24"/>
        </w:rPr>
        <w:t xml:space="preserve">objektiem: </w:t>
      </w:r>
    </w:p>
    <w:p w14:paraId="49ADC669" w14:textId="77777777" w:rsidR="005425B2" w:rsidRPr="00911F52" w:rsidRDefault="00C304CD" w:rsidP="00E4506D">
      <w:pPr>
        <w:pStyle w:val="ListParagraph"/>
        <w:widowControl w:val="0"/>
        <w:numPr>
          <w:ilvl w:val="0"/>
          <w:numId w:val="22"/>
        </w:numPr>
        <w:autoSpaceDE w:val="0"/>
        <w:autoSpaceDN w:val="0"/>
        <w:adjustRightInd w:val="0"/>
        <w:ind w:left="1134"/>
        <w:jc w:val="both"/>
        <w:rPr>
          <w:szCs w:val="24"/>
        </w:rPr>
      </w:pPr>
      <w:r w:rsidRPr="00911F52">
        <w:rPr>
          <w:szCs w:val="24"/>
        </w:rPr>
        <w:t>Kanalizācijas</w:t>
      </w:r>
      <w:r w:rsidR="005425B2" w:rsidRPr="00911F52">
        <w:rPr>
          <w:szCs w:val="24"/>
        </w:rPr>
        <w:t xml:space="preserve"> tīklu pieejamības </w:t>
      </w:r>
      <w:r w:rsidRPr="00911F52">
        <w:rPr>
          <w:szCs w:val="24"/>
        </w:rPr>
        <w:t>uzlabošana</w:t>
      </w:r>
      <w:r w:rsidR="005425B2" w:rsidRPr="00911F52">
        <w:rPr>
          <w:szCs w:val="24"/>
        </w:rPr>
        <w:t>, katrā aglomerāciju grupā (I grupa CE &gt; 100 000, II grupa CE 10 000 – 100 000, III grupa CE 2000 – 10 000)</w:t>
      </w:r>
      <w:r w:rsidRPr="00911F52">
        <w:rPr>
          <w:szCs w:val="24"/>
        </w:rPr>
        <w:t>, nodrošinot, ka- notekūdeņu</w:t>
      </w:r>
      <w:r w:rsidR="002F7514" w:rsidRPr="00911F52">
        <w:rPr>
          <w:szCs w:val="24"/>
        </w:rPr>
        <w:t xml:space="preserve"> savākšanas tīkli un iespēja tiem pieslēgties ir pieejam</w:t>
      </w:r>
      <w:r w:rsidR="00757E5F" w:rsidRPr="00911F52">
        <w:rPr>
          <w:szCs w:val="24"/>
        </w:rPr>
        <w:t>a</w:t>
      </w:r>
      <w:r w:rsidR="005425B2" w:rsidRPr="00911F52">
        <w:rPr>
          <w:szCs w:val="24"/>
        </w:rPr>
        <w:t xml:space="preserve"> vidēji 97% attiecīgajā</w:t>
      </w:r>
      <w:r w:rsidR="002F7514" w:rsidRPr="00911F52">
        <w:rPr>
          <w:szCs w:val="24"/>
        </w:rPr>
        <w:t>s</w:t>
      </w:r>
      <w:r w:rsidR="005425B2" w:rsidRPr="00911F52">
        <w:rPr>
          <w:szCs w:val="24"/>
        </w:rPr>
        <w:t xml:space="preserve"> grupā</w:t>
      </w:r>
      <w:r w:rsidR="002F7514" w:rsidRPr="00911F52">
        <w:rPr>
          <w:szCs w:val="24"/>
        </w:rPr>
        <w:t>s aglomerācijās dzīvojošo iedzīvotāju skaitam</w:t>
      </w:r>
      <w:r w:rsidR="006666BF" w:rsidRPr="00911F52">
        <w:rPr>
          <w:szCs w:val="24"/>
        </w:rPr>
        <w:t>.</w:t>
      </w:r>
    </w:p>
    <w:p w14:paraId="2AA17766" w14:textId="77777777" w:rsidR="005425B2" w:rsidRPr="00911F52" w:rsidRDefault="005425B2" w:rsidP="00E4506D">
      <w:pPr>
        <w:pStyle w:val="ListParagraph"/>
        <w:widowControl w:val="0"/>
        <w:numPr>
          <w:ilvl w:val="0"/>
          <w:numId w:val="22"/>
        </w:numPr>
        <w:autoSpaceDE w:val="0"/>
        <w:autoSpaceDN w:val="0"/>
        <w:adjustRightInd w:val="0"/>
        <w:ind w:left="1134"/>
        <w:jc w:val="both"/>
        <w:rPr>
          <w:szCs w:val="24"/>
        </w:rPr>
      </w:pPr>
      <w:r w:rsidRPr="00911F52">
        <w:rPr>
          <w:szCs w:val="24"/>
        </w:rPr>
        <w:t xml:space="preserve">Notekūdeņu attīrīšanas iekārtu darbības uzlabošana, nodrošinot trešējo attīrīšanu </w:t>
      </w:r>
      <w:r w:rsidR="006666BF" w:rsidRPr="00911F52">
        <w:rPr>
          <w:szCs w:val="24"/>
        </w:rPr>
        <w:t>13 aglomerācijās, kur CE &gt; 2000.</w:t>
      </w:r>
    </w:p>
    <w:p w14:paraId="0F6E41F3" w14:textId="77777777" w:rsidR="005425B2" w:rsidRPr="00911F52" w:rsidRDefault="005425B2" w:rsidP="00E4506D">
      <w:pPr>
        <w:pStyle w:val="ListParagraph"/>
        <w:widowControl w:val="0"/>
        <w:numPr>
          <w:ilvl w:val="0"/>
          <w:numId w:val="22"/>
        </w:numPr>
        <w:autoSpaceDE w:val="0"/>
        <w:autoSpaceDN w:val="0"/>
        <w:adjustRightInd w:val="0"/>
        <w:ind w:left="1134"/>
        <w:jc w:val="both"/>
        <w:rPr>
          <w:szCs w:val="24"/>
        </w:rPr>
      </w:pPr>
      <w:r w:rsidRPr="00911F52">
        <w:rPr>
          <w:szCs w:val="24"/>
        </w:rPr>
        <w:t xml:space="preserve">Pieslēgumu izveide notekūdeņu savākšanas tīkliem, </w:t>
      </w:r>
      <w:r w:rsidR="002F7514" w:rsidRPr="00911F52">
        <w:rPr>
          <w:szCs w:val="24"/>
        </w:rPr>
        <w:t xml:space="preserve">nodrošinot, ka par šo pakalpojumu lietotājiem kļūst </w:t>
      </w:r>
      <w:r w:rsidRPr="00911F52">
        <w:rPr>
          <w:szCs w:val="24"/>
        </w:rPr>
        <w:t xml:space="preserve">92% </w:t>
      </w:r>
      <w:r w:rsidR="002F7514" w:rsidRPr="00911F52">
        <w:rPr>
          <w:szCs w:val="24"/>
        </w:rPr>
        <w:t>aglomerāciju</w:t>
      </w:r>
      <w:r w:rsidRPr="00911F52">
        <w:rPr>
          <w:szCs w:val="24"/>
        </w:rPr>
        <w:t xml:space="preserve"> iedzīvotāju, īpašu atbalstu sniedzot nabadzības un sociālās atstumtības riska</w:t>
      </w:r>
      <w:r w:rsidR="006666BF" w:rsidRPr="00911F52">
        <w:rPr>
          <w:szCs w:val="24"/>
        </w:rPr>
        <w:t xml:space="preserve"> pakļautajām iedzīvotāju grupām.</w:t>
      </w:r>
    </w:p>
    <w:p w14:paraId="13E4BC1B" w14:textId="77777777" w:rsidR="005425B2" w:rsidRPr="00911F52" w:rsidRDefault="005425B2" w:rsidP="00E4506D">
      <w:pPr>
        <w:pStyle w:val="ListParagraph"/>
        <w:widowControl w:val="0"/>
        <w:numPr>
          <w:ilvl w:val="0"/>
          <w:numId w:val="22"/>
        </w:numPr>
        <w:autoSpaceDE w:val="0"/>
        <w:autoSpaceDN w:val="0"/>
        <w:adjustRightInd w:val="0"/>
        <w:ind w:left="1134"/>
        <w:jc w:val="both"/>
        <w:rPr>
          <w:szCs w:val="24"/>
        </w:rPr>
      </w:pPr>
      <w:r w:rsidRPr="00911F52">
        <w:rPr>
          <w:szCs w:val="24"/>
        </w:rPr>
        <w:t>Papildu pasākumu veikšana notekūdeņu attīrīšanas iekārtu uzlabošanai apdzīvotās vietās, kur CE 20</w:t>
      </w:r>
      <w:r w:rsidR="002F7514" w:rsidRPr="00911F52">
        <w:rPr>
          <w:szCs w:val="24"/>
        </w:rPr>
        <w:t>0 – 2000, uzlabojot riska ūdensobjektu</w:t>
      </w:r>
      <w:r w:rsidR="006666BF" w:rsidRPr="00911F52">
        <w:rPr>
          <w:szCs w:val="24"/>
        </w:rPr>
        <w:t xml:space="preserve"> vides stāvokli.</w:t>
      </w:r>
    </w:p>
    <w:p w14:paraId="49110D75" w14:textId="77777777" w:rsidR="005425B2" w:rsidRPr="00911F52" w:rsidRDefault="005425B2" w:rsidP="00E4506D">
      <w:pPr>
        <w:pStyle w:val="ListParagraph"/>
        <w:numPr>
          <w:ilvl w:val="0"/>
          <w:numId w:val="22"/>
        </w:numPr>
        <w:ind w:left="1134"/>
        <w:rPr>
          <w:szCs w:val="24"/>
        </w:rPr>
      </w:pPr>
      <w:r w:rsidRPr="00911F52">
        <w:rPr>
          <w:szCs w:val="24"/>
        </w:rPr>
        <w:t>Dzeramā ūdens infrastruktūras attīstība, lai nodrošinātu dzeramā ūdens kvalitāti atbilstoši direktīvai 98/83/EC</w:t>
      </w:r>
      <w:r w:rsidR="006666BF" w:rsidRPr="00911F52">
        <w:rPr>
          <w:szCs w:val="24"/>
        </w:rPr>
        <w:t>.</w:t>
      </w:r>
    </w:p>
    <w:p w14:paraId="2E3E1D71" w14:textId="77777777" w:rsidR="00A930E1" w:rsidRPr="00911F52" w:rsidRDefault="00903819" w:rsidP="00351D33">
      <w:pPr>
        <w:pStyle w:val="ListParagraph"/>
        <w:widowControl w:val="0"/>
        <w:autoSpaceDE w:val="0"/>
        <w:autoSpaceDN w:val="0"/>
        <w:adjustRightInd w:val="0"/>
        <w:ind w:left="528"/>
        <w:jc w:val="both"/>
        <w:rPr>
          <w:szCs w:val="24"/>
        </w:rPr>
      </w:pPr>
      <w:r w:rsidRPr="00911F52">
        <w:rPr>
          <w:szCs w:val="24"/>
        </w:rPr>
        <w:t xml:space="preserve">Lai nodrošinātu izveidotās infrastruktūras faktisku lietojumu, finansējuma saņēmējam tiks noteikts pienākums gan izstrādāt pieslēgumu nodrošinājuma plānu, kurā, cita starpā norādāma informācija par finansiālo un administratīvo kapacitāti plāna </w:t>
      </w:r>
      <w:r w:rsidR="00757E5F" w:rsidRPr="00911F52">
        <w:rPr>
          <w:szCs w:val="24"/>
        </w:rPr>
        <w:t>izpildei</w:t>
      </w:r>
      <w:r w:rsidRPr="00911F52">
        <w:rPr>
          <w:szCs w:val="24"/>
        </w:rPr>
        <w:t>, gan nodrošināt ūdenssaimniecības projektā plānoto pieslēgumu centralizētajai ūdenssaimniecības sitēmai izveidi atbilstoši plānam ne vēlāk kā piecu gadu laikā pēc projekta pabeigšanas.</w:t>
      </w:r>
    </w:p>
    <w:p w14:paraId="1FFC4D06" w14:textId="77777777" w:rsidR="00A930E1" w:rsidRPr="00911F52" w:rsidRDefault="00A930E1" w:rsidP="00DB28B0">
      <w:pPr>
        <w:pStyle w:val="ListParagraph"/>
        <w:numPr>
          <w:ilvl w:val="0"/>
          <w:numId w:val="6"/>
        </w:numPr>
        <w:ind w:left="567" w:hanging="567"/>
        <w:jc w:val="both"/>
        <w:rPr>
          <w:rFonts w:eastAsia="Calibri" w:cs="DokChampa"/>
          <w:szCs w:val="24"/>
        </w:rPr>
      </w:pPr>
      <w:r w:rsidRPr="00911F52">
        <w:rPr>
          <w:b/>
          <w:szCs w:val="24"/>
        </w:rPr>
        <w:t>Indikatīvie finansējuma saņēmēji</w:t>
      </w:r>
      <w:r w:rsidRPr="00911F52">
        <w:rPr>
          <w:szCs w:val="24"/>
        </w:rPr>
        <w:t xml:space="preserve">: </w:t>
      </w:r>
      <w:r w:rsidR="00A30E44" w:rsidRPr="00911F52">
        <w:rPr>
          <w:szCs w:val="24"/>
        </w:rPr>
        <w:t xml:space="preserve">sabiedrisko </w:t>
      </w:r>
      <w:r w:rsidRPr="00911F52">
        <w:rPr>
          <w:szCs w:val="24"/>
        </w:rPr>
        <w:t xml:space="preserve">ūdenssaimniecības pakalpojumu sniedzēji. Lai efektīvāk sasniegtu SAM </w:t>
      </w:r>
      <w:r w:rsidR="001715CE" w:rsidRPr="00911F52">
        <w:rPr>
          <w:szCs w:val="24"/>
        </w:rPr>
        <w:t xml:space="preserve">izvirzītos </w:t>
      </w:r>
      <w:r w:rsidRPr="00911F52">
        <w:rPr>
          <w:szCs w:val="24"/>
        </w:rPr>
        <w:t>mērķus, tā ietvaros paredzētās darbības plānots īstenot sadarbībā ar pašvaldībām, atbilstoši pašvaldību plānošanas dokumentiem. Izvēlētām ūdenssaimniecības aktivitātēm jābūt tehniski</w:t>
      </w:r>
      <w:r w:rsidR="00A30E44" w:rsidRPr="00911F52">
        <w:rPr>
          <w:szCs w:val="24"/>
        </w:rPr>
        <w:t xml:space="preserve"> </w:t>
      </w:r>
      <w:r w:rsidR="001715CE" w:rsidRPr="00911F52">
        <w:rPr>
          <w:szCs w:val="24"/>
        </w:rPr>
        <w:t xml:space="preserve">un </w:t>
      </w:r>
      <w:r w:rsidRPr="00911F52">
        <w:rPr>
          <w:szCs w:val="24"/>
        </w:rPr>
        <w:t>ekonomiski pamatotām to ūdenssaimniecības aglomerāciju robežās</w:t>
      </w:r>
      <w:r w:rsidRPr="00911F52">
        <w:rPr>
          <w:rFonts w:eastAsia="Calibri" w:cs="DokChampa"/>
          <w:szCs w:val="24"/>
        </w:rPr>
        <w:t xml:space="preserve">. </w:t>
      </w:r>
    </w:p>
    <w:p w14:paraId="2D2391E8" w14:textId="77777777" w:rsidR="00A930E1" w:rsidRPr="00911F52" w:rsidRDefault="00A930E1" w:rsidP="00DB28B0">
      <w:pPr>
        <w:pStyle w:val="ListParagraph"/>
        <w:numPr>
          <w:ilvl w:val="0"/>
          <w:numId w:val="6"/>
        </w:numPr>
        <w:ind w:left="567" w:hanging="567"/>
        <w:rPr>
          <w:szCs w:val="24"/>
        </w:rPr>
      </w:pPr>
      <w:r w:rsidRPr="00911F52">
        <w:rPr>
          <w:b/>
          <w:szCs w:val="24"/>
        </w:rPr>
        <w:t>Projektu atlase</w:t>
      </w:r>
      <w:r w:rsidRPr="00911F52">
        <w:rPr>
          <w:szCs w:val="24"/>
        </w:rPr>
        <w:t xml:space="preserve">: Skatīt </w:t>
      </w:r>
      <w:r w:rsidR="00FB6219" w:rsidRPr="00911F52">
        <w:rPr>
          <w:szCs w:val="24"/>
        </w:rPr>
        <w:t xml:space="preserve">pielikumu </w:t>
      </w:r>
      <w:r w:rsidR="000B2C23" w:rsidRPr="00911F52">
        <w:rPr>
          <w:szCs w:val="24"/>
        </w:rPr>
        <w:t>“</w:t>
      </w:r>
      <w:r w:rsidR="00FB6219" w:rsidRPr="00911F52">
        <w:rPr>
          <w:szCs w:val="24"/>
        </w:rPr>
        <w:t>Projektu atlase</w:t>
      </w:r>
      <w:r w:rsidR="001715CE" w:rsidRPr="00911F52">
        <w:rPr>
          <w:szCs w:val="24"/>
        </w:rPr>
        <w:t>”.</w:t>
      </w:r>
    </w:p>
    <w:p w14:paraId="48A149FF" w14:textId="77777777" w:rsidR="00A930E1" w:rsidRPr="00911F52" w:rsidRDefault="00A930E1" w:rsidP="00DB28B0">
      <w:pPr>
        <w:pStyle w:val="ListParagraph"/>
        <w:widowControl w:val="0"/>
        <w:numPr>
          <w:ilvl w:val="0"/>
          <w:numId w:val="6"/>
        </w:numPr>
        <w:autoSpaceDE w:val="0"/>
        <w:autoSpaceDN w:val="0"/>
        <w:adjustRightInd w:val="0"/>
        <w:ind w:left="567" w:hanging="567"/>
        <w:jc w:val="both"/>
        <w:rPr>
          <w:szCs w:val="24"/>
        </w:rPr>
      </w:pPr>
      <w:r w:rsidRPr="00911F52">
        <w:rPr>
          <w:b/>
          <w:szCs w:val="24"/>
        </w:rPr>
        <w:t xml:space="preserve">Ietekme uz HP </w:t>
      </w:r>
      <w:r w:rsidR="000B2C23" w:rsidRPr="00911F52">
        <w:rPr>
          <w:b/>
          <w:szCs w:val="24"/>
        </w:rPr>
        <w:t>“</w:t>
      </w:r>
      <w:r w:rsidRPr="00911F52">
        <w:rPr>
          <w:b/>
          <w:szCs w:val="24"/>
        </w:rPr>
        <w:t xml:space="preserve">Ilgtspējīga attīstība”: tieša pozitīva. </w:t>
      </w:r>
      <w:r w:rsidR="009F0153" w:rsidRPr="00911F52">
        <w:rPr>
          <w:szCs w:val="24"/>
        </w:rPr>
        <w:t>HP i</w:t>
      </w:r>
      <w:r w:rsidRPr="00911F52">
        <w:rPr>
          <w:szCs w:val="24"/>
        </w:rPr>
        <w:t>eviešana tiks nodrošināta, piemērojot kvalitātes vai atbilstības kritērijus un iekļaujot darbības MK noteikumos par SAM ieviešanu.</w:t>
      </w:r>
      <w:r w:rsidR="00C501A9" w:rsidRPr="00911F52">
        <w:t xml:space="preserve"> </w:t>
      </w:r>
      <w:r w:rsidR="00C501A9" w:rsidRPr="00911F52">
        <w:rPr>
          <w:szCs w:val="24"/>
        </w:rPr>
        <w:t xml:space="preserve">Projektu īstenošanai, kā arī citu darbību, kuru veikšana vai galarezultāts var būtiski ietekmēt vidi Latvijā tiek veikta ietekmes uz vidi novērtējums saskaņā ar likumdošanas </w:t>
      </w:r>
      <w:r w:rsidR="00C501A9" w:rsidRPr="00911F52">
        <w:rPr>
          <w:szCs w:val="24"/>
        </w:rPr>
        <w:lastRenderedPageBreak/>
        <w:t>prasībām.</w:t>
      </w:r>
      <w:r w:rsidR="00C501A9" w:rsidRPr="00911F52">
        <w:rPr>
          <w:rStyle w:val="FootnoteReference"/>
          <w:szCs w:val="24"/>
        </w:rPr>
        <w:footnoteReference w:id="58"/>
      </w:r>
    </w:p>
    <w:p w14:paraId="6EA097DF" w14:textId="77777777" w:rsidR="00A930E1" w:rsidRPr="00911F52" w:rsidRDefault="00A930E1" w:rsidP="00351D33">
      <w:pPr>
        <w:widowControl w:val="0"/>
        <w:autoSpaceDE w:val="0"/>
        <w:autoSpaceDN w:val="0"/>
        <w:adjustRightInd w:val="0"/>
        <w:ind w:left="567" w:hanging="567"/>
        <w:jc w:val="right"/>
        <w:rPr>
          <w:szCs w:val="24"/>
        </w:rPr>
      </w:pPr>
    </w:p>
    <w:p w14:paraId="21EF36DB" w14:textId="77777777" w:rsidR="00A930E1" w:rsidRPr="00911F52" w:rsidRDefault="00A930E1" w:rsidP="00351D33">
      <w:pPr>
        <w:pStyle w:val="Caption"/>
        <w:spacing w:after="0"/>
        <w:ind w:left="567" w:hanging="567"/>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w:t>
      </w:r>
      <w:r w:rsidR="0028229C" w:rsidRPr="00911F52">
        <w:rPr>
          <w:rFonts w:ascii="Times New Roman" w:hAnsi="Times New Roman" w:cs="Times New Roman"/>
          <w:color w:val="auto"/>
          <w:sz w:val="20"/>
          <w:szCs w:val="20"/>
          <w:lang w:val="lv-LV"/>
        </w:rPr>
        <w:t>5.</w:t>
      </w:r>
      <w:r w:rsidRPr="00911F52">
        <w:rPr>
          <w:rFonts w:ascii="Times New Roman" w:hAnsi="Times New Roman" w:cs="Times New Roman"/>
          <w:color w:val="auto"/>
          <w:sz w:val="20"/>
          <w:szCs w:val="20"/>
          <w:lang w:val="lv-LV"/>
        </w:rPr>
        <w:t>7. (5)</w:t>
      </w:r>
    </w:p>
    <w:p w14:paraId="71183850" w14:textId="77777777" w:rsidR="00A930E1" w:rsidRPr="00911F52" w:rsidRDefault="00A930E1" w:rsidP="00351D33">
      <w:pPr>
        <w:jc w:val="center"/>
        <w:rPr>
          <w:b/>
        </w:rPr>
      </w:pPr>
      <w:r w:rsidRPr="00911F52">
        <w:rPr>
          <w:b/>
        </w:rPr>
        <w:t>KF kopējie iznākuma rādītāji</w:t>
      </w:r>
    </w:p>
    <w:p w14:paraId="49353D36" w14:textId="77777777" w:rsidR="00A930E1" w:rsidRPr="00911F52" w:rsidRDefault="00A930E1" w:rsidP="00351D33">
      <w:pPr>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724"/>
        <w:gridCol w:w="1539"/>
        <w:gridCol w:w="1385"/>
        <w:gridCol w:w="1200"/>
        <w:gridCol w:w="1541"/>
        <w:gridCol w:w="1232"/>
      </w:tblGrid>
      <w:tr w:rsidR="00A478AB" w:rsidRPr="00911F52" w14:paraId="12D3BDDF" w14:textId="77777777" w:rsidTr="007073D7">
        <w:trPr>
          <w:tblHeader/>
          <w:jc w:val="center"/>
        </w:trPr>
        <w:tc>
          <w:tcPr>
            <w:tcW w:w="625" w:type="pct"/>
            <w:shd w:val="clear" w:color="auto" w:fill="F2F2F2"/>
            <w:vAlign w:val="center"/>
          </w:tcPr>
          <w:p w14:paraId="1A7A2D0B" w14:textId="77777777" w:rsidR="00A930E1" w:rsidRPr="00911F52" w:rsidRDefault="00A930E1" w:rsidP="00351D33">
            <w:pPr>
              <w:jc w:val="center"/>
              <w:rPr>
                <w:sz w:val="20"/>
                <w:szCs w:val="20"/>
              </w:rPr>
            </w:pPr>
            <w:r w:rsidRPr="00911F52">
              <w:rPr>
                <w:sz w:val="20"/>
                <w:szCs w:val="20"/>
              </w:rPr>
              <w:t>ID</w:t>
            </w:r>
          </w:p>
        </w:tc>
        <w:tc>
          <w:tcPr>
            <w:tcW w:w="875" w:type="pct"/>
            <w:shd w:val="clear" w:color="auto" w:fill="F2F2F2"/>
            <w:vAlign w:val="center"/>
          </w:tcPr>
          <w:p w14:paraId="5C1EAC1A" w14:textId="77777777" w:rsidR="00A930E1" w:rsidRPr="00911F52" w:rsidRDefault="00A930E1" w:rsidP="00351D33">
            <w:pPr>
              <w:jc w:val="center"/>
              <w:rPr>
                <w:sz w:val="20"/>
                <w:szCs w:val="20"/>
              </w:rPr>
            </w:pPr>
            <w:r w:rsidRPr="00911F52">
              <w:rPr>
                <w:sz w:val="20"/>
                <w:szCs w:val="20"/>
              </w:rPr>
              <w:t>Rādītājs</w:t>
            </w:r>
          </w:p>
        </w:tc>
        <w:tc>
          <w:tcPr>
            <w:tcW w:w="781" w:type="pct"/>
            <w:shd w:val="clear" w:color="auto" w:fill="F2F2F2"/>
            <w:vAlign w:val="center"/>
          </w:tcPr>
          <w:p w14:paraId="1FBD48A0" w14:textId="77777777" w:rsidR="00A930E1" w:rsidRPr="00911F52" w:rsidRDefault="00A930E1" w:rsidP="00351D33">
            <w:pPr>
              <w:jc w:val="center"/>
              <w:rPr>
                <w:sz w:val="20"/>
                <w:szCs w:val="20"/>
              </w:rPr>
            </w:pPr>
            <w:r w:rsidRPr="00911F52">
              <w:rPr>
                <w:sz w:val="20"/>
                <w:szCs w:val="20"/>
              </w:rPr>
              <w:t>Mērvienība</w:t>
            </w:r>
          </w:p>
        </w:tc>
        <w:tc>
          <w:tcPr>
            <w:tcW w:w="703" w:type="pct"/>
            <w:shd w:val="clear" w:color="auto" w:fill="F2F2F2"/>
            <w:vAlign w:val="center"/>
          </w:tcPr>
          <w:p w14:paraId="3B97DA2C" w14:textId="77777777" w:rsidR="00A930E1" w:rsidRPr="00911F52" w:rsidRDefault="00A930E1" w:rsidP="00351D33">
            <w:pPr>
              <w:jc w:val="center"/>
              <w:rPr>
                <w:sz w:val="20"/>
                <w:szCs w:val="20"/>
              </w:rPr>
            </w:pPr>
            <w:r w:rsidRPr="00911F52">
              <w:rPr>
                <w:sz w:val="20"/>
                <w:szCs w:val="20"/>
              </w:rPr>
              <w:t>Finansējums avots</w:t>
            </w:r>
          </w:p>
        </w:tc>
        <w:tc>
          <w:tcPr>
            <w:tcW w:w="609" w:type="pct"/>
            <w:shd w:val="clear" w:color="auto" w:fill="F2F2F2"/>
            <w:vAlign w:val="center"/>
          </w:tcPr>
          <w:p w14:paraId="4B999EBA" w14:textId="77777777" w:rsidR="00A930E1" w:rsidRPr="00911F52" w:rsidRDefault="00A930E1" w:rsidP="00351D33">
            <w:pPr>
              <w:jc w:val="center"/>
              <w:rPr>
                <w:sz w:val="20"/>
                <w:szCs w:val="20"/>
              </w:rPr>
            </w:pPr>
            <w:r w:rsidRPr="00911F52">
              <w:rPr>
                <w:sz w:val="20"/>
                <w:szCs w:val="20"/>
              </w:rPr>
              <w:t>Plānotā vērtība (2023.</w:t>
            </w:r>
          </w:p>
          <w:p w14:paraId="5F6B301E" w14:textId="77777777" w:rsidR="00A930E1" w:rsidRPr="00911F52" w:rsidRDefault="00A930E1" w:rsidP="00351D33">
            <w:pPr>
              <w:jc w:val="center"/>
              <w:rPr>
                <w:sz w:val="20"/>
                <w:szCs w:val="20"/>
              </w:rPr>
            </w:pPr>
            <w:r w:rsidRPr="00911F52">
              <w:rPr>
                <w:sz w:val="20"/>
                <w:szCs w:val="20"/>
              </w:rPr>
              <w:t>gadā)</w:t>
            </w:r>
          </w:p>
        </w:tc>
        <w:tc>
          <w:tcPr>
            <w:tcW w:w="782" w:type="pct"/>
            <w:shd w:val="clear" w:color="auto" w:fill="F2F2F2"/>
            <w:vAlign w:val="center"/>
          </w:tcPr>
          <w:p w14:paraId="2E21D3FA" w14:textId="77777777" w:rsidR="00A930E1" w:rsidRPr="00911F52" w:rsidRDefault="00A930E1" w:rsidP="00351D33">
            <w:pPr>
              <w:jc w:val="center"/>
              <w:rPr>
                <w:sz w:val="20"/>
                <w:szCs w:val="20"/>
              </w:rPr>
            </w:pPr>
            <w:r w:rsidRPr="00911F52">
              <w:rPr>
                <w:sz w:val="20"/>
                <w:szCs w:val="20"/>
              </w:rPr>
              <w:t>Datu avots</w:t>
            </w:r>
          </w:p>
        </w:tc>
        <w:tc>
          <w:tcPr>
            <w:tcW w:w="625" w:type="pct"/>
            <w:shd w:val="clear" w:color="auto" w:fill="F2F2F2"/>
            <w:vAlign w:val="center"/>
          </w:tcPr>
          <w:p w14:paraId="62CDF8EE" w14:textId="77777777" w:rsidR="00A930E1" w:rsidRPr="00911F52" w:rsidRDefault="00A930E1" w:rsidP="00351D33">
            <w:pPr>
              <w:jc w:val="center"/>
              <w:rPr>
                <w:sz w:val="20"/>
                <w:szCs w:val="20"/>
              </w:rPr>
            </w:pPr>
            <w:r w:rsidRPr="00911F52">
              <w:rPr>
                <w:sz w:val="20"/>
                <w:szCs w:val="20"/>
              </w:rPr>
              <w:t>Ziņošanas biežums</w:t>
            </w:r>
          </w:p>
        </w:tc>
      </w:tr>
      <w:tr w:rsidR="00A930E1" w:rsidRPr="00911F52" w14:paraId="5AF43342" w14:textId="77777777" w:rsidTr="007073D7">
        <w:trPr>
          <w:jc w:val="center"/>
        </w:trPr>
        <w:tc>
          <w:tcPr>
            <w:tcW w:w="625" w:type="pct"/>
            <w:shd w:val="clear" w:color="auto" w:fill="auto"/>
          </w:tcPr>
          <w:p w14:paraId="6027CDB4" w14:textId="77777777" w:rsidR="00A930E1" w:rsidRPr="00911F52" w:rsidRDefault="00A930E1" w:rsidP="00351D33">
            <w:pPr>
              <w:rPr>
                <w:sz w:val="20"/>
                <w:szCs w:val="20"/>
              </w:rPr>
            </w:pPr>
            <w:r w:rsidRPr="00911F52">
              <w:rPr>
                <w:sz w:val="20"/>
                <w:szCs w:val="20"/>
              </w:rPr>
              <w:t>5.3.1.d</w:t>
            </w:r>
            <w:r w:rsidR="00F51CDE" w:rsidRPr="00911F52">
              <w:rPr>
                <w:sz w:val="20"/>
                <w:szCs w:val="20"/>
              </w:rPr>
              <w:t>k</w:t>
            </w:r>
          </w:p>
          <w:p w14:paraId="720B6D58" w14:textId="77777777" w:rsidR="00D10073" w:rsidRPr="00911F52" w:rsidRDefault="00D10073" w:rsidP="00351D33">
            <w:pPr>
              <w:rPr>
                <w:sz w:val="20"/>
                <w:szCs w:val="20"/>
              </w:rPr>
            </w:pPr>
            <w:r w:rsidRPr="00911F52">
              <w:rPr>
                <w:sz w:val="20"/>
                <w:szCs w:val="20"/>
              </w:rPr>
              <w:t>(CO23)</w:t>
            </w:r>
          </w:p>
        </w:tc>
        <w:tc>
          <w:tcPr>
            <w:tcW w:w="875" w:type="pct"/>
            <w:shd w:val="clear" w:color="auto" w:fill="auto"/>
          </w:tcPr>
          <w:p w14:paraId="3B6ECBF2" w14:textId="77777777" w:rsidR="00A930E1" w:rsidRPr="00911F52" w:rsidRDefault="00A930E1" w:rsidP="00351D33">
            <w:pPr>
              <w:rPr>
                <w:sz w:val="20"/>
                <w:szCs w:val="20"/>
                <w:lang w:eastAsia="lv-LV"/>
              </w:rPr>
            </w:pPr>
            <w:r w:rsidRPr="00911F52">
              <w:rPr>
                <w:sz w:val="20"/>
                <w:szCs w:val="20"/>
                <w:lang w:eastAsia="lv-LV"/>
              </w:rPr>
              <w:t>Uzlabotās notekūdeņu attīrīšanas sistēmas apkalpoto iedzīvotāju skaita pieaugums</w:t>
            </w:r>
          </w:p>
        </w:tc>
        <w:tc>
          <w:tcPr>
            <w:tcW w:w="781" w:type="pct"/>
            <w:shd w:val="clear" w:color="auto" w:fill="auto"/>
          </w:tcPr>
          <w:p w14:paraId="2492C9E0" w14:textId="77777777" w:rsidR="00A930E1" w:rsidRPr="00911F52" w:rsidRDefault="006666BF" w:rsidP="00351D33">
            <w:pPr>
              <w:rPr>
                <w:sz w:val="20"/>
                <w:szCs w:val="20"/>
              </w:rPr>
            </w:pPr>
            <w:r w:rsidRPr="00911F52">
              <w:rPr>
                <w:sz w:val="20"/>
                <w:szCs w:val="20"/>
              </w:rPr>
              <w:t>CE</w:t>
            </w:r>
            <w:r w:rsidR="00A930E1" w:rsidRPr="00911F52">
              <w:rPr>
                <w:sz w:val="20"/>
                <w:szCs w:val="20"/>
              </w:rPr>
              <w:t xml:space="preserve"> </w:t>
            </w:r>
          </w:p>
        </w:tc>
        <w:tc>
          <w:tcPr>
            <w:tcW w:w="703" w:type="pct"/>
            <w:shd w:val="clear" w:color="auto" w:fill="auto"/>
          </w:tcPr>
          <w:p w14:paraId="2E574A60" w14:textId="77777777" w:rsidR="00A930E1" w:rsidRPr="00911F52" w:rsidRDefault="00A930E1" w:rsidP="00351D33">
            <w:pPr>
              <w:rPr>
                <w:sz w:val="20"/>
                <w:szCs w:val="20"/>
              </w:rPr>
            </w:pPr>
            <w:r w:rsidRPr="00911F52">
              <w:rPr>
                <w:sz w:val="20"/>
                <w:szCs w:val="20"/>
              </w:rPr>
              <w:t>KF</w:t>
            </w:r>
          </w:p>
        </w:tc>
        <w:tc>
          <w:tcPr>
            <w:tcW w:w="609" w:type="pct"/>
            <w:shd w:val="clear" w:color="auto" w:fill="auto"/>
          </w:tcPr>
          <w:p w14:paraId="65CD20F6" w14:textId="77777777" w:rsidR="00A930E1" w:rsidRPr="00911F52" w:rsidRDefault="00F74017" w:rsidP="00351D33">
            <w:pPr>
              <w:rPr>
                <w:sz w:val="20"/>
                <w:szCs w:val="20"/>
              </w:rPr>
            </w:pPr>
            <w:r w:rsidRPr="00911F52">
              <w:rPr>
                <w:sz w:val="20"/>
                <w:szCs w:val="20"/>
              </w:rPr>
              <w:t>58</w:t>
            </w:r>
            <w:r w:rsidR="00800192" w:rsidRPr="00911F52">
              <w:rPr>
                <w:sz w:val="20"/>
                <w:szCs w:val="20"/>
              </w:rPr>
              <w:t xml:space="preserve"> </w:t>
            </w:r>
            <w:r w:rsidRPr="00911F52">
              <w:rPr>
                <w:sz w:val="20"/>
                <w:szCs w:val="20"/>
              </w:rPr>
              <w:t>726</w:t>
            </w:r>
            <w:r w:rsidR="00A930E1" w:rsidRPr="00911F52">
              <w:rPr>
                <w:rStyle w:val="FootnoteReference"/>
                <w:sz w:val="20"/>
                <w:szCs w:val="20"/>
              </w:rPr>
              <w:footnoteReference w:id="59"/>
            </w:r>
          </w:p>
        </w:tc>
        <w:tc>
          <w:tcPr>
            <w:tcW w:w="782" w:type="pct"/>
            <w:shd w:val="clear" w:color="auto" w:fill="auto"/>
          </w:tcPr>
          <w:p w14:paraId="09766047" w14:textId="77777777" w:rsidR="00A930E1" w:rsidRPr="00911F52" w:rsidRDefault="00A930E1" w:rsidP="00351D33">
            <w:pPr>
              <w:rPr>
                <w:sz w:val="20"/>
                <w:szCs w:val="20"/>
              </w:rPr>
            </w:pPr>
            <w:r w:rsidRPr="00911F52">
              <w:rPr>
                <w:sz w:val="20"/>
                <w:szCs w:val="20"/>
              </w:rPr>
              <w:t>Projektu dokumentācija un iesniegtie pārskati</w:t>
            </w:r>
          </w:p>
        </w:tc>
        <w:tc>
          <w:tcPr>
            <w:tcW w:w="625" w:type="pct"/>
          </w:tcPr>
          <w:p w14:paraId="1D582E48" w14:textId="77777777" w:rsidR="00A930E1" w:rsidRPr="00911F52" w:rsidRDefault="00A930E1" w:rsidP="00351D33">
            <w:pPr>
              <w:rPr>
                <w:sz w:val="20"/>
                <w:szCs w:val="20"/>
              </w:rPr>
            </w:pPr>
            <w:r w:rsidRPr="00911F52">
              <w:rPr>
                <w:sz w:val="20"/>
                <w:szCs w:val="20"/>
              </w:rPr>
              <w:t>Reizi gadā</w:t>
            </w:r>
          </w:p>
        </w:tc>
      </w:tr>
    </w:tbl>
    <w:p w14:paraId="655F402B" w14:textId="77777777" w:rsidR="00A930E1" w:rsidRPr="00911F52" w:rsidRDefault="00A930E1" w:rsidP="005640E3">
      <w:pPr>
        <w:pStyle w:val="ListParagraph"/>
        <w:widowControl w:val="0"/>
        <w:autoSpaceDE w:val="0"/>
        <w:autoSpaceDN w:val="0"/>
        <w:adjustRightInd w:val="0"/>
        <w:jc w:val="both"/>
        <w:rPr>
          <w:szCs w:val="24"/>
        </w:rPr>
      </w:pPr>
    </w:p>
    <w:p w14:paraId="122D9F9E" w14:textId="77777777" w:rsidR="00A930E1" w:rsidRPr="00911F52" w:rsidRDefault="00A930E1" w:rsidP="00DB28B0">
      <w:pPr>
        <w:pStyle w:val="ListParagraph"/>
        <w:widowControl w:val="0"/>
        <w:numPr>
          <w:ilvl w:val="0"/>
          <w:numId w:val="6"/>
        </w:numPr>
        <w:autoSpaceDE w:val="0"/>
        <w:autoSpaceDN w:val="0"/>
        <w:adjustRightInd w:val="0"/>
        <w:ind w:left="567" w:hanging="567"/>
        <w:jc w:val="both"/>
        <w:rPr>
          <w:szCs w:val="24"/>
        </w:rPr>
      </w:pPr>
      <w:r w:rsidRPr="00911F52">
        <w:rPr>
          <w:b/>
          <w:szCs w:val="24"/>
        </w:rPr>
        <w:t>5.4.ieguldījumu prioritāte</w:t>
      </w:r>
      <w:r w:rsidRPr="00911F52">
        <w:rPr>
          <w:szCs w:val="24"/>
        </w:rPr>
        <w:t xml:space="preserve">: </w:t>
      </w:r>
      <w:r w:rsidRPr="00911F52">
        <w:rPr>
          <w:rFonts w:eastAsia="Tahoma"/>
        </w:rPr>
        <w:t>aizsargāt un atjaunot bioloģisko daudzveidību un augsni un veicināt ekosistēmu pakalpojumus, tostarp izmantojot Natura 2000 un zaļo infrastruktūru.</w:t>
      </w:r>
    </w:p>
    <w:p w14:paraId="7B513CBF" w14:textId="77777777" w:rsidR="00A930E1" w:rsidRPr="00911F52" w:rsidRDefault="00A930E1" w:rsidP="005640E3">
      <w:pPr>
        <w:pStyle w:val="ListParagraph"/>
        <w:widowControl w:val="0"/>
        <w:autoSpaceDE w:val="0"/>
        <w:autoSpaceDN w:val="0"/>
        <w:adjustRightInd w:val="0"/>
        <w:ind w:left="567" w:hanging="567"/>
        <w:jc w:val="both"/>
        <w:rPr>
          <w:szCs w:val="24"/>
        </w:rPr>
      </w:pPr>
    </w:p>
    <w:p w14:paraId="76946F1C" w14:textId="77777777" w:rsidR="00A930E1" w:rsidRPr="00911F52" w:rsidRDefault="00B7462E" w:rsidP="00DB28B0">
      <w:pPr>
        <w:pStyle w:val="ListParagraph"/>
        <w:widowControl w:val="0"/>
        <w:numPr>
          <w:ilvl w:val="0"/>
          <w:numId w:val="6"/>
        </w:numPr>
        <w:autoSpaceDE w:val="0"/>
        <w:autoSpaceDN w:val="0"/>
        <w:adjustRightInd w:val="0"/>
        <w:ind w:left="567" w:hanging="567"/>
        <w:jc w:val="both"/>
        <w:rPr>
          <w:rFonts w:eastAsia="Times New Roman"/>
          <w:b/>
          <w:szCs w:val="24"/>
        </w:rPr>
      </w:pPr>
      <w:r w:rsidRPr="00911F52">
        <w:rPr>
          <w:b/>
          <w:szCs w:val="24"/>
        </w:rPr>
        <w:t>5.4.</w:t>
      </w:r>
      <w:r w:rsidR="007073D7" w:rsidRPr="00911F52">
        <w:rPr>
          <w:b/>
          <w:szCs w:val="24"/>
        </w:rPr>
        <w:t>1.</w:t>
      </w:r>
      <w:r w:rsidRPr="00911F52">
        <w:rPr>
          <w:b/>
          <w:szCs w:val="24"/>
        </w:rPr>
        <w:t>SAM:</w:t>
      </w:r>
      <w:r w:rsidR="00A930E1" w:rsidRPr="00911F52">
        <w:rPr>
          <w:b/>
          <w:szCs w:val="24"/>
        </w:rPr>
        <w:t xml:space="preserve"> saglabāt un atjaunot bioloģisko daudzveidību un aizsargāt ekosistēmas.</w:t>
      </w:r>
    </w:p>
    <w:p w14:paraId="37776B9A" w14:textId="77777777" w:rsidR="00A930E1" w:rsidRPr="00911F52" w:rsidRDefault="00A930E1" w:rsidP="00DB28B0">
      <w:pPr>
        <w:pStyle w:val="ListParagraph"/>
        <w:numPr>
          <w:ilvl w:val="0"/>
          <w:numId w:val="6"/>
        </w:numPr>
        <w:ind w:left="567" w:hanging="567"/>
        <w:jc w:val="both"/>
        <w:rPr>
          <w:iCs/>
          <w:szCs w:val="24"/>
          <w:lang w:eastAsia="lv-LV"/>
        </w:rPr>
      </w:pPr>
      <w:r w:rsidRPr="00911F52">
        <w:rPr>
          <w:iCs/>
          <w:szCs w:val="24"/>
        </w:rPr>
        <w:t>Ieguldītās KF investīcijas un plānotās darbības tiks vērstās uz Direktīvas 2009/147EK un Direktīvas 92/43/</w:t>
      </w:r>
      <w:r w:rsidR="001715CE" w:rsidRPr="00911F52">
        <w:rPr>
          <w:iCs/>
          <w:szCs w:val="24"/>
        </w:rPr>
        <w:t xml:space="preserve">EEK </w:t>
      </w:r>
      <w:r w:rsidRPr="00911F52">
        <w:rPr>
          <w:iCs/>
          <w:szCs w:val="24"/>
        </w:rPr>
        <w:t xml:space="preserve">prasību izpildi ES nozīmes sugu un biotopu aizsardzības jomās, nodrošinot, ka 60% ES nozīmes biotopiem un sugām Latvijā tiks nodrošināts labvēlīgs aizsardzības statuss. Papildus tiks veicināta arī ES Bioloģiskās daudzveidības stratēģijā līdz 2020.gadam paredzēto mērķu sasniegšana. </w:t>
      </w:r>
    </w:p>
    <w:p w14:paraId="7B67B21B" w14:textId="77777777" w:rsidR="00A930E1" w:rsidRPr="00911F52" w:rsidRDefault="00A930E1" w:rsidP="00DB28B0">
      <w:pPr>
        <w:pStyle w:val="ListParagraph"/>
        <w:numPr>
          <w:ilvl w:val="0"/>
          <w:numId w:val="6"/>
        </w:numPr>
        <w:ind w:left="567" w:hanging="567"/>
        <w:jc w:val="both"/>
      </w:pPr>
      <w:r w:rsidRPr="00911F52">
        <w:rPr>
          <w:szCs w:val="24"/>
        </w:rPr>
        <w:t>Lai</w:t>
      </w:r>
      <w:r w:rsidR="001715CE" w:rsidRPr="00911F52">
        <w:rPr>
          <w:szCs w:val="24"/>
        </w:rPr>
        <w:t xml:space="preserve"> </w:t>
      </w:r>
      <w:r w:rsidRPr="00911F52">
        <w:rPr>
          <w:szCs w:val="24"/>
        </w:rPr>
        <w:t>nodrošinātu dabas vērtību nenoplicināšanu, dabas mantojuma saglabāšanu un ekoloģisko prasību ievērošanu, tiks veikti teritorijas labiekārtojumi, tādējādi novirzot iespējamās tūrisma plūsmas uz Natura 2000 teritorijas daļām ar lielāku vides ietilpību</w:t>
      </w:r>
      <w:r w:rsidR="00757E5F" w:rsidRPr="00911F52">
        <w:rPr>
          <w:szCs w:val="24"/>
        </w:rPr>
        <w:t xml:space="preserve"> vai to pieguļošajām teritorijām</w:t>
      </w:r>
      <w:r w:rsidRPr="00911F52">
        <w:rPr>
          <w:szCs w:val="24"/>
        </w:rPr>
        <w:t xml:space="preserve">, rezultātā palielinot to </w:t>
      </w:r>
      <w:r w:rsidRPr="00911F52">
        <w:rPr>
          <w:szCs w:val="24"/>
          <w:lang w:eastAsia="lv-LV"/>
        </w:rPr>
        <w:t>dzīvotņu platību, kuras saņem atbalstu, lai panāktu labāku aizsardzības pakāpi</w:t>
      </w:r>
      <w:r w:rsidR="001715CE" w:rsidRPr="00911F52">
        <w:rPr>
          <w:szCs w:val="24"/>
          <w:lang w:eastAsia="lv-LV"/>
        </w:rPr>
        <w:t>,</w:t>
      </w:r>
      <w:r w:rsidRPr="00911F52">
        <w:rPr>
          <w:szCs w:val="24"/>
          <w:lang w:eastAsia="lv-LV"/>
        </w:rPr>
        <w:t xml:space="preserve"> līdz 23 tūkst. ha. Integrētas investīcijas </w:t>
      </w:r>
      <w:r w:rsidRPr="00911F52">
        <w:rPr>
          <w:szCs w:val="24"/>
        </w:rPr>
        <w:t>nodrošinās dabas vērtību ekoloģiskajām prasībām nepieciešamo aizsardzības un apsaimniekošanas režīmu, vienlaikus līdzsvarojot dabas aizsardzības un ekonomiskās attīstības intereses, rezultātā palielinot teritoriju skaitu, kurās tiek novērsta antropogēnā slodze uz īpaši aizsargājamām sugām un biotopiem</w:t>
      </w:r>
      <w:r w:rsidRPr="00911F52">
        <w:t xml:space="preserve">. </w:t>
      </w:r>
      <w:r w:rsidR="005425B2" w:rsidRPr="00911F52">
        <w:t>Plānotie pasākumi Natura 2000 teritorijās, ir paredzēti saskaņā ar Natura 2000 teritoriju prioritāro rīcību programmu (</w:t>
      </w:r>
      <w:r w:rsidR="005425B2" w:rsidRPr="00911F52">
        <w:rPr>
          <w:i/>
        </w:rPr>
        <w:t>Priority action framework – PAF</w:t>
      </w:r>
      <w:r w:rsidR="005425B2" w:rsidRPr="00911F52">
        <w:t>) un tiks īstenoti saskaņā ar dabas aizsardzības plānos noteikto.</w:t>
      </w:r>
      <w:r w:rsidR="008C51E7" w:rsidRPr="00911F52">
        <w:t xml:space="preserve"> Projektu iesniegumu atlases laikā tiks prioritāri atbalstīti pasākumi, kas vienlaikus ar dabas aizsardzību dos arī lielāku pienesumu ekonomikas attīstībā un IKP  pieaugumam.</w:t>
      </w:r>
    </w:p>
    <w:p w14:paraId="5428BABB" w14:textId="77777777" w:rsidR="00A930E1" w:rsidRPr="00911F52" w:rsidRDefault="00A930E1" w:rsidP="00351D33">
      <w:pPr>
        <w:pStyle w:val="Caption"/>
        <w:spacing w:after="0"/>
        <w:ind w:left="670"/>
        <w:jc w:val="right"/>
        <w:rPr>
          <w:rFonts w:ascii="Times New Roman" w:hAnsi="Times New Roman" w:cs="Times New Roman"/>
          <w:b/>
          <w:i w:val="0"/>
          <w:color w:val="auto"/>
          <w:lang w:val="lv-LV"/>
        </w:rPr>
      </w:pPr>
    </w:p>
    <w:p w14:paraId="39907AC4" w14:textId="77777777" w:rsidR="00A930E1" w:rsidRPr="00911F52" w:rsidRDefault="00A930E1" w:rsidP="00351D33">
      <w:pPr>
        <w:pStyle w:val="Caption"/>
        <w:spacing w:after="0"/>
        <w:ind w:left="67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w:t>
      </w:r>
      <w:r w:rsidR="0028229C" w:rsidRPr="00911F52">
        <w:rPr>
          <w:rFonts w:ascii="Times New Roman" w:hAnsi="Times New Roman" w:cs="Times New Roman"/>
          <w:color w:val="auto"/>
          <w:sz w:val="20"/>
          <w:szCs w:val="20"/>
          <w:lang w:val="lv-LV"/>
        </w:rPr>
        <w:t>5.</w:t>
      </w:r>
      <w:r w:rsidRPr="00911F52">
        <w:rPr>
          <w:rFonts w:ascii="Times New Roman" w:hAnsi="Times New Roman" w:cs="Times New Roman"/>
          <w:color w:val="auto"/>
          <w:sz w:val="20"/>
          <w:szCs w:val="20"/>
          <w:lang w:val="lv-LV"/>
        </w:rPr>
        <w:t>8. (3)</w:t>
      </w:r>
    </w:p>
    <w:p w14:paraId="76C27B14" w14:textId="77777777" w:rsidR="00A930E1" w:rsidRPr="00911F52" w:rsidRDefault="00A930E1" w:rsidP="00351D33">
      <w:pPr>
        <w:widowControl w:val="0"/>
        <w:autoSpaceDE w:val="0"/>
        <w:autoSpaceDN w:val="0"/>
        <w:adjustRightInd w:val="0"/>
        <w:ind w:left="709"/>
        <w:jc w:val="center"/>
        <w:rPr>
          <w:b/>
          <w:szCs w:val="24"/>
        </w:rPr>
      </w:pPr>
      <w:r w:rsidRPr="00911F52">
        <w:rPr>
          <w:b/>
          <w:szCs w:val="24"/>
        </w:rPr>
        <w:t>KF specifiskais rezultāta rādītājs</w:t>
      </w:r>
    </w:p>
    <w:p w14:paraId="1DF8B237" w14:textId="77777777" w:rsidR="00A930E1" w:rsidRPr="00911F52" w:rsidRDefault="00A930E1" w:rsidP="00351D33">
      <w:pPr>
        <w:widowControl w:val="0"/>
        <w:autoSpaceDE w:val="0"/>
        <w:autoSpaceDN w:val="0"/>
        <w:adjustRightInd w:val="0"/>
        <w:ind w:left="709"/>
        <w:jc w:val="both"/>
        <w:rPr>
          <w:szCs w:val="24"/>
        </w:rPr>
      </w:pP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17"/>
        <w:gridCol w:w="1244"/>
        <w:gridCol w:w="1304"/>
        <w:gridCol w:w="1417"/>
        <w:gridCol w:w="1418"/>
        <w:gridCol w:w="1449"/>
      </w:tblGrid>
      <w:tr w:rsidR="00A478AB" w:rsidRPr="00911F52" w14:paraId="22959AD7" w14:textId="77777777" w:rsidTr="00BA0635">
        <w:trPr>
          <w:tblHeader/>
          <w:jc w:val="center"/>
        </w:trPr>
        <w:tc>
          <w:tcPr>
            <w:tcW w:w="993" w:type="dxa"/>
            <w:shd w:val="clear" w:color="auto" w:fill="F2F2F2"/>
            <w:vAlign w:val="center"/>
          </w:tcPr>
          <w:p w14:paraId="68D9BCDF" w14:textId="77777777" w:rsidR="00A930E1" w:rsidRPr="00911F52" w:rsidRDefault="00A930E1" w:rsidP="00351D33">
            <w:pPr>
              <w:jc w:val="center"/>
              <w:rPr>
                <w:sz w:val="20"/>
                <w:szCs w:val="20"/>
              </w:rPr>
            </w:pPr>
            <w:r w:rsidRPr="00911F52">
              <w:rPr>
                <w:sz w:val="20"/>
                <w:szCs w:val="20"/>
              </w:rPr>
              <w:t>ID</w:t>
            </w:r>
          </w:p>
        </w:tc>
        <w:tc>
          <w:tcPr>
            <w:tcW w:w="1417" w:type="dxa"/>
            <w:shd w:val="clear" w:color="auto" w:fill="F2F2F2"/>
            <w:vAlign w:val="center"/>
          </w:tcPr>
          <w:p w14:paraId="042FAF80" w14:textId="77777777" w:rsidR="00A930E1" w:rsidRPr="00911F52" w:rsidRDefault="00A930E1" w:rsidP="00351D33">
            <w:pPr>
              <w:jc w:val="center"/>
              <w:rPr>
                <w:sz w:val="20"/>
                <w:szCs w:val="20"/>
              </w:rPr>
            </w:pPr>
            <w:r w:rsidRPr="00911F52">
              <w:rPr>
                <w:sz w:val="20"/>
                <w:szCs w:val="20"/>
              </w:rPr>
              <w:t>Rādītājs</w:t>
            </w:r>
          </w:p>
        </w:tc>
        <w:tc>
          <w:tcPr>
            <w:tcW w:w="1244" w:type="dxa"/>
            <w:shd w:val="clear" w:color="auto" w:fill="F2F2F2"/>
            <w:vAlign w:val="center"/>
          </w:tcPr>
          <w:p w14:paraId="346C77F9" w14:textId="77777777" w:rsidR="00A930E1" w:rsidRPr="00911F52" w:rsidRDefault="00A930E1" w:rsidP="00351D33">
            <w:pPr>
              <w:jc w:val="center"/>
              <w:rPr>
                <w:sz w:val="20"/>
                <w:szCs w:val="20"/>
              </w:rPr>
            </w:pPr>
            <w:r w:rsidRPr="00911F52">
              <w:rPr>
                <w:sz w:val="20"/>
                <w:szCs w:val="20"/>
              </w:rPr>
              <w:t>Mērvienība</w:t>
            </w:r>
          </w:p>
        </w:tc>
        <w:tc>
          <w:tcPr>
            <w:tcW w:w="1304" w:type="dxa"/>
            <w:shd w:val="clear" w:color="auto" w:fill="F2F2F2"/>
            <w:vAlign w:val="center"/>
          </w:tcPr>
          <w:p w14:paraId="40436752" w14:textId="77777777" w:rsidR="00A930E1" w:rsidRPr="00911F52" w:rsidRDefault="00A930E1" w:rsidP="00351D33">
            <w:pPr>
              <w:jc w:val="center"/>
              <w:rPr>
                <w:sz w:val="20"/>
                <w:szCs w:val="20"/>
              </w:rPr>
            </w:pPr>
            <w:r w:rsidRPr="00911F52">
              <w:rPr>
                <w:sz w:val="20"/>
                <w:szCs w:val="20"/>
              </w:rPr>
              <w:t>Sākotnējā vērtība</w:t>
            </w:r>
          </w:p>
          <w:p w14:paraId="74DF82C9" w14:textId="77777777" w:rsidR="00A930E1" w:rsidRPr="00911F52" w:rsidRDefault="00A930E1" w:rsidP="00351D33">
            <w:pPr>
              <w:jc w:val="center"/>
              <w:rPr>
                <w:sz w:val="20"/>
                <w:szCs w:val="20"/>
              </w:rPr>
            </w:pPr>
            <w:r w:rsidRPr="00911F52">
              <w:rPr>
                <w:sz w:val="20"/>
                <w:szCs w:val="20"/>
              </w:rPr>
              <w:t>(2012.</w:t>
            </w:r>
            <w:r w:rsidR="001715CE" w:rsidRPr="00911F52">
              <w:rPr>
                <w:sz w:val="20"/>
                <w:szCs w:val="20"/>
              </w:rPr>
              <w:t> </w:t>
            </w:r>
            <w:r w:rsidRPr="00911F52">
              <w:rPr>
                <w:sz w:val="20"/>
                <w:szCs w:val="20"/>
              </w:rPr>
              <w:t>gadā)</w:t>
            </w:r>
          </w:p>
        </w:tc>
        <w:tc>
          <w:tcPr>
            <w:tcW w:w="1417" w:type="dxa"/>
            <w:shd w:val="clear" w:color="auto" w:fill="F2F2F2"/>
            <w:vAlign w:val="center"/>
          </w:tcPr>
          <w:p w14:paraId="3DA95C98" w14:textId="77777777" w:rsidR="00A930E1" w:rsidRPr="00911F52" w:rsidRDefault="00A930E1" w:rsidP="00351D33">
            <w:pPr>
              <w:jc w:val="center"/>
              <w:rPr>
                <w:sz w:val="20"/>
                <w:szCs w:val="20"/>
              </w:rPr>
            </w:pPr>
            <w:r w:rsidRPr="00911F52">
              <w:rPr>
                <w:sz w:val="20"/>
                <w:szCs w:val="20"/>
              </w:rPr>
              <w:t>Plānotā vērtība (2023.</w:t>
            </w:r>
            <w:r w:rsidR="001715CE" w:rsidRPr="00911F52">
              <w:rPr>
                <w:sz w:val="20"/>
                <w:szCs w:val="20"/>
              </w:rPr>
              <w:t> </w:t>
            </w:r>
            <w:r w:rsidRPr="00911F52">
              <w:rPr>
                <w:sz w:val="20"/>
                <w:szCs w:val="20"/>
              </w:rPr>
              <w:t>gadā)</w:t>
            </w:r>
          </w:p>
        </w:tc>
        <w:tc>
          <w:tcPr>
            <w:tcW w:w="1418" w:type="dxa"/>
            <w:shd w:val="clear" w:color="auto" w:fill="F2F2F2"/>
            <w:vAlign w:val="center"/>
          </w:tcPr>
          <w:p w14:paraId="25520B90" w14:textId="77777777" w:rsidR="00A930E1" w:rsidRPr="00911F52" w:rsidRDefault="00A930E1" w:rsidP="00351D33">
            <w:pPr>
              <w:jc w:val="center"/>
              <w:rPr>
                <w:sz w:val="20"/>
                <w:szCs w:val="20"/>
              </w:rPr>
            </w:pPr>
            <w:r w:rsidRPr="00911F52">
              <w:rPr>
                <w:sz w:val="20"/>
                <w:szCs w:val="20"/>
              </w:rPr>
              <w:t>Datu avots</w:t>
            </w:r>
          </w:p>
        </w:tc>
        <w:tc>
          <w:tcPr>
            <w:tcW w:w="1449" w:type="dxa"/>
            <w:shd w:val="clear" w:color="auto" w:fill="F2F2F2"/>
            <w:vAlign w:val="center"/>
          </w:tcPr>
          <w:p w14:paraId="57924CB5" w14:textId="77777777" w:rsidR="00A930E1" w:rsidRPr="00911F52" w:rsidRDefault="00A930E1" w:rsidP="00351D33">
            <w:pPr>
              <w:jc w:val="center"/>
              <w:rPr>
                <w:sz w:val="20"/>
                <w:szCs w:val="20"/>
              </w:rPr>
            </w:pPr>
            <w:r w:rsidRPr="00911F52">
              <w:rPr>
                <w:sz w:val="20"/>
                <w:szCs w:val="20"/>
              </w:rPr>
              <w:t>Ziņošanas biežums</w:t>
            </w:r>
          </w:p>
        </w:tc>
      </w:tr>
      <w:tr w:rsidR="00A930E1" w:rsidRPr="00911F52" w14:paraId="279C892D" w14:textId="77777777" w:rsidTr="002A38B3">
        <w:trPr>
          <w:jc w:val="center"/>
        </w:trPr>
        <w:tc>
          <w:tcPr>
            <w:tcW w:w="993" w:type="dxa"/>
            <w:shd w:val="clear" w:color="auto" w:fill="auto"/>
          </w:tcPr>
          <w:p w14:paraId="6061F0D6" w14:textId="77777777" w:rsidR="00A930E1" w:rsidRPr="00911F52" w:rsidRDefault="00A930E1" w:rsidP="00351D33">
            <w:pPr>
              <w:rPr>
                <w:sz w:val="20"/>
                <w:szCs w:val="20"/>
              </w:rPr>
            </w:pPr>
            <w:r w:rsidRPr="00911F52">
              <w:rPr>
                <w:sz w:val="20"/>
                <w:szCs w:val="20"/>
              </w:rPr>
              <w:t>5.4.1.a</w:t>
            </w:r>
          </w:p>
          <w:p w14:paraId="28612D91" w14:textId="77777777" w:rsidR="00440F87" w:rsidRPr="00911F52" w:rsidRDefault="00440F87" w:rsidP="00351D33">
            <w:pPr>
              <w:rPr>
                <w:sz w:val="20"/>
                <w:szCs w:val="20"/>
              </w:rPr>
            </w:pPr>
            <w:r w:rsidRPr="00911F52">
              <w:rPr>
                <w:sz w:val="20"/>
                <w:szCs w:val="20"/>
              </w:rPr>
              <w:t>(R27)</w:t>
            </w:r>
          </w:p>
        </w:tc>
        <w:tc>
          <w:tcPr>
            <w:tcW w:w="1417" w:type="dxa"/>
            <w:shd w:val="clear" w:color="auto" w:fill="auto"/>
            <w:vAlign w:val="center"/>
          </w:tcPr>
          <w:p w14:paraId="331DD5C3" w14:textId="77777777" w:rsidR="00A930E1" w:rsidRPr="00911F52" w:rsidRDefault="00A930E1" w:rsidP="00351D33">
            <w:pPr>
              <w:rPr>
                <w:sz w:val="20"/>
                <w:szCs w:val="20"/>
              </w:rPr>
            </w:pPr>
            <w:r w:rsidRPr="00911F52">
              <w:rPr>
                <w:sz w:val="20"/>
                <w:szCs w:val="20"/>
              </w:rPr>
              <w:t xml:space="preserve">Nodrošināts labvēlīgs aizsardzības </w:t>
            </w:r>
            <w:r w:rsidRPr="00911F52">
              <w:rPr>
                <w:sz w:val="20"/>
                <w:szCs w:val="20"/>
              </w:rPr>
              <w:lastRenderedPageBreak/>
              <w:t>statuss ES nozīmes biotopiem</w:t>
            </w:r>
          </w:p>
        </w:tc>
        <w:tc>
          <w:tcPr>
            <w:tcW w:w="1244" w:type="dxa"/>
            <w:shd w:val="clear" w:color="auto" w:fill="auto"/>
            <w:vAlign w:val="center"/>
          </w:tcPr>
          <w:p w14:paraId="1A9E7BA0" w14:textId="77777777" w:rsidR="00A930E1" w:rsidRPr="00911F52" w:rsidRDefault="00A930E1" w:rsidP="00351D33">
            <w:pPr>
              <w:rPr>
                <w:sz w:val="20"/>
                <w:szCs w:val="20"/>
              </w:rPr>
            </w:pPr>
            <w:r w:rsidRPr="00911F52">
              <w:rPr>
                <w:sz w:val="20"/>
                <w:szCs w:val="20"/>
              </w:rPr>
              <w:lastRenderedPageBreak/>
              <w:t>%</w:t>
            </w:r>
          </w:p>
        </w:tc>
        <w:tc>
          <w:tcPr>
            <w:tcW w:w="1304" w:type="dxa"/>
            <w:shd w:val="clear" w:color="auto" w:fill="auto"/>
            <w:vAlign w:val="center"/>
          </w:tcPr>
          <w:p w14:paraId="4CF95E2C" w14:textId="77777777" w:rsidR="00A930E1" w:rsidRPr="00911F52" w:rsidRDefault="00A930E1" w:rsidP="00351D33">
            <w:pPr>
              <w:rPr>
                <w:sz w:val="20"/>
                <w:szCs w:val="20"/>
              </w:rPr>
            </w:pPr>
            <w:r w:rsidRPr="00911F52">
              <w:rPr>
                <w:sz w:val="20"/>
                <w:szCs w:val="20"/>
              </w:rPr>
              <w:t>13%</w:t>
            </w:r>
          </w:p>
        </w:tc>
        <w:tc>
          <w:tcPr>
            <w:tcW w:w="1417" w:type="dxa"/>
            <w:shd w:val="clear" w:color="auto" w:fill="auto"/>
            <w:vAlign w:val="center"/>
          </w:tcPr>
          <w:p w14:paraId="159EAEE7" w14:textId="77777777" w:rsidR="00A930E1" w:rsidRPr="00911F52" w:rsidRDefault="00A930E1" w:rsidP="00351D33">
            <w:pPr>
              <w:rPr>
                <w:sz w:val="20"/>
                <w:szCs w:val="20"/>
              </w:rPr>
            </w:pPr>
            <w:r w:rsidRPr="00911F52">
              <w:rPr>
                <w:sz w:val="20"/>
                <w:szCs w:val="20"/>
              </w:rPr>
              <w:t>60%</w:t>
            </w:r>
          </w:p>
        </w:tc>
        <w:tc>
          <w:tcPr>
            <w:tcW w:w="1418" w:type="dxa"/>
            <w:shd w:val="clear" w:color="auto" w:fill="auto"/>
            <w:vAlign w:val="center"/>
          </w:tcPr>
          <w:p w14:paraId="03A8A37F" w14:textId="77777777" w:rsidR="00A930E1" w:rsidRPr="00911F52" w:rsidRDefault="00A930E1" w:rsidP="00351D33">
            <w:pPr>
              <w:rPr>
                <w:sz w:val="20"/>
                <w:szCs w:val="20"/>
              </w:rPr>
            </w:pPr>
            <w:r w:rsidRPr="00911F52">
              <w:rPr>
                <w:sz w:val="20"/>
                <w:szCs w:val="20"/>
              </w:rPr>
              <w:t xml:space="preserve">Ziņojumi par biotopu un sugu stāvokli </w:t>
            </w:r>
          </w:p>
        </w:tc>
        <w:tc>
          <w:tcPr>
            <w:tcW w:w="1449" w:type="dxa"/>
            <w:shd w:val="clear" w:color="auto" w:fill="auto"/>
            <w:vAlign w:val="center"/>
          </w:tcPr>
          <w:p w14:paraId="7794EEDD" w14:textId="77777777" w:rsidR="00A930E1" w:rsidRPr="00911F52" w:rsidRDefault="00A930E1" w:rsidP="00351D33">
            <w:pPr>
              <w:rPr>
                <w:sz w:val="20"/>
                <w:szCs w:val="20"/>
              </w:rPr>
            </w:pPr>
            <w:r w:rsidRPr="00911F52">
              <w:rPr>
                <w:sz w:val="20"/>
                <w:szCs w:val="20"/>
              </w:rPr>
              <w:t>Aktivitātes īstenošanas noslēgumā</w:t>
            </w:r>
          </w:p>
        </w:tc>
      </w:tr>
      <w:tr w:rsidR="00A930E1" w:rsidRPr="00911F52" w14:paraId="47C345B5" w14:textId="77777777" w:rsidTr="002A38B3">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14:paraId="3B47449C" w14:textId="77777777" w:rsidR="00A930E1" w:rsidRPr="00911F52" w:rsidRDefault="00A930E1" w:rsidP="00351D33">
            <w:pPr>
              <w:rPr>
                <w:sz w:val="20"/>
                <w:szCs w:val="20"/>
              </w:rPr>
            </w:pPr>
            <w:r w:rsidRPr="00911F52">
              <w:rPr>
                <w:sz w:val="20"/>
                <w:szCs w:val="20"/>
              </w:rPr>
              <w:lastRenderedPageBreak/>
              <w:t>5.4.1.b</w:t>
            </w:r>
          </w:p>
          <w:p w14:paraId="381FF687" w14:textId="77777777" w:rsidR="00440F87" w:rsidRPr="00911F52" w:rsidRDefault="00440F87" w:rsidP="00351D33">
            <w:pPr>
              <w:rPr>
                <w:sz w:val="20"/>
                <w:szCs w:val="20"/>
              </w:rPr>
            </w:pPr>
            <w:r w:rsidRPr="00911F52">
              <w:rPr>
                <w:sz w:val="20"/>
                <w:szCs w:val="20"/>
              </w:rPr>
              <w:t>(R28)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417B6D" w14:textId="77777777" w:rsidR="00A930E1" w:rsidRPr="00911F52" w:rsidRDefault="00A930E1" w:rsidP="00351D33">
            <w:pPr>
              <w:rPr>
                <w:sz w:val="20"/>
                <w:szCs w:val="20"/>
              </w:rPr>
            </w:pPr>
            <w:r w:rsidRPr="00911F52">
              <w:rPr>
                <w:sz w:val="20"/>
                <w:szCs w:val="20"/>
              </w:rPr>
              <w:t>Nodrošināts labvēlīgs aizsardzības statuss ES nozīmes sugām</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1428CB09" w14:textId="77777777" w:rsidR="00A930E1" w:rsidRPr="00911F52" w:rsidRDefault="00A930E1" w:rsidP="00351D33">
            <w:pPr>
              <w:rPr>
                <w:sz w:val="20"/>
                <w:szCs w:val="20"/>
              </w:rPr>
            </w:pPr>
            <w:r w:rsidRPr="00911F52">
              <w:rPr>
                <w:sz w:val="20"/>
                <w:szCs w:val="20"/>
              </w:rPr>
              <w:t>%</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C01C1DA" w14:textId="77777777" w:rsidR="00A930E1" w:rsidRPr="00911F52" w:rsidRDefault="00A930E1" w:rsidP="00351D33">
            <w:pPr>
              <w:rPr>
                <w:sz w:val="20"/>
                <w:szCs w:val="20"/>
              </w:rPr>
            </w:pPr>
            <w:r w:rsidRPr="00911F52">
              <w:rPr>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76C121" w14:textId="77777777" w:rsidR="00A930E1" w:rsidRPr="00911F52" w:rsidRDefault="00A930E1" w:rsidP="00351D33">
            <w:pPr>
              <w:rPr>
                <w:sz w:val="20"/>
                <w:szCs w:val="20"/>
              </w:rPr>
            </w:pPr>
            <w:r w:rsidRPr="00911F52">
              <w:rPr>
                <w:sz w:val="20"/>
                <w:szCs w:val="20"/>
              </w:rPr>
              <w:t>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DBEF6B" w14:textId="77777777" w:rsidR="00A930E1" w:rsidRPr="00911F52" w:rsidRDefault="00A930E1" w:rsidP="00351D33">
            <w:pPr>
              <w:rPr>
                <w:sz w:val="20"/>
                <w:szCs w:val="20"/>
              </w:rPr>
            </w:pPr>
            <w:r w:rsidRPr="00911F52">
              <w:rPr>
                <w:sz w:val="20"/>
                <w:szCs w:val="20"/>
              </w:rPr>
              <w:t xml:space="preserve">Ziņojumi par biotopu un sugu stāvokli </w:t>
            </w:r>
          </w:p>
        </w:tc>
        <w:tc>
          <w:tcPr>
            <w:tcW w:w="1449" w:type="dxa"/>
            <w:tcBorders>
              <w:top w:val="single" w:sz="4" w:space="0" w:color="auto"/>
              <w:left w:val="single" w:sz="4" w:space="0" w:color="auto"/>
              <w:bottom w:val="single" w:sz="4" w:space="0" w:color="auto"/>
              <w:right w:val="single" w:sz="4" w:space="0" w:color="auto"/>
            </w:tcBorders>
            <w:shd w:val="clear" w:color="auto" w:fill="auto"/>
            <w:vAlign w:val="center"/>
          </w:tcPr>
          <w:p w14:paraId="587CD34E" w14:textId="77777777" w:rsidR="00A930E1" w:rsidRPr="00911F52" w:rsidRDefault="00A930E1" w:rsidP="00351D33">
            <w:pPr>
              <w:rPr>
                <w:sz w:val="20"/>
                <w:szCs w:val="20"/>
              </w:rPr>
            </w:pPr>
            <w:r w:rsidRPr="00911F52">
              <w:rPr>
                <w:sz w:val="20"/>
                <w:szCs w:val="20"/>
              </w:rPr>
              <w:t>Aktivitātes īstenošanas noslēgumā</w:t>
            </w:r>
          </w:p>
        </w:tc>
      </w:tr>
    </w:tbl>
    <w:p w14:paraId="2955F996" w14:textId="77777777" w:rsidR="00A930E1" w:rsidRPr="00911F52" w:rsidRDefault="00A930E1" w:rsidP="00351D33">
      <w:pPr>
        <w:widowControl w:val="0"/>
        <w:autoSpaceDE w:val="0"/>
        <w:autoSpaceDN w:val="0"/>
        <w:adjustRightInd w:val="0"/>
        <w:ind w:left="567" w:hanging="567"/>
        <w:jc w:val="both"/>
        <w:rPr>
          <w:szCs w:val="24"/>
        </w:rPr>
      </w:pPr>
    </w:p>
    <w:p w14:paraId="6254B83F" w14:textId="77777777" w:rsidR="00A930E1" w:rsidRPr="00911F52" w:rsidRDefault="007073D7" w:rsidP="00DB28B0">
      <w:pPr>
        <w:numPr>
          <w:ilvl w:val="0"/>
          <w:numId w:val="6"/>
        </w:numPr>
        <w:tabs>
          <w:tab w:val="left" w:pos="0"/>
        </w:tabs>
        <w:ind w:left="567" w:hanging="567"/>
        <w:jc w:val="both"/>
      </w:pPr>
      <w:r w:rsidRPr="00911F52">
        <w:rPr>
          <w:b/>
        </w:rPr>
        <w:t>5.4.2.</w:t>
      </w:r>
      <w:r w:rsidR="00B56E96" w:rsidRPr="00911F52">
        <w:rPr>
          <w:b/>
        </w:rPr>
        <w:t>SAM:</w:t>
      </w:r>
      <w:r w:rsidR="00A930E1" w:rsidRPr="00911F52">
        <w:t xml:space="preserve"> nodrošināt vides monitoringa kontroles sistēmas attīstību un savlaicīgu vides risku novēršanu, kā arī sabiedrības līdzdalību vides pārvaldībā.</w:t>
      </w:r>
    </w:p>
    <w:p w14:paraId="672D3109" w14:textId="77777777" w:rsidR="00A930E1" w:rsidRPr="00911F52" w:rsidRDefault="00A930E1" w:rsidP="00DB28B0">
      <w:pPr>
        <w:pStyle w:val="ListParagraph"/>
        <w:numPr>
          <w:ilvl w:val="0"/>
          <w:numId w:val="6"/>
        </w:numPr>
        <w:ind w:left="567" w:hanging="567"/>
        <w:jc w:val="both"/>
      </w:pPr>
      <w:r w:rsidRPr="00911F52">
        <w:t xml:space="preserve">SAM </w:t>
      </w:r>
      <w:r w:rsidR="001715CE" w:rsidRPr="00911F52">
        <w:t xml:space="preserve">paredzētās </w:t>
      </w:r>
      <w:r w:rsidRPr="00911F52">
        <w:t xml:space="preserve">investīcijas nodrošinās </w:t>
      </w:r>
      <w:r w:rsidRPr="00911F52">
        <w:rPr>
          <w:rFonts w:eastAsia="Calibri" w:cs="DokChampa"/>
        </w:rPr>
        <w:t xml:space="preserve">vides monitoringa un kontroles operatīvu un lietderīgu veikšanu, kā arī tiks </w:t>
      </w:r>
      <w:r w:rsidRPr="00911F52">
        <w:t>vērstas primāri uz Direktīvas 86/278/EEK, Direktīvas 2000/60/EK, Direktīvas 2004/107/EK, Direktīvas 2008/105/EK, Direktīvas 2009/90/EK un Direktīvas 2010/75/EK, kā arī Direktīvas 92/43/</w:t>
      </w:r>
      <w:r w:rsidR="001715CE" w:rsidRPr="00911F52">
        <w:t xml:space="preserve">EEK </w:t>
      </w:r>
      <w:r w:rsidRPr="00911F52">
        <w:t>un Direktīvas 2009/147/EK prasību izpildi.</w:t>
      </w:r>
    </w:p>
    <w:p w14:paraId="4BBF128A" w14:textId="77777777" w:rsidR="00A930E1" w:rsidRPr="00911F52" w:rsidRDefault="00A930E1" w:rsidP="00DB28B0">
      <w:pPr>
        <w:numPr>
          <w:ilvl w:val="0"/>
          <w:numId w:val="6"/>
        </w:numPr>
        <w:tabs>
          <w:tab w:val="left" w:pos="0"/>
        </w:tabs>
        <w:ind w:left="567" w:hanging="567"/>
        <w:jc w:val="both"/>
        <w:rPr>
          <w:szCs w:val="24"/>
        </w:rPr>
      </w:pPr>
      <w:r w:rsidRPr="00911F52">
        <w:rPr>
          <w:szCs w:val="24"/>
        </w:rPr>
        <w:t>ES direktīvu prasību izpildei un sekmīgai vides politikas ieviešanai būtiska nozīme ir vides informācijas, tostarp vides monitoringa datu</w:t>
      </w:r>
      <w:r w:rsidR="001715CE" w:rsidRPr="00911F52">
        <w:rPr>
          <w:szCs w:val="24"/>
        </w:rPr>
        <w:t>,</w:t>
      </w:r>
      <w:r w:rsidRPr="00911F52">
        <w:rPr>
          <w:szCs w:val="24"/>
        </w:rPr>
        <w:t xml:space="preserve"> kvalitātei un pieejamībai, kā arī vides izglītībai, veicinot </w:t>
      </w:r>
      <w:r w:rsidRPr="00911F52">
        <w:rPr>
          <w:i/>
          <w:szCs w:val="24"/>
        </w:rPr>
        <w:t>zaļo</w:t>
      </w:r>
      <w:r w:rsidRPr="00911F52">
        <w:rPr>
          <w:szCs w:val="24"/>
        </w:rPr>
        <w:t xml:space="preserve"> domāšanu, lai nodrošinātu sabiedrības iesaistīšanos valstij būtisku attīstības, t.sk. arī infrastruktūras attīstības</w:t>
      </w:r>
      <w:r w:rsidR="001715CE" w:rsidRPr="00911F52">
        <w:rPr>
          <w:szCs w:val="24"/>
        </w:rPr>
        <w:t>,</w:t>
      </w:r>
      <w:r w:rsidRPr="00911F52">
        <w:rPr>
          <w:szCs w:val="24"/>
        </w:rPr>
        <w:t xml:space="preserve"> projektu izvērtēšanā. SAM ietvaros paredzētās darbības veicinās vides monitoringa datu kvalitātes paaugstināšanu un vides aizsardzības efektivitāti, palielinot vides monitoringa vietu skaitu papildus par ~270 vietām un</w:t>
      </w:r>
      <w:r w:rsidR="001715CE" w:rsidRPr="00911F52">
        <w:rPr>
          <w:szCs w:val="24"/>
        </w:rPr>
        <w:t xml:space="preserve"> </w:t>
      </w:r>
      <w:r w:rsidRPr="00911F52">
        <w:rPr>
          <w:szCs w:val="24"/>
        </w:rPr>
        <w:t xml:space="preserve">nodrošinot direktīvām atbilstošo vides monitoringu gaisa, ūdens, augsnes un bioloģiskās daudzveidības jomā. </w:t>
      </w:r>
    </w:p>
    <w:p w14:paraId="7C372407" w14:textId="77777777" w:rsidR="00A930E1" w:rsidRPr="00911F52" w:rsidRDefault="00A930E1" w:rsidP="00DB28B0">
      <w:pPr>
        <w:numPr>
          <w:ilvl w:val="0"/>
          <w:numId w:val="6"/>
        </w:numPr>
        <w:tabs>
          <w:tab w:val="left" w:pos="0"/>
        </w:tabs>
        <w:ind w:left="567" w:hanging="567"/>
        <w:jc w:val="both"/>
        <w:rPr>
          <w:szCs w:val="24"/>
        </w:rPr>
      </w:pPr>
      <w:r w:rsidRPr="00911F52">
        <w:rPr>
          <w:szCs w:val="24"/>
        </w:rPr>
        <w:t xml:space="preserve">Ieplānotās aktivitātes veicinās sabiedrības nodrošināšanu ar savlaicīgu un kvalitatīvu informāciju augstas vides kvalitātes un bioloģiskās daudzveidības saglabāšanai, kā arī sniegs atbalstu efektīvai </w:t>
      </w:r>
      <w:r w:rsidR="003E17C1" w:rsidRPr="00911F52">
        <w:rPr>
          <w:szCs w:val="24"/>
        </w:rPr>
        <w:t xml:space="preserve">un operatīvai </w:t>
      </w:r>
      <w:r w:rsidRPr="00911F52">
        <w:rPr>
          <w:szCs w:val="24"/>
        </w:rPr>
        <w:t>kontrolei</w:t>
      </w:r>
      <w:r w:rsidR="003E17C1" w:rsidRPr="00911F52">
        <w:rPr>
          <w:szCs w:val="24"/>
        </w:rPr>
        <w:t xml:space="preserve"> un ļaus</w:t>
      </w:r>
      <w:r w:rsidRPr="00911F52">
        <w:rPr>
          <w:szCs w:val="24"/>
        </w:rPr>
        <w:t>,novērtēt citu tautsaimniecības nozaru īstenoto pasākumu ietekmi, tai skaitā</w:t>
      </w:r>
      <w:r w:rsidR="000430E7" w:rsidRPr="00911F52">
        <w:rPr>
          <w:szCs w:val="24"/>
        </w:rPr>
        <w:t>, pasākumus, kuriem izmantots KP</w:t>
      </w:r>
      <w:r w:rsidRPr="00911F52">
        <w:rPr>
          <w:szCs w:val="24"/>
        </w:rPr>
        <w:t xml:space="preserve"> fondu finansējums.</w:t>
      </w:r>
    </w:p>
    <w:p w14:paraId="6A6E0FF6" w14:textId="77777777" w:rsidR="00A930E1" w:rsidRPr="00911F52" w:rsidRDefault="00A930E1" w:rsidP="008F796E">
      <w:pPr>
        <w:numPr>
          <w:ilvl w:val="0"/>
          <w:numId w:val="6"/>
        </w:numPr>
        <w:tabs>
          <w:tab w:val="left" w:pos="0"/>
        </w:tabs>
        <w:ind w:left="567" w:hanging="567"/>
        <w:jc w:val="both"/>
        <w:rPr>
          <w:szCs w:val="24"/>
        </w:rPr>
      </w:pPr>
      <w:r w:rsidRPr="00911F52">
        <w:rPr>
          <w:szCs w:val="24"/>
        </w:rPr>
        <w:t xml:space="preserve">Paredzēti pasākumi vienlaikus veicinās arī </w:t>
      </w:r>
      <w:r w:rsidR="00895FEE" w:rsidRPr="00911F52">
        <w:rPr>
          <w:szCs w:val="24"/>
        </w:rPr>
        <w:t>ESSBJR</w:t>
      </w:r>
      <w:r w:rsidRPr="00911F52">
        <w:rPr>
          <w:szCs w:val="24"/>
        </w:rPr>
        <w:t xml:space="preserve"> apakšmērķa </w:t>
      </w:r>
      <w:r w:rsidR="000B2C23" w:rsidRPr="00911F52">
        <w:rPr>
          <w:szCs w:val="24"/>
        </w:rPr>
        <w:t>“</w:t>
      </w:r>
      <w:r w:rsidR="00945098" w:rsidRPr="00911F52">
        <w:rPr>
          <w:i/>
          <w:szCs w:val="24"/>
        </w:rPr>
        <w:t>Bagāta un veselīga augu un dzīvnieku pasaule</w:t>
      </w:r>
      <w:r w:rsidRPr="00911F52">
        <w:rPr>
          <w:szCs w:val="24"/>
        </w:rPr>
        <w:t xml:space="preserve">” īstenošanu. </w:t>
      </w:r>
    </w:p>
    <w:p w14:paraId="1B672E1B" w14:textId="77777777" w:rsidR="00A930E1" w:rsidRPr="00911F52" w:rsidRDefault="00A930E1" w:rsidP="00351D33">
      <w:pPr>
        <w:tabs>
          <w:tab w:val="left" w:pos="0"/>
        </w:tabs>
        <w:jc w:val="both"/>
        <w:rPr>
          <w:sz w:val="20"/>
          <w:szCs w:val="20"/>
        </w:rPr>
      </w:pPr>
    </w:p>
    <w:p w14:paraId="60607E33" w14:textId="77777777" w:rsidR="00A930E1" w:rsidRPr="00911F52" w:rsidRDefault="00A930E1"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w:t>
      </w:r>
      <w:r w:rsidR="0028229C" w:rsidRPr="00911F52">
        <w:rPr>
          <w:rFonts w:ascii="Times New Roman" w:hAnsi="Times New Roman" w:cs="Times New Roman"/>
          <w:color w:val="auto"/>
          <w:sz w:val="20"/>
          <w:szCs w:val="20"/>
          <w:lang w:val="lv-LV"/>
        </w:rPr>
        <w:t>5.</w:t>
      </w:r>
      <w:r w:rsidRPr="00911F52">
        <w:rPr>
          <w:rFonts w:ascii="Times New Roman" w:hAnsi="Times New Roman" w:cs="Times New Roman"/>
          <w:color w:val="auto"/>
          <w:sz w:val="20"/>
          <w:szCs w:val="20"/>
          <w:lang w:val="lv-LV"/>
        </w:rPr>
        <w:t>9. (3)</w:t>
      </w:r>
    </w:p>
    <w:p w14:paraId="70D653CD" w14:textId="77777777" w:rsidR="00A930E1" w:rsidRPr="00911F52" w:rsidRDefault="00A930E1" w:rsidP="00351D33">
      <w:pPr>
        <w:jc w:val="center"/>
        <w:rPr>
          <w:b/>
        </w:rPr>
      </w:pPr>
      <w:r w:rsidRPr="00911F52">
        <w:rPr>
          <w:b/>
        </w:rPr>
        <w:t>KF specifiskais rezultāta rādītājs</w:t>
      </w:r>
    </w:p>
    <w:p w14:paraId="6959C12D" w14:textId="77777777" w:rsidR="00A930E1" w:rsidRPr="00911F52" w:rsidRDefault="00A930E1" w:rsidP="00351D33">
      <w:pPr>
        <w:widowControl w:val="0"/>
        <w:autoSpaceDE w:val="0"/>
        <w:autoSpaceDN w:val="0"/>
        <w:adjustRightInd w:val="0"/>
        <w:ind w:left="709"/>
        <w:jc w:val="both"/>
        <w:rPr>
          <w:szCs w:val="24"/>
        </w:rPr>
      </w:pP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1275"/>
        <w:gridCol w:w="1222"/>
        <w:gridCol w:w="1066"/>
        <w:gridCol w:w="1418"/>
        <w:gridCol w:w="1449"/>
      </w:tblGrid>
      <w:tr w:rsidR="00A478AB" w:rsidRPr="00911F52" w14:paraId="5C8C2EA8" w14:textId="77777777" w:rsidTr="00BA0635">
        <w:trPr>
          <w:tblHeader/>
          <w:jc w:val="center"/>
        </w:trPr>
        <w:tc>
          <w:tcPr>
            <w:tcW w:w="851" w:type="dxa"/>
            <w:shd w:val="clear" w:color="auto" w:fill="F2F2F2"/>
            <w:vAlign w:val="center"/>
          </w:tcPr>
          <w:p w14:paraId="3354D628" w14:textId="77777777" w:rsidR="00A930E1" w:rsidRPr="00911F52" w:rsidRDefault="00A930E1" w:rsidP="00351D33">
            <w:pPr>
              <w:jc w:val="center"/>
              <w:rPr>
                <w:sz w:val="20"/>
                <w:szCs w:val="20"/>
              </w:rPr>
            </w:pPr>
            <w:r w:rsidRPr="00911F52">
              <w:rPr>
                <w:sz w:val="20"/>
                <w:szCs w:val="20"/>
              </w:rPr>
              <w:t>ID</w:t>
            </w:r>
          </w:p>
        </w:tc>
        <w:tc>
          <w:tcPr>
            <w:tcW w:w="1843" w:type="dxa"/>
            <w:shd w:val="clear" w:color="auto" w:fill="F2F2F2"/>
            <w:vAlign w:val="center"/>
          </w:tcPr>
          <w:p w14:paraId="58A88B34" w14:textId="77777777" w:rsidR="00A930E1" w:rsidRPr="00911F52" w:rsidRDefault="00A930E1" w:rsidP="00351D33">
            <w:pPr>
              <w:jc w:val="center"/>
              <w:rPr>
                <w:sz w:val="20"/>
                <w:szCs w:val="20"/>
              </w:rPr>
            </w:pPr>
            <w:r w:rsidRPr="00911F52">
              <w:rPr>
                <w:sz w:val="20"/>
                <w:szCs w:val="20"/>
              </w:rPr>
              <w:t>Rādītājs</w:t>
            </w:r>
          </w:p>
        </w:tc>
        <w:tc>
          <w:tcPr>
            <w:tcW w:w="1275" w:type="dxa"/>
            <w:shd w:val="clear" w:color="auto" w:fill="F2F2F2"/>
            <w:vAlign w:val="center"/>
          </w:tcPr>
          <w:p w14:paraId="54F13F74" w14:textId="77777777" w:rsidR="00A930E1" w:rsidRPr="00911F52" w:rsidRDefault="00A930E1" w:rsidP="00351D33">
            <w:pPr>
              <w:jc w:val="center"/>
              <w:rPr>
                <w:sz w:val="20"/>
                <w:szCs w:val="20"/>
              </w:rPr>
            </w:pPr>
            <w:r w:rsidRPr="00911F52">
              <w:rPr>
                <w:sz w:val="20"/>
                <w:szCs w:val="20"/>
              </w:rPr>
              <w:t>Mērvienība</w:t>
            </w:r>
          </w:p>
        </w:tc>
        <w:tc>
          <w:tcPr>
            <w:tcW w:w="1222" w:type="dxa"/>
            <w:shd w:val="clear" w:color="auto" w:fill="F2F2F2"/>
            <w:vAlign w:val="center"/>
          </w:tcPr>
          <w:p w14:paraId="461C1EC1" w14:textId="77777777" w:rsidR="00A930E1" w:rsidRPr="00911F52" w:rsidRDefault="00A930E1" w:rsidP="00351D33">
            <w:pPr>
              <w:jc w:val="center"/>
              <w:rPr>
                <w:sz w:val="20"/>
                <w:szCs w:val="20"/>
              </w:rPr>
            </w:pPr>
            <w:r w:rsidRPr="00911F52">
              <w:rPr>
                <w:sz w:val="20"/>
                <w:szCs w:val="20"/>
              </w:rPr>
              <w:t>Sākotnējā vērtība</w:t>
            </w:r>
          </w:p>
          <w:p w14:paraId="3FD4B53E" w14:textId="77777777" w:rsidR="00A930E1" w:rsidRPr="00911F52" w:rsidRDefault="00A930E1" w:rsidP="00351D33">
            <w:pPr>
              <w:jc w:val="center"/>
              <w:rPr>
                <w:sz w:val="20"/>
                <w:szCs w:val="20"/>
              </w:rPr>
            </w:pPr>
            <w:r w:rsidRPr="00911F52">
              <w:rPr>
                <w:sz w:val="20"/>
                <w:szCs w:val="20"/>
              </w:rPr>
              <w:t>(2012.</w:t>
            </w:r>
            <w:r w:rsidR="001715CE" w:rsidRPr="00911F52">
              <w:rPr>
                <w:sz w:val="20"/>
                <w:szCs w:val="20"/>
              </w:rPr>
              <w:t> </w:t>
            </w:r>
            <w:r w:rsidRPr="00911F52">
              <w:rPr>
                <w:sz w:val="20"/>
                <w:szCs w:val="20"/>
              </w:rPr>
              <w:t>gadā)</w:t>
            </w:r>
          </w:p>
        </w:tc>
        <w:tc>
          <w:tcPr>
            <w:tcW w:w="1066" w:type="dxa"/>
            <w:shd w:val="clear" w:color="auto" w:fill="F2F2F2"/>
            <w:vAlign w:val="center"/>
          </w:tcPr>
          <w:p w14:paraId="5E39F146" w14:textId="77777777" w:rsidR="00A930E1" w:rsidRPr="00911F52" w:rsidRDefault="00A930E1" w:rsidP="00351D33">
            <w:pPr>
              <w:jc w:val="center"/>
              <w:rPr>
                <w:sz w:val="20"/>
                <w:szCs w:val="20"/>
              </w:rPr>
            </w:pPr>
            <w:r w:rsidRPr="00911F52">
              <w:rPr>
                <w:sz w:val="20"/>
                <w:szCs w:val="20"/>
              </w:rPr>
              <w:t>Plānotā vērtība (2023.</w:t>
            </w:r>
            <w:r w:rsidR="001715CE" w:rsidRPr="00911F52">
              <w:rPr>
                <w:sz w:val="20"/>
                <w:szCs w:val="20"/>
              </w:rPr>
              <w:t> </w:t>
            </w:r>
            <w:r w:rsidRPr="00911F52">
              <w:rPr>
                <w:sz w:val="20"/>
                <w:szCs w:val="20"/>
              </w:rPr>
              <w:t>gadā)</w:t>
            </w:r>
          </w:p>
        </w:tc>
        <w:tc>
          <w:tcPr>
            <w:tcW w:w="1418" w:type="dxa"/>
            <w:shd w:val="clear" w:color="auto" w:fill="F2F2F2"/>
            <w:vAlign w:val="center"/>
          </w:tcPr>
          <w:p w14:paraId="6FE9FDE4" w14:textId="77777777" w:rsidR="00A930E1" w:rsidRPr="00911F52" w:rsidRDefault="00A930E1" w:rsidP="00351D33">
            <w:pPr>
              <w:jc w:val="center"/>
              <w:rPr>
                <w:sz w:val="20"/>
                <w:szCs w:val="20"/>
              </w:rPr>
            </w:pPr>
            <w:r w:rsidRPr="00911F52">
              <w:rPr>
                <w:sz w:val="20"/>
                <w:szCs w:val="20"/>
              </w:rPr>
              <w:t>Datu avots</w:t>
            </w:r>
          </w:p>
        </w:tc>
        <w:tc>
          <w:tcPr>
            <w:tcW w:w="1449" w:type="dxa"/>
            <w:shd w:val="clear" w:color="auto" w:fill="F2F2F2"/>
            <w:vAlign w:val="center"/>
          </w:tcPr>
          <w:p w14:paraId="7EBE1081" w14:textId="77777777" w:rsidR="00A930E1" w:rsidRPr="00911F52" w:rsidRDefault="00A930E1" w:rsidP="00351D33">
            <w:pPr>
              <w:jc w:val="center"/>
              <w:rPr>
                <w:sz w:val="20"/>
                <w:szCs w:val="20"/>
              </w:rPr>
            </w:pPr>
            <w:r w:rsidRPr="00911F52">
              <w:rPr>
                <w:sz w:val="20"/>
                <w:szCs w:val="20"/>
              </w:rPr>
              <w:t>Ziņošanas biežums</w:t>
            </w:r>
          </w:p>
        </w:tc>
      </w:tr>
      <w:tr w:rsidR="00A930E1" w:rsidRPr="00911F52" w14:paraId="25F9636D" w14:textId="77777777" w:rsidTr="005640E3">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8E6BE5F" w14:textId="77777777" w:rsidR="00A930E1" w:rsidRPr="00911F52" w:rsidRDefault="00A930E1" w:rsidP="00351D33">
            <w:pPr>
              <w:rPr>
                <w:sz w:val="20"/>
                <w:szCs w:val="20"/>
              </w:rPr>
            </w:pPr>
            <w:r w:rsidRPr="00911F52">
              <w:rPr>
                <w:sz w:val="20"/>
                <w:szCs w:val="20"/>
              </w:rPr>
              <w:t>5.4.2.a</w:t>
            </w:r>
          </w:p>
          <w:p w14:paraId="1722061A" w14:textId="77777777" w:rsidR="00440F87" w:rsidRPr="00911F52" w:rsidRDefault="00440F87" w:rsidP="00351D33">
            <w:pPr>
              <w:rPr>
                <w:sz w:val="20"/>
                <w:szCs w:val="20"/>
              </w:rPr>
            </w:pPr>
            <w:r w:rsidRPr="00911F52">
              <w:rPr>
                <w:sz w:val="20"/>
                <w:szCs w:val="20"/>
              </w:rPr>
              <w:t>(R29)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F50C0C8" w14:textId="77777777" w:rsidR="00A930E1" w:rsidRPr="00911F52" w:rsidRDefault="00A930E1" w:rsidP="00351D33">
            <w:pPr>
              <w:rPr>
                <w:sz w:val="20"/>
                <w:szCs w:val="20"/>
              </w:rPr>
            </w:pPr>
            <w:r w:rsidRPr="00911F52">
              <w:rPr>
                <w:sz w:val="20"/>
                <w:szCs w:val="20"/>
              </w:rPr>
              <w:t xml:space="preserve">Direktīvu prasībām atbilstošo vietu skaits, kurās tiek veikts vides monitorings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8006803" w14:textId="77777777" w:rsidR="00A930E1" w:rsidRPr="00911F52" w:rsidRDefault="00A930E1" w:rsidP="00351D33">
            <w:pPr>
              <w:rPr>
                <w:sz w:val="20"/>
                <w:szCs w:val="20"/>
              </w:rPr>
            </w:pPr>
            <w:r w:rsidRPr="00911F52">
              <w:rPr>
                <w:sz w:val="20"/>
                <w:szCs w:val="20"/>
              </w:rPr>
              <w:t>Monitoringa vietu skaits</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32A30D23" w14:textId="77777777" w:rsidR="00A930E1" w:rsidRPr="00911F52" w:rsidRDefault="00A930E1" w:rsidP="00351D33">
            <w:pPr>
              <w:jc w:val="center"/>
              <w:rPr>
                <w:sz w:val="20"/>
                <w:szCs w:val="20"/>
              </w:rPr>
            </w:pPr>
            <w:r w:rsidRPr="00911F52">
              <w:rPr>
                <w:sz w:val="20"/>
                <w:szCs w:val="20"/>
              </w:rPr>
              <w:t>927</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343BCD95" w14:textId="77777777" w:rsidR="00A930E1" w:rsidRPr="00911F52" w:rsidRDefault="00A930E1" w:rsidP="00351D33">
            <w:pPr>
              <w:rPr>
                <w:sz w:val="20"/>
                <w:szCs w:val="20"/>
              </w:rPr>
            </w:pPr>
            <w:r w:rsidRPr="00911F52">
              <w:rPr>
                <w:sz w:val="20"/>
                <w:szCs w:val="20"/>
              </w:rPr>
              <w:t>1100</w:t>
            </w:r>
            <w:r w:rsidR="000E0C97" w:rsidRPr="00911F52">
              <w:rPr>
                <w:szCs w:val="24"/>
              </w:rPr>
              <w:t>–</w:t>
            </w:r>
            <w:r w:rsidRPr="00911F52">
              <w:rPr>
                <w:sz w:val="20"/>
                <w:szCs w:val="20"/>
              </w:rPr>
              <w:t>1120</w:t>
            </w:r>
          </w:p>
          <w:p w14:paraId="754AAD1C" w14:textId="77777777" w:rsidR="00A930E1" w:rsidRPr="00911F52" w:rsidRDefault="00A930E1" w:rsidP="00351D33">
            <w:pP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DFFF29" w14:textId="77777777" w:rsidR="00A930E1" w:rsidRPr="00911F52" w:rsidRDefault="00A930E1" w:rsidP="00351D33">
            <w:pPr>
              <w:rPr>
                <w:sz w:val="20"/>
                <w:szCs w:val="20"/>
              </w:rPr>
            </w:pPr>
            <w:r w:rsidRPr="00911F52">
              <w:rPr>
                <w:sz w:val="20"/>
                <w:szCs w:val="20"/>
              </w:rPr>
              <w:t>Projektu dati</w:t>
            </w:r>
          </w:p>
        </w:tc>
        <w:tc>
          <w:tcPr>
            <w:tcW w:w="1449" w:type="dxa"/>
            <w:tcBorders>
              <w:top w:val="single" w:sz="4" w:space="0" w:color="auto"/>
              <w:left w:val="single" w:sz="4" w:space="0" w:color="auto"/>
              <w:bottom w:val="single" w:sz="4" w:space="0" w:color="auto"/>
              <w:right w:val="single" w:sz="4" w:space="0" w:color="auto"/>
            </w:tcBorders>
            <w:shd w:val="clear" w:color="auto" w:fill="auto"/>
            <w:vAlign w:val="center"/>
          </w:tcPr>
          <w:p w14:paraId="484CA8A0" w14:textId="77777777" w:rsidR="00A930E1" w:rsidRPr="00911F52" w:rsidRDefault="00A930E1" w:rsidP="00351D33">
            <w:pPr>
              <w:rPr>
                <w:sz w:val="20"/>
                <w:szCs w:val="20"/>
              </w:rPr>
            </w:pPr>
          </w:p>
          <w:p w14:paraId="3FEDEF12" w14:textId="77777777" w:rsidR="00A930E1" w:rsidRPr="00911F52" w:rsidRDefault="00A930E1" w:rsidP="00351D33">
            <w:pPr>
              <w:rPr>
                <w:sz w:val="20"/>
                <w:szCs w:val="20"/>
              </w:rPr>
            </w:pPr>
            <w:r w:rsidRPr="00911F52">
              <w:rPr>
                <w:sz w:val="20"/>
                <w:szCs w:val="20"/>
              </w:rPr>
              <w:t>Aktivitātes īstenošanas noslēgumā</w:t>
            </w:r>
          </w:p>
        </w:tc>
      </w:tr>
    </w:tbl>
    <w:p w14:paraId="6B6816ED" w14:textId="77777777" w:rsidR="00A930E1" w:rsidRPr="00911F52" w:rsidRDefault="00A930E1" w:rsidP="00B56E96">
      <w:pPr>
        <w:widowControl w:val="0"/>
        <w:autoSpaceDE w:val="0"/>
        <w:autoSpaceDN w:val="0"/>
        <w:adjustRightInd w:val="0"/>
        <w:jc w:val="both"/>
        <w:rPr>
          <w:szCs w:val="24"/>
        </w:rPr>
      </w:pPr>
    </w:p>
    <w:p w14:paraId="13446322" w14:textId="77777777" w:rsidR="00A930E1" w:rsidRPr="00911F52" w:rsidRDefault="00A930E1" w:rsidP="00B56E96">
      <w:pPr>
        <w:ind w:left="644" w:hanging="644"/>
        <w:jc w:val="center"/>
        <w:rPr>
          <w:b/>
          <w:szCs w:val="24"/>
        </w:rPr>
      </w:pPr>
      <w:r w:rsidRPr="00911F52">
        <w:rPr>
          <w:b/>
          <w:szCs w:val="24"/>
        </w:rPr>
        <w:t>Ieguldījumu prioritātes apraksts un</w:t>
      </w:r>
      <w:r w:rsidR="001715CE" w:rsidRPr="00911F52">
        <w:rPr>
          <w:b/>
          <w:szCs w:val="24"/>
        </w:rPr>
        <w:t xml:space="preserve"> </w:t>
      </w:r>
      <w:r w:rsidRPr="00911F52">
        <w:rPr>
          <w:b/>
          <w:szCs w:val="24"/>
        </w:rPr>
        <w:t>i</w:t>
      </w:r>
      <w:r w:rsidR="00B56E96" w:rsidRPr="00911F52">
        <w:rPr>
          <w:b/>
          <w:szCs w:val="24"/>
        </w:rPr>
        <w:t>ndikatīvās atbalstāmās darbības</w:t>
      </w:r>
    </w:p>
    <w:p w14:paraId="419BCB85" w14:textId="77777777" w:rsidR="00A930E1" w:rsidRPr="00911F52" w:rsidRDefault="00A930E1" w:rsidP="00DB28B0">
      <w:pPr>
        <w:numPr>
          <w:ilvl w:val="0"/>
          <w:numId w:val="6"/>
        </w:numPr>
        <w:ind w:left="567" w:hanging="567"/>
        <w:jc w:val="both"/>
        <w:rPr>
          <w:szCs w:val="24"/>
        </w:rPr>
      </w:pPr>
      <w:r w:rsidRPr="00911F52">
        <w:rPr>
          <w:szCs w:val="24"/>
        </w:rPr>
        <w:t>Atbilstoši ziņojumam par Biotopu direktīvas ieviešanu 2007.–2012.</w:t>
      </w:r>
      <w:r w:rsidR="001715CE" w:rsidRPr="00911F52">
        <w:rPr>
          <w:szCs w:val="24"/>
        </w:rPr>
        <w:t> </w:t>
      </w:r>
      <w:r w:rsidRPr="00911F52">
        <w:rPr>
          <w:szCs w:val="24"/>
        </w:rPr>
        <w:t>gadā ir konstatēts, ka Latvijā tikai 13% biotopu un 28%</w:t>
      </w:r>
      <w:r w:rsidR="00625018" w:rsidRPr="00911F52">
        <w:rPr>
          <w:rStyle w:val="FootnoteReference"/>
          <w:szCs w:val="24"/>
        </w:rPr>
        <w:footnoteReference w:id="60"/>
      </w:r>
      <w:r w:rsidRPr="00911F52">
        <w:rPr>
          <w:szCs w:val="24"/>
        </w:rPr>
        <w:t xml:space="preserve"> sugu ir labvēlīgā aizsardzības stāvoklī. Lai īstenotu ES </w:t>
      </w:r>
      <w:r w:rsidRPr="00911F52">
        <w:rPr>
          <w:szCs w:val="24"/>
        </w:rPr>
        <w:lastRenderedPageBreak/>
        <w:t xml:space="preserve">putnu un Biotopu direktīvā nospraustos mērķus, </w:t>
      </w:r>
      <w:r w:rsidR="001715CE" w:rsidRPr="00911F52">
        <w:rPr>
          <w:szCs w:val="24"/>
        </w:rPr>
        <w:t>jā</w:t>
      </w:r>
      <w:r w:rsidRPr="00911F52">
        <w:rPr>
          <w:szCs w:val="24"/>
        </w:rPr>
        <w:t>vei</w:t>
      </w:r>
      <w:r w:rsidR="001715CE" w:rsidRPr="00911F52">
        <w:rPr>
          <w:szCs w:val="24"/>
        </w:rPr>
        <w:t>c</w:t>
      </w:r>
      <w:r w:rsidRPr="00911F52">
        <w:rPr>
          <w:szCs w:val="24"/>
        </w:rPr>
        <w:t xml:space="preserve"> valsts nozīmes ES biotopu stāvokļa </w:t>
      </w:r>
      <w:r w:rsidR="001715CE" w:rsidRPr="00911F52">
        <w:rPr>
          <w:szCs w:val="24"/>
        </w:rPr>
        <w:t xml:space="preserve">apzināšana </w:t>
      </w:r>
      <w:r w:rsidRPr="00911F52">
        <w:rPr>
          <w:szCs w:val="24"/>
        </w:rPr>
        <w:t xml:space="preserve">un </w:t>
      </w:r>
      <w:r w:rsidR="001715CE" w:rsidRPr="00911F52">
        <w:rPr>
          <w:szCs w:val="24"/>
        </w:rPr>
        <w:t>atjaunošana</w:t>
      </w:r>
      <w:r w:rsidRPr="00911F52">
        <w:rPr>
          <w:rStyle w:val="FootnoteReference"/>
          <w:szCs w:val="24"/>
        </w:rPr>
        <w:footnoteReference w:id="61"/>
      </w:r>
      <w:r w:rsidRPr="00911F52">
        <w:rPr>
          <w:szCs w:val="24"/>
        </w:rPr>
        <w:t xml:space="preserve">. Tā kā bieži sugu un biotopu aizsardzībai nepieciešamie apsaimniekošanas pasākumi tiek skatīti </w:t>
      </w:r>
      <w:r w:rsidR="001715CE" w:rsidRPr="00911F52">
        <w:rPr>
          <w:szCs w:val="24"/>
        </w:rPr>
        <w:t xml:space="preserve">atsevišķi </w:t>
      </w:r>
      <w:r w:rsidRPr="00911F52">
        <w:rPr>
          <w:szCs w:val="24"/>
        </w:rPr>
        <w:t xml:space="preserve">no teritorijas saimnieciskās attīstības un biotopu apsaimniekošanai paredzētie finansiālie resursi ir ierobežoti, īpaši aizsargājamo dabas teritoriju dabas aizsardzības plānos paredzētie pasākumi netiek pilnībā ieviesti. Tādējādi netiek nodrošināts atbilstošs aizsardzības statuss ES nozīmes biotopiem un sugām, </w:t>
      </w:r>
      <w:r w:rsidR="00283EDE" w:rsidRPr="00911F52">
        <w:rPr>
          <w:szCs w:val="24"/>
        </w:rPr>
        <w:t xml:space="preserve">un </w:t>
      </w:r>
      <w:r w:rsidRPr="00911F52">
        <w:rPr>
          <w:szCs w:val="24"/>
        </w:rPr>
        <w:t>strauji samazinās vērtīgu biotopu nozīmība kopējā bioloģiskās daudzveidības sistēmā. Lai nodrošinātu ES direktīvās paredzētā sugu un biotopu labvēlīga aizsardzības stāvokļa</w:t>
      </w:r>
      <w:r w:rsidR="00283EDE" w:rsidRPr="00911F52">
        <w:rPr>
          <w:szCs w:val="24"/>
        </w:rPr>
        <w:t xml:space="preserve"> </w:t>
      </w:r>
      <w:r w:rsidRPr="00911F52">
        <w:rPr>
          <w:szCs w:val="24"/>
        </w:rPr>
        <w:t xml:space="preserve">sasniegšanu, </w:t>
      </w:r>
      <w:r w:rsidR="00283EDE" w:rsidRPr="00911F52">
        <w:rPr>
          <w:szCs w:val="24"/>
        </w:rPr>
        <w:t>jā</w:t>
      </w:r>
      <w:r w:rsidRPr="00911F52">
        <w:rPr>
          <w:szCs w:val="24"/>
        </w:rPr>
        <w:t>vei</w:t>
      </w:r>
      <w:r w:rsidR="00283EDE" w:rsidRPr="00911F52">
        <w:rPr>
          <w:szCs w:val="24"/>
        </w:rPr>
        <w:t>c</w:t>
      </w:r>
      <w:r w:rsidRPr="00911F52">
        <w:rPr>
          <w:szCs w:val="24"/>
        </w:rPr>
        <w:t xml:space="preserve"> biotopu </w:t>
      </w:r>
      <w:r w:rsidR="00283EDE" w:rsidRPr="00911F52">
        <w:rPr>
          <w:szCs w:val="24"/>
        </w:rPr>
        <w:t xml:space="preserve">atjaunošana </w:t>
      </w:r>
      <w:r w:rsidRPr="00911F52">
        <w:rPr>
          <w:szCs w:val="24"/>
        </w:rPr>
        <w:t xml:space="preserve">un </w:t>
      </w:r>
      <w:r w:rsidR="00283EDE" w:rsidRPr="00911F52">
        <w:rPr>
          <w:szCs w:val="24"/>
        </w:rPr>
        <w:t xml:space="preserve">jānovirza </w:t>
      </w:r>
      <w:r w:rsidRPr="00911F52">
        <w:rPr>
          <w:szCs w:val="24"/>
        </w:rPr>
        <w:t xml:space="preserve">apmeklētāju plūsmas uz tūrismam piemērotām dabas teritorijām, tur iekārtojot nepieciešamo tūrisma infrastruktūru. Tāpat ir </w:t>
      </w:r>
      <w:r w:rsidR="00283EDE" w:rsidRPr="00911F52">
        <w:rPr>
          <w:szCs w:val="24"/>
        </w:rPr>
        <w:t>jāveic</w:t>
      </w:r>
      <w:r w:rsidRPr="00911F52">
        <w:rPr>
          <w:szCs w:val="24"/>
        </w:rPr>
        <w:t xml:space="preserve"> </w:t>
      </w:r>
      <w:r w:rsidR="00283EDE" w:rsidRPr="00911F52">
        <w:rPr>
          <w:szCs w:val="24"/>
        </w:rPr>
        <w:t xml:space="preserve">vispārēja </w:t>
      </w:r>
      <w:r w:rsidRPr="00911F52">
        <w:rPr>
          <w:szCs w:val="24"/>
        </w:rPr>
        <w:t xml:space="preserve">valsts aizsargājamo sugu un biotopu </w:t>
      </w:r>
      <w:r w:rsidR="00283EDE" w:rsidRPr="00911F52">
        <w:rPr>
          <w:szCs w:val="24"/>
        </w:rPr>
        <w:t>kartēšana</w:t>
      </w:r>
      <w:r w:rsidRPr="00911F52">
        <w:rPr>
          <w:szCs w:val="24"/>
        </w:rPr>
        <w:t xml:space="preserve">, to biotopu </w:t>
      </w:r>
      <w:r w:rsidR="00283EDE" w:rsidRPr="00911F52">
        <w:rPr>
          <w:szCs w:val="24"/>
        </w:rPr>
        <w:t>atjaunošana</w:t>
      </w:r>
      <w:r w:rsidRPr="00911F52">
        <w:rPr>
          <w:szCs w:val="24"/>
        </w:rPr>
        <w:t xml:space="preserve">, kuru aizsardzības stāvoklis ir nelabvēlīgs, kā arī </w:t>
      </w:r>
      <w:r w:rsidR="00283EDE" w:rsidRPr="00911F52">
        <w:rPr>
          <w:szCs w:val="24"/>
        </w:rPr>
        <w:t>jā</w:t>
      </w:r>
      <w:r w:rsidR="003E17C1" w:rsidRPr="00911F52">
        <w:rPr>
          <w:szCs w:val="24"/>
        </w:rPr>
        <w:t>aktualizē</w:t>
      </w:r>
      <w:r w:rsidR="00283EDE" w:rsidRPr="00911F52">
        <w:rPr>
          <w:szCs w:val="24"/>
        </w:rPr>
        <w:t xml:space="preserve"> </w:t>
      </w:r>
      <w:r w:rsidRPr="00911F52">
        <w:rPr>
          <w:szCs w:val="24"/>
        </w:rPr>
        <w:t>īpaši aizsargājamo dabas teritoriju dabas aizsardzības plān</w:t>
      </w:r>
      <w:r w:rsidR="003E17C1" w:rsidRPr="00911F52">
        <w:rPr>
          <w:szCs w:val="24"/>
        </w:rPr>
        <w:t>i</w:t>
      </w:r>
      <w:r w:rsidRPr="00911F52">
        <w:rPr>
          <w:szCs w:val="24"/>
        </w:rPr>
        <w:t xml:space="preserve"> prioritāri tajās īpaši aizsargājamās dabas teritorijās, kurās vāji organizētas atpūtas aktivitātes ir vērā ņemams apdraudējums bioloģiskās daudzveidības aizsardzībai. Jūrasbiotopi ir labā aizsardzības stāvoklī</w:t>
      </w:r>
      <w:r w:rsidR="00283EDE" w:rsidRPr="00911F52">
        <w:rPr>
          <w:szCs w:val="24"/>
        </w:rPr>
        <w:t>,</w:t>
      </w:r>
      <w:r w:rsidRPr="00911F52">
        <w:rPr>
          <w:szCs w:val="24"/>
        </w:rPr>
        <w:t xml:space="preserve"> un ieguldījumi to atjaunošanai nav nepieciešami.</w:t>
      </w:r>
    </w:p>
    <w:p w14:paraId="10DB81B0" w14:textId="77777777" w:rsidR="00A930E1" w:rsidRPr="00911F52" w:rsidRDefault="00A930E1" w:rsidP="00DB28B0">
      <w:pPr>
        <w:widowControl w:val="0"/>
        <w:numPr>
          <w:ilvl w:val="0"/>
          <w:numId w:val="6"/>
        </w:numPr>
        <w:autoSpaceDE w:val="0"/>
        <w:autoSpaceDN w:val="0"/>
        <w:adjustRightInd w:val="0"/>
        <w:ind w:left="567" w:hanging="567"/>
        <w:jc w:val="both"/>
        <w:rPr>
          <w:szCs w:val="24"/>
        </w:rPr>
      </w:pPr>
      <w:r w:rsidRPr="00911F52">
        <w:rPr>
          <w:szCs w:val="24"/>
        </w:rPr>
        <w:t>Lai nodrošinātu dabas aizsardzības un saimniecisko interešu līdzsvarotību, saglabājot bioloģisko daudzveidību un ekosistēmu pakalpojumus, ir nepieciešams:</w:t>
      </w:r>
    </w:p>
    <w:p w14:paraId="500B04A5" w14:textId="77777777" w:rsidR="00A930E1" w:rsidRPr="00911F52" w:rsidRDefault="00A930E1" w:rsidP="00E4506D">
      <w:pPr>
        <w:numPr>
          <w:ilvl w:val="0"/>
          <w:numId w:val="43"/>
        </w:numPr>
        <w:suppressAutoHyphens/>
        <w:autoSpaceDN w:val="0"/>
        <w:ind w:left="1418"/>
        <w:jc w:val="both"/>
        <w:textAlignment w:val="baseline"/>
        <w:rPr>
          <w:szCs w:val="24"/>
        </w:rPr>
      </w:pPr>
      <w:r w:rsidRPr="00911F52">
        <w:rPr>
          <w:szCs w:val="24"/>
        </w:rPr>
        <w:t>saglabāt un atjaunot ekosistēmu un to dabiskās struktūras, kā arī vietējo savvaļas sugu daudzveidību;</w:t>
      </w:r>
    </w:p>
    <w:p w14:paraId="51BE0143" w14:textId="77777777" w:rsidR="00A930E1" w:rsidRPr="00911F52" w:rsidRDefault="00A930E1" w:rsidP="00E4506D">
      <w:pPr>
        <w:numPr>
          <w:ilvl w:val="0"/>
          <w:numId w:val="43"/>
        </w:numPr>
        <w:suppressAutoHyphens/>
        <w:autoSpaceDN w:val="0"/>
        <w:ind w:left="1418"/>
        <w:jc w:val="both"/>
        <w:textAlignment w:val="baseline"/>
        <w:rPr>
          <w:szCs w:val="24"/>
        </w:rPr>
      </w:pPr>
      <w:r w:rsidRPr="00911F52">
        <w:rPr>
          <w:szCs w:val="24"/>
        </w:rPr>
        <w:t>nodrošināt labvēlīgu aizsardzības statusu īpaši aizsargājamām sugām un biotopiem;</w:t>
      </w:r>
    </w:p>
    <w:p w14:paraId="01434095" w14:textId="77777777" w:rsidR="00A930E1" w:rsidRPr="00911F52" w:rsidRDefault="00A930E1" w:rsidP="00E4506D">
      <w:pPr>
        <w:numPr>
          <w:ilvl w:val="0"/>
          <w:numId w:val="43"/>
        </w:numPr>
        <w:suppressAutoHyphens/>
        <w:autoSpaceDN w:val="0"/>
        <w:ind w:left="1418"/>
        <w:jc w:val="both"/>
        <w:textAlignment w:val="baseline"/>
        <w:rPr>
          <w:szCs w:val="24"/>
        </w:rPr>
      </w:pPr>
      <w:r w:rsidRPr="00911F52">
        <w:rPr>
          <w:szCs w:val="24"/>
        </w:rPr>
        <w:t>atjaunot degradētos biotopus, kuriem steidzami nepieciešami atjaunošanas pasākumi;</w:t>
      </w:r>
    </w:p>
    <w:p w14:paraId="0C11546C" w14:textId="77777777" w:rsidR="00A930E1" w:rsidRPr="00911F52" w:rsidRDefault="00A930E1" w:rsidP="00E4506D">
      <w:pPr>
        <w:numPr>
          <w:ilvl w:val="0"/>
          <w:numId w:val="43"/>
        </w:numPr>
        <w:suppressAutoHyphens/>
        <w:autoSpaceDN w:val="0"/>
        <w:ind w:left="1418"/>
        <w:jc w:val="both"/>
        <w:textAlignment w:val="baseline"/>
        <w:rPr>
          <w:szCs w:val="24"/>
        </w:rPr>
      </w:pPr>
      <w:r w:rsidRPr="00911F52">
        <w:rPr>
          <w:szCs w:val="24"/>
        </w:rPr>
        <w:t xml:space="preserve">saistīt sugu un biotopu aizsardzībai nepieciešamos apsaimniekošanas pasākumus ar teritorijas saimniecisko attīstību; </w:t>
      </w:r>
    </w:p>
    <w:p w14:paraId="0FE060DF" w14:textId="0BBB1DB8" w:rsidR="00A930E1" w:rsidRPr="00911F52" w:rsidRDefault="00A930E1" w:rsidP="00E4506D">
      <w:pPr>
        <w:widowControl w:val="0"/>
        <w:numPr>
          <w:ilvl w:val="0"/>
          <w:numId w:val="43"/>
        </w:numPr>
        <w:autoSpaceDE w:val="0"/>
        <w:autoSpaceDN w:val="0"/>
        <w:adjustRightInd w:val="0"/>
        <w:ind w:left="1418"/>
        <w:jc w:val="both"/>
        <w:rPr>
          <w:szCs w:val="24"/>
        </w:rPr>
      </w:pPr>
      <w:r w:rsidRPr="00911F52">
        <w:rPr>
          <w:szCs w:val="24"/>
        </w:rPr>
        <w:t>mazināt antropogēnās slodzes, tostarp tūrisma, eitrofikācijas un vides piesārņojuma iespējamo ietekmi uz īpaši aizsargājamiem biotopiem, veidojot kvalitatīvu tūrisma un dabas izziņas infrastruktūras tīklu.</w:t>
      </w:r>
    </w:p>
    <w:p w14:paraId="2DF0FB61" w14:textId="77777777" w:rsidR="00A930E1" w:rsidRPr="00911F52" w:rsidRDefault="00A930E1" w:rsidP="00DB28B0">
      <w:pPr>
        <w:numPr>
          <w:ilvl w:val="0"/>
          <w:numId w:val="6"/>
        </w:numPr>
        <w:suppressAutoHyphens/>
        <w:autoSpaceDN w:val="0"/>
        <w:spacing w:before="60"/>
        <w:ind w:left="567" w:hanging="567"/>
        <w:jc w:val="both"/>
        <w:textAlignment w:val="baseline"/>
        <w:rPr>
          <w:szCs w:val="24"/>
        </w:rPr>
      </w:pPr>
      <w:r w:rsidRPr="00911F52">
        <w:rPr>
          <w:szCs w:val="24"/>
        </w:rPr>
        <w:t xml:space="preserve">Lai sasniegtu </w:t>
      </w:r>
      <w:r w:rsidR="00283EDE" w:rsidRPr="00911F52">
        <w:rPr>
          <w:szCs w:val="24"/>
        </w:rPr>
        <w:t xml:space="preserve">iepriekš </w:t>
      </w:r>
      <w:r w:rsidRPr="00911F52">
        <w:rPr>
          <w:szCs w:val="24"/>
        </w:rPr>
        <w:t>minēto, ar 2014.–2020.gada plānošanas perioda investīcijām ir plānots īstenot šādas darbības:</w:t>
      </w:r>
    </w:p>
    <w:p w14:paraId="10E88874" w14:textId="77777777" w:rsidR="00A930E1" w:rsidRPr="00911F52" w:rsidRDefault="00A930E1" w:rsidP="00E4506D">
      <w:pPr>
        <w:numPr>
          <w:ilvl w:val="0"/>
          <w:numId w:val="44"/>
        </w:numPr>
        <w:suppressAutoHyphens/>
        <w:autoSpaceDN w:val="0"/>
        <w:ind w:left="1418"/>
        <w:jc w:val="both"/>
        <w:textAlignment w:val="baseline"/>
        <w:rPr>
          <w:szCs w:val="24"/>
        </w:rPr>
      </w:pPr>
      <w:r w:rsidRPr="00911F52">
        <w:rPr>
          <w:szCs w:val="24"/>
        </w:rPr>
        <w:t>apzināt valstī esošo biotopu stāvokli un ar tiem saistītos ekosistēmu pakalpojumus;</w:t>
      </w:r>
    </w:p>
    <w:p w14:paraId="43C77B8E" w14:textId="77777777" w:rsidR="00A930E1" w:rsidRPr="00911F52" w:rsidRDefault="00A930E1" w:rsidP="00E4506D">
      <w:pPr>
        <w:numPr>
          <w:ilvl w:val="0"/>
          <w:numId w:val="44"/>
        </w:numPr>
        <w:suppressAutoHyphens/>
        <w:autoSpaceDE w:val="0"/>
        <w:autoSpaceDN w:val="0"/>
        <w:adjustRightInd w:val="0"/>
        <w:ind w:left="1418"/>
        <w:jc w:val="both"/>
        <w:textAlignment w:val="baseline"/>
        <w:rPr>
          <w:szCs w:val="24"/>
        </w:rPr>
      </w:pPr>
      <w:r w:rsidRPr="00911F52">
        <w:rPr>
          <w:szCs w:val="24"/>
        </w:rPr>
        <w:t>veikt īpaši aizsargājamo sugu populāciju un/vai īpaši aizsargājamo</w:t>
      </w:r>
      <w:r w:rsidR="007073D7" w:rsidRPr="00911F52">
        <w:rPr>
          <w:szCs w:val="24"/>
        </w:rPr>
        <w:t xml:space="preserve"> biotopu atjaunošanu (pēc 2017.</w:t>
      </w:r>
      <w:r w:rsidRPr="00911F52">
        <w:rPr>
          <w:szCs w:val="24"/>
        </w:rPr>
        <w:t xml:space="preserve">gada, atbilstoši izstrādātajai Natura 2000 teritoriju aizsardzības un apsaimniekošanas programmai); </w:t>
      </w:r>
    </w:p>
    <w:p w14:paraId="56DBDBA0" w14:textId="246FD1B8" w:rsidR="00A930E1" w:rsidRPr="00911F52" w:rsidRDefault="00A930E1" w:rsidP="00E4506D">
      <w:pPr>
        <w:numPr>
          <w:ilvl w:val="0"/>
          <w:numId w:val="44"/>
        </w:numPr>
        <w:suppressAutoHyphens/>
        <w:autoSpaceDE w:val="0"/>
        <w:autoSpaceDN w:val="0"/>
        <w:adjustRightInd w:val="0"/>
        <w:ind w:left="1418"/>
        <w:jc w:val="both"/>
        <w:textAlignment w:val="baseline"/>
        <w:rPr>
          <w:szCs w:val="24"/>
        </w:rPr>
      </w:pPr>
      <w:r w:rsidRPr="00911F52">
        <w:rPr>
          <w:szCs w:val="24"/>
        </w:rPr>
        <w:t>izveidot antropogēno slodzi mazinošu infrastruktūru un veikt esošās infrastruktūras rekonstrukciju Natura 2000 teritorijās un to funkcionālajās teritorijās;</w:t>
      </w:r>
    </w:p>
    <w:p w14:paraId="4B8573F9" w14:textId="77777777" w:rsidR="00A930E1" w:rsidRPr="00911F52" w:rsidRDefault="00A930E1" w:rsidP="00E4506D">
      <w:pPr>
        <w:numPr>
          <w:ilvl w:val="0"/>
          <w:numId w:val="44"/>
        </w:numPr>
        <w:suppressAutoHyphens/>
        <w:autoSpaceDN w:val="0"/>
        <w:ind w:left="1418"/>
        <w:jc w:val="both"/>
        <w:textAlignment w:val="baseline"/>
        <w:rPr>
          <w:szCs w:val="24"/>
        </w:rPr>
      </w:pPr>
      <w:r w:rsidRPr="00911F52">
        <w:rPr>
          <w:szCs w:val="24"/>
        </w:rPr>
        <w:t>veikt ekosistēmu (kāpu, pļavu, purvu un mežu) atjaunošanu.</w:t>
      </w:r>
    </w:p>
    <w:p w14:paraId="59BEF20B" w14:textId="77777777" w:rsidR="00351D33" w:rsidRPr="00911F52" w:rsidRDefault="00351D33" w:rsidP="00DB28B0">
      <w:pPr>
        <w:pStyle w:val="ListParagraph"/>
        <w:numPr>
          <w:ilvl w:val="0"/>
          <w:numId w:val="6"/>
        </w:numPr>
        <w:ind w:left="567" w:hanging="567"/>
        <w:jc w:val="both"/>
        <w:rPr>
          <w:szCs w:val="24"/>
        </w:rPr>
      </w:pPr>
      <w:r w:rsidRPr="00911F52">
        <w:rPr>
          <w:szCs w:val="24"/>
        </w:rPr>
        <w:t>Pasākumi bioloģiskās daudzveidības saglabāšanai Natura 2000 teritorijāsir paredzēti saskaņā ar Natura 2000 teritoriju prioritāro rīcību programmu</w:t>
      </w:r>
      <w:r w:rsidR="006666BF" w:rsidRPr="00911F52">
        <w:rPr>
          <w:szCs w:val="24"/>
        </w:rPr>
        <w:t>.</w:t>
      </w:r>
      <w:r w:rsidR="003E17C1" w:rsidRPr="00911F52">
        <w:rPr>
          <w:szCs w:val="24"/>
        </w:rPr>
        <w:t xml:space="preserve"> Kompensāciju maksājumu veikšana darbības programmas “Izaugsme un nodarbinātība” ietvaros netiek paredzēta.</w:t>
      </w:r>
    </w:p>
    <w:p w14:paraId="0D5880FE" w14:textId="77777777" w:rsidR="00A930E1" w:rsidRPr="00911F52" w:rsidRDefault="00A930E1" w:rsidP="00DB28B0">
      <w:pPr>
        <w:numPr>
          <w:ilvl w:val="0"/>
          <w:numId w:val="6"/>
        </w:numPr>
        <w:ind w:left="567" w:hanging="567"/>
        <w:jc w:val="both"/>
        <w:rPr>
          <w:szCs w:val="24"/>
        </w:rPr>
      </w:pPr>
      <w:r w:rsidRPr="00911F52">
        <w:rPr>
          <w:szCs w:val="24"/>
        </w:rPr>
        <w:t xml:space="preserve">Dabas objektu aizsardzības un apskates infrastruktūras attīstības un biotopu atjaunošanas aktivitātes ir virzītas arī uz valsts sociālekonomisko attīstību, jo uzlabota dabas objektu infrastruktūra ne tikai palīdzēs nodrošināt antropogēnās slodzes mazināšanu īpaši aizsargājamajiem biotopiem,  bet arī nodrošinās dabas tūrisma un tā pavadošā biznesa attīstību, kā arī veicinās un attīstīs Latvijas valsts </w:t>
      </w:r>
      <w:r w:rsidR="000B2C23" w:rsidRPr="00911F52">
        <w:rPr>
          <w:szCs w:val="24"/>
        </w:rPr>
        <w:t>“</w:t>
      </w:r>
      <w:r w:rsidRPr="00911F52">
        <w:rPr>
          <w:szCs w:val="24"/>
        </w:rPr>
        <w:t xml:space="preserve">zaļo tēlu”. Veicot projektu atlasi tiks ņemts vērā gan esošais sugu un biotopu aizsardzības stāvoklis, gan tūrisma plūsma. </w:t>
      </w:r>
    </w:p>
    <w:p w14:paraId="17594075" w14:textId="77777777" w:rsidR="00A930E1" w:rsidRPr="00911F52" w:rsidRDefault="00A930E1" w:rsidP="00DB28B0">
      <w:pPr>
        <w:numPr>
          <w:ilvl w:val="0"/>
          <w:numId w:val="6"/>
        </w:numPr>
        <w:ind w:left="567" w:hanging="567"/>
        <w:jc w:val="both"/>
        <w:rPr>
          <w:szCs w:val="24"/>
        </w:rPr>
      </w:pPr>
      <w:r w:rsidRPr="00911F52">
        <w:rPr>
          <w:szCs w:val="24"/>
        </w:rPr>
        <w:t>Lai uzlabotu ES vides prasību ieviešanu dabas aizsardzības jomā, kā arī saskaņot dabas aizsardzības un sociāli</w:t>
      </w:r>
      <w:r w:rsidR="00283EDE" w:rsidRPr="00911F52">
        <w:rPr>
          <w:szCs w:val="24"/>
        </w:rPr>
        <w:t xml:space="preserve"> </w:t>
      </w:r>
      <w:r w:rsidRPr="00911F52">
        <w:rPr>
          <w:szCs w:val="24"/>
        </w:rPr>
        <w:t xml:space="preserve">ekonomiskās intereses, ir paredzēts </w:t>
      </w:r>
      <w:r w:rsidR="005425B2" w:rsidRPr="00911F52">
        <w:rPr>
          <w:szCs w:val="24"/>
        </w:rPr>
        <w:t xml:space="preserve">veikt </w:t>
      </w:r>
      <w:r w:rsidRPr="00911F52">
        <w:rPr>
          <w:szCs w:val="24"/>
        </w:rPr>
        <w:t>aizsardzības pasākumu</w:t>
      </w:r>
      <w:r w:rsidR="005425B2" w:rsidRPr="00911F52">
        <w:rPr>
          <w:szCs w:val="24"/>
        </w:rPr>
        <w:t>s</w:t>
      </w:r>
      <w:r w:rsidRPr="00911F52">
        <w:rPr>
          <w:szCs w:val="24"/>
        </w:rPr>
        <w:t xml:space="preserve"> Natura 2000 teritorijās,</w:t>
      </w:r>
      <w:r w:rsidR="005425B2" w:rsidRPr="00911F52">
        <w:rPr>
          <w:szCs w:val="24"/>
        </w:rPr>
        <w:t xml:space="preserve"> izstrādājot un īstenojot</w:t>
      </w:r>
      <w:r w:rsidRPr="00911F52">
        <w:rPr>
          <w:szCs w:val="24"/>
        </w:rPr>
        <w:t xml:space="preserve"> </w:t>
      </w:r>
      <w:r w:rsidR="005425B2" w:rsidRPr="00911F52">
        <w:rPr>
          <w:szCs w:val="24"/>
        </w:rPr>
        <w:t>izstrādātos</w:t>
      </w:r>
      <w:r w:rsidRPr="00911F52">
        <w:rPr>
          <w:szCs w:val="24"/>
        </w:rPr>
        <w:t xml:space="preserve">dabas </w:t>
      </w:r>
      <w:r w:rsidR="005425B2" w:rsidRPr="00911F52">
        <w:rPr>
          <w:szCs w:val="24"/>
        </w:rPr>
        <w:t xml:space="preserve"> un sugu </w:t>
      </w:r>
      <w:r w:rsidRPr="00911F52">
        <w:rPr>
          <w:szCs w:val="24"/>
        </w:rPr>
        <w:t>aizsardzības plānus</w:t>
      </w:r>
      <w:r w:rsidR="005425B2" w:rsidRPr="00911F52">
        <w:rPr>
          <w:szCs w:val="24"/>
        </w:rPr>
        <w:t>.</w:t>
      </w:r>
      <w:r w:rsidRPr="00911F52">
        <w:rPr>
          <w:szCs w:val="24"/>
        </w:rPr>
        <w:t xml:space="preserve"> </w:t>
      </w:r>
      <w:r w:rsidRPr="00911F52">
        <w:rPr>
          <w:szCs w:val="24"/>
        </w:rPr>
        <w:lastRenderedPageBreak/>
        <w:t>Dabas aizsardzības plānos tiks paredzētas gan biotopu atjaunošanai, gan sugu populāciju saglabāšanai nepieciešamās rīcības, t.sk., paredzot tādas darbības, kas samazinās barības vielu ieplūdi ūdeņos. Vairumā teritoriju ir sastopami vairāki ES nozīmes biotopi un sugas, k</w:t>
      </w:r>
      <w:r w:rsidR="00625018" w:rsidRPr="00911F52">
        <w:rPr>
          <w:szCs w:val="24"/>
        </w:rPr>
        <w:t>ā</w:t>
      </w:r>
      <w:r w:rsidRPr="00911F52">
        <w:rPr>
          <w:szCs w:val="24"/>
        </w:rPr>
        <w:t xml:space="preserve"> arī lielā daļā Natura 2000 teritoriju </w:t>
      </w:r>
      <w:r w:rsidR="00283EDE" w:rsidRPr="00911F52">
        <w:rPr>
          <w:szCs w:val="24"/>
        </w:rPr>
        <w:t>ir jā</w:t>
      </w:r>
      <w:r w:rsidRPr="00911F52">
        <w:rPr>
          <w:szCs w:val="24"/>
        </w:rPr>
        <w:t>līdzsvaro dabas aizsardzības un saimnieciskās darbības intereses. Natura 2000 teritorijas dabas aizsardzības plānā tiks izvērtēt</w:t>
      </w:r>
      <w:r w:rsidR="00625018" w:rsidRPr="00911F52">
        <w:rPr>
          <w:szCs w:val="24"/>
        </w:rPr>
        <w:t>a</w:t>
      </w:r>
      <w:r w:rsidRPr="00911F52">
        <w:rPr>
          <w:szCs w:val="24"/>
        </w:rPr>
        <w:t xml:space="preserve"> teritorijas </w:t>
      </w:r>
      <w:r w:rsidR="000B2C23" w:rsidRPr="00911F52">
        <w:rPr>
          <w:szCs w:val="24"/>
        </w:rPr>
        <w:t>“</w:t>
      </w:r>
      <w:r w:rsidRPr="00911F52">
        <w:rPr>
          <w:szCs w:val="24"/>
        </w:rPr>
        <w:t xml:space="preserve">atvēršanas tūristiem” nepieciešamība, pieļaujamība un iespējamās vietas. Ņemot vērā, ka daļa ES nozīmes sugu sastopamas arī ārpus Natura 2000 teritorijām, tad šo sugu populāciju saglabāšanai tiks izstrādāti sugu aizsardzības plāni, kas paredzētu nepieciešamās darbības ne tikai aizsargājamās teritorijās, bet arī ārpus tām. </w:t>
      </w:r>
    </w:p>
    <w:p w14:paraId="560A741C" w14:textId="77777777" w:rsidR="00A930E1" w:rsidRPr="00911F52" w:rsidRDefault="00A930E1" w:rsidP="00DB28B0">
      <w:pPr>
        <w:numPr>
          <w:ilvl w:val="0"/>
          <w:numId w:val="6"/>
        </w:numPr>
        <w:suppressAutoHyphens/>
        <w:autoSpaceDN w:val="0"/>
        <w:ind w:left="567" w:hanging="567"/>
        <w:jc w:val="both"/>
        <w:textAlignment w:val="baseline"/>
      </w:pPr>
      <w:r w:rsidRPr="00911F52">
        <w:t xml:space="preserve">SAM mērķu sasniegšanai (dabas aizsardzības plānu izstrāde, infrastruktūras izbūve) tiks izvēlētas Natura 2000 teritorijas ar lielāko antropogēno slodzi, no kurām </w:t>
      </w:r>
      <w:r w:rsidR="00283EDE" w:rsidRPr="00911F52">
        <w:t>jā</w:t>
      </w:r>
      <w:r w:rsidRPr="00911F52">
        <w:t>novirz</w:t>
      </w:r>
      <w:r w:rsidR="00283EDE" w:rsidRPr="00911F52">
        <w:t>a</w:t>
      </w:r>
      <w:r w:rsidRPr="00911F52">
        <w:t xml:space="preserve"> apmeklētāju </w:t>
      </w:r>
      <w:r w:rsidR="00283EDE" w:rsidRPr="00911F52">
        <w:t>plūsma</w:t>
      </w:r>
      <w:r w:rsidRPr="00911F52">
        <w:t xml:space="preserve">, lai saglabātu īpaši aizsargājamos biotopus un sugas. Prioritāri tiks atbalstītas tās teritorijas, kurās atrodas </w:t>
      </w:r>
      <w:r w:rsidR="00283EDE" w:rsidRPr="00911F52">
        <w:t xml:space="preserve">tie </w:t>
      </w:r>
      <w:r w:rsidRPr="00911F52">
        <w:t>ES nozīmes biotopi un sugas, kuru vērtība strauji samazinās kopējā bioloģiskajā daudzveidības sistēmā, vienlaikus izvērtējot teritorijā ieguldīto investīciju efektīvāko ekonomisko atdevi.</w:t>
      </w:r>
    </w:p>
    <w:p w14:paraId="6A154B6F" w14:textId="77777777" w:rsidR="00A930E1" w:rsidRPr="00911F52" w:rsidRDefault="00A930E1" w:rsidP="00DB28B0">
      <w:pPr>
        <w:numPr>
          <w:ilvl w:val="0"/>
          <w:numId w:val="6"/>
        </w:numPr>
        <w:suppressAutoHyphens/>
        <w:autoSpaceDN w:val="0"/>
        <w:ind w:left="567" w:hanging="567"/>
        <w:jc w:val="both"/>
        <w:textAlignment w:val="baseline"/>
        <w:rPr>
          <w:b/>
          <w:szCs w:val="24"/>
          <w:u w:val="single"/>
        </w:rPr>
      </w:pPr>
      <w:r w:rsidRPr="00911F52">
        <w:t xml:space="preserve">ES direktīvu prasību </w:t>
      </w:r>
      <w:r w:rsidR="00283EDE" w:rsidRPr="00911F52">
        <w:t xml:space="preserve">izpildē </w:t>
      </w:r>
      <w:r w:rsidRPr="00911F52">
        <w:t xml:space="preserve">un sekmīgai vides politikas </w:t>
      </w:r>
      <w:r w:rsidR="00283EDE" w:rsidRPr="00911F52">
        <w:t xml:space="preserve">ieviešanā </w:t>
      </w:r>
      <w:r w:rsidRPr="00911F52">
        <w:t>būtiska nozīme ir vides informācijas, tostarp vides monitoringa</w:t>
      </w:r>
      <w:r w:rsidR="00283EDE" w:rsidRPr="00911F52">
        <w:t>,</w:t>
      </w:r>
      <w:r w:rsidRPr="00911F52">
        <w:t xml:space="preserve"> kvalitātei un pieejamībai. Vides monitoringa un kontroles operatīvu un lietderīgu veikšanu kavē arī kvalitatīvu izejas datu un kartogrāfiskā materiāla trūkums. Izvērtējot esošo situāciju vides monitoringa jomā Latvijā, konstatēts vides kvalitatīvas informācijas trūkums un nepietiekams monitoringa vietu skaits. </w:t>
      </w:r>
      <w:r w:rsidRPr="00911F52">
        <w:rPr>
          <w:rFonts w:eastAsia="Times New Roman"/>
          <w:szCs w:val="24"/>
        </w:rPr>
        <w:t>Lai nodroši</w:t>
      </w:r>
      <w:r w:rsidR="006666BF" w:rsidRPr="00911F52">
        <w:rPr>
          <w:rFonts w:eastAsia="Times New Roman"/>
          <w:szCs w:val="24"/>
        </w:rPr>
        <w:t>nātu vismaz 18 ES direktīvu un sešu</w:t>
      </w:r>
      <w:r w:rsidRPr="00911F52">
        <w:rPr>
          <w:rFonts w:eastAsia="Times New Roman"/>
          <w:szCs w:val="24"/>
        </w:rPr>
        <w:t xml:space="preserve"> konvenciju prasību izpildi, ir </w:t>
      </w:r>
      <w:r w:rsidR="00283EDE" w:rsidRPr="00911F52">
        <w:rPr>
          <w:rFonts w:eastAsia="Times New Roman"/>
          <w:szCs w:val="24"/>
        </w:rPr>
        <w:t>jā</w:t>
      </w:r>
      <w:r w:rsidRPr="00911F52">
        <w:rPr>
          <w:rFonts w:eastAsia="Times New Roman"/>
          <w:szCs w:val="24"/>
        </w:rPr>
        <w:t xml:space="preserve">pilnveido gaisa, arī meteoroloģiskās un klimata informācijas ieguves, ūdeņu, zemes un bioloģiskās daudzveidības monitoringa programmu </w:t>
      </w:r>
      <w:r w:rsidR="00283EDE" w:rsidRPr="00911F52">
        <w:rPr>
          <w:rFonts w:eastAsia="Times New Roman"/>
          <w:szCs w:val="24"/>
        </w:rPr>
        <w:t>īstenošana</w:t>
      </w:r>
      <w:r w:rsidRPr="00911F52">
        <w:rPr>
          <w:rFonts w:eastAsia="Times New Roman"/>
          <w:szCs w:val="24"/>
        </w:rPr>
        <w:t xml:space="preserve">, attīstot un modernizējot vides monitoringa infrastruktūru, </w:t>
      </w:r>
      <w:r w:rsidR="00283EDE" w:rsidRPr="00911F52">
        <w:rPr>
          <w:rFonts w:eastAsia="Times New Roman"/>
          <w:szCs w:val="24"/>
        </w:rPr>
        <w:t xml:space="preserve">jāpaplašina </w:t>
      </w:r>
      <w:r w:rsidRPr="00911F52">
        <w:rPr>
          <w:rFonts w:eastAsia="Times New Roman"/>
          <w:szCs w:val="24"/>
        </w:rPr>
        <w:t xml:space="preserve">vides monitoringa </w:t>
      </w:r>
      <w:r w:rsidR="00283EDE" w:rsidRPr="00911F52">
        <w:rPr>
          <w:rFonts w:eastAsia="Times New Roman"/>
          <w:szCs w:val="24"/>
        </w:rPr>
        <w:t>tīkls</w:t>
      </w:r>
      <w:r w:rsidRPr="00911F52">
        <w:rPr>
          <w:rFonts w:eastAsia="Times New Roman"/>
          <w:szCs w:val="24"/>
        </w:rPr>
        <w:t xml:space="preserve">, lai vides novērojumi aptvertu visu valsts teritoriju. Jāatzīmē, ka gadījumā, ja Latvija turpmāk neveiks vides monitoringu tādā apjomā, kas dotu pietiekamus datus un informāciju, EK ir tiesības uzsākt tiesvedības procesu par direktīvas prasību un uzņemto saistību neizpildi. </w:t>
      </w:r>
    </w:p>
    <w:p w14:paraId="4DFBC56E" w14:textId="77777777" w:rsidR="005F1517" w:rsidRPr="00911F52" w:rsidRDefault="00A930E1" w:rsidP="00DB28B0">
      <w:pPr>
        <w:numPr>
          <w:ilvl w:val="0"/>
          <w:numId w:val="6"/>
        </w:numPr>
        <w:suppressAutoHyphens/>
        <w:autoSpaceDN w:val="0"/>
        <w:ind w:left="567" w:hanging="567"/>
        <w:jc w:val="both"/>
        <w:textAlignment w:val="baseline"/>
      </w:pPr>
      <w:r w:rsidRPr="00911F52">
        <w:rPr>
          <w:rFonts w:eastAsia="Times New Roman"/>
          <w:szCs w:val="24"/>
        </w:rPr>
        <w:t xml:space="preserve">Lai sasniegtu SAM nospraustos mērķus tiek plānota </w:t>
      </w:r>
      <w:r w:rsidRPr="00911F52">
        <w:t xml:space="preserve">vides monitoringa un kontroles </w:t>
      </w:r>
      <w:r w:rsidRPr="00911F52">
        <w:rPr>
          <w:rFonts w:eastAsia="Times New Roman"/>
          <w:szCs w:val="24"/>
        </w:rPr>
        <w:t>sistēmai nepieciešamā tehniskā nodrošinājuma iegāde, kartogrāfiskā materiāla izstrāde</w:t>
      </w:r>
      <w:r w:rsidR="003E17C1" w:rsidRPr="00911F52">
        <w:rPr>
          <w:rFonts w:eastAsia="Times New Roman"/>
          <w:szCs w:val="24"/>
        </w:rPr>
        <w:t>, vides apziņas veicināšana</w:t>
      </w:r>
      <w:r w:rsidRPr="00911F52">
        <w:rPr>
          <w:rFonts w:eastAsia="Times New Roman"/>
          <w:szCs w:val="24"/>
        </w:rPr>
        <w:t xml:space="preserve"> un </w:t>
      </w:r>
      <w:r w:rsidRPr="00911F52">
        <w:t>vides informācijas un izglītības centru pilnveidošana.</w:t>
      </w:r>
      <w:r w:rsidR="003B1237" w:rsidRPr="00911F52">
        <w:t xml:space="preserve"> </w:t>
      </w:r>
      <w:r w:rsidRPr="00911F52">
        <w:t>Paredzētās darbības tiks veiktas</w:t>
      </w:r>
      <w:r w:rsidR="003B1237" w:rsidRPr="00911F52">
        <w:t>,</w:t>
      </w:r>
      <w:r w:rsidRPr="00911F52">
        <w:t xml:space="preserve"> </w:t>
      </w:r>
      <w:r w:rsidR="003B1237" w:rsidRPr="00911F52">
        <w:t xml:space="preserve">par prioritātēm izvirzto </w:t>
      </w:r>
      <w:r w:rsidRPr="00911F52">
        <w:t>vides monitoringa jomas, kurās šobrīd ir konstatēti nozīmīgākie sistēmas trūkumi attiecībā pret direktīvu prasību izpildi.</w:t>
      </w:r>
      <w:r w:rsidR="005425B2" w:rsidRPr="00911F52">
        <w:t xml:space="preserve"> Kopumā atbalsts plānots četrām monitoringa un kontroles jomām šādā prioritārajā secībā:</w:t>
      </w:r>
    </w:p>
    <w:p w14:paraId="4ED1DA36" w14:textId="77777777" w:rsidR="005F1517" w:rsidRPr="00911F52" w:rsidRDefault="006666BF" w:rsidP="00E4506D">
      <w:pPr>
        <w:numPr>
          <w:ilvl w:val="2"/>
          <w:numId w:val="45"/>
        </w:numPr>
        <w:suppressAutoHyphens/>
        <w:autoSpaceDN w:val="0"/>
        <w:ind w:left="1418" w:hanging="284"/>
        <w:jc w:val="both"/>
        <w:textAlignment w:val="baseline"/>
      </w:pPr>
      <w:r w:rsidRPr="00911F52">
        <w:t>Ūdens.</w:t>
      </w:r>
    </w:p>
    <w:p w14:paraId="63AD2DDF" w14:textId="77777777" w:rsidR="005F1517" w:rsidRPr="00911F52" w:rsidRDefault="006666BF" w:rsidP="00E4506D">
      <w:pPr>
        <w:numPr>
          <w:ilvl w:val="2"/>
          <w:numId w:val="45"/>
        </w:numPr>
        <w:suppressAutoHyphens/>
        <w:autoSpaceDN w:val="0"/>
        <w:ind w:left="1418" w:hanging="284"/>
        <w:jc w:val="both"/>
        <w:textAlignment w:val="baseline"/>
      </w:pPr>
      <w:r w:rsidRPr="00911F52">
        <w:t>Bioloģiskā daudzveidība.</w:t>
      </w:r>
    </w:p>
    <w:p w14:paraId="05C59F34" w14:textId="77777777" w:rsidR="005F1517" w:rsidRPr="00911F52" w:rsidRDefault="006666BF" w:rsidP="00E4506D">
      <w:pPr>
        <w:numPr>
          <w:ilvl w:val="2"/>
          <w:numId w:val="45"/>
        </w:numPr>
        <w:suppressAutoHyphens/>
        <w:autoSpaceDN w:val="0"/>
        <w:ind w:left="1418" w:hanging="284"/>
        <w:jc w:val="both"/>
        <w:textAlignment w:val="baseline"/>
      </w:pPr>
      <w:r w:rsidRPr="00911F52">
        <w:t>Gaiss un klimata pārmaiņas.</w:t>
      </w:r>
    </w:p>
    <w:p w14:paraId="0979438B" w14:textId="77777777" w:rsidR="005F1517" w:rsidRPr="00911F52" w:rsidRDefault="006666BF" w:rsidP="00E4506D">
      <w:pPr>
        <w:numPr>
          <w:ilvl w:val="2"/>
          <w:numId w:val="45"/>
        </w:numPr>
        <w:suppressAutoHyphens/>
        <w:autoSpaceDN w:val="0"/>
        <w:ind w:left="1418" w:hanging="284"/>
        <w:jc w:val="both"/>
        <w:textAlignment w:val="baseline"/>
      </w:pPr>
      <w:r w:rsidRPr="00911F52">
        <w:t>Z</w:t>
      </w:r>
      <w:r w:rsidR="005F1517" w:rsidRPr="00911F52">
        <w:t>eme.</w:t>
      </w:r>
    </w:p>
    <w:p w14:paraId="0C20E113" w14:textId="77777777" w:rsidR="005F1517" w:rsidRPr="00911F52" w:rsidRDefault="000430E7" w:rsidP="00DB28B0">
      <w:pPr>
        <w:numPr>
          <w:ilvl w:val="0"/>
          <w:numId w:val="6"/>
        </w:numPr>
        <w:suppressAutoHyphens/>
        <w:autoSpaceDN w:val="0"/>
        <w:ind w:left="567" w:hanging="567"/>
        <w:jc w:val="both"/>
        <w:textAlignment w:val="baseline"/>
      </w:pPr>
      <w:r w:rsidRPr="00911F52">
        <w:t>KP</w:t>
      </w:r>
      <w:r w:rsidR="00351D33" w:rsidRPr="00911F52">
        <w:t xml:space="preserve"> fondu finansējums palīdzēs nodrošināt ES prasību ieviešanu un valsts Vides monitoringa programmas īstenošanu, aptverot visu valsts teritoriju, tai skaitā nodrošināt ūdeņu monitoringu (ķīmisko vielu, tai skaitā prioritāro vielu monitoringu ūdens vidē un biotā un bioloģiskās kvalitātes monitoringu) atbilstoši Ūdens struktūrdirektīvas un Jūras stratēģijas pamatdirektīvas prasībām un, izstrādājot upju baseinu apgabalu apsaimniekošanas plānus un pasākumu programmu laba jūras vides stāvokļa sasniegšanai, izmantot virszemes, jūras ūdeņu un pazemes ūdeņu ekoloģiskā stāvokļa novērtējumam vides monitoringa rezultātus. Tāpat monitoringa aktivitāšu ieviešana palīdzēs nodrošināt vides kontroli savlaicīgu un kvalitatīvu informāciju, t.sk. kartogrāfisko informāciju,  par vides kvalitāti un bioloģisko daudzveidību, nodrošināt vides informācijas pieejamību, izmantojot arī interaktīvu vides datu atspoguļošanu un izveidojot un attīstot nacionālas nozīmes vides informācijas un izglītības centrus.</w:t>
      </w:r>
    </w:p>
    <w:p w14:paraId="64674481" w14:textId="77777777" w:rsidR="005F1517" w:rsidRPr="00911F52" w:rsidRDefault="00A930E1" w:rsidP="00DB28B0">
      <w:pPr>
        <w:numPr>
          <w:ilvl w:val="0"/>
          <w:numId w:val="6"/>
        </w:numPr>
        <w:suppressAutoHyphens/>
        <w:autoSpaceDN w:val="0"/>
        <w:ind w:left="567" w:hanging="567"/>
        <w:jc w:val="both"/>
        <w:textAlignment w:val="baseline"/>
      </w:pPr>
      <w:r w:rsidRPr="00911F52">
        <w:t xml:space="preserve">Lai panāktu klimata pārmaiņu, dabas un energoresursu patēriņa, vides piesārņojuma samazināšanu un </w:t>
      </w:r>
      <w:r w:rsidRPr="00911F52">
        <w:rPr>
          <w:bCs/>
        </w:rPr>
        <w:t xml:space="preserve">veicinātu situācijas uzlabošanos, </w:t>
      </w:r>
      <w:r w:rsidR="00912AE0" w:rsidRPr="00911F52">
        <w:rPr>
          <w:bCs/>
        </w:rPr>
        <w:t>ir jā</w:t>
      </w:r>
      <w:r w:rsidRPr="00911F52">
        <w:rPr>
          <w:bCs/>
        </w:rPr>
        <w:t>a</w:t>
      </w:r>
      <w:r w:rsidRPr="00911F52">
        <w:t>ttīst</w:t>
      </w:r>
      <w:r w:rsidR="00912AE0" w:rsidRPr="00911F52">
        <w:t>a</w:t>
      </w:r>
      <w:r w:rsidRPr="00911F52">
        <w:t xml:space="preserve"> un </w:t>
      </w:r>
      <w:r w:rsidR="00912AE0" w:rsidRPr="00911F52">
        <w:t>jā</w:t>
      </w:r>
      <w:r w:rsidRPr="00911F52">
        <w:t xml:space="preserve">pilnveido sabiedrības vides </w:t>
      </w:r>
      <w:r w:rsidR="00912AE0" w:rsidRPr="00911F52">
        <w:t xml:space="preserve">apziņa </w:t>
      </w:r>
      <w:r w:rsidRPr="00911F52">
        <w:t xml:space="preserve">un </w:t>
      </w:r>
      <w:r w:rsidR="00912AE0" w:rsidRPr="00911F52">
        <w:rPr>
          <w:i/>
        </w:rPr>
        <w:t>zaļā</w:t>
      </w:r>
      <w:r w:rsidR="00912AE0" w:rsidRPr="00911F52">
        <w:t xml:space="preserve"> </w:t>
      </w:r>
      <w:r w:rsidRPr="00911F52">
        <w:t>domāšan</w:t>
      </w:r>
      <w:r w:rsidR="00912AE0" w:rsidRPr="00911F52">
        <w:t>a</w:t>
      </w:r>
      <w:r w:rsidRPr="00911F52">
        <w:t xml:space="preserve">, kā arī </w:t>
      </w:r>
      <w:r w:rsidR="00912AE0" w:rsidRPr="00911F52">
        <w:t>jā</w:t>
      </w:r>
      <w:r w:rsidRPr="00911F52">
        <w:t>attīst</w:t>
      </w:r>
      <w:r w:rsidR="00912AE0" w:rsidRPr="00911F52">
        <w:t>a</w:t>
      </w:r>
      <w:r w:rsidRPr="00911F52">
        <w:t xml:space="preserve"> sabiedrības </w:t>
      </w:r>
      <w:r w:rsidR="00912AE0" w:rsidRPr="00911F52">
        <w:t xml:space="preserve">izpratne </w:t>
      </w:r>
      <w:r w:rsidRPr="00911F52">
        <w:t xml:space="preserve">par politikas rīcību pamatotību vides jomā. 2014.–2020.gada plānošanas periodā būtiska nozīme ir arī vides informācijas, </w:t>
      </w:r>
      <w:r w:rsidRPr="00911F52">
        <w:lastRenderedPageBreak/>
        <w:t xml:space="preserve">tostarp vides monitoringa kvalitātei un pieejamībai, kā arī vides izglītībai, veicinot </w:t>
      </w:r>
      <w:r w:rsidRPr="00911F52">
        <w:rPr>
          <w:i/>
        </w:rPr>
        <w:t>zaļo</w:t>
      </w:r>
      <w:r w:rsidRPr="00911F52">
        <w:t xml:space="preserve"> domāšanu, lai nodrošinātu sabiedrības iesaistīšanos valstij būtisku attīstības</w:t>
      </w:r>
      <w:r w:rsidR="00912AE0" w:rsidRPr="00911F52">
        <w:t>,</w:t>
      </w:r>
      <w:r w:rsidRPr="00911F52">
        <w:t xml:space="preserve"> arī infrastruktūras attīstības</w:t>
      </w:r>
      <w:r w:rsidR="00912AE0" w:rsidRPr="00911F52">
        <w:t>,</w:t>
      </w:r>
      <w:r w:rsidRPr="00911F52">
        <w:t xml:space="preserve"> projektu izvērtēšanā. </w:t>
      </w:r>
    </w:p>
    <w:p w14:paraId="68BC0850" w14:textId="77777777" w:rsidR="005F1517" w:rsidRPr="00911F52" w:rsidRDefault="00A930E1" w:rsidP="00DB28B0">
      <w:pPr>
        <w:numPr>
          <w:ilvl w:val="0"/>
          <w:numId w:val="6"/>
        </w:numPr>
        <w:suppressAutoHyphens/>
        <w:autoSpaceDN w:val="0"/>
        <w:ind w:left="567" w:hanging="567"/>
        <w:jc w:val="both"/>
        <w:textAlignment w:val="baseline"/>
      </w:pPr>
      <w:r w:rsidRPr="00911F52">
        <w:t>Sabiedrības līdzdalības veicināšana ir integratīvs un iesaistošs pasākumu komplekss, kas ne tikai veido sabiedrības izpratni par vidi, bet arī nodrošina sabiedrības iesaistīšanos vides aizsardzības jautājumu risināšanā un attīstīta vides jautājumus par prioritāti līdzsvarotā attīstībā. Ar pasākumu kompleksu tiek saprasta tematiskās informācijas pieejamī</w:t>
      </w:r>
      <w:r w:rsidR="000430E7" w:rsidRPr="00911F52">
        <w:t>bas nodrošināšana, t.sk., par KP</w:t>
      </w:r>
      <w:r w:rsidRPr="00911F52">
        <w:t xml:space="preserve"> fondu investīcijām vides jomā, attieksmes veidošana, izglītošana, pielietojot neformālās apmācību un prasmju apguves metodes, </w:t>
      </w:r>
      <w:r w:rsidR="00F76411" w:rsidRPr="00911F52">
        <w:t xml:space="preserve">tādējādi </w:t>
      </w:r>
      <w:r w:rsidR="000430E7" w:rsidRPr="00911F52">
        <w:t>veicinot KP</w:t>
      </w:r>
      <w:r w:rsidRPr="00911F52">
        <w:t xml:space="preserve"> fondu projektu īstenošanas rezultātu sasniegšanu un faktisku pielietošanu. Īpaša nozīme šo pasākumu ieviešanā tiek paredzēta vides izglītības centru aktivizēšanai.</w:t>
      </w:r>
    </w:p>
    <w:p w14:paraId="1097E425" w14:textId="77777777" w:rsidR="00A930E1" w:rsidRPr="00911F52" w:rsidRDefault="00A930E1" w:rsidP="00DB28B0">
      <w:pPr>
        <w:numPr>
          <w:ilvl w:val="0"/>
          <w:numId w:val="6"/>
        </w:numPr>
        <w:suppressAutoHyphens/>
        <w:autoSpaceDN w:val="0"/>
        <w:ind w:left="567" w:hanging="567"/>
        <w:jc w:val="both"/>
        <w:textAlignment w:val="baseline"/>
      </w:pPr>
      <w:r w:rsidRPr="00911F52">
        <w:rPr>
          <w:rFonts w:eastAsia="Times New Roman"/>
          <w:szCs w:val="24"/>
        </w:rPr>
        <w:t xml:space="preserve">Lai sasniegtu SAM nospraustos mērķus, tiek plānotas sabiedrības līdzdalību veicinošas aktivitātes un nacionālas nozīmes </w:t>
      </w:r>
      <w:r w:rsidRPr="00911F52">
        <w:t>vides informācijas un izglītības centru</w:t>
      </w:r>
      <w:r w:rsidRPr="00911F52">
        <w:rPr>
          <w:rStyle w:val="FootnoteReference"/>
        </w:rPr>
        <w:footnoteReference w:id="62"/>
      </w:r>
      <w:r w:rsidRPr="00911F52">
        <w:t xml:space="preserve"> pilnveidošana. Lai panāktu klimata pārmaiņu, dabas un energoresursu patēriņa, vides piesārņojuma samazināšanu un </w:t>
      </w:r>
      <w:r w:rsidRPr="00911F52">
        <w:rPr>
          <w:bCs/>
        </w:rPr>
        <w:t xml:space="preserve">veicinātu situācijas uzlabošanos, </w:t>
      </w:r>
      <w:r w:rsidR="00912AE0" w:rsidRPr="00911F52">
        <w:rPr>
          <w:bCs/>
        </w:rPr>
        <w:t>ir jā</w:t>
      </w:r>
      <w:r w:rsidRPr="00911F52">
        <w:rPr>
          <w:bCs/>
        </w:rPr>
        <w:t>a</w:t>
      </w:r>
      <w:r w:rsidRPr="00911F52">
        <w:t>ttīst</w:t>
      </w:r>
      <w:r w:rsidR="00912AE0" w:rsidRPr="00911F52">
        <w:t>a</w:t>
      </w:r>
      <w:r w:rsidRPr="00911F52">
        <w:t xml:space="preserve"> un </w:t>
      </w:r>
      <w:r w:rsidR="00912AE0" w:rsidRPr="00911F52">
        <w:t>jā</w:t>
      </w:r>
      <w:r w:rsidRPr="00911F52">
        <w:t xml:space="preserve">pilnveido </w:t>
      </w:r>
      <w:r w:rsidR="00912AE0" w:rsidRPr="00911F52">
        <w:t xml:space="preserve">visas </w:t>
      </w:r>
      <w:r w:rsidRPr="00911F52">
        <w:t xml:space="preserve">sabiedrības un konkrētu mērķgrupu </w:t>
      </w:r>
      <w:r w:rsidR="00912AE0" w:rsidRPr="00911F52">
        <w:t xml:space="preserve">izpratne </w:t>
      </w:r>
      <w:r w:rsidRPr="00911F52">
        <w:t>par politikas rīcību pamatotību vides jomā, kā arī veicināt sabiedrības līdzdalību valstij būtisku attīstības, tajā skaitā infrastruktūras attīstības</w:t>
      </w:r>
      <w:r w:rsidR="00912AE0" w:rsidRPr="00911F52">
        <w:t>,</w:t>
      </w:r>
      <w:r w:rsidRPr="00911F52">
        <w:t xml:space="preserve"> projektu izvērtēšanā un videi draudzīgas rīcību īstenošanā. Plānojot un īstenojot vides izglītības un sabiedrības līdzdalības pasākumus, maksimāli izmantojami jau funkcionējošie mehānismi iedzīvotāju, nevalstisko organizāciju, pašvaldību un valsts pārvaldes iestāžu sadarbībai vides jautājumu risināšanā, tai skaitā iesaistot vietējās kopienas. Pasākumi būs tematiski saistīti ar tām prioritātēm vides pārvaldībā Latvijā, kas saistītas ar ES direktīvu prasību pārņemšanu un ES politiku uzstādījumu īstenošanu vides, klimata un dabas aizsardzības jomās. </w:t>
      </w:r>
      <w:r w:rsidRPr="00911F52">
        <w:rPr>
          <w:szCs w:val="24"/>
        </w:rPr>
        <w:t xml:space="preserve">Sabiedrības līdzdalības veicināšanai paredzēti šādi prioritārie pasākumi: sabiedrības informēšanas, izglītošanas pasākumi un iesaistes aktivitātes </w:t>
      </w:r>
      <w:r w:rsidR="00E3291A" w:rsidRPr="00911F52">
        <w:rPr>
          <w:rStyle w:val="st"/>
        </w:rPr>
        <w:t>–</w:t>
      </w:r>
      <w:r w:rsidRPr="00911F52">
        <w:rPr>
          <w:szCs w:val="24"/>
        </w:rPr>
        <w:t xml:space="preserve"> vides izglītības programmas, projekti, kampaņas, konferences un diskusijas nacionālā, reģionālā un pašvaldību līmenī sadarbībā ar valsts, pašvaldību un zinātnes institūcijām, nevalstisko un privāto sektoru, un ekspertiem, videi draudzīgo tehnoloģiju un pieeju demonstrēšana, videi draudzīgā </w:t>
      </w:r>
      <w:r w:rsidR="00DE209F" w:rsidRPr="00911F52">
        <w:rPr>
          <w:szCs w:val="24"/>
        </w:rPr>
        <w:t>dzīvesveida</w:t>
      </w:r>
      <w:r w:rsidRPr="00911F52">
        <w:rPr>
          <w:szCs w:val="24"/>
        </w:rPr>
        <w:t xml:space="preserve"> popularizēšana, veidojot interaktīvu vides komunikāciju un veicinot plašas sabiedrības iesaistīšanos un informatīvo materiālu nodrošinājumu </w:t>
      </w:r>
      <w:r w:rsidR="00DE209F" w:rsidRPr="00911F52">
        <w:rPr>
          <w:szCs w:val="24"/>
        </w:rPr>
        <w:t xml:space="preserve">šādās </w:t>
      </w:r>
      <w:r w:rsidRPr="00911F52">
        <w:rPr>
          <w:szCs w:val="24"/>
        </w:rPr>
        <w:t>jomās:</w:t>
      </w:r>
    </w:p>
    <w:p w14:paraId="2E181551" w14:textId="77777777" w:rsidR="00A930E1" w:rsidRPr="00911F52" w:rsidRDefault="000430E7" w:rsidP="00E4506D">
      <w:pPr>
        <w:numPr>
          <w:ilvl w:val="0"/>
          <w:numId w:val="46"/>
        </w:numPr>
        <w:ind w:left="1560" w:hanging="426"/>
        <w:jc w:val="both"/>
        <w:rPr>
          <w:szCs w:val="24"/>
        </w:rPr>
      </w:pPr>
      <w:r w:rsidRPr="00911F52">
        <w:rPr>
          <w:szCs w:val="24"/>
        </w:rPr>
        <w:t>KP</w:t>
      </w:r>
      <w:r w:rsidR="00A930E1" w:rsidRPr="00911F52">
        <w:rPr>
          <w:szCs w:val="24"/>
        </w:rPr>
        <w:t xml:space="preserve"> fondu investīcijas vides aizsardzībā un projektu rezultātu lietošana;</w:t>
      </w:r>
    </w:p>
    <w:p w14:paraId="6CF68EE7" w14:textId="77777777" w:rsidR="00A930E1" w:rsidRPr="00911F52" w:rsidRDefault="00A930E1" w:rsidP="00E4506D">
      <w:pPr>
        <w:numPr>
          <w:ilvl w:val="0"/>
          <w:numId w:val="46"/>
        </w:numPr>
        <w:ind w:left="1560" w:hanging="426"/>
        <w:jc w:val="both"/>
        <w:rPr>
          <w:szCs w:val="24"/>
        </w:rPr>
      </w:pPr>
      <w:r w:rsidRPr="00911F52">
        <w:rPr>
          <w:szCs w:val="24"/>
        </w:rPr>
        <w:t>klimata pārmaiņu samazināšana un</w:t>
      </w:r>
      <w:r w:rsidR="00136EA5" w:rsidRPr="00911F52">
        <w:rPr>
          <w:szCs w:val="24"/>
        </w:rPr>
        <w:t xml:space="preserve"> pielāgošanās klimata pārmaiņām;</w:t>
      </w:r>
      <w:r w:rsidRPr="00911F52">
        <w:rPr>
          <w:szCs w:val="24"/>
        </w:rPr>
        <w:t xml:space="preserve"> </w:t>
      </w:r>
    </w:p>
    <w:p w14:paraId="49D522E3" w14:textId="77777777" w:rsidR="00A930E1" w:rsidRPr="00911F52" w:rsidRDefault="00A930E1" w:rsidP="00E4506D">
      <w:pPr>
        <w:numPr>
          <w:ilvl w:val="0"/>
          <w:numId w:val="46"/>
        </w:numPr>
        <w:ind w:left="1560" w:hanging="426"/>
        <w:jc w:val="both"/>
        <w:rPr>
          <w:szCs w:val="24"/>
        </w:rPr>
      </w:pPr>
      <w:r w:rsidRPr="00911F52">
        <w:rPr>
          <w:szCs w:val="24"/>
        </w:rPr>
        <w:t>bioloģiskās daudzveidības un ekosistēmu funk</w:t>
      </w:r>
      <w:r w:rsidR="00136EA5" w:rsidRPr="00911F52">
        <w:rPr>
          <w:szCs w:val="24"/>
        </w:rPr>
        <w:t>ciju un pakalpojumu saglabāšana;</w:t>
      </w:r>
      <w:r w:rsidRPr="00911F52">
        <w:rPr>
          <w:szCs w:val="24"/>
        </w:rPr>
        <w:t xml:space="preserve"> </w:t>
      </w:r>
    </w:p>
    <w:p w14:paraId="10A838C2" w14:textId="77777777" w:rsidR="00A930E1" w:rsidRPr="00911F52" w:rsidRDefault="00A930E1" w:rsidP="00E4506D">
      <w:pPr>
        <w:numPr>
          <w:ilvl w:val="0"/>
          <w:numId w:val="46"/>
        </w:numPr>
        <w:ind w:left="1560" w:hanging="426"/>
        <w:jc w:val="both"/>
        <w:rPr>
          <w:szCs w:val="24"/>
        </w:rPr>
      </w:pPr>
      <w:r w:rsidRPr="00911F52">
        <w:rPr>
          <w:szCs w:val="24"/>
        </w:rPr>
        <w:t>videi draudzīgo AER ie</w:t>
      </w:r>
      <w:r w:rsidR="0030672F" w:rsidRPr="00911F52">
        <w:rPr>
          <w:szCs w:val="24"/>
        </w:rPr>
        <w:t>guves un izmantošanas attīstība;</w:t>
      </w:r>
      <w:r w:rsidRPr="00911F52">
        <w:rPr>
          <w:szCs w:val="24"/>
        </w:rPr>
        <w:t xml:space="preserve"> </w:t>
      </w:r>
    </w:p>
    <w:p w14:paraId="2096193C" w14:textId="77777777" w:rsidR="00A930E1" w:rsidRPr="00911F52" w:rsidRDefault="00A930E1" w:rsidP="00E4506D">
      <w:pPr>
        <w:numPr>
          <w:ilvl w:val="0"/>
          <w:numId w:val="46"/>
        </w:numPr>
        <w:ind w:left="1560" w:hanging="426"/>
        <w:jc w:val="both"/>
        <w:rPr>
          <w:szCs w:val="24"/>
        </w:rPr>
      </w:pPr>
      <w:r w:rsidRPr="00911F52">
        <w:rPr>
          <w:szCs w:val="24"/>
        </w:rPr>
        <w:t>resursu efektivitāte (dabas resursu ilgtspējīga izmantošana, atkritumu slodzes sa</w:t>
      </w:r>
      <w:r w:rsidR="0030672F" w:rsidRPr="00911F52">
        <w:rPr>
          <w:szCs w:val="24"/>
        </w:rPr>
        <w:t>mazināšana, energoefektivitāte);</w:t>
      </w:r>
    </w:p>
    <w:p w14:paraId="3952D376" w14:textId="77777777" w:rsidR="00A930E1" w:rsidRPr="00911F52" w:rsidRDefault="00A930E1" w:rsidP="00E4506D">
      <w:pPr>
        <w:numPr>
          <w:ilvl w:val="0"/>
          <w:numId w:val="46"/>
        </w:numPr>
        <w:ind w:left="1560" w:hanging="426"/>
        <w:jc w:val="both"/>
        <w:rPr>
          <w:szCs w:val="24"/>
        </w:rPr>
      </w:pPr>
      <w:r w:rsidRPr="00911F52">
        <w:rPr>
          <w:szCs w:val="24"/>
        </w:rPr>
        <w:t>zaļa</w:t>
      </w:r>
      <w:r w:rsidR="0030672F" w:rsidRPr="00911F52">
        <w:rPr>
          <w:szCs w:val="24"/>
        </w:rPr>
        <w:t>is iepirkums un zaļais patēriņš;</w:t>
      </w:r>
    </w:p>
    <w:p w14:paraId="39872657" w14:textId="77777777" w:rsidR="00A930E1" w:rsidRPr="00911F52" w:rsidRDefault="0030672F" w:rsidP="00E4506D">
      <w:pPr>
        <w:numPr>
          <w:ilvl w:val="0"/>
          <w:numId w:val="46"/>
        </w:numPr>
        <w:ind w:left="1560" w:hanging="426"/>
        <w:jc w:val="both"/>
        <w:rPr>
          <w:szCs w:val="24"/>
        </w:rPr>
      </w:pPr>
      <w:r w:rsidRPr="00911F52">
        <w:rPr>
          <w:szCs w:val="24"/>
        </w:rPr>
        <w:t>zema oglekļa ekonomika;</w:t>
      </w:r>
    </w:p>
    <w:p w14:paraId="10D6B498" w14:textId="77777777" w:rsidR="00A930E1" w:rsidRPr="00911F52" w:rsidRDefault="00A930E1" w:rsidP="00E4506D">
      <w:pPr>
        <w:numPr>
          <w:ilvl w:val="0"/>
          <w:numId w:val="46"/>
        </w:numPr>
        <w:ind w:left="1560" w:hanging="426"/>
        <w:jc w:val="both"/>
        <w:rPr>
          <w:szCs w:val="24"/>
        </w:rPr>
      </w:pPr>
      <w:r w:rsidRPr="00911F52">
        <w:rPr>
          <w:szCs w:val="24"/>
        </w:rPr>
        <w:t xml:space="preserve">sabiedrības informēšana par vides </w:t>
      </w:r>
      <w:r w:rsidR="0030672F" w:rsidRPr="00911F52">
        <w:rPr>
          <w:szCs w:val="24"/>
        </w:rPr>
        <w:t>politikas izstrādi un ieviešanu;</w:t>
      </w:r>
    </w:p>
    <w:p w14:paraId="17DAEEA8" w14:textId="77777777" w:rsidR="00A930E1" w:rsidRPr="00911F52" w:rsidRDefault="00A930E1" w:rsidP="00E4506D">
      <w:pPr>
        <w:numPr>
          <w:ilvl w:val="0"/>
          <w:numId w:val="46"/>
        </w:numPr>
        <w:ind w:left="1560" w:hanging="426"/>
        <w:jc w:val="both"/>
        <w:rPr>
          <w:szCs w:val="24"/>
        </w:rPr>
      </w:pPr>
      <w:r w:rsidRPr="00911F52">
        <w:rPr>
          <w:szCs w:val="24"/>
        </w:rPr>
        <w:t>nevalstiskā sektora līdzdalības veicināšana noteiktu vides jautājumu risināšanā kā mediatoram vides komunikācijai ar citām mērķa grupām un sabiedrību kopumā, ar mērķi pilnveidot videi draudzīgas dzīves modeli.</w:t>
      </w:r>
    </w:p>
    <w:p w14:paraId="450268CA" w14:textId="77777777" w:rsidR="00A930E1" w:rsidRPr="00911F52" w:rsidRDefault="00A930E1" w:rsidP="00B56E96">
      <w:pPr>
        <w:ind w:left="567"/>
        <w:jc w:val="both"/>
        <w:rPr>
          <w:szCs w:val="24"/>
        </w:rPr>
      </w:pPr>
      <w:r w:rsidRPr="00911F52">
        <w:rPr>
          <w:szCs w:val="24"/>
        </w:rPr>
        <w:t xml:space="preserve">Tādējādi Latvijas plānotās aktivitātes veicinās EK Resursu efektīvas izmantošanas ceļa kartē iekļauto pasākumu efektīvu ieviešanu, kā arī dos ieguldījumu vispārējas informētības </w:t>
      </w:r>
      <w:r w:rsidR="00DE209F" w:rsidRPr="00911F52">
        <w:rPr>
          <w:szCs w:val="24"/>
        </w:rPr>
        <w:t>uzlabošanā</w:t>
      </w:r>
      <w:r w:rsidRPr="00911F52">
        <w:rPr>
          <w:szCs w:val="24"/>
        </w:rPr>
        <w:t>.</w:t>
      </w:r>
    </w:p>
    <w:p w14:paraId="087AEB59" w14:textId="77777777" w:rsidR="0034439D" w:rsidRPr="00911F52" w:rsidRDefault="0034439D" w:rsidP="00F951E7">
      <w:pPr>
        <w:jc w:val="both"/>
        <w:rPr>
          <w:b/>
          <w:szCs w:val="24"/>
          <w:u w:val="single"/>
        </w:rPr>
      </w:pPr>
    </w:p>
    <w:p w14:paraId="6EA36043" w14:textId="77777777" w:rsidR="003C6045" w:rsidRPr="00911F52" w:rsidRDefault="007073D7" w:rsidP="00642FB0">
      <w:pPr>
        <w:numPr>
          <w:ilvl w:val="0"/>
          <w:numId w:val="6"/>
        </w:numPr>
        <w:suppressAutoHyphens/>
        <w:autoSpaceDN w:val="0"/>
        <w:ind w:left="567" w:hanging="567"/>
        <w:jc w:val="both"/>
        <w:textAlignment w:val="baseline"/>
        <w:rPr>
          <w:szCs w:val="24"/>
        </w:rPr>
      </w:pPr>
      <w:r w:rsidRPr="00911F52">
        <w:rPr>
          <w:b/>
        </w:rPr>
        <w:lastRenderedPageBreak/>
        <w:t>5.4.1.</w:t>
      </w:r>
      <w:r w:rsidR="00B56E96" w:rsidRPr="00911F52">
        <w:rPr>
          <w:b/>
        </w:rPr>
        <w:t>SAM</w:t>
      </w:r>
      <w:r w:rsidR="00E31BE7" w:rsidRPr="00911F52">
        <w:rPr>
          <w:b/>
        </w:rPr>
        <w:t xml:space="preserve"> i</w:t>
      </w:r>
      <w:r w:rsidR="00A930E1" w:rsidRPr="00911F52">
        <w:rPr>
          <w:b/>
        </w:rPr>
        <w:t xml:space="preserve">ndikatīvās atbalstāmās darbības </w:t>
      </w:r>
      <w:r w:rsidR="00A930E1" w:rsidRPr="00911F52">
        <w:t xml:space="preserve">ir biotopu </w:t>
      </w:r>
      <w:r w:rsidR="00D7158C" w:rsidRPr="00911F52">
        <w:t>un sugu aizsradzības atjaunošanas pas</w:t>
      </w:r>
      <w:r w:rsidR="00D40681" w:rsidRPr="00911F52">
        <w:t>ākumi</w:t>
      </w:r>
      <w:r w:rsidR="00A930E1" w:rsidRPr="00911F52">
        <w:t xml:space="preserve">, infrastruktūras rekonstrukcija </w:t>
      </w:r>
      <w:r w:rsidR="00625018" w:rsidRPr="00911F52">
        <w:t>u</w:t>
      </w:r>
      <w:r w:rsidR="00A930E1" w:rsidRPr="00911F52">
        <w:t>n izbūve</w:t>
      </w:r>
      <w:r w:rsidR="00D7158C" w:rsidRPr="00911F52">
        <w:t>, saskaņā ar dabas aizsradzības plāniem, sugu un biotopu aizsardzības plāniem.</w:t>
      </w:r>
    </w:p>
    <w:p w14:paraId="0CB0ED9E" w14:textId="77777777" w:rsidR="00A930E1" w:rsidRPr="00911F52" w:rsidRDefault="007073D7" w:rsidP="005F1465">
      <w:pPr>
        <w:numPr>
          <w:ilvl w:val="0"/>
          <w:numId w:val="6"/>
        </w:numPr>
        <w:suppressAutoHyphens/>
        <w:autoSpaceDN w:val="0"/>
        <w:ind w:left="567" w:hanging="567"/>
        <w:jc w:val="both"/>
        <w:textAlignment w:val="baseline"/>
        <w:rPr>
          <w:szCs w:val="24"/>
        </w:rPr>
      </w:pPr>
      <w:r w:rsidRPr="00911F52">
        <w:rPr>
          <w:b/>
        </w:rPr>
        <w:t>5.4.1.</w:t>
      </w:r>
      <w:r w:rsidR="00B56E96" w:rsidRPr="00911F52">
        <w:rPr>
          <w:b/>
        </w:rPr>
        <w:t xml:space="preserve">SAM </w:t>
      </w:r>
      <w:r w:rsidR="00E31BE7" w:rsidRPr="00911F52">
        <w:rPr>
          <w:b/>
          <w:szCs w:val="24"/>
        </w:rPr>
        <w:t>i</w:t>
      </w:r>
      <w:r w:rsidR="00201508" w:rsidRPr="00911F52">
        <w:rPr>
          <w:b/>
          <w:szCs w:val="24"/>
        </w:rPr>
        <w:t xml:space="preserve">ndikatīvā </w:t>
      </w:r>
      <w:r w:rsidR="00A930E1" w:rsidRPr="00911F52">
        <w:rPr>
          <w:b/>
          <w:szCs w:val="24"/>
        </w:rPr>
        <w:t>mērķteritorija</w:t>
      </w:r>
      <w:r w:rsidR="00A930E1" w:rsidRPr="00911F52">
        <w:rPr>
          <w:szCs w:val="24"/>
        </w:rPr>
        <w:t xml:space="preserve"> </w:t>
      </w:r>
      <w:r w:rsidR="00E3291A" w:rsidRPr="00911F52">
        <w:rPr>
          <w:rStyle w:val="st"/>
        </w:rPr>
        <w:t>–</w:t>
      </w:r>
      <w:r w:rsidR="00A930E1" w:rsidRPr="00911F52">
        <w:rPr>
          <w:szCs w:val="24"/>
        </w:rPr>
        <w:t xml:space="preserve"> </w:t>
      </w:r>
      <w:r w:rsidR="00201508" w:rsidRPr="00911F52">
        <w:rPr>
          <w:szCs w:val="24"/>
        </w:rPr>
        <w:t>Natura 2000</w:t>
      </w:r>
      <w:r w:rsidR="00ED5F71" w:rsidRPr="00911F52">
        <w:rPr>
          <w:szCs w:val="24"/>
        </w:rPr>
        <w:t xml:space="preserve"> </w:t>
      </w:r>
      <w:r w:rsidR="00A930E1" w:rsidRPr="00911F52">
        <w:t>teritorijas</w:t>
      </w:r>
      <w:r w:rsidR="008F17AB" w:rsidRPr="00911F52">
        <w:t xml:space="preserve"> un to funkcionālās teritorijas</w:t>
      </w:r>
      <w:r w:rsidR="00A930E1" w:rsidRPr="00911F52">
        <w:t>, kā arī īpaši aizsargājamie biotopi</w:t>
      </w:r>
      <w:r w:rsidR="000B4128" w:rsidRPr="00911F52">
        <w:rPr>
          <w:rStyle w:val="FootnoteReference"/>
        </w:rPr>
        <w:footnoteReference w:id="63"/>
      </w:r>
      <w:r w:rsidR="00A930E1" w:rsidRPr="00911F52">
        <w:t xml:space="preserve">. </w:t>
      </w:r>
      <w:r w:rsidRPr="00911F52">
        <w:rPr>
          <w:b/>
        </w:rPr>
        <w:t>5.4.1.</w:t>
      </w:r>
      <w:r w:rsidR="00CE7B6E" w:rsidRPr="00911F52">
        <w:rPr>
          <w:b/>
        </w:rPr>
        <w:t xml:space="preserve">SAM </w:t>
      </w:r>
      <w:r w:rsidR="00A930E1" w:rsidRPr="00911F52">
        <w:t xml:space="preserve">kā </w:t>
      </w:r>
      <w:r w:rsidR="00A930E1" w:rsidRPr="00911F52">
        <w:rPr>
          <w:b/>
        </w:rPr>
        <w:t>mērķa grupa</w:t>
      </w:r>
      <w:r w:rsidR="00A930E1" w:rsidRPr="00911F52">
        <w:t xml:space="preserve"> </w:t>
      </w:r>
      <w:r w:rsidR="00DE209F" w:rsidRPr="00911F52">
        <w:t xml:space="preserve">paredzēti </w:t>
      </w:r>
      <w:r w:rsidR="00A930E1" w:rsidRPr="00911F52">
        <w:rPr>
          <w:szCs w:val="24"/>
        </w:rPr>
        <w:t>aizsargājamo teritoriju apsaimniekotāji un apmeklētāji, pašvaldības, valsts iestādes, kas nodrošina dabas un biotopu aizsardzību, biedrības un nodibinājumi.</w:t>
      </w:r>
    </w:p>
    <w:p w14:paraId="7A9882DD" w14:textId="77777777" w:rsidR="00351D33" w:rsidRPr="00911F52" w:rsidRDefault="00351D33" w:rsidP="005F1517">
      <w:pPr>
        <w:suppressAutoHyphens/>
        <w:autoSpaceDN w:val="0"/>
        <w:ind w:left="567" w:hanging="567"/>
        <w:jc w:val="both"/>
        <w:textAlignment w:val="baseline"/>
        <w:rPr>
          <w:szCs w:val="24"/>
        </w:rPr>
      </w:pPr>
    </w:p>
    <w:p w14:paraId="47E14887" w14:textId="77777777" w:rsidR="00436244" w:rsidRPr="00911F52" w:rsidRDefault="007073D7" w:rsidP="00DB28B0">
      <w:pPr>
        <w:pStyle w:val="ListParagraph"/>
        <w:numPr>
          <w:ilvl w:val="0"/>
          <w:numId w:val="6"/>
        </w:numPr>
        <w:suppressAutoHyphens/>
        <w:autoSpaceDN w:val="0"/>
        <w:ind w:left="567" w:hanging="567"/>
        <w:jc w:val="both"/>
        <w:textAlignment w:val="baseline"/>
        <w:rPr>
          <w:szCs w:val="24"/>
        </w:rPr>
      </w:pPr>
      <w:r w:rsidRPr="00911F52">
        <w:rPr>
          <w:b/>
        </w:rPr>
        <w:t>5.4.2.</w:t>
      </w:r>
      <w:r w:rsidR="00CE7B6E" w:rsidRPr="00911F52">
        <w:rPr>
          <w:b/>
        </w:rPr>
        <w:t xml:space="preserve">SAM </w:t>
      </w:r>
      <w:r w:rsidR="00E31BE7" w:rsidRPr="00911F52">
        <w:rPr>
          <w:b/>
        </w:rPr>
        <w:t>i</w:t>
      </w:r>
      <w:r w:rsidR="00A930E1" w:rsidRPr="00911F52">
        <w:rPr>
          <w:b/>
        </w:rPr>
        <w:t xml:space="preserve">ndikatīvās atbalstāmās darbības </w:t>
      </w:r>
      <w:r w:rsidR="00A930E1" w:rsidRPr="00911F52">
        <w:t xml:space="preserve">ir vides monitoringa un kontroles </w:t>
      </w:r>
      <w:r w:rsidR="00A930E1" w:rsidRPr="00911F52">
        <w:rPr>
          <w:rFonts w:eastAsia="Times New Roman"/>
          <w:szCs w:val="24"/>
        </w:rPr>
        <w:t>sistēmu tehniskā nodrošinājuma iegādes un infrastruktūras attīstība,</w:t>
      </w:r>
      <w:r w:rsidR="00A930E1" w:rsidRPr="00911F52" w:rsidDel="00FA7CE0">
        <w:rPr>
          <w:szCs w:val="24"/>
        </w:rPr>
        <w:t xml:space="preserve"> </w:t>
      </w:r>
      <w:r w:rsidR="00A930E1" w:rsidRPr="00911F52">
        <w:rPr>
          <w:rFonts w:eastAsia="Times New Roman"/>
          <w:szCs w:val="24"/>
        </w:rPr>
        <w:t>kartogrāfiskā materiāla izstrāde un iegāde,</w:t>
      </w:r>
      <w:r w:rsidR="00A930E1" w:rsidRPr="00911F52">
        <w:t xml:space="preserve"> nacionālas nozīmes vides informācijas un izglītības centru pilnveidošana, sabiedrības informēšanas, izglītošanas un iesaistes aktivitātes</w:t>
      </w:r>
      <w:r w:rsidR="00D7158C" w:rsidRPr="00911F52">
        <w:t>, dabas aizsardzības plānu, sugu un biotopu aizsardzības plānu izstrāde.</w:t>
      </w:r>
    </w:p>
    <w:p w14:paraId="28A840C8" w14:textId="77777777" w:rsidR="00A930E1" w:rsidRPr="00911F52" w:rsidRDefault="007073D7" w:rsidP="00DB28B0">
      <w:pPr>
        <w:pStyle w:val="ListParagraph"/>
        <w:numPr>
          <w:ilvl w:val="0"/>
          <w:numId w:val="6"/>
        </w:numPr>
        <w:suppressAutoHyphens/>
        <w:autoSpaceDN w:val="0"/>
        <w:ind w:left="567" w:hanging="567"/>
        <w:jc w:val="both"/>
        <w:textAlignment w:val="baseline"/>
        <w:rPr>
          <w:szCs w:val="24"/>
        </w:rPr>
      </w:pPr>
      <w:r w:rsidRPr="00911F52">
        <w:rPr>
          <w:b/>
        </w:rPr>
        <w:t>5.4.2.</w:t>
      </w:r>
      <w:r w:rsidR="00CE7B6E" w:rsidRPr="00911F52">
        <w:rPr>
          <w:b/>
        </w:rPr>
        <w:t xml:space="preserve">SAM </w:t>
      </w:r>
      <w:r w:rsidR="00A930E1" w:rsidRPr="00911F52">
        <w:rPr>
          <w:b/>
        </w:rPr>
        <w:t>mērķteritorij</w:t>
      </w:r>
      <w:r w:rsidR="00436244" w:rsidRPr="00911F52">
        <w:rPr>
          <w:b/>
        </w:rPr>
        <w:t>a</w:t>
      </w:r>
      <w:r w:rsidR="00A930E1" w:rsidRPr="00911F52">
        <w:t xml:space="preserve"> </w:t>
      </w:r>
      <w:r w:rsidR="00E3291A" w:rsidRPr="00911F52">
        <w:t>–</w:t>
      </w:r>
      <w:r w:rsidR="00A930E1" w:rsidRPr="00911F52">
        <w:t xml:space="preserve"> Latvijas teritorija un tās ekskluzīvā ekonomiskā zona saskaņā ar normatīvajiem tiesību aktiem</w:t>
      </w:r>
      <w:r w:rsidR="00A930E1" w:rsidRPr="00911F52">
        <w:rPr>
          <w:rFonts w:eastAsia="Times New Roman"/>
          <w:szCs w:val="24"/>
        </w:rPr>
        <w:t xml:space="preserve"> jūras vides aizsardzības un pārvaldības jomā. </w:t>
      </w:r>
    </w:p>
    <w:p w14:paraId="59C9F50C" w14:textId="77777777" w:rsidR="00B56E96" w:rsidRPr="00911F52" w:rsidRDefault="007073D7" w:rsidP="00DB28B0">
      <w:pPr>
        <w:pStyle w:val="ListParagraph"/>
        <w:numPr>
          <w:ilvl w:val="0"/>
          <w:numId w:val="6"/>
        </w:numPr>
        <w:suppressAutoHyphens/>
        <w:autoSpaceDN w:val="0"/>
        <w:ind w:left="567" w:hanging="567"/>
        <w:jc w:val="both"/>
        <w:textAlignment w:val="baseline"/>
        <w:rPr>
          <w:szCs w:val="24"/>
        </w:rPr>
      </w:pPr>
      <w:r w:rsidRPr="00911F52">
        <w:rPr>
          <w:b/>
        </w:rPr>
        <w:t>5.4.2.</w:t>
      </w:r>
      <w:r w:rsidR="00CE7B6E" w:rsidRPr="00911F52">
        <w:rPr>
          <w:b/>
        </w:rPr>
        <w:t xml:space="preserve">SAM </w:t>
      </w:r>
      <w:r w:rsidR="00E31BE7" w:rsidRPr="00911F52">
        <w:rPr>
          <w:b/>
        </w:rPr>
        <w:t>i</w:t>
      </w:r>
      <w:r w:rsidR="00A930E1" w:rsidRPr="00911F52">
        <w:rPr>
          <w:b/>
        </w:rPr>
        <w:t xml:space="preserve">ndikatīvā mērķa grupa: </w:t>
      </w:r>
      <w:r w:rsidR="00A930E1" w:rsidRPr="00911F52">
        <w:rPr>
          <w:szCs w:val="24"/>
        </w:rPr>
        <w:t>institūcijas</w:t>
      </w:r>
      <w:r w:rsidR="00464619" w:rsidRPr="00911F52">
        <w:rPr>
          <w:szCs w:val="24"/>
        </w:rPr>
        <w:t>un kapitālsabiedrības</w:t>
      </w:r>
      <w:r w:rsidR="00A930E1" w:rsidRPr="00911F52">
        <w:rPr>
          <w:szCs w:val="24"/>
        </w:rPr>
        <w:t xml:space="preserve">, kas veic vides monitoringu un kontroli, kā arī vides informācijas apkopošanu, apstrādi un uzkrāšanu, nacionālas nozīmes vides izglītības un informācijas centri, pašvaldības, biedrības un nodibinājumi, plānošanas reģioni. </w:t>
      </w:r>
      <w:r w:rsidR="00A930E1" w:rsidRPr="00911F52">
        <w:t xml:space="preserve">Īpaša sadarbība ar biedrībām un nodibinājumiem, kā arī ar pašvaldībām tiek plānota vides izglītības jautājumu risināšanā. </w:t>
      </w:r>
    </w:p>
    <w:p w14:paraId="33CAB6A2" w14:textId="77777777" w:rsidR="00A930E1" w:rsidRPr="00911F52" w:rsidRDefault="00A930E1" w:rsidP="00DB28B0">
      <w:pPr>
        <w:pStyle w:val="ListParagraph"/>
        <w:numPr>
          <w:ilvl w:val="0"/>
          <w:numId w:val="6"/>
        </w:numPr>
        <w:ind w:left="567" w:hanging="567"/>
        <w:jc w:val="both"/>
        <w:rPr>
          <w:szCs w:val="24"/>
        </w:rPr>
      </w:pPr>
      <w:r w:rsidRPr="00911F52">
        <w:rPr>
          <w:b/>
        </w:rPr>
        <w:t>5.4.1.</w:t>
      </w:r>
      <w:r w:rsidR="00CE7B6E" w:rsidRPr="00911F52">
        <w:rPr>
          <w:b/>
        </w:rPr>
        <w:t>SAM</w:t>
      </w:r>
      <w:r w:rsidRPr="00911F52">
        <w:rPr>
          <w:b/>
          <w:szCs w:val="24"/>
        </w:rPr>
        <w:t xml:space="preserve"> un </w:t>
      </w:r>
      <w:r w:rsidR="007073D7" w:rsidRPr="00911F52">
        <w:rPr>
          <w:b/>
        </w:rPr>
        <w:t>5.4.2.</w:t>
      </w:r>
      <w:r w:rsidR="00CE7B6E" w:rsidRPr="00911F52">
        <w:rPr>
          <w:b/>
        </w:rPr>
        <w:t xml:space="preserve">SAM </w:t>
      </w:r>
      <w:r w:rsidRPr="00911F52">
        <w:rPr>
          <w:b/>
          <w:szCs w:val="24"/>
        </w:rPr>
        <w:t xml:space="preserve">ietekme uz HP </w:t>
      </w:r>
      <w:r w:rsidR="000B2C23" w:rsidRPr="00911F52">
        <w:rPr>
          <w:b/>
          <w:szCs w:val="24"/>
        </w:rPr>
        <w:t>“</w:t>
      </w:r>
      <w:r w:rsidRPr="00911F52">
        <w:rPr>
          <w:b/>
          <w:szCs w:val="24"/>
        </w:rPr>
        <w:t>Ilgtspējīga attīstība”: tieša pozitīva</w:t>
      </w:r>
      <w:r w:rsidRPr="00911F52">
        <w:rPr>
          <w:szCs w:val="24"/>
        </w:rPr>
        <w:t>.</w:t>
      </w:r>
      <w:r w:rsidRPr="00911F52">
        <w:t xml:space="preserve"> </w:t>
      </w:r>
      <w:r w:rsidR="009F0153" w:rsidRPr="00911F52">
        <w:rPr>
          <w:szCs w:val="24"/>
        </w:rPr>
        <w:t>HP i</w:t>
      </w:r>
      <w:r w:rsidRPr="00911F52">
        <w:rPr>
          <w:szCs w:val="24"/>
        </w:rPr>
        <w:t>eviešana tiks nodrošināta, piemērojot kvalitātes vai atbilstības kritērijus un iekļaujot darbības MK noteikumos par SAM ieviešanu.</w:t>
      </w:r>
      <w:r w:rsidR="00F74017" w:rsidRPr="00911F52">
        <w:rPr>
          <w:szCs w:val="24"/>
        </w:rPr>
        <w:t xml:space="preserve"> Projektu īstenošanai, kā arī citu darbību, kuru veikšana vai galarezultāts var būtiski ietekmēt vidi Latvijā tiek veikta ietekmes uz vidi novērtējums saskaņā ar likumdošanas prasībām.</w:t>
      </w:r>
      <w:r w:rsidR="00F74017" w:rsidRPr="00911F52">
        <w:rPr>
          <w:rStyle w:val="FootnoteReference"/>
          <w:szCs w:val="24"/>
        </w:rPr>
        <w:footnoteReference w:id="64"/>
      </w:r>
    </w:p>
    <w:p w14:paraId="02CD4690" w14:textId="77777777" w:rsidR="00A930E1" w:rsidRPr="00911F52" w:rsidRDefault="00A930E1" w:rsidP="00DB28B0">
      <w:pPr>
        <w:pStyle w:val="ListParagraph"/>
        <w:numPr>
          <w:ilvl w:val="0"/>
          <w:numId w:val="6"/>
        </w:numPr>
        <w:ind w:left="567" w:hanging="567"/>
        <w:rPr>
          <w:szCs w:val="24"/>
        </w:rPr>
      </w:pPr>
      <w:r w:rsidRPr="00911F52">
        <w:rPr>
          <w:b/>
          <w:szCs w:val="24"/>
        </w:rPr>
        <w:t>Projektu atlase</w:t>
      </w:r>
      <w:r w:rsidRPr="00911F52">
        <w:rPr>
          <w:szCs w:val="24"/>
        </w:rPr>
        <w:t xml:space="preserve">: Skatīt </w:t>
      </w:r>
      <w:r w:rsidR="00FB6219" w:rsidRPr="00911F52">
        <w:rPr>
          <w:szCs w:val="24"/>
        </w:rPr>
        <w:t xml:space="preserve">pielikumu </w:t>
      </w:r>
      <w:r w:rsidR="000B2C23" w:rsidRPr="00911F52">
        <w:rPr>
          <w:szCs w:val="24"/>
        </w:rPr>
        <w:t>“</w:t>
      </w:r>
      <w:r w:rsidR="00FB6219" w:rsidRPr="00911F52">
        <w:rPr>
          <w:szCs w:val="24"/>
        </w:rPr>
        <w:t xml:space="preserve">Projektu </w:t>
      </w:r>
      <w:r w:rsidR="00DC4287" w:rsidRPr="00911F52">
        <w:rPr>
          <w:szCs w:val="24"/>
        </w:rPr>
        <w:t>atlase”.</w:t>
      </w:r>
    </w:p>
    <w:p w14:paraId="1818B065" w14:textId="77777777" w:rsidR="00A930E1" w:rsidRPr="00911F52" w:rsidRDefault="00A930E1" w:rsidP="00351D33">
      <w:pPr>
        <w:ind w:left="567" w:hanging="644"/>
      </w:pPr>
    </w:p>
    <w:p w14:paraId="0633E15F" w14:textId="77777777" w:rsidR="00A930E1" w:rsidRPr="00911F52" w:rsidRDefault="00A930E1"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w:t>
      </w:r>
      <w:r w:rsidR="0028229C" w:rsidRPr="00911F52">
        <w:rPr>
          <w:rFonts w:ascii="Times New Roman" w:hAnsi="Times New Roman" w:cs="Times New Roman"/>
          <w:color w:val="auto"/>
          <w:sz w:val="20"/>
          <w:szCs w:val="20"/>
          <w:lang w:val="lv-LV"/>
        </w:rPr>
        <w:t>5.1</w:t>
      </w:r>
      <w:r w:rsidRPr="00911F52">
        <w:rPr>
          <w:rFonts w:ascii="Times New Roman" w:hAnsi="Times New Roman" w:cs="Times New Roman"/>
          <w:color w:val="auto"/>
          <w:sz w:val="20"/>
          <w:szCs w:val="20"/>
          <w:lang w:val="lv-LV"/>
        </w:rPr>
        <w:t>0. (5)</w:t>
      </w:r>
    </w:p>
    <w:p w14:paraId="0F59B95B" w14:textId="77777777" w:rsidR="00A930E1" w:rsidRPr="00911F52" w:rsidRDefault="00A930E1" w:rsidP="00351D33">
      <w:pPr>
        <w:jc w:val="center"/>
        <w:rPr>
          <w:b/>
        </w:rPr>
      </w:pPr>
      <w:r w:rsidRPr="00911F52">
        <w:rPr>
          <w:b/>
        </w:rPr>
        <w:t>KF kopējie un specifiskie iznākuma rādītāji</w:t>
      </w:r>
    </w:p>
    <w:p w14:paraId="0028823F" w14:textId="77777777" w:rsidR="00A930E1" w:rsidRPr="00911F52" w:rsidRDefault="00A930E1" w:rsidP="00351D33">
      <w:pPr>
        <w:jc w:val="center"/>
        <w:rPr>
          <w:b/>
        </w:rPr>
      </w:pP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734"/>
        <w:gridCol w:w="1243"/>
        <w:gridCol w:w="1275"/>
        <w:gridCol w:w="1504"/>
        <w:gridCol w:w="1365"/>
        <w:gridCol w:w="1134"/>
      </w:tblGrid>
      <w:tr w:rsidR="00A478AB" w:rsidRPr="00911F52" w14:paraId="731881AE" w14:textId="77777777" w:rsidTr="00BA0635">
        <w:trPr>
          <w:tblHeader/>
          <w:jc w:val="center"/>
        </w:trPr>
        <w:tc>
          <w:tcPr>
            <w:tcW w:w="1170" w:type="dxa"/>
            <w:shd w:val="clear" w:color="auto" w:fill="F2F2F2"/>
            <w:vAlign w:val="center"/>
          </w:tcPr>
          <w:p w14:paraId="2D19687B" w14:textId="77777777" w:rsidR="00A930E1" w:rsidRPr="00911F52" w:rsidRDefault="00A930E1" w:rsidP="00351D33">
            <w:pPr>
              <w:jc w:val="center"/>
              <w:rPr>
                <w:sz w:val="20"/>
                <w:szCs w:val="20"/>
              </w:rPr>
            </w:pPr>
            <w:r w:rsidRPr="00911F52">
              <w:rPr>
                <w:sz w:val="20"/>
                <w:szCs w:val="20"/>
              </w:rPr>
              <w:t>ID</w:t>
            </w:r>
          </w:p>
        </w:tc>
        <w:tc>
          <w:tcPr>
            <w:tcW w:w="1734" w:type="dxa"/>
            <w:shd w:val="clear" w:color="auto" w:fill="F2F2F2"/>
            <w:vAlign w:val="center"/>
          </w:tcPr>
          <w:p w14:paraId="42C9F600" w14:textId="77777777" w:rsidR="00A930E1" w:rsidRPr="00911F52" w:rsidRDefault="00A930E1" w:rsidP="00351D33">
            <w:pPr>
              <w:jc w:val="center"/>
              <w:rPr>
                <w:sz w:val="20"/>
                <w:szCs w:val="20"/>
              </w:rPr>
            </w:pPr>
            <w:r w:rsidRPr="00911F52">
              <w:rPr>
                <w:sz w:val="20"/>
                <w:szCs w:val="20"/>
              </w:rPr>
              <w:t>Rādītājs</w:t>
            </w:r>
          </w:p>
        </w:tc>
        <w:tc>
          <w:tcPr>
            <w:tcW w:w="1243" w:type="dxa"/>
            <w:shd w:val="clear" w:color="auto" w:fill="F2F2F2"/>
            <w:vAlign w:val="center"/>
          </w:tcPr>
          <w:p w14:paraId="58EF3285" w14:textId="77777777" w:rsidR="00A930E1" w:rsidRPr="00911F52" w:rsidRDefault="00A930E1" w:rsidP="00351D33">
            <w:pPr>
              <w:jc w:val="center"/>
              <w:rPr>
                <w:sz w:val="20"/>
                <w:szCs w:val="20"/>
              </w:rPr>
            </w:pPr>
            <w:r w:rsidRPr="00911F52">
              <w:rPr>
                <w:sz w:val="20"/>
                <w:szCs w:val="20"/>
              </w:rPr>
              <w:t>Mērvienība</w:t>
            </w:r>
          </w:p>
        </w:tc>
        <w:tc>
          <w:tcPr>
            <w:tcW w:w="1275" w:type="dxa"/>
            <w:shd w:val="clear" w:color="auto" w:fill="F2F2F2"/>
            <w:vAlign w:val="center"/>
          </w:tcPr>
          <w:p w14:paraId="6B71EDF5" w14:textId="77777777" w:rsidR="00A930E1" w:rsidRPr="00911F52" w:rsidRDefault="00A930E1" w:rsidP="00351D33">
            <w:pPr>
              <w:jc w:val="center"/>
              <w:rPr>
                <w:sz w:val="20"/>
                <w:szCs w:val="20"/>
              </w:rPr>
            </w:pPr>
            <w:r w:rsidRPr="00911F52">
              <w:rPr>
                <w:sz w:val="20"/>
                <w:szCs w:val="20"/>
              </w:rPr>
              <w:t>Finansējums avots</w:t>
            </w:r>
          </w:p>
        </w:tc>
        <w:tc>
          <w:tcPr>
            <w:tcW w:w="1504" w:type="dxa"/>
            <w:shd w:val="clear" w:color="auto" w:fill="F2F2F2"/>
            <w:vAlign w:val="center"/>
          </w:tcPr>
          <w:p w14:paraId="0CC2C173" w14:textId="77777777" w:rsidR="00A930E1" w:rsidRPr="00911F52" w:rsidRDefault="00A930E1" w:rsidP="00351D33">
            <w:pPr>
              <w:jc w:val="center"/>
              <w:rPr>
                <w:sz w:val="20"/>
                <w:szCs w:val="20"/>
              </w:rPr>
            </w:pPr>
            <w:r w:rsidRPr="00911F52">
              <w:rPr>
                <w:sz w:val="20"/>
                <w:szCs w:val="20"/>
              </w:rPr>
              <w:t>Plānotā vērtība (2023.</w:t>
            </w:r>
          </w:p>
          <w:p w14:paraId="26840C8E" w14:textId="77777777" w:rsidR="00A930E1" w:rsidRPr="00911F52" w:rsidRDefault="00A930E1" w:rsidP="00351D33">
            <w:pPr>
              <w:jc w:val="center"/>
              <w:rPr>
                <w:sz w:val="20"/>
                <w:szCs w:val="20"/>
              </w:rPr>
            </w:pPr>
            <w:r w:rsidRPr="00911F52">
              <w:rPr>
                <w:sz w:val="20"/>
                <w:szCs w:val="20"/>
              </w:rPr>
              <w:t>gadā)</w:t>
            </w:r>
          </w:p>
        </w:tc>
        <w:tc>
          <w:tcPr>
            <w:tcW w:w="1365" w:type="dxa"/>
            <w:shd w:val="clear" w:color="auto" w:fill="F2F2F2"/>
            <w:vAlign w:val="center"/>
          </w:tcPr>
          <w:p w14:paraId="32E26AC5" w14:textId="77777777" w:rsidR="00A930E1" w:rsidRPr="00911F52" w:rsidRDefault="00A930E1" w:rsidP="00351D33">
            <w:pPr>
              <w:jc w:val="center"/>
              <w:rPr>
                <w:sz w:val="20"/>
                <w:szCs w:val="20"/>
              </w:rPr>
            </w:pPr>
            <w:r w:rsidRPr="00911F52">
              <w:rPr>
                <w:sz w:val="20"/>
                <w:szCs w:val="20"/>
              </w:rPr>
              <w:t>Datu avots</w:t>
            </w:r>
          </w:p>
        </w:tc>
        <w:tc>
          <w:tcPr>
            <w:tcW w:w="1134" w:type="dxa"/>
            <w:shd w:val="clear" w:color="auto" w:fill="F2F2F2"/>
            <w:vAlign w:val="center"/>
          </w:tcPr>
          <w:p w14:paraId="3326D079" w14:textId="77777777" w:rsidR="00A930E1" w:rsidRPr="00911F52" w:rsidRDefault="00A930E1" w:rsidP="00351D33">
            <w:pPr>
              <w:jc w:val="center"/>
              <w:rPr>
                <w:sz w:val="20"/>
                <w:szCs w:val="20"/>
              </w:rPr>
            </w:pPr>
            <w:r w:rsidRPr="00911F52">
              <w:rPr>
                <w:sz w:val="20"/>
                <w:szCs w:val="20"/>
              </w:rPr>
              <w:t>Ziņošanas biežums</w:t>
            </w:r>
          </w:p>
        </w:tc>
      </w:tr>
      <w:tr w:rsidR="00A930E1" w:rsidRPr="00911F52" w14:paraId="2DD315D8" w14:textId="77777777" w:rsidTr="002A38B3">
        <w:trPr>
          <w:jc w:val="center"/>
        </w:trPr>
        <w:tc>
          <w:tcPr>
            <w:tcW w:w="1170" w:type="dxa"/>
            <w:shd w:val="clear" w:color="auto" w:fill="auto"/>
          </w:tcPr>
          <w:p w14:paraId="0E33D43E" w14:textId="77777777" w:rsidR="00A930E1" w:rsidRPr="00911F52" w:rsidRDefault="00A930E1" w:rsidP="00351D33">
            <w:pPr>
              <w:rPr>
                <w:sz w:val="20"/>
                <w:szCs w:val="20"/>
              </w:rPr>
            </w:pPr>
            <w:r w:rsidRPr="00911F52">
              <w:rPr>
                <w:sz w:val="20"/>
                <w:szCs w:val="20"/>
              </w:rPr>
              <w:t>5.4.1.c</w:t>
            </w:r>
            <w:r w:rsidR="00F51CDE" w:rsidRPr="00911F52">
              <w:rPr>
                <w:sz w:val="20"/>
                <w:szCs w:val="20"/>
              </w:rPr>
              <w:t>k</w:t>
            </w:r>
          </w:p>
          <w:p w14:paraId="756214E1" w14:textId="77777777" w:rsidR="00112FA6" w:rsidRPr="00911F52" w:rsidRDefault="00112FA6" w:rsidP="00351D33">
            <w:pPr>
              <w:rPr>
                <w:sz w:val="20"/>
                <w:szCs w:val="20"/>
              </w:rPr>
            </w:pPr>
            <w:r w:rsidRPr="00911F52">
              <w:rPr>
                <w:sz w:val="20"/>
                <w:szCs w:val="20"/>
              </w:rPr>
              <w:t>(CO27)</w:t>
            </w:r>
          </w:p>
        </w:tc>
        <w:tc>
          <w:tcPr>
            <w:tcW w:w="1734" w:type="dxa"/>
            <w:shd w:val="clear" w:color="auto" w:fill="auto"/>
          </w:tcPr>
          <w:p w14:paraId="4EC7EB15" w14:textId="77777777" w:rsidR="00A930E1" w:rsidRPr="00911F52" w:rsidRDefault="00A930E1" w:rsidP="00351D33">
            <w:pPr>
              <w:autoSpaceDE w:val="0"/>
              <w:autoSpaceDN w:val="0"/>
              <w:adjustRightInd w:val="0"/>
              <w:rPr>
                <w:sz w:val="20"/>
                <w:szCs w:val="20"/>
                <w:lang w:eastAsia="lv-LV"/>
              </w:rPr>
            </w:pPr>
            <w:r w:rsidRPr="00911F52">
              <w:rPr>
                <w:sz w:val="20"/>
                <w:szCs w:val="20"/>
                <w:lang w:eastAsia="lv-LV"/>
              </w:rPr>
              <w:t xml:space="preserve">To dzīvotņu platība, kuras saņem atbalstu, lai panāktu labāku aizsardzības pakāpi </w:t>
            </w:r>
          </w:p>
        </w:tc>
        <w:tc>
          <w:tcPr>
            <w:tcW w:w="1243" w:type="dxa"/>
            <w:shd w:val="clear" w:color="auto" w:fill="auto"/>
          </w:tcPr>
          <w:p w14:paraId="66925B78" w14:textId="77777777" w:rsidR="00A930E1" w:rsidRPr="00911F52" w:rsidRDefault="00134D05" w:rsidP="00351D33">
            <w:pPr>
              <w:rPr>
                <w:sz w:val="20"/>
                <w:szCs w:val="20"/>
              </w:rPr>
            </w:pPr>
            <w:r w:rsidRPr="00911F52">
              <w:rPr>
                <w:sz w:val="20"/>
                <w:szCs w:val="20"/>
              </w:rPr>
              <w:t xml:space="preserve">Hektāri </w:t>
            </w:r>
          </w:p>
        </w:tc>
        <w:tc>
          <w:tcPr>
            <w:tcW w:w="1275" w:type="dxa"/>
            <w:shd w:val="clear" w:color="auto" w:fill="auto"/>
          </w:tcPr>
          <w:p w14:paraId="17CBF871" w14:textId="77777777" w:rsidR="00A930E1" w:rsidRPr="00911F52" w:rsidRDefault="00A930E1" w:rsidP="00351D33">
            <w:pPr>
              <w:rPr>
                <w:sz w:val="20"/>
                <w:szCs w:val="20"/>
              </w:rPr>
            </w:pPr>
            <w:r w:rsidRPr="00911F52">
              <w:rPr>
                <w:sz w:val="20"/>
                <w:szCs w:val="20"/>
              </w:rPr>
              <w:t xml:space="preserve">KF </w:t>
            </w:r>
          </w:p>
        </w:tc>
        <w:tc>
          <w:tcPr>
            <w:tcW w:w="1504" w:type="dxa"/>
            <w:shd w:val="clear" w:color="auto" w:fill="auto"/>
          </w:tcPr>
          <w:p w14:paraId="0706C578" w14:textId="77777777" w:rsidR="00A930E1" w:rsidRPr="00911F52" w:rsidRDefault="00A930E1" w:rsidP="00351D33">
            <w:pPr>
              <w:rPr>
                <w:sz w:val="20"/>
                <w:szCs w:val="20"/>
              </w:rPr>
            </w:pPr>
            <w:r w:rsidRPr="00911F52">
              <w:rPr>
                <w:sz w:val="20"/>
                <w:szCs w:val="20"/>
              </w:rPr>
              <w:t>23</w:t>
            </w:r>
            <w:r w:rsidR="00DC4287" w:rsidRPr="00911F52">
              <w:rPr>
                <w:sz w:val="20"/>
                <w:szCs w:val="20"/>
              </w:rPr>
              <w:t> </w:t>
            </w:r>
            <w:r w:rsidRPr="00911F52">
              <w:rPr>
                <w:sz w:val="20"/>
                <w:szCs w:val="20"/>
              </w:rPr>
              <w:t>118</w:t>
            </w:r>
          </w:p>
        </w:tc>
        <w:tc>
          <w:tcPr>
            <w:tcW w:w="1365" w:type="dxa"/>
            <w:shd w:val="clear" w:color="auto" w:fill="auto"/>
          </w:tcPr>
          <w:p w14:paraId="29D24BD6" w14:textId="77777777" w:rsidR="00A930E1" w:rsidRPr="00911F52" w:rsidRDefault="00A930E1" w:rsidP="00351D33">
            <w:pPr>
              <w:rPr>
                <w:sz w:val="20"/>
                <w:szCs w:val="20"/>
              </w:rPr>
            </w:pPr>
            <w:r w:rsidRPr="00911F52">
              <w:rPr>
                <w:sz w:val="20"/>
                <w:szCs w:val="20"/>
              </w:rPr>
              <w:t>Projektu dokumentācija un iesniegtie pārskati</w:t>
            </w:r>
          </w:p>
        </w:tc>
        <w:tc>
          <w:tcPr>
            <w:tcW w:w="1134" w:type="dxa"/>
          </w:tcPr>
          <w:p w14:paraId="03B40FE9" w14:textId="77777777" w:rsidR="00A930E1" w:rsidRPr="00911F52" w:rsidRDefault="00A930E1" w:rsidP="00351D33">
            <w:pPr>
              <w:rPr>
                <w:sz w:val="20"/>
                <w:szCs w:val="20"/>
              </w:rPr>
            </w:pPr>
            <w:r w:rsidRPr="00911F52">
              <w:rPr>
                <w:sz w:val="20"/>
                <w:szCs w:val="20"/>
              </w:rPr>
              <w:t>Reizi gadā</w:t>
            </w:r>
          </w:p>
        </w:tc>
      </w:tr>
      <w:tr w:rsidR="00A930E1" w:rsidRPr="00911F52" w14:paraId="73F05824" w14:textId="77777777" w:rsidTr="002A38B3">
        <w:trPr>
          <w:jc w:val="center"/>
        </w:trPr>
        <w:tc>
          <w:tcPr>
            <w:tcW w:w="1170" w:type="dxa"/>
            <w:shd w:val="clear" w:color="auto" w:fill="auto"/>
          </w:tcPr>
          <w:p w14:paraId="15F9BBCA" w14:textId="77777777" w:rsidR="00A930E1" w:rsidRPr="00911F52" w:rsidRDefault="00A930E1" w:rsidP="00351D33">
            <w:pPr>
              <w:rPr>
                <w:sz w:val="20"/>
                <w:szCs w:val="20"/>
              </w:rPr>
            </w:pPr>
            <w:r w:rsidRPr="00911F52">
              <w:rPr>
                <w:sz w:val="20"/>
                <w:szCs w:val="20"/>
              </w:rPr>
              <w:t>5.4.2. b</w:t>
            </w:r>
          </w:p>
          <w:p w14:paraId="28A5F054" w14:textId="77777777" w:rsidR="00A24E00" w:rsidRPr="00911F52" w:rsidRDefault="00A24E00" w:rsidP="00351D33">
            <w:pPr>
              <w:rPr>
                <w:sz w:val="20"/>
                <w:szCs w:val="20"/>
              </w:rPr>
            </w:pPr>
            <w:r w:rsidRPr="00911F52">
              <w:rPr>
                <w:sz w:val="20"/>
                <w:szCs w:val="20"/>
              </w:rPr>
              <w:t>(I15)</w:t>
            </w:r>
          </w:p>
        </w:tc>
        <w:tc>
          <w:tcPr>
            <w:tcW w:w="1734" w:type="dxa"/>
            <w:shd w:val="clear" w:color="auto" w:fill="auto"/>
          </w:tcPr>
          <w:p w14:paraId="010185FC" w14:textId="77777777" w:rsidR="00A930E1" w:rsidRPr="00911F52" w:rsidRDefault="00A930E1" w:rsidP="00351D33">
            <w:pPr>
              <w:autoSpaceDE w:val="0"/>
              <w:autoSpaceDN w:val="0"/>
              <w:adjustRightInd w:val="0"/>
              <w:rPr>
                <w:sz w:val="20"/>
                <w:szCs w:val="20"/>
              </w:rPr>
            </w:pPr>
            <w:r w:rsidRPr="00911F52">
              <w:rPr>
                <w:sz w:val="20"/>
                <w:szCs w:val="20"/>
              </w:rPr>
              <w:t>Atbilstoši direktīvu prasībām</w:t>
            </w:r>
            <w:r w:rsidR="00DC4287" w:rsidRPr="00911F52">
              <w:rPr>
                <w:sz w:val="20"/>
                <w:szCs w:val="20"/>
              </w:rPr>
              <w:t xml:space="preserve"> </w:t>
            </w:r>
            <w:r w:rsidRPr="00911F52">
              <w:rPr>
                <w:sz w:val="20"/>
                <w:szCs w:val="20"/>
              </w:rPr>
              <w:t>īstenotas monitoringa programmas (jomas)</w:t>
            </w:r>
            <w:r w:rsidRPr="00911F52">
              <w:rPr>
                <w:rStyle w:val="FootnoteReference"/>
                <w:sz w:val="20"/>
                <w:szCs w:val="20"/>
              </w:rPr>
              <w:footnoteReference w:id="65"/>
            </w:r>
          </w:p>
        </w:tc>
        <w:tc>
          <w:tcPr>
            <w:tcW w:w="1243" w:type="dxa"/>
            <w:shd w:val="clear" w:color="auto" w:fill="auto"/>
          </w:tcPr>
          <w:p w14:paraId="327DC241" w14:textId="77777777" w:rsidR="00A930E1" w:rsidRPr="00911F52" w:rsidRDefault="00A930E1" w:rsidP="00351D33">
            <w:pPr>
              <w:rPr>
                <w:sz w:val="20"/>
                <w:szCs w:val="20"/>
              </w:rPr>
            </w:pPr>
            <w:r w:rsidRPr="00911F52">
              <w:rPr>
                <w:sz w:val="20"/>
                <w:szCs w:val="20"/>
              </w:rPr>
              <w:t>Skaits</w:t>
            </w:r>
          </w:p>
        </w:tc>
        <w:tc>
          <w:tcPr>
            <w:tcW w:w="1275" w:type="dxa"/>
            <w:shd w:val="clear" w:color="auto" w:fill="auto"/>
          </w:tcPr>
          <w:p w14:paraId="1D9209D0" w14:textId="77777777" w:rsidR="00A930E1" w:rsidRPr="00911F52" w:rsidRDefault="00A930E1" w:rsidP="00351D33">
            <w:pPr>
              <w:rPr>
                <w:sz w:val="20"/>
                <w:szCs w:val="20"/>
              </w:rPr>
            </w:pPr>
            <w:r w:rsidRPr="00911F52">
              <w:rPr>
                <w:sz w:val="20"/>
                <w:szCs w:val="20"/>
              </w:rPr>
              <w:t>KF</w:t>
            </w:r>
          </w:p>
        </w:tc>
        <w:tc>
          <w:tcPr>
            <w:tcW w:w="1504" w:type="dxa"/>
            <w:shd w:val="clear" w:color="auto" w:fill="auto"/>
          </w:tcPr>
          <w:p w14:paraId="068F3982" w14:textId="77777777" w:rsidR="00A930E1" w:rsidRPr="00911F52" w:rsidRDefault="00A930E1" w:rsidP="00351D33">
            <w:pPr>
              <w:rPr>
                <w:sz w:val="20"/>
                <w:szCs w:val="20"/>
              </w:rPr>
            </w:pPr>
            <w:r w:rsidRPr="00911F52">
              <w:rPr>
                <w:sz w:val="20"/>
                <w:szCs w:val="20"/>
              </w:rPr>
              <w:t xml:space="preserve">4 </w:t>
            </w:r>
          </w:p>
        </w:tc>
        <w:tc>
          <w:tcPr>
            <w:tcW w:w="1365" w:type="dxa"/>
            <w:shd w:val="clear" w:color="auto" w:fill="auto"/>
          </w:tcPr>
          <w:p w14:paraId="3F9DF041" w14:textId="77777777" w:rsidR="00A930E1" w:rsidRPr="00911F52" w:rsidRDefault="00A930E1" w:rsidP="00351D33">
            <w:pPr>
              <w:rPr>
                <w:sz w:val="20"/>
                <w:szCs w:val="20"/>
              </w:rPr>
            </w:pPr>
            <w:r w:rsidRPr="00911F52">
              <w:rPr>
                <w:sz w:val="20"/>
                <w:szCs w:val="20"/>
              </w:rPr>
              <w:t>Projektu dati</w:t>
            </w:r>
          </w:p>
          <w:p w14:paraId="2916BC67" w14:textId="77777777" w:rsidR="00A930E1" w:rsidRPr="00911F52" w:rsidRDefault="00A930E1" w:rsidP="00351D33">
            <w:pPr>
              <w:rPr>
                <w:sz w:val="20"/>
                <w:szCs w:val="20"/>
              </w:rPr>
            </w:pPr>
          </w:p>
        </w:tc>
        <w:tc>
          <w:tcPr>
            <w:tcW w:w="1134" w:type="dxa"/>
          </w:tcPr>
          <w:p w14:paraId="684681D9" w14:textId="77777777" w:rsidR="00A930E1" w:rsidRPr="00911F52" w:rsidRDefault="00A930E1" w:rsidP="00351D33">
            <w:pPr>
              <w:rPr>
                <w:sz w:val="20"/>
                <w:szCs w:val="20"/>
              </w:rPr>
            </w:pPr>
            <w:r w:rsidRPr="00911F52">
              <w:rPr>
                <w:sz w:val="20"/>
                <w:szCs w:val="20"/>
              </w:rPr>
              <w:t>Reizi gadā</w:t>
            </w:r>
          </w:p>
        </w:tc>
      </w:tr>
    </w:tbl>
    <w:p w14:paraId="66725603" w14:textId="77777777" w:rsidR="00A2366C" w:rsidRPr="00911F52" w:rsidRDefault="00A2366C" w:rsidP="00CE7B6E"/>
    <w:p w14:paraId="4B5A9186" w14:textId="77777777" w:rsidR="000D2AA9" w:rsidRPr="00911F52" w:rsidRDefault="00763CD5" w:rsidP="00DB28B0">
      <w:pPr>
        <w:pStyle w:val="ListParagraph"/>
        <w:numPr>
          <w:ilvl w:val="0"/>
          <w:numId w:val="6"/>
        </w:numPr>
        <w:ind w:left="567" w:hanging="567"/>
        <w:jc w:val="both"/>
      </w:pPr>
      <w:r w:rsidRPr="00911F52">
        <w:rPr>
          <w:b/>
        </w:rPr>
        <w:lastRenderedPageBreak/>
        <w:t>5.5</w:t>
      </w:r>
      <w:r w:rsidR="00CE7B6E" w:rsidRPr="00911F52">
        <w:rPr>
          <w:b/>
        </w:rPr>
        <w:t>.</w:t>
      </w:r>
      <w:r w:rsidRPr="00911F52">
        <w:rPr>
          <w:b/>
        </w:rPr>
        <w:t xml:space="preserve">Ieguldījumu prioritāte: </w:t>
      </w:r>
      <w:r w:rsidR="000D2AA9" w:rsidRPr="00911F52">
        <w:t>saglabāt, aizsargāt, veicināt un attīstīt dabas un kultūras mantojumu</w:t>
      </w:r>
      <w:r w:rsidR="00DC4287" w:rsidRPr="00911F52">
        <w:t>.</w:t>
      </w:r>
    </w:p>
    <w:p w14:paraId="6C8D92C0" w14:textId="77777777" w:rsidR="00763CD5" w:rsidRPr="00911F52" w:rsidRDefault="00763CD5" w:rsidP="005F1517">
      <w:pPr>
        <w:pStyle w:val="ListParagraph"/>
        <w:ind w:left="567" w:hanging="567"/>
        <w:jc w:val="both"/>
        <w:rPr>
          <w:b/>
        </w:rPr>
      </w:pPr>
    </w:p>
    <w:p w14:paraId="0E43BE1F" w14:textId="77777777" w:rsidR="00A8220F" w:rsidRPr="00911F52" w:rsidRDefault="00A8220F" w:rsidP="00DB28B0">
      <w:pPr>
        <w:pStyle w:val="ListParagraph"/>
        <w:widowControl w:val="0"/>
        <w:numPr>
          <w:ilvl w:val="0"/>
          <w:numId w:val="6"/>
        </w:numPr>
        <w:autoSpaceDE w:val="0"/>
        <w:autoSpaceDN w:val="0"/>
        <w:adjustRightInd w:val="0"/>
        <w:ind w:left="567" w:hanging="567"/>
        <w:jc w:val="both"/>
        <w:rPr>
          <w:b/>
          <w:szCs w:val="24"/>
        </w:rPr>
      </w:pPr>
      <w:r w:rsidRPr="00911F52">
        <w:rPr>
          <w:b/>
          <w:szCs w:val="24"/>
        </w:rPr>
        <w:t>5.5.1.</w:t>
      </w:r>
      <w:r w:rsidR="00CE7B6E" w:rsidRPr="00911F52">
        <w:rPr>
          <w:b/>
          <w:szCs w:val="24"/>
        </w:rPr>
        <w:t>SAM</w:t>
      </w:r>
      <w:r w:rsidRPr="00911F52">
        <w:rPr>
          <w:b/>
          <w:szCs w:val="24"/>
        </w:rPr>
        <w:t xml:space="preserve">: veicināt reģionālo attīstību, </w:t>
      </w:r>
      <w:r w:rsidRPr="00911F52">
        <w:rPr>
          <w:b/>
        </w:rPr>
        <w:t xml:space="preserve">sekmējot nozīmīga kultūras un </w:t>
      </w:r>
      <w:r w:rsidRPr="00911F52">
        <w:rPr>
          <w:b/>
          <w:szCs w:val="24"/>
        </w:rPr>
        <w:t xml:space="preserve">dabas mantojuma </w:t>
      </w:r>
      <w:r w:rsidR="001C1B11" w:rsidRPr="00911F52">
        <w:rPr>
          <w:b/>
          <w:szCs w:val="24"/>
        </w:rPr>
        <w:t xml:space="preserve">saglabāšanu </w:t>
      </w:r>
      <w:r w:rsidRPr="00911F52">
        <w:rPr>
          <w:b/>
          <w:szCs w:val="24"/>
        </w:rPr>
        <w:t>un ar to saistīto pakalpojumu ilgtspējīgu attīstību.</w:t>
      </w:r>
    </w:p>
    <w:p w14:paraId="57E1742A" w14:textId="77777777" w:rsidR="00CA5F60" w:rsidRPr="00911F52" w:rsidRDefault="00DF5C68" w:rsidP="00DB28B0">
      <w:pPr>
        <w:pStyle w:val="ListParagraph"/>
        <w:numPr>
          <w:ilvl w:val="0"/>
          <w:numId w:val="6"/>
        </w:numPr>
        <w:ind w:left="567" w:hanging="567"/>
        <w:jc w:val="both"/>
        <w:rPr>
          <w:szCs w:val="24"/>
        </w:rPr>
      </w:pPr>
      <w:r w:rsidRPr="00911F52">
        <w:rPr>
          <w:szCs w:val="24"/>
        </w:rPr>
        <w:t>N</w:t>
      </w:r>
      <w:r w:rsidR="00CA5F60" w:rsidRPr="00911F52">
        <w:rPr>
          <w:szCs w:val="24"/>
        </w:rPr>
        <w:t>ozīmīg</w:t>
      </w:r>
      <w:r w:rsidRPr="00911F52">
        <w:rPr>
          <w:szCs w:val="24"/>
        </w:rPr>
        <w:t>u</w:t>
      </w:r>
      <w:r w:rsidR="00CA5F60" w:rsidRPr="00911F52">
        <w:rPr>
          <w:szCs w:val="24"/>
        </w:rPr>
        <w:t xml:space="preserve"> kultūras un dabas mantojuma saglabāšana ilgtermiņā un tā </w:t>
      </w:r>
      <w:r w:rsidR="0045032A" w:rsidRPr="00911F52">
        <w:rPr>
          <w:szCs w:val="24"/>
        </w:rPr>
        <w:t>ilgtspējīga attīstība un apmeklētības pieaugums tajos veicinās pakalpojumu attīstību dažādās ekonomikas nozarēs attiecīgajā teritorijā</w:t>
      </w:r>
      <w:r w:rsidR="00CA5F60" w:rsidRPr="00911F52">
        <w:rPr>
          <w:szCs w:val="24"/>
        </w:rPr>
        <w:t>, tādējādi nodrošinot vietējās uzņēmējdarbības attīstību</w:t>
      </w:r>
      <w:r w:rsidR="00D8269B" w:rsidRPr="00911F52">
        <w:rPr>
          <w:szCs w:val="24"/>
        </w:rPr>
        <w:t xml:space="preserve"> un veicinot pašvaldību ieņēmumu pieaugumu</w:t>
      </w:r>
      <w:r w:rsidR="00CA5F60" w:rsidRPr="00911F52">
        <w:rPr>
          <w:szCs w:val="24"/>
        </w:rPr>
        <w:t>.</w:t>
      </w:r>
      <w:r w:rsidR="00DC4287" w:rsidRPr="00911F52">
        <w:rPr>
          <w:szCs w:val="24"/>
        </w:rPr>
        <w:t xml:space="preserve"> </w:t>
      </w:r>
      <w:r w:rsidR="0045032A" w:rsidRPr="00911F52">
        <w:rPr>
          <w:szCs w:val="24"/>
        </w:rPr>
        <w:t xml:space="preserve">Kultūras un dabas mantojumu </w:t>
      </w:r>
      <w:r w:rsidR="00742525" w:rsidRPr="00911F52">
        <w:rPr>
          <w:szCs w:val="24"/>
        </w:rPr>
        <w:t>objektu</w:t>
      </w:r>
      <w:r w:rsidR="004E79B2" w:rsidRPr="00911F52">
        <w:rPr>
          <w:rStyle w:val="FootnoteReference"/>
          <w:szCs w:val="24"/>
        </w:rPr>
        <w:footnoteReference w:id="66"/>
      </w:r>
      <w:r w:rsidR="0045032A" w:rsidRPr="00911F52">
        <w:rPr>
          <w:szCs w:val="24"/>
        </w:rPr>
        <w:t xml:space="preserve"> attīstība veicinās arī vairākdienu tūristu skaita palielināšanos, </w:t>
      </w:r>
      <w:r w:rsidR="00E128F5" w:rsidRPr="00911F52">
        <w:rPr>
          <w:szCs w:val="24"/>
        </w:rPr>
        <w:t>tai skaitā</w:t>
      </w:r>
      <w:r w:rsidR="0045032A" w:rsidRPr="00911F52">
        <w:rPr>
          <w:szCs w:val="24"/>
        </w:rPr>
        <w:t xml:space="preserve"> Baltijas jūras piekrastē, kur neorganizētas sezonas atpūtnieku plūsmas rada būtisku </w:t>
      </w:r>
      <w:r w:rsidR="00CA5F60" w:rsidRPr="00911F52">
        <w:rPr>
          <w:szCs w:val="24"/>
        </w:rPr>
        <w:t xml:space="preserve">negatīvu </w:t>
      </w:r>
      <w:r w:rsidR="0045032A" w:rsidRPr="00911F52">
        <w:rPr>
          <w:szCs w:val="24"/>
        </w:rPr>
        <w:t xml:space="preserve">ietekmi uz vidi. </w:t>
      </w:r>
      <w:r w:rsidR="00CA5F60" w:rsidRPr="00911F52">
        <w:rPr>
          <w:szCs w:val="24"/>
        </w:rPr>
        <w:t>Vienlaikus tiks</w:t>
      </w:r>
      <w:r w:rsidR="00CA5F60" w:rsidRPr="00911F52">
        <w:rPr>
          <w:iCs/>
        </w:rPr>
        <w:t xml:space="preserve"> veicināta attiecīgās teritorijas vides kvalitāte un uzlabota iedzīvotāju</w:t>
      </w:r>
      <w:r w:rsidR="00D8269B" w:rsidRPr="00911F52">
        <w:rPr>
          <w:iCs/>
        </w:rPr>
        <w:t xml:space="preserve"> </w:t>
      </w:r>
      <w:r w:rsidR="001C1B11" w:rsidRPr="00911F52">
        <w:rPr>
          <w:iCs/>
        </w:rPr>
        <w:t>dzīves kvalitāte</w:t>
      </w:r>
      <w:r w:rsidR="00CA5F60" w:rsidRPr="00911F52">
        <w:rPr>
          <w:iCs/>
        </w:rPr>
        <w:t>, kas ir būtiski, lai mazinātu depopulācijas tendences.</w:t>
      </w:r>
      <w:r w:rsidR="00CA5F60" w:rsidRPr="00911F52">
        <w:rPr>
          <w:szCs w:val="24"/>
        </w:rPr>
        <w:t xml:space="preserve"> </w:t>
      </w:r>
    </w:p>
    <w:p w14:paraId="7F326557" w14:textId="77777777" w:rsidR="00A8220F" w:rsidRPr="00911F52" w:rsidRDefault="00CA5F60" w:rsidP="00466689">
      <w:pPr>
        <w:pStyle w:val="ListParagraph"/>
        <w:numPr>
          <w:ilvl w:val="0"/>
          <w:numId w:val="6"/>
        </w:numPr>
        <w:autoSpaceDE w:val="0"/>
        <w:autoSpaceDN w:val="0"/>
        <w:adjustRightInd w:val="0"/>
        <w:jc w:val="both"/>
      </w:pPr>
      <w:r w:rsidRPr="00911F52">
        <w:rPr>
          <w:szCs w:val="24"/>
        </w:rPr>
        <w:t>Investīciju r</w:t>
      </w:r>
      <w:r w:rsidR="00A8220F" w:rsidRPr="00911F52">
        <w:rPr>
          <w:szCs w:val="24"/>
        </w:rPr>
        <w:t xml:space="preserve">ezultātā tiks nodrošināta ne vien kultūras un dabas mantojuma saglabāšana un aizsardzība, bet arī jaunu funkciju attīstība kultūras un dabas mantojuma objektos, </w:t>
      </w:r>
      <w:r w:rsidR="001C1B11" w:rsidRPr="00911F52">
        <w:rPr>
          <w:szCs w:val="24"/>
        </w:rPr>
        <w:t xml:space="preserve">nodrošināta </w:t>
      </w:r>
      <w:r w:rsidR="00A8220F" w:rsidRPr="00911F52">
        <w:rPr>
          <w:szCs w:val="24"/>
        </w:rPr>
        <w:t xml:space="preserve">objektu dziļāka integrācija vietējā ekonomikas struktūrā (sadarbībā ar </w:t>
      </w:r>
      <w:r w:rsidR="00E128F5" w:rsidRPr="00911F52">
        <w:rPr>
          <w:szCs w:val="24"/>
        </w:rPr>
        <w:t>komersantiem</w:t>
      </w:r>
      <w:r w:rsidR="00A8220F" w:rsidRPr="00911F52">
        <w:rPr>
          <w:szCs w:val="24"/>
        </w:rPr>
        <w:t>) ar mērķi veicināt to finansiālo patstāvību</w:t>
      </w:r>
      <w:r w:rsidR="00DC4287" w:rsidRPr="00911F52">
        <w:rPr>
          <w:szCs w:val="24"/>
        </w:rPr>
        <w:t>,</w:t>
      </w:r>
      <w:r w:rsidR="00A8220F" w:rsidRPr="00911F52">
        <w:rPr>
          <w:szCs w:val="24"/>
        </w:rPr>
        <w:t xml:space="preserve"> un mazinot slogu uz valsts un pašvaldību budžetiem. </w:t>
      </w:r>
    </w:p>
    <w:p w14:paraId="4B66C4FF" w14:textId="77777777" w:rsidR="00A8220F" w:rsidRPr="00911F52" w:rsidRDefault="00A8220F" w:rsidP="00351D33">
      <w:pPr>
        <w:pStyle w:val="ListParagraph"/>
        <w:ind w:left="567" w:hanging="644"/>
        <w:jc w:val="both"/>
      </w:pPr>
    </w:p>
    <w:p w14:paraId="40A0575C" w14:textId="77777777" w:rsidR="00A8220F" w:rsidRPr="00911F52" w:rsidRDefault="007409FF"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w:t>
      </w:r>
      <w:r w:rsidR="00A3389A" w:rsidRPr="00911F52">
        <w:rPr>
          <w:rFonts w:ascii="Times New Roman" w:hAnsi="Times New Roman" w:cs="Times New Roman"/>
          <w:color w:val="auto"/>
          <w:sz w:val="20"/>
          <w:szCs w:val="20"/>
          <w:lang w:val="lv-LV"/>
        </w:rPr>
        <w:t>5</w:t>
      </w:r>
      <w:r w:rsidR="0028229C" w:rsidRPr="00911F52">
        <w:rPr>
          <w:rFonts w:ascii="Times New Roman" w:hAnsi="Times New Roman" w:cs="Times New Roman"/>
          <w:color w:val="auto"/>
          <w:sz w:val="20"/>
          <w:szCs w:val="20"/>
          <w:lang w:val="lv-LV"/>
        </w:rPr>
        <w:t>.1</w:t>
      </w:r>
      <w:r w:rsidR="00A3389A" w:rsidRPr="00911F52">
        <w:rPr>
          <w:rFonts w:ascii="Times New Roman" w:hAnsi="Times New Roman" w:cs="Times New Roman"/>
          <w:color w:val="auto"/>
          <w:sz w:val="20"/>
          <w:szCs w:val="20"/>
          <w:lang w:val="lv-LV"/>
        </w:rPr>
        <w:t>1</w:t>
      </w:r>
      <w:r w:rsidRPr="00911F52">
        <w:rPr>
          <w:rFonts w:ascii="Times New Roman" w:hAnsi="Times New Roman" w:cs="Times New Roman"/>
          <w:color w:val="auto"/>
          <w:sz w:val="20"/>
          <w:szCs w:val="20"/>
          <w:lang w:val="lv-LV"/>
        </w:rPr>
        <w:t>. (3)</w:t>
      </w:r>
    </w:p>
    <w:p w14:paraId="62442D66" w14:textId="77777777" w:rsidR="00A8220F" w:rsidRPr="00911F52" w:rsidRDefault="00A8220F" w:rsidP="00351D33">
      <w:pPr>
        <w:jc w:val="center"/>
        <w:rPr>
          <w:b/>
        </w:rPr>
      </w:pPr>
      <w:r w:rsidRPr="00911F52">
        <w:rPr>
          <w:b/>
        </w:rPr>
        <w:t>ERAF specifiskais rezultāta rādītājs</w:t>
      </w:r>
    </w:p>
    <w:p w14:paraId="6C8E9F1C" w14:textId="77777777" w:rsidR="00A8220F" w:rsidRPr="00911F52" w:rsidRDefault="00A8220F" w:rsidP="00351D33">
      <w:pPr>
        <w:jc w:val="right"/>
      </w:pPr>
    </w:p>
    <w:tbl>
      <w:tblPr>
        <w:tblW w:w="8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701"/>
        <w:gridCol w:w="1234"/>
        <w:gridCol w:w="1158"/>
        <w:gridCol w:w="1275"/>
        <w:gridCol w:w="1276"/>
        <w:gridCol w:w="1252"/>
      </w:tblGrid>
      <w:tr w:rsidR="00A478AB" w:rsidRPr="00911F52" w14:paraId="5A6132EF" w14:textId="77777777" w:rsidTr="00F951E7">
        <w:trPr>
          <w:tblHeader/>
          <w:jc w:val="center"/>
        </w:trPr>
        <w:tc>
          <w:tcPr>
            <w:tcW w:w="806" w:type="dxa"/>
            <w:shd w:val="clear" w:color="auto" w:fill="F2F2F2"/>
            <w:vAlign w:val="center"/>
          </w:tcPr>
          <w:p w14:paraId="367AD515" w14:textId="77777777" w:rsidR="00A8220F" w:rsidRPr="00911F52" w:rsidRDefault="00A8220F" w:rsidP="00351D33">
            <w:pPr>
              <w:jc w:val="center"/>
              <w:rPr>
                <w:sz w:val="20"/>
                <w:szCs w:val="20"/>
              </w:rPr>
            </w:pPr>
            <w:r w:rsidRPr="00911F52">
              <w:rPr>
                <w:sz w:val="20"/>
                <w:szCs w:val="20"/>
              </w:rPr>
              <w:t>ID</w:t>
            </w:r>
          </w:p>
        </w:tc>
        <w:tc>
          <w:tcPr>
            <w:tcW w:w="1701" w:type="dxa"/>
            <w:shd w:val="clear" w:color="auto" w:fill="F2F2F2"/>
            <w:vAlign w:val="center"/>
          </w:tcPr>
          <w:p w14:paraId="214D4D4A" w14:textId="77777777" w:rsidR="00A8220F" w:rsidRPr="00911F52" w:rsidRDefault="00A8220F" w:rsidP="00351D33">
            <w:pPr>
              <w:jc w:val="center"/>
              <w:rPr>
                <w:sz w:val="20"/>
                <w:szCs w:val="20"/>
              </w:rPr>
            </w:pPr>
            <w:r w:rsidRPr="00911F52">
              <w:rPr>
                <w:sz w:val="20"/>
                <w:szCs w:val="20"/>
              </w:rPr>
              <w:t>Rādītājs</w:t>
            </w:r>
          </w:p>
        </w:tc>
        <w:tc>
          <w:tcPr>
            <w:tcW w:w="1234" w:type="dxa"/>
            <w:shd w:val="clear" w:color="auto" w:fill="F2F2F2"/>
            <w:vAlign w:val="center"/>
          </w:tcPr>
          <w:p w14:paraId="2D9ACE60" w14:textId="77777777" w:rsidR="00A8220F" w:rsidRPr="00911F52" w:rsidRDefault="00A8220F" w:rsidP="00351D33">
            <w:pPr>
              <w:jc w:val="center"/>
              <w:rPr>
                <w:sz w:val="20"/>
                <w:szCs w:val="20"/>
              </w:rPr>
            </w:pPr>
            <w:r w:rsidRPr="00911F52">
              <w:rPr>
                <w:sz w:val="20"/>
                <w:szCs w:val="20"/>
              </w:rPr>
              <w:t>Mērvienība</w:t>
            </w:r>
          </w:p>
        </w:tc>
        <w:tc>
          <w:tcPr>
            <w:tcW w:w="1158" w:type="dxa"/>
            <w:shd w:val="clear" w:color="auto" w:fill="F2F2F2"/>
            <w:vAlign w:val="center"/>
          </w:tcPr>
          <w:p w14:paraId="26EBFF16" w14:textId="77777777" w:rsidR="00A8220F" w:rsidRPr="00911F52" w:rsidRDefault="00A8220F" w:rsidP="00351D33">
            <w:pPr>
              <w:jc w:val="center"/>
              <w:rPr>
                <w:sz w:val="20"/>
                <w:szCs w:val="20"/>
              </w:rPr>
            </w:pPr>
            <w:r w:rsidRPr="00911F52">
              <w:rPr>
                <w:sz w:val="20"/>
                <w:szCs w:val="20"/>
              </w:rPr>
              <w:t>Sākotnējā vērtība</w:t>
            </w:r>
          </w:p>
          <w:p w14:paraId="46A5AA09" w14:textId="77777777" w:rsidR="00A8220F" w:rsidRPr="00911F52" w:rsidRDefault="00A8220F" w:rsidP="00FF149E">
            <w:pPr>
              <w:jc w:val="center"/>
              <w:rPr>
                <w:sz w:val="20"/>
                <w:szCs w:val="20"/>
              </w:rPr>
            </w:pPr>
            <w:r w:rsidRPr="00911F52">
              <w:rPr>
                <w:sz w:val="20"/>
                <w:szCs w:val="20"/>
              </w:rPr>
              <w:t>(201</w:t>
            </w:r>
            <w:r w:rsidR="00FF149E" w:rsidRPr="00911F52">
              <w:rPr>
                <w:sz w:val="20"/>
                <w:szCs w:val="20"/>
              </w:rPr>
              <w:t>3</w:t>
            </w:r>
            <w:r w:rsidRPr="00911F52">
              <w:rPr>
                <w:sz w:val="20"/>
                <w:szCs w:val="20"/>
              </w:rPr>
              <w:t>.</w:t>
            </w:r>
            <w:r w:rsidR="00DC4287" w:rsidRPr="00911F52">
              <w:rPr>
                <w:sz w:val="20"/>
                <w:szCs w:val="20"/>
              </w:rPr>
              <w:t> </w:t>
            </w:r>
            <w:r w:rsidRPr="00911F52">
              <w:rPr>
                <w:sz w:val="20"/>
                <w:szCs w:val="20"/>
              </w:rPr>
              <w:t>gadā)</w:t>
            </w:r>
          </w:p>
        </w:tc>
        <w:tc>
          <w:tcPr>
            <w:tcW w:w="1275" w:type="dxa"/>
            <w:shd w:val="clear" w:color="auto" w:fill="F2F2F2"/>
            <w:vAlign w:val="center"/>
          </w:tcPr>
          <w:p w14:paraId="5C78FA34" w14:textId="77777777" w:rsidR="00A8220F" w:rsidRPr="00911F52" w:rsidRDefault="00A8220F" w:rsidP="00351D33">
            <w:pPr>
              <w:jc w:val="center"/>
              <w:rPr>
                <w:sz w:val="20"/>
                <w:szCs w:val="20"/>
              </w:rPr>
            </w:pPr>
            <w:r w:rsidRPr="00911F52">
              <w:rPr>
                <w:sz w:val="20"/>
                <w:szCs w:val="20"/>
              </w:rPr>
              <w:t>Plānotā vērtība (2023.</w:t>
            </w:r>
            <w:r w:rsidR="00DC4287" w:rsidRPr="00911F52">
              <w:rPr>
                <w:sz w:val="20"/>
                <w:szCs w:val="20"/>
              </w:rPr>
              <w:t> </w:t>
            </w:r>
            <w:r w:rsidRPr="00911F52">
              <w:rPr>
                <w:sz w:val="20"/>
                <w:szCs w:val="20"/>
              </w:rPr>
              <w:t>gadā)</w:t>
            </w:r>
          </w:p>
        </w:tc>
        <w:tc>
          <w:tcPr>
            <w:tcW w:w="1276" w:type="dxa"/>
            <w:shd w:val="clear" w:color="auto" w:fill="F2F2F2"/>
            <w:vAlign w:val="center"/>
          </w:tcPr>
          <w:p w14:paraId="28237C0D" w14:textId="77777777" w:rsidR="00A8220F" w:rsidRPr="00911F52" w:rsidRDefault="00A8220F" w:rsidP="00351D33">
            <w:pPr>
              <w:jc w:val="center"/>
              <w:rPr>
                <w:sz w:val="20"/>
                <w:szCs w:val="20"/>
              </w:rPr>
            </w:pPr>
            <w:r w:rsidRPr="00911F52">
              <w:rPr>
                <w:sz w:val="20"/>
                <w:szCs w:val="20"/>
              </w:rPr>
              <w:t>Datu avots</w:t>
            </w:r>
          </w:p>
        </w:tc>
        <w:tc>
          <w:tcPr>
            <w:tcW w:w="1252" w:type="dxa"/>
            <w:shd w:val="clear" w:color="auto" w:fill="F2F2F2"/>
            <w:vAlign w:val="center"/>
          </w:tcPr>
          <w:p w14:paraId="745ACC6C" w14:textId="77777777" w:rsidR="00A8220F" w:rsidRPr="00911F52" w:rsidRDefault="00A8220F" w:rsidP="00351D33">
            <w:pPr>
              <w:jc w:val="center"/>
              <w:rPr>
                <w:sz w:val="20"/>
                <w:szCs w:val="20"/>
              </w:rPr>
            </w:pPr>
            <w:r w:rsidRPr="00911F52">
              <w:rPr>
                <w:sz w:val="20"/>
                <w:szCs w:val="20"/>
              </w:rPr>
              <w:t>Ziņošanas regularitāte</w:t>
            </w:r>
          </w:p>
        </w:tc>
      </w:tr>
      <w:tr w:rsidR="00A04DC5" w:rsidRPr="00911F52" w14:paraId="7D5C155F" w14:textId="77777777" w:rsidTr="00F951E7">
        <w:trPr>
          <w:trHeight w:val="1379"/>
          <w:jc w:val="center"/>
        </w:trPr>
        <w:tc>
          <w:tcPr>
            <w:tcW w:w="806" w:type="dxa"/>
            <w:shd w:val="clear" w:color="auto" w:fill="auto"/>
          </w:tcPr>
          <w:p w14:paraId="5DEBE3A6" w14:textId="77777777" w:rsidR="00A04DC5" w:rsidRPr="00911F52" w:rsidRDefault="00B158E0" w:rsidP="00351D33">
            <w:pPr>
              <w:rPr>
                <w:sz w:val="20"/>
                <w:szCs w:val="20"/>
              </w:rPr>
            </w:pPr>
            <w:r w:rsidRPr="00911F52">
              <w:rPr>
                <w:sz w:val="20"/>
                <w:szCs w:val="20"/>
              </w:rPr>
              <w:t>r.5.5.1.a</w:t>
            </w:r>
          </w:p>
        </w:tc>
        <w:tc>
          <w:tcPr>
            <w:tcW w:w="1701" w:type="dxa"/>
            <w:shd w:val="clear" w:color="auto" w:fill="auto"/>
          </w:tcPr>
          <w:p w14:paraId="3D893591" w14:textId="77777777" w:rsidR="003D319D" w:rsidRPr="00911F52" w:rsidRDefault="00DF5C68" w:rsidP="00351D33">
            <w:pPr>
              <w:rPr>
                <w:sz w:val="20"/>
                <w:szCs w:val="20"/>
              </w:rPr>
            </w:pPr>
            <w:r w:rsidRPr="00911F52">
              <w:rPr>
                <w:rFonts w:eastAsia="Calibri"/>
                <w:sz w:val="20"/>
                <w:szCs w:val="20"/>
              </w:rPr>
              <w:t>Pavadītās naktis tūristu mītnēs Latvijas teritorijā gada laikā</w:t>
            </w:r>
            <w:r w:rsidRPr="00911F52" w:rsidDel="00DF5C68">
              <w:rPr>
                <w:rFonts w:eastAsia="Calibri" w:cs="DokChampa"/>
                <w:sz w:val="20"/>
                <w:szCs w:val="20"/>
              </w:rPr>
              <w:t xml:space="preserve"> </w:t>
            </w:r>
            <w:r w:rsidR="003D319D" w:rsidRPr="00911F52">
              <w:rPr>
                <w:rFonts w:eastAsia="Calibri" w:cs="DokChampa"/>
                <w:sz w:val="20"/>
                <w:szCs w:val="20"/>
              </w:rPr>
              <w:t xml:space="preserve"> </w:t>
            </w:r>
          </w:p>
          <w:p w14:paraId="53D8C27B" w14:textId="77777777" w:rsidR="003D319D" w:rsidRPr="00911F52" w:rsidRDefault="003D319D" w:rsidP="00351D33">
            <w:pPr>
              <w:rPr>
                <w:sz w:val="20"/>
                <w:szCs w:val="20"/>
              </w:rPr>
            </w:pPr>
          </w:p>
        </w:tc>
        <w:tc>
          <w:tcPr>
            <w:tcW w:w="1234" w:type="dxa"/>
            <w:shd w:val="clear" w:color="auto" w:fill="auto"/>
          </w:tcPr>
          <w:p w14:paraId="3DA9DB79" w14:textId="77777777" w:rsidR="003D319D" w:rsidRPr="00911F52" w:rsidRDefault="003D319D" w:rsidP="00351D33">
            <w:pPr>
              <w:rPr>
                <w:sz w:val="20"/>
                <w:szCs w:val="20"/>
              </w:rPr>
            </w:pPr>
            <w:r w:rsidRPr="00911F52">
              <w:rPr>
                <w:sz w:val="20"/>
                <w:szCs w:val="20"/>
              </w:rPr>
              <w:t xml:space="preserve">skaits </w:t>
            </w:r>
          </w:p>
          <w:p w14:paraId="38559549" w14:textId="77777777" w:rsidR="00A04DC5" w:rsidRPr="00911F52" w:rsidDel="00134D05" w:rsidRDefault="00A04DC5" w:rsidP="00351D33">
            <w:pPr>
              <w:rPr>
                <w:sz w:val="20"/>
                <w:szCs w:val="20"/>
              </w:rPr>
            </w:pPr>
          </w:p>
        </w:tc>
        <w:tc>
          <w:tcPr>
            <w:tcW w:w="1158" w:type="dxa"/>
            <w:shd w:val="clear" w:color="auto" w:fill="auto"/>
          </w:tcPr>
          <w:p w14:paraId="464CF3AD" w14:textId="77777777" w:rsidR="00A04DC5" w:rsidRPr="00911F52" w:rsidRDefault="003E4AF9" w:rsidP="004775E2">
            <w:pPr>
              <w:rPr>
                <w:bCs/>
                <w:sz w:val="20"/>
                <w:szCs w:val="20"/>
              </w:rPr>
            </w:pPr>
            <w:r w:rsidRPr="00911F52">
              <w:rPr>
                <w:bCs/>
                <w:sz w:val="20"/>
                <w:szCs w:val="20"/>
              </w:rPr>
              <w:t>3 </w:t>
            </w:r>
            <w:r w:rsidR="004775E2" w:rsidRPr="00911F52">
              <w:rPr>
                <w:bCs/>
                <w:sz w:val="20"/>
                <w:szCs w:val="20"/>
              </w:rPr>
              <w:t>  775 195</w:t>
            </w:r>
          </w:p>
        </w:tc>
        <w:tc>
          <w:tcPr>
            <w:tcW w:w="1275" w:type="dxa"/>
            <w:shd w:val="clear" w:color="auto" w:fill="auto"/>
          </w:tcPr>
          <w:p w14:paraId="112D0BBE" w14:textId="77777777" w:rsidR="003D319D" w:rsidRPr="00911F52" w:rsidRDefault="003D319D" w:rsidP="00351D33">
            <w:pPr>
              <w:rPr>
                <w:rFonts w:eastAsia="Calibri" w:cs="DokChampa"/>
                <w:sz w:val="20"/>
                <w:szCs w:val="20"/>
              </w:rPr>
            </w:pPr>
            <w:r w:rsidRPr="00911F52">
              <w:rPr>
                <w:rFonts w:eastAsia="Calibri" w:cs="DokChampa"/>
                <w:sz w:val="20"/>
                <w:szCs w:val="20"/>
              </w:rPr>
              <w:t>3 978 152– 4 079 631</w:t>
            </w:r>
          </w:p>
          <w:p w14:paraId="08282DFA" w14:textId="77777777" w:rsidR="003D319D" w:rsidRPr="00911F52" w:rsidRDefault="003D319D" w:rsidP="00351D33">
            <w:pPr>
              <w:rPr>
                <w:sz w:val="20"/>
                <w:szCs w:val="20"/>
              </w:rPr>
            </w:pPr>
          </w:p>
          <w:p w14:paraId="08787AE8" w14:textId="77777777" w:rsidR="00A04DC5" w:rsidRPr="00911F52" w:rsidRDefault="00A04DC5" w:rsidP="00351D33">
            <w:pPr>
              <w:rPr>
                <w:sz w:val="20"/>
                <w:szCs w:val="20"/>
              </w:rPr>
            </w:pPr>
          </w:p>
        </w:tc>
        <w:tc>
          <w:tcPr>
            <w:tcW w:w="1276" w:type="dxa"/>
            <w:shd w:val="clear" w:color="auto" w:fill="auto"/>
          </w:tcPr>
          <w:p w14:paraId="110FDAC5" w14:textId="77777777" w:rsidR="00A04DC5" w:rsidRPr="00911F52" w:rsidRDefault="003E4AF9" w:rsidP="00351D33">
            <w:pPr>
              <w:rPr>
                <w:sz w:val="20"/>
                <w:szCs w:val="20"/>
              </w:rPr>
            </w:pPr>
            <w:r w:rsidRPr="00911F52">
              <w:rPr>
                <w:sz w:val="20"/>
                <w:szCs w:val="20"/>
              </w:rPr>
              <w:t>CSP dati</w:t>
            </w:r>
          </w:p>
        </w:tc>
        <w:tc>
          <w:tcPr>
            <w:tcW w:w="1252" w:type="dxa"/>
            <w:shd w:val="clear" w:color="auto" w:fill="auto"/>
          </w:tcPr>
          <w:p w14:paraId="28486BCB" w14:textId="77777777" w:rsidR="00A04DC5" w:rsidRPr="00911F52" w:rsidRDefault="007128E6" w:rsidP="00351D33">
            <w:pPr>
              <w:rPr>
                <w:sz w:val="20"/>
                <w:szCs w:val="20"/>
              </w:rPr>
            </w:pPr>
            <w:r w:rsidRPr="00911F52">
              <w:rPr>
                <w:sz w:val="20"/>
                <w:szCs w:val="20"/>
              </w:rPr>
              <w:t xml:space="preserve">Reizi </w:t>
            </w:r>
            <w:r w:rsidR="00204A1C" w:rsidRPr="00911F52">
              <w:rPr>
                <w:sz w:val="20"/>
                <w:szCs w:val="20"/>
              </w:rPr>
              <w:t>g</w:t>
            </w:r>
            <w:r w:rsidRPr="00911F52">
              <w:rPr>
                <w:sz w:val="20"/>
                <w:szCs w:val="20"/>
              </w:rPr>
              <w:t>adā</w:t>
            </w:r>
          </w:p>
        </w:tc>
      </w:tr>
    </w:tbl>
    <w:p w14:paraId="50ACDA6B" w14:textId="77777777" w:rsidR="00A8220F" w:rsidRPr="00911F52" w:rsidRDefault="00A8220F" w:rsidP="00351D33">
      <w:pPr>
        <w:pStyle w:val="ListParagraph"/>
        <w:ind w:left="567"/>
        <w:jc w:val="both"/>
      </w:pPr>
    </w:p>
    <w:p w14:paraId="12440CEC" w14:textId="77777777" w:rsidR="00A8220F" w:rsidRPr="00911F52" w:rsidRDefault="00A8220F" w:rsidP="00CE7B6E">
      <w:pPr>
        <w:ind w:left="567" w:hanging="567"/>
        <w:jc w:val="center"/>
        <w:rPr>
          <w:b/>
          <w:szCs w:val="24"/>
        </w:rPr>
      </w:pPr>
      <w:r w:rsidRPr="00911F52">
        <w:rPr>
          <w:b/>
          <w:szCs w:val="24"/>
        </w:rPr>
        <w:t>Ieguldījumu prioritātes apraksts un</w:t>
      </w:r>
      <w:r w:rsidR="00DC4287" w:rsidRPr="00911F52">
        <w:rPr>
          <w:b/>
          <w:szCs w:val="24"/>
        </w:rPr>
        <w:t xml:space="preserve"> </w:t>
      </w:r>
      <w:r w:rsidRPr="00911F52">
        <w:rPr>
          <w:b/>
          <w:szCs w:val="24"/>
        </w:rPr>
        <w:t>i</w:t>
      </w:r>
      <w:r w:rsidR="00CE7B6E" w:rsidRPr="00911F52">
        <w:rPr>
          <w:b/>
          <w:szCs w:val="24"/>
        </w:rPr>
        <w:t>ndikatīvās atbalstāmās darbības</w:t>
      </w:r>
    </w:p>
    <w:p w14:paraId="57B0693D" w14:textId="77777777" w:rsidR="00CA5F60" w:rsidRPr="00911F52" w:rsidRDefault="00CA5F60" w:rsidP="00DB28B0">
      <w:pPr>
        <w:pStyle w:val="ListParagraph"/>
        <w:numPr>
          <w:ilvl w:val="0"/>
          <w:numId w:val="6"/>
        </w:numPr>
        <w:ind w:left="567" w:hanging="567"/>
        <w:jc w:val="both"/>
      </w:pPr>
      <w:r w:rsidRPr="00911F52">
        <w:rPr>
          <w:szCs w:val="24"/>
        </w:rPr>
        <w:t xml:space="preserve">Investīcijas vērstas uz to, lai saglabātu, aizsargātu un attīstītu šobrīd nepietiekoši </w:t>
      </w:r>
      <w:r w:rsidR="00DC4287" w:rsidRPr="00911F52">
        <w:rPr>
          <w:szCs w:val="24"/>
        </w:rPr>
        <w:t xml:space="preserve">izmantotās </w:t>
      </w:r>
      <w:r w:rsidRPr="00911F52">
        <w:rPr>
          <w:szCs w:val="24"/>
        </w:rPr>
        <w:t>kultūras un dabas mantojuma teritorijas un objektus, padarot tos pievilcīgākus un pieejamākus, kā arī paplašinot to saturisko piedāvājumu un rodot tiem jaunas funkcijas, lai veicinātu to</w:t>
      </w:r>
      <w:r w:rsidR="00190CDF" w:rsidRPr="00911F52">
        <w:rPr>
          <w:szCs w:val="24"/>
        </w:rPr>
        <w:t xml:space="preserve"> kvalitatīvu izmantošanu</w:t>
      </w:r>
      <w:r w:rsidRPr="00911F52">
        <w:rPr>
          <w:szCs w:val="24"/>
        </w:rPr>
        <w:t xml:space="preserve">. </w:t>
      </w:r>
      <w:r w:rsidR="00640F39" w:rsidRPr="00911F52">
        <w:rPr>
          <w:szCs w:val="24"/>
        </w:rPr>
        <w:t>Investīcijām kultūras un dabas mantojumā ir tieša ietekme uz kultūras</w:t>
      </w:r>
      <w:r w:rsidR="00AD49EF" w:rsidRPr="00911F52">
        <w:rPr>
          <w:szCs w:val="24"/>
        </w:rPr>
        <w:t xml:space="preserve"> un dabas</w:t>
      </w:r>
      <w:r w:rsidR="00640F39" w:rsidRPr="00911F52">
        <w:rPr>
          <w:szCs w:val="24"/>
        </w:rPr>
        <w:t xml:space="preserve"> tūrisma izaugsmi, kas ilgtermiņā rada sociālu un ekonomisku labumu.</w:t>
      </w:r>
    </w:p>
    <w:p w14:paraId="25C22925" w14:textId="77777777" w:rsidR="00640F39" w:rsidRPr="00911F52" w:rsidRDefault="00640F39" w:rsidP="00DB28B0">
      <w:pPr>
        <w:pStyle w:val="ListParagraph"/>
        <w:numPr>
          <w:ilvl w:val="0"/>
          <w:numId w:val="6"/>
        </w:numPr>
        <w:ind w:left="567" w:hanging="567"/>
        <w:jc w:val="both"/>
      </w:pPr>
      <w:r w:rsidRPr="00911F52">
        <w:t>Baltijas jūras piekraste ir nozīmīga gan kā ekonomisko aktivitāšu teritorija, gan</w:t>
      </w:r>
      <w:r w:rsidR="00DC4287" w:rsidRPr="00911F52">
        <w:t xml:space="preserve"> </w:t>
      </w:r>
      <w:r w:rsidRPr="00911F52">
        <w:t xml:space="preserve">vienlaikus ir starptautiski atzīta </w:t>
      </w:r>
      <w:r w:rsidR="00987745" w:rsidRPr="00911F52">
        <w:t xml:space="preserve">un pieprasīta </w:t>
      </w:r>
      <w:r w:rsidRPr="00911F52">
        <w:t>teritorija ar unikālu dabas un kultūras mantojumu,</w:t>
      </w:r>
      <w:r w:rsidR="00DC4287" w:rsidRPr="00911F52">
        <w:t xml:space="preserve"> </w:t>
      </w:r>
      <w:r w:rsidRPr="00911F52">
        <w:t>kur</w:t>
      </w:r>
      <w:r w:rsidR="00190CDF" w:rsidRPr="00911F52">
        <w:t>as</w:t>
      </w:r>
      <w:r w:rsidRPr="00911F52">
        <w:t xml:space="preserve"> potenciāls ir apzināts, bet netiek pilnvērtīgi izmantots. Piekraste kalpo arī </w:t>
      </w:r>
      <w:r w:rsidR="00DC4287" w:rsidRPr="00911F52">
        <w:t xml:space="preserve">par </w:t>
      </w:r>
      <w:r w:rsidRPr="00911F52">
        <w:t xml:space="preserve">Latvijas </w:t>
      </w:r>
      <w:r w:rsidR="00DC4287" w:rsidRPr="00911F52">
        <w:t xml:space="preserve">vizītkarti </w:t>
      </w:r>
      <w:r w:rsidRPr="00911F52">
        <w:t xml:space="preserve">un sadarbības </w:t>
      </w:r>
      <w:r w:rsidR="00DC4287" w:rsidRPr="00911F52">
        <w:t xml:space="preserve">platformu </w:t>
      </w:r>
      <w:r w:rsidRPr="00911F52">
        <w:t xml:space="preserve">ar pārējām Baltijas jūras reģiona valstīm. </w:t>
      </w:r>
    </w:p>
    <w:p w14:paraId="24B13E12" w14:textId="77777777" w:rsidR="00A8220F" w:rsidRPr="00911F52" w:rsidRDefault="00A8220F" w:rsidP="00A4232F">
      <w:pPr>
        <w:pStyle w:val="ListParagraph"/>
        <w:numPr>
          <w:ilvl w:val="0"/>
          <w:numId w:val="6"/>
        </w:numPr>
        <w:ind w:left="567" w:hanging="567"/>
        <w:jc w:val="both"/>
      </w:pPr>
      <w:r w:rsidRPr="00911F52">
        <w:t xml:space="preserve">Investīcijas paredzētas teritorijās ar </w:t>
      </w:r>
      <w:r w:rsidR="003C4F69" w:rsidRPr="00911F52">
        <w:t xml:space="preserve">pilnvērtīgi neizmantotu </w:t>
      </w:r>
      <w:r w:rsidRPr="00911F52">
        <w:t xml:space="preserve">attīstības potenciālu </w:t>
      </w:r>
      <w:r w:rsidR="00E3291A" w:rsidRPr="00911F52">
        <w:rPr>
          <w:rStyle w:val="st"/>
        </w:rPr>
        <w:t>–</w:t>
      </w:r>
      <w:r w:rsidR="001514D9" w:rsidRPr="00911F52">
        <w:t xml:space="preserve"> </w:t>
      </w:r>
      <w:r w:rsidRPr="00911F52">
        <w:t xml:space="preserve">kultūrvēsturisko teritoriju un ainavu koncentrācijas </w:t>
      </w:r>
      <w:r w:rsidR="00CA5F60" w:rsidRPr="00911F52">
        <w:t>vietās</w:t>
      </w:r>
      <w:r w:rsidRPr="00911F52">
        <w:t xml:space="preserve"> ar izcilām kultūras un dabas vērtībām</w:t>
      </w:r>
      <w:r w:rsidR="00880F5A" w:rsidRPr="00911F52">
        <w:t xml:space="preserve">,  </w:t>
      </w:r>
      <w:r w:rsidR="00880F5A" w:rsidRPr="00911F52">
        <w:rPr>
          <w:szCs w:val="24"/>
        </w:rPr>
        <w:t xml:space="preserve">izņemot </w:t>
      </w:r>
      <w:r w:rsidR="00880F5A" w:rsidRPr="00911F52">
        <w:t xml:space="preserve">Natura 2000 tīklā Latvijā iekļautās </w:t>
      </w:r>
      <w:r w:rsidR="00880F5A" w:rsidRPr="00911F52">
        <w:rPr>
          <w:szCs w:val="24"/>
        </w:rPr>
        <w:t xml:space="preserve">teritorijas, kurās ieguldījumi tiks veikti </w:t>
      </w:r>
      <w:r w:rsidR="00880F5A" w:rsidRPr="00911F52">
        <w:rPr>
          <w:szCs w:val="24"/>
        </w:rPr>
        <w:lastRenderedPageBreak/>
        <w:t>5.4.1.</w:t>
      </w:r>
      <w:r w:rsidR="00BE2973" w:rsidRPr="00911F52">
        <w:rPr>
          <w:szCs w:val="24"/>
        </w:rPr>
        <w:t>SAM</w:t>
      </w:r>
      <w:r w:rsidR="00880F5A" w:rsidRPr="00911F52">
        <w:rPr>
          <w:szCs w:val="24"/>
        </w:rPr>
        <w:t xml:space="preserve"> ietvaros,</w:t>
      </w:r>
      <w:r w:rsidR="00880F5A" w:rsidRPr="00911F52">
        <w:t xml:space="preserve"> </w:t>
      </w:r>
      <w:r w:rsidR="00DC4287" w:rsidRPr="00911F52">
        <w:t xml:space="preserve"> </w:t>
      </w:r>
      <w:r w:rsidRPr="00911F52">
        <w:t xml:space="preserve">un </w:t>
      </w:r>
      <w:r w:rsidR="00E128F5" w:rsidRPr="00911F52">
        <w:t>esošām apmeklētāju plūs</w:t>
      </w:r>
      <w:r w:rsidR="00E912C9" w:rsidRPr="00911F52">
        <w:t>m</w:t>
      </w:r>
      <w:r w:rsidR="00E128F5" w:rsidRPr="00911F52">
        <w:t>ām</w:t>
      </w:r>
      <w:r w:rsidRPr="00911F52">
        <w:t xml:space="preserve">, kas ir identificējamas, integrēti skatot </w:t>
      </w:r>
      <w:r w:rsidR="00E128F5" w:rsidRPr="00911F52">
        <w:rPr>
          <w:rFonts w:eastAsia="Calibri"/>
          <w:szCs w:val="24"/>
        </w:rPr>
        <w:t>Latvijas tūrisma attīstības pamatnostādnes 2014.–2020.gadam,</w:t>
      </w:r>
      <w:r w:rsidR="004D2BED" w:rsidRPr="00911F52">
        <w:rPr>
          <w:rFonts w:eastAsia="Calibri"/>
          <w:szCs w:val="24"/>
        </w:rPr>
        <w:t xml:space="preserve"> </w:t>
      </w:r>
      <w:r w:rsidRPr="00911F52">
        <w:t xml:space="preserve">Stratēģijas </w:t>
      </w:r>
      <w:r w:rsidR="000B2C23" w:rsidRPr="00911F52">
        <w:t>“</w:t>
      </w:r>
      <w:r w:rsidRPr="00911F52">
        <w:t xml:space="preserve">Latvija 2030” </w:t>
      </w:r>
      <w:r w:rsidRPr="00911F52">
        <w:rPr>
          <w:rFonts w:eastAsia="Calibri"/>
          <w:szCs w:val="24"/>
        </w:rPr>
        <w:t>telpiskās attīstības perspektīvu</w:t>
      </w:r>
      <w:r w:rsidR="00260F90" w:rsidRPr="00911F52">
        <w:rPr>
          <w:rFonts w:eastAsia="Calibri"/>
          <w:szCs w:val="24"/>
        </w:rPr>
        <w:t>,</w:t>
      </w:r>
      <w:r w:rsidR="00E128F5" w:rsidRPr="00911F52">
        <w:rPr>
          <w:rFonts w:eastAsia="Calibri"/>
          <w:szCs w:val="24"/>
        </w:rPr>
        <w:t xml:space="preserve"> </w:t>
      </w:r>
      <w:r w:rsidRPr="00911F52">
        <w:rPr>
          <w:rFonts w:eastAsia="Calibri"/>
          <w:szCs w:val="24"/>
        </w:rPr>
        <w:t xml:space="preserve">Latvijas kultūrpolitikas pamatnostādnes </w:t>
      </w:r>
      <w:r w:rsidR="000B2C23" w:rsidRPr="00911F52">
        <w:rPr>
          <w:rFonts w:eastAsia="Calibri"/>
          <w:szCs w:val="24"/>
        </w:rPr>
        <w:t>“</w:t>
      </w:r>
      <w:r w:rsidRPr="00911F52">
        <w:rPr>
          <w:rFonts w:eastAsia="Calibri"/>
          <w:szCs w:val="24"/>
        </w:rPr>
        <w:t xml:space="preserve">Radošā Latvija” </w:t>
      </w:r>
      <w:r w:rsidR="00D33A23" w:rsidRPr="00911F52">
        <w:rPr>
          <w:szCs w:val="24"/>
        </w:rPr>
        <w:t>2014.</w:t>
      </w:r>
      <w:r w:rsidRPr="00911F52">
        <w:rPr>
          <w:szCs w:val="24"/>
        </w:rPr>
        <w:t>–2020.gadam</w:t>
      </w:r>
      <w:r w:rsidR="00190CDF" w:rsidRPr="00911F52">
        <w:rPr>
          <w:rStyle w:val="FootnoteReference"/>
          <w:szCs w:val="24"/>
        </w:rPr>
        <w:footnoteReference w:id="67"/>
      </w:r>
      <w:r w:rsidR="001E42E2" w:rsidRPr="00911F52">
        <w:rPr>
          <w:szCs w:val="24"/>
        </w:rPr>
        <w:t>, Piekrastes telpiskās attīstības pamatnostādnes 2011.-2017.gadam</w:t>
      </w:r>
      <w:r w:rsidR="001E42E2" w:rsidRPr="00911F52">
        <w:rPr>
          <w:rStyle w:val="FootnoteReference"/>
          <w:szCs w:val="24"/>
        </w:rPr>
        <w:footnoteReference w:id="68"/>
      </w:r>
      <w:r w:rsidRPr="00911F52">
        <w:rPr>
          <w:szCs w:val="24"/>
        </w:rPr>
        <w:t xml:space="preserve"> </w:t>
      </w:r>
      <w:r w:rsidR="00E912C9" w:rsidRPr="00911F52">
        <w:rPr>
          <w:szCs w:val="24"/>
        </w:rPr>
        <w:t>un Reģionālās politikas pamatnostādnes 2013.</w:t>
      </w:r>
      <w:r w:rsidR="00C068AE" w:rsidRPr="00911F52">
        <w:rPr>
          <w:szCs w:val="24"/>
        </w:rPr>
        <w:t>–</w:t>
      </w:r>
      <w:r w:rsidR="0030672F" w:rsidRPr="00911F52">
        <w:rPr>
          <w:szCs w:val="24"/>
        </w:rPr>
        <w:t>2019.gadam</w:t>
      </w:r>
      <w:r w:rsidR="00E912C9" w:rsidRPr="00911F52">
        <w:rPr>
          <w:rStyle w:val="FootnoteReference"/>
          <w:szCs w:val="24"/>
        </w:rPr>
        <w:footnoteReference w:id="69"/>
      </w:r>
      <w:r w:rsidR="0030672F" w:rsidRPr="00911F52">
        <w:rPr>
          <w:rFonts w:eastAsia="Calibri"/>
          <w:szCs w:val="24"/>
        </w:rPr>
        <w:t>.</w:t>
      </w:r>
      <w:r w:rsidRPr="00911F52">
        <w:rPr>
          <w:rFonts w:eastAsia="Calibri"/>
          <w:szCs w:val="24"/>
        </w:rPr>
        <w:t xml:space="preserve"> Teritoriālā koncentrācija nodrošinās, ka investīcijas tiks veiktas teritorijās, kurās dabas un kultūras mantojuma attīstībai</w:t>
      </w:r>
      <w:r w:rsidR="00260F90" w:rsidRPr="00911F52">
        <w:rPr>
          <w:rFonts w:eastAsia="Calibri"/>
          <w:szCs w:val="24"/>
        </w:rPr>
        <w:t xml:space="preserve"> </w:t>
      </w:r>
      <w:r w:rsidRPr="00911F52">
        <w:rPr>
          <w:rFonts w:eastAsia="Calibri"/>
          <w:szCs w:val="24"/>
        </w:rPr>
        <w:t>ir lielāk</w:t>
      </w:r>
      <w:r w:rsidR="00260F90" w:rsidRPr="00911F52">
        <w:rPr>
          <w:rFonts w:eastAsia="Calibri"/>
          <w:szCs w:val="24"/>
        </w:rPr>
        <w:t>ā</w:t>
      </w:r>
      <w:r w:rsidRPr="00911F52">
        <w:rPr>
          <w:rFonts w:eastAsia="Calibri"/>
          <w:szCs w:val="24"/>
        </w:rPr>
        <w:t xml:space="preserve"> potenciāl</w:t>
      </w:r>
      <w:r w:rsidR="00260F90" w:rsidRPr="00911F52">
        <w:rPr>
          <w:rFonts w:eastAsia="Calibri"/>
          <w:szCs w:val="24"/>
        </w:rPr>
        <w:t>ā</w:t>
      </w:r>
      <w:r w:rsidRPr="00911F52">
        <w:rPr>
          <w:rFonts w:eastAsia="Calibri"/>
          <w:szCs w:val="24"/>
        </w:rPr>
        <w:t xml:space="preserve"> </w:t>
      </w:r>
      <w:r w:rsidR="00260F90" w:rsidRPr="00911F52">
        <w:rPr>
          <w:rFonts w:eastAsia="Calibri"/>
          <w:szCs w:val="24"/>
        </w:rPr>
        <w:t>ietekme</w:t>
      </w:r>
      <w:r w:rsidRPr="00911F52">
        <w:rPr>
          <w:rFonts w:eastAsia="Calibri"/>
          <w:szCs w:val="24"/>
        </w:rPr>
        <w:t xml:space="preserve"> uz </w:t>
      </w:r>
      <w:r w:rsidR="00DA76DE" w:rsidRPr="00911F52">
        <w:t>reģionālās attīstības</w:t>
      </w:r>
      <w:r w:rsidR="00DA76DE" w:rsidRPr="00911F52">
        <w:rPr>
          <w:rFonts w:eastAsia="Calibri"/>
          <w:szCs w:val="24"/>
          <w:lang w:eastAsia="lv-LV"/>
        </w:rPr>
        <w:t xml:space="preserve">, vietējās </w:t>
      </w:r>
      <w:r w:rsidR="00DA76DE" w:rsidRPr="00911F52">
        <w:t>izaugsmes,</w:t>
      </w:r>
      <w:r w:rsidRPr="00911F52">
        <w:rPr>
          <w:rFonts w:eastAsia="Calibri"/>
          <w:szCs w:val="24"/>
        </w:rPr>
        <w:t xml:space="preserve"> komercdarbības, nodarbinātības un izaugsmes veicināšanu. Investīcijas kultūras un dabas mantojuma objektos var papildināt atbalsts 3.2.</w:t>
      </w:r>
      <w:r w:rsidR="00DC4D6A" w:rsidRPr="00911F52">
        <w:rPr>
          <w:rFonts w:eastAsia="Calibri"/>
          <w:szCs w:val="24"/>
        </w:rPr>
        <w:t>1</w:t>
      </w:r>
      <w:r w:rsidR="007073D7" w:rsidRPr="00911F52">
        <w:rPr>
          <w:rFonts w:eastAsia="Calibri"/>
          <w:szCs w:val="24"/>
        </w:rPr>
        <w:t>.</w:t>
      </w:r>
      <w:r w:rsidR="00BE2973" w:rsidRPr="00911F52">
        <w:rPr>
          <w:rFonts w:eastAsia="Calibri"/>
          <w:szCs w:val="24"/>
        </w:rPr>
        <w:t xml:space="preserve">SAM </w:t>
      </w:r>
      <w:r w:rsidRPr="00911F52">
        <w:rPr>
          <w:rFonts w:eastAsia="Calibri"/>
          <w:szCs w:val="24"/>
        </w:rPr>
        <w:t>ietvaros pakalpojumu eksportam tūrisma jomā</w:t>
      </w:r>
      <w:r w:rsidR="00D8269B" w:rsidRPr="00911F52">
        <w:rPr>
          <w:rStyle w:val="FootnoteReference"/>
          <w:rFonts w:eastAsia="Calibri"/>
          <w:szCs w:val="24"/>
        </w:rPr>
        <w:footnoteReference w:id="70"/>
      </w:r>
      <w:r w:rsidRPr="00911F52">
        <w:rPr>
          <w:rFonts w:eastAsia="Calibri"/>
          <w:szCs w:val="24"/>
        </w:rPr>
        <w:t>.</w:t>
      </w:r>
      <w:r w:rsidR="00640F39" w:rsidRPr="00911F52">
        <w:rPr>
          <w:rFonts w:eastAsia="Calibri"/>
          <w:szCs w:val="24"/>
        </w:rPr>
        <w:t xml:space="preserve"> </w:t>
      </w:r>
    </w:p>
    <w:p w14:paraId="3EA6F2E9" w14:textId="77777777" w:rsidR="00A8220F" w:rsidRPr="00911F52" w:rsidRDefault="00A8220F" w:rsidP="00DB28B0">
      <w:pPr>
        <w:pStyle w:val="ListParagraph"/>
        <w:numPr>
          <w:ilvl w:val="0"/>
          <w:numId w:val="6"/>
        </w:numPr>
        <w:ind w:left="567" w:hanging="567"/>
        <w:jc w:val="both"/>
      </w:pPr>
      <w:r w:rsidRPr="00911F52">
        <w:rPr>
          <w:szCs w:val="24"/>
        </w:rPr>
        <w:t xml:space="preserve">Investīcijas tiks veiktas saskaņā ar attiecīgās </w:t>
      </w:r>
      <w:r w:rsidR="001E42E2" w:rsidRPr="00911F52">
        <w:rPr>
          <w:szCs w:val="24"/>
        </w:rPr>
        <w:t xml:space="preserve">pašvaldības attīstības programmu, </w:t>
      </w:r>
      <w:r w:rsidRPr="00911F52">
        <w:rPr>
          <w:szCs w:val="24"/>
        </w:rPr>
        <w:t xml:space="preserve"> kur šāda veida investīcijas pamatoti uzskatāmas par ekonomiskās attīstības prioritātēm, paredzot ne tikai attiecīgā kultūras un dabas mantojuma objekta attīstību, bet arī tā sasaisti ar citām publiskajām un privātajām investīcijām attiecīgajā teritorijā, ņemot vērā vietējos apstākļus un potenciālu, paredzot līdzsvarotu ilgtspējīgu teritorijas attīstību kopumā. Nosacījums investīcijām </w:t>
      </w:r>
      <w:r w:rsidR="00403836" w:rsidRPr="00911F52">
        <w:rPr>
          <w:szCs w:val="24"/>
        </w:rPr>
        <w:t>kultūras manto</w:t>
      </w:r>
      <w:r w:rsidR="00395DE2" w:rsidRPr="00911F52">
        <w:rPr>
          <w:szCs w:val="24"/>
        </w:rPr>
        <w:t xml:space="preserve">juma objektos </w:t>
      </w:r>
      <w:r w:rsidRPr="00911F52">
        <w:rPr>
          <w:szCs w:val="24"/>
        </w:rPr>
        <w:t>ir arī attiecīgā objekta investīciju atdeves ilgtermiņa darbības stratēģija, kas pamato pieprasījumu objektā nodrošinātajiem pakalpojumiem, kā arī paredz objekta uzturēšanu ilgtermiņā, neradot papildu finanšu slogu pašvaldībai un valstij.</w:t>
      </w:r>
      <w:r w:rsidR="00044F8A" w:rsidRPr="00911F52">
        <w:rPr>
          <w:szCs w:val="24"/>
        </w:rPr>
        <w:t xml:space="preserve"> Investīcijām objektos jāatbilst nosacījumiem, ka sociālekonomiskie ieguvumi ir lielāki par objekta uzturēšanas izmaksām.</w:t>
      </w:r>
    </w:p>
    <w:p w14:paraId="25C19B3B" w14:textId="77777777" w:rsidR="00DF73E9" w:rsidRPr="00911F52" w:rsidRDefault="00A8220F" w:rsidP="00DB28B0">
      <w:pPr>
        <w:pStyle w:val="ListParagraph"/>
        <w:numPr>
          <w:ilvl w:val="0"/>
          <w:numId w:val="6"/>
        </w:numPr>
        <w:ind w:left="567" w:hanging="567"/>
        <w:jc w:val="both"/>
      </w:pPr>
      <w:r w:rsidRPr="00911F52">
        <w:rPr>
          <w:rFonts w:eastAsia="Times New Roman"/>
          <w:b/>
          <w:szCs w:val="24"/>
          <w:lang w:eastAsia="lv-LV"/>
        </w:rPr>
        <w:t xml:space="preserve">Indikatīvās atbalstāmās darbības: </w:t>
      </w:r>
      <w:r w:rsidR="00DF73E9" w:rsidRPr="00911F52">
        <w:rPr>
          <w:rFonts w:eastAsia="Times New Roman"/>
          <w:szCs w:val="24"/>
          <w:lang w:eastAsia="lv-LV"/>
        </w:rPr>
        <w:t>uz attīstības programmām balstīta</w:t>
      </w:r>
      <w:r w:rsidR="00260F90" w:rsidRPr="00911F52">
        <w:rPr>
          <w:rFonts w:eastAsia="Times New Roman"/>
          <w:szCs w:val="24"/>
          <w:lang w:eastAsia="lv-LV"/>
        </w:rPr>
        <w:t>,</w:t>
      </w:r>
      <w:r w:rsidR="00DF73E9" w:rsidRPr="00911F52">
        <w:rPr>
          <w:rFonts w:eastAsia="Times New Roman"/>
          <w:szCs w:val="24"/>
          <w:lang w:eastAsia="lv-LV"/>
        </w:rPr>
        <w:t xml:space="preserve"> nozīmīg</w:t>
      </w:r>
      <w:r w:rsidR="00044F8A" w:rsidRPr="00911F52">
        <w:rPr>
          <w:rFonts w:eastAsia="Times New Roman"/>
          <w:szCs w:val="24"/>
          <w:lang w:eastAsia="lv-LV"/>
        </w:rPr>
        <w:t>u</w:t>
      </w:r>
      <w:r w:rsidR="00DF73E9" w:rsidRPr="00911F52">
        <w:rPr>
          <w:rFonts w:eastAsia="Times New Roman"/>
          <w:szCs w:val="24"/>
          <w:lang w:eastAsia="lv-LV"/>
        </w:rPr>
        <w:t xml:space="preserve"> kultūras un dabas mantojuma objektu un saistītās infrastruktūras </w:t>
      </w:r>
      <w:r w:rsidR="00DF5C68" w:rsidRPr="00911F52">
        <w:rPr>
          <w:rFonts w:eastAsia="Times New Roman"/>
          <w:szCs w:val="24"/>
          <w:lang w:eastAsia="lv-LV"/>
        </w:rPr>
        <w:t>atjaunošana, pārbūve un restaurācija,</w:t>
      </w:r>
      <w:r w:rsidR="00DF73E9" w:rsidRPr="00911F52">
        <w:rPr>
          <w:rFonts w:eastAsia="Times New Roman"/>
          <w:szCs w:val="24"/>
          <w:lang w:eastAsia="lv-LV"/>
        </w:rPr>
        <w:t xml:space="preserve"> </w:t>
      </w:r>
      <w:r w:rsidR="006C39D1" w:rsidRPr="00911F52">
        <w:rPr>
          <w:rFonts w:eastAsia="Times New Roman"/>
          <w:szCs w:val="24"/>
          <w:lang w:eastAsia="lv-LV"/>
        </w:rPr>
        <w:t>jaunas infrastruktūras būvniecība</w:t>
      </w:r>
      <w:r w:rsidR="00DF73E9" w:rsidRPr="00911F52">
        <w:rPr>
          <w:rFonts w:eastAsia="Times New Roman"/>
          <w:szCs w:val="24"/>
          <w:lang w:eastAsia="lv-LV"/>
        </w:rPr>
        <w:t xml:space="preserve"> </w:t>
      </w:r>
      <w:r w:rsidR="00044F8A" w:rsidRPr="00911F52">
        <w:rPr>
          <w:rFonts w:eastAsia="Times New Roman"/>
          <w:szCs w:val="24"/>
          <w:lang w:eastAsia="lv-LV"/>
        </w:rPr>
        <w:t xml:space="preserve">ar mērķi pilnveidot </w:t>
      </w:r>
      <w:r w:rsidR="00DF73E9" w:rsidRPr="00911F52">
        <w:rPr>
          <w:rFonts w:eastAsia="Times New Roman"/>
          <w:szCs w:val="24"/>
          <w:lang w:eastAsia="lv-LV"/>
        </w:rPr>
        <w:t>kultūras un dabas mantojuma objektā nodrošināto</w:t>
      </w:r>
      <w:r w:rsidR="00044F8A" w:rsidRPr="00911F52">
        <w:rPr>
          <w:rFonts w:eastAsia="Times New Roman"/>
          <w:szCs w:val="24"/>
          <w:lang w:eastAsia="lv-LV"/>
        </w:rPr>
        <w:t>s</w:t>
      </w:r>
      <w:r w:rsidR="00DF73E9" w:rsidRPr="00911F52">
        <w:rPr>
          <w:rFonts w:eastAsia="Times New Roman"/>
          <w:szCs w:val="24"/>
          <w:lang w:eastAsia="lv-LV"/>
        </w:rPr>
        <w:t xml:space="preserve"> pakalpojumu</w:t>
      </w:r>
      <w:r w:rsidR="00044F8A" w:rsidRPr="00911F52">
        <w:rPr>
          <w:rFonts w:eastAsia="Times New Roman"/>
          <w:szCs w:val="24"/>
          <w:lang w:eastAsia="lv-LV"/>
        </w:rPr>
        <w:t>s, kā arī jaunu pakalpojumu izveidi.</w:t>
      </w:r>
    </w:p>
    <w:p w14:paraId="0F6CDDF5" w14:textId="77777777" w:rsidR="00A8220F" w:rsidRPr="00911F52" w:rsidRDefault="00A8220F" w:rsidP="00DB28B0">
      <w:pPr>
        <w:pStyle w:val="ListParagraph"/>
        <w:numPr>
          <w:ilvl w:val="0"/>
          <w:numId w:val="6"/>
        </w:numPr>
        <w:autoSpaceDE w:val="0"/>
        <w:autoSpaceDN w:val="0"/>
        <w:adjustRightInd w:val="0"/>
        <w:ind w:left="567" w:hanging="567"/>
        <w:jc w:val="both"/>
        <w:rPr>
          <w:bCs/>
          <w:spacing w:val="-4"/>
          <w:szCs w:val="24"/>
        </w:rPr>
      </w:pPr>
      <w:r w:rsidRPr="00911F52">
        <w:rPr>
          <w:rFonts w:eastAsia="Times New Roman"/>
          <w:b/>
          <w:szCs w:val="24"/>
          <w:lang w:eastAsia="lv-LV"/>
        </w:rPr>
        <w:t>Indikatīvās mērķteritorijas:</w:t>
      </w:r>
      <w:r w:rsidRPr="00911F52">
        <w:rPr>
          <w:rFonts w:eastAsia="Calibri"/>
          <w:szCs w:val="24"/>
        </w:rPr>
        <w:t xml:space="preserve"> </w:t>
      </w:r>
      <w:r w:rsidR="0045032A" w:rsidRPr="00911F52">
        <w:rPr>
          <w:rFonts w:eastAsia="Calibri"/>
          <w:szCs w:val="24"/>
        </w:rPr>
        <w:t>Latvijas tūrisma attīstības pamatnostādnēs 2014.–2020.gadam</w:t>
      </w:r>
      <w:r w:rsidR="004708BD" w:rsidRPr="00911F52">
        <w:rPr>
          <w:rFonts w:eastAsia="Calibri"/>
          <w:szCs w:val="24"/>
        </w:rPr>
        <w:t>, Latvijas kultūrpolitikas pamatnostādnēs “Radošā Latvija” 2014.</w:t>
      </w:r>
      <w:r w:rsidR="004708BD" w:rsidRPr="00911F52">
        <w:rPr>
          <w:szCs w:val="24"/>
        </w:rPr>
        <w:t>–</w:t>
      </w:r>
      <w:r w:rsidR="004708BD" w:rsidRPr="00911F52">
        <w:rPr>
          <w:rFonts w:eastAsia="Calibri"/>
          <w:szCs w:val="24"/>
        </w:rPr>
        <w:t>2020. gadam</w:t>
      </w:r>
      <w:r w:rsidR="00F64A01" w:rsidRPr="00911F52">
        <w:rPr>
          <w:rStyle w:val="FootnoteReference"/>
          <w:rFonts w:eastAsia="Calibri"/>
          <w:szCs w:val="24"/>
        </w:rPr>
        <w:footnoteReference w:id="71"/>
      </w:r>
      <w:r w:rsidR="004708BD" w:rsidRPr="00911F52">
        <w:rPr>
          <w:rFonts w:eastAsia="Calibri"/>
          <w:szCs w:val="24"/>
        </w:rPr>
        <w:t xml:space="preserve">, </w:t>
      </w:r>
      <w:r w:rsidR="004708BD" w:rsidRPr="00911F52">
        <w:t>Piekrastes telpiskās attīstības pamatnostādnēs 2011.</w:t>
      </w:r>
      <w:r w:rsidR="004708BD" w:rsidRPr="00911F52">
        <w:rPr>
          <w:rFonts w:eastAsia="Calibri"/>
          <w:szCs w:val="24"/>
        </w:rPr>
        <w:t>–</w:t>
      </w:r>
      <w:r w:rsidR="004708BD" w:rsidRPr="00911F52">
        <w:t>2017.gadam</w:t>
      </w:r>
      <w:r w:rsidR="004708BD" w:rsidRPr="00911F52">
        <w:rPr>
          <w:rStyle w:val="FootnoteReference"/>
        </w:rPr>
        <w:footnoteReference w:id="72"/>
      </w:r>
      <w:r w:rsidR="004708BD" w:rsidRPr="00911F52">
        <w:t xml:space="preserve"> un </w:t>
      </w:r>
      <w:r w:rsidR="004708BD" w:rsidRPr="00911F52">
        <w:rPr>
          <w:szCs w:val="24"/>
        </w:rPr>
        <w:t>Reģionālās politikas pamatnostādnēs 2013.–2019. gadam</w:t>
      </w:r>
      <w:r w:rsidR="00D33A23" w:rsidRPr="00911F52">
        <w:rPr>
          <w:rFonts w:eastAsia="Calibri"/>
          <w:szCs w:val="24"/>
        </w:rPr>
        <w:t xml:space="preserve"> </w:t>
      </w:r>
      <w:r w:rsidR="0045032A" w:rsidRPr="00911F52">
        <w:rPr>
          <w:rFonts w:eastAsia="Calibri"/>
          <w:szCs w:val="24"/>
        </w:rPr>
        <w:t xml:space="preserve">integrēti iezīmētās </w:t>
      </w:r>
      <w:r w:rsidR="00CF3EF5" w:rsidRPr="00911F52">
        <w:t>kultūrvēsturisko teritoriju un ainavu koncentrācijas vietas ar izcilām kultūras un dabas vērtībām un esošām apmeklētāju plūsmām</w:t>
      </w:r>
      <w:r w:rsidR="00E128F5" w:rsidRPr="00911F52">
        <w:rPr>
          <w:rFonts w:eastAsia="Calibri"/>
          <w:szCs w:val="24"/>
        </w:rPr>
        <w:t xml:space="preserve">, </w:t>
      </w:r>
      <w:r w:rsidR="0045032A" w:rsidRPr="00911F52">
        <w:rPr>
          <w:rFonts w:eastAsia="Calibri"/>
          <w:szCs w:val="24"/>
        </w:rPr>
        <w:t>tajā skaitā Baltijas jūras piekrastē.</w:t>
      </w:r>
    </w:p>
    <w:p w14:paraId="5E8BCA55" w14:textId="77777777" w:rsidR="00A8220F" w:rsidRPr="00911F52" w:rsidRDefault="00A8220F" w:rsidP="00DB28B0">
      <w:pPr>
        <w:numPr>
          <w:ilvl w:val="0"/>
          <w:numId w:val="6"/>
        </w:numPr>
        <w:autoSpaceDE w:val="0"/>
        <w:autoSpaceDN w:val="0"/>
        <w:adjustRightInd w:val="0"/>
        <w:ind w:left="567" w:hanging="567"/>
        <w:jc w:val="both"/>
        <w:rPr>
          <w:bCs/>
          <w:spacing w:val="-4"/>
          <w:szCs w:val="24"/>
        </w:rPr>
      </w:pPr>
      <w:r w:rsidRPr="00911F52">
        <w:rPr>
          <w:rFonts w:eastAsia="Times New Roman"/>
          <w:b/>
          <w:szCs w:val="24"/>
          <w:lang w:eastAsia="lv-LV"/>
        </w:rPr>
        <w:lastRenderedPageBreak/>
        <w:t>Indikatīvā mērķa grupa:</w:t>
      </w:r>
      <w:r w:rsidRPr="00911F52">
        <w:rPr>
          <w:rFonts w:eastAsia="Times New Roman"/>
          <w:szCs w:val="24"/>
          <w:lang w:eastAsia="lv-LV"/>
        </w:rPr>
        <w:t xml:space="preserve"> </w:t>
      </w:r>
      <w:r w:rsidRPr="00911F52">
        <w:rPr>
          <w:szCs w:val="24"/>
        </w:rPr>
        <w:t>pašvaldības, saistīto pakalpojumu sniedzēji (MVK), iedzīvotāji</w:t>
      </w:r>
      <w:r w:rsidR="00AD1F3E" w:rsidRPr="00911F52">
        <w:rPr>
          <w:szCs w:val="24"/>
        </w:rPr>
        <w:t xml:space="preserve">, </w:t>
      </w:r>
      <w:r w:rsidRPr="00911F52">
        <w:rPr>
          <w:szCs w:val="24"/>
        </w:rPr>
        <w:t xml:space="preserve">vietējie un </w:t>
      </w:r>
      <w:r w:rsidR="00AD1F3E" w:rsidRPr="00911F52">
        <w:rPr>
          <w:szCs w:val="24"/>
        </w:rPr>
        <w:t>starptautiskie</w:t>
      </w:r>
      <w:r w:rsidRPr="00911F52">
        <w:rPr>
          <w:szCs w:val="24"/>
        </w:rPr>
        <w:t xml:space="preserve"> tūristi</w:t>
      </w:r>
      <w:r w:rsidR="00596E8A" w:rsidRPr="00911F52">
        <w:rPr>
          <w:szCs w:val="24"/>
        </w:rPr>
        <w:t>.</w:t>
      </w:r>
    </w:p>
    <w:p w14:paraId="33DDFFEA" w14:textId="77777777" w:rsidR="007208F9" w:rsidRPr="00911F52" w:rsidRDefault="007208F9" w:rsidP="00DB28B0">
      <w:pPr>
        <w:pStyle w:val="ListParagraph"/>
        <w:numPr>
          <w:ilvl w:val="0"/>
          <w:numId w:val="6"/>
        </w:numPr>
        <w:ind w:left="567" w:hanging="567"/>
        <w:rPr>
          <w:szCs w:val="24"/>
        </w:rPr>
      </w:pPr>
      <w:r w:rsidRPr="00911F52">
        <w:rPr>
          <w:b/>
          <w:szCs w:val="24"/>
        </w:rPr>
        <w:t>Projektu atlase</w:t>
      </w:r>
      <w:r w:rsidRPr="00911F52">
        <w:rPr>
          <w:szCs w:val="24"/>
        </w:rPr>
        <w:t xml:space="preserve">: Skatīt </w:t>
      </w:r>
      <w:r w:rsidR="00FB6219" w:rsidRPr="00911F52">
        <w:rPr>
          <w:szCs w:val="24"/>
        </w:rPr>
        <w:t xml:space="preserve">pielikumu </w:t>
      </w:r>
      <w:r w:rsidR="000B2C23" w:rsidRPr="00911F52">
        <w:rPr>
          <w:szCs w:val="24"/>
        </w:rPr>
        <w:t>“</w:t>
      </w:r>
      <w:r w:rsidR="00FB6219" w:rsidRPr="00911F52">
        <w:rPr>
          <w:szCs w:val="24"/>
        </w:rPr>
        <w:t>Projektu atlase</w:t>
      </w:r>
      <w:r w:rsidR="00260F90" w:rsidRPr="00911F52">
        <w:rPr>
          <w:szCs w:val="24"/>
        </w:rPr>
        <w:t>”.</w:t>
      </w:r>
      <w:r w:rsidRPr="00911F52">
        <w:rPr>
          <w:szCs w:val="24"/>
        </w:rPr>
        <w:t xml:space="preserve"> </w:t>
      </w:r>
    </w:p>
    <w:p w14:paraId="66AF7019" w14:textId="77777777" w:rsidR="00A8220F" w:rsidRPr="00911F52" w:rsidRDefault="00A8220F" w:rsidP="00351D33">
      <w:pPr>
        <w:pStyle w:val="ListParagraph"/>
        <w:widowControl w:val="0"/>
        <w:autoSpaceDE w:val="0"/>
        <w:autoSpaceDN w:val="0"/>
        <w:adjustRightInd w:val="0"/>
        <w:ind w:left="567" w:hanging="644"/>
        <w:jc w:val="both"/>
        <w:rPr>
          <w:szCs w:val="24"/>
        </w:rPr>
      </w:pPr>
    </w:p>
    <w:p w14:paraId="736C62D8" w14:textId="77777777" w:rsidR="00A8220F" w:rsidRPr="00911F52" w:rsidRDefault="007409FF"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2.5</w:t>
      </w:r>
      <w:r w:rsidR="0028229C" w:rsidRPr="00911F52">
        <w:rPr>
          <w:rFonts w:ascii="Times New Roman" w:hAnsi="Times New Roman" w:cs="Times New Roman"/>
          <w:color w:val="auto"/>
          <w:sz w:val="20"/>
          <w:szCs w:val="20"/>
          <w:lang w:val="lv-LV"/>
        </w:rPr>
        <w:t>.1</w:t>
      </w:r>
      <w:r w:rsidR="00A3389A" w:rsidRPr="00911F52">
        <w:rPr>
          <w:rFonts w:ascii="Times New Roman" w:hAnsi="Times New Roman" w:cs="Times New Roman"/>
          <w:color w:val="auto"/>
          <w:sz w:val="20"/>
          <w:szCs w:val="20"/>
          <w:lang w:val="lv-LV"/>
        </w:rPr>
        <w:t>2</w:t>
      </w:r>
      <w:r w:rsidRPr="00911F52">
        <w:rPr>
          <w:rFonts w:ascii="Times New Roman" w:hAnsi="Times New Roman" w:cs="Times New Roman"/>
          <w:color w:val="auto"/>
          <w:sz w:val="20"/>
          <w:szCs w:val="20"/>
          <w:lang w:val="lv-LV"/>
        </w:rPr>
        <w:t xml:space="preserve">. (5) </w:t>
      </w:r>
    </w:p>
    <w:p w14:paraId="2018EAA9" w14:textId="77777777" w:rsidR="00A8220F" w:rsidRPr="00911F52" w:rsidRDefault="00A8220F" w:rsidP="00351D33">
      <w:pPr>
        <w:jc w:val="center"/>
        <w:rPr>
          <w:b/>
        </w:rPr>
      </w:pPr>
      <w:r w:rsidRPr="00911F52">
        <w:rPr>
          <w:b/>
        </w:rPr>
        <w:t>ERAF un KF kopējie un specifiskie iznākuma rādītāji</w:t>
      </w:r>
    </w:p>
    <w:p w14:paraId="76EF2856" w14:textId="77777777" w:rsidR="00A8220F" w:rsidRPr="00911F52" w:rsidRDefault="00A8220F" w:rsidP="00351D33">
      <w:pPr>
        <w:jc w:val="center"/>
        <w:rPr>
          <w:b/>
        </w:rPr>
      </w:pP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59"/>
        <w:gridCol w:w="1418"/>
        <w:gridCol w:w="1276"/>
        <w:gridCol w:w="1417"/>
        <w:gridCol w:w="1276"/>
        <w:gridCol w:w="1134"/>
      </w:tblGrid>
      <w:tr w:rsidR="00A478AB" w:rsidRPr="00911F52" w14:paraId="6EF7E3EF" w14:textId="77777777" w:rsidTr="00C20346">
        <w:trPr>
          <w:tblHeader/>
        </w:trPr>
        <w:tc>
          <w:tcPr>
            <w:tcW w:w="850" w:type="dxa"/>
            <w:shd w:val="clear" w:color="auto" w:fill="F2F2F2"/>
            <w:vAlign w:val="center"/>
          </w:tcPr>
          <w:p w14:paraId="4FEB6E5E" w14:textId="77777777" w:rsidR="00A8220F" w:rsidRPr="00911F52" w:rsidRDefault="00A8220F" w:rsidP="00351D33">
            <w:pPr>
              <w:jc w:val="center"/>
              <w:rPr>
                <w:sz w:val="20"/>
                <w:szCs w:val="20"/>
              </w:rPr>
            </w:pPr>
            <w:r w:rsidRPr="00911F52">
              <w:rPr>
                <w:sz w:val="20"/>
                <w:szCs w:val="20"/>
              </w:rPr>
              <w:t>ID</w:t>
            </w:r>
          </w:p>
        </w:tc>
        <w:tc>
          <w:tcPr>
            <w:tcW w:w="1559" w:type="dxa"/>
            <w:shd w:val="clear" w:color="auto" w:fill="F2F2F2"/>
            <w:vAlign w:val="center"/>
          </w:tcPr>
          <w:p w14:paraId="15F5E132" w14:textId="77777777" w:rsidR="00A8220F" w:rsidRPr="00911F52" w:rsidRDefault="00A8220F" w:rsidP="00351D33">
            <w:pPr>
              <w:jc w:val="center"/>
              <w:rPr>
                <w:sz w:val="20"/>
                <w:szCs w:val="20"/>
              </w:rPr>
            </w:pPr>
            <w:r w:rsidRPr="00911F52">
              <w:rPr>
                <w:sz w:val="20"/>
                <w:szCs w:val="20"/>
              </w:rPr>
              <w:t>Rādītājs</w:t>
            </w:r>
          </w:p>
        </w:tc>
        <w:tc>
          <w:tcPr>
            <w:tcW w:w="1418" w:type="dxa"/>
            <w:shd w:val="clear" w:color="auto" w:fill="F2F2F2"/>
            <w:vAlign w:val="center"/>
          </w:tcPr>
          <w:p w14:paraId="14CCF4DD" w14:textId="77777777" w:rsidR="00A8220F" w:rsidRPr="00911F52" w:rsidRDefault="00A8220F" w:rsidP="00351D33">
            <w:pPr>
              <w:jc w:val="center"/>
              <w:rPr>
                <w:sz w:val="20"/>
                <w:szCs w:val="20"/>
              </w:rPr>
            </w:pPr>
            <w:r w:rsidRPr="00911F52">
              <w:rPr>
                <w:sz w:val="20"/>
                <w:szCs w:val="20"/>
              </w:rPr>
              <w:t>Mērvienība</w:t>
            </w:r>
          </w:p>
        </w:tc>
        <w:tc>
          <w:tcPr>
            <w:tcW w:w="1276" w:type="dxa"/>
            <w:shd w:val="clear" w:color="auto" w:fill="F2F2F2"/>
            <w:vAlign w:val="center"/>
          </w:tcPr>
          <w:p w14:paraId="15DA7085" w14:textId="77777777" w:rsidR="00A8220F" w:rsidRPr="00911F52" w:rsidRDefault="00A8220F" w:rsidP="00351D33">
            <w:pPr>
              <w:jc w:val="center"/>
              <w:rPr>
                <w:sz w:val="20"/>
                <w:szCs w:val="20"/>
              </w:rPr>
            </w:pPr>
            <w:r w:rsidRPr="00911F52">
              <w:rPr>
                <w:sz w:val="20"/>
                <w:szCs w:val="20"/>
              </w:rPr>
              <w:t>Finansējums avots</w:t>
            </w:r>
          </w:p>
        </w:tc>
        <w:tc>
          <w:tcPr>
            <w:tcW w:w="1417" w:type="dxa"/>
            <w:shd w:val="clear" w:color="auto" w:fill="F2F2F2"/>
            <w:vAlign w:val="center"/>
          </w:tcPr>
          <w:p w14:paraId="781B5490" w14:textId="77777777" w:rsidR="00A8220F" w:rsidRPr="00911F52" w:rsidRDefault="00A8220F" w:rsidP="00351D33">
            <w:pPr>
              <w:jc w:val="center"/>
              <w:rPr>
                <w:sz w:val="20"/>
                <w:szCs w:val="20"/>
              </w:rPr>
            </w:pPr>
            <w:r w:rsidRPr="00911F52">
              <w:rPr>
                <w:sz w:val="20"/>
                <w:szCs w:val="20"/>
              </w:rPr>
              <w:t>Plānotā vērtība (2023.</w:t>
            </w:r>
            <w:r w:rsidR="00260F90" w:rsidRPr="00911F52">
              <w:rPr>
                <w:sz w:val="20"/>
                <w:szCs w:val="20"/>
              </w:rPr>
              <w:t> </w:t>
            </w:r>
            <w:r w:rsidRPr="00911F52">
              <w:rPr>
                <w:sz w:val="20"/>
                <w:szCs w:val="20"/>
              </w:rPr>
              <w:t>gadā)</w:t>
            </w:r>
          </w:p>
        </w:tc>
        <w:tc>
          <w:tcPr>
            <w:tcW w:w="1276" w:type="dxa"/>
            <w:shd w:val="clear" w:color="auto" w:fill="F2F2F2"/>
            <w:vAlign w:val="center"/>
          </w:tcPr>
          <w:p w14:paraId="4B8805A2" w14:textId="77777777" w:rsidR="00A8220F" w:rsidRPr="00911F52" w:rsidRDefault="00A8220F" w:rsidP="00351D33">
            <w:pPr>
              <w:jc w:val="center"/>
              <w:rPr>
                <w:sz w:val="20"/>
                <w:szCs w:val="20"/>
              </w:rPr>
            </w:pPr>
            <w:r w:rsidRPr="00911F52">
              <w:rPr>
                <w:sz w:val="20"/>
                <w:szCs w:val="20"/>
              </w:rPr>
              <w:t>Datu avots</w:t>
            </w:r>
          </w:p>
        </w:tc>
        <w:tc>
          <w:tcPr>
            <w:tcW w:w="1134" w:type="dxa"/>
            <w:shd w:val="clear" w:color="auto" w:fill="F2F2F2"/>
            <w:vAlign w:val="center"/>
          </w:tcPr>
          <w:p w14:paraId="3C4CF24A" w14:textId="77777777" w:rsidR="00A8220F" w:rsidRPr="00911F52" w:rsidRDefault="00A8220F" w:rsidP="00351D33">
            <w:pPr>
              <w:jc w:val="center"/>
              <w:rPr>
                <w:sz w:val="20"/>
                <w:szCs w:val="20"/>
              </w:rPr>
            </w:pPr>
            <w:r w:rsidRPr="00911F52">
              <w:rPr>
                <w:sz w:val="20"/>
                <w:szCs w:val="20"/>
              </w:rPr>
              <w:t>Ziņošanas biežums</w:t>
            </w:r>
          </w:p>
        </w:tc>
      </w:tr>
      <w:tr w:rsidR="00757E62" w:rsidRPr="00911F52" w14:paraId="2E5FE468" w14:textId="77777777" w:rsidTr="002A38B3">
        <w:tc>
          <w:tcPr>
            <w:tcW w:w="850" w:type="dxa"/>
            <w:shd w:val="clear" w:color="auto" w:fill="auto"/>
          </w:tcPr>
          <w:p w14:paraId="36F04CF9" w14:textId="77777777" w:rsidR="00757E62" w:rsidRPr="00911F52" w:rsidRDefault="00757E62" w:rsidP="00351D33">
            <w:pPr>
              <w:rPr>
                <w:sz w:val="20"/>
                <w:szCs w:val="20"/>
              </w:rPr>
            </w:pPr>
            <w:r w:rsidRPr="00911F52">
              <w:rPr>
                <w:sz w:val="20"/>
                <w:szCs w:val="20"/>
              </w:rPr>
              <w:t>i.5.5.1.b</w:t>
            </w:r>
            <w:r w:rsidR="00082283" w:rsidRPr="00911F52">
              <w:rPr>
                <w:sz w:val="20"/>
                <w:szCs w:val="20"/>
              </w:rPr>
              <w:t>k</w:t>
            </w:r>
          </w:p>
          <w:p w14:paraId="3BC5BDC1" w14:textId="77777777" w:rsidR="002F61E0" w:rsidRPr="00911F52" w:rsidRDefault="002F61E0" w:rsidP="00351D33">
            <w:pPr>
              <w:rPr>
                <w:sz w:val="20"/>
                <w:szCs w:val="20"/>
              </w:rPr>
            </w:pPr>
            <w:r w:rsidRPr="00911F52">
              <w:rPr>
                <w:sz w:val="20"/>
                <w:szCs w:val="20"/>
              </w:rPr>
              <w:t>(CO09)</w:t>
            </w:r>
          </w:p>
        </w:tc>
        <w:tc>
          <w:tcPr>
            <w:tcW w:w="1559" w:type="dxa"/>
            <w:shd w:val="clear" w:color="auto" w:fill="auto"/>
          </w:tcPr>
          <w:p w14:paraId="2C0D7207" w14:textId="77777777" w:rsidR="00757E62" w:rsidRPr="00911F52" w:rsidRDefault="00B53B4C" w:rsidP="00351D33">
            <w:pPr>
              <w:autoSpaceDE w:val="0"/>
              <w:autoSpaceDN w:val="0"/>
              <w:adjustRightInd w:val="0"/>
              <w:rPr>
                <w:sz w:val="20"/>
                <w:szCs w:val="20"/>
                <w:lang w:eastAsia="lv-LV"/>
              </w:rPr>
            </w:pPr>
            <w:r w:rsidRPr="00911F52">
              <w:rPr>
                <w:sz w:val="20"/>
                <w:szCs w:val="20"/>
              </w:rPr>
              <w:t xml:space="preserve">Atbalstīto </w:t>
            </w:r>
            <w:r w:rsidR="002F61E0" w:rsidRPr="00911F52">
              <w:rPr>
                <w:sz w:val="20"/>
                <w:szCs w:val="20"/>
              </w:rPr>
              <w:t>kultūras un dabas mantojuma objektu un tūrisma objektu apmeklējumu paredzamā skaita pieaugums</w:t>
            </w:r>
          </w:p>
        </w:tc>
        <w:tc>
          <w:tcPr>
            <w:tcW w:w="1418" w:type="dxa"/>
            <w:shd w:val="clear" w:color="auto" w:fill="auto"/>
          </w:tcPr>
          <w:p w14:paraId="1ADC3303" w14:textId="77777777" w:rsidR="00757E62" w:rsidRPr="00911F52" w:rsidRDefault="00134D05" w:rsidP="00351D33">
            <w:pPr>
              <w:rPr>
                <w:sz w:val="20"/>
                <w:szCs w:val="20"/>
              </w:rPr>
            </w:pPr>
            <w:r w:rsidRPr="00911F52">
              <w:rPr>
                <w:sz w:val="20"/>
                <w:szCs w:val="20"/>
              </w:rPr>
              <w:t xml:space="preserve">Apmeklējumi </w:t>
            </w:r>
            <w:r w:rsidR="00757E62" w:rsidRPr="00911F52">
              <w:rPr>
                <w:sz w:val="20"/>
                <w:szCs w:val="20"/>
              </w:rPr>
              <w:t>gadā</w:t>
            </w:r>
          </w:p>
        </w:tc>
        <w:tc>
          <w:tcPr>
            <w:tcW w:w="1276" w:type="dxa"/>
            <w:shd w:val="clear" w:color="auto" w:fill="auto"/>
          </w:tcPr>
          <w:p w14:paraId="0C9DC3F9" w14:textId="77777777" w:rsidR="00757E62" w:rsidRPr="00911F52" w:rsidRDefault="00757E62" w:rsidP="00351D33">
            <w:pPr>
              <w:rPr>
                <w:sz w:val="20"/>
                <w:szCs w:val="20"/>
              </w:rPr>
            </w:pPr>
            <w:r w:rsidRPr="00911F52">
              <w:rPr>
                <w:sz w:val="20"/>
                <w:szCs w:val="20"/>
              </w:rPr>
              <w:t>ERAF</w:t>
            </w:r>
          </w:p>
        </w:tc>
        <w:tc>
          <w:tcPr>
            <w:tcW w:w="1417" w:type="dxa"/>
            <w:shd w:val="clear" w:color="auto" w:fill="auto"/>
          </w:tcPr>
          <w:p w14:paraId="1B73DEAF" w14:textId="77777777" w:rsidR="00757E62" w:rsidRPr="00911F52" w:rsidRDefault="00443C8B" w:rsidP="00351D33">
            <w:pPr>
              <w:rPr>
                <w:sz w:val="20"/>
                <w:szCs w:val="20"/>
              </w:rPr>
            </w:pPr>
            <w:r w:rsidRPr="00911F52">
              <w:rPr>
                <w:sz w:val="20"/>
                <w:szCs w:val="20"/>
              </w:rPr>
              <w:t>  140 000</w:t>
            </w:r>
          </w:p>
        </w:tc>
        <w:tc>
          <w:tcPr>
            <w:tcW w:w="1276" w:type="dxa"/>
            <w:shd w:val="clear" w:color="auto" w:fill="auto"/>
          </w:tcPr>
          <w:p w14:paraId="47328E08" w14:textId="77777777" w:rsidR="00757E62" w:rsidRPr="00911F52" w:rsidRDefault="006867F7" w:rsidP="00351D33">
            <w:pPr>
              <w:rPr>
                <w:sz w:val="20"/>
                <w:szCs w:val="20"/>
              </w:rPr>
            </w:pPr>
            <w:r w:rsidRPr="00911F52">
              <w:rPr>
                <w:sz w:val="20"/>
                <w:szCs w:val="20"/>
              </w:rPr>
              <w:t>Projektu dati</w:t>
            </w:r>
          </w:p>
        </w:tc>
        <w:tc>
          <w:tcPr>
            <w:tcW w:w="1134" w:type="dxa"/>
          </w:tcPr>
          <w:p w14:paraId="797F940E" w14:textId="77777777" w:rsidR="00757E62" w:rsidRPr="00911F52" w:rsidRDefault="00757E62" w:rsidP="00351D33">
            <w:pPr>
              <w:rPr>
                <w:sz w:val="20"/>
                <w:szCs w:val="20"/>
              </w:rPr>
            </w:pPr>
            <w:r w:rsidRPr="00911F52">
              <w:rPr>
                <w:sz w:val="20"/>
                <w:szCs w:val="20"/>
              </w:rPr>
              <w:t>Reizi gadā</w:t>
            </w:r>
          </w:p>
        </w:tc>
      </w:tr>
      <w:tr w:rsidR="00044F8A" w:rsidRPr="00911F52" w14:paraId="06FED7FA" w14:textId="77777777" w:rsidTr="002A38B3">
        <w:tc>
          <w:tcPr>
            <w:tcW w:w="850" w:type="dxa"/>
            <w:shd w:val="clear" w:color="auto" w:fill="auto"/>
          </w:tcPr>
          <w:p w14:paraId="2FCA456B" w14:textId="77777777" w:rsidR="00044F8A" w:rsidRPr="00911F52" w:rsidRDefault="00044F8A" w:rsidP="00351D33">
            <w:pPr>
              <w:rPr>
                <w:sz w:val="20"/>
                <w:szCs w:val="20"/>
              </w:rPr>
            </w:pPr>
            <w:r w:rsidRPr="00911F52">
              <w:rPr>
                <w:sz w:val="20"/>
                <w:szCs w:val="20"/>
              </w:rPr>
              <w:t>i.5.5.1.a</w:t>
            </w:r>
          </w:p>
        </w:tc>
        <w:tc>
          <w:tcPr>
            <w:tcW w:w="1559" w:type="dxa"/>
            <w:shd w:val="clear" w:color="auto" w:fill="auto"/>
          </w:tcPr>
          <w:p w14:paraId="7DD5F954" w14:textId="77777777" w:rsidR="00044F8A" w:rsidRPr="00911F52" w:rsidRDefault="00EC12F3" w:rsidP="00351D33">
            <w:pPr>
              <w:autoSpaceDE w:val="0"/>
              <w:autoSpaceDN w:val="0"/>
              <w:adjustRightInd w:val="0"/>
              <w:rPr>
                <w:sz w:val="20"/>
                <w:szCs w:val="20"/>
              </w:rPr>
            </w:pPr>
            <w:r w:rsidRPr="00911F52">
              <w:rPr>
                <w:sz w:val="20"/>
                <w:szCs w:val="20"/>
              </w:rPr>
              <w:t>Atbalstīto d</w:t>
            </w:r>
            <w:r w:rsidR="00044F8A" w:rsidRPr="00911F52">
              <w:rPr>
                <w:sz w:val="20"/>
                <w:szCs w:val="20"/>
              </w:rPr>
              <w:t>abas un kultūras mantojuma objektu skaits</w:t>
            </w:r>
          </w:p>
        </w:tc>
        <w:tc>
          <w:tcPr>
            <w:tcW w:w="1418" w:type="dxa"/>
            <w:shd w:val="clear" w:color="auto" w:fill="auto"/>
          </w:tcPr>
          <w:p w14:paraId="14CAF518" w14:textId="77777777" w:rsidR="00044F8A" w:rsidRPr="00911F52" w:rsidRDefault="00044F8A" w:rsidP="00351D33">
            <w:pPr>
              <w:rPr>
                <w:sz w:val="20"/>
                <w:szCs w:val="20"/>
              </w:rPr>
            </w:pPr>
            <w:r w:rsidRPr="00911F52">
              <w:rPr>
                <w:sz w:val="20"/>
                <w:szCs w:val="20"/>
              </w:rPr>
              <w:t>Skaits</w:t>
            </w:r>
          </w:p>
        </w:tc>
        <w:tc>
          <w:tcPr>
            <w:tcW w:w="1276" w:type="dxa"/>
            <w:shd w:val="clear" w:color="auto" w:fill="auto"/>
          </w:tcPr>
          <w:p w14:paraId="49294AA6" w14:textId="77777777" w:rsidR="00044F8A" w:rsidRPr="00911F52" w:rsidRDefault="00044F8A" w:rsidP="00351D33">
            <w:pPr>
              <w:rPr>
                <w:sz w:val="20"/>
                <w:szCs w:val="20"/>
              </w:rPr>
            </w:pPr>
            <w:r w:rsidRPr="00911F52">
              <w:rPr>
                <w:sz w:val="20"/>
                <w:szCs w:val="20"/>
              </w:rPr>
              <w:t>ERAF</w:t>
            </w:r>
          </w:p>
        </w:tc>
        <w:tc>
          <w:tcPr>
            <w:tcW w:w="1417" w:type="dxa"/>
            <w:shd w:val="clear" w:color="auto" w:fill="auto"/>
          </w:tcPr>
          <w:p w14:paraId="50218D3B" w14:textId="77777777" w:rsidR="00044F8A" w:rsidRPr="00911F52" w:rsidRDefault="00DF5C68" w:rsidP="00351D33">
            <w:pPr>
              <w:rPr>
                <w:sz w:val="20"/>
                <w:szCs w:val="20"/>
              </w:rPr>
            </w:pPr>
            <w:r w:rsidRPr="00911F52">
              <w:rPr>
                <w:sz w:val="20"/>
                <w:szCs w:val="20"/>
              </w:rPr>
              <w:t>15</w:t>
            </w:r>
          </w:p>
        </w:tc>
        <w:tc>
          <w:tcPr>
            <w:tcW w:w="1276" w:type="dxa"/>
            <w:shd w:val="clear" w:color="auto" w:fill="auto"/>
          </w:tcPr>
          <w:p w14:paraId="323402DA" w14:textId="77777777" w:rsidR="00044F8A" w:rsidRPr="00911F52" w:rsidRDefault="00EC12F3" w:rsidP="00351D33">
            <w:pPr>
              <w:rPr>
                <w:sz w:val="20"/>
                <w:szCs w:val="20"/>
              </w:rPr>
            </w:pPr>
            <w:r w:rsidRPr="00911F52">
              <w:rPr>
                <w:sz w:val="20"/>
                <w:szCs w:val="20"/>
              </w:rPr>
              <w:t>Pro</w:t>
            </w:r>
            <w:r w:rsidR="00044F8A" w:rsidRPr="00911F52">
              <w:rPr>
                <w:sz w:val="20"/>
                <w:szCs w:val="20"/>
              </w:rPr>
              <w:t>jektu dati</w:t>
            </w:r>
          </w:p>
        </w:tc>
        <w:tc>
          <w:tcPr>
            <w:tcW w:w="1134" w:type="dxa"/>
          </w:tcPr>
          <w:p w14:paraId="105E26B0" w14:textId="77777777" w:rsidR="00044F8A" w:rsidRPr="00911F52" w:rsidRDefault="00044F8A" w:rsidP="00351D33">
            <w:pPr>
              <w:rPr>
                <w:sz w:val="20"/>
                <w:szCs w:val="20"/>
              </w:rPr>
            </w:pPr>
            <w:r w:rsidRPr="00911F52">
              <w:rPr>
                <w:sz w:val="20"/>
                <w:szCs w:val="20"/>
              </w:rPr>
              <w:t>Reizi gadā</w:t>
            </w:r>
          </w:p>
        </w:tc>
      </w:tr>
    </w:tbl>
    <w:p w14:paraId="79B04179" w14:textId="77777777" w:rsidR="001B1A6B" w:rsidRPr="00911F52" w:rsidRDefault="001B1A6B" w:rsidP="00CE7B6E">
      <w:pPr>
        <w:rPr>
          <w:b/>
        </w:rPr>
      </w:pPr>
    </w:p>
    <w:p w14:paraId="79CCACE0" w14:textId="77777777" w:rsidR="001D7367" w:rsidRPr="00911F52" w:rsidRDefault="00C52570" w:rsidP="00DB28B0">
      <w:pPr>
        <w:pStyle w:val="ListParagraph"/>
        <w:numPr>
          <w:ilvl w:val="0"/>
          <w:numId w:val="6"/>
        </w:numPr>
        <w:ind w:left="567" w:hanging="567"/>
        <w:jc w:val="both"/>
      </w:pPr>
      <w:r w:rsidRPr="00911F52">
        <w:rPr>
          <w:b/>
        </w:rPr>
        <w:t>5</w:t>
      </w:r>
      <w:r w:rsidR="001D7367" w:rsidRPr="00911F52">
        <w:rPr>
          <w:b/>
        </w:rPr>
        <w:t>.</w:t>
      </w:r>
      <w:r w:rsidRPr="00911F52">
        <w:rPr>
          <w:b/>
        </w:rPr>
        <w:t>6</w:t>
      </w:r>
      <w:r w:rsidR="007073D7" w:rsidRPr="00911F52">
        <w:rPr>
          <w:b/>
        </w:rPr>
        <w:t>.</w:t>
      </w:r>
      <w:r w:rsidR="001D7367" w:rsidRPr="00911F52">
        <w:rPr>
          <w:b/>
        </w:rPr>
        <w:t xml:space="preserve">Ieguldījumu prioritāte: </w:t>
      </w:r>
      <w:r w:rsidR="00A92997" w:rsidRPr="00911F52">
        <w:t xml:space="preserve">veicināt darbības, lai uzlabotu pilsētvidi, </w:t>
      </w:r>
      <w:r w:rsidR="007C1D9A" w:rsidRPr="00911F52">
        <w:t xml:space="preserve">revitalizētu </w:t>
      </w:r>
      <w:r w:rsidR="00A92997" w:rsidRPr="00911F52">
        <w:t>pilsētas, atjaunotu un attīrītu pamestas rūpnieciskās teritorijas (tai skaitā pārveidei paredzētās zonas), samazinātu gaisa piesārņojumu un veicinātu trokšņa mazināšanas pasākumus</w:t>
      </w:r>
      <w:r w:rsidR="00362C37" w:rsidRPr="00911F52">
        <w:t>.</w:t>
      </w:r>
    </w:p>
    <w:p w14:paraId="3C10F933" w14:textId="77777777" w:rsidR="006007C0" w:rsidRPr="00911F52" w:rsidRDefault="006007C0" w:rsidP="005F1517">
      <w:pPr>
        <w:ind w:left="567" w:hanging="567"/>
        <w:jc w:val="center"/>
        <w:rPr>
          <w:b/>
        </w:rPr>
      </w:pPr>
    </w:p>
    <w:p w14:paraId="7234DBB0" w14:textId="77777777" w:rsidR="00A8220F" w:rsidRPr="00911F52" w:rsidRDefault="00A8220F" w:rsidP="00DB28B0">
      <w:pPr>
        <w:pStyle w:val="ListParagraph"/>
        <w:numPr>
          <w:ilvl w:val="0"/>
          <w:numId w:val="6"/>
        </w:numPr>
        <w:ind w:left="567" w:hanging="567"/>
        <w:jc w:val="both"/>
        <w:rPr>
          <w:b/>
        </w:rPr>
      </w:pPr>
      <w:r w:rsidRPr="00911F52">
        <w:rPr>
          <w:b/>
        </w:rPr>
        <w:t>5.6.1.</w:t>
      </w:r>
      <w:r w:rsidR="00CE7B6E" w:rsidRPr="00911F52">
        <w:rPr>
          <w:b/>
        </w:rPr>
        <w:t>SAM</w:t>
      </w:r>
      <w:r w:rsidRPr="00911F52">
        <w:rPr>
          <w:b/>
        </w:rPr>
        <w:t xml:space="preserve">: veicināt </w:t>
      </w:r>
      <w:r w:rsidR="00880F5A" w:rsidRPr="00911F52">
        <w:rPr>
          <w:b/>
        </w:rPr>
        <w:t xml:space="preserve">Rīgas </w:t>
      </w:r>
      <w:r w:rsidR="00752C0B" w:rsidRPr="00911F52">
        <w:rPr>
          <w:b/>
        </w:rPr>
        <w:t xml:space="preserve">pilsētas </w:t>
      </w:r>
      <w:r w:rsidRPr="00911F52">
        <w:rPr>
          <w:b/>
        </w:rPr>
        <w:t xml:space="preserve">revitalizāciju, </w:t>
      </w:r>
      <w:r w:rsidR="00752C0B" w:rsidRPr="00911F52">
        <w:rPr>
          <w:b/>
        </w:rPr>
        <w:t xml:space="preserve"> nodrošinot teritorijas efektīvu sociālekonomisko izmantošanu</w:t>
      </w:r>
      <w:r w:rsidR="00FF149E" w:rsidRPr="00911F52">
        <w:rPr>
          <w:b/>
        </w:rPr>
        <w:t>.</w:t>
      </w:r>
    </w:p>
    <w:p w14:paraId="70DCD7AF" w14:textId="77777777" w:rsidR="001D10DD" w:rsidRPr="00911F52" w:rsidRDefault="001D10DD" w:rsidP="001365C7">
      <w:pPr>
        <w:pStyle w:val="ListParagraph"/>
        <w:numPr>
          <w:ilvl w:val="0"/>
          <w:numId w:val="6"/>
        </w:numPr>
        <w:ind w:left="567" w:hanging="567"/>
        <w:jc w:val="both"/>
        <w:rPr>
          <w:szCs w:val="24"/>
        </w:rPr>
      </w:pPr>
      <w:r w:rsidRPr="00911F52">
        <w:rPr>
          <w:szCs w:val="24"/>
        </w:rPr>
        <w:t xml:space="preserve">Rīgā </w:t>
      </w:r>
      <w:r w:rsidR="00880F5A" w:rsidRPr="00911F52">
        <w:rPr>
          <w:szCs w:val="24"/>
        </w:rPr>
        <w:t xml:space="preserve">ir pieejamas brīvas </w:t>
      </w:r>
      <w:r w:rsidRPr="00911F52">
        <w:rPr>
          <w:szCs w:val="24"/>
        </w:rPr>
        <w:t xml:space="preserve"> teritorijas (apkaimes) ar ievērojamu izaugsmes un attīstības potenciālu, ko raksturo izdevīgs ģeogrāfiskais novietojums, kvalitatīva infrastruktūras bāze vai labi priekšnosacījumi tās izveidei, privātā sektora interese un pašvaldības gatavība investēt šajās teritorijās, bet kurās iespējamo attīstību un investīciju ieplūdi kavē tādi faktori kā slikti sociālekonomisko vidi raksturojošie parametri (salīdzinot </w:t>
      </w:r>
      <w:r w:rsidR="00002404" w:rsidRPr="00911F52">
        <w:rPr>
          <w:szCs w:val="24"/>
        </w:rPr>
        <w:t xml:space="preserve">ar </w:t>
      </w:r>
      <w:r w:rsidRPr="00911F52">
        <w:rPr>
          <w:szCs w:val="24"/>
        </w:rPr>
        <w:t xml:space="preserve">vidējiem rādītājiem pilsētā) </w:t>
      </w:r>
      <w:r w:rsidR="00E3291A" w:rsidRPr="00911F52">
        <w:rPr>
          <w:rStyle w:val="st"/>
        </w:rPr>
        <w:t>–</w:t>
      </w:r>
      <w:r w:rsidRPr="00911F52">
        <w:rPr>
          <w:szCs w:val="24"/>
        </w:rPr>
        <w:t xml:space="preserve"> augsts </w:t>
      </w:r>
      <w:r w:rsidR="00002404" w:rsidRPr="00911F52">
        <w:rPr>
          <w:szCs w:val="24"/>
        </w:rPr>
        <w:t>bezdarba līmenis</w:t>
      </w:r>
      <w:r w:rsidRPr="00911F52">
        <w:rPr>
          <w:szCs w:val="24"/>
        </w:rPr>
        <w:t>, noziedzība, zemi iedzīvotāju vidējie ieņēmumi, zema esošā uzņēmējdarbības aktivitāte, augsta degradēto objektu un teritoriju</w:t>
      </w:r>
      <w:r w:rsidR="00F96C75" w:rsidRPr="00911F52">
        <w:rPr>
          <w:rStyle w:val="FootnoteReference"/>
          <w:szCs w:val="24"/>
        </w:rPr>
        <w:footnoteReference w:id="73"/>
      </w:r>
      <w:r w:rsidRPr="00911F52">
        <w:rPr>
          <w:szCs w:val="24"/>
        </w:rPr>
        <w:t xml:space="preserve"> koncentrācija.</w:t>
      </w:r>
    </w:p>
    <w:p w14:paraId="634B5261" w14:textId="77777777" w:rsidR="0045032A" w:rsidRPr="00911F52" w:rsidRDefault="0045032A" w:rsidP="001365C7">
      <w:pPr>
        <w:pStyle w:val="ListParagraph"/>
        <w:numPr>
          <w:ilvl w:val="0"/>
          <w:numId w:val="6"/>
        </w:numPr>
        <w:ind w:left="567" w:hanging="567"/>
        <w:jc w:val="both"/>
        <w:rPr>
          <w:szCs w:val="24"/>
        </w:rPr>
      </w:pPr>
      <w:r w:rsidRPr="00911F52">
        <w:rPr>
          <w:szCs w:val="24"/>
        </w:rPr>
        <w:t xml:space="preserve">SAM ietvaros tiks revitalizētas un attīstītas </w:t>
      </w:r>
      <w:r w:rsidR="001D10DD" w:rsidRPr="00911F52">
        <w:rPr>
          <w:szCs w:val="24"/>
        </w:rPr>
        <w:t xml:space="preserve">šādas </w:t>
      </w:r>
      <w:r w:rsidRPr="00911F52">
        <w:rPr>
          <w:szCs w:val="24"/>
        </w:rPr>
        <w:t xml:space="preserve">pilsētas teritorijas, veicināta ekonomiskā un sociālā aktivitāte, novērsta to turpmāka degradācija, rekonstruējot un izveidojot </w:t>
      </w:r>
      <w:r w:rsidR="00880F5A" w:rsidRPr="00911F52">
        <w:rPr>
          <w:szCs w:val="24"/>
        </w:rPr>
        <w:t xml:space="preserve">maza </w:t>
      </w:r>
      <w:r w:rsidRPr="00911F52">
        <w:rPr>
          <w:szCs w:val="24"/>
        </w:rPr>
        <w:t>mēroga sabiedriskus objektus (</w:t>
      </w:r>
      <w:r w:rsidR="001D10DD" w:rsidRPr="00911F52">
        <w:rPr>
          <w:szCs w:val="24"/>
        </w:rPr>
        <w:t xml:space="preserve">piemēram, </w:t>
      </w:r>
      <w:r w:rsidRPr="00911F52">
        <w:rPr>
          <w:szCs w:val="24"/>
        </w:rPr>
        <w:t>integrētus kultūras, darījumu tūrisma un sporta objektus), kas kalpos par katalizatoru attiecīgās teritorijas attīstībai, papildinot un veicinot citu, it īpaši privāto, investīciju piesaistīšanu, kā arī veicinās komercdarbību, nodarbinātību un sociālekonomiskās situācijas uzlabošanos attiecīgajās teritorijās.</w:t>
      </w:r>
    </w:p>
    <w:p w14:paraId="5BA42C2D" w14:textId="77777777" w:rsidR="001D10DD" w:rsidRPr="00911F52" w:rsidRDefault="001D10DD" w:rsidP="001365C7">
      <w:pPr>
        <w:pStyle w:val="ListParagraph"/>
        <w:numPr>
          <w:ilvl w:val="0"/>
          <w:numId w:val="6"/>
        </w:numPr>
        <w:ind w:left="567" w:hanging="567"/>
        <w:jc w:val="both"/>
        <w:rPr>
          <w:rFonts w:eastAsia="Times New Roman"/>
          <w:szCs w:val="24"/>
          <w:lang w:eastAsia="lv-LV"/>
        </w:rPr>
      </w:pPr>
      <w:r w:rsidRPr="00911F52">
        <w:rPr>
          <w:rFonts w:eastAsia="Times New Roman"/>
          <w:szCs w:val="24"/>
          <w:lang w:eastAsia="lv-LV"/>
        </w:rPr>
        <w:t>SAM ietvaros tiks atbalstīta</w:t>
      </w:r>
      <w:r w:rsidR="004708BD" w:rsidRPr="00911F52">
        <w:rPr>
          <w:rFonts w:eastAsia="Times New Roman"/>
          <w:szCs w:val="24"/>
          <w:lang w:eastAsia="lv-LV"/>
        </w:rPr>
        <w:t xml:space="preserve"> </w:t>
      </w:r>
      <w:r w:rsidRPr="00911F52">
        <w:rPr>
          <w:rFonts w:eastAsia="Times New Roman"/>
          <w:szCs w:val="24"/>
          <w:lang w:eastAsia="lv-LV"/>
        </w:rPr>
        <w:t>tād</w:t>
      </w:r>
      <w:r w:rsidR="00880F5A" w:rsidRPr="00911F52">
        <w:rPr>
          <w:rFonts w:eastAsia="Times New Roman"/>
          <w:szCs w:val="24"/>
          <w:lang w:eastAsia="lv-LV"/>
        </w:rPr>
        <w:t>u</w:t>
      </w:r>
      <w:r w:rsidRPr="00911F52">
        <w:rPr>
          <w:rFonts w:eastAsia="Times New Roman"/>
          <w:szCs w:val="24"/>
          <w:lang w:eastAsia="lv-LV"/>
        </w:rPr>
        <w:t xml:space="preserve"> degradēto teritoriju attīstība, kuras kvantitatīvā izteiksmē paredzēs lielāko revitalizācijas efektu un lielākos privātos līdzieguldījumus, kā arī nodrošinās pievienoto vērtību nacionālā līmenī atbilstoši nacionālajos plānošanas dokumentos kultūras, sporta, tūrisma vai citās nozarēs noteiktajiem mērķiem un uzdevumiem. </w:t>
      </w:r>
    </w:p>
    <w:p w14:paraId="443FAB7D" w14:textId="77777777" w:rsidR="001D10DD" w:rsidRPr="00911F52" w:rsidRDefault="001D10DD" w:rsidP="001365C7">
      <w:pPr>
        <w:numPr>
          <w:ilvl w:val="0"/>
          <w:numId w:val="6"/>
        </w:numPr>
        <w:ind w:left="567" w:hanging="567"/>
        <w:jc w:val="both"/>
        <w:rPr>
          <w:rFonts w:eastAsia="Times New Roman"/>
          <w:szCs w:val="24"/>
          <w:lang w:eastAsia="lv-LV"/>
        </w:rPr>
      </w:pPr>
      <w:r w:rsidRPr="00911F52">
        <w:rPr>
          <w:rFonts w:eastAsia="Times New Roman"/>
          <w:szCs w:val="24"/>
          <w:lang w:eastAsia="lv-LV"/>
        </w:rPr>
        <w:t>Lai nodrošinātu integrētus ieguldījumus infrastruktūras attīstībā 5.</w:t>
      </w:r>
      <w:r w:rsidR="00DC4D6A" w:rsidRPr="00911F52">
        <w:rPr>
          <w:rFonts w:eastAsia="Times New Roman"/>
          <w:szCs w:val="24"/>
          <w:lang w:eastAsia="lv-LV"/>
        </w:rPr>
        <w:t>6</w:t>
      </w:r>
      <w:r w:rsidRPr="00911F52">
        <w:rPr>
          <w:rFonts w:eastAsia="Times New Roman"/>
          <w:szCs w:val="24"/>
          <w:lang w:eastAsia="lv-LV"/>
        </w:rPr>
        <w:t>.1.</w:t>
      </w:r>
      <w:r w:rsidR="007073D7" w:rsidRPr="00911F52">
        <w:rPr>
          <w:rFonts w:eastAsia="Times New Roman"/>
          <w:szCs w:val="24"/>
          <w:lang w:eastAsia="lv-LV"/>
        </w:rPr>
        <w:t>SAM</w:t>
      </w:r>
      <w:r w:rsidRPr="00911F52">
        <w:rPr>
          <w:rFonts w:eastAsia="Times New Roman"/>
          <w:szCs w:val="24"/>
          <w:lang w:eastAsia="lv-LV"/>
        </w:rPr>
        <w:t xml:space="preserve"> ietvaros, teritorijas revitalizācijas projektos attīstot publisko infrastruktūru </w:t>
      </w:r>
      <w:r w:rsidR="00002404" w:rsidRPr="00911F52">
        <w:rPr>
          <w:rFonts w:eastAsia="Times New Roman"/>
          <w:szCs w:val="24"/>
          <w:lang w:eastAsia="lv-LV"/>
        </w:rPr>
        <w:t xml:space="preserve">jānodrošina maksimāla </w:t>
      </w:r>
      <w:r w:rsidRPr="00911F52">
        <w:rPr>
          <w:rFonts w:eastAsia="Times New Roman"/>
          <w:szCs w:val="24"/>
          <w:lang w:eastAsia="lv-LV"/>
        </w:rPr>
        <w:t xml:space="preserve">šīs </w:t>
      </w:r>
      <w:r w:rsidRPr="00911F52">
        <w:rPr>
          <w:rFonts w:eastAsia="Times New Roman"/>
          <w:szCs w:val="24"/>
          <w:lang w:eastAsia="lv-LV"/>
        </w:rPr>
        <w:lastRenderedPageBreak/>
        <w:t xml:space="preserve">infrastruktūras </w:t>
      </w:r>
      <w:r w:rsidR="00002404" w:rsidRPr="00911F52">
        <w:rPr>
          <w:rFonts w:eastAsia="Times New Roman"/>
          <w:szCs w:val="24"/>
          <w:lang w:eastAsia="lv-LV"/>
        </w:rPr>
        <w:t>multi</w:t>
      </w:r>
      <w:r w:rsidR="004708BD" w:rsidRPr="00911F52">
        <w:rPr>
          <w:rFonts w:eastAsia="Times New Roman"/>
          <w:szCs w:val="24"/>
          <w:lang w:eastAsia="lv-LV"/>
        </w:rPr>
        <w:t>f</w:t>
      </w:r>
      <w:r w:rsidR="00002404" w:rsidRPr="00911F52">
        <w:rPr>
          <w:rFonts w:eastAsia="Times New Roman"/>
          <w:szCs w:val="24"/>
          <w:lang w:eastAsia="lv-LV"/>
        </w:rPr>
        <w:t>unkcionalitāte</w:t>
      </w:r>
      <w:r w:rsidRPr="00911F52">
        <w:rPr>
          <w:rFonts w:eastAsia="Times New Roman"/>
          <w:szCs w:val="24"/>
          <w:lang w:eastAsia="lv-LV"/>
        </w:rPr>
        <w:t xml:space="preserve">, </w:t>
      </w:r>
      <w:r w:rsidR="00002404" w:rsidRPr="00911F52">
        <w:rPr>
          <w:rFonts w:eastAsia="Times New Roman"/>
          <w:szCs w:val="24"/>
          <w:lang w:eastAsia="lv-LV"/>
        </w:rPr>
        <w:t xml:space="preserve">multimodalitāte </w:t>
      </w:r>
      <w:r w:rsidRPr="00911F52">
        <w:rPr>
          <w:rFonts w:eastAsia="Times New Roman"/>
          <w:szCs w:val="24"/>
          <w:lang w:eastAsia="lv-LV"/>
        </w:rPr>
        <w:t xml:space="preserve">un </w:t>
      </w:r>
      <w:r w:rsidR="00002404" w:rsidRPr="00911F52">
        <w:rPr>
          <w:rFonts w:eastAsia="Times New Roman"/>
          <w:szCs w:val="24"/>
          <w:lang w:eastAsia="lv-LV"/>
        </w:rPr>
        <w:t>jā</w:t>
      </w:r>
      <w:r w:rsidRPr="00911F52">
        <w:rPr>
          <w:rFonts w:eastAsia="Times New Roman"/>
          <w:szCs w:val="24"/>
          <w:lang w:eastAsia="lv-LV"/>
        </w:rPr>
        <w:t>veicin</w:t>
      </w:r>
      <w:r w:rsidR="00002404" w:rsidRPr="00911F52">
        <w:rPr>
          <w:rFonts w:eastAsia="Times New Roman"/>
          <w:szCs w:val="24"/>
          <w:lang w:eastAsia="lv-LV"/>
        </w:rPr>
        <w:t>a</w:t>
      </w:r>
      <w:r w:rsidRPr="00911F52">
        <w:rPr>
          <w:rFonts w:eastAsia="Times New Roman"/>
          <w:szCs w:val="24"/>
          <w:lang w:eastAsia="lv-LV"/>
        </w:rPr>
        <w:t xml:space="preserve"> to </w:t>
      </w:r>
      <w:r w:rsidR="00002404" w:rsidRPr="00911F52">
        <w:rPr>
          <w:rFonts w:eastAsia="Times New Roman"/>
          <w:szCs w:val="24"/>
          <w:lang w:eastAsia="lv-LV"/>
        </w:rPr>
        <w:t xml:space="preserve">finansiālā </w:t>
      </w:r>
      <w:r w:rsidRPr="00911F52">
        <w:rPr>
          <w:rFonts w:eastAsia="Times New Roman"/>
          <w:szCs w:val="24"/>
          <w:lang w:eastAsia="lv-LV"/>
        </w:rPr>
        <w:t>pašpietiekamīb</w:t>
      </w:r>
      <w:r w:rsidR="00002404" w:rsidRPr="00911F52">
        <w:rPr>
          <w:rFonts w:eastAsia="Times New Roman"/>
          <w:szCs w:val="24"/>
          <w:lang w:eastAsia="lv-LV"/>
        </w:rPr>
        <w:t>a</w:t>
      </w:r>
      <w:r w:rsidRPr="00911F52">
        <w:rPr>
          <w:rFonts w:eastAsia="Times New Roman"/>
          <w:szCs w:val="24"/>
          <w:lang w:eastAsia="lv-LV"/>
        </w:rPr>
        <w:t xml:space="preserve"> un </w:t>
      </w:r>
      <w:r w:rsidR="00002404" w:rsidRPr="00911F52">
        <w:rPr>
          <w:rFonts w:eastAsia="Times New Roman"/>
          <w:szCs w:val="24"/>
          <w:lang w:eastAsia="lv-LV"/>
        </w:rPr>
        <w:t xml:space="preserve">atvērtība </w:t>
      </w:r>
      <w:r w:rsidR="00B06D8E" w:rsidRPr="00911F52">
        <w:rPr>
          <w:rFonts w:eastAsia="Times New Roman"/>
          <w:szCs w:val="24"/>
          <w:lang w:eastAsia="lv-LV"/>
        </w:rPr>
        <w:t>komercdarbībai</w:t>
      </w:r>
      <w:r w:rsidRPr="00911F52">
        <w:rPr>
          <w:rFonts w:eastAsia="Times New Roman"/>
          <w:szCs w:val="24"/>
          <w:lang w:eastAsia="lv-LV"/>
        </w:rPr>
        <w:t xml:space="preserve"> un vietējām kopienām. </w:t>
      </w:r>
      <w:r w:rsidR="00752C0B" w:rsidRPr="00911F52">
        <w:rPr>
          <w:rFonts w:eastAsia="Times New Roman"/>
          <w:szCs w:val="24"/>
          <w:lang w:eastAsia="lv-LV"/>
        </w:rPr>
        <w:t xml:space="preserve">Sabiedriska </w:t>
      </w:r>
      <w:r w:rsidRPr="00911F52">
        <w:rPr>
          <w:rFonts w:eastAsia="Times New Roman"/>
          <w:szCs w:val="24"/>
          <w:lang w:eastAsia="lv-LV"/>
        </w:rPr>
        <w:t xml:space="preserve">objekta izveide radīs sinerģiju un nodrošinās objekta apmeklējuma pieaugumu. Tūristu piesaiste minētajiem objektiem radīs multiplikatora efektu pakalpojumu sektora mazo un vidējo </w:t>
      </w:r>
      <w:r w:rsidR="00B06D8E" w:rsidRPr="00911F52">
        <w:rPr>
          <w:rFonts w:eastAsia="Times New Roman"/>
          <w:szCs w:val="24"/>
          <w:lang w:eastAsia="lv-LV"/>
        </w:rPr>
        <w:t>komersantu</w:t>
      </w:r>
      <w:r w:rsidRPr="00911F52">
        <w:rPr>
          <w:rFonts w:eastAsia="Times New Roman"/>
          <w:szCs w:val="24"/>
          <w:lang w:eastAsia="lv-LV"/>
        </w:rPr>
        <w:t xml:space="preserve"> attīstībā, </w:t>
      </w:r>
      <w:r w:rsidR="007F391E" w:rsidRPr="00911F52">
        <w:rPr>
          <w:rFonts w:eastAsia="Times New Roman"/>
          <w:szCs w:val="24"/>
          <w:lang w:eastAsia="lv-LV"/>
        </w:rPr>
        <w:t xml:space="preserve">radot </w:t>
      </w:r>
      <w:r w:rsidRPr="00911F52">
        <w:rPr>
          <w:rFonts w:eastAsia="Times New Roman"/>
          <w:szCs w:val="24"/>
          <w:lang w:eastAsia="lv-LV"/>
        </w:rPr>
        <w:t>pozitīvu ietekmi uz ekonomiku</w:t>
      </w:r>
      <w:r w:rsidR="007F391E" w:rsidRPr="00911F52">
        <w:rPr>
          <w:rFonts w:eastAsia="Times New Roman"/>
          <w:szCs w:val="24"/>
          <w:lang w:eastAsia="lv-LV"/>
        </w:rPr>
        <w:t xml:space="preserve"> un</w:t>
      </w:r>
      <w:r w:rsidRPr="00911F52">
        <w:rPr>
          <w:rFonts w:eastAsia="Times New Roman"/>
          <w:szCs w:val="24"/>
          <w:lang w:eastAsia="lv-LV"/>
        </w:rPr>
        <w:t xml:space="preserve"> papildu pieprasījumu sabiedriskā transporta jaunas kapacitātes attīstībai.</w:t>
      </w:r>
    </w:p>
    <w:p w14:paraId="59A2BEE3" w14:textId="77777777" w:rsidR="0070203D" w:rsidRPr="00911F52" w:rsidRDefault="0070203D" w:rsidP="00351D33">
      <w:pPr>
        <w:pStyle w:val="Caption"/>
        <w:spacing w:after="0"/>
        <w:rPr>
          <w:rFonts w:ascii="Times New Roman" w:hAnsi="Times New Roman" w:cs="Times New Roman"/>
          <w:color w:val="auto"/>
          <w:sz w:val="20"/>
          <w:szCs w:val="20"/>
          <w:lang w:val="lv-LV"/>
        </w:rPr>
      </w:pPr>
    </w:p>
    <w:p w14:paraId="5381FA8F" w14:textId="77777777" w:rsidR="00A8220F" w:rsidRPr="00911F52" w:rsidRDefault="007409FF"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2.5</w:t>
      </w:r>
      <w:r w:rsidR="0028229C" w:rsidRPr="00911F52">
        <w:rPr>
          <w:rFonts w:ascii="Times New Roman" w:hAnsi="Times New Roman" w:cs="Times New Roman"/>
          <w:color w:val="auto"/>
          <w:sz w:val="20"/>
          <w:szCs w:val="20"/>
          <w:lang w:val="lv-LV"/>
        </w:rPr>
        <w:t>.1</w:t>
      </w:r>
      <w:r w:rsidR="00A3389A" w:rsidRPr="00911F52">
        <w:rPr>
          <w:rFonts w:ascii="Times New Roman" w:hAnsi="Times New Roman" w:cs="Times New Roman"/>
          <w:color w:val="auto"/>
          <w:sz w:val="20"/>
          <w:szCs w:val="20"/>
          <w:lang w:val="lv-LV"/>
        </w:rPr>
        <w:t>3</w:t>
      </w:r>
      <w:r w:rsidRPr="00911F52">
        <w:rPr>
          <w:rFonts w:ascii="Times New Roman" w:hAnsi="Times New Roman" w:cs="Times New Roman"/>
          <w:color w:val="auto"/>
          <w:sz w:val="20"/>
          <w:szCs w:val="20"/>
          <w:lang w:val="lv-LV"/>
        </w:rPr>
        <w:t>. (3)</w:t>
      </w:r>
    </w:p>
    <w:p w14:paraId="3C760F99" w14:textId="77777777" w:rsidR="00A8220F" w:rsidRPr="00911F52" w:rsidRDefault="00A8220F" w:rsidP="00351D33">
      <w:pPr>
        <w:jc w:val="center"/>
        <w:rPr>
          <w:b/>
        </w:rPr>
      </w:pPr>
      <w:r w:rsidRPr="00911F52">
        <w:rPr>
          <w:b/>
        </w:rPr>
        <w:t>ERAF</w:t>
      </w:r>
      <w:r w:rsidR="000D7BF6" w:rsidRPr="00911F52">
        <w:rPr>
          <w:b/>
        </w:rPr>
        <w:t xml:space="preserve"> specifiskie rezultāta rādītāji</w:t>
      </w:r>
    </w:p>
    <w:p w14:paraId="18413DA5" w14:textId="77777777" w:rsidR="0070203D" w:rsidRPr="00911F52" w:rsidRDefault="0070203D" w:rsidP="00351D33">
      <w:pPr>
        <w:jc w:val="center"/>
        <w:rPr>
          <w:b/>
        </w:rPr>
      </w:pP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277"/>
        <w:gridCol w:w="1443"/>
        <w:gridCol w:w="1443"/>
        <w:gridCol w:w="1441"/>
        <w:gridCol w:w="1443"/>
        <w:gridCol w:w="1281"/>
      </w:tblGrid>
      <w:tr w:rsidR="00A478AB" w:rsidRPr="00911F52" w14:paraId="2CF61C5B" w14:textId="77777777" w:rsidTr="001365C7">
        <w:trPr>
          <w:tblHeader/>
          <w:jc w:val="center"/>
        </w:trPr>
        <w:tc>
          <w:tcPr>
            <w:tcW w:w="532" w:type="pct"/>
            <w:shd w:val="clear" w:color="auto" w:fill="F2F2F2"/>
            <w:vAlign w:val="center"/>
          </w:tcPr>
          <w:p w14:paraId="19E6AD59" w14:textId="77777777" w:rsidR="00A8220F" w:rsidRPr="00911F52" w:rsidRDefault="00A8220F" w:rsidP="00351D33">
            <w:pPr>
              <w:pStyle w:val="ListParagraph"/>
              <w:ind w:left="35"/>
              <w:rPr>
                <w:sz w:val="20"/>
                <w:szCs w:val="20"/>
              </w:rPr>
            </w:pPr>
            <w:r w:rsidRPr="00911F52">
              <w:rPr>
                <w:sz w:val="20"/>
                <w:szCs w:val="20"/>
              </w:rPr>
              <w:t>ID</w:t>
            </w:r>
          </w:p>
        </w:tc>
        <w:tc>
          <w:tcPr>
            <w:tcW w:w="685" w:type="pct"/>
            <w:shd w:val="clear" w:color="auto" w:fill="F2F2F2"/>
            <w:vAlign w:val="center"/>
          </w:tcPr>
          <w:p w14:paraId="4194F0F8" w14:textId="77777777" w:rsidR="00A8220F" w:rsidRPr="00911F52" w:rsidRDefault="00A8220F" w:rsidP="00351D33">
            <w:pPr>
              <w:jc w:val="center"/>
              <w:rPr>
                <w:sz w:val="20"/>
                <w:szCs w:val="20"/>
              </w:rPr>
            </w:pPr>
            <w:r w:rsidRPr="00911F52">
              <w:rPr>
                <w:sz w:val="20"/>
                <w:szCs w:val="20"/>
              </w:rPr>
              <w:t>Rādītājs</w:t>
            </w:r>
          </w:p>
        </w:tc>
        <w:tc>
          <w:tcPr>
            <w:tcW w:w="774" w:type="pct"/>
            <w:shd w:val="clear" w:color="auto" w:fill="F2F2F2"/>
            <w:vAlign w:val="center"/>
          </w:tcPr>
          <w:p w14:paraId="09ED386F" w14:textId="77777777" w:rsidR="00A8220F" w:rsidRPr="00911F52" w:rsidRDefault="00A8220F" w:rsidP="00351D33">
            <w:pPr>
              <w:jc w:val="center"/>
              <w:rPr>
                <w:sz w:val="20"/>
                <w:szCs w:val="20"/>
              </w:rPr>
            </w:pPr>
            <w:r w:rsidRPr="00911F52">
              <w:rPr>
                <w:sz w:val="20"/>
                <w:szCs w:val="20"/>
              </w:rPr>
              <w:t>Mērvienība</w:t>
            </w:r>
          </w:p>
        </w:tc>
        <w:tc>
          <w:tcPr>
            <w:tcW w:w="774" w:type="pct"/>
            <w:shd w:val="clear" w:color="auto" w:fill="F2F2F2"/>
            <w:vAlign w:val="center"/>
          </w:tcPr>
          <w:p w14:paraId="6C9AA1BC" w14:textId="77777777" w:rsidR="00A8220F" w:rsidRPr="00911F52" w:rsidRDefault="00A8220F" w:rsidP="00351D33">
            <w:pPr>
              <w:jc w:val="center"/>
              <w:rPr>
                <w:sz w:val="20"/>
                <w:szCs w:val="20"/>
              </w:rPr>
            </w:pPr>
            <w:r w:rsidRPr="00911F52">
              <w:rPr>
                <w:sz w:val="20"/>
                <w:szCs w:val="20"/>
              </w:rPr>
              <w:t>Sākotnējā vērtība</w:t>
            </w:r>
          </w:p>
          <w:p w14:paraId="033B97F8" w14:textId="77777777" w:rsidR="00A8220F" w:rsidRPr="00911F52" w:rsidRDefault="00A8220F" w:rsidP="00351D33">
            <w:pPr>
              <w:jc w:val="center"/>
              <w:rPr>
                <w:sz w:val="20"/>
                <w:szCs w:val="20"/>
              </w:rPr>
            </w:pPr>
            <w:r w:rsidRPr="00911F52">
              <w:rPr>
                <w:sz w:val="20"/>
                <w:szCs w:val="20"/>
              </w:rPr>
              <w:t>(2012.</w:t>
            </w:r>
            <w:r w:rsidR="007F391E" w:rsidRPr="00911F52">
              <w:rPr>
                <w:sz w:val="20"/>
                <w:szCs w:val="20"/>
              </w:rPr>
              <w:t> </w:t>
            </w:r>
            <w:r w:rsidRPr="00911F52">
              <w:rPr>
                <w:sz w:val="20"/>
                <w:szCs w:val="20"/>
              </w:rPr>
              <w:t>gadā)</w:t>
            </w:r>
          </w:p>
        </w:tc>
        <w:tc>
          <w:tcPr>
            <w:tcW w:w="773" w:type="pct"/>
            <w:shd w:val="clear" w:color="auto" w:fill="F2F2F2"/>
            <w:vAlign w:val="center"/>
          </w:tcPr>
          <w:p w14:paraId="2041C383" w14:textId="77777777" w:rsidR="00A8220F" w:rsidRPr="00911F52" w:rsidRDefault="00A8220F" w:rsidP="00351D33">
            <w:pPr>
              <w:jc w:val="center"/>
              <w:rPr>
                <w:sz w:val="20"/>
                <w:szCs w:val="20"/>
              </w:rPr>
            </w:pPr>
            <w:r w:rsidRPr="00911F52">
              <w:rPr>
                <w:sz w:val="20"/>
                <w:szCs w:val="20"/>
              </w:rPr>
              <w:t>Plānotā vērtība (2023.</w:t>
            </w:r>
            <w:r w:rsidR="007F391E" w:rsidRPr="00911F52">
              <w:rPr>
                <w:sz w:val="20"/>
                <w:szCs w:val="20"/>
              </w:rPr>
              <w:t> </w:t>
            </w:r>
            <w:r w:rsidRPr="00911F52">
              <w:rPr>
                <w:sz w:val="20"/>
                <w:szCs w:val="20"/>
              </w:rPr>
              <w:t>gadā)</w:t>
            </w:r>
          </w:p>
        </w:tc>
        <w:tc>
          <w:tcPr>
            <w:tcW w:w="774" w:type="pct"/>
            <w:shd w:val="clear" w:color="auto" w:fill="F2F2F2"/>
            <w:vAlign w:val="center"/>
          </w:tcPr>
          <w:p w14:paraId="15F637D6" w14:textId="77777777" w:rsidR="00A8220F" w:rsidRPr="00911F52" w:rsidRDefault="00A8220F" w:rsidP="00351D33">
            <w:pPr>
              <w:jc w:val="center"/>
              <w:rPr>
                <w:sz w:val="20"/>
                <w:szCs w:val="20"/>
              </w:rPr>
            </w:pPr>
            <w:r w:rsidRPr="00911F52">
              <w:rPr>
                <w:sz w:val="20"/>
                <w:szCs w:val="20"/>
              </w:rPr>
              <w:t>Datu avots</w:t>
            </w:r>
          </w:p>
        </w:tc>
        <w:tc>
          <w:tcPr>
            <w:tcW w:w="687" w:type="pct"/>
            <w:shd w:val="clear" w:color="auto" w:fill="F2F2F2"/>
            <w:vAlign w:val="center"/>
          </w:tcPr>
          <w:p w14:paraId="21C8BC8C" w14:textId="77777777" w:rsidR="00A8220F" w:rsidRPr="00911F52" w:rsidRDefault="00A8220F" w:rsidP="00351D33">
            <w:pPr>
              <w:jc w:val="center"/>
              <w:rPr>
                <w:sz w:val="20"/>
                <w:szCs w:val="20"/>
              </w:rPr>
            </w:pPr>
            <w:r w:rsidRPr="00911F52">
              <w:rPr>
                <w:sz w:val="20"/>
                <w:szCs w:val="20"/>
              </w:rPr>
              <w:t>Ziņošanas biežums</w:t>
            </w:r>
          </w:p>
        </w:tc>
      </w:tr>
      <w:tr w:rsidR="007C1C1C" w:rsidRPr="00911F52" w14:paraId="7E0F9F9D" w14:textId="77777777" w:rsidTr="001365C7">
        <w:trPr>
          <w:jc w:val="center"/>
        </w:trPr>
        <w:tc>
          <w:tcPr>
            <w:tcW w:w="532" w:type="pct"/>
            <w:shd w:val="clear" w:color="auto" w:fill="auto"/>
          </w:tcPr>
          <w:p w14:paraId="78AA8C32" w14:textId="77777777" w:rsidR="007C1C1C" w:rsidRPr="00911F52" w:rsidRDefault="007C1C1C" w:rsidP="00351D33">
            <w:pPr>
              <w:rPr>
                <w:sz w:val="20"/>
                <w:szCs w:val="20"/>
              </w:rPr>
            </w:pPr>
            <w:r w:rsidRPr="00911F52">
              <w:rPr>
                <w:sz w:val="20"/>
                <w:szCs w:val="20"/>
              </w:rPr>
              <w:t>r.5.6.1.a</w:t>
            </w:r>
          </w:p>
          <w:p w14:paraId="41D162C2" w14:textId="77777777" w:rsidR="00A24E00" w:rsidRPr="00911F52" w:rsidRDefault="00A24E00" w:rsidP="00351D33">
            <w:pPr>
              <w:rPr>
                <w:sz w:val="20"/>
                <w:szCs w:val="20"/>
              </w:rPr>
            </w:pPr>
            <w:r w:rsidRPr="00911F52">
              <w:rPr>
                <w:sz w:val="20"/>
                <w:szCs w:val="20"/>
              </w:rPr>
              <w:t>(R31)</w:t>
            </w:r>
          </w:p>
        </w:tc>
        <w:tc>
          <w:tcPr>
            <w:tcW w:w="685" w:type="pct"/>
            <w:shd w:val="clear" w:color="auto" w:fill="auto"/>
          </w:tcPr>
          <w:p w14:paraId="18C68B6A" w14:textId="77777777" w:rsidR="007C1C1C" w:rsidRPr="00911F52" w:rsidDel="001D7367" w:rsidRDefault="00752C0B" w:rsidP="00351D33">
            <w:pPr>
              <w:rPr>
                <w:sz w:val="20"/>
                <w:szCs w:val="20"/>
              </w:rPr>
            </w:pPr>
            <w:r w:rsidRPr="00911F52">
              <w:rPr>
                <w:rFonts w:eastAsia="Calibri" w:cs="DokChampa"/>
                <w:sz w:val="20"/>
                <w:szCs w:val="20"/>
              </w:rPr>
              <w:t>Piesaistītās p</w:t>
            </w:r>
            <w:r w:rsidR="007C1C1C" w:rsidRPr="00911F52">
              <w:rPr>
                <w:rFonts w:eastAsia="Calibri" w:cs="DokChampa"/>
                <w:sz w:val="20"/>
                <w:szCs w:val="20"/>
              </w:rPr>
              <w:t>rivātās investīcijas atbalstītajās teritorijās</w:t>
            </w:r>
            <w:r w:rsidR="00DF5C68" w:rsidRPr="00911F52">
              <w:rPr>
                <w:rFonts w:eastAsia="Calibri" w:cs="DokChampa"/>
                <w:sz w:val="20"/>
                <w:szCs w:val="20"/>
              </w:rPr>
              <w:t xml:space="preserve"> 3 gadus pēc projekta pabeigšanas</w:t>
            </w:r>
          </w:p>
        </w:tc>
        <w:tc>
          <w:tcPr>
            <w:tcW w:w="774" w:type="pct"/>
            <w:shd w:val="clear" w:color="auto" w:fill="auto"/>
          </w:tcPr>
          <w:p w14:paraId="13DF1A4E" w14:textId="77777777" w:rsidR="007C1C1C" w:rsidRPr="00911F52" w:rsidRDefault="007C1C1C" w:rsidP="00351D33">
            <w:pPr>
              <w:rPr>
                <w:sz w:val="20"/>
                <w:szCs w:val="20"/>
              </w:rPr>
            </w:pPr>
          </w:p>
          <w:p w14:paraId="7100F009" w14:textId="77777777" w:rsidR="007C1C1C" w:rsidRPr="00911F52" w:rsidRDefault="007C1C1C" w:rsidP="00351D33">
            <w:pPr>
              <w:rPr>
                <w:sz w:val="20"/>
                <w:szCs w:val="20"/>
              </w:rPr>
            </w:pPr>
            <w:r w:rsidRPr="00911F52">
              <w:rPr>
                <w:sz w:val="20"/>
                <w:szCs w:val="20"/>
              </w:rPr>
              <w:t>M EUR</w:t>
            </w:r>
          </w:p>
        </w:tc>
        <w:tc>
          <w:tcPr>
            <w:tcW w:w="774" w:type="pct"/>
            <w:shd w:val="clear" w:color="auto" w:fill="auto"/>
          </w:tcPr>
          <w:p w14:paraId="4C0570F8" w14:textId="77777777" w:rsidR="007C1C1C" w:rsidRPr="00911F52" w:rsidRDefault="00F64A01" w:rsidP="00752C0B">
            <w:pPr>
              <w:rPr>
                <w:sz w:val="20"/>
                <w:szCs w:val="20"/>
              </w:rPr>
            </w:pPr>
            <w:r w:rsidRPr="00911F52">
              <w:rPr>
                <w:sz w:val="20"/>
                <w:szCs w:val="20"/>
              </w:rPr>
              <w:t xml:space="preserve">150 </w:t>
            </w:r>
          </w:p>
        </w:tc>
        <w:tc>
          <w:tcPr>
            <w:tcW w:w="773" w:type="pct"/>
            <w:shd w:val="clear" w:color="auto" w:fill="auto"/>
          </w:tcPr>
          <w:p w14:paraId="07CBC2EC" w14:textId="77777777" w:rsidR="007C1C1C" w:rsidRPr="00911F52" w:rsidRDefault="007C1C1C" w:rsidP="00351D33">
            <w:pPr>
              <w:rPr>
                <w:sz w:val="20"/>
                <w:szCs w:val="20"/>
              </w:rPr>
            </w:pPr>
          </w:p>
          <w:p w14:paraId="2F018FA2" w14:textId="77777777" w:rsidR="00C22154" w:rsidRPr="00911F52" w:rsidRDefault="00EC12F3" w:rsidP="00F64A01">
            <w:pPr>
              <w:rPr>
                <w:sz w:val="20"/>
                <w:szCs w:val="20"/>
              </w:rPr>
            </w:pPr>
            <w:r w:rsidRPr="00911F52">
              <w:rPr>
                <w:sz w:val="20"/>
                <w:szCs w:val="20"/>
              </w:rPr>
              <w:t xml:space="preserve"> </w:t>
            </w:r>
            <w:r w:rsidR="00F64A01" w:rsidRPr="00911F52">
              <w:rPr>
                <w:sz w:val="20"/>
                <w:szCs w:val="20"/>
              </w:rPr>
              <w:t>210</w:t>
            </w:r>
          </w:p>
        </w:tc>
        <w:tc>
          <w:tcPr>
            <w:tcW w:w="774" w:type="pct"/>
            <w:shd w:val="clear" w:color="auto" w:fill="auto"/>
          </w:tcPr>
          <w:p w14:paraId="69F000A8" w14:textId="77777777" w:rsidR="007C1C1C" w:rsidRPr="00911F52" w:rsidRDefault="007C1C1C" w:rsidP="00351D33">
            <w:pPr>
              <w:rPr>
                <w:sz w:val="20"/>
                <w:szCs w:val="20"/>
              </w:rPr>
            </w:pPr>
            <w:r w:rsidRPr="00911F52">
              <w:rPr>
                <w:rFonts w:eastAsia="Calibri" w:cs="DokChampa"/>
                <w:sz w:val="20"/>
                <w:szCs w:val="20"/>
              </w:rPr>
              <w:t>Pašvaldības informācija; pētījumi</w:t>
            </w:r>
          </w:p>
        </w:tc>
        <w:tc>
          <w:tcPr>
            <w:tcW w:w="687" w:type="pct"/>
            <w:shd w:val="clear" w:color="auto" w:fill="auto"/>
          </w:tcPr>
          <w:p w14:paraId="37561FD2" w14:textId="77777777" w:rsidR="007C1C1C" w:rsidRPr="00911F52" w:rsidRDefault="007C1C1C" w:rsidP="00351D33">
            <w:pPr>
              <w:rPr>
                <w:sz w:val="20"/>
                <w:szCs w:val="20"/>
              </w:rPr>
            </w:pPr>
            <w:r w:rsidRPr="00911F52">
              <w:rPr>
                <w:sz w:val="20"/>
                <w:szCs w:val="20"/>
              </w:rPr>
              <w:t xml:space="preserve">Reizi </w:t>
            </w:r>
            <w:r w:rsidR="00AA03D5" w:rsidRPr="00911F52">
              <w:rPr>
                <w:sz w:val="20"/>
                <w:szCs w:val="20"/>
              </w:rPr>
              <w:t>trīs gados</w:t>
            </w:r>
            <w:r w:rsidRPr="00911F52">
              <w:rPr>
                <w:sz w:val="20"/>
                <w:szCs w:val="20"/>
              </w:rPr>
              <w:t xml:space="preserve"> </w:t>
            </w:r>
          </w:p>
        </w:tc>
      </w:tr>
    </w:tbl>
    <w:p w14:paraId="386B528E" w14:textId="77777777" w:rsidR="00BA0635" w:rsidRPr="00911F52" w:rsidRDefault="00BA0635" w:rsidP="00CE7B6E">
      <w:pPr>
        <w:rPr>
          <w:b/>
        </w:rPr>
      </w:pPr>
    </w:p>
    <w:p w14:paraId="084AE9A1" w14:textId="77777777" w:rsidR="00092146" w:rsidRPr="00911F52" w:rsidRDefault="00092146" w:rsidP="00DB28B0">
      <w:pPr>
        <w:pStyle w:val="ListParagraph"/>
        <w:numPr>
          <w:ilvl w:val="0"/>
          <w:numId w:val="6"/>
        </w:numPr>
        <w:ind w:left="567" w:hanging="567"/>
        <w:jc w:val="both"/>
        <w:rPr>
          <w:szCs w:val="24"/>
        </w:rPr>
      </w:pPr>
      <w:r w:rsidRPr="00911F52">
        <w:rPr>
          <w:b/>
          <w:szCs w:val="24"/>
        </w:rPr>
        <w:t>5.6.2.</w:t>
      </w:r>
      <w:r w:rsidR="00CE7B6E" w:rsidRPr="00911F52">
        <w:rPr>
          <w:b/>
          <w:szCs w:val="24"/>
        </w:rPr>
        <w:t>SAM</w:t>
      </w:r>
      <w:r w:rsidRPr="00911F52">
        <w:rPr>
          <w:szCs w:val="24"/>
        </w:rPr>
        <w:t xml:space="preserve">: </w:t>
      </w:r>
      <w:r w:rsidR="00E04BA2" w:rsidRPr="00911F52">
        <w:rPr>
          <w:szCs w:val="24"/>
        </w:rPr>
        <w:t>t</w:t>
      </w:r>
      <w:r w:rsidRPr="00911F52">
        <w:rPr>
          <w:szCs w:val="24"/>
        </w:rPr>
        <w:t>eritoriju revitalizācija, reģenerējot degradētās teritorijas atbilstoši pašvaldīb</w:t>
      </w:r>
      <w:r w:rsidR="00E04BA2" w:rsidRPr="00911F52">
        <w:rPr>
          <w:szCs w:val="24"/>
        </w:rPr>
        <w:t>u</w:t>
      </w:r>
      <w:r w:rsidRPr="00911F52">
        <w:rPr>
          <w:szCs w:val="24"/>
        </w:rPr>
        <w:t xml:space="preserve"> integrētajām attīstības programmām. </w:t>
      </w:r>
    </w:p>
    <w:p w14:paraId="3CF18960" w14:textId="77777777" w:rsidR="00092146" w:rsidRPr="00911F52" w:rsidRDefault="00FC13FB" w:rsidP="00DB28B0">
      <w:pPr>
        <w:pStyle w:val="ListParagraph"/>
        <w:numPr>
          <w:ilvl w:val="0"/>
          <w:numId w:val="6"/>
        </w:numPr>
        <w:ind w:left="567" w:hanging="567"/>
        <w:jc w:val="both"/>
        <w:rPr>
          <w:szCs w:val="24"/>
        </w:rPr>
      </w:pPr>
      <w:r w:rsidRPr="00911F52">
        <w:rPr>
          <w:szCs w:val="24"/>
        </w:rPr>
        <w:t xml:space="preserve">SAM </w:t>
      </w:r>
      <w:r w:rsidR="00D60F3C" w:rsidRPr="00911F52">
        <w:rPr>
          <w:szCs w:val="24"/>
        </w:rPr>
        <w:t xml:space="preserve">īstenošanas rezultātā tiks </w:t>
      </w:r>
      <w:r w:rsidR="00530A5F" w:rsidRPr="00911F52">
        <w:rPr>
          <w:szCs w:val="24"/>
        </w:rPr>
        <w:t>nodrošināt</w:t>
      </w:r>
      <w:r w:rsidR="00D60F3C" w:rsidRPr="00911F52">
        <w:rPr>
          <w:szCs w:val="24"/>
        </w:rPr>
        <w:t>a</w:t>
      </w:r>
      <w:r w:rsidR="00530A5F" w:rsidRPr="00911F52">
        <w:rPr>
          <w:szCs w:val="24"/>
        </w:rPr>
        <w:t xml:space="preserve"> videi draudzīg</w:t>
      </w:r>
      <w:r w:rsidR="00D60F3C" w:rsidRPr="00911F52">
        <w:rPr>
          <w:szCs w:val="24"/>
        </w:rPr>
        <w:t>a</w:t>
      </w:r>
      <w:r w:rsidR="00530A5F" w:rsidRPr="00911F52">
        <w:rPr>
          <w:szCs w:val="24"/>
        </w:rPr>
        <w:t xml:space="preserve"> un vides </w:t>
      </w:r>
      <w:r w:rsidR="007F391E" w:rsidRPr="00911F52">
        <w:rPr>
          <w:szCs w:val="24"/>
        </w:rPr>
        <w:t xml:space="preserve">ilgtspēju </w:t>
      </w:r>
      <w:r w:rsidR="00530A5F" w:rsidRPr="00911F52">
        <w:rPr>
          <w:szCs w:val="24"/>
        </w:rPr>
        <w:t>veicinoš</w:t>
      </w:r>
      <w:r w:rsidR="00D60F3C" w:rsidRPr="00911F52">
        <w:rPr>
          <w:szCs w:val="24"/>
        </w:rPr>
        <w:t>a</w:t>
      </w:r>
      <w:r w:rsidR="00530A5F" w:rsidRPr="00911F52">
        <w:rPr>
          <w:szCs w:val="24"/>
        </w:rPr>
        <w:t xml:space="preserve"> teritoriāl</w:t>
      </w:r>
      <w:r w:rsidR="00D60F3C" w:rsidRPr="00911F52">
        <w:rPr>
          <w:szCs w:val="24"/>
        </w:rPr>
        <w:t>a</w:t>
      </w:r>
      <w:r w:rsidR="00530A5F" w:rsidRPr="00911F52">
        <w:rPr>
          <w:szCs w:val="24"/>
        </w:rPr>
        <w:t xml:space="preserve"> izaugsm</w:t>
      </w:r>
      <w:r w:rsidR="00D60F3C" w:rsidRPr="00911F52">
        <w:rPr>
          <w:szCs w:val="24"/>
        </w:rPr>
        <w:t>e</w:t>
      </w:r>
      <w:r w:rsidR="00530A5F" w:rsidRPr="00911F52">
        <w:rPr>
          <w:szCs w:val="24"/>
        </w:rPr>
        <w:t xml:space="preserve"> un jaunu darbavietu radīšan</w:t>
      </w:r>
      <w:r w:rsidR="00D60F3C" w:rsidRPr="00911F52">
        <w:rPr>
          <w:szCs w:val="24"/>
        </w:rPr>
        <w:t>a</w:t>
      </w:r>
      <w:r w:rsidR="00530A5F" w:rsidRPr="00911F52">
        <w:rPr>
          <w:szCs w:val="24"/>
        </w:rPr>
        <w:t>, revitalizējot pilsētvidi un</w:t>
      </w:r>
      <w:r w:rsidR="00092146" w:rsidRPr="00911F52">
        <w:rPr>
          <w:szCs w:val="24"/>
        </w:rPr>
        <w:t xml:space="preserve"> reģenerējot degradētās teritorijas, </w:t>
      </w:r>
      <w:r w:rsidR="00530A5F" w:rsidRPr="00911F52">
        <w:rPr>
          <w:szCs w:val="24"/>
        </w:rPr>
        <w:t xml:space="preserve">ņemot vērā, ka </w:t>
      </w:r>
      <w:r w:rsidR="00092146" w:rsidRPr="00911F52">
        <w:rPr>
          <w:szCs w:val="24"/>
        </w:rPr>
        <w:t xml:space="preserve">saskaņā ar VARAM 2013.gadā veikto nacionālas un reģionālas nozīmes attīstības centru pašvaldību </w:t>
      </w:r>
      <w:r w:rsidR="00315DA2" w:rsidRPr="00911F52">
        <w:rPr>
          <w:szCs w:val="24"/>
        </w:rPr>
        <w:t xml:space="preserve">analīzi </w:t>
      </w:r>
      <w:r w:rsidR="00092146" w:rsidRPr="00911F52">
        <w:rPr>
          <w:szCs w:val="24"/>
        </w:rPr>
        <w:t>tika konstatēts, ka Latvijā pašlaik ir 5826</w:t>
      </w:r>
      <w:r w:rsidR="007F391E" w:rsidRPr="00911F52">
        <w:rPr>
          <w:szCs w:val="24"/>
        </w:rPr>
        <w:t> </w:t>
      </w:r>
      <w:r w:rsidR="00092146" w:rsidRPr="00911F52">
        <w:rPr>
          <w:szCs w:val="24"/>
        </w:rPr>
        <w:t xml:space="preserve">ha degradētās </w:t>
      </w:r>
      <w:r w:rsidR="00870696" w:rsidRPr="00911F52">
        <w:rPr>
          <w:szCs w:val="24"/>
        </w:rPr>
        <w:t>teritoriju platības, kuru attīstību pašvaldības novērtēja kā perspektīvu</w:t>
      </w:r>
      <w:r w:rsidR="00092146" w:rsidRPr="00911F52">
        <w:rPr>
          <w:szCs w:val="24"/>
        </w:rPr>
        <w:t xml:space="preserve">. No 5826 ha degradētajām platībām </w:t>
      </w:r>
      <w:r w:rsidR="00D60F3C" w:rsidRPr="00911F52">
        <w:rPr>
          <w:szCs w:val="24"/>
        </w:rPr>
        <w:t xml:space="preserve">tiek </w:t>
      </w:r>
      <w:r w:rsidR="00092146" w:rsidRPr="00911F52">
        <w:rPr>
          <w:szCs w:val="24"/>
        </w:rPr>
        <w:t xml:space="preserve">plānots revitalizēt </w:t>
      </w:r>
      <w:r w:rsidR="006B3D2E" w:rsidRPr="00911F52">
        <w:rPr>
          <w:szCs w:val="24"/>
        </w:rPr>
        <w:t>8</w:t>
      </w:r>
      <w:r w:rsidR="007924D6" w:rsidRPr="00911F52">
        <w:rPr>
          <w:szCs w:val="24"/>
        </w:rPr>
        <w:t>19</w:t>
      </w:r>
      <w:r w:rsidR="00870696" w:rsidRPr="00911F52">
        <w:rPr>
          <w:szCs w:val="24"/>
        </w:rPr>
        <w:t xml:space="preserve"> </w:t>
      </w:r>
      <w:r w:rsidR="007073D7" w:rsidRPr="00911F52">
        <w:rPr>
          <w:szCs w:val="24"/>
        </w:rPr>
        <w:t>ha jeb 14,</w:t>
      </w:r>
      <w:r w:rsidR="007924D6" w:rsidRPr="00911F52">
        <w:rPr>
          <w:szCs w:val="24"/>
        </w:rPr>
        <w:t>15</w:t>
      </w:r>
      <w:r w:rsidR="006B3D2E" w:rsidRPr="00911F52">
        <w:rPr>
          <w:szCs w:val="24"/>
        </w:rPr>
        <w:t xml:space="preserve"> </w:t>
      </w:r>
      <w:r w:rsidR="00092146" w:rsidRPr="00911F52">
        <w:rPr>
          <w:szCs w:val="24"/>
        </w:rPr>
        <w:t>% degradēto teritoriju</w:t>
      </w:r>
      <w:r w:rsidR="00530A5F" w:rsidRPr="00911F52">
        <w:rPr>
          <w:szCs w:val="24"/>
        </w:rPr>
        <w:t xml:space="preserve">. </w:t>
      </w:r>
      <w:r w:rsidR="00D60F3C" w:rsidRPr="00911F52">
        <w:rPr>
          <w:szCs w:val="24"/>
        </w:rPr>
        <w:t xml:space="preserve">Rezultātā </w:t>
      </w:r>
      <w:r w:rsidR="00530A5F" w:rsidRPr="00911F52">
        <w:rPr>
          <w:szCs w:val="24"/>
        </w:rPr>
        <w:t>tiks veikti</w:t>
      </w:r>
      <w:r w:rsidR="00092146" w:rsidRPr="00911F52">
        <w:rPr>
          <w:szCs w:val="24"/>
        </w:rPr>
        <w:t xml:space="preserve"> ieguldījum</w:t>
      </w:r>
      <w:r w:rsidR="00530A5F" w:rsidRPr="00911F52">
        <w:rPr>
          <w:szCs w:val="24"/>
        </w:rPr>
        <w:t>i</w:t>
      </w:r>
      <w:r w:rsidR="00092146" w:rsidRPr="00911F52">
        <w:rPr>
          <w:szCs w:val="24"/>
        </w:rPr>
        <w:t xml:space="preserve"> bijušo rūpniecisko teritoriju un citu degradēto teritoriju sakārtošanā</w:t>
      </w:r>
      <w:r w:rsidR="007F391E" w:rsidRPr="00911F52">
        <w:rPr>
          <w:szCs w:val="24"/>
        </w:rPr>
        <w:t>,</w:t>
      </w:r>
      <w:r w:rsidR="00530A5F" w:rsidRPr="00911F52">
        <w:rPr>
          <w:szCs w:val="24"/>
        </w:rPr>
        <w:t xml:space="preserve"> un</w:t>
      </w:r>
      <w:r w:rsidR="00092146" w:rsidRPr="00911F52">
        <w:rPr>
          <w:szCs w:val="24"/>
        </w:rPr>
        <w:t xml:space="preserve"> tādējādi </w:t>
      </w:r>
      <w:r w:rsidR="00870696" w:rsidRPr="00911F52">
        <w:rPr>
          <w:szCs w:val="24"/>
        </w:rPr>
        <w:t xml:space="preserve">tiks </w:t>
      </w:r>
      <w:r w:rsidR="00092146" w:rsidRPr="00911F52">
        <w:rPr>
          <w:szCs w:val="24"/>
        </w:rPr>
        <w:t>novēr</w:t>
      </w:r>
      <w:r w:rsidR="00530A5F" w:rsidRPr="00911F52">
        <w:rPr>
          <w:szCs w:val="24"/>
        </w:rPr>
        <w:t>sti</w:t>
      </w:r>
      <w:r w:rsidR="00870696" w:rsidRPr="00911F52">
        <w:rPr>
          <w:szCs w:val="24"/>
        </w:rPr>
        <w:t xml:space="preserve"> </w:t>
      </w:r>
      <w:r w:rsidR="00092146" w:rsidRPr="00911F52">
        <w:rPr>
          <w:szCs w:val="24"/>
        </w:rPr>
        <w:t>piesārņojuma risk</w:t>
      </w:r>
      <w:r w:rsidR="00530A5F" w:rsidRPr="00911F52">
        <w:rPr>
          <w:szCs w:val="24"/>
        </w:rPr>
        <w:t>i</w:t>
      </w:r>
      <w:r w:rsidR="00092146" w:rsidRPr="00911F52">
        <w:rPr>
          <w:szCs w:val="24"/>
        </w:rPr>
        <w:t xml:space="preserve"> vai likvid</w:t>
      </w:r>
      <w:r w:rsidR="00530A5F" w:rsidRPr="00911F52">
        <w:rPr>
          <w:szCs w:val="24"/>
        </w:rPr>
        <w:t xml:space="preserve">ēti </w:t>
      </w:r>
      <w:r w:rsidR="00092146" w:rsidRPr="00911F52">
        <w:rPr>
          <w:szCs w:val="24"/>
        </w:rPr>
        <w:t>esoš</w:t>
      </w:r>
      <w:r w:rsidR="00870696" w:rsidRPr="00911F52">
        <w:rPr>
          <w:szCs w:val="24"/>
        </w:rPr>
        <w:t>ie</w:t>
      </w:r>
      <w:r w:rsidR="00092146" w:rsidRPr="00911F52">
        <w:rPr>
          <w:szCs w:val="24"/>
        </w:rPr>
        <w:t xml:space="preserve"> vides piesārņojum</w:t>
      </w:r>
      <w:r w:rsidR="00530A5F" w:rsidRPr="00911F52">
        <w:rPr>
          <w:szCs w:val="24"/>
        </w:rPr>
        <w:t>i, vienlaikus veicinot teritoriju pieejamību uzņēmējdarbībai un palielinot strādājošo skaitu uzņēmumos, kuru ražošanas vai pakalpojuma sniegšanas vieta ir nacionālas un reģionālās nozīmes attīstības centri.</w:t>
      </w:r>
      <w:r w:rsidR="00FD4A46" w:rsidRPr="00911F52">
        <w:rPr>
          <w:szCs w:val="24"/>
        </w:rPr>
        <w:t xml:space="preserve"> </w:t>
      </w:r>
      <w:r w:rsidR="007073D7" w:rsidRPr="00911F52">
        <w:rPr>
          <w:szCs w:val="24"/>
        </w:rPr>
        <w:t>SAM</w:t>
      </w:r>
      <w:r w:rsidR="00FD4A46" w:rsidRPr="00911F52">
        <w:rPr>
          <w:szCs w:val="24"/>
        </w:rPr>
        <w:t xml:space="preserve"> </w:t>
      </w:r>
      <w:r w:rsidR="007F391E" w:rsidRPr="00911F52">
        <w:rPr>
          <w:szCs w:val="24"/>
        </w:rPr>
        <w:t>tostarp</w:t>
      </w:r>
      <w:r w:rsidR="00FD4A46" w:rsidRPr="00911F52">
        <w:rPr>
          <w:szCs w:val="24"/>
        </w:rPr>
        <w:t xml:space="preserve"> ļaus veicināt Reģionālās politikas pamatnostādnēs 2013.</w:t>
      </w:r>
      <w:r w:rsidR="000E0C97" w:rsidRPr="00911F52">
        <w:rPr>
          <w:szCs w:val="24"/>
        </w:rPr>
        <w:t>–</w:t>
      </w:r>
      <w:r w:rsidR="00FD4A46" w:rsidRPr="00911F52">
        <w:rPr>
          <w:szCs w:val="24"/>
        </w:rPr>
        <w:t>2019.gadam izvirzīto pakalpojumu piedāvājumu attīstības mērķu sasniegšanu.</w:t>
      </w:r>
    </w:p>
    <w:p w14:paraId="192FF115" w14:textId="77777777" w:rsidR="00092146" w:rsidRPr="00911F52" w:rsidRDefault="00092146" w:rsidP="00DB28B0">
      <w:pPr>
        <w:pStyle w:val="ListParagraph"/>
        <w:numPr>
          <w:ilvl w:val="0"/>
          <w:numId w:val="6"/>
        </w:numPr>
        <w:ind w:left="567" w:hanging="567"/>
        <w:jc w:val="both"/>
        <w:rPr>
          <w:szCs w:val="24"/>
        </w:rPr>
      </w:pPr>
      <w:r w:rsidRPr="00911F52">
        <w:rPr>
          <w:szCs w:val="24"/>
        </w:rPr>
        <w:t xml:space="preserve">Nacionālas un reģionālas nozīmes attīstības centri jeb pilsētas ir teritorijas, kurās jau šobrīd koncentrējas lielākā daļa valsts iedzīvotāju, </w:t>
      </w:r>
      <w:r w:rsidR="001908B4" w:rsidRPr="00911F52">
        <w:rPr>
          <w:szCs w:val="24"/>
        </w:rPr>
        <w:t>saimnieciskās darbības</w:t>
      </w:r>
      <w:r w:rsidRPr="00911F52">
        <w:rPr>
          <w:szCs w:val="24"/>
        </w:rPr>
        <w:t xml:space="preserve"> aktivitāte, publiskie pakalpojumi, t.sk. augstākās izglītības iestādes un ekonomiskās aktivitātes koncentrācija</w:t>
      </w:r>
      <w:r w:rsidR="007F391E" w:rsidRPr="00911F52">
        <w:rPr>
          <w:szCs w:val="24"/>
        </w:rPr>
        <w:t>. Tas</w:t>
      </w:r>
      <w:r w:rsidRPr="00911F52">
        <w:rPr>
          <w:szCs w:val="24"/>
        </w:rPr>
        <w:t xml:space="preserve"> nozīmē, ka plānojot attīstību, </w:t>
      </w:r>
      <w:r w:rsidR="007F391E" w:rsidRPr="00911F52">
        <w:rPr>
          <w:szCs w:val="24"/>
        </w:rPr>
        <w:t>īpaša uzmanība jā</w:t>
      </w:r>
      <w:r w:rsidRPr="00911F52">
        <w:rPr>
          <w:szCs w:val="24"/>
        </w:rPr>
        <w:t>pievēr</w:t>
      </w:r>
      <w:r w:rsidR="007F391E" w:rsidRPr="00911F52">
        <w:rPr>
          <w:szCs w:val="24"/>
        </w:rPr>
        <w:t>š</w:t>
      </w:r>
      <w:r w:rsidRPr="00911F52">
        <w:rPr>
          <w:szCs w:val="24"/>
        </w:rPr>
        <w:t xml:space="preserve"> vides kvalitātes aspektam. </w:t>
      </w:r>
    </w:p>
    <w:p w14:paraId="5F4077DC" w14:textId="77777777" w:rsidR="00F75502" w:rsidRPr="00911F52" w:rsidRDefault="00F75502" w:rsidP="00351D33">
      <w:pPr>
        <w:pStyle w:val="ListParagraph"/>
        <w:ind w:left="567"/>
        <w:jc w:val="both"/>
        <w:rPr>
          <w:rFonts w:eastAsia="Times New Roman"/>
          <w:szCs w:val="24"/>
          <w:lang w:eastAsia="lv-LV"/>
        </w:rPr>
      </w:pPr>
    </w:p>
    <w:p w14:paraId="47432CD5" w14:textId="77777777" w:rsidR="00C52570" w:rsidRPr="00911F52" w:rsidRDefault="007409FF"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2.5</w:t>
      </w:r>
      <w:r w:rsidR="0028229C" w:rsidRPr="00911F52">
        <w:rPr>
          <w:rFonts w:ascii="Times New Roman" w:hAnsi="Times New Roman" w:cs="Times New Roman"/>
          <w:color w:val="auto"/>
          <w:sz w:val="20"/>
          <w:szCs w:val="20"/>
          <w:lang w:val="lv-LV"/>
        </w:rPr>
        <w:t>.1</w:t>
      </w:r>
      <w:r w:rsidR="00A3389A" w:rsidRPr="00911F52">
        <w:rPr>
          <w:rFonts w:ascii="Times New Roman" w:hAnsi="Times New Roman" w:cs="Times New Roman"/>
          <w:color w:val="auto"/>
          <w:sz w:val="20"/>
          <w:szCs w:val="20"/>
          <w:lang w:val="lv-LV"/>
        </w:rPr>
        <w:t>4</w:t>
      </w:r>
      <w:r w:rsidRPr="00911F52">
        <w:rPr>
          <w:rFonts w:ascii="Times New Roman" w:hAnsi="Times New Roman" w:cs="Times New Roman"/>
          <w:color w:val="auto"/>
          <w:sz w:val="20"/>
          <w:szCs w:val="20"/>
          <w:lang w:val="lv-LV"/>
        </w:rPr>
        <w:t>. (3)</w:t>
      </w:r>
    </w:p>
    <w:p w14:paraId="771BAF28" w14:textId="77777777" w:rsidR="00C52570" w:rsidRPr="00911F52" w:rsidRDefault="00C52570" w:rsidP="00351D33">
      <w:pPr>
        <w:jc w:val="center"/>
        <w:rPr>
          <w:b/>
        </w:rPr>
      </w:pPr>
      <w:r w:rsidRPr="00911F52">
        <w:rPr>
          <w:b/>
        </w:rPr>
        <w:t>ERAF/KF specifiskie rezultāta rādītāji</w:t>
      </w:r>
    </w:p>
    <w:p w14:paraId="7C1B922E" w14:textId="77777777" w:rsidR="00C52570" w:rsidRPr="00911F52" w:rsidRDefault="00C52570" w:rsidP="00351D33">
      <w:pPr>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1772"/>
        <w:gridCol w:w="1476"/>
        <w:gridCol w:w="1476"/>
        <w:gridCol w:w="1476"/>
        <w:gridCol w:w="1112"/>
        <w:gridCol w:w="1508"/>
      </w:tblGrid>
      <w:tr w:rsidR="00A478AB" w:rsidRPr="00911F52" w14:paraId="4CC37B0C" w14:textId="77777777" w:rsidTr="007073D7">
        <w:trPr>
          <w:tblHeader/>
        </w:trPr>
        <w:tc>
          <w:tcPr>
            <w:tcW w:w="525" w:type="pct"/>
            <w:shd w:val="clear" w:color="auto" w:fill="F2F2F2"/>
            <w:vAlign w:val="center"/>
          </w:tcPr>
          <w:p w14:paraId="48C3EA44" w14:textId="77777777" w:rsidR="00C52570" w:rsidRPr="00911F52" w:rsidRDefault="00C52570" w:rsidP="00351D33">
            <w:pPr>
              <w:jc w:val="center"/>
              <w:rPr>
                <w:sz w:val="20"/>
                <w:szCs w:val="20"/>
              </w:rPr>
            </w:pPr>
            <w:r w:rsidRPr="00911F52">
              <w:rPr>
                <w:sz w:val="20"/>
                <w:szCs w:val="20"/>
              </w:rPr>
              <w:t>ID</w:t>
            </w:r>
          </w:p>
        </w:tc>
        <w:tc>
          <w:tcPr>
            <w:tcW w:w="899" w:type="pct"/>
            <w:shd w:val="clear" w:color="auto" w:fill="F2F2F2"/>
            <w:vAlign w:val="center"/>
          </w:tcPr>
          <w:p w14:paraId="1EFF20C6" w14:textId="77777777" w:rsidR="00C52570" w:rsidRPr="00911F52" w:rsidRDefault="00C52570" w:rsidP="00351D33">
            <w:pPr>
              <w:jc w:val="center"/>
              <w:rPr>
                <w:sz w:val="20"/>
                <w:szCs w:val="20"/>
              </w:rPr>
            </w:pPr>
            <w:r w:rsidRPr="00911F52">
              <w:rPr>
                <w:sz w:val="20"/>
                <w:szCs w:val="20"/>
              </w:rPr>
              <w:t>Rādītājs</w:t>
            </w:r>
          </w:p>
        </w:tc>
        <w:tc>
          <w:tcPr>
            <w:tcW w:w="749" w:type="pct"/>
            <w:shd w:val="clear" w:color="auto" w:fill="F2F2F2"/>
            <w:vAlign w:val="center"/>
          </w:tcPr>
          <w:p w14:paraId="3C991F40" w14:textId="77777777" w:rsidR="00C52570" w:rsidRPr="00911F52" w:rsidRDefault="00C52570" w:rsidP="00351D33">
            <w:pPr>
              <w:jc w:val="center"/>
              <w:rPr>
                <w:sz w:val="20"/>
                <w:szCs w:val="20"/>
              </w:rPr>
            </w:pPr>
            <w:r w:rsidRPr="00911F52">
              <w:rPr>
                <w:sz w:val="20"/>
                <w:szCs w:val="20"/>
              </w:rPr>
              <w:t>Mērvienība</w:t>
            </w:r>
          </w:p>
        </w:tc>
        <w:tc>
          <w:tcPr>
            <w:tcW w:w="749" w:type="pct"/>
            <w:shd w:val="clear" w:color="auto" w:fill="F2F2F2"/>
            <w:vAlign w:val="center"/>
          </w:tcPr>
          <w:p w14:paraId="5950B37D" w14:textId="77777777" w:rsidR="00C52570" w:rsidRPr="00911F52" w:rsidRDefault="00C52570" w:rsidP="00351D33">
            <w:pPr>
              <w:jc w:val="center"/>
              <w:rPr>
                <w:sz w:val="20"/>
                <w:szCs w:val="20"/>
              </w:rPr>
            </w:pPr>
            <w:r w:rsidRPr="00911F52">
              <w:rPr>
                <w:sz w:val="20"/>
                <w:szCs w:val="20"/>
              </w:rPr>
              <w:t>Sākotnējā vērtība</w:t>
            </w:r>
          </w:p>
          <w:p w14:paraId="0802A911" w14:textId="77777777" w:rsidR="00C52570" w:rsidRPr="00911F52" w:rsidRDefault="00C52570" w:rsidP="00351D33">
            <w:pPr>
              <w:jc w:val="center"/>
              <w:rPr>
                <w:sz w:val="20"/>
                <w:szCs w:val="20"/>
              </w:rPr>
            </w:pPr>
            <w:r w:rsidRPr="00911F52">
              <w:rPr>
                <w:sz w:val="20"/>
                <w:szCs w:val="20"/>
              </w:rPr>
              <w:t>(2012.</w:t>
            </w:r>
            <w:r w:rsidR="007F391E" w:rsidRPr="00911F52">
              <w:rPr>
                <w:sz w:val="20"/>
                <w:szCs w:val="20"/>
              </w:rPr>
              <w:t> </w:t>
            </w:r>
            <w:r w:rsidRPr="00911F52">
              <w:rPr>
                <w:sz w:val="20"/>
                <w:szCs w:val="20"/>
              </w:rPr>
              <w:t>gadā)</w:t>
            </w:r>
          </w:p>
        </w:tc>
        <w:tc>
          <w:tcPr>
            <w:tcW w:w="749" w:type="pct"/>
            <w:shd w:val="clear" w:color="auto" w:fill="F2F2F2"/>
            <w:vAlign w:val="center"/>
          </w:tcPr>
          <w:p w14:paraId="691C9ECE" w14:textId="77777777" w:rsidR="00C52570" w:rsidRPr="00911F52" w:rsidRDefault="00C52570" w:rsidP="00351D33">
            <w:pPr>
              <w:jc w:val="center"/>
              <w:rPr>
                <w:sz w:val="20"/>
                <w:szCs w:val="20"/>
              </w:rPr>
            </w:pPr>
            <w:r w:rsidRPr="00911F52">
              <w:rPr>
                <w:sz w:val="20"/>
                <w:szCs w:val="20"/>
              </w:rPr>
              <w:t>Plānotā vērtība (2023.</w:t>
            </w:r>
            <w:r w:rsidR="007F391E" w:rsidRPr="00911F52">
              <w:rPr>
                <w:sz w:val="20"/>
                <w:szCs w:val="20"/>
              </w:rPr>
              <w:t> </w:t>
            </w:r>
            <w:r w:rsidRPr="00911F52">
              <w:rPr>
                <w:sz w:val="20"/>
                <w:szCs w:val="20"/>
              </w:rPr>
              <w:t>gadā)</w:t>
            </w:r>
          </w:p>
        </w:tc>
        <w:tc>
          <w:tcPr>
            <w:tcW w:w="564" w:type="pct"/>
            <w:shd w:val="clear" w:color="auto" w:fill="F2F2F2"/>
            <w:vAlign w:val="center"/>
          </w:tcPr>
          <w:p w14:paraId="0A05366E" w14:textId="77777777" w:rsidR="00C52570" w:rsidRPr="00911F52" w:rsidRDefault="00C52570" w:rsidP="00351D33">
            <w:pPr>
              <w:jc w:val="center"/>
              <w:rPr>
                <w:sz w:val="20"/>
                <w:szCs w:val="20"/>
              </w:rPr>
            </w:pPr>
            <w:r w:rsidRPr="00911F52">
              <w:rPr>
                <w:sz w:val="20"/>
                <w:szCs w:val="20"/>
              </w:rPr>
              <w:t>Datu avots</w:t>
            </w:r>
          </w:p>
        </w:tc>
        <w:tc>
          <w:tcPr>
            <w:tcW w:w="766" w:type="pct"/>
            <w:shd w:val="clear" w:color="auto" w:fill="F2F2F2"/>
            <w:vAlign w:val="center"/>
          </w:tcPr>
          <w:p w14:paraId="0505DB87" w14:textId="77777777" w:rsidR="00C52570" w:rsidRPr="00911F52" w:rsidRDefault="00C52570" w:rsidP="00351D33">
            <w:pPr>
              <w:jc w:val="center"/>
              <w:rPr>
                <w:sz w:val="20"/>
                <w:szCs w:val="20"/>
              </w:rPr>
            </w:pPr>
            <w:r w:rsidRPr="00911F52">
              <w:rPr>
                <w:sz w:val="20"/>
                <w:szCs w:val="20"/>
              </w:rPr>
              <w:t>Ziņošanas biežums</w:t>
            </w:r>
          </w:p>
        </w:tc>
      </w:tr>
      <w:tr w:rsidR="001D4305" w:rsidRPr="00911F52" w14:paraId="31EB2A7F" w14:textId="77777777" w:rsidTr="007073D7">
        <w:tc>
          <w:tcPr>
            <w:tcW w:w="525" w:type="pct"/>
            <w:shd w:val="clear" w:color="auto" w:fill="auto"/>
          </w:tcPr>
          <w:p w14:paraId="02544D43" w14:textId="77777777" w:rsidR="00C52570" w:rsidRPr="00911F52" w:rsidRDefault="00757E62" w:rsidP="00351D33">
            <w:pPr>
              <w:rPr>
                <w:sz w:val="20"/>
                <w:szCs w:val="20"/>
              </w:rPr>
            </w:pPr>
            <w:r w:rsidRPr="00911F52">
              <w:rPr>
                <w:sz w:val="20"/>
                <w:szCs w:val="20"/>
              </w:rPr>
              <w:t>r.</w:t>
            </w:r>
            <w:r w:rsidR="00C52570" w:rsidRPr="00911F52">
              <w:rPr>
                <w:sz w:val="20"/>
                <w:szCs w:val="20"/>
              </w:rPr>
              <w:t>5.6.2.</w:t>
            </w:r>
          </w:p>
          <w:p w14:paraId="7724A4E8" w14:textId="77777777" w:rsidR="006F44FC" w:rsidRPr="00911F52" w:rsidRDefault="006F44FC" w:rsidP="00351D33">
            <w:pPr>
              <w:rPr>
                <w:sz w:val="20"/>
                <w:szCs w:val="20"/>
              </w:rPr>
            </w:pPr>
            <w:r w:rsidRPr="00911F52">
              <w:rPr>
                <w:sz w:val="20"/>
                <w:szCs w:val="20"/>
              </w:rPr>
              <w:t>(R</w:t>
            </w:r>
            <w:r w:rsidR="004C77BE" w:rsidRPr="00911F52">
              <w:rPr>
                <w:sz w:val="20"/>
                <w:szCs w:val="20"/>
              </w:rPr>
              <w:t>14</w:t>
            </w:r>
            <w:r w:rsidRPr="00911F52">
              <w:rPr>
                <w:sz w:val="20"/>
                <w:szCs w:val="20"/>
              </w:rPr>
              <w:t>)</w:t>
            </w:r>
          </w:p>
        </w:tc>
        <w:tc>
          <w:tcPr>
            <w:tcW w:w="899" w:type="pct"/>
            <w:shd w:val="clear" w:color="auto" w:fill="auto"/>
          </w:tcPr>
          <w:p w14:paraId="53D74082" w14:textId="77777777" w:rsidR="00C52570" w:rsidRPr="00911F52" w:rsidRDefault="00C52570" w:rsidP="00351D33">
            <w:pPr>
              <w:rPr>
                <w:sz w:val="20"/>
                <w:szCs w:val="20"/>
              </w:rPr>
            </w:pPr>
            <w:r w:rsidRPr="00911F52">
              <w:rPr>
                <w:sz w:val="20"/>
                <w:szCs w:val="20"/>
              </w:rPr>
              <w:t xml:space="preserve">Strādājošo skaits (privātā sektorā) uzņēmumos, kuru ražošanas vai pakalpojuma sniegšanas vieta ir nacionālas un reģionālas nozīmes </w:t>
            </w:r>
            <w:r w:rsidRPr="00911F52">
              <w:rPr>
                <w:sz w:val="20"/>
                <w:szCs w:val="20"/>
              </w:rPr>
              <w:lastRenderedPageBreak/>
              <w:t>attīstības centru teritorija</w:t>
            </w:r>
            <w:r w:rsidR="00165459" w:rsidRPr="00911F52">
              <w:rPr>
                <w:sz w:val="20"/>
                <w:szCs w:val="20"/>
              </w:rPr>
              <w:t xml:space="preserve"> un to funkcionālās teritorijas</w:t>
            </w:r>
            <w:r w:rsidRPr="00911F52">
              <w:rPr>
                <w:sz w:val="20"/>
                <w:szCs w:val="20"/>
              </w:rPr>
              <w:t xml:space="preserve">. </w:t>
            </w:r>
          </w:p>
        </w:tc>
        <w:tc>
          <w:tcPr>
            <w:tcW w:w="749" w:type="pct"/>
            <w:shd w:val="clear" w:color="auto" w:fill="auto"/>
          </w:tcPr>
          <w:p w14:paraId="03D29F1C" w14:textId="77777777" w:rsidR="00C52570" w:rsidRPr="00911F52" w:rsidRDefault="00C52570" w:rsidP="00351D33">
            <w:pPr>
              <w:rPr>
                <w:sz w:val="20"/>
                <w:szCs w:val="20"/>
              </w:rPr>
            </w:pPr>
            <w:r w:rsidRPr="00911F52">
              <w:rPr>
                <w:sz w:val="20"/>
                <w:szCs w:val="20"/>
              </w:rPr>
              <w:lastRenderedPageBreak/>
              <w:t>Strādājošo skaits</w:t>
            </w:r>
          </w:p>
        </w:tc>
        <w:tc>
          <w:tcPr>
            <w:tcW w:w="749" w:type="pct"/>
            <w:shd w:val="clear" w:color="auto" w:fill="auto"/>
          </w:tcPr>
          <w:p w14:paraId="422EAD85" w14:textId="77777777" w:rsidR="00C52570" w:rsidRPr="00911F52" w:rsidRDefault="00C06151" w:rsidP="00351D33">
            <w:pPr>
              <w:rPr>
                <w:sz w:val="20"/>
                <w:szCs w:val="20"/>
              </w:rPr>
            </w:pPr>
            <w:r w:rsidRPr="00911F52">
              <w:rPr>
                <w:sz w:val="20"/>
                <w:szCs w:val="20"/>
              </w:rPr>
              <w:t>429</w:t>
            </w:r>
            <w:r w:rsidR="0046138E" w:rsidRPr="00911F52">
              <w:rPr>
                <w:sz w:val="20"/>
                <w:szCs w:val="20"/>
              </w:rPr>
              <w:t xml:space="preserve"> </w:t>
            </w:r>
            <w:r w:rsidR="00B7078B" w:rsidRPr="00911F52">
              <w:rPr>
                <w:sz w:val="20"/>
                <w:szCs w:val="20"/>
              </w:rPr>
              <w:t>9</w:t>
            </w:r>
            <w:r w:rsidR="0046138E" w:rsidRPr="00911F52">
              <w:rPr>
                <w:sz w:val="20"/>
                <w:szCs w:val="20"/>
              </w:rPr>
              <w:t>00</w:t>
            </w:r>
            <w:r w:rsidRPr="00911F52" w:rsidDel="00C06151">
              <w:rPr>
                <w:sz w:val="20"/>
                <w:szCs w:val="20"/>
              </w:rPr>
              <w:t xml:space="preserve"> </w:t>
            </w:r>
            <w:r w:rsidR="00C52570" w:rsidRPr="00911F52">
              <w:rPr>
                <w:sz w:val="20"/>
                <w:szCs w:val="20"/>
              </w:rPr>
              <w:t>(2011)</w:t>
            </w:r>
          </w:p>
        </w:tc>
        <w:tc>
          <w:tcPr>
            <w:tcW w:w="749" w:type="pct"/>
            <w:shd w:val="clear" w:color="auto" w:fill="auto"/>
          </w:tcPr>
          <w:p w14:paraId="13C39193" w14:textId="77777777" w:rsidR="0053492C" w:rsidRPr="00911F52" w:rsidRDefault="0053492C" w:rsidP="00351D33">
            <w:pPr>
              <w:rPr>
                <w:sz w:val="20"/>
                <w:szCs w:val="20"/>
              </w:rPr>
            </w:pPr>
            <w:r w:rsidRPr="00911F52">
              <w:rPr>
                <w:sz w:val="20"/>
                <w:szCs w:val="20"/>
              </w:rPr>
              <w:t> </w:t>
            </w:r>
          </w:p>
          <w:p w14:paraId="50B4681A" w14:textId="77777777" w:rsidR="00C52570" w:rsidRPr="00911F52" w:rsidRDefault="0053492C" w:rsidP="00351D33">
            <w:pPr>
              <w:rPr>
                <w:sz w:val="20"/>
                <w:szCs w:val="20"/>
              </w:rPr>
            </w:pPr>
            <w:r w:rsidRPr="00911F52">
              <w:rPr>
                <w:sz w:val="20"/>
                <w:szCs w:val="20"/>
              </w:rPr>
              <w:t>446 300 - 475 1</w:t>
            </w:r>
            <w:r w:rsidR="006B3D2E" w:rsidRPr="00911F52">
              <w:rPr>
                <w:sz w:val="20"/>
                <w:szCs w:val="20"/>
              </w:rPr>
              <w:t>00</w:t>
            </w:r>
          </w:p>
        </w:tc>
        <w:tc>
          <w:tcPr>
            <w:tcW w:w="564" w:type="pct"/>
            <w:shd w:val="clear" w:color="auto" w:fill="auto"/>
          </w:tcPr>
          <w:p w14:paraId="340A9406" w14:textId="77777777" w:rsidR="00C52570" w:rsidRPr="00911F52" w:rsidRDefault="00C52570" w:rsidP="00351D33">
            <w:pPr>
              <w:rPr>
                <w:sz w:val="20"/>
                <w:szCs w:val="20"/>
              </w:rPr>
            </w:pPr>
            <w:r w:rsidRPr="00911F52">
              <w:rPr>
                <w:sz w:val="20"/>
                <w:szCs w:val="20"/>
              </w:rPr>
              <w:t>CSP</w:t>
            </w:r>
          </w:p>
          <w:p w14:paraId="14DD7735" w14:textId="77777777" w:rsidR="00C52570" w:rsidRPr="00911F52" w:rsidRDefault="00C52570" w:rsidP="00351D33">
            <w:pPr>
              <w:rPr>
                <w:sz w:val="20"/>
                <w:szCs w:val="20"/>
              </w:rPr>
            </w:pPr>
          </w:p>
        </w:tc>
        <w:tc>
          <w:tcPr>
            <w:tcW w:w="766" w:type="pct"/>
            <w:shd w:val="clear" w:color="auto" w:fill="auto"/>
          </w:tcPr>
          <w:p w14:paraId="0F32FB9B" w14:textId="77777777" w:rsidR="00C52570" w:rsidRPr="00911F52" w:rsidRDefault="00C52570" w:rsidP="00351D33">
            <w:pPr>
              <w:rPr>
                <w:sz w:val="20"/>
                <w:szCs w:val="20"/>
              </w:rPr>
            </w:pPr>
            <w:r w:rsidRPr="00911F52">
              <w:rPr>
                <w:sz w:val="20"/>
                <w:szCs w:val="20"/>
              </w:rPr>
              <w:t xml:space="preserve">Katru gadu </w:t>
            </w:r>
          </w:p>
        </w:tc>
      </w:tr>
    </w:tbl>
    <w:p w14:paraId="25CA2507" w14:textId="77777777" w:rsidR="00C52570" w:rsidRPr="00911F52" w:rsidRDefault="00C52570" w:rsidP="00CE7B6E">
      <w:pPr>
        <w:rPr>
          <w:b/>
          <w:szCs w:val="24"/>
        </w:rPr>
      </w:pPr>
    </w:p>
    <w:p w14:paraId="56FB3DAE" w14:textId="77777777" w:rsidR="00F75502" w:rsidRPr="00911F52" w:rsidRDefault="00F75502" w:rsidP="00CE7B6E">
      <w:pPr>
        <w:ind w:left="567" w:hanging="567"/>
        <w:jc w:val="center"/>
        <w:rPr>
          <w:b/>
          <w:szCs w:val="24"/>
        </w:rPr>
      </w:pPr>
      <w:r w:rsidRPr="00911F52">
        <w:rPr>
          <w:b/>
          <w:szCs w:val="24"/>
        </w:rPr>
        <w:t>Ieguldījumu prioritātes apraksts un</w:t>
      </w:r>
      <w:r w:rsidR="007F391E" w:rsidRPr="00911F52">
        <w:rPr>
          <w:b/>
          <w:szCs w:val="24"/>
        </w:rPr>
        <w:t xml:space="preserve"> </w:t>
      </w:r>
      <w:r w:rsidRPr="00911F52">
        <w:rPr>
          <w:b/>
          <w:szCs w:val="24"/>
        </w:rPr>
        <w:t>i</w:t>
      </w:r>
      <w:r w:rsidR="00CE7B6E" w:rsidRPr="00911F52">
        <w:rPr>
          <w:b/>
          <w:szCs w:val="24"/>
        </w:rPr>
        <w:t>ndikatīvās atbalstāmās darbības</w:t>
      </w:r>
    </w:p>
    <w:p w14:paraId="7F7A28A1" w14:textId="77777777" w:rsidR="00A8220F" w:rsidRPr="00911F52" w:rsidRDefault="00A8220F" w:rsidP="00DB28B0">
      <w:pPr>
        <w:numPr>
          <w:ilvl w:val="0"/>
          <w:numId w:val="6"/>
        </w:numPr>
        <w:ind w:left="567" w:hanging="567"/>
        <w:jc w:val="both"/>
        <w:rPr>
          <w:rFonts w:eastAsia="Times New Roman"/>
          <w:szCs w:val="24"/>
          <w:lang w:eastAsia="lv-LV"/>
        </w:rPr>
      </w:pPr>
      <w:r w:rsidRPr="00911F52">
        <w:rPr>
          <w:rFonts w:eastAsia="Times New Roman"/>
          <w:szCs w:val="24"/>
          <w:lang w:eastAsia="lv-LV"/>
        </w:rPr>
        <w:t xml:space="preserve">Degradēto teritoriju atjaunošana, </w:t>
      </w:r>
      <w:r w:rsidR="007F391E" w:rsidRPr="00911F52">
        <w:rPr>
          <w:rFonts w:eastAsia="Times New Roman"/>
          <w:szCs w:val="24"/>
          <w:lang w:eastAsia="lv-LV"/>
        </w:rPr>
        <w:t xml:space="preserve">kas </w:t>
      </w:r>
      <w:r w:rsidRPr="00911F52">
        <w:rPr>
          <w:rFonts w:eastAsia="Times New Roman"/>
          <w:szCs w:val="24"/>
          <w:lang w:eastAsia="lv-LV"/>
        </w:rPr>
        <w:t xml:space="preserve">balstīta integrētā stratēģiskā plānojumā, uzlabos pilsētas telpisko, publiskās ārtelpas, sociālās un darījumu vides struktūru. Tiks veicināta gan Rīgas pilsētas, gan revitalizējamo teritoriju turpmākā sociāli ekonomiskās izaugsmes priekšnosacījumu veidošanās, t.sk. sekmēta jaunu </w:t>
      </w:r>
      <w:r w:rsidR="007F391E" w:rsidRPr="00911F52">
        <w:rPr>
          <w:rFonts w:eastAsia="Times New Roman"/>
          <w:szCs w:val="24"/>
          <w:lang w:eastAsia="lv-LV"/>
        </w:rPr>
        <w:t>darbavietu</w:t>
      </w:r>
      <w:r w:rsidRPr="00911F52">
        <w:rPr>
          <w:rFonts w:eastAsia="Times New Roman"/>
          <w:szCs w:val="24"/>
          <w:lang w:eastAsia="lv-LV"/>
        </w:rPr>
        <w:t xml:space="preserve"> veidošanās, paplašināta sabiedrisko pakalpojumu pieejamība, uzlabotas vides perspektīvas un sociālā drošība. </w:t>
      </w:r>
    </w:p>
    <w:p w14:paraId="0C75A253" w14:textId="77777777" w:rsidR="00A8220F" w:rsidRPr="00911F52" w:rsidRDefault="00A8220F" w:rsidP="00DB28B0">
      <w:pPr>
        <w:numPr>
          <w:ilvl w:val="0"/>
          <w:numId w:val="6"/>
        </w:numPr>
        <w:ind w:left="567" w:hanging="567"/>
        <w:jc w:val="both"/>
        <w:rPr>
          <w:rFonts w:eastAsia="Times New Roman"/>
          <w:szCs w:val="24"/>
          <w:lang w:eastAsia="lv-LV"/>
        </w:rPr>
      </w:pPr>
      <w:r w:rsidRPr="00911F52">
        <w:rPr>
          <w:rFonts w:eastAsia="Times New Roman"/>
          <w:szCs w:val="24"/>
          <w:lang w:eastAsia="lv-LV"/>
        </w:rPr>
        <w:t xml:space="preserve">Degradētās teritorijas efektīva izmantošana nav uzsākama bez mērķtiecīgas intervences un ievērojamiem ieguldījumiem tās revitalizācijā. Veicot ieguldījumus, īpaša uzmanība tiks pievērsta vides kvalitātes veidošanai un uzturēšanai, kā arī kultūras vērtību iedzīvināšanai (plašākā nozīmē). Teritorijas reģenerācijas procesā tiks nodrošināts līdzsvars starp sociālajiem, vides un ekonomiskajiem attīstības faktoriem gan teritorijā kopumā, gan to veidojošajos objektos atsevišķi, ņemot vērā ilgtermiņa un īstermiņa vajadzības. Investīcijas veicamas, ievērojot arī attiecīgā objekta ilgtermiņa darbības stratēģiju, kas pamato pieprasījumu objekta nodrošinātajiem pakalpojumiem, kā arī paredz objekta uzturēšanu. Veicot mērķtiecīgu intervenci attiecīgajās teritorijās, </w:t>
      </w:r>
      <w:r w:rsidR="007F391E" w:rsidRPr="00911F52">
        <w:rPr>
          <w:rFonts w:eastAsia="Times New Roman"/>
          <w:szCs w:val="24"/>
          <w:lang w:eastAsia="lv-LV"/>
        </w:rPr>
        <w:t xml:space="preserve">arī apkārtesošie komersanti </w:t>
      </w:r>
      <w:r w:rsidRPr="00911F52">
        <w:rPr>
          <w:rFonts w:eastAsia="Times New Roman"/>
          <w:szCs w:val="24"/>
          <w:lang w:eastAsia="lv-LV"/>
        </w:rPr>
        <w:t xml:space="preserve">tiks motivēti attīstīties, papildinot pakalpojumu klāstu un uzlabojot to kvalitāti un pieejamību. </w:t>
      </w:r>
    </w:p>
    <w:p w14:paraId="17E10B1E" w14:textId="77777777" w:rsidR="00A246C5" w:rsidRPr="00911F52" w:rsidRDefault="00A246C5" w:rsidP="001365C7">
      <w:pPr>
        <w:numPr>
          <w:ilvl w:val="0"/>
          <w:numId w:val="6"/>
        </w:numPr>
        <w:ind w:left="567" w:hanging="567"/>
        <w:jc w:val="both"/>
        <w:rPr>
          <w:rFonts w:eastAsia="Times New Roman"/>
          <w:szCs w:val="24"/>
          <w:lang w:eastAsia="lv-LV"/>
        </w:rPr>
      </w:pPr>
      <w:r w:rsidRPr="00911F52">
        <w:rPr>
          <w:rFonts w:eastAsia="Times New Roman"/>
          <w:szCs w:val="24"/>
          <w:lang w:eastAsia="lv-LV"/>
        </w:rPr>
        <w:t xml:space="preserve">Vienlaikus investīcijām jānodrošina arī atbilstība </w:t>
      </w:r>
      <w:r w:rsidR="007073D7" w:rsidRPr="00911F52">
        <w:rPr>
          <w:rFonts w:eastAsia="Times New Roman"/>
          <w:szCs w:val="24"/>
          <w:lang w:eastAsia="lv-LV"/>
        </w:rPr>
        <w:t>stratēģijas “Eiropa 20</w:t>
      </w:r>
      <w:r w:rsidR="00B956B5" w:rsidRPr="00911F52">
        <w:rPr>
          <w:rFonts w:eastAsia="Times New Roman"/>
          <w:szCs w:val="24"/>
          <w:lang w:eastAsia="lv-LV"/>
        </w:rPr>
        <w:t>2</w:t>
      </w:r>
      <w:r w:rsidR="007073D7" w:rsidRPr="00911F52">
        <w:rPr>
          <w:rFonts w:eastAsia="Times New Roman"/>
          <w:szCs w:val="24"/>
          <w:lang w:eastAsia="lv-LV"/>
        </w:rPr>
        <w:t xml:space="preserve">0” </w:t>
      </w:r>
      <w:r w:rsidRPr="00911F52">
        <w:rPr>
          <w:rFonts w:eastAsia="Times New Roman"/>
          <w:szCs w:val="24"/>
          <w:lang w:eastAsia="lv-LV"/>
        </w:rPr>
        <w:t>un nacionāla līmeņa attīstības prioritātēm, kas noteiktas NAP</w:t>
      </w:r>
      <w:r w:rsidR="00F76411" w:rsidRPr="00911F52">
        <w:rPr>
          <w:rFonts w:eastAsia="Times New Roman"/>
          <w:szCs w:val="24"/>
          <w:lang w:eastAsia="lv-LV"/>
        </w:rPr>
        <w:t xml:space="preserve"> </w:t>
      </w:r>
      <w:r w:rsidRPr="00911F52">
        <w:rPr>
          <w:rFonts w:eastAsia="Times New Roman"/>
          <w:szCs w:val="24"/>
          <w:lang w:eastAsia="lv-LV"/>
        </w:rPr>
        <w:t>2020 un citos plānošanas dokumentos. Piemēram, Eiropas darba kārtībā Kultūrai darba plānā 2011.–2014.gadam norādīts, ka kultūras objektiem ir stratēģiska nozīme, lai sekmētu gudru, ilgtspējīgu un iekļaujošu izaugsmi visos ES reģionos un pilsētās.</w:t>
      </w:r>
    </w:p>
    <w:p w14:paraId="2F7443E2" w14:textId="77777777" w:rsidR="0001745E" w:rsidRPr="00911F52" w:rsidRDefault="002F64C0" w:rsidP="001365C7">
      <w:pPr>
        <w:numPr>
          <w:ilvl w:val="0"/>
          <w:numId w:val="6"/>
        </w:numPr>
        <w:ind w:left="567" w:hanging="567"/>
        <w:jc w:val="both"/>
        <w:rPr>
          <w:rFonts w:eastAsia="Times New Roman"/>
          <w:szCs w:val="24"/>
          <w:lang w:eastAsia="lv-LV"/>
        </w:rPr>
      </w:pPr>
      <w:r w:rsidRPr="00911F52">
        <w:rPr>
          <w:rFonts w:eastAsia="Times New Roman"/>
          <w:szCs w:val="24"/>
          <w:lang w:eastAsia="lv-LV"/>
        </w:rPr>
        <w:t>I</w:t>
      </w:r>
      <w:r w:rsidR="00A246C5" w:rsidRPr="00911F52">
        <w:rPr>
          <w:rFonts w:eastAsia="Times New Roman"/>
          <w:szCs w:val="24"/>
          <w:lang w:eastAsia="lv-LV"/>
        </w:rPr>
        <w:t>eguldījumi pilsētvides revitalizācijā</w:t>
      </w:r>
      <w:r w:rsidRPr="00911F52">
        <w:rPr>
          <w:rFonts w:eastAsia="Times New Roman"/>
          <w:szCs w:val="24"/>
          <w:lang w:eastAsia="lv-LV"/>
        </w:rPr>
        <w:t xml:space="preserve"> 5.6.1.</w:t>
      </w:r>
      <w:r w:rsidR="007073D7" w:rsidRPr="00911F52">
        <w:rPr>
          <w:rFonts w:eastAsia="Times New Roman"/>
          <w:szCs w:val="24"/>
          <w:lang w:eastAsia="lv-LV"/>
        </w:rPr>
        <w:t>SAM</w:t>
      </w:r>
      <w:r w:rsidRPr="00911F52">
        <w:rPr>
          <w:rFonts w:eastAsia="Times New Roman"/>
          <w:szCs w:val="24"/>
          <w:lang w:eastAsia="lv-LV"/>
        </w:rPr>
        <w:t xml:space="preserve"> </w:t>
      </w:r>
      <w:r w:rsidR="00F76411" w:rsidRPr="00911F52">
        <w:rPr>
          <w:rFonts w:eastAsia="Times New Roman"/>
          <w:szCs w:val="24"/>
          <w:lang w:eastAsia="lv-LV"/>
        </w:rPr>
        <w:t>ietvaros</w:t>
      </w:r>
      <w:r w:rsidR="00A246C5" w:rsidRPr="00911F52">
        <w:rPr>
          <w:rFonts w:eastAsia="Times New Roman"/>
          <w:szCs w:val="24"/>
          <w:lang w:eastAsia="lv-LV"/>
        </w:rPr>
        <w:t xml:space="preserve">, rekonstruējot </w:t>
      </w:r>
      <w:r w:rsidR="00593808" w:rsidRPr="00911F52">
        <w:rPr>
          <w:rFonts w:eastAsia="Times New Roman"/>
          <w:szCs w:val="24"/>
          <w:lang w:eastAsia="lv-LV"/>
        </w:rPr>
        <w:t xml:space="preserve">maza </w:t>
      </w:r>
      <w:r w:rsidR="00A246C5" w:rsidRPr="00911F52">
        <w:rPr>
          <w:rFonts w:eastAsia="Times New Roman"/>
          <w:szCs w:val="24"/>
          <w:lang w:eastAsia="lv-LV"/>
        </w:rPr>
        <w:t xml:space="preserve">mēroga </w:t>
      </w:r>
      <w:r w:rsidR="00752C0B" w:rsidRPr="00911F52">
        <w:rPr>
          <w:rFonts w:eastAsia="Times New Roman"/>
          <w:szCs w:val="24"/>
          <w:lang w:eastAsia="lv-LV"/>
        </w:rPr>
        <w:t xml:space="preserve">sabiedriskus </w:t>
      </w:r>
      <w:r w:rsidR="00A246C5" w:rsidRPr="00911F52">
        <w:rPr>
          <w:rFonts w:eastAsia="Times New Roman"/>
          <w:szCs w:val="24"/>
          <w:lang w:eastAsia="lv-LV"/>
        </w:rPr>
        <w:t xml:space="preserve">objektus, ir plānoti saskaņā ar NAP 2020 noteiktajām prioritātēm, </w:t>
      </w:r>
      <w:r w:rsidR="00593808" w:rsidRPr="00911F52">
        <w:rPr>
          <w:rFonts w:eastAsia="Times New Roman"/>
          <w:szCs w:val="24"/>
          <w:lang w:eastAsia="lv-LV"/>
        </w:rPr>
        <w:t xml:space="preserve">pašvaldību integrētajās attīstības programmās definētajiem prioritārajiem investīciju projektiem, </w:t>
      </w:r>
      <w:r w:rsidR="00A246C5" w:rsidRPr="00911F52">
        <w:rPr>
          <w:rFonts w:eastAsia="Times New Roman"/>
          <w:szCs w:val="24"/>
          <w:lang w:eastAsia="lv-LV"/>
        </w:rPr>
        <w:t xml:space="preserve"> </w:t>
      </w:r>
      <w:r w:rsidR="00B956B5" w:rsidRPr="00911F52">
        <w:t xml:space="preserve"> </w:t>
      </w:r>
      <w:r w:rsidR="00B956B5" w:rsidRPr="00911F52">
        <w:rPr>
          <w:rFonts w:eastAsia="Times New Roman"/>
          <w:szCs w:val="24"/>
          <w:lang w:eastAsia="lv-LV"/>
        </w:rPr>
        <w:t>Rīgas ilgtermiņa attīstības stratēģijā (līdz 2025.gadam) ietvertajiem uzdevumiem, Rīgas teritorijas plānojumā iekļautajām attīstības teritorijām,</w:t>
      </w:r>
      <w:r w:rsidR="00A246C5" w:rsidRPr="00911F52">
        <w:rPr>
          <w:rFonts w:eastAsia="Times New Roman"/>
          <w:szCs w:val="24"/>
          <w:lang w:eastAsia="lv-LV"/>
        </w:rPr>
        <w:t xml:space="preserve"> kā arī Latvijas kultūrpolitikas pamatnostādņu </w:t>
      </w:r>
      <w:r w:rsidR="000B2C23" w:rsidRPr="00911F52">
        <w:rPr>
          <w:rFonts w:eastAsia="Times New Roman"/>
          <w:szCs w:val="24"/>
          <w:lang w:eastAsia="lv-LV"/>
        </w:rPr>
        <w:t>“</w:t>
      </w:r>
      <w:r w:rsidR="00A246C5" w:rsidRPr="00911F52">
        <w:rPr>
          <w:rFonts w:eastAsia="Times New Roman"/>
          <w:szCs w:val="24"/>
          <w:lang w:eastAsia="lv-LV"/>
        </w:rPr>
        <w:t>Radošā Latvija” 2014.–2020.gadam</w:t>
      </w:r>
      <w:r w:rsidR="00306535" w:rsidRPr="00911F52">
        <w:rPr>
          <w:rFonts w:eastAsia="Times New Roman"/>
          <w:szCs w:val="24"/>
          <w:lang w:eastAsia="lv-LV"/>
        </w:rPr>
        <w:t xml:space="preserve"> </w:t>
      </w:r>
      <w:r w:rsidR="00A246C5" w:rsidRPr="00911F52">
        <w:rPr>
          <w:rFonts w:eastAsia="Times New Roman"/>
          <w:szCs w:val="24"/>
          <w:lang w:eastAsia="lv-LV"/>
        </w:rPr>
        <w:t xml:space="preserve">noteiktajiem uzdevumiem. </w:t>
      </w:r>
      <w:r w:rsidR="00752C0B" w:rsidRPr="00911F52">
        <w:rPr>
          <w:rFonts w:eastAsia="Times New Roman"/>
          <w:szCs w:val="24"/>
          <w:lang w:eastAsia="lv-LV"/>
        </w:rPr>
        <w:t>Tiks veikta izpēte, lai noteiktu piemērotākās teritorijas, kurās varētu veikt šādas investīcijas, lai visefektīvākajā veidā sasniegtu SAM rezul</w:t>
      </w:r>
      <w:r w:rsidR="00B956B5" w:rsidRPr="00911F52">
        <w:rPr>
          <w:rFonts w:eastAsia="Times New Roman"/>
          <w:szCs w:val="24"/>
          <w:lang w:eastAsia="lv-LV"/>
        </w:rPr>
        <w:t>t</w:t>
      </w:r>
      <w:r w:rsidR="00752C0B" w:rsidRPr="00911F52">
        <w:rPr>
          <w:rFonts w:eastAsia="Times New Roman"/>
          <w:szCs w:val="24"/>
          <w:lang w:eastAsia="lv-LV"/>
        </w:rPr>
        <w:t>ātus.</w:t>
      </w:r>
    </w:p>
    <w:p w14:paraId="1A5D019B" w14:textId="77777777" w:rsidR="00180DC9" w:rsidRPr="00911F52" w:rsidRDefault="00D042A0" w:rsidP="001365C7">
      <w:pPr>
        <w:numPr>
          <w:ilvl w:val="0"/>
          <w:numId w:val="6"/>
        </w:numPr>
        <w:ind w:left="567" w:hanging="567"/>
        <w:contextualSpacing/>
        <w:jc w:val="both"/>
        <w:rPr>
          <w:rFonts w:eastAsia="Times New Roman"/>
          <w:szCs w:val="24"/>
          <w:lang w:eastAsia="lv-LV"/>
        </w:rPr>
      </w:pPr>
      <w:r w:rsidRPr="00911F52">
        <w:rPr>
          <w:szCs w:val="24"/>
        </w:rPr>
        <w:t>5.6.2.</w:t>
      </w:r>
      <w:r w:rsidR="00CE7B6E" w:rsidRPr="00911F52">
        <w:rPr>
          <w:szCs w:val="24"/>
        </w:rPr>
        <w:t>SAM</w:t>
      </w:r>
      <w:r w:rsidRPr="00911F52">
        <w:rPr>
          <w:szCs w:val="24"/>
        </w:rPr>
        <w:t xml:space="preserve"> </w:t>
      </w:r>
      <w:r w:rsidR="00F713E7" w:rsidRPr="00911F52">
        <w:rPr>
          <w:szCs w:val="24"/>
        </w:rPr>
        <w:t xml:space="preserve">ietvaros </w:t>
      </w:r>
      <w:r w:rsidRPr="00911F52">
        <w:rPr>
          <w:szCs w:val="24"/>
        </w:rPr>
        <w:t>prioritāri plānots atbalstīt tos projektus, kas noteikti kā pašvaldību prioritātes, saistīti ar citiem integrēto attīstību veicinošiem projektiem, tiešā veidā vērsti uz nacionālas un reģionālas nozīmes attīstības centru pašvaldību attiecīgo teritoriju daļu vides kvalitātes uzlabošanu</w:t>
      </w:r>
      <w:r w:rsidRPr="00911F52">
        <w:rPr>
          <w:rFonts w:eastAsia="Times New Roman"/>
          <w:szCs w:val="24"/>
          <w:lang w:eastAsia="lv-LV"/>
        </w:rPr>
        <w:t xml:space="preserve">. </w:t>
      </w:r>
      <w:r w:rsidRPr="00911F52">
        <w:rPr>
          <w:szCs w:val="24"/>
        </w:rPr>
        <w:t>Ievērojot Reģionālās politikas pamatnostādnēs 2013.</w:t>
      </w:r>
      <w:r w:rsidR="00F713E7" w:rsidRPr="00911F52">
        <w:rPr>
          <w:szCs w:val="24"/>
        </w:rPr>
        <w:t>–</w:t>
      </w:r>
      <w:r w:rsidRPr="00911F52">
        <w:rPr>
          <w:szCs w:val="24"/>
        </w:rPr>
        <w:t xml:space="preserve">2019.gadam noteikto, atbalstu pilsētvides kvalitātes paaugstināšanai plānots piešķirt pašvaldības integrētajās attīstības programmās definētajiem prioritārajiem investīciju projektiem, kurus īsteno nacionālas un reģionālas nozīmes attīstības centru pašvaldības, nepieciešamības gadījumā veidojot partnerību ar apkārtējām pašvaldībām, </w:t>
      </w:r>
      <w:r w:rsidR="00444527" w:rsidRPr="00911F52">
        <w:t>saimnieciskās darbības veicējiem</w:t>
      </w:r>
      <w:r w:rsidR="00ED2CC9" w:rsidRPr="00911F52">
        <w:rPr>
          <w:szCs w:val="24"/>
        </w:rPr>
        <w:t>, biedrībām un nodibinājumiem</w:t>
      </w:r>
      <w:r w:rsidRPr="00911F52">
        <w:rPr>
          <w:szCs w:val="24"/>
        </w:rPr>
        <w:t xml:space="preserve">. </w:t>
      </w:r>
      <w:r w:rsidRPr="00911F52">
        <w:rPr>
          <w:rFonts w:eastAsia="Times New Roman"/>
          <w:szCs w:val="24"/>
          <w:lang w:eastAsia="lv-LV"/>
        </w:rPr>
        <w:t>Uz 201</w:t>
      </w:r>
      <w:r w:rsidR="006C1D82" w:rsidRPr="00911F52">
        <w:rPr>
          <w:rFonts w:eastAsia="Times New Roman"/>
          <w:szCs w:val="24"/>
          <w:lang w:eastAsia="lv-LV"/>
        </w:rPr>
        <w:t>4</w:t>
      </w:r>
      <w:r w:rsidRPr="00911F52">
        <w:rPr>
          <w:rFonts w:eastAsia="Times New Roman"/>
          <w:szCs w:val="24"/>
          <w:lang w:eastAsia="lv-LV"/>
        </w:rPr>
        <w:t xml:space="preserve">.gada </w:t>
      </w:r>
      <w:r w:rsidR="006C1D82" w:rsidRPr="00911F52">
        <w:rPr>
          <w:rFonts w:eastAsia="Times New Roman"/>
          <w:szCs w:val="24"/>
          <w:lang w:eastAsia="lv-LV"/>
        </w:rPr>
        <w:t>3</w:t>
      </w:r>
      <w:r w:rsidRPr="00911F52">
        <w:rPr>
          <w:rFonts w:eastAsia="Times New Roman"/>
          <w:szCs w:val="24"/>
          <w:lang w:eastAsia="lv-LV"/>
        </w:rPr>
        <w:t>1.decembri visām pašvaldībām, kas paredzētas kā atbalsta saņēmējas, ir apstiprinātas aktuālas attīstības programmas 2014.</w:t>
      </w:r>
      <w:r w:rsidR="00F713E7" w:rsidRPr="00911F52">
        <w:rPr>
          <w:rFonts w:eastAsia="Times New Roman"/>
          <w:szCs w:val="24"/>
          <w:lang w:eastAsia="lv-LV"/>
        </w:rPr>
        <w:t>–</w:t>
      </w:r>
      <w:r w:rsidRPr="00911F52">
        <w:rPr>
          <w:rFonts w:eastAsia="Times New Roman"/>
          <w:szCs w:val="24"/>
          <w:lang w:eastAsia="lv-LV"/>
        </w:rPr>
        <w:t>2020.gada periodam</w:t>
      </w:r>
      <w:r w:rsidR="00BC718B" w:rsidRPr="00911F52">
        <w:rPr>
          <w:rFonts w:eastAsia="Times New Roman"/>
          <w:szCs w:val="24"/>
          <w:lang w:eastAsia="lv-LV"/>
        </w:rPr>
        <w:t>,</w:t>
      </w:r>
      <w:r w:rsidRPr="00911F52">
        <w:rPr>
          <w:rFonts w:eastAsia="Times New Roman"/>
          <w:szCs w:val="24"/>
          <w:lang w:eastAsia="lv-LV"/>
        </w:rPr>
        <w:t xml:space="preserve"> vai arī to izstrādi ir plānots pabeigt tuvākajā laikā</w:t>
      </w:r>
      <w:r w:rsidR="00117175" w:rsidRPr="00911F52">
        <w:rPr>
          <w:rFonts w:eastAsia="Times New Roman"/>
          <w:szCs w:val="24"/>
          <w:lang w:eastAsia="lv-LV"/>
        </w:rPr>
        <w:t>.</w:t>
      </w:r>
    </w:p>
    <w:p w14:paraId="7D135C3D" w14:textId="77777777" w:rsidR="004B2BDA" w:rsidRPr="00911F52" w:rsidRDefault="00B956B5" w:rsidP="001365C7">
      <w:pPr>
        <w:pStyle w:val="ListParagraph"/>
        <w:numPr>
          <w:ilvl w:val="0"/>
          <w:numId w:val="6"/>
        </w:numPr>
        <w:suppressAutoHyphens/>
        <w:ind w:left="567" w:hanging="567"/>
        <w:jc w:val="both"/>
        <w:rPr>
          <w:szCs w:val="24"/>
        </w:rPr>
      </w:pPr>
      <w:r w:rsidRPr="00911F52">
        <w:rPr>
          <w:szCs w:val="24"/>
        </w:rPr>
        <w:t xml:space="preserve">Rīgas pilsētā ir identificētas vairākas potenciālās atbalstāmās teritorijas, kurās ir plānotas un jau veiktas ievērojamas investīcijas sabiedriskas infrastruktūras izveide ar kultūras vai sporta funkciju šajās teritorijās ne tikai papildinās jau veiktās un plānotās investīcijas, bet galvenokārt </w:t>
      </w:r>
      <w:r w:rsidR="004B2BDA" w:rsidRPr="00911F52">
        <w:rPr>
          <w:szCs w:val="24"/>
        </w:rPr>
        <w:t xml:space="preserve">nodrošinās </w:t>
      </w:r>
      <w:r w:rsidR="004B2BDA" w:rsidRPr="00911F52">
        <w:rPr>
          <w:rFonts w:eastAsia="Times New Roman"/>
          <w:szCs w:val="24"/>
          <w:lang w:eastAsia="lv-LV"/>
        </w:rPr>
        <w:t xml:space="preserve">apmeklējuma pieauguma kritisko apjomu un teritorijā sniegto publisko pakalpojumu attīstību un pieejamību, kas nepieciešams, lai panāktu būtiskas </w:t>
      </w:r>
      <w:r w:rsidR="004B2BDA" w:rsidRPr="00911F52">
        <w:rPr>
          <w:rFonts w:eastAsia="Times New Roman"/>
          <w:szCs w:val="24"/>
          <w:lang w:eastAsia="lv-LV"/>
        </w:rPr>
        <w:lastRenderedPageBreak/>
        <w:t xml:space="preserve">izmaiņas attiecīgo teritoriju izmantošanā. </w:t>
      </w:r>
      <w:r w:rsidR="004B2BDA" w:rsidRPr="00911F52">
        <w:rPr>
          <w:szCs w:val="24"/>
        </w:rPr>
        <w:t>Revitalizācijas pasākumu ietvaros papildus sociālekonomiskās situācijas uzlabošanai tiks</w:t>
      </w:r>
      <w:r w:rsidR="004B2BDA" w:rsidRPr="00911F52">
        <w:rPr>
          <w:iCs/>
          <w:szCs w:val="24"/>
        </w:rPr>
        <w:t xml:space="preserve"> uzlabota attiecīgās teritorijas vides kvalitāte, kas ir būtiski, lai mazinātu depopulācijas tendences.</w:t>
      </w:r>
    </w:p>
    <w:p w14:paraId="6AC6948E" w14:textId="77777777" w:rsidR="000B25EE" w:rsidRPr="00911F52" w:rsidRDefault="000B25EE" w:rsidP="00DB28B0">
      <w:pPr>
        <w:pStyle w:val="ListParagraph"/>
        <w:numPr>
          <w:ilvl w:val="0"/>
          <w:numId w:val="6"/>
        </w:numPr>
        <w:suppressAutoHyphens/>
        <w:ind w:left="567" w:hanging="567"/>
        <w:jc w:val="both"/>
        <w:rPr>
          <w:szCs w:val="24"/>
        </w:rPr>
      </w:pPr>
      <w:r w:rsidRPr="00911F52">
        <w:rPr>
          <w:iCs/>
          <w:szCs w:val="24"/>
        </w:rPr>
        <w:t xml:space="preserve">Lai veicinātu Rīgas revitalizāciju, vides kvalitātes uzlabošanos, investīciju piesaistīšanu, uzlabotu nodarbinātību sociālekonomisko situāciju, kā arī nodrošinātu integrētus ieguldījumus infrastruktūras attīstībā, nepieciešams </w:t>
      </w:r>
      <w:r w:rsidRPr="00911F52">
        <w:rPr>
          <w:szCs w:val="24"/>
        </w:rPr>
        <w:t>revitalizēt un attīstīt pilsēt</w:t>
      </w:r>
      <w:r w:rsidR="00B956B5" w:rsidRPr="00911F52">
        <w:rPr>
          <w:szCs w:val="24"/>
        </w:rPr>
        <w:t>as</w:t>
      </w:r>
      <w:r w:rsidRPr="00911F52">
        <w:rPr>
          <w:szCs w:val="24"/>
        </w:rPr>
        <w:t xml:space="preserve"> degradētās teritorijas, kurās tiktu atjaunota ekonomiskā un sociālā attīstība un novērsta turpmākā vides un sociālekonomiskā stāvokļa degradācija, kā arī tiktu rekonstruēta un attīstīta maza mēroga sabiedriskā infrastruktūra.</w:t>
      </w:r>
    </w:p>
    <w:p w14:paraId="5F3E0A4A" w14:textId="1278A49D" w:rsidR="000B25EE" w:rsidRPr="00911F52" w:rsidRDefault="000B25EE" w:rsidP="00DB28B0">
      <w:pPr>
        <w:pStyle w:val="ListParagraph"/>
        <w:numPr>
          <w:ilvl w:val="0"/>
          <w:numId w:val="6"/>
        </w:numPr>
        <w:suppressAutoHyphens/>
        <w:ind w:left="567" w:hanging="567"/>
        <w:jc w:val="both"/>
      </w:pPr>
      <w:r w:rsidRPr="00911F52">
        <w:rPr>
          <w:szCs w:val="24"/>
        </w:rPr>
        <w:t>Investīcijas plānotas, lai nodrošinātu degradēto teritoriju revitalizāciju (funkcionālo aktivizēšanu, ieskaitot degradēto teritoriju komunikāciju pieslēgumus kopējām pilsētu komunikāciju t</w:t>
      </w:r>
      <w:r w:rsidR="007D276A" w:rsidRPr="00911F52">
        <w:rPr>
          <w:szCs w:val="24"/>
        </w:rPr>
        <w:t>īklam</w:t>
      </w:r>
      <w:r w:rsidRPr="00911F52">
        <w:rPr>
          <w:szCs w:val="24"/>
        </w:rPr>
        <w:t>) saskaņā ar integrēto pašvaldību attīstības programmām, tādā veidā veicinot pašvaldību turpmākās sociāli ekonomiskās izaugsmes priekšnosacījumu veidošanos, kā arī risinot piesārņojuma problēmas. Sekmējot pilsētu attīstību, svarīgi panākt līdzsvaru starp ekonomiskās darbības, kopienas attīstības un vides kvalitātes aspektiem, kas ir būtiski pilsētu pievilcības un iedzīvotāju dzīves kvalitātes uzlabošanas priekšnoteikumi.</w:t>
      </w:r>
    </w:p>
    <w:p w14:paraId="6A1D98B7" w14:textId="77777777" w:rsidR="00CE7B6E" w:rsidRPr="00911F52" w:rsidRDefault="00CE7B6E" w:rsidP="00CE7B6E">
      <w:pPr>
        <w:pStyle w:val="ListParagraph"/>
        <w:suppressAutoHyphens/>
        <w:ind w:left="567"/>
        <w:jc w:val="both"/>
      </w:pPr>
    </w:p>
    <w:p w14:paraId="0C788A89" w14:textId="77777777" w:rsidR="00180DC9" w:rsidRPr="00911F52" w:rsidRDefault="007073D7" w:rsidP="00DB28B0">
      <w:pPr>
        <w:numPr>
          <w:ilvl w:val="0"/>
          <w:numId w:val="6"/>
        </w:numPr>
        <w:ind w:left="567" w:hanging="567"/>
        <w:jc w:val="both"/>
        <w:rPr>
          <w:rFonts w:eastAsia="Times New Roman"/>
          <w:szCs w:val="24"/>
          <w:lang w:eastAsia="lv-LV"/>
        </w:rPr>
      </w:pPr>
      <w:r w:rsidRPr="00911F52">
        <w:rPr>
          <w:b/>
          <w:szCs w:val="24"/>
          <w:lang w:eastAsia="lv-LV"/>
        </w:rPr>
        <w:t>5.6.1.</w:t>
      </w:r>
      <w:r w:rsidR="00CE7B6E" w:rsidRPr="00911F52">
        <w:rPr>
          <w:b/>
          <w:szCs w:val="24"/>
          <w:lang w:eastAsia="lv-LV"/>
        </w:rPr>
        <w:t>SAM</w:t>
      </w:r>
      <w:r w:rsidR="00323C0F" w:rsidRPr="00911F52">
        <w:rPr>
          <w:b/>
          <w:szCs w:val="24"/>
          <w:lang w:eastAsia="lv-LV"/>
        </w:rPr>
        <w:t xml:space="preserve"> i</w:t>
      </w:r>
      <w:r w:rsidR="00180DC9" w:rsidRPr="00911F52">
        <w:rPr>
          <w:b/>
          <w:szCs w:val="24"/>
          <w:lang w:eastAsia="lv-LV"/>
        </w:rPr>
        <w:t>ndikatīvās atbalstāmās darbības</w:t>
      </w:r>
      <w:r w:rsidR="00180DC9" w:rsidRPr="00911F52">
        <w:rPr>
          <w:rFonts w:eastAsia="Times New Roman"/>
          <w:szCs w:val="24"/>
          <w:lang w:eastAsia="lv-LV"/>
        </w:rPr>
        <w:t xml:space="preserve">: </w:t>
      </w:r>
      <w:r w:rsidR="00593808" w:rsidRPr="00911F52">
        <w:rPr>
          <w:rFonts w:eastAsia="Times New Roman"/>
          <w:szCs w:val="24"/>
          <w:lang w:eastAsia="lv-LV"/>
        </w:rPr>
        <w:t xml:space="preserve">Atbilstoši </w:t>
      </w:r>
      <w:r w:rsidR="004B2BDA" w:rsidRPr="00911F52">
        <w:rPr>
          <w:rFonts w:eastAsia="Times New Roman"/>
          <w:szCs w:val="24"/>
          <w:lang w:eastAsia="lv-LV"/>
        </w:rPr>
        <w:t>Rīgas ilgtermiņa attīstības str</w:t>
      </w:r>
      <w:r w:rsidR="00B956B5" w:rsidRPr="00911F52">
        <w:rPr>
          <w:rFonts w:eastAsia="Times New Roman"/>
          <w:szCs w:val="24"/>
          <w:lang w:eastAsia="lv-LV"/>
        </w:rPr>
        <w:t>a</w:t>
      </w:r>
      <w:r w:rsidR="004B2BDA" w:rsidRPr="00911F52">
        <w:rPr>
          <w:rFonts w:eastAsia="Times New Roman"/>
          <w:szCs w:val="24"/>
          <w:lang w:eastAsia="lv-LV"/>
        </w:rPr>
        <w:t xml:space="preserve">tēģijā </w:t>
      </w:r>
      <w:r w:rsidR="00593808" w:rsidRPr="00911F52">
        <w:rPr>
          <w:rFonts w:eastAsia="Times New Roman"/>
          <w:szCs w:val="24"/>
          <w:lang w:eastAsia="lv-LV"/>
        </w:rPr>
        <w:t>noteiktajiem prioritārajiem infrastruktūras objektiem degradēto teritoriju revitalizēšanai, veicot maza mēroga</w:t>
      </w:r>
      <w:r w:rsidR="004B2BDA" w:rsidRPr="00911F52">
        <w:rPr>
          <w:rFonts w:eastAsia="Times New Roman"/>
          <w:szCs w:val="24"/>
          <w:lang w:eastAsia="lv-LV"/>
        </w:rPr>
        <w:t xml:space="preserve"> sabiedriskus,</w:t>
      </w:r>
      <w:r w:rsidR="00593808" w:rsidRPr="00911F52">
        <w:rPr>
          <w:rFonts w:eastAsia="Times New Roman"/>
          <w:szCs w:val="24"/>
          <w:lang w:eastAsia="lv-LV"/>
        </w:rPr>
        <w:t xml:space="preserve"> kultūras, un sporta objektu izveidi un rekonstrukciju, kas nodrošina kvalitatīvu un daudzveidīgu pakalpojumu piedāvājumu.</w:t>
      </w:r>
      <w:r w:rsidR="00593808" w:rsidRPr="00911F52" w:rsidDel="00593808">
        <w:rPr>
          <w:rFonts w:eastAsia="Times New Roman"/>
          <w:szCs w:val="24"/>
          <w:lang w:eastAsia="lv-LV"/>
        </w:rPr>
        <w:t xml:space="preserve"> </w:t>
      </w:r>
    </w:p>
    <w:p w14:paraId="07676C62" w14:textId="77777777" w:rsidR="00180DC9" w:rsidRPr="00911F52" w:rsidRDefault="007073D7" w:rsidP="00DB28B0">
      <w:pPr>
        <w:numPr>
          <w:ilvl w:val="0"/>
          <w:numId w:val="6"/>
        </w:numPr>
        <w:ind w:left="567" w:hanging="567"/>
        <w:jc w:val="both"/>
        <w:rPr>
          <w:rFonts w:eastAsia="Times New Roman"/>
          <w:szCs w:val="24"/>
          <w:lang w:eastAsia="lv-LV"/>
        </w:rPr>
      </w:pPr>
      <w:r w:rsidRPr="00911F52">
        <w:rPr>
          <w:b/>
          <w:szCs w:val="24"/>
          <w:lang w:eastAsia="lv-LV"/>
        </w:rPr>
        <w:t>5.6.1.</w:t>
      </w:r>
      <w:r w:rsidR="00CE7B6E" w:rsidRPr="00911F52">
        <w:rPr>
          <w:b/>
          <w:szCs w:val="24"/>
          <w:lang w:eastAsia="lv-LV"/>
        </w:rPr>
        <w:t xml:space="preserve">SAM </w:t>
      </w:r>
      <w:r w:rsidR="00323C0F" w:rsidRPr="00911F52">
        <w:rPr>
          <w:b/>
        </w:rPr>
        <w:t>i</w:t>
      </w:r>
      <w:r w:rsidR="00180DC9" w:rsidRPr="00911F52">
        <w:rPr>
          <w:b/>
        </w:rPr>
        <w:t>ndikatīvās mērķteritorijas</w:t>
      </w:r>
      <w:r w:rsidR="00180DC9" w:rsidRPr="00911F52">
        <w:t>:</w:t>
      </w:r>
      <w:r w:rsidR="004B2BDA" w:rsidRPr="00911F52">
        <w:t>Rīgas pilsētas degradētās apkaimes</w:t>
      </w:r>
      <w:r w:rsidR="00593808" w:rsidRPr="00911F52">
        <w:t>.</w:t>
      </w:r>
    </w:p>
    <w:p w14:paraId="25B5B170" w14:textId="77777777" w:rsidR="00180DC9" w:rsidRPr="00911F52" w:rsidRDefault="007073D7" w:rsidP="00DB28B0">
      <w:pPr>
        <w:numPr>
          <w:ilvl w:val="0"/>
          <w:numId w:val="6"/>
        </w:numPr>
        <w:ind w:left="567" w:hanging="567"/>
        <w:jc w:val="both"/>
        <w:rPr>
          <w:rFonts w:eastAsia="Times New Roman"/>
          <w:szCs w:val="24"/>
          <w:lang w:eastAsia="lv-LV"/>
        </w:rPr>
      </w:pPr>
      <w:r w:rsidRPr="00911F52">
        <w:rPr>
          <w:b/>
          <w:szCs w:val="24"/>
          <w:lang w:eastAsia="lv-LV"/>
        </w:rPr>
        <w:t>5.6.1.</w:t>
      </w:r>
      <w:r w:rsidR="00CE7B6E" w:rsidRPr="00911F52">
        <w:rPr>
          <w:b/>
          <w:szCs w:val="24"/>
          <w:lang w:eastAsia="lv-LV"/>
        </w:rPr>
        <w:t xml:space="preserve">SAM </w:t>
      </w:r>
      <w:r w:rsidR="00323C0F" w:rsidRPr="00911F52">
        <w:rPr>
          <w:b/>
        </w:rPr>
        <w:t>i</w:t>
      </w:r>
      <w:r w:rsidR="00180DC9" w:rsidRPr="00911F52">
        <w:rPr>
          <w:b/>
        </w:rPr>
        <w:t>ndikatīvā mērķa grupa</w:t>
      </w:r>
      <w:r w:rsidR="00180DC9" w:rsidRPr="00911F52">
        <w:t xml:space="preserve">: </w:t>
      </w:r>
      <w:r w:rsidR="00AB5106" w:rsidRPr="00911F52">
        <w:t xml:space="preserve">iedzīvotāji, saimnieciskās darbības veicēji, </w:t>
      </w:r>
      <w:r w:rsidR="00A246C5" w:rsidRPr="00911F52">
        <w:t xml:space="preserve">investori, </w:t>
      </w:r>
      <w:r w:rsidR="00AB5106" w:rsidRPr="00911F52">
        <w:t>tūristi.</w:t>
      </w:r>
    </w:p>
    <w:p w14:paraId="4664D441" w14:textId="77777777" w:rsidR="00A246C5" w:rsidRPr="00911F52" w:rsidRDefault="007073D7" w:rsidP="00DB28B0">
      <w:pPr>
        <w:numPr>
          <w:ilvl w:val="0"/>
          <w:numId w:val="6"/>
        </w:numPr>
        <w:ind w:left="567" w:hanging="567"/>
        <w:jc w:val="both"/>
        <w:rPr>
          <w:rFonts w:eastAsia="Times New Roman"/>
          <w:szCs w:val="24"/>
          <w:lang w:eastAsia="lv-LV"/>
        </w:rPr>
      </w:pPr>
      <w:r w:rsidRPr="00911F52">
        <w:rPr>
          <w:b/>
          <w:szCs w:val="24"/>
          <w:lang w:eastAsia="lv-LV"/>
        </w:rPr>
        <w:t>5.6.1.</w:t>
      </w:r>
      <w:r w:rsidR="00CE7B6E" w:rsidRPr="00911F52">
        <w:rPr>
          <w:b/>
          <w:szCs w:val="24"/>
          <w:lang w:eastAsia="lv-LV"/>
        </w:rPr>
        <w:t xml:space="preserve">SAM </w:t>
      </w:r>
      <w:r w:rsidR="00323C0F" w:rsidRPr="00911F52">
        <w:rPr>
          <w:b/>
        </w:rPr>
        <w:t>i</w:t>
      </w:r>
      <w:r w:rsidR="00180DC9" w:rsidRPr="00911F52">
        <w:rPr>
          <w:b/>
        </w:rPr>
        <w:t>ndikatīvie finansējuma saņēmēji</w:t>
      </w:r>
      <w:r w:rsidR="00180DC9" w:rsidRPr="00911F52">
        <w:t xml:space="preserve">: </w:t>
      </w:r>
      <w:r w:rsidR="00A246C5" w:rsidRPr="00911F52">
        <w:t xml:space="preserve">Projektus plānots realizēt sadarbībā starp </w:t>
      </w:r>
      <w:r w:rsidR="004B2BDA" w:rsidRPr="00911F52">
        <w:rPr>
          <w:szCs w:val="24"/>
        </w:rPr>
        <w:t xml:space="preserve">pilsētas pašvaldību </w:t>
      </w:r>
      <w:r w:rsidR="00A246C5" w:rsidRPr="00911F52">
        <w:rPr>
          <w:szCs w:val="24"/>
        </w:rPr>
        <w:t>(t.sk. tās uzņēmumiem), valsts pārvaldes iestādēm (t.sk. valsts kapitālsabiedrīb</w:t>
      </w:r>
      <w:r w:rsidR="00593808" w:rsidRPr="00911F52">
        <w:rPr>
          <w:szCs w:val="24"/>
        </w:rPr>
        <w:t>ām</w:t>
      </w:r>
      <w:r w:rsidR="00A246C5" w:rsidRPr="00911F52">
        <w:rPr>
          <w:szCs w:val="24"/>
        </w:rPr>
        <w:t>), kā arī</w:t>
      </w:r>
      <w:r w:rsidR="00B956B5" w:rsidRPr="00911F52">
        <w:rPr>
          <w:szCs w:val="24"/>
        </w:rPr>
        <w:t xml:space="preserve"> </w:t>
      </w:r>
      <w:r w:rsidR="00A246C5" w:rsidRPr="00911F52">
        <w:rPr>
          <w:szCs w:val="24"/>
        </w:rPr>
        <w:t xml:space="preserve"> investoriem un attīstītājiem. </w:t>
      </w:r>
    </w:p>
    <w:p w14:paraId="252F8ECB" w14:textId="77777777" w:rsidR="00D042A0" w:rsidRPr="00911F52" w:rsidRDefault="007073D7" w:rsidP="00DB28B0">
      <w:pPr>
        <w:numPr>
          <w:ilvl w:val="0"/>
          <w:numId w:val="6"/>
        </w:numPr>
        <w:suppressAutoHyphens/>
        <w:autoSpaceDN w:val="0"/>
        <w:ind w:left="567" w:hanging="567"/>
        <w:jc w:val="both"/>
        <w:textAlignment w:val="baseline"/>
        <w:rPr>
          <w:szCs w:val="24"/>
        </w:rPr>
      </w:pPr>
      <w:r w:rsidRPr="00911F52">
        <w:rPr>
          <w:b/>
          <w:szCs w:val="24"/>
          <w:lang w:eastAsia="lv-LV"/>
        </w:rPr>
        <w:t>5.6.1.</w:t>
      </w:r>
      <w:r w:rsidR="00CE7B6E" w:rsidRPr="00911F52">
        <w:rPr>
          <w:b/>
          <w:szCs w:val="24"/>
          <w:lang w:eastAsia="lv-LV"/>
        </w:rPr>
        <w:t xml:space="preserve">SAM </w:t>
      </w:r>
      <w:r w:rsidR="00323C0F" w:rsidRPr="00911F52">
        <w:rPr>
          <w:b/>
          <w:szCs w:val="24"/>
        </w:rPr>
        <w:t>p</w:t>
      </w:r>
      <w:r w:rsidR="00D042A0" w:rsidRPr="00911F52">
        <w:rPr>
          <w:b/>
          <w:szCs w:val="24"/>
        </w:rPr>
        <w:t>rojektu atlase</w:t>
      </w:r>
      <w:r w:rsidR="00D042A0" w:rsidRPr="00911F52">
        <w:rPr>
          <w:szCs w:val="24"/>
        </w:rPr>
        <w:t xml:space="preserve">: </w:t>
      </w:r>
      <w:r w:rsidR="00D042A0" w:rsidRPr="00911F52">
        <w:t xml:space="preserve">skat. </w:t>
      </w:r>
      <w:r w:rsidR="00FB6219" w:rsidRPr="00911F52">
        <w:t xml:space="preserve">pielikumu </w:t>
      </w:r>
      <w:r w:rsidR="000B2C23" w:rsidRPr="00911F52">
        <w:t>“</w:t>
      </w:r>
      <w:r w:rsidR="00FB6219" w:rsidRPr="00911F52">
        <w:t>Projektu atlase</w:t>
      </w:r>
      <w:r w:rsidR="00BC718B" w:rsidRPr="00911F52">
        <w:t>”.</w:t>
      </w:r>
    </w:p>
    <w:p w14:paraId="2C85B8AC" w14:textId="77777777" w:rsidR="00180DC9" w:rsidRPr="00911F52" w:rsidRDefault="00180DC9" w:rsidP="007D7306">
      <w:pPr>
        <w:pStyle w:val="ListParagraph"/>
        <w:ind w:left="0"/>
        <w:jc w:val="both"/>
        <w:rPr>
          <w:rFonts w:eastAsia="Times New Roman"/>
          <w:szCs w:val="24"/>
          <w:lang w:eastAsia="lv-LV"/>
        </w:rPr>
      </w:pPr>
    </w:p>
    <w:p w14:paraId="210A576F" w14:textId="7C861221" w:rsidR="00D042A0" w:rsidRPr="00911F52" w:rsidRDefault="007073D7" w:rsidP="007D276A">
      <w:pPr>
        <w:pStyle w:val="ListParagraph"/>
        <w:numPr>
          <w:ilvl w:val="0"/>
          <w:numId w:val="6"/>
        </w:numPr>
        <w:ind w:left="567" w:hanging="567"/>
        <w:jc w:val="both"/>
        <w:rPr>
          <w:rFonts w:eastAsia="Times New Roman"/>
          <w:szCs w:val="24"/>
          <w:lang w:eastAsia="lv-LV"/>
        </w:rPr>
      </w:pPr>
      <w:r w:rsidRPr="00911F52">
        <w:rPr>
          <w:b/>
          <w:szCs w:val="24"/>
          <w:lang w:eastAsia="lv-LV"/>
        </w:rPr>
        <w:t>5.6.2.</w:t>
      </w:r>
      <w:r w:rsidR="007D7306" w:rsidRPr="00911F52">
        <w:rPr>
          <w:b/>
          <w:szCs w:val="24"/>
          <w:lang w:eastAsia="lv-LV"/>
        </w:rPr>
        <w:t xml:space="preserve">SAM </w:t>
      </w:r>
      <w:r w:rsidR="00323C0F" w:rsidRPr="00911F52">
        <w:rPr>
          <w:b/>
          <w:szCs w:val="24"/>
          <w:lang w:eastAsia="lv-LV"/>
        </w:rPr>
        <w:t>i</w:t>
      </w:r>
      <w:r w:rsidR="00D042A0" w:rsidRPr="00911F52">
        <w:rPr>
          <w:b/>
          <w:szCs w:val="24"/>
          <w:lang w:eastAsia="lv-LV"/>
        </w:rPr>
        <w:t>ndikatīvās atbalstāmās darbības</w:t>
      </w:r>
      <w:r w:rsidR="005953D9" w:rsidRPr="00911F52">
        <w:rPr>
          <w:b/>
          <w:szCs w:val="24"/>
          <w:lang w:eastAsia="lv-LV"/>
        </w:rPr>
        <w:t>:</w:t>
      </w:r>
      <w:r w:rsidR="00D042A0" w:rsidRPr="00911F52">
        <w:rPr>
          <w:szCs w:val="24"/>
        </w:rPr>
        <w:t xml:space="preserve"> </w:t>
      </w:r>
      <w:r w:rsidR="00AE2DF6" w:rsidRPr="00911F52">
        <w:rPr>
          <w:iCs/>
          <w:szCs w:val="24"/>
        </w:rPr>
        <w:t>atbalstu plānots sniegt integrētajās pašvaldību attīstības programmās noteiktajiem prioritārajiem publiskās infrastruktūras investīciju projektiem, kas vērsti uz pilsētvides revitalizācijas veicināšanu, rūpniecisko teritoriju un citu uzņēmējdarbībai plānoto vai izmantoto degradēto (deprived areas) teritoriju</w:t>
      </w:r>
      <w:r w:rsidR="00165459" w:rsidRPr="00911F52">
        <w:rPr>
          <w:rStyle w:val="FootnoteReference"/>
          <w:szCs w:val="24"/>
        </w:rPr>
        <w:footnoteReference w:id="74"/>
      </w:r>
      <w:r w:rsidR="00165459" w:rsidRPr="00911F52">
        <w:rPr>
          <w:szCs w:val="24"/>
        </w:rPr>
        <w:t xml:space="preserve"> </w:t>
      </w:r>
      <w:r w:rsidR="00AE2DF6" w:rsidRPr="00911F52">
        <w:rPr>
          <w:iCs/>
          <w:szCs w:val="24"/>
        </w:rPr>
        <w:t>atjaunošanu nacionālas un reģionālas nozīmes attīstības centru pašvaldībās (t.sk. novada teritorija ārpus attīstības centra), t.sk. attiecināmajās izmaksās paredzēts iekļaut ēku būvniecību/rekonstrukciju un aprīkojumu (ierobežotā apjomā). Latgales plānošanas reģionā investīcijas plānotas nacionālas un reģionālas nozīmes attīstības centros un to funkcionālās teritorijās (t.sk. novada teritorija ārpus attīstības centra un apkārtējās pašvaldībās). Sakārtotās degradētās teritorijas tiks pielāgotas jaunu uzņēmumu izvietošanai tajās vai esošo paplašināšanai, lai sekmētu nodarbinātību un ekonomisko aktivitāti pašvaldībās. Atbilstība integrētai pašvaldības attīstības programmai, t.sk. investīciju plānam tiks paredzēta kā nosacījums KP fondu finansējuma saņemšanai. Nacionālās nozīmes centri veic projektu definēšanu atbilstoši ERAF Regulas 7. Panta noteiktajam par integrēto pilsētvides attīstību un kas noteikti kā pašvaldību prioritārie projekti saskaņā ar pašvaldības specializāciju, vienlaikus ir saistīti ar degradēto teritoriju atjaunošanu un sociāli ekonomiskās izaugsmes priekšnosacījumu veidošanu attiecīgajā teritorijā</w:t>
      </w:r>
      <w:r w:rsidR="00D042A0" w:rsidRPr="00911F52">
        <w:rPr>
          <w:rFonts w:eastAsia="Times New Roman"/>
          <w:szCs w:val="24"/>
          <w:lang w:eastAsia="lv-LV"/>
        </w:rPr>
        <w:t xml:space="preserve">. </w:t>
      </w:r>
    </w:p>
    <w:p w14:paraId="24C8F29A" w14:textId="77777777" w:rsidR="00D042A0" w:rsidRPr="00911F52" w:rsidRDefault="007073D7" w:rsidP="00DB28B0">
      <w:pPr>
        <w:pStyle w:val="ListParagraph"/>
        <w:numPr>
          <w:ilvl w:val="0"/>
          <w:numId w:val="6"/>
        </w:numPr>
        <w:ind w:left="567" w:hanging="567"/>
        <w:jc w:val="both"/>
        <w:rPr>
          <w:szCs w:val="24"/>
        </w:rPr>
      </w:pPr>
      <w:r w:rsidRPr="00911F52">
        <w:rPr>
          <w:b/>
          <w:szCs w:val="24"/>
          <w:lang w:eastAsia="lv-LV"/>
        </w:rPr>
        <w:t>5.6.2.</w:t>
      </w:r>
      <w:r w:rsidR="007D7306" w:rsidRPr="00911F52">
        <w:rPr>
          <w:b/>
          <w:szCs w:val="24"/>
          <w:lang w:eastAsia="lv-LV"/>
        </w:rPr>
        <w:t xml:space="preserve">SAM </w:t>
      </w:r>
      <w:r w:rsidR="00323C0F" w:rsidRPr="00911F52">
        <w:rPr>
          <w:b/>
          <w:szCs w:val="24"/>
        </w:rPr>
        <w:t>i</w:t>
      </w:r>
      <w:r w:rsidR="00D042A0" w:rsidRPr="00911F52">
        <w:rPr>
          <w:b/>
          <w:szCs w:val="24"/>
        </w:rPr>
        <w:t>ndikatīvā mērķa grupa</w:t>
      </w:r>
      <w:r w:rsidR="00D042A0" w:rsidRPr="00911F52">
        <w:rPr>
          <w:szCs w:val="24"/>
        </w:rPr>
        <w:t>:</w:t>
      </w:r>
      <w:r w:rsidR="00BC718B" w:rsidRPr="00911F52">
        <w:rPr>
          <w:szCs w:val="24"/>
        </w:rPr>
        <w:t xml:space="preserve"> </w:t>
      </w:r>
      <w:r w:rsidR="00D042A0" w:rsidRPr="00911F52">
        <w:rPr>
          <w:szCs w:val="24"/>
        </w:rPr>
        <w:t xml:space="preserve">nacionālas un reģionālas nozīmes attīstības centru un to funkcionālo teritoriju pašvaldības, </w:t>
      </w:r>
      <w:r w:rsidR="00444527" w:rsidRPr="00911F52">
        <w:t xml:space="preserve">saimnieciskās darbības veicēji </w:t>
      </w:r>
      <w:r w:rsidR="00D042A0" w:rsidRPr="00911F52">
        <w:rPr>
          <w:szCs w:val="24"/>
        </w:rPr>
        <w:t>un iedzīvotāji.</w:t>
      </w:r>
    </w:p>
    <w:p w14:paraId="4C0FB70A" w14:textId="77777777" w:rsidR="00D042A0" w:rsidRPr="00911F52" w:rsidRDefault="007073D7" w:rsidP="00DB28B0">
      <w:pPr>
        <w:pStyle w:val="ListParagraph"/>
        <w:numPr>
          <w:ilvl w:val="0"/>
          <w:numId w:val="6"/>
        </w:numPr>
        <w:ind w:left="567" w:hanging="567"/>
        <w:jc w:val="both"/>
        <w:rPr>
          <w:szCs w:val="24"/>
        </w:rPr>
      </w:pPr>
      <w:r w:rsidRPr="00911F52">
        <w:rPr>
          <w:b/>
          <w:szCs w:val="24"/>
          <w:lang w:eastAsia="lv-LV"/>
        </w:rPr>
        <w:lastRenderedPageBreak/>
        <w:t>5.6.2.</w:t>
      </w:r>
      <w:r w:rsidR="007D7306" w:rsidRPr="00911F52">
        <w:rPr>
          <w:b/>
          <w:szCs w:val="24"/>
          <w:lang w:eastAsia="lv-LV"/>
        </w:rPr>
        <w:t xml:space="preserve">SAM </w:t>
      </w:r>
      <w:r w:rsidR="00323C0F" w:rsidRPr="00911F52">
        <w:rPr>
          <w:b/>
          <w:szCs w:val="24"/>
        </w:rPr>
        <w:t>i</w:t>
      </w:r>
      <w:r w:rsidR="00D042A0" w:rsidRPr="00911F52">
        <w:rPr>
          <w:b/>
          <w:szCs w:val="24"/>
        </w:rPr>
        <w:t>ndikatīvās mērķteritorijas</w:t>
      </w:r>
      <w:r w:rsidR="00D042A0" w:rsidRPr="00911F52">
        <w:rPr>
          <w:szCs w:val="24"/>
        </w:rPr>
        <w:t xml:space="preserve">: </w:t>
      </w:r>
      <w:r w:rsidR="00EE183D" w:rsidRPr="00911F52">
        <w:rPr>
          <w:szCs w:val="24"/>
        </w:rPr>
        <w:t>nacionālas un reģionālas nozīmes attīstības centru pašvaldības un to funkcionālās teritorijas (t.sk. novada teritorija ārpus attīstības centra un apkārtējās pašvaldības, īpaši Latgales reģiona pašvaldības)</w:t>
      </w:r>
      <w:r w:rsidR="00D042A0" w:rsidRPr="00911F52">
        <w:rPr>
          <w:szCs w:val="24"/>
        </w:rPr>
        <w:t>.</w:t>
      </w:r>
      <w:r w:rsidR="00EE183D" w:rsidRPr="00911F52">
        <w:rPr>
          <w:szCs w:val="24"/>
        </w:rPr>
        <w:t xml:space="preserve"> </w:t>
      </w:r>
      <w:r w:rsidR="00BC718B" w:rsidRPr="00911F52">
        <w:rPr>
          <w:szCs w:val="24"/>
        </w:rPr>
        <w:t xml:space="preserve">EUR </w:t>
      </w:r>
      <w:r w:rsidR="006B3D2E" w:rsidRPr="00911F52">
        <w:rPr>
          <w:szCs w:val="24"/>
        </w:rPr>
        <w:t>92 138 673</w:t>
      </w:r>
      <w:r w:rsidR="00EE183D" w:rsidRPr="00911F52">
        <w:rPr>
          <w:szCs w:val="24"/>
        </w:rPr>
        <w:t xml:space="preserve"> </w:t>
      </w:r>
      <w:r w:rsidR="003467E0" w:rsidRPr="00911F52">
        <w:rPr>
          <w:szCs w:val="24"/>
        </w:rPr>
        <w:t xml:space="preserve">indikatīvi </w:t>
      </w:r>
      <w:r w:rsidR="006C2EE6" w:rsidRPr="00911F52">
        <w:rPr>
          <w:szCs w:val="24"/>
        </w:rPr>
        <w:t>plānots novirzīt</w:t>
      </w:r>
      <w:r w:rsidR="00BC718B" w:rsidRPr="00911F52">
        <w:rPr>
          <w:szCs w:val="24"/>
        </w:rPr>
        <w:t xml:space="preserve"> </w:t>
      </w:r>
      <w:r w:rsidR="00D522AA" w:rsidRPr="00911F52">
        <w:rPr>
          <w:szCs w:val="24"/>
        </w:rPr>
        <w:t>nacionālas nozīmes attīstības centru integrētai pilsētvides attīstībai atbilstoši ERAF Regulas 7.</w:t>
      </w:r>
      <w:r w:rsidR="00BC718B" w:rsidRPr="00911F52">
        <w:rPr>
          <w:szCs w:val="24"/>
        </w:rPr>
        <w:t> </w:t>
      </w:r>
      <w:r w:rsidR="00D522AA" w:rsidRPr="00911F52">
        <w:rPr>
          <w:szCs w:val="24"/>
        </w:rPr>
        <w:t>pantam</w:t>
      </w:r>
      <w:r w:rsidR="00EE183D" w:rsidRPr="00911F52">
        <w:rPr>
          <w:szCs w:val="24"/>
        </w:rPr>
        <w:t>.</w:t>
      </w:r>
    </w:p>
    <w:p w14:paraId="11EDE436" w14:textId="70CD4A52" w:rsidR="008E7C85" w:rsidRPr="00911F52" w:rsidRDefault="007073D7" w:rsidP="00DB28B0">
      <w:pPr>
        <w:numPr>
          <w:ilvl w:val="0"/>
          <w:numId w:val="6"/>
        </w:numPr>
        <w:autoSpaceDE w:val="0"/>
        <w:autoSpaceDN w:val="0"/>
        <w:adjustRightInd w:val="0"/>
        <w:ind w:left="567" w:hanging="567"/>
        <w:jc w:val="both"/>
        <w:rPr>
          <w:szCs w:val="24"/>
        </w:rPr>
      </w:pPr>
      <w:r w:rsidRPr="00911F52">
        <w:rPr>
          <w:b/>
          <w:szCs w:val="24"/>
          <w:lang w:eastAsia="lv-LV"/>
        </w:rPr>
        <w:t>5.6.2.</w:t>
      </w:r>
      <w:r w:rsidR="007D7306" w:rsidRPr="00911F52">
        <w:rPr>
          <w:b/>
          <w:szCs w:val="24"/>
          <w:lang w:eastAsia="lv-LV"/>
        </w:rPr>
        <w:t xml:space="preserve">SAM </w:t>
      </w:r>
      <w:r w:rsidR="00323C0F" w:rsidRPr="00911F52">
        <w:rPr>
          <w:b/>
          <w:szCs w:val="24"/>
        </w:rPr>
        <w:t>p</w:t>
      </w:r>
      <w:r w:rsidR="008D5227" w:rsidRPr="00911F52">
        <w:rPr>
          <w:b/>
          <w:szCs w:val="24"/>
        </w:rPr>
        <w:t>rojektu atlase</w:t>
      </w:r>
      <w:r w:rsidR="008D5227" w:rsidRPr="00911F52">
        <w:rPr>
          <w:szCs w:val="24"/>
        </w:rPr>
        <w:t xml:space="preserve">: </w:t>
      </w:r>
      <w:r w:rsidR="00CA6558" w:rsidRPr="00911F52">
        <w:t xml:space="preserve">skat. </w:t>
      </w:r>
      <w:r w:rsidR="00FB6219" w:rsidRPr="00911F52">
        <w:t>pielikumu</w:t>
      </w:r>
      <w:r w:rsidR="00BC718B" w:rsidRPr="00911F52">
        <w:t xml:space="preserve"> </w:t>
      </w:r>
      <w:r w:rsidR="000B2C23" w:rsidRPr="00911F52">
        <w:t>“</w:t>
      </w:r>
      <w:r w:rsidR="00FB6219" w:rsidRPr="00911F52">
        <w:t xml:space="preserve">Projektu </w:t>
      </w:r>
      <w:r w:rsidR="00BC718B" w:rsidRPr="00911F52">
        <w:t xml:space="preserve">atlase”. </w:t>
      </w:r>
      <w:r w:rsidR="00EE183D" w:rsidRPr="00911F52">
        <w:rPr>
          <w:szCs w:val="24"/>
        </w:rPr>
        <w:t>Lai nodrošinātu īpašu atbalstu teritorijām saskaņā ar Reģionālās politikas pamatnostādnēm 2013.–2019.</w:t>
      </w:r>
      <w:r w:rsidR="00BC718B" w:rsidRPr="00911F52">
        <w:rPr>
          <w:szCs w:val="24"/>
        </w:rPr>
        <w:t> </w:t>
      </w:r>
      <w:r w:rsidR="00EE183D" w:rsidRPr="00911F52">
        <w:rPr>
          <w:szCs w:val="24"/>
        </w:rPr>
        <w:t xml:space="preserve">gadam, kuras skar īpaši demogrāfiskie, sociālie un nabadzības riski, projektu iesniegumu atlasē tiks piemēroti specifiski atlases kritēriji, kā arī tiks nodrošināts papildu finansējums attīstības veicināšanai, īpaši Latgales reģiona pašvaldībām. </w:t>
      </w:r>
      <w:r w:rsidR="00BC718B" w:rsidRPr="00911F52">
        <w:rPr>
          <w:szCs w:val="24"/>
        </w:rPr>
        <w:t xml:space="preserve">Noteikta apjoma finansējumu </w:t>
      </w:r>
      <w:r w:rsidR="00EE183D" w:rsidRPr="00911F52">
        <w:rPr>
          <w:szCs w:val="24"/>
        </w:rPr>
        <w:t>varēs izmantot tikai attīstības centru un to funkcionālo t</w:t>
      </w:r>
      <w:r w:rsidR="00656517" w:rsidRPr="00911F52">
        <w:rPr>
          <w:szCs w:val="24"/>
        </w:rPr>
        <w:t>eritoriju sadarbības projektiem</w:t>
      </w:r>
      <w:r w:rsidR="00EE183D" w:rsidRPr="00911F52">
        <w:rPr>
          <w:szCs w:val="24"/>
        </w:rPr>
        <w:t>. Atbalsts tiks sniegts tiem projektiem, kas būs noteikti pašvaldību integrētajās attīstības programmās, t.sk. attīstības centriem nosakot potenciālos sadarbības projektus ar tās funkcionālo teritoriju un savstarpēji saskaņojot to</w:t>
      </w:r>
      <w:r w:rsidR="002E0DB6" w:rsidRPr="00911F52">
        <w:rPr>
          <w:szCs w:val="24"/>
        </w:rPr>
        <w:t>.</w:t>
      </w:r>
      <w:r w:rsidR="00D16AEB" w:rsidRPr="00911F52">
        <w:rPr>
          <w:szCs w:val="24"/>
        </w:rPr>
        <w:t xml:space="preserve"> </w:t>
      </w:r>
      <w:r w:rsidR="002E0DB6" w:rsidRPr="00911F52">
        <w:rPr>
          <w:szCs w:val="24"/>
        </w:rPr>
        <w:t>Projektus, kuriem finansējumu plānots novirzīt nacionālas nozīmes attīstības centru integrētai pilsētvides attīstībai atbilstoši ERAF Regulas 7.pantam, noslēdzot deleģēšanas līgumu ar vadošo iestādi un sadarbības iestādi atlasīs deviņas pilsētas, kas ir nacionālas nozīmes attīstības centri un jau sākotnēji, izstrādājo</w:t>
      </w:r>
      <w:r w:rsidR="000A25EB" w:rsidRPr="00911F52">
        <w:rPr>
          <w:szCs w:val="24"/>
        </w:rPr>
        <w:t>t vai aktualizējot savas attīstī</w:t>
      </w:r>
      <w:r w:rsidR="002E0DB6" w:rsidRPr="00911F52">
        <w:rPr>
          <w:szCs w:val="24"/>
        </w:rPr>
        <w:t xml:space="preserve">bas programmas, iekļaus </w:t>
      </w:r>
      <w:r w:rsidR="006E55F3" w:rsidRPr="00911F52">
        <w:rPr>
          <w:szCs w:val="24"/>
        </w:rPr>
        <w:t xml:space="preserve">potenciālo </w:t>
      </w:r>
      <w:r w:rsidR="00D16AEB" w:rsidRPr="00911F52">
        <w:rPr>
          <w:szCs w:val="24"/>
        </w:rPr>
        <w:t>projektu sarakstu,</w:t>
      </w:r>
      <w:r w:rsidR="006E55F3" w:rsidRPr="00911F52">
        <w:rPr>
          <w:szCs w:val="24"/>
        </w:rPr>
        <w:t xml:space="preserve"> attiecīgi</w:t>
      </w:r>
      <w:r w:rsidR="002E0DB6" w:rsidRPr="00911F52">
        <w:rPr>
          <w:szCs w:val="24"/>
        </w:rPr>
        <w:t xml:space="preserve"> Reģionālās attīstības koordinācijas padome</w:t>
      </w:r>
      <w:r w:rsidR="0034051E" w:rsidRPr="00911F52">
        <w:rPr>
          <w:szCs w:val="24"/>
        </w:rPr>
        <w:t xml:space="preserve"> (sadarbības un koordinācijas mehānisms)</w:t>
      </w:r>
      <w:r w:rsidR="002E0DB6" w:rsidRPr="00911F52">
        <w:rPr>
          <w:szCs w:val="24"/>
        </w:rPr>
        <w:t>, kuras sastāvu veidos ITI īstenošanā iesaistītās organizācijas – pilsētu pašvaldības un p</w:t>
      </w:r>
      <w:r w:rsidR="000430E7" w:rsidRPr="00911F52">
        <w:rPr>
          <w:szCs w:val="24"/>
        </w:rPr>
        <w:t>ašvaldību apvienības,  kā arī KP</w:t>
      </w:r>
      <w:r w:rsidR="002E0DB6" w:rsidRPr="00911F52">
        <w:rPr>
          <w:szCs w:val="24"/>
        </w:rPr>
        <w:t xml:space="preserve"> fondu vadībā iesaistītās institūcijas, plānošanas reģioni un citas integrētu ilgtspējīgu pilsētvides investīciju ieviešanā un uzraudzībā iesaistītās iestādes un organizācijas</w:t>
      </w:r>
      <w:r w:rsidR="006E55F3" w:rsidRPr="00911F52">
        <w:rPr>
          <w:szCs w:val="24"/>
        </w:rPr>
        <w:t>,</w:t>
      </w:r>
      <w:r w:rsidR="00D16AEB" w:rsidRPr="00911F52">
        <w:rPr>
          <w:szCs w:val="24"/>
        </w:rPr>
        <w:t xml:space="preserve"> saska</w:t>
      </w:r>
      <w:r w:rsidR="006E55F3" w:rsidRPr="00911F52">
        <w:rPr>
          <w:szCs w:val="24"/>
        </w:rPr>
        <w:t>ņos</w:t>
      </w:r>
      <w:r w:rsidR="00D16AEB" w:rsidRPr="00911F52">
        <w:rPr>
          <w:szCs w:val="24"/>
        </w:rPr>
        <w:t xml:space="preserve"> </w:t>
      </w:r>
      <w:r w:rsidR="006E55F3" w:rsidRPr="00911F52">
        <w:rPr>
          <w:szCs w:val="24"/>
        </w:rPr>
        <w:t xml:space="preserve">izstrādātās vai aktualizētās </w:t>
      </w:r>
      <w:r w:rsidR="00D16AEB" w:rsidRPr="00911F52">
        <w:rPr>
          <w:szCs w:val="24"/>
        </w:rPr>
        <w:t>attīstības programmas.</w:t>
      </w:r>
      <w:r w:rsidR="00EE183D" w:rsidRPr="00911F52">
        <w:rPr>
          <w:szCs w:val="24"/>
        </w:rPr>
        <w:t xml:space="preserve"> </w:t>
      </w:r>
      <w:r w:rsidR="00BB77D2" w:rsidRPr="00911F52">
        <w:rPr>
          <w:szCs w:val="24"/>
        </w:rPr>
        <w:t xml:space="preserve">Investīciju projekti tiks vērtēti kontekstā ar pašvaldību attīstības specializāciju un vietējā potenciāla pilnvērtīgu izmantošanu un </w:t>
      </w:r>
      <w:r w:rsidR="00BC718B" w:rsidRPr="00911F52">
        <w:rPr>
          <w:szCs w:val="24"/>
        </w:rPr>
        <w:t xml:space="preserve">sinerģijā </w:t>
      </w:r>
      <w:r w:rsidR="00BB77D2" w:rsidRPr="00911F52">
        <w:rPr>
          <w:szCs w:val="24"/>
        </w:rPr>
        <w:t xml:space="preserve">ar citām plānotajām investīcijām un attīstības instrumentiem. Prioritāri tiks atbalstīti integrēti risinājumi, kas paredzēs ietekmi uz vairāk </w:t>
      </w:r>
      <w:r w:rsidR="00A547A9" w:rsidRPr="00911F52">
        <w:rPr>
          <w:szCs w:val="24"/>
        </w:rPr>
        <w:t>ne</w:t>
      </w:r>
      <w:r w:rsidR="00BB77D2" w:rsidRPr="00911F52">
        <w:rPr>
          <w:szCs w:val="24"/>
        </w:rPr>
        <w:t>kā viena SAM rezultātu sasniegšanu.</w:t>
      </w:r>
    </w:p>
    <w:p w14:paraId="6E589C78" w14:textId="77777777" w:rsidR="00EE183D" w:rsidRPr="00911F52" w:rsidRDefault="00EE183D" w:rsidP="00DB28B0">
      <w:pPr>
        <w:numPr>
          <w:ilvl w:val="0"/>
          <w:numId w:val="6"/>
        </w:numPr>
        <w:autoSpaceDE w:val="0"/>
        <w:autoSpaceDN w:val="0"/>
        <w:adjustRightInd w:val="0"/>
        <w:ind w:left="567" w:hanging="567"/>
        <w:jc w:val="both"/>
        <w:rPr>
          <w:szCs w:val="24"/>
        </w:rPr>
      </w:pPr>
      <w:r w:rsidRPr="00911F52">
        <w:rPr>
          <w:szCs w:val="24"/>
        </w:rPr>
        <w:t>Projektu atlasē un īstenošanā tiks nodrošināta atbilstība valsts atbalsta regulējumam.</w:t>
      </w:r>
    </w:p>
    <w:p w14:paraId="587791EA" w14:textId="08745EC5" w:rsidR="00C43C61" w:rsidRPr="00911F52" w:rsidRDefault="00C43C61" w:rsidP="00DB28B0">
      <w:pPr>
        <w:pStyle w:val="naiskr"/>
        <w:numPr>
          <w:ilvl w:val="0"/>
          <w:numId w:val="6"/>
        </w:numPr>
        <w:tabs>
          <w:tab w:val="left" w:pos="0"/>
        </w:tabs>
        <w:spacing w:before="0" w:after="0"/>
        <w:ind w:left="567" w:hanging="567"/>
        <w:jc w:val="both"/>
      </w:pPr>
      <w:r w:rsidRPr="00911F52">
        <w:t xml:space="preserve">Lai nodrošinātu tematisko demarkāciju starp ieguldījumiem Rīgas pilsētā 5.6.1. un 5.6.2. </w:t>
      </w:r>
      <w:r w:rsidR="007D7306" w:rsidRPr="00911F52">
        <w:t xml:space="preserve">SAM </w:t>
      </w:r>
      <w:r w:rsidRPr="00911F52">
        <w:t>ietvaros, atbalsts 5.6.1.</w:t>
      </w:r>
      <w:r w:rsidR="007D7306" w:rsidRPr="00911F52">
        <w:t>SAM</w:t>
      </w:r>
      <w:r w:rsidRPr="00911F52">
        <w:t xml:space="preserve"> vērsts uz degradēto teritoriju sakārtošanu kultūras, sporta, izklaides pakalpojumu attīstības nolūkā, savukārt 5.6.2.</w:t>
      </w:r>
      <w:r w:rsidR="007D7306" w:rsidRPr="00911F52">
        <w:t>SAM</w:t>
      </w:r>
      <w:r w:rsidR="00A56677" w:rsidRPr="00911F52">
        <w:t xml:space="preserve"> </w:t>
      </w:r>
      <w:r w:rsidRPr="00911F52">
        <w:t>– ražošanas attīstībai nepieciešamās infrastruktūras sakārtošanu. Tāpat demarkāciju starp ieguldījumiem Rīgas pilsētā iepriekš minēto SAM ietvaros nodrošinās ieguldījumu veikšana atbilstoši īpašumtiesībām (5.6.1.</w:t>
      </w:r>
      <w:r w:rsidR="007D7306" w:rsidRPr="00911F52">
        <w:t>SAM</w:t>
      </w:r>
      <w:r w:rsidRPr="00911F52">
        <w:t xml:space="preserve"> ietvaros iezīmēts finansējums Rīgas pašvaldības</w:t>
      </w:r>
      <w:r w:rsidR="00CB23C8" w:rsidRPr="00911F52">
        <w:t xml:space="preserve"> teritorijā </w:t>
      </w:r>
      <w:r w:rsidRPr="00911F52">
        <w:t xml:space="preserve"> esošās infrastruktūras sakārtošanai).</w:t>
      </w:r>
    </w:p>
    <w:p w14:paraId="7E25B49E" w14:textId="77777777" w:rsidR="008D5227" w:rsidRPr="00911F52" w:rsidRDefault="008D5227" w:rsidP="00AF6DB0">
      <w:pPr>
        <w:autoSpaceDE w:val="0"/>
        <w:autoSpaceDN w:val="0"/>
        <w:adjustRightInd w:val="0"/>
        <w:jc w:val="both"/>
      </w:pPr>
    </w:p>
    <w:p w14:paraId="078EFFD9" w14:textId="77777777" w:rsidR="00C52570" w:rsidRPr="00911F52" w:rsidRDefault="007409FF"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2.5</w:t>
      </w:r>
      <w:r w:rsidR="0028229C" w:rsidRPr="00911F52">
        <w:rPr>
          <w:rFonts w:ascii="Times New Roman" w:hAnsi="Times New Roman" w:cs="Times New Roman"/>
          <w:color w:val="auto"/>
          <w:sz w:val="20"/>
          <w:szCs w:val="20"/>
          <w:lang w:val="lv-LV"/>
        </w:rPr>
        <w:t>.1</w:t>
      </w:r>
      <w:r w:rsidR="00A3389A" w:rsidRPr="00911F52">
        <w:rPr>
          <w:rFonts w:ascii="Times New Roman" w:hAnsi="Times New Roman" w:cs="Times New Roman"/>
          <w:color w:val="auto"/>
          <w:sz w:val="20"/>
          <w:szCs w:val="20"/>
          <w:lang w:val="lv-LV"/>
        </w:rPr>
        <w:t>5</w:t>
      </w:r>
      <w:r w:rsidRPr="00911F52">
        <w:rPr>
          <w:rFonts w:ascii="Times New Roman" w:hAnsi="Times New Roman" w:cs="Times New Roman"/>
          <w:color w:val="auto"/>
          <w:sz w:val="20"/>
          <w:szCs w:val="20"/>
          <w:lang w:val="lv-LV"/>
        </w:rPr>
        <w:t>. (5)</w:t>
      </w:r>
    </w:p>
    <w:p w14:paraId="13F9D16C" w14:textId="77777777" w:rsidR="00C52570" w:rsidRPr="00911F52" w:rsidRDefault="00C52570" w:rsidP="00351D33">
      <w:pPr>
        <w:jc w:val="center"/>
        <w:rPr>
          <w:b/>
        </w:rPr>
      </w:pPr>
      <w:r w:rsidRPr="00911F52">
        <w:rPr>
          <w:b/>
        </w:rPr>
        <w:t>ERAF un KF kopējie un specifiskie iznākuma rādītāji</w:t>
      </w:r>
    </w:p>
    <w:p w14:paraId="71E3C870" w14:textId="77777777" w:rsidR="00C52570" w:rsidRPr="00911F52" w:rsidRDefault="00C52570" w:rsidP="00351D33">
      <w:pPr>
        <w:jc w:val="center"/>
        <w:rPr>
          <w:b/>
        </w:rPr>
      </w:pPr>
    </w:p>
    <w:tbl>
      <w:tblPr>
        <w:tblW w:w="480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121"/>
        <w:gridCol w:w="1138"/>
        <w:gridCol w:w="1275"/>
        <w:gridCol w:w="1251"/>
        <w:gridCol w:w="1395"/>
        <w:gridCol w:w="1147"/>
      </w:tblGrid>
      <w:tr w:rsidR="00A478AB" w:rsidRPr="00911F52" w14:paraId="45B9A3A6" w14:textId="77777777" w:rsidTr="00160DD8">
        <w:trPr>
          <w:tblHeader/>
        </w:trPr>
        <w:tc>
          <w:tcPr>
            <w:tcW w:w="599" w:type="pct"/>
            <w:shd w:val="clear" w:color="auto" w:fill="F2F2F2"/>
            <w:vAlign w:val="center"/>
          </w:tcPr>
          <w:p w14:paraId="4A8D7755" w14:textId="77777777" w:rsidR="00C52570" w:rsidRPr="00911F52" w:rsidRDefault="00C52570" w:rsidP="00351D33">
            <w:pPr>
              <w:jc w:val="center"/>
              <w:rPr>
                <w:sz w:val="20"/>
                <w:szCs w:val="20"/>
              </w:rPr>
            </w:pPr>
            <w:r w:rsidRPr="00911F52">
              <w:rPr>
                <w:sz w:val="20"/>
                <w:szCs w:val="20"/>
              </w:rPr>
              <w:t>ID</w:t>
            </w:r>
          </w:p>
        </w:tc>
        <w:tc>
          <w:tcPr>
            <w:tcW w:w="1121" w:type="pct"/>
            <w:shd w:val="clear" w:color="auto" w:fill="F2F2F2"/>
            <w:vAlign w:val="center"/>
          </w:tcPr>
          <w:p w14:paraId="3027E174" w14:textId="77777777" w:rsidR="00C52570" w:rsidRPr="00911F52" w:rsidRDefault="00C52570" w:rsidP="00351D33">
            <w:pPr>
              <w:jc w:val="center"/>
              <w:rPr>
                <w:sz w:val="20"/>
                <w:szCs w:val="20"/>
              </w:rPr>
            </w:pPr>
            <w:r w:rsidRPr="00911F52">
              <w:rPr>
                <w:sz w:val="20"/>
                <w:szCs w:val="20"/>
              </w:rPr>
              <w:t>Rādītājs</w:t>
            </w:r>
          </w:p>
        </w:tc>
        <w:tc>
          <w:tcPr>
            <w:tcW w:w="601" w:type="pct"/>
            <w:shd w:val="clear" w:color="auto" w:fill="F2F2F2"/>
            <w:vAlign w:val="center"/>
          </w:tcPr>
          <w:p w14:paraId="0500F65C" w14:textId="77777777" w:rsidR="00C52570" w:rsidRPr="00911F52" w:rsidRDefault="00C52570" w:rsidP="00351D33">
            <w:pPr>
              <w:jc w:val="center"/>
              <w:rPr>
                <w:sz w:val="20"/>
                <w:szCs w:val="20"/>
              </w:rPr>
            </w:pPr>
            <w:r w:rsidRPr="00911F52">
              <w:rPr>
                <w:sz w:val="20"/>
                <w:szCs w:val="20"/>
              </w:rPr>
              <w:t>Mērvienība</w:t>
            </w:r>
          </w:p>
        </w:tc>
        <w:tc>
          <w:tcPr>
            <w:tcW w:w="674" w:type="pct"/>
            <w:shd w:val="clear" w:color="auto" w:fill="F2F2F2"/>
            <w:vAlign w:val="center"/>
          </w:tcPr>
          <w:p w14:paraId="10F7EB63" w14:textId="77777777" w:rsidR="00C52570" w:rsidRPr="00911F52" w:rsidRDefault="00C52570" w:rsidP="00351D33">
            <w:pPr>
              <w:jc w:val="center"/>
              <w:rPr>
                <w:sz w:val="20"/>
                <w:szCs w:val="20"/>
              </w:rPr>
            </w:pPr>
            <w:r w:rsidRPr="00911F52">
              <w:rPr>
                <w:sz w:val="20"/>
                <w:szCs w:val="20"/>
              </w:rPr>
              <w:t>Finansējums avots</w:t>
            </w:r>
          </w:p>
        </w:tc>
        <w:tc>
          <w:tcPr>
            <w:tcW w:w="661" w:type="pct"/>
            <w:shd w:val="clear" w:color="auto" w:fill="F2F2F2"/>
            <w:vAlign w:val="center"/>
          </w:tcPr>
          <w:p w14:paraId="120DDEC7" w14:textId="77777777" w:rsidR="00C52570" w:rsidRPr="00911F52" w:rsidRDefault="00C52570" w:rsidP="00351D33">
            <w:pPr>
              <w:jc w:val="center"/>
              <w:rPr>
                <w:sz w:val="20"/>
                <w:szCs w:val="20"/>
              </w:rPr>
            </w:pPr>
            <w:r w:rsidRPr="00911F52">
              <w:rPr>
                <w:sz w:val="20"/>
                <w:szCs w:val="20"/>
              </w:rPr>
              <w:t>Plānotā vērtība (2023.</w:t>
            </w:r>
            <w:r w:rsidR="0017170B" w:rsidRPr="00911F52">
              <w:rPr>
                <w:sz w:val="20"/>
                <w:szCs w:val="20"/>
              </w:rPr>
              <w:t> </w:t>
            </w:r>
            <w:r w:rsidRPr="00911F52">
              <w:rPr>
                <w:sz w:val="20"/>
                <w:szCs w:val="20"/>
              </w:rPr>
              <w:t>gadā)</w:t>
            </w:r>
          </w:p>
        </w:tc>
        <w:tc>
          <w:tcPr>
            <w:tcW w:w="737" w:type="pct"/>
            <w:shd w:val="clear" w:color="auto" w:fill="F2F2F2"/>
            <w:vAlign w:val="center"/>
          </w:tcPr>
          <w:p w14:paraId="39283968" w14:textId="77777777" w:rsidR="00C52570" w:rsidRPr="00911F52" w:rsidRDefault="00C52570" w:rsidP="00351D33">
            <w:pPr>
              <w:jc w:val="center"/>
              <w:rPr>
                <w:sz w:val="20"/>
                <w:szCs w:val="20"/>
              </w:rPr>
            </w:pPr>
            <w:r w:rsidRPr="00911F52">
              <w:rPr>
                <w:sz w:val="20"/>
                <w:szCs w:val="20"/>
              </w:rPr>
              <w:t>Datu avots</w:t>
            </w:r>
          </w:p>
        </w:tc>
        <w:tc>
          <w:tcPr>
            <w:tcW w:w="606" w:type="pct"/>
            <w:shd w:val="clear" w:color="auto" w:fill="F2F2F2"/>
            <w:vAlign w:val="center"/>
          </w:tcPr>
          <w:p w14:paraId="572F1EB3" w14:textId="77777777" w:rsidR="00C52570" w:rsidRPr="00911F52" w:rsidRDefault="00C52570" w:rsidP="00351D33">
            <w:pPr>
              <w:jc w:val="center"/>
              <w:rPr>
                <w:sz w:val="20"/>
                <w:szCs w:val="20"/>
              </w:rPr>
            </w:pPr>
            <w:r w:rsidRPr="00911F52">
              <w:rPr>
                <w:sz w:val="20"/>
                <w:szCs w:val="20"/>
              </w:rPr>
              <w:t>Ziņošanas biežums</w:t>
            </w:r>
          </w:p>
        </w:tc>
      </w:tr>
      <w:tr w:rsidR="007C1C1C" w:rsidRPr="00911F52" w14:paraId="6D299F07" w14:textId="77777777" w:rsidTr="00160DD8">
        <w:tc>
          <w:tcPr>
            <w:tcW w:w="599" w:type="pct"/>
            <w:shd w:val="clear" w:color="auto" w:fill="auto"/>
          </w:tcPr>
          <w:p w14:paraId="7DC80359" w14:textId="77777777" w:rsidR="007C1C1C" w:rsidRPr="00911F52" w:rsidRDefault="007C1C1C" w:rsidP="00351D33">
            <w:pPr>
              <w:rPr>
                <w:sz w:val="20"/>
                <w:szCs w:val="20"/>
              </w:rPr>
            </w:pPr>
            <w:r w:rsidRPr="00911F52">
              <w:rPr>
                <w:sz w:val="20"/>
                <w:szCs w:val="20"/>
              </w:rPr>
              <w:t>i.5.6.1.bk</w:t>
            </w:r>
          </w:p>
        </w:tc>
        <w:tc>
          <w:tcPr>
            <w:tcW w:w="1121" w:type="pct"/>
            <w:shd w:val="clear" w:color="auto" w:fill="auto"/>
          </w:tcPr>
          <w:p w14:paraId="7D356AAF" w14:textId="77777777" w:rsidR="007C1C1C" w:rsidRPr="00911F52" w:rsidRDefault="00DF5C68" w:rsidP="00351D33">
            <w:pPr>
              <w:autoSpaceDE w:val="0"/>
              <w:autoSpaceDN w:val="0"/>
              <w:adjustRightInd w:val="0"/>
              <w:rPr>
                <w:sz w:val="20"/>
                <w:szCs w:val="20"/>
              </w:rPr>
            </w:pPr>
            <w:r w:rsidRPr="00911F52">
              <w:rPr>
                <w:sz w:val="20"/>
                <w:szCs w:val="20"/>
              </w:rPr>
              <w:t xml:space="preserve"> Pilsētu teritorijās izveidota vai atjaunota sabiedriskā telpa</w:t>
            </w:r>
          </w:p>
        </w:tc>
        <w:tc>
          <w:tcPr>
            <w:tcW w:w="601" w:type="pct"/>
            <w:shd w:val="clear" w:color="auto" w:fill="auto"/>
          </w:tcPr>
          <w:p w14:paraId="054AB76F" w14:textId="77777777" w:rsidR="007C1C1C" w:rsidRPr="00911F52" w:rsidRDefault="00EC12F3" w:rsidP="00DF5C68">
            <w:pPr>
              <w:rPr>
                <w:sz w:val="20"/>
                <w:szCs w:val="20"/>
              </w:rPr>
            </w:pPr>
            <w:r w:rsidRPr="00911F52">
              <w:rPr>
                <w:sz w:val="20"/>
                <w:szCs w:val="20"/>
                <w:vertAlign w:val="superscript"/>
              </w:rPr>
              <w:t xml:space="preserve"> </w:t>
            </w:r>
            <w:r w:rsidR="00DF5C68" w:rsidRPr="00911F52">
              <w:rPr>
                <w:sz w:val="20"/>
                <w:szCs w:val="20"/>
              </w:rPr>
              <w:t xml:space="preserve"> m</w:t>
            </w:r>
            <w:r w:rsidR="00DF5C68" w:rsidRPr="00911F52">
              <w:rPr>
                <w:sz w:val="20"/>
                <w:szCs w:val="20"/>
                <w:vertAlign w:val="superscript"/>
              </w:rPr>
              <w:t>2</w:t>
            </w:r>
          </w:p>
        </w:tc>
        <w:tc>
          <w:tcPr>
            <w:tcW w:w="674" w:type="pct"/>
            <w:shd w:val="clear" w:color="auto" w:fill="auto"/>
          </w:tcPr>
          <w:p w14:paraId="1E6BDA8B" w14:textId="77777777" w:rsidR="007C1C1C" w:rsidRPr="00911F52" w:rsidRDefault="007C1C1C" w:rsidP="00351D33">
            <w:pPr>
              <w:rPr>
                <w:sz w:val="20"/>
                <w:szCs w:val="20"/>
              </w:rPr>
            </w:pPr>
            <w:r w:rsidRPr="00911F52">
              <w:rPr>
                <w:sz w:val="20"/>
                <w:szCs w:val="20"/>
              </w:rPr>
              <w:t>ERAF</w:t>
            </w:r>
          </w:p>
        </w:tc>
        <w:tc>
          <w:tcPr>
            <w:tcW w:w="661" w:type="pct"/>
            <w:shd w:val="clear" w:color="auto" w:fill="auto"/>
          </w:tcPr>
          <w:p w14:paraId="2AABC955" w14:textId="77777777" w:rsidR="007C1C1C" w:rsidRPr="00911F52" w:rsidRDefault="00C22154" w:rsidP="00792465">
            <w:pPr>
              <w:rPr>
                <w:sz w:val="20"/>
                <w:szCs w:val="20"/>
              </w:rPr>
            </w:pPr>
            <w:r w:rsidRPr="00911F52">
              <w:rPr>
                <w:sz w:val="20"/>
                <w:szCs w:val="20"/>
              </w:rPr>
              <w:t> </w:t>
            </w:r>
            <w:r w:rsidR="00792465" w:rsidRPr="00911F52">
              <w:rPr>
                <w:sz w:val="20"/>
                <w:szCs w:val="20"/>
              </w:rPr>
              <w:t>10</w:t>
            </w:r>
            <w:r w:rsidR="00DF5C68" w:rsidRPr="00911F52">
              <w:rPr>
                <w:sz w:val="20"/>
                <w:szCs w:val="20"/>
              </w:rPr>
              <w:t xml:space="preserve"> 000</w:t>
            </w:r>
          </w:p>
        </w:tc>
        <w:tc>
          <w:tcPr>
            <w:tcW w:w="737" w:type="pct"/>
            <w:shd w:val="clear" w:color="auto" w:fill="auto"/>
          </w:tcPr>
          <w:p w14:paraId="1B579C9F" w14:textId="77777777" w:rsidR="007C1C1C" w:rsidRPr="00911F52" w:rsidRDefault="007C1C1C" w:rsidP="00351D33">
            <w:pPr>
              <w:rPr>
                <w:sz w:val="20"/>
                <w:szCs w:val="20"/>
              </w:rPr>
            </w:pPr>
            <w:r w:rsidRPr="00911F52">
              <w:rPr>
                <w:sz w:val="20"/>
                <w:szCs w:val="20"/>
              </w:rPr>
              <w:t>Pašvaldības informācija</w:t>
            </w:r>
          </w:p>
        </w:tc>
        <w:tc>
          <w:tcPr>
            <w:tcW w:w="606" w:type="pct"/>
          </w:tcPr>
          <w:p w14:paraId="0B2031F8" w14:textId="77777777" w:rsidR="007C1C1C" w:rsidRPr="00911F52" w:rsidRDefault="007C1C1C" w:rsidP="00351D33">
            <w:pPr>
              <w:rPr>
                <w:sz w:val="20"/>
                <w:szCs w:val="20"/>
              </w:rPr>
            </w:pPr>
            <w:r w:rsidRPr="00911F52">
              <w:rPr>
                <w:sz w:val="20"/>
                <w:szCs w:val="20"/>
              </w:rPr>
              <w:t>Reizi gadā</w:t>
            </w:r>
          </w:p>
        </w:tc>
      </w:tr>
      <w:tr w:rsidR="00DF5C68" w:rsidRPr="00911F52" w14:paraId="72A0BBA4" w14:textId="77777777" w:rsidTr="00160DD8">
        <w:tc>
          <w:tcPr>
            <w:tcW w:w="599" w:type="pct"/>
            <w:shd w:val="clear" w:color="auto" w:fill="auto"/>
          </w:tcPr>
          <w:p w14:paraId="70C6C8A0" w14:textId="77777777" w:rsidR="00DF5C68" w:rsidRPr="00911F52" w:rsidRDefault="00DF5C68" w:rsidP="00DF5C68">
            <w:pPr>
              <w:jc w:val="center"/>
              <w:rPr>
                <w:sz w:val="20"/>
                <w:szCs w:val="20"/>
              </w:rPr>
            </w:pPr>
            <w:r w:rsidRPr="00911F52">
              <w:rPr>
                <w:sz w:val="20"/>
                <w:szCs w:val="20"/>
              </w:rPr>
              <w:t>i.5.6.1.ck (CO43)</w:t>
            </w:r>
          </w:p>
          <w:p w14:paraId="150B9059" w14:textId="77777777" w:rsidR="00DF5C68" w:rsidRPr="00911F52" w:rsidRDefault="00DF5C68" w:rsidP="00351D33">
            <w:pPr>
              <w:rPr>
                <w:sz w:val="20"/>
                <w:szCs w:val="20"/>
              </w:rPr>
            </w:pPr>
          </w:p>
        </w:tc>
        <w:tc>
          <w:tcPr>
            <w:tcW w:w="1121" w:type="pct"/>
            <w:shd w:val="clear" w:color="auto" w:fill="auto"/>
          </w:tcPr>
          <w:p w14:paraId="77AD614C" w14:textId="77777777" w:rsidR="00DF5C68" w:rsidRPr="00911F52" w:rsidDel="00DF5C68" w:rsidRDefault="00DF5C68" w:rsidP="00351D33">
            <w:pPr>
              <w:autoSpaceDE w:val="0"/>
              <w:autoSpaceDN w:val="0"/>
              <w:adjustRightInd w:val="0"/>
              <w:rPr>
                <w:sz w:val="20"/>
                <w:szCs w:val="20"/>
              </w:rPr>
            </w:pPr>
            <w:r w:rsidRPr="00911F52">
              <w:rPr>
                <w:sz w:val="20"/>
                <w:szCs w:val="20"/>
              </w:rPr>
              <w:t>Uzceltas vai atjauntas sabiedriskās publiskās vai komercēkas pilsētās</w:t>
            </w:r>
          </w:p>
        </w:tc>
        <w:tc>
          <w:tcPr>
            <w:tcW w:w="601" w:type="pct"/>
            <w:shd w:val="clear" w:color="auto" w:fill="auto"/>
          </w:tcPr>
          <w:p w14:paraId="517A9EF0" w14:textId="77777777" w:rsidR="00DF5C68" w:rsidRPr="00911F52" w:rsidDel="00EC12F3" w:rsidRDefault="00DF5C68" w:rsidP="009A46B4">
            <w:pPr>
              <w:rPr>
                <w:sz w:val="20"/>
                <w:szCs w:val="20"/>
              </w:rPr>
            </w:pPr>
            <w:r w:rsidRPr="00911F52">
              <w:rPr>
                <w:sz w:val="20"/>
                <w:szCs w:val="20"/>
              </w:rPr>
              <w:t>m</w:t>
            </w:r>
            <w:r w:rsidRPr="00911F52">
              <w:rPr>
                <w:sz w:val="20"/>
                <w:szCs w:val="20"/>
                <w:vertAlign w:val="superscript"/>
              </w:rPr>
              <w:t>2</w:t>
            </w:r>
          </w:p>
        </w:tc>
        <w:tc>
          <w:tcPr>
            <w:tcW w:w="674" w:type="pct"/>
            <w:shd w:val="clear" w:color="auto" w:fill="auto"/>
          </w:tcPr>
          <w:p w14:paraId="6830409D" w14:textId="77777777" w:rsidR="00DF5C68" w:rsidRPr="00911F52" w:rsidRDefault="00DF5C68" w:rsidP="00351D33">
            <w:pPr>
              <w:rPr>
                <w:sz w:val="20"/>
                <w:szCs w:val="20"/>
              </w:rPr>
            </w:pPr>
            <w:r w:rsidRPr="00911F52">
              <w:rPr>
                <w:sz w:val="20"/>
                <w:szCs w:val="20"/>
              </w:rPr>
              <w:t>ERAF</w:t>
            </w:r>
          </w:p>
        </w:tc>
        <w:tc>
          <w:tcPr>
            <w:tcW w:w="661" w:type="pct"/>
            <w:shd w:val="clear" w:color="auto" w:fill="auto"/>
          </w:tcPr>
          <w:p w14:paraId="1E2BC8AA" w14:textId="77777777" w:rsidR="00DF5C68" w:rsidRPr="00911F52" w:rsidRDefault="00DF5C68" w:rsidP="009A46B4">
            <w:pPr>
              <w:rPr>
                <w:sz w:val="20"/>
                <w:szCs w:val="20"/>
              </w:rPr>
            </w:pPr>
            <w:r w:rsidRPr="00911F52">
              <w:rPr>
                <w:sz w:val="20"/>
                <w:szCs w:val="20"/>
              </w:rPr>
              <w:t>20 000</w:t>
            </w:r>
          </w:p>
        </w:tc>
        <w:tc>
          <w:tcPr>
            <w:tcW w:w="737" w:type="pct"/>
            <w:shd w:val="clear" w:color="auto" w:fill="auto"/>
          </w:tcPr>
          <w:p w14:paraId="10BDDE61" w14:textId="77777777" w:rsidR="00DF5C68" w:rsidRPr="00911F52" w:rsidRDefault="00DF5C68" w:rsidP="00351D33">
            <w:pPr>
              <w:rPr>
                <w:sz w:val="20"/>
                <w:szCs w:val="20"/>
              </w:rPr>
            </w:pPr>
            <w:r w:rsidRPr="00911F52">
              <w:rPr>
                <w:sz w:val="20"/>
                <w:szCs w:val="20"/>
              </w:rPr>
              <w:t>Projektu dokuemntācija</w:t>
            </w:r>
          </w:p>
        </w:tc>
        <w:tc>
          <w:tcPr>
            <w:tcW w:w="606" w:type="pct"/>
          </w:tcPr>
          <w:p w14:paraId="5F08E0B0" w14:textId="77777777" w:rsidR="00DF5C68" w:rsidRPr="00911F52" w:rsidRDefault="00DF5C68" w:rsidP="00351D33">
            <w:pPr>
              <w:rPr>
                <w:sz w:val="20"/>
                <w:szCs w:val="20"/>
              </w:rPr>
            </w:pPr>
            <w:r w:rsidRPr="00911F52">
              <w:rPr>
                <w:sz w:val="20"/>
                <w:szCs w:val="20"/>
              </w:rPr>
              <w:t>Reizi gadā</w:t>
            </w:r>
          </w:p>
        </w:tc>
      </w:tr>
      <w:tr w:rsidR="00D87A74" w:rsidRPr="00911F52" w14:paraId="2E79CAF2" w14:textId="77777777" w:rsidTr="00160DD8">
        <w:tc>
          <w:tcPr>
            <w:tcW w:w="599" w:type="pct"/>
            <w:shd w:val="clear" w:color="auto" w:fill="auto"/>
          </w:tcPr>
          <w:p w14:paraId="1B4B7E83" w14:textId="77777777" w:rsidR="00D87A74" w:rsidRPr="00911F52" w:rsidRDefault="00D87A74" w:rsidP="00351D33">
            <w:pPr>
              <w:rPr>
                <w:sz w:val="20"/>
                <w:szCs w:val="20"/>
              </w:rPr>
            </w:pPr>
            <w:r w:rsidRPr="00911F52">
              <w:rPr>
                <w:sz w:val="20"/>
                <w:szCs w:val="20"/>
              </w:rPr>
              <w:t>i.5.6.1.</w:t>
            </w:r>
            <w:r w:rsidR="00DF5C68" w:rsidRPr="00911F52">
              <w:rPr>
                <w:sz w:val="20"/>
                <w:szCs w:val="20"/>
              </w:rPr>
              <w:t>d</w:t>
            </w:r>
          </w:p>
          <w:p w14:paraId="3A412BDA" w14:textId="77777777" w:rsidR="003B7E36" w:rsidRPr="00911F52" w:rsidRDefault="003B7E36" w:rsidP="00351D33">
            <w:pPr>
              <w:rPr>
                <w:sz w:val="20"/>
                <w:szCs w:val="20"/>
              </w:rPr>
            </w:pPr>
          </w:p>
        </w:tc>
        <w:tc>
          <w:tcPr>
            <w:tcW w:w="1121" w:type="pct"/>
            <w:shd w:val="clear" w:color="auto" w:fill="auto"/>
          </w:tcPr>
          <w:p w14:paraId="713C0FE0" w14:textId="73645A52" w:rsidR="00792465" w:rsidRPr="00911F52" w:rsidRDefault="00792465" w:rsidP="00BD5315">
            <w:pPr>
              <w:autoSpaceDE w:val="0"/>
              <w:autoSpaceDN w:val="0"/>
              <w:adjustRightInd w:val="0"/>
              <w:rPr>
                <w:sz w:val="20"/>
                <w:szCs w:val="20"/>
                <w:lang w:eastAsia="lv-LV"/>
              </w:rPr>
            </w:pPr>
            <w:r w:rsidRPr="00911F52">
              <w:rPr>
                <w:sz w:val="20"/>
                <w:szCs w:val="20"/>
              </w:rPr>
              <w:t>Atjaunoto</w:t>
            </w:r>
            <w:r w:rsidR="00DF5C68" w:rsidRPr="00911F52">
              <w:rPr>
                <w:sz w:val="20"/>
                <w:szCs w:val="20"/>
              </w:rPr>
              <w:t>, izveidoto</w:t>
            </w:r>
            <w:r w:rsidRPr="00911F52">
              <w:rPr>
                <w:sz w:val="20"/>
                <w:szCs w:val="20"/>
              </w:rPr>
              <w:t xml:space="preserve"> un rekonstruēto sabiedrisk</w:t>
            </w:r>
            <w:r w:rsidR="00BD5315" w:rsidRPr="00911F52">
              <w:rPr>
                <w:sz w:val="20"/>
                <w:szCs w:val="20"/>
              </w:rPr>
              <w:t>ās un infrastruktūras</w:t>
            </w:r>
            <w:r w:rsidRPr="00911F52">
              <w:rPr>
                <w:sz w:val="20"/>
                <w:szCs w:val="20"/>
              </w:rPr>
              <w:t xml:space="preserve"> objektu skaits</w:t>
            </w:r>
          </w:p>
        </w:tc>
        <w:tc>
          <w:tcPr>
            <w:tcW w:w="601" w:type="pct"/>
            <w:shd w:val="clear" w:color="auto" w:fill="auto"/>
          </w:tcPr>
          <w:p w14:paraId="283A01BB" w14:textId="77777777" w:rsidR="00D87A74" w:rsidRPr="00911F52" w:rsidRDefault="00266A22" w:rsidP="00351D33">
            <w:pPr>
              <w:rPr>
                <w:sz w:val="20"/>
                <w:szCs w:val="20"/>
              </w:rPr>
            </w:pPr>
            <w:r w:rsidRPr="00911F52">
              <w:rPr>
                <w:sz w:val="20"/>
                <w:szCs w:val="20"/>
                <w:vertAlign w:val="superscript"/>
              </w:rPr>
              <w:t xml:space="preserve"> </w:t>
            </w:r>
            <w:r w:rsidRPr="00911F52">
              <w:rPr>
                <w:sz w:val="20"/>
                <w:szCs w:val="20"/>
              </w:rPr>
              <w:t>skaits</w:t>
            </w:r>
          </w:p>
        </w:tc>
        <w:tc>
          <w:tcPr>
            <w:tcW w:w="674" w:type="pct"/>
            <w:shd w:val="clear" w:color="auto" w:fill="auto"/>
          </w:tcPr>
          <w:p w14:paraId="5461386D" w14:textId="77777777" w:rsidR="00D87A74" w:rsidRPr="00911F52" w:rsidRDefault="00D87A74" w:rsidP="00351D33">
            <w:pPr>
              <w:rPr>
                <w:sz w:val="20"/>
                <w:szCs w:val="20"/>
              </w:rPr>
            </w:pPr>
            <w:r w:rsidRPr="00911F52">
              <w:rPr>
                <w:sz w:val="20"/>
                <w:szCs w:val="20"/>
              </w:rPr>
              <w:t>ERAF</w:t>
            </w:r>
          </w:p>
        </w:tc>
        <w:tc>
          <w:tcPr>
            <w:tcW w:w="661" w:type="pct"/>
            <w:shd w:val="clear" w:color="auto" w:fill="auto"/>
          </w:tcPr>
          <w:p w14:paraId="30BE911B" w14:textId="77777777" w:rsidR="00D87A74" w:rsidRPr="00911F52" w:rsidRDefault="00792465" w:rsidP="00F64A01">
            <w:pPr>
              <w:rPr>
                <w:sz w:val="20"/>
                <w:szCs w:val="20"/>
              </w:rPr>
            </w:pPr>
            <w:r w:rsidRPr="00911F52">
              <w:rPr>
                <w:sz w:val="20"/>
                <w:szCs w:val="20"/>
              </w:rPr>
              <w:t>1</w:t>
            </w:r>
            <w:r w:rsidR="00F64A01" w:rsidRPr="00911F52">
              <w:rPr>
                <w:sz w:val="20"/>
                <w:szCs w:val="20"/>
              </w:rPr>
              <w:t>8</w:t>
            </w:r>
          </w:p>
        </w:tc>
        <w:tc>
          <w:tcPr>
            <w:tcW w:w="737" w:type="pct"/>
            <w:shd w:val="clear" w:color="auto" w:fill="auto"/>
          </w:tcPr>
          <w:p w14:paraId="19D174AE" w14:textId="77777777" w:rsidR="00D87A74" w:rsidRPr="00911F52" w:rsidRDefault="007C1C1C" w:rsidP="00351D33">
            <w:pPr>
              <w:rPr>
                <w:sz w:val="20"/>
                <w:szCs w:val="20"/>
              </w:rPr>
            </w:pPr>
            <w:r w:rsidRPr="00911F52">
              <w:rPr>
                <w:sz w:val="20"/>
                <w:szCs w:val="20"/>
              </w:rPr>
              <w:t>Pašvaldības informācija</w:t>
            </w:r>
          </w:p>
        </w:tc>
        <w:tc>
          <w:tcPr>
            <w:tcW w:w="606" w:type="pct"/>
          </w:tcPr>
          <w:p w14:paraId="1375EFB6" w14:textId="77777777" w:rsidR="00D87A74" w:rsidRPr="00911F52" w:rsidRDefault="00D87A74" w:rsidP="00351D33">
            <w:pPr>
              <w:rPr>
                <w:sz w:val="20"/>
                <w:szCs w:val="20"/>
              </w:rPr>
            </w:pPr>
            <w:r w:rsidRPr="00911F52">
              <w:rPr>
                <w:sz w:val="20"/>
                <w:szCs w:val="20"/>
              </w:rPr>
              <w:t>Reizi gadā</w:t>
            </w:r>
          </w:p>
        </w:tc>
      </w:tr>
      <w:tr w:rsidR="00D87A74" w:rsidRPr="00911F52" w14:paraId="51154F57" w14:textId="77777777" w:rsidTr="00160DD8">
        <w:tc>
          <w:tcPr>
            <w:tcW w:w="599" w:type="pct"/>
            <w:shd w:val="clear" w:color="auto" w:fill="auto"/>
          </w:tcPr>
          <w:p w14:paraId="116B77BD" w14:textId="77777777" w:rsidR="00D87A74" w:rsidRPr="00911F52" w:rsidRDefault="003B7E36" w:rsidP="00351D33">
            <w:pPr>
              <w:rPr>
                <w:sz w:val="20"/>
                <w:szCs w:val="20"/>
              </w:rPr>
            </w:pPr>
            <w:r w:rsidRPr="00911F52">
              <w:rPr>
                <w:sz w:val="20"/>
                <w:szCs w:val="20"/>
              </w:rPr>
              <w:lastRenderedPageBreak/>
              <w:t>i.</w:t>
            </w:r>
            <w:r w:rsidR="00D87A74" w:rsidRPr="00911F52">
              <w:rPr>
                <w:sz w:val="20"/>
                <w:szCs w:val="20"/>
              </w:rPr>
              <w:t>5.6.2.</w:t>
            </w:r>
            <w:r w:rsidRPr="00911F52">
              <w:rPr>
                <w:sz w:val="20"/>
                <w:szCs w:val="20"/>
              </w:rPr>
              <w:t>a</w:t>
            </w:r>
          </w:p>
          <w:p w14:paraId="62DD4E9F" w14:textId="77777777" w:rsidR="00205A98" w:rsidRPr="00911F52" w:rsidRDefault="00205A98" w:rsidP="00351D33">
            <w:pPr>
              <w:rPr>
                <w:sz w:val="20"/>
                <w:szCs w:val="20"/>
              </w:rPr>
            </w:pPr>
            <w:r w:rsidRPr="00911F52">
              <w:rPr>
                <w:sz w:val="20"/>
                <w:szCs w:val="20"/>
              </w:rPr>
              <w:t>(I17)</w:t>
            </w:r>
          </w:p>
        </w:tc>
        <w:tc>
          <w:tcPr>
            <w:tcW w:w="1121" w:type="pct"/>
            <w:shd w:val="clear" w:color="auto" w:fill="auto"/>
          </w:tcPr>
          <w:p w14:paraId="5F1E161B" w14:textId="77777777" w:rsidR="00D87A74" w:rsidRPr="00911F52" w:rsidRDefault="00D87A74" w:rsidP="00351D33">
            <w:pPr>
              <w:autoSpaceDE w:val="0"/>
              <w:autoSpaceDN w:val="0"/>
              <w:adjustRightInd w:val="0"/>
              <w:rPr>
                <w:sz w:val="20"/>
                <w:szCs w:val="20"/>
              </w:rPr>
            </w:pPr>
            <w:r w:rsidRPr="00911F52">
              <w:rPr>
                <w:sz w:val="20"/>
                <w:szCs w:val="20"/>
              </w:rPr>
              <w:t>Degradēto teritoriju</w:t>
            </w:r>
            <w:r w:rsidRPr="00911F52">
              <w:rPr>
                <w:sz w:val="20"/>
                <w:szCs w:val="20"/>
                <w:vertAlign w:val="superscript"/>
              </w:rPr>
              <w:footnoteReference w:id="75"/>
            </w:r>
            <w:r w:rsidRPr="00911F52">
              <w:rPr>
                <w:sz w:val="20"/>
                <w:szCs w:val="20"/>
              </w:rPr>
              <w:t xml:space="preserve"> platību</w:t>
            </w:r>
            <w:r w:rsidR="007B1103" w:rsidRPr="00911F52">
              <w:rPr>
                <w:sz w:val="20"/>
                <w:szCs w:val="20"/>
              </w:rPr>
              <w:t xml:space="preserve"> </w:t>
            </w:r>
            <w:r w:rsidRPr="00911F52">
              <w:rPr>
                <w:sz w:val="20"/>
                <w:szCs w:val="20"/>
              </w:rPr>
              <w:t>samazinājums</w:t>
            </w:r>
          </w:p>
        </w:tc>
        <w:tc>
          <w:tcPr>
            <w:tcW w:w="601" w:type="pct"/>
            <w:shd w:val="clear" w:color="auto" w:fill="auto"/>
          </w:tcPr>
          <w:p w14:paraId="2042FCAD" w14:textId="77777777" w:rsidR="00D87A74" w:rsidRPr="00911F52" w:rsidRDefault="00D87A74" w:rsidP="00351D33">
            <w:pPr>
              <w:rPr>
                <w:sz w:val="20"/>
                <w:szCs w:val="20"/>
              </w:rPr>
            </w:pPr>
            <w:r w:rsidRPr="00911F52">
              <w:rPr>
                <w:sz w:val="20"/>
                <w:szCs w:val="20"/>
              </w:rPr>
              <w:t>ha</w:t>
            </w:r>
          </w:p>
        </w:tc>
        <w:tc>
          <w:tcPr>
            <w:tcW w:w="674" w:type="pct"/>
            <w:shd w:val="clear" w:color="auto" w:fill="auto"/>
          </w:tcPr>
          <w:p w14:paraId="44E43DC8" w14:textId="77777777" w:rsidR="00D87A74" w:rsidRPr="00911F52" w:rsidRDefault="00D87A74" w:rsidP="00351D33">
            <w:pPr>
              <w:rPr>
                <w:sz w:val="20"/>
                <w:szCs w:val="20"/>
              </w:rPr>
            </w:pPr>
            <w:r w:rsidRPr="00911F52">
              <w:rPr>
                <w:sz w:val="20"/>
                <w:szCs w:val="20"/>
              </w:rPr>
              <w:t>ERAF</w:t>
            </w:r>
          </w:p>
        </w:tc>
        <w:tc>
          <w:tcPr>
            <w:tcW w:w="661" w:type="pct"/>
            <w:shd w:val="clear" w:color="auto" w:fill="auto"/>
          </w:tcPr>
          <w:p w14:paraId="0322FFB2" w14:textId="77777777" w:rsidR="00D87A74" w:rsidRPr="00911F52" w:rsidRDefault="00DE51A4" w:rsidP="00351D33">
            <w:pPr>
              <w:rPr>
                <w:sz w:val="20"/>
                <w:szCs w:val="20"/>
              </w:rPr>
            </w:pPr>
            <w:r w:rsidRPr="00911F52">
              <w:rPr>
                <w:sz w:val="20"/>
                <w:szCs w:val="20"/>
              </w:rPr>
              <w:t>8</w:t>
            </w:r>
            <w:r w:rsidR="007924D6" w:rsidRPr="00911F52">
              <w:rPr>
                <w:sz w:val="20"/>
                <w:szCs w:val="20"/>
              </w:rPr>
              <w:t>19</w:t>
            </w:r>
          </w:p>
        </w:tc>
        <w:tc>
          <w:tcPr>
            <w:tcW w:w="737" w:type="pct"/>
            <w:shd w:val="clear" w:color="auto" w:fill="auto"/>
          </w:tcPr>
          <w:p w14:paraId="70B80190" w14:textId="77777777" w:rsidR="00D87A74" w:rsidRPr="00911F52" w:rsidRDefault="00D87A74" w:rsidP="00351D33">
            <w:pPr>
              <w:rPr>
                <w:sz w:val="20"/>
                <w:szCs w:val="20"/>
              </w:rPr>
            </w:pPr>
            <w:r w:rsidRPr="00911F52">
              <w:rPr>
                <w:sz w:val="20"/>
                <w:szCs w:val="20"/>
              </w:rPr>
              <w:t xml:space="preserve">Projektu dokumentācija </w:t>
            </w:r>
          </w:p>
          <w:p w14:paraId="5E20F077" w14:textId="77777777" w:rsidR="00D87A74" w:rsidRPr="00911F52" w:rsidRDefault="00D87A74" w:rsidP="00351D33">
            <w:pPr>
              <w:rPr>
                <w:sz w:val="20"/>
                <w:szCs w:val="20"/>
              </w:rPr>
            </w:pPr>
          </w:p>
        </w:tc>
        <w:tc>
          <w:tcPr>
            <w:tcW w:w="606" w:type="pct"/>
          </w:tcPr>
          <w:p w14:paraId="30B5FF71" w14:textId="77777777" w:rsidR="00D87A74" w:rsidRPr="00911F52" w:rsidRDefault="00D87A74" w:rsidP="00351D33">
            <w:pPr>
              <w:rPr>
                <w:sz w:val="20"/>
                <w:szCs w:val="20"/>
              </w:rPr>
            </w:pPr>
            <w:r w:rsidRPr="00911F52">
              <w:rPr>
                <w:sz w:val="20"/>
                <w:szCs w:val="20"/>
              </w:rPr>
              <w:t>Reizi gadā</w:t>
            </w:r>
          </w:p>
        </w:tc>
      </w:tr>
    </w:tbl>
    <w:p w14:paraId="3991ACC6" w14:textId="77777777" w:rsidR="00C52570" w:rsidRPr="00911F52" w:rsidRDefault="00C52570" w:rsidP="00351D33">
      <w:pPr>
        <w:jc w:val="both"/>
        <w:rPr>
          <w:sz w:val="20"/>
          <w:szCs w:val="20"/>
        </w:rPr>
      </w:pPr>
    </w:p>
    <w:p w14:paraId="249DFE8C" w14:textId="77777777" w:rsidR="00C52570" w:rsidRPr="00911F52" w:rsidRDefault="00C52570" w:rsidP="00351D33"/>
    <w:p w14:paraId="5C3B19CC" w14:textId="77777777" w:rsidR="00B65732" w:rsidRPr="00911F52" w:rsidRDefault="00B65732" w:rsidP="00351D33">
      <w:pPr>
        <w:jc w:val="center"/>
        <w:rPr>
          <w:b/>
        </w:rPr>
        <w:sectPr w:rsidR="00B65732" w:rsidRPr="00911F52" w:rsidSect="00086FE8">
          <w:type w:val="nextColumn"/>
          <w:pgSz w:w="11906" w:h="16838"/>
          <w:pgMar w:top="1134" w:right="1134" w:bottom="1134" w:left="1134" w:header="709" w:footer="709" w:gutter="0"/>
          <w:cols w:space="708"/>
          <w:docGrid w:linePitch="360"/>
        </w:sectPr>
      </w:pPr>
    </w:p>
    <w:p w14:paraId="62599840" w14:textId="77777777" w:rsidR="00F33C5C" w:rsidRPr="00911F52" w:rsidRDefault="00F33C5C" w:rsidP="00351D33">
      <w:pPr>
        <w:jc w:val="right"/>
      </w:pPr>
    </w:p>
    <w:p w14:paraId="2232B3BB" w14:textId="77777777" w:rsidR="00E7558A" w:rsidRPr="00911F52" w:rsidRDefault="007409FF"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2.5</w:t>
      </w:r>
      <w:r w:rsidR="0028229C" w:rsidRPr="00911F52">
        <w:rPr>
          <w:rFonts w:ascii="Times New Roman" w:hAnsi="Times New Roman" w:cs="Times New Roman"/>
          <w:color w:val="auto"/>
          <w:sz w:val="20"/>
          <w:szCs w:val="20"/>
          <w:lang w:val="lv-LV"/>
        </w:rPr>
        <w:t>.1</w:t>
      </w:r>
      <w:r w:rsidR="00A3389A" w:rsidRPr="00911F52">
        <w:rPr>
          <w:rFonts w:ascii="Times New Roman" w:hAnsi="Times New Roman" w:cs="Times New Roman"/>
          <w:color w:val="auto"/>
          <w:sz w:val="20"/>
          <w:szCs w:val="20"/>
          <w:lang w:val="lv-LV"/>
        </w:rPr>
        <w:t>6</w:t>
      </w:r>
      <w:r w:rsidRPr="00911F52">
        <w:rPr>
          <w:rFonts w:ascii="Times New Roman" w:hAnsi="Times New Roman" w:cs="Times New Roman"/>
          <w:color w:val="auto"/>
          <w:sz w:val="20"/>
          <w:szCs w:val="20"/>
          <w:lang w:val="lv-LV"/>
        </w:rPr>
        <w:t>. (6)</w:t>
      </w:r>
    </w:p>
    <w:p w14:paraId="0E25D6AB" w14:textId="77777777" w:rsidR="00E63C06" w:rsidRPr="00911F52" w:rsidRDefault="00E63C06" w:rsidP="00351D33">
      <w:pPr>
        <w:jc w:val="center"/>
      </w:pPr>
      <w:r w:rsidRPr="00911F52">
        <w:rPr>
          <w:b/>
        </w:rPr>
        <w:t>Prioritārā virziena snieguma ietvars</w:t>
      </w:r>
      <w:r w:rsidRPr="00911F52">
        <w:t xml:space="preserve"> </w:t>
      </w:r>
    </w:p>
    <w:p w14:paraId="5CA90768" w14:textId="77777777" w:rsidR="00C26056" w:rsidRPr="00911F52" w:rsidRDefault="00C26056" w:rsidP="00351D33">
      <w:pPr>
        <w:jc w:val="center"/>
      </w:pPr>
    </w:p>
    <w:tbl>
      <w:tblPr>
        <w:tblW w:w="5000" w:type="pct"/>
        <w:tblLayout w:type="fixed"/>
        <w:tblLook w:val="04A0" w:firstRow="1" w:lastRow="0" w:firstColumn="1" w:lastColumn="0" w:noHBand="0" w:noVBand="1"/>
      </w:tblPr>
      <w:tblGrid>
        <w:gridCol w:w="1103"/>
        <w:gridCol w:w="2147"/>
        <w:gridCol w:w="1419"/>
        <w:gridCol w:w="1275"/>
        <w:gridCol w:w="852"/>
        <w:gridCol w:w="1133"/>
        <w:gridCol w:w="1275"/>
        <w:gridCol w:w="710"/>
        <w:gridCol w:w="565"/>
        <w:gridCol w:w="1278"/>
        <w:gridCol w:w="1275"/>
        <w:gridCol w:w="1754"/>
      </w:tblGrid>
      <w:tr w:rsidR="00554F2F" w:rsidRPr="00911F52" w14:paraId="3BCBF651" w14:textId="77777777" w:rsidTr="001A34BB">
        <w:trPr>
          <w:trHeight w:val="315"/>
          <w:tblHeader/>
        </w:trPr>
        <w:tc>
          <w:tcPr>
            <w:tcW w:w="373" w:type="pct"/>
            <w:vMerge w:val="restart"/>
            <w:tcBorders>
              <w:top w:val="single" w:sz="4" w:space="0" w:color="auto"/>
              <w:left w:val="single" w:sz="4" w:space="0" w:color="auto"/>
              <w:bottom w:val="single" w:sz="4" w:space="0" w:color="auto"/>
              <w:right w:val="single" w:sz="4" w:space="0" w:color="auto"/>
            </w:tcBorders>
            <w:shd w:val="clear" w:color="auto" w:fill="DEEAF6"/>
            <w:hideMark/>
          </w:tcPr>
          <w:p w14:paraId="5B8DFDD7"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Indikatora tips</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DEEAF6"/>
            <w:hideMark/>
          </w:tcPr>
          <w:p w14:paraId="715011DF"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 xml:space="preserve">ID. </w:t>
            </w:r>
            <w:r w:rsidRPr="00911F52">
              <w:rPr>
                <w:rFonts w:eastAsia="Times New Roman"/>
                <w:sz w:val="20"/>
                <w:szCs w:val="20"/>
                <w:lang w:eastAsia="lv-LV"/>
              </w:rPr>
              <w:br/>
              <w:t>Rādītāja nosaukums</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DEEAF6"/>
            <w:hideMark/>
          </w:tcPr>
          <w:p w14:paraId="27CA8004"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Definīcija</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DEEAF6"/>
            <w:hideMark/>
          </w:tcPr>
          <w:p w14:paraId="1E9DD16D"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Mērvienība</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DEEAF6"/>
            <w:hideMark/>
          </w:tcPr>
          <w:p w14:paraId="27781060"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Fonds</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DEEAF6"/>
            <w:hideMark/>
          </w:tcPr>
          <w:p w14:paraId="4418FB2E"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Reģiona kategorija</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DEEAF6"/>
            <w:hideMark/>
          </w:tcPr>
          <w:p w14:paraId="0D68F86B"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Starposma vērtība 2018. gads</w:t>
            </w:r>
          </w:p>
        </w:tc>
        <w:tc>
          <w:tcPr>
            <w:tcW w:w="863" w:type="pct"/>
            <w:gridSpan w:val="3"/>
            <w:tcBorders>
              <w:top w:val="single" w:sz="4" w:space="0" w:color="auto"/>
              <w:left w:val="nil"/>
              <w:bottom w:val="single" w:sz="4" w:space="0" w:color="auto"/>
              <w:right w:val="single" w:sz="4" w:space="0" w:color="auto"/>
            </w:tcBorders>
            <w:shd w:val="clear" w:color="auto" w:fill="DEEAF6"/>
            <w:hideMark/>
          </w:tcPr>
          <w:p w14:paraId="0F0ED925"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Mērķa vērtība</w:t>
            </w:r>
          </w:p>
        </w:tc>
        <w:tc>
          <w:tcPr>
            <w:tcW w:w="431" w:type="pct"/>
            <w:vMerge w:val="restart"/>
            <w:tcBorders>
              <w:top w:val="single" w:sz="4" w:space="0" w:color="auto"/>
              <w:left w:val="nil"/>
              <w:right w:val="single" w:sz="4" w:space="0" w:color="auto"/>
            </w:tcBorders>
            <w:shd w:val="clear" w:color="auto" w:fill="DEEAF6"/>
            <w:hideMark/>
          </w:tcPr>
          <w:p w14:paraId="47AD23BA"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 Datu avots</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DEEAF6"/>
            <w:hideMark/>
          </w:tcPr>
          <w:p w14:paraId="584074C1"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Rādītāja nozīmīguma apraksts</w:t>
            </w:r>
          </w:p>
        </w:tc>
      </w:tr>
      <w:tr w:rsidR="00554F2F" w:rsidRPr="00911F52" w14:paraId="3982255D" w14:textId="77777777" w:rsidTr="001A34BB">
        <w:trPr>
          <w:trHeight w:val="315"/>
          <w:tblHeader/>
        </w:trPr>
        <w:tc>
          <w:tcPr>
            <w:tcW w:w="373" w:type="pct"/>
            <w:vMerge/>
            <w:tcBorders>
              <w:top w:val="single" w:sz="4" w:space="0" w:color="auto"/>
              <w:left w:val="single" w:sz="4" w:space="0" w:color="auto"/>
              <w:bottom w:val="single" w:sz="4" w:space="0" w:color="auto"/>
              <w:right w:val="single" w:sz="4" w:space="0" w:color="auto"/>
            </w:tcBorders>
            <w:shd w:val="clear" w:color="auto" w:fill="auto"/>
            <w:hideMark/>
          </w:tcPr>
          <w:p w14:paraId="1AB551FA" w14:textId="77777777" w:rsidR="002265ED" w:rsidRPr="00911F52" w:rsidRDefault="002265ED" w:rsidP="001478BE">
            <w:pPr>
              <w:rPr>
                <w:rFonts w:eastAsia="Times New Roman"/>
                <w:sz w:val="20"/>
                <w:szCs w:val="20"/>
                <w:lang w:eastAsia="lv-LV"/>
              </w:rPr>
            </w:pPr>
          </w:p>
        </w:tc>
        <w:tc>
          <w:tcPr>
            <w:tcW w:w="726" w:type="pct"/>
            <w:vMerge/>
            <w:tcBorders>
              <w:top w:val="single" w:sz="4" w:space="0" w:color="auto"/>
              <w:left w:val="single" w:sz="4" w:space="0" w:color="auto"/>
              <w:bottom w:val="single" w:sz="4" w:space="0" w:color="auto"/>
              <w:right w:val="single" w:sz="4" w:space="0" w:color="auto"/>
            </w:tcBorders>
            <w:shd w:val="clear" w:color="auto" w:fill="auto"/>
            <w:hideMark/>
          </w:tcPr>
          <w:p w14:paraId="3916A16A" w14:textId="77777777" w:rsidR="002265ED" w:rsidRPr="00911F52" w:rsidRDefault="002265ED" w:rsidP="001478BE">
            <w:pPr>
              <w:rPr>
                <w:rFonts w:eastAsia="Times New Roman"/>
                <w:sz w:val="20"/>
                <w:szCs w:val="20"/>
                <w:lang w:eastAsia="lv-LV"/>
              </w:rPr>
            </w:pPr>
          </w:p>
        </w:tc>
        <w:tc>
          <w:tcPr>
            <w:tcW w:w="480" w:type="pct"/>
            <w:vMerge/>
            <w:tcBorders>
              <w:top w:val="single" w:sz="4" w:space="0" w:color="auto"/>
              <w:left w:val="single" w:sz="4" w:space="0" w:color="auto"/>
              <w:bottom w:val="single" w:sz="4" w:space="0" w:color="auto"/>
              <w:right w:val="single" w:sz="4" w:space="0" w:color="auto"/>
            </w:tcBorders>
            <w:shd w:val="clear" w:color="auto" w:fill="auto"/>
            <w:hideMark/>
          </w:tcPr>
          <w:p w14:paraId="343B1ED3" w14:textId="77777777" w:rsidR="002265ED" w:rsidRPr="00911F52" w:rsidRDefault="002265ED" w:rsidP="001478BE">
            <w:pPr>
              <w:rPr>
                <w:rFonts w:eastAsia="Times New Roman"/>
                <w:sz w:val="20"/>
                <w:szCs w:val="20"/>
                <w:lang w:eastAsia="lv-LV"/>
              </w:rPr>
            </w:pPr>
          </w:p>
        </w:tc>
        <w:tc>
          <w:tcPr>
            <w:tcW w:w="431" w:type="pct"/>
            <w:vMerge/>
            <w:tcBorders>
              <w:top w:val="single" w:sz="4" w:space="0" w:color="auto"/>
              <w:left w:val="single" w:sz="4" w:space="0" w:color="auto"/>
              <w:bottom w:val="single" w:sz="4" w:space="0" w:color="auto"/>
              <w:right w:val="single" w:sz="4" w:space="0" w:color="auto"/>
            </w:tcBorders>
            <w:shd w:val="clear" w:color="auto" w:fill="auto"/>
            <w:hideMark/>
          </w:tcPr>
          <w:p w14:paraId="5B1A4AC9" w14:textId="77777777" w:rsidR="002265ED" w:rsidRPr="00911F52" w:rsidRDefault="002265ED" w:rsidP="001478BE">
            <w:pPr>
              <w:rPr>
                <w:rFonts w:eastAsia="Times New Roman"/>
                <w:sz w:val="20"/>
                <w:szCs w:val="20"/>
                <w:lang w:eastAsia="lv-LV"/>
              </w:rPr>
            </w:pPr>
          </w:p>
        </w:tc>
        <w:tc>
          <w:tcPr>
            <w:tcW w:w="288" w:type="pct"/>
            <w:vMerge/>
            <w:tcBorders>
              <w:top w:val="single" w:sz="4" w:space="0" w:color="auto"/>
              <w:left w:val="single" w:sz="4" w:space="0" w:color="auto"/>
              <w:bottom w:val="single" w:sz="4" w:space="0" w:color="auto"/>
              <w:right w:val="single" w:sz="4" w:space="0" w:color="auto"/>
            </w:tcBorders>
            <w:shd w:val="clear" w:color="auto" w:fill="auto"/>
            <w:hideMark/>
          </w:tcPr>
          <w:p w14:paraId="1AB3DB76" w14:textId="77777777" w:rsidR="002265ED" w:rsidRPr="00911F52" w:rsidRDefault="002265ED" w:rsidP="001478BE">
            <w:pPr>
              <w:rPr>
                <w:rFonts w:eastAsia="Times New Roman"/>
                <w:sz w:val="20"/>
                <w:szCs w:val="20"/>
                <w:lang w:eastAsia="lv-LV"/>
              </w:rPr>
            </w:pPr>
          </w:p>
        </w:tc>
        <w:tc>
          <w:tcPr>
            <w:tcW w:w="383" w:type="pct"/>
            <w:vMerge/>
            <w:tcBorders>
              <w:top w:val="single" w:sz="4" w:space="0" w:color="auto"/>
              <w:left w:val="single" w:sz="4" w:space="0" w:color="auto"/>
              <w:bottom w:val="single" w:sz="4" w:space="0" w:color="auto"/>
              <w:right w:val="single" w:sz="4" w:space="0" w:color="auto"/>
            </w:tcBorders>
            <w:shd w:val="clear" w:color="auto" w:fill="auto"/>
            <w:hideMark/>
          </w:tcPr>
          <w:p w14:paraId="00F6FA90" w14:textId="77777777" w:rsidR="002265ED" w:rsidRPr="00911F52" w:rsidRDefault="002265ED" w:rsidP="001478BE">
            <w:pPr>
              <w:rPr>
                <w:rFonts w:eastAsia="Times New Roman"/>
                <w:sz w:val="20"/>
                <w:szCs w:val="20"/>
                <w:lang w:eastAsia="lv-LV"/>
              </w:rPr>
            </w:pPr>
          </w:p>
        </w:tc>
        <w:tc>
          <w:tcPr>
            <w:tcW w:w="431" w:type="pct"/>
            <w:vMerge/>
            <w:tcBorders>
              <w:top w:val="single" w:sz="4" w:space="0" w:color="auto"/>
              <w:left w:val="single" w:sz="4" w:space="0" w:color="auto"/>
              <w:bottom w:val="single" w:sz="4" w:space="0" w:color="auto"/>
              <w:right w:val="single" w:sz="4" w:space="0" w:color="auto"/>
            </w:tcBorders>
            <w:shd w:val="clear" w:color="auto" w:fill="auto"/>
            <w:hideMark/>
          </w:tcPr>
          <w:p w14:paraId="1DF71EBC" w14:textId="77777777" w:rsidR="002265ED" w:rsidRPr="00911F52" w:rsidRDefault="002265ED" w:rsidP="001478BE">
            <w:pPr>
              <w:rPr>
                <w:rFonts w:eastAsia="Times New Roman"/>
                <w:sz w:val="20"/>
                <w:szCs w:val="20"/>
                <w:lang w:eastAsia="lv-LV"/>
              </w:rPr>
            </w:pPr>
          </w:p>
        </w:tc>
        <w:tc>
          <w:tcPr>
            <w:tcW w:w="240" w:type="pct"/>
            <w:tcBorders>
              <w:top w:val="nil"/>
              <w:left w:val="nil"/>
              <w:bottom w:val="single" w:sz="4" w:space="0" w:color="auto"/>
              <w:right w:val="single" w:sz="4" w:space="0" w:color="auto"/>
            </w:tcBorders>
            <w:shd w:val="clear" w:color="auto" w:fill="DEEAF6"/>
            <w:hideMark/>
          </w:tcPr>
          <w:p w14:paraId="2C62E386"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Siev.</w:t>
            </w:r>
          </w:p>
        </w:tc>
        <w:tc>
          <w:tcPr>
            <w:tcW w:w="191" w:type="pct"/>
            <w:tcBorders>
              <w:top w:val="nil"/>
              <w:left w:val="nil"/>
              <w:bottom w:val="single" w:sz="4" w:space="0" w:color="auto"/>
              <w:right w:val="single" w:sz="4" w:space="0" w:color="auto"/>
            </w:tcBorders>
            <w:shd w:val="clear" w:color="auto" w:fill="DEEAF6"/>
            <w:hideMark/>
          </w:tcPr>
          <w:p w14:paraId="68BF46C2"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Vīr.</w:t>
            </w:r>
          </w:p>
        </w:tc>
        <w:tc>
          <w:tcPr>
            <w:tcW w:w="432" w:type="pct"/>
            <w:tcBorders>
              <w:top w:val="nil"/>
              <w:left w:val="nil"/>
              <w:bottom w:val="single" w:sz="4" w:space="0" w:color="auto"/>
              <w:right w:val="single" w:sz="4" w:space="0" w:color="auto"/>
            </w:tcBorders>
            <w:shd w:val="clear" w:color="auto" w:fill="DEEAF6"/>
            <w:hideMark/>
          </w:tcPr>
          <w:p w14:paraId="0D0A7614"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Kopā</w:t>
            </w:r>
          </w:p>
        </w:tc>
        <w:tc>
          <w:tcPr>
            <w:tcW w:w="431" w:type="pct"/>
            <w:vMerge/>
            <w:tcBorders>
              <w:left w:val="nil"/>
              <w:bottom w:val="single" w:sz="4" w:space="0" w:color="auto"/>
              <w:right w:val="single" w:sz="4" w:space="0" w:color="auto"/>
            </w:tcBorders>
            <w:shd w:val="clear" w:color="auto" w:fill="auto"/>
            <w:hideMark/>
          </w:tcPr>
          <w:p w14:paraId="6560A725" w14:textId="77777777" w:rsidR="002265ED" w:rsidRPr="00911F52" w:rsidRDefault="002265ED" w:rsidP="001478BE">
            <w:pPr>
              <w:rPr>
                <w:rFonts w:eastAsia="Times New Roman"/>
                <w:sz w:val="20"/>
                <w:szCs w:val="20"/>
                <w:lang w:eastAsia="lv-LV"/>
              </w:rPr>
            </w:pPr>
          </w:p>
        </w:tc>
        <w:tc>
          <w:tcPr>
            <w:tcW w:w="593" w:type="pct"/>
            <w:vMerge/>
            <w:tcBorders>
              <w:top w:val="single" w:sz="4" w:space="0" w:color="auto"/>
              <w:left w:val="single" w:sz="4" w:space="0" w:color="auto"/>
              <w:bottom w:val="single" w:sz="4" w:space="0" w:color="auto"/>
              <w:right w:val="single" w:sz="4" w:space="0" w:color="auto"/>
            </w:tcBorders>
            <w:shd w:val="clear" w:color="auto" w:fill="auto"/>
            <w:hideMark/>
          </w:tcPr>
          <w:p w14:paraId="47F91407" w14:textId="77777777" w:rsidR="002265ED" w:rsidRPr="00911F52" w:rsidRDefault="002265ED" w:rsidP="001478BE">
            <w:pPr>
              <w:rPr>
                <w:rFonts w:eastAsia="Times New Roman"/>
                <w:sz w:val="20"/>
                <w:szCs w:val="20"/>
                <w:lang w:eastAsia="lv-LV"/>
              </w:rPr>
            </w:pPr>
          </w:p>
        </w:tc>
      </w:tr>
      <w:tr w:rsidR="00554F2F" w:rsidRPr="00911F52" w14:paraId="7CFC54BC" w14:textId="77777777" w:rsidTr="001A34BB">
        <w:trPr>
          <w:trHeight w:val="1260"/>
        </w:trPr>
        <w:tc>
          <w:tcPr>
            <w:tcW w:w="373" w:type="pct"/>
            <w:tcBorders>
              <w:top w:val="nil"/>
              <w:left w:val="single" w:sz="4" w:space="0" w:color="auto"/>
              <w:bottom w:val="single" w:sz="4" w:space="0" w:color="auto"/>
              <w:right w:val="single" w:sz="4" w:space="0" w:color="auto"/>
            </w:tcBorders>
            <w:shd w:val="clear" w:color="auto" w:fill="auto"/>
            <w:noWrap/>
            <w:hideMark/>
          </w:tcPr>
          <w:p w14:paraId="50E02BF0"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Finanšu rādītājs</w:t>
            </w:r>
          </w:p>
        </w:tc>
        <w:tc>
          <w:tcPr>
            <w:tcW w:w="726" w:type="pct"/>
            <w:tcBorders>
              <w:top w:val="nil"/>
              <w:left w:val="nil"/>
              <w:bottom w:val="single" w:sz="4" w:space="0" w:color="auto"/>
              <w:right w:val="single" w:sz="4" w:space="0" w:color="auto"/>
            </w:tcBorders>
            <w:shd w:val="clear" w:color="auto" w:fill="auto"/>
            <w:noWrap/>
            <w:hideMark/>
          </w:tcPr>
          <w:p w14:paraId="43027725" w14:textId="77777777" w:rsidR="002265ED" w:rsidRPr="00911F52" w:rsidRDefault="002265ED" w:rsidP="001478BE">
            <w:pPr>
              <w:rPr>
                <w:rFonts w:eastAsia="Times New Roman"/>
                <w:sz w:val="20"/>
                <w:szCs w:val="20"/>
                <w:lang w:eastAsia="lv-LV"/>
              </w:rPr>
            </w:pPr>
          </w:p>
        </w:tc>
        <w:tc>
          <w:tcPr>
            <w:tcW w:w="480" w:type="pct"/>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50A1A1EE"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 </w:t>
            </w:r>
          </w:p>
        </w:tc>
        <w:tc>
          <w:tcPr>
            <w:tcW w:w="431" w:type="pct"/>
            <w:tcBorders>
              <w:top w:val="nil"/>
              <w:left w:val="nil"/>
              <w:bottom w:val="single" w:sz="4" w:space="0" w:color="auto"/>
              <w:right w:val="single" w:sz="4" w:space="0" w:color="auto"/>
            </w:tcBorders>
            <w:shd w:val="clear" w:color="auto" w:fill="auto"/>
            <w:noWrap/>
            <w:hideMark/>
          </w:tcPr>
          <w:p w14:paraId="63CDF8FB"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EUR</w:t>
            </w:r>
          </w:p>
        </w:tc>
        <w:tc>
          <w:tcPr>
            <w:tcW w:w="288" w:type="pct"/>
            <w:tcBorders>
              <w:top w:val="nil"/>
              <w:left w:val="nil"/>
              <w:bottom w:val="single" w:sz="4" w:space="0" w:color="auto"/>
              <w:right w:val="single" w:sz="4" w:space="0" w:color="auto"/>
            </w:tcBorders>
            <w:shd w:val="clear" w:color="auto" w:fill="auto"/>
            <w:noWrap/>
            <w:hideMark/>
          </w:tcPr>
          <w:p w14:paraId="6FD5A6FF"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ERAF</w:t>
            </w:r>
          </w:p>
        </w:tc>
        <w:tc>
          <w:tcPr>
            <w:tcW w:w="383" w:type="pct"/>
            <w:tcBorders>
              <w:top w:val="nil"/>
              <w:left w:val="nil"/>
              <w:bottom w:val="single" w:sz="4" w:space="0" w:color="auto"/>
              <w:right w:val="single" w:sz="4" w:space="0" w:color="auto"/>
            </w:tcBorders>
            <w:shd w:val="clear" w:color="auto" w:fill="auto"/>
            <w:noWrap/>
            <w:hideMark/>
          </w:tcPr>
          <w:p w14:paraId="72748177" w14:textId="77777777" w:rsidR="002265ED" w:rsidRPr="00911F52" w:rsidRDefault="002265ED" w:rsidP="001478BE">
            <w:pPr>
              <w:rPr>
                <w:rFonts w:eastAsia="Times New Roman"/>
                <w:i/>
                <w:iCs/>
                <w:sz w:val="20"/>
                <w:szCs w:val="20"/>
                <w:lang w:eastAsia="lv-LV"/>
              </w:rPr>
            </w:pPr>
            <w:r w:rsidRPr="00911F52">
              <w:rPr>
                <w:rFonts w:eastAsia="Times New Roman"/>
                <w:i/>
                <w:iCs/>
                <w:sz w:val="20"/>
                <w:szCs w:val="20"/>
                <w:lang w:eastAsia="lv-LV"/>
              </w:rPr>
              <w:t>Mazāk attīstītie reģioni</w:t>
            </w:r>
          </w:p>
        </w:tc>
        <w:tc>
          <w:tcPr>
            <w:tcW w:w="431" w:type="pct"/>
            <w:tcBorders>
              <w:top w:val="nil"/>
              <w:left w:val="nil"/>
              <w:bottom w:val="single" w:sz="4" w:space="0" w:color="auto"/>
              <w:right w:val="single" w:sz="4" w:space="0" w:color="auto"/>
            </w:tcBorders>
            <w:shd w:val="clear" w:color="auto" w:fill="auto"/>
            <w:noWrap/>
            <w:hideMark/>
          </w:tcPr>
          <w:p w14:paraId="7A97A3BE"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87 185 669</w:t>
            </w:r>
          </w:p>
        </w:tc>
        <w:tc>
          <w:tcPr>
            <w:tcW w:w="240" w:type="pct"/>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2671B76C"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 </w:t>
            </w:r>
          </w:p>
        </w:tc>
        <w:tc>
          <w:tcPr>
            <w:tcW w:w="191" w:type="pct"/>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73966666"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 </w:t>
            </w:r>
          </w:p>
        </w:tc>
        <w:tc>
          <w:tcPr>
            <w:tcW w:w="432" w:type="pct"/>
            <w:tcBorders>
              <w:top w:val="nil"/>
              <w:left w:val="nil"/>
              <w:bottom w:val="single" w:sz="4" w:space="0" w:color="auto"/>
              <w:right w:val="single" w:sz="4" w:space="0" w:color="auto"/>
            </w:tcBorders>
            <w:shd w:val="clear" w:color="auto" w:fill="auto"/>
            <w:noWrap/>
            <w:hideMark/>
          </w:tcPr>
          <w:p w14:paraId="6BE351C9"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509 314 166</w:t>
            </w:r>
          </w:p>
        </w:tc>
        <w:tc>
          <w:tcPr>
            <w:tcW w:w="431" w:type="pct"/>
            <w:tcBorders>
              <w:top w:val="nil"/>
              <w:left w:val="nil"/>
              <w:bottom w:val="single" w:sz="4" w:space="0" w:color="auto"/>
              <w:right w:val="single" w:sz="4" w:space="0" w:color="auto"/>
            </w:tcBorders>
            <w:shd w:val="clear" w:color="auto" w:fill="auto"/>
            <w:hideMark/>
          </w:tcPr>
          <w:p w14:paraId="0AC57A3E"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sertifikācijas iestādes uzskaites sistēma</w:t>
            </w:r>
          </w:p>
        </w:tc>
        <w:tc>
          <w:tcPr>
            <w:tcW w:w="593" w:type="pct"/>
            <w:tcBorders>
              <w:top w:val="nil"/>
              <w:left w:val="nil"/>
              <w:bottom w:val="single" w:sz="4" w:space="0" w:color="auto"/>
              <w:right w:val="single" w:sz="4" w:space="0" w:color="auto"/>
            </w:tcBorders>
            <w:shd w:val="clear" w:color="auto" w:fill="auto"/>
            <w:noWrap/>
            <w:hideMark/>
          </w:tcPr>
          <w:p w14:paraId="54EF577E"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 </w:t>
            </w:r>
          </w:p>
        </w:tc>
      </w:tr>
      <w:tr w:rsidR="00554F2F" w:rsidRPr="00911F52" w14:paraId="25EDF355" w14:textId="77777777" w:rsidTr="001A34BB">
        <w:trPr>
          <w:trHeight w:val="1260"/>
        </w:trPr>
        <w:tc>
          <w:tcPr>
            <w:tcW w:w="373" w:type="pct"/>
            <w:tcBorders>
              <w:top w:val="nil"/>
              <w:left w:val="single" w:sz="4" w:space="0" w:color="auto"/>
              <w:bottom w:val="single" w:sz="4" w:space="0" w:color="auto"/>
              <w:right w:val="single" w:sz="4" w:space="0" w:color="auto"/>
            </w:tcBorders>
            <w:shd w:val="clear" w:color="auto" w:fill="auto"/>
            <w:noWrap/>
            <w:hideMark/>
          </w:tcPr>
          <w:p w14:paraId="774BB9F0"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Finanšu rādītājs</w:t>
            </w:r>
          </w:p>
        </w:tc>
        <w:tc>
          <w:tcPr>
            <w:tcW w:w="726" w:type="pct"/>
            <w:tcBorders>
              <w:top w:val="nil"/>
              <w:left w:val="nil"/>
              <w:bottom w:val="single" w:sz="4" w:space="0" w:color="auto"/>
              <w:right w:val="single" w:sz="4" w:space="0" w:color="auto"/>
            </w:tcBorders>
            <w:shd w:val="clear" w:color="auto" w:fill="auto"/>
            <w:noWrap/>
            <w:hideMark/>
          </w:tcPr>
          <w:p w14:paraId="2F291FF4"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 </w:t>
            </w:r>
          </w:p>
        </w:tc>
        <w:tc>
          <w:tcPr>
            <w:tcW w:w="480" w:type="pct"/>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57BB9F8B"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 </w:t>
            </w:r>
          </w:p>
        </w:tc>
        <w:tc>
          <w:tcPr>
            <w:tcW w:w="431" w:type="pct"/>
            <w:tcBorders>
              <w:top w:val="nil"/>
              <w:left w:val="nil"/>
              <w:bottom w:val="single" w:sz="4" w:space="0" w:color="auto"/>
              <w:right w:val="single" w:sz="4" w:space="0" w:color="auto"/>
            </w:tcBorders>
            <w:shd w:val="clear" w:color="auto" w:fill="auto"/>
            <w:noWrap/>
            <w:hideMark/>
          </w:tcPr>
          <w:p w14:paraId="53E47169"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EUR</w:t>
            </w:r>
          </w:p>
        </w:tc>
        <w:tc>
          <w:tcPr>
            <w:tcW w:w="288" w:type="pct"/>
            <w:tcBorders>
              <w:top w:val="nil"/>
              <w:left w:val="nil"/>
              <w:bottom w:val="single" w:sz="4" w:space="0" w:color="auto"/>
              <w:right w:val="single" w:sz="4" w:space="0" w:color="auto"/>
            </w:tcBorders>
            <w:shd w:val="clear" w:color="auto" w:fill="auto"/>
            <w:noWrap/>
            <w:hideMark/>
          </w:tcPr>
          <w:p w14:paraId="7DDFA1C8"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KF</w:t>
            </w:r>
          </w:p>
        </w:tc>
        <w:tc>
          <w:tcPr>
            <w:tcW w:w="383" w:type="pct"/>
            <w:tcBorders>
              <w:top w:val="nil"/>
              <w:left w:val="nil"/>
              <w:bottom w:val="single" w:sz="4" w:space="0" w:color="auto"/>
              <w:right w:val="single" w:sz="4" w:space="0" w:color="auto"/>
            </w:tcBorders>
            <w:shd w:val="clear" w:color="auto" w:fill="auto"/>
            <w:noWrap/>
            <w:hideMark/>
          </w:tcPr>
          <w:p w14:paraId="074E714B" w14:textId="77777777" w:rsidR="002265ED" w:rsidRPr="00911F52" w:rsidRDefault="002265ED" w:rsidP="001478BE">
            <w:pPr>
              <w:rPr>
                <w:rFonts w:eastAsia="Times New Roman"/>
                <w:i/>
                <w:iCs/>
                <w:sz w:val="20"/>
                <w:szCs w:val="20"/>
                <w:lang w:eastAsia="lv-LV"/>
              </w:rPr>
            </w:pPr>
            <w:r w:rsidRPr="00911F52">
              <w:rPr>
                <w:rFonts w:eastAsia="Times New Roman"/>
                <w:i/>
                <w:iCs/>
                <w:sz w:val="20"/>
                <w:szCs w:val="20"/>
                <w:lang w:eastAsia="lv-LV"/>
              </w:rPr>
              <w:t>Mazāk attīstītie reģioni</w:t>
            </w:r>
          </w:p>
        </w:tc>
        <w:tc>
          <w:tcPr>
            <w:tcW w:w="431" w:type="pct"/>
            <w:tcBorders>
              <w:top w:val="nil"/>
              <w:left w:val="nil"/>
              <w:bottom w:val="single" w:sz="4" w:space="0" w:color="auto"/>
              <w:right w:val="single" w:sz="4" w:space="0" w:color="auto"/>
            </w:tcBorders>
            <w:shd w:val="clear" w:color="auto" w:fill="auto"/>
            <w:noWrap/>
            <w:hideMark/>
          </w:tcPr>
          <w:p w14:paraId="675CF2A1"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36 410 661</w:t>
            </w:r>
          </w:p>
        </w:tc>
        <w:tc>
          <w:tcPr>
            <w:tcW w:w="240" w:type="pct"/>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73D50704"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 </w:t>
            </w:r>
          </w:p>
        </w:tc>
        <w:tc>
          <w:tcPr>
            <w:tcW w:w="191" w:type="pct"/>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4E7B204F"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 </w:t>
            </w:r>
          </w:p>
        </w:tc>
        <w:tc>
          <w:tcPr>
            <w:tcW w:w="432" w:type="pct"/>
            <w:tcBorders>
              <w:top w:val="nil"/>
              <w:left w:val="nil"/>
              <w:bottom w:val="single" w:sz="4" w:space="0" w:color="auto"/>
              <w:right w:val="single" w:sz="4" w:space="0" w:color="auto"/>
            </w:tcBorders>
            <w:shd w:val="clear" w:color="auto" w:fill="auto"/>
            <w:noWrap/>
            <w:hideMark/>
          </w:tcPr>
          <w:p w14:paraId="64935A47"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223 692 235</w:t>
            </w:r>
          </w:p>
          <w:p w14:paraId="03FB3EFF" w14:textId="77777777" w:rsidR="002265ED" w:rsidRPr="00911F52" w:rsidRDefault="002265ED" w:rsidP="001478BE">
            <w:pPr>
              <w:rPr>
                <w:rFonts w:eastAsia="Times New Roman"/>
                <w:sz w:val="20"/>
                <w:szCs w:val="20"/>
                <w:lang w:eastAsia="lv-LV"/>
              </w:rPr>
            </w:pPr>
          </w:p>
        </w:tc>
        <w:tc>
          <w:tcPr>
            <w:tcW w:w="431" w:type="pct"/>
            <w:tcBorders>
              <w:top w:val="nil"/>
              <w:left w:val="nil"/>
              <w:bottom w:val="single" w:sz="4" w:space="0" w:color="auto"/>
              <w:right w:val="single" w:sz="4" w:space="0" w:color="auto"/>
            </w:tcBorders>
            <w:shd w:val="clear" w:color="auto" w:fill="auto"/>
            <w:hideMark/>
          </w:tcPr>
          <w:p w14:paraId="58AC7103"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sertifikācijas iestādes uzskaites sistēma</w:t>
            </w:r>
          </w:p>
        </w:tc>
        <w:tc>
          <w:tcPr>
            <w:tcW w:w="593" w:type="pct"/>
            <w:tcBorders>
              <w:top w:val="nil"/>
              <w:left w:val="nil"/>
              <w:bottom w:val="single" w:sz="4" w:space="0" w:color="auto"/>
              <w:right w:val="single" w:sz="4" w:space="0" w:color="auto"/>
            </w:tcBorders>
            <w:shd w:val="clear" w:color="auto" w:fill="auto"/>
            <w:noWrap/>
            <w:hideMark/>
          </w:tcPr>
          <w:p w14:paraId="6A7858A7"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 </w:t>
            </w:r>
          </w:p>
        </w:tc>
      </w:tr>
      <w:tr w:rsidR="00554F2F" w:rsidRPr="00911F52" w14:paraId="0A966C6B" w14:textId="77777777" w:rsidTr="001A34BB">
        <w:trPr>
          <w:trHeight w:val="315"/>
        </w:trPr>
        <w:tc>
          <w:tcPr>
            <w:tcW w:w="373" w:type="pct"/>
            <w:tcBorders>
              <w:top w:val="nil"/>
              <w:left w:val="single" w:sz="4" w:space="0" w:color="auto"/>
              <w:bottom w:val="single" w:sz="4" w:space="0" w:color="auto"/>
              <w:right w:val="single" w:sz="4" w:space="0" w:color="auto"/>
            </w:tcBorders>
            <w:shd w:val="clear" w:color="auto" w:fill="auto"/>
            <w:noWrap/>
            <w:hideMark/>
          </w:tcPr>
          <w:p w14:paraId="349CD69A"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Iznākuma rādītājs</w:t>
            </w:r>
          </w:p>
        </w:tc>
        <w:tc>
          <w:tcPr>
            <w:tcW w:w="726" w:type="pct"/>
            <w:tcBorders>
              <w:top w:val="nil"/>
              <w:left w:val="nil"/>
              <w:bottom w:val="single" w:sz="4" w:space="0" w:color="auto"/>
              <w:right w:val="single" w:sz="4" w:space="0" w:color="auto"/>
            </w:tcBorders>
            <w:shd w:val="clear" w:color="auto" w:fill="auto"/>
            <w:noWrap/>
            <w:hideMark/>
          </w:tcPr>
          <w:p w14:paraId="7FE199CC"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5.3.1.a Uzlabotās notekūdeņu attīrīšanas sistēmas apkalpoto iedzīvotāju skaita pieaugums (</w:t>
            </w:r>
            <w:r w:rsidR="006666BF" w:rsidRPr="00911F52">
              <w:rPr>
                <w:rFonts w:eastAsia="Times New Roman"/>
                <w:sz w:val="20"/>
                <w:szCs w:val="20"/>
                <w:lang w:eastAsia="lv-LV"/>
              </w:rPr>
              <w:t>CE)</w:t>
            </w:r>
          </w:p>
          <w:p w14:paraId="0CD62EBC"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(CO23)</w:t>
            </w:r>
          </w:p>
        </w:tc>
        <w:tc>
          <w:tcPr>
            <w:tcW w:w="480" w:type="pct"/>
            <w:tcBorders>
              <w:top w:val="nil"/>
              <w:left w:val="nil"/>
              <w:bottom w:val="single" w:sz="4" w:space="0" w:color="auto"/>
              <w:right w:val="single" w:sz="4" w:space="0" w:color="auto"/>
            </w:tcBorders>
            <w:shd w:val="clear" w:color="auto" w:fill="auto"/>
            <w:noWrap/>
            <w:hideMark/>
          </w:tcPr>
          <w:p w14:paraId="0FCB8D16"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kopējais</w:t>
            </w:r>
          </w:p>
        </w:tc>
        <w:tc>
          <w:tcPr>
            <w:tcW w:w="431" w:type="pct"/>
            <w:tcBorders>
              <w:top w:val="nil"/>
              <w:left w:val="nil"/>
              <w:bottom w:val="single" w:sz="4" w:space="0" w:color="auto"/>
              <w:right w:val="single" w:sz="4" w:space="0" w:color="auto"/>
            </w:tcBorders>
            <w:shd w:val="clear" w:color="auto" w:fill="auto"/>
            <w:noWrap/>
            <w:hideMark/>
          </w:tcPr>
          <w:p w14:paraId="0EF02D9B"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iedzīvotāju ekviavalents</w:t>
            </w:r>
          </w:p>
        </w:tc>
        <w:tc>
          <w:tcPr>
            <w:tcW w:w="288" w:type="pct"/>
            <w:tcBorders>
              <w:top w:val="nil"/>
              <w:left w:val="nil"/>
              <w:bottom w:val="single" w:sz="4" w:space="0" w:color="auto"/>
              <w:right w:val="single" w:sz="4" w:space="0" w:color="auto"/>
            </w:tcBorders>
            <w:shd w:val="clear" w:color="auto" w:fill="auto"/>
            <w:noWrap/>
            <w:hideMark/>
          </w:tcPr>
          <w:p w14:paraId="2F125805"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KF</w:t>
            </w:r>
          </w:p>
        </w:tc>
        <w:tc>
          <w:tcPr>
            <w:tcW w:w="383" w:type="pct"/>
            <w:tcBorders>
              <w:top w:val="nil"/>
              <w:left w:val="nil"/>
              <w:bottom w:val="single" w:sz="4" w:space="0" w:color="auto"/>
              <w:right w:val="single" w:sz="4" w:space="0" w:color="auto"/>
            </w:tcBorders>
            <w:shd w:val="clear" w:color="auto" w:fill="auto"/>
            <w:noWrap/>
            <w:hideMark/>
          </w:tcPr>
          <w:p w14:paraId="6DC780F2" w14:textId="77777777" w:rsidR="002265ED" w:rsidRPr="00911F52" w:rsidRDefault="002265ED" w:rsidP="001478BE">
            <w:pPr>
              <w:rPr>
                <w:rFonts w:eastAsia="Times New Roman"/>
                <w:i/>
                <w:iCs/>
                <w:sz w:val="20"/>
                <w:szCs w:val="20"/>
                <w:lang w:eastAsia="lv-LV"/>
              </w:rPr>
            </w:pPr>
            <w:r w:rsidRPr="00911F52">
              <w:rPr>
                <w:rFonts w:eastAsia="Times New Roman"/>
                <w:i/>
                <w:iCs/>
                <w:sz w:val="20"/>
                <w:szCs w:val="20"/>
                <w:lang w:eastAsia="lv-LV"/>
              </w:rPr>
              <w:t>Mazāk attīstītie reģioni</w:t>
            </w:r>
          </w:p>
        </w:tc>
        <w:tc>
          <w:tcPr>
            <w:tcW w:w="431" w:type="pct"/>
            <w:tcBorders>
              <w:top w:val="nil"/>
              <w:left w:val="nil"/>
              <w:bottom w:val="single" w:sz="4" w:space="0" w:color="auto"/>
              <w:right w:val="single" w:sz="4" w:space="0" w:color="auto"/>
            </w:tcBorders>
            <w:shd w:val="clear" w:color="auto" w:fill="auto"/>
            <w:noWrap/>
            <w:hideMark/>
          </w:tcPr>
          <w:p w14:paraId="19AAA88C"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1175</w:t>
            </w:r>
          </w:p>
        </w:tc>
        <w:tc>
          <w:tcPr>
            <w:tcW w:w="240" w:type="pct"/>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4310B43D"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 </w:t>
            </w:r>
          </w:p>
        </w:tc>
        <w:tc>
          <w:tcPr>
            <w:tcW w:w="191" w:type="pct"/>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72DF5688"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 </w:t>
            </w:r>
          </w:p>
        </w:tc>
        <w:tc>
          <w:tcPr>
            <w:tcW w:w="432" w:type="pct"/>
            <w:tcBorders>
              <w:top w:val="nil"/>
              <w:left w:val="nil"/>
              <w:bottom w:val="single" w:sz="4" w:space="0" w:color="auto"/>
              <w:right w:val="single" w:sz="4" w:space="0" w:color="auto"/>
            </w:tcBorders>
            <w:shd w:val="clear" w:color="auto" w:fill="auto"/>
            <w:noWrap/>
            <w:hideMark/>
          </w:tcPr>
          <w:p w14:paraId="7D079F75" w14:textId="77777777" w:rsidR="002265ED" w:rsidRPr="00911F52" w:rsidRDefault="002265ED" w:rsidP="001478BE">
            <w:pPr>
              <w:rPr>
                <w:rFonts w:eastAsia="Times New Roman"/>
                <w:sz w:val="20"/>
                <w:szCs w:val="20"/>
                <w:lang w:eastAsia="lv-LV"/>
              </w:rPr>
            </w:pPr>
            <w:r w:rsidRPr="00911F52">
              <w:rPr>
                <w:sz w:val="20"/>
                <w:szCs w:val="20"/>
              </w:rPr>
              <w:t>58 726</w:t>
            </w:r>
          </w:p>
        </w:tc>
        <w:tc>
          <w:tcPr>
            <w:tcW w:w="431" w:type="pct"/>
            <w:tcBorders>
              <w:top w:val="nil"/>
              <w:left w:val="nil"/>
              <w:bottom w:val="single" w:sz="4" w:space="0" w:color="auto"/>
              <w:right w:val="single" w:sz="4" w:space="0" w:color="auto"/>
            </w:tcBorders>
            <w:shd w:val="clear" w:color="auto" w:fill="auto"/>
            <w:noWrap/>
            <w:hideMark/>
          </w:tcPr>
          <w:p w14:paraId="287D35AE"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projektu dati</w:t>
            </w:r>
          </w:p>
        </w:tc>
        <w:tc>
          <w:tcPr>
            <w:tcW w:w="593" w:type="pct"/>
            <w:tcBorders>
              <w:top w:val="nil"/>
              <w:left w:val="nil"/>
              <w:bottom w:val="single" w:sz="4" w:space="0" w:color="auto"/>
              <w:right w:val="single" w:sz="4" w:space="0" w:color="auto"/>
            </w:tcBorders>
            <w:shd w:val="clear" w:color="auto" w:fill="auto"/>
            <w:noWrap/>
            <w:hideMark/>
          </w:tcPr>
          <w:p w14:paraId="66811685"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Rādītājs iekļauj darbības SAM 5.3.1. ietvaros, kur plānotas investīcijas notekūdeņu attīrīšanas infrstruktūrā</w:t>
            </w:r>
          </w:p>
          <w:p w14:paraId="0149E302" w14:textId="77777777" w:rsidR="00123A7C" w:rsidRPr="00911F52" w:rsidRDefault="00123A7C" w:rsidP="001478BE">
            <w:pPr>
              <w:rPr>
                <w:rFonts w:eastAsia="Times New Roman"/>
                <w:sz w:val="20"/>
                <w:szCs w:val="20"/>
                <w:lang w:eastAsia="lv-LV"/>
              </w:rPr>
            </w:pPr>
            <w:r w:rsidRPr="00911F52">
              <w:rPr>
                <w:rFonts w:eastAsia="Times New Roman"/>
                <w:sz w:val="20"/>
                <w:szCs w:val="20"/>
                <w:lang w:eastAsia="lv-LV"/>
              </w:rPr>
              <w:t>Rādītājs atbilst 66.57% no kopējā KF finansējuma prioritārajam virzienam</w:t>
            </w:r>
          </w:p>
        </w:tc>
      </w:tr>
      <w:tr w:rsidR="00554F2F" w:rsidRPr="00911F52" w14:paraId="203DE4E3" w14:textId="77777777" w:rsidTr="001A34BB">
        <w:trPr>
          <w:trHeight w:val="70"/>
        </w:trPr>
        <w:tc>
          <w:tcPr>
            <w:tcW w:w="373" w:type="pct"/>
            <w:tcBorders>
              <w:top w:val="nil"/>
              <w:left w:val="single" w:sz="4" w:space="0" w:color="auto"/>
              <w:bottom w:val="single" w:sz="4" w:space="0" w:color="auto"/>
              <w:right w:val="single" w:sz="4" w:space="0" w:color="auto"/>
            </w:tcBorders>
            <w:shd w:val="clear" w:color="auto" w:fill="auto"/>
            <w:noWrap/>
            <w:hideMark/>
          </w:tcPr>
          <w:p w14:paraId="47C9EA30"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Iznākuma rādītājs</w:t>
            </w:r>
          </w:p>
        </w:tc>
        <w:tc>
          <w:tcPr>
            <w:tcW w:w="726" w:type="pct"/>
            <w:tcBorders>
              <w:top w:val="nil"/>
              <w:left w:val="nil"/>
              <w:bottom w:val="single" w:sz="4" w:space="0" w:color="auto"/>
              <w:right w:val="single" w:sz="4" w:space="0" w:color="auto"/>
            </w:tcBorders>
            <w:shd w:val="clear" w:color="auto" w:fill="auto"/>
            <w:noWrap/>
            <w:hideMark/>
          </w:tcPr>
          <w:p w14:paraId="282A03F3"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5.6.2.</w:t>
            </w:r>
            <w:r w:rsidR="00123A7C" w:rsidRPr="00911F52">
              <w:rPr>
                <w:rFonts w:eastAsia="Times New Roman"/>
                <w:sz w:val="20"/>
                <w:szCs w:val="20"/>
                <w:lang w:eastAsia="lv-LV"/>
              </w:rPr>
              <w:t>a</w:t>
            </w:r>
          </w:p>
          <w:p w14:paraId="6EE64E9A" w14:textId="06AF3C7A" w:rsidR="002265ED" w:rsidRPr="00911F52" w:rsidRDefault="00123A7C" w:rsidP="00123A7C">
            <w:pPr>
              <w:rPr>
                <w:rFonts w:eastAsia="Times New Roman"/>
                <w:sz w:val="20"/>
                <w:szCs w:val="20"/>
                <w:lang w:eastAsia="lv-LV"/>
              </w:rPr>
            </w:pPr>
            <w:r w:rsidRPr="00911F52">
              <w:rPr>
                <w:rFonts w:eastAsia="Times New Roman"/>
                <w:sz w:val="20"/>
                <w:szCs w:val="20"/>
                <w:lang w:eastAsia="lv-LV"/>
              </w:rPr>
              <w:t xml:space="preserve">Kopējā atjaunojamās zemes platība (CO22) </w:t>
            </w:r>
          </w:p>
        </w:tc>
        <w:tc>
          <w:tcPr>
            <w:tcW w:w="480" w:type="pct"/>
            <w:tcBorders>
              <w:top w:val="nil"/>
              <w:left w:val="nil"/>
              <w:bottom w:val="single" w:sz="4" w:space="0" w:color="auto"/>
              <w:right w:val="single" w:sz="4" w:space="0" w:color="auto"/>
            </w:tcBorders>
            <w:shd w:val="clear" w:color="auto" w:fill="auto"/>
            <w:noWrap/>
            <w:hideMark/>
          </w:tcPr>
          <w:p w14:paraId="1462552C" w14:textId="73179D31" w:rsidR="002265ED" w:rsidRPr="00911F52" w:rsidRDefault="00123A7C" w:rsidP="001478BE">
            <w:pPr>
              <w:jc w:val="both"/>
              <w:rPr>
                <w:rFonts w:eastAsia="Times New Roman"/>
                <w:sz w:val="20"/>
                <w:szCs w:val="20"/>
                <w:lang w:eastAsia="lv-LV"/>
              </w:rPr>
            </w:pPr>
            <w:r w:rsidRPr="00911F52">
              <w:rPr>
                <w:rFonts w:eastAsia="Times New Roman"/>
                <w:sz w:val="20"/>
                <w:szCs w:val="20"/>
                <w:lang w:eastAsia="lv-LV"/>
              </w:rPr>
              <w:t>kopējais</w:t>
            </w:r>
          </w:p>
        </w:tc>
        <w:tc>
          <w:tcPr>
            <w:tcW w:w="431" w:type="pct"/>
            <w:tcBorders>
              <w:top w:val="nil"/>
              <w:left w:val="nil"/>
              <w:bottom w:val="single" w:sz="4" w:space="0" w:color="auto"/>
              <w:right w:val="single" w:sz="4" w:space="0" w:color="auto"/>
            </w:tcBorders>
            <w:shd w:val="clear" w:color="auto" w:fill="auto"/>
            <w:noWrap/>
            <w:hideMark/>
          </w:tcPr>
          <w:p w14:paraId="1B6A29C4"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ha</w:t>
            </w:r>
          </w:p>
        </w:tc>
        <w:tc>
          <w:tcPr>
            <w:tcW w:w="288" w:type="pct"/>
            <w:tcBorders>
              <w:top w:val="nil"/>
              <w:left w:val="nil"/>
              <w:bottom w:val="single" w:sz="4" w:space="0" w:color="auto"/>
              <w:right w:val="single" w:sz="4" w:space="0" w:color="auto"/>
            </w:tcBorders>
            <w:shd w:val="clear" w:color="auto" w:fill="auto"/>
            <w:noWrap/>
            <w:hideMark/>
          </w:tcPr>
          <w:p w14:paraId="52D10132"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ERAF</w:t>
            </w:r>
          </w:p>
        </w:tc>
        <w:tc>
          <w:tcPr>
            <w:tcW w:w="383" w:type="pct"/>
            <w:tcBorders>
              <w:top w:val="nil"/>
              <w:left w:val="nil"/>
              <w:bottom w:val="single" w:sz="4" w:space="0" w:color="auto"/>
              <w:right w:val="single" w:sz="4" w:space="0" w:color="auto"/>
            </w:tcBorders>
            <w:shd w:val="clear" w:color="auto" w:fill="auto"/>
            <w:noWrap/>
            <w:hideMark/>
          </w:tcPr>
          <w:p w14:paraId="3727AF76" w14:textId="77777777" w:rsidR="002265ED" w:rsidRPr="00911F52" w:rsidRDefault="002265ED" w:rsidP="001478BE">
            <w:pPr>
              <w:rPr>
                <w:rFonts w:eastAsia="Times New Roman"/>
                <w:i/>
                <w:iCs/>
                <w:sz w:val="20"/>
                <w:szCs w:val="20"/>
                <w:lang w:eastAsia="lv-LV"/>
              </w:rPr>
            </w:pPr>
            <w:r w:rsidRPr="00911F52">
              <w:rPr>
                <w:rFonts w:eastAsia="Times New Roman"/>
                <w:i/>
                <w:iCs/>
                <w:sz w:val="20"/>
                <w:szCs w:val="20"/>
                <w:lang w:eastAsia="lv-LV"/>
              </w:rPr>
              <w:t>Mazāk attīstītie reģioni</w:t>
            </w:r>
          </w:p>
        </w:tc>
        <w:tc>
          <w:tcPr>
            <w:tcW w:w="431" w:type="pct"/>
            <w:tcBorders>
              <w:top w:val="nil"/>
              <w:left w:val="nil"/>
              <w:bottom w:val="single" w:sz="4" w:space="0" w:color="auto"/>
              <w:right w:val="single" w:sz="4" w:space="0" w:color="auto"/>
            </w:tcBorders>
            <w:shd w:val="clear" w:color="auto" w:fill="auto"/>
            <w:noWrap/>
            <w:hideMark/>
          </w:tcPr>
          <w:p w14:paraId="0883029C"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0</w:t>
            </w:r>
          </w:p>
        </w:tc>
        <w:tc>
          <w:tcPr>
            <w:tcW w:w="240" w:type="pct"/>
            <w:tcBorders>
              <w:top w:val="nil"/>
              <w:left w:val="nil"/>
              <w:bottom w:val="single" w:sz="4" w:space="0" w:color="auto"/>
              <w:right w:val="single" w:sz="4" w:space="0" w:color="auto"/>
            </w:tcBorders>
            <w:shd w:val="clear" w:color="auto" w:fill="auto"/>
            <w:noWrap/>
            <w:hideMark/>
          </w:tcPr>
          <w:p w14:paraId="2507CBC0"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 </w:t>
            </w:r>
          </w:p>
        </w:tc>
        <w:tc>
          <w:tcPr>
            <w:tcW w:w="191" w:type="pct"/>
            <w:tcBorders>
              <w:top w:val="nil"/>
              <w:left w:val="nil"/>
              <w:bottom w:val="single" w:sz="4" w:space="0" w:color="auto"/>
              <w:right w:val="single" w:sz="4" w:space="0" w:color="auto"/>
            </w:tcBorders>
            <w:shd w:val="clear" w:color="auto" w:fill="auto"/>
            <w:noWrap/>
            <w:hideMark/>
          </w:tcPr>
          <w:p w14:paraId="37205D9E"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 </w:t>
            </w:r>
          </w:p>
        </w:tc>
        <w:tc>
          <w:tcPr>
            <w:tcW w:w="432" w:type="pct"/>
            <w:tcBorders>
              <w:top w:val="nil"/>
              <w:left w:val="nil"/>
              <w:bottom w:val="single" w:sz="4" w:space="0" w:color="auto"/>
              <w:right w:val="single" w:sz="4" w:space="0" w:color="auto"/>
            </w:tcBorders>
            <w:shd w:val="clear" w:color="auto" w:fill="auto"/>
            <w:noWrap/>
            <w:hideMark/>
          </w:tcPr>
          <w:p w14:paraId="6FB43A35" w14:textId="6BF6492C" w:rsidR="002265ED" w:rsidRPr="00911F52" w:rsidRDefault="00123A7C" w:rsidP="001478BE">
            <w:pPr>
              <w:rPr>
                <w:rFonts w:eastAsia="Times New Roman"/>
                <w:sz w:val="20"/>
                <w:szCs w:val="20"/>
                <w:lang w:eastAsia="lv-LV"/>
              </w:rPr>
            </w:pPr>
            <w:r w:rsidRPr="00911F52">
              <w:rPr>
                <w:rFonts w:eastAsia="Times New Roman"/>
                <w:sz w:val="20"/>
                <w:szCs w:val="20"/>
                <w:lang w:eastAsia="lv-LV"/>
              </w:rPr>
              <w:t>556</w:t>
            </w:r>
          </w:p>
        </w:tc>
        <w:tc>
          <w:tcPr>
            <w:tcW w:w="431" w:type="pct"/>
            <w:tcBorders>
              <w:top w:val="nil"/>
              <w:left w:val="nil"/>
              <w:bottom w:val="single" w:sz="4" w:space="0" w:color="auto"/>
              <w:right w:val="single" w:sz="4" w:space="0" w:color="auto"/>
            </w:tcBorders>
            <w:shd w:val="clear" w:color="auto" w:fill="auto"/>
            <w:noWrap/>
            <w:hideMark/>
          </w:tcPr>
          <w:p w14:paraId="7029EBDA"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projektu dati</w:t>
            </w:r>
          </w:p>
        </w:tc>
        <w:tc>
          <w:tcPr>
            <w:tcW w:w="593" w:type="pct"/>
            <w:tcBorders>
              <w:top w:val="nil"/>
              <w:left w:val="nil"/>
              <w:bottom w:val="single" w:sz="4" w:space="0" w:color="auto"/>
              <w:right w:val="single" w:sz="4" w:space="0" w:color="auto"/>
            </w:tcBorders>
            <w:shd w:val="clear" w:color="auto" w:fill="auto"/>
            <w:noWrap/>
            <w:hideMark/>
          </w:tcPr>
          <w:p w14:paraId="1349F9EB" w14:textId="62621E3C" w:rsidR="002265ED" w:rsidRPr="00911F52" w:rsidRDefault="002265ED" w:rsidP="001478BE">
            <w:pPr>
              <w:rPr>
                <w:rFonts w:eastAsia="Times New Roman"/>
                <w:sz w:val="20"/>
                <w:szCs w:val="20"/>
                <w:lang w:eastAsia="lv-LV"/>
              </w:rPr>
            </w:pPr>
            <w:r w:rsidRPr="00911F52">
              <w:rPr>
                <w:rFonts w:eastAsia="Times New Roman"/>
                <w:sz w:val="20"/>
                <w:szCs w:val="20"/>
                <w:lang w:eastAsia="lv-LV"/>
              </w:rPr>
              <w:t xml:space="preserve">Rādītājs atspoguļo SAM 5.6.2. investīcijas degrdēto teritoriju sakārtošanā un rūpniecisko teritoriju </w:t>
            </w:r>
            <w:r w:rsidR="00123A7C" w:rsidRPr="00911F52">
              <w:rPr>
                <w:rFonts w:eastAsia="Times New Roman"/>
                <w:sz w:val="20"/>
                <w:szCs w:val="20"/>
                <w:lang w:eastAsia="lv-LV"/>
              </w:rPr>
              <w:t>sakārtošan</w:t>
            </w:r>
            <w:r w:rsidRPr="00911F52">
              <w:rPr>
                <w:rFonts w:eastAsia="Times New Roman"/>
                <w:sz w:val="20"/>
                <w:szCs w:val="20"/>
                <w:lang w:eastAsia="lv-LV"/>
              </w:rPr>
              <w:t>ā.</w:t>
            </w:r>
          </w:p>
          <w:p w14:paraId="18055942" w14:textId="77777777" w:rsidR="00123A7C" w:rsidRPr="00911F52" w:rsidRDefault="00123A7C" w:rsidP="001478BE">
            <w:pPr>
              <w:rPr>
                <w:rFonts w:eastAsia="Times New Roman"/>
                <w:sz w:val="20"/>
                <w:szCs w:val="20"/>
                <w:lang w:eastAsia="lv-LV"/>
              </w:rPr>
            </w:pPr>
            <w:r w:rsidRPr="00911F52">
              <w:rPr>
                <w:rFonts w:eastAsia="Times New Roman"/>
                <w:sz w:val="20"/>
                <w:szCs w:val="20"/>
                <w:lang w:eastAsia="lv-LV"/>
              </w:rPr>
              <w:t xml:space="preserve">Rādītājs atbilst </w:t>
            </w:r>
            <w:r w:rsidRPr="00911F52">
              <w:rPr>
                <w:rFonts w:eastAsia="Times New Roman"/>
                <w:sz w:val="20"/>
                <w:szCs w:val="20"/>
                <w:lang w:eastAsia="lv-LV"/>
              </w:rPr>
              <w:lastRenderedPageBreak/>
              <w:t>54.64% no kopējā ERAF finansējuma prioritārajam virzienam</w:t>
            </w:r>
          </w:p>
        </w:tc>
      </w:tr>
      <w:tr w:rsidR="00554F2F" w:rsidRPr="00911F52" w14:paraId="28332A20" w14:textId="77777777" w:rsidTr="001A34BB">
        <w:trPr>
          <w:trHeight w:val="315"/>
        </w:trPr>
        <w:tc>
          <w:tcPr>
            <w:tcW w:w="373" w:type="pct"/>
            <w:tcBorders>
              <w:top w:val="single" w:sz="4" w:space="0" w:color="auto"/>
              <w:left w:val="single" w:sz="4" w:space="0" w:color="auto"/>
              <w:bottom w:val="single" w:sz="4" w:space="0" w:color="auto"/>
              <w:right w:val="single" w:sz="4" w:space="0" w:color="auto"/>
            </w:tcBorders>
            <w:shd w:val="clear" w:color="auto" w:fill="auto"/>
            <w:noWrap/>
          </w:tcPr>
          <w:p w14:paraId="01829CE1" w14:textId="77777777" w:rsidR="002265ED" w:rsidRPr="00911F52" w:rsidRDefault="002265ED" w:rsidP="001478BE">
            <w:pPr>
              <w:rPr>
                <w:rFonts w:eastAsia="Times New Roman"/>
                <w:sz w:val="20"/>
                <w:szCs w:val="20"/>
                <w:lang w:eastAsia="lv-LV"/>
              </w:rPr>
            </w:pPr>
            <w:r w:rsidRPr="00911F52">
              <w:rPr>
                <w:sz w:val="20"/>
                <w:szCs w:val="20"/>
              </w:rPr>
              <w:lastRenderedPageBreak/>
              <w:t>Galvenais īstenošanas posms</w:t>
            </w:r>
          </w:p>
        </w:tc>
        <w:tc>
          <w:tcPr>
            <w:tcW w:w="726" w:type="pct"/>
            <w:tcBorders>
              <w:top w:val="single" w:sz="4" w:space="0" w:color="auto"/>
              <w:left w:val="nil"/>
              <w:bottom w:val="single" w:sz="4" w:space="0" w:color="auto"/>
              <w:right w:val="single" w:sz="4" w:space="0" w:color="auto"/>
            </w:tcBorders>
            <w:shd w:val="clear" w:color="auto" w:fill="auto"/>
            <w:noWrap/>
          </w:tcPr>
          <w:p w14:paraId="0AC91100" w14:textId="77777777" w:rsidR="002265ED" w:rsidRPr="00911F52" w:rsidRDefault="002265ED" w:rsidP="001478BE">
            <w:pPr>
              <w:rPr>
                <w:rFonts w:eastAsia="Times New Roman"/>
                <w:sz w:val="20"/>
                <w:szCs w:val="20"/>
                <w:lang w:eastAsia="lv-LV"/>
              </w:rPr>
            </w:pPr>
            <w:r w:rsidRPr="00911F52">
              <w:rPr>
                <w:rFonts w:eastAsia="Times New Roman"/>
                <w:sz w:val="20"/>
                <w:szCs w:val="20"/>
                <w:lang w:eastAsia="lv-LV"/>
              </w:rPr>
              <w:t>5.6.2.</w:t>
            </w:r>
          </w:p>
          <w:p w14:paraId="5E9DD563" w14:textId="77777777" w:rsidR="002265ED" w:rsidRPr="00911F52" w:rsidRDefault="002265ED" w:rsidP="001478BE">
            <w:pPr>
              <w:rPr>
                <w:sz w:val="20"/>
                <w:szCs w:val="20"/>
              </w:rPr>
            </w:pPr>
            <w:r w:rsidRPr="00911F52">
              <w:rPr>
                <w:sz w:val="20"/>
                <w:szCs w:val="20"/>
              </w:rPr>
              <w:t>Noslēgtie līgumi ar finansējuma saņēmējiem par projektu ieviešanu</w:t>
            </w:r>
          </w:p>
          <w:p w14:paraId="681018A2" w14:textId="77777777" w:rsidR="002265ED" w:rsidRPr="00911F52" w:rsidRDefault="002265ED" w:rsidP="001478BE">
            <w:pPr>
              <w:rPr>
                <w:rFonts w:eastAsia="Times New Roman"/>
                <w:sz w:val="20"/>
                <w:szCs w:val="20"/>
                <w:lang w:eastAsia="lv-LV"/>
              </w:rPr>
            </w:pPr>
            <w:r w:rsidRPr="00911F52">
              <w:rPr>
                <w:sz w:val="20"/>
                <w:szCs w:val="20"/>
              </w:rPr>
              <w:t>(S09)</w:t>
            </w:r>
          </w:p>
        </w:tc>
        <w:tc>
          <w:tcPr>
            <w:tcW w:w="480" w:type="pct"/>
            <w:tcBorders>
              <w:top w:val="single" w:sz="4" w:space="0" w:color="auto"/>
              <w:left w:val="nil"/>
              <w:bottom w:val="single" w:sz="4" w:space="0" w:color="auto"/>
              <w:right w:val="single" w:sz="4" w:space="0" w:color="auto"/>
            </w:tcBorders>
            <w:shd w:val="clear" w:color="auto" w:fill="auto"/>
            <w:noWrap/>
          </w:tcPr>
          <w:p w14:paraId="4C8DE2F5" w14:textId="77777777" w:rsidR="002265ED" w:rsidRPr="00911F52" w:rsidRDefault="002265ED" w:rsidP="001478BE">
            <w:pPr>
              <w:rPr>
                <w:rFonts w:eastAsia="Times New Roman"/>
                <w:sz w:val="20"/>
                <w:szCs w:val="20"/>
                <w:lang w:eastAsia="lv-LV"/>
              </w:rPr>
            </w:pPr>
            <w:r w:rsidRPr="00911F52">
              <w:rPr>
                <w:sz w:val="20"/>
                <w:szCs w:val="20"/>
              </w:rPr>
              <w:t>Noslēgtie līgumi ar finansējuma saņēmējiem par projektu ieviešanu nacionālas un reģionālas nozīmes attīstības centros, atbilstoši pašvaldību integrētajām attīstības programmām</w:t>
            </w:r>
          </w:p>
        </w:tc>
        <w:tc>
          <w:tcPr>
            <w:tcW w:w="431" w:type="pct"/>
            <w:tcBorders>
              <w:top w:val="single" w:sz="4" w:space="0" w:color="auto"/>
              <w:left w:val="nil"/>
              <w:bottom w:val="single" w:sz="4" w:space="0" w:color="auto"/>
              <w:right w:val="single" w:sz="4" w:space="0" w:color="auto"/>
            </w:tcBorders>
            <w:shd w:val="clear" w:color="auto" w:fill="auto"/>
            <w:noWrap/>
          </w:tcPr>
          <w:p w14:paraId="7A489E40" w14:textId="77777777" w:rsidR="002265ED" w:rsidRPr="00911F52" w:rsidRDefault="002265ED" w:rsidP="001478BE">
            <w:pPr>
              <w:rPr>
                <w:rFonts w:eastAsia="Times New Roman"/>
                <w:sz w:val="20"/>
                <w:szCs w:val="20"/>
                <w:lang w:eastAsia="lv-LV"/>
              </w:rPr>
            </w:pPr>
            <w:r w:rsidRPr="00911F52">
              <w:rPr>
                <w:sz w:val="20"/>
                <w:szCs w:val="20"/>
              </w:rPr>
              <w:t>līgumi</w:t>
            </w:r>
          </w:p>
        </w:tc>
        <w:tc>
          <w:tcPr>
            <w:tcW w:w="288" w:type="pct"/>
            <w:tcBorders>
              <w:top w:val="single" w:sz="4" w:space="0" w:color="auto"/>
              <w:left w:val="nil"/>
              <w:bottom w:val="single" w:sz="4" w:space="0" w:color="auto"/>
              <w:right w:val="single" w:sz="4" w:space="0" w:color="auto"/>
            </w:tcBorders>
            <w:shd w:val="clear" w:color="auto" w:fill="auto"/>
            <w:noWrap/>
          </w:tcPr>
          <w:p w14:paraId="4EEC07DE" w14:textId="77777777" w:rsidR="002265ED" w:rsidRPr="00911F52" w:rsidRDefault="002265ED" w:rsidP="001478BE">
            <w:pPr>
              <w:rPr>
                <w:rFonts w:eastAsia="Times New Roman"/>
                <w:sz w:val="20"/>
                <w:szCs w:val="20"/>
                <w:lang w:eastAsia="lv-LV"/>
              </w:rPr>
            </w:pPr>
            <w:r w:rsidRPr="00911F52">
              <w:rPr>
                <w:sz w:val="20"/>
                <w:szCs w:val="20"/>
              </w:rPr>
              <w:t>ERAF</w:t>
            </w:r>
          </w:p>
        </w:tc>
        <w:tc>
          <w:tcPr>
            <w:tcW w:w="383" w:type="pct"/>
            <w:tcBorders>
              <w:top w:val="single" w:sz="4" w:space="0" w:color="auto"/>
              <w:left w:val="nil"/>
              <w:bottom w:val="single" w:sz="4" w:space="0" w:color="auto"/>
              <w:right w:val="single" w:sz="4" w:space="0" w:color="auto"/>
            </w:tcBorders>
            <w:shd w:val="clear" w:color="auto" w:fill="auto"/>
            <w:noWrap/>
          </w:tcPr>
          <w:p w14:paraId="4FF6AAFC" w14:textId="77777777" w:rsidR="002265ED" w:rsidRPr="00911F52" w:rsidRDefault="002265ED" w:rsidP="001478BE">
            <w:pPr>
              <w:rPr>
                <w:rFonts w:eastAsia="Times New Roman"/>
                <w:i/>
                <w:iCs/>
                <w:sz w:val="20"/>
                <w:szCs w:val="20"/>
                <w:lang w:eastAsia="lv-LV"/>
              </w:rPr>
            </w:pPr>
            <w:r w:rsidRPr="00911F52">
              <w:rPr>
                <w:i/>
                <w:sz w:val="20"/>
                <w:szCs w:val="20"/>
              </w:rPr>
              <w:t>Mazāk attīstītie reģioni</w:t>
            </w:r>
          </w:p>
        </w:tc>
        <w:tc>
          <w:tcPr>
            <w:tcW w:w="431" w:type="pct"/>
            <w:tcBorders>
              <w:top w:val="single" w:sz="4" w:space="0" w:color="auto"/>
              <w:left w:val="nil"/>
              <w:bottom w:val="single" w:sz="4" w:space="0" w:color="auto"/>
              <w:right w:val="single" w:sz="4" w:space="0" w:color="auto"/>
            </w:tcBorders>
            <w:shd w:val="clear" w:color="auto" w:fill="auto"/>
            <w:noWrap/>
          </w:tcPr>
          <w:p w14:paraId="450A6F7F" w14:textId="77777777" w:rsidR="002265ED" w:rsidRPr="00911F52" w:rsidRDefault="002265ED" w:rsidP="001478BE">
            <w:pPr>
              <w:rPr>
                <w:rFonts w:eastAsia="Times New Roman"/>
                <w:sz w:val="20"/>
                <w:szCs w:val="20"/>
                <w:lang w:eastAsia="lv-LV"/>
              </w:rPr>
            </w:pPr>
            <w:r w:rsidRPr="00911F52">
              <w:rPr>
                <w:sz w:val="20"/>
                <w:szCs w:val="20"/>
              </w:rPr>
              <w:t>10</w:t>
            </w:r>
          </w:p>
        </w:tc>
        <w:tc>
          <w:tcPr>
            <w:tcW w:w="240" w:type="pct"/>
            <w:tcBorders>
              <w:top w:val="single" w:sz="4" w:space="0" w:color="auto"/>
              <w:left w:val="nil"/>
              <w:bottom w:val="single" w:sz="4" w:space="0" w:color="auto"/>
              <w:right w:val="single" w:sz="4" w:space="0" w:color="auto"/>
            </w:tcBorders>
            <w:shd w:val="clear" w:color="auto" w:fill="auto"/>
            <w:noWrap/>
          </w:tcPr>
          <w:p w14:paraId="3C642ED5" w14:textId="77777777" w:rsidR="002265ED" w:rsidRPr="00911F52" w:rsidRDefault="002265ED" w:rsidP="001478BE">
            <w:pPr>
              <w:rPr>
                <w:rFonts w:eastAsia="Times New Roman"/>
                <w:sz w:val="20"/>
                <w:szCs w:val="20"/>
                <w:lang w:eastAsia="lv-LV"/>
              </w:rPr>
            </w:pPr>
          </w:p>
        </w:tc>
        <w:tc>
          <w:tcPr>
            <w:tcW w:w="191" w:type="pct"/>
            <w:tcBorders>
              <w:top w:val="single" w:sz="4" w:space="0" w:color="auto"/>
              <w:left w:val="nil"/>
              <w:bottom w:val="single" w:sz="4" w:space="0" w:color="auto"/>
              <w:right w:val="single" w:sz="4" w:space="0" w:color="auto"/>
            </w:tcBorders>
            <w:shd w:val="clear" w:color="auto" w:fill="auto"/>
            <w:noWrap/>
          </w:tcPr>
          <w:p w14:paraId="6A657718" w14:textId="77777777" w:rsidR="002265ED" w:rsidRPr="00911F52" w:rsidRDefault="002265ED" w:rsidP="001478BE">
            <w:pPr>
              <w:rPr>
                <w:rFonts w:eastAsia="Times New Roman"/>
                <w:sz w:val="20"/>
                <w:szCs w:val="20"/>
                <w:lang w:eastAsia="lv-LV"/>
              </w:rPr>
            </w:pPr>
          </w:p>
        </w:tc>
        <w:tc>
          <w:tcPr>
            <w:tcW w:w="432" w:type="pct"/>
            <w:tcBorders>
              <w:top w:val="single" w:sz="4" w:space="0" w:color="auto"/>
              <w:left w:val="nil"/>
              <w:bottom w:val="single" w:sz="4" w:space="0" w:color="auto"/>
              <w:right w:val="single" w:sz="4" w:space="0" w:color="auto"/>
            </w:tcBorders>
            <w:shd w:val="clear" w:color="auto" w:fill="auto"/>
            <w:noWrap/>
          </w:tcPr>
          <w:p w14:paraId="5196CC21" w14:textId="77777777" w:rsidR="002265ED" w:rsidRPr="00911F52" w:rsidRDefault="002265ED" w:rsidP="001478BE">
            <w:pPr>
              <w:rPr>
                <w:rFonts w:eastAsia="Times New Roman"/>
                <w:sz w:val="20"/>
                <w:szCs w:val="20"/>
                <w:lang w:eastAsia="lv-LV"/>
              </w:rPr>
            </w:pPr>
          </w:p>
        </w:tc>
        <w:tc>
          <w:tcPr>
            <w:tcW w:w="431" w:type="pct"/>
            <w:tcBorders>
              <w:top w:val="single" w:sz="4" w:space="0" w:color="auto"/>
              <w:left w:val="nil"/>
              <w:bottom w:val="single" w:sz="4" w:space="0" w:color="auto"/>
              <w:right w:val="single" w:sz="4" w:space="0" w:color="auto"/>
            </w:tcBorders>
            <w:shd w:val="clear" w:color="auto" w:fill="auto"/>
            <w:noWrap/>
          </w:tcPr>
          <w:p w14:paraId="2121E3DC" w14:textId="77777777" w:rsidR="002265ED" w:rsidRPr="00911F52" w:rsidRDefault="002265ED" w:rsidP="001478BE">
            <w:pPr>
              <w:rPr>
                <w:rFonts w:eastAsia="Times New Roman"/>
                <w:sz w:val="20"/>
                <w:szCs w:val="20"/>
                <w:lang w:eastAsia="lv-LV"/>
              </w:rPr>
            </w:pPr>
            <w:r w:rsidRPr="00911F52">
              <w:rPr>
                <w:sz w:val="20"/>
                <w:szCs w:val="20"/>
              </w:rPr>
              <w:t>projektu dati</w:t>
            </w:r>
          </w:p>
        </w:tc>
        <w:tc>
          <w:tcPr>
            <w:tcW w:w="593" w:type="pct"/>
            <w:tcBorders>
              <w:top w:val="single" w:sz="4" w:space="0" w:color="auto"/>
              <w:left w:val="nil"/>
              <w:bottom w:val="single" w:sz="4" w:space="0" w:color="auto"/>
              <w:right w:val="single" w:sz="4" w:space="0" w:color="auto"/>
            </w:tcBorders>
            <w:shd w:val="clear" w:color="auto" w:fill="auto"/>
            <w:noWrap/>
          </w:tcPr>
          <w:p w14:paraId="2C2F288B" w14:textId="77777777" w:rsidR="002265ED" w:rsidRPr="00911F52" w:rsidRDefault="002265ED" w:rsidP="001478BE">
            <w:pPr>
              <w:rPr>
                <w:rFonts w:eastAsia="Times New Roman"/>
                <w:sz w:val="20"/>
                <w:szCs w:val="20"/>
                <w:lang w:eastAsia="lv-LV"/>
              </w:rPr>
            </w:pPr>
          </w:p>
        </w:tc>
      </w:tr>
    </w:tbl>
    <w:p w14:paraId="4DE3C7FE" w14:textId="77777777" w:rsidR="002265ED" w:rsidRPr="00911F52" w:rsidRDefault="002265ED" w:rsidP="007D276A">
      <w:pPr>
        <w:jc w:val="center"/>
      </w:pPr>
    </w:p>
    <w:p w14:paraId="367C4838" w14:textId="77777777" w:rsidR="00E7558A" w:rsidRPr="00911F52" w:rsidRDefault="00E7558A" w:rsidP="00351D33">
      <w:pPr>
        <w:jc w:val="right"/>
      </w:pPr>
    </w:p>
    <w:p w14:paraId="58EB6A3A" w14:textId="77777777" w:rsidR="00A354B1" w:rsidRPr="00911F52" w:rsidRDefault="007409FF"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2.5</w:t>
      </w:r>
      <w:r w:rsidR="0028229C" w:rsidRPr="00911F52">
        <w:rPr>
          <w:rFonts w:ascii="Times New Roman" w:hAnsi="Times New Roman" w:cs="Times New Roman"/>
          <w:color w:val="auto"/>
          <w:sz w:val="20"/>
          <w:szCs w:val="20"/>
          <w:lang w:val="lv-LV"/>
        </w:rPr>
        <w:t>.1</w:t>
      </w:r>
      <w:r w:rsidR="00A3389A" w:rsidRPr="00911F52">
        <w:rPr>
          <w:rFonts w:ascii="Times New Roman" w:hAnsi="Times New Roman" w:cs="Times New Roman"/>
          <w:color w:val="auto"/>
          <w:sz w:val="20"/>
          <w:szCs w:val="20"/>
          <w:lang w:val="lv-LV"/>
        </w:rPr>
        <w:t>7</w:t>
      </w:r>
      <w:r w:rsidRPr="00911F52">
        <w:rPr>
          <w:rFonts w:ascii="Times New Roman" w:hAnsi="Times New Roman" w:cs="Times New Roman"/>
          <w:color w:val="auto"/>
          <w:sz w:val="20"/>
          <w:szCs w:val="20"/>
          <w:lang w:val="lv-LV"/>
        </w:rPr>
        <w:t>. (7</w:t>
      </w:r>
      <w:r w:rsidR="000E0C97" w:rsidRPr="00911F52">
        <w:rPr>
          <w:color w:val="auto"/>
          <w:szCs w:val="24"/>
        </w:rPr>
        <w:t>–</w:t>
      </w:r>
      <w:r w:rsidRPr="00911F52">
        <w:rPr>
          <w:rFonts w:ascii="Times New Roman" w:hAnsi="Times New Roman" w:cs="Times New Roman"/>
          <w:color w:val="auto"/>
          <w:sz w:val="20"/>
          <w:szCs w:val="20"/>
          <w:lang w:val="lv-LV"/>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1354"/>
        <w:gridCol w:w="639"/>
        <w:gridCol w:w="1116"/>
        <w:gridCol w:w="639"/>
        <w:gridCol w:w="1216"/>
        <w:gridCol w:w="1135"/>
        <w:gridCol w:w="1981"/>
        <w:gridCol w:w="768"/>
        <w:gridCol w:w="1248"/>
        <w:gridCol w:w="639"/>
        <w:gridCol w:w="1116"/>
      </w:tblGrid>
      <w:tr w:rsidR="00B65732" w:rsidRPr="00911F52" w14:paraId="5C03D0DF" w14:textId="77777777" w:rsidTr="007D276A">
        <w:trPr>
          <w:trHeight w:val="351"/>
          <w:tblHeader/>
        </w:trPr>
        <w:tc>
          <w:tcPr>
            <w:tcW w:w="0" w:type="auto"/>
            <w:gridSpan w:val="12"/>
            <w:shd w:val="clear" w:color="auto" w:fill="DBE5F1"/>
            <w:tcMar>
              <w:top w:w="0" w:type="dxa"/>
              <w:left w:w="108" w:type="dxa"/>
              <w:bottom w:w="0" w:type="dxa"/>
              <w:right w:w="108" w:type="dxa"/>
            </w:tcMar>
            <w:vAlign w:val="center"/>
            <w:hideMark/>
          </w:tcPr>
          <w:p w14:paraId="5A5723C3" w14:textId="77777777" w:rsidR="00E920A9" w:rsidRPr="00911F52" w:rsidRDefault="00E920A9" w:rsidP="00351D33">
            <w:pPr>
              <w:autoSpaceDE w:val="0"/>
              <w:autoSpaceDN w:val="0"/>
              <w:jc w:val="center"/>
              <w:rPr>
                <w:i/>
                <w:iCs/>
                <w:sz w:val="20"/>
                <w:szCs w:val="20"/>
                <w:lang w:eastAsia="en-GB"/>
              </w:rPr>
            </w:pPr>
            <w:r w:rsidRPr="00911F52">
              <w:rPr>
                <w:i/>
                <w:iCs/>
                <w:sz w:val="20"/>
                <w:szCs w:val="20"/>
                <w:lang w:eastAsia="en-GB"/>
              </w:rPr>
              <w:t>ERAF: Mazāk attīstītie reģioni</w:t>
            </w:r>
          </w:p>
        </w:tc>
      </w:tr>
      <w:tr w:rsidR="00C30F66" w:rsidRPr="00911F52" w14:paraId="791DCC59" w14:textId="77777777" w:rsidTr="00157F70">
        <w:trPr>
          <w:trHeight w:val="310"/>
          <w:tblHeader/>
        </w:trPr>
        <w:tc>
          <w:tcPr>
            <w:tcW w:w="0" w:type="auto"/>
            <w:gridSpan w:val="2"/>
            <w:shd w:val="clear" w:color="auto" w:fill="FFFFFF"/>
            <w:tcMar>
              <w:top w:w="0" w:type="dxa"/>
              <w:left w:w="108" w:type="dxa"/>
              <w:bottom w:w="0" w:type="dxa"/>
              <w:right w:w="108" w:type="dxa"/>
            </w:tcMar>
          </w:tcPr>
          <w:p w14:paraId="1970DD78" w14:textId="77777777" w:rsidR="00E920A9" w:rsidRPr="00911F52" w:rsidRDefault="00E920A9" w:rsidP="00351D33">
            <w:pPr>
              <w:autoSpaceDE w:val="0"/>
              <w:autoSpaceDN w:val="0"/>
              <w:jc w:val="center"/>
              <w:rPr>
                <w:sz w:val="20"/>
                <w:szCs w:val="20"/>
                <w:lang w:eastAsia="en-GB"/>
              </w:rPr>
            </w:pPr>
            <w:r w:rsidRPr="00911F52">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19ED11FF" w14:textId="77777777" w:rsidR="00E920A9" w:rsidRPr="00911F52" w:rsidRDefault="00E920A9" w:rsidP="00351D33">
            <w:pPr>
              <w:autoSpaceDE w:val="0"/>
              <w:autoSpaceDN w:val="0"/>
              <w:jc w:val="center"/>
              <w:rPr>
                <w:sz w:val="20"/>
                <w:szCs w:val="20"/>
                <w:lang w:eastAsia="en-GB"/>
              </w:rPr>
            </w:pPr>
            <w:r w:rsidRPr="00911F52">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36D82F77" w14:textId="77777777" w:rsidR="00E920A9" w:rsidRPr="00911F52" w:rsidRDefault="00E920A9" w:rsidP="00351D33">
            <w:pPr>
              <w:autoSpaceDE w:val="0"/>
              <w:autoSpaceDN w:val="0"/>
              <w:jc w:val="center"/>
              <w:rPr>
                <w:sz w:val="20"/>
                <w:szCs w:val="20"/>
                <w:lang w:eastAsia="en-GB"/>
              </w:rPr>
            </w:pPr>
            <w:r w:rsidRPr="00911F52">
              <w:rPr>
                <w:sz w:val="20"/>
                <w:szCs w:val="20"/>
                <w:lang w:eastAsia="en-GB"/>
              </w:rPr>
              <w:t>Teritorija</w:t>
            </w:r>
          </w:p>
          <w:p w14:paraId="1EA1BB2E" w14:textId="77777777" w:rsidR="00E920A9" w:rsidRPr="00911F52" w:rsidRDefault="00E920A9" w:rsidP="00351D33">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3D968A1C" w14:textId="77777777" w:rsidR="00E920A9" w:rsidRPr="00911F52" w:rsidRDefault="00E920A9" w:rsidP="00351D33">
            <w:pPr>
              <w:autoSpaceDE w:val="0"/>
              <w:autoSpaceDN w:val="0"/>
              <w:jc w:val="center"/>
              <w:rPr>
                <w:sz w:val="20"/>
                <w:szCs w:val="20"/>
                <w:lang w:eastAsia="en-GB"/>
              </w:rPr>
            </w:pPr>
            <w:r w:rsidRPr="00911F52">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533D2911" w14:textId="77777777" w:rsidR="00E920A9" w:rsidRPr="00911F52" w:rsidRDefault="00E920A9" w:rsidP="00351D33">
            <w:pPr>
              <w:autoSpaceDE w:val="0"/>
              <w:autoSpaceDN w:val="0"/>
              <w:jc w:val="center"/>
              <w:rPr>
                <w:sz w:val="20"/>
                <w:szCs w:val="20"/>
                <w:lang w:eastAsia="en-GB"/>
              </w:rPr>
            </w:pPr>
            <w:r w:rsidRPr="00911F52">
              <w:rPr>
                <w:sz w:val="20"/>
                <w:szCs w:val="20"/>
                <w:lang w:eastAsia="en-GB"/>
              </w:rPr>
              <w:t>ESF sekundāras tēmas</w:t>
            </w:r>
          </w:p>
          <w:p w14:paraId="6C5D434B" w14:textId="77777777" w:rsidR="00E920A9" w:rsidRPr="00911F52" w:rsidRDefault="00E920A9" w:rsidP="00351D33">
            <w:pPr>
              <w:autoSpaceDE w:val="0"/>
              <w:autoSpaceDN w:val="0"/>
              <w:jc w:val="center"/>
              <w:rPr>
                <w:sz w:val="20"/>
                <w:szCs w:val="20"/>
                <w:lang w:eastAsia="en-GB"/>
              </w:rPr>
            </w:pPr>
            <w:r w:rsidRPr="00911F52">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50EB9772" w14:textId="77777777" w:rsidR="00E920A9" w:rsidRPr="00911F52" w:rsidRDefault="00E920A9" w:rsidP="00351D33">
            <w:pPr>
              <w:autoSpaceDE w:val="0"/>
              <w:autoSpaceDN w:val="0"/>
              <w:jc w:val="center"/>
              <w:rPr>
                <w:sz w:val="20"/>
                <w:szCs w:val="20"/>
                <w:lang w:eastAsia="en-GB"/>
              </w:rPr>
            </w:pPr>
            <w:r w:rsidRPr="00911F52">
              <w:rPr>
                <w:sz w:val="20"/>
                <w:szCs w:val="20"/>
                <w:lang w:eastAsia="en-GB"/>
              </w:rPr>
              <w:t>Tematiskie mērķi</w:t>
            </w:r>
          </w:p>
        </w:tc>
      </w:tr>
      <w:tr w:rsidR="00C30F66" w:rsidRPr="00911F52" w14:paraId="060445EE" w14:textId="77777777" w:rsidTr="00157F70">
        <w:trPr>
          <w:trHeight w:val="274"/>
          <w:tblHeader/>
        </w:trPr>
        <w:tc>
          <w:tcPr>
            <w:tcW w:w="0" w:type="auto"/>
            <w:shd w:val="clear" w:color="auto" w:fill="FFFFFF"/>
            <w:tcMar>
              <w:top w:w="0" w:type="dxa"/>
              <w:left w:w="108" w:type="dxa"/>
              <w:bottom w:w="0" w:type="dxa"/>
              <w:right w:w="108" w:type="dxa"/>
            </w:tcMar>
            <w:hideMark/>
          </w:tcPr>
          <w:p w14:paraId="07356DAB" w14:textId="77777777" w:rsidR="00E920A9" w:rsidRPr="00911F52" w:rsidRDefault="00E920A9"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27BCEC00" w14:textId="77777777" w:rsidR="00E920A9" w:rsidRPr="00911F52" w:rsidRDefault="00E920A9"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5B67C4B" w14:textId="77777777" w:rsidR="00E920A9" w:rsidRPr="00911F52" w:rsidRDefault="00E920A9"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14CAF6E1" w14:textId="77777777" w:rsidR="00E920A9" w:rsidRPr="00911F52" w:rsidRDefault="00E920A9"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496DE0F7" w14:textId="77777777" w:rsidR="00E920A9" w:rsidRPr="00911F52" w:rsidRDefault="00E920A9"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175C4BA9" w14:textId="77777777" w:rsidR="00E920A9" w:rsidRPr="00911F52" w:rsidRDefault="00E920A9"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4ACF4366" w14:textId="77777777" w:rsidR="00E920A9" w:rsidRPr="00911F52" w:rsidRDefault="00E920A9"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0C5971F4" w14:textId="77777777" w:rsidR="00E920A9" w:rsidRPr="00911F52" w:rsidRDefault="00E920A9"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5E756592" w14:textId="77777777" w:rsidR="00E920A9" w:rsidRPr="00911F52" w:rsidRDefault="00E920A9"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58C67A43" w14:textId="77777777" w:rsidR="00E920A9" w:rsidRPr="00911F52" w:rsidRDefault="00E920A9"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514D4F94" w14:textId="77777777" w:rsidR="00E920A9" w:rsidRPr="00911F52" w:rsidRDefault="00E920A9"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1DF2C88B" w14:textId="77777777" w:rsidR="00E920A9" w:rsidRPr="00911F52" w:rsidRDefault="00E920A9" w:rsidP="00351D33">
            <w:pPr>
              <w:jc w:val="both"/>
              <w:rPr>
                <w:sz w:val="20"/>
                <w:szCs w:val="20"/>
                <w:lang w:eastAsia="en-GB"/>
              </w:rPr>
            </w:pPr>
            <w:r w:rsidRPr="00911F52">
              <w:rPr>
                <w:sz w:val="20"/>
                <w:szCs w:val="20"/>
                <w:lang w:eastAsia="en-GB"/>
              </w:rPr>
              <w:t xml:space="preserve">milj. EUR </w:t>
            </w:r>
          </w:p>
        </w:tc>
      </w:tr>
      <w:tr w:rsidR="008B2F7F" w:rsidRPr="00911F52" w14:paraId="4502911A" w14:textId="77777777" w:rsidTr="004772A0">
        <w:trPr>
          <w:trHeight w:val="243"/>
        </w:trPr>
        <w:tc>
          <w:tcPr>
            <w:tcW w:w="0" w:type="auto"/>
            <w:shd w:val="clear" w:color="auto" w:fill="FFFFFF"/>
            <w:tcMar>
              <w:top w:w="0" w:type="dxa"/>
              <w:left w:w="108" w:type="dxa"/>
              <w:bottom w:w="0" w:type="dxa"/>
              <w:right w:w="108" w:type="dxa"/>
            </w:tcMar>
          </w:tcPr>
          <w:p w14:paraId="6CFB6F3C" w14:textId="77777777" w:rsidR="0022706C" w:rsidRPr="00911F52" w:rsidRDefault="00B021F1" w:rsidP="00351D33">
            <w:pPr>
              <w:autoSpaceDE w:val="0"/>
              <w:autoSpaceDN w:val="0"/>
              <w:rPr>
                <w:sz w:val="20"/>
                <w:szCs w:val="20"/>
                <w:lang w:eastAsia="en-GB"/>
              </w:rPr>
            </w:pPr>
            <w:r w:rsidRPr="00911F52">
              <w:rPr>
                <w:sz w:val="20"/>
                <w:szCs w:val="20"/>
                <w:lang w:eastAsia="en-GB"/>
              </w:rPr>
              <w:t>5</w:t>
            </w:r>
          </w:p>
        </w:tc>
        <w:tc>
          <w:tcPr>
            <w:tcW w:w="0" w:type="auto"/>
            <w:shd w:val="clear" w:color="auto" w:fill="FFFFFF"/>
            <w:tcMar>
              <w:top w:w="0" w:type="dxa"/>
              <w:left w:w="108" w:type="dxa"/>
              <w:bottom w:w="0" w:type="dxa"/>
              <w:right w:w="108" w:type="dxa"/>
            </w:tcMar>
          </w:tcPr>
          <w:p w14:paraId="04E73E59" w14:textId="77777777" w:rsidR="0022706C" w:rsidRPr="00911F52" w:rsidRDefault="00433663" w:rsidP="00351D33">
            <w:pPr>
              <w:autoSpaceDE w:val="0"/>
              <w:autoSpaceDN w:val="0"/>
              <w:rPr>
                <w:sz w:val="20"/>
                <w:szCs w:val="20"/>
                <w:lang w:eastAsia="en-GB"/>
              </w:rPr>
            </w:pPr>
            <w:r w:rsidRPr="00911F52">
              <w:rPr>
                <w:sz w:val="20"/>
                <w:szCs w:val="20"/>
                <w:lang w:eastAsia="en-GB"/>
              </w:rPr>
              <w:t>11</w:t>
            </w:r>
            <w:r w:rsidR="00625018" w:rsidRPr="00911F52">
              <w:rPr>
                <w:sz w:val="20"/>
                <w:szCs w:val="20"/>
                <w:lang w:eastAsia="en-GB"/>
              </w:rPr>
              <w:t> </w:t>
            </w:r>
            <w:r w:rsidRPr="00911F52">
              <w:rPr>
                <w:sz w:val="20"/>
                <w:szCs w:val="20"/>
                <w:lang w:eastAsia="en-GB"/>
              </w:rPr>
              <w:t>826</w:t>
            </w:r>
            <w:r w:rsidR="00625018" w:rsidRPr="00911F52">
              <w:rPr>
                <w:sz w:val="20"/>
                <w:szCs w:val="20"/>
                <w:lang w:eastAsia="en-GB"/>
              </w:rPr>
              <w:t> </w:t>
            </w:r>
            <w:r w:rsidRPr="00911F52">
              <w:rPr>
                <w:sz w:val="20"/>
                <w:szCs w:val="20"/>
                <w:lang w:eastAsia="en-GB"/>
              </w:rPr>
              <w:t>219</w:t>
            </w:r>
            <w:r w:rsidR="00625018" w:rsidRPr="00911F52">
              <w:rPr>
                <w:sz w:val="20"/>
                <w:szCs w:val="20"/>
                <w:lang w:eastAsia="en-GB"/>
              </w:rPr>
              <w:t xml:space="preserve"> </w:t>
            </w:r>
          </w:p>
        </w:tc>
        <w:tc>
          <w:tcPr>
            <w:tcW w:w="0" w:type="auto"/>
            <w:shd w:val="clear" w:color="auto" w:fill="FFFFFF"/>
            <w:tcMar>
              <w:top w:w="0" w:type="dxa"/>
              <w:left w:w="108" w:type="dxa"/>
              <w:bottom w:w="0" w:type="dxa"/>
              <w:right w:w="108" w:type="dxa"/>
            </w:tcMar>
          </w:tcPr>
          <w:p w14:paraId="364F7F06" w14:textId="77777777" w:rsidR="0022706C" w:rsidRPr="00911F52" w:rsidRDefault="0022706C" w:rsidP="00351D33">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22C8E6D8" w14:textId="77777777" w:rsidR="0022706C" w:rsidRPr="00911F52" w:rsidRDefault="008B2F7F" w:rsidP="00351D33">
            <w:pPr>
              <w:autoSpaceDE w:val="0"/>
              <w:autoSpaceDN w:val="0"/>
              <w:rPr>
                <w:sz w:val="20"/>
                <w:szCs w:val="20"/>
                <w:lang w:eastAsia="en-GB"/>
              </w:rPr>
            </w:pPr>
            <w:r w:rsidRPr="00911F52">
              <w:rPr>
                <w:sz w:val="20"/>
                <w:szCs w:val="20"/>
                <w:lang w:eastAsia="en-GB"/>
              </w:rPr>
              <w:t>432917039</w:t>
            </w:r>
          </w:p>
        </w:tc>
        <w:tc>
          <w:tcPr>
            <w:tcW w:w="0" w:type="auto"/>
            <w:shd w:val="clear" w:color="auto" w:fill="FFFFFF"/>
            <w:tcMar>
              <w:top w:w="0" w:type="dxa"/>
              <w:left w:w="108" w:type="dxa"/>
              <w:bottom w:w="0" w:type="dxa"/>
              <w:right w:w="108" w:type="dxa"/>
            </w:tcMar>
          </w:tcPr>
          <w:p w14:paraId="104CA1E5" w14:textId="77777777" w:rsidR="0022706C" w:rsidRPr="00911F52" w:rsidRDefault="00D25B50" w:rsidP="00351D33">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66EB9539" w14:textId="4FFE8FFA" w:rsidR="0022706C" w:rsidRPr="00911F52" w:rsidRDefault="008B2F7F" w:rsidP="00E072D6">
            <w:pPr>
              <w:autoSpaceDE w:val="0"/>
              <w:autoSpaceDN w:val="0"/>
              <w:rPr>
                <w:sz w:val="20"/>
                <w:szCs w:val="20"/>
                <w:lang w:eastAsia="en-GB"/>
              </w:rPr>
            </w:pPr>
            <w:r w:rsidRPr="00911F52">
              <w:rPr>
                <w:sz w:val="20"/>
                <w:szCs w:val="20"/>
                <w:lang w:eastAsia="en-GB"/>
              </w:rPr>
              <w:t>13</w:t>
            </w:r>
            <w:r w:rsidR="00625018" w:rsidRPr="00911F52">
              <w:rPr>
                <w:sz w:val="20"/>
                <w:szCs w:val="20"/>
                <w:lang w:eastAsia="en-GB"/>
              </w:rPr>
              <w:t xml:space="preserve"> </w:t>
            </w:r>
            <w:r w:rsidRPr="00911F52">
              <w:rPr>
                <w:sz w:val="20"/>
                <w:szCs w:val="20"/>
                <w:lang w:eastAsia="en-GB"/>
              </w:rPr>
              <w:t>1375</w:t>
            </w:r>
            <w:r w:rsidR="00E072D6">
              <w:rPr>
                <w:sz w:val="20"/>
                <w:szCs w:val="20"/>
                <w:lang w:eastAsia="en-GB"/>
              </w:rPr>
              <w:t xml:space="preserve"> </w:t>
            </w:r>
            <w:r w:rsidRPr="00911F52">
              <w:rPr>
                <w:sz w:val="20"/>
                <w:szCs w:val="20"/>
                <w:lang w:eastAsia="en-GB"/>
              </w:rPr>
              <w:t>386</w:t>
            </w:r>
          </w:p>
        </w:tc>
        <w:tc>
          <w:tcPr>
            <w:tcW w:w="0" w:type="auto"/>
            <w:shd w:val="clear" w:color="auto" w:fill="FFFFFF"/>
            <w:tcMar>
              <w:top w:w="0" w:type="dxa"/>
              <w:left w:w="108" w:type="dxa"/>
              <w:bottom w:w="0" w:type="dxa"/>
              <w:right w:w="108" w:type="dxa"/>
            </w:tcMar>
          </w:tcPr>
          <w:p w14:paraId="76C88D09" w14:textId="77777777" w:rsidR="0022706C" w:rsidRPr="00911F52" w:rsidRDefault="00D25B50" w:rsidP="00351D33">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06D7909A" w14:textId="77777777" w:rsidR="0022706C" w:rsidRPr="00911F52" w:rsidRDefault="008B2F7F" w:rsidP="00351D33">
            <w:pPr>
              <w:autoSpaceDE w:val="0"/>
              <w:autoSpaceDN w:val="0"/>
              <w:rPr>
                <w:sz w:val="20"/>
                <w:szCs w:val="20"/>
                <w:lang w:eastAsia="en-GB"/>
              </w:rPr>
            </w:pPr>
            <w:r w:rsidRPr="00911F52">
              <w:rPr>
                <w:sz w:val="20"/>
                <w:szCs w:val="20"/>
                <w:lang w:eastAsia="en-GB"/>
              </w:rPr>
              <w:t>80819321</w:t>
            </w:r>
          </w:p>
        </w:tc>
        <w:tc>
          <w:tcPr>
            <w:tcW w:w="0" w:type="auto"/>
            <w:shd w:val="clear" w:color="auto" w:fill="FFFFFF"/>
            <w:tcMar>
              <w:top w:w="0" w:type="dxa"/>
              <w:left w:w="108" w:type="dxa"/>
              <w:bottom w:w="0" w:type="dxa"/>
              <w:right w:w="108" w:type="dxa"/>
            </w:tcMar>
          </w:tcPr>
          <w:p w14:paraId="16D32104" w14:textId="77777777" w:rsidR="0022706C" w:rsidRPr="00911F52" w:rsidRDefault="0022706C" w:rsidP="00351D33">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3CA64B5A" w14:textId="77777777" w:rsidR="0022706C" w:rsidRPr="00911F52" w:rsidRDefault="0022706C" w:rsidP="00351D33">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52A59EAD" w14:textId="77777777" w:rsidR="0022706C" w:rsidRPr="00911F52" w:rsidRDefault="0022706C" w:rsidP="00351D33">
            <w:pPr>
              <w:autoSpaceDE w:val="0"/>
              <w:autoSpaceDN w:val="0"/>
              <w:rPr>
                <w:sz w:val="20"/>
                <w:szCs w:val="20"/>
                <w:lang w:eastAsia="en-GB"/>
              </w:rPr>
            </w:pPr>
            <w:r w:rsidRPr="00911F52">
              <w:rPr>
                <w:sz w:val="20"/>
                <w:szCs w:val="20"/>
                <w:lang w:eastAsia="en-GB"/>
              </w:rPr>
              <w:t>5</w:t>
            </w:r>
          </w:p>
        </w:tc>
        <w:tc>
          <w:tcPr>
            <w:tcW w:w="0" w:type="auto"/>
            <w:shd w:val="clear" w:color="auto" w:fill="FFFFFF"/>
            <w:tcMar>
              <w:top w:w="0" w:type="dxa"/>
              <w:left w:w="108" w:type="dxa"/>
              <w:bottom w:w="0" w:type="dxa"/>
              <w:right w:w="108" w:type="dxa"/>
            </w:tcMar>
          </w:tcPr>
          <w:p w14:paraId="36C52AAA" w14:textId="77777777" w:rsidR="0022706C" w:rsidRPr="00911F52" w:rsidRDefault="0022706C" w:rsidP="00351D33">
            <w:pPr>
              <w:autoSpaceDE w:val="0"/>
              <w:autoSpaceDN w:val="0"/>
              <w:rPr>
                <w:sz w:val="20"/>
                <w:szCs w:val="20"/>
                <w:lang w:eastAsia="en-GB"/>
              </w:rPr>
            </w:pPr>
            <w:r w:rsidRPr="00911F52">
              <w:rPr>
                <w:sz w:val="20"/>
                <w:szCs w:val="20"/>
                <w:lang w:eastAsia="en-GB"/>
              </w:rPr>
              <w:t>65 819 321</w:t>
            </w:r>
          </w:p>
        </w:tc>
      </w:tr>
      <w:tr w:rsidR="008B2F7F" w:rsidRPr="00911F52" w14:paraId="0EA0A830" w14:textId="77777777" w:rsidTr="007B133A">
        <w:trPr>
          <w:trHeight w:val="243"/>
        </w:trPr>
        <w:tc>
          <w:tcPr>
            <w:tcW w:w="0" w:type="auto"/>
            <w:shd w:val="clear" w:color="auto" w:fill="FFFFFF"/>
            <w:tcMar>
              <w:top w:w="0" w:type="dxa"/>
              <w:left w:w="108" w:type="dxa"/>
              <w:bottom w:w="0" w:type="dxa"/>
              <w:right w:w="108" w:type="dxa"/>
            </w:tcMar>
          </w:tcPr>
          <w:p w14:paraId="0E856804" w14:textId="77777777" w:rsidR="0022706C" w:rsidRPr="00911F52" w:rsidRDefault="00B021F1" w:rsidP="00351D33">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2EF42590" w14:textId="77777777" w:rsidR="0022706C" w:rsidRPr="00911F52" w:rsidRDefault="00433663" w:rsidP="00351D33">
            <w:pPr>
              <w:autoSpaceDE w:val="0"/>
              <w:autoSpaceDN w:val="0"/>
              <w:rPr>
                <w:sz w:val="20"/>
                <w:szCs w:val="20"/>
                <w:lang w:eastAsia="en-GB"/>
              </w:rPr>
            </w:pPr>
            <w:r w:rsidRPr="00911F52">
              <w:rPr>
                <w:sz w:val="20"/>
                <w:szCs w:val="20"/>
                <w:lang w:eastAsia="en-GB"/>
              </w:rPr>
              <w:t>11</w:t>
            </w:r>
            <w:r w:rsidR="00625018" w:rsidRPr="00911F52">
              <w:rPr>
                <w:sz w:val="20"/>
                <w:szCs w:val="20"/>
                <w:lang w:eastAsia="en-GB"/>
              </w:rPr>
              <w:t> </w:t>
            </w:r>
            <w:r w:rsidRPr="00911F52">
              <w:rPr>
                <w:sz w:val="20"/>
                <w:szCs w:val="20"/>
                <w:lang w:eastAsia="en-GB"/>
              </w:rPr>
              <w:t>826</w:t>
            </w:r>
            <w:r w:rsidR="00625018" w:rsidRPr="00911F52">
              <w:rPr>
                <w:sz w:val="20"/>
                <w:szCs w:val="20"/>
                <w:lang w:eastAsia="en-GB"/>
              </w:rPr>
              <w:t> </w:t>
            </w:r>
            <w:r w:rsidRPr="00911F52">
              <w:rPr>
                <w:sz w:val="20"/>
                <w:szCs w:val="20"/>
                <w:lang w:eastAsia="en-GB"/>
              </w:rPr>
              <w:t>219</w:t>
            </w:r>
            <w:r w:rsidR="00625018" w:rsidRPr="00911F52">
              <w:rPr>
                <w:sz w:val="20"/>
                <w:szCs w:val="20"/>
                <w:lang w:eastAsia="en-GB"/>
              </w:rPr>
              <w:t xml:space="preserve"> </w:t>
            </w:r>
          </w:p>
        </w:tc>
        <w:tc>
          <w:tcPr>
            <w:tcW w:w="0" w:type="auto"/>
            <w:shd w:val="clear" w:color="auto" w:fill="FFFFFF"/>
            <w:tcMar>
              <w:top w:w="0" w:type="dxa"/>
              <w:left w:w="108" w:type="dxa"/>
              <w:bottom w:w="0" w:type="dxa"/>
              <w:right w:w="108" w:type="dxa"/>
            </w:tcMar>
          </w:tcPr>
          <w:p w14:paraId="6751E36C" w14:textId="77777777" w:rsidR="0022706C" w:rsidRPr="00911F52"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B8E8578" w14:textId="77777777" w:rsidR="0022706C" w:rsidRPr="00911F52"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5A32144" w14:textId="77777777" w:rsidR="0022706C" w:rsidRPr="00911F52" w:rsidRDefault="0022706C" w:rsidP="00351D33">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4E3FEAEB" w14:textId="77777777" w:rsidR="0022706C" w:rsidRPr="00911F52" w:rsidRDefault="008B2F7F" w:rsidP="00351D33">
            <w:pPr>
              <w:autoSpaceDE w:val="0"/>
              <w:autoSpaceDN w:val="0"/>
              <w:rPr>
                <w:sz w:val="20"/>
                <w:szCs w:val="20"/>
                <w:lang w:eastAsia="en-GB"/>
              </w:rPr>
            </w:pPr>
            <w:r w:rsidRPr="00911F52">
              <w:rPr>
                <w:sz w:val="20"/>
                <w:szCs w:val="20"/>
                <w:lang w:eastAsia="en-GB"/>
              </w:rPr>
              <w:t>172</w:t>
            </w:r>
            <w:r w:rsidR="00625018" w:rsidRPr="00911F52">
              <w:rPr>
                <w:sz w:val="20"/>
                <w:szCs w:val="20"/>
                <w:lang w:eastAsia="en-GB"/>
              </w:rPr>
              <w:t xml:space="preserve"> </w:t>
            </w:r>
            <w:r w:rsidRPr="00911F52">
              <w:rPr>
                <w:sz w:val="20"/>
                <w:szCs w:val="20"/>
                <w:lang w:eastAsia="en-GB"/>
              </w:rPr>
              <w:t>521</w:t>
            </w:r>
            <w:r w:rsidR="00625018" w:rsidRPr="00911F52">
              <w:rPr>
                <w:sz w:val="20"/>
                <w:szCs w:val="20"/>
                <w:lang w:eastAsia="en-GB"/>
              </w:rPr>
              <w:t xml:space="preserve"> </w:t>
            </w:r>
            <w:r w:rsidRPr="00911F52">
              <w:rPr>
                <w:sz w:val="20"/>
                <w:szCs w:val="20"/>
                <w:lang w:eastAsia="en-GB"/>
              </w:rPr>
              <w:t>464</w:t>
            </w:r>
          </w:p>
        </w:tc>
        <w:tc>
          <w:tcPr>
            <w:tcW w:w="0" w:type="auto"/>
            <w:shd w:val="clear" w:color="auto" w:fill="FFFFFF"/>
            <w:tcMar>
              <w:top w:w="0" w:type="dxa"/>
              <w:left w:w="108" w:type="dxa"/>
              <w:bottom w:w="0" w:type="dxa"/>
              <w:right w:w="108" w:type="dxa"/>
            </w:tcMar>
            <w:vAlign w:val="center"/>
          </w:tcPr>
          <w:p w14:paraId="05242293" w14:textId="77777777" w:rsidR="0022706C" w:rsidRPr="00911F52" w:rsidRDefault="0022706C" w:rsidP="00351D33">
            <w:pPr>
              <w:autoSpaceDE w:val="0"/>
              <w:autoSpaceDN w:val="0"/>
              <w:rPr>
                <w:sz w:val="20"/>
                <w:szCs w:val="20"/>
                <w:lang w:eastAsia="en-GB"/>
              </w:rPr>
            </w:pPr>
            <w:r w:rsidRPr="00911F52">
              <w:rPr>
                <w:sz w:val="20"/>
                <w:szCs w:val="20"/>
              </w:rPr>
              <w:t>1</w:t>
            </w:r>
          </w:p>
        </w:tc>
        <w:tc>
          <w:tcPr>
            <w:tcW w:w="0" w:type="auto"/>
            <w:shd w:val="clear" w:color="auto" w:fill="FFFFFF"/>
            <w:tcMar>
              <w:top w:w="0" w:type="dxa"/>
              <w:left w:w="108" w:type="dxa"/>
              <w:bottom w:w="0" w:type="dxa"/>
              <w:right w:w="108" w:type="dxa"/>
            </w:tcMar>
            <w:vAlign w:val="center"/>
          </w:tcPr>
          <w:p w14:paraId="564F15C7" w14:textId="77777777" w:rsidR="0022706C" w:rsidRPr="00911F52" w:rsidRDefault="008B2F7F" w:rsidP="00351D33">
            <w:pPr>
              <w:autoSpaceDE w:val="0"/>
              <w:autoSpaceDN w:val="0"/>
              <w:rPr>
                <w:sz w:val="20"/>
                <w:szCs w:val="20"/>
                <w:lang w:eastAsia="en-GB"/>
              </w:rPr>
            </w:pPr>
            <w:r w:rsidRPr="00911F52">
              <w:rPr>
                <w:sz w:val="20"/>
                <w:szCs w:val="20"/>
              </w:rPr>
              <w:t>81715089</w:t>
            </w:r>
          </w:p>
        </w:tc>
        <w:tc>
          <w:tcPr>
            <w:tcW w:w="0" w:type="auto"/>
            <w:shd w:val="clear" w:color="auto" w:fill="FFFFFF"/>
            <w:tcMar>
              <w:top w:w="0" w:type="dxa"/>
              <w:left w:w="108" w:type="dxa"/>
              <w:bottom w:w="0" w:type="dxa"/>
              <w:right w:w="108" w:type="dxa"/>
            </w:tcMar>
          </w:tcPr>
          <w:p w14:paraId="33034BDC" w14:textId="77777777" w:rsidR="0022706C" w:rsidRPr="00911F52"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0820539" w14:textId="77777777" w:rsidR="0022706C" w:rsidRPr="00911F52"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70F2E6E" w14:textId="77777777" w:rsidR="0022706C" w:rsidRPr="00911F52" w:rsidRDefault="0022706C" w:rsidP="00351D33">
            <w:pPr>
              <w:autoSpaceDE w:val="0"/>
              <w:autoSpaceDN w:val="0"/>
              <w:rPr>
                <w:sz w:val="20"/>
                <w:szCs w:val="20"/>
                <w:lang w:eastAsia="en-GB"/>
              </w:rPr>
            </w:pPr>
            <w:r w:rsidRPr="00911F52">
              <w:rPr>
                <w:sz w:val="20"/>
                <w:szCs w:val="20"/>
                <w:lang w:eastAsia="en-GB"/>
              </w:rPr>
              <w:t>6</w:t>
            </w:r>
          </w:p>
        </w:tc>
        <w:tc>
          <w:tcPr>
            <w:tcW w:w="0" w:type="auto"/>
            <w:shd w:val="clear" w:color="auto" w:fill="FFFFFF"/>
            <w:tcMar>
              <w:top w:w="0" w:type="dxa"/>
              <w:left w:w="108" w:type="dxa"/>
              <w:bottom w:w="0" w:type="dxa"/>
              <w:right w:w="108" w:type="dxa"/>
            </w:tcMar>
          </w:tcPr>
          <w:p w14:paraId="5C74F9D1" w14:textId="77777777" w:rsidR="0022706C" w:rsidRPr="00911F52" w:rsidRDefault="008B2F7F" w:rsidP="00351D33">
            <w:pPr>
              <w:autoSpaceDE w:val="0"/>
              <w:autoSpaceDN w:val="0"/>
              <w:rPr>
                <w:sz w:val="20"/>
                <w:szCs w:val="20"/>
                <w:lang w:eastAsia="en-GB"/>
              </w:rPr>
            </w:pPr>
            <w:r w:rsidRPr="00911F52">
              <w:rPr>
                <w:sz w:val="20"/>
                <w:szCs w:val="20"/>
                <w:lang w:eastAsia="en-GB"/>
              </w:rPr>
              <w:t>367097718</w:t>
            </w:r>
          </w:p>
        </w:tc>
      </w:tr>
      <w:tr w:rsidR="008B2F7F" w:rsidRPr="00911F52" w14:paraId="178F9CF2" w14:textId="77777777" w:rsidTr="007B133A">
        <w:trPr>
          <w:trHeight w:val="243"/>
        </w:trPr>
        <w:tc>
          <w:tcPr>
            <w:tcW w:w="0" w:type="auto"/>
            <w:shd w:val="clear" w:color="auto" w:fill="FFFFFF"/>
            <w:tcMar>
              <w:top w:w="0" w:type="dxa"/>
              <w:left w:w="108" w:type="dxa"/>
              <w:bottom w:w="0" w:type="dxa"/>
              <w:right w:w="108" w:type="dxa"/>
            </w:tcMar>
            <w:vAlign w:val="center"/>
          </w:tcPr>
          <w:p w14:paraId="4460E412" w14:textId="77777777" w:rsidR="0022706C" w:rsidRPr="00911F52" w:rsidDel="0022706C" w:rsidRDefault="00B021F1" w:rsidP="00351D33">
            <w:pPr>
              <w:autoSpaceDE w:val="0"/>
              <w:autoSpaceDN w:val="0"/>
              <w:rPr>
                <w:sz w:val="20"/>
                <w:szCs w:val="20"/>
                <w:lang w:eastAsia="en-GB"/>
              </w:rPr>
            </w:pPr>
            <w:r w:rsidRPr="00911F52">
              <w:rPr>
                <w:sz w:val="20"/>
                <w:szCs w:val="20"/>
                <w:lang w:eastAsia="en-GB"/>
              </w:rPr>
              <w:t>21</w:t>
            </w:r>
          </w:p>
        </w:tc>
        <w:tc>
          <w:tcPr>
            <w:tcW w:w="0" w:type="auto"/>
            <w:shd w:val="clear" w:color="auto" w:fill="FFFFFF"/>
            <w:tcMar>
              <w:top w:w="0" w:type="dxa"/>
              <w:left w:w="108" w:type="dxa"/>
              <w:bottom w:w="0" w:type="dxa"/>
              <w:right w:w="108" w:type="dxa"/>
            </w:tcMar>
            <w:vAlign w:val="center"/>
          </w:tcPr>
          <w:p w14:paraId="541A6DF0" w14:textId="77777777" w:rsidR="0022706C" w:rsidRPr="00911F52" w:rsidRDefault="00433663" w:rsidP="00351D33">
            <w:pPr>
              <w:autoSpaceDE w:val="0"/>
              <w:autoSpaceDN w:val="0"/>
              <w:rPr>
                <w:sz w:val="20"/>
                <w:szCs w:val="20"/>
                <w:lang w:eastAsia="en-GB"/>
              </w:rPr>
            </w:pPr>
            <w:r w:rsidRPr="00911F52">
              <w:rPr>
                <w:sz w:val="20"/>
                <w:szCs w:val="20"/>
                <w:lang w:eastAsia="en-GB"/>
              </w:rPr>
              <w:t>11</w:t>
            </w:r>
            <w:r w:rsidR="00625018" w:rsidRPr="00911F52">
              <w:rPr>
                <w:sz w:val="20"/>
                <w:szCs w:val="20"/>
                <w:lang w:eastAsia="en-GB"/>
              </w:rPr>
              <w:t xml:space="preserve"> </w:t>
            </w:r>
            <w:r w:rsidRPr="00911F52">
              <w:rPr>
                <w:sz w:val="20"/>
                <w:szCs w:val="20"/>
                <w:lang w:eastAsia="en-GB"/>
              </w:rPr>
              <w:t>826</w:t>
            </w:r>
            <w:r w:rsidR="00625018" w:rsidRPr="00911F52">
              <w:rPr>
                <w:sz w:val="20"/>
                <w:szCs w:val="20"/>
                <w:lang w:eastAsia="en-GB"/>
              </w:rPr>
              <w:t xml:space="preserve"> </w:t>
            </w:r>
            <w:r w:rsidRPr="00911F52">
              <w:rPr>
                <w:sz w:val="20"/>
                <w:szCs w:val="20"/>
                <w:lang w:eastAsia="en-GB"/>
              </w:rPr>
              <w:t>219</w:t>
            </w:r>
          </w:p>
        </w:tc>
        <w:tc>
          <w:tcPr>
            <w:tcW w:w="0" w:type="auto"/>
            <w:shd w:val="clear" w:color="auto" w:fill="FFFFFF"/>
            <w:tcMar>
              <w:top w:w="0" w:type="dxa"/>
              <w:left w:w="108" w:type="dxa"/>
              <w:bottom w:w="0" w:type="dxa"/>
              <w:right w:w="108" w:type="dxa"/>
            </w:tcMar>
          </w:tcPr>
          <w:p w14:paraId="14F88381" w14:textId="77777777" w:rsidR="0022706C" w:rsidRPr="00911F52"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CD9B43F" w14:textId="77777777" w:rsidR="0022706C" w:rsidRPr="00911F52"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66E49A31" w14:textId="77777777" w:rsidR="0022706C" w:rsidRPr="00911F52" w:rsidRDefault="00D25B50" w:rsidP="00351D33">
            <w:pPr>
              <w:autoSpaceDE w:val="0"/>
              <w:autoSpaceDN w:val="0"/>
              <w:rPr>
                <w:sz w:val="20"/>
                <w:szCs w:val="20"/>
                <w:lang w:eastAsia="en-GB"/>
              </w:rPr>
            </w:pPr>
            <w:r w:rsidRPr="00911F52">
              <w:rPr>
                <w:sz w:val="20"/>
                <w:szCs w:val="20"/>
              </w:rPr>
              <w:t>3</w:t>
            </w:r>
          </w:p>
        </w:tc>
        <w:tc>
          <w:tcPr>
            <w:tcW w:w="0" w:type="auto"/>
            <w:shd w:val="clear" w:color="auto" w:fill="FFFFFF"/>
            <w:tcMar>
              <w:top w:w="0" w:type="dxa"/>
              <w:left w:w="108" w:type="dxa"/>
              <w:bottom w:w="0" w:type="dxa"/>
              <w:right w:w="108" w:type="dxa"/>
            </w:tcMar>
            <w:vAlign w:val="center"/>
          </w:tcPr>
          <w:p w14:paraId="6AFC4AAD" w14:textId="77777777" w:rsidR="0022706C" w:rsidRPr="00911F52" w:rsidRDefault="008B2F7F" w:rsidP="00351D33">
            <w:pPr>
              <w:autoSpaceDE w:val="0"/>
              <w:autoSpaceDN w:val="0"/>
              <w:rPr>
                <w:sz w:val="20"/>
                <w:szCs w:val="20"/>
                <w:lang w:eastAsia="en-GB"/>
              </w:rPr>
            </w:pPr>
            <w:r w:rsidRPr="00911F52">
              <w:rPr>
                <w:sz w:val="20"/>
                <w:szCs w:val="20"/>
              </w:rPr>
              <w:t>36</w:t>
            </w:r>
            <w:r w:rsidR="00625018" w:rsidRPr="00911F52">
              <w:rPr>
                <w:sz w:val="20"/>
                <w:szCs w:val="20"/>
              </w:rPr>
              <w:t xml:space="preserve"> </w:t>
            </w:r>
            <w:r w:rsidRPr="00911F52">
              <w:rPr>
                <w:sz w:val="20"/>
                <w:szCs w:val="20"/>
              </w:rPr>
              <w:t>881</w:t>
            </w:r>
            <w:r w:rsidR="00625018" w:rsidRPr="00911F52">
              <w:rPr>
                <w:sz w:val="20"/>
                <w:szCs w:val="20"/>
              </w:rPr>
              <w:t xml:space="preserve"> </w:t>
            </w:r>
            <w:r w:rsidRPr="00911F52">
              <w:rPr>
                <w:sz w:val="20"/>
                <w:szCs w:val="20"/>
              </w:rPr>
              <w:t>516</w:t>
            </w:r>
          </w:p>
        </w:tc>
        <w:tc>
          <w:tcPr>
            <w:tcW w:w="0" w:type="auto"/>
            <w:shd w:val="clear" w:color="auto" w:fill="FFFFFF"/>
            <w:tcMar>
              <w:top w:w="0" w:type="dxa"/>
              <w:left w:w="108" w:type="dxa"/>
              <w:bottom w:w="0" w:type="dxa"/>
              <w:right w:w="108" w:type="dxa"/>
            </w:tcMar>
          </w:tcPr>
          <w:p w14:paraId="6BC9B8DE" w14:textId="77777777" w:rsidR="0022706C" w:rsidRPr="00911F52" w:rsidRDefault="0022706C" w:rsidP="00351D33">
            <w:pPr>
              <w:autoSpaceDE w:val="0"/>
              <w:autoSpaceDN w:val="0"/>
              <w:rPr>
                <w:sz w:val="20"/>
                <w:szCs w:val="20"/>
                <w:lang w:eastAsia="en-GB"/>
              </w:rPr>
            </w:pPr>
            <w:r w:rsidRPr="00911F52">
              <w:rPr>
                <w:sz w:val="20"/>
                <w:szCs w:val="20"/>
                <w:lang w:eastAsia="en-GB"/>
              </w:rPr>
              <w:t>5</w:t>
            </w:r>
          </w:p>
        </w:tc>
        <w:tc>
          <w:tcPr>
            <w:tcW w:w="0" w:type="auto"/>
            <w:shd w:val="clear" w:color="auto" w:fill="FFFFFF"/>
            <w:tcMar>
              <w:top w:w="0" w:type="dxa"/>
              <w:left w:w="108" w:type="dxa"/>
              <w:bottom w:w="0" w:type="dxa"/>
              <w:right w:w="108" w:type="dxa"/>
            </w:tcMar>
          </w:tcPr>
          <w:p w14:paraId="34C61DC0" w14:textId="77777777" w:rsidR="0022706C" w:rsidRPr="00911F52" w:rsidRDefault="008B2F7F" w:rsidP="00351D33">
            <w:pPr>
              <w:autoSpaceDE w:val="0"/>
              <w:autoSpaceDN w:val="0"/>
              <w:rPr>
                <w:sz w:val="20"/>
                <w:szCs w:val="20"/>
                <w:lang w:eastAsia="en-GB"/>
              </w:rPr>
            </w:pPr>
            <w:r w:rsidRPr="00911F52">
              <w:rPr>
                <w:sz w:val="20"/>
                <w:szCs w:val="20"/>
                <w:lang w:eastAsia="en-GB"/>
              </w:rPr>
              <w:t>270382629</w:t>
            </w:r>
          </w:p>
        </w:tc>
        <w:tc>
          <w:tcPr>
            <w:tcW w:w="0" w:type="auto"/>
            <w:shd w:val="clear" w:color="auto" w:fill="FFFFFF"/>
            <w:tcMar>
              <w:top w:w="0" w:type="dxa"/>
              <w:left w:w="108" w:type="dxa"/>
              <w:bottom w:w="0" w:type="dxa"/>
              <w:right w:w="108" w:type="dxa"/>
            </w:tcMar>
          </w:tcPr>
          <w:p w14:paraId="2F702764" w14:textId="77777777" w:rsidR="0022706C" w:rsidRPr="00911F52"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CA3FC98" w14:textId="77777777" w:rsidR="0022706C" w:rsidRPr="00911F52"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A1E482F" w14:textId="77777777" w:rsidR="0022706C" w:rsidRPr="00911F52"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6C3FB62" w14:textId="77777777" w:rsidR="0022706C" w:rsidRPr="00911F52" w:rsidRDefault="0022706C" w:rsidP="00351D33">
            <w:pPr>
              <w:autoSpaceDE w:val="0"/>
              <w:autoSpaceDN w:val="0"/>
              <w:rPr>
                <w:sz w:val="20"/>
                <w:szCs w:val="20"/>
                <w:lang w:eastAsia="en-GB"/>
              </w:rPr>
            </w:pPr>
          </w:p>
        </w:tc>
      </w:tr>
      <w:tr w:rsidR="008B2F7F" w:rsidRPr="00911F52" w14:paraId="1E340139" w14:textId="77777777" w:rsidTr="007B133A">
        <w:trPr>
          <w:trHeight w:val="243"/>
        </w:trPr>
        <w:tc>
          <w:tcPr>
            <w:tcW w:w="0" w:type="auto"/>
            <w:shd w:val="clear" w:color="auto" w:fill="FFFFFF"/>
            <w:tcMar>
              <w:top w:w="0" w:type="dxa"/>
              <w:left w:w="108" w:type="dxa"/>
              <w:bottom w:w="0" w:type="dxa"/>
              <w:right w:w="108" w:type="dxa"/>
            </w:tcMar>
            <w:vAlign w:val="center"/>
          </w:tcPr>
          <w:p w14:paraId="7B84A82F" w14:textId="77777777" w:rsidR="0022706C" w:rsidRPr="00911F52" w:rsidRDefault="00B021F1" w:rsidP="00351D33">
            <w:pPr>
              <w:autoSpaceDE w:val="0"/>
              <w:autoSpaceDN w:val="0"/>
              <w:rPr>
                <w:sz w:val="20"/>
                <w:szCs w:val="20"/>
                <w:lang w:eastAsia="en-GB"/>
              </w:rPr>
            </w:pPr>
            <w:r w:rsidRPr="00911F52">
              <w:rPr>
                <w:sz w:val="20"/>
                <w:szCs w:val="20"/>
                <w:lang w:eastAsia="en-GB"/>
              </w:rPr>
              <w:t>34</w:t>
            </w:r>
          </w:p>
        </w:tc>
        <w:tc>
          <w:tcPr>
            <w:tcW w:w="0" w:type="auto"/>
            <w:shd w:val="clear" w:color="auto" w:fill="FFFFFF"/>
            <w:tcMar>
              <w:top w:w="0" w:type="dxa"/>
              <w:left w:w="108" w:type="dxa"/>
              <w:bottom w:w="0" w:type="dxa"/>
              <w:right w:w="108" w:type="dxa"/>
            </w:tcMar>
            <w:vAlign w:val="center"/>
          </w:tcPr>
          <w:p w14:paraId="2B34FCBA" w14:textId="77777777" w:rsidR="0022706C" w:rsidRPr="00911F52" w:rsidRDefault="00433663" w:rsidP="00351D33">
            <w:pPr>
              <w:autoSpaceDE w:val="0"/>
              <w:autoSpaceDN w:val="0"/>
              <w:rPr>
                <w:sz w:val="20"/>
                <w:szCs w:val="20"/>
                <w:lang w:eastAsia="en-GB"/>
              </w:rPr>
            </w:pPr>
            <w:r w:rsidRPr="00911F52">
              <w:rPr>
                <w:sz w:val="20"/>
                <w:szCs w:val="20"/>
                <w:lang w:eastAsia="en-GB"/>
              </w:rPr>
              <w:t>23</w:t>
            </w:r>
            <w:r w:rsidR="00625018" w:rsidRPr="00911F52">
              <w:rPr>
                <w:sz w:val="20"/>
                <w:szCs w:val="20"/>
                <w:lang w:eastAsia="en-GB"/>
              </w:rPr>
              <w:t> </w:t>
            </w:r>
            <w:r w:rsidRPr="00911F52">
              <w:rPr>
                <w:sz w:val="20"/>
                <w:szCs w:val="20"/>
                <w:lang w:eastAsia="en-GB"/>
              </w:rPr>
              <w:t>652</w:t>
            </w:r>
            <w:r w:rsidR="00625018" w:rsidRPr="00911F52">
              <w:rPr>
                <w:sz w:val="20"/>
                <w:szCs w:val="20"/>
                <w:lang w:eastAsia="en-GB"/>
              </w:rPr>
              <w:t> </w:t>
            </w:r>
            <w:r w:rsidRPr="00911F52">
              <w:rPr>
                <w:sz w:val="20"/>
                <w:szCs w:val="20"/>
                <w:lang w:eastAsia="en-GB"/>
              </w:rPr>
              <w:t>438</w:t>
            </w:r>
            <w:r w:rsidR="00625018" w:rsidRPr="00911F52">
              <w:rPr>
                <w:sz w:val="20"/>
                <w:szCs w:val="20"/>
                <w:lang w:eastAsia="en-GB"/>
              </w:rPr>
              <w:t xml:space="preserve"> </w:t>
            </w:r>
          </w:p>
        </w:tc>
        <w:tc>
          <w:tcPr>
            <w:tcW w:w="0" w:type="auto"/>
            <w:shd w:val="clear" w:color="auto" w:fill="FFFFFF"/>
            <w:tcMar>
              <w:top w:w="0" w:type="dxa"/>
              <w:left w:w="108" w:type="dxa"/>
              <w:bottom w:w="0" w:type="dxa"/>
              <w:right w:w="108" w:type="dxa"/>
            </w:tcMar>
          </w:tcPr>
          <w:p w14:paraId="2AD0238B" w14:textId="77777777" w:rsidR="0022706C" w:rsidRPr="00911F52"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DF05946" w14:textId="77777777" w:rsidR="0022706C" w:rsidRPr="00911F52"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89D9ABC" w14:textId="77777777" w:rsidR="0022706C" w:rsidRPr="00911F52" w:rsidRDefault="00D25B50" w:rsidP="00351D33">
            <w:pPr>
              <w:autoSpaceDE w:val="0"/>
              <w:autoSpaceDN w:val="0"/>
              <w:rPr>
                <w:sz w:val="20"/>
                <w:szCs w:val="20"/>
                <w:lang w:eastAsia="en-GB"/>
              </w:rPr>
            </w:pPr>
            <w:r w:rsidRPr="00911F52">
              <w:rPr>
                <w:sz w:val="20"/>
                <w:szCs w:val="20"/>
                <w:lang w:eastAsia="en-GB"/>
              </w:rPr>
              <w:t>2</w:t>
            </w:r>
          </w:p>
        </w:tc>
        <w:tc>
          <w:tcPr>
            <w:tcW w:w="0" w:type="auto"/>
            <w:shd w:val="clear" w:color="auto" w:fill="FFFFFF"/>
            <w:tcMar>
              <w:top w:w="0" w:type="dxa"/>
              <w:left w:w="108" w:type="dxa"/>
              <w:bottom w:w="0" w:type="dxa"/>
              <w:right w:w="108" w:type="dxa"/>
            </w:tcMar>
          </w:tcPr>
          <w:p w14:paraId="31460300" w14:textId="77777777" w:rsidR="0022706C" w:rsidRPr="00911F52" w:rsidRDefault="008B2F7F" w:rsidP="00351D33">
            <w:pPr>
              <w:autoSpaceDE w:val="0"/>
              <w:autoSpaceDN w:val="0"/>
              <w:rPr>
                <w:sz w:val="20"/>
                <w:szCs w:val="20"/>
                <w:lang w:eastAsia="en-GB"/>
              </w:rPr>
            </w:pPr>
            <w:r w:rsidRPr="00911F52">
              <w:rPr>
                <w:sz w:val="20"/>
                <w:szCs w:val="20"/>
                <w:lang w:eastAsia="en-GB"/>
              </w:rPr>
              <w:t>92</w:t>
            </w:r>
            <w:r w:rsidR="00625018" w:rsidRPr="00911F52">
              <w:rPr>
                <w:sz w:val="20"/>
                <w:szCs w:val="20"/>
                <w:lang w:eastAsia="en-GB"/>
              </w:rPr>
              <w:t xml:space="preserve"> </w:t>
            </w:r>
            <w:r w:rsidRPr="00911F52">
              <w:rPr>
                <w:sz w:val="20"/>
                <w:szCs w:val="20"/>
                <w:lang w:eastAsia="en-GB"/>
              </w:rPr>
              <w:t>138</w:t>
            </w:r>
            <w:r w:rsidR="00625018" w:rsidRPr="00911F52">
              <w:rPr>
                <w:sz w:val="20"/>
                <w:szCs w:val="20"/>
                <w:lang w:eastAsia="en-GB"/>
              </w:rPr>
              <w:t xml:space="preserve"> </w:t>
            </w:r>
            <w:r w:rsidRPr="00911F52">
              <w:rPr>
                <w:sz w:val="20"/>
                <w:szCs w:val="20"/>
                <w:lang w:eastAsia="en-GB"/>
              </w:rPr>
              <w:t>673</w:t>
            </w:r>
          </w:p>
        </w:tc>
        <w:tc>
          <w:tcPr>
            <w:tcW w:w="0" w:type="auto"/>
            <w:shd w:val="clear" w:color="auto" w:fill="FFFFFF"/>
            <w:tcMar>
              <w:top w:w="0" w:type="dxa"/>
              <w:left w:w="108" w:type="dxa"/>
              <w:bottom w:w="0" w:type="dxa"/>
              <w:right w:w="108" w:type="dxa"/>
            </w:tcMar>
          </w:tcPr>
          <w:p w14:paraId="65EDF5A2" w14:textId="77777777" w:rsidR="0022706C" w:rsidRPr="00911F52"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4F5317F" w14:textId="77777777" w:rsidR="0022706C" w:rsidRPr="00911F52"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D78D9AE" w14:textId="77777777" w:rsidR="0022706C" w:rsidRPr="00911F52"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043F4DB" w14:textId="77777777" w:rsidR="0022706C" w:rsidRPr="00911F52"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A1526C9" w14:textId="77777777" w:rsidR="0022706C" w:rsidRPr="00911F52" w:rsidRDefault="0022706C"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87DD3D2" w14:textId="77777777" w:rsidR="0022706C" w:rsidRPr="00911F52" w:rsidRDefault="0022706C" w:rsidP="00351D33">
            <w:pPr>
              <w:autoSpaceDE w:val="0"/>
              <w:autoSpaceDN w:val="0"/>
              <w:rPr>
                <w:sz w:val="20"/>
                <w:szCs w:val="20"/>
                <w:lang w:eastAsia="en-GB"/>
              </w:rPr>
            </w:pPr>
          </w:p>
        </w:tc>
      </w:tr>
      <w:tr w:rsidR="008B2F7F" w:rsidRPr="00911F52" w14:paraId="16E21A39" w14:textId="77777777" w:rsidTr="00B12245">
        <w:trPr>
          <w:trHeight w:val="243"/>
        </w:trPr>
        <w:tc>
          <w:tcPr>
            <w:tcW w:w="0" w:type="auto"/>
            <w:shd w:val="clear" w:color="auto" w:fill="FFFFFF"/>
            <w:tcMar>
              <w:top w:w="0" w:type="dxa"/>
              <w:left w:w="108" w:type="dxa"/>
              <w:bottom w:w="0" w:type="dxa"/>
              <w:right w:w="108" w:type="dxa"/>
            </w:tcMar>
          </w:tcPr>
          <w:p w14:paraId="4C1FAAB1" w14:textId="77777777" w:rsidR="00B021F1" w:rsidRPr="00911F52" w:rsidRDefault="006A2A86" w:rsidP="00351D33">
            <w:pPr>
              <w:autoSpaceDE w:val="0"/>
              <w:autoSpaceDN w:val="0"/>
              <w:rPr>
                <w:sz w:val="20"/>
                <w:szCs w:val="20"/>
              </w:rPr>
            </w:pPr>
            <w:r w:rsidRPr="00911F52">
              <w:rPr>
                <w:sz w:val="20"/>
                <w:szCs w:val="20"/>
                <w:lang w:eastAsia="en-GB"/>
              </w:rPr>
              <w:t>8</w:t>
            </w:r>
            <w:r w:rsidR="00433663" w:rsidRPr="00911F52">
              <w:rPr>
                <w:sz w:val="20"/>
                <w:szCs w:val="20"/>
                <w:lang w:eastAsia="en-GB"/>
              </w:rPr>
              <w:t>5</w:t>
            </w:r>
          </w:p>
        </w:tc>
        <w:tc>
          <w:tcPr>
            <w:tcW w:w="0" w:type="auto"/>
            <w:shd w:val="clear" w:color="auto" w:fill="FFFFFF"/>
            <w:tcMar>
              <w:top w:w="0" w:type="dxa"/>
              <w:left w:w="108" w:type="dxa"/>
              <w:bottom w:w="0" w:type="dxa"/>
              <w:right w:w="108" w:type="dxa"/>
            </w:tcMar>
          </w:tcPr>
          <w:p w14:paraId="75E430F9" w14:textId="77777777" w:rsidR="00B021F1" w:rsidRPr="00911F52" w:rsidRDefault="00433663" w:rsidP="00351D33">
            <w:pPr>
              <w:autoSpaceDE w:val="0"/>
              <w:autoSpaceDN w:val="0"/>
              <w:rPr>
                <w:sz w:val="20"/>
                <w:szCs w:val="20"/>
              </w:rPr>
            </w:pPr>
            <w:r w:rsidRPr="00911F52">
              <w:rPr>
                <w:sz w:val="20"/>
                <w:szCs w:val="20"/>
                <w:lang w:eastAsia="en-GB"/>
              </w:rPr>
              <w:t>2</w:t>
            </w:r>
            <w:r w:rsidR="00625018" w:rsidRPr="00911F52">
              <w:rPr>
                <w:sz w:val="20"/>
                <w:szCs w:val="20"/>
                <w:lang w:eastAsia="en-GB"/>
              </w:rPr>
              <w:t xml:space="preserve"> </w:t>
            </w:r>
            <w:r w:rsidRPr="00911F52">
              <w:rPr>
                <w:sz w:val="20"/>
                <w:szCs w:val="20"/>
                <w:lang w:eastAsia="en-GB"/>
              </w:rPr>
              <w:t>442</w:t>
            </w:r>
            <w:r w:rsidR="00625018" w:rsidRPr="00911F52">
              <w:rPr>
                <w:sz w:val="20"/>
                <w:szCs w:val="20"/>
                <w:lang w:eastAsia="en-GB"/>
              </w:rPr>
              <w:t xml:space="preserve"> </w:t>
            </w:r>
            <w:r w:rsidRPr="00911F52">
              <w:rPr>
                <w:sz w:val="20"/>
                <w:szCs w:val="20"/>
                <w:lang w:eastAsia="en-GB"/>
              </w:rPr>
              <w:t>691</w:t>
            </w:r>
          </w:p>
        </w:tc>
        <w:tc>
          <w:tcPr>
            <w:tcW w:w="0" w:type="auto"/>
            <w:shd w:val="clear" w:color="auto" w:fill="FFFFFF"/>
            <w:tcMar>
              <w:top w:w="0" w:type="dxa"/>
              <w:left w:w="108" w:type="dxa"/>
              <w:bottom w:w="0" w:type="dxa"/>
              <w:right w:w="108" w:type="dxa"/>
            </w:tcMar>
          </w:tcPr>
          <w:p w14:paraId="4E37B725"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A79D57E"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F000E74"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0373D27"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231BFCE"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9983C59"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04FE385"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3D84035"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A23F165"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FF075C1" w14:textId="77777777" w:rsidR="00B021F1" w:rsidRPr="00911F52" w:rsidRDefault="00B021F1" w:rsidP="00351D33">
            <w:pPr>
              <w:autoSpaceDE w:val="0"/>
              <w:autoSpaceDN w:val="0"/>
              <w:rPr>
                <w:sz w:val="20"/>
                <w:szCs w:val="20"/>
                <w:lang w:eastAsia="en-GB"/>
              </w:rPr>
            </w:pPr>
          </w:p>
        </w:tc>
      </w:tr>
      <w:tr w:rsidR="008B2F7F" w:rsidRPr="00911F52" w14:paraId="17ED46A3" w14:textId="77777777" w:rsidTr="00B12245">
        <w:trPr>
          <w:trHeight w:val="243"/>
        </w:trPr>
        <w:tc>
          <w:tcPr>
            <w:tcW w:w="0" w:type="auto"/>
            <w:shd w:val="clear" w:color="auto" w:fill="FFFFFF"/>
            <w:tcMar>
              <w:top w:w="0" w:type="dxa"/>
              <w:left w:w="108" w:type="dxa"/>
              <w:bottom w:w="0" w:type="dxa"/>
              <w:right w:w="108" w:type="dxa"/>
            </w:tcMar>
          </w:tcPr>
          <w:p w14:paraId="7B14BD84" w14:textId="77777777" w:rsidR="00433663" w:rsidRPr="00911F52" w:rsidRDefault="00433663" w:rsidP="00351D33">
            <w:pPr>
              <w:autoSpaceDE w:val="0"/>
              <w:autoSpaceDN w:val="0"/>
              <w:rPr>
                <w:sz w:val="20"/>
                <w:szCs w:val="20"/>
                <w:lang w:eastAsia="en-GB"/>
              </w:rPr>
            </w:pPr>
            <w:r w:rsidRPr="00911F52">
              <w:rPr>
                <w:sz w:val="20"/>
                <w:szCs w:val="20"/>
                <w:lang w:eastAsia="en-GB"/>
              </w:rPr>
              <w:t>86</w:t>
            </w:r>
          </w:p>
        </w:tc>
        <w:tc>
          <w:tcPr>
            <w:tcW w:w="0" w:type="auto"/>
            <w:shd w:val="clear" w:color="auto" w:fill="FFFFFF"/>
            <w:tcMar>
              <w:top w:w="0" w:type="dxa"/>
              <w:left w:w="108" w:type="dxa"/>
              <w:bottom w:w="0" w:type="dxa"/>
              <w:right w:w="108" w:type="dxa"/>
            </w:tcMar>
          </w:tcPr>
          <w:p w14:paraId="65B775B9" w14:textId="77777777" w:rsidR="00433663" w:rsidRPr="00911F52" w:rsidDel="00433663" w:rsidRDefault="00433663" w:rsidP="00351D33">
            <w:pPr>
              <w:autoSpaceDE w:val="0"/>
              <w:autoSpaceDN w:val="0"/>
              <w:rPr>
                <w:sz w:val="20"/>
                <w:szCs w:val="20"/>
                <w:lang w:eastAsia="en-GB"/>
              </w:rPr>
            </w:pPr>
            <w:r w:rsidRPr="00911F52">
              <w:rPr>
                <w:sz w:val="20"/>
                <w:szCs w:val="20"/>
                <w:lang w:eastAsia="en-GB"/>
              </w:rPr>
              <w:t>12</w:t>
            </w:r>
            <w:r w:rsidR="00625018" w:rsidRPr="00911F52">
              <w:rPr>
                <w:sz w:val="20"/>
                <w:szCs w:val="20"/>
                <w:lang w:eastAsia="en-GB"/>
              </w:rPr>
              <w:t> </w:t>
            </w:r>
            <w:r w:rsidRPr="00911F52">
              <w:rPr>
                <w:sz w:val="20"/>
                <w:szCs w:val="20"/>
                <w:lang w:eastAsia="en-GB"/>
              </w:rPr>
              <w:t>557</w:t>
            </w:r>
            <w:r w:rsidR="00625018" w:rsidRPr="00911F52">
              <w:rPr>
                <w:sz w:val="20"/>
                <w:szCs w:val="20"/>
                <w:lang w:eastAsia="en-GB"/>
              </w:rPr>
              <w:t xml:space="preserve"> </w:t>
            </w:r>
            <w:r w:rsidRPr="00911F52">
              <w:rPr>
                <w:sz w:val="20"/>
                <w:szCs w:val="20"/>
                <w:lang w:eastAsia="en-GB"/>
              </w:rPr>
              <w:t>309</w:t>
            </w:r>
          </w:p>
        </w:tc>
        <w:tc>
          <w:tcPr>
            <w:tcW w:w="0" w:type="auto"/>
            <w:shd w:val="clear" w:color="auto" w:fill="FFFFFF"/>
            <w:tcMar>
              <w:top w:w="0" w:type="dxa"/>
              <w:left w:w="108" w:type="dxa"/>
              <w:bottom w:w="0" w:type="dxa"/>
              <w:right w:w="108" w:type="dxa"/>
            </w:tcMar>
          </w:tcPr>
          <w:p w14:paraId="4A2C3550" w14:textId="77777777" w:rsidR="00433663" w:rsidRPr="00911F52"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D06289D" w14:textId="77777777" w:rsidR="00433663" w:rsidRPr="00911F52"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050CDC1" w14:textId="77777777" w:rsidR="00433663" w:rsidRPr="00911F52"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6F219DE" w14:textId="77777777" w:rsidR="00433663" w:rsidRPr="00911F52"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0D70855" w14:textId="77777777" w:rsidR="00433663" w:rsidRPr="00911F52"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4675E93" w14:textId="77777777" w:rsidR="00433663" w:rsidRPr="00911F52"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CA401FF" w14:textId="77777777" w:rsidR="00433663" w:rsidRPr="00911F52"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AED7040" w14:textId="77777777" w:rsidR="00433663" w:rsidRPr="00911F52"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1F80E34" w14:textId="77777777" w:rsidR="00433663" w:rsidRPr="00911F52"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445E19E" w14:textId="77777777" w:rsidR="00433663" w:rsidRPr="00911F52" w:rsidRDefault="00433663" w:rsidP="00351D33">
            <w:pPr>
              <w:autoSpaceDE w:val="0"/>
              <w:autoSpaceDN w:val="0"/>
              <w:rPr>
                <w:sz w:val="20"/>
                <w:szCs w:val="20"/>
                <w:lang w:eastAsia="en-GB"/>
              </w:rPr>
            </w:pPr>
          </w:p>
        </w:tc>
      </w:tr>
      <w:tr w:rsidR="008B2F7F" w:rsidRPr="00911F52" w14:paraId="1EA40D07" w14:textId="77777777" w:rsidTr="00B12245">
        <w:trPr>
          <w:trHeight w:val="243"/>
        </w:trPr>
        <w:tc>
          <w:tcPr>
            <w:tcW w:w="0" w:type="auto"/>
            <w:shd w:val="clear" w:color="auto" w:fill="FFFFFF"/>
            <w:tcMar>
              <w:top w:w="0" w:type="dxa"/>
              <w:left w:w="108" w:type="dxa"/>
              <w:bottom w:w="0" w:type="dxa"/>
              <w:right w:w="108" w:type="dxa"/>
            </w:tcMar>
          </w:tcPr>
          <w:p w14:paraId="04BBA5B3" w14:textId="77777777" w:rsidR="00433663" w:rsidRPr="00911F52" w:rsidRDefault="00433663" w:rsidP="00351D33">
            <w:pPr>
              <w:autoSpaceDE w:val="0"/>
              <w:autoSpaceDN w:val="0"/>
              <w:rPr>
                <w:sz w:val="20"/>
                <w:szCs w:val="20"/>
                <w:lang w:eastAsia="en-GB"/>
              </w:rPr>
            </w:pPr>
            <w:r w:rsidRPr="00911F52">
              <w:rPr>
                <w:sz w:val="20"/>
                <w:szCs w:val="20"/>
                <w:lang w:eastAsia="en-GB"/>
              </w:rPr>
              <w:t>87</w:t>
            </w:r>
          </w:p>
        </w:tc>
        <w:tc>
          <w:tcPr>
            <w:tcW w:w="0" w:type="auto"/>
            <w:shd w:val="clear" w:color="auto" w:fill="FFFFFF"/>
            <w:tcMar>
              <w:top w:w="0" w:type="dxa"/>
              <w:left w:w="108" w:type="dxa"/>
              <w:bottom w:w="0" w:type="dxa"/>
              <w:right w:w="108" w:type="dxa"/>
            </w:tcMar>
          </w:tcPr>
          <w:p w14:paraId="2DD06645" w14:textId="77777777" w:rsidR="00433663" w:rsidRPr="00911F52" w:rsidRDefault="00433663" w:rsidP="00351D33">
            <w:pPr>
              <w:autoSpaceDE w:val="0"/>
              <w:autoSpaceDN w:val="0"/>
              <w:rPr>
                <w:sz w:val="20"/>
                <w:szCs w:val="20"/>
                <w:lang w:eastAsia="en-GB"/>
              </w:rPr>
            </w:pPr>
            <w:r w:rsidRPr="00911F52">
              <w:rPr>
                <w:sz w:val="20"/>
                <w:szCs w:val="20"/>
                <w:lang w:eastAsia="en-GB"/>
              </w:rPr>
              <w:t>65</w:t>
            </w:r>
            <w:r w:rsidR="00625018" w:rsidRPr="00911F52">
              <w:rPr>
                <w:sz w:val="20"/>
                <w:szCs w:val="20"/>
                <w:lang w:eastAsia="en-GB"/>
              </w:rPr>
              <w:t> </w:t>
            </w:r>
            <w:r w:rsidRPr="00911F52">
              <w:rPr>
                <w:sz w:val="20"/>
                <w:szCs w:val="20"/>
                <w:lang w:eastAsia="en-GB"/>
              </w:rPr>
              <w:t>819</w:t>
            </w:r>
            <w:r w:rsidR="00625018" w:rsidRPr="00911F52">
              <w:rPr>
                <w:sz w:val="20"/>
                <w:szCs w:val="20"/>
                <w:lang w:eastAsia="en-GB"/>
              </w:rPr>
              <w:t xml:space="preserve"> </w:t>
            </w:r>
            <w:r w:rsidRPr="00911F52">
              <w:rPr>
                <w:sz w:val="20"/>
                <w:szCs w:val="20"/>
                <w:lang w:eastAsia="en-GB"/>
              </w:rPr>
              <w:t>321</w:t>
            </w:r>
          </w:p>
        </w:tc>
        <w:tc>
          <w:tcPr>
            <w:tcW w:w="0" w:type="auto"/>
            <w:shd w:val="clear" w:color="auto" w:fill="FFFFFF"/>
            <w:tcMar>
              <w:top w:w="0" w:type="dxa"/>
              <w:left w:w="108" w:type="dxa"/>
              <w:bottom w:w="0" w:type="dxa"/>
              <w:right w:w="108" w:type="dxa"/>
            </w:tcMar>
          </w:tcPr>
          <w:p w14:paraId="2EF03F48" w14:textId="77777777" w:rsidR="00433663" w:rsidRPr="00911F52"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1B87B4E" w14:textId="77777777" w:rsidR="00433663" w:rsidRPr="00911F52"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D5F4A7C" w14:textId="77777777" w:rsidR="00433663" w:rsidRPr="00911F52"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BB94725" w14:textId="77777777" w:rsidR="00433663" w:rsidRPr="00911F52"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DEB36F3" w14:textId="77777777" w:rsidR="00433663" w:rsidRPr="00911F52"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3A7E051" w14:textId="77777777" w:rsidR="00433663" w:rsidRPr="00911F52"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A556DAC" w14:textId="77777777" w:rsidR="00433663" w:rsidRPr="00911F52"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A5D4F0D" w14:textId="77777777" w:rsidR="00433663" w:rsidRPr="00911F52"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8AE9153" w14:textId="77777777" w:rsidR="00433663" w:rsidRPr="00911F52" w:rsidRDefault="00433663"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C09CA55" w14:textId="77777777" w:rsidR="00433663" w:rsidRPr="00911F52" w:rsidRDefault="00433663" w:rsidP="00351D33">
            <w:pPr>
              <w:autoSpaceDE w:val="0"/>
              <w:autoSpaceDN w:val="0"/>
              <w:rPr>
                <w:sz w:val="20"/>
                <w:szCs w:val="20"/>
                <w:lang w:eastAsia="en-GB"/>
              </w:rPr>
            </w:pPr>
          </w:p>
        </w:tc>
      </w:tr>
      <w:tr w:rsidR="008B2F7F" w:rsidRPr="00911F52" w14:paraId="4C525131" w14:textId="77777777" w:rsidTr="00B12245">
        <w:trPr>
          <w:trHeight w:val="243"/>
        </w:trPr>
        <w:tc>
          <w:tcPr>
            <w:tcW w:w="0" w:type="auto"/>
            <w:shd w:val="clear" w:color="auto" w:fill="FFFFFF"/>
            <w:tcMar>
              <w:top w:w="0" w:type="dxa"/>
              <w:left w:w="108" w:type="dxa"/>
              <w:bottom w:w="0" w:type="dxa"/>
              <w:right w:w="108" w:type="dxa"/>
            </w:tcMar>
          </w:tcPr>
          <w:p w14:paraId="1694799F" w14:textId="77777777" w:rsidR="00B021F1" w:rsidRPr="00911F52" w:rsidRDefault="006A2A86" w:rsidP="00351D33">
            <w:pPr>
              <w:autoSpaceDE w:val="0"/>
              <w:autoSpaceDN w:val="0"/>
              <w:rPr>
                <w:sz w:val="20"/>
                <w:szCs w:val="20"/>
              </w:rPr>
            </w:pPr>
            <w:r w:rsidRPr="00911F52">
              <w:rPr>
                <w:sz w:val="20"/>
                <w:szCs w:val="20"/>
                <w:lang w:eastAsia="en-GB"/>
              </w:rPr>
              <w:t>89</w:t>
            </w:r>
          </w:p>
        </w:tc>
        <w:tc>
          <w:tcPr>
            <w:tcW w:w="0" w:type="auto"/>
            <w:shd w:val="clear" w:color="auto" w:fill="FFFFFF"/>
            <w:tcMar>
              <w:top w:w="0" w:type="dxa"/>
              <w:left w:w="108" w:type="dxa"/>
              <w:bottom w:w="0" w:type="dxa"/>
              <w:right w:w="108" w:type="dxa"/>
            </w:tcMar>
          </w:tcPr>
          <w:p w14:paraId="590A8574" w14:textId="77777777" w:rsidR="00B021F1" w:rsidRPr="00911F52" w:rsidRDefault="008B2F7F" w:rsidP="00351D33">
            <w:pPr>
              <w:autoSpaceDE w:val="0"/>
              <w:autoSpaceDN w:val="0"/>
              <w:rPr>
                <w:sz w:val="20"/>
                <w:szCs w:val="20"/>
              </w:rPr>
            </w:pPr>
            <w:r w:rsidRPr="00911F52">
              <w:rPr>
                <w:sz w:val="20"/>
                <w:szCs w:val="20"/>
                <w:lang w:eastAsia="en-GB"/>
              </w:rPr>
              <w:t>257</w:t>
            </w:r>
            <w:r w:rsidR="00625018" w:rsidRPr="00911F52">
              <w:rPr>
                <w:sz w:val="20"/>
                <w:szCs w:val="20"/>
                <w:lang w:eastAsia="en-GB"/>
              </w:rPr>
              <w:t xml:space="preserve"> </w:t>
            </w:r>
            <w:r w:rsidRPr="00911F52">
              <w:rPr>
                <w:sz w:val="20"/>
                <w:szCs w:val="20"/>
                <w:lang w:eastAsia="en-GB"/>
              </w:rPr>
              <w:t>776</w:t>
            </w:r>
            <w:r w:rsidR="00625018" w:rsidRPr="00911F52">
              <w:rPr>
                <w:sz w:val="20"/>
                <w:szCs w:val="20"/>
                <w:lang w:eastAsia="en-GB"/>
              </w:rPr>
              <w:t xml:space="preserve"> </w:t>
            </w:r>
            <w:r w:rsidRPr="00911F52">
              <w:rPr>
                <w:sz w:val="20"/>
                <w:szCs w:val="20"/>
                <w:lang w:eastAsia="en-GB"/>
              </w:rPr>
              <w:t>068</w:t>
            </w:r>
          </w:p>
        </w:tc>
        <w:tc>
          <w:tcPr>
            <w:tcW w:w="0" w:type="auto"/>
            <w:shd w:val="clear" w:color="auto" w:fill="FFFFFF"/>
            <w:tcMar>
              <w:top w:w="0" w:type="dxa"/>
              <w:left w:w="108" w:type="dxa"/>
              <w:bottom w:w="0" w:type="dxa"/>
              <w:right w:w="108" w:type="dxa"/>
            </w:tcMar>
          </w:tcPr>
          <w:p w14:paraId="03AE91EE"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B210252"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C62D9BC"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747C1E3"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6E5EAF8"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D740D34"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82B46F3"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F4DC7EC"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5FB74F0"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AC1EA9D" w14:textId="77777777" w:rsidR="00B021F1" w:rsidRPr="00911F52" w:rsidRDefault="00B021F1" w:rsidP="00351D33">
            <w:pPr>
              <w:autoSpaceDE w:val="0"/>
              <w:autoSpaceDN w:val="0"/>
              <w:rPr>
                <w:sz w:val="20"/>
                <w:szCs w:val="20"/>
                <w:lang w:eastAsia="en-GB"/>
              </w:rPr>
            </w:pPr>
          </w:p>
        </w:tc>
      </w:tr>
      <w:tr w:rsidR="008B2F7F" w:rsidRPr="00911F52" w14:paraId="2BFCA70A" w14:textId="77777777" w:rsidTr="007B133A">
        <w:trPr>
          <w:trHeight w:val="243"/>
        </w:trPr>
        <w:tc>
          <w:tcPr>
            <w:tcW w:w="0" w:type="auto"/>
            <w:shd w:val="clear" w:color="auto" w:fill="FFFFFF"/>
            <w:tcMar>
              <w:top w:w="0" w:type="dxa"/>
              <w:left w:w="108" w:type="dxa"/>
              <w:bottom w:w="0" w:type="dxa"/>
              <w:right w:w="108" w:type="dxa"/>
            </w:tcMar>
            <w:vAlign w:val="center"/>
          </w:tcPr>
          <w:p w14:paraId="0D019B92" w14:textId="77777777" w:rsidR="00B021F1" w:rsidRPr="00911F52" w:rsidRDefault="006A2A86" w:rsidP="00351D33">
            <w:pPr>
              <w:autoSpaceDE w:val="0"/>
              <w:autoSpaceDN w:val="0"/>
              <w:rPr>
                <w:sz w:val="20"/>
                <w:szCs w:val="20"/>
              </w:rPr>
            </w:pPr>
            <w:r w:rsidRPr="00911F52">
              <w:rPr>
                <w:sz w:val="20"/>
                <w:szCs w:val="20"/>
              </w:rPr>
              <w:lastRenderedPageBreak/>
              <w:t>92</w:t>
            </w:r>
          </w:p>
        </w:tc>
        <w:tc>
          <w:tcPr>
            <w:tcW w:w="0" w:type="auto"/>
            <w:shd w:val="clear" w:color="auto" w:fill="FFFFFF"/>
            <w:tcMar>
              <w:top w:w="0" w:type="dxa"/>
              <w:left w:w="108" w:type="dxa"/>
              <w:bottom w:w="0" w:type="dxa"/>
              <w:right w:w="108" w:type="dxa"/>
            </w:tcMar>
            <w:vAlign w:val="center"/>
          </w:tcPr>
          <w:p w14:paraId="11B9F08E" w14:textId="77777777" w:rsidR="00B021F1" w:rsidRPr="00911F52" w:rsidRDefault="00B021F1" w:rsidP="00351D33">
            <w:pPr>
              <w:autoSpaceDE w:val="0"/>
              <w:autoSpaceDN w:val="0"/>
              <w:rPr>
                <w:sz w:val="20"/>
                <w:szCs w:val="20"/>
              </w:rPr>
            </w:pPr>
            <w:r w:rsidRPr="00911F52">
              <w:rPr>
                <w:sz w:val="20"/>
                <w:szCs w:val="20"/>
              </w:rPr>
              <w:t>15 190 555</w:t>
            </w:r>
          </w:p>
        </w:tc>
        <w:tc>
          <w:tcPr>
            <w:tcW w:w="0" w:type="auto"/>
            <w:shd w:val="clear" w:color="auto" w:fill="FFFFFF"/>
            <w:tcMar>
              <w:top w:w="0" w:type="dxa"/>
              <w:left w:w="108" w:type="dxa"/>
              <w:bottom w:w="0" w:type="dxa"/>
              <w:right w:w="108" w:type="dxa"/>
            </w:tcMar>
          </w:tcPr>
          <w:p w14:paraId="254E3A20"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5189C7D"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C385075"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7738BAA"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6C1FFEE"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B841B02"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60D1BDB"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FF26B6A"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20F8697"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8AB3AD5" w14:textId="77777777" w:rsidR="00B021F1" w:rsidRPr="00911F52" w:rsidRDefault="00B021F1" w:rsidP="00351D33">
            <w:pPr>
              <w:autoSpaceDE w:val="0"/>
              <w:autoSpaceDN w:val="0"/>
              <w:rPr>
                <w:sz w:val="20"/>
                <w:szCs w:val="20"/>
                <w:lang w:eastAsia="en-GB"/>
              </w:rPr>
            </w:pPr>
          </w:p>
        </w:tc>
      </w:tr>
      <w:tr w:rsidR="008B2F7F" w:rsidRPr="00911F52" w14:paraId="78EE9CFD" w14:textId="77777777" w:rsidTr="007B133A">
        <w:trPr>
          <w:trHeight w:val="243"/>
        </w:trPr>
        <w:tc>
          <w:tcPr>
            <w:tcW w:w="0" w:type="auto"/>
            <w:shd w:val="clear" w:color="auto" w:fill="FFFFFF"/>
            <w:tcMar>
              <w:top w:w="0" w:type="dxa"/>
              <w:left w:w="108" w:type="dxa"/>
              <w:bottom w:w="0" w:type="dxa"/>
              <w:right w:w="108" w:type="dxa"/>
            </w:tcMar>
            <w:vAlign w:val="center"/>
          </w:tcPr>
          <w:p w14:paraId="16A1042D" w14:textId="77777777" w:rsidR="00B021F1" w:rsidRPr="00911F52" w:rsidRDefault="006A2A86" w:rsidP="00351D33">
            <w:pPr>
              <w:autoSpaceDE w:val="0"/>
              <w:autoSpaceDN w:val="0"/>
              <w:rPr>
                <w:sz w:val="20"/>
                <w:szCs w:val="20"/>
              </w:rPr>
            </w:pPr>
            <w:r w:rsidRPr="00911F52">
              <w:rPr>
                <w:sz w:val="20"/>
                <w:szCs w:val="20"/>
              </w:rPr>
              <w:t>94</w:t>
            </w:r>
          </w:p>
        </w:tc>
        <w:tc>
          <w:tcPr>
            <w:tcW w:w="0" w:type="auto"/>
            <w:shd w:val="clear" w:color="auto" w:fill="FFFFFF"/>
            <w:tcMar>
              <w:top w:w="0" w:type="dxa"/>
              <w:left w:w="108" w:type="dxa"/>
              <w:bottom w:w="0" w:type="dxa"/>
              <w:right w:w="108" w:type="dxa"/>
            </w:tcMar>
            <w:vAlign w:val="center"/>
          </w:tcPr>
          <w:p w14:paraId="3A29E826" w14:textId="77777777" w:rsidR="00B021F1" w:rsidRPr="00911F52" w:rsidRDefault="00B021F1" w:rsidP="00351D33">
            <w:pPr>
              <w:autoSpaceDE w:val="0"/>
              <w:autoSpaceDN w:val="0"/>
              <w:rPr>
                <w:sz w:val="20"/>
                <w:szCs w:val="20"/>
              </w:rPr>
            </w:pPr>
            <w:r w:rsidRPr="00911F52">
              <w:rPr>
                <w:sz w:val="20"/>
                <w:szCs w:val="20"/>
              </w:rPr>
              <w:t>20 000 000</w:t>
            </w:r>
          </w:p>
        </w:tc>
        <w:tc>
          <w:tcPr>
            <w:tcW w:w="0" w:type="auto"/>
            <w:shd w:val="clear" w:color="auto" w:fill="FFFFFF"/>
            <w:tcMar>
              <w:top w:w="0" w:type="dxa"/>
              <w:left w:w="108" w:type="dxa"/>
              <w:bottom w:w="0" w:type="dxa"/>
              <w:right w:w="108" w:type="dxa"/>
            </w:tcMar>
          </w:tcPr>
          <w:p w14:paraId="74BBBD50"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15A9927"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BB24701"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15AE966"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7B8C799"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6CDEE61"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53EE91D"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981CA43"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339462F" w14:textId="77777777" w:rsidR="00B021F1" w:rsidRPr="00911F52" w:rsidRDefault="00B021F1"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7462463" w14:textId="77777777" w:rsidR="00B021F1" w:rsidRPr="00911F52" w:rsidRDefault="00B021F1" w:rsidP="00351D33">
            <w:pPr>
              <w:autoSpaceDE w:val="0"/>
              <w:autoSpaceDN w:val="0"/>
              <w:rPr>
                <w:sz w:val="20"/>
                <w:szCs w:val="20"/>
                <w:lang w:eastAsia="en-GB"/>
              </w:rPr>
            </w:pPr>
          </w:p>
        </w:tc>
      </w:tr>
    </w:tbl>
    <w:p w14:paraId="75098A7F" w14:textId="77777777" w:rsidR="00040A17" w:rsidRPr="00911F52" w:rsidRDefault="00040A17" w:rsidP="00351D33">
      <w:pPr>
        <w:rPr>
          <w:sz w:val="16"/>
          <w:szCs w:val="16"/>
        </w:rPr>
      </w:pPr>
    </w:p>
    <w:p w14:paraId="0A131C42" w14:textId="77777777" w:rsidR="00B021F1" w:rsidRPr="00911F52" w:rsidRDefault="00B021F1" w:rsidP="00351D33">
      <w:pPr>
        <w:pStyle w:val="Caption"/>
        <w:spacing w:after="0"/>
        <w:rPr>
          <w:rFonts w:ascii="Times New Roman" w:hAnsi="Times New Roman" w:cs="Times New Roman"/>
          <w:color w:val="auto"/>
          <w:sz w:val="20"/>
          <w:szCs w:val="20"/>
          <w:lang w:val="lv-LV"/>
        </w:rPr>
      </w:pPr>
    </w:p>
    <w:p w14:paraId="1A2FB5AB" w14:textId="77777777" w:rsidR="00B021F1" w:rsidRPr="00911F52" w:rsidRDefault="00B021F1" w:rsidP="00351D33">
      <w:pPr>
        <w:pStyle w:val="Caption"/>
        <w:spacing w:after="0"/>
        <w:rPr>
          <w:rFonts w:ascii="Times New Roman" w:hAnsi="Times New Roman" w:cs="Times New Roman"/>
          <w:color w:val="auto"/>
          <w:sz w:val="20"/>
          <w:szCs w:val="20"/>
          <w:lang w:val="lv-LV"/>
        </w:rPr>
      </w:pPr>
    </w:p>
    <w:p w14:paraId="3359229C" w14:textId="77777777" w:rsidR="00040A17" w:rsidRPr="00911F52" w:rsidRDefault="007409FF"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2.5</w:t>
      </w:r>
      <w:r w:rsidR="0028229C" w:rsidRPr="00911F52">
        <w:rPr>
          <w:rFonts w:ascii="Times New Roman" w:hAnsi="Times New Roman" w:cs="Times New Roman"/>
          <w:color w:val="auto"/>
          <w:sz w:val="20"/>
          <w:szCs w:val="20"/>
          <w:lang w:val="lv-LV"/>
        </w:rPr>
        <w:t>.1</w:t>
      </w:r>
      <w:r w:rsidR="00A3389A" w:rsidRPr="00911F52">
        <w:rPr>
          <w:rFonts w:ascii="Times New Roman" w:hAnsi="Times New Roman" w:cs="Times New Roman"/>
          <w:color w:val="auto"/>
          <w:sz w:val="20"/>
          <w:szCs w:val="20"/>
          <w:lang w:val="lv-LV"/>
        </w:rPr>
        <w:t>8</w:t>
      </w:r>
      <w:r w:rsidRPr="00911F52">
        <w:rPr>
          <w:rFonts w:ascii="Times New Roman" w:hAnsi="Times New Roman" w:cs="Times New Roman"/>
          <w:color w:val="auto"/>
          <w:sz w:val="20"/>
          <w:szCs w:val="20"/>
          <w:lang w:val="lv-LV"/>
        </w:rPr>
        <w:t>. (7</w:t>
      </w:r>
      <w:r w:rsidR="000E0C97" w:rsidRPr="00911F52">
        <w:rPr>
          <w:color w:val="auto"/>
          <w:szCs w:val="24"/>
        </w:rPr>
        <w:t>–</w:t>
      </w:r>
      <w:r w:rsidRPr="00911F52">
        <w:rPr>
          <w:rFonts w:ascii="Times New Roman" w:hAnsi="Times New Roman" w:cs="Times New Roman"/>
          <w:color w:val="auto"/>
          <w:sz w:val="20"/>
          <w:szCs w:val="20"/>
          <w:lang w:val="lv-LV"/>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2"/>
        <w:gridCol w:w="1314"/>
        <w:gridCol w:w="639"/>
        <w:gridCol w:w="1216"/>
        <w:gridCol w:w="639"/>
        <w:gridCol w:w="1039"/>
        <w:gridCol w:w="1073"/>
        <w:gridCol w:w="2043"/>
        <w:gridCol w:w="768"/>
        <w:gridCol w:w="1248"/>
        <w:gridCol w:w="639"/>
        <w:gridCol w:w="1216"/>
      </w:tblGrid>
      <w:tr w:rsidR="00B65732" w:rsidRPr="00911F52" w14:paraId="5391078E" w14:textId="77777777" w:rsidTr="002A38B3">
        <w:trPr>
          <w:trHeight w:val="273"/>
        </w:trPr>
        <w:tc>
          <w:tcPr>
            <w:tcW w:w="0" w:type="auto"/>
            <w:gridSpan w:val="12"/>
            <w:shd w:val="clear" w:color="auto" w:fill="DBE5F1"/>
            <w:tcMar>
              <w:top w:w="0" w:type="dxa"/>
              <w:left w:w="108" w:type="dxa"/>
              <w:bottom w:w="0" w:type="dxa"/>
              <w:right w:w="108" w:type="dxa"/>
            </w:tcMar>
            <w:vAlign w:val="center"/>
            <w:hideMark/>
          </w:tcPr>
          <w:p w14:paraId="7D918B11" w14:textId="77777777" w:rsidR="00040A17" w:rsidRPr="00911F52" w:rsidRDefault="00040A17" w:rsidP="00351D33">
            <w:pPr>
              <w:autoSpaceDE w:val="0"/>
              <w:autoSpaceDN w:val="0"/>
              <w:jc w:val="center"/>
              <w:rPr>
                <w:i/>
                <w:iCs/>
                <w:sz w:val="20"/>
                <w:szCs w:val="20"/>
                <w:lang w:eastAsia="en-GB"/>
              </w:rPr>
            </w:pPr>
            <w:r w:rsidRPr="00911F52">
              <w:rPr>
                <w:i/>
                <w:iCs/>
                <w:sz w:val="20"/>
                <w:szCs w:val="20"/>
                <w:lang w:eastAsia="en-GB"/>
              </w:rPr>
              <w:t>KF: Mazāk attīstītie reģioni</w:t>
            </w:r>
          </w:p>
        </w:tc>
      </w:tr>
      <w:tr w:rsidR="00A478AB" w:rsidRPr="00911F52" w14:paraId="53638202" w14:textId="77777777" w:rsidTr="00343882">
        <w:trPr>
          <w:trHeight w:val="423"/>
        </w:trPr>
        <w:tc>
          <w:tcPr>
            <w:tcW w:w="0" w:type="auto"/>
            <w:gridSpan w:val="2"/>
            <w:shd w:val="clear" w:color="auto" w:fill="FFFFFF"/>
            <w:tcMar>
              <w:top w:w="0" w:type="dxa"/>
              <w:left w:w="108" w:type="dxa"/>
              <w:bottom w:w="0" w:type="dxa"/>
              <w:right w:w="108" w:type="dxa"/>
            </w:tcMar>
          </w:tcPr>
          <w:p w14:paraId="7DDBC081" w14:textId="77777777" w:rsidR="00040A17" w:rsidRPr="00911F52" w:rsidRDefault="00040A17" w:rsidP="00351D33">
            <w:pPr>
              <w:autoSpaceDE w:val="0"/>
              <w:autoSpaceDN w:val="0"/>
              <w:jc w:val="center"/>
              <w:rPr>
                <w:sz w:val="20"/>
                <w:szCs w:val="20"/>
                <w:lang w:eastAsia="en-GB"/>
              </w:rPr>
            </w:pPr>
            <w:r w:rsidRPr="00911F52">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7275009C" w14:textId="77777777" w:rsidR="00040A17" w:rsidRPr="00911F52" w:rsidRDefault="00040A17" w:rsidP="00351D33">
            <w:pPr>
              <w:autoSpaceDE w:val="0"/>
              <w:autoSpaceDN w:val="0"/>
              <w:jc w:val="center"/>
              <w:rPr>
                <w:sz w:val="20"/>
                <w:szCs w:val="20"/>
                <w:lang w:eastAsia="en-GB"/>
              </w:rPr>
            </w:pPr>
            <w:r w:rsidRPr="00911F52">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0DA5424F" w14:textId="77777777" w:rsidR="00040A17" w:rsidRPr="00911F52" w:rsidRDefault="00040A17" w:rsidP="00351D33">
            <w:pPr>
              <w:autoSpaceDE w:val="0"/>
              <w:autoSpaceDN w:val="0"/>
              <w:jc w:val="center"/>
              <w:rPr>
                <w:sz w:val="20"/>
                <w:szCs w:val="20"/>
                <w:lang w:eastAsia="en-GB"/>
              </w:rPr>
            </w:pPr>
            <w:r w:rsidRPr="00911F52">
              <w:rPr>
                <w:sz w:val="20"/>
                <w:szCs w:val="20"/>
                <w:lang w:eastAsia="en-GB"/>
              </w:rPr>
              <w:t>Teritorija</w:t>
            </w:r>
          </w:p>
          <w:p w14:paraId="17ED77E4" w14:textId="77777777" w:rsidR="00040A17" w:rsidRPr="00911F52" w:rsidRDefault="00040A17" w:rsidP="00351D33">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0C1D193C" w14:textId="77777777" w:rsidR="00040A17" w:rsidRPr="00911F52" w:rsidRDefault="00040A17" w:rsidP="00351D33">
            <w:pPr>
              <w:autoSpaceDE w:val="0"/>
              <w:autoSpaceDN w:val="0"/>
              <w:jc w:val="center"/>
              <w:rPr>
                <w:sz w:val="20"/>
                <w:szCs w:val="20"/>
                <w:lang w:eastAsia="en-GB"/>
              </w:rPr>
            </w:pPr>
            <w:r w:rsidRPr="00911F52">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535DB723" w14:textId="77777777" w:rsidR="00040A17" w:rsidRPr="00911F52" w:rsidRDefault="00040A17" w:rsidP="00351D33">
            <w:pPr>
              <w:autoSpaceDE w:val="0"/>
              <w:autoSpaceDN w:val="0"/>
              <w:jc w:val="center"/>
              <w:rPr>
                <w:sz w:val="20"/>
                <w:szCs w:val="20"/>
                <w:lang w:eastAsia="en-GB"/>
              </w:rPr>
            </w:pPr>
            <w:r w:rsidRPr="00911F52">
              <w:rPr>
                <w:sz w:val="20"/>
                <w:szCs w:val="20"/>
                <w:lang w:eastAsia="en-GB"/>
              </w:rPr>
              <w:t>ESF sekundāras tēmas</w:t>
            </w:r>
          </w:p>
          <w:p w14:paraId="4D47973A" w14:textId="77777777" w:rsidR="00040A17" w:rsidRPr="00911F52" w:rsidRDefault="00040A17" w:rsidP="00351D33">
            <w:pPr>
              <w:autoSpaceDE w:val="0"/>
              <w:autoSpaceDN w:val="0"/>
              <w:jc w:val="center"/>
              <w:rPr>
                <w:sz w:val="20"/>
                <w:szCs w:val="20"/>
                <w:lang w:eastAsia="en-GB"/>
              </w:rPr>
            </w:pPr>
            <w:r w:rsidRPr="00911F52">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4E8159EC" w14:textId="77777777" w:rsidR="00040A17" w:rsidRPr="00911F52" w:rsidRDefault="00040A17" w:rsidP="00351D33">
            <w:pPr>
              <w:autoSpaceDE w:val="0"/>
              <w:autoSpaceDN w:val="0"/>
              <w:jc w:val="center"/>
              <w:rPr>
                <w:sz w:val="20"/>
                <w:szCs w:val="20"/>
                <w:lang w:eastAsia="en-GB"/>
              </w:rPr>
            </w:pPr>
            <w:r w:rsidRPr="00911F52">
              <w:rPr>
                <w:sz w:val="20"/>
                <w:szCs w:val="20"/>
                <w:lang w:eastAsia="en-GB"/>
              </w:rPr>
              <w:t>Tematiskie mērķi</w:t>
            </w:r>
          </w:p>
        </w:tc>
      </w:tr>
      <w:tr w:rsidR="00A478AB" w:rsidRPr="00911F52" w14:paraId="7834972F" w14:textId="77777777" w:rsidTr="00343882">
        <w:trPr>
          <w:trHeight w:val="272"/>
        </w:trPr>
        <w:tc>
          <w:tcPr>
            <w:tcW w:w="0" w:type="auto"/>
            <w:shd w:val="clear" w:color="auto" w:fill="FFFFFF"/>
            <w:tcMar>
              <w:top w:w="0" w:type="dxa"/>
              <w:left w:w="108" w:type="dxa"/>
              <w:bottom w:w="0" w:type="dxa"/>
              <w:right w:w="108" w:type="dxa"/>
            </w:tcMar>
            <w:hideMark/>
          </w:tcPr>
          <w:p w14:paraId="2B7F6750" w14:textId="77777777" w:rsidR="00040A17" w:rsidRPr="00911F52" w:rsidRDefault="00040A17"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51AB20B5" w14:textId="77777777" w:rsidR="00040A17" w:rsidRPr="00911F52" w:rsidRDefault="00040A17"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D12A5E2" w14:textId="77777777" w:rsidR="00040A17" w:rsidRPr="00911F52" w:rsidRDefault="00040A17"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3F7298AE" w14:textId="77777777" w:rsidR="00040A17" w:rsidRPr="00911F52" w:rsidRDefault="00040A17"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A58334A" w14:textId="77777777" w:rsidR="00040A17" w:rsidRPr="00911F52" w:rsidRDefault="00040A17"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14B45CD3" w14:textId="77777777" w:rsidR="00040A17" w:rsidRPr="00911F52" w:rsidRDefault="00040A17"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659D44E" w14:textId="77777777" w:rsidR="00040A17" w:rsidRPr="00911F52" w:rsidRDefault="00040A17"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1F32A362" w14:textId="77777777" w:rsidR="00040A17" w:rsidRPr="00911F52" w:rsidRDefault="00040A17"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4B2A16B" w14:textId="77777777" w:rsidR="00040A17" w:rsidRPr="00911F52" w:rsidRDefault="00040A17"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03E77644" w14:textId="77777777" w:rsidR="00040A17" w:rsidRPr="00911F52" w:rsidRDefault="00040A17"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1B0D3DC" w14:textId="77777777" w:rsidR="00040A17" w:rsidRPr="00911F52" w:rsidRDefault="00040A17"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57BC91DC" w14:textId="77777777" w:rsidR="00040A17" w:rsidRPr="00911F52" w:rsidRDefault="00040A17" w:rsidP="00351D33">
            <w:pPr>
              <w:jc w:val="both"/>
              <w:rPr>
                <w:sz w:val="20"/>
                <w:szCs w:val="20"/>
                <w:lang w:eastAsia="en-GB"/>
              </w:rPr>
            </w:pPr>
            <w:r w:rsidRPr="00911F52">
              <w:rPr>
                <w:sz w:val="20"/>
                <w:szCs w:val="20"/>
                <w:lang w:eastAsia="en-GB"/>
              </w:rPr>
              <w:t xml:space="preserve">milj. EUR </w:t>
            </w:r>
          </w:p>
        </w:tc>
      </w:tr>
      <w:tr w:rsidR="00A478AB" w:rsidRPr="00911F52" w14:paraId="11BF6114" w14:textId="77777777" w:rsidTr="007B133A">
        <w:trPr>
          <w:trHeight w:val="243"/>
        </w:trPr>
        <w:tc>
          <w:tcPr>
            <w:tcW w:w="0" w:type="auto"/>
            <w:shd w:val="clear" w:color="auto" w:fill="FFFFFF"/>
            <w:tcMar>
              <w:top w:w="0" w:type="dxa"/>
              <w:left w:w="108" w:type="dxa"/>
              <w:bottom w:w="0" w:type="dxa"/>
              <w:right w:w="108" w:type="dxa"/>
            </w:tcMar>
            <w:vAlign w:val="center"/>
          </w:tcPr>
          <w:p w14:paraId="1498E65B" w14:textId="77777777" w:rsidR="00425266" w:rsidRPr="00911F52" w:rsidRDefault="00425266" w:rsidP="00351D33">
            <w:pPr>
              <w:autoSpaceDE w:val="0"/>
              <w:autoSpaceDN w:val="0"/>
              <w:rPr>
                <w:sz w:val="20"/>
                <w:szCs w:val="20"/>
                <w:lang w:eastAsia="en-GB"/>
              </w:rPr>
            </w:pPr>
            <w:r w:rsidRPr="00911F52">
              <w:rPr>
                <w:sz w:val="20"/>
                <w:szCs w:val="20"/>
              </w:rPr>
              <w:t>17</w:t>
            </w:r>
          </w:p>
        </w:tc>
        <w:tc>
          <w:tcPr>
            <w:tcW w:w="0" w:type="auto"/>
            <w:shd w:val="clear" w:color="auto" w:fill="FFFFFF"/>
            <w:tcMar>
              <w:top w:w="0" w:type="dxa"/>
              <w:left w:w="108" w:type="dxa"/>
              <w:bottom w:w="0" w:type="dxa"/>
              <w:right w:w="108" w:type="dxa"/>
            </w:tcMar>
            <w:vAlign w:val="center"/>
          </w:tcPr>
          <w:p w14:paraId="48C9E356" w14:textId="77777777" w:rsidR="00425266" w:rsidRPr="00911F52" w:rsidRDefault="008B2F7F" w:rsidP="00351D33">
            <w:pPr>
              <w:autoSpaceDE w:val="0"/>
              <w:autoSpaceDN w:val="0"/>
              <w:rPr>
                <w:sz w:val="20"/>
                <w:szCs w:val="20"/>
                <w:lang w:eastAsia="en-GB"/>
              </w:rPr>
            </w:pPr>
            <w:r w:rsidRPr="00911F52">
              <w:rPr>
                <w:sz w:val="20"/>
                <w:szCs w:val="20"/>
              </w:rPr>
              <w:t>24805351</w:t>
            </w:r>
          </w:p>
        </w:tc>
        <w:tc>
          <w:tcPr>
            <w:tcW w:w="0" w:type="auto"/>
            <w:shd w:val="clear" w:color="auto" w:fill="FFFFFF"/>
            <w:tcMar>
              <w:top w:w="0" w:type="dxa"/>
              <w:left w:w="108" w:type="dxa"/>
              <w:bottom w:w="0" w:type="dxa"/>
              <w:right w:w="108" w:type="dxa"/>
            </w:tcMar>
          </w:tcPr>
          <w:p w14:paraId="04232F84" w14:textId="77777777" w:rsidR="00425266" w:rsidRPr="00911F52" w:rsidRDefault="00425266" w:rsidP="00351D33">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54E28330" w14:textId="77777777" w:rsidR="00425266" w:rsidRPr="00911F52" w:rsidRDefault="00425266" w:rsidP="00351D33">
            <w:pPr>
              <w:autoSpaceDE w:val="0"/>
              <w:autoSpaceDN w:val="0"/>
              <w:rPr>
                <w:sz w:val="20"/>
                <w:szCs w:val="20"/>
                <w:lang w:eastAsia="en-GB"/>
              </w:rPr>
            </w:pPr>
            <w:r w:rsidRPr="00911F52">
              <w:rPr>
                <w:sz w:val="20"/>
                <w:szCs w:val="20"/>
                <w:lang w:eastAsia="en-GB"/>
              </w:rPr>
              <w:t>190 138 398</w:t>
            </w:r>
          </w:p>
        </w:tc>
        <w:tc>
          <w:tcPr>
            <w:tcW w:w="0" w:type="auto"/>
            <w:shd w:val="clear" w:color="auto" w:fill="FFFFFF"/>
            <w:tcMar>
              <w:top w:w="0" w:type="dxa"/>
              <w:left w:w="108" w:type="dxa"/>
              <w:bottom w:w="0" w:type="dxa"/>
              <w:right w:w="108" w:type="dxa"/>
            </w:tcMar>
          </w:tcPr>
          <w:p w14:paraId="10CFB709" w14:textId="77777777" w:rsidR="00425266" w:rsidRPr="00911F52" w:rsidRDefault="00D25B50" w:rsidP="00351D33">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0BAD8BA5" w14:textId="77777777" w:rsidR="00425266" w:rsidRPr="00911F52" w:rsidRDefault="008B2F7F" w:rsidP="00351D33">
            <w:pPr>
              <w:autoSpaceDE w:val="0"/>
              <w:autoSpaceDN w:val="0"/>
              <w:rPr>
                <w:sz w:val="20"/>
                <w:szCs w:val="20"/>
                <w:lang w:eastAsia="en-GB"/>
              </w:rPr>
            </w:pPr>
            <w:r w:rsidRPr="00911F52">
              <w:rPr>
                <w:sz w:val="20"/>
                <w:szCs w:val="20"/>
                <w:lang w:eastAsia="en-GB"/>
              </w:rPr>
              <w:t>63564212</w:t>
            </w:r>
          </w:p>
        </w:tc>
        <w:tc>
          <w:tcPr>
            <w:tcW w:w="0" w:type="auto"/>
            <w:shd w:val="clear" w:color="auto" w:fill="FFFFFF"/>
            <w:tcMar>
              <w:top w:w="0" w:type="dxa"/>
              <w:left w:w="108" w:type="dxa"/>
              <w:bottom w:w="0" w:type="dxa"/>
              <w:right w:w="108" w:type="dxa"/>
            </w:tcMar>
          </w:tcPr>
          <w:p w14:paraId="1BD2F556" w14:textId="77777777" w:rsidR="00425266" w:rsidRPr="00911F52" w:rsidRDefault="00D25B50" w:rsidP="00351D33">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071AA728" w14:textId="77777777" w:rsidR="00425266" w:rsidRPr="00911F52" w:rsidRDefault="00425266" w:rsidP="00351D33">
            <w:pPr>
              <w:autoSpaceDE w:val="0"/>
              <w:autoSpaceDN w:val="0"/>
              <w:rPr>
                <w:sz w:val="20"/>
                <w:szCs w:val="20"/>
                <w:lang w:eastAsia="en-GB"/>
              </w:rPr>
            </w:pPr>
            <w:r w:rsidRPr="00911F52">
              <w:rPr>
                <w:sz w:val="20"/>
                <w:szCs w:val="20"/>
                <w:lang w:eastAsia="en-GB"/>
              </w:rPr>
              <w:t>190 138 398</w:t>
            </w:r>
          </w:p>
        </w:tc>
        <w:tc>
          <w:tcPr>
            <w:tcW w:w="0" w:type="auto"/>
            <w:shd w:val="clear" w:color="auto" w:fill="FFFFFF"/>
            <w:tcMar>
              <w:top w:w="0" w:type="dxa"/>
              <w:left w:w="108" w:type="dxa"/>
              <w:bottom w:w="0" w:type="dxa"/>
              <w:right w:w="108" w:type="dxa"/>
            </w:tcMar>
          </w:tcPr>
          <w:p w14:paraId="248B64E0" w14:textId="77777777" w:rsidR="00425266" w:rsidRPr="00911F52" w:rsidRDefault="00425266" w:rsidP="00351D33">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12A9B9D3" w14:textId="77777777" w:rsidR="00425266" w:rsidRPr="00911F52" w:rsidRDefault="00425266" w:rsidP="00351D33">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144A7BF7" w14:textId="77777777" w:rsidR="00425266" w:rsidRPr="00911F52" w:rsidRDefault="00425266" w:rsidP="00351D33">
            <w:pPr>
              <w:autoSpaceDE w:val="0"/>
              <w:autoSpaceDN w:val="0"/>
              <w:rPr>
                <w:sz w:val="20"/>
                <w:szCs w:val="20"/>
                <w:lang w:eastAsia="en-GB"/>
              </w:rPr>
            </w:pPr>
            <w:r w:rsidRPr="00911F52">
              <w:rPr>
                <w:sz w:val="20"/>
                <w:szCs w:val="20"/>
                <w:lang w:eastAsia="en-GB"/>
              </w:rPr>
              <w:t>6</w:t>
            </w:r>
          </w:p>
        </w:tc>
        <w:tc>
          <w:tcPr>
            <w:tcW w:w="0" w:type="auto"/>
            <w:shd w:val="clear" w:color="auto" w:fill="FFFFFF"/>
            <w:tcMar>
              <w:top w:w="0" w:type="dxa"/>
              <w:left w:w="108" w:type="dxa"/>
              <w:bottom w:w="0" w:type="dxa"/>
              <w:right w:w="108" w:type="dxa"/>
            </w:tcMar>
          </w:tcPr>
          <w:p w14:paraId="088281EF" w14:textId="77777777" w:rsidR="00425266" w:rsidRPr="00911F52" w:rsidRDefault="00425266" w:rsidP="00351D33">
            <w:pPr>
              <w:autoSpaceDE w:val="0"/>
              <w:autoSpaceDN w:val="0"/>
              <w:rPr>
                <w:sz w:val="20"/>
                <w:szCs w:val="20"/>
                <w:lang w:eastAsia="en-GB"/>
              </w:rPr>
            </w:pPr>
            <w:r w:rsidRPr="00911F52">
              <w:rPr>
                <w:sz w:val="20"/>
                <w:szCs w:val="20"/>
                <w:lang w:eastAsia="en-GB"/>
              </w:rPr>
              <w:t>190 138 398</w:t>
            </w:r>
          </w:p>
        </w:tc>
      </w:tr>
      <w:tr w:rsidR="00A478AB" w:rsidRPr="00911F52" w14:paraId="4FFF9002" w14:textId="77777777" w:rsidTr="007B133A">
        <w:trPr>
          <w:trHeight w:val="243"/>
        </w:trPr>
        <w:tc>
          <w:tcPr>
            <w:tcW w:w="0" w:type="auto"/>
            <w:shd w:val="clear" w:color="auto" w:fill="FFFFFF"/>
            <w:tcMar>
              <w:top w:w="0" w:type="dxa"/>
              <w:left w:w="108" w:type="dxa"/>
              <w:bottom w:w="0" w:type="dxa"/>
              <w:right w:w="108" w:type="dxa"/>
            </w:tcMar>
            <w:vAlign w:val="center"/>
          </w:tcPr>
          <w:p w14:paraId="75FBF908" w14:textId="77777777" w:rsidR="00425266" w:rsidRPr="00911F52" w:rsidRDefault="00425266" w:rsidP="00351D33">
            <w:pPr>
              <w:autoSpaceDE w:val="0"/>
              <w:autoSpaceDN w:val="0"/>
              <w:rPr>
                <w:sz w:val="20"/>
                <w:szCs w:val="20"/>
                <w:lang w:eastAsia="en-GB"/>
              </w:rPr>
            </w:pPr>
            <w:r w:rsidRPr="00911F52">
              <w:rPr>
                <w:sz w:val="20"/>
                <w:szCs w:val="20"/>
              </w:rPr>
              <w:t>19</w:t>
            </w:r>
          </w:p>
        </w:tc>
        <w:tc>
          <w:tcPr>
            <w:tcW w:w="0" w:type="auto"/>
            <w:shd w:val="clear" w:color="auto" w:fill="FFFFFF"/>
            <w:tcMar>
              <w:top w:w="0" w:type="dxa"/>
              <w:left w:w="108" w:type="dxa"/>
              <w:bottom w:w="0" w:type="dxa"/>
              <w:right w:w="108" w:type="dxa"/>
            </w:tcMar>
            <w:vAlign w:val="center"/>
          </w:tcPr>
          <w:p w14:paraId="5E8D8DA8" w14:textId="77777777" w:rsidR="00425266" w:rsidRPr="00911F52" w:rsidRDefault="008B2F7F" w:rsidP="00351D33">
            <w:pPr>
              <w:autoSpaceDE w:val="0"/>
              <w:autoSpaceDN w:val="0"/>
              <w:rPr>
                <w:sz w:val="20"/>
                <w:szCs w:val="20"/>
                <w:lang w:eastAsia="en-GB"/>
              </w:rPr>
            </w:pPr>
            <w:r w:rsidRPr="00911F52">
              <w:rPr>
                <w:sz w:val="20"/>
                <w:szCs w:val="20"/>
              </w:rPr>
              <w:t>16536901</w:t>
            </w:r>
          </w:p>
        </w:tc>
        <w:tc>
          <w:tcPr>
            <w:tcW w:w="0" w:type="auto"/>
            <w:shd w:val="clear" w:color="auto" w:fill="FFFFFF"/>
            <w:tcMar>
              <w:top w:w="0" w:type="dxa"/>
              <w:left w:w="108" w:type="dxa"/>
              <w:bottom w:w="0" w:type="dxa"/>
              <w:right w:w="108" w:type="dxa"/>
            </w:tcMar>
          </w:tcPr>
          <w:p w14:paraId="778059A4"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1FBF333"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09ADA081" w14:textId="77777777" w:rsidR="00425266" w:rsidRPr="00911F52" w:rsidRDefault="00425266" w:rsidP="00351D33">
            <w:pPr>
              <w:autoSpaceDE w:val="0"/>
              <w:autoSpaceDN w:val="0"/>
              <w:rPr>
                <w:sz w:val="20"/>
                <w:szCs w:val="20"/>
                <w:lang w:eastAsia="en-GB"/>
              </w:rPr>
            </w:pPr>
            <w:r w:rsidRPr="00911F52">
              <w:rPr>
                <w:sz w:val="20"/>
                <w:szCs w:val="20"/>
              </w:rPr>
              <w:t>1</w:t>
            </w:r>
          </w:p>
        </w:tc>
        <w:tc>
          <w:tcPr>
            <w:tcW w:w="0" w:type="auto"/>
            <w:shd w:val="clear" w:color="auto" w:fill="FFFFFF"/>
            <w:tcMar>
              <w:top w:w="0" w:type="dxa"/>
              <w:left w:w="108" w:type="dxa"/>
              <w:bottom w:w="0" w:type="dxa"/>
              <w:right w:w="108" w:type="dxa"/>
            </w:tcMar>
            <w:vAlign w:val="center"/>
          </w:tcPr>
          <w:p w14:paraId="64F33872" w14:textId="77777777" w:rsidR="00425266" w:rsidRPr="00911F52" w:rsidRDefault="008B2F7F" w:rsidP="00351D33">
            <w:pPr>
              <w:autoSpaceDE w:val="0"/>
              <w:autoSpaceDN w:val="0"/>
              <w:rPr>
                <w:sz w:val="20"/>
                <w:szCs w:val="20"/>
              </w:rPr>
            </w:pPr>
            <w:r w:rsidRPr="00911F52">
              <w:rPr>
                <w:sz w:val="20"/>
                <w:szCs w:val="20"/>
              </w:rPr>
              <w:t>54229674</w:t>
            </w:r>
          </w:p>
        </w:tc>
        <w:tc>
          <w:tcPr>
            <w:tcW w:w="0" w:type="auto"/>
            <w:shd w:val="clear" w:color="auto" w:fill="FFFFFF"/>
            <w:tcMar>
              <w:top w:w="0" w:type="dxa"/>
              <w:left w:w="108" w:type="dxa"/>
              <w:bottom w:w="0" w:type="dxa"/>
              <w:right w:w="108" w:type="dxa"/>
            </w:tcMar>
          </w:tcPr>
          <w:p w14:paraId="61C96778"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69362AE"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F3D58E4"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F881F0F"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41C626F"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FF909F3" w14:textId="77777777" w:rsidR="00425266" w:rsidRPr="00911F52" w:rsidRDefault="00425266" w:rsidP="00351D33">
            <w:pPr>
              <w:autoSpaceDE w:val="0"/>
              <w:autoSpaceDN w:val="0"/>
              <w:rPr>
                <w:sz w:val="20"/>
                <w:szCs w:val="20"/>
                <w:lang w:eastAsia="en-GB"/>
              </w:rPr>
            </w:pPr>
          </w:p>
        </w:tc>
      </w:tr>
      <w:tr w:rsidR="00A478AB" w:rsidRPr="00911F52" w14:paraId="2B56187B" w14:textId="77777777" w:rsidTr="007B133A">
        <w:trPr>
          <w:trHeight w:val="243"/>
        </w:trPr>
        <w:tc>
          <w:tcPr>
            <w:tcW w:w="0" w:type="auto"/>
            <w:shd w:val="clear" w:color="auto" w:fill="FFFFFF"/>
            <w:tcMar>
              <w:top w:w="0" w:type="dxa"/>
              <w:left w:w="108" w:type="dxa"/>
              <w:bottom w:w="0" w:type="dxa"/>
              <w:right w:w="108" w:type="dxa"/>
            </w:tcMar>
            <w:vAlign w:val="center"/>
          </w:tcPr>
          <w:p w14:paraId="1A4489AD" w14:textId="77777777" w:rsidR="00425266" w:rsidRPr="00911F52" w:rsidRDefault="00425266" w:rsidP="00351D33">
            <w:pPr>
              <w:autoSpaceDE w:val="0"/>
              <w:autoSpaceDN w:val="0"/>
              <w:rPr>
                <w:sz w:val="20"/>
                <w:szCs w:val="20"/>
                <w:lang w:eastAsia="en-GB"/>
              </w:rPr>
            </w:pPr>
            <w:r w:rsidRPr="00911F52">
              <w:rPr>
                <w:sz w:val="20"/>
                <w:szCs w:val="20"/>
              </w:rPr>
              <w:t>21</w:t>
            </w:r>
          </w:p>
        </w:tc>
        <w:tc>
          <w:tcPr>
            <w:tcW w:w="0" w:type="auto"/>
            <w:shd w:val="clear" w:color="auto" w:fill="FFFFFF"/>
            <w:tcMar>
              <w:top w:w="0" w:type="dxa"/>
              <w:left w:w="108" w:type="dxa"/>
              <w:bottom w:w="0" w:type="dxa"/>
              <w:right w:w="108" w:type="dxa"/>
            </w:tcMar>
            <w:vAlign w:val="center"/>
          </w:tcPr>
          <w:p w14:paraId="5262695E" w14:textId="77777777" w:rsidR="00425266" w:rsidRPr="00911F52" w:rsidRDefault="008B2F7F" w:rsidP="00B364D7">
            <w:pPr>
              <w:autoSpaceDE w:val="0"/>
              <w:autoSpaceDN w:val="0"/>
              <w:rPr>
                <w:sz w:val="20"/>
                <w:szCs w:val="20"/>
                <w:lang w:eastAsia="en-GB"/>
              </w:rPr>
            </w:pPr>
            <w:r w:rsidRPr="00911F52">
              <w:rPr>
                <w:sz w:val="20"/>
                <w:szCs w:val="20"/>
              </w:rPr>
              <w:t>104</w:t>
            </w:r>
            <w:r w:rsidR="00B364D7" w:rsidRPr="00911F52">
              <w:rPr>
                <w:sz w:val="20"/>
                <w:szCs w:val="20"/>
              </w:rPr>
              <w:t>469173</w:t>
            </w:r>
          </w:p>
        </w:tc>
        <w:tc>
          <w:tcPr>
            <w:tcW w:w="0" w:type="auto"/>
            <w:shd w:val="clear" w:color="auto" w:fill="FFFFFF"/>
            <w:tcMar>
              <w:top w:w="0" w:type="dxa"/>
              <w:left w:w="108" w:type="dxa"/>
              <w:bottom w:w="0" w:type="dxa"/>
              <w:right w:w="108" w:type="dxa"/>
            </w:tcMar>
          </w:tcPr>
          <w:p w14:paraId="24712BD8"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4ABB824"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6AC3F92B" w14:textId="77777777" w:rsidR="00425266" w:rsidRPr="00911F52" w:rsidRDefault="00D25B50" w:rsidP="00351D33">
            <w:pPr>
              <w:autoSpaceDE w:val="0"/>
              <w:autoSpaceDN w:val="0"/>
              <w:rPr>
                <w:sz w:val="20"/>
                <w:szCs w:val="20"/>
                <w:lang w:eastAsia="en-GB"/>
              </w:rPr>
            </w:pPr>
            <w:r w:rsidRPr="00911F52">
              <w:rPr>
                <w:sz w:val="20"/>
                <w:szCs w:val="20"/>
              </w:rPr>
              <w:t>3</w:t>
            </w:r>
          </w:p>
        </w:tc>
        <w:tc>
          <w:tcPr>
            <w:tcW w:w="0" w:type="auto"/>
            <w:shd w:val="clear" w:color="auto" w:fill="FFFFFF"/>
            <w:tcMar>
              <w:top w:w="0" w:type="dxa"/>
              <w:left w:w="108" w:type="dxa"/>
              <w:bottom w:w="0" w:type="dxa"/>
              <w:right w:w="108" w:type="dxa"/>
            </w:tcMar>
            <w:vAlign w:val="center"/>
          </w:tcPr>
          <w:p w14:paraId="7B3ADA62" w14:textId="77777777" w:rsidR="00425266" w:rsidRPr="00911F52" w:rsidRDefault="008B2F7F" w:rsidP="00351D33">
            <w:pPr>
              <w:autoSpaceDE w:val="0"/>
              <w:autoSpaceDN w:val="0"/>
              <w:rPr>
                <w:sz w:val="20"/>
                <w:szCs w:val="20"/>
              </w:rPr>
            </w:pPr>
            <w:r w:rsidRPr="00911F52">
              <w:rPr>
                <w:sz w:val="20"/>
                <w:szCs w:val="20"/>
              </w:rPr>
              <w:t>42200965</w:t>
            </w:r>
          </w:p>
        </w:tc>
        <w:tc>
          <w:tcPr>
            <w:tcW w:w="0" w:type="auto"/>
            <w:shd w:val="clear" w:color="auto" w:fill="FFFFFF"/>
            <w:tcMar>
              <w:top w:w="0" w:type="dxa"/>
              <w:left w:w="108" w:type="dxa"/>
              <w:bottom w:w="0" w:type="dxa"/>
              <w:right w:w="108" w:type="dxa"/>
            </w:tcMar>
          </w:tcPr>
          <w:p w14:paraId="1BD8D3CB"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841E5B1"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3159410"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DDDFEB5"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88137E0"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0496936" w14:textId="77777777" w:rsidR="00425266" w:rsidRPr="00911F52" w:rsidRDefault="00425266" w:rsidP="00351D33">
            <w:pPr>
              <w:autoSpaceDE w:val="0"/>
              <w:autoSpaceDN w:val="0"/>
              <w:rPr>
                <w:sz w:val="20"/>
                <w:szCs w:val="20"/>
                <w:lang w:eastAsia="en-GB"/>
              </w:rPr>
            </w:pPr>
          </w:p>
        </w:tc>
      </w:tr>
      <w:tr w:rsidR="00425266" w:rsidRPr="00911F52" w14:paraId="08FCFED3" w14:textId="77777777" w:rsidTr="004772A0">
        <w:trPr>
          <w:trHeight w:val="243"/>
        </w:trPr>
        <w:tc>
          <w:tcPr>
            <w:tcW w:w="0" w:type="auto"/>
            <w:shd w:val="clear" w:color="auto" w:fill="FFFFFF"/>
            <w:tcMar>
              <w:top w:w="0" w:type="dxa"/>
              <w:left w:w="108" w:type="dxa"/>
              <w:bottom w:w="0" w:type="dxa"/>
              <w:right w:w="108" w:type="dxa"/>
            </w:tcMar>
          </w:tcPr>
          <w:p w14:paraId="20F5F4B0" w14:textId="77777777" w:rsidR="00425266" w:rsidRPr="00911F52" w:rsidRDefault="008B2F7F" w:rsidP="00351D33">
            <w:pPr>
              <w:autoSpaceDE w:val="0"/>
              <w:autoSpaceDN w:val="0"/>
              <w:rPr>
                <w:sz w:val="20"/>
                <w:szCs w:val="20"/>
                <w:lang w:eastAsia="en-GB"/>
              </w:rPr>
            </w:pPr>
            <w:r w:rsidRPr="00911F52">
              <w:rPr>
                <w:sz w:val="20"/>
                <w:szCs w:val="20"/>
                <w:lang w:eastAsia="en-GB"/>
              </w:rPr>
              <w:t>22</w:t>
            </w:r>
          </w:p>
        </w:tc>
        <w:tc>
          <w:tcPr>
            <w:tcW w:w="0" w:type="auto"/>
            <w:shd w:val="clear" w:color="auto" w:fill="FFFFFF"/>
            <w:tcMar>
              <w:top w:w="0" w:type="dxa"/>
              <w:left w:w="108" w:type="dxa"/>
              <w:bottom w:w="0" w:type="dxa"/>
              <w:right w:w="108" w:type="dxa"/>
            </w:tcMar>
          </w:tcPr>
          <w:p w14:paraId="16B8BACA" w14:textId="77777777" w:rsidR="00425266" w:rsidRPr="00911F52" w:rsidRDefault="00B364D7" w:rsidP="00B364D7">
            <w:pPr>
              <w:autoSpaceDE w:val="0"/>
              <w:autoSpaceDN w:val="0"/>
              <w:rPr>
                <w:sz w:val="20"/>
                <w:szCs w:val="20"/>
                <w:lang w:eastAsia="en-GB"/>
              </w:rPr>
            </w:pPr>
            <w:r w:rsidRPr="00911F52">
              <w:rPr>
                <w:sz w:val="20"/>
                <w:szCs w:val="20"/>
                <w:lang w:eastAsia="en-GB"/>
              </w:rPr>
              <w:t>22105013</w:t>
            </w:r>
          </w:p>
        </w:tc>
        <w:tc>
          <w:tcPr>
            <w:tcW w:w="0" w:type="auto"/>
            <w:shd w:val="clear" w:color="auto" w:fill="FFFFFF"/>
            <w:tcMar>
              <w:top w:w="0" w:type="dxa"/>
              <w:left w:w="108" w:type="dxa"/>
              <w:bottom w:w="0" w:type="dxa"/>
              <w:right w:w="108" w:type="dxa"/>
            </w:tcMar>
          </w:tcPr>
          <w:p w14:paraId="47E2895C"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8BC6E2E"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FDBB9CB" w14:textId="77777777" w:rsidR="00425266" w:rsidRPr="00911F52" w:rsidRDefault="00D25B50" w:rsidP="00351D33">
            <w:pPr>
              <w:autoSpaceDE w:val="0"/>
              <w:autoSpaceDN w:val="0"/>
              <w:rPr>
                <w:sz w:val="20"/>
                <w:szCs w:val="20"/>
                <w:lang w:eastAsia="en-GB"/>
              </w:rPr>
            </w:pPr>
            <w:r w:rsidRPr="00911F52">
              <w:rPr>
                <w:sz w:val="20"/>
                <w:szCs w:val="20"/>
                <w:lang w:eastAsia="en-GB"/>
              </w:rPr>
              <w:t>2</w:t>
            </w:r>
          </w:p>
        </w:tc>
        <w:tc>
          <w:tcPr>
            <w:tcW w:w="0" w:type="auto"/>
            <w:shd w:val="clear" w:color="auto" w:fill="FFFFFF"/>
            <w:tcMar>
              <w:top w:w="0" w:type="dxa"/>
              <w:left w:w="108" w:type="dxa"/>
              <w:bottom w:w="0" w:type="dxa"/>
              <w:right w:w="108" w:type="dxa"/>
            </w:tcMar>
          </w:tcPr>
          <w:p w14:paraId="3B738DD8" w14:textId="77777777" w:rsidR="00425266" w:rsidRPr="00911F52" w:rsidRDefault="008B2F7F" w:rsidP="00351D33">
            <w:pPr>
              <w:autoSpaceDE w:val="0"/>
              <w:autoSpaceDN w:val="0"/>
              <w:rPr>
                <w:sz w:val="20"/>
                <w:szCs w:val="20"/>
                <w:lang w:eastAsia="en-GB"/>
              </w:rPr>
            </w:pPr>
            <w:r w:rsidRPr="00911F52">
              <w:rPr>
                <w:sz w:val="20"/>
                <w:szCs w:val="20"/>
                <w:lang w:eastAsia="en-GB"/>
              </w:rPr>
              <w:t>30143547</w:t>
            </w:r>
          </w:p>
        </w:tc>
        <w:tc>
          <w:tcPr>
            <w:tcW w:w="0" w:type="auto"/>
            <w:shd w:val="clear" w:color="auto" w:fill="FFFFFF"/>
            <w:tcMar>
              <w:top w:w="0" w:type="dxa"/>
              <w:left w:w="108" w:type="dxa"/>
              <w:bottom w:w="0" w:type="dxa"/>
              <w:right w:w="108" w:type="dxa"/>
            </w:tcMar>
          </w:tcPr>
          <w:p w14:paraId="5B155CED"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D9AD88C"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87254A5"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525F2FD"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BE7C4D4"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576C8AB" w14:textId="77777777" w:rsidR="00425266" w:rsidRPr="00911F52" w:rsidRDefault="00425266" w:rsidP="00351D33">
            <w:pPr>
              <w:autoSpaceDE w:val="0"/>
              <w:autoSpaceDN w:val="0"/>
              <w:rPr>
                <w:sz w:val="20"/>
                <w:szCs w:val="20"/>
                <w:lang w:eastAsia="en-GB"/>
              </w:rPr>
            </w:pPr>
          </w:p>
        </w:tc>
      </w:tr>
      <w:tr w:rsidR="00425266" w:rsidRPr="00911F52" w14:paraId="63A0E298" w14:textId="77777777" w:rsidTr="007B133A">
        <w:trPr>
          <w:trHeight w:val="243"/>
        </w:trPr>
        <w:tc>
          <w:tcPr>
            <w:tcW w:w="0" w:type="auto"/>
            <w:shd w:val="clear" w:color="auto" w:fill="FFFFFF"/>
            <w:tcMar>
              <w:top w:w="0" w:type="dxa"/>
              <w:left w:w="108" w:type="dxa"/>
              <w:bottom w:w="0" w:type="dxa"/>
              <w:right w:w="108" w:type="dxa"/>
            </w:tcMar>
            <w:vAlign w:val="center"/>
          </w:tcPr>
          <w:p w14:paraId="6CC888B1" w14:textId="77777777" w:rsidR="00425266" w:rsidRPr="00911F52" w:rsidRDefault="006A2A86" w:rsidP="00351D33">
            <w:pPr>
              <w:autoSpaceDE w:val="0"/>
              <w:autoSpaceDN w:val="0"/>
              <w:rPr>
                <w:sz w:val="20"/>
                <w:szCs w:val="20"/>
                <w:lang w:eastAsia="en-GB"/>
              </w:rPr>
            </w:pPr>
            <w:r w:rsidRPr="00911F52">
              <w:rPr>
                <w:sz w:val="20"/>
                <w:szCs w:val="20"/>
              </w:rPr>
              <w:t>8</w:t>
            </w:r>
            <w:r w:rsidR="008B2F7F" w:rsidRPr="00911F52">
              <w:rPr>
                <w:sz w:val="20"/>
                <w:szCs w:val="20"/>
              </w:rPr>
              <w:t>5</w:t>
            </w:r>
          </w:p>
        </w:tc>
        <w:tc>
          <w:tcPr>
            <w:tcW w:w="0" w:type="auto"/>
            <w:shd w:val="clear" w:color="auto" w:fill="FFFFFF"/>
            <w:tcMar>
              <w:top w:w="0" w:type="dxa"/>
              <w:left w:w="108" w:type="dxa"/>
              <w:bottom w:w="0" w:type="dxa"/>
              <w:right w:w="108" w:type="dxa"/>
            </w:tcMar>
            <w:vAlign w:val="center"/>
          </w:tcPr>
          <w:p w14:paraId="6430D64D" w14:textId="77777777" w:rsidR="00425266" w:rsidRPr="00911F52" w:rsidRDefault="008B2F7F" w:rsidP="00351D33">
            <w:pPr>
              <w:autoSpaceDE w:val="0"/>
              <w:autoSpaceDN w:val="0"/>
              <w:rPr>
                <w:sz w:val="20"/>
                <w:szCs w:val="20"/>
                <w:lang w:eastAsia="en-GB"/>
              </w:rPr>
            </w:pPr>
            <w:r w:rsidRPr="00911F52">
              <w:rPr>
                <w:sz w:val="20"/>
                <w:szCs w:val="20"/>
              </w:rPr>
              <w:t>22221960</w:t>
            </w:r>
          </w:p>
        </w:tc>
        <w:tc>
          <w:tcPr>
            <w:tcW w:w="0" w:type="auto"/>
            <w:shd w:val="clear" w:color="auto" w:fill="FFFFFF"/>
            <w:tcMar>
              <w:top w:w="0" w:type="dxa"/>
              <w:left w:w="108" w:type="dxa"/>
              <w:bottom w:w="0" w:type="dxa"/>
              <w:right w:w="108" w:type="dxa"/>
            </w:tcMar>
          </w:tcPr>
          <w:p w14:paraId="409A264F"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4BC7279"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C807A9F"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7ED30E7"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179F399"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E82FAB8"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1D918EB"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09DD26E"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19E7E63"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86346D4" w14:textId="77777777" w:rsidR="00425266" w:rsidRPr="00911F52" w:rsidRDefault="00425266" w:rsidP="00351D33">
            <w:pPr>
              <w:autoSpaceDE w:val="0"/>
              <w:autoSpaceDN w:val="0"/>
              <w:rPr>
                <w:sz w:val="20"/>
                <w:szCs w:val="20"/>
                <w:lang w:eastAsia="en-GB"/>
              </w:rPr>
            </w:pPr>
          </w:p>
        </w:tc>
      </w:tr>
    </w:tbl>
    <w:p w14:paraId="2E21C82C" w14:textId="77777777" w:rsidR="00B65732" w:rsidRPr="00911F52" w:rsidRDefault="00B65732" w:rsidP="00351D33">
      <w:pPr>
        <w:pStyle w:val="Style2"/>
        <w:spacing w:before="0" w:after="0"/>
        <w:ind w:left="284"/>
        <w:sectPr w:rsidR="00B65732" w:rsidRPr="00911F52" w:rsidSect="00086FE8">
          <w:type w:val="nextColumn"/>
          <w:pgSz w:w="16838" w:h="11906" w:orient="landscape"/>
          <w:pgMar w:top="1134" w:right="1134" w:bottom="1134" w:left="1134" w:header="709" w:footer="709" w:gutter="0"/>
          <w:cols w:space="708"/>
          <w:docGrid w:linePitch="360"/>
        </w:sectPr>
      </w:pPr>
    </w:p>
    <w:p w14:paraId="6109097D" w14:textId="77777777" w:rsidR="00EB72D1" w:rsidRPr="00911F52" w:rsidRDefault="00917C11" w:rsidP="00475E53">
      <w:pPr>
        <w:pStyle w:val="Style2"/>
      </w:pPr>
      <w:bookmarkStart w:id="28" w:name="_Toc396198243"/>
      <w:bookmarkStart w:id="29" w:name="_Toc397068551"/>
      <w:r w:rsidRPr="00911F52">
        <w:lastRenderedPageBreak/>
        <w:t>2.</w:t>
      </w:r>
      <w:r w:rsidR="006F137F" w:rsidRPr="00911F52">
        <w:t xml:space="preserve">6. </w:t>
      </w:r>
      <w:r w:rsidR="0058030C" w:rsidRPr="00911F52">
        <w:t>Ilgtspējīga transporta sistēma</w:t>
      </w:r>
      <w:bookmarkEnd w:id="28"/>
      <w:bookmarkEnd w:id="29"/>
    </w:p>
    <w:p w14:paraId="32BDE185" w14:textId="77777777" w:rsidR="00A81DCC" w:rsidRPr="00911F52" w:rsidRDefault="00A81DCC" w:rsidP="00DB28B0">
      <w:pPr>
        <w:pStyle w:val="ListParagraph"/>
        <w:numPr>
          <w:ilvl w:val="0"/>
          <w:numId w:val="6"/>
        </w:numPr>
        <w:tabs>
          <w:tab w:val="left" w:pos="567"/>
        </w:tabs>
        <w:ind w:left="567" w:hanging="567"/>
        <w:jc w:val="both"/>
        <w:rPr>
          <w:szCs w:val="24"/>
        </w:rPr>
      </w:pPr>
      <w:r w:rsidRPr="00911F52">
        <w:rPr>
          <w:szCs w:val="24"/>
        </w:rPr>
        <w:t xml:space="preserve">Lai nodrošinātu ilgtspējīgu transporta infrastruktūru un labas kvalitātes transporta un loģistikas pakalpojumus, kas nodrošina darbavietas un pienesumu pakalpojumu eksporta apjoma pieaugumam, </w:t>
      </w:r>
      <w:r w:rsidR="002E4006" w:rsidRPr="00911F52">
        <w:rPr>
          <w:szCs w:val="24"/>
        </w:rPr>
        <w:t>prioritārā virziena “Ilgtspējīga transporta sistēma”</w:t>
      </w:r>
      <w:r w:rsidRPr="00911F52">
        <w:rPr>
          <w:szCs w:val="24"/>
        </w:rPr>
        <w:t xml:space="preserve"> ietvaros </w:t>
      </w:r>
      <w:r w:rsidR="0017170B" w:rsidRPr="00911F52">
        <w:rPr>
          <w:szCs w:val="24"/>
        </w:rPr>
        <w:t>jā</w:t>
      </w:r>
      <w:r w:rsidRPr="00911F52">
        <w:rPr>
          <w:szCs w:val="24"/>
        </w:rPr>
        <w:t xml:space="preserve">kombinē gan KF, gan ERAF atbalsta </w:t>
      </w:r>
      <w:r w:rsidR="0017170B" w:rsidRPr="00911F52">
        <w:rPr>
          <w:szCs w:val="24"/>
        </w:rPr>
        <w:t>pasākumi</w:t>
      </w:r>
      <w:r w:rsidRPr="00911F52">
        <w:rPr>
          <w:szCs w:val="24"/>
        </w:rPr>
        <w:t>, veicinot ilgtspējīgu un efektīvu rezultātu sasniegšanu. Ieguldījumi prioritārā virziena ietvaros plānoti atbilstoši Transporta attīstības pamatnostādnēm 2014.–2020.gadam, kā arī, lai papildinātu 2007.–2013.gada plānošanas periodā veiktās investīcijas, nodrošinot to ilgtspēju.</w:t>
      </w:r>
      <w:r w:rsidR="008027E3" w:rsidRPr="00911F52">
        <w:rPr>
          <w:szCs w:val="24"/>
        </w:rPr>
        <w:t xml:space="preserve"> </w:t>
      </w:r>
      <w:r w:rsidR="008027E3" w:rsidRPr="00911F52">
        <w:t xml:space="preserve">No ESI fondiem plānotās investīcijas ceļu infrastruktūrā tiks papildinātas un to uzturēšana nodrošināta nacionālā finansējuma ietvaros atbilstoši Valsts autoceļu sakārtošanas programmai 2014.–2020.gadam. </w:t>
      </w:r>
    </w:p>
    <w:p w14:paraId="39816E61" w14:textId="77777777" w:rsidR="00A81DCC" w:rsidRPr="00911F52" w:rsidRDefault="00A81DCC" w:rsidP="00DB28B0">
      <w:pPr>
        <w:numPr>
          <w:ilvl w:val="0"/>
          <w:numId w:val="6"/>
        </w:numPr>
        <w:tabs>
          <w:tab w:val="left" w:pos="567"/>
        </w:tabs>
        <w:ind w:left="567" w:hanging="567"/>
        <w:jc w:val="both"/>
        <w:rPr>
          <w:szCs w:val="24"/>
        </w:rPr>
      </w:pPr>
      <w:r w:rsidRPr="00911F52">
        <w:rPr>
          <w:szCs w:val="24"/>
        </w:rPr>
        <w:t xml:space="preserve">KF un ERAF atbalsts ir plānots tā, lai sekmētu kvalitatīvas transporta infrastruktūras (ceļi, dzelzceļš, TEN-T sasaiste ar pilsētām, lidosta </w:t>
      </w:r>
      <w:r w:rsidR="000B2C23" w:rsidRPr="00911F52">
        <w:rPr>
          <w:szCs w:val="24"/>
        </w:rPr>
        <w:t>“</w:t>
      </w:r>
      <w:r w:rsidRPr="00911F52">
        <w:rPr>
          <w:szCs w:val="24"/>
        </w:rPr>
        <w:t xml:space="preserve">Rīga”, lielās ostas) nodrošināšanu, kas ir pamats konkurētspējīgas, ilgtspējīgas, komodālas transporta sistēmas attīstībai, vienlaikus veicinot augstas kvalitātes mobilitāti, efektīvi izmantojot resursus. Atbalsts tiek sniegts dažāda mēroga nozīmes ceļu infrastruktūras pilnveidošanai un attīstībai, novēršot ceļu sabrukšanu, lielo ostu un lidostas </w:t>
      </w:r>
      <w:r w:rsidR="000B2C23" w:rsidRPr="00911F52">
        <w:rPr>
          <w:szCs w:val="24"/>
        </w:rPr>
        <w:t>“</w:t>
      </w:r>
      <w:r w:rsidRPr="00911F52">
        <w:rPr>
          <w:szCs w:val="24"/>
        </w:rPr>
        <w:t>Rīga” drošības pasākumu uzlabošanai un vides piesārņojuma mazināšanai, kā arī dzelzceļa infrastruktūras elektrifikācijai, nodrošinot vienotu transporta sistēmu.</w:t>
      </w:r>
    </w:p>
    <w:p w14:paraId="35744885" w14:textId="77777777" w:rsidR="00A81DCC" w:rsidRPr="00911F52" w:rsidRDefault="00A81DCC" w:rsidP="005F1517">
      <w:pPr>
        <w:tabs>
          <w:tab w:val="left" w:pos="567"/>
        </w:tabs>
        <w:ind w:left="567" w:hanging="567"/>
        <w:jc w:val="both"/>
        <w:rPr>
          <w:b/>
          <w:szCs w:val="24"/>
        </w:rPr>
      </w:pPr>
    </w:p>
    <w:p w14:paraId="490EE285" w14:textId="77777777" w:rsidR="00A81DCC" w:rsidRPr="00911F52" w:rsidRDefault="00A81DCC" w:rsidP="00DB28B0">
      <w:pPr>
        <w:widowControl w:val="0"/>
        <w:numPr>
          <w:ilvl w:val="0"/>
          <w:numId w:val="6"/>
        </w:numPr>
        <w:tabs>
          <w:tab w:val="left" w:pos="567"/>
        </w:tabs>
        <w:autoSpaceDE w:val="0"/>
        <w:autoSpaceDN w:val="0"/>
        <w:adjustRightInd w:val="0"/>
        <w:ind w:left="567" w:hanging="567"/>
        <w:jc w:val="both"/>
        <w:rPr>
          <w:szCs w:val="24"/>
        </w:rPr>
      </w:pPr>
      <w:r w:rsidRPr="00911F52">
        <w:rPr>
          <w:b/>
          <w:szCs w:val="24"/>
        </w:rPr>
        <w:t>6.1.ieguldījumu prioritāte</w:t>
      </w:r>
      <w:r w:rsidRPr="00911F52">
        <w:rPr>
          <w:szCs w:val="24"/>
        </w:rPr>
        <w:t>: atbalstīt multimodālu Eiropas vienoto transporta telpu, investējot TEN-T (KF)</w:t>
      </w:r>
      <w:r w:rsidR="0017170B" w:rsidRPr="00911F52">
        <w:rPr>
          <w:szCs w:val="24"/>
        </w:rPr>
        <w:t>.</w:t>
      </w:r>
    </w:p>
    <w:p w14:paraId="5B14D7BD" w14:textId="77777777" w:rsidR="00A81DCC" w:rsidRPr="00911F52" w:rsidRDefault="00A81DCC" w:rsidP="005F1517">
      <w:pPr>
        <w:tabs>
          <w:tab w:val="left" w:pos="567"/>
        </w:tabs>
        <w:ind w:left="567" w:hanging="567"/>
      </w:pPr>
    </w:p>
    <w:p w14:paraId="49A55C2E" w14:textId="77777777" w:rsidR="00A81DCC" w:rsidRPr="00911F52" w:rsidRDefault="00A81DCC" w:rsidP="00DB28B0">
      <w:pPr>
        <w:widowControl w:val="0"/>
        <w:numPr>
          <w:ilvl w:val="0"/>
          <w:numId w:val="6"/>
        </w:numPr>
        <w:tabs>
          <w:tab w:val="left" w:pos="567"/>
          <w:tab w:val="left" w:pos="709"/>
        </w:tabs>
        <w:autoSpaceDE w:val="0"/>
        <w:autoSpaceDN w:val="0"/>
        <w:adjustRightInd w:val="0"/>
        <w:ind w:left="567" w:hanging="567"/>
        <w:jc w:val="both"/>
        <w:rPr>
          <w:b/>
          <w:szCs w:val="24"/>
        </w:rPr>
      </w:pPr>
      <w:r w:rsidRPr="00911F52">
        <w:rPr>
          <w:b/>
          <w:szCs w:val="24"/>
        </w:rPr>
        <w:t>6.1.1.</w:t>
      </w:r>
      <w:r w:rsidR="00AF6DB0" w:rsidRPr="00911F52">
        <w:rPr>
          <w:b/>
          <w:szCs w:val="24"/>
        </w:rPr>
        <w:t>SAM</w:t>
      </w:r>
      <w:r w:rsidRPr="00911F52">
        <w:rPr>
          <w:b/>
          <w:szCs w:val="24"/>
        </w:rPr>
        <w:t xml:space="preserve">: palielināt lielo ostu drošības līmeni un uzlabot transporta tīkla mobilitāti. </w:t>
      </w:r>
    </w:p>
    <w:p w14:paraId="67CE277A" w14:textId="77777777" w:rsidR="00A81DCC" w:rsidRPr="00911F52" w:rsidRDefault="00A81DCC" w:rsidP="00DB28B0">
      <w:pPr>
        <w:widowControl w:val="0"/>
        <w:numPr>
          <w:ilvl w:val="0"/>
          <w:numId w:val="6"/>
        </w:numPr>
        <w:tabs>
          <w:tab w:val="left" w:pos="567"/>
          <w:tab w:val="left" w:pos="709"/>
        </w:tabs>
        <w:autoSpaceDE w:val="0"/>
        <w:autoSpaceDN w:val="0"/>
        <w:adjustRightInd w:val="0"/>
        <w:ind w:left="567" w:hanging="567"/>
        <w:jc w:val="both"/>
        <w:rPr>
          <w:szCs w:val="24"/>
        </w:rPr>
      </w:pPr>
      <w:r w:rsidRPr="00911F52">
        <w:rPr>
          <w:szCs w:val="24"/>
        </w:rPr>
        <w:t>Īstenojot SAM</w:t>
      </w:r>
      <w:r w:rsidR="0017170B" w:rsidRPr="00911F52">
        <w:rPr>
          <w:szCs w:val="24"/>
        </w:rPr>
        <w:t>,</w:t>
      </w:r>
      <w:r w:rsidRPr="00911F52">
        <w:rPr>
          <w:szCs w:val="24"/>
        </w:rPr>
        <w:t xml:space="preserve"> tiks uzlabots drošības līmenis ostās</w:t>
      </w:r>
      <w:r w:rsidR="0017170B" w:rsidRPr="00911F52">
        <w:rPr>
          <w:szCs w:val="24"/>
        </w:rPr>
        <w:t>,</w:t>
      </w:r>
      <w:r w:rsidRPr="00911F52">
        <w:rPr>
          <w:szCs w:val="24"/>
        </w:rPr>
        <w:t xml:space="preserve"> un novērsti vājo punktu radītie ierobežojumi Eiropas transporta tīkla transporta infrastruktūras darbībā. </w:t>
      </w:r>
    </w:p>
    <w:p w14:paraId="6ACD5A32" w14:textId="77777777" w:rsidR="00A81DCC" w:rsidRPr="00911F52" w:rsidRDefault="00A81DCC" w:rsidP="00DB28B0">
      <w:pPr>
        <w:pStyle w:val="Default"/>
        <w:numPr>
          <w:ilvl w:val="0"/>
          <w:numId w:val="6"/>
        </w:numPr>
        <w:tabs>
          <w:tab w:val="left" w:pos="567"/>
          <w:tab w:val="left" w:pos="709"/>
        </w:tabs>
        <w:ind w:left="567" w:hanging="567"/>
        <w:jc w:val="both"/>
        <w:rPr>
          <w:color w:val="auto"/>
        </w:rPr>
      </w:pPr>
      <w:r w:rsidRPr="00911F52">
        <w:rPr>
          <w:color w:val="auto"/>
        </w:rPr>
        <w:t xml:space="preserve">Lai samazinātu esošo piesārņojumu ūdens transporta sektorā, kā iemesls ir efektīvas ūdens infrastruktūras trūkums un vāji attīstīts ūdens transporta un sauszemes transporta savienojums, būtiska ir atbilstoša autoceļu, dzelzceļa caurlaides spēja un savienojumu ar ostām. Jūras ostām ir svarīga loma kā loģistikas centriem, un tām ir vajadzīgi droši un efektīvi savienojumi ar iekšzemi. </w:t>
      </w:r>
    </w:p>
    <w:p w14:paraId="630A1910" w14:textId="77777777" w:rsidR="00A81DCC" w:rsidRPr="00911F52" w:rsidRDefault="00A81DCC" w:rsidP="00DB28B0">
      <w:pPr>
        <w:numPr>
          <w:ilvl w:val="0"/>
          <w:numId w:val="6"/>
        </w:numPr>
        <w:tabs>
          <w:tab w:val="left" w:pos="567"/>
          <w:tab w:val="left" w:pos="709"/>
        </w:tabs>
        <w:ind w:left="567" w:hanging="567"/>
        <w:jc w:val="both"/>
        <w:rPr>
          <w:szCs w:val="24"/>
        </w:rPr>
      </w:pPr>
      <w:r w:rsidRPr="00911F52">
        <w:rPr>
          <w:szCs w:val="24"/>
        </w:rPr>
        <w:t>Rekonstruētās hidrotehniskās būves uzlabos kuģošanas drošību un ostas funkcionalitāti, atļaujot kuģu kustību nelabvēlīgos laika apstākļos, kādos kuģu kustība pašlaik tiek apturēta. Tas ļaus samazināt drošības riskus un kuģu dīkstāves, atrodoties reidā, samazinot kuģu dzinēju darbības rezultātā radītās emisijas. Ostu koplietošanas infrastruktūras sakārtošana radīs priekšnosacījumus, vidēji ar vienas ostā pārkrautās tonnas pārvadāšanu saistītās negatīvās ietekmes uz vidi samazināšanu.</w:t>
      </w:r>
    </w:p>
    <w:p w14:paraId="1570600B" w14:textId="77777777" w:rsidR="00A81DCC" w:rsidRPr="00911F52" w:rsidRDefault="00A81DCC" w:rsidP="00DB28B0">
      <w:pPr>
        <w:numPr>
          <w:ilvl w:val="0"/>
          <w:numId w:val="6"/>
        </w:numPr>
        <w:tabs>
          <w:tab w:val="left" w:pos="567"/>
          <w:tab w:val="left" w:pos="709"/>
        </w:tabs>
        <w:ind w:left="567" w:hanging="567"/>
        <w:jc w:val="both"/>
        <w:rPr>
          <w:szCs w:val="24"/>
        </w:rPr>
      </w:pPr>
      <w:r w:rsidRPr="00911F52">
        <w:rPr>
          <w:szCs w:val="24"/>
        </w:rPr>
        <w:t xml:space="preserve">Veicot ostu koplietošanas infrastruktūras sakārtošanu, tiks rekonstruētas kritiskā stāvoklī esošās kopējās hidrotehniskās būves lielajās ostās un veikti ieguldījumi kuģu satiksmes monitoringa un koordinācijas sistēmas attīstībā, kas paaugstinās kuģošanas drošību, uzlabos vides kvalitāti ostu teritorijās, dodot ieguldījumu </w:t>
      </w:r>
      <w:r w:rsidR="00895FEE" w:rsidRPr="00911F52">
        <w:rPr>
          <w:szCs w:val="24"/>
        </w:rPr>
        <w:t>ESSBJR</w:t>
      </w:r>
      <w:r w:rsidRPr="00911F52">
        <w:rPr>
          <w:szCs w:val="24"/>
        </w:rPr>
        <w:t xml:space="preserve"> mērķa </w:t>
      </w:r>
      <w:r w:rsidR="000B2C23" w:rsidRPr="00911F52">
        <w:rPr>
          <w:szCs w:val="24"/>
        </w:rPr>
        <w:t>“</w:t>
      </w:r>
      <w:r w:rsidRPr="00911F52">
        <w:rPr>
          <w:szCs w:val="24"/>
        </w:rPr>
        <w:t>Glāb</w:t>
      </w:r>
      <w:r w:rsidR="008D5F7F" w:rsidRPr="00911F52">
        <w:rPr>
          <w:szCs w:val="24"/>
        </w:rPr>
        <w:t>t</w:t>
      </w:r>
      <w:r w:rsidRPr="00911F52">
        <w:rPr>
          <w:szCs w:val="24"/>
        </w:rPr>
        <w:t xml:space="preserve"> jūru” sasniegšanā, kā arī veicinot emisiju samazināšanas mērķa sasniegšanu prioritātes </w:t>
      </w:r>
      <w:r w:rsidR="000B2C23" w:rsidRPr="00911F52">
        <w:rPr>
          <w:szCs w:val="24"/>
        </w:rPr>
        <w:t>“</w:t>
      </w:r>
      <w:r w:rsidRPr="00911F52">
        <w:rPr>
          <w:szCs w:val="24"/>
        </w:rPr>
        <w:t>Tīra</w:t>
      </w:r>
      <w:r w:rsidR="008D5F7F" w:rsidRPr="00911F52">
        <w:rPr>
          <w:szCs w:val="24"/>
        </w:rPr>
        <w:t xml:space="preserve"> un droša</w:t>
      </w:r>
      <w:r w:rsidRPr="00911F52">
        <w:rPr>
          <w:szCs w:val="24"/>
        </w:rPr>
        <w:t xml:space="preserve"> kuģošana” ietvaros. </w:t>
      </w:r>
      <w:r w:rsidR="006F350E" w:rsidRPr="00911F52">
        <w:rPr>
          <w:szCs w:val="24"/>
        </w:rPr>
        <w:t>No KP fondiem tiks finansēts tikai atbalsts publiskai infrastruktūrai, un tikai gadījumos, kad nav pieejami citi finansēšanas avoti.</w:t>
      </w:r>
    </w:p>
    <w:p w14:paraId="132148AF" w14:textId="77777777" w:rsidR="00A81DCC" w:rsidRPr="00911F52" w:rsidRDefault="00A81DCC" w:rsidP="00351D33">
      <w:pPr>
        <w:pStyle w:val="Caption"/>
        <w:spacing w:after="0"/>
        <w:ind w:left="567" w:hanging="644"/>
        <w:rPr>
          <w:rFonts w:ascii="Times New Roman" w:hAnsi="Times New Roman" w:cs="Times New Roman"/>
          <w:color w:val="auto"/>
          <w:sz w:val="20"/>
          <w:szCs w:val="20"/>
          <w:lang w:val="lv-LV"/>
        </w:rPr>
      </w:pPr>
    </w:p>
    <w:p w14:paraId="7EEE2E5F" w14:textId="77777777" w:rsidR="00A81DCC" w:rsidRPr="00911F52" w:rsidRDefault="00FB5424" w:rsidP="00351D33">
      <w:pPr>
        <w:pStyle w:val="Caption"/>
        <w:spacing w:after="0"/>
        <w:ind w:left="567" w:hanging="567"/>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2.6.1.</w:t>
      </w:r>
      <w:r w:rsidR="00A81DCC" w:rsidRPr="00911F52">
        <w:rPr>
          <w:rFonts w:ascii="Times New Roman" w:hAnsi="Times New Roman" w:cs="Times New Roman"/>
          <w:color w:val="auto"/>
          <w:sz w:val="20"/>
          <w:szCs w:val="20"/>
          <w:lang w:val="lv-LV"/>
        </w:rPr>
        <w:t xml:space="preserve"> (3)</w:t>
      </w:r>
    </w:p>
    <w:p w14:paraId="1275F9AF" w14:textId="77777777" w:rsidR="00A81DCC" w:rsidRPr="00911F52" w:rsidRDefault="00A81DCC" w:rsidP="00351D33">
      <w:pPr>
        <w:ind w:left="567" w:hanging="567"/>
        <w:jc w:val="center"/>
        <w:rPr>
          <w:b/>
        </w:rPr>
      </w:pPr>
      <w:r w:rsidRPr="00911F52">
        <w:rPr>
          <w:b/>
        </w:rPr>
        <w:t>KF specifiskie rezultātu rādītāji</w:t>
      </w:r>
    </w:p>
    <w:p w14:paraId="52F87C20" w14:textId="77777777" w:rsidR="00A81DCC" w:rsidRPr="00911F52" w:rsidRDefault="00A81DCC" w:rsidP="00351D33">
      <w:pPr>
        <w:ind w:left="567" w:hanging="567"/>
        <w:jc w:val="center"/>
        <w:rPr>
          <w:b/>
          <w:bCs/>
          <w:spacing w:val="-4"/>
          <w:u w:val="single"/>
        </w:rPr>
      </w:pP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273"/>
        <w:gridCol w:w="1206"/>
        <w:gridCol w:w="1204"/>
        <w:gridCol w:w="1419"/>
        <w:gridCol w:w="1051"/>
        <w:gridCol w:w="1300"/>
        <w:gridCol w:w="1297"/>
      </w:tblGrid>
      <w:tr w:rsidR="00086FE8" w:rsidRPr="00911F52" w14:paraId="7DFD4C5B" w14:textId="77777777" w:rsidTr="003C6045">
        <w:trPr>
          <w:tblHeader/>
        </w:trPr>
        <w:tc>
          <w:tcPr>
            <w:tcW w:w="444" w:type="pct"/>
            <w:shd w:val="clear" w:color="auto" w:fill="F2F2F2"/>
            <w:vAlign w:val="center"/>
          </w:tcPr>
          <w:p w14:paraId="21BEB164" w14:textId="77777777" w:rsidR="00667B16" w:rsidRPr="00911F52" w:rsidRDefault="00667B16" w:rsidP="00351D33">
            <w:pPr>
              <w:ind w:left="567" w:hanging="567"/>
              <w:rPr>
                <w:sz w:val="20"/>
                <w:szCs w:val="20"/>
              </w:rPr>
            </w:pPr>
            <w:r w:rsidRPr="00911F52">
              <w:rPr>
                <w:sz w:val="20"/>
                <w:szCs w:val="20"/>
              </w:rPr>
              <w:t>ID</w:t>
            </w:r>
          </w:p>
        </w:tc>
        <w:tc>
          <w:tcPr>
            <w:tcW w:w="663" w:type="pct"/>
            <w:shd w:val="clear" w:color="auto" w:fill="F2F2F2"/>
            <w:vAlign w:val="center"/>
          </w:tcPr>
          <w:p w14:paraId="2BA81408" w14:textId="77777777" w:rsidR="00667B16" w:rsidRPr="00911F52" w:rsidRDefault="00667B16" w:rsidP="00351D33">
            <w:pPr>
              <w:ind w:left="68"/>
              <w:rPr>
                <w:sz w:val="20"/>
                <w:szCs w:val="20"/>
              </w:rPr>
            </w:pPr>
            <w:r w:rsidRPr="00911F52">
              <w:rPr>
                <w:sz w:val="20"/>
                <w:szCs w:val="20"/>
              </w:rPr>
              <w:t>Rādītājs (rādītāja nosaukums)</w:t>
            </w:r>
          </w:p>
        </w:tc>
        <w:tc>
          <w:tcPr>
            <w:tcW w:w="628" w:type="pct"/>
            <w:shd w:val="clear" w:color="auto" w:fill="F2F2F2"/>
            <w:vAlign w:val="center"/>
          </w:tcPr>
          <w:p w14:paraId="6A15546A" w14:textId="77777777" w:rsidR="00667B16" w:rsidRPr="00911F52" w:rsidRDefault="00667B16" w:rsidP="00351D33">
            <w:pPr>
              <w:ind w:left="68"/>
              <w:rPr>
                <w:sz w:val="20"/>
                <w:szCs w:val="20"/>
              </w:rPr>
            </w:pPr>
            <w:r w:rsidRPr="00911F52">
              <w:rPr>
                <w:sz w:val="20"/>
                <w:szCs w:val="20"/>
              </w:rPr>
              <w:t>Mērvienība</w:t>
            </w:r>
          </w:p>
        </w:tc>
        <w:tc>
          <w:tcPr>
            <w:tcW w:w="627" w:type="pct"/>
            <w:shd w:val="clear" w:color="auto" w:fill="F2F2F2"/>
          </w:tcPr>
          <w:p w14:paraId="4F545AB9" w14:textId="77777777" w:rsidR="00667B16" w:rsidRPr="00911F52" w:rsidRDefault="00667B16" w:rsidP="00351D33">
            <w:pPr>
              <w:ind w:left="68"/>
              <w:rPr>
                <w:sz w:val="20"/>
                <w:szCs w:val="20"/>
              </w:rPr>
            </w:pPr>
            <w:r w:rsidRPr="00911F52">
              <w:rPr>
                <w:sz w:val="20"/>
                <w:szCs w:val="20"/>
              </w:rPr>
              <w:t>Sākotnējā vērtība</w:t>
            </w:r>
            <w:r w:rsidR="006F5DC4" w:rsidRPr="00911F52">
              <w:rPr>
                <w:sz w:val="20"/>
                <w:szCs w:val="20"/>
              </w:rPr>
              <w:t xml:space="preserve"> (2012.g)</w:t>
            </w:r>
          </w:p>
        </w:tc>
        <w:tc>
          <w:tcPr>
            <w:tcW w:w="739" w:type="pct"/>
            <w:shd w:val="clear" w:color="auto" w:fill="F2F2F2"/>
            <w:vAlign w:val="center"/>
          </w:tcPr>
          <w:p w14:paraId="72293A7A" w14:textId="77777777" w:rsidR="00667B16" w:rsidRPr="00911F52" w:rsidRDefault="00667B16" w:rsidP="00351D33">
            <w:pPr>
              <w:ind w:left="68"/>
              <w:rPr>
                <w:sz w:val="20"/>
                <w:szCs w:val="20"/>
              </w:rPr>
            </w:pPr>
            <w:r w:rsidRPr="00911F52">
              <w:rPr>
                <w:sz w:val="20"/>
                <w:szCs w:val="20"/>
              </w:rPr>
              <w:t>Finansējuma avots</w:t>
            </w:r>
          </w:p>
        </w:tc>
        <w:tc>
          <w:tcPr>
            <w:tcW w:w="547" w:type="pct"/>
            <w:shd w:val="clear" w:color="auto" w:fill="F2F2F2"/>
            <w:vAlign w:val="center"/>
          </w:tcPr>
          <w:p w14:paraId="32B56144" w14:textId="77777777" w:rsidR="00667B16" w:rsidRPr="00911F52" w:rsidRDefault="00667B16" w:rsidP="00351D33">
            <w:pPr>
              <w:ind w:left="68"/>
              <w:rPr>
                <w:sz w:val="20"/>
                <w:szCs w:val="20"/>
              </w:rPr>
            </w:pPr>
            <w:r w:rsidRPr="00911F52">
              <w:rPr>
                <w:sz w:val="20"/>
                <w:szCs w:val="20"/>
              </w:rPr>
              <w:t>Plānotā vērtība (2023.</w:t>
            </w:r>
            <w:r w:rsidR="0017170B" w:rsidRPr="00911F52">
              <w:rPr>
                <w:sz w:val="20"/>
                <w:szCs w:val="20"/>
              </w:rPr>
              <w:t> </w:t>
            </w:r>
            <w:r w:rsidR="003C6045" w:rsidRPr="00911F52">
              <w:rPr>
                <w:sz w:val="20"/>
                <w:szCs w:val="20"/>
              </w:rPr>
              <w:t xml:space="preserve">   </w:t>
            </w:r>
            <w:r w:rsidRPr="00911F52">
              <w:rPr>
                <w:sz w:val="20"/>
                <w:szCs w:val="20"/>
              </w:rPr>
              <w:t>gadā)</w:t>
            </w:r>
          </w:p>
        </w:tc>
        <w:tc>
          <w:tcPr>
            <w:tcW w:w="677" w:type="pct"/>
            <w:shd w:val="clear" w:color="auto" w:fill="F2F2F2"/>
            <w:vAlign w:val="center"/>
          </w:tcPr>
          <w:p w14:paraId="73614CC9" w14:textId="77777777" w:rsidR="00667B16" w:rsidRPr="00911F52" w:rsidRDefault="00667B16" w:rsidP="00351D33">
            <w:pPr>
              <w:ind w:left="68"/>
              <w:rPr>
                <w:sz w:val="20"/>
                <w:szCs w:val="20"/>
              </w:rPr>
            </w:pPr>
            <w:r w:rsidRPr="00911F52">
              <w:rPr>
                <w:sz w:val="20"/>
                <w:szCs w:val="20"/>
              </w:rPr>
              <w:t>Datu avots</w:t>
            </w:r>
          </w:p>
        </w:tc>
        <w:tc>
          <w:tcPr>
            <w:tcW w:w="676" w:type="pct"/>
            <w:shd w:val="clear" w:color="auto" w:fill="F2F2F2"/>
          </w:tcPr>
          <w:p w14:paraId="76CBA81D" w14:textId="77777777" w:rsidR="00667B16" w:rsidRPr="00911F52" w:rsidRDefault="00667B16" w:rsidP="00351D33">
            <w:pPr>
              <w:ind w:left="68"/>
              <w:rPr>
                <w:sz w:val="20"/>
                <w:szCs w:val="20"/>
              </w:rPr>
            </w:pPr>
            <w:r w:rsidRPr="00911F52">
              <w:rPr>
                <w:sz w:val="20"/>
                <w:szCs w:val="20"/>
              </w:rPr>
              <w:t>Ziņošanas biežums</w:t>
            </w:r>
          </w:p>
        </w:tc>
      </w:tr>
      <w:tr w:rsidR="00086FE8" w:rsidRPr="00911F52" w14:paraId="6CD95B21" w14:textId="77777777" w:rsidTr="003C6045">
        <w:tc>
          <w:tcPr>
            <w:tcW w:w="444" w:type="pct"/>
            <w:shd w:val="clear" w:color="auto" w:fill="auto"/>
          </w:tcPr>
          <w:p w14:paraId="79672795" w14:textId="77777777" w:rsidR="00667B16" w:rsidRPr="00911F52" w:rsidRDefault="00667B16" w:rsidP="00351D33">
            <w:pPr>
              <w:ind w:left="567" w:hanging="567"/>
              <w:rPr>
                <w:sz w:val="20"/>
                <w:szCs w:val="20"/>
              </w:rPr>
            </w:pPr>
            <w:r w:rsidRPr="00911F52">
              <w:rPr>
                <w:sz w:val="20"/>
                <w:szCs w:val="20"/>
              </w:rPr>
              <w:lastRenderedPageBreak/>
              <w:t>r.6.1.1.a</w:t>
            </w:r>
          </w:p>
          <w:p w14:paraId="056667F5" w14:textId="77777777" w:rsidR="00205A98" w:rsidRPr="00911F52" w:rsidRDefault="00205A98" w:rsidP="00351D33">
            <w:pPr>
              <w:ind w:left="567" w:hanging="567"/>
              <w:rPr>
                <w:sz w:val="20"/>
                <w:szCs w:val="20"/>
              </w:rPr>
            </w:pPr>
            <w:r w:rsidRPr="00911F52">
              <w:rPr>
                <w:sz w:val="20"/>
                <w:szCs w:val="20"/>
              </w:rPr>
              <w:t>(R</w:t>
            </w:r>
            <w:r w:rsidR="004C77BE" w:rsidRPr="00911F52">
              <w:rPr>
                <w:sz w:val="20"/>
                <w:szCs w:val="20"/>
              </w:rPr>
              <w:t>33)</w:t>
            </w:r>
          </w:p>
        </w:tc>
        <w:tc>
          <w:tcPr>
            <w:tcW w:w="663" w:type="pct"/>
            <w:shd w:val="clear" w:color="auto" w:fill="auto"/>
          </w:tcPr>
          <w:p w14:paraId="44AED9FA" w14:textId="77777777" w:rsidR="00667B16" w:rsidRPr="00911F52" w:rsidRDefault="00667B16" w:rsidP="00351D33">
            <w:pPr>
              <w:rPr>
                <w:sz w:val="20"/>
                <w:szCs w:val="20"/>
              </w:rPr>
            </w:pPr>
            <w:r w:rsidRPr="00911F52">
              <w:rPr>
                <w:sz w:val="20"/>
                <w:szCs w:val="20"/>
              </w:rPr>
              <w:t xml:space="preserve">Laika apstākļu ietekmētās kuģu dīkstāves reidā </w:t>
            </w:r>
            <w:r w:rsidR="008002A2" w:rsidRPr="00911F52">
              <w:rPr>
                <w:sz w:val="20"/>
                <w:szCs w:val="20"/>
              </w:rPr>
              <w:t>vidēji gadā</w:t>
            </w:r>
          </w:p>
        </w:tc>
        <w:tc>
          <w:tcPr>
            <w:tcW w:w="628" w:type="pct"/>
            <w:shd w:val="clear" w:color="auto" w:fill="auto"/>
          </w:tcPr>
          <w:p w14:paraId="02ED199A" w14:textId="77777777" w:rsidR="00667B16" w:rsidRPr="00911F52" w:rsidRDefault="00134D05" w:rsidP="00351D33">
            <w:pPr>
              <w:ind w:left="567" w:hanging="567"/>
              <w:rPr>
                <w:sz w:val="20"/>
                <w:szCs w:val="20"/>
              </w:rPr>
            </w:pPr>
            <w:r w:rsidRPr="00911F52">
              <w:rPr>
                <w:sz w:val="20"/>
                <w:szCs w:val="20"/>
              </w:rPr>
              <w:t>Stundas</w:t>
            </w:r>
          </w:p>
        </w:tc>
        <w:tc>
          <w:tcPr>
            <w:tcW w:w="627" w:type="pct"/>
          </w:tcPr>
          <w:p w14:paraId="5CFBCAE3" w14:textId="77777777" w:rsidR="00667B16" w:rsidRPr="00911F52" w:rsidRDefault="00667B16" w:rsidP="00351D33">
            <w:pPr>
              <w:ind w:left="567" w:hanging="567"/>
              <w:rPr>
                <w:sz w:val="20"/>
                <w:szCs w:val="20"/>
              </w:rPr>
            </w:pPr>
            <w:r w:rsidRPr="00911F52">
              <w:rPr>
                <w:sz w:val="20"/>
                <w:szCs w:val="20"/>
              </w:rPr>
              <w:t>278</w:t>
            </w:r>
          </w:p>
        </w:tc>
        <w:tc>
          <w:tcPr>
            <w:tcW w:w="739" w:type="pct"/>
            <w:shd w:val="clear" w:color="auto" w:fill="auto"/>
          </w:tcPr>
          <w:p w14:paraId="42A34B2C" w14:textId="77777777" w:rsidR="00667B16" w:rsidRPr="00911F52" w:rsidRDefault="00667B16" w:rsidP="00351D33">
            <w:pPr>
              <w:ind w:left="567" w:hanging="567"/>
              <w:rPr>
                <w:sz w:val="20"/>
                <w:szCs w:val="20"/>
              </w:rPr>
            </w:pPr>
            <w:r w:rsidRPr="00911F52">
              <w:rPr>
                <w:sz w:val="20"/>
                <w:szCs w:val="20"/>
              </w:rPr>
              <w:t>KF</w:t>
            </w:r>
          </w:p>
        </w:tc>
        <w:tc>
          <w:tcPr>
            <w:tcW w:w="547" w:type="pct"/>
            <w:shd w:val="clear" w:color="auto" w:fill="auto"/>
          </w:tcPr>
          <w:p w14:paraId="0D87A643" w14:textId="77777777" w:rsidR="00667B16" w:rsidRPr="00911F52" w:rsidRDefault="00667B16" w:rsidP="00351D33">
            <w:pPr>
              <w:ind w:left="567" w:hanging="567"/>
              <w:rPr>
                <w:sz w:val="20"/>
                <w:szCs w:val="20"/>
              </w:rPr>
            </w:pPr>
            <w:r w:rsidRPr="00911F52">
              <w:rPr>
                <w:sz w:val="20"/>
                <w:szCs w:val="20"/>
              </w:rPr>
              <w:t>70</w:t>
            </w:r>
          </w:p>
        </w:tc>
        <w:tc>
          <w:tcPr>
            <w:tcW w:w="677" w:type="pct"/>
            <w:shd w:val="clear" w:color="auto" w:fill="auto"/>
          </w:tcPr>
          <w:p w14:paraId="28021290" w14:textId="77777777" w:rsidR="00667B16" w:rsidRPr="00911F52" w:rsidRDefault="00667B16" w:rsidP="00351D33">
            <w:pPr>
              <w:rPr>
                <w:sz w:val="20"/>
                <w:szCs w:val="20"/>
              </w:rPr>
            </w:pPr>
            <w:r w:rsidRPr="00911F52">
              <w:rPr>
                <w:sz w:val="20"/>
                <w:szCs w:val="20"/>
              </w:rPr>
              <w:t>Lielo ostu pārvaldes</w:t>
            </w:r>
          </w:p>
        </w:tc>
        <w:tc>
          <w:tcPr>
            <w:tcW w:w="676" w:type="pct"/>
          </w:tcPr>
          <w:p w14:paraId="728ED6F5" w14:textId="77777777" w:rsidR="00667B16" w:rsidRPr="00911F52" w:rsidRDefault="004C77BE" w:rsidP="00351D33">
            <w:pPr>
              <w:rPr>
                <w:sz w:val="20"/>
                <w:szCs w:val="20"/>
              </w:rPr>
            </w:pPr>
            <w:r w:rsidRPr="00911F52">
              <w:rPr>
                <w:sz w:val="20"/>
                <w:szCs w:val="20"/>
              </w:rPr>
              <w:t>Reizi gadā</w:t>
            </w:r>
          </w:p>
        </w:tc>
      </w:tr>
    </w:tbl>
    <w:p w14:paraId="6989F101" w14:textId="77777777" w:rsidR="00A81DCC" w:rsidRPr="00911F52" w:rsidRDefault="00A81DCC" w:rsidP="00351D33">
      <w:pPr>
        <w:ind w:left="567" w:hanging="567"/>
        <w:jc w:val="both"/>
        <w:rPr>
          <w:szCs w:val="24"/>
        </w:rPr>
      </w:pPr>
    </w:p>
    <w:p w14:paraId="6BEFA27B" w14:textId="77777777" w:rsidR="00A81DCC" w:rsidRPr="00911F52" w:rsidRDefault="00A81DCC" w:rsidP="00DB28B0">
      <w:pPr>
        <w:numPr>
          <w:ilvl w:val="0"/>
          <w:numId w:val="6"/>
        </w:numPr>
        <w:ind w:left="567" w:hanging="567"/>
        <w:jc w:val="both"/>
        <w:rPr>
          <w:szCs w:val="24"/>
        </w:rPr>
      </w:pPr>
      <w:r w:rsidRPr="00911F52">
        <w:rPr>
          <w:b/>
          <w:szCs w:val="24"/>
        </w:rPr>
        <w:t>6.1.2.</w:t>
      </w:r>
      <w:r w:rsidR="00AF6DB0" w:rsidRPr="00911F52">
        <w:rPr>
          <w:b/>
          <w:szCs w:val="24"/>
        </w:rPr>
        <w:t>SAM</w:t>
      </w:r>
      <w:r w:rsidRPr="00911F52">
        <w:rPr>
          <w:b/>
          <w:szCs w:val="24"/>
        </w:rPr>
        <w:t xml:space="preserve">: veicināt drošību un vides prasību ievērošanu starptautiskajā lidostā </w:t>
      </w:r>
      <w:r w:rsidR="000B2C23" w:rsidRPr="00911F52">
        <w:rPr>
          <w:b/>
          <w:szCs w:val="24"/>
        </w:rPr>
        <w:t>“</w:t>
      </w:r>
      <w:r w:rsidRPr="00911F52">
        <w:rPr>
          <w:b/>
          <w:szCs w:val="24"/>
        </w:rPr>
        <w:t>Rīga”.</w:t>
      </w:r>
    </w:p>
    <w:p w14:paraId="633930D5" w14:textId="77777777" w:rsidR="00951DE6" w:rsidRPr="00911F52" w:rsidRDefault="00A81DCC" w:rsidP="00DB28B0">
      <w:pPr>
        <w:numPr>
          <w:ilvl w:val="0"/>
          <w:numId w:val="6"/>
        </w:numPr>
        <w:ind w:left="567" w:hanging="567"/>
        <w:jc w:val="both"/>
        <w:rPr>
          <w:szCs w:val="24"/>
        </w:rPr>
      </w:pPr>
      <w:r w:rsidRPr="00911F52">
        <w:rPr>
          <w:szCs w:val="24"/>
        </w:rPr>
        <w:t xml:space="preserve">SAM īstenošanas rezultātā tiks uzlaboti vides un drošības pasākumi starptautiskajā lidostā </w:t>
      </w:r>
      <w:r w:rsidR="000B2C23" w:rsidRPr="00911F52">
        <w:rPr>
          <w:szCs w:val="24"/>
        </w:rPr>
        <w:t>“</w:t>
      </w:r>
      <w:r w:rsidRPr="00911F52">
        <w:rPr>
          <w:szCs w:val="24"/>
        </w:rPr>
        <w:t>Rīga”.</w:t>
      </w:r>
      <w:r w:rsidR="006F350E" w:rsidRPr="00911F52">
        <w:rPr>
          <w:szCs w:val="24"/>
        </w:rPr>
        <w:t xml:space="preserve"> KP fondu investīcijas starptau</w:t>
      </w:r>
      <w:r w:rsidR="001A6C2B" w:rsidRPr="00911F52">
        <w:rPr>
          <w:szCs w:val="24"/>
        </w:rPr>
        <w:t>t</w:t>
      </w:r>
      <w:r w:rsidR="006F350E" w:rsidRPr="00911F52">
        <w:rPr>
          <w:szCs w:val="24"/>
        </w:rPr>
        <w:t>iskajā lido</w:t>
      </w:r>
      <w:r w:rsidR="00A73881" w:rsidRPr="00911F52">
        <w:rPr>
          <w:szCs w:val="24"/>
        </w:rPr>
        <w:t xml:space="preserve">stā “Rīga” tiks veiktas </w:t>
      </w:r>
      <w:r w:rsidR="00A73881" w:rsidRPr="00911F52">
        <w:t>gadījumos, kad nav pieejami citi finansēšanas avoti</w:t>
      </w:r>
    </w:p>
    <w:p w14:paraId="241347CD" w14:textId="77777777" w:rsidR="00951DE6" w:rsidRPr="00911F52" w:rsidRDefault="00951DE6" w:rsidP="00DB28B0">
      <w:pPr>
        <w:numPr>
          <w:ilvl w:val="0"/>
          <w:numId w:val="6"/>
        </w:numPr>
        <w:ind w:left="567" w:hanging="567"/>
        <w:jc w:val="both"/>
        <w:rPr>
          <w:szCs w:val="24"/>
        </w:rPr>
      </w:pPr>
      <w:r w:rsidRPr="00911F52">
        <w:t>Lai nodrošinātu starptautiskās lidostas „Rīga” ilgtspējīgu attīstību, ir nepieciešams turpināt  lidostas „Rīga” infrastruktūras modernizēšanu un attīstību, kas saistīta ar ietekmes uz vidi mazināšanu un drošības prasību paaugstināšanu atbilstoši pieaugošajam lidojumu, pasažieru un kravu skaitam.</w:t>
      </w:r>
    </w:p>
    <w:p w14:paraId="12B656F2" w14:textId="77777777" w:rsidR="00951DE6" w:rsidRPr="00911F52" w:rsidRDefault="00951DE6" w:rsidP="00DB28B0">
      <w:pPr>
        <w:numPr>
          <w:ilvl w:val="0"/>
          <w:numId w:val="6"/>
        </w:numPr>
        <w:ind w:left="567" w:hanging="567"/>
        <w:jc w:val="both"/>
        <w:rPr>
          <w:szCs w:val="24"/>
        </w:rPr>
      </w:pPr>
      <w:r w:rsidRPr="00911F52">
        <w:t>Lai samazinātu lidostas darbības negatīvo ietekmi uz vidi, nodrošinot  lidostas infrastruktūras sakārtošanu un pilnveidojot energoefektivitāti, tiks veikta otras ātrās nobrauktuves izbūve, kas ļaus samazināt  gaisa kuģu manevrēšanai ar ieslēgtiem dzinējiem nepieciešamo laiku un gaisa kuģu dzinēju radīto CO</w:t>
      </w:r>
      <w:r w:rsidRPr="00911F52">
        <w:rPr>
          <w:vertAlign w:val="subscript"/>
        </w:rPr>
        <w:t>2</w:t>
      </w:r>
      <w:r w:rsidRPr="00911F52">
        <w:t xml:space="preserve"> emisiju apjomu un trokšņa piesārņojumu. Tāpat plānots veikt  ieguldījumus lidostas tehnisko un darbībai nepieciešamo ēku rekonstrukcijā, paaugstinot ēku energoefektivitāti, samazinot siltumnīcas efekta radītās globālās klimata izmaiņas, limitējot emisijas (tai skaitā arī CO</w:t>
      </w:r>
      <w:r w:rsidRPr="00911F52">
        <w:rPr>
          <w:vertAlign w:val="subscript"/>
        </w:rPr>
        <w:t>2</w:t>
      </w:r>
      <w:r w:rsidRPr="00911F52">
        <w:t xml:space="preserve"> emisijas), kas kaitīgas videi un cilvēka veselībai, ka ari ieguldījumi tehniskajā aprīkojumā. Ieguldījumi publiskās daļas lietus ūdens kanalizācijas sistēmas rekonstrukcijā un ielu rekonstrukcijā samazinās piesārņojošo vielu emisijas no lietusūdeņiem lidostas teritorijā. Uguņu ierīkošana peronu manevrēšanas ceļu ass līnijās, nodrošinās, ka sliktas redzamības laika apstākļos gaisa kuģi varēs ātri nobraukt uz gaisa kuģu stāvvietām, atbrīvojot skrejceļu, un tādejādi mazinot gaisa kuģu sastrēgumu, kuri gaida uz nolaišanos, kas savukārt sekmēs gaisa kuģu radīto CO</w:t>
      </w:r>
      <w:r w:rsidRPr="00911F52">
        <w:rPr>
          <w:vertAlign w:val="subscript"/>
        </w:rPr>
        <w:t>2</w:t>
      </w:r>
      <w:r w:rsidRPr="00911F52">
        <w:t xml:space="preserve"> emisiju samazinājumu gaisā. Veicot apgaismojuma nomaiņu lidostas teritorijā tiks  samazināts elektroenerģijas patēriņš un  CO</w:t>
      </w:r>
      <w:r w:rsidRPr="00911F52">
        <w:rPr>
          <w:vertAlign w:val="subscript"/>
        </w:rPr>
        <w:t xml:space="preserve">2 </w:t>
      </w:r>
      <w:r w:rsidRPr="00911F52">
        <w:t xml:space="preserve">emisiju apjoms. </w:t>
      </w:r>
      <w:r w:rsidRPr="00911F52">
        <w:rPr>
          <w:szCs w:val="24"/>
        </w:rPr>
        <w:t>Savukārt nodrošinot lidlauka turpmāku uzlabošanu atbilstoši CAT II standartiem tiks uzlabota gaisa kuģu kustības drošība pie nelabvēlīgiem (samazinātas redzamības) laika apstākļiem.</w:t>
      </w:r>
      <w:r w:rsidR="006F350E" w:rsidRPr="00911F52">
        <w:rPr>
          <w:szCs w:val="24"/>
        </w:rPr>
        <w:t xml:space="preserve"> </w:t>
      </w:r>
    </w:p>
    <w:p w14:paraId="783242B9" w14:textId="77777777" w:rsidR="00A81DCC" w:rsidRPr="00911F52" w:rsidRDefault="00A81DCC" w:rsidP="00351D33">
      <w:pPr>
        <w:pStyle w:val="Caption"/>
        <w:spacing w:after="0"/>
        <w:ind w:left="567" w:hanging="567"/>
        <w:jc w:val="right"/>
        <w:rPr>
          <w:rFonts w:ascii="Times New Roman" w:hAnsi="Times New Roman" w:cs="Times New Roman"/>
          <w:b/>
          <w:i w:val="0"/>
          <w:color w:val="auto"/>
          <w:lang w:val="lv-LV"/>
        </w:rPr>
      </w:pPr>
    </w:p>
    <w:p w14:paraId="3B36B7FB" w14:textId="77777777" w:rsidR="00A81DCC" w:rsidRPr="00911F52" w:rsidRDefault="00A81DCC" w:rsidP="00351D33">
      <w:pPr>
        <w:pStyle w:val="Caption"/>
        <w:spacing w:after="0"/>
        <w:ind w:left="567" w:hanging="567"/>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2.6</w:t>
      </w:r>
      <w:r w:rsidR="00FB5424" w:rsidRPr="00911F52">
        <w:rPr>
          <w:rFonts w:ascii="Times New Roman" w:hAnsi="Times New Roman" w:cs="Times New Roman"/>
          <w:color w:val="auto"/>
          <w:sz w:val="20"/>
          <w:szCs w:val="20"/>
          <w:lang w:val="lv-LV"/>
        </w:rPr>
        <w:t>.2.</w:t>
      </w:r>
      <w:r w:rsidRPr="00911F52">
        <w:rPr>
          <w:rFonts w:ascii="Times New Roman" w:hAnsi="Times New Roman" w:cs="Times New Roman"/>
          <w:color w:val="auto"/>
          <w:sz w:val="20"/>
          <w:szCs w:val="20"/>
          <w:lang w:val="lv-LV"/>
        </w:rPr>
        <w:t xml:space="preserve"> (3)</w:t>
      </w:r>
    </w:p>
    <w:p w14:paraId="3D3CECEE" w14:textId="77777777" w:rsidR="00A81DCC" w:rsidRPr="00911F52" w:rsidRDefault="00A81DCC" w:rsidP="00351D33">
      <w:pPr>
        <w:ind w:left="567" w:hanging="567"/>
        <w:jc w:val="center"/>
        <w:rPr>
          <w:b/>
        </w:rPr>
      </w:pPr>
      <w:r w:rsidRPr="00911F52">
        <w:rPr>
          <w:b/>
        </w:rPr>
        <w:t>KF specifiskie rezultātu rādītāji</w:t>
      </w:r>
    </w:p>
    <w:p w14:paraId="655A2AA5" w14:textId="77777777" w:rsidR="00A81DCC" w:rsidRPr="00911F52" w:rsidRDefault="00A81DCC" w:rsidP="00351D33">
      <w:pPr>
        <w:ind w:left="567" w:hanging="567"/>
        <w:rPr>
          <w:b/>
          <w:bCs/>
          <w:spacing w:val="-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1372"/>
        <w:gridCol w:w="1172"/>
        <w:gridCol w:w="1261"/>
        <w:gridCol w:w="1273"/>
        <w:gridCol w:w="1211"/>
        <w:gridCol w:w="1295"/>
        <w:gridCol w:w="1387"/>
      </w:tblGrid>
      <w:tr w:rsidR="00086FE8" w:rsidRPr="00911F52" w14:paraId="117146B9" w14:textId="77777777" w:rsidTr="00F46392">
        <w:trPr>
          <w:tblHeader/>
        </w:trPr>
        <w:tc>
          <w:tcPr>
            <w:tcW w:w="430" w:type="pct"/>
            <w:shd w:val="clear" w:color="auto" w:fill="F2F2F2"/>
            <w:vAlign w:val="center"/>
          </w:tcPr>
          <w:p w14:paraId="4F22E105" w14:textId="77777777" w:rsidR="00667B16" w:rsidRPr="00911F52" w:rsidRDefault="00667B16" w:rsidP="00351D33">
            <w:pPr>
              <w:ind w:left="567" w:hanging="567"/>
              <w:rPr>
                <w:sz w:val="20"/>
                <w:szCs w:val="20"/>
              </w:rPr>
            </w:pPr>
            <w:r w:rsidRPr="00911F52">
              <w:rPr>
                <w:sz w:val="20"/>
                <w:szCs w:val="20"/>
              </w:rPr>
              <w:t>ID</w:t>
            </w:r>
          </w:p>
        </w:tc>
        <w:tc>
          <w:tcPr>
            <w:tcW w:w="677" w:type="pct"/>
            <w:shd w:val="clear" w:color="auto" w:fill="F2F2F2"/>
            <w:vAlign w:val="center"/>
          </w:tcPr>
          <w:p w14:paraId="081F57EF" w14:textId="77777777" w:rsidR="00667B16" w:rsidRPr="00911F52" w:rsidRDefault="00667B16" w:rsidP="00351D33">
            <w:pPr>
              <w:ind w:left="34"/>
              <w:rPr>
                <w:sz w:val="20"/>
                <w:szCs w:val="20"/>
              </w:rPr>
            </w:pPr>
            <w:r w:rsidRPr="00911F52">
              <w:rPr>
                <w:sz w:val="20"/>
                <w:szCs w:val="20"/>
              </w:rPr>
              <w:t>Rādītājs (rādītāja nosaukums)</w:t>
            </w:r>
          </w:p>
        </w:tc>
        <w:tc>
          <w:tcPr>
            <w:tcW w:w="578" w:type="pct"/>
            <w:shd w:val="clear" w:color="auto" w:fill="F2F2F2"/>
            <w:vAlign w:val="center"/>
          </w:tcPr>
          <w:p w14:paraId="357D1A81" w14:textId="77777777" w:rsidR="00667B16" w:rsidRPr="00911F52" w:rsidRDefault="00667B16" w:rsidP="00351D33">
            <w:pPr>
              <w:ind w:left="34"/>
              <w:rPr>
                <w:sz w:val="20"/>
                <w:szCs w:val="20"/>
              </w:rPr>
            </w:pPr>
            <w:r w:rsidRPr="00911F52">
              <w:rPr>
                <w:sz w:val="20"/>
                <w:szCs w:val="20"/>
              </w:rPr>
              <w:t>Mērvienība</w:t>
            </w:r>
          </w:p>
        </w:tc>
        <w:tc>
          <w:tcPr>
            <w:tcW w:w="622" w:type="pct"/>
            <w:shd w:val="clear" w:color="auto" w:fill="F2F2F2"/>
          </w:tcPr>
          <w:p w14:paraId="1B6EA6ED" w14:textId="77777777" w:rsidR="00EB090F" w:rsidRPr="00911F52" w:rsidRDefault="00667B16" w:rsidP="00351D33">
            <w:pPr>
              <w:ind w:left="34"/>
              <w:rPr>
                <w:sz w:val="20"/>
                <w:szCs w:val="20"/>
              </w:rPr>
            </w:pPr>
            <w:r w:rsidRPr="00911F52">
              <w:rPr>
                <w:sz w:val="20"/>
                <w:szCs w:val="20"/>
              </w:rPr>
              <w:t>Sākotnējā vērtība</w:t>
            </w:r>
          </w:p>
          <w:p w14:paraId="7F068053" w14:textId="77777777" w:rsidR="00667B16" w:rsidRPr="00911F52" w:rsidRDefault="00EB090F" w:rsidP="00351D33">
            <w:pPr>
              <w:ind w:left="34"/>
              <w:rPr>
                <w:sz w:val="20"/>
                <w:szCs w:val="20"/>
              </w:rPr>
            </w:pPr>
            <w:r w:rsidRPr="00911F52">
              <w:rPr>
                <w:sz w:val="20"/>
                <w:szCs w:val="20"/>
              </w:rPr>
              <w:t>(2012.</w:t>
            </w:r>
            <w:r w:rsidR="003D43F3" w:rsidRPr="00911F52">
              <w:rPr>
                <w:sz w:val="20"/>
                <w:szCs w:val="20"/>
              </w:rPr>
              <w:t> </w:t>
            </w:r>
            <w:r w:rsidRPr="00911F52">
              <w:rPr>
                <w:sz w:val="20"/>
                <w:szCs w:val="20"/>
              </w:rPr>
              <w:t>gadā)</w:t>
            </w:r>
          </w:p>
        </w:tc>
        <w:tc>
          <w:tcPr>
            <w:tcW w:w="628" w:type="pct"/>
            <w:shd w:val="clear" w:color="auto" w:fill="F2F2F2"/>
            <w:vAlign w:val="center"/>
          </w:tcPr>
          <w:p w14:paraId="3775F321" w14:textId="77777777" w:rsidR="00667B16" w:rsidRPr="00911F52" w:rsidRDefault="00667B16" w:rsidP="00351D33">
            <w:pPr>
              <w:ind w:left="34"/>
              <w:rPr>
                <w:sz w:val="20"/>
                <w:szCs w:val="20"/>
              </w:rPr>
            </w:pPr>
            <w:r w:rsidRPr="00911F52">
              <w:rPr>
                <w:sz w:val="20"/>
                <w:szCs w:val="20"/>
              </w:rPr>
              <w:t>Finansējuma avots</w:t>
            </w:r>
          </w:p>
        </w:tc>
        <w:tc>
          <w:tcPr>
            <w:tcW w:w="597" w:type="pct"/>
            <w:shd w:val="clear" w:color="auto" w:fill="F2F2F2"/>
            <w:vAlign w:val="center"/>
          </w:tcPr>
          <w:p w14:paraId="42FCFFF2" w14:textId="77777777" w:rsidR="00667B16" w:rsidRPr="00911F52" w:rsidRDefault="00667B16" w:rsidP="00351D33">
            <w:pPr>
              <w:ind w:left="34"/>
              <w:rPr>
                <w:sz w:val="20"/>
                <w:szCs w:val="20"/>
              </w:rPr>
            </w:pPr>
            <w:r w:rsidRPr="00911F52">
              <w:rPr>
                <w:sz w:val="20"/>
                <w:szCs w:val="20"/>
              </w:rPr>
              <w:t>Plānotā vērtība (2023.gadā)</w:t>
            </w:r>
          </w:p>
        </w:tc>
        <w:tc>
          <w:tcPr>
            <w:tcW w:w="709" w:type="pct"/>
            <w:shd w:val="clear" w:color="auto" w:fill="F2F2F2"/>
            <w:vAlign w:val="center"/>
          </w:tcPr>
          <w:p w14:paraId="7EF3C146" w14:textId="77777777" w:rsidR="00667B16" w:rsidRPr="00911F52" w:rsidRDefault="00667B16" w:rsidP="00351D33">
            <w:pPr>
              <w:ind w:left="34"/>
              <w:rPr>
                <w:sz w:val="20"/>
                <w:szCs w:val="20"/>
              </w:rPr>
            </w:pPr>
            <w:r w:rsidRPr="00911F52">
              <w:rPr>
                <w:sz w:val="20"/>
                <w:szCs w:val="20"/>
              </w:rPr>
              <w:t>Datu avots</w:t>
            </w:r>
          </w:p>
        </w:tc>
        <w:tc>
          <w:tcPr>
            <w:tcW w:w="759" w:type="pct"/>
            <w:shd w:val="clear" w:color="auto" w:fill="F2F2F2"/>
          </w:tcPr>
          <w:p w14:paraId="684A9CE1" w14:textId="77777777" w:rsidR="00667B16" w:rsidRPr="00911F52" w:rsidRDefault="00667B16" w:rsidP="00351D33">
            <w:pPr>
              <w:ind w:left="34"/>
              <w:rPr>
                <w:sz w:val="20"/>
                <w:szCs w:val="20"/>
              </w:rPr>
            </w:pPr>
            <w:r w:rsidRPr="00911F52">
              <w:rPr>
                <w:sz w:val="20"/>
                <w:szCs w:val="20"/>
              </w:rPr>
              <w:t>Ziņošanas biežums</w:t>
            </w:r>
          </w:p>
        </w:tc>
      </w:tr>
      <w:tr w:rsidR="00086FE8" w:rsidRPr="00911F52" w14:paraId="687126F0" w14:textId="77777777" w:rsidTr="00F46392">
        <w:tc>
          <w:tcPr>
            <w:tcW w:w="430" w:type="pct"/>
            <w:shd w:val="clear" w:color="auto" w:fill="auto"/>
          </w:tcPr>
          <w:p w14:paraId="41B2D8A9" w14:textId="77777777" w:rsidR="00667B16" w:rsidRPr="00911F52" w:rsidRDefault="00EB090F" w:rsidP="00351D33">
            <w:pPr>
              <w:ind w:left="567" w:hanging="567"/>
              <w:rPr>
                <w:sz w:val="20"/>
                <w:szCs w:val="20"/>
              </w:rPr>
            </w:pPr>
            <w:r w:rsidRPr="00911F52">
              <w:rPr>
                <w:sz w:val="20"/>
                <w:szCs w:val="20"/>
              </w:rPr>
              <w:t>r.</w:t>
            </w:r>
            <w:r w:rsidR="00667B16" w:rsidRPr="00911F52">
              <w:rPr>
                <w:sz w:val="20"/>
                <w:szCs w:val="20"/>
              </w:rPr>
              <w:t>6.1.2.</w:t>
            </w:r>
            <w:r w:rsidRPr="00911F52">
              <w:rPr>
                <w:sz w:val="20"/>
                <w:szCs w:val="20"/>
              </w:rPr>
              <w:t>a</w:t>
            </w:r>
          </w:p>
          <w:p w14:paraId="052EA0BE" w14:textId="77777777" w:rsidR="00EB090F" w:rsidRPr="00911F52" w:rsidRDefault="00EB090F" w:rsidP="00351D33">
            <w:pPr>
              <w:ind w:left="567" w:hanging="567"/>
              <w:rPr>
                <w:rFonts w:eastAsia="Calibri"/>
                <w:sz w:val="20"/>
                <w:szCs w:val="20"/>
              </w:rPr>
            </w:pPr>
            <w:r w:rsidRPr="00911F52">
              <w:rPr>
                <w:sz w:val="20"/>
                <w:szCs w:val="20"/>
              </w:rPr>
              <w:t>(R34)</w:t>
            </w:r>
          </w:p>
        </w:tc>
        <w:tc>
          <w:tcPr>
            <w:tcW w:w="677" w:type="pct"/>
            <w:shd w:val="clear" w:color="auto" w:fill="auto"/>
          </w:tcPr>
          <w:p w14:paraId="68D9483A" w14:textId="77777777" w:rsidR="00667B16" w:rsidRPr="00911F52" w:rsidRDefault="00667B16" w:rsidP="00351D33">
            <w:pPr>
              <w:ind w:left="34"/>
              <w:rPr>
                <w:rFonts w:eastAsia="Calibri"/>
                <w:sz w:val="20"/>
                <w:szCs w:val="20"/>
              </w:rPr>
            </w:pPr>
            <w:r w:rsidRPr="00911F52">
              <w:rPr>
                <w:sz w:val="20"/>
                <w:szCs w:val="20"/>
              </w:rPr>
              <w:t>Ielidojošo reisu ar kursu RWY18 gaisa kuģu dzinēju radītais vidējais CO</w:t>
            </w:r>
            <w:r w:rsidRPr="00911F52">
              <w:rPr>
                <w:sz w:val="20"/>
                <w:szCs w:val="20"/>
                <w:vertAlign w:val="subscript"/>
              </w:rPr>
              <w:t>2</w:t>
            </w:r>
            <w:r w:rsidRPr="00911F52">
              <w:rPr>
                <w:sz w:val="20"/>
                <w:szCs w:val="20"/>
              </w:rPr>
              <w:t xml:space="preserve"> apjoms manevrēšanas laikā (</w:t>
            </w:r>
            <w:r w:rsidRPr="00911F52">
              <w:rPr>
                <w:i/>
                <w:sz w:val="20"/>
                <w:szCs w:val="20"/>
              </w:rPr>
              <w:t>taxi-in</w:t>
            </w:r>
            <w:r w:rsidRPr="00911F52">
              <w:rPr>
                <w:sz w:val="20"/>
                <w:szCs w:val="20"/>
              </w:rPr>
              <w:t>)</w:t>
            </w:r>
          </w:p>
        </w:tc>
        <w:tc>
          <w:tcPr>
            <w:tcW w:w="578" w:type="pct"/>
            <w:shd w:val="clear" w:color="auto" w:fill="auto"/>
          </w:tcPr>
          <w:p w14:paraId="72B4C38A" w14:textId="77777777" w:rsidR="00667B16" w:rsidRPr="00911F52" w:rsidRDefault="00667B16" w:rsidP="00351D33">
            <w:pPr>
              <w:ind w:left="34"/>
              <w:rPr>
                <w:rFonts w:eastAsia="Calibri"/>
                <w:sz w:val="20"/>
                <w:szCs w:val="20"/>
              </w:rPr>
            </w:pPr>
            <w:r w:rsidRPr="00911F52">
              <w:rPr>
                <w:sz w:val="20"/>
                <w:szCs w:val="20"/>
              </w:rPr>
              <w:t>kg</w:t>
            </w:r>
          </w:p>
        </w:tc>
        <w:tc>
          <w:tcPr>
            <w:tcW w:w="622" w:type="pct"/>
          </w:tcPr>
          <w:p w14:paraId="1BBE899C" w14:textId="77777777" w:rsidR="00667B16" w:rsidRPr="00911F52" w:rsidRDefault="00667B16" w:rsidP="00351D33">
            <w:pPr>
              <w:ind w:left="34"/>
              <w:rPr>
                <w:rFonts w:eastAsia="Calibri"/>
                <w:sz w:val="20"/>
                <w:szCs w:val="20"/>
              </w:rPr>
            </w:pPr>
            <w:r w:rsidRPr="00911F52">
              <w:rPr>
                <w:sz w:val="20"/>
                <w:szCs w:val="20"/>
              </w:rPr>
              <w:t xml:space="preserve">211 </w:t>
            </w:r>
          </w:p>
        </w:tc>
        <w:tc>
          <w:tcPr>
            <w:tcW w:w="628" w:type="pct"/>
            <w:shd w:val="clear" w:color="auto" w:fill="auto"/>
          </w:tcPr>
          <w:p w14:paraId="77B1DE8A" w14:textId="77777777" w:rsidR="00667B16" w:rsidRPr="00911F52" w:rsidRDefault="00667B16" w:rsidP="00351D33">
            <w:pPr>
              <w:ind w:left="34"/>
              <w:rPr>
                <w:rFonts w:eastAsia="Calibri"/>
                <w:sz w:val="20"/>
                <w:szCs w:val="20"/>
              </w:rPr>
            </w:pPr>
            <w:r w:rsidRPr="00911F52">
              <w:rPr>
                <w:sz w:val="20"/>
                <w:szCs w:val="20"/>
              </w:rPr>
              <w:t>KF</w:t>
            </w:r>
          </w:p>
        </w:tc>
        <w:tc>
          <w:tcPr>
            <w:tcW w:w="597" w:type="pct"/>
            <w:shd w:val="clear" w:color="auto" w:fill="auto"/>
          </w:tcPr>
          <w:p w14:paraId="7DB34F29" w14:textId="77777777" w:rsidR="00667B16" w:rsidRPr="00911F52" w:rsidRDefault="00667B16" w:rsidP="00351D33">
            <w:pPr>
              <w:ind w:left="34"/>
              <w:rPr>
                <w:rFonts w:eastAsia="Calibri"/>
                <w:sz w:val="20"/>
                <w:szCs w:val="20"/>
              </w:rPr>
            </w:pPr>
            <w:r w:rsidRPr="00911F52">
              <w:rPr>
                <w:sz w:val="20"/>
                <w:szCs w:val="20"/>
              </w:rPr>
              <w:t>179</w:t>
            </w:r>
          </w:p>
        </w:tc>
        <w:tc>
          <w:tcPr>
            <w:tcW w:w="709" w:type="pct"/>
            <w:shd w:val="clear" w:color="auto" w:fill="auto"/>
          </w:tcPr>
          <w:p w14:paraId="62F0E1FC" w14:textId="77777777" w:rsidR="00667B16" w:rsidRPr="00911F52" w:rsidRDefault="00EA24B0" w:rsidP="00EA24B0">
            <w:pPr>
              <w:ind w:left="34"/>
              <w:rPr>
                <w:rFonts w:eastAsia="Calibri"/>
                <w:sz w:val="20"/>
                <w:szCs w:val="20"/>
              </w:rPr>
            </w:pPr>
            <w:r w:rsidRPr="00911F52">
              <w:rPr>
                <w:sz w:val="20"/>
                <w:szCs w:val="20"/>
              </w:rPr>
              <w:t>VAS</w:t>
            </w:r>
            <w:r w:rsidR="00667B16" w:rsidRPr="00911F52">
              <w:rPr>
                <w:sz w:val="20"/>
                <w:szCs w:val="20"/>
              </w:rPr>
              <w:t xml:space="preserve"> Starptautiskā lidosta </w:t>
            </w:r>
            <w:r w:rsidR="000B2C23" w:rsidRPr="00911F52">
              <w:rPr>
                <w:sz w:val="20"/>
                <w:szCs w:val="20"/>
              </w:rPr>
              <w:t>“</w:t>
            </w:r>
            <w:r w:rsidR="00667B16" w:rsidRPr="00911F52">
              <w:rPr>
                <w:sz w:val="20"/>
                <w:szCs w:val="20"/>
              </w:rPr>
              <w:t>Rīga”</w:t>
            </w:r>
          </w:p>
        </w:tc>
        <w:tc>
          <w:tcPr>
            <w:tcW w:w="759" w:type="pct"/>
          </w:tcPr>
          <w:p w14:paraId="4E1A77C2" w14:textId="77777777" w:rsidR="00667B16" w:rsidRPr="00911F52" w:rsidRDefault="00EB090F" w:rsidP="00351D33">
            <w:pPr>
              <w:ind w:left="34"/>
              <w:rPr>
                <w:sz w:val="20"/>
                <w:szCs w:val="20"/>
              </w:rPr>
            </w:pPr>
            <w:r w:rsidRPr="00911F52">
              <w:rPr>
                <w:sz w:val="20"/>
                <w:szCs w:val="20"/>
              </w:rPr>
              <w:t>Reizi gadā</w:t>
            </w:r>
          </w:p>
        </w:tc>
      </w:tr>
      <w:tr w:rsidR="00086FE8" w:rsidRPr="00911F52" w14:paraId="62F2F10D" w14:textId="77777777" w:rsidTr="00F46392">
        <w:tc>
          <w:tcPr>
            <w:tcW w:w="430" w:type="pct"/>
            <w:shd w:val="clear" w:color="auto" w:fill="auto"/>
          </w:tcPr>
          <w:p w14:paraId="57EFC0BE" w14:textId="77777777" w:rsidR="0005340A" w:rsidRPr="00911F52" w:rsidRDefault="00EE2557" w:rsidP="00351D33">
            <w:pPr>
              <w:ind w:left="567" w:hanging="567"/>
              <w:rPr>
                <w:sz w:val="20"/>
                <w:szCs w:val="20"/>
              </w:rPr>
            </w:pPr>
            <w:r w:rsidRPr="00911F52">
              <w:rPr>
                <w:sz w:val="20"/>
                <w:szCs w:val="20"/>
              </w:rPr>
              <w:t>r.6.1.2.b</w:t>
            </w:r>
          </w:p>
        </w:tc>
        <w:tc>
          <w:tcPr>
            <w:tcW w:w="677" w:type="pct"/>
            <w:shd w:val="clear" w:color="auto" w:fill="auto"/>
          </w:tcPr>
          <w:p w14:paraId="23C22705" w14:textId="77777777" w:rsidR="0005340A" w:rsidRPr="00911F52" w:rsidRDefault="00AD4200" w:rsidP="00351D33">
            <w:pPr>
              <w:ind w:left="34"/>
              <w:rPr>
                <w:sz w:val="20"/>
                <w:szCs w:val="20"/>
              </w:rPr>
            </w:pPr>
            <w:r w:rsidRPr="00911F52">
              <w:rPr>
                <w:sz w:val="20"/>
                <w:szCs w:val="20"/>
              </w:rPr>
              <w:t xml:space="preserve">Notekūdeņu ķīmiskā skābekļa </w:t>
            </w:r>
            <w:r w:rsidRPr="00911F52">
              <w:rPr>
                <w:sz w:val="20"/>
                <w:szCs w:val="20"/>
              </w:rPr>
              <w:lastRenderedPageBreak/>
              <w:t>patēriņa vērtība</w:t>
            </w:r>
          </w:p>
        </w:tc>
        <w:tc>
          <w:tcPr>
            <w:tcW w:w="578" w:type="pct"/>
            <w:shd w:val="clear" w:color="auto" w:fill="auto"/>
          </w:tcPr>
          <w:p w14:paraId="6A5FB72B" w14:textId="77777777" w:rsidR="0005340A" w:rsidRPr="00911F52" w:rsidRDefault="0005340A" w:rsidP="00351D33">
            <w:pPr>
              <w:ind w:left="34"/>
              <w:rPr>
                <w:sz w:val="20"/>
                <w:szCs w:val="20"/>
              </w:rPr>
            </w:pPr>
            <w:r w:rsidRPr="00911F52">
              <w:rPr>
                <w:sz w:val="20"/>
                <w:szCs w:val="20"/>
              </w:rPr>
              <w:lastRenderedPageBreak/>
              <w:t>mg/l</w:t>
            </w:r>
          </w:p>
        </w:tc>
        <w:tc>
          <w:tcPr>
            <w:tcW w:w="622" w:type="pct"/>
          </w:tcPr>
          <w:p w14:paraId="7502C9FB" w14:textId="77777777" w:rsidR="0005340A" w:rsidRPr="00911F52" w:rsidRDefault="0005340A" w:rsidP="00351D33">
            <w:pPr>
              <w:ind w:left="34"/>
              <w:rPr>
                <w:sz w:val="20"/>
                <w:szCs w:val="20"/>
              </w:rPr>
            </w:pPr>
            <w:r w:rsidRPr="00911F52">
              <w:rPr>
                <w:sz w:val="20"/>
                <w:szCs w:val="20"/>
              </w:rPr>
              <w:t>168</w:t>
            </w:r>
          </w:p>
        </w:tc>
        <w:tc>
          <w:tcPr>
            <w:tcW w:w="628" w:type="pct"/>
            <w:shd w:val="clear" w:color="auto" w:fill="auto"/>
          </w:tcPr>
          <w:p w14:paraId="070B8877" w14:textId="77777777" w:rsidR="0005340A" w:rsidRPr="00911F52" w:rsidRDefault="0005340A" w:rsidP="00351D33">
            <w:pPr>
              <w:ind w:left="34"/>
              <w:rPr>
                <w:sz w:val="20"/>
                <w:szCs w:val="20"/>
              </w:rPr>
            </w:pPr>
            <w:r w:rsidRPr="00911F52">
              <w:rPr>
                <w:sz w:val="20"/>
                <w:szCs w:val="20"/>
              </w:rPr>
              <w:t>KF</w:t>
            </w:r>
          </w:p>
        </w:tc>
        <w:tc>
          <w:tcPr>
            <w:tcW w:w="597" w:type="pct"/>
            <w:shd w:val="clear" w:color="auto" w:fill="auto"/>
          </w:tcPr>
          <w:p w14:paraId="607EEE75" w14:textId="77777777" w:rsidR="0005340A" w:rsidRPr="00911F52" w:rsidRDefault="0005340A" w:rsidP="00351D33">
            <w:pPr>
              <w:ind w:left="34"/>
              <w:rPr>
                <w:sz w:val="20"/>
                <w:szCs w:val="20"/>
              </w:rPr>
            </w:pPr>
            <w:r w:rsidRPr="00911F52">
              <w:rPr>
                <w:sz w:val="20"/>
                <w:szCs w:val="20"/>
              </w:rPr>
              <w:t>&lt;125</w:t>
            </w:r>
          </w:p>
        </w:tc>
        <w:tc>
          <w:tcPr>
            <w:tcW w:w="709" w:type="pct"/>
            <w:shd w:val="clear" w:color="auto" w:fill="auto"/>
          </w:tcPr>
          <w:p w14:paraId="008EE54F" w14:textId="77777777" w:rsidR="0005340A" w:rsidRPr="00911F52" w:rsidRDefault="00EA24B0" w:rsidP="00351D33">
            <w:pPr>
              <w:ind w:left="34"/>
              <w:rPr>
                <w:sz w:val="20"/>
                <w:szCs w:val="20"/>
              </w:rPr>
            </w:pPr>
            <w:r w:rsidRPr="00911F52">
              <w:rPr>
                <w:sz w:val="20"/>
                <w:szCs w:val="20"/>
              </w:rPr>
              <w:t xml:space="preserve">VAS </w:t>
            </w:r>
            <w:r w:rsidR="0005340A" w:rsidRPr="00911F52">
              <w:rPr>
                <w:sz w:val="20"/>
                <w:szCs w:val="20"/>
              </w:rPr>
              <w:t xml:space="preserve">Starptautiskā lidosta </w:t>
            </w:r>
            <w:r w:rsidR="0005340A" w:rsidRPr="00911F52">
              <w:rPr>
                <w:sz w:val="20"/>
                <w:szCs w:val="20"/>
              </w:rPr>
              <w:lastRenderedPageBreak/>
              <w:t>“Rīga”</w:t>
            </w:r>
          </w:p>
        </w:tc>
        <w:tc>
          <w:tcPr>
            <w:tcW w:w="759" w:type="pct"/>
          </w:tcPr>
          <w:p w14:paraId="04FFC345" w14:textId="77777777" w:rsidR="0005340A" w:rsidRPr="00911F52" w:rsidRDefault="0005340A" w:rsidP="00351D33">
            <w:pPr>
              <w:ind w:left="34"/>
              <w:rPr>
                <w:sz w:val="20"/>
                <w:szCs w:val="20"/>
              </w:rPr>
            </w:pPr>
            <w:r w:rsidRPr="00911F52">
              <w:rPr>
                <w:sz w:val="20"/>
                <w:szCs w:val="20"/>
              </w:rPr>
              <w:lastRenderedPageBreak/>
              <w:t>Reizi gadā</w:t>
            </w:r>
          </w:p>
        </w:tc>
      </w:tr>
    </w:tbl>
    <w:p w14:paraId="1D1673E6" w14:textId="77777777" w:rsidR="00A81DCC" w:rsidRPr="00911F52" w:rsidRDefault="00A81DCC" w:rsidP="00351D33">
      <w:pPr>
        <w:ind w:left="567" w:hanging="567"/>
        <w:jc w:val="both"/>
        <w:rPr>
          <w:szCs w:val="24"/>
        </w:rPr>
      </w:pPr>
      <w:r w:rsidRPr="00911F52">
        <w:rPr>
          <w:szCs w:val="24"/>
        </w:rPr>
        <w:lastRenderedPageBreak/>
        <w:tab/>
      </w:r>
    </w:p>
    <w:p w14:paraId="0168EF90" w14:textId="77777777" w:rsidR="00A81DCC" w:rsidRPr="00911F52" w:rsidRDefault="00A81DCC" w:rsidP="00DB28B0">
      <w:pPr>
        <w:numPr>
          <w:ilvl w:val="0"/>
          <w:numId w:val="6"/>
        </w:numPr>
        <w:ind w:left="567" w:hanging="567"/>
        <w:jc w:val="both"/>
        <w:rPr>
          <w:b/>
          <w:szCs w:val="24"/>
        </w:rPr>
      </w:pPr>
      <w:r w:rsidRPr="00911F52">
        <w:rPr>
          <w:b/>
          <w:szCs w:val="24"/>
        </w:rPr>
        <w:t>6.1.3.</w:t>
      </w:r>
      <w:r w:rsidR="00AF6DB0" w:rsidRPr="00911F52">
        <w:rPr>
          <w:b/>
          <w:szCs w:val="24"/>
        </w:rPr>
        <w:t>SAM:</w:t>
      </w:r>
      <w:r w:rsidRPr="00911F52">
        <w:rPr>
          <w:b/>
          <w:szCs w:val="24"/>
        </w:rPr>
        <w:t xml:space="preserve"> nodrošināt nepieciešamo infrastruktūru uz Rīgas maģistrālajiem pārvadiem un novērst maģistrālo ielu fragmentāro raksturu.</w:t>
      </w:r>
    </w:p>
    <w:p w14:paraId="31BB12D9" w14:textId="77777777" w:rsidR="00A81DCC" w:rsidRPr="00911F52" w:rsidRDefault="00A81DCC" w:rsidP="00DB28B0">
      <w:pPr>
        <w:numPr>
          <w:ilvl w:val="0"/>
          <w:numId w:val="6"/>
        </w:numPr>
        <w:ind w:left="567" w:hanging="567"/>
        <w:jc w:val="both"/>
        <w:rPr>
          <w:szCs w:val="24"/>
        </w:rPr>
      </w:pPr>
      <w:r w:rsidRPr="00911F52">
        <w:rPr>
          <w:szCs w:val="24"/>
        </w:rPr>
        <w:t>SAM īstenošanas rezultātā tiks samazināti sastrēgumi uz Rīgas maģistrālajiem pārvadiem</w:t>
      </w:r>
      <w:r w:rsidR="003D43F3" w:rsidRPr="00911F52">
        <w:rPr>
          <w:szCs w:val="24"/>
        </w:rPr>
        <w:t>,</w:t>
      </w:r>
      <w:r w:rsidRPr="00911F52">
        <w:rPr>
          <w:szCs w:val="24"/>
        </w:rPr>
        <w:t xml:space="preserve"> un novērsti infrastruktūras pārrāvumi esošo pilsētas maģistrālo ielu tīklā. </w:t>
      </w:r>
    </w:p>
    <w:p w14:paraId="70CED6C3" w14:textId="77777777" w:rsidR="00A81DCC" w:rsidRPr="00911F52" w:rsidRDefault="00A81DCC" w:rsidP="00DB28B0">
      <w:pPr>
        <w:numPr>
          <w:ilvl w:val="0"/>
          <w:numId w:val="6"/>
        </w:numPr>
        <w:ind w:left="567" w:hanging="567"/>
        <w:contextualSpacing/>
        <w:jc w:val="both"/>
        <w:rPr>
          <w:szCs w:val="24"/>
        </w:rPr>
      </w:pPr>
      <w:r w:rsidRPr="00911F52">
        <w:rPr>
          <w:szCs w:val="24"/>
        </w:rPr>
        <w:t>Rīgas transporta infrastruktūrā, atbilstoši Rīgas un Pierīgas mobilitātes plānam un Rīgas pilsētas ilgtspējīgas attīstības stratēģijai līdz 2030.gadam, īpaši nozīmīga ir integrētas transporta sistēmas veidošana un pilsētas centrālās daļas atbrīvošana no tranzīta satiksmes. To veicot</w:t>
      </w:r>
      <w:r w:rsidR="003D43F3" w:rsidRPr="00911F52">
        <w:rPr>
          <w:szCs w:val="24"/>
        </w:rPr>
        <w:t>,</w:t>
      </w:r>
      <w:r w:rsidRPr="00911F52">
        <w:rPr>
          <w:szCs w:val="24"/>
        </w:rPr>
        <w:t xml:space="preserve"> mazināsies maģistrālo ielu fragmentārais raksturs, kā arī sakārtota tranzītkravu kustība Daugavas kreisajā krastā, palielinot transporta tīkla caurlaides spēju. </w:t>
      </w:r>
    </w:p>
    <w:p w14:paraId="4A11EA91" w14:textId="77777777" w:rsidR="00A81DCC" w:rsidRPr="00911F52" w:rsidRDefault="00A81DCC" w:rsidP="00DB28B0">
      <w:pPr>
        <w:numPr>
          <w:ilvl w:val="0"/>
          <w:numId w:val="6"/>
        </w:numPr>
        <w:ind w:left="567" w:hanging="567"/>
        <w:jc w:val="both"/>
        <w:rPr>
          <w:szCs w:val="24"/>
        </w:rPr>
      </w:pPr>
      <w:r w:rsidRPr="00911F52">
        <w:rPr>
          <w:szCs w:val="24"/>
        </w:rPr>
        <w:t>SAM īstenošanas rezultātā tiks novērsti pārrāvumi esošo pilsētas maģistrālo ielu tīklā</w:t>
      </w:r>
      <w:r w:rsidR="005A742C" w:rsidRPr="00911F52">
        <w:rPr>
          <w:szCs w:val="24"/>
        </w:rPr>
        <w:t>,</w:t>
      </w:r>
      <w:r w:rsidRPr="00911F52">
        <w:rPr>
          <w:szCs w:val="24"/>
        </w:rPr>
        <w:t xml:space="preserve"> un izveidota nepārtraukta pilsētas maģistrāle ziemeļu</w:t>
      </w:r>
      <w:r w:rsidR="00561B73" w:rsidRPr="00911F52">
        <w:rPr>
          <w:szCs w:val="24"/>
        </w:rPr>
        <w:t xml:space="preserve"> – </w:t>
      </w:r>
      <w:r w:rsidRPr="00911F52">
        <w:rPr>
          <w:szCs w:val="24"/>
        </w:rPr>
        <w:t>dienvidu</w:t>
      </w:r>
      <w:r w:rsidR="00561B73" w:rsidRPr="00911F52">
        <w:rPr>
          <w:szCs w:val="24"/>
        </w:rPr>
        <w:t xml:space="preserve"> </w:t>
      </w:r>
      <w:r w:rsidRPr="00911F52">
        <w:rPr>
          <w:szCs w:val="24"/>
        </w:rPr>
        <w:t>virzienā, kravas transports tiks novirzīts no lielu sabiedrisku objektu tuvumā esošām ielām, kā arī tiks samazināts ceļu satiksmes negadījumu konfliktpunktu skaits.</w:t>
      </w:r>
    </w:p>
    <w:p w14:paraId="2C609851" w14:textId="77777777" w:rsidR="00A81DCC" w:rsidRPr="00911F52" w:rsidRDefault="00A81DCC" w:rsidP="00DB28B0">
      <w:pPr>
        <w:pStyle w:val="ListParagraph"/>
        <w:numPr>
          <w:ilvl w:val="0"/>
          <w:numId w:val="6"/>
        </w:numPr>
        <w:ind w:left="567" w:hanging="567"/>
        <w:jc w:val="both"/>
        <w:rPr>
          <w:szCs w:val="24"/>
        </w:rPr>
      </w:pPr>
      <w:r w:rsidRPr="00911F52">
        <w:rPr>
          <w:szCs w:val="24"/>
        </w:rPr>
        <w:t>Lai pasažieri sasniegtu dažādas apkaimes, neizmantojot pilsētas centru kā tranzītzonu, investīciju rezultātā tiek plānota multimodāla transporta mezgla izveide, kas veicinās efektīvāku sabiedriskā transporta sistēmas izveidi, jo veidos sabiedriskā transporta pārsēšanās centru Daugavas kreisajā krastā.</w:t>
      </w:r>
    </w:p>
    <w:p w14:paraId="10C01486" w14:textId="77777777" w:rsidR="00A81DCC" w:rsidRPr="00911F52" w:rsidRDefault="00A81DCC" w:rsidP="00AF6DB0"/>
    <w:p w14:paraId="33E01BE4" w14:textId="77777777" w:rsidR="00A81DCC" w:rsidRPr="00911F52" w:rsidRDefault="00A81DCC" w:rsidP="00351D33">
      <w:pPr>
        <w:pStyle w:val="Caption"/>
        <w:spacing w:after="0"/>
        <w:ind w:left="567" w:hanging="567"/>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2.6</w:t>
      </w:r>
      <w:r w:rsidR="00FB5424" w:rsidRPr="00911F52">
        <w:rPr>
          <w:rFonts w:ascii="Times New Roman" w:hAnsi="Times New Roman" w:cs="Times New Roman"/>
          <w:color w:val="auto"/>
          <w:sz w:val="20"/>
          <w:szCs w:val="20"/>
          <w:lang w:val="lv-LV"/>
        </w:rPr>
        <w:t>.3</w:t>
      </w:r>
      <w:r w:rsidRPr="00911F52">
        <w:rPr>
          <w:rFonts w:ascii="Times New Roman" w:hAnsi="Times New Roman" w:cs="Times New Roman"/>
          <w:color w:val="auto"/>
          <w:sz w:val="20"/>
          <w:szCs w:val="20"/>
          <w:lang w:val="lv-LV"/>
        </w:rPr>
        <w:t>. (3)</w:t>
      </w:r>
    </w:p>
    <w:p w14:paraId="379AD10C" w14:textId="77777777" w:rsidR="00A81DCC" w:rsidRPr="00911F52" w:rsidRDefault="00A81DCC" w:rsidP="00351D33">
      <w:pPr>
        <w:ind w:left="567" w:hanging="567"/>
        <w:jc w:val="center"/>
        <w:rPr>
          <w:b/>
        </w:rPr>
      </w:pPr>
      <w:r w:rsidRPr="00911F52">
        <w:rPr>
          <w:b/>
        </w:rPr>
        <w:t>KF specifiskie rezultātu rādītāji</w:t>
      </w:r>
    </w:p>
    <w:p w14:paraId="49527D52" w14:textId="77777777" w:rsidR="00A81DCC" w:rsidRPr="00911F52" w:rsidRDefault="00A81DCC" w:rsidP="00351D33">
      <w:pPr>
        <w:ind w:left="567" w:hanging="567"/>
        <w:jc w:val="center"/>
        <w:rPr>
          <w:b/>
          <w:bCs/>
          <w:spacing w:val="-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687"/>
        <w:gridCol w:w="1138"/>
        <w:gridCol w:w="1005"/>
        <w:gridCol w:w="1239"/>
        <w:gridCol w:w="1227"/>
        <w:gridCol w:w="1311"/>
        <w:gridCol w:w="1309"/>
      </w:tblGrid>
      <w:tr w:rsidR="00086FE8" w:rsidRPr="00911F52" w14:paraId="2EF3521E" w14:textId="77777777" w:rsidTr="00667B16">
        <w:trPr>
          <w:tblHeader/>
        </w:trPr>
        <w:tc>
          <w:tcPr>
            <w:tcW w:w="463" w:type="pct"/>
            <w:shd w:val="clear" w:color="auto" w:fill="F2F2F2"/>
            <w:vAlign w:val="center"/>
          </w:tcPr>
          <w:p w14:paraId="7C9E82F5" w14:textId="77777777" w:rsidR="00667B16" w:rsidRPr="00911F52" w:rsidRDefault="00667B16" w:rsidP="00351D33">
            <w:pPr>
              <w:jc w:val="center"/>
              <w:rPr>
                <w:sz w:val="20"/>
                <w:szCs w:val="20"/>
              </w:rPr>
            </w:pPr>
            <w:r w:rsidRPr="00911F52">
              <w:rPr>
                <w:sz w:val="20"/>
                <w:szCs w:val="20"/>
              </w:rPr>
              <w:t>ID</w:t>
            </w:r>
          </w:p>
        </w:tc>
        <w:tc>
          <w:tcPr>
            <w:tcW w:w="843" w:type="pct"/>
            <w:shd w:val="clear" w:color="auto" w:fill="F2F2F2"/>
            <w:vAlign w:val="center"/>
          </w:tcPr>
          <w:p w14:paraId="6812FED7" w14:textId="77777777" w:rsidR="00667B16" w:rsidRPr="00911F52" w:rsidRDefault="00667B16" w:rsidP="00351D33">
            <w:pPr>
              <w:jc w:val="center"/>
              <w:rPr>
                <w:sz w:val="20"/>
                <w:szCs w:val="20"/>
              </w:rPr>
            </w:pPr>
            <w:r w:rsidRPr="00911F52">
              <w:rPr>
                <w:sz w:val="20"/>
                <w:szCs w:val="20"/>
              </w:rPr>
              <w:t>Rādītājs (rādītāja nosaukums)</w:t>
            </w:r>
          </w:p>
        </w:tc>
        <w:tc>
          <w:tcPr>
            <w:tcW w:w="561" w:type="pct"/>
            <w:shd w:val="clear" w:color="auto" w:fill="F2F2F2"/>
            <w:vAlign w:val="center"/>
          </w:tcPr>
          <w:p w14:paraId="3BC77877" w14:textId="77777777" w:rsidR="00667B16" w:rsidRPr="00911F52" w:rsidRDefault="00667B16" w:rsidP="00351D33">
            <w:pPr>
              <w:jc w:val="center"/>
              <w:rPr>
                <w:sz w:val="20"/>
                <w:szCs w:val="20"/>
              </w:rPr>
            </w:pPr>
            <w:r w:rsidRPr="00911F52">
              <w:rPr>
                <w:sz w:val="20"/>
                <w:szCs w:val="20"/>
              </w:rPr>
              <w:t>Mērvienība</w:t>
            </w:r>
          </w:p>
        </w:tc>
        <w:tc>
          <w:tcPr>
            <w:tcW w:w="496" w:type="pct"/>
            <w:shd w:val="clear" w:color="auto" w:fill="F2F2F2"/>
          </w:tcPr>
          <w:p w14:paraId="6E653875" w14:textId="77777777" w:rsidR="00667B16" w:rsidRPr="00911F52" w:rsidRDefault="00667B16" w:rsidP="00351D33">
            <w:pPr>
              <w:jc w:val="center"/>
              <w:rPr>
                <w:sz w:val="20"/>
                <w:szCs w:val="20"/>
              </w:rPr>
            </w:pPr>
            <w:r w:rsidRPr="00911F52">
              <w:rPr>
                <w:sz w:val="20"/>
                <w:szCs w:val="20"/>
              </w:rPr>
              <w:t>Sākotnējā vērtība</w:t>
            </w:r>
            <w:r w:rsidR="006F5DC4" w:rsidRPr="00911F52">
              <w:rPr>
                <w:sz w:val="20"/>
                <w:szCs w:val="20"/>
              </w:rPr>
              <w:t xml:space="preserve"> (2012.g.)</w:t>
            </w:r>
          </w:p>
        </w:tc>
        <w:tc>
          <w:tcPr>
            <w:tcW w:w="611" w:type="pct"/>
            <w:shd w:val="clear" w:color="auto" w:fill="F2F2F2"/>
            <w:vAlign w:val="center"/>
          </w:tcPr>
          <w:p w14:paraId="3C33C86E" w14:textId="77777777" w:rsidR="00667B16" w:rsidRPr="00911F52" w:rsidRDefault="00667B16" w:rsidP="00351D33">
            <w:pPr>
              <w:jc w:val="center"/>
              <w:rPr>
                <w:sz w:val="20"/>
                <w:szCs w:val="20"/>
              </w:rPr>
            </w:pPr>
            <w:r w:rsidRPr="00911F52">
              <w:rPr>
                <w:sz w:val="20"/>
                <w:szCs w:val="20"/>
              </w:rPr>
              <w:t>Finansējuma avots</w:t>
            </w:r>
          </w:p>
        </w:tc>
        <w:tc>
          <w:tcPr>
            <w:tcW w:w="615" w:type="pct"/>
            <w:shd w:val="clear" w:color="auto" w:fill="F2F2F2"/>
            <w:vAlign w:val="center"/>
          </w:tcPr>
          <w:p w14:paraId="299CFB67" w14:textId="77777777" w:rsidR="00667B16" w:rsidRPr="00911F52" w:rsidRDefault="00667B16" w:rsidP="00351D33">
            <w:pPr>
              <w:jc w:val="center"/>
              <w:rPr>
                <w:sz w:val="20"/>
                <w:szCs w:val="20"/>
              </w:rPr>
            </w:pPr>
            <w:r w:rsidRPr="00911F52">
              <w:rPr>
                <w:sz w:val="20"/>
                <w:szCs w:val="20"/>
              </w:rPr>
              <w:t>Plānotā vērtība (2023.</w:t>
            </w:r>
            <w:r w:rsidR="00202BBA" w:rsidRPr="00911F52">
              <w:rPr>
                <w:sz w:val="20"/>
                <w:szCs w:val="20"/>
              </w:rPr>
              <w:t> </w:t>
            </w:r>
            <w:r w:rsidRPr="00911F52">
              <w:rPr>
                <w:sz w:val="20"/>
                <w:szCs w:val="20"/>
              </w:rPr>
              <w:t>gadā)</w:t>
            </w:r>
          </w:p>
        </w:tc>
        <w:tc>
          <w:tcPr>
            <w:tcW w:w="706" w:type="pct"/>
            <w:shd w:val="clear" w:color="auto" w:fill="F2F2F2"/>
            <w:vAlign w:val="center"/>
          </w:tcPr>
          <w:p w14:paraId="06657749" w14:textId="77777777" w:rsidR="00667B16" w:rsidRPr="00911F52" w:rsidRDefault="00667B16" w:rsidP="00351D33">
            <w:pPr>
              <w:jc w:val="center"/>
              <w:rPr>
                <w:sz w:val="20"/>
                <w:szCs w:val="20"/>
              </w:rPr>
            </w:pPr>
            <w:r w:rsidRPr="00911F52">
              <w:rPr>
                <w:sz w:val="20"/>
                <w:szCs w:val="20"/>
              </w:rPr>
              <w:t>Datu avots</w:t>
            </w:r>
          </w:p>
        </w:tc>
        <w:tc>
          <w:tcPr>
            <w:tcW w:w="705" w:type="pct"/>
            <w:shd w:val="clear" w:color="auto" w:fill="F2F2F2"/>
          </w:tcPr>
          <w:p w14:paraId="7D9DEF54" w14:textId="77777777" w:rsidR="00667B16" w:rsidRPr="00911F52" w:rsidRDefault="00667B16" w:rsidP="00351D33">
            <w:pPr>
              <w:jc w:val="center"/>
              <w:rPr>
                <w:sz w:val="20"/>
                <w:szCs w:val="20"/>
              </w:rPr>
            </w:pPr>
            <w:r w:rsidRPr="00911F52">
              <w:rPr>
                <w:sz w:val="20"/>
                <w:szCs w:val="20"/>
              </w:rPr>
              <w:t>Ziņošanas biežums</w:t>
            </w:r>
          </w:p>
        </w:tc>
      </w:tr>
      <w:tr w:rsidR="00086FE8" w:rsidRPr="00911F52" w14:paraId="3CE4CA5F" w14:textId="77777777" w:rsidTr="002A38B3">
        <w:tc>
          <w:tcPr>
            <w:tcW w:w="463" w:type="pct"/>
            <w:shd w:val="clear" w:color="auto" w:fill="auto"/>
          </w:tcPr>
          <w:p w14:paraId="47A21241" w14:textId="77777777" w:rsidR="00667B16" w:rsidRPr="00911F52" w:rsidRDefault="00667B16" w:rsidP="00351D33">
            <w:pPr>
              <w:ind w:left="681" w:hanging="615"/>
              <w:rPr>
                <w:sz w:val="20"/>
                <w:szCs w:val="20"/>
              </w:rPr>
            </w:pPr>
            <w:r w:rsidRPr="00911F52">
              <w:rPr>
                <w:sz w:val="20"/>
                <w:szCs w:val="20"/>
              </w:rPr>
              <w:t>r.6.1.3.a</w:t>
            </w:r>
          </w:p>
          <w:p w14:paraId="2FA31AC9" w14:textId="77777777" w:rsidR="00EB090F" w:rsidRPr="00911F52" w:rsidRDefault="00EB090F" w:rsidP="00351D33">
            <w:pPr>
              <w:ind w:left="681" w:hanging="615"/>
              <w:rPr>
                <w:sz w:val="20"/>
                <w:szCs w:val="20"/>
              </w:rPr>
            </w:pPr>
            <w:r w:rsidRPr="00911F52">
              <w:rPr>
                <w:sz w:val="20"/>
                <w:szCs w:val="20"/>
              </w:rPr>
              <w:t>(R35)</w:t>
            </w:r>
          </w:p>
        </w:tc>
        <w:tc>
          <w:tcPr>
            <w:tcW w:w="843" w:type="pct"/>
            <w:shd w:val="clear" w:color="auto" w:fill="auto"/>
          </w:tcPr>
          <w:p w14:paraId="1F475C53" w14:textId="77777777" w:rsidR="00667B16" w:rsidRPr="00911F52" w:rsidRDefault="00667B16" w:rsidP="00351D33">
            <w:pPr>
              <w:ind w:left="127"/>
              <w:rPr>
                <w:sz w:val="20"/>
                <w:szCs w:val="20"/>
              </w:rPr>
            </w:pPr>
            <w:r w:rsidRPr="00911F52">
              <w:rPr>
                <w:sz w:val="20"/>
                <w:szCs w:val="20"/>
              </w:rPr>
              <w:t>Vidējais transportlīdzekļa aizkavējuma laiks</w:t>
            </w:r>
          </w:p>
        </w:tc>
        <w:tc>
          <w:tcPr>
            <w:tcW w:w="561" w:type="pct"/>
            <w:shd w:val="clear" w:color="auto" w:fill="auto"/>
          </w:tcPr>
          <w:p w14:paraId="0FADA4B0" w14:textId="77777777" w:rsidR="00667B16" w:rsidRPr="00911F52" w:rsidRDefault="00134D05" w:rsidP="00351D33">
            <w:pPr>
              <w:ind w:left="681" w:hanging="615"/>
              <w:rPr>
                <w:sz w:val="20"/>
                <w:szCs w:val="20"/>
              </w:rPr>
            </w:pPr>
            <w:r w:rsidRPr="00911F52">
              <w:rPr>
                <w:sz w:val="20"/>
                <w:szCs w:val="20"/>
              </w:rPr>
              <w:t>Minūtes</w:t>
            </w:r>
          </w:p>
        </w:tc>
        <w:tc>
          <w:tcPr>
            <w:tcW w:w="496" w:type="pct"/>
          </w:tcPr>
          <w:p w14:paraId="1393A0D3" w14:textId="77777777" w:rsidR="00667B16" w:rsidRPr="00911F52" w:rsidRDefault="00667B16" w:rsidP="00351D33">
            <w:pPr>
              <w:ind w:left="681" w:hanging="615"/>
              <w:rPr>
                <w:sz w:val="20"/>
                <w:szCs w:val="20"/>
              </w:rPr>
            </w:pPr>
            <w:r w:rsidRPr="00911F52">
              <w:rPr>
                <w:sz w:val="20"/>
                <w:szCs w:val="20"/>
              </w:rPr>
              <w:t>3</w:t>
            </w:r>
            <w:r w:rsidR="00202BBA" w:rsidRPr="00911F52">
              <w:rPr>
                <w:sz w:val="20"/>
                <w:szCs w:val="20"/>
              </w:rPr>
              <w:t>,</w:t>
            </w:r>
            <w:r w:rsidRPr="00911F52">
              <w:rPr>
                <w:sz w:val="20"/>
                <w:szCs w:val="20"/>
              </w:rPr>
              <w:t>42</w:t>
            </w:r>
          </w:p>
        </w:tc>
        <w:tc>
          <w:tcPr>
            <w:tcW w:w="611" w:type="pct"/>
            <w:shd w:val="clear" w:color="auto" w:fill="auto"/>
          </w:tcPr>
          <w:p w14:paraId="218D6A90" w14:textId="77777777" w:rsidR="00667B16" w:rsidRPr="00911F52" w:rsidRDefault="00667B16" w:rsidP="00351D33">
            <w:pPr>
              <w:ind w:left="681" w:hanging="615"/>
              <w:rPr>
                <w:sz w:val="20"/>
                <w:szCs w:val="20"/>
              </w:rPr>
            </w:pPr>
            <w:r w:rsidRPr="00911F52">
              <w:rPr>
                <w:sz w:val="20"/>
                <w:szCs w:val="20"/>
              </w:rPr>
              <w:t>KF</w:t>
            </w:r>
          </w:p>
        </w:tc>
        <w:tc>
          <w:tcPr>
            <w:tcW w:w="615" w:type="pct"/>
            <w:shd w:val="clear" w:color="auto" w:fill="auto"/>
          </w:tcPr>
          <w:p w14:paraId="493DDAB9" w14:textId="77777777" w:rsidR="00667B16" w:rsidRPr="00911F52" w:rsidRDefault="00667B16" w:rsidP="00351D33">
            <w:pPr>
              <w:ind w:left="681" w:hanging="615"/>
              <w:rPr>
                <w:sz w:val="20"/>
                <w:szCs w:val="20"/>
              </w:rPr>
            </w:pPr>
            <w:r w:rsidRPr="00911F52">
              <w:rPr>
                <w:sz w:val="20"/>
                <w:szCs w:val="20"/>
              </w:rPr>
              <w:t>2</w:t>
            </w:r>
            <w:r w:rsidR="00202BBA" w:rsidRPr="00911F52">
              <w:rPr>
                <w:sz w:val="20"/>
                <w:szCs w:val="20"/>
              </w:rPr>
              <w:t>,</w:t>
            </w:r>
            <w:r w:rsidRPr="00911F52">
              <w:rPr>
                <w:sz w:val="20"/>
                <w:szCs w:val="20"/>
              </w:rPr>
              <w:t>71</w:t>
            </w:r>
          </w:p>
        </w:tc>
        <w:tc>
          <w:tcPr>
            <w:tcW w:w="706" w:type="pct"/>
            <w:shd w:val="clear" w:color="auto" w:fill="auto"/>
          </w:tcPr>
          <w:p w14:paraId="64FCBED3" w14:textId="77777777" w:rsidR="00667B16" w:rsidRPr="00911F52" w:rsidRDefault="00667B16" w:rsidP="00351D33">
            <w:pPr>
              <w:rPr>
                <w:sz w:val="20"/>
                <w:szCs w:val="20"/>
              </w:rPr>
            </w:pPr>
            <w:r w:rsidRPr="00911F52">
              <w:rPr>
                <w:sz w:val="20"/>
                <w:szCs w:val="20"/>
              </w:rPr>
              <w:t>Rīgas dome</w:t>
            </w:r>
          </w:p>
        </w:tc>
        <w:tc>
          <w:tcPr>
            <w:tcW w:w="705" w:type="pct"/>
            <w:shd w:val="clear" w:color="auto" w:fill="auto"/>
          </w:tcPr>
          <w:p w14:paraId="4F3199C4" w14:textId="77777777" w:rsidR="00667B16" w:rsidRPr="00911F52" w:rsidRDefault="00EB090F" w:rsidP="00351D33">
            <w:pPr>
              <w:ind w:left="681" w:hanging="615"/>
              <w:rPr>
                <w:sz w:val="20"/>
                <w:szCs w:val="20"/>
              </w:rPr>
            </w:pPr>
            <w:r w:rsidRPr="00911F52">
              <w:rPr>
                <w:sz w:val="20"/>
                <w:szCs w:val="20"/>
              </w:rPr>
              <w:t>Reizi gadā</w:t>
            </w:r>
          </w:p>
        </w:tc>
      </w:tr>
    </w:tbl>
    <w:p w14:paraId="30347402" w14:textId="77777777" w:rsidR="00A81DCC" w:rsidRPr="00911F52" w:rsidRDefault="00A81DCC" w:rsidP="00351D33">
      <w:pPr>
        <w:ind w:left="567" w:hanging="567"/>
        <w:jc w:val="both"/>
        <w:rPr>
          <w:szCs w:val="24"/>
        </w:rPr>
      </w:pPr>
      <w:r w:rsidRPr="00911F52">
        <w:rPr>
          <w:szCs w:val="24"/>
        </w:rPr>
        <w:t xml:space="preserve"> </w:t>
      </w:r>
    </w:p>
    <w:p w14:paraId="67532DDE" w14:textId="77777777" w:rsidR="00A81DCC" w:rsidRPr="00911F52" w:rsidRDefault="00A81DCC" w:rsidP="00DB28B0">
      <w:pPr>
        <w:pStyle w:val="ListParagraph"/>
        <w:numPr>
          <w:ilvl w:val="0"/>
          <w:numId w:val="6"/>
        </w:numPr>
        <w:ind w:left="567" w:hanging="567"/>
        <w:jc w:val="both"/>
        <w:rPr>
          <w:b/>
          <w:szCs w:val="24"/>
        </w:rPr>
      </w:pPr>
      <w:r w:rsidRPr="00911F52">
        <w:rPr>
          <w:b/>
          <w:szCs w:val="24"/>
        </w:rPr>
        <w:t>6.1.4.</w:t>
      </w:r>
      <w:r w:rsidR="00AF6DB0" w:rsidRPr="00911F52">
        <w:rPr>
          <w:b/>
          <w:szCs w:val="24"/>
        </w:rPr>
        <w:t>SAM</w:t>
      </w:r>
      <w:r w:rsidRPr="00911F52">
        <w:rPr>
          <w:b/>
          <w:szCs w:val="24"/>
        </w:rPr>
        <w:t>: pilsētu infrastruktūras sasaiste ar TEN-T tīklu.</w:t>
      </w:r>
    </w:p>
    <w:p w14:paraId="7D137FE0" w14:textId="77777777" w:rsidR="00A81DCC" w:rsidRPr="00911F52" w:rsidRDefault="00A81DCC" w:rsidP="00DB28B0">
      <w:pPr>
        <w:pStyle w:val="ListParagraph"/>
        <w:numPr>
          <w:ilvl w:val="0"/>
          <w:numId w:val="6"/>
        </w:numPr>
        <w:ind w:left="567" w:hanging="567"/>
        <w:jc w:val="both"/>
        <w:rPr>
          <w:szCs w:val="24"/>
        </w:rPr>
      </w:pPr>
      <w:r w:rsidRPr="00911F52">
        <w:rPr>
          <w:szCs w:val="24"/>
        </w:rPr>
        <w:t>SAM īstenošanas rezultātā tiks novērsti infrastruktūras pārrāvumi pilsētās</w:t>
      </w:r>
      <w:r w:rsidR="00202BBA" w:rsidRPr="00911F52">
        <w:rPr>
          <w:szCs w:val="24"/>
        </w:rPr>
        <w:t>,</w:t>
      </w:r>
      <w:r w:rsidRPr="00911F52">
        <w:rPr>
          <w:szCs w:val="24"/>
        </w:rPr>
        <w:t xml:space="preserve"> un radīts alternatīvs maršruts tranzīta un kravas transportam, atdalot no vietējās nozīmes sabiedriskā transporta plūsmām. </w:t>
      </w:r>
    </w:p>
    <w:p w14:paraId="701DB998" w14:textId="77777777" w:rsidR="00A81DCC" w:rsidRPr="00911F52" w:rsidRDefault="00A81DCC" w:rsidP="00DB28B0">
      <w:pPr>
        <w:pStyle w:val="ListParagraph"/>
        <w:numPr>
          <w:ilvl w:val="0"/>
          <w:numId w:val="6"/>
        </w:numPr>
        <w:ind w:left="567" w:hanging="567"/>
        <w:jc w:val="both"/>
        <w:rPr>
          <w:szCs w:val="24"/>
        </w:rPr>
      </w:pPr>
      <w:r w:rsidRPr="00911F52">
        <w:rPr>
          <w:szCs w:val="24"/>
        </w:rPr>
        <w:t xml:space="preserve">Pilsētu maģistrālo ielu fragmentārais raksturs, pieaugošā privātā un kravas transporta intensitāte ir faktori, kas nosaka </w:t>
      </w:r>
      <w:r w:rsidR="00DC6AA5" w:rsidRPr="00911F52">
        <w:rPr>
          <w:szCs w:val="24"/>
        </w:rPr>
        <w:t xml:space="preserve">investīciju </w:t>
      </w:r>
      <w:r w:rsidRPr="00911F52">
        <w:rPr>
          <w:szCs w:val="24"/>
        </w:rPr>
        <w:t xml:space="preserve">nepieciešamību maģistrālo ielu tīkla izveidei. Sabiedriskā transporta nodalīšana no kravu transporta kustības, tranzītkravu nodalīšana no pilsētas centra ir galvenie šo maģistrālo ielu uzdevumi, saglabājot pilsētu satiksmes funkcionalitāti. </w:t>
      </w:r>
    </w:p>
    <w:p w14:paraId="3F65FAEC" w14:textId="77777777" w:rsidR="00A81DCC" w:rsidRPr="00911F52" w:rsidRDefault="00A81DCC" w:rsidP="00DB28B0">
      <w:pPr>
        <w:pStyle w:val="ListParagraph"/>
        <w:numPr>
          <w:ilvl w:val="0"/>
          <w:numId w:val="6"/>
        </w:numPr>
        <w:ind w:left="567" w:hanging="567"/>
        <w:jc w:val="both"/>
        <w:rPr>
          <w:szCs w:val="24"/>
        </w:rPr>
      </w:pPr>
      <w:r w:rsidRPr="00911F52">
        <w:rPr>
          <w:szCs w:val="24"/>
        </w:rPr>
        <w:t xml:space="preserve">Investīciju rezultātā tiks veicināta lielo pilsētu transporta infrastruktūras integrēta sasaiste TEN-T tīklā; tādējādi attīstot pilsētu tranzītmezgla funkcijas, paaugstinot maģistrālo ielu caurlaides spējas, uzlabojot transporta plūsmas vidējo ātrumu un saīsinot pārvietojoties nepieciešamo laiku, vienlaikus veicinot ekoloģiskās un dzīves vides kvalitātes </w:t>
      </w:r>
      <w:r w:rsidR="00DC6AA5" w:rsidRPr="00911F52">
        <w:rPr>
          <w:szCs w:val="24"/>
        </w:rPr>
        <w:t xml:space="preserve">uzlabošanos </w:t>
      </w:r>
      <w:r w:rsidRPr="00911F52">
        <w:rPr>
          <w:szCs w:val="24"/>
        </w:rPr>
        <w:t xml:space="preserve">pilsētas iedzīvotājiem. </w:t>
      </w:r>
    </w:p>
    <w:p w14:paraId="46580F91" w14:textId="77777777" w:rsidR="00A81DCC" w:rsidRPr="00911F52" w:rsidRDefault="00A81DCC" w:rsidP="00351D33">
      <w:pPr>
        <w:ind w:left="567" w:hanging="567"/>
        <w:rPr>
          <w:sz w:val="20"/>
          <w:szCs w:val="20"/>
        </w:rPr>
      </w:pPr>
    </w:p>
    <w:p w14:paraId="3B5A13BB" w14:textId="77777777" w:rsidR="00A81DCC" w:rsidRPr="00911F52" w:rsidRDefault="00A81DCC" w:rsidP="00351D33">
      <w:pPr>
        <w:ind w:left="567" w:hanging="567"/>
        <w:rPr>
          <w:b/>
          <w:i/>
          <w:iCs/>
        </w:rPr>
      </w:pPr>
      <w:r w:rsidRPr="00911F52">
        <w:rPr>
          <w:i/>
          <w:sz w:val="20"/>
          <w:szCs w:val="20"/>
        </w:rPr>
        <w:t>Tabula Nr. 2.6</w:t>
      </w:r>
      <w:r w:rsidR="00FB5424" w:rsidRPr="00911F52">
        <w:rPr>
          <w:i/>
          <w:sz w:val="20"/>
          <w:szCs w:val="20"/>
        </w:rPr>
        <w:t>.4</w:t>
      </w:r>
      <w:r w:rsidRPr="00911F52">
        <w:rPr>
          <w:i/>
          <w:sz w:val="20"/>
          <w:szCs w:val="20"/>
        </w:rPr>
        <w:t>. (3)</w:t>
      </w:r>
    </w:p>
    <w:p w14:paraId="09B3AF8C" w14:textId="77777777" w:rsidR="00A81DCC" w:rsidRPr="00911F52" w:rsidRDefault="00A81DCC" w:rsidP="00351D33">
      <w:pPr>
        <w:ind w:left="567" w:hanging="567"/>
        <w:jc w:val="center"/>
        <w:rPr>
          <w:b/>
          <w:iCs/>
        </w:rPr>
      </w:pPr>
      <w:r w:rsidRPr="00911F52">
        <w:rPr>
          <w:b/>
          <w:iCs/>
        </w:rPr>
        <w:t>KF specifiskie rezultātu rādītāji</w:t>
      </w:r>
    </w:p>
    <w:tbl>
      <w:tblPr>
        <w:tblW w:w="4964" w:type="pct"/>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302"/>
        <w:gridCol w:w="1280"/>
        <w:gridCol w:w="1147"/>
        <w:gridCol w:w="1381"/>
        <w:gridCol w:w="1369"/>
        <w:gridCol w:w="1013"/>
        <w:gridCol w:w="1277"/>
      </w:tblGrid>
      <w:tr w:rsidR="00086FE8" w:rsidRPr="00911F52" w14:paraId="71C457FA" w14:textId="77777777" w:rsidTr="00667B16">
        <w:trPr>
          <w:tblHeader/>
        </w:trPr>
        <w:tc>
          <w:tcPr>
            <w:tcW w:w="504" w:type="pct"/>
            <w:shd w:val="clear" w:color="auto" w:fill="F2F2F2"/>
            <w:vAlign w:val="center"/>
          </w:tcPr>
          <w:p w14:paraId="4D6253B1" w14:textId="77777777" w:rsidR="00667B16" w:rsidRPr="00911F52" w:rsidRDefault="00667B16" w:rsidP="00351D33">
            <w:pPr>
              <w:ind w:left="567" w:hanging="425"/>
              <w:rPr>
                <w:sz w:val="20"/>
                <w:szCs w:val="20"/>
              </w:rPr>
            </w:pPr>
            <w:r w:rsidRPr="00911F52">
              <w:rPr>
                <w:sz w:val="20"/>
                <w:szCs w:val="20"/>
              </w:rPr>
              <w:lastRenderedPageBreak/>
              <w:t>ID</w:t>
            </w:r>
          </w:p>
        </w:tc>
        <w:tc>
          <w:tcPr>
            <w:tcW w:w="647" w:type="pct"/>
            <w:shd w:val="clear" w:color="auto" w:fill="F2F2F2"/>
            <w:vAlign w:val="center"/>
          </w:tcPr>
          <w:p w14:paraId="5031923B" w14:textId="77777777" w:rsidR="00667B16" w:rsidRPr="00911F52" w:rsidRDefault="00667B16" w:rsidP="00351D33">
            <w:pPr>
              <w:ind w:left="144" w:hanging="25"/>
              <w:rPr>
                <w:sz w:val="20"/>
                <w:szCs w:val="20"/>
              </w:rPr>
            </w:pPr>
            <w:r w:rsidRPr="00911F52">
              <w:rPr>
                <w:sz w:val="20"/>
                <w:szCs w:val="20"/>
              </w:rPr>
              <w:t>Rādītājs (rādītāja nosaukums)</w:t>
            </w:r>
          </w:p>
        </w:tc>
        <w:tc>
          <w:tcPr>
            <w:tcW w:w="636" w:type="pct"/>
            <w:shd w:val="clear" w:color="auto" w:fill="F2F2F2"/>
            <w:vAlign w:val="center"/>
          </w:tcPr>
          <w:p w14:paraId="18C3AE9D" w14:textId="77777777" w:rsidR="00667B16" w:rsidRPr="00911F52" w:rsidRDefault="00667B16" w:rsidP="00351D33">
            <w:pPr>
              <w:ind w:left="567" w:hanging="425"/>
              <w:rPr>
                <w:sz w:val="20"/>
                <w:szCs w:val="20"/>
              </w:rPr>
            </w:pPr>
            <w:r w:rsidRPr="00911F52">
              <w:rPr>
                <w:sz w:val="20"/>
                <w:szCs w:val="20"/>
              </w:rPr>
              <w:t>Mērvienība</w:t>
            </w:r>
          </w:p>
        </w:tc>
        <w:tc>
          <w:tcPr>
            <w:tcW w:w="570" w:type="pct"/>
            <w:shd w:val="clear" w:color="auto" w:fill="F2F2F2"/>
          </w:tcPr>
          <w:p w14:paraId="260E73F6" w14:textId="77777777" w:rsidR="00667B16" w:rsidRPr="00911F52" w:rsidRDefault="00667B16" w:rsidP="00351D33">
            <w:pPr>
              <w:ind w:left="142"/>
              <w:rPr>
                <w:sz w:val="20"/>
                <w:szCs w:val="20"/>
              </w:rPr>
            </w:pPr>
            <w:r w:rsidRPr="00911F52">
              <w:rPr>
                <w:sz w:val="20"/>
                <w:szCs w:val="20"/>
              </w:rPr>
              <w:t>Sākotnējā vērtība</w:t>
            </w:r>
            <w:r w:rsidR="006F5DC4" w:rsidRPr="00911F52">
              <w:rPr>
                <w:sz w:val="20"/>
                <w:szCs w:val="20"/>
              </w:rPr>
              <w:t xml:space="preserve"> (2012.g.)</w:t>
            </w:r>
          </w:p>
        </w:tc>
        <w:tc>
          <w:tcPr>
            <w:tcW w:w="686" w:type="pct"/>
            <w:shd w:val="clear" w:color="auto" w:fill="F2F2F2"/>
            <w:vAlign w:val="center"/>
          </w:tcPr>
          <w:p w14:paraId="13835D51" w14:textId="77777777" w:rsidR="00667B16" w:rsidRPr="00911F52" w:rsidRDefault="00667B16" w:rsidP="00351D33">
            <w:pPr>
              <w:ind w:left="142"/>
              <w:rPr>
                <w:sz w:val="20"/>
                <w:szCs w:val="20"/>
              </w:rPr>
            </w:pPr>
            <w:r w:rsidRPr="00911F52">
              <w:rPr>
                <w:sz w:val="20"/>
                <w:szCs w:val="20"/>
              </w:rPr>
              <w:t>Finansējuma avots</w:t>
            </w:r>
          </w:p>
        </w:tc>
        <w:tc>
          <w:tcPr>
            <w:tcW w:w="655" w:type="pct"/>
            <w:shd w:val="clear" w:color="auto" w:fill="F2F2F2"/>
            <w:vAlign w:val="center"/>
          </w:tcPr>
          <w:p w14:paraId="319FA1B3" w14:textId="77777777" w:rsidR="00667B16" w:rsidRPr="00911F52" w:rsidRDefault="00667B16" w:rsidP="00351D33">
            <w:pPr>
              <w:ind w:left="142"/>
              <w:rPr>
                <w:sz w:val="20"/>
                <w:szCs w:val="20"/>
              </w:rPr>
            </w:pPr>
            <w:r w:rsidRPr="00911F52">
              <w:rPr>
                <w:sz w:val="20"/>
                <w:szCs w:val="20"/>
              </w:rPr>
              <w:t>Plānotā vērtība (2023.</w:t>
            </w:r>
            <w:r w:rsidR="00DC6AA5" w:rsidRPr="00911F52">
              <w:rPr>
                <w:sz w:val="20"/>
                <w:szCs w:val="20"/>
              </w:rPr>
              <w:t> </w:t>
            </w:r>
            <w:r w:rsidRPr="00911F52">
              <w:rPr>
                <w:sz w:val="20"/>
                <w:szCs w:val="20"/>
              </w:rPr>
              <w:t>gadā)</w:t>
            </w:r>
          </w:p>
        </w:tc>
        <w:tc>
          <w:tcPr>
            <w:tcW w:w="515" w:type="pct"/>
            <w:shd w:val="clear" w:color="auto" w:fill="F2F2F2"/>
            <w:vAlign w:val="center"/>
          </w:tcPr>
          <w:p w14:paraId="540B2F7C" w14:textId="77777777" w:rsidR="00667B16" w:rsidRPr="00911F52" w:rsidRDefault="00667B16" w:rsidP="002A38B3">
            <w:pPr>
              <w:ind w:left="27" w:hanging="27"/>
              <w:rPr>
                <w:sz w:val="20"/>
                <w:szCs w:val="20"/>
              </w:rPr>
            </w:pPr>
            <w:r w:rsidRPr="00911F52">
              <w:rPr>
                <w:sz w:val="20"/>
                <w:szCs w:val="20"/>
              </w:rPr>
              <w:t>Datu avots</w:t>
            </w:r>
          </w:p>
        </w:tc>
        <w:tc>
          <w:tcPr>
            <w:tcW w:w="787" w:type="pct"/>
            <w:shd w:val="clear" w:color="auto" w:fill="F2F2F2"/>
            <w:vAlign w:val="center"/>
          </w:tcPr>
          <w:p w14:paraId="4C29919F" w14:textId="77777777" w:rsidR="00667B16" w:rsidRPr="00911F52" w:rsidRDefault="00667B16" w:rsidP="00351D33">
            <w:pPr>
              <w:ind w:hanging="1"/>
              <w:jc w:val="center"/>
              <w:rPr>
                <w:sz w:val="20"/>
                <w:szCs w:val="20"/>
              </w:rPr>
            </w:pPr>
            <w:r w:rsidRPr="00911F52">
              <w:rPr>
                <w:sz w:val="20"/>
                <w:szCs w:val="20"/>
              </w:rPr>
              <w:t>Ziņošanas biežums</w:t>
            </w:r>
          </w:p>
        </w:tc>
      </w:tr>
      <w:tr w:rsidR="00086FE8" w:rsidRPr="00911F52" w14:paraId="05F45C96" w14:textId="77777777" w:rsidTr="00667B16">
        <w:tc>
          <w:tcPr>
            <w:tcW w:w="504" w:type="pct"/>
            <w:shd w:val="clear" w:color="auto" w:fill="auto"/>
          </w:tcPr>
          <w:p w14:paraId="146FFC26" w14:textId="77777777" w:rsidR="00667B16" w:rsidRPr="00911F52" w:rsidRDefault="00667B16" w:rsidP="00351D33">
            <w:pPr>
              <w:ind w:left="567" w:hanging="425"/>
              <w:rPr>
                <w:sz w:val="20"/>
                <w:szCs w:val="20"/>
              </w:rPr>
            </w:pPr>
            <w:r w:rsidRPr="00911F52">
              <w:rPr>
                <w:sz w:val="20"/>
                <w:szCs w:val="20"/>
              </w:rPr>
              <w:t>r.6.1.4.a</w:t>
            </w:r>
          </w:p>
          <w:p w14:paraId="2728E7B1" w14:textId="77777777" w:rsidR="00444513" w:rsidRPr="00911F52" w:rsidRDefault="00444513" w:rsidP="00351D33">
            <w:pPr>
              <w:ind w:left="567" w:hanging="425"/>
              <w:rPr>
                <w:sz w:val="20"/>
                <w:szCs w:val="20"/>
              </w:rPr>
            </w:pPr>
            <w:r w:rsidRPr="00911F52">
              <w:rPr>
                <w:sz w:val="20"/>
                <w:szCs w:val="20"/>
              </w:rPr>
              <w:t>(R36)</w:t>
            </w:r>
          </w:p>
        </w:tc>
        <w:tc>
          <w:tcPr>
            <w:tcW w:w="647" w:type="pct"/>
            <w:shd w:val="clear" w:color="auto" w:fill="auto"/>
          </w:tcPr>
          <w:p w14:paraId="674D3961" w14:textId="77777777" w:rsidR="00667B16" w:rsidRPr="00911F52" w:rsidRDefault="00667B16" w:rsidP="00351D33">
            <w:pPr>
              <w:ind w:left="119"/>
              <w:rPr>
                <w:sz w:val="20"/>
                <w:szCs w:val="20"/>
              </w:rPr>
            </w:pPr>
            <w:r w:rsidRPr="00911F52">
              <w:rPr>
                <w:sz w:val="20"/>
                <w:szCs w:val="20"/>
              </w:rPr>
              <w:t>Lielo pilsētu skaits, kur izveidoti alternatīvi maršruti TEN-T tīkla tranzīta un kravu transportam</w:t>
            </w:r>
          </w:p>
        </w:tc>
        <w:tc>
          <w:tcPr>
            <w:tcW w:w="636" w:type="pct"/>
            <w:shd w:val="clear" w:color="auto" w:fill="auto"/>
          </w:tcPr>
          <w:p w14:paraId="189F3467" w14:textId="77777777" w:rsidR="00667B16" w:rsidRPr="00911F52" w:rsidRDefault="00134D05" w:rsidP="00351D33">
            <w:pPr>
              <w:ind w:left="567" w:hanging="425"/>
              <w:rPr>
                <w:sz w:val="20"/>
                <w:szCs w:val="20"/>
              </w:rPr>
            </w:pPr>
            <w:r w:rsidRPr="00911F52">
              <w:rPr>
                <w:sz w:val="20"/>
                <w:szCs w:val="20"/>
              </w:rPr>
              <w:t>Skaits</w:t>
            </w:r>
          </w:p>
        </w:tc>
        <w:tc>
          <w:tcPr>
            <w:tcW w:w="570" w:type="pct"/>
          </w:tcPr>
          <w:p w14:paraId="2EAA180E" w14:textId="77777777" w:rsidR="00667B16" w:rsidRPr="00911F52" w:rsidRDefault="00667B16" w:rsidP="00351D33">
            <w:pPr>
              <w:ind w:left="567" w:hanging="425"/>
              <w:rPr>
                <w:sz w:val="20"/>
                <w:szCs w:val="20"/>
              </w:rPr>
            </w:pPr>
            <w:r w:rsidRPr="00911F52">
              <w:rPr>
                <w:sz w:val="20"/>
                <w:szCs w:val="20"/>
              </w:rPr>
              <w:t>1</w:t>
            </w:r>
          </w:p>
        </w:tc>
        <w:tc>
          <w:tcPr>
            <w:tcW w:w="686" w:type="pct"/>
            <w:shd w:val="clear" w:color="auto" w:fill="auto"/>
          </w:tcPr>
          <w:p w14:paraId="4E69933F" w14:textId="77777777" w:rsidR="00667B16" w:rsidRPr="00911F52" w:rsidRDefault="00667B16" w:rsidP="00351D33">
            <w:pPr>
              <w:ind w:left="567" w:hanging="425"/>
              <w:rPr>
                <w:sz w:val="20"/>
                <w:szCs w:val="20"/>
              </w:rPr>
            </w:pPr>
            <w:r w:rsidRPr="00911F52">
              <w:rPr>
                <w:sz w:val="20"/>
                <w:szCs w:val="20"/>
              </w:rPr>
              <w:t>KF</w:t>
            </w:r>
          </w:p>
        </w:tc>
        <w:tc>
          <w:tcPr>
            <w:tcW w:w="655" w:type="pct"/>
            <w:shd w:val="clear" w:color="auto" w:fill="auto"/>
          </w:tcPr>
          <w:p w14:paraId="4342C0A3" w14:textId="77777777" w:rsidR="00667B16" w:rsidRPr="00911F52" w:rsidRDefault="00667B16" w:rsidP="00351D33">
            <w:pPr>
              <w:ind w:left="567" w:hanging="425"/>
              <w:rPr>
                <w:sz w:val="20"/>
                <w:szCs w:val="20"/>
              </w:rPr>
            </w:pPr>
            <w:r w:rsidRPr="00911F52">
              <w:rPr>
                <w:sz w:val="20"/>
                <w:szCs w:val="20"/>
              </w:rPr>
              <w:t>4</w:t>
            </w:r>
          </w:p>
        </w:tc>
        <w:tc>
          <w:tcPr>
            <w:tcW w:w="515" w:type="pct"/>
            <w:shd w:val="clear" w:color="auto" w:fill="auto"/>
          </w:tcPr>
          <w:p w14:paraId="72E50481" w14:textId="77777777" w:rsidR="00667B16" w:rsidRPr="00911F52" w:rsidRDefault="00667B16" w:rsidP="002A38B3">
            <w:pPr>
              <w:ind w:left="119" w:firstLine="23"/>
              <w:rPr>
                <w:sz w:val="20"/>
                <w:szCs w:val="20"/>
              </w:rPr>
            </w:pPr>
            <w:r w:rsidRPr="00911F52">
              <w:rPr>
                <w:sz w:val="20"/>
                <w:szCs w:val="20"/>
              </w:rPr>
              <w:t>Projektu dati</w:t>
            </w:r>
          </w:p>
        </w:tc>
        <w:tc>
          <w:tcPr>
            <w:tcW w:w="787" w:type="pct"/>
          </w:tcPr>
          <w:p w14:paraId="56EABA27" w14:textId="77777777" w:rsidR="00667B16" w:rsidRPr="00911F52" w:rsidRDefault="00EB090F" w:rsidP="00351D33">
            <w:pPr>
              <w:ind w:left="567" w:hanging="425"/>
              <w:rPr>
                <w:sz w:val="20"/>
                <w:szCs w:val="20"/>
              </w:rPr>
            </w:pPr>
            <w:r w:rsidRPr="00911F52">
              <w:rPr>
                <w:sz w:val="20"/>
                <w:szCs w:val="20"/>
              </w:rPr>
              <w:t>Reizi gadā</w:t>
            </w:r>
          </w:p>
        </w:tc>
      </w:tr>
    </w:tbl>
    <w:p w14:paraId="0A90A7FC" w14:textId="77777777" w:rsidR="00A81DCC" w:rsidRPr="00911F52" w:rsidRDefault="00A81DCC" w:rsidP="00351D33">
      <w:pPr>
        <w:ind w:left="567" w:hanging="567"/>
        <w:jc w:val="both"/>
        <w:rPr>
          <w:szCs w:val="24"/>
        </w:rPr>
      </w:pPr>
    </w:p>
    <w:p w14:paraId="6A891894" w14:textId="77777777" w:rsidR="00A81DCC" w:rsidRPr="00911F52" w:rsidRDefault="00A81DCC" w:rsidP="00DB28B0">
      <w:pPr>
        <w:numPr>
          <w:ilvl w:val="0"/>
          <w:numId w:val="6"/>
        </w:numPr>
        <w:ind w:left="567" w:hanging="567"/>
        <w:jc w:val="both"/>
        <w:rPr>
          <w:b/>
          <w:szCs w:val="24"/>
        </w:rPr>
      </w:pPr>
      <w:r w:rsidRPr="00911F52">
        <w:rPr>
          <w:b/>
          <w:szCs w:val="24"/>
        </w:rPr>
        <w:t>6.1.5.</w:t>
      </w:r>
      <w:r w:rsidR="00AF6DB0" w:rsidRPr="00911F52">
        <w:rPr>
          <w:b/>
          <w:szCs w:val="24"/>
        </w:rPr>
        <w:t>SAM</w:t>
      </w:r>
      <w:r w:rsidRPr="00911F52">
        <w:rPr>
          <w:b/>
          <w:szCs w:val="24"/>
        </w:rPr>
        <w:t xml:space="preserve">: valsts galveno autoceļu segu pārbūve, nestspējas palielināšana. </w:t>
      </w:r>
    </w:p>
    <w:p w14:paraId="2880E226" w14:textId="77777777" w:rsidR="00A81DCC" w:rsidRPr="00911F52" w:rsidRDefault="00A81DCC" w:rsidP="00DB28B0">
      <w:pPr>
        <w:numPr>
          <w:ilvl w:val="0"/>
          <w:numId w:val="6"/>
        </w:numPr>
        <w:ind w:left="567" w:hanging="567"/>
        <w:jc w:val="both"/>
        <w:rPr>
          <w:szCs w:val="24"/>
        </w:rPr>
      </w:pPr>
      <w:r w:rsidRPr="00911F52">
        <w:rPr>
          <w:szCs w:val="24"/>
        </w:rPr>
        <w:t>Īstenojot SAM</w:t>
      </w:r>
      <w:r w:rsidR="00DC6AA5" w:rsidRPr="00911F52">
        <w:rPr>
          <w:szCs w:val="24"/>
        </w:rPr>
        <w:t>,</w:t>
      </w:r>
      <w:r w:rsidRPr="00911F52">
        <w:rPr>
          <w:szCs w:val="24"/>
        </w:rPr>
        <w:t xml:space="preserve"> tiks uzlabota </w:t>
      </w:r>
      <w:r w:rsidR="00DC6AA5" w:rsidRPr="00911F52">
        <w:rPr>
          <w:szCs w:val="24"/>
        </w:rPr>
        <w:t xml:space="preserve">to </w:t>
      </w:r>
      <w:r w:rsidRPr="00911F52">
        <w:rPr>
          <w:szCs w:val="24"/>
        </w:rPr>
        <w:t>valsts galveno autoceļu</w:t>
      </w:r>
      <w:r w:rsidR="00DC6AA5" w:rsidRPr="00911F52">
        <w:rPr>
          <w:szCs w:val="24"/>
        </w:rPr>
        <w:t xml:space="preserve"> kvalitāte</w:t>
      </w:r>
      <w:r w:rsidRPr="00911F52">
        <w:rPr>
          <w:szCs w:val="24"/>
        </w:rPr>
        <w:t>, kas atrodas TEN-T autoceļu tīklā.</w:t>
      </w:r>
    </w:p>
    <w:p w14:paraId="7370935C" w14:textId="77777777" w:rsidR="00A81DCC" w:rsidRPr="00911F52" w:rsidRDefault="00A81DCC" w:rsidP="00DB28B0">
      <w:pPr>
        <w:numPr>
          <w:ilvl w:val="0"/>
          <w:numId w:val="6"/>
        </w:numPr>
        <w:ind w:left="567" w:hanging="567"/>
        <w:jc w:val="both"/>
        <w:rPr>
          <w:szCs w:val="24"/>
        </w:rPr>
      </w:pPr>
      <w:r w:rsidRPr="00911F52">
        <w:rPr>
          <w:szCs w:val="24"/>
        </w:rPr>
        <w:t>Lai novērstu valsts autoceļu tīklā konstatētās problēmas, laika periodā no 2014.</w:t>
      </w:r>
      <w:r w:rsidR="000E0C97" w:rsidRPr="00911F52">
        <w:rPr>
          <w:szCs w:val="24"/>
        </w:rPr>
        <w:t>–</w:t>
      </w:r>
      <w:r w:rsidRPr="00911F52">
        <w:rPr>
          <w:szCs w:val="24"/>
        </w:rPr>
        <w:t>2020.gadam tajā ir jāveic valsts autoceļu infrastruktūras saglabāšanas pasākumi, t.sk. valsts galveno autoceļu pārbūve. Veicot pārbūvi, par 80% tiks samazināti valsts galveno autoceļu sliktā un ļoti sliktā stāvoklī īpatsvars.</w:t>
      </w:r>
    </w:p>
    <w:p w14:paraId="40D21C2B" w14:textId="77777777" w:rsidR="00A81DCC" w:rsidRPr="00911F52" w:rsidRDefault="00A81DCC" w:rsidP="00DB28B0">
      <w:pPr>
        <w:numPr>
          <w:ilvl w:val="0"/>
          <w:numId w:val="6"/>
        </w:numPr>
        <w:ind w:left="567" w:hanging="567"/>
        <w:jc w:val="both"/>
        <w:rPr>
          <w:szCs w:val="24"/>
        </w:rPr>
      </w:pPr>
      <w:r w:rsidRPr="00911F52">
        <w:t xml:space="preserve">Nozīmīgs ieguvums no kvalitatīva autoceļu tīkla ir valsts konkurētspējas ievērojama paaugstināšanās. Labā kvalitātē uzturēts autoceļu tīkls nodrošina valsts ekonomikas funkcionēšanu un veicina attīstību, nodrošina iespēju pārvietoties iedzīvotājiem, pārvietot preces un sniegt pakalpojumus par iespējami zemākām izmaksām, kā arī tas ir nozīmīgs satiksmes drošības faktors un veicina tūrisma attīstību. </w:t>
      </w:r>
    </w:p>
    <w:p w14:paraId="578F7F40" w14:textId="77777777" w:rsidR="00A81DCC" w:rsidRPr="00911F52" w:rsidRDefault="00A81DCC" w:rsidP="00DB28B0">
      <w:pPr>
        <w:numPr>
          <w:ilvl w:val="0"/>
          <w:numId w:val="6"/>
        </w:numPr>
        <w:ind w:left="567" w:hanging="567"/>
        <w:jc w:val="both"/>
        <w:rPr>
          <w:szCs w:val="24"/>
        </w:rPr>
      </w:pPr>
      <w:r w:rsidRPr="00911F52">
        <w:t>Investīciju rezultātā rekonstruētie ceļi ļaus nodrošināt trūkstošo sasaistes posmu ar TEN-T tīklu attīstību, savukārt kvalitatīva transporta infrastruktūra samazinās tās uzturēšanas izmaksas</w:t>
      </w:r>
      <w:r w:rsidR="00A85481" w:rsidRPr="00911F52">
        <w:t xml:space="preserve">. </w:t>
      </w:r>
      <w:r w:rsidR="0033613F" w:rsidRPr="00911F52">
        <w:t xml:space="preserve">Investīcijas </w:t>
      </w:r>
      <w:r w:rsidR="0033613F" w:rsidRPr="00911F52">
        <w:rPr>
          <w:rFonts w:eastAsia="Calibri"/>
          <w:szCs w:val="24"/>
        </w:rPr>
        <w:t>plānotas tā, lai sniegtu ieguldījumus arī ceļu satiksmes drošības uzlabošanai, t.sk. ievērojot direktīvā 2008/96/EK noteiktās prasības</w:t>
      </w:r>
      <w:r w:rsidR="0003541D" w:rsidRPr="00911F52">
        <w:rPr>
          <w:rFonts w:eastAsia="Calibri"/>
          <w:szCs w:val="24"/>
        </w:rPr>
        <w:t xml:space="preserve"> </w:t>
      </w:r>
      <w:r w:rsidR="00A85481" w:rsidRPr="00911F52">
        <w:t>kā arī</w:t>
      </w:r>
      <w:r w:rsidRPr="00911F52">
        <w:t xml:space="preserve"> ļaus samazināt pārvietošanās ilgumu. </w:t>
      </w:r>
    </w:p>
    <w:p w14:paraId="3711AE17" w14:textId="77777777" w:rsidR="00A81DCC" w:rsidRPr="00911F52" w:rsidRDefault="00A81DCC" w:rsidP="00351D33">
      <w:pPr>
        <w:ind w:left="567" w:hanging="567"/>
        <w:rPr>
          <w:sz w:val="20"/>
          <w:szCs w:val="20"/>
        </w:rPr>
      </w:pPr>
    </w:p>
    <w:p w14:paraId="3C507B27" w14:textId="77777777" w:rsidR="00A81DCC" w:rsidRPr="00911F52" w:rsidRDefault="00A81DCC" w:rsidP="00351D33">
      <w:pPr>
        <w:ind w:left="567" w:hanging="567"/>
        <w:rPr>
          <w:b/>
          <w:i/>
          <w:iCs/>
        </w:rPr>
      </w:pPr>
      <w:r w:rsidRPr="00911F52">
        <w:rPr>
          <w:i/>
          <w:sz w:val="20"/>
          <w:szCs w:val="20"/>
        </w:rPr>
        <w:t>Tabula Nr. 2.6</w:t>
      </w:r>
      <w:r w:rsidR="00FB5424" w:rsidRPr="00911F52">
        <w:rPr>
          <w:i/>
          <w:sz w:val="20"/>
          <w:szCs w:val="20"/>
        </w:rPr>
        <w:t>.5</w:t>
      </w:r>
      <w:r w:rsidRPr="00911F52">
        <w:rPr>
          <w:i/>
          <w:sz w:val="20"/>
          <w:szCs w:val="20"/>
        </w:rPr>
        <w:t>. (3)</w:t>
      </w:r>
    </w:p>
    <w:p w14:paraId="769155FD" w14:textId="77777777" w:rsidR="00A81DCC" w:rsidRPr="00911F52" w:rsidRDefault="00A81DCC" w:rsidP="00351D33">
      <w:pPr>
        <w:ind w:left="567" w:hanging="567"/>
        <w:jc w:val="center"/>
        <w:rPr>
          <w:b/>
          <w:iCs/>
        </w:rPr>
      </w:pPr>
      <w:r w:rsidRPr="00911F52">
        <w:rPr>
          <w:b/>
          <w:iCs/>
        </w:rPr>
        <w:t>KF specifiskie rezultātu rādītāji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417"/>
        <w:gridCol w:w="1138"/>
        <w:gridCol w:w="1005"/>
        <w:gridCol w:w="1239"/>
        <w:gridCol w:w="1365"/>
        <w:gridCol w:w="1410"/>
        <w:gridCol w:w="1408"/>
      </w:tblGrid>
      <w:tr w:rsidR="00086FE8" w:rsidRPr="00911F52" w14:paraId="772325C3" w14:textId="77777777" w:rsidTr="00667B16">
        <w:trPr>
          <w:tblHeader/>
        </w:trPr>
        <w:tc>
          <w:tcPr>
            <w:tcW w:w="386" w:type="pct"/>
            <w:shd w:val="clear" w:color="auto" w:fill="F2F2F2"/>
            <w:vAlign w:val="center"/>
          </w:tcPr>
          <w:p w14:paraId="409CCE69" w14:textId="77777777" w:rsidR="00667B16" w:rsidRPr="00911F52" w:rsidRDefault="00667B16" w:rsidP="00351D33">
            <w:pPr>
              <w:jc w:val="center"/>
              <w:rPr>
                <w:sz w:val="20"/>
                <w:szCs w:val="20"/>
              </w:rPr>
            </w:pPr>
            <w:r w:rsidRPr="00911F52">
              <w:rPr>
                <w:sz w:val="20"/>
                <w:szCs w:val="20"/>
              </w:rPr>
              <w:t>ID</w:t>
            </w:r>
          </w:p>
        </w:tc>
        <w:tc>
          <w:tcPr>
            <w:tcW w:w="751" w:type="pct"/>
            <w:shd w:val="clear" w:color="auto" w:fill="F2F2F2"/>
            <w:vAlign w:val="center"/>
          </w:tcPr>
          <w:p w14:paraId="5AA76397" w14:textId="77777777" w:rsidR="00667B16" w:rsidRPr="00911F52" w:rsidRDefault="00667B16" w:rsidP="00351D33">
            <w:pPr>
              <w:jc w:val="center"/>
              <w:rPr>
                <w:sz w:val="20"/>
                <w:szCs w:val="20"/>
              </w:rPr>
            </w:pPr>
            <w:r w:rsidRPr="00911F52">
              <w:rPr>
                <w:sz w:val="20"/>
                <w:szCs w:val="20"/>
              </w:rPr>
              <w:t>Rādītājs (rādītāja nosaukums)</w:t>
            </w:r>
          </w:p>
        </w:tc>
        <w:tc>
          <w:tcPr>
            <w:tcW w:w="554" w:type="pct"/>
            <w:shd w:val="clear" w:color="auto" w:fill="F2F2F2"/>
            <w:vAlign w:val="center"/>
          </w:tcPr>
          <w:p w14:paraId="62A482B4" w14:textId="77777777" w:rsidR="00667B16" w:rsidRPr="00911F52" w:rsidRDefault="00667B16" w:rsidP="00351D33">
            <w:pPr>
              <w:jc w:val="center"/>
              <w:rPr>
                <w:sz w:val="20"/>
                <w:szCs w:val="20"/>
              </w:rPr>
            </w:pPr>
            <w:r w:rsidRPr="00911F52">
              <w:rPr>
                <w:sz w:val="20"/>
                <w:szCs w:val="20"/>
              </w:rPr>
              <w:t>Mērvienība</w:t>
            </w:r>
          </w:p>
        </w:tc>
        <w:tc>
          <w:tcPr>
            <w:tcW w:w="530" w:type="pct"/>
            <w:shd w:val="clear" w:color="auto" w:fill="F2F2F2"/>
          </w:tcPr>
          <w:p w14:paraId="5C370DFA" w14:textId="77777777" w:rsidR="00667B16" w:rsidRPr="00911F52" w:rsidRDefault="00667B16" w:rsidP="00351D33">
            <w:pPr>
              <w:jc w:val="center"/>
              <w:rPr>
                <w:sz w:val="20"/>
                <w:szCs w:val="20"/>
              </w:rPr>
            </w:pPr>
            <w:r w:rsidRPr="00911F52">
              <w:rPr>
                <w:sz w:val="20"/>
                <w:szCs w:val="20"/>
              </w:rPr>
              <w:t>Sākotnējā vērtība</w:t>
            </w:r>
            <w:r w:rsidR="006F5DC4" w:rsidRPr="00911F52">
              <w:rPr>
                <w:sz w:val="20"/>
                <w:szCs w:val="20"/>
              </w:rPr>
              <w:t xml:space="preserve"> (2012.g.)</w:t>
            </w:r>
          </w:p>
        </w:tc>
        <w:tc>
          <w:tcPr>
            <w:tcW w:w="549" w:type="pct"/>
            <w:shd w:val="clear" w:color="auto" w:fill="F2F2F2"/>
            <w:vAlign w:val="center"/>
          </w:tcPr>
          <w:p w14:paraId="472020D0" w14:textId="77777777" w:rsidR="00667B16" w:rsidRPr="00911F52" w:rsidRDefault="00667B16" w:rsidP="00351D33">
            <w:pPr>
              <w:jc w:val="center"/>
              <w:rPr>
                <w:sz w:val="20"/>
                <w:szCs w:val="20"/>
              </w:rPr>
            </w:pPr>
            <w:r w:rsidRPr="00911F52">
              <w:rPr>
                <w:sz w:val="20"/>
                <w:szCs w:val="20"/>
              </w:rPr>
              <w:t>Finansējuma avots</w:t>
            </w:r>
          </w:p>
        </w:tc>
        <w:tc>
          <w:tcPr>
            <w:tcW w:w="736" w:type="pct"/>
            <w:shd w:val="clear" w:color="auto" w:fill="F2F2F2"/>
            <w:vAlign w:val="center"/>
          </w:tcPr>
          <w:p w14:paraId="3697A21B" w14:textId="77777777" w:rsidR="00667B16" w:rsidRPr="00911F52" w:rsidRDefault="00667B16" w:rsidP="00351D33">
            <w:pPr>
              <w:jc w:val="center"/>
              <w:rPr>
                <w:sz w:val="20"/>
                <w:szCs w:val="20"/>
              </w:rPr>
            </w:pPr>
            <w:r w:rsidRPr="00911F52">
              <w:rPr>
                <w:sz w:val="20"/>
                <w:szCs w:val="20"/>
              </w:rPr>
              <w:t>Plānotā vērtība (2023.gadā)</w:t>
            </w:r>
          </w:p>
        </w:tc>
        <w:tc>
          <w:tcPr>
            <w:tcW w:w="747" w:type="pct"/>
            <w:shd w:val="clear" w:color="auto" w:fill="F2F2F2"/>
            <w:vAlign w:val="center"/>
          </w:tcPr>
          <w:p w14:paraId="7232B7C7" w14:textId="77777777" w:rsidR="00667B16" w:rsidRPr="00911F52" w:rsidRDefault="00667B16" w:rsidP="00351D33">
            <w:pPr>
              <w:jc w:val="center"/>
              <w:rPr>
                <w:sz w:val="20"/>
                <w:szCs w:val="20"/>
              </w:rPr>
            </w:pPr>
            <w:r w:rsidRPr="00911F52">
              <w:rPr>
                <w:sz w:val="20"/>
                <w:szCs w:val="20"/>
              </w:rPr>
              <w:t>Datu avots</w:t>
            </w:r>
          </w:p>
        </w:tc>
        <w:tc>
          <w:tcPr>
            <w:tcW w:w="746" w:type="pct"/>
            <w:shd w:val="clear" w:color="auto" w:fill="F2F2F2"/>
          </w:tcPr>
          <w:p w14:paraId="1EC1428F" w14:textId="77777777" w:rsidR="00667B16" w:rsidRPr="00911F52" w:rsidRDefault="00667B16" w:rsidP="00351D33">
            <w:pPr>
              <w:jc w:val="center"/>
              <w:rPr>
                <w:sz w:val="20"/>
                <w:szCs w:val="20"/>
              </w:rPr>
            </w:pPr>
            <w:r w:rsidRPr="00911F52">
              <w:rPr>
                <w:sz w:val="20"/>
                <w:szCs w:val="20"/>
              </w:rPr>
              <w:t>Ziņošanas biežums</w:t>
            </w:r>
          </w:p>
        </w:tc>
      </w:tr>
      <w:tr w:rsidR="00086FE8" w:rsidRPr="00911F52" w14:paraId="6277FC64" w14:textId="77777777" w:rsidTr="00667B16">
        <w:tc>
          <w:tcPr>
            <w:tcW w:w="386" w:type="pct"/>
            <w:shd w:val="clear" w:color="auto" w:fill="auto"/>
          </w:tcPr>
          <w:p w14:paraId="1A6CA46D" w14:textId="77777777" w:rsidR="00667B16" w:rsidRPr="00911F52" w:rsidRDefault="00667B16" w:rsidP="00351D33">
            <w:pPr>
              <w:rPr>
                <w:sz w:val="20"/>
                <w:szCs w:val="20"/>
              </w:rPr>
            </w:pPr>
            <w:r w:rsidRPr="00911F52">
              <w:rPr>
                <w:sz w:val="20"/>
                <w:szCs w:val="20"/>
              </w:rPr>
              <w:t>r.6.1.5.a</w:t>
            </w:r>
          </w:p>
          <w:p w14:paraId="54ECA35E" w14:textId="77777777" w:rsidR="00444513" w:rsidRPr="00911F52" w:rsidRDefault="00444513" w:rsidP="00351D33">
            <w:pPr>
              <w:rPr>
                <w:sz w:val="20"/>
                <w:szCs w:val="20"/>
              </w:rPr>
            </w:pPr>
            <w:r w:rsidRPr="00911F52">
              <w:rPr>
                <w:sz w:val="20"/>
                <w:szCs w:val="20"/>
              </w:rPr>
              <w:t>(R37)</w:t>
            </w:r>
          </w:p>
        </w:tc>
        <w:tc>
          <w:tcPr>
            <w:tcW w:w="751" w:type="pct"/>
            <w:shd w:val="clear" w:color="auto" w:fill="auto"/>
          </w:tcPr>
          <w:p w14:paraId="154428B7" w14:textId="77777777" w:rsidR="00667B16" w:rsidRPr="00911F52" w:rsidRDefault="00667B16" w:rsidP="00351D33">
            <w:pPr>
              <w:rPr>
                <w:sz w:val="20"/>
                <w:szCs w:val="20"/>
              </w:rPr>
            </w:pPr>
            <w:r w:rsidRPr="00911F52">
              <w:rPr>
                <w:sz w:val="20"/>
                <w:szCs w:val="20"/>
              </w:rPr>
              <w:t xml:space="preserve">Valsts galveno autoceļu sliktā un ļoti sliktā stāvoklī īpatsvars </w:t>
            </w:r>
          </w:p>
        </w:tc>
        <w:tc>
          <w:tcPr>
            <w:tcW w:w="554" w:type="pct"/>
            <w:shd w:val="clear" w:color="auto" w:fill="auto"/>
          </w:tcPr>
          <w:p w14:paraId="72DAA69B" w14:textId="77777777" w:rsidR="00667B16" w:rsidRPr="00911F52" w:rsidRDefault="00667B16" w:rsidP="00351D33">
            <w:pPr>
              <w:rPr>
                <w:sz w:val="20"/>
                <w:szCs w:val="20"/>
              </w:rPr>
            </w:pPr>
            <w:r w:rsidRPr="00911F52">
              <w:rPr>
                <w:sz w:val="20"/>
                <w:szCs w:val="20"/>
              </w:rPr>
              <w:t>%</w:t>
            </w:r>
          </w:p>
        </w:tc>
        <w:tc>
          <w:tcPr>
            <w:tcW w:w="530" w:type="pct"/>
          </w:tcPr>
          <w:p w14:paraId="49367601" w14:textId="77777777" w:rsidR="00667B16" w:rsidRPr="00911F52" w:rsidRDefault="00667B16" w:rsidP="00351D33">
            <w:pPr>
              <w:rPr>
                <w:sz w:val="20"/>
                <w:szCs w:val="20"/>
              </w:rPr>
            </w:pPr>
            <w:r w:rsidRPr="00911F52">
              <w:rPr>
                <w:sz w:val="20"/>
                <w:szCs w:val="20"/>
              </w:rPr>
              <w:t>46</w:t>
            </w:r>
            <w:r w:rsidR="00412F5F" w:rsidRPr="00911F52">
              <w:rPr>
                <w:sz w:val="20"/>
                <w:szCs w:val="20"/>
              </w:rPr>
              <w:t>,</w:t>
            </w:r>
            <w:r w:rsidRPr="00911F52">
              <w:rPr>
                <w:sz w:val="20"/>
                <w:szCs w:val="20"/>
              </w:rPr>
              <w:t>3</w:t>
            </w:r>
          </w:p>
        </w:tc>
        <w:tc>
          <w:tcPr>
            <w:tcW w:w="549" w:type="pct"/>
            <w:shd w:val="clear" w:color="auto" w:fill="auto"/>
          </w:tcPr>
          <w:p w14:paraId="4959DB34" w14:textId="77777777" w:rsidR="00667B16" w:rsidRPr="00911F52" w:rsidRDefault="00667B16" w:rsidP="00351D33">
            <w:pPr>
              <w:rPr>
                <w:sz w:val="20"/>
                <w:szCs w:val="20"/>
              </w:rPr>
            </w:pPr>
            <w:r w:rsidRPr="00911F52">
              <w:rPr>
                <w:sz w:val="20"/>
                <w:szCs w:val="20"/>
              </w:rPr>
              <w:t>KF</w:t>
            </w:r>
          </w:p>
        </w:tc>
        <w:tc>
          <w:tcPr>
            <w:tcW w:w="736" w:type="pct"/>
            <w:shd w:val="clear" w:color="auto" w:fill="auto"/>
          </w:tcPr>
          <w:p w14:paraId="173B47BD" w14:textId="77777777" w:rsidR="00667B16" w:rsidRPr="00911F52" w:rsidRDefault="00667B16" w:rsidP="00351D33">
            <w:pPr>
              <w:rPr>
                <w:sz w:val="20"/>
                <w:szCs w:val="20"/>
              </w:rPr>
            </w:pPr>
            <w:r w:rsidRPr="00911F52">
              <w:rPr>
                <w:sz w:val="20"/>
                <w:szCs w:val="20"/>
              </w:rPr>
              <w:t>10</w:t>
            </w:r>
          </w:p>
        </w:tc>
        <w:tc>
          <w:tcPr>
            <w:tcW w:w="747" w:type="pct"/>
            <w:shd w:val="clear" w:color="auto" w:fill="auto"/>
          </w:tcPr>
          <w:p w14:paraId="583BDC13" w14:textId="77777777" w:rsidR="00667B16" w:rsidRPr="00911F52" w:rsidRDefault="00667B16" w:rsidP="00351D33">
            <w:pPr>
              <w:rPr>
                <w:sz w:val="20"/>
                <w:szCs w:val="20"/>
              </w:rPr>
            </w:pPr>
            <w:r w:rsidRPr="00911F52">
              <w:rPr>
                <w:sz w:val="20"/>
                <w:szCs w:val="20"/>
              </w:rPr>
              <w:t xml:space="preserve">VAS </w:t>
            </w:r>
            <w:r w:rsidR="000B2C23" w:rsidRPr="00911F52">
              <w:rPr>
                <w:sz w:val="20"/>
                <w:szCs w:val="20"/>
              </w:rPr>
              <w:t>“</w:t>
            </w:r>
            <w:r w:rsidRPr="00911F52">
              <w:rPr>
                <w:sz w:val="20"/>
                <w:szCs w:val="20"/>
              </w:rPr>
              <w:t>Latvijas Valsts ceļi</w:t>
            </w:r>
            <w:r w:rsidR="00412F5F" w:rsidRPr="00911F52">
              <w:rPr>
                <w:sz w:val="20"/>
                <w:szCs w:val="20"/>
              </w:rPr>
              <w:t xml:space="preserve">” </w:t>
            </w:r>
          </w:p>
        </w:tc>
        <w:tc>
          <w:tcPr>
            <w:tcW w:w="746" w:type="pct"/>
          </w:tcPr>
          <w:p w14:paraId="0B76AA82" w14:textId="77777777" w:rsidR="00667B16" w:rsidRPr="00911F52" w:rsidRDefault="00EB090F" w:rsidP="00351D33">
            <w:pPr>
              <w:rPr>
                <w:sz w:val="20"/>
                <w:szCs w:val="20"/>
              </w:rPr>
            </w:pPr>
            <w:r w:rsidRPr="00911F52">
              <w:rPr>
                <w:sz w:val="20"/>
                <w:szCs w:val="20"/>
              </w:rPr>
              <w:t>Reizi gadā</w:t>
            </w:r>
          </w:p>
        </w:tc>
      </w:tr>
    </w:tbl>
    <w:p w14:paraId="301A66E4" w14:textId="77777777" w:rsidR="00A81DCC" w:rsidRPr="00911F52" w:rsidRDefault="00A81DCC" w:rsidP="00351D33">
      <w:pPr>
        <w:ind w:left="567" w:hanging="567"/>
        <w:jc w:val="both"/>
        <w:rPr>
          <w:szCs w:val="24"/>
        </w:rPr>
      </w:pPr>
    </w:p>
    <w:p w14:paraId="7FE9F524" w14:textId="77777777" w:rsidR="00A81DCC" w:rsidRPr="00911F52" w:rsidRDefault="00A81DCC" w:rsidP="00351D33">
      <w:pPr>
        <w:pStyle w:val="ListParagraph"/>
        <w:ind w:left="567" w:hanging="567"/>
        <w:jc w:val="center"/>
        <w:rPr>
          <w:b/>
          <w:szCs w:val="24"/>
        </w:rPr>
      </w:pPr>
      <w:r w:rsidRPr="00911F52">
        <w:rPr>
          <w:b/>
          <w:szCs w:val="24"/>
        </w:rPr>
        <w:t>Ieguldījumu prioritātes apraksts un</w:t>
      </w:r>
      <w:r w:rsidR="00412F5F" w:rsidRPr="00911F52">
        <w:rPr>
          <w:b/>
          <w:szCs w:val="24"/>
        </w:rPr>
        <w:t xml:space="preserve"> </w:t>
      </w:r>
      <w:r w:rsidRPr="00911F52">
        <w:rPr>
          <w:b/>
          <w:szCs w:val="24"/>
        </w:rPr>
        <w:t>indikatīvās atbalstāmās darbības</w:t>
      </w:r>
    </w:p>
    <w:p w14:paraId="4D6E6EBF" w14:textId="77777777" w:rsidR="00A81DCC" w:rsidRPr="00911F52" w:rsidRDefault="00A81DCC" w:rsidP="00DB28B0">
      <w:pPr>
        <w:pStyle w:val="Default"/>
        <w:numPr>
          <w:ilvl w:val="0"/>
          <w:numId w:val="6"/>
        </w:numPr>
        <w:ind w:left="567" w:hanging="567"/>
        <w:jc w:val="both"/>
        <w:rPr>
          <w:color w:val="auto"/>
        </w:rPr>
      </w:pPr>
      <w:r w:rsidRPr="00911F52">
        <w:rPr>
          <w:color w:val="auto"/>
        </w:rPr>
        <w:t>Kompleksas investīcijas ieguldījumu prioritātes ietvaros vērstas uz visaptverošu transporta sistēmas attīstību, sniedzot ieguldījumu videi draudzīgākas un efektīvākas transporta sistēmas izveidei. Investīcijas visos SAM plānotas, lai stratēģiski papildinātu un turpinātu 2007.</w:t>
      </w:r>
      <w:r w:rsidR="000E0C97" w:rsidRPr="00911F52">
        <w:rPr>
          <w:color w:val="auto"/>
        </w:rPr>
        <w:t>–</w:t>
      </w:r>
      <w:r w:rsidRPr="00911F52">
        <w:rPr>
          <w:color w:val="auto"/>
        </w:rPr>
        <w:t>2013.gad</w:t>
      </w:r>
      <w:r w:rsidR="00561B73" w:rsidRPr="00911F52">
        <w:rPr>
          <w:color w:val="auto"/>
        </w:rPr>
        <w:t>a</w:t>
      </w:r>
      <w:r w:rsidRPr="00911F52">
        <w:rPr>
          <w:color w:val="auto"/>
        </w:rPr>
        <w:t xml:space="preserve"> plānošanas periodā ar </w:t>
      </w:r>
      <w:r w:rsidR="00561B73" w:rsidRPr="00911F52">
        <w:rPr>
          <w:color w:val="auto"/>
        </w:rPr>
        <w:t xml:space="preserve">KP </w:t>
      </w:r>
      <w:r w:rsidRPr="00911F52">
        <w:rPr>
          <w:color w:val="auto"/>
        </w:rPr>
        <w:t xml:space="preserve">fondu atbalstu īstenotās aktivitātes trūkumu novēršanai TEN-T tīkla infrastruktūrās, tajā skaitā īstenotos projektus Rīgas un Rīgas ostas integrēšanai TEN-T tīklā, investīcijas Rīgas brīvostā un lidostā </w:t>
      </w:r>
      <w:r w:rsidR="000B2C23" w:rsidRPr="00911F52">
        <w:rPr>
          <w:color w:val="auto"/>
        </w:rPr>
        <w:t>“</w:t>
      </w:r>
      <w:r w:rsidRPr="00911F52">
        <w:rPr>
          <w:color w:val="auto"/>
        </w:rPr>
        <w:t>Rīga”.</w:t>
      </w:r>
    </w:p>
    <w:p w14:paraId="209B7B37" w14:textId="77777777" w:rsidR="00A81DCC" w:rsidRPr="00911F52" w:rsidRDefault="00561B73" w:rsidP="00DB28B0">
      <w:pPr>
        <w:pStyle w:val="Default"/>
        <w:numPr>
          <w:ilvl w:val="0"/>
          <w:numId w:val="6"/>
        </w:numPr>
        <w:ind w:left="567" w:hanging="567"/>
        <w:jc w:val="both"/>
        <w:rPr>
          <w:color w:val="auto"/>
        </w:rPr>
      </w:pPr>
      <w:r w:rsidRPr="00911F52">
        <w:rPr>
          <w:color w:val="auto"/>
        </w:rPr>
        <w:t>KP</w:t>
      </w:r>
      <w:r w:rsidR="00A81DCC" w:rsidRPr="00911F52">
        <w:rPr>
          <w:color w:val="auto"/>
        </w:rPr>
        <w:t xml:space="preserve"> fondu</w:t>
      </w:r>
      <w:r w:rsidR="00412F5F" w:rsidRPr="00911F52">
        <w:rPr>
          <w:color w:val="auto"/>
        </w:rPr>
        <w:t xml:space="preserve"> </w:t>
      </w:r>
      <w:r w:rsidR="00A81DCC" w:rsidRPr="00911F52">
        <w:rPr>
          <w:color w:val="auto"/>
        </w:rPr>
        <w:t>2007.</w:t>
      </w:r>
      <w:r w:rsidR="000E0C97" w:rsidRPr="00911F52">
        <w:rPr>
          <w:color w:val="auto"/>
        </w:rPr>
        <w:t>–</w:t>
      </w:r>
      <w:r w:rsidR="00E84BDC" w:rsidRPr="00911F52">
        <w:rPr>
          <w:color w:val="auto"/>
        </w:rPr>
        <w:t>2013.</w:t>
      </w:r>
      <w:r w:rsidR="00A81DCC" w:rsidRPr="00911F52">
        <w:rPr>
          <w:color w:val="auto"/>
        </w:rPr>
        <w:t>gada plānošanas perioda ietvaros Latvijas lielajās ost</w:t>
      </w:r>
      <w:r w:rsidRPr="00911F52">
        <w:rPr>
          <w:color w:val="auto"/>
        </w:rPr>
        <w:t>ā</w:t>
      </w:r>
      <w:r w:rsidR="00A81DCC" w:rsidRPr="00911F52">
        <w:rPr>
          <w:color w:val="auto"/>
        </w:rPr>
        <w:t xml:space="preserve">s īstenoti projekti ostas akvatorijas padziļināšanai, piestātņu būvniecībai un rekonstrukcijai, kā arī kompleksam saistītās infrastruktūras inženiertīklu būvniecībai. Tomēr joprojām </w:t>
      </w:r>
      <w:r w:rsidR="00412F5F" w:rsidRPr="00911F52">
        <w:rPr>
          <w:color w:val="auto"/>
        </w:rPr>
        <w:t>ir jā</w:t>
      </w:r>
      <w:r w:rsidR="00A81DCC" w:rsidRPr="00911F52">
        <w:rPr>
          <w:color w:val="auto"/>
        </w:rPr>
        <w:t>novēr</w:t>
      </w:r>
      <w:r w:rsidR="00412F5F" w:rsidRPr="00911F52">
        <w:rPr>
          <w:color w:val="auto"/>
        </w:rPr>
        <w:t>š</w:t>
      </w:r>
      <w:r w:rsidR="00A81DCC" w:rsidRPr="00911F52">
        <w:rPr>
          <w:color w:val="auto"/>
        </w:rPr>
        <w:t xml:space="preserve"> vājo punktu </w:t>
      </w:r>
      <w:r w:rsidR="00412F5F" w:rsidRPr="00911F52">
        <w:rPr>
          <w:color w:val="auto"/>
        </w:rPr>
        <w:t xml:space="preserve">ierobežojumi </w:t>
      </w:r>
      <w:r w:rsidR="00A81DCC" w:rsidRPr="00911F52">
        <w:rPr>
          <w:color w:val="auto"/>
        </w:rPr>
        <w:t xml:space="preserve">TEN-T tīkla infrastruktūras darbībā, kas ostu gadījumā īpaši attiecas uz vāji </w:t>
      </w:r>
      <w:r w:rsidR="00A81DCC" w:rsidRPr="00911F52">
        <w:rPr>
          <w:color w:val="auto"/>
        </w:rPr>
        <w:lastRenderedPageBreak/>
        <w:t>attīstītu ūdens transporta un sauszemes transporta savienojumu, tāpēc SAM ietvaros investīcijas paredzētas publiskajā infrastruktūrā, lai nodrošinātu piekļuvi no jūras un sauszemes puses. Investīcijām lielajās ostās jāpalīdz samazināt piesārņojumu ūdens transporta sektorā, kura iemesls ir efektīvas ūdens infrastruktūras trūkums un vāji attīstīts ūdens transporta un sauszemes transporta savienojums</w:t>
      </w:r>
      <w:r w:rsidR="000B0731" w:rsidRPr="00911F52">
        <w:rPr>
          <w:color w:val="auto"/>
        </w:rPr>
        <w:t xml:space="preserve">. </w:t>
      </w:r>
      <w:r w:rsidR="00412F5F" w:rsidRPr="00911F52">
        <w:rPr>
          <w:color w:val="auto"/>
        </w:rPr>
        <w:t xml:space="preserve">Ir jānodrošina </w:t>
      </w:r>
      <w:r w:rsidR="00A81DCC" w:rsidRPr="00911F52">
        <w:rPr>
          <w:color w:val="auto"/>
        </w:rPr>
        <w:t xml:space="preserve">pieprasījumam </w:t>
      </w:r>
      <w:r w:rsidR="00412F5F" w:rsidRPr="00911F52">
        <w:rPr>
          <w:color w:val="auto"/>
        </w:rPr>
        <w:t xml:space="preserve">atbilstoša </w:t>
      </w:r>
      <w:r w:rsidR="00A81DCC" w:rsidRPr="00911F52">
        <w:rPr>
          <w:color w:val="auto"/>
        </w:rPr>
        <w:t xml:space="preserve">TEN-T tīklā iekļauto ostu infrastruktūras </w:t>
      </w:r>
      <w:r w:rsidR="00412F5F" w:rsidRPr="00911F52">
        <w:rPr>
          <w:color w:val="auto"/>
        </w:rPr>
        <w:t xml:space="preserve">rekonstrukcija </w:t>
      </w:r>
      <w:r w:rsidR="00A81DCC" w:rsidRPr="00911F52">
        <w:rPr>
          <w:color w:val="auto"/>
        </w:rPr>
        <w:t xml:space="preserve">un jaunas infrastruktūras </w:t>
      </w:r>
      <w:r w:rsidR="00412F5F" w:rsidRPr="00911F52">
        <w:rPr>
          <w:color w:val="auto"/>
        </w:rPr>
        <w:t>izbūve</w:t>
      </w:r>
      <w:r w:rsidR="00A81DCC" w:rsidRPr="00911F52">
        <w:rPr>
          <w:color w:val="auto"/>
        </w:rPr>
        <w:t xml:space="preserve">, kā arī </w:t>
      </w:r>
      <w:r w:rsidR="00412F5F" w:rsidRPr="00911F52">
        <w:rPr>
          <w:color w:val="auto"/>
        </w:rPr>
        <w:t xml:space="preserve">jāatbalsta </w:t>
      </w:r>
      <w:r w:rsidR="00A81DCC" w:rsidRPr="00911F52">
        <w:rPr>
          <w:color w:val="auto"/>
        </w:rPr>
        <w:t xml:space="preserve">sauszemes pievedceļu funkcionalitātes </w:t>
      </w:r>
      <w:r w:rsidR="00412F5F" w:rsidRPr="00911F52">
        <w:rPr>
          <w:color w:val="auto"/>
        </w:rPr>
        <w:t>palielināšana</w:t>
      </w:r>
      <w:r w:rsidR="00A81DCC" w:rsidRPr="00911F52">
        <w:rPr>
          <w:color w:val="auto"/>
        </w:rPr>
        <w:t>, sekmējot kravas operāciju novirzīšanu no pilsētām, lai mazinātu sastrēgumus, saudzētu vidi un paaugstinātu drošību. Detalizēta informācija par ostu vajadzībām minēta ostu izvērtējuma ziņojumā</w:t>
      </w:r>
      <w:r w:rsidR="00A81DCC" w:rsidRPr="00911F52">
        <w:rPr>
          <w:rStyle w:val="FootnoteReference"/>
          <w:color w:val="auto"/>
        </w:rPr>
        <w:footnoteReference w:id="76"/>
      </w:r>
      <w:r w:rsidR="00A81DCC" w:rsidRPr="00911F52">
        <w:rPr>
          <w:color w:val="auto"/>
        </w:rPr>
        <w:t xml:space="preserve">. </w:t>
      </w:r>
    </w:p>
    <w:p w14:paraId="07D2C10E" w14:textId="77777777" w:rsidR="00A81DCC" w:rsidRPr="00911F52" w:rsidRDefault="00A81DCC" w:rsidP="00DB28B0">
      <w:pPr>
        <w:pStyle w:val="Default"/>
        <w:numPr>
          <w:ilvl w:val="0"/>
          <w:numId w:val="6"/>
        </w:numPr>
        <w:ind w:left="567" w:hanging="567"/>
        <w:jc w:val="both"/>
        <w:rPr>
          <w:color w:val="auto"/>
        </w:rPr>
      </w:pPr>
      <w:r w:rsidRPr="00911F52">
        <w:rPr>
          <w:color w:val="auto"/>
        </w:rPr>
        <w:t xml:space="preserve">Lidostā </w:t>
      </w:r>
      <w:r w:rsidR="001A6A9C" w:rsidRPr="00911F52">
        <w:rPr>
          <w:color w:val="auto"/>
        </w:rPr>
        <w:t>“</w:t>
      </w:r>
      <w:r w:rsidRPr="00911F52">
        <w:rPr>
          <w:color w:val="auto"/>
        </w:rPr>
        <w:t>Rīga</w:t>
      </w:r>
      <w:r w:rsidR="00412F5F" w:rsidRPr="00911F52">
        <w:rPr>
          <w:color w:val="auto"/>
        </w:rPr>
        <w:t>”</w:t>
      </w:r>
      <w:r w:rsidRPr="00911F52">
        <w:rPr>
          <w:color w:val="auto"/>
        </w:rPr>
        <w:t xml:space="preserve"> </w:t>
      </w:r>
      <w:r w:rsidR="00561B73" w:rsidRPr="00911F52">
        <w:rPr>
          <w:color w:val="auto"/>
        </w:rPr>
        <w:t>KP</w:t>
      </w:r>
      <w:r w:rsidRPr="00911F52">
        <w:rPr>
          <w:color w:val="auto"/>
        </w:rPr>
        <w:t xml:space="preserve"> fondu 2007.</w:t>
      </w:r>
      <w:r w:rsidR="000E0C97" w:rsidRPr="00911F52">
        <w:rPr>
          <w:color w:val="auto"/>
        </w:rPr>
        <w:t>–</w:t>
      </w:r>
      <w:r w:rsidR="00E84BDC" w:rsidRPr="00911F52">
        <w:rPr>
          <w:color w:val="auto"/>
        </w:rPr>
        <w:t>2013.</w:t>
      </w:r>
      <w:r w:rsidRPr="00911F52">
        <w:rPr>
          <w:color w:val="auto"/>
        </w:rPr>
        <w:t xml:space="preserve">gada plānošanas perioda ietvaros veikta skrejceļa segas virskārtas renovācija, lidjoslas un ziemeļu gala drošības zonas nostiprināšana, II kategorijas gaismu sistēmas izbūve skrejceļa ziemeļu galā, peronu rekonstrukcija, divu pretapledošanas apstrādes laukumu izveide. Lidosta </w:t>
      </w:r>
      <w:r w:rsidR="000B2C23" w:rsidRPr="00911F52">
        <w:rPr>
          <w:color w:val="auto"/>
        </w:rPr>
        <w:t>“</w:t>
      </w:r>
      <w:r w:rsidRPr="00911F52">
        <w:rPr>
          <w:color w:val="auto"/>
        </w:rPr>
        <w:t>Rīga” no saviem līdzekļiem ir uzsākusi īstenot projektu, kas saistīts ar kapacitātes palielināšanu; papildus minētajam, atbilstoši EK nostājai</w:t>
      </w:r>
      <w:r w:rsidRPr="00911F52">
        <w:rPr>
          <w:rStyle w:val="FootnoteReference"/>
          <w:color w:val="auto"/>
        </w:rPr>
        <w:footnoteReference w:id="77"/>
      </w:r>
      <w:r w:rsidRPr="00911F52">
        <w:rPr>
          <w:color w:val="auto"/>
        </w:rPr>
        <w:t xml:space="preserve">, </w:t>
      </w:r>
      <w:r w:rsidR="00166B20" w:rsidRPr="00911F52">
        <w:rPr>
          <w:color w:val="auto"/>
        </w:rPr>
        <w:t>6.1.2.</w:t>
      </w:r>
      <w:r w:rsidRPr="00911F52">
        <w:rPr>
          <w:color w:val="auto"/>
        </w:rPr>
        <w:t xml:space="preserve">SAM ietvaros starptautiskajā lidostā </w:t>
      </w:r>
      <w:r w:rsidR="000B2C23" w:rsidRPr="00911F52">
        <w:rPr>
          <w:color w:val="auto"/>
        </w:rPr>
        <w:t>“</w:t>
      </w:r>
      <w:r w:rsidRPr="00911F52">
        <w:rPr>
          <w:color w:val="auto"/>
        </w:rPr>
        <w:t xml:space="preserve">Rīga” paredzēts risināt jautājumus saistībā ar vides un drošības pasākumu uzlabošanu. Lai sasniegtu plānotos rezultātus attiecībā uz lidostas </w:t>
      </w:r>
      <w:r w:rsidR="000B2C23" w:rsidRPr="00911F52">
        <w:rPr>
          <w:color w:val="auto"/>
        </w:rPr>
        <w:t>“</w:t>
      </w:r>
      <w:r w:rsidRPr="00911F52">
        <w:rPr>
          <w:color w:val="auto"/>
        </w:rPr>
        <w:t xml:space="preserve">Rīga” attīstību, jāveic kompleksi ieguldījumi lidostas attīstībai nepieciešamajā infrastruktūrā un materiāltehniskajā bāzē, lai vienlaikus tiktu sekmēta klimata politikas mērķu sasniegšana, atbilstoši pieaugošajiem apgrozījuma apjomiem. </w:t>
      </w:r>
    </w:p>
    <w:p w14:paraId="3B44E1EB" w14:textId="77777777" w:rsidR="00A81DCC" w:rsidRPr="00911F52" w:rsidRDefault="00A81DCC" w:rsidP="00DB28B0">
      <w:pPr>
        <w:pStyle w:val="ListParagraph"/>
        <w:numPr>
          <w:ilvl w:val="0"/>
          <w:numId w:val="6"/>
        </w:numPr>
        <w:ind w:left="567" w:hanging="567"/>
        <w:jc w:val="both"/>
        <w:rPr>
          <w:szCs w:val="24"/>
          <w:lang w:eastAsia="lv-LV"/>
        </w:rPr>
      </w:pPr>
      <w:r w:rsidRPr="00911F52">
        <w:rPr>
          <w:szCs w:val="24"/>
          <w:lang w:eastAsia="lv-LV"/>
        </w:rPr>
        <w:t xml:space="preserve">Rīgai nozīmīgo integrēto transporta sistēmu un pilsētas centrālās daļas atbrīvošanu no tranzīta satiksmes iespējams attīstīt, rekonstruējot un izbūvējot būtiskākos maģistrālo ceļu posmus. </w:t>
      </w:r>
      <w:r w:rsidR="009A2C34" w:rsidRPr="00911F52">
        <w:rPr>
          <w:szCs w:val="24"/>
          <w:lang w:eastAsia="lv-LV"/>
        </w:rPr>
        <w:t>Savukārt</w:t>
      </w:r>
      <w:r w:rsidRPr="00911F52">
        <w:rPr>
          <w:szCs w:val="24"/>
          <w:lang w:eastAsia="lv-LV"/>
        </w:rPr>
        <w:t xml:space="preserve"> galvenais punkts iebraukšanai un izbraukšanai no pilsētas ar autobusu, lidmašīnu vai vilcienu tiek veidots, savstarpēji integrējot Centrālo dzelzceļa staciju un Starptautisko autoostu. Sabiedriskā transporta efektivitātes </w:t>
      </w:r>
      <w:r w:rsidR="009A2C34" w:rsidRPr="00911F52">
        <w:rPr>
          <w:szCs w:val="24"/>
          <w:lang w:eastAsia="lv-LV"/>
        </w:rPr>
        <w:t xml:space="preserve">uzlabošanai </w:t>
      </w:r>
      <w:r w:rsidRPr="00911F52">
        <w:rPr>
          <w:szCs w:val="24"/>
          <w:lang w:eastAsia="lv-LV"/>
        </w:rPr>
        <w:t>tiks izveidots multimodāls sabiedriskā transporta mezgls ar sabiedriskā transporta pārsēšanās centru Daugavas kreisajā krastā.</w:t>
      </w:r>
    </w:p>
    <w:p w14:paraId="5C9BD82D" w14:textId="77777777" w:rsidR="00A81DCC" w:rsidRPr="00911F52" w:rsidRDefault="00A81DCC" w:rsidP="00DB28B0">
      <w:pPr>
        <w:pStyle w:val="ListParagraph"/>
        <w:numPr>
          <w:ilvl w:val="0"/>
          <w:numId w:val="6"/>
        </w:numPr>
        <w:ind w:left="567" w:hanging="567"/>
        <w:jc w:val="both"/>
        <w:rPr>
          <w:szCs w:val="24"/>
        </w:rPr>
      </w:pPr>
      <w:r w:rsidRPr="00911F52">
        <w:rPr>
          <w:szCs w:val="24"/>
        </w:rPr>
        <w:t>Pilsētu transporta infrastruktūras sasaistes TEN-T tīklā ietvaros tranzītmezgla funkciju attīstīšanai jāveic nozīmīgāko transporta infrastruktūras posmu attīstība</w:t>
      </w:r>
      <w:r w:rsidR="00AB46C3" w:rsidRPr="00911F52">
        <w:rPr>
          <w:szCs w:val="24"/>
        </w:rPr>
        <w:t xml:space="preserve"> un</w:t>
      </w:r>
      <w:r w:rsidRPr="00911F52">
        <w:rPr>
          <w:szCs w:val="24"/>
        </w:rPr>
        <w:t xml:space="preserve"> integrēšana TEN-T tīklā, lai paaugstinātu caurlaides spējas, uzlabotu transporta plūsmas ātrumu un saīsinātu brauciena laiku, vienlaikus uzlabojot ekoloģisko un dzīves vides kvalitāti pilsētas iedzīvotājiem.</w:t>
      </w:r>
    </w:p>
    <w:p w14:paraId="61C10E16" w14:textId="77777777" w:rsidR="00A81DCC" w:rsidRPr="00911F52" w:rsidRDefault="00A81DCC" w:rsidP="00DB28B0">
      <w:pPr>
        <w:numPr>
          <w:ilvl w:val="0"/>
          <w:numId w:val="6"/>
        </w:numPr>
        <w:ind w:left="567" w:hanging="567"/>
        <w:jc w:val="both"/>
        <w:rPr>
          <w:szCs w:val="24"/>
        </w:rPr>
      </w:pPr>
      <w:r w:rsidRPr="00911F52">
        <w:rPr>
          <w:rFonts w:eastAsia="Times New Roman"/>
          <w:szCs w:val="24"/>
          <w:lang w:eastAsia="lv-LV"/>
        </w:rPr>
        <w:t>Lai novērstu valsts autoceļu tīklā apzinātās problēmas, atbilstoši Valsts autoceļu sakārtošanas programmai 2014.</w:t>
      </w:r>
      <w:r w:rsidR="000E0C97" w:rsidRPr="00911F52">
        <w:rPr>
          <w:szCs w:val="24"/>
        </w:rPr>
        <w:t>–</w:t>
      </w:r>
      <w:r w:rsidRPr="00911F52">
        <w:rPr>
          <w:rFonts w:eastAsia="Times New Roman"/>
          <w:szCs w:val="24"/>
          <w:lang w:eastAsia="lv-LV"/>
        </w:rPr>
        <w:t xml:space="preserve">2020.gadam jāveic valsts autoceļu infrastruktūras saglabāšanas pasākumi – pārbūve, virsmas nestspējas stiprināšana, vienlaikus īstenojot ceļu satiksmes drošības uzlabošanu. </w:t>
      </w:r>
      <w:r w:rsidRPr="00911F52">
        <w:rPr>
          <w:szCs w:val="24"/>
        </w:rPr>
        <w:t>Investīcijas valsts autoceļu atjaunošanā tiks veiktas, lai pēc iespējas turpinātu 2007.–2013.gada plānošanas perioda autoceļu atjaunošanas programmas ietvaros iesāktos maršrutus un transporta koridorus. Papildus SAM ietvaros plānotās investīcijas tiks papildinātas un to uzturēšana nodrošināta nacionālā finansējuma ietvaros.</w:t>
      </w:r>
    </w:p>
    <w:p w14:paraId="464656BB" w14:textId="77777777" w:rsidR="00F951E7" w:rsidRPr="00911F52" w:rsidRDefault="00F951E7" w:rsidP="00F951E7">
      <w:pPr>
        <w:ind w:left="567"/>
        <w:jc w:val="both"/>
        <w:rPr>
          <w:szCs w:val="24"/>
        </w:rPr>
      </w:pPr>
    </w:p>
    <w:p w14:paraId="137A1DA0" w14:textId="77777777" w:rsidR="00A81DCC" w:rsidRPr="00911F52" w:rsidRDefault="00A81DCC" w:rsidP="00DB28B0">
      <w:pPr>
        <w:pStyle w:val="Default"/>
        <w:numPr>
          <w:ilvl w:val="0"/>
          <w:numId w:val="6"/>
        </w:numPr>
        <w:ind w:left="567" w:hanging="567"/>
        <w:jc w:val="both"/>
        <w:rPr>
          <w:color w:val="auto"/>
        </w:rPr>
      </w:pPr>
      <w:r w:rsidRPr="00911F52">
        <w:rPr>
          <w:b/>
          <w:color w:val="auto"/>
        </w:rPr>
        <w:t>6.1.1.</w:t>
      </w:r>
      <w:r w:rsidR="00AF6DB0" w:rsidRPr="00911F52">
        <w:rPr>
          <w:b/>
          <w:color w:val="auto"/>
        </w:rPr>
        <w:t>SAM</w:t>
      </w:r>
      <w:r w:rsidR="00587A96" w:rsidRPr="00911F52">
        <w:rPr>
          <w:b/>
          <w:color w:val="auto"/>
        </w:rPr>
        <w:t xml:space="preserve"> i</w:t>
      </w:r>
      <w:r w:rsidRPr="00911F52">
        <w:rPr>
          <w:b/>
          <w:color w:val="auto"/>
        </w:rPr>
        <w:t>ndikatīvās atbalstāmās darbības</w:t>
      </w:r>
      <w:r w:rsidRPr="00911F52">
        <w:rPr>
          <w:color w:val="auto"/>
        </w:rPr>
        <w:t xml:space="preserve">: lai </w:t>
      </w:r>
      <w:r w:rsidR="009A2C34" w:rsidRPr="00911F52">
        <w:rPr>
          <w:color w:val="auto"/>
        </w:rPr>
        <w:t xml:space="preserve">uzlabotu </w:t>
      </w:r>
      <w:r w:rsidRPr="00911F52">
        <w:rPr>
          <w:color w:val="auto"/>
        </w:rPr>
        <w:t xml:space="preserve">drošības </w:t>
      </w:r>
      <w:r w:rsidR="009A2C34" w:rsidRPr="00911F52">
        <w:rPr>
          <w:color w:val="auto"/>
        </w:rPr>
        <w:t xml:space="preserve">līmeni </w:t>
      </w:r>
      <w:r w:rsidRPr="00911F52">
        <w:rPr>
          <w:color w:val="auto"/>
        </w:rPr>
        <w:t xml:space="preserve">ostās un novērstu vājo punktu radītos ierobežojumus Eiropas transporta tīkla transporta infrastruktūras darbībā, plānots veikt molu un viļņlaužu rekonstrukciju, infrastruktūras kompleksam piederošo inženiertīklu būvniecību, autotransporta un dzelzceļa pievadceļu un ar tiem saistītās infrastruktūras rekonstrukciju, ar ugunsdzēsības un vides aizsardzības prasību ievērošanu, kā arī ar citu drošības prasību ievērošanu saistītās darbības. </w:t>
      </w:r>
    </w:p>
    <w:p w14:paraId="4ECF46DC" w14:textId="77777777" w:rsidR="00A81DCC" w:rsidRPr="00911F52" w:rsidRDefault="00AF6DB0" w:rsidP="00DB28B0">
      <w:pPr>
        <w:pStyle w:val="Default"/>
        <w:numPr>
          <w:ilvl w:val="0"/>
          <w:numId w:val="6"/>
        </w:numPr>
        <w:ind w:left="567" w:hanging="567"/>
        <w:jc w:val="both"/>
        <w:rPr>
          <w:color w:val="auto"/>
        </w:rPr>
      </w:pPr>
      <w:r w:rsidRPr="00911F52">
        <w:rPr>
          <w:b/>
          <w:color w:val="auto"/>
        </w:rPr>
        <w:lastRenderedPageBreak/>
        <w:t xml:space="preserve">6.1.1.SAM </w:t>
      </w:r>
      <w:r w:rsidR="00587A96" w:rsidRPr="00911F52">
        <w:rPr>
          <w:b/>
          <w:color w:val="auto"/>
        </w:rPr>
        <w:t>i</w:t>
      </w:r>
      <w:r w:rsidR="00A81DCC" w:rsidRPr="00911F52">
        <w:rPr>
          <w:b/>
          <w:color w:val="auto"/>
        </w:rPr>
        <w:t>ndikatīvās mērķteritorijas</w:t>
      </w:r>
      <w:r w:rsidR="00A81DCC" w:rsidRPr="00911F52">
        <w:rPr>
          <w:color w:val="auto"/>
        </w:rPr>
        <w:t>: Rīga, Ventspils un Liepāja.</w:t>
      </w:r>
    </w:p>
    <w:p w14:paraId="00DE478F" w14:textId="77777777" w:rsidR="00A81DCC" w:rsidRPr="00911F52" w:rsidRDefault="00AF6DB0" w:rsidP="00DB28B0">
      <w:pPr>
        <w:pStyle w:val="Default"/>
        <w:numPr>
          <w:ilvl w:val="0"/>
          <w:numId w:val="6"/>
        </w:numPr>
        <w:ind w:left="567" w:hanging="567"/>
        <w:jc w:val="both"/>
        <w:rPr>
          <w:color w:val="auto"/>
        </w:rPr>
      </w:pPr>
      <w:r w:rsidRPr="00911F52">
        <w:rPr>
          <w:b/>
          <w:color w:val="auto"/>
        </w:rPr>
        <w:t>6.1.1.SAM</w:t>
      </w:r>
      <w:r w:rsidR="00587A96" w:rsidRPr="00911F52">
        <w:rPr>
          <w:b/>
          <w:color w:val="auto"/>
        </w:rPr>
        <w:t xml:space="preserve"> i</w:t>
      </w:r>
      <w:r w:rsidR="00A81DCC" w:rsidRPr="00911F52">
        <w:rPr>
          <w:b/>
          <w:color w:val="auto"/>
        </w:rPr>
        <w:t>ndikatīvie finansējuma saņēmēji:</w:t>
      </w:r>
      <w:r w:rsidR="00A81DCC" w:rsidRPr="00911F52">
        <w:rPr>
          <w:color w:val="auto"/>
        </w:rPr>
        <w:t xml:space="preserve"> Lielo ostu pārvaldes.</w:t>
      </w:r>
    </w:p>
    <w:p w14:paraId="6A6BE00F" w14:textId="77777777" w:rsidR="00A81DCC" w:rsidRPr="00911F52" w:rsidRDefault="00A81DCC" w:rsidP="005F1517">
      <w:pPr>
        <w:pStyle w:val="Default"/>
        <w:ind w:left="567" w:hanging="567"/>
        <w:jc w:val="both"/>
        <w:rPr>
          <w:color w:val="auto"/>
        </w:rPr>
      </w:pPr>
    </w:p>
    <w:p w14:paraId="477F989C" w14:textId="77777777" w:rsidR="00A81DCC" w:rsidRPr="00911F52" w:rsidRDefault="00AF6DB0" w:rsidP="00DB28B0">
      <w:pPr>
        <w:numPr>
          <w:ilvl w:val="0"/>
          <w:numId w:val="6"/>
        </w:numPr>
        <w:ind w:left="567" w:hanging="567"/>
        <w:jc w:val="both"/>
        <w:rPr>
          <w:szCs w:val="24"/>
        </w:rPr>
      </w:pPr>
      <w:r w:rsidRPr="00911F52">
        <w:rPr>
          <w:b/>
        </w:rPr>
        <w:t xml:space="preserve">6.1.2.SAM </w:t>
      </w:r>
      <w:r w:rsidR="00587A96" w:rsidRPr="00911F52">
        <w:rPr>
          <w:b/>
          <w:szCs w:val="24"/>
        </w:rPr>
        <w:t>i</w:t>
      </w:r>
      <w:r w:rsidR="00A81DCC" w:rsidRPr="00911F52">
        <w:rPr>
          <w:b/>
          <w:szCs w:val="24"/>
        </w:rPr>
        <w:t>ndikatīvās atbalstāmās darbības:</w:t>
      </w:r>
      <w:r w:rsidR="00A81DCC" w:rsidRPr="00911F52">
        <w:rPr>
          <w:szCs w:val="24"/>
        </w:rPr>
        <w:t xml:space="preserve"> vides un drošības pasākumu uzlabošana starptautiskajā lidostā </w:t>
      </w:r>
      <w:r w:rsidR="000B2C23" w:rsidRPr="00911F52">
        <w:rPr>
          <w:szCs w:val="24"/>
        </w:rPr>
        <w:t>“</w:t>
      </w:r>
      <w:r w:rsidR="00A81DCC" w:rsidRPr="00911F52">
        <w:rPr>
          <w:szCs w:val="24"/>
        </w:rPr>
        <w:t xml:space="preserve">Rīga” </w:t>
      </w:r>
      <w:r w:rsidR="00A85481" w:rsidRPr="00911F52">
        <w:rPr>
          <w:szCs w:val="24"/>
        </w:rPr>
        <w:t>–</w:t>
      </w:r>
      <w:r w:rsidR="00A81DCC" w:rsidRPr="00911F52">
        <w:rPr>
          <w:szCs w:val="24"/>
        </w:rPr>
        <w:t xml:space="preserve"> manevrēšanas</w:t>
      </w:r>
      <w:r w:rsidR="00A85481" w:rsidRPr="00911F52">
        <w:rPr>
          <w:szCs w:val="24"/>
        </w:rPr>
        <w:t xml:space="preserve"> </w:t>
      </w:r>
      <w:r w:rsidR="00A81DCC" w:rsidRPr="00911F52">
        <w:rPr>
          <w:szCs w:val="24"/>
        </w:rPr>
        <w:t xml:space="preserve">ceļu tīkla uzlabošana un aprīkošana ar ass gaismām, lietus ūdens kanalizācijas sistēmas rekonstrukcija, kā arī energoefektīvākas tehnikas, iekārtu un aprīkojuma iegāde, </w:t>
      </w:r>
      <w:r w:rsidR="00A81DCC" w:rsidRPr="00911F52">
        <w:t>apgaismojuma infrastruktūras modernizācija</w:t>
      </w:r>
      <w:r w:rsidR="00A81DCC" w:rsidRPr="00911F52">
        <w:rPr>
          <w:szCs w:val="24"/>
        </w:rPr>
        <w:t>.</w:t>
      </w:r>
    </w:p>
    <w:p w14:paraId="050E72F7" w14:textId="77777777" w:rsidR="00A81DCC" w:rsidRPr="00911F52" w:rsidRDefault="00AF6DB0" w:rsidP="00DB28B0">
      <w:pPr>
        <w:numPr>
          <w:ilvl w:val="0"/>
          <w:numId w:val="6"/>
        </w:numPr>
        <w:ind w:left="567" w:hanging="567"/>
        <w:jc w:val="both"/>
        <w:rPr>
          <w:szCs w:val="24"/>
        </w:rPr>
      </w:pPr>
      <w:r w:rsidRPr="00911F52">
        <w:rPr>
          <w:b/>
        </w:rPr>
        <w:t xml:space="preserve">6.1.2.SAM </w:t>
      </w:r>
      <w:r w:rsidR="00587A96" w:rsidRPr="00911F52">
        <w:rPr>
          <w:b/>
          <w:szCs w:val="24"/>
        </w:rPr>
        <w:t>i</w:t>
      </w:r>
      <w:r w:rsidR="00A81DCC" w:rsidRPr="00911F52">
        <w:rPr>
          <w:b/>
          <w:szCs w:val="24"/>
        </w:rPr>
        <w:t>ndikatīvā mērķa grupa</w:t>
      </w:r>
      <w:r w:rsidR="00A81DCC" w:rsidRPr="00911F52">
        <w:rPr>
          <w:szCs w:val="24"/>
        </w:rPr>
        <w:t>: pasažieri, kravu un pasažieru pārvadātāji, visu transporta veidu satiksmes dalībnieki.</w:t>
      </w:r>
    </w:p>
    <w:p w14:paraId="165D1C7D" w14:textId="77777777" w:rsidR="00A81DCC" w:rsidRPr="00911F52" w:rsidRDefault="00AF6DB0" w:rsidP="00DB28B0">
      <w:pPr>
        <w:numPr>
          <w:ilvl w:val="0"/>
          <w:numId w:val="6"/>
        </w:numPr>
        <w:ind w:left="567" w:hanging="567"/>
        <w:jc w:val="both"/>
        <w:rPr>
          <w:szCs w:val="24"/>
        </w:rPr>
      </w:pPr>
      <w:r w:rsidRPr="00911F52">
        <w:rPr>
          <w:b/>
        </w:rPr>
        <w:t xml:space="preserve">6.1.2.SAM </w:t>
      </w:r>
      <w:r w:rsidR="00587A96" w:rsidRPr="00911F52">
        <w:rPr>
          <w:b/>
          <w:szCs w:val="24"/>
        </w:rPr>
        <w:t>i</w:t>
      </w:r>
      <w:r w:rsidR="00A81DCC" w:rsidRPr="00911F52">
        <w:rPr>
          <w:b/>
          <w:szCs w:val="24"/>
        </w:rPr>
        <w:t>ndikatīvie finansējuma saņēmēji:</w:t>
      </w:r>
      <w:r w:rsidR="00A81DCC" w:rsidRPr="00911F52">
        <w:rPr>
          <w:szCs w:val="24"/>
        </w:rPr>
        <w:t xml:space="preserve"> VAS Starptautiskā lidosta </w:t>
      </w:r>
      <w:r w:rsidR="000B2C23" w:rsidRPr="00911F52">
        <w:rPr>
          <w:szCs w:val="24"/>
        </w:rPr>
        <w:t>“</w:t>
      </w:r>
      <w:r w:rsidR="00A81DCC" w:rsidRPr="00911F52">
        <w:rPr>
          <w:szCs w:val="24"/>
        </w:rPr>
        <w:t>Rīga”.</w:t>
      </w:r>
    </w:p>
    <w:p w14:paraId="0D1AA814" w14:textId="77777777" w:rsidR="00394690" w:rsidRPr="00911F52" w:rsidRDefault="00394690" w:rsidP="00DB28B0">
      <w:pPr>
        <w:numPr>
          <w:ilvl w:val="0"/>
          <w:numId w:val="6"/>
        </w:numPr>
        <w:ind w:left="567" w:hanging="567"/>
        <w:jc w:val="both"/>
        <w:rPr>
          <w:szCs w:val="24"/>
        </w:rPr>
      </w:pPr>
      <w:r w:rsidRPr="00911F52">
        <w:rPr>
          <w:b/>
          <w:szCs w:val="24"/>
        </w:rPr>
        <w:t>6.1.2.SAM ietekme uz HP “Ilgtspējīga attīstība”:</w:t>
      </w:r>
      <w:r w:rsidRPr="00911F52">
        <w:rPr>
          <w:szCs w:val="24"/>
        </w:rPr>
        <w:t xml:space="preserve"> tieša pozitīva. </w:t>
      </w:r>
      <w:r w:rsidR="00A429E7" w:rsidRPr="00911F52">
        <w:rPr>
          <w:szCs w:val="24"/>
        </w:rPr>
        <w:t>HP</w:t>
      </w:r>
      <w:r w:rsidRPr="00911F52">
        <w:rPr>
          <w:szCs w:val="24"/>
        </w:rPr>
        <w:t xml:space="preserve"> ieviešana tiks nodrošināta, piemērojot kvalitātes vai atbilstības kritērijus un iekļaujot darbības MK noteikumos par SAM ieviešanu.</w:t>
      </w:r>
    </w:p>
    <w:p w14:paraId="52AEB160" w14:textId="77777777" w:rsidR="00A81DCC" w:rsidRPr="00911F52" w:rsidRDefault="00A81DCC" w:rsidP="005F1517">
      <w:pPr>
        <w:ind w:left="567" w:hanging="567"/>
        <w:jc w:val="both"/>
        <w:rPr>
          <w:szCs w:val="24"/>
        </w:rPr>
      </w:pPr>
    </w:p>
    <w:p w14:paraId="12D78CDD" w14:textId="77777777" w:rsidR="00A81DCC" w:rsidRPr="00911F52" w:rsidRDefault="00A81DCC" w:rsidP="00DB28B0">
      <w:pPr>
        <w:numPr>
          <w:ilvl w:val="0"/>
          <w:numId w:val="6"/>
        </w:numPr>
        <w:ind w:left="567" w:hanging="567"/>
        <w:jc w:val="both"/>
        <w:rPr>
          <w:szCs w:val="24"/>
        </w:rPr>
      </w:pPr>
      <w:r w:rsidRPr="00911F52">
        <w:rPr>
          <w:b/>
          <w:szCs w:val="24"/>
        </w:rPr>
        <w:t>6.1.3.</w:t>
      </w:r>
      <w:r w:rsidR="00AF6DB0" w:rsidRPr="00911F52">
        <w:rPr>
          <w:b/>
          <w:szCs w:val="24"/>
        </w:rPr>
        <w:t>SAM</w:t>
      </w:r>
      <w:r w:rsidR="00587A96" w:rsidRPr="00911F52">
        <w:rPr>
          <w:b/>
          <w:szCs w:val="24"/>
        </w:rPr>
        <w:t xml:space="preserve"> i</w:t>
      </w:r>
      <w:r w:rsidRPr="00911F52">
        <w:rPr>
          <w:b/>
          <w:szCs w:val="24"/>
        </w:rPr>
        <w:t>ndikatīvās atbalstāmās darbības</w:t>
      </w:r>
      <w:r w:rsidRPr="00911F52">
        <w:rPr>
          <w:szCs w:val="24"/>
        </w:rPr>
        <w:t xml:space="preserve">: </w:t>
      </w:r>
      <w:r w:rsidRPr="00911F52">
        <w:t xml:space="preserve">Rīgas pilsētas transporta infrastruktūras pārbūve un atjaunošana, nodrošinot integrētas transporta sistēmas veidošanu un pilsētas centrālās daļas atbrīvošanu no tranzīta satiksmes, mazinot maģistrālo ielu fragmentāro raksturu, uzlabojot transporta infrastruktūras tehniskos parametrus un satiksmes drošību, </w:t>
      </w:r>
      <w:r w:rsidRPr="00911F52">
        <w:rPr>
          <w:szCs w:val="24"/>
        </w:rPr>
        <w:t>sabiedriskā transporta pārsēšanās centra izbūve Daugavas kreisajā krastā.</w:t>
      </w:r>
    </w:p>
    <w:p w14:paraId="7243BDB8" w14:textId="77777777" w:rsidR="00A81DCC" w:rsidRPr="00911F52" w:rsidRDefault="00AF6DB0" w:rsidP="00DB28B0">
      <w:pPr>
        <w:numPr>
          <w:ilvl w:val="0"/>
          <w:numId w:val="6"/>
        </w:numPr>
        <w:ind w:left="567" w:hanging="567"/>
        <w:jc w:val="both"/>
        <w:rPr>
          <w:szCs w:val="24"/>
        </w:rPr>
      </w:pPr>
      <w:r w:rsidRPr="00911F52">
        <w:rPr>
          <w:b/>
          <w:szCs w:val="24"/>
        </w:rPr>
        <w:t xml:space="preserve">6.1.3.SAM </w:t>
      </w:r>
      <w:r w:rsidR="00587A96" w:rsidRPr="00911F52">
        <w:rPr>
          <w:b/>
          <w:szCs w:val="24"/>
        </w:rPr>
        <w:t>i</w:t>
      </w:r>
      <w:r w:rsidR="00A81DCC" w:rsidRPr="00911F52">
        <w:rPr>
          <w:b/>
          <w:szCs w:val="24"/>
        </w:rPr>
        <w:t>ndikatīvās mērķteritorijas</w:t>
      </w:r>
      <w:r w:rsidR="00A81DCC" w:rsidRPr="00911F52">
        <w:rPr>
          <w:szCs w:val="24"/>
        </w:rPr>
        <w:t>: Rīga.</w:t>
      </w:r>
    </w:p>
    <w:p w14:paraId="2BD227F8" w14:textId="77777777" w:rsidR="00A81DCC" w:rsidRPr="00911F52" w:rsidRDefault="00AF6DB0" w:rsidP="00DB28B0">
      <w:pPr>
        <w:numPr>
          <w:ilvl w:val="0"/>
          <w:numId w:val="6"/>
        </w:numPr>
        <w:ind w:left="567" w:hanging="567"/>
        <w:jc w:val="both"/>
        <w:rPr>
          <w:szCs w:val="24"/>
        </w:rPr>
      </w:pPr>
      <w:r w:rsidRPr="00911F52">
        <w:rPr>
          <w:b/>
          <w:szCs w:val="24"/>
        </w:rPr>
        <w:t xml:space="preserve">6.1.3.SAM </w:t>
      </w:r>
      <w:r w:rsidR="00587A96" w:rsidRPr="00911F52">
        <w:rPr>
          <w:b/>
          <w:szCs w:val="24"/>
        </w:rPr>
        <w:t>i</w:t>
      </w:r>
      <w:r w:rsidR="00A81DCC" w:rsidRPr="00911F52">
        <w:rPr>
          <w:b/>
          <w:szCs w:val="24"/>
        </w:rPr>
        <w:t>ndikatīvie finansējuma saņēmēji:</w:t>
      </w:r>
      <w:r w:rsidR="00A81DCC" w:rsidRPr="00911F52">
        <w:rPr>
          <w:szCs w:val="24"/>
        </w:rPr>
        <w:t xml:space="preserve"> pašvaldība, pašvaldības uzņēmumi.</w:t>
      </w:r>
    </w:p>
    <w:p w14:paraId="38540CC4" w14:textId="77777777" w:rsidR="00A81DCC" w:rsidRPr="00911F52" w:rsidRDefault="00A81DCC" w:rsidP="005F1517">
      <w:pPr>
        <w:ind w:left="567" w:hanging="567"/>
        <w:jc w:val="both"/>
        <w:rPr>
          <w:rFonts w:eastAsia="Times New Roman"/>
          <w:b/>
          <w:szCs w:val="24"/>
        </w:rPr>
      </w:pPr>
    </w:p>
    <w:p w14:paraId="0B7A9379" w14:textId="77777777" w:rsidR="00A81DCC" w:rsidRPr="00911F52" w:rsidRDefault="00AF6DB0" w:rsidP="00DB28B0">
      <w:pPr>
        <w:numPr>
          <w:ilvl w:val="0"/>
          <w:numId w:val="6"/>
        </w:numPr>
        <w:ind w:left="567" w:hanging="567"/>
        <w:jc w:val="both"/>
        <w:rPr>
          <w:rFonts w:eastAsia="Times New Roman"/>
          <w:b/>
          <w:szCs w:val="24"/>
        </w:rPr>
      </w:pPr>
      <w:r w:rsidRPr="00911F52">
        <w:rPr>
          <w:b/>
          <w:szCs w:val="24"/>
        </w:rPr>
        <w:t>6</w:t>
      </w:r>
      <w:r w:rsidR="00E84BDC" w:rsidRPr="00911F52">
        <w:rPr>
          <w:b/>
          <w:szCs w:val="24"/>
        </w:rPr>
        <w:t>.1.4.</w:t>
      </w:r>
      <w:r w:rsidRPr="00911F52">
        <w:rPr>
          <w:b/>
          <w:szCs w:val="24"/>
        </w:rPr>
        <w:t xml:space="preserve">SAM </w:t>
      </w:r>
      <w:r w:rsidR="00F951E7" w:rsidRPr="00911F52">
        <w:rPr>
          <w:b/>
          <w:szCs w:val="24"/>
        </w:rPr>
        <w:t>i</w:t>
      </w:r>
      <w:r w:rsidR="00A81DCC" w:rsidRPr="00911F52">
        <w:rPr>
          <w:b/>
          <w:szCs w:val="24"/>
        </w:rPr>
        <w:t>ndikatīvās atbalstāmās darbības</w:t>
      </w:r>
      <w:r w:rsidR="00A81DCC" w:rsidRPr="00911F52">
        <w:rPr>
          <w:szCs w:val="24"/>
        </w:rPr>
        <w:t xml:space="preserve">: </w:t>
      </w:r>
      <w:r w:rsidR="00A81DCC" w:rsidRPr="00911F52">
        <w:t xml:space="preserve">jaunu maģistrālo ielu, maršrutu attīstība, kas nodrošina atsevišķu pilsētu daļu efektīvu savstarpējo sasaisti un sasaisti ar Eiropas komunikāciju tīklu elementiem </w:t>
      </w:r>
      <w:r w:rsidR="00394690" w:rsidRPr="00911F52">
        <w:t>(alternatīvu kravas ceļu izbūvi, rekonstrukciju vai modernizāciju)</w:t>
      </w:r>
      <w:r w:rsidR="00A81DCC" w:rsidRPr="00911F52">
        <w:rPr>
          <w:szCs w:val="24"/>
        </w:rPr>
        <w:t>.</w:t>
      </w:r>
    </w:p>
    <w:p w14:paraId="78783B61" w14:textId="77777777" w:rsidR="00A81DCC" w:rsidRPr="00911F52" w:rsidRDefault="00AF6DB0" w:rsidP="00DB28B0">
      <w:pPr>
        <w:numPr>
          <w:ilvl w:val="0"/>
          <w:numId w:val="6"/>
        </w:numPr>
        <w:ind w:left="567" w:hanging="567"/>
        <w:jc w:val="both"/>
        <w:rPr>
          <w:szCs w:val="24"/>
        </w:rPr>
      </w:pPr>
      <w:r w:rsidRPr="00911F52">
        <w:rPr>
          <w:b/>
          <w:szCs w:val="24"/>
        </w:rPr>
        <w:t>6</w:t>
      </w:r>
      <w:r w:rsidR="00E84BDC" w:rsidRPr="00911F52">
        <w:rPr>
          <w:b/>
          <w:szCs w:val="24"/>
        </w:rPr>
        <w:t>.1.4.</w:t>
      </w:r>
      <w:r w:rsidRPr="00911F52">
        <w:rPr>
          <w:b/>
          <w:szCs w:val="24"/>
        </w:rPr>
        <w:t xml:space="preserve">SAM </w:t>
      </w:r>
      <w:r w:rsidR="00F951E7" w:rsidRPr="00911F52">
        <w:rPr>
          <w:b/>
          <w:szCs w:val="24"/>
        </w:rPr>
        <w:t>i</w:t>
      </w:r>
      <w:r w:rsidR="00A81DCC" w:rsidRPr="00911F52">
        <w:rPr>
          <w:b/>
          <w:szCs w:val="24"/>
        </w:rPr>
        <w:t>ndikatīvās mērķteritorijas</w:t>
      </w:r>
      <w:r w:rsidR="00A81DCC" w:rsidRPr="00911F52">
        <w:rPr>
          <w:szCs w:val="24"/>
        </w:rPr>
        <w:t>: nacionālās nozīmes attīstības centri</w:t>
      </w:r>
      <w:r w:rsidR="009A2C34" w:rsidRPr="00911F52">
        <w:rPr>
          <w:szCs w:val="24"/>
        </w:rPr>
        <w:t>.</w:t>
      </w:r>
    </w:p>
    <w:p w14:paraId="378B01CF" w14:textId="77777777" w:rsidR="00A81DCC" w:rsidRPr="00911F52" w:rsidRDefault="00AF6DB0" w:rsidP="00DB28B0">
      <w:pPr>
        <w:numPr>
          <w:ilvl w:val="0"/>
          <w:numId w:val="6"/>
        </w:numPr>
        <w:ind w:left="567" w:hanging="567"/>
        <w:jc w:val="both"/>
        <w:rPr>
          <w:rFonts w:eastAsia="Times New Roman"/>
          <w:b/>
          <w:szCs w:val="24"/>
        </w:rPr>
      </w:pPr>
      <w:r w:rsidRPr="00911F52">
        <w:rPr>
          <w:b/>
          <w:szCs w:val="24"/>
        </w:rPr>
        <w:t>6</w:t>
      </w:r>
      <w:r w:rsidR="00E84BDC" w:rsidRPr="00911F52">
        <w:rPr>
          <w:b/>
          <w:szCs w:val="24"/>
        </w:rPr>
        <w:t>.1.4.</w:t>
      </w:r>
      <w:r w:rsidRPr="00911F52">
        <w:rPr>
          <w:b/>
          <w:szCs w:val="24"/>
        </w:rPr>
        <w:t xml:space="preserve">SAM </w:t>
      </w:r>
      <w:r w:rsidR="00F951E7" w:rsidRPr="00911F52">
        <w:rPr>
          <w:b/>
          <w:szCs w:val="24"/>
        </w:rPr>
        <w:t>i</w:t>
      </w:r>
      <w:r w:rsidR="00A81DCC" w:rsidRPr="00911F52">
        <w:rPr>
          <w:b/>
          <w:szCs w:val="24"/>
        </w:rPr>
        <w:t>ndikatīvie finansējuma saņēmēji:</w:t>
      </w:r>
      <w:r w:rsidR="00A81DCC" w:rsidRPr="00911F52">
        <w:rPr>
          <w:szCs w:val="24"/>
        </w:rPr>
        <w:t xml:space="preserve"> SM, pašvaldības.</w:t>
      </w:r>
    </w:p>
    <w:p w14:paraId="6AD1288E" w14:textId="77777777" w:rsidR="00A81DCC" w:rsidRPr="00911F52" w:rsidRDefault="00A81DCC" w:rsidP="005F1517">
      <w:pPr>
        <w:ind w:left="567" w:hanging="567"/>
        <w:jc w:val="both"/>
        <w:rPr>
          <w:b/>
        </w:rPr>
      </w:pPr>
    </w:p>
    <w:p w14:paraId="750DBEED" w14:textId="77777777" w:rsidR="00A81DCC" w:rsidRPr="00911F52" w:rsidRDefault="00E84BDC" w:rsidP="00DB28B0">
      <w:pPr>
        <w:pStyle w:val="ListParagraph"/>
        <w:numPr>
          <w:ilvl w:val="0"/>
          <w:numId w:val="6"/>
        </w:numPr>
        <w:ind w:left="567" w:hanging="567"/>
        <w:jc w:val="both"/>
        <w:rPr>
          <w:szCs w:val="24"/>
        </w:rPr>
      </w:pPr>
      <w:r w:rsidRPr="00911F52">
        <w:rPr>
          <w:b/>
          <w:szCs w:val="24"/>
        </w:rPr>
        <w:t>6.1.5.</w:t>
      </w:r>
      <w:r w:rsidR="00AF6DB0" w:rsidRPr="00911F52">
        <w:rPr>
          <w:b/>
          <w:szCs w:val="24"/>
        </w:rPr>
        <w:t>SAM</w:t>
      </w:r>
      <w:r w:rsidR="0024367D" w:rsidRPr="00911F52">
        <w:rPr>
          <w:b/>
          <w:szCs w:val="24"/>
        </w:rPr>
        <w:t xml:space="preserve"> i</w:t>
      </w:r>
      <w:r w:rsidR="00A81DCC" w:rsidRPr="00911F52">
        <w:rPr>
          <w:b/>
          <w:szCs w:val="24"/>
        </w:rPr>
        <w:t>ndikatīvās atbalstāmās darbības</w:t>
      </w:r>
      <w:r w:rsidR="00A81DCC" w:rsidRPr="00911F52">
        <w:rPr>
          <w:szCs w:val="24"/>
        </w:rPr>
        <w:t>:</w:t>
      </w:r>
      <w:r w:rsidR="009A2C34" w:rsidRPr="00911F52">
        <w:rPr>
          <w:szCs w:val="24"/>
        </w:rPr>
        <w:t xml:space="preserve"> </w:t>
      </w:r>
      <w:r w:rsidR="00A81DCC" w:rsidRPr="00911F52">
        <w:rPr>
          <w:szCs w:val="24"/>
        </w:rPr>
        <w:t xml:space="preserve">valsts galveno autoceļu TEN-T tīklā </w:t>
      </w:r>
      <w:r w:rsidR="00394690" w:rsidRPr="00911F52">
        <w:rPr>
          <w:szCs w:val="24"/>
        </w:rPr>
        <w:t>rekonstrukcija</w:t>
      </w:r>
      <w:r w:rsidR="00A81DCC" w:rsidRPr="00911F52">
        <w:rPr>
          <w:szCs w:val="24"/>
        </w:rPr>
        <w:t xml:space="preserve">, </w:t>
      </w:r>
      <w:r w:rsidR="00A81DCC" w:rsidRPr="00911F52">
        <w:rPr>
          <w:rFonts w:eastAsia="Times New Roman"/>
          <w:szCs w:val="24"/>
          <w:lang w:eastAsia="lv-LV"/>
        </w:rPr>
        <w:t xml:space="preserve">virsmas nestspējas stiprināšana, vienlaikus īstenojot ceļu satiksmes drošības uzlabošanu. </w:t>
      </w:r>
    </w:p>
    <w:p w14:paraId="2B62874E" w14:textId="77777777" w:rsidR="00A81DCC" w:rsidRPr="00911F52" w:rsidRDefault="00E84BDC" w:rsidP="00DB28B0">
      <w:pPr>
        <w:pStyle w:val="ListParagraph"/>
        <w:numPr>
          <w:ilvl w:val="0"/>
          <w:numId w:val="6"/>
        </w:numPr>
        <w:ind w:left="567" w:hanging="567"/>
        <w:jc w:val="both"/>
        <w:rPr>
          <w:b/>
        </w:rPr>
      </w:pPr>
      <w:r w:rsidRPr="00911F52">
        <w:rPr>
          <w:b/>
          <w:szCs w:val="24"/>
        </w:rPr>
        <w:t>6.1.5.</w:t>
      </w:r>
      <w:r w:rsidR="00AF6DB0" w:rsidRPr="00911F52">
        <w:rPr>
          <w:b/>
          <w:szCs w:val="24"/>
        </w:rPr>
        <w:t>SAM</w:t>
      </w:r>
      <w:r w:rsidR="00F951E7" w:rsidRPr="00911F52">
        <w:rPr>
          <w:b/>
          <w:szCs w:val="24"/>
        </w:rPr>
        <w:t xml:space="preserve"> i</w:t>
      </w:r>
      <w:r w:rsidR="00A81DCC" w:rsidRPr="00911F52">
        <w:rPr>
          <w:b/>
          <w:szCs w:val="24"/>
        </w:rPr>
        <w:t>ndikatīvie finansējuma saņēmēji</w:t>
      </w:r>
      <w:r w:rsidR="00A81DCC" w:rsidRPr="00911F52">
        <w:rPr>
          <w:szCs w:val="24"/>
        </w:rPr>
        <w:t>: SM</w:t>
      </w:r>
      <w:r w:rsidR="009A2C34" w:rsidRPr="00911F52">
        <w:rPr>
          <w:szCs w:val="24"/>
        </w:rPr>
        <w:t>.</w:t>
      </w:r>
    </w:p>
    <w:p w14:paraId="7DED82E4" w14:textId="77777777" w:rsidR="00A81DCC" w:rsidRPr="00911F52" w:rsidRDefault="000F28CA" w:rsidP="00DB28B0">
      <w:pPr>
        <w:pStyle w:val="ListParagraph"/>
        <w:numPr>
          <w:ilvl w:val="0"/>
          <w:numId w:val="6"/>
        </w:numPr>
        <w:ind w:left="567" w:hanging="567"/>
        <w:jc w:val="both"/>
        <w:rPr>
          <w:b/>
        </w:rPr>
      </w:pPr>
      <w:r w:rsidRPr="00911F52">
        <w:rPr>
          <w:b/>
        </w:rPr>
        <w:t xml:space="preserve">Projektu atlase: </w:t>
      </w:r>
      <w:r w:rsidR="00A81DCC" w:rsidRPr="00911F52">
        <w:t xml:space="preserve">skat. </w:t>
      </w:r>
      <w:r w:rsidR="00073E0A" w:rsidRPr="00911F52">
        <w:t>pielikumu</w:t>
      </w:r>
      <w:r w:rsidRPr="00911F52">
        <w:t xml:space="preserve"> </w:t>
      </w:r>
      <w:r w:rsidR="000B2C23" w:rsidRPr="00911F52">
        <w:t>“</w:t>
      </w:r>
      <w:r w:rsidRPr="00911F52">
        <w:t>Projektu atlase”</w:t>
      </w:r>
      <w:r w:rsidR="00A81DCC" w:rsidRPr="00911F52">
        <w:t>.</w:t>
      </w:r>
    </w:p>
    <w:p w14:paraId="1BC35094" w14:textId="77777777" w:rsidR="00A81DCC" w:rsidRPr="00911F52" w:rsidRDefault="00A81DCC" w:rsidP="00351D33">
      <w:pPr>
        <w:pStyle w:val="ListParagraph"/>
        <w:ind w:left="567" w:hanging="567"/>
        <w:jc w:val="both"/>
        <w:rPr>
          <w:szCs w:val="24"/>
        </w:rPr>
      </w:pPr>
    </w:p>
    <w:p w14:paraId="2EF6F909" w14:textId="77777777" w:rsidR="00A81DCC" w:rsidRPr="00911F52" w:rsidRDefault="00A81DCC" w:rsidP="00351D33">
      <w:pPr>
        <w:ind w:left="567" w:hanging="567"/>
        <w:rPr>
          <w:b/>
          <w:iCs/>
        </w:rPr>
      </w:pPr>
      <w:r w:rsidRPr="00911F52">
        <w:rPr>
          <w:i/>
          <w:sz w:val="20"/>
          <w:szCs w:val="20"/>
        </w:rPr>
        <w:t>Tabula Nr. 2.6</w:t>
      </w:r>
      <w:r w:rsidR="00FB5424" w:rsidRPr="00911F52">
        <w:rPr>
          <w:i/>
          <w:sz w:val="20"/>
          <w:szCs w:val="20"/>
        </w:rPr>
        <w:t>.6.</w:t>
      </w:r>
      <w:r w:rsidRPr="00911F52">
        <w:rPr>
          <w:i/>
          <w:sz w:val="20"/>
          <w:szCs w:val="20"/>
        </w:rPr>
        <w:t xml:space="preserve"> (5)</w:t>
      </w:r>
    </w:p>
    <w:p w14:paraId="53BC9BBF" w14:textId="77777777" w:rsidR="00A81DCC" w:rsidRPr="00911F52" w:rsidRDefault="00A81DCC" w:rsidP="00351D33">
      <w:pPr>
        <w:ind w:left="567" w:hanging="567"/>
        <w:rPr>
          <w:vanish/>
        </w:rPr>
      </w:pPr>
    </w:p>
    <w:p w14:paraId="05AFC130" w14:textId="77777777" w:rsidR="00A81DCC" w:rsidRPr="00911F52" w:rsidRDefault="00A81DCC" w:rsidP="00351D33">
      <w:pPr>
        <w:ind w:left="567" w:hanging="567"/>
        <w:jc w:val="center"/>
        <w:rPr>
          <w:b/>
        </w:rPr>
      </w:pPr>
      <w:r w:rsidRPr="00911F52">
        <w:rPr>
          <w:b/>
        </w:rPr>
        <w:t>KF kopējie un specifiskie iznākuma rādītāji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1478"/>
        <w:gridCol w:w="1232"/>
        <w:gridCol w:w="1283"/>
        <w:gridCol w:w="1395"/>
        <w:gridCol w:w="1618"/>
        <w:gridCol w:w="1616"/>
      </w:tblGrid>
      <w:tr w:rsidR="00086FE8" w:rsidRPr="00911F52" w14:paraId="02991FC8" w14:textId="77777777" w:rsidTr="00005002">
        <w:trPr>
          <w:tblHeader/>
        </w:trPr>
        <w:tc>
          <w:tcPr>
            <w:tcW w:w="625" w:type="pct"/>
            <w:shd w:val="clear" w:color="auto" w:fill="F2F2F2"/>
            <w:vAlign w:val="center"/>
          </w:tcPr>
          <w:p w14:paraId="4292F6E6" w14:textId="77777777" w:rsidR="006209B2" w:rsidRPr="00911F52" w:rsidRDefault="006209B2" w:rsidP="00351D33">
            <w:pPr>
              <w:jc w:val="center"/>
              <w:rPr>
                <w:sz w:val="20"/>
                <w:szCs w:val="20"/>
              </w:rPr>
            </w:pPr>
            <w:r w:rsidRPr="00911F52">
              <w:rPr>
                <w:sz w:val="20"/>
                <w:szCs w:val="20"/>
              </w:rPr>
              <w:t>ID</w:t>
            </w:r>
          </w:p>
        </w:tc>
        <w:tc>
          <w:tcPr>
            <w:tcW w:w="750" w:type="pct"/>
            <w:shd w:val="clear" w:color="auto" w:fill="F2F2F2"/>
            <w:vAlign w:val="center"/>
          </w:tcPr>
          <w:p w14:paraId="1B16B2B1" w14:textId="77777777" w:rsidR="006209B2" w:rsidRPr="00911F52" w:rsidRDefault="006209B2" w:rsidP="00351D33">
            <w:pPr>
              <w:jc w:val="center"/>
              <w:rPr>
                <w:sz w:val="20"/>
                <w:szCs w:val="20"/>
              </w:rPr>
            </w:pPr>
            <w:r w:rsidRPr="00911F52">
              <w:rPr>
                <w:sz w:val="20"/>
                <w:szCs w:val="20"/>
              </w:rPr>
              <w:t>Rādītājs</w:t>
            </w:r>
          </w:p>
        </w:tc>
        <w:tc>
          <w:tcPr>
            <w:tcW w:w="625" w:type="pct"/>
            <w:shd w:val="clear" w:color="auto" w:fill="F2F2F2"/>
            <w:vAlign w:val="center"/>
          </w:tcPr>
          <w:p w14:paraId="50D201AC" w14:textId="77777777" w:rsidR="006209B2" w:rsidRPr="00911F52" w:rsidRDefault="006209B2" w:rsidP="00351D33">
            <w:pPr>
              <w:jc w:val="center"/>
              <w:rPr>
                <w:sz w:val="20"/>
                <w:szCs w:val="20"/>
              </w:rPr>
            </w:pPr>
            <w:r w:rsidRPr="00911F52">
              <w:rPr>
                <w:sz w:val="20"/>
                <w:szCs w:val="20"/>
              </w:rPr>
              <w:t>Mērvienība</w:t>
            </w:r>
          </w:p>
        </w:tc>
        <w:tc>
          <w:tcPr>
            <w:tcW w:w="651" w:type="pct"/>
            <w:shd w:val="clear" w:color="auto" w:fill="F2F2F2"/>
            <w:vAlign w:val="center"/>
          </w:tcPr>
          <w:p w14:paraId="2397075E" w14:textId="77777777" w:rsidR="006209B2" w:rsidRPr="00911F52" w:rsidRDefault="006209B2" w:rsidP="00351D33">
            <w:pPr>
              <w:jc w:val="center"/>
              <w:rPr>
                <w:sz w:val="20"/>
                <w:szCs w:val="20"/>
              </w:rPr>
            </w:pPr>
            <w:r w:rsidRPr="00911F52">
              <w:rPr>
                <w:sz w:val="20"/>
                <w:szCs w:val="20"/>
              </w:rPr>
              <w:t>Finansējums avots</w:t>
            </w:r>
          </w:p>
        </w:tc>
        <w:tc>
          <w:tcPr>
            <w:tcW w:w="708" w:type="pct"/>
            <w:shd w:val="clear" w:color="auto" w:fill="F2F2F2"/>
            <w:vAlign w:val="center"/>
          </w:tcPr>
          <w:p w14:paraId="7402597E" w14:textId="77777777" w:rsidR="006209B2" w:rsidRPr="00911F52" w:rsidRDefault="006209B2" w:rsidP="00351D33">
            <w:pPr>
              <w:jc w:val="center"/>
              <w:rPr>
                <w:sz w:val="20"/>
                <w:szCs w:val="20"/>
              </w:rPr>
            </w:pPr>
            <w:r w:rsidRPr="00911F52">
              <w:rPr>
                <w:sz w:val="20"/>
                <w:szCs w:val="20"/>
              </w:rPr>
              <w:t>Plānotā vērtība (2023.</w:t>
            </w:r>
            <w:r w:rsidR="009A2C34" w:rsidRPr="00911F52">
              <w:rPr>
                <w:sz w:val="20"/>
                <w:szCs w:val="20"/>
              </w:rPr>
              <w:t> </w:t>
            </w:r>
            <w:r w:rsidRPr="00911F52">
              <w:rPr>
                <w:sz w:val="20"/>
                <w:szCs w:val="20"/>
              </w:rPr>
              <w:t>gadā)</w:t>
            </w:r>
          </w:p>
        </w:tc>
        <w:tc>
          <w:tcPr>
            <w:tcW w:w="821" w:type="pct"/>
            <w:shd w:val="clear" w:color="auto" w:fill="F2F2F2"/>
            <w:vAlign w:val="center"/>
          </w:tcPr>
          <w:p w14:paraId="19302765" w14:textId="77777777" w:rsidR="006209B2" w:rsidRPr="00911F52" w:rsidRDefault="006209B2" w:rsidP="00351D33">
            <w:pPr>
              <w:jc w:val="center"/>
              <w:rPr>
                <w:sz w:val="20"/>
                <w:szCs w:val="20"/>
              </w:rPr>
            </w:pPr>
            <w:r w:rsidRPr="00911F52">
              <w:rPr>
                <w:sz w:val="20"/>
                <w:szCs w:val="20"/>
              </w:rPr>
              <w:t>Datu avots</w:t>
            </w:r>
          </w:p>
        </w:tc>
        <w:tc>
          <w:tcPr>
            <w:tcW w:w="820" w:type="pct"/>
            <w:shd w:val="clear" w:color="auto" w:fill="F2F2F2"/>
            <w:vAlign w:val="center"/>
          </w:tcPr>
          <w:p w14:paraId="67640177" w14:textId="77777777" w:rsidR="006209B2" w:rsidRPr="00911F52" w:rsidRDefault="006209B2" w:rsidP="00351D33">
            <w:pPr>
              <w:jc w:val="center"/>
              <w:rPr>
                <w:sz w:val="20"/>
                <w:szCs w:val="20"/>
              </w:rPr>
            </w:pPr>
            <w:r w:rsidRPr="00911F52">
              <w:rPr>
                <w:sz w:val="20"/>
                <w:szCs w:val="20"/>
              </w:rPr>
              <w:t>Ziņošanas regularitāte</w:t>
            </w:r>
          </w:p>
        </w:tc>
      </w:tr>
      <w:tr w:rsidR="00086FE8" w:rsidRPr="00911F52" w14:paraId="56FB69EA" w14:textId="77777777" w:rsidTr="002A38B3">
        <w:tc>
          <w:tcPr>
            <w:tcW w:w="625" w:type="pct"/>
            <w:shd w:val="clear" w:color="auto" w:fill="auto"/>
          </w:tcPr>
          <w:p w14:paraId="4764DE33" w14:textId="77777777" w:rsidR="006209B2" w:rsidRPr="00911F52" w:rsidRDefault="006209B2" w:rsidP="00351D33">
            <w:pPr>
              <w:ind w:left="567" w:hanging="567"/>
              <w:rPr>
                <w:sz w:val="20"/>
                <w:szCs w:val="20"/>
              </w:rPr>
            </w:pPr>
            <w:r w:rsidRPr="00911F52">
              <w:rPr>
                <w:sz w:val="20"/>
                <w:szCs w:val="20"/>
              </w:rPr>
              <w:t>i.6.1.1.a</w:t>
            </w:r>
          </w:p>
          <w:p w14:paraId="03AD1A42" w14:textId="77777777" w:rsidR="004C77BE" w:rsidRPr="00911F52" w:rsidRDefault="004C77BE" w:rsidP="00351D33">
            <w:pPr>
              <w:ind w:left="567" w:hanging="567"/>
              <w:rPr>
                <w:sz w:val="20"/>
                <w:szCs w:val="20"/>
              </w:rPr>
            </w:pPr>
            <w:r w:rsidRPr="00911F52">
              <w:rPr>
                <w:sz w:val="20"/>
                <w:szCs w:val="20"/>
              </w:rPr>
              <w:t>(I18)</w:t>
            </w:r>
          </w:p>
        </w:tc>
        <w:tc>
          <w:tcPr>
            <w:tcW w:w="750" w:type="pct"/>
            <w:shd w:val="clear" w:color="auto" w:fill="auto"/>
          </w:tcPr>
          <w:p w14:paraId="22D50449" w14:textId="77777777" w:rsidR="006209B2" w:rsidRPr="00911F52" w:rsidRDefault="006209B2" w:rsidP="00351D33">
            <w:pPr>
              <w:ind w:firstLine="81"/>
              <w:rPr>
                <w:sz w:val="20"/>
                <w:szCs w:val="20"/>
              </w:rPr>
            </w:pPr>
            <w:r w:rsidRPr="00911F52">
              <w:rPr>
                <w:sz w:val="20"/>
                <w:szCs w:val="20"/>
              </w:rPr>
              <w:t>Rekonstruētās hidrotehniskās būves</w:t>
            </w:r>
          </w:p>
        </w:tc>
        <w:tc>
          <w:tcPr>
            <w:tcW w:w="625" w:type="pct"/>
            <w:shd w:val="clear" w:color="auto" w:fill="auto"/>
          </w:tcPr>
          <w:p w14:paraId="611221BC" w14:textId="77777777" w:rsidR="006209B2" w:rsidRPr="00911F52" w:rsidRDefault="00134D05" w:rsidP="00351D33">
            <w:pPr>
              <w:ind w:left="567" w:hanging="567"/>
              <w:rPr>
                <w:sz w:val="20"/>
                <w:szCs w:val="20"/>
              </w:rPr>
            </w:pPr>
            <w:r w:rsidRPr="00911F52">
              <w:rPr>
                <w:sz w:val="20"/>
                <w:szCs w:val="20"/>
              </w:rPr>
              <w:t>Skaits</w:t>
            </w:r>
          </w:p>
        </w:tc>
        <w:tc>
          <w:tcPr>
            <w:tcW w:w="651" w:type="pct"/>
            <w:shd w:val="clear" w:color="auto" w:fill="auto"/>
          </w:tcPr>
          <w:p w14:paraId="0FA51280" w14:textId="77777777" w:rsidR="006209B2" w:rsidRPr="00911F52" w:rsidRDefault="006209B2" w:rsidP="00351D33">
            <w:pPr>
              <w:ind w:left="567" w:hanging="567"/>
              <w:rPr>
                <w:sz w:val="20"/>
                <w:szCs w:val="20"/>
              </w:rPr>
            </w:pPr>
            <w:r w:rsidRPr="00911F52">
              <w:rPr>
                <w:sz w:val="20"/>
                <w:szCs w:val="20"/>
              </w:rPr>
              <w:t>KF</w:t>
            </w:r>
          </w:p>
        </w:tc>
        <w:tc>
          <w:tcPr>
            <w:tcW w:w="708" w:type="pct"/>
            <w:shd w:val="clear" w:color="auto" w:fill="auto"/>
          </w:tcPr>
          <w:p w14:paraId="4AC36CE0" w14:textId="77777777" w:rsidR="006209B2" w:rsidRPr="00911F52" w:rsidRDefault="006209B2" w:rsidP="00351D33">
            <w:pPr>
              <w:ind w:left="567" w:hanging="567"/>
              <w:rPr>
                <w:sz w:val="20"/>
                <w:szCs w:val="20"/>
              </w:rPr>
            </w:pPr>
            <w:r w:rsidRPr="00911F52">
              <w:rPr>
                <w:sz w:val="20"/>
                <w:szCs w:val="20"/>
              </w:rPr>
              <w:t>4</w:t>
            </w:r>
          </w:p>
        </w:tc>
        <w:tc>
          <w:tcPr>
            <w:tcW w:w="821" w:type="pct"/>
            <w:shd w:val="clear" w:color="auto" w:fill="auto"/>
          </w:tcPr>
          <w:p w14:paraId="4634A5F1" w14:textId="77777777" w:rsidR="006209B2" w:rsidRPr="00911F52" w:rsidRDefault="006209B2" w:rsidP="00351D33">
            <w:pPr>
              <w:ind w:left="567" w:hanging="567"/>
              <w:rPr>
                <w:sz w:val="20"/>
                <w:szCs w:val="20"/>
              </w:rPr>
            </w:pPr>
            <w:r w:rsidRPr="00911F52">
              <w:rPr>
                <w:sz w:val="20"/>
                <w:szCs w:val="20"/>
              </w:rPr>
              <w:t>Projektu dati</w:t>
            </w:r>
          </w:p>
        </w:tc>
        <w:tc>
          <w:tcPr>
            <w:tcW w:w="820" w:type="pct"/>
            <w:shd w:val="clear" w:color="auto" w:fill="auto"/>
          </w:tcPr>
          <w:p w14:paraId="6CCEDCD9" w14:textId="77777777" w:rsidR="006209B2" w:rsidRPr="00911F52" w:rsidRDefault="00EF15CB" w:rsidP="00351D33">
            <w:pPr>
              <w:ind w:left="58"/>
              <w:rPr>
                <w:sz w:val="20"/>
                <w:szCs w:val="20"/>
              </w:rPr>
            </w:pPr>
            <w:r w:rsidRPr="00911F52">
              <w:rPr>
                <w:sz w:val="20"/>
                <w:szCs w:val="20"/>
              </w:rPr>
              <w:t>Pēc projektu realizācijas</w:t>
            </w:r>
          </w:p>
        </w:tc>
      </w:tr>
      <w:tr w:rsidR="00086FE8" w:rsidRPr="00911F52" w14:paraId="4693FCE8" w14:textId="77777777" w:rsidTr="002A38B3">
        <w:tc>
          <w:tcPr>
            <w:tcW w:w="625" w:type="pct"/>
            <w:shd w:val="clear" w:color="auto" w:fill="auto"/>
          </w:tcPr>
          <w:p w14:paraId="061B243B" w14:textId="77777777" w:rsidR="006209B2" w:rsidRPr="00911F52" w:rsidRDefault="006209B2" w:rsidP="00351D33">
            <w:pPr>
              <w:ind w:left="567" w:hanging="567"/>
              <w:rPr>
                <w:sz w:val="20"/>
                <w:szCs w:val="20"/>
              </w:rPr>
            </w:pPr>
            <w:r w:rsidRPr="00911F52">
              <w:rPr>
                <w:sz w:val="20"/>
                <w:szCs w:val="20"/>
              </w:rPr>
              <w:t>i.6.1.2.a</w:t>
            </w:r>
          </w:p>
          <w:p w14:paraId="5A49A653" w14:textId="77777777" w:rsidR="004C77BE" w:rsidRPr="00911F52" w:rsidRDefault="004C77BE" w:rsidP="00351D33">
            <w:pPr>
              <w:ind w:left="567" w:hanging="567"/>
              <w:rPr>
                <w:sz w:val="20"/>
                <w:szCs w:val="20"/>
              </w:rPr>
            </w:pPr>
            <w:r w:rsidRPr="00911F52">
              <w:rPr>
                <w:sz w:val="20"/>
                <w:szCs w:val="20"/>
              </w:rPr>
              <w:t>(I19)</w:t>
            </w:r>
          </w:p>
        </w:tc>
        <w:tc>
          <w:tcPr>
            <w:tcW w:w="750" w:type="pct"/>
            <w:shd w:val="clear" w:color="auto" w:fill="auto"/>
          </w:tcPr>
          <w:p w14:paraId="567EB583" w14:textId="77777777" w:rsidR="006209B2" w:rsidRPr="00911F52" w:rsidRDefault="006209B2" w:rsidP="00351D33">
            <w:pPr>
              <w:ind w:firstLine="81"/>
              <w:rPr>
                <w:sz w:val="20"/>
                <w:szCs w:val="20"/>
              </w:rPr>
            </w:pPr>
            <w:r w:rsidRPr="00911F52">
              <w:rPr>
                <w:sz w:val="20"/>
                <w:szCs w:val="20"/>
              </w:rPr>
              <w:t xml:space="preserve">Izbūvēta peronu manevrēšanas ceļa otrā ātrā nobrauktuve </w:t>
            </w:r>
          </w:p>
        </w:tc>
        <w:tc>
          <w:tcPr>
            <w:tcW w:w="625" w:type="pct"/>
            <w:shd w:val="clear" w:color="auto" w:fill="auto"/>
          </w:tcPr>
          <w:p w14:paraId="560649FD" w14:textId="77777777" w:rsidR="006209B2" w:rsidRPr="00911F52" w:rsidRDefault="006209B2" w:rsidP="00351D33">
            <w:pPr>
              <w:ind w:left="567" w:hanging="567"/>
              <w:rPr>
                <w:sz w:val="20"/>
                <w:szCs w:val="20"/>
              </w:rPr>
            </w:pPr>
            <w:r w:rsidRPr="00911F52">
              <w:rPr>
                <w:sz w:val="20"/>
                <w:szCs w:val="20"/>
              </w:rPr>
              <w:t>m</w:t>
            </w:r>
            <w:r w:rsidRPr="00911F52">
              <w:rPr>
                <w:sz w:val="20"/>
                <w:vertAlign w:val="superscript"/>
              </w:rPr>
              <w:t>2</w:t>
            </w:r>
          </w:p>
        </w:tc>
        <w:tc>
          <w:tcPr>
            <w:tcW w:w="651" w:type="pct"/>
            <w:shd w:val="clear" w:color="auto" w:fill="auto"/>
          </w:tcPr>
          <w:p w14:paraId="4A516239" w14:textId="77777777" w:rsidR="006209B2" w:rsidRPr="00911F52" w:rsidRDefault="006209B2" w:rsidP="00351D33">
            <w:pPr>
              <w:ind w:left="567" w:hanging="567"/>
              <w:rPr>
                <w:sz w:val="20"/>
                <w:szCs w:val="20"/>
              </w:rPr>
            </w:pPr>
            <w:r w:rsidRPr="00911F52">
              <w:rPr>
                <w:sz w:val="20"/>
                <w:szCs w:val="20"/>
              </w:rPr>
              <w:t>KF</w:t>
            </w:r>
          </w:p>
        </w:tc>
        <w:tc>
          <w:tcPr>
            <w:tcW w:w="708" w:type="pct"/>
            <w:shd w:val="clear" w:color="auto" w:fill="auto"/>
          </w:tcPr>
          <w:p w14:paraId="2F321374" w14:textId="77777777" w:rsidR="006209B2" w:rsidRPr="00911F52" w:rsidRDefault="006209B2" w:rsidP="00351D33">
            <w:pPr>
              <w:ind w:left="567" w:hanging="567"/>
              <w:rPr>
                <w:sz w:val="20"/>
                <w:szCs w:val="20"/>
              </w:rPr>
            </w:pPr>
            <w:r w:rsidRPr="00911F52">
              <w:rPr>
                <w:sz w:val="20"/>
                <w:szCs w:val="20"/>
              </w:rPr>
              <w:t>12</w:t>
            </w:r>
            <w:r w:rsidR="006A6681" w:rsidRPr="00911F52">
              <w:rPr>
                <w:sz w:val="20"/>
                <w:szCs w:val="20"/>
              </w:rPr>
              <w:t xml:space="preserve"> </w:t>
            </w:r>
            <w:r w:rsidRPr="00911F52">
              <w:rPr>
                <w:sz w:val="20"/>
                <w:szCs w:val="20"/>
              </w:rPr>
              <w:t>090</w:t>
            </w:r>
          </w:p>
        </w:tc>
        <w:tc>
          <w:tcPr>
            <w:tcW w:w="821" w:type="pct"/>
            <w:shd w:val="clear" w:color="auto" w:fill="auto"/>
          </w:tcPr>
          <w:p w14:paraId="2F210E73" w14:textId="77777777" w:rsidR="006209B2" w:rsidRPr="00911F52" w:rsidRDefault="006209B2" w:rsidP="00351D33">
            <w:pPr>
              <w:ind w:left="567" w:hanging="567"/>
              <w:rPr>
                <w:sz w:val="20"/>
                <w:szCs w:val="20"/>
              </w:rPr>
            </w:pPr>
            <w:r w:rsidRPr="00911F52">
              <w:rPr>
                <w:sz w:val="20"/>
                <w:szCs w:val="20"/>
              </w:rPr>
              <w:t xml:space="preserve">Projektu dati </w:t>
            </w:r>
          </w:p>
        </w:tc>
        <w:tc>
          <w:tcPr>
            <w:tcW w:w="820" w:type="pct"/>
            <w:shd w:val="clear" w:color="auto" w:fill="auto"/>
          </w:tcPr>
          <w:p w14:paraId="22342C4B" w14:textId="77777777" w:rsidR="006209B2" w:rsidRPr="00911F52" w:rsidRDefault="00EF15CB" w:rsidP="00351D33">
            <w:pPr>
              <w:rPr>
                <w:sz w:val="20"/>
                <w:szCs w:val="20"/>
              </w:rPr>
            </w:pPr>
            <w:r w:rsidRPr="00911F52">
              <w:rPr>
                <w:sz w:val="20"/>
                <w:szCs w:val="20"/>
              </w:rPr>
              <w:t>Pēc projektu realizācijas</w:t>
            </w:r>
          </w:p>
        </w:tc>
      </w:tr>
      <w:tr w:rsidR="00086FE8" w:rsidRPr="00911F52" w14:paraId="220E60B4" w14:textId="77777777" w:rsidTr="002A38B3">
        <w:tc>
          <w:tcPr>
            <w:tcW w:w="625" w:type="pct"/>
            <w:shd w:val="clear" w:color="auto" w:fill="auto"/>
          </w:tcPr>
          <w:p w14:paraId="365A2AF2" w14:textId="77777777" w:rsidR="006209B2" w:rsidRPr="00911F52" w:rsidRDefault="006209B2" w:rsidP="00351D33">
            <w:pPr>
              <w:ind w:left="567" w:hanging="567"/>
              <w:rPr>
                <w:sz w:val="20"/>
                <w:szCs w:val="20"/>
              </w:rPr>
            </w:pPr>
            <w:r w:rsidRPr="00911F52">
              <w:rPr>
                <w:sz w:val="20"/>
                <w:szCs w:val="20"/>
              </w:rPr>
              <w:t>i.6.1.2.b</w:t>
            </w:r>
          </w:p>
          <w:p w14:paraId="3C2E5783" w14:textId="77777777" w:rsidR="004C77BE" w:rsidRPr="00911F52" w:rsidRDefault="004C77BE" w:rsidP="00351D33">
            <w:pPr>
              <w:ind w:left="567" w:hanging="567"/>
              <w:rPr>
                <w:sz w:val="20"/>
                <w:szCs w:val="20"/>
              </w:rPr>
            </w:pPr>
            <w:r w:rsidRPr="00911F52">
              <w:rPr>
                <w:sz w:val="20"/>
                <w:szCs w:val="20"/>
              </w:rPr>
              <w:t>(I20)</w:t>
            </w:r>
          </w:p>
        </w:tc>
        <w:tc>
          <w:tcPr>
            <w:tcW w:w="750" w:type="pct"/>
            <w:shd w:val="clear" w:color="auto" w:fill="auto"/>
          </w:tcPr>
          <w:p w14:paraId="58E00F03" w14:textId="77777777" w:rsidR="006209B2" w:rsidRPr="00911F52" w:rsidRDefault="006209B2" w:rsidP="00351D33">
            <w:pPr>
              <w:ind w:firstLine="81"/>
              <w:rPr>
                <w:sz w:val="20"/>
                <w:szCs w:val="20"/>
              </w:rPr>
            </w:pPr>
            <w:r w:rsidRPr="00911F52">
              <w:rPr>
                <w:sz w:val="20"/>
                <w:szCs w:val="20"/>
              </w:rPr>
              <w:t>Modernizēto peronu manevrēšanas ceļu kopējais garums</w:t>
            </w:r>
          </w:p>
        </w:tc>
        <w:tc>
          <w:tcPr>
            <w:tcW w:w="625" w:type="pct"/>
            <w:shd w:val="clear" w:color="auto" w:fill="auto"/>
          </w:tcPr>
          <w:p w14:paraId="26ACB870" w14:textId="77777777" w:rsidR="006209B2" w:rsidRPr="00911F52" w:rsidRDefault="006209B2" w:rsidP="00351D33">
            <w:pPr>
              <w:ind w:left="567" w:hanging="567"/>
              <w:rPr>
                <w:sz w:val="20"/>
                <w:szCs w:val="20"/>
              </w:rPr>
            </w:pPr>
            <w:r w:rsidRPr="00911F52">
              <w:rPr>
                <w:sz w:val="20"/>
                <w:szCs w:val="20"/>
              </w:rPr>
              <w:t>m</w:t>
            </w:r>
          </w:p>
        </w:tc>
        <w:tc>
          <w:tcPr>
            <w:tcW w:w="651" w:type="pct"/>
            <w:shd w:val="clear" w:color="auto" w:fill="auto"/>
          </w:tcPr>
          <w:p w14:paraId="4B2C6C11" w14:textId="77777777" w:rsidR="006209B2" w:rsidRPr="00911F52" w:rsidRDefault="006209B2" w:rsidP="00351D33">
            <w:pPr>
              <w:ind w:left="567" w:hanging="567"/>
              <w:rPr>
                <w:sz w:val="20"/>
                <w:szCs w:val="20"/>
              </w:rPr>
            </w:pPr>
            <w:r w:rsidRPr="00911F52">
              <w:rPr>
                <w:sz w:val="20"/>
                <w:szCs w:val="20"/>
              </w:rPr>
              <w:t>KF</w:t>
            </w:r>
          </w:p>
        </w:tc>
        <w:tc>
          <w:tcPr>
            <w:tcW w:w="708" w:type="pct"/>
            <w:shd w:val="clear" w:color="auto" w:fill="auto"/>
          </w:tcPr>
          <w:p w14:paraId="023A97AE" w14:textId="77777777" w:rsidR="006209B2" w:rsidRPr="00911F52" w:rsidRDefault="006209B2" w:rsidP="00351D33">
            <w:pPr>
              <w:ind w:left="567" w:hanging="567"/>
              <w:rPr>
                <w:sz w:val="20"/>
                <w:szCs w:val="20"/>
              </w:rPr>
            </w:pPr>
            <w:r w:rsidRPr="00911F52">
              <w:rPr>
                <w:sz w:val="20"/>
                <w:szCs w:val="20"/>
              </w:rPr>
              <w:t>11</w:t>
            </w:r>
            <w:r w:rsidR="006A6681" w:rsidRPr="00911F52">
              <w:rPr>
                <w:sz w:val="20"/>
                <w:szCs w:val="20"/>
              </w:rPr>
              <w:t xml:space="preserve"> </w:t>
            </w:r>
            <w:r w:rsidRPr="00911F52">
              <w:rPr>
                <w:sz w:val="20"/>
                <w:szCs w:val="20"/>
              </w:rPr>
              <w:t>330</w:t>
            </w:r>
          </w:p>
        </w:tc>
        <w:tc>
          <w:tcPr>
            <w:tcW w:w="821" w:type="pct"/>
            <w:shd w:val="clear" w:color="auto" w:fill="auto"/>
          </w:tcPr>
          <w:p w14:paraId="1CD996F9" w14:textId="77777777" w:rsidR="006209B2" w:rsidRPr="00911F52" w:rsidRDefault="006209B2" w:rsidP="00351D33">
            <w:pPr>
              <w:ind w:left="567" w:hanging="567"/>
              <w:rPr>
                <w:sz w:val="20"/>
                <w:szCs w:val="20"/>
              </w:rPr>
            </w:pPr>
            <w:r w:rsidRPr="00911F52">
              <w:rPr>
                <w:sz w:val="20"/>
                <w:szCs w:val="20"/>
              </w:rPr>
              <w:t>Projektu dati</w:t>
            </w:r>
          </w:p>
        </w:tc>
        <w:tc>
          <w:tcPr>
            <w:tcW w:w="820" w:type="pct"/>
            <w:shd w:val="clear" w:color="auto" w:fill="auto"/>
          </w:tcPr>
          <w:p w14:paraId="6281A11A" w14:textId="77777777" w:rsidR="006209B2" w:rsidRPr="00911F52" w:rsidRDefault="00EF15CB" w:rsidP="00351D33">
            <w:pPr>
              <w:rPr>
                <w:sz w:val="20"/>
                <w:szCs w:val="20"/>
              </w:rPr>
            </w:pPr>
            <w:r w:rsidRPr="00911F52">
              <w:rPr>
                <w:sz w:val="20"/>
                <w:szCs w:val="20"/>
              </w:rPr>
              <w:t>Pēc projektu realizācijas</w:t>
            </w:r>
          </w:p>
        </w:tc>
      </w:tr>
      <w:tr w:rsidR="00086FE8" w:rsidRPr="00911F52" w14:paraId="6BA722BD" w14:textId="77777777" w:rsidTr="002A38B3">
        <w:tc>
          <w:tcPr>
            <w:tcW w:w="625" w:type="pct"/>
            <w:shd w:val="clear" w:color="auto" w:fill="auto"/>
          </w:tcPr>
          <w:p w14:paraId="1CA08F57" w14:textId="77777777" w:rsidR="006209B2" w:rsidRPr="00911F52" w:rsidRDefault="006209B2" w:rsidP="00351D33">
            <w:pPr>
              <w:ind w:left="567" w:hanging="567"/>
              <w:rPr>
                <w:sz w:val="20"/>
                <w:szCs w:val="20"/>
              </w:rPr>
            </w:pPr>
            <w:r w:rsidRPr="00911F52">
              <w:rPr>
                <w:sz w:val="20"/>
                <w:szCs w:val="20"/>
              </w:rPr>
              <w:t>i.6.1.3.a</w:t>
            </w:r>
          </w:p>
          <w:p w14:paraId="56A7CE0D" w14:textId="77777777" w:rsidR="004C77BE" w:rsidRPr="00911F52" w:rsidRDefault="004C77BE" w:rsidP="00351D33">
            <w:pPr>
              <w:ind w:left="567" w:hanging="567"/>
              <w:rPr>
                <w:sz w:val="20"/>
                <w:szCs w:val="20"/>
              </w:rPr>
            </w:pPr>
            <w:r w:rsidRPr="00911F52">
              <w:rPr>
                <w:sz w:val="20"/>
                <w:szCs w:val="20"/>
              </w:rPr>
              <w:t>(I21)</w:t>
            </w:r>
          </w:p>
        </w:tc>
        <w:tc>
          <w:tcPr>
            <w:tcW w:w="750" w:type="pct"/>
            <w:shd w:val="clear" w:color="auto" w:fill="auto"/>
          </w:tcPr>
          <w:p w14:paraId="7E98B391" w14:textId="77777777" w:rsidR="006209B2" w:rsidRPr="00911F52" w:rsidRDefault="006209B2" w:rsidP="00351D33">
            <w:pPr>
              <w:ind w:firstLine="81"/>
              <w:rPr>
                <w:sz w:val="20"/>
                <w:szCs w:val="20"/>
              </w:rPr>
            </w:pPr>
            <w:r w:rsidRPr="00911F52">
              <w:rPr>
                <w:sz w:val="20"/>
                <w:szCs w:val="20"/>
              </w:rPr>
              <w:t xml:space="preserve">Rekonstruēto vai izbūvēto </w:t>
            </w:r>
            <w:r w:rsidRPr="00911F52">
              <w:rPr>
                <w:sz w:val="20"/>
                <w:szCs w:val="20"/>
              </w:rPr>
              <w:lastRenderedPageBreak/>
              <w:t>tiltu, pārvadu un tuneļu</w:t>
            </w:r>
            <w:r w:rsidR="009A2C34" w:rsidRPr="00911F52">
              <w:rPr>
                <w:sz w:val="20"/>
                <w:szCs w:val="20"/>
              </w:rPr>
              <w:t xml:space="preserve"> </w:t>
            </w:r>
            <w:r w:rsidRPr="00911F52">
              <w:rPr>
                <w:sz w:val="20"/>
                <w:szCs w:val="20"/>
              </w:rPr>
              <w:t>kopējais garums</w:t>
            </w:r>
          </w:p>
        </w:tc>
        <w:tc>
          <w:tcPr>
            <w:tcW w:w="625" w:type="pct"/>
            <w:shd w:val="clear" w:color="auto" w:fill="auto"/>
          </w:tcPr>
          <w:p w14:paraId="432DC2A1" w14:textId="77777777" w:rsidR="006209B2" w:rsidRPr="00911F52" w:rsidRDefault="006209B2" w:rsidP="00351D33">
            <w:pPr>
              <w:ind w:left="567" w:hanging="567"/>
              <w:rPr>
                <w:sz w:val="20"/>
                <w:szCs w:val="20"/>
              </w:rPr>
            </w:pPr>
            <w:r w:rsidRPr="00911F52">
              <w:rPr>
                <w:sz w:val="20"/>
                <w:szCs w:val="20"/>
              </w:rPr>
              <w:lastRenderedPageBreak/>
              <w:t>km</w:t>
            </w:r>
          </w:p>
        </w:tc>
        <w:tc>
          <w:tcPr>
            <w:tcW w:w="651" w:type="pct"/>
            <w:shd w:val="clear" w:color="auto" w:fill="auto"/>
          </w:tcPr>
          <w:p w14:paraId="4D906531" w14:textId="77777777" w:rsidR="006209B2" w:rsidRPr="00911F52" w:rsidRDefault="006209B2" w:rsidP="00351D33">
            <w:pPr>
              <w:ind w:left="567" w:hanging="567"/>
              <w:rPr>
                <w:sz w:val="20"/>
                <w:szCs w:val="20"/>
              </w:rPr>
            </w:pPr>
            <w:r w:rsidRPr="00911F52">
              <w:rPr>
                <w:sz w:val="20"/>
                <w:szCs w:val="20"/>
              </w:rPr>
              <w:t>KF</w:t>
            </w:r>
          </w:p>
        </w:tc>
        <w:tc>
          <w:tcPr>
            <w:tcW w:w="708" w:type="pct"/>
            <w:shd w:val="clear" w:color="auto" w:fill="auto"/>
          </w:tcPr>
          <w:p w14:paraId="3786E650" w14:textId="77777777" w:rsidR="006209B2" w:rsidRPr="00911F52" w:rsidRDefault="006A6681" w:rsidP="00351D33">
            <w:pPr>
              <w:ind w:left="567" w:hanging="567"/>
              <w:rPr>
                <w:sz w:val="20"/>
                <w:szCs w:val="20"/>
              </w:rPr>
            </w:pPr>
            <w:r w:rsidRPr="00911F52">
              <w:rPr>
                <w:sz w:val="20"/>
                <w:szCs w:val="20"/>
              </w:rPr>
              <w:t>3,</w:t>
            </w:r>
            <w:r w:rsidR="006209B2" w:rsidRPr="00911F52">
              <w:rPr>
                <w:sz w:val="20"/>
                <w:szCs w:val="20"/>
              </w:rPr>
              <w:t>8</w:t>
            </w:r>
          </w:p>
        </w:tc>
        <w:tc>
          <w:tcPr>
            <w:tcW w:w="821" w:type="pct"/>
            <w:shd w:val="clear" w:color="auto" w:fill="auto"/>
          </w:tcPr>
          <w:p w14:paraId="4D3E58EA" w14:textId="77777777" w:rsidR="006209B2" w:rsidRPr="00911F52" w:rsidRDefault="006209B2" w:rsidP="00351D33">
            <w:pPr>
              <w:ind w:left="567" w:hanging="567"/>
              <w:rPr>
                <w:sz w:val="20"/>
                <w:szCs w:val="20"/>
              </w:rPr>
            </w:pPr>
            <w:r w:rsidRPr="00911F52">
              <w:rPr>
                <w:sz w:val="20"/>
                <w:szCs w:val="20"/>
              </w:rPr>
              <w:t xml:space="preserve">Projektu dati </w:t>
            </w:r>
          </w:p>
        </w:tc>
        <w:tc>
          <w:tcPr>
            <w:tcW w:w="820" w:type="pct"/>
            <w:shd w:val="clear" w:color="auto" w:fill="auto"/>
          </w:tcPr>
          <w:p w14:paraId="6BE5D848" w14:textId="77777777" w:rsidR="006209B2" w:rsidRPr="00911F52" w:rsidRDefault="00EF15CB" w:rsidP="00351D33">
            <w:pPr>
              <w:rPr>
                <w:sz w:val="20"/>
                <w:szCs w:val="20"/>
              </w:rPr>
            </w:pPr>
            <w:r w:rsidRPr="00911F52">
              <w:rPr>
                <w:sz w:val="20"/>
                <w:szCs w:val="20"/>
              </w:rPr>
              <w:t>Pēc projektu realizācijas</w:t>
            </w:r>
          </w:p>
        </w:tc>
      </w:tr>
      <w:tr w:rsidR="00086FE8" w:rsidRPr="00911F52" w14:paraId="76D67E19" w14:textId="77777777" w:rsidTr="002A38B3">
        <w:tc>
          <w:tcPr>
            <w:tcW w:w="625" w:type="pct"/>
            <w:shd w:val="clear" w:color="auto" w:fill="auto"/>
          </w:tcPr>
          <w:p w14:paraId="05EC8BBF" w14:textId="77777777" w:rsidR="006209B2" w:rsidRPr="00911F52" w:rsidRDefault="006209B2" w:rsidP="00351D33">
            <w:pPr>
              <w:ind w:left="567" w:hanging="567"/>
              <w:rPr>
                <w:sz w:val="20"/>
                <w:szCs w:val="20"/>
              </w:rPr>
            </w:pPr>
            <w:r w:rsidRPr="00911F52">
              <w:rPr>
                <w:sz w:val="20"/>
                <w:szCs w:val="20"/>
              </w:rPr>
              <w:lastRenderedPageBreak/>
              <w:t>i.6.1.3.b</w:t>
            </w:r>
          </w:p>
          <w:p w14:paraId="5EB9E531" w14:textId="77777777" w:rsidR="004C77BE" w:rsidRPr="00911F52" w:rsidRDefault="004C77BE" w:rsidP="00351D33">
            <w:pPr>
              <w:ind w:left="567" w:hanging="567"/>
              <w:rPr>
                <w:sz w:val="20"/>
                <w:szCs w:val="20"/>
              </w:rPr>
            </w:pPr>
            <w:r w:rsidRPr="00911F52">
              <w:rPr>
                <w:sz w:val="20"/>
                <w:szCs w:val="20"/>
              </w:rPr>
              <w:t>(I22)</w:t>
            </w:r>
          </w:p>
        </w:tc>
        <w:tc>
          <w:tcPr>
            <w:tcW w:w="750" w:type="pct"/>
            <w:shd w:val="clear" w:color="auto" w:fill="auto"/>
          </w:tcPr>
          <w:p w14:paraId="1C9A7B98" w14:textId="77777777" w:rsidR="006209B2" w:rsidRPr="00911F52" w:rsidRDefault="006209B2" w:rsidP="00351D33">
            <w:pPr>
              <w:rPr>
                <w:sz w:val="20"/>
                <w:szCs w:val="20"/>
              </w:rPr>
            </w:pPr>
            <w:r w:rsidRPr="00911F52">
              <w:rPr>
                <w:sz w:val="20"/>
                <w:szCs w:val="20"/>
              </w:rPr>
              <w:t>Izbūvēts</w:t>
            </w:r>
            <w:r w:rsidRPr="00911F52">
              <w:t xml:space="preserve"> </w:t>
            </w:r>
            <w:r w:rsidRPr="00911F52">
              <w:rPr>
                <w:sz w:val="20"/>
                <w:szCs w:val="20"/>
              </w:rPr>
              <w:t>multimodāls transporta mezgls</w:t>
            </w:r>
          </w:p>
        </w:tc>
        <w:tc>
          <w:tcPr>
            <w:tcW w:w="625" w:type="pct"/>
            <w:shd w:val="clear" w:color="auto" w:fill="auto"/>
          </w:tcPr>
          <w:p w14:paraId="6D84342F" w14:textId="77777777" w:rsidR="006209B2" w:rsidRPr="00911F52" w:rsidRDefault="006209B2" w:rsidP="00351D33">
            <w:pPr>
              <w:ind w:left="567" w:hanging="567"/>
              <w:rPr>
                <w:sz w:val="20"/>
                <w:szCs w:val="20"/>
              </w:rPr>
            </w:pPr>
            <w:r w:rsidRPr="00911F52">
              <w:rPr>
                <w:sz w:val="20"/>
                <w:szCs w:val="20"/>
              </w:rPr>
              <w:t>m</w:t>
            </w:r>
            <w:r w:rsidRPr="00911F52">
              <w:rPr>
                <w:sz w:val="20"/>
                <w:szCs w:val="20"/>
                <w:vertAlign w:val="superscript"/>
              </w:rPr>
              <w:t>2</w:t>
            </w:r>
          </w:p>
        </w:tc>
        <w:tc>
          <w:tcPr>
            <w:tcW w:w="651" w:type="pct"/>
            <w:shd w:val="clear" w:color="auto" w:fill="auto"/>
          </w:tcPr>
          <w:p w14:paraId="03D2D13C" w14:textId="77777777" w:rsidR="006209B2" w:rsidRPr="00911F52" w:rsidRDefault="006209B2" w:rsidP="00351D33">
            <w:pPr>
              <w:ind w:left="567" w:hanging="567"/>
              <w:rPr>
                <w:sz w:val="20"/>
                <w:szCs w:val="20"/>
              </w:rPr>
            </w:pPr>
            <w:r w:rsidRPr="00911F52">
              <w:rPr>
                <w:sz w:val="20"/>
                <w:szCs w:val="20"/>
              </w:rPr>
              <w:t>KF</w:t>
            </w:r>
          </w:p>
        </w:tc>
        <w:tc>
          <w:tcPr>
            <w:tcW w:w="708" w:type="pct"/>
            <w:shd w:val="clear" w:color="auto" w:fill="auto"/>
          </w:tcPr>
          <w:p w14:paraId="49B19C79" w14:textId="77777777" w:rsidR="006209B2" w:rsidRPr="00911F52" w:rsidRDefault="006209B2" w:rsidP="00351D33">
            <w:pPr>
              <w:ind w:left="567" w:hanging="567"/>
              <w:rPr>
                <w:sz w:val="20"/>
                <w:szCs w:val="20"/>
              </w:rPr>
            </w:pPr>
            <w:r w:rsidRPr="00911F52">
              <w:rPr>
                <w:sz w:val="20"/>
                <w:szCs w:val="20"/>
              </w:rPr>
              <w:t>4</w:t>
            </w:r>
            <w:r w:rsidR="00F46392" w:rsidRPr="00911F52">
              <w:rPr>
                <w:sz w:val="20"/>
                <w:szCs w:val="20"/>
              </w:rPr>
              <w:t>0</w:t>
            </w:r>
            <w:r w:rsidRPr="00911F52">
              <w:rPr>
                <w:sz w:val="20"/>
                <w:szCs w:val="20"/>
              </w:rPr>
              <w:t xml:space="preserve"> 000</w:t>
            </w:r>
          </w:p>
        </w:tc>
        <w:tc>
          <w:tcPr>
            <w:tcW w:w="821" w:type="pct"/>
            <w:shd w:val="clear" w:color="auto" w:fill="auto"/>
          </w:tcPr>
          <w:p w14:paraId="3DCCB835" w14:textId="77777777" w:rsidR="006209B2" w:rsidRPr="00911F52" w:rsidRDefault="006209B2" w:rsidP="00351D33">
            <w:pPr>
              <w:ind w:left="567" w:hanging="567"/>
              <w:rPr>
                <w:sz w:val="20"/>
                <w:szCs w:val="20"/>
              </w:rPr>
            </w:pPr>
            <w:r w:rsidRPr="00911F52">
              <w:rPr>
                <w:sz w:val="20"/>
                <w:szCs w:val="20"/>
              </w:rPr>
              <w:t>Projektu dati</w:t>
            </w:r>
          </w:p>
        </w:tc>
        <w:tc>
          <w:tcPr>
            <w:tcW w:w="820" w:type="pct"/>
            <w:shd w:val="clear" w:color="auto" w:fill="auto"/>
          </w:tcPr>
          <w:p w14:paraId="71C39275" w14:textId="77777777" w:rsidR="006209B2" w:rsidRPr="00911F52" w:rsidRDefault="00EF15CB" w:rsidP="00351D33">
            <w:pPr>
              <w:rPr>
                <w:sz w:val="20"/>
                <w:szCs w:val="20"/>
              </w:rPr>
            </w:pPr>
            <w:r w:rsidRPr="00911F52">
              <w:rPr>
                <w:sz w:val="20"/>
                <w:szCs w:val="20"/>
              </w:rPr>
              <w:t>Pēc projektu realizācijas</w:t>
            </w:r>
          </w:p>
        </w:tc>
      </w:tr>
      <w:tr w:rsidR="00086FE8" w:rsidRPr="00911F52" w14:paraId="0479753E" w14:textId="77777777" w:rsidTr="002A38B3">
        <w:tc>
          <w:tcPr>
            <w:tcW w:w="625" w:type="pct"/>
            <w:shd w:val="clear" w:color="auto" w:fill="auto"/>
          </w:tcPr>
          <w:p w14:paraId="1DB07EFE" w14:textId="77777777" w:rsidR="006209B2" w:rsidRPr="00911F52" w:rsidRDefault="006209B2" w:rsidP="00351D33">
            <w:pPr>
              <w:ind w:left="567" w:hanging="567"/>
              <w:rPr>
                <w:sz w:val="20"/>
                <w:szCs w:val="20"/>
              </w:rPr>
            </w:pPr>
            <w:r w:rsidRPr="00911F52">
              <w:rPr>
                <w:sz w:val="20"/>
                <w:szCs w:val="20"/>
              </w:rPr>
              <w:t>i.6.1.4.a</w:t>
            </w:r>
          </w:p>
          <w:p w14:paraId="17049E22" w14:textId="77777777" w:rsidR="004C77BE" w:rsidRPr="00911F52" w:rsidRDefault="004C77BE" w:rsidP="00351D33">
            <w:pPr>
              <w:ind w:left="567" w:hanging="567"/>
              <w:rPr>
                <w:sz w:val="20"/>
                <w:szCs w:val="20"/>
              </w:rPr>
            </w:pPr>
            <w:r w:rsidRPr="00911F52">
              <w:rPr>
                <w:sz w:val="20"/>
                <w:szCs w:val="20"/>
              </w:rPr>
              <w:t>(I23)</w:t>
            </w:r>
          </w:p>
        </w:tc>
        <w:tc>
          <w:tcPr>
            <w:tcW w:w="750" w:type="pct"/>
            <w:shd w:val="clear" w:color="auto" w:fill="auto"/>
          </w:tcPr>
          <w:p w14:paraId="2733393F" w14:textId="77777777" w:rsidR="006209B2" w:rsidRPr="00911F52" w:rsidRDefault="006209B2" w:rsidP="00351D33">
            <w:pPr>
              <w:ind w:firstLine="81"/>
              <w:rPr>
                <w:sz w:val="20"/>
                <w:szCs w:val="20"/>
              </w:rPr>
            </w:pPr>
            <w:r w:rsidRPr="00911F52">
              <w:rPr>
                <w:sz w:val="20"/>
                <w:szCs w:val="20"/>
              </w:rPr>
              <w:t>Izbūvēto, rekonstruēto vai modernizēto alternatīvo kravas ceļu, ielu un pārvadu kopējais garums sasaistei ar TEN-T</w:t>
            </w:r>
          </w:p>
        </w:tc>
        <w:tc>
          <w:tcPr>
            <w:tcW w:w="625" w:type="pct"/>
            <w:shd w:val="clear" w:color="auto" w:fill="auto"/>
          </w:tcPr>
          <w:p w14:paraId="7327F6E2" w14:textId="77777777" w:rsidR="006209B2" w:rsidRPr="00911F52" w:rsidRDefault="006209B2" w:rsidP="00351D33">
            <w:pPr>
              <w:ind w:left="567" w:hanging="567"/>
              <w:rPr>
                <w:sz w:val="20"/>
                <w:szCs w:val="20"/>
              </w:rPr>
            </w:pPr>
            <w:r w:rsidRPr="00911F52">
              <w:rPr>
                <w:sz w:val="20"/>
                <w:szCs w:val="20"/>
              </w:rPr>
              <w:t>km</w:t>
            </w:r>
          </w:p>
        </w:tc>
        <w:tc>
          <w:tcPr>
            <w:tcW w:w="651" w:type="pct"/>
            <w:shd w:val="clear" w:color="auto" w:fill="auto"/>
          </w:tcPr>
          <w:p w14:paraId="5F372380" w14:textId="77777777" w:rsidR="006209B2" w:rsidRPr="00911F52" w:rsidRDefault="006209B2" w:rsidP="00351D33">
            <w:pPr>
              <w:ind w:left="567" w:hanging="567"/>
              <w:rPr>
                <w:sz w:val="20"/>
                <w:szCs w:val="20"/>
              </w:rPr>
            </w:pPr>
            <w:r w:rsidRPr="00911F52">
              <w:rPr>
                <w:sz w:val="20"/>
                <w:szCs w:val="20"/>
              </w:rPr>
              <w:t>KF</w:t>
            </w:r>
          </w:p>
        </w:tc>
        <w:tc>
          <w:tcPr>
            <w:tcW w:w="708" w:type="pct"/>
            <w:shd w:val="clear" w:color="auto" w:fill="auto"/>
          </w:tcPr>
          <w:p w14:paraId="6159D8D0" w14:textId="77777777" w:rsidR="006209B2" w:rsidRPr="00911F52" w:rsidDel="00B95E58" w:rsidRDefault="006A6681" w:rsidP="00351D33">
            <w:pPr>
              <w:ind w:left="567" w:hanging="567"/>
              <w:rPr>
                <w:sz w:val="20"/>
                <w:szCs w:val="20"/>
              </w:rPr>
            </w:pPr>
            <w:r w:rsidRPr="00911F52">
              <w:rPr>
                <w:sz w:val="20"/>
                <w:szCs w:val="20"/>
              </w:rPr>
              <w:t>9,</w:t>
            </w:r>
            <w:r w:rsidR="006209B2" w:rsidRPr="00911F52">
              <w:rPr>
                <w:sz w:val="20"/>
                <w:szCs w:val="20"/>
              </w:rPr>
              <w:t>96</w:t>
            </w:r>
          </w:p>
        </w:tc>
        <w:tc>
          <w:tcPr>
            <w:tcW w:w="821" w:type="pct"/>
            <w:shd w:val="clear" w:color="auto" w:fill="auto"/>
          </w:tcPr>
          <w:p w14:paraId="4EDF924E" w14:textId="77777777" w:rsidR="006209B2" w:rsidRPr="00911F52" w:rsidRDefault="006209B2" w:rsidP="00351D33">
            <w:pPr>
              <w:ind w:left="567" w:hanging="567"/>
              <w:rPr>
                <w:sz w:val="20"/>
                <w:szCs w:val="20"/>
              </w:rPr>
            </w:pPr>
            <w:r w:rsidRPr="00911F52">
              <w:rPr>
                <w:sz w:val="20"/>
                <w:szCs w:val="20"/>
              </w:rPr>
              <w:t>Projektu dati</w:t>
            </w:r>
          </w:p>
        </w:tc>
        <w:tc>
          <w:tcPr>
            <w:tcW w:w="820" w:type="pct"/>
            <w:shd w:val="clear" w:color="auto" w:fill="auto"/>
          </w:tcPr>
          <w:p w14:paraId="71FCA601" w14:textId="77777777" w:rsidR="006209B2" w:rsidRPr="00911F52" w:rsidRDefault="00EF15CB" w:rsidP="00351D33">
            <w:pPr>
              <w:rPr>
                <w:sz w:val="20"/>
                <w:szCs w:val="20"/>
              </w:rPr>
            </w:pPr>
            <w:r w:rsidRPr="00911F52">
              <w:rPr>
                <w:sz w:val="20"/>
                <w:szCs w:val="20"/>
              </w:rPr>
              <w:t>Pēc projektu realizācijas</w:t>
            </w:r>
          </w:p>
        </w:tc>
      </w:tr>
      <w:tr w:rsidR="00086FE8" w:rsidRPr="00911F52" w14:paraId="755787C1" w14:textId="77777777" w:rsidTr="002A38B3">
        <w:tc>
          <w:tcPr>
            <w:tcW w:w="625" w:type="pct"/>
            <w:shd w:val="clear" w:color="auto" w:fill="auto"/>
          </w:tcPr>
          <w:p w14:paraId="42938F2F" w14:textId="77777777" w:rsidR="006209B2" w:rsidRPr="00911F52" w:rsidRDefault="006209B2" w:rsidP="00351D33">
            <w:pPr>
              <w:ind w:left="567" w:hanging="567"/>
              <w:rPr>
                <w:sz w:val="20"/>
                <w:szCs w:val="20"/>
              </w:rPr>
            </w:pPr>
            <w:r w:rsidRPr="00911F52">
              <w:rPr>
                <w:sz w:val="20"/>
                <w:szCs w:val="20"/>
              </w:rPr>
              <w:t>i.6.1.5.ak</w:t>
            </w:r>
          </w:p>
          <w:p w14:paraId="31E8D8BD" w14:textId="77777777" w:rsidR="00F35894" w:rsidRPr="00911F52" w:rsidRDefault="00F35894" w:rsidP="00351D33">
            <w:pPr>
              <w:ind w:left="567" w:hanging="567"/>
              <w:rPr>
                <w:sz w:val="20"/>
                <w:szCs w:val="20"/>
              </w:rPr>
            </w:pPr>
            <w:r w:rsidRPr="00911F52">
              <w:rPr>
                <w:sz w:val="20"/>
                <w:szCs w:val="20"/>
              </w:rPr>
              <w:t>(CO17)</w:t>
            </w:r>
          </w:p>
        </w:tc>
        <w:tc>
          <w:tcPr>
            <w:tcW w:w="750" w:type="pct"/>
            <w:shd w:val="clear" w:color="auto" w:fill="auto"/>
          </w:tcPr>
          <w:p w14:paraId="4CCF9C42" w14:textId="77777777" w:rsidR="006209B2" w:rsidRPr="00911F52" w:rsidRDefault="006209B2" w:rsidP="00351D33">
            <w:pPr>
              <w:ind w:firstLine="81"/>
              <w:rPr>
                <w:sz w:val="20"/>
                <w:szCs w:val="20"/>
              </w:rPr>
            </w:pPr>
            <w:r w:rsidRPr="00911F52">
              <w:rPr>
                <w:sz w:val="20"/>
                <w:szCs w:val="20"/>
              </w:rPr>
              <w:t>Rekonstruēto vai moder</w:t>
            </w:r>
            <w:r w:rsidR="00F35894" w:rsidRPr="00911F52">
              <w:rPr>
                <w:sz w:val="20"/>
                <w:szCs w:val="20"/>
              </w:rPr>
              <w:t>nizēto autoceļu kopējais garums</w:t>
            </w:r>
          </w:p>
        </w:tc>
        <w:tc>
          <w:tcPr>
            <w:tcW w:w="625" w:type="pct"/>
            <w:shd w:val="clear" w:color="auto" w:fill="auto"/>
          </w:tcPr>
          <w:p w14:paraId="53AA6266" w14:textId="77777777" w:rsidR="006209B2" w:rsidRPr="00911F52" w:rsidRDefault="006209B2" w:rsidP="00351D33">
            <w:pPr>
              <w:ind w:left="567" w:hanging="567"/>
              <w:rPr>
                <w:sz w:val="20"/>
                <w:szCs w:val="20"/>
              </w:rPr>
            </w:pPr>
            <w:r w:rsidRPr="00911F52">
              <w:rPr>
                <w:sz w:val="20"/>
                <w:szCs w:val="20"/>
              </w:rPr>
              <w:t>km</w:t>
            </w:r>
          </w:p>
        </w:tc>
        <w:tc>
          <w:tcPr>
            <w:tcW w:w="651" w:type="pct"/>
            <w:shd w:val="clear" w:color="auto" w:fill="auto"/>
          </w:tcPr>
          <w:p w14:paraId="4A8DB567" w14:textId="77777777" w:rsidR="006209B2" w:rsidRPr="00911F52" w:rsidRDefault="006209B2" w:rsidP="00351D33">
            <w:pPr>
              <w:ind w:left="567" w:hanging="567"/>
              <w:rPr>
                <w:sz w:val="20"/>
                <w:szCs w:val="20"/>
              </w:rPr>
            </w:pPr>
            <w:r w:rsidRPr="00911F52">
              <w:rPr>
                <w:sz w:val="20"/>
                <w:szCs w:val="20"/>
              </w:rPr>
              <w:t>KF</w:t>
            </w:r>
          </w:p>
        </w:tc>
        <w:tc>
          <w:tcPr>
            <w:tcW w:w="708" w:type="pct"/>
            <w:shd w:val="clear" w:color="auto" w:fill="auto"/>
          </w:tcPr>
          <w:p w14:paraId="3974FBCC" w14:textId="77777777" w:rsidR="006209B2" w:rsidRPr="00911F52" w:rsidRDefault="006209B2" w:rsidP="00351D33">
            <w:pPr>
              <w:ind w:left="567" w:hanging="567"/>
              <w:rPr>
                <w:sz w:val="20"/>
                <w:szCs w:val="20"/>
              </w:rPr>
            </w:pPr>
            <w:r w:rsidRPr="00911F52">
              <w:rPr>
                <w:sz w:val="20"/>
                <w:szCs w:val="20"/>
              </w:rPr>
              <w:t>345</w:t>
            </w:r>
          </w:p>
        </w:tc>
        <w:tc>
          <w:tcPr>
            <w:tcW w:w="821" w:type="pct"/>
            <w:shd w:val="clear" w:color="auto" w:fill="auto"/>
          </w:tcPr>
          <w:p w14:paraId="57EC909B" w14:textId="77777777" w:rsidR="006209B2" w:rsidRPr="00911F52" w:rsidRDefault="006209B2" w:rsidP="00351D33">
            <w:pPr>
              <w:ind w:left="567" w:hanging="567"/>
              <w:rPr>
                <w:sz w:val="20"/>
                <w:szCs w:val="20"/>
              </w:rPr>
            </w:pPr>
            <w:r w:rsidRPr="00911F52">
              <w:rPr>
                <w:sz w:val="20"/>
                <w:szCs w:val="20"/>
              </w:rPr>
              <w:t>Projektu dati</w:t>
            </w:r>
          </w:p>
        </w:tc>
        <w:tc>
          <w:tcPr>
            <w:tcW w:w="820" w:type="pct"/>
            <w:shd w:val="clear" w:color="auto" w:fill="auto"/>
          </w:tcPr>
          <w:p w14:paraId="29747FCC" w14:textId="77777777" w:rsidR="006209B2" w:rsidRPr="00911F52" w:rsidRDefault="00EF15CB" w:rsidP="00351D33">
            <w:pPr>
              <w:rPr>
                <w:sz w:val="20"/>
                <w:szCs w:val="20"/>
              </w:rPr>
            </w:pPr>
            <w:r w:rsidRPr="00911F52">
              <w:rPr>
                <w:sz w:val="20"/>
                <w:szCs w:val="20"/>
              </w:rPr>
              <w:t>Pēc projektu realizācijas</w:t>
            </w:r>
          </w:p>
        </w:tc>
      </w:tr>
    </w:tbl>
    <w:p w14:paraId="39FFDE5D" w14:textId="77777777" w:rsidR="00A81DCC" w:rsidRPr="00911F52" w:rsidRDefault="00A81DCC" w:rsidP="00351D33">
      <w:pPr>
        <w:jc w:val="both"/>
        <w:rPr>
          <w:szCs w:val="24"/>
        </w:rPr>
      </w:pPr>
    </w:p>
    <w:p w14:paraId="28027B51" w14:textId="77777777" w:rsidR="00A81DCC" w:rsidRPr="00911F52" w:rsidRDefault="00A81DCC" w:rsidP="00DB28B0">
      <w:pPr>
        <w:numPr>
          <w:ilvl w:val="0"/>
          <w:numId w:val="6"/>
        </w:numPr>
        <w:ind w:left="567" w:hanging="567"/>
        <w:jc w:val="both"/>
        <w:rPr>
          <w:b/>
          <w:szCs w:val="24"/>
        </w:rPr>
      </w:pPr>
      <w:r w:rsidRPr="00911F52">
        <w:rPr>
          <w:b/>
          <w:szCs w:val="24"/>
        </w:rPr>
        <w:t>6.2.ieguldījumu prioritāte</w:t>
      </w:r>
      <w:r w:rsidRPr="00911F52">
        <w:rPr>
          <w:szCs w:val="24"/>
        </w:rPr>
        <w:t>: attīstīt un atjaunot visaptverošu, kvalitatīvu un savstarpēji savietojamu dzelzceļa sistēmu un veicināt trokšņa mazināšanas pasākumus (KF)</w:t>
      </w:r>
      <w:r w:rsidR="009A2C34" w:rsidRPr="00911F52">
        <w:rPr>
          <w:szCs w:val="24"/>
        </w:rPr>
        <w:t>.</w:t>
      </w:r>
    </w:p>
    <w:p w14:paraId="02418AA0" w14:textId="77777777" w:rsidR="00A81DCC" w:rsidRPr="00911F52" w:rsidRDefault="00A81DCC" w:rsidP="005F1517">
      <w:pPr>
        <w:ind w:left="567" w:hanging="567"/>
        <w:jc w:val="center"/>
        <w:rPr>
          <w:b/>
          <w:szCs w:val="24"/>
        </w:rPr>
      </w:pPr>
    </w:p>
    <w:p w14:paraId="276FD872" w14:textId="77777777" w:rsidR="00A81DCC" w:rsidRPr="00911F52" w:rsidRDefault="00E84BDC" w:rsidP="00DB28B0">
      <w:pPr>
        <w:numPr>
          <w:ilvl w:val="0"/>
          <w:numId w:val="6"/>
        </w:numPr>
        <w:ind w:left="567" w:hanging="567"/>
        <w:jc w:val="both"/>
        <w:rPr>
          <w:rFonts w:eastAsia="Times New Roman"/>
          <w:b/>
          <w:szCs w:val="24"/>
        </w:rPr>
      </w:pPr>
      <w:r w:rsidRPr="00911F52">
        <w:rPr>
          <w:b/>
          <w:szCs w:val="24"/>
        </w:rPr>
        <w:t>6.2.1.</w:t>
      </w:r>
      <w:r w:rsidR="00AF6DB0" w:rsidRPr="00911F52">
        <w:rPr>
          <w:b/>
          <w:szCs w:val="24"/>
        </w:rPr>
        <w:t>SAM:</w:t>
      </w:r>
      <w:r w:rsidR="00A81DCC" w:rsidRPr="00911F52">
        <w:rPr>
          <w:b/>
          <w:szCs w:val="24"/>
        </w:rPr>
        <w:t xml:space="preserve"> nodrošināt</w:t>
      </w:r>
      <w:r w:rsidR="00A81DCC" w:rsidRPr="00911F52">
        <w:rPr>
          <w:b/>
        </w:rPr>
        <w:t xml:space="preserve"> </w:t>
      </w:r>
      <w:r w:rsidR="00A81DCC" w:rsidRPr="00911F52">
        <w:rPr>
          <w:b/>
          <w:szCs w:val="24"/>
        </w:rPr>
        <w:t xml:space="preserve">konkurētspējīgu un videi draudzīgu TEN-T dzelzceļa tīklu, veicinot tā drošību, kvalitāti un kapacitāti. </w:t>
      </w:r>
    </w:p>
    <w:p w14:paraId="08CF495D" w14:textId="77777777" w:rsidR="00394690" w:rsidRPr="00911F52" w:rsidRDefault="00A81DCC" w:rsidP="00DB28B0">
      <w:pPr>
        <w:numPr>
          <w:ilvl w:val="0"/>
          <w:numId w:val="6"/>
        </w:numPr>
        <w:ind w:left="567" w:hanging="567"/>
        <w:jc w:val="both"/>
        <w:rPr>
          <w:szCs w:val="24"/>
        </w:rPr>
      </w:pPr>
      <w:r w:rsidRPr="00911F52">
        <w:rPr>
          <w:szCs w:val="24"/>
        </w:rPr>
        <w:t>Dzelzceļa līniju elektrifikācijas rezultātā tiks samazinātas dzelzceļa koridora kopējās izmaksas, paaugstināta konkurētspēja, piesaistītas papildu kravas, samazinātas ārējās izmaksas un slodze videi, nodrošināta atbilstība ES transporta politikai un ilgtermiņa mērķiem.</w:t>
      </w:r>
    </w:p>
    <w:p w14:paraId="133E24E4" w14:textId="77777777" w:rsidR="00A81DCC" w:rsidRPr="00911F52" w:rsidRDefault="00394690" w:rsidP="00DB28B0">
      <w:pPr>
        <w:numPr>
          <w:ilvl w:val="0"/>
          <w:numId w:val="6"/>
        </w:numPr>
        <w:ind w:left="567" w:hanging="567"/>
        <w:jc w:val="both"/>
        <w:rPr>
          <w:szCs w:val="24"/>
        </w:rPr>
      </w:pPr>
      <w:r w:rsidRPr="00911F52">
        <w:rPr>
          <w:szCs w:val="24"/>
        </w:rPr>
        <w:t>Ieviešot vienotu vilcienu kustības plānošanas un vadības informācijas sistēmu; pārskatot satiksmes organizāciju, kā arī optimizējot un uzlabojot kontroles un vadības un signalizācijas iekārtas, ieviešot  atbilstošu Eiropas vilcienu kustības vadības sistēmas (ETCS) līmeni un saskaņā ar noteikumiem ES tiesību aktos (Savstarpējās izmantojamības direktīvas un savstarpējās izmantojamības tehniskā specifikācija attiecībā uz Transeiropas dzelzceļu sistēmas vilcienu vadības iekārtu un signalizācijas apakšsistēmu (CCS SITS)) tiks nodrošināta atbilstība ES transporta politikai un saskaņota tehnoloģijas kaimiņvalstīm.</w:t>
      </w:r>
      <w:r w:rsidR="00A81DCC" w:rsidRPr="00911F52">
        <w:rPr>
          <w:szCs w:val="24"/>
        </w:rPr>
        <w:t xml:space="preserve"> </w:t>
      </w:r>
    </w:p>
    <w:p w14:paraId="521A09D5" w14:textId="77777777" w:rsidR="00A81DCC" w:rsidRPr="00911F52" w:rsidRDefault="00A81DCC" w:rsidP="00DB28B0">
      <w:pPr>
        <w:numPr>
          <w:ilvl w:val="0"/>
          <w:numId w:val="6"/>
        </w:numPr>
        <w:ind w:left="567" w:hanging="567"/>
        <w:jc w:val="both"/>
        <w:rPr>
          <w:szCs w:val="24"/>
        </w:rPr>
      </w:pPr>
      <w:r w:rsidRPr="00911F52">
        <w:rPr>
          <w:szCs w:val="24"/>
        </w:rPr>
        <w:t xml:space="preserve">Investīcijas Rīgas dzelzceļa mezglā un </w:t>
      </w:r>
      <w:r w:rsidR="009763EA" w:rsidRPr="00911F52">
        <w:rPr>
          <w:szCs w:val="24"/>
        </w:rPr>
        <w:t xml:space="preserve">to </w:t>
      </w:r>
      <w:r w:rsidRPr="00911F52">
        <w:rPr>
          <w:szCs w:val="24"/>
        </w:rPr>
        <w:t>darbu</w:t>
      </w:r>
      <w:r w:rsidR="009763EA" w:rsidRPr="00911F52">
        <w:rPr>
          <w:szCs w:val="24"/>
        </w:rPr>
        <w:t xml:space="preserve"> pabeigšana</w:t>
      </w:r>
      <w:r w:rsidRPr="00911F52">
        <w:rPr>
          <w:szCs w:val="24"/>
        </w:rPr>
        <w:t>, kas saistīti ar piekļuvi Daugavas kreisā krasta termināliem</w:t>
      </w:r>
      <w:r w:rsidR="009763EA" w:rsidRPr="00911F52">
        <w:rPr>
          <w:szCs w:val="24"/>
        </w:rPr>
        <w:t>,</w:t>
      </w:r>
      <w:r w:rsidRPr="00911F52">
        <w:rPr>
          <w:szCs w:val="24"/>
        </w:rPr>
        <w:t xml:space="preserve"> nodrošinās piekļuvi Daugavas kreisā krasta termināliem un palielinātu </w:t>
      </w:r>
      <w:r w:rsidR="009763EA" w:rsidRPr="00911F52">
        <w:rPr>
          <w:szCs w:val="24"/>
        </w:rPr>
        <w:t>kopējo jaudu</w:t>
      </w:r>
      <w:r w:rsidRPr="00911F52">
        <w:rPr>
          <w:szCs w:val="24"/>
        </w:rPr>
        <w:t>. Investīciju Daugavpils dzelzceļa mezglā</w:t>
      </w:r>
      <w:r w:rsidRPr="00911F52">
        <w:t xml:space="preserve"> </w:t>
      </w:r>
      <w:r w:rsidRPr="00911F52">
        <w:rPr>
          <w:szCs w:val="24"/>
        </w:rPr>
        <w:t>būtiskākais ieguvums saistāms ar dzelzceļa mezgla pārstrādes spējas pieaugumu, jo Austrumu-Rietumu dzelzceļa koridora problemātiskā posma novēršanas rezultātā tiks nodrošināta savlaicīga un vienmērīga kravu plūsma.</w:t>
      </w:r>
    </w:p>
    <w:p w14:paraId="4BF80366" w14:textId="77777777" w:rsidR="00A81DCC" w:rsidRPr="00911F52" w:rsidRDefault="00A81DCC" w:rsidP="00DB28B0">
      <w:pPr>
        <w:numPr>
          <w:ilvl w:val="0"/>
          <w:numId w:val="6"/>
        </w:numPr>
        <w:ind w:left="567" w:hanging="567"/>
        <w:jc w:val="both"/>
        <w:rPr>
          <w:szCs w:val="24"/>
        </w:rPr>
      </w:pPr>
      <w:r w:rsidRPr="00911F52">
        <w:rPr>
          <w:szCs w:val="24"/>
        </w:rPr>
        <w:t xml:space="preserve">Dzelzceļa pasažieru infrastruktūras modernizācijas rezultātā tiks nodrošināta visu pasažieru kategoriju, t.sk. pasažieru ar īpašām vajadzībām, droša un ērta apkalpošana uz pasažieru platformām un stacijas ēkās. </w:t>
      </w:r>
    </w:p>
    <w:p w14:paraId="04A743CA" w14:textId="77777777" w:rsidR="00A81DCC" w:rsidRPr="00911F52" w:rsidRDefault="00A81DCC" w:rsidP="00351D33">
      <w:pPr>
        <w:ind w:left="567" w:hanging="567"/>
        <w:rPr>
          <w:i/>
          <w:sz w:val="20"/>
          <w:szCs w:val="20"/>
        </w:rPr>
      </w:pPr>
    </w:p>
    <w:p w14:paraId="1FE046CB" w14:textId="77777777" w:rsidR="00A81DCC" w:rsidRPr="00911F52" w:rsidRDefault="00A81DCC" w:rsidP="00351D33">
      <w:pPr>
        <w:ind w:left="567" w:hanging="567"/>
        <w:rPr>
          <w:b/>
          <w:iCs/>
        </w:rPr>
      </w:pPr>
      <w:r w:rsidRPr="00911F52">
        <w:rPr>
          <w:i/>
          <w:sz w:val="20"/>
          <w:szCs w:val="20"/>
        </w:rPr>
        <w:t>Tabula Nr. 2.6</w:t>
      </w:r>
      <w:r w:rsidR="00FB5424" w:rsidRPr="00911F52">
        <w:rPr>
          <w:i/>
          <w:sz w:val="20"/>
          <w:szCs w:val="20"/>
        </w:rPr>
        <w:t>.7.</w:t>
      </w:r>
      <w:r w:rsidRPr="00911F52">
        <w:rPr>
          <w:i/>
          <w:sz w:val="20"/>
          <w:szCs w:val="20"/>
        </w:rPr>
        <w:t xml:space="preserve"> (3)</w:t>
      </w:r>
    </w:p>
    <w:p w14:paraId="7A08AC3D" w14:textId="77777777" w:rsidR="00A81DCC" w:rsidRPr="00911F52" w:rsidRDefault="00A81DCC" w:rsidP="00351D33">
      <w:pPr>
        <w:ind w:left="567" w:hanging="567"/>
        <w:jc w:val="center"/>
        <w:rPr>
          <w:b/>
          <w:iCs/>
        </w:rPr>
      </w:pPr>
      <w:r w:rsidRPr="00911F52">
        <w:rPr>
          <w:b/>
          <w:iCs/>
        </w:rPr>
        <w:t>KF specifiskie rezultātu rādītāji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
        <w:gridCol w:w="1397"/>
        <w:gridCol w:w="1320"/>
        <w:gridCol w:w="1033"/>
        <w:gridCol w:w="1049"/>
        <w:gridCol w:w="1432"/>
        <w:gridCol w:w="1453"/>
        <w:gridCol w:w="1453"/>
      </w:tblGrid>
      <w:tr w:rsidR="00A478AB" w:rsidRPr="00911F52" w14:paraId="02CCCE55" w14:textId="77777777" w:rsidTr="00EF15CB">
        <w:trPr>
          <w:tblHeader/>
          <w:jc w:val="center"/>
        </w:trPr>
        <w:tc>
          <w:tcPr>
            <w:tcW w:w="1014" w:type="dxa"/>
            <w:shd w:val="clear" w:color="auto" w:fill="F2F2F2"/>
            <w:vAlign w:val="center"/>
          </w:tcPr>
          <w:p w14:paraId="39C49FD7" w14:textId="77777777" w:rsidR="00EF15CB" w:rsidRPr="00911F52" w:rsidRDefault="00EF15CB" w:rsidP="00351D33">
            <w:pPr>
              <w:jc w:val="center"/>
              <w:rPr>
                <w:sz w:val="20"/>
                <w:szCs w:val="20"/>
              </w:rPr>
            </w:pPr>
            <w:r w:rsidRPr="00911F52">
              <w:rPr>
                <w:sz w:val="20"/>
                <w:szCs w:val="20"/>
              </w:rPr>
              <w:lastRenderedPageBreak/>
              <w:t>ID</w:t>
            </w:r>
          </w:p>
        </w:tc>
        <w:tc>
          <w:tcPr>
            <w:tcW w:w="1397" w:type="dxa"/>
            <w:shd w:val="clear" w:color="auto" w:fill="F2F2F2"/>
            <w:vAlign w:val="center"/>
          </w:tcPr>
          <w:p w14:paraId="4734C25D" w14:textId="77777777" w:rsidR="00EF15CB" w:rsidRPr="00911F52" w:rsidRDefault="00EF15CB" w:rsidP="00351D33">
            <w:pPr>
              <w:jc w:val="center"/>
              <w:rPr>
                <w:sz w:val="20"/>
                <w:szCs w:val="20"/>
              </w:rPr>
            </w:pPr>
            <w:r w:rsidRPr="00911F52">
              <w:rPr>
                <w:sz w:val="20"/>
                <w:szCs w:val="20"/>
              </w:rPr>
              <w:t>Rādītājs (rādītāja nosaukums)</w:t>
            </w:r>
          </w:p>
        </w:tc>
        <w:tc>
          <w:tcPr>
            <w:tcW w:w="1320" w:type="dxa"/>
            <w:shd w:val="clear" w:color="auto" w:fill="F2F2F2"/>
            <w:vAlign w:val="center"/>
          </w:tcPr>
          <w:p w14:paraId="4E1139A8" w14:textId="77777777" w:rsidR="00EF15CB" w:rsidRPr="00911F52" w:rsidRDefault="00EF15CB" w:rsidP="00351D33">
            <w:pPr>
              <w:jc w:val="center"/>
              <w:rPr>
                <w:sz w:val="20"/>
                <w:szCs w:val="20"/>
              </w:rPr>
            </w:pPr>
            <w:r w:rsidRPr="00911F52">
              <w:rPr>
                <w:sz w:val="20"/>
                <w:szCs w:val="20"/>
              </w:rPr>
              <w:t>Mērvienība</w:t>
            </w:r>
          </w:p>
        </w:tc>
        <w:tc>
          <w:tcPr>
            <w:tcW w:w="1033" w:type="dxa"/>
            <w:shd w:val="clear" w:color="auto" w:fill="F2F2F2"/>
          </w:tcPr>
          <w:p w14:paraId="05DDD400" w14:textId="77777777" w:rsidR="00EF15CB" w:rsidRPr="00911F52" w:rsidRDefault="00EF15CB" w:rsidP="00351D33">
            <w:pPr>
              <w:jc w:val="center"/>
              <w:rPr>
                <w:sz w:val="20"/>
                <w:szCs w:val="20"/>
              </w:rPr>
            </w:pPr>
            <w:r w:rsidRPr="00911F52">
              <w:rPr>
                <w:sz w:val="20"/>
                <w:szCs w:val="20"/>
              </w:rPr>
              <w:t>Sākotnējā vērtība</w:t>
            </w:r>
            <w:r w:rsidR="006F5DC4" w:rsidRPr="00911F52">
              <w:rPr>
                <w:sz w:val="20"/>
                <w:szCs w:val="20"/>
              </w:rPr>
              <w:t xml:space="preserve"> (2012.g.)</w:t>
            </w:r>
          </w:p>
        </w:tc>
        <w:tc>
          <w:tcPr>
            <w:tcW w:w="1049" w:type="dxa"/>
            <w:shd w:val="clear" w:color="auto" w:fill="F2F2F2"/>
            <w:vAlign w:val="center"/>
          </w:tcPr>
          <w:p w14:paraId="2A1AC20B" w14:textId="77777777" w:rsidR="00EF15CB" w:rsidRPr="00911F52" w:rsidRDefault="00EF15CB" w:rsidP="00351D33">
            <w:pPr>
              <w:jc w:val="center"/>
              <w:rPr>
                <w:sz w:val="20"/>
                <w:szCs w:val="20"/>
              </w:rPr>
            </w:pPr>
            <w:r w:rsidRPr="00911F52">
              <w:rPr>
                <w:sz w:val="20"/>
                <w:szCs w:val="20"/>
              </w:rPr>
              <w:t>Finansējums avots</w:t>
            </w:r>
          </w:p>
        </w:tc>
        <w:tc>
          <w:tcPr>
            <w:tcW w:w="1432" w:type="dxa"/>
            <w:shd w:val="clear" w:color="auto" w:fill="F2F2F2"/>
            <w:vAlign w:val="center"/>
          </w:tcPr>
          <w:p w14:paraId="5F92E2C1" w14:textId="77777777" w:rsidR="00EF15CB" w:rsidRPr="00911F52" w:rsidRDefault="00EF15CB" w:rsidP="00351D33">
            <w:pPr>
              <w:jc w:val="center"/>
              <w:rPr>
                <w:sz w:val="20"/>
                <w:szCs w:val="20"/>
              </w:rPr>
            </w:pPr>
            <w:r w:rsidRPr="00911F52">
              <w:rPr>
                <w:sz w:val="20"/>
                <w:szCs w:val="20"/>
              </w:rPr>
              <w:t>Plānotā vērtība (2023.</w:t>
            </w:r>
            <w:r w:rsidR="009763EA" w:rsidRPr="00911F52">
              <w:rPr>
                <w:sz w:val="20"/>
                <w:szCs w:val="20"/>
              </w:rPr>
              <w:t> </w:t>
            </w:r>
            <w:r w:rsidRPr="00911F52">
              <w:rPr>
                <w:sz w:val="20"/>
                <w:szCs w:val="20"/>
              </w:rPr>
              <w:t>gadā)</w:t>
            </w:r>
          </w:p>
        </w:tc>
        <w:tc>
          <w:tcPr>
            <w:tcW w:w="1453" w:type="dxa"/>
            <w:shd w:val="clear" w:color="auto" w:fill="F2F2F2"/>
            <w:vAlign w:val="center"/>
          </w:tcPr>
          <w:p w14:paraId="21120040" w14:textId="77777777" w:rsidR="00EF15CB" w:rsidRPr="00911F52" w:rsidRDefault="00EF15CB" w:rsidP="00351D33">
            <w:pPr>
              <w:jc w:val="center"/>
              <w:rPr>
                <w:sz w:val="20"/>
                <w:szCs w:val="20"/>
              </w:rPr>
            </w:pPr>
            <w:r w:rsidRPr="00911F52">
              <w:rPr>
                <w:sz w:val="20"/>
                <w:szCs w:val="20"/>
              </w:rPr>
              <w:t>Datu avots</w:t>
            </w:r>
          </w:p>
        </w:tc>
        <w:tc>
          <w:tcPr>
            <w:tcW w:w="1453" w:type="dxa"/>
            <w:shd w:val="clear" w:color="auto" w:fill="F2F2F2"/>
            <w:vAlign w:val="bottom"/>
          </w:tcPr>
          <w:p w14:paraId="4AA04D93" w14:textId="77777777" w:rsidR="00EF15CB" w:rsidRPr="00911F52" w:rsidRDefault="00EF15CB" w:rsidP="00351D33">
            <w:pPr>
              <w:jc w:val="center"/>
              <w:rPr>
                <w:sz w:val="20"/>
                <w:szCs w:val="20"/>
              </w:rPr>
            </w:pPr>
            <w:r w:rsidRPr="00911F52">
              <w:rPr>
                <w:sz w:val="20"/>
                <w:szCs w:val="20"/>
              </w:rPr>
              <w:t>Ziņošanas biežums</w:t>
            </w:r>
          </w:p>
        </w:tc>
      </w:tr>
      <w:tr w:rsidR="00EF15CB" w:rsidRPr="00911F52" w14:paraId="2D41B0C0" w14:textId="77777777" w:rsidTr="002A38B3">
        <w:trPr>
          <w:trHeight w:val="960"/>
          <w:jc w:val="center"/>
        </w:trPr>
        <w:tc>
          <w:tcPr>
            <w:tcW w:w="1014" w:type="dxa"/>
            <w:shd w:val="clear" w:color="auto" w:fill="auto"/>
          </w:tcPr>
          <w:p w14:paraId="061442C3" w14:textId="77777777" w:rsidR="00EF15CB" w:rsidRPr="00911F52" w:rsidRDefault="00EF15CB" w:rsidP="00351D33">
            <w:pPr>
              <w:rPr>
                <w:sz w:val="20"/>
                <w:szCs w:val="20"/>
              </w:rPr>
            </w:pPr>
            <w:r w:rsidRPr="00911F52">
              <w:rPr>
                <w:sz w:val="20"/>
                <w:szCs w:val="20"/>
              </w:rPr>
              <w:t>r.6.2.1.a</w:t>
            </w:r>
          </w:p>
          <w:p w14:paraId="5251E8F1" w14:textId="77777777" w:rsidR="00444513" w:rsidRPr="00911F52" w:rsidRDefault="00444513" w:rsidP="00351D33">
            <w:pPr>
              <w:rPr>
                <w:sz w:val="20"/>
                <w:szCs w:val="20"/>
              </w:rPr>
            </w:pPr>
            <w:r w:rsidRPr="00911F52">
              <w:rPr>
                <w:sz w:val="20"/>
                <w:szCs w:val="20"/>
              </w:rPr>
              <w:t>(R38)</w:t>
            </w:r>
          </w:p>
        </w:tc>
        <w:tc>
          <w:tcPr>
            <w:tcW w:w="1397" w:type="dxa"/>
            <w:shd w:val="clear" w:color="auto" w:fill="auto"/>
          </w:tcPr>
          <w:p w14:paraId="2B623591" w14:textId="77777777" w:rsidR="00EF15CB" w:rsidRPr="00911F52" w:rsidRDefault="00EF15CB" w:rsidP="00351D33">
            <w:pPr>
              <w:rPr>
                <w:sz w:val="20"/>
                <w:szCs w:val="20"/>
              </w:rPr>
            </w:pPr>
            <w:r w:rsidRPr="00911F52">
              <w:rPr>
                <w:sz w:val="20"/>
                <w:szCs w:val="20"/>
              </w:rPr>
              <w:t>CO</w:t>
            </w:r>
            <w:r w:rsidRPr="00911F52">
              <w:rPr>
                <w:sz w:val="20"/>
                <w:szCs w:val="20"/>
                <w:vertAlign w:val="subscript"/>
              </w:rPr>
              <w:t>2</w:t>
            </w:r>
            <w:r w:rsidRPr="00911F52">
              <w:rPr>
                <w:sz w:val="20"/>
                <w:szCs w:val="20"/>
              </w:rPr>
              <w:t xml:space="preserve"> </w:t>
            </w:r>
            <w:r w:rsidR="006F02D1" w:rsidRPr="00911F52">
              <w:rPr>
                <w:sz w:val="20"/>
                <w:szCs w:val="20"/>
              </w:rPr>
              <w:t xml:space="preserve">emisijas </w:t>
            </w:r>
            <w:r w:rsidRPr="00911F52">
              <w:rPr>
                <w:sz w:val="20"/>
                <w:szCs w:val="20"/>
              </w:rPr>
              <w:t xml:space="preserve">dzelzceļa pārvadājumos </w:t>
            </w:r>
          </w:p>
        </w:tc>
        <w:tc>
          <w:tcPr>
            <w:tcW w:w="1320" w:type="dxa"/>
            <w:shd w:val="clear" w:color="auto" w:fill="auto"/>
          </w:tcPr>
          <w:p w14:paraId="71ADC5ED" w14:textId="77777777" w:rsidR="00EF15CB" w:rsidRPr="00911F52" w:rsidRDefault="00EF15CB" w:rsidP="00351D33">
            <w:pPr>
              <w:rPr>
                <w:sz w:val="20"/>
                <w:szCs w:val="20"/>
              </w:rPr>
            </w:pPr>
            <w:r w:rsidRPr="00911F52">
              <w:rPr>
                <w:sz w:val="20"/>
                <w:szCs w:val="20"/>
              </w:rPr>
              <w:t>t</w:t>
            </w:r>
          </w:p>
        </w:tc>
        <w:tc>
          <w:tcPr>
            <w:tcW w:w="1033" w:type="dxa"/>
          </w:tcPr>
          <w:p w14:paraId="328F1587" w14:textId="77777777" w:rsidR="00EF15CB" w:rsidRPr="00911F52" w:rsidRDefault="00EF15CB" w:rsidP="00351D33">
            <w:pPr>
              <w:rPr>
                <w:sz w:val="20"/>
                <w:szCs w:val="20"/>
              </w:rPr>
            </w:pPr>
            <w:r w:rsidRPr="00911F52">
              <w:rPr>
                <w:sz w:val="20"/>
                <w:szCs w:val="20"/>
              </w:rPr>
              <w:t>164 821</w:t>
            </w:r>
          </w:p>
        </w:tc>
        <w:tc>
          <w:tcPr>
            <w:tcW w:w="1049" w:type="dxa"/>
            <w:shd w:val="clear" w:color="auto" w:fill="auto"/>
          </w:tcPr>
          <w:p w14:paraId="36399C68" w14:textId="77777777" w:rsidR="00EF15CB" w:rsidRPr="00911F52" w:rsidRDefault="00EF15CB" w:rsidP="00351D33">
            <w:pPr>
              <w:rPr>
                <w:sz w:val="20"/>
                <w:szCs w:val="20"/>
              </w:rPr>
            </w:pPr>
            <w:r w:rsidRPr="00911F52">
              <w:rPr>
                <w:sz w:val="20"/>
                <w:szCs w:val="20"/>
              </w:rPr>
              <w:t>KF</w:t>
            </w:r>
          </w:p>
        </w:tc>
        <w:tc>
          <w:tcPr>
            <w:tcW w:w="1432" w:type="dxa"/>
            <w:shd w:val="clear" w:color="auto" w:fill="auto"/>
          </w:tcPr>
          <w:p w14:paraId="5B321CBE" w14:textId="77777777" w:rsidR="00EF15CB" w:rsidRPr="00911F52" w:rsidRDefault="00EF15CB" w:rsidP="00351D33">
            <w:pPr>
              <w:rPr>
                <w:sz w:val="20"/>
                <w:szCs w:val="20"/>
              </w:rPr>
            </w:pPr>
            <w:r w:rsidRPr="00911F52">
              <w:rPr>
                <w:sz w:val="20"/>
                <w:szCs w:val="20"/>
              </w:rPr>
              <w:t>82 141</w:t>
            </w:r>
          </w:p>
        </w:tc>
        <w:tc>
          <w:tcPr>
            <w:tcW w:w="1453" w:type="dxa"/>
            <w:shd w:val="clear" w:color="auto" w:fill="auto"/>
          </w:tcPr>
          <w:p w14:paraId="2C85927F" w14:textId="77777777" w:rsidR="00EF15CB" w:rsidRPr="00911F52" w:rsidRDefault="00EF15CB" w:rsidP="00351D33">
            <w:pPr>
              <w:rPr>
                <w:sz w:val="20"/>
                <w:szCs w:val="20"/>
              </w:rPr>
            </w:pPr>
            <w:r w:rsidRPr="00911F52">
              <w:rPr>
                <w:sz w:val="20"/>
                <w:szCs w:val="20"/>
              </w:rPr>
              <w:t xml:space="preserve">VAS </w:t>
            </w:r>
            <w:r w:rsidR="000B2C23" w:rsidRPr="00911F52">
              <w:rPr>
                <w:sz w:val="20"/>
                <w:szCs w:val="20"/>
              </w:rPr>
              <w:t>“</w:t>
            </w:r>
            <w:r w:rsidRPr="00911F52">
              <w:rPr>
                <w:sz w:val="20"/>
                <w:szCs w:val="20"/>
              </w:rPr>
              <w:t xml:space="preserve">Latvijas dzelzceļš” </w:t>
            </w:r>
          </w:p>
        </w:tc>
        <w:tc>
          <w:tcPr>
            <w:tcW w:w="1453" w:type="dxa"/>
            <w:shd w:val="clear" w:color="auto" w:fill="auto"/>
          </w:tcPr>
          <w:p w14:paraId="1B51D414" w14:textId="77777777" w:rsidR="00EF15CB" w:rsidRPr="00911F52" w:rsidRDefault="000C4515" w:rsidP="00351D33">
            <w:pPr>
              <w:rPr>
                <w:sz w:val="20"/>
                <w:szCs w:val="20"/>
              </w:rPr>
            </w:pPr>
            <w:r w:rsidRPr="00911F52">
              <w:rPr>
                <w:sz w:val="20"/>
                <w:szCs w:val="20"/>
              </w:rPr>
              <w:t>Reizi gadā</w:t>
            </w:r>
          </w:p>
        </w:tc>
      </w:tr>
      <w:tr w:rsidR="00EF15CB" w:rsidRPr="00911F52" w14:paraId="6D137703" w14:textId="77777777" w:rsidTr="002A38B3">
        <w:trPr>
          <w:trHeight w:val="484"/>
          <w:jc w:val="center"/>
        </w:trPr>
        <w:tc>
          <w:tcPr>
            <w:tcW w:w="1014" w:type="dxa"/>
            <w:shd w:val="clear" w:color="auto" w:fill="auto"/>
          </w:tcPr>
          <w:p w14:paraId="4C26730A" w14:textId="77777777" w:rsidR="00EF15CB" w:rsidRPr="00911F52" w:rsidRDefault="00EF15CB" w:rsidP="00351D33">
            <w:pPr>
              <w:rPr>
                <w:sz w:val="20"/>
                <w:szCs w:val="20"/>
              </w:rPr>
            </w:pPr>
            <w:r w:rsidRPr="00911F52">
              <w:rPr>
                <w:sz w:val="20"/>
                <w:szCs w:val="20"/>
              </w:rPr>
              <w:t>r.6.2.1.b</w:t>
            </w:r>
          </w:p>
          <w:p w14:paraId="7A1836CC" w14:textId="77777777" w:rsidR="00444513" w:rsidRPr="00911F52" w:rsidRDefault="00444513" w:rsidP="00351D33">
            <w:pPr>
              <w:rPr>
                <w:sz w:val="20"/>
                <w:szCs w:val="20"/>
              </w:rPr>
            </w:pPr>
            <w:r w:rsidRPr="00911F52">
              <w:rPr>
                <w:sz w:val="20"/>
                <w:szCs w:val="20"/>
              </w:rPr>
              <w:t>(R39)</w:t>
            </w:r>
          </w:p>
        </w:tc>
        <w:tc>
          <w:tcPr>
            <w:tcW w:w="1397" w:type="dxa"/>
            <w:shd w:val="clear" w:color="auto" w:fill="auto"/>
          </w:tcPr>
          <w:p w14:paraId="0DFB2D18" w14:textId="77777777" w:rsidR="00EF15CB" w:rsidRPr="00911F52" w:rsidRDefault="00EF15CB" w:rsidP="00351D33">
            <w:pPr>
              <w:rPr>
                <w:sz w:val="20"/>
                <w:szCs w:val="20"/>
              </w:rPr>
            </w:pPr>
            <w:r w:rsidRPr="00911F52">
              <w:rPr>
                <w:sz w:val="20"/>
                <w:szCs w:val="20"/>
              </w:rPr>
              <w:t>Infrastruktūras caurvedes spēja</w:t>
            </w:r>
          </w:p>
        </w:tc>
        <w:tc>
          <w:tcPr>
            <w:tcW w:w="1320" w:type="dxa"/>
            <w:shd w:val="clear" w:color="auto" w:fill="auto"/>
          </w:tcPr>
          <w:p w14:paraId="77FDA44B" w14:textId="77777777" w:rsidR="00EF15CB" w:rsidRPr="00911F52" w:rsidRDefault="00EF15CB" w:rsidP="00351D33">
            <w:pPr>
              <w:rPr>
                <w:sz w:val="20"/>
                <w:szCs w:val="20"/>
              </w:rPr>
            </w:pPr>
            <w:r w:rsidRPr="00911F52">
              <w:rPr>
                <w:sz w:val="20"/>
                <w:szCs w:val="20"/>
              </w:rPr>
              <w:t>milj.t</w:t>
            </w:r>
          </w:p>
        </w:tc>
        <w:tc>
          <w:tcPr>
            <w:tcW w:w="1033" w:type="dxa"/>
          </w:tcPr>
          <w:p w14:paraId="5894C263" w14:textId="77777777" w:rsidR="00EF15CB" w:rsidRPr="00911F52" w:rsidRDefault="00EF15CB" w:rsidP="00351D33">
            <w:pPr>
              <w:rPr>
                <w:sz w:val="20"/>
                <w:szCs w:val="20"/>
              </w:rPr>
            </w:pPr>
            <w:r w:rsidRPr="00911F52">
              <w:rPr>
                <w:sz w:val="20"/>
                <w:szCs w:val="20"/>
              </w:rPr>
              <w:t>67</w:t>
            </w:r>
          </w:p>
        </w:tc>
        <w:tc>
          <w:tcPr>
            <w:tcW w:w="1049" w:type="dxa"/>
            <w:shd w:val="clear" w:color="auto" w:fill="auto"/>
          </w:tcPr>
          <w:p w14:paraId="5DF23498" w14:textId="77777777" w:rsidR="00EF15CB" w:rsidRPr="00911F52" w:rsidRDefault="00EF15CB" w:rsidP="00351D33">
            <w:pPr>
              <w:rPr>
                <w:sz w:val="20"/>
                <w:szCs w:val="20"/>
              </w:rPr>
            </w:pPr>
            <w:r w:rsidRPr="00911F52">
              <w:rPr>
                <w:sz w:val="20"/>
                <w:szCs w:val="20"/>
              </w:rPr>
              <w:t>KF</w:t>
            </w:r>
          </w:p>
        </w:tc>
        <w:tc>
          <w:tcPr>
            <w:tcW w:w="1432" w:type="dxa"/>
            <w:shd w:val="clear" w:color="auto" w:fill="auto"/>
          </w:tcPr>
          <w:p w14:paraId="2FD882E3" w14:textId="77777777" w:rsidR="00EF15CB" w:rsidRPr="00911F52" w:rsidRDefault="00EF15CB" w:rsidP="00351D33">
            <w:pPr>
              <w:rPr>
                <w:sz w:val="20"/>
                <w:szCs w:val="20"/>
              </w:rPr>
            </w:pPr>
            <w:r w:rsidRPr="00911F52">
              <w:rPr>
                <w:sz w:val="20"/>
                <w:szCs w:val="20"/>
              </w:rPr>
              <w:t>73</w:t>
            </w:r>
          </w:p>
        </w:tc>
        <w:tc>
          <w:tcPr>
            <w:tcW w:w="1453" w:type="dxa"/>
            <w:shd w:val="clear" w:color="auto" w:fill="auto"/>
          </w:tcPr>
          <w:p w14:paraId="202205E0" w14:textId="77777777" w:rsidR="00EF15CB" w:rsidRPr="00911F52" w:rsidRDefault="00EF15CB" w:rsidP="00351D33">
            <w:pPr>
              <w:rPr>
                <w:sz w:val="20"/>
                <w:szCs w:val="20"/>
              </w:rPr>
            </w:pPr>
            <w:r w:rsidRPr="00911F52">
              <w:rPr>
                <w:sz w:val="20"/>
                <w:szCs w:val="20"/>
              </w:rPr>
              <w:t xml:space="preserve">VAS </w:t>
            </w:r>
            <w:r w:rsidR="000B2C23" w:rsidRPr="00911F52">
              <w:rPr>
                <w:sz w:val="20"/>
                <w:szCs w:val="20"/>
              </w:rPr>
              <w:t>“</w:t>
            </w:r>
            <w:r w:rsidRPr="00911F52">
              <w:rPr>
                <w:sz w:val="20"/>
                <w:szCs w:val="20"/>
              </w:rPr>
              <w:t>Latvijas dzelzceļš”</w:t>
            </w:r>
          </w:p>
        </w:tc>
        <w:tc>
          <w:tcPr>
            <w:tcW w:w="1453" w:type="dxa"/>
            <w:shd w:val="clear" w:color="auto" w:fill="auto"/>
          </w:tcPr>
          <w:p w14:paraId="544819D2" w14:textId="77777777" w:rsidR="00EF15CB" w:rsidRPr="00911F52" w:rsidRDefault="000C4515" w:rsidP="00351D33">
            <w:pPr>
              <w:rPr>
                <w:sz w:val="20"/>
                <w:szCs w:val="20"/>
              </w:rPr>
            </w:pPr>
            <w:r w:rsidRPr="00911F52">
              <w:rPr>
                <w:sz w:val="20"/>
                <w:szCs w:val="20"/>
              </w:rPr>
              <w:t>Reizi gadā</w:t>
            </w:r>
          </w:p>
        </w:tc>
      </w:tr>
    </w:tbl>
    <w:p w14:paraId="1EC9933F" w14:textId="77777777" w:rsidR="00A81DCC" w:rsidRPr="00911F52" w:rsidRDefault="00A81DCC" w:rsidP="00351D33">
      <w:pPr>
        <w:tabs>
          <w:tab w:val="left" w:pos="1425"/>
        </w:tabs>
        <w:ind w:left="567" w:hanging="567"/>
        <w:jc w:val="both"/>
        <w:rPr>
          <w:szCs w:val="24"/>
        </w:rPr>
      </w:pPr>
    </w:p>
    <w:p w14:paraId="362293C1" w14:textId="77777777" w:rsidR="00A81DCC" w:rsidRPr="00911F52" w:rsidRDefault="00A81DCC" w:rsidP="008D5F7F">
      <w:pPr>
        <w:pStyle w:val="ListParagraph"/>
        <w:ind w:left="567" w:hanging="567"/>
        <w:jc w:val="center"/>
        <w:rPr>
          <w:b/>
          <w:szCs w:val="24"/>
        </w:rPr>
      </w:pPr>
      <w:r w:rsidRPr="00911F52">
        <w:rPr>
          <w:b/>
          <w:szCs w:val="24"/>
        </w:rPr>
        <w:t>Ieguldījumu prioritātes apraksts un</w:t>
      </w:r>
      <w:r w:rsidR="009763EA" w:rsidRPr="00911F52">
        <w:rPr>
          <w:b/>
          <w:szCs w:val="24"/>
        </w:rPr>
        <w:t xml:space="preserve"> </w:t>
      </w:r>
      <w:r w:rsidRPr="00911F52">
        <w:rPr>
          <w:b/>
          <w:szCs w:val="24"/>
        </w:rPr>
        <w:t>indikatīvās atbalstāmās darbības</w:t>
      </w:r>
    </w:p>
    <w:p w14:paraId="678B31F8" w14:textId="77777777" w:rsidR="00A81DCC" w:rsidRPr="00911F52" w:rsidRDefault="00A81DCC" w:rsidP="00DB28B0">
      <w:pPr>
        <w:numPr>
          <w:ilvl w:val="0"/>
          <w:numId w:val="6"/>
        </w:numPr>
        <w:ind w:left="567" w:hanging="567"/>
        <w:jc w:val="both"/>
        <w:rPr>
          <w:szCs w:val="24"/>
        </w:rPr>
      </w:pPr>
      <w:r w:rsidRPr="00911F52">
        <w:rPr>
          <w:szCs w:val="24"/>
        </w:rPr>
        <w:t xml:space="preserve">Dzelzceļa attīstība ir viens no būtiskākajiem ilgtspējīgas transporta sistēmas izveides priekšnoteikumiem. Mazs dzelzceļa tīkla elektrifikācijas īpatsvars un augsts esošās sistēmas un infrastruktūras nolietojums sadārdzina pārvadājumus un negatīvi ietekmē vidi. Pasažieru apkalpošanai paredzētā dzelzceļa infrastruktūra ir mūsdienu prasībām neatbilstoša, tajā skaitā, nepiemērota personām ar īpašām vajadzībām. </w:t>
      </w:r>
    </w:p>
    <w:p w14:paraId="6208F5A5" w14:textId="77777777" w:rsidR="00A81DCC" w:rsidRPr="00911F52" w:rsidRDefault="00A81DCC" w:rsidP="00DB28B0">
      <w:pPr>
        <w:numPr>
          <w:ilvl w:val="0"/>
          <w:numId w:val="6"/>
        </w:numPr>
        <w:ind w:left="567" w:hanging="567"/>
        <w:jc w:val="both"/>
        <w:rPr>
          <w:szCs w:val="24"/>
        </w:rPr>
      </w:pPr>
      <w:r w:rsidRPr="00911F52">
        <w:rPr>
          <w:szCs w:val="24"/>
        </w:rPr>
        <w:t>SAM ietvaros paredzētās kompleksās investīcijas dzelzceļa sistēmā, veicinot dzelzceļa elektrifikāciju, attīstot Rīgas un Daugavpils dzelzceļa mezglus, izveidojot vienotu vilcienu kustības plānošanas un vadības informācijas sistēmu kā arī rekonstruējot pasažieru apkalpošanas infrastruktūru</w:t>
      </w:r>
      <w:r w:rsidR="009763EA" w:rsidRPr="00911F52">
        <w:rPr>
          <w:szCs w:val="24"/>
        </w:rPr>
        <w:t>,</w:t>
      </w:r>
      <w:r w:rsidRPr="00911F52">
        <w:rPr>
          <w:szCs w:val="24"/>
        </w:rPr>
        <w:t xml:space="preserve"> sniegs ieguldījumu minēto problēmu risināšanā, uzlabojot dzelzceļa pārvadājuma efektivitāti kopumā un būtiski samazinot CO</w:t>
      </w:r>
      <w:r w:rsidRPr="00911F52">
        <w:rPr>
          <w:szCs w:val="24"/>
          <w:vertAlign w:val="subscript"/>
        </w:rPr>
        <w:t>2</w:t>
      </w:r>
      <w:r w:rsidRPr="00911F52">
        <w:rPr>
          <w:szCs w:val="24"/>
        </w:rPr>
        <w:t xml:space="preserve"> </w:t>
      </w:r>
      <w:r w:rsidR="006F02D1" w:rsidRPr="00911F52">
        <w:rPr>
          <w:szCs w:val="24"/>
        </w:rPr>
        <w:t xml:space="preserve">emisiju </w:t>
      </w:r>
      <w:r w:rsidRPr="00911F52">
        <w:rPr>
          <w:szCs w:val="24"/>
        </w:rPr>
        <w:t>apjomu dzelzceļa pārvadājumos.</w:t>
      </w:r>
    </w:p>
    <w:p w14:paraId="0CC4B321" w14:textId="77777777" w:rsidR="00A81DCC" w:rsidRPr="00911F52" w:rsidRDefault="00A81DCC" w:rsidP="00DB28B0">
      <w:pPr>
        <w:numPr>
          <w:ilvl w:val="0"/>
          <w:numId w:val="6"/>
        </w:numPr>
        <w:ind w:left="567" w:hanging="567"/>
        <w:jc w:val="both"/>
        <w:rPr>
          <w:szCs w:val="24"/>
        </w:rPr>
      </w:pPr>
      <w:r w:rsidRPr="00911F52">
        <w:rPr>
          <w:szCs w:val="24"/>
        </w:rPr>
        <w:t xml:space="preserve">Investīcijas SAM ietvaros plānotas, lai nodrošinātu </w:t>
      </w:r>
      <w:r w:rsidR="00351D33" w:rsidRPr="00911F52">
        <w:rPr>
          <w:szCs w:val="24"/>
        </w:rPr>
        <w:t>KP</w:t>
      </w:r>
      <w:r w:rsidRPr="00911F52">
        <w:rPr>
          <w:szCs w:val="24"/>
        </w:rPr>
        <w:t xml:space="preserve"> fondu 2007.</w:t>
      </w:r>
      <w:r w:rsidR="000E0C97" w:rsidRPr="00911F52">
        <w:rPr>
          <w:szCs w:val="24"/>
        </w:rPr>
        <w:t>–</w:t>
      </w:r>
      <w:r w:rsidRPr="00911F52">
        <w:rPr>
          <w:szCs w:val="24"/>
        </w:rPr>
        <w:t>2013.gada plānošanas periodā veikto investīciju ilgtspēju, stratēģiski papildinot īstenotos projektus sliežu ceļu rekonstrukcijai, ritošā sastāva modernizēšanai, pasažieru infrastruktūras modernizēšanai u.c.</w:t>
      </w:r>
      <w:r w:rsidR="00627128" w:rsidRPr="00911F52">
        <w:rPr>
          <w:szCs w:val="24"/>
        </w:rPr>
        <w:t xml:space="preserve"> Vienlaikus investīcijas nodrošinās sinerģiju ar CEF ietvaros plānoto Rail Baltica projektu (detalizētākā informācija PL </w:t>
      </w:r>
      <w:r w:rsidR="00627128" w:rsidRPr="00911F52">
        <w:rPr>
          <w:rFonts w:eastAsia="Times New Roman"/>
          <w:szCs w:val="24"/>
          <w:lang w:eastAsia="lv-LV"/>
        </w:rPr>
        <w:t>2.1.apakšsadaļā “Atbalsta koordinācija”</w:t>
      </w:r>
      <w:r w:rsidR="00627128" w:rsidRPr="00911F52">
        <w:rPr>
          <w:szCs w:val="24"/>
        </w:rPr>
        <w:t>)</w:t>
      </w:r>
    </w:p>
    <w:p w14:paraId="7118B9F3" w14:textId="77777777" w:rsidR="00A81DCC" w:rsidRPr="00911F52" w:rsidRDefault="00A81DCC" w:rsidP="00394690">
      <w:pPr>
        <w:widowControl w:val="0"/>
        <w:numPr>
          <w:ilvl w:val="0"/>
          <w:numId w:val="6"/>
        </w:numPr>
        <w:autoSpaceDE w:val="0"/>
        <w:autoSpaceDN w:val="0"/>
        <w:adjustRightInd w:val="0"/>
        <w:ind w:left="567" w:hanging="567"/>
        <w:jc w:val="both"/>
        <w:rPr>
          <w:szCs w:val="24"/>
        </w:rPr>
      </w:pPr>
      <w:r w:rsidRPr="00911F52">
        <w:rPr>
          <w:b/>
          <w:szCs w:val="24"/>
        </w:rPr>
        <w:t>Indikatīvās atbalstāmās darbības</w:t>
      </w:r>
      <w:r w:rsidRPr="00911F52">
        <w:rPr>
          <w:szCs w:val="24"/>
        </w:rPr>
        <w:t>: lai uzlabotu dzelzceļa sistēmas efektivitāti</w:t>
      </w:r>
      <w:r w:rsidR="009763EA" w:rsidRPr="00911F52">
        <w:rPr>
          <w:szCs w:val="24"/>
        </w:rPr>
        <w:t>,</w:t>
      </w:r>
      <w:r w:rsidRPr="00911F52">
        <w:rPr>
          <w:szCs w:val="24"/>
        </w:rPr>
        <w:t xml:space="preserve"> tiks veikta esošās infrastruktūras modernizācija (elektrifikācija) un jaunas izveide, tai skaitā satiksmes pārvaldības sistēmu ieviešana, pārskatot kustības organizāciju un optimizējot vadības iekārtas atkarībā no ieviestā </w:t>
      </w:r>
      <w:r w:rsidR="00547A5F" w:rsidRPr="00911F52">
        <w:rPr>
          <w:szCs w:val="24"/>
        </w:rPr>
        <w:t xml:space="preserve">Eiropas vilcienu kustības vadības sistēmas (ETCS) </w:t>
      </w:r>
      <w:r w:rsidRPr="00911F52">
        <w:rPr>
          <w:szCs w:val="24"/>
        </w:rPr>
        <w:t xml:space="preserve"> līmeņa, dzelzceļa pasažieru infrastruktūras modernizācija, signalizācijas sistēmas modernizācija.</w:t>
      </w:r>
    </w:p>
    <w:p w14:paraId="5CA28B9F" w14:textId="77777777" w:rsidR="00A81DCC" w:rsidRPr="00911F52" w:rsidRDefault="00A81DCC" w:rsidP="00627128">
      <w:pPr>
        <w:widowControl w:val="0"/>
        <w:numPr>
          <w:ilvl w:val="0"/>
          <w:numId w:val="6"/>
        </w:numPr>
        <w:autoSpaceDE w:val="0"/>
        <w:autoSpaceDN w:val="0"/>
        <w:adjustRightInd w:val="0"/>
        <w:ind w:left="567" w:hanging="567"/>
        <w:jc w:val="both"/>
        <w:rPr>
          <w:szCs w:val="24"/>
        </w:rPr>
      </w:pPr>
      <w:r w:rsidRPr="00911F52">
        <w:rPr>
          <w:b/>
          <w:szCs w:val="24"/>
        </w:rPr>
        <w:t>Indikatīvie finansējuma saņēmēji:</w:t>
      </w:r>
      <w:r w:rsidRPr="00911F52">
        <w:rPr>
          <w:szCs w:val="24"/>
        </w:rPr>
        <w:t xml:space="preserve"> VAS </w:t>
      </w:r>
      <w:r w:rsidR="000B2C23" w:rsidRPr="00911F52">
        <w:rPr>
          <w:szCs w:val="24"/>
        </w:rPr>
        <w:t>“</w:t>
      </w:r>
      <w:r w:rsidRPr="00911F52">
        <w:rPr>
          <w:szCs w:val="24"/>
        </w:rPr>
        <w:t>Latvijas dzelzceļš”.</w:t>
      </w:r>
    </w:p>
    <w:p w14:paraId="62D345C6" w14:textId="77777777" w:rsidR="00A81DCC" w:rsidRPr="00911F52" w:rsidRDefault="00A81DCC" w:rsidP="00627128">
      <w:pPr>
        <w:widowControl w:val="0"/>
        <w:numPr>
          <w:ilvl w:val="0"/>
          <w:numId w:val="6"/>
        </w:numPr>
        <w:autoSpaceDE w:val="0"/>
        <w:autoSpaceDN w:val="0"/>
        <w:adjustRightInd w:val="0"/>
        <w:ind w:left="567" w:hanging="567"/>
        <w:jc w:val="both"/>
        <w:rPr>
          <w:szCs w:val="24"/>
        </w:rPr>
      </w:pPr>
      <w:r w:rsidRPr="00911F52">
        <w:rPr>
          <w:b/>
          <w:szCs w:val="24"/>
        </w:rPr>
        <w:t xml:space="preserve">Lielie projekti: </w:t>
      </w:r>
      <w:r w:rsidRPr="00911F52">
        <w:rPr>
          <w:szCs w:val="24"/>
        </w:rPr>
        <w:t>Latvijas dzelzceļa tīkla elektrifikācija.</w:t>
      </w:r>
    </w:p>
    <w:p w14:paraId="5E28B62A" w14:textId="77777777" w:rsidR="00A81DCC" w:rsidRPr="00911F52" w:rsidRDefault="00A81DCC" w:rsidP="00627128">
      <w:pPr>
        <w:widowControl w:val="0"/>
        <w:numPr>
          <w:ilvl w:val="0"/>
          <w:numId w:val="6"/>
        </w:numPr>
        <w:autoSpaceDE w:val="0"/>
        <w:autoSpaceDN w:val="0"/>
        <w:adjustRightInd w:val="0"/>
        <w:ind w:left="567" w:hanging="567"/>
        <w:jc w:val="both"/>
        <w:rPr>
          <w:szCs w:val="24"/>
        </w:rPr>
      </w:pPr>
      <w:r w:rsidRPr="00911F52">
        <w:rPr>
          <w:szCs w:val="24"/>
        </w:rPr>
        <w:t>Lielā projekta plānotās izmaksas veido 76% no SAM plānotā finansējuma. Elektrificējot galvenās dzelzceļa līnijas</w:t>
      </w:r>
      <w:r w:rsidR="009763EA" w:rsidRPr="00911F52">
        <w:rPr>
          <w:szCs w:val="24"/>
        </w:rPr>
        <w:t>,</w:t>
      </w:r>
      <w:r w:rsidRPr="00911F52">
        <w:rPr>
          <w:szCs w:val="24"/>
        </w:rPr>
        <w:t xml:space="preserve"> tiks samazinātas dzelzceļa koridora kopējās izmaksas, paaugstināta konkurētspēja, piesaistītas papildus kravas, samazinātas ārējās izmaksas un slodze videi, nodrošināta atbilstība ES transporta politikai un ilgtermiņa mērķiem.</w:t>
      </w:r>
    </w:p>
    <w:p w14:paraId="5AE13F0D" w14:textId="77777777" w:rsidR="00394690" w:rsidRPr="00911F52" w:rsidRDefault="00394690" w:rsidP="00627128">
      <w:pPr>
        <w:numPr>
          <w:ilvl w:val="0"/>
          <w:numId w:val="6"/>
        </w:numPr>
        <w:ind w:left="567" w:hanging="567"/>
        <w:jc w:val="both"/>
        <w:rPr>
          <w:szCs w:val="24"/>
        </w:rPr>
      </w:pPr>
      <w:r w:rsidRPr="00911F52">
        <w:rPr>
          <w:b/>
          <w:szCs w:val="24"/>
        </w:rPr>
        <w:t>Ietekme uz HP “Ilgtspējīga attīstība”:</w:t>
      </w:r>
      <w:r w:rsidRPr="00911F52">
        <w:rPr>
          <w:szCs w:val="24"/>
        </w:rPr>
        <w:t xml:space="preserve"> tieša pozitīva. </w:t>
      </w:r>
      <w:r w:rsidR="00A429E7" w:rsidRPr="00911F52">
        <w:rPr>
          <w:szCs w:val="24"/>
        </w:rPr>
        <w:t>HP</w:t>
      </w:r>
      <w:r w:rsidRPr="00911F52">
        <w:rPr>
          <w:szCs w:val="24"/>
        </w:rPr>
        <w:t xml:space="preserve"> ieviešana tiks nodrošināta, piemērojot kvalitātes vai atbilstības kritērijus un iekļaujot darbības MK noteikumos par SAM ieviešanu. </w:t>
      </w:r>
    </w:p>
    <w:p w14:paraId="0E3CAEBE" w14:textId="77777777" w:rsidR="00A81DCC" w:rsidRPr="00911F52" w:rsidRDefault="00F35894" w:rsidP="00627128">
      <w:pPr>
        <w:pStyle w:val="Default"/>
        <w:numPr>
          <w:ilvl w:val="0"/>
          <w:numId w:val="6"/>
        </w:numPr>
        <w:ind w:left="567" w:hanging="567"/>
        <w:jc w:val="both"/>
        <w:rPr>
          <w:b/>
          <w:color w:val="auto"/>
        </w:rPr>
      </w:pPr>
      <w:r w:rsidRPr="00911F52">
        <w:rPr>
          <w:b/>
          <w:color w:val="auto"/>
        </w:rPr>
        <w:t xml:space="preserve">Projektu atlase: </w:t>
      </w:r>
      <w:r w:rsidR="00A81DCC" w:rsidRPr="00911F52">
        <w:rPr>
          <w:color w:val="auto"/>
        </w:rPr>
        <w:t xml:space="preserve">skat. </w:t>
      </w:r>
      <w:r w:rsidR="00073E0A" w:rsidRPr="00911F52">
        <w:rPr>
          <w:color w:val="auto"/>
        </w:rPr>
        <w:t>pielikumu</w:t>
      </w:r>
      <w:r w:rsidRPr="00911F52">
        <w:rPr>
          <w:color w:val="auto"/>
        </w:rPr>
        <w:t xml:space="preserve"> </w:t>
      </w:r>
      <w:r w:rsidR="000B2C23" w:rsidRPr="00911F52">
        <w:rPr>
          <w:color w:val="auto"/>
        </w:rPr>
        <w:t>“</w:t>
      </w:r>
      <w:r w:rsidRPr="00911F52">
        <w:rPr>
          <w:color w:val="auto"/>
        </w:rPr>
        <w:t>Projektu atlase”</w:t>
      </w:r>
      <w:r w:rsidR="00A81DCC" w:rsidRPr="00911F52">
        <w:rPr>
          <w:color w:val="auto"/>
        </w:rPr>
        <w:t>.</w:t>
      </w:r>
    </w:p>
    <w:p w14:paraId="49085A68" w14:textId="77777777" w:rsidR="00A81DCC" w:rsidRPr="00911F52" w:rsidRDefault="00A81DCC" w:rsidP="00351D33">
      <w:pPr>
        <w:widowControl w:val="0"/>
        <w:autoSpaceDE w:val="0"/>
        <w:autoSpaceDN w:val="0"/>
        <w:adjustRightInd w:val="0"/>
        <w:ind w:left="567" w:hanging="567"/>
        <w:jc w:val="both"/>
        <w:rPr>
          <w:szCs w:val="24"/>
        </w:rPr>
      </w:pPr>
    </w:p>
    <w:p w14:paraId="60812823" w14:textId="77777777" w:rsidR="00A81DCC" w:rsidRPr="00911F52" w:rsidRDefault="00A81DCC" w:rsidP="00351D33">
      <w:pPr>
        <w:pStyle w:val="Caption"/>
        <w:spacing w:after="0"/>
        <w:ind w:left="567" w:hanging="567"/>
        <w:rPr>
          <w:rFonts w:ascii="Times New Roman" w:hAnsi="Times New Roman" w:cs="Times New Roman"/>
          <w:b/>
          <w:color w:val="auto"/>
          <w:lang w:val="lv-LV"/>
        </w:rPr>
      </w:pPr>
      <w:r w:rsidRPr="00911F52">
        <w:rPr>
          <w:rFonts w:ascii="Times New Roman" w:hAnsi="Times New Roman" w:cs="Times New Roman"/>
          <w:color w:val="auto"/>
          <w:sz w:val="20"/>
          <w:szCs w:val="20"/>
          <w:lang w:val="lv-LV"/>
        </w:rPr>
        <w:t>Tabula Nr. 2.6</w:t>
      </w:r>
      <w:r w:rsidR="00FB5424" w:rsidRPr="00911F52">
        <w:rPr>
          <w:rFonts w:ascii="Times New Roman" w:hAnsi="Times New Roman" w:cs="Times New Roman"/>
          <w:color w:val="auto"/>
          <w:sz w:val="20"/>
          <w:szCs w:val="20"/>
          <w:lang w:val="lv-LV"/>
        </w:rPr>
        <w:t>.8.</w:t>
      </w:r>
      <w:r w:rsidRPr="00911F52">
        <w:rPr>
          <w:rFonts w:ascii="Times New Roman" w:hAnsi="Times New Roman" w:cs="Times New Roman"/>
          <w:color w:val="auto"/>
          <w:sz w:val="20"/>
          <w:szCs w:val="20"/>
          <w:lang w:val="lv-LV"/>
        </w:rPr>
        <w:t xml:space="preserve"> (5)</w:t>
      </w:r>
    </w:p>
    <w:p w14:paraId="55EDB72E" w14:textId="77777777" w:rsidR="00A81DCC" w:rsidRPr="00911F52" w:rsidRDefault="00A81DCC" w:rsidP="00351D33">
      <w:pPr>
        <w:ind w:left="567" w:hanging="567"/>
        <w:rPr>
          <w:vanish/>
        </w:rPr>
      </w:pPr>
    </w:p>
    <w:p w14:paraId="1B995234" w14:textId="77777777" w:rsidR="00A81DCC" w:rsidRPr="00911F52" w:rsidRDefault="00A81DCC" w:rsidP="00351D33">
      <w:pPr>
        <w:tabs>
          <w:tab w:val="left" w:pos="8580"/>
        </w:tabs>
        <w:ind w:left="567" w:hanging="567"/>
        <w:jc w:val="center"/>
        <w:rPr>
          <w:b/>
        </w:rPr>
      </w:pPr>
      <w:r w:rsidRPr="00911F52">
        <w:rPr>
          <w:b/>
        </w:rPr>
        <w:t xml:space="preserve">KF kopējie </w:t>
      </w:r>
      <w:r w:rsidR="00F46392" w:rsidRPr="00911F52">
        <w:rPr>
          <w:b/>
        </w:rPr>
        <w:t xml:space="preserve">un specifiskie </w:t>
      </w:r>
      <w:r w:rsidRPr="00911F52">
        <w:rPr>
          <w:b/>
        </w:rPr>
        <w:t>iznākuma rādītāji</w:t>
      </w:r>
    </w:p>
    <w:p w14:paraId="63F35D58" w14:textId="77777777" w:rsidR="00A81DCC" w:rsidRPr="00911F52" w:rsidRDefault="00A81DCC" w:rsidP="00351D33">
      <w:pPr>
        <w:ind w:left="567" w:hanging="567"/>
        <w:jc w:val="center"/>
        <w:rPr>
          <w:b/>
        </w:rPr>
      </w:pP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838"/>
        <w:gridCol w:w="1138"/>
        <w:gridCol w:w="1331"/>
        <w:gridCol w:w="1558"/>
        <w:gridCol w:w="1316"/>
        <w:gridCol w:w="1289"/>
      </w:tblGrid>
      <w:tr w:rsidR="00086FE8" w:rsidRPr="00911F52" w14:paraId="3F63EEEF" w14:textId="77777777" w:rsidTr="003C6045">
        <w:trPr>
          <w:tblHeader/>
        </w:trPr>
        <w:tc>
          <w:tcPr>
            <w:tcW w:w="590" w:type="pct"/>
            <w:shd w:val="clear" w:color="auto" w:fill="F2F2F2"/>
            <w:vAlign w:val="center"/>
          </w:tcPr>
          <w:p w14:paraId="0A50EB9D" w14:textId="77777777" w:rsidR="006209B2" w:rsidRPr="00911F52" w:rsidRDefault="006209B2" w:rsidP="00351D33">
            <w:pPr>
              <w:ind w:left="567" w:hanging="567"/>
              <w:jc w:val="center"/>
              <w:rPr>
                <w:sz w:val="20"/>
                <w:szCs w:val="20"/>
              </w:rPr>
            </w:pPr>
            <w:r w:rsidRPr="00911F52">
              <w:rPr>
                <w:sz w:val="20"/>
                <w:szCs w:val="20"/>
              </w:rPr>
              <w:t>ID</w:t>
            </w:r>
          </w:p>
        </w:tc>
        <w:tc>
          <w:tcPr>
            <w:tcW w:w="957" w:type="pct"/>
            <w:shd w:val="clear" w:color="auto" w:fill="F2F2F2"/>
            <w:vAlign w:val="center"/>
          </w:tcPr>
          <w:p w14:paraId="5D6B9610" w14:textId="77777777" w:rsidR="006209B2" w:rsidRPr="00911F52" w:rsidRDefault="006209B2" w:rsidP="00351D33">
            <w:pPr>
              <w:ind w:left="567" w:hanging="567"/>
              <w:jc w:val="center"/>
              <w:rPr>
                <w:sz w:val="20"/>
                <w:szCs w:val="20"/>
              </w:rPr>
            </w:pPr>
            <w:r w:rsidRPr="00911F52">
              <w:rPr>
                <w:sz w:val="20"/>
                <w:szCs w:val="20"/>
              </w:rPr>
              <w:t>Rādītājs</w:t>
            </w:r>
          </w:p>
        </w:tc>
        <w:tc>
          <w:tcPr>
            <w:tcW w:w="592" w:type="pct"/>
            <w:shd w:val="clear" w:color="auto" w:fill="F2F2F2"/>
            <w:vAlign w:val="center"/>
          </w:tcPr>
          <w:p w14:paraId="0368CE37" w14:textId="77777777" w:rsidR="006209B2" w:rsidRPr="00911F52" w:rsidRDefault="006209B2" w:rsidP="00351D33">
            <w:pPr>
              <w:ind w:left="567" w:hanging="567"/>
              <w:jc w:val="center"/>
              <w:rPr>
                <w:sz w:val="20"/>
                <w:szCs w:val="20"/>
              </w:rPr>
            </w:pPr>
            <w:r w:rsidRPr="00911F52">
              <w:rPr>
                <w:sz w:val="20"/>
                <w:szCs w:val="20"/>
              </w:rPr>
              <w:t>Mērvienība</w:t>
            </w:r>
          </w:p>
        </w:tc>
        <w:tc>
          <w:tcPr>
            <w:tcW w:w="693" w:type="pct"/>
            <w:shd w:val="clear" w:color="auto" w:fill="F2F2F2"/>
            <w:vAlign w:val="center"/>
          </w:tcPr>
          <w:p w14:paraId="66BBC4C2" w14:textId="77777777" w:rsidR="006209B2" w:rsidRPr="00911F52" w:rsidRDefault="006209B2" w:rsidP="00351D33">
            <w:pPr>
              <w:ind w:left="567" w:hanging="567"/>
              <w:jc w:val="center"/>
              <w:rPr>
                <w:sz w:val="20"/>
                <w:szCs w:val="20"/>
              </w:rPr>
            </w:pPr>
            <w:r w:rsidRPr="00911F52">
              <w:rPr>
                <w:sz w:val="20"/>
                <w:szCs w:val="20"/>
              </w:rPr>
              <w:t>Finansējums avots</w:t>
            </w:r>
          </w:p>
        </w:tc>
        <w:tc>
          <w:tcPr>
            <w:tcW w:w="811" w:type="pct"/>
            <w:shd w:val="clear" w:color="auto" w:fill="F2F2F2"/>
            <w:vAlign w:val="center"/>
          </w:tcPr>
          <w:p w14:paraId="4C7829D5" w14:textId="77777777" w:rsidR="006209B2" w:rsidRPr="00911F52" w:rsidRDefault="006209B2" w:rsidP="00351D33">
            <w:pPr>
              <w:ind w:left="73"/>
              <w:jc w:val="center"/>
              <w:rPr>
                <w:sz w:val="20"/>
                <w:szCs w:val="20"/>
              </w:rPr>
            </w:pPr>
            <w:r w:rsidRPr="00911F52">
              <w:rPr>
                <w:sz w:val="20"/>
                <w:szCs w:val="20"/>
              </w:rPr>
              <w:t>Plānotā</w:t>
            </w:r>
            <w:r w:rsidR="009763EA" w:rsidRPr="00911F52">
              <w:rPr>
                <w:sz w:val="20"/>
                <w:szCs w:val="20"/>
              </w:rPr>
              <w:t xml:space="preserve"> </w:t>
            </w:r>
            <w:r w:rsidRPr="00911F52">
              <w:rPr>
                <w:sz w:val="20"/>
                <w:szCs w:val="20"/>
              </w:rPr>
              <w:t>vērtība (2023.</w:t>
            </w:r>
            <w:r w:rsidR="009763EA" w:rsidRPr="00911F52">
              <w:rPr>
                <w:sz w:val="20"/>
                <w:szCs w:val="20"/>
              </w:rPr>
              <w:t> </w:t>
            </w:r>
            <w:r w:rsidRPr="00911F52">
              <w:rPr>
                <w:sz w:val="20"/>
                <w:szCs w:val="20"/>
              </w:rPr>
              <w:t>gadā)</w:t>
            </w:r>
          </w:p>
        </w:tc>
        <w:tc>
          <w:tcPr>
            <w:tcW w:w="685" w:type="pct"/>
            <w:shd w:val="clear" w:color="auto" w:fill="F2F2F2"/>
            <w:vAlign w:val="center"/>
          </w:tcPr>
          <w:p w14:paraId="38E9A4AD" w14:textId="77777777" w:rsidR="006209B2" w:rsidRPr="00911F52" w:rsidRDefault="006209B2" w:rsidP="00351D33">
            <w:pPr>
              <w:ind w:left="567" w:hanging="567"/>
              <w:jc w:val="center"/>
              <w:rPr>
                <w:sz w:val="20"/>
                <w:szCs w:val="20"/>
              </w:rPr>
            </w:pPr>
            <w:r w:rsidRPr="00911F52">
              <w:rPr>
                <w:sz w:val="20"/>
                <w:szCs w:val="20"/>
              </w:rPr>
              <w:t>Datu avots</w:t>
            </w:r>
          </w:p>
        </w:tc>
        <w:tc>
          <w:tcPr>
            <w:tcW w:w="671" w:type="pct"/>
            <w:shd w:val="clear" w:color="auto" w:fill="F2F2F2"/>
          </w:tcPr>
          <w:p w14:paraId="765F4195" w14:textId="77777777" w:rsidR="006209B2" w:rsidRPr="00911F52" w:rsidRDefault="006209B2" w:rsidP="00351D33">
            <w:pPr>
              <w:ind w:left="110"/>
              <w:jc w:val="center"/>
              <w:rPr>
                <w:sz w:val="20"/>
                <w:szCs w:val="20"/>
              </w:rPr>
            </w:pPr>
            <w:r w:rsidRPr="00911F52">
              <w:rPr>
                <w:sz w:val="20"/>
                <w:szCs w:val="20"/>
              </w:rPr>
              <w:t>Ziņošanas regularitāte</w:t>
            </w:r>
          </w:p>
        </w:tc>
      </w:tr>
      <w:tr w:rsidR="00086FE8" w:rsidRPr="00911F52" w14:paraId="57A97A12" w14:textId="77777777" w:rsidTr="003C6045">
        <w:tc>
          <w:tcPr>
            <w:tcW w:w="590" w:type="pct"/>
            <w:shd w:val="clear" w:color="auto" w:fill="auto"/>
          </w:tcPr>
          <w:p w14:paraId="77D21FC3" w14:textId="77777777" w:rsidR="006209B2" w:rsidRPr="00911F52" w:rsidRDefault="006209B2" w:rsidP="00351D33">
            <w:pPr>
              <w:ind w:left="567" w:hanging="567"/>
              <w:rPr>
                <w:sz w:val="20"/>
                <w:szCs w:val="20"/>
              </w:rPr>
            </w:pPr>
            <w:r w:rsidRPr="00911F52">
              <w:rPr>
                <w:sz w:val="20"/>
                <w:szCs w:val="20"/>
              </w:rPr>
              <w:t>i.6.2.1.ak</w:t>
            </w:r>
          </w:p>
          <w:p w14:paraId="53196CFB" w14:textId="77777777" w:rsidR="00F35894" w:rsidRPr="00911F52" w:rsidRDefault="00F35894" w:rsidP="00351D33">
            <w:pPr>
              <w:ind w:left="567" w:hanging="567"/>
              <w:rPr>
                <w:sz w:val="20"/>
                <w:szCs w:val="20"/>
              </w:rPr>
            </w:pPr>
            <w:r w:rsidRPr="00911F52">
              <w:rPr>
                <w:sz w:val="20"/>
                <w:szCs w:val="20"/>
              </w:rPr>
              <w:t>(CO13)</w:t>
            </w:r>
          </w:p>
        </w:tc>
        <w:tc>
          <w:tcPr>
            <w:tcW w:w="957" w:type="pct"/>
            <w:shd w:val="clear" w:color="auto" w:fill="auto"/>
          </w:tcPr>
          <w:p w14:paraId="1176BDD1" w14:textId="77777777" w:rsidR="006209B2" w:rsidRPr="00911F52" w:rsidRDefault="006209B2" w:rsidP="00351D33">
            <w:pPr>
              <w:ind w:left="45"/>
              <w:rPr>
                <w:sz w:val="20"/>
                <w:szCs w:val="20"/>
              </w:rPr>
            </w:pPr>
            <w:r w:rsidRPr="00911F52">
              <w:rPr>
                <w:sz w:val="20"/>
                <w:szCs w:val="20"/>
              </w:rPr>
              <w:t xml:space="preserve">Rekonstruēto vai modernizēto dzelzceļa līniju kopējais garums </w:t>
            </w:r>
          </w:p>
        </w:tc>
        <w:tc>
          <w:tcPr>
            <w:tcW w:w="592" w:type="pct"/>
            <w:shd w:val="clear" w:color="auto" w:fill="auto"/>
          </w:tcPr>
          <w:p w14:paraId="135CAC3B" w14:textId="77777777" w:rsidR="006209B2" w:rsidRPr="00911F52" w:rsidRDefault="006209B2" w:rsidP="00351D33">
            <w:pPr>
              <w:ind w:left="567" w:hanging="567"/>
              <w:rPr>
                <w:sz w:val="20"/>
                <w:szCs w:val="20"/>
              </w:rPr>
            </w:pPr>
            <w:r w:rsidRPr="00911F52">
              <w:rPr>
                <w:sz w:val="20"/>
                <w:szCs w:val="20"/>
              </w:rPr>
              <w:t>km</w:t>
            </w:r>
          </w:p>
        </w:tc>
        <w:tc>
          <w:tcPr>
            <w:tcW w:w="693" w:type="pct"/>
            <w:shd w:val="clear" w:color="auto" w:fill="auto"/>
          </w:tcPr>
          <w:p w14:paraId="65481AD7" w14:textId="77777777" w:rsidR="006209B2" w:rsidRPr="00911F52" w:rsidRDefault="006209B2" w:rsidP="00351D33">
            <w:pPr>
              <w:ind w:left="567" w:hanging="567"/>
              <w:rPr>
                <w:sz w:val="20"/>
                <w:szCs w:val="20"/>
              </w:rPr>
            </w:pPr>
            <w:r w:rsidRPr="00911F52">
              <w:rPr>
                <w:sz w:val="20"/>
                <w:szCs w:val="20"/>
              </w:rPr>
              <w:t>KF</w:t>
            </w:r>
          </w:p>
        </w:tc>
        <w:tc>
          <w:tcPr>
            <w:tcW w:w="811" w:type="pct"/>
            <w:shd w:val="clear" w:color="auto" w:fill="auto"/>
          </w:tcPr>
          <w:p w14:paraId="1A3A87EB" w14:textId="77777777" w:rsidR="006209B2" w:rsidRPr="00911F52" w:rsidRDefault="006209B2" w:rsidP="00351D33">
            <w:pPr>
              <w:ind w:left="73"/>
              <w:rPr>
                <w:sz w:val="20"/>
                <w:szCs w:val="20"/>
              </w:rPr>
            </w:pPr>
            <w:r w:rsidRPr="00911F52">
              <w:rPr>
                <w:sz w:val="20"/>
                <w:szCs w:val="20"/>
              </w:rPr>
              <w:t>998</w:t>
            </w:r>
          </w:p>
        </w:tc>
        <w:tc>
          <w:tcPr>
            <w:tcW w:w="685" w:type="pct"/>
            <w:shd w:val="clear" w:color="auto" w:fill="auto"/>
          </w:tcPr>
          <w:p w14:paraId="527D05BB" w14:textId="77777777" w:rsidR="006209B2" w:rsidRPr="00911F52" w:rsidRDefault="006209B2" w:rsidP="00351D33">
            <w:pPr>
              <w:ind w:left="567" w:hanging="567"/>
              <w:rPr>
                <w:sz w:val="20"/>
                <w:szCs w:val="20"/>
              </w:rPr>
            </w:pPr>
            <w:r w:rsidRPr="00911F52">
              <w:rPr>
                <w:sz w:val="20"/>
                <w:szCs w:val="20"/>
              </w:rPr>
              <w:t>Projekta dati</w:t>
            </w:r>
          </w:p>
        </w:tc>
        <w:tc>
          <w:tcPr>
            <w:tcW w:w="671" w:type="pct"/>
          </w:tcPr>
          <w:p w14:paraId="2151BC17" w14:textId="77777777" w:rsidR="006209B2" w:rsidRPr="00911F52" w:rsidRDefault="00EF15CB" w:rsidP="00351D33">
            <w:pPr>
              <w:ind w:left="31" w:hanging="31"/>
              <w:rPr>
                <w:sz w:val="20"/>
                <w:szCs w:val="20"/>
              </w:rPr>
            </w:pPr>
            <w:r w:rsidRPr="00911F52">
              <w:rPr>
                <w:sz w:val="20"/>
                <w:szCs w:val="20"/>
              </w:rPr>
              <w:t>Pēc projektu realizācijas</w:t>
            </w:r>
          </w:p>
        </w:tc>
      </w:tr>
      <w:tr w:rsidR="00086FE8" w:rsidRPr="00911F52" w14:paraId="5D9ED124" w14:textId="77777777" w:rsidTr="003C6045">
        <w:tc>
          <w:tcPr>
            <w:tcW w:w="590" w:type="pct"/>
            <w:tcBorders>
              <w:top w:val="single" w:sz="4" w:space="0" w:color="auto"/>
              <w:left w:val="single" w:sz="4" w:space="0" w:color="auto"/>
              <w:bottom w:val="single" w:sz="4" w:space="0" w:color="auto"/>
              <w:right w:val="single" w:sz="4" w:space="0" w:color="auto"/>
            </w:tcBorders>
            <w:shd w:val="clear" w:color="auto" w:fill="auto"/>
          </w:tcPr>
          <w:p w14:paraId="1BBCFBD4" w14:textId="77777777" w:rsidR="00DA5BFC" w:rsidRPr="00911F52" w:rsidRDefault="00351D33" w:rsidP="00351D33">
            <w:pPr>
              <w:ind w:left="567" w:hanging="567"/>
              <w:rPr>
                <w:sz w:val="20"/>
                <w:szCs w:val="20"/>
              </w:rPr>
            </w:pPr>
            <w:r w:rsidRPr="00911F52">
              <w:rPr>
                <w:sz w:val="20"/>
                <w:szCs w:val="20"/>
              </w:rPr>
              <w:t>i.6.2.1.b</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3C15AE16" w14:textId="77777777" w:rsidR="00DA5BFC" w:rsidRPr="00911F52" w:rsidRDefault="00DA5BFC" w:rsidP="00351D33">
            <w:pPr>
              <w:ind w:left="45"/>
              <w:rPr>
                <w:sz w:val="20"/>
                <w:szCs w:val="20"/>
              </w:rPr>
            </w:pPr>
            <w:r w:rsidRPr="00911F52">
              <w:rPr>
                <w:sz w:val="20"/>
                <w:szCs w:val="20"/>
              </w:rPr>
              <w:t xml:space="preserve">Staciju skaits kurās uzbūvēti </w:t>
            </w:r>
            <w:r w:rsidRPr="00911F52">
              <w:rPr>
                <w:sz w:val="20"/>
                <w:szCs w:val="20"/>
              </w:rPr>
              <w:lastRenderedPageBreak/>
              <w:t>paaugstinātie peroni</w:t>
            </w: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26C45311" w14:textId="77777777" w:rsidR="00DA5BFC" w:rsidRPr="00911F52" w:rsidRDefault="00DA5BFC" w:rsidP="00351D33">
            <w:pPr>
              <w:ind w:left="567" w:hanging="567"/>
              <w:rPr>
                <w:sz w:val="20"/>
                <w:szCs w:val="20"/>
              </w:rPr>
            </w:pPr>
            <w:r w:rsidRPr="00911F52">
              <w:rPr>
                <w:sz w:val="20"/>
                <w:szCs w:val="20"/>
              </w:rPr>
              <w:lastRenderedPageBreak/>
              <w:t>skaits</w:t>
            </w: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4B37B2E" w14:textId="77777777" w:rsidR="00DA5BFC" w:rsidRPr="00911F52" w:rsidRDefault="00DA5BFC" w:rsidP="00351D33">
            <w:pPr>
              <w:ind w:left="567" w:hanging="567"/>
              <w:rPr>
                <w:sz w:val="20"/>
                <w:szCs w:val="20"/>
              </w:rPr>
            </w:pPr>
            <w:r w:rsidRPr="00911F52">
              <w:rPr>
                <w:sz w:val="20"/>
                <w:szCs w:val="20"/>
              </w:rPr>
              <w:t>KF</w:t>
            </w:r>
          </w:p>
        </w:tc>
        <w:tc>
          <w:tcPr>
            <w:tcW w:w="811" w:type="pct"/>
            <w:tcBorders>
              <w:top w:val="single" w:sz="4" w:space="0" w:color="auto"/>
              <w:left w:val="single" w:sz="4" w:space="0" w:color="auto"/>
              <w:bottom w:val="single" w:sz="4" w:space="0" w:color="auto"/>
              <w:right w:val="single" w:sz="4" w:space="0" w:color="auto"/>
            </w:tcBorders>
            <w:shd w:val="clear" w:color="auto" w:fill="auto"/>
          </w:tcPr>
          <w:p w14:paraId="048982E9" w14:textId="77777777" w:rsidR="00DA5BFC" w:rsidRPr="00911F52" w:rsidRDefault="00DA5BFC" w:rsidP="00351D33">
            <w:pPr>
              <w:ind w:left="73"/>
              <w:rPr>
                <w:sz w:val="20"/>
                <w:szCs w:val="20"/>
              </w:rPr>
            </w:pPr>
            <w:r w:rsidRPr="00911F52">
              <w:rPr>
                <w:sz w:val="20"/>
                <w:szCs w:val="20"/>
              </w:rPr>
              <w:t>21</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2A6FC70A" w14:textId="77777777" w:rsidR="00DA5BFC" w:rsidRPr="00911F52" w:rsidRDefault="00DA5BFC" w:rsidP="00351D33">
            <w:pPr>
              <w:ind w:left="567" w:hanging="567"/>
              <w:rPr>
                <w:sz w:val="20"/>
                <w:szCs w:val="20"/>
              </w:rPr>
            </w:pPr>
            <w:r w:rsidRPr="00911F52">
              <w:rPr>
                <w:sz w:val="20"/>
                <w:szCs w:val="20"/>
              </w:rPr>
              <w:t>Projekta dati</w:t>
            </w:r>
          </w:p>
        </w:tc>
        <w:tc>
          <w:tcPr>
            <w:tcW w:w="671" w:type="pct"/>
            <w:tcBorders>
              <w:top w:val="single" w:sz="4" w:space="0" w:color="auto"/>
              <w:left w:val="single" w:sz="4" w:space="0" w:color="auto"/>
              <w:bottom w:val="single" w:sz="4" w:space="0" w:color="auto"/>
              <w:right w:val="single" w:sz="4" w:space="0" w:color="auto"/>
            </w:tcBorders>
          </w:tcPr>
          <w:p w14:paraId="1D338C6C" w14:textId="77777777" w:rsidR="00DA5BFC" w:rsidRPr="00911F52" w:rsidRDefault="00DA5BFC" w:rsidP="00351D33">
            <w:pPr>
              <w:ind w:left="31" w:hanging="31"/>
              <w:rPr>
                <w:sz w:val="20"/>
                <w:szCs w:val="20"/>
              </w:rPr>
            </w:pPr>
            <w:r w:rsidRPr="00911F52">
              <w:rPr>
                <w:sz w:val="20"/>
                <w:szCs w:val="20"/>
              </w:rPr>
              <w:t>Pēc projektu realizācijas</w:t>
            </w:r>
          </w:p>
        </w:tc>
      </w:tr>
    </w:tbl>
    <w:p w14:paraId="30CA3DFA" w14:textId="77777777" w:rsidR="00A81DCC" w:rsidRPr="00911F52" w:rsidRDefault="00A81DCC" w:rsidP="00351D33">
      <w:pPr>
        <w:widowControl w:val="0"/>
        <w:autoSpaceDE w:val="0"/>
        <w:autoSpaceDN w:val="0"/>
        <w:adjustRightInd w:val="0"/>
        <w:ind w:left="567" w:hanging="567"/>
        <w:jc w:val="both"/>
        <w:rPr>
          <w:szCs w:val="24"/>
        </w:rPr>
      </w:pPr>
    </w:p>
    <w:p w14:paraId="59B868E0" w14:textId="77777777" w:rsidR="00A81DCC" w:rsidRPr="00911F52" w:rsidRDefault="00A81DCC" w:rsidP="00DB28B0">
      <w:pPr>
        <w:widowControl w:val="0"/>
        <w:numPr>
          <w:ilvl w:val="0"/>
          <w:numId w:val="6"/>
        </w:numPr>
        <w:autoSpaceDE w:val="0"/>
        <w:autoSpaceDN w:val="0"/>
        <w:adjustRightInd w:val="0"/>
        <w:ind w:left="567" w:hanging="567"/>
        <w:jc w:val="both"/>
        <w:rPr>
          <w:szCs w:val="24"/>
        </w:rPr>
      </w:pPr>
      <w:r w:rsidRPr="00911F52">
        <w:rPr>
          <w:b/>
          <w:szCs w:val="24"/>
        </w:rPr>
        <w:t>6.3.ieguldījumu prioritāte</w:t>
      </w:r>
      <w:r w:rsidRPr="00911F52">
        <w:rPr>
          <w:szCs w:val="24"/>
        </w:rPr>
        <w:t>: pastiprināt reģionālo mobilitāti, pievienojot sekundāros un terciāros transporta mezglus, tostarp multimodālos mezglus, TEN-T infrastruktūrai (ERAF)</w:t>
      </w:r>
      <w:r w:rsidR="009763EA" w:rsidRPr="00911F52">
        <w:rPr>
          <w:szCs w:val="24"/>
        </w:rPr>
        <w:t>.</w:t>
      </w:r>
    </w:p>
    <w:p w14:paraId="129C370A" w14:textId="77777777" w:rsidR="00AF6DB0" w:rsidRPr="00911F52" w:rsidRDefault="00AF6DB0" w:rsidP="00AF6DB0">
      <w:pPr>
        <w:widowControl w:val="0"/>
        <w:autoSpaceDE w:val="0"/>
        <w:autoSpaceDN w:val="0"/>
        <w:adjustRightInd w:val="0"/>
        <w:ind w:left="567"/>
        <w:jc w:val="both"/>
        <w:rPr>
          <w:szCs w:val="24"/>
        </w:rPr>
      </w:pPr>
    </w:p>
    <w:p w14:paraId="0DF8300F" w14:textId="77777777" w:rsidR="00A81DCC" w:rsidRPr="00911F52" w:rsidRDefault="00A81DCC" w:rsidP="00DB28B0">
      <w:pPr>
        <w:numPr>
          <w:ilvl w:val="0"/>
          <w:numId w:val="6"/>
        </w:numPr>
        <w:ind w:left="567" w:hanging="567"/>
        <w:jc w:val="both"/>
        <w:rPr>
          <w:rFonts w:eastAsia="Times New Roman"/>
          <w:b/>
          <w:szCs w:val="24"/>
        </w:rPr>
      </w:pPr>
      <w:r w:rsidRPr="00911F52">
        <w:rPr>
          <w:b/>
          <w:szCs w:val="24"/>
        </w:rPr>
        <w:t>6.3.1.</w:t>
      </w:r>
      <w:r w:rsidR="00AF6DB0" w:rsidRPr="00911F52">
        <w:rPr>
          <w:b/>
          <w:szCs w:val="24"/>
        </w:rPr>
        <w:t>SAM</w:t>
      </w:r>
      <w:r w:rsidRPr="00911F52">
        <w:rPr>
          <w:b/>
          <w:szCs w:val="24"/>
        </w:rPr>
        <w:t>:</w:t>
      </w:r>
      <w:r w:rsidRPr="00911F52">
        <w:rPr>
          <w:szCs w:val="24"/>
        </w:rPr>
        <w:t xml:space="preserve"> </w:t>
      </w:r>
      <w:r w:rsidRPr="00911F52">
        <w:rPr>
          <w:b/>
          <w:szCs w:val="24"/>
        </w:rPr>
        <w:t xml:space="preserve">palielināt reģionālo mobilitāti, uzlabojot valsts reģionālo autoceļu kvalitāti. </w:t>
      </w:r>
    </w:p>
    <w:p w14:paraId="0558767C" w14:textId="77777777" w:rsidR="00A81DCC" w:rsidRPr="00911F52" w:rsidRDefault="00A81DCC" w:rsidP="00DB28B0">
      <w:pPr>
        <w:numPr>
          <w:ilvl w:val="0"/>
          <w:numId w:val="6"/>
        </w:numPr>
        <w:ind w:left="567" w:hanging="567"/>
        <w:jc w:val="both"/>
        <w:rPr>
          <w:rFonts w:eastAsia="Times New Roman"/>
          <w:b/>
          <w:szCs w:val="24"/>
        </w:rPr>
      </w:pPr>
      <w:r w:rsidRPr="00911F52">
        <w:rPr>
          <w:szCs w:val="24"/>
        </w:rPr>
        <w:t>SAM īstenošanas rezultātā tiks</w:t>
      </w:r>
      <w:r w:rsidRPr="00911F52">
        <w:rPr>
          <w:b/>
          <w:szCs w:val="24"/>
        </w:rPr>
        <w:t xml:space="preserve"> </w:t>
      </w:r>
      <w:r w:rsidRPr="00911F52">
        <w:rPr>
          <w:szCs w:val="24"/>
        </w:rPr>
        <w:t>uzlabota valsts reģionālo ceļu pieejamība un to kvalitāte.</w:t>
      </w:r>
    </w:p>
    <w:p w14:paraId="2DC62E04" w14:textId="77777777" w:rsidR="00A81DCC" w:rsidRPr="00911F52" w:rsidRDefault="00A81DCC" w:rsidP="00DB28B0">
      <w:pPr>
        <w:widowControl w:val="0"/>
        <w:numPr>
          <w:ilvl w:val="0"/>
          <w:numId w:val="6"/>
        </w:numPr>
        <w:autoSpaceDE w:val="0"/>
        <w:autoSpaceDN w:val="0"/>
        <w:adjustRightInd w:val="0"/>
        <w:ind w:left="567" w:hanging="567"/>
        <w:jc w:val="both"/>
        <w:rPr>
          <w:rFonts w:eastAsia="Times New Roman"/>
          <w:b/>
          <w:szCs w:val="24"/>
        </w:rPr>
      </w:pPr>
      <w:r w:rsidRPr="00911F52">
        <w:rPr>
          <w:szCs w:val="24"/>
        </w:rPr>
        <w:t>Lai novērstu valsts reģionālo autoceļu tīklā konstatētās problēmas, kas ir minētās PL un DP 1.1.</w:t>
      </w:r>
      <w:r w:rsidR="009763EA" w:rsidRPr="00911F52">
        <w:rPr>
          <w:szCs w:val="24"/>
        </w:rPr>
        <w:t> </w:t>
      </w:r>
      <w:r w:rsidRPr="00911F52">
        <w:rPr>
          <w:szCs w:val="24"/>
        </w:rPr>
        <w:t>sadaļā, ir jāveic valsts reģionālo autoceļu pārbūve. Veicot pārbūvi, sliktā un ļoti sliktā stāvoklī esošo valsts reģionālo autoceļu īpatsvars tiks samazināts par 50%.</w:t>
      </w:r>
    </w:p>
    <w:p w14:paraId="26E0276C" w14:textId="77777777" w:rsidR="00A81DCC" w:rsidRPr="00911F52" w:rsidRDefault="00A81DCC" w:rsidP="00DB28B0">
      <w:pPr>
        <w:numPr>
          <w:ilvl w:val="0"/>
          <w:numId w:val="6"/>
        </w:numPr>
        <w:ind w:left="567" w:hanging="567"/>
        <w:jc w:val="both"/>
        <w:rPr>
          <w:rFonts w:eastAsia="Times New Roman"/>
          <w:b/>
          <w:szCs w:val="24"/>
        </w:rPr>
      </w:pPr>
      <w:r w:rsidRPr="00911F52">
        <w:rPr>
          <w:szCs w:val="24"/>
        </w:rPr>
        <w:t xml:space="preserve">Reģionālo ceļu rekonstruēšana ļaus palielināt iedzīvotāju mobilitāti, ņemot vērā, ka saimnieciskās darbības atbalsta un pakalpojumu infrastruktūras attīstības kontekstā ļoti nozīmīgs ir sasniedzamības jautājums – iespēja nokļūt līdz </w:t>
      </w:r>
      <w:r w:rsidR="009763EA" w:rsidRPr="00911F52">
        <w:rPr>
          <w:szCs w:val="24"/>
        </w:rPr>
        <w:t>darbavietām</w:t>
      </w:r>
      <w:r w:rsidRPr="00911F52">
        <w:rPr>
          <w:szCs w:val="24"/>
        </w:rPr>
        <w:t xml:space="preserve"> un pakalpojumiem. Laba ceļu kvalitāte ļaus samazināt iedzīvotāju izdevumus, kas saistīti ar </w:t>
      </w:r>
      <w:r w:rsidR="009763EA" w:rsidRPr="00911F52">
        <w:rPr>
          <w:szCs w:val="24"/>
        </w:rPr>
        <w:t xml:space="preserve">neapmierinošu </w:t>
      </w:r>
      <w:r w:rsidRPr="00911F52">
        <w:rPr>
          <w:szCs w:val="24"/>
        </w:rPr>
        <w:t xml:space="preserve">ceļu infrastruktūru. </w:t>
      </w:r>
    </w:p>
    <w:p w14:paraId="00551728" w14:textId="77777777" w:rsidR="00A81DCC" w:rsidRPr="00911F52" w:rsidRDefault="00A81DCC" w:rsidP="00DB28B0">
      <w:pPr>
        <w:numPr>
          <w:ilvl w:val="0"/>
          <w:numId w:val="6"/>
        </w:numPr>
        <w:ind w:left="567" w:hanging="567"/>
        <w:jc w:val="both"/>
        <w:rPr>
          <w:rFonts w:eastAsia="Times New Roman"/>
          <w:b/>
          <w:szCs w:val="24"/>
        </w:rPr>
      </w:pPr>
      <w:r w:rsidRPr="00911F52">
        <w:rPr>
          <w:szCs w:val="24"/>
        </w:rPr>
        <w:t xml:space="preserve">Tāpat reģionālajiem ceļiem ir būtiska papildinoša nozīme TEN-T pamattīkla un visaptverošā tīkla attīstībā, jo tie nodrošina piekļuvi ne tikai visaptverošajam, bet arī pamattīklam. Attiecīgi uzlabojot reģionālo autoceļu stāvokli, tiks sniegts ieguldījums viena no EK izvirzītajiem mērķiem sasniegšanā </w:t>
      </w:r>
      <w:r w:rsidR="00B77F35" w:rsidRPr="00911F52">
        <w:rPr>
          <w:szCs w:val="24"/>
        </w:rPr>
        <w:t>–</w:t>
      </w:r>
      <w:r w:rsidRPr="00911F52">
        <w:rPr>
          <w:szCs w:val="24"/>
        </w:rPr>
        <w:t xml:space="preserve"> panākt, lai lielākajai daļai Eiropas iedzīvotājiem un saimnieciskās darbības veicējiem ceļā līdz šim tīklam nebūtu jāpavada ilgāk par 30 minūtēm. </w:t>
      </w:r>
    </w:p>
    <w:p w14:paraId="5B66007E" w14:textId="77777777" w:rsidR="00A81DCC" w:rsidRPr="00911F52" w:rsidRDefault="00A81DCC" w:rsidP="00351D33">
      <w:pPr>
        <w:ind w:left="567" w:hanging="567"/>
        <w:rPr>
          <w:sz w:val="20"/>
          <w:szCs w:val="20"/>
        </w:rPr>
      </w:pPr>
    </w:p>
    <w:p w14:paraId="732DCCFF" w14:textId="77777777" w:rsidR="00A81DCC" w:rsidRPr="00911F52" w:rsidRDefault="00A81DCC" w:rsidP="00351D33">
      <w:pPr>
        <w:ind w:left="567" w:hanging="567"/>
        <w:rPr>
          <w:b/>
          <w:i/>
          <w:iCs/>
        </w:rPr>
      </w:pPr>
      <w:r w:rsidRPr="00911F52">
        <w:rPr>
          <w:i/>
          <w:sz w:val="20"/>
          <w:szCs w:val="20"/>
        </w:rPr>
        <w:t>Tabula Nr. 2.6</w:t>
      </w:r>
      <w:r w:rsidR="00FB5424" w:rsidRPr="00911F52">
        <w:rPr>
          <w:i/>
          <w:sz w:val="20"/>
          <w:szCs w:val="20"/>
        </w:rPr>
        <w:t>.9.</w:t>
      </w:r>
      <w:r w:rsidRPr="00911F52">
        <w:rPr>
          <w:i/>
          <w:sz w:val="20"/>
          <w:szCs w:val="20"/>
        </w:rPr>
        <w:t xml:space="preserve"> (3)</w:t>
      </w:r>
    </w:p>
    <w:p w14:paraId="3F1E3817" w14:textId="77777777" w:rsidR="00A81DCC" w:rsidRPr="00911F52" w:rsidRDefault="00A81DCC" w:rsidP="00351D33">
      <w:pPr>
        <w:ind w:left="567" w:hanging="567"/>
        <w:jc w:val="center"/>
        <w:rPr>
          <w:b/>
          <w:iCs/>
        </w:rPr>
      </w:pPr>
      <w:r w:rsidRPr="00911F52">
        <w:rPr>
          <w:b/>
          <w:iCs/>
        </w:rPr>
        <w:t>ERAF specifiskie rezultātu rādītāji</w:t>
      </w: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1317"/>
        <w:gridCol w:w="1238"/>
        <w:gridCol w:w="1092"/>
        <w:gridCol w:w="1334"/>
        <w:gridCol w:w="1332"/>
        <w:gridCol w:w="1171"/>
        <w:gridCol w:w="1237"/>
      </w:tblGrid>
      <w:tr w:rsidR="00086FE8" w:rsidRPr="00911F52" w14:paraId="35EFCD10" w14:textId="77777777" w:rsidTr="00911F52">
        <w:trPr>
          <w:tblHeader/>
        </w:trPr>
        <w:tc>
          <w:tcPr>
            <w:tcW w:w="443" w:type="pct"/>
            <w:shd w:val="clear" w:color="auto" w:fill="F2F2F2"/>
            <w:vAlign w:val="center"/>
          </w:tcPr>
          <w:p w14:paraId="055AA21A" w14:textId="77777777" w:rsidR="00EF15CB" w:rsidRPr="00911F52" w:rsidRDefault="00EF15CB" w:rsidP="00351D33">
            <w:pPr>
              <w:jc w:val="center"/>
              <w:rPr>
                <w:sz w:val="20"/>
                <w:szCs w:val="20"/>
              </w:rPr>
            </w:pPr>
            <w:r w:rsidRPr="00911F52">
              <w:rPr>
                <w:sz w:val="20"/>
                <w:szCs w:val="20"/>
              </w:rPr>
              <w:t>ID</w:t>
            </w:r>
          </w:p>
        </w:tc>
        <w:tc>
          <w:tcPr>
            <w:tcW w:w="688" w:type="pct"/>
            <w:shd w:val="clear" w:color="auto" w:fill="F2F2F2"/>
            <w:vAlign w:val="center"/>
          </w:tcPr>
          <w:p w14:paraId="01096776" w14:textId="77777777" w:rsidR="00EF15CB" w:rsidRPr="00911F52" w:rsidRDefault="00EF15CB" w:rsidP="00351D33">
            <w:pPr>
              <w:jc w:val="center"/>
              <w:rPr>
                <w:sz w:val="20"/>
                <w:szCs w:val="20"/>
              </w:rPr>
            </w:pPr>
            <w:r w:rsidRPr="00911F52">
              <w:rPr>
                <w:sz w:val="20"/>
                <w:szCs w:val="20"/>
              </w:rPr>
              <w:t>Rādītājs (rādītāja nosaukums)</w:t>
            </w:r>
          </w:p>
        </w:tc>
        <w:tc>
          <w:tcPr>
            <w:tcW w:w="647" w:type="pct"/>
            <w:shd w:val="clear" w:color="auto" w:fill="F2F2F2"/>
            <w:vAlign w:val="center"/>
          </w:tcPr>
          <w:p w14:paraId="60D2CD31" w14:textId="77777777" w:rsidR="00EF15CB" w:rsidRPr="00911F52" w:rsidRDefault="00EF15CB" w:rsidP="00351D33">
            <w:pPr>
              <w:jc w:val="center"/>
              <w:rPr>
                <w:sz w:val="20"/>
                <w:szCs w:val="20"/>
              </w:rPr>
            </w:pPr>
            <w:r w:rsidRPr="00911F52">
              <w:rPr>
                <w:sz w:val="20"/>
                <w:szCs w:val="20"/>
              </w:rPr>
              <w:t>Mērvienība</w:t>
            </w:r>
          </w:p>
        </w:tc>
        <w:tc>
          <w:tcPr>
            <w:tcW w:w="571" w:type="pct"/>
            <w:shd w:val="clear" w:color="auto" w:fill="F2F2F2"/>
          </w:tcPr>
          <w:p w14:paraId="1216BAE7" w14:textId="77777777" w:rsidR="00EF15CB" w:rsidRPr="00911F52" w:rsidRDefault="00EF15CB" w:rsidP="00351D33">
            <w:pPr>
              <w:jc w:val="center"/>
              <w:rPr>
                <w:sz w:val="20"/>
                <w:szCs w:val="20"/>
              </w:rPr>
            </w:pPr>
            <w:r w:rsidRPr="00911F52">
              <w:rPr>
                <w:sz w:val="20"/>
                <w:szCs w:val="20"/>
              </w:rPr>
              <w:t>Sākotnējā vērtība</w:t>
            </w:r>
            <w:r w:rsidR="006F5DC4" w:rsidRPr="00911F52">
              <w:rPr>
                <w:sz w:val="20"/>
                <w:szCs w:val="20"/>
              </w:rPr>
              <w:t xml:space="preserve"> (2012.g.)</w:t>
            </w:r>
          </w:p>
        </w:tc>
        <w:tc>
          <w:tcPr>
            <w:tcW w:w="697" w:type="pct"/>
            <w:shd w:val="clear" w:color="auto" w:fill="F2F2F2"/>
            <w:vAlign w:val="center"/>
          </w:tcPr>
          <w:p w14:paraId="0D0CF6A7" w14:textId="77777777" w:rsidR="00EF15CB" w:rsidRPr="00911F52" w:rsidRDefault="00EF15CB" w:rsidP="00351D33">
            <w:pPr>
              <w:jc w:val="center"/>
              <w:rPr>
                <w:sz w:val="20"/>
                <w:szCs w:val="20"/>
              </w:rPr>
            </w:pPr>
            <w:r w:rsidRPr="00911F52">
              <w:rPr>
                <w:sz w:val="20"/>
                <w:szCs w:val="20"/>
              </w:rPr>
              <w:t>Finansējums avots</w:t>
            </w:r>
          </w:p>
        </w:tc>
        <w:tc>
          <w:tcPr>
            <w:tcW w:w="696" w:type="pct"/>
            <w:shd w:val="clear" w:color="auto" w:fill="F2F2F2"/>
            <w:vAlign w:val="center"/>
          </w:tcPr>
          <w:p w14:paraId="455F2A20" w14:textId="77777777" w:rsidR="00EF15CB" w:rsidRPr="00911F52" w:rsidRDefault="00EF15CB" w:rsidP="00351D33">
            <w:pPr>
              <w:jc w:val="center"/>
              <w:rPr>
                <w:sz w:val="20"/>
                <w:szCs w:val="20"/>
              </w:rPr>
            </w:pPr>
            <w:r w:rsidRPr="00911F52">
              <w:rPr>
                <w:sz w:val="20"/>
                <w:szCs w:val="20"/>
              </w:rPr>
              <w:t>Plānotā vērtība (2023.</w:t>
            </w:r>
            <w:r w:rsidR="009763EA" w:rsidRPr="00911F52">
              <w:rPr>
                <w:sz w:val="20"/>
                <w:szCs w:val="20"/>
              </w:rPr>
              <w:t> </w:t>
            </w:r>
            <w:r w:rsidRPr="00911F52">
              <w:rPr>
                <w:sz w:val="20"/>
                <w:szCs w:val="20"/>
              </w:rPr>
              <w:t>gadā)</w:t>
            </w:r>
          </w:p>
        </w:tc>
        <w:tc>
          <w:tcPr>
            <w:tcW w:w="612" w:type="pct"/>
            <w:shd w:val="clear" w:color="auto" w:fill="F2F2F2"/>
            <w:vAlign w:val="center"/>
          </w:tcPr>
          <w:p w14:paraId="6EDFF613" w14:textId="77777777" w:rsidR="00EF15CB" w:rsidRPr="00911F52" w:rsidRDefault="00EF15CB" w:rsidP="00351D33">
            <w:pPr>
              <w:jc w:val="center"/>
              <w:rPr>
                <w:sz w:val="20"/>
                <w:szCs w:val="20"/>
              </w:rPr>
            </w:pPr>
            <w:r w:rsidRPr="00911F52">
              <w:rPr>
                <w:sz w:val="20"/>
                <w:szCs w:val="20"/>
              </w:rPr>
              <w:t>Datu avots</w:t>
            </w:r>
          </w:p>
        </w:tc>
        <w:tc>
          <w:tcPr>
            <w:tcW w:w="647" w:type="pct"/>
            <w:shd w:val="clear" w:color="auto" w:fill="F2F2F2"/>
            <w:vAlign w:val="center"/>
          </w:tcPr>
          <w:p w14:paraId="20F018B0" w14:textId="77777777" w:rsidR="00EF15CB" w:rsidRPr="00911F52" w:rsidRDefault="00EF15CB" w:rsidP="00351D33">
            <w:pPr>
              <w:jc w:val="center"/>
              <w:rPr>
                <w:sz w:val="20"/>
                <w:szCs w:val="20"/>
              </w:rPr>
            </w:pPr>
            <w:r w:rsidRPr="00911F52">
              <w:rPr>
                <w:sz w:val="20"/>
                <w:szCs w:val="20"/>
              </w:rPr>
              <w:t>Ziņošanas biežums</w:t>
            </w:r>
          </w:p>
        </w:tc>
      </w:tr>
      <w:tr w:rsidR="00086FE8" w:rsidRPr="00911F52" w14:paraId="47DC950E" w14:textId="77777777" w:rsidTr="00911F52">
        <w:tc>
          <w:tcPr>
            <w:tcW w:w="443" w:type="pct"/>
            <w:shd w:val="clear" w:color="auto" w:fill="auto"/>
          </w:tcPr>
          <w:p w14:paraId="4B9AB056" w14:textId="77777777" w:rsidR="00EF15CB" w:rsidRPr="00911F52" w:rsidRDefault="00EF15CB" w:rsidP="00351D33">
            <w:pPr>
              <w:rPr>
                <w:sz w:val="20"/>
                <w:szCs w:val="20"/>
              </w:rPr>
            </w:pPr>
            <w:r w:rsidRPr="00911F52">
              <w:rPr>
                <w:sz w:val="20"/>
                <w:szCs w:val="20"/>
              </w:rPr>
              <w:t>r.6.3.1.a</w:t>
            </w:r>
          </w:p>
          <w:p w14:paraId="086B9EB3" w14:textId="77777777" w:rsidR="00FB4B06" w:rsidRPr="00911F52" w:rsidRDefault="00FB4B06" w:rsidP="00351D33">
            <w:pPr>
              <w:rPr>
                <w:sz w:val="20"/>
                <w:szCs w:val="20"/>
              </w:rPr>
            </w:pPr>
            <w:r w:rsidRPr="00911F52">
              <w:rPr>
                <w:sz w:val="20"/>
                <w:szCs w:val="20"/>
              </w:rPr>
              <w:t>(R40)</w:t>
            </w:r>
          </w:p>
        </w:tc>
        <w:tc>
          <w:tcPr>
            <w:tcW w:w="688" w:type="pct"/>
            <w:shd w:val="clear" w:color="auto" w:fill="auto"/>
          </w:tcPr>
          <w:p w14:paraId="23B3E922" w14:textId="77777777" w:rsidR="00EF15CB" w:rsidRPr="00911F52" w:rsidRDefault="00EF15CB" w:rsidP="00351D33">
            <w:pPr>
              <w:rPr>
                <w:sz w:val="20"/>
                <w:szCs w:val="20"/>
              </w:rPr>
            </w:pPr>
            <w:r w:rsidRPr="00911F52">
              <w:rPr>
                <w:sz w:val="20"/>
                <w:szCs w:val="20"/>
              </w:rPr>
              <w:t>Valsts reģionālo autoceļu sliktā un ļoti sliktā stāvoklī īpatsvars</w:t>
            </w:r>
          </w:p>
        </w:tc>
        <w:tc>
          <w:tcPr>
            <w:tcW w:w="647" w:type="pct"/>
            <w:shd w:val="clear" w:color="auto" w:fill="auto"/>
          </w:tcPr>
          <w:p w14:paraId="4803885B" w14:textId="77777777" w:rsidR="00EF15CB" w:rsidRPr="00911F52" w:rsidRDefault="00EF15CB" w:rsidP="00351D33">
            <w:pPr>
              <w:rPr>
                <w:sz w:val="20"/>
                <w:szCs w:val="20"/>
              </w:rPr>
            </w:pPr>
            <w:r w:rsidRPr="00911F52">
              <w:rPr>
                <w:sz w:val="20"/>
                <w:szCs w:val="20"/>
              </w:rPr>
              <w:t>%</w:t>
            </w:r>
          </w:p>
        </w:tc>
        <w:tc>
          <w:tcPr>
            <w:tcW w:w="571" w:type="pct"/>
          </w:tcPr>
          <w:p w14:paraId="4A92DE14" w14:textId="77777777" w:rsidR="00EF15CB" w:rsidRPr="00911F52" w:rsidRDefault="00EF15CB" w:rsidP="00351D33">
            <w:pPr>
              <w:rPr>
                <w:sz w:val="20"/>
                <w:szCs w:val="20"/>
              </w:rPr>
            </w:pPr>
            <w:r w:rsidRPr="00911F52">
              <w:rPr>
                <w:sz w:val="20"/>
                <w:szCs w:val="20"/>
              </w:rPr>
              <w:t>53</w:t>
            </w:r>
            <w:r w:rsidR="009763EA" w:rsidRPr="00911F52">
              <w:rPr>
                <w:sz w:val="20"/>
                <w:szCs w:val="20"/>
              </w:rPr>
              <w:t>,</w:t>
            </w:r>
            <w:r w:rsidRPr="00911F52">
              <w:rPr>
                <w:sz w:val="20"/>
                <w:szCs w:val="20"/>
              </w:rPr>
              <w:t>7</w:t>
            </w:r>
          </w:p>
        </w:tc>
        <w:tc>
          <w:tcPr>
            <w:tcW w:w="697" w:type="pct"/>
            <w:shd w:val="clear" w:color="auto" w:fill="auto"/>
          </w:tcPr>
          <w:p w14:paraId="7F5E88FE" w14:textId="77777777" w:rsidR="00EF15CB" w:rsidRPr="00911F52" w:rsidRDefault="00EF15CB" w:rsidP="00351D33">
            <w:pPr>
              <w:rPr>
                <w:sz w:val="20"/>
                <w:szCs w:val="20"/>
              </w:rPr>
            </w:pPr>
            <w:r w:rsidRPr="00911F52">
              <w:rPr>
                <w:sz w:val="20"/>
                <w:szCs w:val="20"/>
              </w:rPr>
              <w:t>ERAF</w:t>
            </w:r>
          </w:p>
        </w:tc>
        <w:tc>
          <w:tcPr>
            <w:tcW w:w="696" w:type="pct"/>
            <w:shd w:val="clear" w:color="auto" w:fill="auto"/>
          </w:tcPr>
          <w:p w14:paraId="68BA6F68" w14:textId="77777777" w:rsidR="00EF15CB" w:rsidRPr="00911F52" w:rsidRDefault="00EF15CB" w:rsidP="00351D33">
            <w:pPr>
              <w:rPr>
                <w:sz w:val="20"/>
                <w:szCs w:val="20"/>
              </w:rPr>
            </w:pPr>
            <w:r w:rsidRPr="00911F52">
              <w:rPr>
                <w:sz w:val="20"/>
                <w:szCs w:val="20"/>
              </w:rPr>
              <w:t>26</w:t>
            </w:r>
          </w:p>
          <w:p w14:paraId="5350E1CA" w14:textId="77777777" w:rsidR="00EF15CB" w:rsidRPr="00911F52" w:rsidRDefault="00EF15CB" w:rsidP="00351D33">
            <w:pPr>
              <w:rPr>
                <w:sz w:val="20"/>
                <w:szCs w:val="20"/>
              </w:rPr>
            </w:pPr>
          </w:p>
        </w:tc>
        <w:tc>
          <w:tcPr>
            <w:tcW w:w="612" w:type="pct"/>
            <w:shd w:val="clear" w:color="auto" w:fill="auto"/>
          </w:tcPr>
          <w:p w14:paraId="60F2E9A2" w14:textId="77777777" w:rsidR="00EF15CB" w:rsidRPr="00911F52" w:rsidRDefault="00EF15CB" w:rsidP="00351D33">
            <w:pPr>
              <w:rPr>
                <w:sz w:val="20"/>
                <w:szCs w:val="20"/>
              </w:rPr>
            </w:pPr>
            <w:r w:rsidRPr="00911F52">
              <w:rPr>
                <w:sz w:val="20"/>
                <w:szCs w:val="20"/>
              </w:rPr>
              <w:t xml:space="preserve">VAS </w:t>
            </w:r>
            <w:r w:rsidR="000B2C23" w:rsidRPr="00911F52">
              <w:rPr>
                <w:sz w:val="20"/>
                <w:szCs w:val="20"/>
              </w:rPr>
              <w:t>“</w:t>
            </w:r>
            <w:r w:rsidRPr="00911F52">
              <w:rPr>
                <w:sz w:val="20"/>
                <w:szCs w:val="20"/>
              </w:rPr>
              <w:t>Latvijas Valsts ceļi</w:t>
            </w:r>
            <w:r w:rsidR="009763EA" w:rsidRPr="00911F52">
              <w:rPr>
                <w:sz w:val="20"/>
                <w:szCs w:val="20"/>
              </w:rPr>
              <w:t>”</w:t>
            </w:r>
            <w:r w:rsidRPr="00911F52">
              <w:rPr>
                <w:sz w:val="20"/>
                <w:szCs w:val="20"/>
              </w:rPr>
              <w:t xml:space="preserve"> </w:t>
            </w:r>
          </w:p>
        </w:tc>
        <w:tc>
          <w:tcPr>
            <w:tcW w:w="647" w:type="pct"/>
            <w:shd w:val="clear" w:color="auto" w:fill="auto"/>
          </w:tcPr>
          <w:p w14:paraId="61F9D13A" w14:textId="77777777" w:rsidR="00EF15CB" w:rsidRPr="00911F52" w:rsidRDefault="000C4515" w:rsidP="00351D33">
            <w:pPr>
              <w:rPr>
                <w:sz w:val="20"/>
                <w:szCs w:val="20"/>
              </w:rPr>
            </w:pPr>
            <w:r w:rsidRPr="00911F52">
              <w:rPr>
                <w:sz w:val="20"/>
                <w:szCs w:val="20"/>
              </w:rPr>
              <w:t>Reizi gadā</w:t>
            </w:r>
          </w:p>
        </w:tc>
      </w:tr>
      <w:tr w:rsidR="00394690" w:rsidRPr="00911F52" w14:paraId="15E16EB1" w14:textId="77777777" w:rsidTr="00911F52">
        <w:tc>
          <w:tcPr>
            <w:tcW w:w="443" w:type="pct"/>
            <w:tcBorders>
              <w:top w:val="single" w:sz="4" w:space="0" w:color="auto"/>
              <w:left w:val="single" w:sz="4" w:space="0" w:color="auto"/>
              <w:bottom w:val="single" w:sz="4" w:space="0" w:color="auto"/>
              <w:right w:val="single" w:sz="4" w:space="0" w:color="auto"/>
            </w:tcBorders>
            <w:shd w:val="clear" w:color="auto" w:fill="auto"/>
          </w:tcPr>
          <w:p w14:paraId="744F2501" w14:textId="77777777" w:rsidR="00394690" w:rsidRPr="00911F52" w:rsidRDefault="00394690" w:rsidP="00394690">
            <w:pPr>
              <w:rPr>
                <w:sz w:val="20"/>
                <w:szCs w:val="20"/>
              </w:rPr>
            </w:pPr>
            <w:r w:rsidRPr="00911F52">
              <w:rPr>
                <w:sz w:val="20"/>
                <w:szCs w:val="20"/>
              </w:rPr>
              <w:t>r.6.3.1.b</w:t>
            </w: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1B4B9F49" w14:textId="0278BA81" w:rsidR="00394690" w:rsidRPr="00911F52" w:rsidRDefault="00C74002" w:rsidP="008B28FD">
            <w:pPr>
              <w:rPr>
                <w:sz w:val="20"/>
                <w:szCs w:val="20"/>
              </w:rPr>
            </w:pPr>
            <w:r w:rsidRPr="00911F52">
              <w:rPr>
                <w:sz w:val="20"/>
                <w:szCs w:val="20"/>
              </w:rPr>
              <w:t xml:space="preserve">Vidējais laika ietaupījums uz </w:t>
            </w:r>
            <w:r w:rsidR="008B28FD" w:rsidRPr="00911F52">
              <w:rPr>
                <w:sz w:val="20"/>
                <w:szCs w:val="20"/>
              </w:rPr>
              <w:t xml:space="preserve">vienu </w:t>
            </w:r>
            <w:r w:rsidRPr="00911F52">
              <w:rPr>
                <w:sz w:val="20"/>
                <w:szCs w:val="20"/>
              </w:rPr>
              <w:t>kilometru rekonstruē</w:t>
            </w:r>
            <w:r w:rsidR="008B28FD" w:rsidRPr="00911F52">
              <w:rPr>
                <w:sz w:val="20"/>
                <w:szCs w:val="20"/>
              </w:rPr>
              <w:t>jot</w:t>
            </w:r>
            <w:r w:rsidRPr="00911F52">
              <w:rPr>
                <w:sz w:val="20"/>
                <w:szCs w:val="20"/>
              </w:rPr>
              <w:t xml:space="preserve"> valsts reģionālo </w:t>
            </w:r>
            <w:r w:rsidR="008B28FD" w:rsidRPr="00911F52">
              <w:rPr>
                <w:sz w:val="20"/>
                <w:szCs w:val="20"/>
              </w:rPr>
              <w:t>autoceļu</w:t>
            </w:r>
            <w:r w:rsidRPr="00911F52">
              <w:rPr>
                <w:sz w:val="20"/>
                <w:szCs w:val="20"/>
              </w:rPr>
              <w:t xml:space="preserve"> ar asfalta segumu</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3F2A7A2D" w14:textId="603FA1DD" w:rsidR="00394690" w:rsidRPr="00911F52" w:rsidRDefault="00C74002" w:rsidP="00466689">
            <w:pPr>
              <w:rPr>
                <w:sz w:val="20"/>
                <w:szCs w:val="20"/>
              </w:rPr>
            </w:pPr>
            <w:r w:rsidRPr="00911F52">
              <w:rPr>
                <w:sz w:val="20"/>
                <w:szCs w:val="20"/>
              </w:rPr>
              <w:t>sekundes</w:t>
            </w:r>
          </w:p>
        </w:tc>
        <w:tc>
          <w:tcPr>
            <w:tcW w:w="571" w:type="pct"/>
            <w:tcBorders>
              <w:top w:val="single" w:sz="4" w:space="0" w:color="auto"/>
              <w:left w:val="single" w:sz="4" w:space="0" w:color="auto"/>
              <w:bottom w:val="single" w:sz="4" w:space="0" w:color="auto"/>
              <w:right w:val="single" w:sz="4" w:space="0" w:color="auto"/>
            </w:tcBorders>
          </w:tcPr>
          <w:p w14:paraId="5B9DF533" w14:textId="04317A86" w:rsidR="00394690" w:rsidRPr="00911F52" w:rsidRDefault="00C74002" w:rsidP="00394690">
            <w:pPr>
              <w:rPr>
                <w:sz w:val="20"/>
                <w:szCs w:val="20"/>
              </w:rPr>
            </w:pPr>
            <w:r w:rsidRPr="00911F52">
              <w:rPr>
                <w:sz w:val="20"/>
                <w:szCs w:val="20"/>
              </w:rPr>
              <w:t>5</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55D49219" w14:textId="77777777" w:rsidR="00394690" w:rsidRPr="00911F52" w:rsidRDefault="00394690" w:rsidP="00394690">
            <w:pPr>
              <w:rPr>
                <w:sz w:val="20"/>
                <w:szCs w:val="20"/>
              </w:rPr>
            </w:pPr>
            <w:r w:rsidRPr="00911F52">
              <w:rPr>
                <w:sz w:val="20"/>
                <w:szCs w:val="20"/>
              </w:rPr>
              <w:t>ERAF</w:t>
            </w:r>
          </w:p>
        </w:tc>
        <w:tc>
          <w:tcPr>
            <w:tcW w:w="696" w:type="pct"/>
            <w:tcBorders>
              <w:top w:val="single" w:sz="4" w:space="0" w:color="auto"/>
              <w:left w:val="single" w:sz="4" w:space="0" w:color="auto"/>
              <w:bottom w:val="single" w:sz="4" w:space="0" w:color="auto"/>
              <w:right w:val="single" w:sz="4" w:space="0" w:color="auto"/>
            </w:tcBorders>
            <w:shd w:val="clear" w:color="auto" w:fill="auto"/>
          </w:tcPr>
          <w:p w14:paraId="56F5AA7D" w14:textId="793614FB" w:rsidR="00394690" w:rsidRPr="00911F52" w:rsidRDefault="00C74002" w:rsidP="00394690">
            <w:pPr>
              <w:rPr>
                <w:sz w:val="20"/>
                <w:szCs w:val="20"/>
              </w:rPr>
            </w:pPr>
            <w:r w:rsidRPr="00911F52">
              <w:rPr>
                <w:sz w:val="20"/>
                <w:szCs w:val="20"/>
              </w:rPr>
              <w:t>9</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299A5C59" w14:textId="77777777" w:rsidR="00394690" w:rsidRPr="00911F52" w:rsidRDefault="00394690" w:rsidP="00394690">
            <w:pPr>
              <w:rPr>
                <w:sz w:val="20"/>
                <w:szCs w:val="20"/>
              </w:rPr>
            </w:pPr>
            <w:r w:rsidRPr="00911F52">
              <w:rPr>
                <w:sz w:val="20"/>
                <w:szCs w:val="20"/>
              </w:rPr>
              <w:t>VAS "Latvijas Valsts ceļi"</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21D57B21" w14:textId="77777777" w:rsidR="00394690" w:rsidRPr="00911F52" w:rsidRDefault="00394690" w:rsidP="00394690">
            <w:pPr>
              <w:rPr>
                <w:sz w:val="20"/>
                <w:szCs w:val="20"/>
              </w:rPr>
            </w:pPr>
            <w:r w:rsidRPr="00911F52">
              <w:rPr>
                <w:sz w:val="20"/>
                <w:szCs w:val="20"/>
              </w:rPr>
              <w:t>Pēc projektu realizācijas</w:t>
            </w:r>
          </w:p>
        </w:tc>
      </w:tr>
    </w:tbl>
    <w:p w14:paraId="04603DA4" w14:textId="77777777" w:rsidR="00A81DCC" w:rsidRPr="00911F52" w:rsidRDefault="00A81DCC" w:rsidP="00351D33">
      <w:pPr>
        <w:ind w:left="567" w:hanging="567"/>
        <w:jc w:val="both"/>
        <w:rPr>
          <w:rFonts w:eastAsia="Times New Roman"/>
          <w:b/>
          <w:szCs w:val="24"/>
        </w:rPr>
      </w:pPr>
    </w:p>
    <w:p w14:paraId="7B297F09" w14:textId="77777777" w:rsidR="00A81DCC" w:rsidRPr="00911F52" w:rsidRDefault="00A81DCC" w:rsidP="00351D33">
      <w:pPr>
        <w:pStyle w:val="ListParagraph"/>
        <w:ind w:left="567" w:hanging="567"/>
        <w:jc w:val="center"/>
        <w:rPr>
          <w:b/>
          <w:szCs w:val="24"/>
        </w:rPr>
      </w:pPr>
      <w:r w:rsidRPr="00911F52">
        <w:rPr>
          <w:b/>
          <w:szCs w:val="24"/>
        </w:rPr>
        <w:t>Ieguldījumu prioritātes apraksts un</w:t>
      </w:r>
      <w:r w:rsidR="009763EA" w:rsidRPr="00911F52">
        <w:rPr>
          <w:b/>
          <w:szCs w:val="24"/>
        </w:rPr>
        <w:t xml:space="preserve"> </w:t>
      </w:r>
      <w:r w:rsidRPr="00911F52">
        <w:rPr>
          <w:b/>
          <w:szCs w:val="24"/>
        </w:rPr>
        <w:t>indikatīvās atbalstāmās darbības</w:t>
      </w:r>
    </w:p>
    <w:p w14:paraId="01FB80E6" w14:textId="77777777" w:rsidR="00A81DCC" w:rsidRPr="00911F52" w:rsidRDefault="00A81DCC" w:rsidP="00DB28B0">
      <w:pPr>
        <w:pStyle w:val="ListParagraph"/>
        <w:numPr>
          <w:ilvl w:val="0"/>
          <w:numId w:val="6"/>
        </w:numPr>
        <w:ind w:left="567" w:hanging="567"/>
        <w:jc w:val="both"/>
        <w:rPr>
          <w:szCs w:val="24"/>
        </w:rPr>
      </w:pPr>
      <w:r w:rsidRPr="00911F52">
        <w:rPr>
          <w:rFonts w:eastAsia="Times New Roman"/>
          <w:szCs w:val="24"/>
          <w:lang w:eastAsia="lv-LV"/>
        </w:rPr>
        <w:t>Lai novērstu valsts reģionālajā autoceļu tīklā apzinātās problēmas, atbilstoši Valsts a</w:t>
      </w:r>
      <w:r w:rsidR="00F951E7" w:rsidRPr="00911F52">
        <w:rPr>
          <w:rFonts w:eastAsia="Times New Roman"/>
          <w:szCs w:val="24"/>
          <w:lang w:eastAsia="lv-LV"/>
        </w:rPr>
        <w:t xml:space="preserve">utoceļu sakārtošanas programmai </w:t>
      </w:r>
      <w:r w:rsidRPr="00911F52">
        <w:rPr>
          <w:rFonts w:eastAsia="Times New Roman"/>
          <w:szCs w:val="24"/>
          <w:lang w:eastAsia="lv-LV"/>
        </w:rPr>
        <w:t>2014.</w:t>
      </w:r>
      <w:r w:rsidR="000E0C97" w:rsidRPr="00911F52">
        <w:rPr>
          <w:szCs w:val="24"/>
        </w:rPr>
        <w:t>–</w:t>
      </w:r>
      <w:r w:rsidRPr="00911F52">
        <w:rPr>
          <w:rFonts w:eastAsia="Times New Roman"/>
          <w:szCs w:val="24"/>
          <w:lang w:eastAsia="lv-LV"/>
        </w:rPr>
        <w:t>2020.gadam</w:t>
      </w:r>
      <w:r w:rsidRPr="00911F52">
        <w:rPr>
          <w:szCs w:val="24"/>
        </w:rPr>
        <w:t xml:space="preserve"> </w:t>
      </w:r>
      <w:r w:rsidRPr="00911F52">
        <w:rPr>
          <w:rFonts w:eastAsia="Times New Roman"/>
          <w:szCs w:val="24"/>
          <w:lang w:eastAsia="lv-LV"/>
        </w:rPr>
        <w:t>jāveic reģionālo autoceļu infrastruktūras saglabāšanas pasākumi – ceļu pārbūve un modernizācija, virsmas nestspējas stiprināšana, vienlaikus īstenojot ceļu satiksmes drošības uzlabošanu</w:t>
      </w:r>
      <w:r w:rsidR="003F0721" w:rsidRPr="00911F52">
        <w:rPr>
          <w:rFonts w:eastAsia="Times New Roman"/>
          <w:szCs w:val="24"/>
          <w:lang w:eastAsia="lv-LV"/>
        </w:rPr>
        <w:t xml:space="preserve">. </w:t>
      </w:r>
      <w:r w:rsidR="003F0721" w:rsidRPr="00911F52">
        <w:t>Projekti tiks atlasīti pēc tādiem kritērijiem kā satiksmes intensitāte, autoceļa tehniskais stāvoklis, potenciāla ietekme uz sasniedzamības uzlabošanu, sezonālie ierobežojumi kravas izmantošanai. Tāpat tiks ņemts vērā</w:t>
      </w:r>
      <w:r w:rsidRPr="00911F52">
        <w:rPr>
          <w:rFonts w:eastAsia="Times New Roman"/>
          <w:szCs w:val="24"/>
          <w:lang w:eastAsia="lv-LV"/>
        </w:rPr>
        <w:t xml:space="preserve"> pakalpojumu sniedzēju izvietojum</w:t>
      </w:r>
      <w:r w:rsidR="003F0721" w:rsidRPr="00911F52">
        <w:rPr>
          <w:rFonts w:eastAsia="Times New Roman"/>
          <w:szCs w:val="24"/>
          <w:lang w:eastAsia="lv-LV"/>
        </w:rPr>
        <w:t>s</w:t>
      </w:r>
      <w:r w:rsidRPr="00911F52">
        <w:rPr>
          <w:rFonts w:eastAsia="Times New Roman"/>
          <w:szCs w:val="24"/>
          <w:lang w:eastAsia="lv-LV"/>
        </w:rPr>
        <w:t xml:space="preserve"> un sinerģij</w:t>
      </w:r>
      <w:r w:rsidR="003F0721" w:rsidRPr="00911F52">
        <w:rPr>
          <w:rFonts w:eastAsia="Times New Roman"/>
          <w:szCs w:val="24"/>
          <w:lang w:eastAsia="lv-LV"/>
        </w:rPr>
        <w:t>a</w:t>
      </w:r>
      <w:r w:rsidRPr="00911F52">
        <w:rPr>
          <w:rFonts w:eastAsia="Times New Roman"/>
          <w:szCs w:val="24"/>
          <w:lang w:eastAsia="lv-LV"/>
        </w:rPr>
        <w:t xml:space="preserve"> ar citiem SAM. </w:t>
      </w:r>
      <w:r w:rsidR="003F0721" w:rsidRPr="00911F52">
        <w:rPr>
          <w:rFonts w:eastAsia="Times New Roman"/>
          <w:szCs w:val="24"/>
          <w:lang w:eastAsia="lv-LV"/>
        </w:rPr>
        <w:t>I</w:t>
      </w:r>
      <w:r w:rsidRPr="00911F52">
        <w:rPr>
          <w:rFonts w:eastAsia="Times New Roman"/>
          <w:szCs w:val="24"/>
          <w:lang w:eastAsia="lv-LV"/>
        </w:rPr>
        <w:t xml:space="preserve">nvestīcijas </w:t>
      </w:r>
      <w:r w:rsidRPr="00911F52">
        <w:rPr>
          <w:szCs w:val="24"/>
        </w:rPr>
        <w:t xml:space="preserve">valsts </w:t>
      </w:r>
      <w:r w:rsidRPr="00911F52">
        <w:rPr>
          <w:szCs w:val="24"/>
        </w:rPr>
        <w:lastRenderedPageBreak/>
        <w:t>reģionālo autoceļu atjaunošanā tiks veiktas, lai pēc iespējas turpinātu 2007.–2013.gada plānošanas perioda autoceļu atjaunošanas programmas ietvaros iesāktos maršrutus. Papildus SAM ietvaros plānotās investīcijas tiks papildinātas</w:t>
      </w:r>
      <w:r w:rsidR="00931C91" w:rsidRPr="00911F52">
        <w:rPr>
          <w:szCs w:val="24"/>
        </w:rPr>
        <w:t>,</w:t>
      </w:r>
      <w:r w:rsidRPr="00911F52">
        <w:rPr>
          <w:szCs w:val="24"/>
        </w:rPr>
        <w:t xml:space="preserve"> un to uzturēšana nodrošināta nacionālā finansējuma ietvaros.</w:t>
      </w:r>
    </w:p>
    <w:p w14:paraId="288C9826" w14:textId="77777777" w:rsidR="00A81DCC" w:rsidRPr="00911F52" w:rsidRDefault="00A81DCC" w:rsidP="00DB28B0">
      <w:pPr>
        <w:numPr>
          <w:ilvl w:val="0"/>
          <w:numId w:val="6"/>
        </w:numPr>
        <w:ind w:left="567" w:hanging="567"/>
        <w:jc w:val="both"/>
        <w:rPr>
          <w:rFonts w:eastAsia="Times New Roman"/>
          <w:szCs w:val="24"/>
        </w:rPr>
      </w:pPr>
      <w:r w:rsidRPr="00911F52">
        <w:rPr>
          <w:szCs w:val="24"/>
        </w:rPr>
        <w:t xml:space="preserve">Risinot sasniedzamības uzlabošanas jautājumus, prioritāte ir nodrošināt starptautiskas, nacionālas un reģionālas nozīmes attīstības centru sasniedzamību no apkārtējās teritorijas. Ievērojot stratēģijā </w:t>
      </w:r>
      <w:r w:rsidR="000B2C23" w:rsidRPr="00911F52">
        <w:rPr>
          <w:szCs w:val="24"/>
        </w:rPr>
        <w:t>“</w:t>
      </w:r>
      <w:r w:rsidRPr="00911F52">
        <w:rPr>
          <w:szCs w:val="24"/>
        </w:rPr>
        <w:t xml:space="preserve">Latvija 2030” noteikto, teritoriāli Latvijas reģionālās politikas centrā ir policentriskas attīstības veicināšana kā instruments līdzsvarotai valsts attīstībai, kā arī reģionu un pilsētu konkurētspējas stiprināšanai starptautiskā mērogā. Līdz ar to policentriskas attīstības veicināšana nozīmē līdztekus Rīgas attīstībai sekmēt </w:t>
      </w:r>
      <w:r w:rsidR="00931C91" w:rsidRPr="00911F52">
        <w:rPr>
          <w:szCs w:val="24"/>
        </w:rPr>
        <w:t xml:space="preserve">stratēģijā </w:t>
      </w:r>
      <w:r w:rsidR="000B2C23" w:rsidRPr="00911F52">
        <w:rPr>
          <w:szCs w:val="24"/>
        </w:rPr>
        <w:t>“</w:t>
      </w:r>
      <w:r w:rsidRPr="00911F52">
        <w:rPr>
          <w:szCs w:val="24"/>
        </w:rPr>
        <w:t>Latvija 2030” definēto starptautiskas, nacionālas un reģionālas nozīmes centru kā reģionu izaugsmes virzītājspēku attīstību, paaugstinot infrastruktūras, cilvēkresursu un reģionu un pašvaldību institucionālo kapacitāti, kā arī nodrošinot pievilcīgu, kvalitatīvu un radošu vidi gan iedzīvotājiem, gan investoriem.</w:t>
      </w:r>
      <w:r w:rsidR="003F0721" w:rsidRPr="00911F52">
        <w:rPr>
          <w:szCs w:val="24"/>
        </w:rPr>
        <w:t xml:space="preserve"> SAM ietvaros tiks īstenoti projekti, kas nodrošina ekonomisko centru sasaisti ar TEN-T tīklu. SAM īstenošanas rezultātā tiks uzlabota sasniedzamība, uzlabojot valsts reģionālo autoceļu maršrutus, kas savieno reģionālos attīstības centrus ar nacionālajiem attīstības centriem vai Rīgu.</w:t>
      </w:r>
    </w:p>
    <w:p w14:paraId="34B5C42C" w14:textId="77777777" w:rsidR="00A81DCC" w:rsidRPr="00911F52" w:rsidRDefault="00A81DCC" w:rsidP="00DB28B0">
      <w:pPr>
        <w:numPr>
          <w:ilvl w:val="0"/>
          <w:numId w:val="6"/>
        </w:numPr>
        <w:ind w:left="567" w:hanging="567"/>
        <w:jc w:val="both"/>
        <w:rPr>
          <w:rFonts w:eastAsia="Times New Roman"/>
          <w:szCs w:val="24"/>
        </w:rPr>
      </w:pPr>
      <w:r w:rsidRPr="00911F52">
        <w:rPr>
          <w:rFonts w:eastAsia="Times New Roman"/>
          <w:b/>
          <w:szCs w:val="24"/>
        </w:rPr>
        <w:t>Indikatīvās atbalstāmās darbības:</w:t>
      </w:r>
      <w:r w:rsidRPr="00911F52">
        <w:rPr>
          <w:rFonts w:eastAsia="Times New Roman"/>
          <w:szCs w:val="24"/>
        </w:rPr>
        <w:t xml:space="preserve"> </w:t>
      </w:r>
      <w:r w:rsidR="00931C91" w:rsidRPr="00911F52">
        <w:rPr>
          <w:rFonts w:eastAsia="Times New Roman"/>
          <w:szCs w:val="24"/>
        </w:rPr>
        <w:t xml:space="preserve">to </w:t>
      </w:r>
      <w:r w:rsidRPr="00911F52">
        <w:rPr>
          <w:rFonts w:eastAsia="Times New Roman"/>
          <w:szCs w:val="24"/>
        </w:rPr>
        <w:t>valsts reģionālo autoceļu</w:t>
      </w:r>
      <w:r w:rsidR="00931C91" w:rsidRPr="00911F52">
        <w:rPr>
          <w:rFonts w:eastAsia="Times New Roman"/>
          <w:szCs w:val="24"/>
        </w:rPr>
        <w:t xml:space="preserve"> pārbūve</w:t>
      </w:r>
      <w:r w:rsidRPr="00911F52">
        <w:rPr>
          <w:rFonts w:eastAsia="Times New Roman"/>
          <w:szCs w:val="24"/>
        </w:rPr>
        <w:t>, kas savieno starptautiskas, nacionālas un reģionālas nozīmes attīstības centrus ar TEN-T autoceļu tīklu.</w:t>
      </w:r>
    </w:p>
    <w:p w14:paraId="3C3398B6" w14:textId="77777777" w:rsidR="00A81DCC" w:rsidRPr="00911F52" w:rsidRDefault="00A81DCC" w:rsidP="00DB28B0">
      <w:pPr>
        <w:pStyle w:val="ListParagraph"/>
        <w:numPr>
          <w:ilvl w:val="0"/>
          <w:numId w:val="6"/>
        </w:numPr>
        <w:ind w:left="567" w:hanging="567"/>
        <w:jc w:val="both"/>
        <w:rPr>
          <w:rFonts w:eastAsia="Times New Roman"/>
          <w:b/>
          <w:szCs w:val="24"/>
        </w:rPr>
      </w:pPr>
      <w:r w:rsidRPr="00911F52">
        <w:rPr>
          <w:b/>
          <w:szCs w:val="24"/>
        </w:rPr>
        <w:t>Indikatīvās mērķteritorijas</w:t>
      </w:r>
      <w:r w:rsidRPr="00911F52">
        <w:rPr>
          <w:szCs w:val="24"/>
        </w:rPr>
        <w:t xml:space="preserve">: stratēģijā </w:t>
      </w:r>
      <w:r w:rsidR="000B2C23" w:rsidRPr="00911F52">
        <w:rPr>
          <w:szCs w:val="24"/>
        </w:rPr>
        <w:t>“</w:t>
      </w:r>
      <w:r w:rsidRPr="00911F52">
        <w:rPr>
          <w:szCs w:val="24"/>
        </w:rPr>
        <w:t>Latvija 2030” noteiktās nacionālās un reģionālās nozīmes attīstības centru pašvaldību teritorijas.</w:t>
      </w:r>
    </w:p>
    <w:p w14:paraId="227657F5" w14:textId="77777777" w:rsidR="00A81DCC" w:rsidRPr="00911F52" w:rsidRDefault="00A81DCC" w:rsidP="00DB28B0">
      <w:pPr>
        <w:numPr>
          <w:ilvl w:val="0"/>
          <w:numId w:val="6"/>
        </w:numPr>
        <w:ind w:left="567" w:hanging="567"/>
        <w:jc w:val="both"/>
        <w:rPr>
          <w:rFonts w:eastAsia="Times New Roman"/>
          <w:b/>
          <w:szCs w:val="24"/>
        </w:rPr>
      </w:pPr>
      <w:r w:rsidRPr="00911F52">
        <w:rPr>
          <w:b/>
          <w:szCs w:val="24"/>
        </w:rPr>
        <w:t>Indikatīvie finansējuma saņēmēji:</w:t>
      </w:r>
      <w:r w:rsidRPr="00911F52">
        <w:rPr>
          <w:szCs w:val="24"/>
        </w:rPr>
        <w:t xml:space="preserve"> SM.</w:t>
      </w:r>
    </w:p>
    <w:p w14:paraId="311923AD" w14:textId="77777777" w:rsidR="00A81DCC" w:rsidRPr="00911F52" w:rsidRDefault="00A81DCC" w:rsidP="00DB28B0">
      <w:pPr>
        <w:pStyle w:val="Default"/>
        <w:numPr>
          <w:ilvl w:val="0"/>
          <w:numId w:val="6"/>
        </w:numPr>
        <w:ind w:left="567" w:hanging="567"/>
        <w:jc w:val="both"/>
        <w:rPr>
          <w:color w:val="auto"/>
        </w:rPr>
      </w:pPr>
      <w:r w:rsidRPr="00911F52">
        <w:rPr>
          <w:rFonts w:eastAsia="Times New Roman"/>
          <w:b/>
          <w:color w:val="auto"/>
        </w:rPr>
        <w:t xml:space="preserve">Projektu atlase: </w:t>
      </w:r>
      <w:r w:rsidRPr="00911F52">
        <w:rPr>
          <w:rFonts w:eastAsia="Times New Roman"/>
          <w:color w:val="auto"/>
        </w:rPr>
        <w:t xml:space="preserve">skat. </w:t>
      </w:r>
      <w:r w:rsidR="00FB6219" w:rsidRPr="00911F52">
        <w:rPr>
          <w:rFonts w:eastAsia="Times New Roman"/>
          <w:color w:val="auto"/>
        </w:rPr>
        <w:t xml:space="preserve">pielikumu </w:t>
      </w:r>
      <w:r w:rsidR="000B2C23" w:rsidRPr="00911F52">
        <w:rPr>
          <w:rFonts w:eastAsia="Times New Roman"/>
          <w:color w:val="auto"/>
        </w:rPr>
        <w:t>“</w:t>
      </w:r>
      <w:r w:rsidR="00FB6219" w:rsidRPr="00911F52">
        <w:rPr>
          <w:rFonts w:eastAsia="Times New Roman"/>
          <w:color w:val="auto"/>
        </w:rPr>
        <w:t xml:space="preserve">Projektu </w:t>
      </w:r>
      <w:r w:rsidR="00931C91" w:rsidRPr="00911F52">
        <w:rPr>
          <w:rFonts w:eastAsia="Times New Roman"/>
          <w:color w:val="auto"/>
        </w:rPr>
        <w:t>atlase”</w:t>
      </w:r>
      <w:r w:rsidRPr="00911F52">
        <w:rPr>
          <w:rFonts w:eastAsia="Times New Roman"/>
          <w:color w:val="auto"/>
        </w:rPr>
        <w:t xml:space="preserve">. </w:t>
      </w:r>
      <w:r w:rsidRPr="00911F52">
        <w:rPr>
          <w:color w:val="auto"/>
        </w:rPr>
        <w:t>Lai nodrošinātu īpašu atbalstu teritorijām saskaņā ar Reģionālās politikas pamatnostādnēm 2013.–2019.gadam, kuras skar demogrāfiskie, sociālie, nabadzības un diskriminācijas riski, projektu iesniegumu atlasē tiks piemēroti specifiski atlases kritēriji, kā arī tiks nodrošināts papildu finansējums attīstības veicināšanai.</w:t>
      </w:r>
      <w:r w:rsidRPr="00911F52">
        <w:rPr>
          <w:b/>
          <w:color w:val="auto"/>
        </w:rPr>
        <w:t xml:space="preserve"> </w:t>
      </w:r>
    </w:p>
    <w:p w14:paraId="2C7A7D3D" w14:textId="77777777" w:rsidR="00A81DCC" w:rsidRPr="00911F52" w:rsidRDefault="00A81DCC" w:rsidP="00351D33">
      <w:pPr>
        <w:ind w:left="567" w:hanging="567"/>
        <w:jc w:val="both"/>
        <w:rPr>
          <w:rFonts w:eastAsia="Times New Roman"/>
          <w:szCs w:val="24"/>
        </w:rPr>
      </w:pPr>
    </w:p>
    <w:p w14:paraId="72235B62" w14:textId="77777777" w:rsidR="00A81DCC" w:rsidRPr="00911F52" w:rsidRDefault="00A81DCC" w:rsidP="00351D33">
      <w:pPr>
        <w:pStyle w:val="Caption"/>
        <w:spacing w:after="0"/>
        <w:ind w:left="567" w:hanging="567"/>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w:t>
      </w:r>
      <w:r w:rsidR="00931C91" w:rsidRPr="00911F52">
        <w:rPr>
          <w:rFonts w:ascii="Times New Roman" w:hAnsi="Times New Roman" w:cs="Times New Roman"/>
          <w:color w:val="auto"/>
          <w:sz w:val="20"/>
          <w:szCs w:val="20"/>
          <w:lang w:val="lv-LV"/>
        </w:rPr>
        <w:t> </w:t>
      </w:r>
      <w:r w:rsidRPr="00911F52">
        <w:rPr>
          <w:rFonts w:ascii="Times New Roman" w:hAnsi="Times New Roman" w:cs="Times New Roman"/>
          <w:color w:val="auto"/>
          <w:sz w:val="20"/>
          <w:szCs w:val="20"/>
          <w:lang w:val="lv-LV"/>
        </w:rPr>
        <w:t>2.6</w:t>
      </w:r>
      <w:r w:rsidR="00FB5424" w:rsidRPr="00911F52">
        <w:rPr>
          <w:rFonts w:ascii="Times New Roman" w:hAnsi="Times New Roman" w:cs="Times New Roman"/>
          <w:color w:val="auto"/>
          <w:sz w:val="20"/>
          <w:szCs w:val="20"/>
          <w:lang w:val="lv-LV"/>
        </w:rPr>
        <w:t>.10.</w:t>
      </w:r>
      <w:r w:rsidRPr="00911F52">
        <w:rPr>
          <w:rFonts w:ascii="Times New Roman" w:hAnsi="Times New Roman" w:cs="Times New Roman"/>
          <w:color w:val="auto"/>
          <w:sz w:val="20"/>
          <w:szCs w:val="20"/>
          <w:lang w:val="lv-LV"/>
        </w:rPr>
        <w:t xml:space="preserve"> (5)</w:t>
      </w:r>
    </w:p>
    <w:p w14:paraId="5175B0B7" w14:textId="77777777" w:rsidR="00A81DCC" w:rsidRPr="00911F52" w:rsidRDefault="00A81DCC" w:rsidP="00351D33">
      <w:pPr>
        <w:ind w:left="567" w:hanging="567"/>
        <w:rPr>
          <w:vanish/>
        </w:rPr>
      </w:pPr>
    </w:p>
    <w:p w14:paraId="2B094EE6" w14:textId="77777777" w:rsidR="00A81DCC" w:rsidRPr="00911F52" w:rsidRDefault="00A81DCC" w:rsidP="00351D33">
      <w:pPr>
        <w:tabs>
          <w:tab w:val="left" w:pos="8580"/>
        </w:tabs>
        <w:ind w:left="567" w:hanging="567"/>
        <w:jc w:val="center"/>
        <w:rPr>
          <w:b/>
        </w:rPr>
      </w:pPr>
      <w:r w:rsidRPr="00911F52">
        <w:rPr>
          <w:b/>
        </w:rPr>
        <w:t>ERAF kopējie iznākuma rādītāji</w:t>
      </w:r>
    </w:p>
    <w:p w14:paraId="1F248F0B" w14:textId="77777777" w:rsidR="00A81DCC" w:rsidRPr="00911F52" w:rsidRDefault="00A81DCC" w:rsidP="00351D33">
      <w:pPr>
        <w:ind w:left="567" w:hanging="567"/>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581"/>
        <w:gridCol w:w="1324"/>
        <w:gridCol w:w="1265"/>
        <w:gridCol w:w="1437"/>
        <w:gridCol w:w="1121"/>
        <w:gridCol w:w="1669"/>
      </w:tblGrid>
      <w:tr w:rsidR="00086FE8" w:rsidRPr="00911F52" w14:paraId="5EC8F08A" w14:textId="77777777" w:rsidTr="003C6045">
        <w:trPr>
          <w:tblHeader/>
        </w:trPr>
        <w:tc>
          <w:tcPr>
            <w:tcW w:w="739" w:type="pct"/>
            <w:shd w:val="clear" w:color="auto" w:fill="F2F2F2"/>
            <w:vAlign w:val="center"/>
          </w:tcPr>
          <w:p w14:paraId="58906965" w14:textId="77777777" w:rsidR="006209B2" w:rsidRPr="00911F52" w:rsidRDefault="006209B2" w:rsidP="00351D33">
            <w:pPr>
              <w:ind w:left="567" w:hanging="567"/>
              <w:jc w:val="center"/>
              <w:rPr>
                <w:sz w:val="20"/>
                <w:szCs w:val="20"/>
              </w:rPr>
            </w:pPr>
            <w:r w:rsidRPr="00911F52">
              <w:rPr>
                <w:sz w:val="20"/>
                <w:szCs w:val="20"/>
              </w:rPr>
              <w:t>ID</w:t>
            </w:r>
          </w:p>
        </w:tc>
        <w:tc>
          <w:tcPr>
            <w:tcW w:w="802" w:type="pct"/>
            <w:shd w:val="clear" w:color="auto" w:fill="F2F2F2"/>
            <w:vAlign w:val="center"/>
          </w:tcPr>
          <w:p w14:paraId="37281DB6" w14:textId="77777777" w:rsidR="006209B2" w:rsidRPr="00911F52" w:rsidRDefault="006209B2" w:rsidP="00351D33">
            <w:pPr>
              <w:ind w:left="567" w:hanging="567"/>
              <w:jc w:val="center"/>
              <w:rPr>
                <w:sz w:val="20"/>
                <w:szCs w:val="20"/>
              </w:rPr>
            </w:pPr>
            <w:r w:rsidRPr="00911F52">
              <w:rPr>
                <w:sz w:val="20"/>
                <w:szCs w:val="20"/>
              </w:rPr>
              <w:t>Rādītājs</w:t>
            </w:r>
          </w:p>
        </w:tc>
        <w:tc>
          <w:tcPr>
            <w:tcW w:w="672" w:type="pct"/>
            <w:shd w:val="clear" w:color="auto" w:fill="F2F2F2"/>
            <w:vAlign w:val="center"/>
          </w:tcPr>
          <w:p w14:paraId="190896AD" w14:textId="77777777" w:rsidR="006209B2" w:rsidRPr="00911F52" w:rsidRDefault="006209B2" w:rsidP="00351D33">
            <w:pPr>
              <w:ind w:left="567" w:hanging="567"/>
              <w:jc w:val="center"/>
              <w:rPr>
                <w:sz w:val="20"/>
                <w:szCs w:val="20"/>
              </w:rPr>
            </w:pPr>
            <w:r w:rsidRPr="00911F52">
              <w:rPr>
                <w:sz w:val="20"/>
                <w:szCs w:val="20"/>
              </w:rPr>
              <w:t>Mērvienība</w:t>
            </w:r>
          </w:p>
        </w:tc>
        <w:tc>
          <w:tcPr>
            <w:tcW w:w="642" w:type="pct"/>
            <w:shd w:val="clear" w:color="auto" w:fill="F2F2F2"/>
            <w:vAlign w:val="center"/>
          </w:tcPr>
          <w:p w14:paraId="7989303A" w14:textId="77777777" w:rsidR="006209B2" w:rsidRPr="00911F52" w:rsidRDefault="006209B2" w:rsidP="00351D33">
            <w:pPr>
              <w:ind w:left="567" w:hanging="567"/>
              <w:jc w:val="center"/>
              <w:rPr>
                <w:sz w:val="20"/>
                <w:szCs w:val="20"/>
              </w:rPr>
            </w:pPr>
            <w:r w:rsidRPr="00911F52">
              <w:rPr>
                <w:sz w:val="20"/>
                <w:szCs w:val="20"/>
              </w:rPr>
              <w:t>Finansējums avots</w:t>
            </w:r>
          </w:p>
        </w:tc>
        <w:tc>
          <w:tcPr>
            <w:tcW w:w="729" w:type="pct"/>
            <w:shd w:val="clear" w:color="auto" w:fill="F2F2F2"/>
            <w:vAlign w:val="center"/>
          </w:tcPr>
          <w:p w14:paraId="1F0C28EB" w14:textId="77777777" w:rsidR="006209B2" w:rsidRPr="00911F52" w:rsidRDefault="006209B2" w:rsidP="002A38B3">
            <w:pPr>
              <w:ind w:left="39" w:hanging="39"/>
              <w:jc w:val="center"/>
              <w:rPr>
                <w:sz w:val="20"/>
                <w:szCs w:val="20"/>
              </w:rPr>
            </w:pPr>
            <w:r w:rsidRPr="00911F52">
              <w:rPr>
                <w:sz w:val="20"/>
                <w:szCs w:val="20"/>
              </w:rPr>
              <w:t>Plānotā vērtība (2023.</w:t>
            </w:r>
            <w:r w:rsidR="00931C91" w:rsidRPr="00911F52">
              <w:rPr>
                <w:sz w:val="20"/>
                <w:szCs w:val="20"/>
              </w:rPr>
              <w:t> </w:t>
            </w:r>
            <w:r w:rsidRPr="00911F52">
              <w:rPr>
                <w:sz w:val="20"/>
                <w:szCs w:val="20"/>
              </w:rPr>
              <w:t>gadā)</w:t>
            </w:r>
          </w:p>
        </w:tc>
        <w:tc>
          <w:tcPr>
            <w:tcW w:w="569" w:type="pct"/>
            <w:shd w:val="clear" w:color="auto" w:fill="F2F2F2"/>
            <w:vAlign w:val="center"/>
          </w:tcPr>
          <w:p w14:paraId="308A7EFD" w14:textId="77777777" w:rsidR="006209B2" w:rsidRPr="00911F52" w:rsidRDefault="006209B2" w:rsidP="00351D33">
            <w:pPr>
              <w:ind w:left="567" w:hanging="567"/>
              <w:jc w:val="center"/>
              <w:rPr>
                <w:sz w:val="20"/>
                <w:szCs w:val="20"/>
              </w:rPr>
            </w:pPr>
            <w:r w:rsidRPr="00911F52">
              <w:rPr>
                <w:sz w:val="20"/>
                <w:szCs w:val="20"/>
              </w:rPr>
              <w:t>Datu avots</w:t>
            </w:r>
          </w:p>
        </w:tc>
        <w:tc>
          <w:tcPr>
            <w:tcW w:w="847" w:type="pct"/>
            <w:shd w:val="clear" w:color="auto" w:fill="F2F2F2"/>
            <w:vAlign w:val="center"/>
          </w:tcPr>
          <w:p w14:paraId="4C366B8D" w14:textId="77777777" w:rsidR="006209B2" w:rsidRPr="00911F52" w:rsidRDefault="006209B2" w:rsidP="002A38B3">
            <w:pPr>
              <w:ind w:left="90"/>
              <w:rPr>
                <w:sz w:val="20"/>
                <w:szCs w:val="20"/>
              </w:rPr>
            </w:pPr>
            <w:r w:rsidRPr="00911F52">
              <w:rPr>
                <w:sz w:val="20"/>
                <w:szCs w:val="20"/>
              </w:rPr>
              <w:t>Ziņošanas regularitāte</w:t>
            </w:r>
          </w:p>
        </w:tc>
      </w:tr>
      <w:tr w:rsidR="00086FE8" w:rsidRPr="00911F52" w14:paraId="3E8EC47B" w14:textId="77777777" w:rsidTr="003C6045">
        <w:tc>
          <w:tcPr>
            <w:tcW w:w="739" w:type="pct"/>
            <w:shd w:val="clear" w:color="auto" w:fill="auto"/>
          </w:tcPr>
          <w:p w14:paraId="5DC0C2AF" w14:textId="77777777" w:rsidR="006209B2" w:rsidRPr="00911F52" w:rsidRDefault="006209B2" w:rsidP="00351D33">
            <w:pPr>
              <w:ind w:left="567" w:hanging="567"/>
              <w:rPr>
                <w:sz w:val="20"/>
                <w:szCs w:val="20"/>
              </w:rPr>
            </w:pPr>
            <w:r w:rsidRPr="00911F52">
              <w:rPr>
                <w:sz w:val="20"/>
                <w:szCs w:val="20"/>
              </w:rPr>
              <w:t>i6.3.1.ak</w:t>
            </w:r>
          </w:p>
          <w:p w14:paraId="46F9AAA3" w14:textId="77777777" w:rsidR="00444513" w:rsidRPr="00911F52" w:rsidRDefault="00444513" w:rsidP="00351D33">
            <w:pPr>
              <w:ind w:left="567" w:hanging="567"/>
              <w:rPr>
                <w:sz w:val="20"/>
                <w:szCs w:val="20"/>
              </w:rPr>
            </w:pPr>
            <w:r w:rsidRPr="00911F52">
              <w:rPr>
                <w:sz w:val="20"/>
                <w:szCs w:val="20"/>
              </w:rPr>
              <w:t>(CO17)</w:t>
            </w:r>
          </w:p>
        </w:tc>
        <w:tc>
          <w:tcPr>
            <w:tcW w:w="802" w:type="pct"/>
            <w:shd w:val="clear" w:color="auto" w:fill="auto"/>
          </w:tcPr>
          <w:p w14:paraId="7313FABD" w14:textId="77777777" w:rsidR="006209B2" w:rsidRPr="00911F52" w:rsidRDefault="006209B2" w:rsidP="00351D33">
            <w:pPr>
              <w:rPr>
                <w:sz w:val="20"/>
                <w:szCs w:val="20"/>
              </w:rPr>
            </w:pPr>
            <w:r w:rsidRPr="00911F52">
              <w:rPr>
                <w:sz w:val="20"/>
                <w:szCs w:val="20"/>
              </w:rPr>
              <w:t>Rekonstruēto vai modernizēto autoceļu kopējais garums</w:t>
            </w:r>
          </w:p>
        </w:tc>
        <w:tc>
          <w:tcPr>
            <w:tcW w:w="672" w:type="pct"/>
            <w:shd w:val="clear" w:color="auto" w:fill="auto"/>
          </w:tcPr>
          <w:p w14:paraId="60872875" w14:textId="77777777" w:rsidR="006209B2" w:rsidRPr="00911F52" w:rsidRDefault="006209B2" w:rsidP="00351D33">
            <w:pPr>
              <w:ind w:left="567" w:hanging="567"/>
              <w:rPr>
                <w:sz w:val="20"/>
                <w:szCs w:val="20"/>
              </w:rPr>
            </w:pPr>
            <w:r w:rsidRPr="00911F52">
              <w:rPr>
                <w:sz w:val="20"/>
                <w:szCs w:val="20"/>
              </w:rPr>
              <w:t>km</w:t>
            </w:r>
          </w:p>
        </w:tc>
        <w:tc>
          <w:tcPr>
            <w:tcW w:w="642" w:type="pct"/>
            <w:shd w:val="clear" w:color="auto" w:fill="auto"/>
          </w:tcPr>
          <w:p w14:paraId="3C27FDD3" w14:textId="77777777" w:rsidR="006209B2" w:rsidRPr="00911F52" w:rsidRDefault="006209B2" w:rsidP="00351D33">
            <w:pPr>
              <w:ind w:left="567" w:hanging="567"/>
              <w:rPr>
                <w:sz w:val="20"/>
                <w:szCs w:val="20"/>
              </w:rPr>
            </w:pPr>
            <w:r w:rsidRPr="00911F52">
              <w:rPr>
                <w:sz w:val="20"/>
                <w:szCs w:val="20"/>
              </w:rPr>
              <w:t>ERAF</w:t>
            </w:r>
          </w:p>
        </w:tc>
        <w:tc>
          <w:tcPr>
            <w:tcW w:w="729" w:type="pct"/>
            <w:shd w:val="clear" w:color="auto" w:fill="auto"/>
          </w:tcPr>
          <w:p w14:paraId="65416204" w14:textId="77777777" w:rsidR="006209B2" w:rsidRPr="00911F52" w:rsidRDefault="006209B2" w:rsidP="00351D33">
            <w:pPr>
              <w:ind w:left="567" w:hanging="567"/>
              <w:rPr>
                <w:sz w:val="20"/>
                <w:szCs w:val="20"/>
              </w:rPr>
            </w:pPr>
            <w:r w:rsidRPr="00911F52">
              <w:rPr>
                <w:sz w:val="20"/>
                <w:szCs w:val="20"/>
              </w:rPr>
              <w:t>574</w:t>
            </w:r>
          </w:p>
        </w:tc>
        <w:tc>
          <w:tcPr>
            <w:tcW w:w="569" w:type="pct"/>
            <w:shd w:val="clear" w:color="auto" w:fill="auto"/>
          </w:tcPr>
          <w:p w14:paraId="185A0F8B" w14:textId="77777777" w:rsidR="006209B2" w:rsidRPr="00911F52" w:rsidRDefault="006209B2" w:rsidP="002A38B3">
            <w:pPr>
              <w:ind w:left="115"/>
              <w:rPr>
                <w:sz w:val="20"/>
                <w:szCs w:val="20"/>
              </w:rPr>
            </w:pPr>
            <w:r w:rsidRPr="00911F52">
              <w:rPr>
                <w:sz w:val="20"/>
                <w:szCs w:val="20"/>
              </w:rPr>
              <w:t>Projekta dati</w:t>
            </w:r>
          </w:p>
        </w:tc>
        <w:tc>
          <w:tcPr>
            <w:tcW w:w="847" w:type="pct"/>
          </w:tcPr>
          <w:p w14:paraId="5213040A" w14:textId="77777777" w:rsidR="006209B2" w:rsidRPr="00911F52" w:rsidRDefault="00EF15CB" w:rsidP="00351D33">
            <w:pPr>
              <w:ind w:left="90"/>
              <w:rPr>
                <w:sz w:val="20"/>
                <w:szCs w:val="20"/>
              </w:rPr>
            </w:pPr>
            <w:r w:rsidRPr="00911F52">
              <w:rPr>
                <w:sz w:val="20"/>
                <w:szCs w:val="20"/>
              </w:rPr>
              <w:t>Pēc projektu realizācijas</w:t>
            </w:r>
          </w:p>
        </w:tc>
      </w:tr>
    </w:tbl>
    <w:p w14:paraId="06147C27" w14:textId="77777777" w:rsidR="00A81DCC" w:rsidRPr="00911F52" w:rsidRDefault="00A81DCC" w:rsidP="00351D33">
      <w:pPr>
        <w:ind w:left="567" w:hanging="567"/>
      </w:pPr>
    </w:p>
    <w:p w14:paraId="5AEB92FF" w14:textId="77777777" w:rsidR="00A81DCC" w:rsidRPr="00911F52" w:rsidRDefault="00A81DCC" w:rsidP="00351D33">
      <w:pPr>
        <w:jc w:val="center"/>
        <w:rPr>
          <w:b/>
        </w:rPr>
      </w:pPr>
    </w:p>
    <w:p w14:paraId="1A732EA2" w14:textId="77777777" w:rsidR="00A81DCC" w:rsidRPr="00911F52" w:rsidRDefault="00A81DCC" w:rsidP="00351D33">
      <w:pPr>
        <w:ind w:left="567"/>
        <w:jc w:val="center"/>
        <w:rPr>
          <w:b/>
          <w:szCs w:val="24"/>
        </w:rPr>
        <w:sectPr w:rsidR="00A81DCC" w:rsidRPr="00911F52" w:rsidSect="00086FE8">
          <w:type w:val="nextColumn"/>
          <w:pgSz w:w="11906" w:h="16838"/>
          <w:pgMar w:top="1134" w:right="1134" w:bottom="1134" w:left="1134" w:header="709" w:footer="709" w:gutter="0"/>
          <w:cols w:space="708"/>
          <w:docGrid w:linePitch="360"/>
        </w:sectPr>
      </w:pPr>
    </w:p>
    <w:p w14:paraId="4FD0C934" w14:textId="77777777" w:rsidR="00E7558A" w:rsidRPr="00911F52" w:rsidRDefault="007409FF" w:rsidP="00351D33">
      <w:pPr>
        <w:pStyle w:val="Caption"/>
        <w:spacing w:after="0"/>
        <w:rPr>
          <w:rFonts w:ascii="Times New Roman" w:hAnsi="Times New Roman" w:cs="Times New Roman"/>
          <w:color w:val="auto"/>
          <w:lang w:val="lv-LV"/>
        </w:rPr>
      </w:pPr>
      <w:r w:rsidRPr="00911F52">
        <w:rPr>
          <w:rFonts w:ascii="Times New Roman" w:hAnsi="Times New Roman" w:cs="Times New Roman"/>
          <w:color w:val="auto"/>
          <w:lang w:val="lv-LV"/>
        </w:rPr>
        <w:lastRenderedPageBreak/>
        <w:t>Tabula Nr. 2.</w:t>
      </w:r>
      <w:r w:rsidR="00FB5424" w:rsidRPr="00911F52">
        <w:rPr>
          <w:rFonts w:ascii="Times New Roman" w:hAnsi="Times New Roman" w:cs="Times New Roman"/>
          <w:color w:val="auto"/>
          <w:lang w:val="lv-LV"/>
        </w:rPr>
        <w:t>6.11.</w:t>
      </w:r>
      <w:r w:rsidRPr="00911F52">
        <w:rPr>
          <w:rFonts w:ascii="Times New Roman" w:hAnsi="Times New Roman" w:cs="Times New Roman"/>
          <w:color w:val="auto"/>
          <w:lang w:val="lv-LV"/>
        </w:rPr>
        <w:t xml:space="preserve"> (6)</w:t>
      </w:r>
    </w:p>
    <w:p w14:paraId="17C3AD41" w14:textId="77777777" w:rsidR="00E7558A" w:rsidRPr="00911F52" w:rsidRDefault="00E7558A" w:rsidP="00351D33">
      <w:pPr>
        <w:jc w:val="center"/>
      </w:pPr>
      <w:r w:rsidRPr="00911F52">
        <w:rPr>
          <w:b/>
        </w:rPr>
        <w:t>Prioritārā virziena snieguma ietvars</w:t>
      </w:r>
      <w:r w:rsidR="00ED4991" w:rsidRPr="00911F52">
        <w:t xml:space="preserve"> </w:t>
      </w:r>
    </w:p>
    <w:p w14:paraId="48DA5687" w14:textId="77777777" w:rsidR="00ED4991" w:rsidRPr="00911F52" w:rsidRDefault="00ED4991" w:rsidP="00351D3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2268"/>
        <w:gridCol w:w="1134"/>
        <w:gridCol w:w="850"/>
        <w:gridCol w:w="993"/>
        <w:gridCol w:w="1275"/>
        <w:gridCol w:w="567"/>
        <w:gridCol w:w="567"/>
        <w:gridCol w:w="1276"/>
        <w:gridCol w:w="1276"/>
        <w:gridCol w:w="1308"/>
      </w:tblGrid>
      <w:tr w:rsidR="001478BE" w:rsidRPr="00911F52" w14:paraId="1BD58D75" w14:textId="77777777" w:rsidTr="00AF35AB">
        <w:trPr>
          <w:trHeight w:val="390"/>
          <w:tblHeader/>
        </w:trPr>
        <w:tc>
          <w:tcPr>
            <w:tcW w:w="1101" w:type="dxa"/>
            <w:vMerge w:val="restart"/>
            <w:shd w:val="clear" w:color="auto" w:fill="D5DCE4"/>
            <w:vAlign w:val="center"/>
            <w:hideMark/>
          </w:tcPr>
          <w:p w14:paraId="7B36508E" w14:textId="77777777" w:rsidR="001478BE" w:rsidRPr="00911F52" w:rsidRDefault="001478BE" w:rsidP="00AF35AB">
            <w:pPr>
              <w:jc w:val="center"/>
              <w:rPr>
                <w:sz w:val="20"/>
                <w:szCs w:val="20"/>
              </w:rPr>
            </w:pPr>
            <w:r w:rsidRPr="00911F52">
              <w:rPr>
                <w:sz w:val="20"/>
                <w:szCs w:val="20"/>
              </w:rPr>
              <w:t>Indikatora tips</w:t>
            </w:r>
          </w:p>
        </w:tc>
        <w:tc>
          <w:tcPr>
            <w:tcW w:w="1559" w:type="dxa"/>
            <w:vMerge w:val="restart"/>
            <w:shd w:val="clear" w:color="auto" w:fill="D5DCE4"/>
            <w:vAlign w:val="center"/>
            <w:hideMark/>
          </w:tcPr>
          <w:p w14:paraId="6DBD5DC8" w14:textId="77777777" w:rsidR="001478BE" w:rsidRPr="00911F52" w:rsidRDefault="001478BE" w:rsidP="00AF35AB">
            <w:pPr>
              <w:jc w:val="center"/>
              <w:rPr>
                <w:sz w:val="20"/>
                <w:szCs w:val="20"/>
              </w:rPr>
            </w:pPr>
            <w:r w:rsidRPr="00911F52">
              <w:rPr>
                <w:sz w:val="20"/>
                <w:szCs w:val="20"/>
              </w:rPr>
              <w:t xml:space="preserve">ID. </w:t>
            </w:r>
            <w:r w:rsidRPr="00911F52">
              <w:rPr>
                <w:sz w:val="20"/>
                <w:szCs w:val="20"/>
              </w:rPr>
              <w:br/>
              <w:t>Rādītāja nosaukums</w:t>
            </w:r>
          </w:p>
        </w:tc>
        <w:tc>
          <w:tcPr>
            <w:tcW w:w="2268" w:type="dxa"/>
            <w:vMerge w:val="restart"/>
            <w:shd w:val="clear" w:color="auto" w:fill="D5DCE4"/>
            <w:vAlign w:val="center"/>
            <w:hideMark/>
          </w:tcPr>
          <w:p w14:paraId="14C3A7C9" w14:textId="77777777" w:rsidR="001478BE" w:rsidRPr="00911F52" w:rsidRDefault="001478BE" w:rsidP="00AF35AB">
            <w:pPr>
              <w:jc w:val="center"/>
              <w:rPr>
                <w:sz w:val="20"/>
                <w:szCs w:val="20"/>
              </w:rPr>
            </w:pPr>
            <w:r w:rsidRPr="00911F52">
              <w:rPr>
                <w:sz w:val="20"/>
                <w:szCs w:val="20"/>
              </w:rPr>
              <w:t>Definīcija</w:t>
            </w:r>
          </w:p>
        </w:tc>
        <w:tc>
          <w:tcPr>
            <w:tcW w:w="1134" w:type="dxa"/>
            <w:vMerge w:val="restart"/>
            <w:shd w:val="clear" w:color="auto" w:fill="D5DCE4"/>
            <w:vAlign w:val="center"/>
            <w:hideMark/>
          </w:tcPr>
          <w:p w14:paraId="310893AD" w14:textId="77777777" w:rsidR="001478BE" w:rsidRPr="00911F52" w:rsidRDefault="001478BE" w:rsidP="00AF35AB">
            <w:pPr>
              <w:jc w:val="center"/>
              <w:rPr>
                <w:sz w:val="20"/>
                <w:szCs w:val="20"/>
              </w:rPr>
            </w:pPr>
            <w:r w:rsidRPr="00911F52">
              <w:rPr>
                <w:sz w:val="20"/>
                <w:szCs w:val="20"/>
              </w:rPr>
              <w:t>Mērvienība</w:t>
            </w:r>
          </w:p>
        </w:tc>
        <w:tc>
          <w:tcPr>
            <w:tcW w:w="850" w:type="dxa"/>
            <w:vMerge w:val="restart"/>
            <w:shd w:val="clear" w:color="auto" w:fill="D5DCE4"/>
            <w:vAlign w:val="center"/>
            <w:hideMark/>
          </w:tcPr>
          <w:p w14:paraId="31161C88" w14:textId="77777777" w:rsidR="001478BE" w:rsidRPr="00911F52" w:rsidRDefault="001478BE" w:rsidP="00AF35AB">
            <w:pPr>
              <w:jc w:val="center"/>
              <w:rPr>
                <w:sz w:val="20"/>
                <w:szCs w:val="20"/>
              </w:rPr>
            </w:pPr>
            <w:r w:rsidRPr="00911F52">
              <w:rPr>
                <w:sz w:val="20"/>
                <w:szCs w:val="20"/>
              </w:rPr>
              <w:t>Fonds</w:t>
            </w:r>
          </w:p>
        </w:tc>
        <w:tc>
          <w:tcPr>
            <w:tcW w:w="993" w:type="dxa"/>
            <w:vMerge w:val="restart"/>
            <w:shd w:val="clear" w:color="auto" w:fill="D5DCE4"/>
            <w:vAlign w:val="center"/>
            <w:hideMark/>
          </w:tcPr>
          <w:p w14:paraId="3851483A" w14:textId="77777777" w:rsidR="001478BE" w:rsidRPr="00911F52" w:rsidRDefault="001478BE" w:rsidP="00AF35AB">
            <w:pPr>
              <w:jc w:val="center"/>
              <w:rPr>
                <w:sz w:val="20"/>
                <w:szCs w:val="20"/>
              </w:rPr>
            </w:pPr>
            <w:r w:rsidRPr="00911F52">
              <w:rPr>
                <w:sz w:val="20"/>
                <w:szCs w:val="20"/>
              </w:rPr>
              <w:t>Reģiona kategorija</w:t>
            </w:r>
          </w:p>
        </w:tc>
        <w:tc>
          <w:tcPr>
            <w:tcW w:w="1275" w:type="dxa"/>
            <w:vMerge w:val="restart"/>
            <w:shd w:val="clear" w:color="auto" w:fill="D5DCE4"/>
            <w:vAlign w:val="center"/>
            <w:hideMark/>
          </w:tcPr>
          <w:p w14:paraId="214CA31A" w14:textId="77777777" w:rsidR="001478BE" w:rsidRPr="00911F52" w:rsidRDefault="001478BE" w:rsidP="00AF35AB">
            <w:pPr>
              <w:jc w:val="center"/>
              <w:rPr>
                <w:sz w:val="20"/>
                <w:szCs w:val="20"/>
              </w:rPr>
            </w:pPr>
            <w:r w:rsidRPr="00911F52">
              <w:rPr>
                <w:sz w:val="20"/>
                <w:szCs w:val="20"/>
              </w:rPr>
              <w:t>Starpposma vērtība 2018. gads</w:t>
            </w:r>
          </w:p>
        </w:tc>
        <w:tc>
          <w:tcPr>
            <w:tcW w:w="2410" w:type="dxa"/>
            <w:gridSpan w:val="3"/>
            <w:shd w:val="clear" w:color="auto" w:fill="D5DCE4"/>
            <w:vAlign w:val="center"/>
            <w:hideMark/>
          </w:tcPr>
          <w:p w14:paraId="1419E19B" w14:textId="77777777" w:rsidR="001478BE" w:rsidRPr="00911F52" w:rsidRDefault="001478BE" w:rsidP="00AF35AB">
            <w:pPr>
              <w:jc w:val="center"/>
              <w:rPr>
                <w:sz w:val="20"/>
                <w:szCs w:val="20"/>
              </w:rPr>
            </w:pPr>
            <w:r w:rsidRPr="00911F52">
              <w:rPr>
                <w:sz w:val="20"/>
                <w:szCs w:val="20"/>
              </w:rPr>
              <w:t>Mērķa vērtība</w:t>
            </w:r>
          </w:p>
        </w:tc>
        <w:tc>
          <w:tcPr>
            <w:tcW w:w="1276" w:type="dxa"/>
            <w:vMerge w:val="restart"/>
            <w:shd w:val="clear" w:color="auto" w:fill="D5DCE4"/>
            <w:vAlign w:val="center"/>
            <w:hideMark/>
          </w:tcPr>
          <w:p w14:paraId="3FF0C3E3" w14:textId="77777777" w:rsidR="001478BE" w:rsidRPr="00911F52" w:rsidRDefault="001478BE" w:rsidP="00AF35AB">
            <w:pPr>
              <w:jc w:val="center"/>
              <w:rPr>
                <w:sz w:val="20"/>
                <w:szCs w:val="20"/>
              </w:rPr>
            </w:pPr>
          </w:p>
          <w:p w14:paraId="1297A75F" w14:textId="77777777" w:rsidR="001478BE" w:rsidRPr="00911F52" w:rsidRDefault="001478BE" w:rsidP="00AF35AB">
            <w:pPr>
              <w:jc w:val="center"/>
              <w:rPr>
                <w:sz w:val="20"/>
                <w:szCs w:val="20"/>
              </w:rPr>
            </w:pPr>
            <w:r w:rsidRPr="00911F52">
              <w:rPr>
                <w:sz w:val="20"/>
                <w:szCs w:val="20"/>
              </w:rPr>
              <w:t>Datu avots</w:t>
            </w:r>
          </w:p>
        </w:tc>
        <w:tc>
          <w:tcPr>
            <w:tcW w:w="1308" w:type="dxa"/>
            <w:vMerge w:val="restart"/>
            <w:shd w:val="clear" w:color="auto" w:fill="D5DCE4"/>
            <w:vAlign w:val="center"/>
            <w:hideMark/>
          </w:tcPr>
          <w:p w14:paraId="5EFC9B10" w14:textId="77777777" w:rsidR="001478BE" w:rsidRPr="00911F52" w:rsidRDefault="001478BE" w:rsidP="00AF35AB">
            <w:pPr>
              <w:jc w:val="center"/>
              <w:rPr>
                <w:sz w:val="20"/>
                <w:szCs w:val="20"/>
              </w:rPr>
            </w:pPr>
            <w:r w:rsidRPr="00911F52">
              <w:rPr>
                <w:sz w:val="20"/>
                <w:szCs w:val="20"/>
              </w:rPr>
              <w:t>Rādītāja nozīmīguma apraksts</w:t>
            </w:r>
          </w:p>
        </w:tc>
      </w:tr>
      <w:tr w:rsidR="001478BE" w:rsidRPr="00911F52" w14:paraId="1B1DF543" w14:textId="77777777" w:rsidTr="00AF35AB">
        <w:trPr>
          <w:trHeight w:val="315"/>
          <w:tblHeader/>
        </w:trPr>
        <w:tc>
          <w:tcPr>
            <w:tcW w:w="1101" w:type="dxa"/>
            <w:vMerge/>
            <w:shd w:val="clear" w:color="auto" w:fill="D5DCE4"/>
            <w:hideMark/>
          </w:tcPr>
          <w:p w14:paraId="6AA07068" w14:textId="77777777" w:rsidR="001478BE" w:rsidRPr="00911F52" w:rsidRDefault="001478BE" w:rsidP="001478BE">
            <w:pPr>
              <w:rPr>
                <w:sz w:val="20"/>
                <w:szCs w:val="20"/>
              </w:rPr>
            </w:pPr>
          </w:p>
        </w:tc>
        <w:tc>
          <w:tcPr>
            <w:tcW w:w="1559" w:type="dxa"/>
            <w:vMerge/>
            <w:tcBorders>
              <w:bottom w:val="single" w:sz="4" w:space="0" w:color="auto"/>
            </w:tcBorders>
            <w:shd w:val="clear" w:color="auto" w:fill="D5DCE4"/>
            <w:hideMark/>
          </w:tcPr>
          <w:p w14:paraId="28053ABF" w14:textId="77777777" w:rsidR="001478BE" w:rsidRPr="00911F52" w:rsidRDefault="001478BE" w:rsidP="001478BE">
            <w:pPr>
              <w:rPr>
                <w:sz w:val="20"/>
                <w:szCs w:val="20"/>
              </w:rPr>
            </w:pPr>
          </w:p>
        </w:tc>
        <w:tc>
          <w:tcPr>
            <w:tcW w:w="2268" w:type="dxa"/>
            <w:vMerge/>
            <w:tcBorders>
              <w:bottom w:val="single" w:sz="4" w:space="0" w:color="auto"/>
            </w:tcBorders>
            <w:shd w:val="clear" w:color="auto" w:fill="D5DCE4"/>
            <w:hideMark/>
          </w:tcPr>
          <w:p w14:paraId="6BAB799E" w14:textId="77777777" w:rsidR="001478BE" w:rsidRPr="00911F52" w:rsidRDefault="001478BE" w:rsidP="001478BE">
            <w:pPr>
              <w:rPr>
                <w:sz w:val="20"/>
                <w:szCs w:val="20"/>
              </w:rPr>
            </w:pPr>
          </w:p>
        </w:tc>
        <w:tc>
          <w:tcPr>
            <w:tcW w:w="1134" w:type="dxa"/>
            <w:vMerge/>
            <w:shd w:val="clear" w:color="auto" w:fill="D5DCE4"/>
            <w:hideMark/>
          </w:tcPr>
          <w:p w14:paraId="2C658023" w14:textId="77777777" w:rsidR="001478BE" w:rsidRPr="00911F52" w:rsidRDefault="001478BE" w:rsidP="001478BE">
            <w:pPr>
              <w:rPr>
                <w:sz w:val="20"/>
                <w:szCs w:val="20"/>
              </w:rPr>
            </w:pPr>
          </w:p>
        </w:tc>
        <w:tc>
          <w:tcPr>
            <w:tcW w:w="850" w:type="dxa"/>
            <w:vMerge/>
            <w:shd w:val="clear" w:color="auto" w:fill="D5DCE4"/>
            <w:hideMark/>
          </w:tcPr>
          <w:p w14:paraId="4CF17B2E" w14:textId="77777777" w:rsidR="001478BE" w:rsidRPr="00911F52" w:rsidRDefault="001478BE" w:rsidP="001478BE">
            <w:pPr>
              <w:rPr>
                <w:sz w:val="20"/>
                <w:szCs w:val="20"/>
              </w:rPr>
            </w:pPr>
          </w:p>
        </w:tc>
        <w:tc>
          <w:tcPr>
            <w:tcW w:w="993" w:type="dxa"/>
            <w:vMerge/>
            <w:shd w:val="clear" w:color="auto" w:fill="D5DCE4"/>
            <w:hideMark/>
          </w:tcPr>
          <w:p w14:paraId="670F83F4" w14:textId="77777777" w:rsidR="001478BE" w:rsidRPr="00911F52" w:rsidRDefault="001478BE" w:rsidP="001478BE">
            <w:pPr>
              <w:rPr>
                <w:sz w:val="20"/>
                <w:szCs w:val="20"/>
              </w:rPr>
            </w:pPr>
          </w:p>
        </w:tc>
        <w:tc>
          <w:tcPr>
            <w:tcW w:w="1275" w:type="dxa"/>
            <w:vMerge/>
            <w:shd w:val="clear" w:color="auto" w:fill="D5DCE4"/>
            <w:hideMark/>
          </w:tcPr>
          <w:p w14:paraId="5946053A" w14:textId="77777777" w:rsidR="001478BE" w:rsidRPr="00911F52" w:rsidRDefault="001478BE" w:rsidP="001478BE">
            <w:pPr>
              <w:rPr>
                <w:sz w:val="20"/>
                <w:szCs w:val="20"/>
              </w:rPr>
            </w:pPr>
          </w:p>
        </w:tc>
        <w:tc>
          <w:tcPr>
            <w:tcW w:w="567" w:type="dxa"/>
            <w:tcBorders>
              <w:bottom w:val="single" w:sz="4" w:space="0" w:color="auto"/>
            </w:tcBorders>
            <w:shd w:val="clear" w:color="auto" w:fill="D5DCE4"/>
            <w:hideMark/>
          </w:tcPr>
          <w:p w14:paraId="6E4356E3" w14:textId="77777777" w:rsidR="001478BE" w:rsidRPr="00911F52" w:rsidRDefault="001478BE" w:rsidP="00AF35AB">
            <w:pPr>
              <w:ind w:left="-108"/>
              <w:rPr>
                <w:sz w:val="20"/>
                <w:szCs w:val="20"/>
              </w:rPr>
            </w:pPr>
            <w:r w:rsidRPr="00911F52">
              <w:rPr>
                <w:sz w:val="20"/>
                <w:szCs w:val="20"/>
              </w:rPr>
              <w:t>Siev.</w:t>
            </w:r>
          </w:p>
        </w:tc>
        <w:tc>
          <w:tcPr>
            <w:tcW w:w="567" w:type="dxa"/>
            <w:tcBorders>
              <w:bottom w:val="single" w:sz="4" w:space="0" w:color="auto"/>
            </w:tcBorders>
            <w:shd w:val="clear" w:color="auto" w:fill="D5DCE4"/>
            <w:hideMark/>
          </w:tcPr>
          <w:p w14:paraId="286933FC" w14:textId="77777777" w:rsidR="001478BE" w:rsidRPr="00911F52" w:rsidRDefault="001478BE" w:rsidP="001478BE">
            <w:pPr>
              <w:rPr>
                <w:sz w:val="20"/>
                <w:szCs w:val="20"/>
              </w:rPr>
            </w:pPr>
            <w:r w:rsidRPr="00911F52">
              <w:rPr>
                <w:sz w:val="20"/>
                <w:szCs w:val="20"/>
              </w:rPr>
              <w:t>Vīr.</w:t>
            </w:r>
          </w:p>
        </w:tc>
        <w:tc>
          <w:tcPr>
            <w:tcW w:w="1276" w:type="dxa"/>
            <w:shd w:val="clear" w:color="auto" w:fill="D5DCE4"/>
            <w:hideMark/>
          </w:tcPr>
          <w:p w14:paraId="66FC0537" w14:textId="77777777" w:rsidR="001478BE" w:rsidRPr="00911F52" w:rsidRDefault="001478BE" w:rsidP="001478BE">
            <w:pPr>
              <w:rPr>
                <w:sz w:val="20"/>
                <w:szCs w:val="20"/>
              </w:rPr>
            </w:pPr>
            <w:r w:rsidRPr="00911F52">
              <w:rPr>
                <w:sz w:val="20"/>
                <w:szCs w:val="20"/>
              </w:rPr>
              <w:t>Kopā</w:t>
            </w:r>
          </w:p>
        </w:tc>
        <w:tc>
          <w:tcPr>
            <w:tcW w:w="1276" w:type="dxa"/>
            <w:vMerge/>
            <w:shd w:val="clear" w:color="auto" w:fill="D5DCE4"/>
            <w:hideMark/>
          </w:tcPr>
          <w:p w14:paraId="6D60F16F" w14:textId="77777777" w:rsidR="001478BE" w:rsidRPr="00911F52" w:rsidRDefault="001478BE" w:rsidP="001478BE">
            <w:pPr>
              <w:rPr>
                <w:sz w:val="20"/>
                <w:szCs w:val="20"/>
              </w:rPr>
            </w:pPr>
          </w:p>
        </w:tc>
        <w:tc>
          <w:tcPr>
            <w:tcW w:w="1308" w:type="dxa"/>
            <w:vMerge/>
            <w:tcBorders>
              <w:bottom w:val="single" w:sz="4" w:space="0" w:color="auto"/>
            </w:tcBorders>
            <w:shd w:val="clear" w:color="auto" w:fill="D5DCE4"/>
            <w:hideMark/>
          </w:tcPr>
          <w:p w14:paraId="3B1B2317" w14:textId="77777777" w:rsidR="001478BE" w:rsidRPr="00911F52" w:rsidRDefault="001478BE" w:rsidP="001478BE">
            <w:pPr>
              <w:rPr>
                <w:sz w:val="20"/>
                <w:szCs w:val="20"/>
              </w:rPr>
            </w:pPr>
          </w:p>
        </w:tc>
      </w:tr>
      <w:tr w:rsidR="001478BE" w:rsidRPr="00911F52" w14:paraId="4AE74A10" w14:textId="77777777" w:rsidTr="00AF35AB">
        <w:trPr>
          <w:trHeight w:val="420"/>
        </w:trPr>
        <w:tc>
          <w:tcPr>
            <w:tcW w:w="1101" w:type="dxa"/>
            <w:shd w:val="clear" w:color="auto" w:fill="auto"/>
            <w:noWrap/>
            <w:hideMark/>
          </w:tcPr>
          <w:p w14:paraId="6756BEE3" w14:textId="77777777" w:rsidR="001478BE" w:rsidRPr="00911F52" w:rsidRDefault="001478BE" w:rsidP="001478BE">
            <w:pPr>
              <w:rPr>
                <w:sz w:val="20"/>
                <w:szCs w:val="20"/>
              </w:rPr>
            </w:pPr>
            <w:r w:rsidRPr="00911F52">
              <w:rPr>
                <w:sz w:val="20"/>
                <w:szCs w:val="20"/>
              </w:rPr>
              <w:t>Finanšu rādītājs</w:t>
            </w:r>
          </w:p>
        </w:tc>
        <w:tc>
          <w:tcPr>
            <w:tcW w:w="1559" w:type="dxa"/>
            <w:tcBorders>
              <w:tl2br w:val="nil"/>
              <w:tr2bl w:val="nil"/>
            </w:tcBorders>
            <w:shd w:val="clear" w:color="auto" w:fill="auto"/>
            <w:noWrap/>
            <w:hideMark/>
          </w:tcPr>
          <w:p w14:paraId="05E60979" w14:textId="77777777" w:rsidR="001478BE" w:rsidRPr="00911F52" w:rsidRDefault="001478BE" w:rsidP="001478BE">
            <w:pPr>
              <w:rPr>
                <w:sz w:val="20"/>
                <w:szCs w:val="20"/>
              </w:rPr>
            </w:pPr>
            <w:r w:rsidRPr="00911F52">
              <w:rPr>
                <w:sz w:val="20"/>
                <w:szCs w:val="20"/>
              </w:rPr>
              <w:t>(F09) </w:t>
            </w:r>
          </w:p>
        </w:tc>
        <w:tc>
          <w:tcPr>
            <w:tcW w:w="2268" w:type="dxa"/>
            <w:tcBorders>
              <w:tl2br w:val="single" w:sz="4" w:space="0" w:color="auto"/>
              <w:tr2bl w:val="single" w:sz="4" w:space="0" w:color="auto"/>
            </w:tcBorders>
            <w:shd w:val="clear" w:color="auto" w:fill="auto"/>
            <w:noWrap/>
            <w:hideMark/>
          </w:tcPr>
          <w:p w14:paraId="650615DC" w14:textId="77777777" w:rsidR="001478BE" w:rsidRPr="00911F52" w:rsidRDefault="001478BE" w:rsidP="001478BE">
            <w:pPr>
              <w:rPr>
                <w:sz w:val="20"/>
                <w:szCs w:val="20"/>
              </w:rPr>
            </w:pPr>
            <w:r w:rsidRPr="00911F52">
              <w:rPr>
                <w:sz w:val="20"/>
                <w:szCs w:val="20"/>
              </w:rPr>
              <w:t> </w:t>
            </w:r>
          </w:p>
        </w:tc>
        <w:tc>
          <w:tcPr>
            <w:tcW w:w="1134" w:type="dxa"/>
            <w:shd w:val="clear" w:color="auto" w:fill="auto"/>
            <w:noWrap/>
            <w:hideMark/>
          </w:tcPr>
          <w:p w14:paraId="35818DE3" w14:textId="77777777" w:rsidR="001478BE" w:rsidRPr="00911F52" w:rsidRDefault="001478BE" w:rsidP="001478BE">
            <w:pPr>
              <w:rPr>
                <w:sz w:val="20"/>
                <w:szCs w:val="20"/>
              </w:rPr>
            </w:pPr>
            <w:r w:rsidRPr="00911F52">
              <w:rPr>
                <w:sz w:val="20"/>
                <w:szCs w:val="20"/>
              </w:rPr>
              <w:t>EUR</w:t>
            </w:r>
          </w:p>
        </w:tc>
        <w:tc>
          <w:tcPr>
            <w:tcW w:w="850" w:type="dxa"/>
            <w:shd w:val="clear" w:color="auto" w:fill="auto"/>
            <w:noWrap/>
            <w:hideMark/>
          </w:tcPr>
          <w:p w14:paraId="462D05B2" w14:textId="77777777" w:rsidR="001478BE" w:rsidRPr="00911F52" w:rsidRDefault="001478BE" w:rsidP="001478BE">
            <w:pPr>
              <w:rPr>
                <w:sz w:val="20"/>
                <w:szCs w:val="20"/>
              </w:rPr>
            </w:pPr>
            <w:r w:rsidRPr="00911F52">
              <w:rPr>
                <w:sz w:val="20"/>
                <w:szCs w:val="20"/>
              </w:rPr>
              <w:t>ERAF</w:t>
            </w:r>
          </w:p>
        </w:tc>
        <w:tc>
          <w:tcPr>
            <w:tcW w:w="993" w:type="dxa"/>
            <w:shd w:val="clear" w:color="auto" w:fill="auto"/>
            <w:noWrap/>
            <w:hideMark/>
          </w:tcPr>
          <w:p w14:paraId="48405B66" w14:textId="77777777" w:rsidR="001478BE" w:rsidRPr="00911F52" w:rsidRDefault="001478BE" w:rsidP="001478BE">
            <w:pPr>
              <w:rPr>
                <w:i/>
                <w:iCs/>
                <w:sz w:val="20"/>
                <w:szCs w:val="20"/>
              </w:rPr>
            </w:pPr>
            <w:r w:rsidRPr="00911F52">
              <w:rPr>
                <w:i/>
                <w:iCs/>
                <w:sz w:val="20"/>
                <w:szCs w:val="20"/>
              </w:rPr>
              <w:t>Mazāk attīstītie reģioni</w:t>
            </w:r>
          </w:p>
        </w:tc>
        <w:tc>
          <w:tcPr>
            <w:tcW w:w="1275" w:type="dxa"/>
            <w:shd w:val="clear" w:color="auto" w:fill="auto"/>
            <w:noWrap/>
            <w:hideMark/>
          </w:tcPr>
          <w:p w14:paraId="67FF3ACF" w14:textId="77777777" w:rsidR="001478BE" w:rsidRPr="00911F52" w:rsidRDefault="001478BE" w:rsidP="00AF35AB">
            <w:pPr>
              <w:ind w:left="-108"/>
              <w:rPr>
                <w:sz w:val="20"/>
                <w:szCs w:val="20"/>
              </w:rPr>
            </w:pPr>
            <w:r w:rsidRPr="00911F52">
              <w:rPr>
                <w:sz w:val="20"/>
                <w:szCs w:val="20"/>
              </w:rPr>
              <w:t xml:space="preserve"> 32 055 157</w:t>
            </w:r>
          </w:p>
        </w:tc>
        <w:tc>
          <w:tcPr>
            <w:tcW w:w="567" w:type="dxa"/>
            <w:tcBorders>
              <w:tl2br w:val="single" w:sz="4" w:space="0" w:color="auto"/>
              <w:tr2bl w:val="single" w:sz="4" w:space="0" w:color="auto"/>
            </w:tcBorders>
            <w:shd w:val="clear" w:color="auto" w:fill="auto"/>
            <w:noWrap/>
            <w:hideMark/>
          </w:tcPr>
          <w:p w14:paraId="45800079" w14:textId="77777777" w:rsidR="001478BE" w:rsidRPr="00911F52" w:rsidRDefault="001478BE" w:rsidP="001478BE">
            <w:pPr>
              <w:rPr>
                <w:sz w:val="20"/>
                <w:szCs w:val="20"/>
              </w:rPr>
            </w:pPr>
            <w:r w:rsidRPr="00911F52">
              <w:rPr>
                <w:sz w:val="20"/>
                <w:szCs w:val="20"/>
              </w:rPr>
              <w:t> </w:t>
            </w:r>
          </w:p>
        </w:tc>
        <w:tc>
          <w:tcPr>
            <w:tcW w:w="567" w:type="dxa"/>
            <w:tcBorders>
              <w:tl2br w:val="single" w:sz="4" w:space="0" w:color="auto"/>
              <w:tr2bl w:val="single" w:sz="4" w:space="0" w:color="auto"/>
            </w:tcBorders>
            <w:shd w:val="clear" w:color="auto" w:fill="auto"/>
            <w:noWrap/>
            <w:hideMark/>
          </w:tcPr>
          <w:p w14:paraId="5A9F03AA" w14:textId="77777777" w:rsidR="001478BE" w:rsidRPr="00911F52" w:rsidRDefault="001478BE" w:rsidP="001478BE">
            <w:pPr>
              <w:rPr>
                <w:sz w:val="20"/>
                <w:szCs w:val="20"/>
              </w:rPr>
            </w:pPr>
            <w:r w:rsidRPr="00911F52">
              <w:rPr>
                <w:sz w:val="20"/>
                <w:szCs w:val="20"/>
              </w:rPr>
              <w:t> </w:t>
            </w:r>
          </w:p>
        </w:tc>
        <w:tc>
          <w:tcPr>
            <w:tcW w:w="1276" w:type="dxa"/>
            <w:shd w:val="clear" w:color="auto" w:fill="auto"/>
            <w:noWrap/>
            <w:hideMark/>
          </w:tcPr>
          <w:p w14:paraId="215C6534" w14:textId="77777777" w:rsidR="001478BE" w:rsidRPr="00911F52" w:rsidRDefault="001478BE" w:rsidP="00AF35AB">
            <w:pPr>
              <w:ind w:left="-108"/>
              <w:rPr>
                <w:sz w:val="20"/>
                <w:szCs w:val="20"/>
              </w:rPr>
            </w:pPr>
            <w:r w:rsidRPr="00911F52">
              <w:rPr>
                <w:sz w:val="20"/>
                <w:szCs w:val="20"/>
              </w:rPr>
              <w:t>277 032 428</w:t>
            </w:r>
          </w:p>
        </w:tc>
        <w:tc>
          <w:tcPr>
            <w:tcW w:w="1276" w:type="dxa"/>
            <w:shd w:val="clear" w:color="auto" w:fill="auto"/>
            <w:hideMark/>
          </w:tcPr>
          <w:p w14:paraId="70A34A90" w14:textId="77777777" w:rsidR="001478BE" w:rsidRPr="00911F52" w:rsidRDefault="001478BE" w:rsidP="001478BE">
            <w:pPr>
              <w:rPr>
                <w:sz w:val="20"/>
                <w:szCs w:val="20"/>
              </w:rPr>
            </w:pPr>
            <w:r w:rsidRPr="00911F52">
              <w:rPr>
                <w:sz w:val="20"/>
                <w:szCs w:val="20"/>
              </w:rPr>
              <w:t>Sertifikācijas iestādes uzskaites sistēma</w:t>
            </w:r>
          </w:p>
        </w:tc>
        <w:tc>
          <w:tcPr>
            <w:tcW w:w="1308" w:type="dxa"/>
            <w:tcBorders>
              <w:tl2br w:val="single" w:sz="4" w:space="0" w:color="auto"/>
              <w:tr2bl w:val="single" w:sz="4" w:space="0" w:color="auto"/>
            </w:tcBorders>
            <w:shd w:val="clear" w:color="auto" w:fill="auto"/>
            <w:noWrap/>
            <w:hideMark/>
          </w:tcPr>
          <w:p w14:paraId="43706BE0" w14:textId="77777777" w:rsidR="001478BE" w:rsidRPr="00911F52" w:rsidRDefault="001478BE" w:rsidP="001478BE">
            <w:pPr>
              <w:rPr>
                <w:sz w:val="20"/>
                <w:szCs w:val="20"/>
              </w:rPr>
            </w:pPr>
            <w:r w:rsidRPr="00911F52">
              <w:rPr>
                <w:sz w:val="20"/>
                <w:szCs w:val="20"/>
              </w:rPr>
              <w:t> </w:t>
            </w:r>
          </w:p>
        </w:tc>
      </w:tr>
      <w:tr w:rsidR="001478BE" w:rsidRPr="00911F52" w14:paraId="73ABECA6" w14:textId="77777777" w:rsidTr="00AF35AB">
        <w:trPr>
          <w:trHeight w:val="405"/>
        </w:trPr>
        <w:tc>
          <w:tcPr>
            <w:tcW w:w="1101" w:type="dxa"/>
            <w:shd w:val="clear" w:color="auto" w:fill="auto"/>
            <w:noWrap/>
            <w:hideMark/>
          </w:tcPr>
          <w:p w14:paraId="261131EA" w14:textId="77777777" w:rsidR="001478BE" w:rsidRPr="00911F52" w:rsidRDefault="001478BE" w:rsidP="001478BE">
            <w:pPr>
              <w:rPr>
                <w:sz w:val="20"/>
                <w:szCs w:val="20"/>
              </w:rPr>
            </w:pPr>
            <w:r w:rsidRPr="00911F52">
              <w:rPr>
                <w:sz w:val="20"/>
                <w:szCs w:val="20"/>
              </w:rPr>
              <w:t>Finanšu rādītājs</w:t>
            </w:r>
          </w:p>
        </w:tc>
        <w:tc>
          <w:tcPr>
            <w:tcW w:w="1559" w:type="dxa"/>
            <w:tcBorders>
              <w:tl2br w:val="nil"/>
              <w:tr2bl w:val="nil"/>
            </w:tcBorders>
            <w:shd w:val="clear" w:color="auto" w:fill="auto"/>
            <w:noWrap/>
            <w:hideMark/>
          </w:tcPr>
          <w:p w14:paraId="7CB49946" w14:textId="77777777" w:rsidR="001478BE" w:rsidRPr="00911F52" w:rsidRDefault="001478BE" w:rsidP="001478BE">
            <w:pPr>
              <w:rPr>
                <w:sz w:val="20"/>
                <w:szCs w:val="20"/>
              </w:rPr>
            </w:pPr>
            <w:r w:rsidRPr="00911F52">
              <w:rPr>
                <w:sz w:val="20"/>
                <w:szCs w:val="20"/>
              </w:rPr>
              <w:t>(F09) </w:t>
            </w:r>
          </w:p>
        </w:tc>
        <w:tc>
          <w:tcPr>
            <w:tcW w:w="2268" w:type="dxa"/>
            <w:tcBorders>
              <w:tl2br w:val="single" w:sz="4" w:space="0" w:color="auto"/>
              <w:tr2bl w:val="single" w:sz="4" w:space="0" w:color="auto"/>
            </w:tcBorders>
            <w:shd w:val="clear" w:color="auto" w:fill="auto"/>
            <w:noWrap/>
            <w:hideMark/>
          </w:tcPr>
          <w:p w14:paraId="37690645" w14:textId="77777777" w:rsidR="001478BE" w:rsidRPr="00911F52" w:rsidRDefault="001478BE" w:rsidP="001478BE">
            <w:pPr>
              <w:rPr>
                <w:sz w:val="20"/>
                <w:szCs w:val="20"/>
              </w:rPr>
            </w:pPr>
            <w:r w:rsidRPr="00911F52">
              <w:rPr>
                <w:sz w:val="20"/>
                <w:szCs w:val="20"/>
              </w:rPr>
              <w:t> </w:t>
            </w:r>
          </w:p>
        </w:tc>
        <w:tc>
          <w:tcPr>
            <w:tcW w:w="1134" w:type="dxa"/>
            <w:shd w:val="clear" w:color="auto" w:fill="auto"/>
            <w:noWrap/>
            <w:hideMark/>
          </w:tcPr>
          <w:p w14:paraId="53225803" w14:textId="77777777" w:rsidR="001478BE" w:rsidRPr="00911F52" w:rsidRDefault="001478BE" w:rsidP="001478BE">
            <w:pPr>
              <w:rPr>
                <w:sz w:val="20"/>
                <w:szCs w:val="20"/>
              </w:rPr>
            </w:pPr>
            <w:r w:rsidRPr="00911F52">
              <w:rPr>
                <w:sz w:val="20"/>
                <w:szCs w:val="20"/>
              </w:rPr>
              <w:t>EUR</w:t>
            </w:r>
          </w:p>
        </w:tc>
        <w:tc>
          <w:tcPr>
            <w:tcW w:w="850" w:type="dxa"/>
            <w:shd w:val="clear" w:color="auto" w:fill="auto"/>
            <w:noWrap/>
            <w:hideMark/>
          </w:tcPr>
          <w:p w14:paraId="679747D9" w14:textId="77777777" w:rsidR="001478BE" w:rsidRPr="00911F52" w:rsidRDefault="001478BE" w:rsidP="001478BE">
            <w:pPr>
              <w:rPr>
                <w:sz w:val="20"/>
                <w:szCs w:val="20"/>
              </w:rPr>
            </w:pPr>
            <w:r w:rsidRPr="00911F52">
              <w:rPr>
                <w:sz w:val="20"/>
                <w:szCs w:val="20"/>
              </w:rPr>
              <w:t>KF</w:t>
            </w:r>
          </w:p>
        </w:tc>
        <w:tc>
          <w:tcPr>
            <w:tcW w:w="993" w:type="dxa"/>
            <w:shd w:val="clear" w:color="auto" w:fill="auto"/>
            <w:noWrap/>
            <w:hideMark/>
          </w:tcPr>
          <w:p w14:paraId="31AC4B17" w14:textId="77777777" w:rsidR="001478BE" w:rsidRPr="00911F52" w:rsidRDefault="001478BE" w:rsidP="001478BE">
            <w:pPr>
              <w:rPr>
                <w:i/>
                <w:iCs/>
                <w:sz w:val="20"/>
                <w:szCs w:val="20"/>
              </w:rPr>
            </w:pPr>
            <w:r w:rsidRPr="00911F52">
              <w:rPr>
                <w:i/>
                <w:iCs/>
                <w:sz w:val="20"/>
                <w:szCs w:val="20"/>
              </w:rPr>
              <w:t>Mazāk attīstītie reģioni</w:t>
            </w:r>
          </w:p>
        </w:tc>
        <w:tc>
          <w:tcPr>
            <w:tcW w:w="1275" w:type="dxa"/>
            <w:shd w:val="clear" w:color="auto" w:fill="auto"/>
            <w:noWrap/>
            <w:hideMark/>
          </w:tcPr>
          <w:p w14:paraId="39C9837A" w14:textId="77777777" w:rsidR="001478BE" w:rsidRPr="00911F52" w:rsidRDefault="001478BE" w:rsidP="00AF35AB">
            <w:pPr>
              <w:ind w:left="-108"/>
              <w:rPr>
                <w:sz w:val="20"/>
                <w:szCs w:val="20"/>
              </w:rPr>
            </w:pPr>
            <w:r w:rsidRPr="00911F52">
              <w:rPr>
                <w:sz w:val="20"/>
                <w:szCs w:val="20"/>
              </w:rPr>
              <w:t xml:space="preserve"> 156 701 769</w:t>
            </w:r>
          </w:p>
        </w:tc>
        <w:tc>
          <w:tcPr>
            <w:tcW w:w="567" w:type="dxa"/>
            <w:tcBorders>
              <w:tl2br w:val="single" w:sz="4" w:space="0" w:color="auto"/>
              <w:tr2bl w:val="single" w:sz="4" w:space="0" w:color="auto"/>
            </w:tcBorders>
            <w:shd w:val="clear" w:color="auto" w:fill="auto"/>
            <w:noWrap/>
            <w:hideMark/>
          </w:tcPr>
          <w:p w14:paraId="02C5BC29" w14:textId="77777777" w:rsidR="001478BE" w:rsidRPr="00911F52" w:rsidRDefault="001478BE" w:rsidP="001478BE">
            <w:pPr>
              <w:rPr>
                <w:sz w:val="20"/>
                <w:szCs w:val="20"/>
              </w:rPr>
            </w:pPr>
            <w:r w:rsidRPr="00911F52">
              <w:rPr>
                <w:sz w:val="20"/>
                <w:szCs w:val="20"/>
              </w:rPr>
              <w:t> </w:t>
            </w:r>
          </w:p>
        </w:tc>
        <w:tc>
          <w:tcPr>
            <w:tcW w:w="567" w:type="dxa"/>
            <w:tcBorders>
              <w:tl2br w:val="single" w:sz="4" w:space="0" w:color="auto"/>
              <w:tr2bl w:val="single" w:sz="4" w:space="0" w:color="auto"/>
            </w:tcBorders>
            <w:shd w:val="clear" w:color="auto" w:fill="auto"/>
            <w:noWrap/>
            <w:hideMark/>
          </w:tcPr>
          <w:p w14:paraId="76D02664" w14:textId="77777777" w:rsidR="001478BE" w:rsidRPr="00911F52" w:rsidRDefault="001478BE" w:rsidP="001478BE">
            <w:pPr>
              <w:rPr>
                <w:sz w:val="20"/>
                <w:szCs w:val="20"/>
              </w:rPr>
            </w:pPr>
            <w:r w:rsidRPr="00911F52">
              <w:rPr>
                <w:sz w:val="20"/>
                <w:szCs w:val="20"/>
              </w:rPr>
              <w:t> </w:t>
            </w:r>
          </w:p>
        </w:tc>
        <w:tc>
          <w:tcPr>
            <w:tcW w:w="1276" w:type="dxa"/>
            <w:shd w:val="clear" w:color="auto" w:fill="auto"/>
            <w:noWrap/>
            <w:hideMark/>
          </w:tcPr>
          <w:p w14:paraId="2A5DBEB2" w14:textId="77777777" w:rsidR="001478BE" w:rsidRPr="00911F52" w:rsidRDefault="001478BE" w:rsidP="00AF35AB">
            <w:pPr>
              <w:ind w:left="-108"/>
              <w:rPr>
                <w:sz w:val="20"/>
                <w:szCs w:val="20"/>
              </w:rPr>
            </w:pPr>
            <w:r w:rsidRPr="00911F52">
              <w:rPr>
                <w:sz w:val="20"/>
                <w:szCs w:val="20"/>
              </w:rPr>
              <w:t>1 087 405 057</w:t>
            </w:r>
          </w:p>
        </w:tc>
        <w:tc>
          <w:tcPr>
            <w:tcW w:w="1276" w:type="dxa"/>
            <w:shd w:val="clear" w:color="auto" w:fill="auto"/>
            <w:hideMark/>
          </w:tcPr>
          <w:p w14:paraId="69698083" w14:textId="77777777" w:rsidR="001478BE" w:rsidRPr="00911F52" w:rsidRDefault="001478BE" w:rsidP="001478BE">
            <w:pPr>
              <w:rPr>
                <w:sz w:val="20"/>
                <w:szCs w:val="20"/>
              </w:rPr>
            </w:pPr>
            <w:r w:rsidRPr="00911F52">
              <w:rPr>
                <w:sz w:val="20"/>
                <w:szCs w:val="20"/>
              </w:rPr>
              <w:t>sertifikācijas iestādes uzskaites sistēma</w:t>
            </w:r>
          </w:p>
        </w:tc>
        <w:tc>
          <w:tcPr>
            <w:tcW w:w="1308" w:type="dxa"/>
            <w:tcBorders>
              <w:tl2br w:val="single" w:sz="4" w:space="0" w:color="auto"/>
              <w:tr2bl w:val="single" w:sz="4" w:space="0" w:color="auto"/>
            </w:tcBorders>
            <w:shd w:val="clear" w:color="auto" w:fill="auto"/>
            <w:noWrap/>
            <w:hideMark/>
          </w:tcPr>
          <w:p w14:paraId="0F74173B" w14:textId="77777777" w:rsidR="001478BE" w:rsidRPr="00911F52" w:rsidRDefault="001478BE" w:rsidP="001478BE">
            <w:pPr>
              <w:rPr>
                <w:sz w:val="20"/>
                <w:szCs w:val="20"/>
              </w:rPr>
            </w:pPr>
            <w:r w:rsidRPr="00911F52">
              <w:rPr>
                <w:sz w:val="20"/>
                <w:szCs w:val="20"/>
              </w:rPr>
              <w:t> </w:t>
            </w:r>
          </w:p>
        </w:tc>
      </w:tr>
      <w:tr w:rsidR="001478BE" w:rsidRPr="00911F52" w14:paraId="48E731D5" w14:textId="77777777" w:rsidTr="00AF35AB">
        <w:trPr>
          <w:trHeight w:val="1260"/>
        </w:trPr>
        <w:tc>
          <w:tcPr>
            <w:tcW w:w="1101" w:type="dxa"/>
            <w:shd w:val="clear" w:color="auto" w:fill="auto"/>
            <w:noWrap/>
            <w:hideMark/>
          </w:tcPr>
          <w:p w14:paraId="25A2A1AE" w14:textId="77777777" w:rsidR="001478BE" w:rsidRPr="00911F52" w:rsidRDefault="001478BE" w:rsidP="001478BE">
            <w:pPr>
              <w:rPr>
                <w:sz w:val="20"/>
                <w:szCs w:val="20"/>
              </w:rPr>
            </w:pPr>
            <w:r w:rsidRPr="00911F52">
              <w:rPr>
                <w:sz w:val="20"/>
                <w:szCs w:val="20"/>
              </w:rPr>
              <w:t>Iznākuma rādītājs</w:t>
            </w:r>
          </w:p>
        </w:tc>
        <w:tc>
          <w:tcPr>
            <w:tcW w:w="1559" w:type="dxa"/>
            <w:shd w:val="clear" w:color="auto" w:fill="auto"/>
            <w:hideMark/>
          </w:tcPr>
          <w:p w14:paraId="6B214FF9" w14:textId="77777777" w:rsidR="001478BE" w:rsidRPr="00911F52" w:rsidRDefault="001478BE" w:rsidP="001478BE">
            <w:pPr>
              <w:rPr>
                <w:sz w:val="20"/>
                <w:szCs w:val="20"/>
              </w:rPr>
            </w:pPr>
            <w:r w:rsidRPr="00911F52">
              <w:rPr>
                <w:sz w:val="20"/>
                <w:szCs w:val="20"/>
              </w:rPr>
              <w:t>6.1.5.a</w:t>
            </w:r>
          </w:p>
          <w:p w14:paraId="7805F366" w14:textId="77777777" w:rsidR="001478BE" w:rsidRPr="00911F52" w:rsidRDefault="001478BE" w:rsidP="001478BE">
            <w:pPr>
              <w:rPr>
                <w:sz w:val="20"/>
                <w:szCs w:val="20"/>
              </w:rPr>
            </w:pPr>
            <w:r w:rsidRPr="00911F52">
              <w:rPr>
                <w:sz w:val="20"/>
                <w:szCs w:val="20"/>
              </w:rPr>
              <w:t>Rekonstruēto vai modernizēto autoceļu kopējais garums (TEN-T)</w:t>
            </w:r>
          </w:p>
          <w:p w14:paraId="17577848" w14:textId="77777777" w:rsidR="001478BE" w:rsidRPr="00911F52" w:rsidRDefault="001478BE" w:rsidP="001478BE">
            <w:pPr>
              <w:rPr>
                <w:sz w:val="20"/>
                <w:szCs w:val="20"/>
              </w:rPr>
            </w:pPr>
            <w:r w:rsidRPr="00911F52">
              <w:rPr>
                <w:sz w:val="20"/>
                <w:szCs w:val="20"/>
              </w:rPr>
              <w:t>(CO17)</w:t>
            </w:r>
          </w:p>
        </w:tc>
        <w:tc>
          <w:tcPr>
            <w:tcW w:w="2268" w:type="dxa"/>
            <w:shd w:val="clear" w:color="auto" w:fill="auto"/>
            <w:noWrap/>
            <w:hideMark/>
          </w:tcPr>
          <w:p w14:paraId="11AE2F1C" w14:textId="77777777" w:rsidR="001478BE" w:rsidRPr="00911F52" w:rsidRDefault="001478BE" w:rsidP="001478BE">
            <w:pPr>
              <w:rPr>
                <w:bCs/>
                <w:sz w:val="20"/>
                <w:szCs w:val="20"/>
              </w:rPr>
            </w:pPr>
            <w:r w:rsidRPr="00911F52">
              <w:rPr>
                <w:bCs/>
                <w:sz w:val="20"/>
                <w:szCs w:val="20"/>
              </w:rPr>
              <w:t>kopējais</w:t>
            </w:r>
          </w:p>
        </w:tc>
        <w:tc>
          <w:tcPr>
            <w:tcW w:w="1134" w:type="dxa"/>
            <w:shd w:val="clear" w:color="auto" w:fill="auto"/>
            <w:noWrap/>
            <w:hideMark/>
          </w:tcPr>
          <w:p w14:paraId="62520D8D" w14:textId="77777777" w:rsidR="001478BE" w:rsidRPr="00911F52" w:rsidRDefault="001478BE" w:rsidP="001478BE">
            <w:pPr>
              <w:rPr>
                <w:sz w:val="20"/>
                <w:szCs w:val="20"/>
              </w:rPr>
            </w:pPr>
            <w:r w:rsidRPr="00911F52">
              <w:rPr>
                <w:sz w:val="20"/>
                <w:szCs w:val="20"/>
              </w:rPr>
              <w:t>km</w:t>
            </w:r>
          </w:p>
        </w:tc>
        <w:tc>
          <w:tcPr>
            <w:tcW w:w="850" w:type="dxa"/>
            <w:shd w:val="clear" w:color="auto" w:fill="auto"/>
            <w:noWrap/>
            <w:hideMark/>
          </w:tcPr>
          <w:p w14:paraId="00DEC5E6" w14:textId="77777777" w:rsidR="001478BE" w:rsidRPr="00911F52" w:rsidRDefault="001478BE" w:rsidP="001478BE">
            <w:pPr>
              <w:rPr>
                <w:sz w:val="20"/>
                <w:szCs w:val="20"/>
              </w:rPr>
            </w:pPr>
            <w:r w:rsidRPr="00911F52">
              <w:rPr>
                <w:sz w:val="20"/>
                <w:szCs w:val="20"/>
              </w:rPr>
              <w:t>KF</w:t>
            </w:r>
          </w:p>
        </w:tc>
        <w:tc>
          <w:tcPr>
            <w:tcW w:w="993" w:type="dxa"/>
            <w:shd w:val="clear" w:color="auto" w:fill="auto"/>
            <w:noWrap/>
            <w:hideMark/>
          </w:tcPr>
          <w:p w14:paraId="7D5ABCB4" w14:textId="77777777" w:rsidR="001478BE" w:rsidRPr="00911F52" w:rsidRDefault="001478BE" w:rsidP="001478BE">
            <w:pPr>
              <w:rPr>
                <w:i/>
                <w:iCs/>
                <w:sz w:val="20"/>
                <w:szCs w:val="20"/>
              </w:rPr>
            </w:pPr>
            <w:r w:rsidRPr="00911F52">
              <w:rPr>
                <w:i/>
                <w:iCs/>
                <w:sz w:val="20"/>
                <w:szCs w:val="20"/>
              </w:rPr>
              <w:t>Mazāk attīstītie reģioni</w:t>
            </w:r>
          </w:p>
        </w:tc>
        <w:tc>
          <w:tcPr>
            <w:tcW w:w="1275" w:type="dxa"/>
            <w:shd w:val="clear" w:color="auto" w:fill="auto"/>
            <w:noWrap/>
            <w:hideMark/>
          </w:tcPr>
          <w:p w14:paraId="1D062F6B" w14:textId="77777777" w:rsidR="001478BE" w:rsidRPr="00911F52" w:rsidRDefault="001478BE" w:rsidP="001478BE">
            <w:pPr>
              <w:rPr>
                <w:sz w:val="20"/>
                <w:szCs w:val="20"/>
              </w:rPr>
            </w:pPr>
            <w:r w:rsidRPr="00911F52">
              <w:rPr>
                <w:sz w:val="20"/>
                <w:szCs w:val="20"/>
              </w:rPr>
              <w:t>0</w:t>
            </w:r>
          </w:p>
        </w:tc>
        <w:tc>
          <w:tcPr>
            <w:tcW w:w="567" w:type="dxa"/>
            <w:tcBorders>
              <w:tl2br w:val="single" w:sz="4" w:space="0" w:color="auto"/>
              <w:tr2bl w:val="single" w:sz="4" w:space="0" w:color="auto"/>
            </w:tcBorders>
            <w:shd w:val="clear" w:color="auto" w:fill="auto"/>
            <w:noWrap/>
            <w:hideMark/>
          </w:tcPr>
          <w:p w14:paraId="1155DBCA" w14:textId="77777777" w:rsidR="001478BE" w:rsidRPr="00911F52" w:rsidRDefault="001478BE" w:rsidP="001478BE">
            <w:pPr>
              <w:rPr>
                <w:sz w:val="20"/>
                <w:szCs w:val="20"/>
              </w:rPr>
            </w:pPr>
            <w:r w:rsidRPr="00911F52">
              <w:rPr>
                <w:sz w:val="20"/>
                <w:szCs w:val="20"/>
              </w:rPr>
              <w:t> </w:t>
            </w:r>
          </w:p>
        </w:tc>
        <w:tc>
          <w:tcPr>
            <w:tcW w:w="567" w:type="dxa"/>
            <w:tcBorders>
              <w:tl2br w:val="single" w:sz="4" w:space="0" w:color="auto"/>
              <w:tr2bl w:val="single" w:sz="4" w:space="0" w:color="auto"/>
            </w:tcBorders>
            <w:shd w:val="clear" w:color="auto" w:fill="auto"/>
            <w:noWrap/>
            <w:hideMark/>
          </w:tcPr>
          <w:p w14:paraId="25DD858A" w14:textId="77777777" w:rsidR="001478BE" w:rsidRPr="00911F52" w:rsidRDefault="001478BE" w:rsidP="001478BE">
            <w:pPr>
              <w:rPr>
                <w:sz w:val="20"/>
                <w:szCs w:val="20"/>
              </w:rPr>
            </w:pPr>
            <w:r w:rsidRPr="00911F52">
              <w:rPr>
                <w:sz w:val="20"/>
                <w:szCs w:val="20"/>
              </w:rPr>
              <w:t> </w:t>
            </w:r>
          </w:p>
        </w:tc>
        <w:tc>
          <w:tcPr>
            <w:tcW w:w="1276" w:type="dxa"/>
            <w:tcBorders>
              <w:bottom w:val="single" w:sz="4" w:space="0" w:color="auto"/>
            </w:tcBorders>
            <w:shd w:val="clear" w:color="auto" w:fill="auto"/>
            <w:noWrap/>
            <w:hideMark/>
          </w:tcPr>
          <w:p w14:paraId="3E58B89A" w14:textId="77777777" w:rsidR="001478BE" w:rsidRPr="00911F52" w:rsidRDefault="001478BE" w:rsidP="001478BE">
            <w:pPr>
              <w:rPr>
                <w:sz w:val="20"/>
                <w:szCs w:val="20"/>
              </w:rPr>
            </w:pPr>
            <w:r w:rsidRPr="00911F52">
              <w:rPr>
                <w:sz w:val="20"/>
                <w:szCs w:val="20"/>
              </w:rPr>
              <w:t>345</w:t>
            </w:r>
          </w:p>
        </w:tc>
        <w:tc>
          <w:tcPr>
            <w:tcW w:w="1276" w:type="dxa"/>
            <w:tcBorders>
              <w:bottom w:val="single" w:sz="4" w:space="0" w:color="auto"/>
            </w:tcBorders>
            <w:shd w:val="clear" w:color="auto" w:fill="auto"/>
            <w:noWrap/>
            <w:hideMark/>
          </w:tcPr>
          <w:p w14:paraId="6CAED1FF" w14:textId="77777777" w:rsidR="001478BE" w:rsidRPr="00911F52" w:rsidRDefault="001478BE" w:rsidP="001478BE">
            <w:pPr>
              <w:rPr>
                <w:sz w:val="20"/>
                <w:szCs w:val="20"/>
              </w:rPr>
            </w:pPr>
            <w:r w:rsidRPr="00911F52">
              <w:rPr>
                <w:sz w:val="20"/>
                <w:szCs w:val="20"/>
              </w:rPr>
              <w:t>projektu dati</w:t>
            </w:r>
          </w:p>
        </w:tc>
        <w:tc>
          <w:tcPr>
            <w:tcW w:w="1308" w:type="dxa"/>
            <w:shd w:val="clear" w:color="auto" w:fill="auto"/>
            <w:noWrap/>
            <w:hideMark/>
          </w:tcPr>
          <w:p w14:paraId="09BB0C9D" w14:textId="77777777" w:rsidR="00432AEE" w:rsidRPr="00911F52" w:rsidRDefault="001478BE" w:rsidP="00432AEE">
            <w:pPr>
              <w:rPr>
                <w:sz w:val="20"/>
                <w:szCs w:val="20"/>
              </w:rPr>
            </w:pPr>
            <w:r w:rsidRPr="00911F52">
              <w:rPr>
                <w:sz w:val="20"/>
                <w:szCs w:val="20"/>
              </w:rPr>
              <w:t>Rādītājs ietver 6.5.1. plānotās investīcijas TEN-T ceļu rekonstrukcijā un modernizācijā</w:t>
            </w:r>
            <w:r w:rsidR="00432AEE" w:rsidRPr="00911F52">
              <w:rPr>
                <w:sz w:val="20"/>
                <w:szCs w:val="20"/>
              </w:rPr>
              <w:t xml:space="preserve">. Rādītājs atbilst </w:t>
            </w:r>
          </w:p>
          <w:p w14:paraId="67DFA8F1" w14:textId="77777777" w:rsidR="00432AEE" w:rsidRPr="00911F52" w:rsidRDefault="00432AEE" w:rsidP="00432AEE">
            <w:pPr>
              <w:rPr>
                <w:sz w:val="20"/>
                <w:szCs w:val="20"/>
              </w:rPr>
            </w:pPr>
            <w:r w:rsidRPr="00911F52">
              <w:rPr>
                <w:sz w:val="20"/>
                <w:szCs w:val="20"/>
              </w:rPr>
              <w:t>23,63%</w:t>
            </w:r>
          </w:p>
          <w:p w14:paraId="0A611173" w14:textId="77777777" w:rsidR="001478BE" w:rsidRPr="00911F52" w:rsidRDefault="00432AEE" w:rsidP="00432AEE">
            <w:pPr>
              <w:rPr>
                <w:sz w:val="20"/>
                <w:szCs w:val="20"/>
              </w:rPr>
            </w:pPr>
            <w:r w:rsidRPr="00911F52">
              <w:rPr>
                <w:sz w:val="20"/>
                <w:szCs w:val="20"/>
              </w:rPr>
              <w:t>No KF finansējuma prioritārajam virzienam.</w:t>
            </w:r>
          </w:p>
        </w:tc>
      </w:tr>
      <w:tr w:rsidR="00C30F66" w:rsidRPr="00911F52" w14:paraId="5307E501" w14:textId="77777777" w:rsidTr="008E1945">
        <w:trPr>
          <w:trHeight w:val="411"/>
        </w:trPr>
        <w:tc>
          <w:tcPr>
            <w:tcW w:w="1101" w:type="dxa"/>
            <w:shd w:val="clear" w:color="auto" w:fill="auto"/>
            <w:noWrap/>
            <w:hideMark/>
          </w:tcPr>
          <w:p w14:paraId="686F960A" w14:textId="77777777" w:rsidR="001478BE" w:rsidRPr="00911F52" w:rsidRDefault="001478BE" w:rsidP="001478BE">
            <w:pPr>
              <w:rPr>
                <w:sz w:val="20"/>
                <w:szCs w:val="20"/>
              </w:rPr>
            </w:pPr>
            <w:r w:rsidRPr="00911F52">
              <w:rPr>
                <w:sz w:val="20"/>
                <w:szCs w:val="20"/>
              </w:rPr>
              <w:t>Galvenais īstenošanas posms</w:t>
            </w:r>
          </w:p>
        </w:tc>
        <w:tc>
          <w:tcPr>
            <w:tcW w:w="1559" w:type="dxa"/>
            <w:shd w:val="clear" w:color="auto" w:fill="auto"/>
            <w:hideMark/>
          </w:tcPr>
          <w:p w14:paraId="1BDBD96C" w14:textId="77777777" w:rsidR="001478BE" w:rsidRPr="00911F52" w:rsidRDefault="001478BE" w:rsidP="001478BE">
            <w:pPr>
              <w:rPr>
                <w:sz w:val="20"/>
                <w:szCs w:val="20"/>
              </w:rPr>
            </w:pPr>
            <w:r w:rsidRPr="00911F52">
              <w:rPr>
                <w:sz w:val="20"/>
                <w:szCs w:val="20"/>
              </w:rPr>
              <w:t>6.1.5.a</w:t>
            </w:r>
          </w:p>
          <w:p w14:paraId="5C30CB44" w14:textId="77777777" w:rsidR="001478BE" w:rsidRPr="00911F52" w:rsidRDefault="001478BE" w:rsidP="001478BE">
            <w:pPr>
              <w:rPr>
                <w:sz w:val="20"/>
                <w:szCs w:val="20"/>
              </w:rPr>
            </w:pPr>
            <w:r w:rsidRPr="00911F52">
              <w:rPr>
                <w:sz w:val="20"/>
                <w:szCs w:val="20"/>
              </w:rPr>
              <w:t>Izsludinātie būvniecības iepirkumi % no kopējo rekonstruējamo ceļa posmu (TEN-T) garuma.</w:t>
            </w:r>
          </w:p>
          <w:p w14:paraId="56F2D109" w14:textId="77777777" w:rsidR="001478BE" w:rsidRPr="00911F52" w:rsidRDefault="001478BE" w:rsidP="001478BE">
            <w:pPr>
              <w:rPr>
                <w:sz w:val="20"/>
                <w:szCs w:val="20"/>
              </w:rPr>
            </w:pPr>
            <w:r w:rsidRPr="00911F52">
              <w:rPr>
                <w:sz w:val="20"/>
                <w:szCs w:val="20"/>
              </w:rPr>
              <w:t>(S10)</w:t>
            </w:r>
          </w:p>
        </w:tc>
        <w:tc>
          <w:tcPr>
            <w:tcW w:w="2268" w:type="dxa"/>
            <w:shd w:val="clear" w:color="auto" w:fill="auto"/>
            <w:hideMark/>
          </w:tcPr>
          <w:p w14:paraId="3C4A1E3C" w14:textId="2ACFEB21" w:rsidR="001478BE" w:rsidRPr="00911F52" w:rsidRDefault="00432AEE" w:rsidP="001478BE">
            <w:pPr>
              <w:rPr>
                <w:sz w:val="20"/>
                <w:szCs w:val="20"/>
              </w:rPr>
            </w:pPr>
            <w:r w:rsidRPr="00911F52">
              <w:rPr>
                <w:sz w:val="20"/>
                <w:szCs w:val="20"/>
              </w:rPr>
              <w:t>Projekta īstenotāja izsludinātie būvniecības iepirkumi % no kopējo rekonstruējamo ceļa posmu skaita. Rekonstruējamo posmu skaits tiks definēts projektu ieviešanas laika grafikā (project pipeline) atbilstoši ex-ante nosacījumam 7.1.</w:t>
            </w:r>
          </w:p>
        </w:tc>
        <w:tc>
          <w:tcPr>
            <w:tcW w:w="1134" w:type="dxa"/>
            <w:shd w:val="clear" w:color="auto" w:fill="auto"/>
            <w:noWrap/>
            <w:hideMark/>
          </w:tcPr>
          <w:p w14:paraId="0276C715" w14:textId="77777777" w:rsidR="001478BE" w:rsidRPr="00911F52" w:rsidRDefault="001478BE" w:rsidP="001478BE">
            <w:pPr>
              <w:rPr>
                <w:sz w:val="20"/>
                <w:szCs w:val="20"/>
              </w:rPr>
            </w:pPr>
            <w:r w:rsidRPr="00911F52">
              <w:rPr>
                <w:sz w:val="20"/>
                <w:szCs w:val="20"/>
              </w:rPr>
              <w:t>%</w:t>
            </w:r>
          </w:p>
        </w:tc>
        <w:tc>
          <w:tcPr>
            <w:tcW w:w="850" w:type="dxa"/>
            <w:shd w:val="clear" w:color="auto" w:fill="auto"/>
            <w:noWrap/>
            <w:hideMark/>
          </w:tcPr>
          <w:p w14:paraId="21C01798" w14:textId="77777777" w:rsidR="001478BE" w:rsidRPr="00911F52" w:rsidRDefault="001478BE" w:rsidP="001478BE">
            <w:pPr>
              <w:rPr>
                <w:sz w:val="20"/>
                <w:szCs w:val="20"/>
              </w:rPr>
            </w:pPr>
            <w:r w:rsidRPr="00911F52">
              <w:rPr>
                <w:sz w:val="20"/>
                <w:szCs w:val="20"/>
              </w:rPr>
              <w:t>KF</w:t>
            </w:r>
          </w:p>
        </w:tc>
        <w:tc>
          <w:tcPr>
            <w:tcW w:w="993" w:type="dxa"/>
            <w:shd w:val="clear" w:color="auto" w:fill="auto"/>
            <w:noWrap/>
            <w:hideMark/>
          </w:tcPr>
          <w:p w14:paraId="6155E714" w14:textId="77777777" w:rsidR="001478BE" w:rsidRPr="00911F52" w:rsidRDefault="001478BE" w:rsidP="001478BE">
            <w:pPr>
              <w:rPr>
                <w:i/>
                <w:iCs/>
                <w:sz w:val="20"/>
                <w:szCs w:val="20"/>
              </w:rPr>
            </w:pPr>
            <w:r w:rsidRPr="00911F52">
              <w:rPr>
                <w:i/>
                <w:iCs/>
                <w:sz w:val="20"/>
                <w:szCs w:val="20"/>
              </w:rPr>
              <w:t>Mazāk attīstītie reģioni</w:t>
            </w:r>
          </w:p>
        </w:tc>
        <w:tc>
          <w:tcPr>
            <w:tcW w:w="1275" w:type="dxa"/>
            <w:shd w:val="clear" w:color="auto" w:fill="auto"/>
            <w:noWrap/>
            <w:hideMark/>
          </w:tcPr>
          <w:p w14:paraId="378ED856" w14:textId="77777777" w:rsidR="001478BE" w:rsidRPr="00911F52" w:rsidRDefault="001478BE" w:rsidP="001478BE">
            <w:pPr>
              <w:rPr>
                <w:sz w:val="20"/>
                <w:szCs w:val="20"/>
              </w:rPr>
            </w:pPr>
            <w:r w:rsidRPr="00911F52">
              <w:rPr>
                <w:sz w:val="20"/>
                <w:szCs w:val="20"/>
              </w:rPr>
              <w:t>50</w:t>
            </w:r>
          </w:p>
        </w:tc>
        <w:tc>
          <w:tcPr>
            <w:tcW w:w="567" w:type="dxa"/>
            <w:tcBorders>
              <w:tl2br w:val="single" w:sz="4" w:space="0" w:color="auto"/>
              <w:tr2bl w:val="single" w:sz="4" w:space="0" w:color="auto"/>
            </w:tcBorders>
            <w:shd w:val="clear" w:color="auto" w:fill="auto"/>
            <w:noWrap/>
            <w:hideMark/>
          </w:tcPr>
          <w:p w14:paraId="7E0E2E8F" w14:textId="77777777" w:rsidR="001478BE" w:rsidRPr="00911F52" w:rsidRDefault="001478BE" w:rsidP="001478BE">
            <w:pPr>
              <w:rPr>
                <w:sz w:val="20"/>
                <w:szCs w:val="20"/>
              </w:rPr>
            </w:pPr>
            <w:r w:rsidRPr="00911F52">
              <w:rPr>
                <w:sz w:val="20"/>
                <w:szCs w:val="20"/>
              </w:rPr>
              <w:t> </w:t>
            </w:r>
          </w:p>
        </w:tc>
        <w:tc>
          <w:tcPr>
            <w:tcW w:w="567" w:type="dxa"/>
            <w:tcBorders>
              <w:tl2br w:val="single" w:sz="4" w:space="0" w:color="auto"/>
              <w:tr2bl w:val="single" w:sz="4" w:space="0" w:color="auto"/>
            </w:tcBorders>
            <w:shd w:val="clear" w:color="auto" w:fill="auto"/>
            <w:noWrap/>
            <w:hideMark/>
          </w:tcPr>
          <w:p w14:paraId="011D238E" w14:textId="77777777" w:rsidR="001478BE" w:rsidRPr="00911F52" w:rsidRDefault="001478BE" w:rsidP="001478BE">
            <w:pPr>
              <w:rPr>
                <w:sz w:val="20"/>
                <w:szCs w:val="20"/>
              </w:rPr>
            </w:pPr>
            <w:r w:rsidRPr="00911F52">
              <w:rPr>
                <w:sz w:val="20"/>
                <w:szCs w:val="20"/>
              </w:rPr>
              <w:t> </w:t>
            </w:r>
          </w:p>
        </w:tc>
        <w:tc>
          <w:tcPr>
            <w:tcW w:w="1276" w:type="dxa"/>
            <w:tcBorders>
              <w:tl2br w:val="single" w:sz="4" w:space="0" w:color="auto"/>
              <w:tr2bl w:val="single" w:sz="4" w:space="0" w:color="auto"/>
            </w:tcBorders>
            <w:shd w:val="clear" w:color="auto" w:fill="auto"/>
            <w:noWrap/>
            <w:hideMark/>
          </w:tcPr>
          <w:p w14:paraId="55E9BEF3" w14:textId="77777777" w:rsidR="001478BE" w:rsidRPr="00911F52" w:rsidRDefault="001478BE" w:rsidP="001478BE">
            <w:pPr>
              <w:rPr>
                <w:sz w:val="20"/>
                <w:szCs w:val="20"/>
              </w:rPr>
            </w:pPr>
            <w:r w:rsidRPr="00911F52">
              <w:rPr>
                <w:sz w:val="20"/>
                <w:szCs w:val="20"/>
              </w:rPr>
              <w:t> </w:t>
            </w:r>
          </w:p>
        </w:tc>
        <w:tc>
          <w:tcPr>
            <w:tcW w:w="1276" w:type="dxa"/>
            <w:tcBorders>
              <w:tl2br w:val="nil"/>
              <w:tr2bl w:val="nil"/>
            </w:tcBorders>
            <w:shd w:val="clear" w:color="auto" w:fill="auto"/>
            <w:noWrap/>
            <w:hideMark/>
          </w:tcPr>
          <w:p w14:paraId="034F4B3F" w14:textId="77777777" w:rsidR="001478BE" w:rsidRPr="00911F52" w:rsidRDefault="001478BE" w:rsidP="001478BE">
            <w:pPr>
              <w:rPr>
                <w:sz w:val="20"/>
                <w:szCs w:val="20"/>
              </w:rPr>
            </w:pPr>
            <w:r w:rsidRPr="00911F52">
              <w:rPr>
                <w:sz w:val="20"/>
                <w:szCs w:val="20"/>
              </w:rPr>
              <w:t>projektu dati</w:t>
            </w:r>
          </w:p>
        </w:tc>
        <w:tc>
          <w:tcPr>
            <w:tcW w:w="1308" w:type="dxa"/>
            <w:shd w:val="clear" w:color="auto" w:fill="auto"/>
            <w:noWrap/>
            <w:hideMark/>
          </w:tcPr>
          <w:p w14:paraId="14065C19" w14:textId="77777777" w:rsidR="001478BE" w:rsidRPr="00911F52" w:rsidRDefault="001478BE" w:rsidP="001478BE">
            <w:pPr>
              <w:rPr>
                <w:sz w:val="20"/>
                <w:szCs w:val="20"/>
              </w:rPr>
            </w:pPr>
            <w:r w:rsidRPr="00911F52">
              <w:rPr>
                <w:sz w:val="20"/>
                <w:szCs w:val="20"/>
              </w:rPr>
              <w:t> </w:t>
            </w:r>
          </w:p>
        </w:tc>
      </w:tr>
      <w:tr w:rsidR="001478BE" w:rsidRPr="00911F52" w14:paraId="2C0170AD" w14:textId="77777777" w:rsidTr="00AF35AB">
        <w:trPr>
          <w:trHeight w:val="277"/>
        </w:trPr>
        <w:tc>
          <w:tcPr>
            <w:tcW w:w="1101" w:type="dxa"/>
            <w:shd w:val="clear" w:color="auto" w:fill="auto"/>
            <w:noWrap/>
            <w:hideMark/>
          </w:tcPr>
          <w:p w14:paraId="70E93180" w14:textId="77777777" w:rsidR="001478BE" w:rsidRPr="00911F52" w:rsidRDefault="001478BE" w:rsidP="001478BE">
            <w:pPr>
              <w:rPr>
                <w:sz w:val="20"/>
                <w:szCs w:val="20"/>
              </w:rPr>
            </w:pPr>
            <w:r w:rsidRPr="00911F52">
              <w:rPr>
                <w:sz w:val="20"/>
                <w:szCs w:val="20"/>
              </w:rPr>
              <w:lastRenderedPageBreak/>
              <w:t>Iznākuma rādītājs</w:t>
            </w:r>
          </w:p>
        </w:tc>
        <w:tc>
          <w:tcPr>
            <w:tcW w:w="1559" w:type="dxa"/>
            <w:shd w:val="clear" w:color="auto" w:fill="auto"/>
            <w:hideMark/>
          </w:tcPr>
          <w:p w14:paraId="3D1CE90C" w14:textId="77777777" w:rsidR="001478BE" w:rsidRPr="00911F52" w:rsidRDefault="001478BE" w:rsidP="001478BE">
            <w:pPr>
              <w:rPr>
                <w:sz w:val="20"/>
                <w:szCs w:val="20"/>
              </w:rPr>
            </w:pPr>
            <w:r w:rsidRPr="00911F52">
              <w:rPr>
                <w:sz w:val="20"/>
                <w:szCs w:val="20"/>
              </w:rPr>
              <w:t>6.2.1.a</w:t>
            </w:r>
          </w:p>
          <w:p w14:paraId="19253A6B" w14:textId="77777777" w:rsidR="001478BE" w:rsidRPr="00911F52" w:rsidRDefault="001478BE" w:rsidP="001478BE">
            <w:pPr>
              <w:rPr>
                <w:sz w:val="20"/>
                <w:szCs w:val="20"/>
              </w:rPr>
            </w:pPr>
            <w:r w:rsidRPr="00911F52">
              <w:rPr>
                <w:sz w:val="20"/>
                <w:szCs w:val="20"/>
              </w:rPr>
              <w:t>Rekonstruēto vai modernizēto dzelzceļa līniju kopējais garums</w:t>
            </w:r>
          </w:p>
          <w:p w14:paraId="443ED22B" w14:textId="77777777" w:rsidR="001478BE" w:rsidRPr="00911F52" w:rsidRDefault="001478BE" w:rsidP="001478BE">
            <w:pPr>
              <w:rPr>
                <w:sz w:val="20"/>
                <w:szCs w:val="20"/>
              </w:rPr>
            </w:pPr>
            <w:r w:rsidRPr="00911F52">
              <w:rPr>
                <w:sz w:val="20"/>
                <w:szCs w:val="20"/>
              </w:rPr>
              <w:t>(CO13)</w:t>
            </w:r>
          </w:p>
        </w:tc>
        <w:tc>
          <w:tcPr>
            <w:tcW w:w="2268" w:type="dxa"/>
            <w:shd w:val="clear" w:color="auto" w:fill="auto"/>
            <w:noWrap/>
            <w:hideMark/>
          </w:tcPr>
          <w:p w14:paraId="39119769" w14:textId="77777777" w:rsidR="001478BE" w:rsidRPr="00911F52" w:rsidRDefault="001478BE" w:rsidP="001478BE">
            <w:pPr>
              <w:rPr>
                <w:bCs/>
                <w:sz w:val="20"/>
                <w:szCs w:val="20"/>
              </w:rPr>
            </w:pPr>
            <w:r w:rsidRPr="00911F52">
              <w:rPr>
                <w:bCs/>
                <w:sz w:val="20"/>
                <w:szCs w:val="20"/>
              </w:rPr>
              <w:t>kopējais</w:t>
            </w:r>
          </w:p>
        </w:tc>
        <w:tc>
          <w:tcPr>
            <w:tcW w:w="1134" w:type="dxa"/>
            <w:shd w:val="clear" w:color="auto" w:fill="auto"/>
            <w:noWrap/>
            <w:hideMark/>
          </w:tcPr>
          <w:p w14:paraId="72EA5E2C" w14:textId="77777777" w:rsidR="001478BE" w:rsidRPr="00911F52" w:rsidRDefault="001478BE" w:rsidP="001478BE">
            <w:pPr>
              <w:rPr>
                <w:sz w:val="20"/>
                <w:szCs w:val="20"/>
              </w:rPr>
            </w:pPr>
            <w:r w:rsidRPr="00911F52">
              <w:rPr>
                <w:sz w:val="20"/>
                <w:szCs w:val="20"/>
              </w:rPr>
              <w:t>km</w:t>
            </w:r>
          </w:p>
        </w:tc>
        <w:tc>
          <w:tcPr>
            <w:tcW w:w="850" w:type="dxa"/>
            <w:shd w:val="clear" w:color="auto" w:fill="auto"/>
            <w:noWrap/>
            <w:hideMark/>
          </w:tcPr>
          <w:p w14:paraId="242BC5AE" w14:textId="77777777" w:rsidR="001478BE" w:rsidRPr="00911F52" w:rsidRDefault="001478BE" w:rsidP="001478BE">
            <w:pPr>
              <w:rPr>
                <w:sz w:val="20"/>
                <w:szCs w:val="20"/>
              </w:rPr>
            </w:pPr>
            <w:r w:rsidRPr="00911F52">
              <w:rPr>
                <w:sz w:val="20"/>
                <w:szCs w:val="20"/>
              </w:rPr>
              <w:t>KF</w:t>
            </w:r>
          </w:p>
        </w:tc>
        <w:tc>
          <w:tcPr>
            <w:tcW w:w="993" w:type="dxa"/>
            <w:shd w:val="clear" w:color="auto" w:fill="auto"/>
            <w:noWrap/>
            <w:hideMark/>
          </w:tcPr>
          <w:p w14:paraId="3E4B7C41" w14:textId="77777777" w:rsidR="001478BE" w:rsidRPr="00911F52" w:rsidRDefault="001478BE" w:rsidP="001478BE">
            <w:pPr>
              <w:rPr>
                <w:i/>
                <w:iCs/>
                <w:sz w:val="20"/>
                <w:szCs w:val="20"/>
              </w:rPr>
            </w:pPr>
            <w:r w:rsidRPr="00911F52">
              <w:rPr>
                <w:i/>
                <w:iCs/>
                <w:sz w:val="20"/>
                <w:szCs w:val="20"/>
              </w:rPr>
              <w:t>Mazāk attīstītie reģioni</w:t>
            </w:r>
          </w:p>
        </w:tc>
        <w:tc>
          <w:tcPr>
            <w:tcW w:w="1275" w:type="dxa"/>
            <w:shd w:val="clear" w:color="auto" w:fill="auto"/>
            <w:noWrap/>
            <w:hideMark/>
          </w:tcPr>
          <w:p w14:paraId="70EA8D7F" w14:textId="77777777" w:rsidR="001478BE" w:rsidRPr="00911F52" w:rsidRDefault="001478BE" w:rsidP="001478BE">
            <w:pPr>
              <w:rPr>
                <w:sz w:val="20"/>
                <w:szCs w:val="20"/>
              </w:rPr>
            </w:pPr>
            <w:r w:rsidRPr="00911F52">
              <w:rPr>
                <w:sz w:val="20"/>
                <w:szCs w:val="20"/>
              </w:rPr>
              <w:t>0</w:t>
            </w:r>
          </w:p>
        </w:tc>
        <w:tc>
          <w:tcPr>
            <w:tcW w:w="567" w:type="dxa"/>
            <w:tcBorders>
              <w:tl2br w:val="single" w:sz="4" w:space="0" w:color="auto"/>
              <w:tr2bl w:val="single" w:sz="4" w:space="0" w:color="auto"/>
            </w:tcBorders>
            <w:shd w:val="clear" w:color="auto" w:fill="auto"/>
            <w:noWrap/>
            <w:hideMark/>
          </w:tcPr>
          <w:p w14:paraId="714330B4" w14:textId="77777777" w:rsidR="001478BE" w:rsidRPr="00911F52" w:rsidRDefault="001478BE" w:rsidP="001478BE">
            <w:pPr>
              <w:rPr>
                <w:sz w:val="20"/>
                <w:szCs w:val="20"/>
              </w:rPr>
            </w:pPr>
            <w:r w:rsidRPr="00911F52">
              <w:rPr>
                <w:sz w:val="20"/>
                <w:szCs w:val="20"/>
              </w:rPr>
              <w:t> </w:t>
            </w:r>
          </w:p>
        </w:tc>
        <w:tc>
          <w:tcPr>
            <w:tcW w:w="567" w:type="dxa"/>
            <w:tcBorders>
              <w:tl2br w:val="single" w:sz="4" w:space="0" w:color="auto"/>
              <w:tr2bl w:val="single" w:sz="4" w:space="0" w:color="auto"/>
            </w:tcBorders>
            <w:shd w:val="clear" w:color="auto" w:fill="auto"/>
            <w:noWrap/>
            <w:hideMark/>
          </w:tcPr>
          <w:p w14:paraId="39B05510" w14:textId="77777777" w:rsidR="001478BE" w:rsidRPr="00911F52" w:rsidRDefault="001478BE" w:rsidP="001478BE">
            <w:pPr>
              <w:rPr>
                <w:sz w:val="20"/>
                <w:szCs w:val="20"/>
              </w:rPr>
            </w:pPr>
            <w:r w:rsidRPr="00911F52">
              <w:rPr>
                <w:sz w:val="20"/>
                <w:szCs w:val="20"/>
              </w:rPr>
              <w:t> </w:t>
            </w:r>
          </w:p>
        </w:tc>
        <w:tc>
          <w:tcPr>
            <w:tcW w:w="1276" w:type="dxa"/>
            <w:tcBorders>
              <w:bottom w:val="single" w:sz="4" w:space="0" w:color="auto"/>
            </w:tcBorders>
            <w:shd w:val="clear" w:color="auto" w:fill="auto"/>
            <w:noWrap/>
            <w:hideMark/>
          </w:tcPr>
          <w:p w14:paraId="3CBC2167" w14:textId="77777777" w:rsidR="001478BE" w:rsidRPr="00911F52" w:rsidRDefault="001478BE" w:rsidP="001478BE">
            <w:pPr>
              <w:rPr>
                <w:sz w:val="20"/>
                <w:szCs w:val="20"/>
              </w:rPr>
            </w:pPr>
            <w:r w:rsidRPr="00911F52">
              <w:rPr>
                <w:sz w:val="20"/>
                <w:szCs w:val="20"/>
              </w:rPr>
              <w:t>998</w:t>
            </w:r>
          </w:p>
        </w:tc>
        <w:tc>
          <w:tcPr>
            <w:tcW w:w="1276" w:type="dxa"/>
            <w:tcBorders>
              <w:bottom w:val="single" w:sz="4" w:space="0" w:color="auto"/>
            </w:tcBorders>
            <w:shd w:val="clear" w:color="auto" w:fill="auto"/>
            <w:noWrap/>
            <w:hideMark/>
          </w:tcPr>
          <w:p w14:paraId="185A370D" w14:textId="77777777" w:rsidR="001478BE" w:rsidRPr="00911F52" w:rsidRDefault="001478BE" w:rsidP="001478BE">
            <w:pPr>
              <w:rPr>
                <w:sz w:val="20"/>
                <w:szCs w:val="20"/>
              </w:rPr>
            </w:pPr>
            <w:r w:rsidRPr="00911F52">
              <w:rPr>
                <w:sz w:val="20"/>
                <w:szCs w:val="20"/>
              </w:rPr>
              <w:t>projektu dati</w:t>
            </w:r>
          </w:p>
        </w:tc>
        <w:tc>
          <w:tcPr>
            <w:tcW w:w="1308" w:type="dxa"/>
            <w:shd w:val="clear" w:color="auto" w:fill="auto"/>
            <w:noWrap/>
            <w:hideMark/>
          </w:tcPr>
          <w:p w14:paraId="57FE9DE7" w14:textId="77777777" w:rsidR="00432AEE" w:rsidRPr="00911F52" w:rsidRDefault="001478BE" w:rsidP="00432AEE">
            <w:pPr>
              <w:rPr>
                <w:sz w:val="20"/>
                <w:szCs w:val="20"/>
              </w:rPr>
            </w:pPr>
            <w:r w:rsidRPr="00911F52">
              <w:rPr>
                <w:sz w:val="20"/>
                <w:szCs w:val="20"/>
              </w:rPr>
              <w:t>Rādītājs iekļauj SAM 6.2.1. plānotās investīcijas dzelzceļa un līniju rekonstrukcijā un modernizācijā</w:t>
            </w:r>
            <w:r w:rsidR="00432AEE" w:rsidRPr="00911F52">
              <w:rPr>
                <w:sz w:val="20"/>
                <w:szCs w:val="20"/>
              </w:rPr>
              <w:t xml:space="preserve">. Rādītājs atbilst </w:t>
            </w:r>
          </w:p>
          <w:p w14:paraId="5DFC78E3" w14:textId="77777777" w:rsidR="00432AEE" w:rsidRPr="00911F52" w:rsidRDefault="00432AEE" w:rsidP="00432AEE">
            <w:pPr>
              <w:rPr>
                <w:sz w:val="20"/>
                <w:szCs w:val="20"/>
              </w:rPr>
            </w:pPr>
            <w:r w:rsidRPr="00911F52">
              <w:rPr>
                <w:sz w:val="20"/>
                <w:szCs w:val="20"/>
              </w:rPr>
              <w:t>46,89%</w:t>
            </w:r>
          </w:p>
          <w:p w14:paraId="39B691BA" w14:textId="77777777" w:rsidR="001478BE" w:rsidRPr="00911F52" w:rsidRDefault="00432AEE" w:rsidP="00432AEE">
            <w:pPr>
              <w:rPr>
                <w:sz w:val="20"/>
                <w:szCs w:val="20"/>
              </w:rPr>
            </w:pPr>
            <w:r w:rsidRPr="00911F52">
              <w:rPr>
                <w:sz w:val="20"/>
                <w:szCs w:val="20"/>
              </w:rPr>
              <w:t>No KF finansējuma prioritārajam virzienam.</w:t>
            </w:r>
          </w:p>
        </w:tc>
      </w:tr>
      <w:tr w:rsidR="001478BE" w:rsidRPr="00911F52" w14:paraId="2F4AB60D" w14:textId="77777777" w:rsidTr="00AF35AB">
        <w:trPr>
          <w:trHeight w:val="2117"/>
        </w:trPr>
        <w:tc>
          <w:tcPr>
            <w:tcW w:w="1101" w:type="dxa"/>
            <w:shd w:val="clear" w:color="auto" w:fill="auto"/>
            <w:noWrap/>
            <w:hideMark/>
          </w:tcPr>
          <w:p w14:paraId="4E4C6A19" w14:textId="77777777" w:rsidR="001478BE" w:rsidRPr="00911F52" w:rsidRDefault="001478BE" w:rsidP="001478BE">
            <w:pPr>
              <w:rPr>
                <w:sz w:val="20"/>
                <w:szCs w:val="20"/>
              </w:rPr>
            </w:pPr>
            <w:r w:rsidRPr="00911F52">
              <w:rPr>
                <w:sz w:val="20"/>
                <w:szCs w:val="20"/>
              </w:rPr>
              <w:t>Galvenais īstenošanas posms</w:t>
            </w:r>
          </w:p>
        </w:tc>
        <w:tc>
          <w:tcPr>
            <w:tcW w:w="1559" w:type="dxa"/>
            <w:shd w:val="clear" w:color="auto" w:fill="auto"/>
            <w:hideMark/>
          </w:tcPr>
          <w:p w14:paraId="648F2556" w14:textId="77777777" w:rsidR="001478BE" w:rsidRPr="00911F52" w:rsidRDefault="001478BE" w:rsidP="001478BE">
            <w:pPr>
              <w:rPr>
                <w:sz w:val="20"/>
                <w:szCs w:val="20"/>
              </w:rPr>
            </w:pPr>
            <w:r w:rsidRPr="00911F52">
              <w:rPr>
                <w:sz w:val="20"/>
                <w:szCs w:val="20"/>
              </w:rPr>
              <w:t>6.2.1.a</w:t>
            </w:r>
          </w:p>
          <w:p w14:paraId="62982F6E" w14:textId="77777777" w:rsidR="001478BE" w:rsidRPr="00911F52" w:rsidRDefault="001478BE" w:rsidP="001478BE">
            <w:pPr>
              <w:rPr>
                <w:sz w:val="20"/>
                <w:szCs w:val="20"/>
              </w:rPr>
            </w:pPr>
            <w:r w:rsidRPr="00911F52">
              <w:rPr>
                <w:sz w:val="20"/>
                <w:szCs w:val="20"/>
              </w:rPr>
              <w:t>Noslēgtie līgumi ar projekta īstenotāju par projekta īstenošanu % no kopējā SAM finansējuma.</w:t>
            </w:r>
          </w:p>
          <w:p w14:paraId="03606AFA" w14:textId="77777777" w:rsidR="001478BE" w:rsidRPr="00911F52" w:rsidRDefault="001478BE" w:rsidP="001478BE">
            <w:pPr>
              <w:rPr>
                <w:sz w:val="20"/>
                <w:szCs w:val="20"/>
              </w:rPr>
            </w:pPr>
            <w:r w:rsidRPr="00911F52">
              <w:rPr>
                <w:sz w:val="20"/>
                <w:szCs w:val="20"/>
              </w:rPr>
              <w:t>(S11)</w:t>
            </w:r>
          </w:p>
        </w:tc>
        <w:tc>
          <w:tcPr>
            <w:tcW w:w="2268" w:type="dxa"/>
            <w:shd w:val="clear" w:color="auto" w:fill="auto"/>
            <w:hideMark/>
          </w:tcPr>
          <w:p w14:paraId="24F4AE65" w14:textId="77777777" w:rsidR="001478BE" w:rsidRPr="00911F52" w:rsidRDefault="001478BE" w:rsidP="001478BE">
            <w:pPr>
              <w:rPr>
                <w:sz w:val="20"/>
                <w:szCs w:val="20"/>
              </w:rPr>
            </w:pPr>
            <w:r w:rsidRPr="00911F52">
              <w:rPr>
                <w:sz w:val="20"/>
                <w:szCs w:val="20"/>
              </w:rPr>
              <w:t>Noslēgts līgums ar projekta īstenotāju/iem par summu % no SAM ietvaros paredzētā finansējuma</w:t>
            </w:r>
          </w:p>
        </w:tc>
        <w:tc>
          <w:tcPr>
            <w:tcW w:w="1134" w:type="dxa"/>
            <w:shd w:val="clear" w:color="auto" w:fill="auto"/>
            <w:noWrap/>
            <w:hideMark/>
          </w:tcPr>
          <w:p w14:paraId="59D32DA9" w14:textId="77777777" w:rsidR="001478BE" w:rsidRPr="00911F52" w:rsidRDefault="001478BE" w:rsidP="001478BE">
            <w:pPr>
              <w:rPr>
                <w:sz w:val="20"/>
                <w:szCs w:val="20"/>
              </w:rPr>
            </w:pPr>
            <w:r w:rsidRPr="00911F52">
              <w:rPr>
                <w:sz w:val="20"/>
                <w:szCs w:val="20"/>
              </w:rPr>
              <w:t>%</w:t>
            </w:r>
          </w:p>
        </w:tc>
        <w:tc>
          <w:tcPr>
            <w:tcW w:w="850" w:type="dxa"/>
            <w:shd w:val="clear" w:color="auto" w:fill="auto"/>
            <w:noWrap/>
            <w:hideMark/>
          </w:tcPr>
          <w:p w14:paraId="158B857D" w14:textId="77777777" w:rsidR="001478BE" w:rsidRPr="00911F52" w:rsidRDefault="001478BE" w:rsidP="001478BE">
            <w:pPr>
              <w:rPr>
                <w:sz w:val="20"/>
                <w:szCs w:val="20"/>
              </w:rPr>
            </w:pPr>
            <w:r w:rsidRPr="00911F52">
              <w:rPr>
                <w:sz w:val="20"/>
                <w:szCs w:val="20"/>
              </w:rPr>
              <w:t>KF</w:t>
            </w:r>
          </w:p>
        </w:tc>
        <w:tc>
          <w:tcPr>
            <w:tcW w:w="993" w:type="dxa"/>
            <w:shd w:val="clear" w:color="auto" w:fill="auto"/>
            <w:noWrap/>
            <w:hideMark/>
          </w:tcPr>
          <w:p w14:paraId="248CBEC4" w14:textId="77777777" w:rsidR="001478BE" w:rsidRPr="00911F52" w:rsidRDefault="001478BE" w:rsidP="001478BE">
            <w:pPr>
              <w:rPr>
                <w:i/>
                <w:iCs/>
                <w:sz w:val="20"/>
                <w:szCs w:val="20"/>
              </w:rPr>
            </w:pPr>
            <w:r w:rsidRPr="00911F52">
              <w:rPr>
                <w:i/>
                <w:iCs/>
                <w:sz w:val="20"/>
                <w:szCs w:val="20"/>
              </w:rPr>
              <w:t>Mazāk attīstītie reģioni</w:t>
            </w:r>
          </w:p>
        </w:tc>
        <w:tc>
          <w:tcPr>
            <w:tcW w:w="1275" w:type="dxa"/>
            <w:shd w:val="clear" w:color="auto" w:fill="auto"/>
            <w:noWrap/>
            <w:hideMark/>
          </w:tcPr>
          <w:p w14:paraId="467F1B14" w14:textId="77777777" w:rsidR="001478BE" w:rsidRPr="00911F52" w:rsidRDefault="001478BE" w:rsidP="001478BE">
            <w:pPr>
              <w:rPr>
                <w:sz w:val="20"/>
                <w:szCs w:val="20"/>
              </w:rPr>
            </w:pPr>
            <w:r w:rsidRPr="00911F52">
              <w:rPr>
                <w:sz w:val="20"/>
                <w:szCs w:val="20"/>
              </w:rPr>
              <w:t>15</w:t>
            </w:r>
          </w:p>
        </w:tc>
        <w:tc>
          <w:tcPr>
            <w:tcW w:w="567" w:type="dxa"/>
            <w:tcBorders>
              <w:tl2br w:val="single" w:sz="4" w:space="0" w:color="auto"/>
              <w:tr2bl w:val="single" w:sz="4" w:space="0" w:color="auto"/>
            </w:tcBorders>
            <w:shd w:val="clear" w:color="auto" w:fill="auto"/>
            <w:noWrap/>
            <w:hideMark/>
          </w:tcPr>
          <w:p w14:paraId="153E98BF" w14:textId="77777777" w:rsidR="001478BE" w:rsidRPr="00911F52" w:rsidRDefault="001478BE" w:rsidP="001478BE">
            <w:pPr>
              <w:rPr>
                <w:sz w:val="20"/>
                <w:szCs w:val="20"/>
              </w:rPr>
            </w:pPr>
            <w:r w:rsidRPr="00911F52">
              <w:rPr>
                <w:sz w:val="20"/>
                <w:szCs w:val="20"/>
              </w:rPr>
              <w:t> </w:t>
            </w:r>
          </w:p>
        </w:tc>
        <w:tc>
          <w:tcPr>
            <w:tcW w:w="567" w:type="dxa"/>
            <w:tcBorders>
              <w:tl2br w:val="single" w:sz="4" w:space="0" w:color="auto"/>
              <w:tr2bl w:val="single" w:sz="4" w:space="0" w:color="auto"/>
            </w:tcBorders>
            <w:shd w:val="clear" w:color="auto" w:fill="auto"/>
            <w:noWrap/>
            <w:hideMark/>
          </w:tcPr>
          <w:p w14:paraId="1D769FFF" w14:textId="77777777" w:rsidR="001478BE" w:rsidRPr="00911F52" w:rsidRDefault="001478BE" w:rsidP="001478BE">
            <w:pPr>
              <w:rPr>
                <w:sz w:val="20"/>
                <w:szCs w:val="20"/>
              </w:rPr>
            </w:pPr>
            <w:r w:rsidRPr="00911F52">
              <w:rPr>
                <w:sz w:val="20"/>
                <w:szCs w:val="20"/>
              </w:rPr>
              <w:t> </w:t>
            </w:r>
          </w:p>
        </w:tc>
        <w:tc>
          <w:tcPr>
            <w:tcW w:w="1276" w:type="dxa"/>
            <w:tcBorders>
              <w:tl2br w:val="single" w:sz="4" w:space="0" w:color="auto"/>
              <w:tr2bl w:val="single" w:sz="4" w:space="0" w:color="auto"/>
            </w:tcBorders>
            <w:shd w:val="clear" w:color="auto" w:fill="auto"/>
            <w:noWrap/>
            <w:hideMark/>
          </w:tcPr>
          <w:p w14:paraId="6AE4AD7C" w14:textId="77777777" w:rsidR="001478BE" w:rsidRPr="00911F52" w:rsidRDefault="001478BE" w:rsidP="001478BE">
            <w:pPr>
              <w:rPr>
                <w:sz w:val="20"/>
                <w:szCs w:val="20"/>
              </w:rPr>
            </w:pPr>
            <w:r w:rsidRPr="00911F52">
              <w:rPr>
                <w:sz w:val="20"/>
                <w:szCs w:val="20"/>
              </w:rPr>
              <w:t> </w:t>
            </w:r>
          </w:p>
        </w:tc>
        <w:tc>
          <w:tcPr>
            <w:tcW w:w="1276" w:type="dxa"/>
            <w:tcBorders>
              <w:tl2br w:val="nil"/>
              <w:tr2bl w:val="nil"/>
            </w:tcBorders>
            <w:shd w:val="clear" w:color="auto" w:fill="auto"/>
            <w:noWrap/>
            <w:hideMark/>
          </w:tcPr>
          <w:p w14:paraId="61E0628F" w14:textId="77777777" w:rsidR="001478BE" w:rsidRPr="00911F52" w:rsidRDefault="001478BE" w:rsidP="001478BE">
            <w:pPr>
              <w:rPr>
                <w:sz w:val="20"/>
                <w:szCs w:val="20"/>
              </w:rPr>
            </w:pPr>
            <w:r w:rsidRPr="00911F52">
              <w:rPr>
                <w:sz w:val="20"/>
                <w:szCs w:val="20"/>
              </w:rPr>
              <w:t>projektu dati</w:t>
            </w:r>
          </w:p>
        </w:tc>
        <w:tc>
          <w:tcPr>
            <w:tcW w:w="1308" w:type="dxa"/>
            <w:shd w:val="clear" w:color="auto" w:fill="auto"/>
            <w:noWrap/>
            <w:hideMark/>
          </w:tcPr>
          <w:p w14:paraId="7831F32B" w14:textId="77777777" w:rsidR="001478BE" w:rsidRPr="00911F52" w:rsidRDefault="001478BE" w:rsidP="001478BE">
            <w:pPr>
              <w:rPr>
                <w:sz w:val="20"/>
                <w:szCs w:val="20"/>
              </w:rPr>
            </w:pPr>
            <w:r w:rsidRPr="00911F52">
              <w:rPr>
                <w:sz w:val="20"/>
                <w:szCs w:val="20"/>
              </w:rPr>
              <w:t> </w:t>
            </w:r>
          </w:p>
        </w:tc>
      </w:tr>
      <w:tr w:rsidR="001478BE" w:rsidRPr="00911F52" w14:paraId="253F4655" w14:textId="77777777" w:rsidTr="00AF35AB">
        <w:trPr>
          <w:trHeight w:val="1260"/>
        </w:trPr>
        <w:tc>
          <w:tcPr>
            <w:tcW w:w="1101" w:type="dxa"/>
            <w:shd w:val="clear" w:color="auto" w:fill="auto"/>
            <w:noWrap/>
            <w:hideMark/>
          </w:tcPr>
          <w:p w14:paraId="6036ED42" w14:textId="77777777" w:rsidR="001478BE" w:rsidRPr="00911F52" w:rsidRDefault="001478BE" w:rsidP="001478BE">
            <w:pPr>
              <w:rPr>
                <w:sz w:val="20"/>
                <w:szCs w:val="20"/>
              </w:rPr>
            </w:pPr>
            <w:r w:rsidRPr="00911F52">
              <w:rPr>
                <w:sz w:val="20"/>
                <w:szCs w:val="20"/>
              </w:rPr>
              <w:t>Iznākuma rādītājs</w:t>
            </w:r>
          </w:p>
        </w:tc>
        <w:tc>
          <w:tcPr>
            <w:tcW w:w="1559" w:type="dxa"/>
            <w:shd w:val="clear" w:color="auto" w:fill="auto"/>
            <w:hideMark/>
          </w:tcPr>
          <w:p w14:paraId="3638E354" w14:textId="77777777" w:rsidR="001478BE" w:rsidRPr="00911F52" w:rsidRDefault="001478BE" w:rsidP="001478BE">
            <w:pPr>
              <w:rPr>
                <w:sz w:val="20"/>
                <w:szCs w:val="20"/>
              </w:rPr>
            </w:pPr>
            <w:r w:rsidRPr="00911F52">
              <w:rPr>
                <w:sz w:val="20"/>
                <w:szCs w:val="20"/>
              </w:rPr>
              <w:t>6.3.1.a Rekonstruēto vai modernizēto autoceļu kopējais garums</w:t>
            </w:r>
          </w:p>
          <w:p w14:paraId="3F75EC00" w14:textId="77777777" w:rsidR="001478BE" w:rsidRPr="00911F52" w:rsidRDefault="001478BE" w:rsidP="001478BE">
            <w:pPr>
              <w:rPr>
                <w:sz w:val="20"/>
                <w:szCs w:val="20"/>
              </w:rPr>
            </w:pPr>
            <w:r w:rsidRPr="00911F52">
              <w:rPr>
                <w:sz w:val="20"/>
                <w:szCs w:val="20"/>
              </w:rPr>
              <w:t>(CO17)</w:t>
            </w:r>
          </w:p>
        </w:tc>
        <w:tc>
          <w:tcPr>
            <w:tcW w:w="2268" w:type="dxa"/>
            <w:shd w:val="clear" w:color="auto" w:fill="auto"/>
            <w:noWrap/>
            <w:hideMark/>
          </w:tcPr>
          <w:p w14:paraId="29EB97B7" w14:textId="77777777" w:rsidR="001478BE" w:rsidRPr="00911F52" w:rsidRDefault="001478BE" w:rsidP="001478BE">
            <w:pPr>
              <w:rPr>
                <w:bCs/>
                <w:sz w:val="20"/>
                <w:szCs w:val="20"/>
              </w:rPr>
            </w:pPr>
            <w:r w:rsidRPr="00911F52">
              <w:rPr>
                <w:bCs/>
                <w:sz w:val="20"/>
                <w:szCs w:val="20"/>
              </w:rPr>
              <w:t>kopējais</w:t>
            </w:r>
          </w:p>
        </w:tc>
        <w:tc>
          <w:tcPr>
            <w:tcW w:w="1134" w:type="dxa"/>
            <w:shd w:val="clear" w:color="auto" w:fill="auto"/>
            <w:noWrap/>
            <w:hideMark/>
          </w:tcPr>
          <w:p w14:paraId="4E28078B" w14:textId="77777777" w:rsidR="001478BE" w:rsidRPr="00911F52" w:rsidRDefault="001478BE" w:rsidP="001478BE">
            <w:pPr>
              <w:rPr>
                <w:sz w:val="20"/>
                <w:szCs w:val="20"/>
              </w:rPr>
            </w:pPr>
            <w:r w:rsidRPr="00911F52">
              <w:rPr>
                <w:sz w:val="20"/>
                <w:szCs w:val="20"/>
              </w:rPr>
              <w:t>km</w:t>
            </w:r>
          </w:p>
        </w:tc>
        <w:tc>
          <w:tcPr>
            <w:tcW w:w="850" w:type="dxa"/>
            <w:shd w:val="clear" w:color="auto" w:fill="auto"/>
            <w:noWrap/>
            <w:hideMark/>
          </w:tcPr>
          <w:p w14:paraId="70B644F2" w14:textId="77777777" w:rsidR="001478BE" w:rsidRPr="00911F52" w:rsidRDefault="001478BE" w:rsidP="001478BE">
            <w:pPr>
              <w:rPr>
                <w:sz w:val="20"/>
                <w:szCs w:val="20"/>
              </w:rPr>
            </w:pPr>
            <w:r w:rsidRPr="00911F52">
              <w:rPr>
                <w:sz w:val="20"/>
                <w:szCs w:val="20"/>
              </w:rPr>
              <w:t>ERAF</w:t>
            </w:r>
          </w:p>
        </w:tc>
        <w:tc>
          <w:tcPr>
            <w:tcW w:w="993" w:type="dxa"/>
            <w:shd w:val="clear" w:color="auto" w:fill="auto"/>
            <w:noWrap/>
            <w:hideMark/>
          </w:tcPr>
          <w:p w14:paraId="1B7FF5DF" w14:textId="77777777" w:rsidR="001478BE" w:rsidRPr="00911F52" w:rsidRDefault="001478BE" w:rsidP="001478BE">
            <w:pPr>
              <w:rPr>
                <w:i/>
                <w:iCs/>
                <w:sz w:val="20"/>
                <w:szCs w:val="20"/>
              </w:rPr>
            </w:pPr>
            <w:r w:rsidRPr="00911F52">
              <w:rPr>
                <w:i/>
                <w:iCs/>
                <w:sz w:val="20"/>
                <w:szCs w:val="20"/>
              </w:rPr>
              <w:t>Mazāk attīstītie reģioni</w:t>
            </w:r>
          </w:p>
        </w:tc>
        <w:tc>
          <w:tcPr>
            <w:tcW w:w="1275" w:type="dxa"/>
            <w:shd w:val="clear" w:color="auto" w:fill="auto"/>
            <w:noWrap/>
            <w:hideMark/>
          </w:tcPr>
          <w:p w14:paraId="17082C87" w14:textId="77777777" w:rsidR="001478BE" w:rsidRPr="00911F52" w:rsidRDefault="001478BE" w:rsidP="001478BE">
            <w:pPr>
              <w:rPr>
                <w:sz w:val="20"/>
                <w:szCs w:val="20"/>
              </w:rPr>
            </w:pPr>
            <w:r w:rsidRPr="00911F52">
              <w:rPr>
                <w:sz w:val="20"/>
                <w:szCs w:val="20"/>
              </w:rPr>
              <w:t>0</w:t>
            </w:r>
          </w:p>
        </w:tc>
        <w:tc>
          <w:tcPr>
            <w:tcW w:w="567" w:type="dxa"/>
            <w:tcBorders>
              <w:tl2br w:val="single" w:sz="4" w:space="0" w:color="auto"/>
              <w:tr2bl w:val="single" w:sz="4" w:space="0" w:color="auto"/>
            </w:tcBorders>
            <w:shd w:val="clear" w:color="auto" w:fill="auto"/>
            <w:noWrap/>
            <w:hideMark/>
          </w:tcPr>
          <w:p w14:paraId="2FA0F995" w14:textId="77777777" w:rsidR="001478BE" w:rsidRPr="00911F52" w:rsidRDefault="001478BE" w:rsidP="001478BE">
            <w:pPr>
              <w:rPr>
                <w:sz w:val="20"/>
                <w:szCs w:val="20"/>
              </w:rPr>
            </w:pPr>
            <w:r w:rsidRPr="00911F52">
              <w:rPr>
                <w:sz w:val="20"/>
                <w:szCs w:val="20"/>
              </w:rPr>
              <w:t> </w:t>
            </w:r>
          </w:p>
        </w:tc>
        <w:tc>
          <w:tcPr>
            <w:tcW w:w="567" w:type="dxa"/>
            <w:tcBorders>
              <w:tl2br w:val="single" w:sz="4" w:space="0" w:color="auto"/>
              <w:tr2bl w:val="single" w:sz="4" w:space="0" w:color="auto"/>
            </w:tcBorders>
            <w:shd w:val="clear" w:color="auto" w:fill="auto"/>
            <w:noWrap/>
            <w:hideMark/>
          </w:tcPr>
          <w:p w14:paraId="4D9387FE" w14:textId="77777777" w:rsidR="001478BE" w:rsidRPr="00911F52" w:rsidRDefault="001478BE" w:rsidP="001478BE">
            <w:pPr>
              <w:rPr>
                <w:sz w:val="20"/>
                <w:szCs w:val="20"/>
              </w:rPr>
            </w:pPr>
            <w:r w:rsidRPr="00911F52">
              <w:rPr>
                <w:sz w:val="20"/>
                <w:szCs w:val="20"/>
              </w:rPr>
              <w:t> </w:t>
            </w:r>
          </w:p>
        </w:tc>
        <w:tc>
          <w:tcPr>
            <w:tcW w:w="1276" w:type="dxa"/>
            <w:tcBorders>
              <w:bottom w:val="single" w:sz="4" w:space="0" w:color="auto"/>
            </w:tcBorders>
            <w:shd w:val="clear" w:color="auto" w:fill="auto"/>
            <w:noWrap/>
            <w:hideMark/>
          </w:tcPr>
          <w:p w14:paraId="2FD50453" w14:textId="77777777" w:rsidR="001478BE" w:rsidRPr="00911F52" w:rsidRDefault="001478BE" w:rsidP="001478BE">
            <w:pPr>
              <w:rPr>
                <w:sz w:val="20"/>
                <w:szCs w:val="20"/>
              </w:rPr>
            </w:pPr>
            <w:r w:rsidRPr="00911F52">
              <w:rPr>
                <w:sz w:val="20"/>
                <w:szCs w:val="20"/>
              </w:rPr>
              <w:t>574</w:t>
            </w:r>
          </w:p>
        </w:tc>
        <w:tc>
          <w:tcPr>
            <w:tcW w:w="1276" w:type="dxa"/>
            <w:shd w:val="clear" w:color="auto" w:fill="auto"/>
            <w:noWrap/>
            <w:hideMark/>
          </w:tcPr>
          <w:p w14:paraId="1A13B0F5" w14:textId="77777777" w:rsidR="001478BE" w:rsidRPr="00911F52" w:rsidRDefault="001478BE" w:rsidP="001478BE">
            <w:pPr>
              <w:rPr>
                <w:sz w:val="20"/>
                <w:szCs w:val="20"/>
              </w:rPr>
            </w:pPr>
            <w:r w:rsidRPr="00911F52">
              <w:rPr>
                <w:sz w:val="20"/>
                <w:szCs w:val="20"/>
              </w:rPr>
              <w:t>projektu dati</w:t>
            </w:r>
          </w:p>
        </w:tc>
        <w:tc>
          <w:tcPr>
            <w:tcW w:w="1308" w:type="dxa"/>
            <w:shd w:val="clear" w:color="auto" w:fill="auto"/>
            <w:noWrap/>
            <w:hideMark/>
          </w:tcPr>
          <w:p w14:paraId="00786174" w14:textId="77777777" w:rsidR="001478BE" w:rsidRPr="00911F52" w:rsidRDefault="001478BE" w:rsidP="001478BE">
            <w:pPr>
              <w:rPr>
                <w:sz w:val="20"/>
                <w:szCs w:val="20"/>
              </w:rPr>
            </w:pPr>
            <w:r w:rsidRPr="00911F52">
              <w:rPr>
                <w:sz w:val="20"/>
                <w:szCs w:val="20"/>
              </w:rPr>
              <w:t>Rādītājs atbilst 100,00% no ERAF finansējuma prioritārajam virzienam</w:t>
            </w:r>
          </w:p>
        </w:tc>
      </w:tr>
      <w:tr w:rsidR="001478BE" w:rsidRPr="00911F52" w14:paraId="173AB27A" w14:textId="77777777" w:rsidTr="00AF35AB">
        <w:trPr>
          <w:trHeight w:val="1638"/>
        </w:trPr>
        <w:tc>
          <w:tcPr>
            <w:tcW w:w="1101" w:type="dxa"/>
            <w:shd w:val="clear" w:color="auto" w:fill="auto"/>
            <w:noWrap/>
            <w:hideMark/>
          </w:tcPr>
          <w:p w14:paraId="0779DE49" w14:textId="77777777" w:rsidR="001478BE" w:rsidRPr="00911F52" w:rsidRDefault="001478BE" w:rsidP="001478BE">
            <w:pPr>
              <w:rPr>
                <w:sz w:val="20"/>
                <w:szCs w:val="20"/>
              </w:rPr>
            </w:pPr>
            <w:r w:rsidRPr="00911F52">
              <w:rPr>
                <w:sz w:val="20"/>
                <w:szCs w:val="20"/>
              </w:rPr>
              <w:lastRenderedPageBreak/>
              <w:t>Galvenais īstenošanas posms</w:t>
            </w:r>
          </w:p>
        </w:tc>
        <w:tc>
          <w:tcPr>
            <w:tcW w:w="1559" w:type="dxa"/>
            <w:shd w:val="clear" w:color="auto" w:fill="auto"/>
            <w:hideMark/>
          </w:tcPr>
          <w:p w14:paraId="6951465C" w14:textId="77777777" w:rsidR="001478BE" w:rsidRPr="00911F52" w:rsidRDefault="001478BE" w:rsidP="001478BE">
            <w:pPr>
              <w:rPr>
                <w:sz w:val="20"/>
                <w:szCs w:val="20"/>
              </w:rPr>
            </w:pPr>
            <w:r w:rsidRPr="00911F52">
              <w:rPr>
                <w:sz w:val="20"/>
                <w:szCs w:val="20"/>
              </w:rPr>
              <w:t>6.3.1.a Izsludinātie būvniecības iepirkumi % no kopējo rekonstruējamo ceļa posmu garuma.</w:t>
            </w:r>
          </w:p>
          <w:p w14:paraId="6E052394" w14:textId="77777777" w:rsidR="001478BE" w:rsidRPr="00911F52" w:rsidRDefault="001478BE" w:rsidP="001478BE">
            <w:pPr>
              <w:rPr>
                <w:sz w:val="20"/>
                <w:szCs w:val="20"/>
              </w:rPr>
            </w:pPr>
            <w:r w:rsidRPr="00911F52">
              <w:rPr>
                <w:sz w:val="20"/>
                <w:szCs w:val="20"/>
              </w:rPr>
              <w:t>(S12)</w:t>
            </w:r>
          </w:p>
        </w:tc>
        <w:tc>
          <w:tcPr>
            <w:tcW w:w="2268" w:type="dxa"/>
            <w:shd w:val="clear" w:color="auto" w:fill="auto"/>
            <w:hideMark/>
          </w:tcPr>
          <w:p w14:paraId="5632D95A" w14:textId="04144044" w:rsidR="001478BE" w:rsidRPr="00911F52" w:rsidRDefault="00432AEE" w:rsidP="001478BE">
            <w:pPr>
              <w:rPr>
                <w:sz w:val="20"/>
                <w:szCs w:val="20"/>
              </w:rPr>
            </w:pPr>
            <w:r w:rsidRPr="00911F52">
              <w:rPr>
                <w:sz w:val="20"/>
                <w:szCs w:val="20"/>
              </w:rPr>
              <w:t>Projekta īstenotāja izsludinātie būvniecības iepirkumi % no kopējo rekonstruējamo ceļa posmu skaita. Rekonstruējamo posmu skaits tiks definēts projektu ieviešanas laika grafikā (project pipeline) atbilstoši ex-ante nosacījumam 7.1.</w:t>
            </w:r>
          </w:p>
        </w:tc>
        <w:tc>
          <w:tcPr>
            <w:tcW w:w="1134" w:type="dxa"/>
            <w:shd w:val="clear" w:color="auto" w:fill="auto"/>
            <w:noWrap/>
            <w:hideMark/>
          </w:tcPr>
          <w:p w14:paraId="77C943CF" w14:textId="77777777" w:rsidR="001478BE" w:rsidRPr="00911F52" w:rsidRDefault="001478BE" w:rsidP="001478BE">
            <w:pPr>
              <w:rPr>
                <w:sz w:val="20"/>
                <w:szCs w:val="20"/>
              </w:rPr>
            </w:pPr>
            <w:r w:rsidRPr="00911F52">
              <w:rPr>
                <w:sz w:val="20"/>
                <w:szCs w:val="20"/>
              </w:rPr>
              <w:t>%</w:t>
            </w:r>
          </w:p>
        </w:tc>
        <w:tc>
          <w:tcPr>
            <w:tcW w:w="850" w:type="dxa"/>
            <w:shd w:val="clear" w:color="auto" w:fill="auto"/>
            <w:noWrap/>
            <w:hideMark/>
          </w:tcPr>
          <w:p w14:paraId="7F3B4E89" w14:textId="77777777" w:rsidR="001478BE" w:rsidRPr="00911F52" w:rsidRDefault="001478BE" w:rsidP="001478BE">
            <w:pPr>
              <w:rPr>
                <w:sz w:val="20"/>
                <w:szCs w:val="20"/>
              </w:rPr>
            </w:pPr>
            <w:r w:rsidRPr="00911F52">
              <w:rPr>
                <w:sz w:val="20"/>
                <w:szCs w:val="20"/>
              </w:rPr>
              <w:t>ERAF</w:t>
            </w:r>
          </w:p>
        </w:tc>
        <w:tc>
          <w:tcPr>
            <w:tcW w:w="993" w:type="dxa"/>
            <w:shd w:val="clear" w:color="auto" w:fill="auto"/>
            <w:noWrap/>
            <w:hideMark/>
          </w:tcPr>
          <w:p w14:paraId="2140E52B" w14:textId="77777777" w:rsidR="001478BE" w:rsidRPr="00911F52" w:rsidRDefault="001478BE" w:rsidP="001478BE">
            <w:pPr>
              <w:rPr>
                <w:i/>
                <w:iCs/>
                <w:sz w:val="20"/>
                <w:szCs w:val="20"/>
              </w:rPr>
            </w:pPr>
            <w:r w:rsidRPr="00911F52">
              <w:rPr>
                <w:i/>
                <w:iCs/>
                <w:sz w:val="20"/>
                <w:szCs w:val="20"/>
              </w:rPr>
              <w:t>Mazāk attīstītie reģioni</w:t>
            </w:r>
          </w:p>
        </w:tc>
        <w:tc>
          <w:tcPr>
            <w:tcW w:w="1275" w:type="dxa"/>
            <w:shd w:val="clear" w:color="auto" w:fill="auto"/>
            <w:noWrap/>
            <w:hideMark/>
          </w:tcPr>
          <w:p w14:paraId="51A45ECA" w14:textId="17F21EC9" w:rsidR="001478BE" w:rsidRPr="00911F52" w:rsidRDefault="00432AEE" w:rsidP="001478BE">
            <w:pPr>
              <w:rPr>
                <w:sz w:val="20"/>
                <w:szCs w:val="20"/>
              </w:rPr>
            </w:pPr>
            <w:r w:rsidRPr="00911F52">
              <w:rPr>
                <w:sz w:val="20"/>
                <w:szCs w:val="20"/>
              </w:rPr>
              <w:t>20</w:t>
            </w:r>
          </w:p>
        </w:tc>
        <w:tc>
          <w:tcPr>
            <w:tcW w:w="567" w:type="dxa"/>
            <w:tcBorders>
              <w:tl2br w:val="single" w:sz="4" w:space="0" w:color="auto"/>
              <w:tr2bl w:val="single" w:sz="4" w:space="0" w:color="auto"/>
            </w:tcBorders>
            <w:shd w:val="clear" w:color="auto" w:fill="auto"/>
            <w:noWrap/>
            <w:hideMark/>
          </w:tcPr>
          <w:p w14:paraId="29D53FC1" w14:textId="77777777" w:rsidR="001478BE" w:rsidRPr="00911F52" w:rsidRDefault="001478BE" w:rsidP="001478BE">
            <w:pPr>
              <w:rPr>
                <w:sz w:val="20"/>
                <w:szCs w:val="20"/>
              </w:rPr>
            </w:pPr>
            <w:r w:rsidRPr="00911F52">
              <w:rPr>
                <w:sz w:val="20"/>
                <w:szCs w:val="20"/>
              </w:rPr>
              <w:t> </w:t>
            </w:r>
          </w:p>
        </w:tc>
        <w:tc>
          <w:tcPr>
            <w:tcW w:w="567" w:type="dxa"/>
            <w:tcBorders>
              <w:tl2br w:val="single" w:sz="4" w:space="0" w:color="auto"/>
              <w:tr2bl w:val="single" w:sz="4" w:space="0" w:color="auto"/>
            </w:tcBorders>
            <w:shd w:val="clear" w:color="auto" w:fill="auto"/>
            <w:noWrap/>
            <w:hideMark/>
          </w:tcPr>
          <w:p w14:paraId="74FB96D1" w14:textId="77777777" w:rsidR="001478BE" w:rsidRPr="00911F52" w:rsidRDefault="001478BE" w:rsidP="001478BE">
            <w:pPr>
              <w:rPr>
                <w:sz w:val="20"/>
                <w:szCs w:val="20"/>
              </w:rPr>
            </w:pPr>
            <w:r w:rsidRPr="00911F52">
              <w:rPr>
                <w:sz w:val="20"/>
                <w:szCs w:val="20"/>
              </w:rPr>
              <w:t> </w:t>
            </w:r>
          </w:p>
        </w:tc>
        <w:tc>
          <w:tcPr>
            <w:tcW w:w="1276" w:type="dxa"/>
            <w:tcBorders>
              <w:tl2br w:val="single" w:sz="4" w:space="0" w:color="auto"/>
              <w:tr2bl w:val="single" w:sz="4" w:space="0" w:color="auto"/>
            </w:tcBorders>
            <w:shd w:val="clear" w:color="auto" w:fill="auto"/>
            <w:noWrap/>
            <w:hideMark/>
          </w:tcPr>
          <w:p w14:paraId="72D5C99B" w14:textId="77777777" w:rsidR="001478BE" w:rsidRPr="00911F52" w:rsidRDefault="001478BE" w:rsidP="001478BE">
            <w:pPr>
              <w:rPr>
                <w:sz w:val="20"/>
                <w:szCs w:val="20"/>
              </w:rPr>
            </w:pPr>
            <w:r w:rsidRPr="00911F52">
              <w:rPr>
                <w:sz w:val="20"/>
                <w:szCs w:val="20"/>
              </w:rPr>
              <w:t> </w:t>
            </w:r>
          </w:p>
        </w:tc>
        <w:tc>
          <w:tcPr>
            <w:tcW w:w="1276" w:type="dxa"/>
            <w:shd w:val="clear" w:color="auto" w:fill="auto"/>
            <w:noWrap/>
            <w:hideMark/>
          </w:tcPr>
          <w:p w14:paraId="0EA43EEA" w14:textId="77777777" w:rsidR="001478BE" w:rsidRPr="00911F52" w:rsidRDefault="001478BE" w:rsidP="001478BE">
            <w:pPr>
              <w:rPr>
                <w:sz w:val="20"/>
                <w:szCs w:val="20"/>
              </w:rPr>
            </w:pPr>
            <w:r w:rsidRPr="00911F52">
              <w:rPr>
                <w:sz w:val="20"/>
                <w:szCs w:val="20"/>
              </w:rPr>
              <w:t>projektu dati</w:t>
            </w:r>
          </w:p>
        </w:tc>
        <w:tc>
          <w:tcPr>
            <w:tcW w:w="1308" w:type="dxa"/>
            <w:shd w:val="clear" w:color="auto" w:fill="auto"/>
            <w:noWrap/>
            <w:hideMark/>
          </w:tcPr>
          <w:p w14:paraId="4E0E575F" w14:textId="77777777" w:rsidR="001478BE" w:rsidRPr="00911F52" w:rsidRDefault="001478BE" w:rsidP="001478BE">
            <w:pPr>
              <w:rPr>
                <w:sz w:val="20"/>
                <w:szCs w:val="20"/>
              </w:rPr>
            </w:pPr>
            <w:r w:rsidRPr="00911F52">
              <w:rPr>
                <w:sz w:val="20"/>
                <w:szCs w:val="20"/>
              </w:rPr>
              <w:t> Rādītājs ietver 6.3.1. plānotās investīcijas reģionālo ceļu rekonstrukcijā un modernizācijā</w:t>
            </w:r>
          </w:p>
        </w:tc>
      </w:tr>
    </w:tbl>
    <w:p w14:paraId="41DDB96D" w14:textId="77777777" w:rsidR="001478BE" w:rsidRPr="00911F52" w:rsidRDefault="001478BE" w:rsidP="00351D33">
      <w:pPr>
        <w:jc w:val="center"/>
      </w:pPr>
    </w:p>
    <w:p w14:paraId="721F72E5" w14:textId="77777777" w:rsidR="009A2E31" w:rsidRPr="00911F52" w:rsidRDefault="009A2E31" w:rsidP="00351D33">
      <w:pPr>
        <w:jc w:val="center"/>
      </w:pPr>
    </w:p>
    <w:p w14:paraId="3B87B566" w14:textId="77777777" w:rsidR="009A2E31" w:rsidRPr="00911F52" w:rsidRDefault="00547A5F" w:rsidP="00547A5F">
      <w:pPr>
        <w:tabs>
          <w:tab w:val="left" w:pos="2058"/>
        </w:tabs>
        <w:jc w:val="center"/>
        <w:rPr>
          <w:b/>
        </w:rPr>
      </w:pPr>
      <w:r w:rsidRPr="00911F52">
        <w:rPr>
          <w:b/>
        </w:rPr>
        <w:t>Intervences kategorijas</w:t>
      </w:r>
    </w:p>
    <w:p w14:paraId="6046EDC8" w14:textId="77777777" w:rsidR="00062F37" w:rsidRPr="00911F52" w:rsidRDefault="007409FF"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lang w:val="lv-LV"/>
        </w:rPr>
        <w:t>Tabula Nr. 2.</w:t>
      </w:r>
      <w:r w:rsidR="00FB5424" w:rsidRPr="00911F52">
        <w:rPr>
          <w:rFonts w:ascii="Times New Roman" w:hAnsi="Times New Roman" w:cs="Times New Roman"/>
          <w:color w:val="auto"/>
          <w:lang w:val="lv-LV"/>
        </w:rPr>
        <w:t>6.12.</w:t>
      </w:r>
      <w:r w:rsidRPr="00911F52">
        <w:rPr>
          <w:rFonts w:ascii="Times New Roman" w:hAnsi="Times New Roman" w:cs="Times New Roman"/>
          <w:color w:val="auto"/>
          <w:lang w:val="lv-LV"/>
        </w:rPr>
        <w:t xml:space="preserve"> (7</w:t>
      </w:r>
      <w:r w:rsidR="000E0C97" w:rsidRPr="00911F52">
        <w:rPr>
          <w:color w:val="auto"/>
          <w:szCs w:val="24"/>
        </w:rPr>
        <w:t>–</w:t>
      </w:r>
      <w:r w:rsidRPr="00911F52">
        <w:rPr>
          <w:rFonts w:ascii="Times New Roman" w:hAnsi="Times New Roman" w:cs="Times New Roman"/>
          <w:color w:val="auto"/>
          <w:lang w:val="lv-LV"/>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1354"/>
        <w:gridCol w:w="639"/>
        <w:gridCol w:w="1216"/>
        <w:gridCol w:w="639"/>
        <w:gridCol w:w="1216"/>
        <w:gridCol w:w="995"/>
        <w:gridCol w:w="1701"/>
        <w:gridCol w:w="1188"/>
        <w:gridCol w:w="1248"/>
        <w:gridCol w:w="639"/>
        <w:gridCol w:w="1216"/>
      </w:tblGrid>
      <w:tr w:rsidR="001B63B1" w:rsidRPr="00911F52" w14:paraId="20E7263F" w14:textId="77777777" w:rsidTr="007D276A">
        <w:trPr>
          <w:trHeight w:val="284"/>
        </w:trPr>
        <w:tc>
          <w:tcPr>
            <w:tcW w:w="0" w:type="auto"/>
            <w:gridSpan w:val="12"/>
            <w:shd w:val="clear" w:color="auto" w:fill="DBE5F1"/>
            <w:tcMar>
              <w:top w:w="0" w:type="dxa"/>
              <w:left w:w="108" w:type="dxa"/>
              <w:bottom w:w="0" w:type="dxa"/>
              <w:right w:w="108" w:type="dxa"/>
            </w:tcMar>
            <w:hideMark/>
          </w:tcPr>
          <w:p w14:paraId="1C1D08CB" w14:textId="77777777" w:rsidR="00062F37" w:rsidRPr="00911F52" w:rsidRDefault="00062F37" w:rsidP="007D276A">
            <w:pPr>
              <w:autoSpaceDE w:val="0"/>
              <w:autoSpaceDN w:val="0"/>
              <w:rPr>
                <w:i/>
                <w:iCs/>
                <w:sz w:val="20"/>
                <w:szCs w:val="20"/>
                <w:lang w:eastAsia="en-GB"/>
              </w:rPr>
            </w:pPr>
            <w:r w:rsidRPr="00911F52">
              <w:rPr>
                <w:i/>
                <w:iCs/>
                <w:sz w:val="20"/>
                <w:szCs w:val="20"/>
                <w:lang w:eastAsia="en-GB"/>
              </w:rPr>
              <w:t>ERAF: Mazāk attīstītie reģioni</w:t>
            </w:r>
          </w:p>
        </w:tc>
      </w:tr>
      <w:tr w:rsidR="00C30F66" w:rsidRPr="00911F52" w14:paraId="60C757C6" w14:textId="77777777" w:rsidTr="008E1945">
        <w:trPr>
          <w:trHeight w:val="418"/>
        </w:trPr>
        <w:tc>
          <w:tcPr>
            <w:tcW w:w="0" w:type="auto"/>
            <w:gridSpan w:val="2"/>
            <w:shd w:val="clear" w:color="auto" w:fill="FFFFFF"/>
            <w:tcMar>
              <w:top w:w="0" w:type="dxa"/>
              <w:left w:w="108" w:type="dxa"/>
              <w:bottom w:w="0" w:type="dxa"/>
              <w:right w:w="108" w:type="dxa"/>
            </w:tcMar>
          </w:tcPr>
          <w:p w14:paraId="5EB2F1D6" w14:textId="77777777" w:rsidR="00062F37" w:rsidRPr="00911F52" w:rsidRDefault="00062F37" w:rsidP="007D276A">
            <w:pPr>
              <w:autoSpaceDE w:val="0"/>
              <w:autoSpaceDN w:val="0"/>
              <w:rPr>
                <w:sz w:val="20"/>
                <w:szCs w:val="20"/>
                <w:lang w:eastAsia="en-GB"/>
              </w:rPr>
            </w:pPr>
            <w:r w:rsidRPr="00911F52">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11F48C5E" w14:textId="77777777" w:rsidR="00062F37" w:rsidRPr="00911F52" w:rsidRDefault="00062F37" w:rsidP="007D276A">
            <w:pPr>
              <w:autoSpaceDE w:val="0"/>
              <w:autoSpaceDN w:val="0"/>
              <w:rPr>
                <w:sz w:val="20"/>
                <w:szCs w:val="20"/>
                <w:lang w:eastAsia="en-GB"/>
              </w:rPr>
            </w:pPr>
            <w:r w:rsidRPr="00911F52">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6DB99BA8" w14:textId="3E93D3B2" w:rsidR="00062F37" w:rsidRPr="00911F52" w:rsidRDefault="00062F37" w:rsidP="007D276A">
            <w:pPr>
              <w:autoSpaceDE w:val="0"/>
              <w:autoSpaceDN w:val="0"/>
              <w:rPr>
                <w:sz w:val="20"/>
                <w:szCs w:val="20"/>
                <w:lang w:eastAsia="en-GB"/>
              </w:rPr>
            </w:pPr>
            <w:r w:rsidRPr="00911F52">
              <w:rPr>
                <w:sz w:val="20"/>
                <w:szCs w:val="20"/>
                <w:lang w:eastAsia="en-GB"/>
              </w:rPr>
              <w:t>Teritorija</w:t>
            </w:r>
          </w:p>
        </w:tc>
        <w:tc>
          <w:tcPr>
            <w:tcW w:w="2696" w:type="dxa"/>
            <w:gridSpan w:val="2"/>
            <w:shd w:val="clear" w:color="auto" w:fill="FFFFFF"/>
            <w:tcMar>
              <w:top w:w="0" w:type="dxa"/>
              <w:left w:w="108" w:type="dxa"/>
              <w:bottom w:w="0" w:type="dxa"/>
              <w:right w:w="108" w:type="dxa"/>
            </w:tcMar>
            <w:hideMark/>
          </w:tcPr>
          <w:p w14:paraId="04956E00" w14:textId="77777777" w:rsidR="00062F37" w:rsidRPr="00911F52" w:rsidRDefault="00062F37" w:rsidP="007D276A">
            <w:pPr>
              <w:autoSpaceDE w:val="0"/>
              <w:autoSpaceDN w:val="0"/>
              <w:rPr>
                <w:sz w:val="20"/>
                <w:szCs w:val="20"/>
                <w:lang w:eastAsia="en-GB"/>
              </w:rPr>
            </w:pPr>
            <w:r w:rsidRPr="00911F52">
              <w:rPr>
                <w:sz w:val="20"/>
                <w:szCs w:val="20"/>
                <w:lang w:eastAsia="en-GB"/>
              </w:rPr>
              <w:t>Teritoriālie sasniegšanas mehānismi</w:t>
            </w:r>
          </w:p>
        </w:tc>
        <w:tc>
          <w:tcPr>
            <w:tcW w:w="2436" w:type="dxa"/>
            <w:gridSpan w:val="2"/>
            <w:shd w:val="clear" w:color="auto" w:fill="FFFFFF"/>
            <w:tcMar>
              <w:top w:w="0" w:type="dxa"/>
              <w:left w:w="108" w:type="dxa"/>
              <w:bottom w:w="0" w:type="dxa"/>
              <w:right w:w="108" w:type="dxa"/>
            </w:tcMar>
            <w:hideMark/>
          </w:tcPr>
          <w:p w14:paraId="73A9B41D" w14:textId="77777777" w:rsidR="00062F37" w:rsidRPr="00911F52" w:rsidRDefault="00062F37" w:rsidP="007D276A">
            <w:pPr>
              <w:autoSpaceDE w:val="0"/>
              <w:autoSpaceDN w:val="0"/>
              <w:rPr>
                <w:sz w:val="20"/>
                <w:szCs w:val="20"/>
                <w:lang w:eastAsia="en-GB"/>
              </w:rPr>
            </w:pPr>
            <w:r w:rsidRPr="00911F52">
              <w:rPr>
                <w:sz w:val="20"/>
                <w:szCs w:val="20"/>
                <w:lang w:eastAsia="en-GB"/>
              </w:rPr>
              <w:t>ESF sekundāras tēmas</w:t>
            </w:r>
          </w:p>
          <w:p w14:paraId="506FACA1" w14:textId="77777777" w:rsidR="00062F37" w:rsidRPr="00911F52" w:rsidRDefault="00062F37" w:rsidP="007D276A">
            <w:pPr>
              <w:autoSpaceDE w:val="0"/>
              <w:autoSpaceDN w:val="0"/>
              <w:rPr>
                <w:sz w:val="20"/>
                <w:szCs w:val="20"/>
                <w:lang w:eastAsia="en-GB"/>
              </w:rPr>
            </w:pPr>
            <w:r w:rsidRPr="00911F52">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673E6C23" w14:textId="77777777" w:rsidR="00062F37" w:rsidRPr="00911F52" w:rsidRDefault="00062F37" w:rsidP="007D276A">
            <w:pPr>
              <w:autoSpaceDE w:val="0"/>
              <w:autoSpaceDN w:val="0"/>
              <w:rPr>
                <w:sz w:val="20"/>
                <w:szCs w:val="20"/>
                <w:lang w:eastAsia="en-GB"/>
              </w:rPr>
            </w:pPr>
            <w:r w:rsidRPr="00911F52">
              <w:rPr>
                <w:sz w:val="20"/>
                <w:szCs w:val="20"/>
                <w:lang w:eastAsia="en-GB"/>
              </w:rPr>
              <w:t>Tematiskie mērķi</w:t>
            </w:r>
          </w:p>
        </w:tc>
      </w:tr>
      <w:tr w:rsidR="00A478AB" w:rsidRPr="00911F52" w14:paraId="08CED97B" w14:textId="77777777" w:rsidTr="008E1945">
        <w:trPr>
          <w:trHeight w:val="226"/>
        </w:trPr>
        <w:tc>
          <w:tcPr>
            <w:tcW w:w="0" w:type="auto"/>
            <w:shd w:val="clear" w:color="auto" w:fill="FFFFFF"/>
            <w:tcMar>
              <w:top w:w="0" w:type="dxa"/>
              <w:left w:w="108" w:type="dxa"/>
              <w:bottom w:w="0" w:type="dxa"/>
              <w:right w:w="108" w:type="dxa"/>
            </w:tcMar>
            <w:hideMark/>
          </w:tcPr>
          <w:p w14:paraId="5A7F37B2" w14:textId="77777777" w:rsidR="00062F37" w:rsidRPr="00911F52" w:rsidRDefault="00062F37" w:rsidP="007D276A">
            <w:pPr>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5D888FAA" w14:textId="77777777" w:rsidR="00062F37" w:rsidRPr="00911F52" w:rsidRDefault="00062F37" w:rsidP="007D276A">
            <w:pPr>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5AFC4B17" w14:textId="77777777" w:rsidR="00062F37" w:rsidRPr="00911F52" w:rsidRDefault="00062F37" w:rsidP="007D276A">
            <w:pPr>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1BD9A57F" w14:textId="77777777" w:rsidR="00062F37" w:rsidRPr="00911F52" w:rsidRDefault="00062F37" w:rsidP="007D276A">
            <w:pPr>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7AEC172" w14:textId="77777777" w:rsidR="00062F37" w:rsidRPr="00911F52" w:rsidRDefault="00062F37" w:rsidP="007D276A">
            <w:pPr>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563FF0C1" w14:textId="77777777" w:rsidR="00062F37" w:rsidRPr="00911F52" w:rsidRDefault="00062F37" w:rsidP="007D276A">
            <w:pPr>
              <w:rPr>
                <w:sz w:val="20"/>
                <w:szCs w:val="20"/>
                <w:lang w:eastAsia="en-GB"/>
              </w:rPr>
            </w:pPr>
            <w:r w:rsidRPr="00911F52">
              <w:rPr>
                <w:sz w:val="20"/>
                <w:szCs w:val="20"/>
                <w:lang w:eastAsia="en-GB"/>
              </w:rPr>
              <w:t xml:space="preserve">milj. EUR </w:t>
            </w:r>
          </w:p>
        </w:tc>
        <w:tc>
          <w:tcPr>
            <w:tcW w:w="995" w:type="dxa"/>
            <w:shd w:val="clear" w:color="auto" w:fill="FFFFFF"/>
            <w:tcMar>
              <w:top w:w="0" w:type="dxa"/>
              <w:left w:w="108" w:type="dxa"/>
              <w:bottom w:w="0" w:type="dxa"/>
              <w:right w:w="108" w:type="dxa"/>
            </w:tcMar>
            <w:hideMark/>
          </w:tcPr>
          <w:p w14:paraId="6E03FABF" w14:textId="77777777" w:rsidR="00062F37" w:rsidRPr="00911F52" w:rsidRDefault="00062F37" w:rsidP="007D276A">
            <w:pPr>
              <w:rPr>
                <w:sz w:val="20"/>
                <w:szCs w:val="20"/>
                <w:lang w:eastAsia="en-GB"/>
              </w:rPr>
            </w:pPr>
            <w:r w:rsidRPr="00911F52">
              <w:rPr>
                <w:sz w:val="20"/>
                <w:szCs w:val="20"/>
                <w:lang w:eastAsia="en-GB"/>
              </w:rPr>
              <w:t>Kods</w:t>
            </w:r>
          </w:p>
        </w:tc>
        <w:tc>
          <w:tcPr>
            <w:tcW w:w="1701" w:type="dxa"/>
            <w:shd w:val="clear" w:color="auto" w:fill="FFFFFF"/>
            <w:tcMar>
              <w:top w:w="0" w:type="dxa"/>
              <w:left w:w="108" w:type="dxa"/>
              <w:bottom w:w="0" w:type="dxa"/>
              <w:right w:w="108" w:type="dxa"/>
            </w:tcMar>
            <w:hideMark/>
          </w:tcPr>
          <w:p w14:paraId="29B75B0A" w14:textId="77777777" w:rsidR="00062F37" w:rsidRPr="00911F52" w:rsidRDefault="00062F37" w:rsidP="007D276A">
            <w:pPr>
              <w:rPr>
                <w:sz w:val="20"/>
                <w:szCs w:val="20"/>
                <w:lang w:eastAsia="en-GB"/>
              </w:rPr>
            </w:pPr>
            <w:r w:rsidRPr="00911F52">
              <w:rPr>
                <w:sz w:val="20"/>
                <w:szCs w:val="20"/>
                <w:lang w:eastAsia="en-GB"/>
              </w:rPr>
              <w:t xml:space="preserve">milj. EUR </w:t>
            </w:r>
          </w:p>
        </w:tc>
        <w:tc>
          <w:tcPr>
            <w:tcW w:w="1188" w:type="dxa"/>
            <w:shd w:val="clear" w:color="auto" w:fill="FFFFFF"/>
            <w:tcMar>
              <w:top w:w="0" w:type="dxa"/>
              <w:left w:w="108" w:type="dxa"/>
              <w:bottom w:w="0" w:type="dxa"/>
              <w:right w:w="108" w:type="dxa"/>
            </w:tcMar>
            <w:hideMark/>
          </w:tcPr>
          <w:p w14:paraId="7A2C469A" w14:textId="77777777" w:rsidR="00062F37" w:rsidRPr="00911F52" w:rsidRDefault="00062F37" w:rsidP="007D276A">
            <w:pPr>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0F9D7616" w14:textId="77777777" w:rsidR="00062F37" w:rsidRPr="00911F52" w:rsidRDefault="00062F37" w:rsidP="007D276A">
            <w:pPr>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6C7F273" w14:textId="77777777" w:rsidR="00062F37" w:rsidRPr="00911F52" w:rsidRDefault="00062F37" w:rsidP="007D276A">
            <w:pPr>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5FACF20E" w14:textId="77777777" w:rsidR="00062F37" w:rsidRPr="00911F52" w:rsidRDefault="00062F37" w:rsidP="007D276A">
            <w:pPr>
              <w:rPr>
                <w:sz w:val="20"/>
                <w:szCs w:val="20"/>
                <w:lang w:eastAsia="en-GB"/>
              </w:rPr>
            </w:pPr>
            <w:r w:rsidRPr="00911F52">
              <w:rPr>
                <w:sz w:val="20"/>
                <w:szCs w:val="20"/>
                <w:lang w:eastAsia="en-GB"/>
              </w:rPr>
              <w:t xml:space="preserve">milj. EUR </w:t>
            </w:r>
          </w:p>
        </w:tc>
      </w:tr>
      <w:tr w:rsidR="00C30F66" w:rsidRPr="00911F52" w14:paraId="6102530B" w14:textId="77777777" w:rsidTr="008E1945">
        <w:trPr>
          <w:trHeight w:val="243"/>
        </w:trPr>
        <w:tc>
          <w:tcPr>
            <w:tcW w:w="0" w:type="auto"/>
            <w:shd w:val="clear" w:color="auto" w:fill="FFFFFF"/>
            <w:tcMar>
              <w:top w:w="0" w:type="dxa"/>
              <w:left w:w="108" w:type="dxa"/>
              <w:bottom w:w="0" w:type="dxa"/>
              <w:right w:w="108" w:type="dxa"/>
            </w:tcMar>
          </w:tcPr>
          <w:p w14:paraId="027A07B9" w14:textId="77777777" w:rsidR="00425266" w:rsidRPr="00911F52" w:rsidRDefault="00425266" w:rsidP="008E1945">
            <w:pPr>
              <w:autoSpaceDE w:val="0"/>
              <w:autoSpaceDN w:val="0"/>
              <w:rPr>
                <w:sz w:val="20"/>
                <w:szCs w:val="20"/>
                <w:lang w:eastAsia="en-GB"/>
              </w:rPr>
            </w:pPr>
            <w:r w:rsidRPr="00911F52">
              <w:rPr>
                <w:sz w:val="20"/>
                <w:szCs w:val="20"/>
                <w:lang w:eastAsia="en-GB"/>
              </w:rPr>
              <w:t>34</w:t>
            </w:r>
          </w:p>
        </w:tc>
        <w:tc>
          <w:tcPr>
            <w:tcW w:w="0" w:type="auto"/>
            <w:shd w:val="clear" w:color="auto" w:fill="FFFFFF"/>
            <w:tcMar>
              <w:top w:w="0" w:type="dxa"/>
              <w:left w:w="108" w:type="dxa"/>
              <w:bottom w:w="0" w:type="dxa"/>
              <w:right w:w="108" w:type="dxa"/>
            </w:tcMar>
          </w:tcPr>
          <w:p w14:paraId="1E86F4FD" w14:textId="77777777" w:rsidR="00425266" w:rsidRPr="00911F52" w:rsidRDefault="00425266" w:rsidP="008E1945">
            <w:pPr>
              <w:autoSpaceDE w:val="0"/>
              <w:autoSpaceDN w:val="0"/>
              <w:rPr>
                <w:sz w:val="20"/>
                <w:szCs w:val="20"/>
                <w:lang w:eastAsia="en-GB"/>
              </w:rPr>
            </w:pPr>
            <w:r w:rsidRPr="00911F52">
              <w:rPr>
                <w:sz w:val="20"/>
                <w:szCs w:val="20"/>
                <w:lang w:eastAsia="en-GB"/>
              </w:rPr>
              <w:t>235 477 563</w:t>
            </w:r>
          </w:p>
        </w:tc>
        <w:tc>
          <w:tcPr>
            <w:tcW w:w="0" w:type="auto"/>
            <w:shd w:val="clear" w:color="auto" w:fill="FFFFFF"/>
            <w:tcMar>
              <w:top w:w="0" w:type="dxa"/>
              <w:left w:w="108" w:type="dxa"/>
              <w:bottom w:w="0" w:type="dxa"/>
              <w:right w:w="108" w:type="dxa"/>
            </w:tcMar>
          </w:tcPr>
          <w:p w14:paraId="3A714AE8" w14:textId="77777777" w:rsidR="00425266" w:rsidRPr="00911F52" w:rsidRDefault="00425266" w:rsidP="008E1945">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27536B38" w14:textId="77777777" w:rsidR="00425266" w:rsidRPr="00911F52" w:rsidRDefault="00425266" w:rsidP="008E1945">
            <w:pPr>
              <w:autoSpaceDE w:val="0"/>
              <w:autoSpaceDN w:val="0"/>
              <w:rPr>
                <w:sz w:val="20"/>
                <w:szCs w:val="20"/>
                <w:lang w:eastAsia="en-GB"/>
              </w:rPr>
            </w:pPr>
            <w:r w:rsidRPr="00911F52">
              <w:rPr>
                <w:sz w:val="20"/>
                <w:szCs w:val="20"/>
                <w:lang w:eastAsia="en-GB"/>
              </w:rPr>
              <w:t>235 477 563</w:t>
            </w:r>
          </w:p>
        </w:tc>
        <w:tc>
          <w:tcPr>
            <w:tcW w:w="0" w:type="auto"/>
            <w:shd w:val="clear" w:color="auto" w:fill="FFFFFF"/>
            <w:tcMar>
              <w:top w:w="0" w:type="dxa"/>
              <w:left w:w="108" w:type="dxa"/>
              <w:bottom w:w="0" w:type="dxa"/>
              <w:right w:w="108" w:type="dxa"/>
            </w:tcMar>
          </w:tcPr>
          <w:p w14:paraId="4644FB04" w14:textId="77777777" w:rsidR="00425266" w:rsidRPr="00911F52" w:rsidRDefault="00D926B2" w:rsidP="008E1945">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5F5EA0B8" w14:textId="77777777" w:rsidR="00425266" w:rsidRPr="00911F52" w:rsidRDefault="00425266" w:rsidP="008E1945">
            <w:pPr>
              <w:autoSpaceDE w:val="0"/>
              <w:autoSpaceDN w:val="0"/>
              <w:rPr>
                <w:sz w:val="20"/>
                <w:szCs w:val="20"/>
                <w:lang w:eastAsia="en-GB"/>
              </w:rPr>
            </w:pPr>
            <w:r w:rsidRPr="00911F52">
              <w:rPr>
                <w:sz w:val="20"/>
                <w:szCs w:val="20"/>
                <w:lang w:eastAsia="en-GB"/>
              </w:rPr>
              <w:t>235 477 563</w:t>
            </w:r>
          </w:p>
        </w:tc>
        <w:tc>
          <w:tcPr>
            <w:tcW w:w="995" w:type="dxa"/>
            <w:shd w:val="clear" w:color="auto" w:fill="FFFFFF"/>
            <w:tcMar>
              <w:top w:w="0" w:type="dxa"/>
              <w:left w:w="108" w:type="dxa"/>
              <w:bottom w:w="0" w:type="dxa"/>
              <w:right w:w="108" w:type="dxa"/>
            </w:tcMar>
          </w:tcPr>
          <w:p w14:paraId="4C488BA2" w14:textId="77777777" w:rsidR="00425266" w:rsidRPr="00911F52" w:rsidRDefault="00D926B2" w:rsidP="008E1945">
            <w:pPr>
              <w:autoSpaceDE w:val="0"/>
              <w:autoSpaceDN w:val="0"/>
              <w:rPr>
                <w:sz w:val="20"/>
                <w:szCs w:val="20"/>
                <w:lang w:eastAsia="en-GB"/>
              </w:rPr>
            </w:pPr>
            <w:r w:rsidRPr="00911F52">
              <w:rPr>
                <w:sz w:val="20"/>
                <w:szCs w:val="20"/>
                <w:lang w:eastAsia="en-GB"/>
              </w:rPr>
              <w:t>7</w:t>
            </w:r>
          </w:p>
        </w:tc>
        <w:tc>
          <w:tcPr>
            <w:tcW w:w="1701" w:type="dxa"/>
            <w:shd w:val="clear" w:color="auto" w:fill="FFFFFF"/>
            <w:tcMar>
              <w:top w:w="0" w:type="dxa"/>
              <w:left w:w="108" w:type="dxa"/>
              <w:bottom w:w="0" w:type="dxa"/>
              <w:right w:w="108" w:type="dxa"/>
            </w:tcMar>
          </w:tcPr>
          <w:p w14:paraId="1621A90F" w14:textId="77777777" w:rsidR="00425266" w:rsidRPr="00911F52" w:rsidRDefault="00425266" w:rsidP="008E1945">
            <w:pPr>
              <w:autoSpaceDE w:val="0"/>
              <w:autoSpaceDN w:val="0"/>
              <w:rPr>
                <w:sz w:val="20"/>
                <w:szCs w:val="20"/>
                <w:lang w:eastAsia="en-GB"/>
              </w:rPr>
            </w:pPr>
            <w:r w:rsidRPr="00911F52">
              <w:rPr>
                <w:sz w:val="20"/>
                <w:szCs w:val="20"/>
                <w:lang w:eastAsia="en-GB"/>
              </w:rPr>
              <w:t>235 477 563</w:t>
            </w:r>
          </w:p>
        </w:tc>
        <w:tc>
          <w:tcPr>
            <w:tcW w:w="1188" w:type="dxa"/>
            <w:shd w:val="clear" w:color="auto" w:fill="FFFFFF"/>
            <w:tcMar>
              <w:top w:w="0" w:type="dxa"/>
              <w:left w:w="108" w:type="dxa"/>
              <w:bottom w:w="0" w:type="dxa"/>
              <w:right w:w="108" w:type="dxa"/>
            </w:tcMar>
          </w:tcPr>
          <w:p w14:paraId="245F6ACF" w14:textId="77777777" w:rsidR="00425266" w:rsidRPr="00911F52" w:rsidRDefault="00425266" w:rsidP="008E1945">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7B91502D" w14:textId="77777777" w:rsidR="00425266" w:rsidRPr="00911F52" w:rsidRDefault="00425266" w:rsidP="008E1945">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10BDCB68" w14:textId="77777777" w:rsidR="00425266" w:rsidRPr="00911F52" w:rsidRDefault="00425266" w:rsidP="008E1945">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5C310E66" w14:textId="77777777" w:rsidR="00425266" w:rsidRPr="00911F52" w:rsidRDefault="00425266" w:rsidP="008E1945">
            <w:pPr>
              <w:autoSpaceDE w:val="0"/>
              <w:autoSpaceDN w:val="0"/>
              <w:rPr>
                <w:sz w:val="20"/>
                <w:szCs w:val="20"/>
                <w:lang w:eastAsia="en-GB"/>
              </w:rPr>
            </w:pPr>
            <w:r w:rsidRPr="00911F52">
              <w:rPr>
                <w:sz w:val="20"/>
                <w:szCs w:val="20"/>
                <w:lang w:eastAsia="en-GB"/>
              </w:rPr>
              <w:t>235 477 563</w:t>
            </w:r>
          </w:p>
        </w:tc>
      </w:tr>
    </w:tbl>
    <w:p w14:paraId="3138ADBB" w14:textId="77777777" w:rsidR="00062F37" w:rsidRPr="00911F52" w:rsidRDefault="00062F37" w:rsidP="00351D33">
      <w:pPr>
        <w:pStyle w:val="Caption"/>
        <w:spacing w:after="0"/>
        <w:jc w:val="right"/>
        <w:rPr>
          <w:rFonts w:ascii="Times New Roman" w:hAnsi="Times New Roman" w:cs="Times New Roman"/>
          <w:color w:val="auto"/>
          <w:lang w:val="lv-LV"/>
        </w:rPr>
      </w:pPr>
    </w:p>
    <w:p w14:paraId="666DA584" w14:textId="77777777" w:rsidR="00062F37" w:rsidRPr="00911F52" w:rsidRDefault="003A728A"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lang w:val="lv-LV"/>
        </w:rPr>
        <w:t>Tabula Nr. 2.</w:t>
      </w:r>
      <w:r w:rsidR="00FB5424" w:rsidRPr="00911F52">
        <w:rPr>
          <w:rFonts w:ascii="Times New Roman" w:hAnsi="Times New Roman" w:cs="Times New Roman"/>
          <w:color w:val="auto"/>
          <w:lang w:val="lv-LV"/>
        </w:rPr>
        <w:t>6.13.</w:t>
      </w:r>
      <w:r w:rsidRPr="00911F52">
        <w:rPr>
          <w:rFonts w:ascii="Times New Roman" w:hAnsi="Times New Roman" w:cs="Times New Roman"/>
          <w:color w:val="auto"/>
          <w:lang w:val="lv-LV"/>
        </w:rPr>
        <w:t xml:space="preserve"> (7</w:t>
      </w:r>
      <w:r w:rsidR="000E0C97" w:rsidRPr="00911F52">
        <w:rPr>
          <w:color w:val="auto"/>
          <w:szCs w:val="24"/>
        </w:rPr>
        <w:t>–</w:t>
      </w:r>
      <w:r w:rsidRPr="00911F52">
        <w:rPr>
          <w:rFonts w:ascii="Times New Roman" w:hAnsi="Times New Roman" w:cs="Times New Roman"/>
          <w:color w:val="auto"/>
          <w:lang w:val="lv-LV"/>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1354"/>
        <w:gridCol w:w="639"/>
        <w:gridCol w:w="1216"/>
        <w:gridCol w:w="639"/>
        <w:gridCol w:w="1216"/>
        <w:gridCol w:w="995"/>
        <w:gridCol w:w="1701"/>
        <w:gridCol w:w="1188"/>
        <w:gridCol w:w="1248"/>
        <w:gridCol w:w="639"/>
        <w:gridCol w:w="1216"/>
      </w:tblGrid>
      <w:tr w:rsidR="001B63B1" w:rsidRPr="00911F52" w14:paraId="486E806F" w14:textId="77777777" w:rsidTr="002A38B3">
        <w:trPr>
          <w:trHeight w:val="245"/>
        </w:trPr>
        <w:tc>
          <w:tcPr>
            <w:tcW w:w="0" w:type="auto"/>
            <w:gridSpan w:val="12"/>
            <w:shd w:val="clear" w:color="auto" w:fill="DBE5F1"/>
            <w:tcMar>
              <w:top w:w="0" w:type="dxa"/>
              <w:left w:w="108" w:type="dxa"/>
              <w:bottom w:w="0" w:type="dxa"/>
              <w:right w:w="108" w:type="dxa"/>
            </w:tcMar>
            <w:vAlign w:val="center"/>
            <w:hideMark/>
          </w:tcPr>
          <w:p w14:paraId="177396D7" w14:textId="77777777" w:rsidR="00062F37" w:rsidRPr="00911F52" w:rsidRDefault="00062F37" w:rsidP="00351D33">
            <w:pPr>
              <w:autoSpaceDE w:val="0"/>
              <w:autoSpaceDN w:val="0"/>
              <w:jc w:val="center"/>
              <w:rPr>
                <w:i/>
                <w:iCs/>
                <w:sz w:val="20"/>
                <w:szCs w:val="20"/>
                <w:lang w:eastAsia="en-GB"/>
              </w:rPr>
            </w:pPr>
            <w:r w:rsidRPr="00911F52">
              <w:rPr>
                <w:i/>
                <w:iCs/>
                <w:sz w:val="20"/>
                <w:szCs w:val="20"/>
                <w:lang w:eastAsia="en-GB"/>
              </w:rPr>
              <w:t>KF: Mazāk attīstītie reģioni</w:t>
            </w:r>
          </w:p>
        </w:tc>
      </w:tr>
      <w:tr w:rsidR="00A478AB" w:rsidRPr="00911F52" w14:paraId="39BDF76E" w14:textId="77777777" w:rsidTr="00F97AD8">
        <w:trPr>
          <w:trHeight w:val="407"/>
        </w:trPr>
        <w:tc>
          <w:tcPr>
            <w:tcW w:w="0" w:type="auto"/>
            <w:gridSpan w:val="2"/>
            <w:shd w:val="clear" w:color="auto" w:fill="FFFFFF"/>
            <w:tcMar>
              <w:top w:w="0" w:type="dxa"/>
              <w:left w:w="108" w:type="dxa"/>
              <w:bottom w:w="0" w:type="dxa"/>
              <w:right w:w="108" w:type="dxa"/>
            </w:tcMar>
          </w:tcPr>
          <w:p w14:paraId="5242035B" w14:textId="77777777" w:rsidR="00062F37" w:rsidRPr="00911F52" w:rsidRDefault="00062F37" w:rsidP="00351D33">
            <w:pPr>
              <w:autoSpaceDE w:val="0"/>
              <w:autoSpaceDN w:val="0"/>
              <w:jc w:val="center"/>
              <w:rPr>
                <w:sz w:val="20"/>
                <w:szCs w:val="20"/>
                <w:lang w:eastAsia="en-GB"/>
              </w:rPr>
            </w:pPr>
            <w:r w:rsidRPr="00911F52">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49879C84" w14:textId="77777777" w:rsidR="00062F37" w:rsidRPr="00911F52" w:rsidRDefault="00062F37" w:rsidP="00351D33">
            <w:pPr>
              <w:autoSpaceDE w:val="0"/>
              <w:autoSpaceDN w:val="0"/>
              <w:jc w:val="center"/>
              <w:rPr>
                <w:sz w:val="20"/>
                <w:szCs w:val="20"/>
                <w:lang w:eastAsia="en-GB"/>
              </w:rPr>
            </w:pPr>
            <w:r w:rsidRPr="00911F52">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728C415A" w14:textId="77777777" w:rsidR="00062F37" w:rsidRPr="00911F52" w:rsidRDefault="00062F37" w:rsidP="00351D33">
            <w:pPr>
              <w:autoSpaceDE w:val="0"/>
              <w:autoSpaceDN w:val="0"/>
              <w:jc w:val="center"/>
              <w:rPr>
                <w:sz w:val="20"/>
                <w:szCs w:val="20"/>
                <w:lang w:eastAsia="en-GB"/>
              </w:rPr>
            </w:pPr>
            <w:r w:rsidRPr="00911F52">
              <w:rPr>
                <w:sz w:val="20"/>
                <w:szCs w:val="20"/>
                <w:lang w:eastAsia="en-GB"/>
              </w:rPr>
              <w:t>Teritorija</w:t>
            </w:r>
          </w:p>
          <w:p w14:paraId="09B40BE4" w14:textId="77777777" w:rsidR="00062F37" w:rsidRPr="00911F52" w:rsidRDefault="00062F37" w:rsidP="00351D33">
            <w:pPr>
              <w:autoSpaceDE w:val="0"/>
              <w:autoSpaceDN w:val="0"/>
              <w:jc w:val="center"/>
              <w:rPr>
                <w:sz w:val="20"/>
                <w:szCs w:val="20"/>
                <w:lang w:eastAsia="en-GB"/>
              </w:rPr>
            </w:pPr>
          </w:p>
        </w:tc>
        <w:tc>
          <w:tcPr>
            <w:tcW w:w="2696" w:type="dxa"/>
            <w:gridSpan w:val="2"/>
            <w:shd w:val="clear" w:color="auto" w:fill="FFFFFF"/>
            <w:tcMar>
              <w:top w:w="0" w:type="dxa"/>
              <w:left w:w="108" w:type="dxa"/>
              <w:bottom w:w="0" w:type="dxa"/>
              <w:right w:w="108" w:type="dxa"/>
            </w:tcMar>
            <w:hideMark/>
          </w:tcPr>
          <w:p w14:paraId="5B38D669" w14:textId="77777777" w:rsidR="00062F37" w:rsidRPr="00911F52" w:rsidRDefault="00062F37" w:rsidP="00351D33">
            <w:pPr>
              <w:autoSpaceDE w:val="0"/>
              <w:autoSpaceDN w:val="0"/>
              <w:jc w:val="center"/>
              <w:rPr>
                <w:sz w:val="20"/>
                <w:szCs w:val="20"/>
                <w:lang w:eastAsia="en-GB"/>
              </w:rPr>
            </w:pPr>
            <w:r w:rsidRPr="00911F52">
              <w:rPr>
                <w:sz w:val="20"/>
                <w:szCs w:val="20"/>
                <w:lang w:eastAsia="en-GB"/>
              </w:rPr>
              <w:t>Teritoriālie sasniegšanas mehānismi</w:t>
            </w:r>
          </w:p>
        </w:tc>
        <w:tc>
          <w:tcPr>
            <w:tcW w:w="2436" w:type="dxa"/>
            <w:gridSpan w:val="2"/>
            <w:shd w:val="clear" w:color="auto" w:fill="FFFFFF"/>
            <w:tcMar>
              <w:top w:w="0" w:type="dxa"/>
              <w:left w:w="108" w:type="dxa"/>
              <w:bottom w:w="0" w:type="dxa"/>
              <w:right w:w="108" w:type="dxa"/>
            </w:tcMar>
            <w:hideMark/>
          </w:tcPr>
          <w:p w14:paraId="2E8656E8" w14:textId="77777777" w:rsidR="00062F37" w:rsidRPr="00911F52" w:rsidRDefault="00062F37" w:rsidP="00351D33">
            <w:pPr>
              <w:autoSpaceDE w:val="0"/>
              <w:autoSpaceDN w:val="0"/>
              <w:jc w:val="center"/>
              <w:rPr>
                <w:sz w:val="20"/>
                <w:szCs w:val="20"/>
                <w:lang w:eastAsia="en-GB"/>
              </w:rPr>
            </w:pPr>
            <w:r w:rsidRPr="00911F52">
              <w:rPr>
                <w:sz w:val="20"/>
                <w:szCs w:val="20"/>
                <w:lang w:eastAsia="en-GB"/>
              </w:rPr>
              <w:t>ESF sekundāras tēmas</w:t>
            </w:r>
          </w:p>
          <w:p w14:paraId="72C0D72C" w14:textId="77777777" w:rsidR="00062F37" w:rsidRPr="00911F52" w:rsidRDefault="00062F37" w:rsidP="00351D33">
            <w:pPr>
              <w:autoSpaceDE w:val="0"/>
              <w:autoSpaceDN w:val="0"/>
              <w:jc w:val="center"/>
              <w:rPr>
                <w:sz w:val="20"/>
                <w:szCs w:val="20"/>
                <w:lang w:eastAsia="en-GB"/>
              </w:rPr>
            </w:pPr>
            <w:r w:rsidRPr="00911F52">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6B0BAB77" w14:textId="77777777" w:rsidR="00062F37" w:rsidRPr="00911F52" w:rsidRDefault="00062F37" w:rsidP="00351D33">
            <w:pPr>
              <w:autoSpaceDE w:val="0"/>
              <w:autoSpaceDN w:val="0"/>
              <w:jc w:val="center"/>
              <w:rPr>
                <w:sz w:val="20"/>
                <w:szCs w:val="20"/>
                <w:lang w:eastAsia="en-GB"/>
              </w:rPr>
            </w:pPr>
            <w:r w:rsidRPr="00911F52">
              <w:rPr>
                <w:sz w:val="20"/>
                <w:szCs w:val="20"/>
                <w:lang w:eastAsia="en-GB"/>
              </w:rPr>
              <w:t>Tematiskie mērķi</w:t>
            </w:r>
          </w:p>
        </w:tc>
      </w:tr>
      <w:tr w:rsidR="00A478AB" w:rsidRPr="00911F52" w14:paraId="7A448F9A" w14:textId="77777777" w:rsidTr="00F97AD8">
        <w:trPr>
          <w:trHeight w:val="226"/>
        </w:trPr>
        <w:tc>
          <w:tcPr>
            <w:tcW w:w="0" w:type="auto"/>
            <w:shd w:val="clear" w:color="auto" w:fill="FFFFFF"/>
            <w:tcMar>
              <w:top w:w="0" w:type="dxa"/>
              <w:left w:w="108" w:type="dxa"/>
              <w:bottom w:w="0" w:type="dxa"/>
              <w:right w:w="108" w:type="dxa"/>
            </w:tcMar>
            <w:hideMark/>
          </w:tcPr>
          <w:p w14:paraId="47CA12E6" w14:textId="77777777" w:rsidR="00062F37" w:rsidRPr="00911F52" w:rsidRDefault="00062F37"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2E43D686" w14:textId="77777777" w:rsidR="00062F37" w:rsidRPr="00911F52" w:rsidRDefault="00062F37"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B89ABC4" w14:textId="77777777" w:rsidR="00062F37" w:rsidRPr="00911F52" w:rsidRDefault="00062F37"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6B8F7D47" w14:textId="77777777" w:rsidR="00062F37" w:rsidRPr="00911F52" w:rsidRDefault="00062F37"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AC60F64" w14:textId="77777777" w:rsidR="00062F37" w:rsidRPr="00911F52" w:rsidRDefault="00062F37"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1B49603F" w14:textId="77777777" w:rsidR="00062F37" w:rsidRPr="00911F52" w:rsidRDefault="00062F37" w:rsidP="00351D33">
            <w:pPr>
              <w:jc w:val="both"/>
              <w:rPr>
                <w:sz w:val="20"/>
                <w:szCs w:val="20"/>
                <w:lang w:eastAsia="en-GB"/>
              </w:rPr>
            </w:pPr>
            <w:r w:rsidRPr="00911F52">
              <w:rPr>
                <w:sz w:val="20"/>
                <w:szCs w:val="20"/>
                <w:lang w:eastAsia="en-GB"/>
              </w:rPr>
              <w:t xml:space="preserve">milj. EUR </w:t>
            </w:r>
          </w:p>
        </w:tc>
        <w:tc>
          <w:tcPr>
            <w:tcW w:w="995" w:type="dxa"/>
            <w:shd w:val="clear" w:color="auto" w:fill="FFFFFF"/>
            <w:tcMar>
              <w:top w:w="0" w:type="dxa"/>
              <w:left w:w="108" w:type="dxa"/>
              <w:bottom w:w="0" w:type="dxa"/>
              <w:right w:w="108" w:type="dxa"/>
            </w:tcMar>
            <w:hideMark/>
          </w:tcPr>
          <w:p w14:paraId="68FE2089" w14:textId="77777777" w:rsidR="00062F37" w:rsidRPr="00911F52" w:rsidRDefault="00062F37" w:rsidP="00351D33">
            <w:pPr>
              <w:jc w:val="both"/>
              <w:rPr>
                <w:sz w:val="20"/>
                <w:szCs w:val="20"/>
                <w:lang w:eastAsia="en-GB"/>
              </w:rPr>
            </w:pPr>
            <w:r w:rsidRPr="00911F52">
              <w:rPr>
                <w:sz w:val="20"/>
                <w:szCs w:val="20"/>
                <w:lang w:eastAsia="en-GB"/>
              </w:rPr>
              <w:t>Kods</w:t>
            </w:r>
          </w:p>
        </w:tc>
        <w:tc>
          <w:tcPr>
            <w:tcW w:w="1701" w:type="dxa"/>
            <w:shd w:val="clear" w:color="auto" w:fill="FFFFFF"/>
            <w:tcMar>
              <w:top w:w="0" w:type="dxa"/>
              <w:left w:w="108" w:type="dxa"/>
              <w:bottom w:w="0" w:type="dxa"/>
              <w:right w:w="108" w:type="dxa"/>
            </w:tcMar>
            <w:hideMark/>
          </w:tcPr>
          <w:p w14:paraId="783304D4" w14:textId="77777777" w:rsidR="00062F37" w:rsidRPr="00911F52" w:rsidRDefault="00062F37" w:rsidP="00351D33">
            <w:pPr>
              <w:jc w:val="both"/>
              <w:rPr>
                <w:sz w:val="20"/>
                <w:szCs w:val="20"/>
                <w:lang w:eastAsia="en-GB"/>
              </w:rPr>
            </w:pPr>
            <w:r w:rsidRPr="00911F52">
              <w:rPr>
                <w:sz w:val="20"/>
                <w:szCs w:val="20"/>
                <w:lang w:eastAsia="en-GB"/>
              </w:rPr>
              <w:t xml:space="preserve">milj. EUR </w:t>
            </w:r>
          </w:p>
        </w:tc>
        <w:tc>
          <w:tcPr>
            <w:tcW w:w="1188" w:type="dxa"/>
            <w:shd w:val="clear" w:color="auto" w:fill="FFFFFF"/>
            <w:tcMar>
              <w:top w:w="0" w:type="dxa"/>
              <w:left w:w="108" w:type="dxa"/>
              <w:bottom w:w="0" w:type="dxa"/>
              <w:right w:w="108" w:type="dxa"/>
            </w:tcMar>
            <w:hideMark/>
          </w:tcPr>
          <w:p w14:paraId="584D29C8" w14:textId="77777777" w:rsidR="00062F37" w:rsidRPr="00911F52" w:rsidRDefault="00062F37"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2348C5BC" w14:textId="77777777" w:rsidR="00062F37" w:rsidRPr="00911F52" w:rsidRDefault="00062F37"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39D67C3D" w14:textId="77777777" w:rsidR="00062F37" w:rsidRPr="00911F52" w:rsidRDefault="00062F37"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7468F9D0" w14:textId="77777777" w:rsidR="00062F37" w:rsidRPr="00911F52" w:rsidRDefault="00062F37" w:rsidP="00351D33">
            <w:pPr>
              <w:jc w:val="both"/>
              <w:rPr>
                <w:sz w:val="20"/>
                <w:szCs w:val="20"/>
                <w:lang w:eastAsia="en-GB"/>
              </w:rPr>
            </w:pPr>
            <w:r w:rsidRPr="00911F52">
              <w:rPr>
                <w:sz w:val="20"/>
                <w:szCs w:val="20"/>
                <w:lang w:eastAsia="en-GB"/>
              </w:rPr>
              <w:t xml:space="preserve">milj. EUR </w:t>
            </w:r>
          </w:p>
        </w:tc>
      </w:tr>
      <w:tr w:rsidR="00A478AB" w:rsidRPr="00911F52" w14:paraId="14010600" w14:textId="77777777" w:rsidTr="00F97AD8">
        <w:trPr>
          <w:trHeight w:val="243"/>
        </w:trPr>
        <w:tc>
          <w:tcPr>
            <w:tcW w:w="0" w:type="auto"/>
            <w:shd w:val="clear" w:color="auto" w:fill="FFFFFF"/>
            <w:tcMar>
              <w:top w:w="0" w:type="dxa"/>
              <w:left w:w="108" w:type="dxa"/>
              <w:bottom w:w="0" w:type="dxa"/>
              <w:right w:w="108" w:type="dxa"/>
            </w:tcMar>
            <w:vAlign w:val="center"/>
          </w:tcPr>
          <w:p w14:paraId="33460EA4" w14:textId="77777777" w:rsidR="00425266" w:rsidRPr="00911F52" w:rsidRDefault="00425266" w:rsidP="00351D33">
            <w:pPr>
              <w:autoSpaceDE w:val="0"/>
              <w:autoSpaceDN w:val="0"/>
              <w:rPr>
                <w:sz w:val="20"/>
                <w:szCs w:val="20"/>
                <w:lang w:eastAsia="en-GB"/>
              </w:rPr>
            </w:pPr>
            <w:r w:rsidRPr="00911F52">
              <w:rPr>
                <w:sz w:val="20"/>
                <w:szCs w:val="20"/>
                <w:lang w:eastAsia="en-GB"/>
              </w:rPr>
              <w:t>24</w:t>
            </w:r>
          </w:p>
        </w:tc>
        <w:tc>
          <w:tcPr>
            <w:tcW w:w="0" w:type="auto"/>
            <w:shd w:val="clear" w:color="auto" w:fill="FFFFFF"/>
            <w:tcMar>
              <w:top w:w="0" w:type="dxa"/>
              <w:left w:w="108" w:type="dxa"/>
              <w:bottom w:w="0" w:type="dxa"/>
              <w:right w:w="108" w:type="dxa"/>
            </w:tcMar>
            <w:vAlign w:val="center"/>
          </w:tcPr>
          <w:p w14:paraId="21AC819F" w14:textId="77777777" w:rsidR="00425266" w:rsidRPr="00911F52" w:rsidRDefault="00425266" w:rsidP="00351D33">
            <w:pPr>
              <w:autoSpaceDE w:val="0"/>
              <w:autoSpaceDN w:val="0"/>
              <w:rPr>
                <w:sz w:val="20"/>
                <w:szCs w:val="20"/>
                <w:lang w:eastAsia="en-GB"/>
              </w:rPr>
            </w:pPr>
            <w:r w:rsidRPr="00911F52">
              <w:rPr>
                <w:sz w:val="20"/>
                <w:szCs w:val="20"/>
                <w:lang w:eastAsia="en-GB"/>
              </w:rPr>
              <w:t>453 927 366</w:t>
            </w:r>
          </w:p>
        </w:tc>
        <w:tc>
          <w:tcPr>
            <w:tcW w:w="0" w:type="auto"/>
            <w:shd w:val="clear" w:color="auto" w:fill="FFFFFF"/>
            <w:tcMar>
              <w:top w:w="0" w:type="dxa"/>
              <w:left w:w="108" w:type="dxa"/>
              <w:bottom w:w="0" w:type="dxa"/>
              <w:right w:w="108" w:type="dxa"/>
            </w:tcMar>
          </w:tcPr>
          <w:p w14:paraId="71F574A5" w14:textId="77777777" w:rsidR="00425266" w:rsidRPr="00911F52" w:rsidRDefault="00425266" w:rsidP="00351D33">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7088CD82" w14:textId="77777777" w:rsidR="00425266" w:rsidRPr="00911F52" w:rsidRDefault="00425266" w:rsidP="00351D33">
            <w:pPr>
              <w:autoSpaceDE w:val="0"/>
              <w:autoSpaceDN w:val="0"/>
              <w:rPr>
                <w:sz w:val="20"/>
                <w:szCs w:val="20"/>
                <w:lang w:eastAsia="en-GB"/>
              </w:rPr>
            </w:pPr>
            <w:r w:rsidRPr="00911F52">
              <w:rPr>
                <w:sz w:val="20"/>
                <w:szCs w:val="20"/>
                <w:lang w:eastAsia="en-GB"/>
              </w:rPr>
              <w:t>924 294 295</w:t>
            </w:r>
          </w:p>
        </w:tc>
        <w:tc>
          <w:tcPr>
            <w:tcW w:w="0" w:type="auto"/>
            <w:shd w:val="clear" w:color="auto" w:fill="FFFFFF"/>
            <w:tcMar>
              <w:top w:w="0" w:type="dxa"/>
              <w:left w:w="108" w:type="dxa"/>
              <w:bottom w:w="0" w:type="dxa"/>
              <w:right w:w="108" w:type="dxa"/>
            </w:tcMar>
          </w:tcPr>
          <w:p w14:paraId="4B40DFE6" w14:textId="77777777" w:rsidR="00425266" w:rsidRPr="00911F52" w:rsidRDefault="00D926B2" w:rsidP="00351D33">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12DA5525" w14:textId="77777777" w:rsidR="00425266" w:rsidRPr="00911F52" w:rsidRDefault="00425266" w:rsidP="00351D33">
            <w:pPr>
              <w:autoSpaceDE w:val="0"/>
              <w:autoSpaceDN w:val="0"/>
              <w:rPr>
                <w:sz w:val="20"/>
                <w:szCs w:val="20"/>
                <w:lang w:eastAsia="en-GB"/>
              </w:rPr>
            </w:pPr>
            <w:r w:rsidRPr="00911F52">
              <w:rPr>
                <w:sz w:val="20"/>
                <w:szCs w:val="20"/>
                <w:lang w:eastAsia="en-GB"/>
              </w:rPr>
              <w:t>672 377 169</w:t>
            </w:r>
          </w:p>
        </w:tc>
        <w:tc>
          <w:tcPr>
            <w:tcW w:w="995" w:type="dxa"/>
            <w:shd w:val="clear" w:color="auto" w:fill="FFFFFF"/>
            <w:tcMar>
              <w:top w:w="0" w:type="dxa"/>
              <w:left w:w="108" w:type="dxa"/>
              <w:bottom w:w="0" w:type="dxa"/>
              <w:right w:w="108" w:type="dxa"/>
            </w:tcMar>
          </w:tcPr>
          <w:p w14:paraId="5D013712" w14:textId="77777777" w:rsidR="00425266" w:rsidRPr="00911F52" w:rsidRDefault="00D926B2" w:rsidP="00351D33">
            <w:pPr>
              <w:autoSpaceDE w:val="0"/>
              <w:autoSpaceDN w:val="0"/>
              <w:rPr>
                <w:sz w:val="20"/>
                <w:szCs w:val="20"/>
                <w:lang w:eastAsia="en-GB"/>
              </w:rPr>
            </w:pPr>
            <w:r w:rsidRPr="00911F52">
              <w:rPr>
                <w:sz w:val="20"/>
                <w:szCs w:val="20"/>
                <w:lang w:eastAsia="en-GB"/>
              </w:rPr>
              <w:t>7</w:t>
            </w:r>
          </w:p>
        </w:tc>
        <w:tc>
          <w:tcPr>
            <w:tcW w:w="1701" w:type="dxa"/>
            <w:shd w:val="clear" w:color="auto" w:fill="FFFFFF"/>
            <w:tcMar>
              <w:top w:w="0" w:type="dxa"/>
              <w:left w:w="108" w:type="dxa"/>
              <w:bottom w:w="0" w:type="dxa"/>
              <w:right w:w="108" w:type="dxa"/>
            </w:tcMar>
          </w:tcPr>
          <w:p w14:paraId="12AA8416" w14:textId="77777777" w:rsidR="00425266" w:rsidRPr="00911F52" w:rsidRDefault="00425266" w:rsidP="00351D33">
            <w:pPr>
              <w:autoSpaceDE w:val="0"/>
              <w:autoSpaceDN w:val="0"/>
              <w:rPr>
                <w:sz w:val="20"/>
                <w:szCs w:val="20"/>
                <w:lang w:eastAsia="en-GB"/>
              </w:rPr>
            </w:pPr>
            <w:r w:rsidRPr="00911F52">
              <w:rPr>
                <w:sz w:val="20"/>
                <w:szCs w:val="20"/>
                <w:lang w:eastAsia="en-GB"/>
              </w:rPr>
              <w:t>924 294 295</w:t>
            </w:r>
          </w:p>
        </w:tc>
        <w:tc>
          <w:tcPr>
            <w:tcW w:w="1188" w:type="dxa"/>
            <w:shd w:val="clear" w:color="auto" w:fill="FFFFFF"/>
            <w:tcMar>
              <w:top w:w="0" w:type="dxa"/>
              <w:left w:w="108" w:type="dxa"/>
              <w:bottom w:w="0" w:type="dxa"/>
              <w:right w:w="108" w:type="dxa"/>
            </w:tcMar>
          </w:tcPr>
          <w:p w14:paraId="3299EB9A" w14:textId="77777777" w:rsidR="00425266" w:rsidRPr="00911F52" w:rsidRDefault="00425266" w:rsidP="00351D33">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55F041D8" w14:textId="77777777" w:rsidR="00425266" w:rsidRPr="00911F52" w:rsidRDefault="00425266" w:rsidP="00351D33">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7D1ADF92" w14:textId="77777777" w:rsidR="00425266" w:rsidRPr="00911F52" w:rsidRDefault="00425266" w:rsidP="00351D33">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0AFFD7A8" w14:textId="77777777" w:rsidR="00425266" w:rsidRPr="00911F52" w:rsidRDefault="00425266" w:rsidP="00351D33">
            <w:pPr>
              <w:autoSpaceDE w:val="0"/>
              <w:autoSpaceDN w:val="0"/>
              <w:rPr>
                <w:sz w:val="20"/>
                <w:szCs w:val="20"/>
                <w:lang w:eastAsia="en-GB"/>
              </w:rPr>
            </w:pPr>
            <w:r w:rsidRPr="00911F52">
              <w:rPr>
                <w:sz w:val="20"/>
                <w:szCs w:val="20"/>
                <w:lang w:eastAsia="en-GB"/>
              </w:rPr>
              <w:t>924 294 295</w:t>
            </w:r>
          </w:p>
        </w:tc>
      </w:tr>
      <w:tr w:rsidR="00A478AB" w:rsidRPr="00911F52" w14:paraId="79B09226" w14:textId="77777777" w:rsidTr="00F97AD8">
        <w:trPr>
          <w:trHeight w:val="243"/>
        </w:trPr>
        <w:tc>
          <w:tcPr>
            <w:tcW w:w="0" w:type="auto"/>
            <w:shd w:val="clear" w:color="auto" w:fill="FFFFFF"/>
            <w:tcMar>
              <w:top w:w="0" w:type="dxa"/>
              <w:left w:w="108" w:type="dxa"/>
              <w:bottom w:w="0" w:type="dxa"/>
              <w:right w:w="108" w:type="dxa"/>
            </w:tcMar>
          </w:tcPr>
          <w:p w14:paraId="064FE9CC" w14:textId="77777777" w:rsidR="00425266" w:rsidRPr="00911F52" w:rsidRDefault="00425266" w:rsidP="00351D33">
            <w:pPr>
              <w:autoSpaceDE w:val="0"/>
              <w:autoSpaceDN w:val="0"/>
              <w:rPr>
                <w:sz w:val="20"/>
                <w:szCs w:val="20"/>
                <w:lang w:eastAsia="en-GB"/>
              </w:rPr>
            </w:pPr>
            <w:r w:rsidRPr="00911F52">
              <w:rPr>
                <w:sz w:val="20"/>
                <w:szCs w:val="20"/>
                <w:lang w:eastAsia="en-GB"/>
              </w:rPr>
              <w:t>33</w:t>
            </w:r>
          </w:p>
        </w:tc>
        <w:tc>
          <w:tcPr>
            <w:tcW w:w="0" w:type="auto"/>
            <w:shd w:val="clear" w:color="auto" w:fill="FFFFFF"/>
            <w:tcMar>
              <w:top w:w="0" w:type="dxa"/>
              <w:left w:w="108" w:type="dxa"/>
              <w:bottom w:w="0" w:type="dxa"/>
              <w:right w:w="108" w:type="dxa"/>
            </w:tcMar>
          </w:tcPr>
          <w:p w14:paraId="42C8E8A3" w14:textId="77777777" w:rsidR="00425266" w:rsidRPr="00911F52" w:rsidRDefault="00425266" w:rsidP="00351D33">
            <w:pPr>
              <w:autoSpaceDE w:val="0"/>
              <w:autoSpaceDN w:val="0"/>
              <w:rPr>
                <w:sz w:val="20"/>
                <w:szCs w:val="20"/>
                <w:lang w:eastAsia="en-GB"/>
              </w:rPr>
            </w:pPr>
            <w:r w:rsidRPr="00911F52">
              <w:rPr>
                <w:sz w:val="20"/>
                <w:szCs w:val="20"/>
                <w:lang w:eastAsia="en-GB"/>
              </w:rPr>
              <w:t>377 676 199</w:t>
            </w:r>
          </w:p>
        </w:tc>
        <w:tc>
          <w:tcPr>
            <w:tcW w:w="0" w:type="auto"/>
            <w:shd w:val="clear" w:color="auto" w:fill="FFFFFF"/>
            <w:tcMar>
              <w:top w:w="0" w:type="dxa"/>
              <w:left w:w="108" w:type="dxa"/>
              <w:bottom w:w="0" w:type="dxa"/>
              <w:right w:w="108" w:type="dxa"/>
            </w:tcMar>
          </w:tcPr>
          <w:p w14:paraId="30919187"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B88B97D"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740DB42" w14:textId="77777777" w:rsidR="00425266" w:rsidRPr="00911F52" w:rsidRDefault="00425266" w:rsidP="00351D33">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7E284D90" w14:textId="77777777" w:rsidR="00425266" w:rsidRPr="00911F52" w:rsidRDefault="00425266" w:rsidP="00351D33">
            <w:pPr>
              <w:autoSpaceDE w:val="0"/>
              <w:autoSpaceDN w:val="0"/>
              <w:rPr>
                <w:sz w:val="20"/>
                <w:szCs w:val="20"/>
                <w:lang w:eastAsia="en-GB"/>
              </w:rPr>
            </w:pPr>
            <w:r w:rsidRPr="00911F52">
              <w:rPr>
                <w:sz w:val="20"/>
                <w:szCs w:val="20"/>
                <w:lang w:eastAsia="en-GB"/>
              </w:rPr>
              <w:t>251 917 126</w:t>
            </w:r>
          </w:p>
        </w:tc>
        <w:tc>
          <w:tcPr>
            <w:tcW w:w="995" w:type="dxa"/>
            <w:shd w:val="clear" w:color="auto" w:fill="FFFFFF"/>
            <w:tcMar>
              <w:top w:w="0" w:type="dxa"/>
              <w:left w:w="108" w:type="dxa"/>
              <w:bottom w:w="0" w:type="dxa"/>
              <w:right w:w="108" w:type="dxa"/>
            </w:tcMar>
          </w:tcPr>
          <w:p w14:paraId="6B347E4D" w14:textId="77777777" w:rsidR="00425266" w:rsidRPr="00911F52" w:rsidRDefault="00425266" w:rsidP="00351D33">
            <w:pPr>
              <w:autoSpaceDE w:val="0"/>
              <w:autoSpaceDN w:val="0"/>
              <w:rPr>
                <w:sz w:val="20"/>
                <w:szCs w:val="20"/>
                <w:lang w:eastAsia="en-GB"/>
              </w:rPr>
            </w:pPr>
          </w:p>
        </w:tc>
        <w:tc>
          <w:tcPr>
            <w:tcW w:w="1701" w:type="dxa"/>
            <w:shd w:val="clear" w:color="auto" w:fill="FFFFFF"/>
            <w:tcMar>
              <w:top w:w="0" w:type="dxa"/>
              <w:left w:w="108" w:type="dxa"/>
              <w:bottom w:w="0" w:type="dxa"/>
              <w:right w:w="108" w:type="dxa"/>
            </w:tcMar>
          </w:tcPr>
          <w:p w14:paraId="57DE4CE1" w14:textId="77777777" w:rsidR="00425266" w:rsidRPr="00911F52" w:rsidRDefault="00425266" w:rsidP="00351D33">
            <w:pPr>
              <w:autoSpaceDE w:val="0"/>
              <w:autoSpaceDN w:val="0"/>
              <w:rPr>
                <w:sz w:val="20"/>
                <w:szCs w:val="20"/>
                <w:lang w:eastAsia="en-GB"/>
              </w:rPr>
            </w:pPr>
          </w:p>
        </w:tc>
        <w:tc>
          <w:tcPr>
            <w:tcW w:w="1188" w:type="dxa"/>
            <w:shd w:val="clear" w:color="auto" w:fill="FFFFFF"/>
            <w:tcMar>
              <w:top w:w="0" w:type="dxa"/>
              <w:left w:w="108" w:type="dxa"/>
              <w:bottom w:w="0" w:type="dxa"/>
              <w:right w:w="108" w:type="dxa"/>
            </w:tcMar>
          </w:tcPr>
          <w:p w14:paraId="063825CA"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30E65E3"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A679573"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2DD2A68" w14:textId="77777777" w:rsidR="00425266" w:rsidRPr="00911F52" w:rsidRDefault="00425266" w:rsidP="00351D33">
            <w:pPr>
              <w:autoSpaceDE w:val="0"/>
              <w:autoSpaceDN w:val="0"/>
              <w:rPr>
                <w:sz w:val="20"/>
                <w:szCs w:val="20"/>
                <w:lang w:eastAsia="en-GB"/>
              </w:rPr>
            </w:pPr>
          </w:p>
        </w:tc>
      </w:tr>
      <w:tr w:rsidR="00A478AB" w:rsidRPr="00911F52" w14:paraId="55784E06" w14:textId="77777777" w:rsidTr="00F97AD8">
        <w:trPr>
          <w:trHeight w:val="243"/>
        </w:trPr>
        <w:tc>
          <w:tcPr>
            <w:tcW w:w="0" w:type="auto"/>
            <w:shd w:val="clear" w:color="auto" w:fill="FFFFFF"/>
            <w:tcMar>
              <w:top w:w="0" w:type="dxa"/>
              <w:left w:w="108" w:type="dxa"/>
              <w:bottom w:w="0" w:type="dxa"/>
              <w:right w:w="108" w:type="dxa"/>
            </w:tcMar>
            <w:vAlign w:val="center"/>
          </w:tcPr>
          <w:p w14:paraId="05E3A8C2" w14:textId="77777777" w:rsidR="00425266" w:rsidRPr="00911F52" w:rsidRDefault="00425266" w:rsidP="00351D33">
            <w:pPr>
              <w:autoSpaceDE w:val="0"/>
              <w:autoSpaceDN w:val="0"/>
              <w:rPr>
                <w:sz w:val="20"/>
                <w:szCs w:val="20"/>
                <w:lang w:eastAsia="en-GB"/>
              </w:rPr>
            </w:pPr>
            <w:r w:rsidRPr="00911F52">
              <w:rPr>
                <w:sz w:val="20"/>
                <w:szCs w:val="20"/>
                <w:lang w:eastAsia="en-GB"/>
              </w:rPr>
              <w:t>35</w:t>
            </w:r>
          </w:p>
        </w:tc>
        <w:tc>
          <w:tcPr>
            <w:tcW w:w="0" w:type="auto"/>
            <w:shd w:val="clear" w:color="auto" w:fill="FFFFFF"/>
            <w:tcMar>
              <w:top w:w="0" w:type="dxa"/>
              <w:left w:w="108" w:type="dxa"/>
              <w:bottom w:w="0" w:type="dxa"/>
              <w:right w:w="108" w:type="dxa"/>
            </w:tcMar>
            <w:vAlign w:val="center"/>
          </w:tcPr>
          <w:p w14:paraId="09CDC2B7" w14:textId="77777777" w:rsidR="00425266" w:rsidRPr="00911F52" w:rsidRDefault="00425266" w:rsidP="00351D33">
            <w:pPr>
              <w:autoSpaceDE w:val="0"/>
              <w:autoSpaceDN w:val="0"/>
              <w:rPr>
                <w:sz w:val="20"/>
                <w:szCs w:val="20"/>
                <w:lang w:eastAsia="en-GB"/>
              </w:rPr>
            </w:pPr>
            <w:r w:rsidRPr="00911F52">
              <w:rPr>
                <w:sz w:val="20"/>
                <w:szCs w:val="20"/>
                <w:lang w:eastAsia="en-GB"/>
              </w:rPr>
              <w:t>7 093 340</w:t>
            </w:r>
          </w:p>
        </w:tc>
        <w:tc>
          <w:tcPr>
            <w:tcW w:w="0" w:type="auto"/>
            <w:shd w:val="clear" w:color="auto" w:fill="FFFFFF"/>
            <w:tcMar>
              <w:top w:w="0" w:type="dxa"/>
              <w:left w:w="108" w:type="dxa"/>
              <w:bottom w:w="0" w:type="dxa"/>
              <w:right w:w="108" w:type="dxa"/>
            </w:tcMar>
          </w:tcPr>
          <w:p w14:paraId="35B3AEB6"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94259DA"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17DE2F4"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5786D8E" w14:textId="77777777" w:rsidR="00425266" w:rsidRPr="00911F52" w:rsidRDefault="00425266" w:rsidP="00351D33">
            <w:pPr>
              <w:autoSpaceDE w:val="0"/>
              <w:autoSpaceDN w:val="0"/>
              <w:rPr>
                <w:sz w:val="20"/>
                <w:szCs w:val="20"/>
                <w:lang w:eastAsia="en-GB"/>
              </w:rPr>
            </w:pPr>
          </w:p>
        </w:tc>
        <w:tc>
          <w:tcPr>
            <w:tcW w:w="995" w:type="dxa"/>
            <w:shd w:val="clear" w:color="auto" w:fill="FFFFFF"/>
            <w:tcMar>
              <w:top w:w="0" w:type="dxa"/>
              <w:left w:w="108" w:type="dxa"/>
              <w:bottom w:w="0" w:type="dxa"/>
              <w:right w:w="108" w:type="dxa"/>
            </w:tcMar>
          </w:tcPr>
          <w:p w14:paraId="180F9BEF" w14:textId="77777777" w:rsidR="00425266" w:rsidRPr="00911F52" w:rsidRDefault="00425266" w:rsidP="00351D33">
            <w:pPr>
              <w:autoSpaceDE w:val="0"/>
              <w:autoSpaceDN w:val="0"/>
              <w:rPr>
                <w:sz w:val="20"/>
                <w:szCs w:val="20"/>
                <w:lang w:eastAsia="en-GB"/>
              </w:rPr>
            </w:pPr>
          </w:p>
        </w:tc>
        <w:tc>
          <w:tcPr>
            <w:tcW w:w="1701" w:type="dxa"/>
            <w:shd w:val="clear" w:color="auto" w:fill="FFFFFF"/>
            <w:tcMar>
              <w:top w:w="0" w:type="dxa"/>
              <w:left w:w="108" w:type="dxa"/>
              <w:bottom w:w="0" w:type="dxa"/>
              <w:right w:w="108" w:type="dxa"/>
            </w:tcMar>
          </w:tcPr>
          <w:p w14:paraId="29DDCDE8" w14:textId="77777777" w:rsidR="00425266" w:rsidRPr="00911F52" w:rsidRDefault="00425266" w:rsidP="00351D33">
            <w:pPr>
              <w:autoSpaceDE w:val="0"/>
              <w:autoSpaceDN w:val="0"/>
              <w:rPr>
                <w:sz w:val="20"/>
                <w:szCs w:val="20"/>
                <w:lang w:eastAsia="en-GB"/>
              </w:rPr>
            </w:pPr>
          </w:p>
        </w:tc>
        <w:tc>
          <w:tcPr>
            <w:tcW w:w="1188" w:type="dxa"/>
            <w:shd w:val="clear" w:color="auto" w:fill="FFFFFF"/>
            <w:tcMar>
              <w:top w:w="0" w:type="dxa"/>
              <w:left w:w="108" w:type="dxa"/>
              <w:bottom w:w="0" w:type="dxa"/>
              <w:right w:w="108" w:type="dxa"/>
            </w:tcMar>
          </w:tcPr>
          <w:p w14:paraId="3D310BF5"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DA48535"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B96F581"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95538FE" w14:textId="77777777" w:rsidR="00425266" w:rsidRPr="00911F52" w:rsidRDefault="00425266" w:rsidP="00351D33">
            <w:pPr>
              <w:autoSpaceDE w:val="0"/>
              <w:autoSpaceDN w:val="0"/>
              <w:rPr>
                <w:sz w:val="20"/>
                <w:szCs w:val="20"/>
                <w:lang w:eastAsia="en-GB"/>
              </w:rPr>
            </w:pPr>
          </w:p>
        </w:tc>
      </w:tr>
      <w:tr w:rsidR="00A478AB" w:rsidRPr="00911F52" w14:paraId="0CFEF70F" w14:textId="77777777" w:rsidTr="00F97AD8">
        <w:trPr>
          <w:trHeight w:val="243"/>
        </w:trPr>
        <w:tc>
          <w:tcPr>
            <w:tcW w:w="0" w:type="auto"/>
            <w:shd w:val="clear" w:color="auto" w:fill="FFFFFF"/>
            <w:tcMar>
              <w:top w:w="0" w:type="dxa"/>
              <w:left w:w="108" w:type="dxa"/>
              <w:bottom w:w="0" w:type="dxa"/>
              <w:right w:w="108" w:type="dxa"/>
            </w:tcMar>
            <w:vAlign w:val="center"/>
          </w:tcPr>
          <w:p w14:paraId="03562FCC" w14:textId="77777777" w:rsidR="00425266" w:rsidRPr="00911F52" w:rsidRDefault="00425266" w:rsidP="00351D33">
            <w:pPr>
              <w:autoSpaceDE w:val="0"/>
              <w:autoSpaceDN w:val="0"/>
              <w:rPr>
                <w:sz w:val="20"/>
                <w:szCs w:val="20"/>
                <w:lang w:eastAsia="en-GB"/>
              </w:rPr>
            </w:pPr>
            <w:r w:rsidRPr="00911F52">
              <w:rPr>
                <w:sz w:val="20"/>
                <w:szCs w:val="20"/>
                <w:lang w:eastAsia="en-GB"/>
              </w:rPr>
              <w:t>37</w:t>
            </w:r>
          </w:p>
        </w:tc>
        <w:tc>
          <w:tcPr>
            <w:tcW w:w="0" w:type="auto"/>
            <w:shd w:val="clear" w:color="auto" w:fill="FFFFFF"/>
            <w:tcMar>
              <w:top w:w="0" w:type="dxa"/>
              <w:left w:w="108" w:type="dxa"/>
              <w:bottom w:w="0" w:type="dxa"/>
              <w:right w:w="108" w:type="dxa"/>
            </w:tcMar>
            <w:vAlign w:val="center"/>
          </w:tcPr>
          <w:p w14:paraId="1C746301" w14:textId="77777777" w:rsidR="00425266" w:rsidRPr="00911F52" w:rsidRDefault="00425266" w:rsidP="00351D33">
            <w:pPr>
              <w:autoSpaceDE w:val="0"/>
              <w:autoSpaceDN w:val="0"/>
              <w:rPr>
                <w:sz w:val="20"/>
                <w:szCs w:val="20"/>
                <w:lang w:eastAsia="en-GB"/>
              </w:rPr>
            </w:pPr>
            <w:r w:rsidRPr="00911F52">
              <w:rPr>
                <w:sz w:val="20"/>
                <w:szCs w:val="20"/>
                <w:lang w:eastAsia="en-GB"/>
              </w:rPr>
              <w:t>11 484 765</w:t>
            </w:r>
          </w:p>
        </w:tc>
        <w:tc>
          <w:tcPr>
            <w:tcW w:w="0" w:type="auto"/>
            <w:shd w:val="clear" w:color="auto" w:fill="FFFFFF"/>
            <w:tcMar>
              <w:top w:w="0" w:type="dxa"/>
              <w:left w:w="108" w:type="dxa"/>
              <w:bottom w:w="0" w:type="dxa"/>
              <w:right w:w="108" w:type="dxa"/>
            </w:tcMar>
          </w:tcPr>
          <w:p w14:paraId="3806D230"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8BA5772"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FB9B2B7"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209EB86" w14:textId="77777777" w:rsidR="00425266" w:rsidRPr="00911F52" w:rsidRDefault="00425266" w:rsidP="00351D33">
            <w:pPr>
              <w:autoSpaceDE w:val="0"/>
              <w:autoSpaceDN w:val="0"/>
              <w:rPr>
                <w:sz w:val="20"/>
                <w:szCs w:val="20"/>
                <w:lang w:eastAsia="en-GB"/>
              </w:rPr>
            </w:pPr>
          </w:p>
        </w:tc>
        <w:tc>
          <w:tcPr>
            <w:tcW w:w="995" w:type="dxa"/>
            <w:shd w:val="clear" w:color="auto" w:fill="FFFFFF"/>
            <w:tcMar>
              <w:top w:w="0" w:type="dxa"/>
              <w:left w:w="108" w:type="dxa"/>
              <w:bottom w:w="0" w:type="dxa"/>
              <w:right w:w="108" w:type="dxa"/>
            </w:tcMar>
          </w:tcPr>
          <w:p w14:paraId="419D53BD" w14:textId="77777777" w:rsidR="00425266" w:rsidRPr="00911F52" w:rsidRDefault="00425266" w:rsidP="00351D33">
            <w:pPr>
              <w:autoSpaceDE w:val="0"/>
              <w:autoSpaceDN w:val="0"/>
              <w:rPr>
                <w:sz w:val="20"/>
                <w:szCs w:val="20"/>
                <w:lang w:eastAsia="en-GB"/>
              </w:rPr>
            </w:pPr>
          </w:p>
        </w:tc>
        <w:tc>
          <w:tcPr>
            <w:tcW w:w="1701" w:type="dxa"/>
            <w:shd w:val="clear" w:color="auto" w:fill="FFFFFF"/>
            <w:tcMar>
              <w:top w:w="0" w:type="dxa"/>
              <w:left w:w="108" w:type="dxa"/>
              <w:bottom w:w="0" w:type="dxa"/>
              <w:right w:w="108" w:type="dxa"/>
            </w:tcMar>
          </w:tcPr>
          <w:p w14:paraId="4BA24E41" w14:textId="77777777" w:rsidR="00425266" w:rsidRPr="00911F52" w:rsidRDefault="00425266" w:rsidP="00351D33">
            <w:pPr>
              <w:autoSpaceDE w:val="0"/>
              <w:autoSpaceDN w:val="0"/>
              <w:rPr>
                <w:sz w:val="20"/>
                <w:szCs w:val="20"/>
                <w:lang w:eastAsia="en-GB"/>
              </w:rPr>
            </w:pPr>
          </w:p>
        </w:tc>
        <w:tc>
          <w:tcPr>
            <w:tcW w:w="1188" w:type="dxa"/>
            <w:shd w:val="clear" w:color="auto" w:fill="FFFFFF"/>
            <w:tcMar>
              <w:top w:w="0" w:type="dxa"/>
              <w:left w:w="108" w:type="dxa"/>
              <w:bottom w:w="0" w:type="dxa"/>
              <w:right w:w="108" w:type="dxa"/>
            </w:tcMar>
          </w:tcPr>
          <w:p w14:paraId="2CA0F03A"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52CA807"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D36EEE9"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F78165F" w14:textId="77777777" w:rsidR="00425266" w:rsidRPr="00911F52" w:rsidRDefault="00425266" w:rsidP="00351D33">
            <w:pPr>
              <w:autoSpaceDE w:val="0"/>
              <w:autoSpaceDN w:val="0"/>
              <w:rPr>
                <w:sz w:val="20"/>
                <w:szCs w:val="20"/>
                <w:lang w:eastAsia="en-GB"/>
              </w:rPr>
            </w:pPr>
          </w:p>
        </w:tc>
      </w:tr>
      <w:tr w:rsidR="00A478AB" w:rsidRPr="00911F52" w14:paraId="50B24C3E" w14:textId="77777777" w:rsidTr="00F97AD8">
        <w:trPr>
          <w:trHeight w:val="243"/>
        </w:trPr>
        <w:tc>
          <w:tcPr>
            <w:tcW w:w="0" w:type="auto"/>
            <w:shd w:val="clear" w:color="auto" w:fill="FFFFFF"/>
            <w:tcMar>
              <w:top w:w="0" w:type="dxa"/>
              <w:left w:w="108" w:type="dxa"/>
              <w:bottom w:w="0" w:type="dxa"/>
              <w:right w:w="108" w:type="dxa"/>
            </w:tcMar>
            <w:vAlign w:val="center"/>
          </w:tcPr>
          <w:p w14:paraId="2C58A4EF" w14:textId="77777777" w:rsidR="00425266" w:rsidRPr="00911F52" w:rsidRDefault="00425266" w:rsidP="00351D33">
            <w:pPr>
              <w:autoSpaceDE w:val="0"/>
              <w:autoSpaceDN w:val="0"/>
              <w:rPr>
                <w:sz w:val="20"/>
                <w:szCs w:val="20"/>
                <w:lang w:eastAsia="en-GB"/>
              </w:rPr>
            </w:pPr>
            <w:r w:rsidRPr="00911F52">
              <w:rPr>
                <w:sz w:val="20"/>
                <w:szCs w:val="20"/>
                <w:lang w:eastAsia="en-GB"/>
              </w:rPr>
              <w:t>39</w:t>
            </w:r>
          </w:p>
        </w:tc>
        <w:tc>
          <w:tcPr>
            <w:tcW w:w="0" w:type="auto"/>
            <w:shd w:val="clear" w:color="auto" w:fill="FFFFFF"/>
            <w:tcMar>
              <w:top w:w="0" w:type="dxa"/>
              <w:left w:w="108" w:type="dxa"/>
              <w:bottom w:w="0" w:type="dxa"/>
              <w:right w:w="108" w:type="dxa"/>
            </w:tcMar>
            <w:vAlign w:val="center"/>
          </w:tcPr>
          <w:p w14:paraId="5FBC3E49" w14:textId="77777777" w:rsidR="00425266" w:rsidRPr="00911F52" w:rsidRDefault="00425266" w:rsidP="00351D33">
            <w:pPr>
              <w:autoSpaceDE w:val="0"/>
              <w:autoSpaceDN w:val="0"/>
              <w:rPr>
                <w:sz w:val="20"/>
                <w:szCs w:val="20"/>
                <w:lang w:eastAsia="en-GB"/>
              </w:rPr>
            </w:pPr>
            <w:r w:rsidRPr="00911F52">
              <w:rPr>
                <w:sz w:val="20"/>
                <w:szCs w:val="20"/>
                <w:lang w:eastAsia="en-GB"/>
              </w:rPr>
              <w:t>74 112 625</w:t>
            </w:r>
          </w:p>
        </w:tc>
        <w:tc>
          <w:tcPr>
            <w:tcW w:w="0" w:type="auto"/>
            <w:shd w:val="clear" w:color="auto" w:fill="FFFFFF"/>
            <w:tcMar>
              <w:top w:w="0" w:type="dxa"/>
              <w:left w:w="108" w:type="dxa"/>
              <w:bottom w:w="0" w:type="dxa"/>
              <w:right w:w="108" w:type="dxa"/>
            </w:tcMar>
          </w:tcPr>
          <w:p w14:paraId="53AE7213"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65B30E5"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36FB3E8"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F55A8A3" w14:textId="77777777" w:rsidR="00425266" w:rsidRPr="00911F52" w:rsidRDefault="00425266" w:rsidP="00351D33">
            <w:pPr>
              <w:autoSpaceDE w:val="0"/>
              <w:autoSpaceDN w:val="0"/>
              <w:rPr>
                <w:sz w:val="20"/>
                <w:szCs w:val="20"/>
                <w:lang w:eastAsia="en-GB"/>
              </w:rPr>
            </w:pPr>
          </w:p>
        </w:tc>
        <w:tc>
          <w:tcPr>
            <w:tcW w:w="995" w:type="dxa"/>
            <w:shd w:val="clear" w:color="auto" w:fill="FFFFFF"/>
            <w:tcMar>
              <w:top w:w="0" w:type="dxa"/>
              <w:left w:w="108" w:type="dxa"/>
              <w:bottom w:w="0" w:type="dxa"/>
              <w:right w:w="108" w:type="dxa"/>
            </w:tcMar>
          </w:tcPr>
          <w:p w14:paraId="143381DC" w14:textId="77777777" w:rsidR="00425266" w:rsidRPr="00911F52" w:rsidRDefault="00425266" w:rsidP="00351D33">
            <w:pPr>
              <w:autoSpaceDE w:val="0"/>
              <w:autoSpaceDN w:val="0"/>
              <w:rPr>
                <w:sz w:val="20"/>
                <w:szCs w:val="20"/>
                <w:lang w:eastAsia="en-GB"/>
              </w:rPr>
            </w:pPr>
          </w:p>
        </w:tc>
        <w:tc>
          <w:tcPr>
            <w:tcW w:w="1701" w:type="dxa"/>
            <w:shd w:val="clear" w:color="auto" w:fill="FFFFFF"/>
            <w:tcMar>
              <w:top w:w="0" w:type="dxa"/>
              <w:left w:w="108" w:type="dxa"/>
              <w:bottom w:w="0" w:type="dxa"/>
              <w:right w:w="108" w:type="dxa"/>
            </w:tcMar>
          </w:tcPr>
          <w:p w14:paraId="17098627" w14:textId="77777777" w:rsidR="00425266" w:rsidRPr="00911F52" w:rsidRDefault="00425266" w:rsidP="00351D33">
            <w:pPr>
              <w:autoSpaceDE w:val="0"/>
              <w:autoSpaceDN w:val="0"/>
              <w:rPr>
                <w:sz w:val="20"/>
                <w:szCs w:val="20"/>
                <w:lang w:eastAsia="en-GB"/>
              </w:rPr>
            </w:pPr>
          </w:p>
        </w:tc>
        <w:tc>
          <w:tcPr>
            <w:tcW w:w="1188" w:type="dxa"/>
            <w:shd w:val="clear" w:color="auto" w:fill="FFFFFF"/>
            <w:tcMar>
              <w:top w:w="0" w:type="dxa"/>
              <w:left w:w="108" w:type="dxa"/>
              <w:bottom w:w="0" w:type="dxa"/>
              <w:right w:w="108" w:type="dxa"/>
            </w:tcMar>
          </w:tcPr>
          <w:p w14:paraId="636C469B"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BDD8A3D"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D0D2F83" w14:textId="77777777" w:rsidR="00425266" w:rsidRPr="00911F52" w:rsidRDefault="00425266" w:rsidP="00351D3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DE476E7" w14:textId="77777777" w:rsidR="00425266" w:rsidRPr="00911F52" w:rsidRDefault="00425266" w:rsidP="00351D33">
            <w:pPr>
              <w:autoSpaceDE w:val="0"/>
              <w:autoSpaceDN w:val="0"/>
              <w:rPr>
                <w:sz w:val="20"/>
                <w:szCs w:val="20"/>
                <w:lang w:eastAsia="en-GB"/>
              </w:rPr>
            </w:pPr>
          </w:p>
        </w:tc>
      </w:tr>
    </w:tbl>
    <w:p w14:paraId="6323B592" w14:textId="77777777" w:rsidR="00EB117F" w:rsidRPr="00911F52" w:rsidRDefault="00EB117F" w:rsidP="00351D33"/>
    <w:p w14:paraId="6BF99414" w14:textId="77777777" w:rsidR="001B63B1" w:rsidRPr="00911F52" w:rsidRDefault="001B63B1" w:rsidP="00351D33">
      <w:pPr>
        <w:sectPr w:rsidR="001B63B1" w:rsidRPr="00911F52" w:rsidSect="00086FE8">
          <w:type w:val="nextColumn"/>
          <w:pgSz w:w="16838" w:h="11906" w:orient="landscape"/>
          <w:pgMar w:top="1134" w:right="1134" w:bottom="1134" w:left="1134" w:header="709" w:footer="709" w:gutter="0"/>
          <w:cols w:space="708"/>
          <w:docGrid w:linePitch="360"/>
        </w:sectPr>
      </w:pPr>
    </w:p>
    <w:p w14:paraId="60B2AEA3" w14:textId="77777777" w:rsidR="00EB72D1" w:rsidRPr="00911F52" w:rsidRDefault="00917C11" w:rsidP="00475E53">
      <w:pPr>
        <w:pStyle w:val="Style2"/>
      </w:pPr>
      <w:bookmarkStart w:id="30" w:name="_Toc396198244"/>
      <w:bookmarkStart w:id="31" w:name="_Toc397068552"/>
      <w:r w:rsidRPr="00911F52">
        <w:lastRenderedPageBreak/>
        <w:t>2.</w:t>
      </w:r>
      <w:r w:rsidR="006F137F" w:rsidRPr="00911F52">
        <w:t xml:space="preserve">7. </w:t>
      </w:r>
      <w:r w:rsidR="0004292B" w:rsidRPr="00911F52">
        <w:t>Nodarbinātība un</w:t>
      </w:r>
      <w:r w:rsidR="00931C91" w:rsidRPr="00911F52">
        <w:t xml:space="preserve"> </w:t>
      </w:r>
      <w:r w:rsidR="004706FA" w:rsidRPr="00911F52">
        <w:t>darbaspēka mobilitāte</w:t>
      </w:r>
      <w:bookmarkEnd w:id="30"/>
      <w:bookmarkEnd w:id="31"/>
      <w:r w:rsidR="004706FA" w:rsidRPr="00911F52">
        <w:t xml:space="preserve"> </w:t>
      </w:r>
    </w:p>
    <w:p w14:paraId="41E2884B" w14:textId="77777777" w:rsidR="00485870" w:rsidRPr="00911F52" w:rsidRDefault="00485870" w:rsidP="00DB28B0">
      <w:pPr>
        <w:pStyle w:val="ListParagraph"/>
        <w:widowControl w:val="0"/>
        <w:numPr>
          <w:ilvl w:val="0"/>
          <w:numId w:val="6"/>
        </w:numPr>
        <w:tabs>
          <w:tab w:val="left" w:pos="567"/>
          <w:tab w:val="left" w:pos="851"/>
        </w:tabs>
        <w:autoSpaceDE w:val="0"/>
        <w:autoSpaceDN w:val="0"/>
        <w:adjustRightInd w:val="0"/>
        <w:ind w:left="567" w:hanging="567"/>
        <w:jc w:val="both"/>
        <w:rPr>
          <w:szCs w:val="24"/>
        </w:rPr>
      </w:pPr>
      <w:r w:rsidRPr="00911F52">
        <w:rPr>
          <w:szCs w:val="24"/>
        </w:rPr>
        <w:t xml:space="preserve">PL 1.1. un 1.3.sadaļā definēto </w:t>
      </w:r>
      <w:r w:rsidR="00895FEE" w:rsidRPr="00911F52">
        <w:rPr>
          <w:szCs w:val="24"/>
        </w:rPr>
        <w:t>stratēģijas “Eiropa 2020”</w:t>
      </w:r>
      <w:r w:rsidRPr="00911F52">
        <w:rPr>
          <w:szCs w:val="24"/>
        </w:rPr>
        <w:t xml:space="preserve"> </w:t>
      </w:r>
      <w:r w:rsidR="007F6839" w:rsidRPr="00911F52">
        <w:rPr>
          <w:szCs w:val="24"/>
        </w:rPr>
        <w:t>mērķu sasniegšanai darba tirgus</w:t>
      </w:r>
      <w:r w:rsidRPr="00911F52">
        <w:rPr>
          <w:szCs w:val="24"/>
        </w:rPr>
        <w:t xml:space="preserve"> </w:t>
      </w:r>
      <w:r w:rsidR="007F6839" w:rsidRPr="00911F52">
        <w:rPr>
          <w:szCs w:val="24"/>
        </w:rPr>
        <w:t>jomā</w:t>
      </w:r>
      <w:r w:rsidRPr="00911F52">
        <w:rPr>
          <w:szCs w:val="24"/>
        </w:rPr>
        <w:t xml:space="preserve"> KP fondu ieguldī</w:t>
      </w:r>
      <w:r w:rsidR="007F6839" w:rsidRPr="00911F52">
        <w:rPr>
          <w:szCs w:val="24"/>
        </w:rPr>
        <w:t>jumus plānots veikt tematiskajā mērķī</w:t>
      </w:r>
      <w:r w:rsidRPr="00911F52">
        <w:rPr>
          <w:szCs w:val="24"/>
        </w:rPr>
        <w:t xml:space="preserve"> </w:t>
      </w:r>
      <w:r w:rsidR="000B2C23" w:rsidRPr="00911F52">
        <w:rPr>
          <w:szCs w:val="24"/>
        </w:rPr>
        <w:t>“</w:t>
      </w:r>
      <w:r w:rsidRPr="00911F52">
        <w:rPr>
          <w:szCs w:val="24"/>
        </w:rPr>
        <w:t>Veicināt ilgtspējīgu un kvalitatīvu nodarbinātību un a</w:t>
      </w:r>
      <w:r w:rsidR="007F6839" w:rsidRPr="00911F52">
        <w:rPr>
          <w:szCs w:val="24"/>
        </w:rPr>
        <w:t xml:space="preserve">tbalstīt darbaspēka mobilitāti”. </w:t>
      </w:r>
      <w:r w:rsidRPr="00911F52">
        <w:rPr>
          <w:szCs w:val="24"/>
        </w:rPr>
        <w:t xml:space="preserve">ES Padomes </w:t>
      </w:r>
      <w:r w:rsidR="00E36818" w:rsidRPr="00911F52">
        <w:rPr>
          <w:szCs w:val="24"/>
        </w:rPr>
        <w:t>rekomendāciju</w:t>
      </w:r>
      <w:r w:rsidRPr="00911F52">
        <w:rPr>
          <w:szCs w:val="24"/>
        </w:rPr>
        <w:t xml:space="preserve"> izpild</w:t>
      </w:r>
      <w:r w:rsidR="007F6839" w:rsidRPr="00911F52">
        <w:rPr>
          <w:szCs w:val="24"/>
        </w:rPr>
        <w:t>e</w:t>
      </w:r>
      <w:r w:rsidRPr="00911F52">
        <w:rPr>
          <w:szCs w:val="24"/>
        </w:rPr>
        <w:t>i</w:t>
      </w:r>
      <w:r w:rsidR="007F6839" w:rsidRPr="00911F52">
        <w:rPr>
          <w:szCs w:val="24"/>
        </w:rPr>
        <w:t xml:space="preserve"> un </w:t>
      </w:r>
      <w:r w:rsidR="00B00A70" w:rsidRPr="00911F52">
        <w:rPr>
          <w:szCs w:val="24"/>
        </w:rPr>
        <w:t xml:space="preserve">stratēģijas “Eiropa 2020” </w:t>
      </w:r>
      <w:r w:rsidR="007F6839" w:rsidRPr="00911F52">
        <w:rPr>
          <w:szCs w:val="24"/>
        </w:rPr>
        <w:t>mērķu sasniegšanai p</w:t>
      </w:r>
      <w:r w:rsidRPr="00911F52">
        <w:rPr>
          <w:szCs w:val="24"/>
        </w:rPr>
        <w:t xml:space="preserve">rioritārā virziena ietvaros </w:t>
      </w:r>
      <w:r w:rsidR="007F6839" w:rsidRPr="00911F52">
        <w:rPr>
          <w:szCs w:val="24"/>
        </w:rPr>
        <w:t>plānotas ESF investīcijas</w:t>
      </w:r>
      <w:r w:rsidRPr="00911F52">
        <w:rPr>
          <w:szCs w:val="24"/>
        </w:rPr>
        <w:t xml:space="preserve">, </w:t>
      </w:r>
      <w:r w:rsidR="007F6839" w:rsidRPr="00911F52">
        <w:rPr>
          <w:szCs w:val="24"/>
        </w:rPr>
        <w:t>kas vērstas uz</w:t>
      </w:r>
      <w:r w:rsidR="00931C91" w:rsidRPr="00911F52">
        <w:rPr>
          <w:szCs w:val="24"/>
        </w:rPr>
        <w:t xml:space="preserve"> </w:t>
      </w:r>
      <w:r w:rsidRPr="00911F52">
        <w:rPr>
          <w:szCs w:val="24"/>
        </w:rPr>
        <w:t xml:space="preserve">izvirzīto problēmu risināšanu, kas ir minēti PL 1.1. un 1.3.sadaļā </w:t>
      </w:r>
      <w:r w:rsidRPr="00911F52">
        <w:rPr>
          <w:i/>
          <w:szCs w:val="24"/>
        </w:rPr>
        <w:t xml:space="preserve">(skat. </w:t>
      </w:r>
      <w:r w:rsidR="000B2C23" w:rsidRPr="00911F52">
        <w:rPr>
          <w:i/>
          <w:szCs w:val="24"/>
        </w:rPr>
        <w:t>“</w:t>
      </w:r>
      <w:r w:rsidR="00537088" w:rsidRPr="00911F52">
        <w:rPr>
          <w:i/>
          <w:szCs w:val="24"/>
        </w:rPr>
        <w:t>Veicināt stabilas un kvalitatīvas darba vietas un atbalstīt darbaspēka mobilitāti</w:t>
      </w:r>
      <w:r w:rsidR="0013256D" w:rsidRPr="00911F52">
        <w:rPr>
          <w:i/>
          <w:szCs w:val="24"/>
        </w:rPr>
        <w:t>)</w:t>
      </w:r>
      <w:r w:rsidRPr="00911F52">
        <w:rPr>
          <w:i/>
          <w:szCs w:val="24"/>
        </w:rPr>
        <w:t>.</w:t>
      </w:r>
    </w:p>
    <w:p w14:paraId="2A93805C" w14:textId="77777777" w:rsidR="00485870" w:rsidRPr="00911F52" w:rsidRDefault="00485870" w:rsidP="005F1517">
      <w:pPr>
        <w:ind w:left="567" w:hanging="567"/>
      </w:pPr>
    </w:p>
    <w:p w14:paraId="77B01E76" w14:textId="77777777" w:rsidR="00485870" w:rsidRPr="00911F52" w:rsidRDefault="00485870" w:rsidP="00DB28B0">
      <w:pPr>
        <w:numPr>
          <w:ilvl w:val="0"/>
          <w:numId w:val="6"/>
        </w:numPr>
        <w:ind w:left="567" w:hanging="567"/>
        <w:jc w:val="both"/>
      </w:pPr>
      <w:r w:rsidRPr="00911F52">
        <w:rPr>
          <w:b/>
        </w:rPr>
        <w:t>7.1.ieguldījumu prioritāte</w:t>
      </w:r>
      <w:r w:rsidRPr="00911F52">
        <w:t>: nodarbinātības pieejamības nodrošināšana darba meklētājiem un neaktīvām personām, tostarp ilgstošiem bezdarbniekiem un no darba tirgus attālinātām personām, kā arī izmantojot vietējās nodarbinātības iniciatīvas un atbalstu darbaspēka mobilitātei.</w:t>
      </w:r>
    </w:p>
    <w:p w14:paraId="3A8D9B4A" w14:textId="77777777" w:rsidR="00400631" w:rsidRPr="00911F52" w:rsidRDefault="00400631" w:rsidP="005F1517">
      <w:pPr>
        <w:ind w:left="567" w:hanging="567"/>
        <w:rPr>
          <w:b/>
        </w:rPr>
      </w:pPr>
    </w:p>
    <w:p w14:paraId="658B3AA0" w14:textId="77777777" w:rsidR="00485870" w:rsidRPr="00911F52" w:rsidRDefault="007A6C28" w:rsidP="00DB28B0">
      <w:pPr>
        <w:numPr>
          <w:ilvl w:val="0"/>
          <w:numId w:val="6"/>
        </w:numPr>
        <w:ind w:left="567" w:hanging="567"/>
        <w:jc w:val="both"/>
      </w:pPr>
      <w:r w:rsidRPr="00911F52">
        <w:rPr>
          <w:b/>
        </w:rPr>
        <w:t>7.1.1.</w:t>
      </w:r>
      <w:r w:rsidR="00AF6DB0" w:rsidRPr="00911F52">
        <w:rPr>
          <w:b/>
        </w:rPr>
        <w:t>SAM:</w:t>
      </w:r>
      <w:r w:rsidR="00931C91" w:rsidRPr="00911F52">
        <w:t xml:space="preserve"> </w:t>
      </w:r>
      <w:r w:rsidR="00AF6DB0" w:rsidRPr="00911F52">
        <w:rPr>
          <w:b/>
        </w:rPr>
        <w:t>p</w:t>
      </w:r>
      <w:r w:rsidR="00485870" w:rsidRPr="00911F52">
        <w:rPr>
          <w:b/>
        </w:rPr>
        <w:t>aaugstināt bezdarbnieku kvalifikāciju un prasmes atbilstoši</w:t>
      </w:r>
      <w:r w:rsidR="00931C91" w:rsidRPr="00911F52">
        <w:rPr>
          <w:b/>
        </w:rPr>
        <w:t xml:space="preserve"> </w:t>
      </w:r>
      <w:r w:rsidR="00485870" w:rsidRPr="00911F52">
        <w:rPr>
          <w:b/>
        </w:rPr>
        <w:t>darba tirgus pieprasījumam.</w:t>
      </w:r>
      <w:r w:rsidR="00485870" w:rsidRPr="00911F52" w:rsidDel="000E17B8">
        <w:rPr>
          <w:b/>
        </w:rPr>
        <w:t xml:space="preserve"> </w:t>
      </w:r>
    </w:p>
    <w:p w14:paraId="2954F6AD" w14:textId="77777777" w:rsidR="00485870" w:rsidRPr="00911F52" w:rsidRDefault="00485870" w:rsidP="00DB28B0">
      <w:pPr>
        <w:numPr>
          <w:ilvl w:val="0"/>
          <w:numId w:val="6"/>
        </w:numPr>
        <w:ind w:left="567" w:hanging="567"/>
        <w:jc w:val="both"/>
      </w:pPr>
      <w:r w:rsidRPr="00911F52">
        <w:t>Saskaņā ar EM vidēja termiņa prognozēm</w:t>
      </w:r>
      <w:r w:rsidRPr="00911F52">
        <w:rPr>
          <w:vertAlign w:val="superscript"/>
        </w:rPr>
        <w:footnoteReference w:id="78"/>
      </w:r>
      <w:r w:rsidRPr="00911F52">
        <w:t xml:space="preserve"> darbaspēka pieprasījums turpinās pieaugt. Sagaidāms, ka nodarbināto skaits līdz 2020.gadam, salīdzinot ar 2012.gadu, varētu palielināties par 5</w:t>
      </w:r>
      <w:r w:rsidR="00752332" w:rsidRPr="00911F52">
        <w:t>,</w:t>
      </w:r>
      <w:r w:rsidRPr="00911F52">
        <w:t>6% jeb aptuveni 49,7 tūkst., kas absorbēs daļu pašreizējo darba meklētāju. Tomēr vidējā termiņā saglabāsies jūtamas disproporcijas starp darbaspēka pieprasījumu un piedāvājumu. No vienas puses</w:t>
      </w:r>
      <w:r w:rsidR="007E204C" w:rsidRPr="00911F52">
        <w:t>,</w:t>
      </w:r>
      <w:r w:rsidRPr="00911F52">
        <w:t xml:space="preserve"> to noteiks neatbilstības starp darba tirgū pieprasītām un piedāvātām prasmēm, no otras </w:t>
      </w:r>
      <w:r w:rsidR="00E3291A" w:rsidRPr="00911F52">
        <w:rPr>
          <w:rStyle w:val="st"/>
        </w:rPr>
        <w:t>–</w:t>
      </w:r>
      <w:r w:rsidRPr="00911F52">
        <w:t xml:space="preserve"> darbaspēka pieprasījuma un piedāvājuma reģionālās disproporcijas.</w:t>
      </w:r>
    </w:p>
    <w:p w14:paraId="3B880990" w14:textId="77777777" w:rsidR="00485870" w:rsidRPr="00911F52" w:rsidRDefault="00485870" w:rsidP="00DB28B0">
      <w:pPr>
        <w:numPr>
          <w:ilvl w:val="0"/>
          <w:numId w:val="6"/>
        </w:numPr>
        <w:ind w:left="567" w:hanging="567"/>
        <w:jc w:val="both"/>
      </w:pPr>
      <w:r w:rsidRPr="00911F52">
        <w:t>Ar ESF atbalstu plānots nodrošināt, ka 2014.</w:t>
      </w:r>
      <w:r w:rsidR="000E0C97" w:rsidRPr="00911F52">
        <w:rPr>
          <w:szCs w:val="24"/>
        </w:rPr>
        <w:t>–</w:t>
      </w:r>
      <w:r w:rsidRPr="00911F52">
        <w:t>2020.gada periodā ik gadu ap 7% no prognozētā darba meklētāju skaita tiek iesaistīti profesionālās pilnveides vai tālākizglītības programmās, iegūstot vai paaugstinot kvalifikāciju darba tirgū pieprasītās jomās, vai pēc konkrēta darba devēja pieprasījuma,</w:t>
      </w:r>
      <w:r w:rsidR="00EB0B13" w:rsidRPr="00911F52">
        <w:t xml:space="preserve"> t.sk. darba vietā, </w:t>
      </w:r>
      <w:r w:rsidRPr="00911F52">
        <w:t>savukārt 10</w:t>
      </w:r>
      <w:r w:rsidR="000E0C97" w:rsidRPr="00911F52">
        <w:rPr>
          <w:szCs w:val="24"/>
        </w:rPr>
        <w:t>–</w:t>
      </w:r>
      <w:r w:rsidRPr="00911F52">
        <w:t>15% no prognozētā darba meklētāju skaita gadā piedalās neformālās izglītības programmās, apgūstot darba tirgū pieprasītas prasmes. Pasaules Banka pētījuma</w:t>
      </w:r>
      <w:r w:rsidRPr="00911F52">
        <w:rPr>
          <w:bCs/>
          <w:vertAlign w:val="superscript"/>
        </w:rPr>
        <w:footnoteReference w:id="79"/>
      </w:r>
      <w:r w:rsidRPr="00911F52">
        <w:rPr>
          <w:bCs/>
        </w:rPr>
        <w:t>”</w:t>
      </w:r>
      <w:r w:rsidRPr="00911F52">
        <w:t xml:space="preserve"> ietvaros tika vērtēta Nodarbinātības valsts aģentūras īstenoto programmu efektivitāte. Tika secināts, ka visu veidu profesionālā apmācība un neformālās izglītības programmas bezdarbniekiem būtiski uzlabo darba tirgus iznākumu </w:t>
      </w:r>
      <w:r w:rsidR="00E3291A" w:rsidRPr="00911F52">
        <w:rPr>
          <w:rStyle w:val="st"/>
        </w:rPr>
        <w:t>–</w:t>
      </w:r>
      <w:r w:rsidRPr="00911F52">
        <w:t xml:space="preserve"> gan drīz pēc apmācību beigšanas, gan vidējā termiņā. Savukārt</w:t>
      </w:r>
      <w:r w:rsidR="007E204C" w:rsidRPr="00911F52">
        <w:t>,</w:t>
      </w:r>
      <w:r w:rsidRPr="00911F52">
        <w:t xml:space="preserve"> konstatētās atšķirības attiecībā uz dažādiem darba tirgus iznākumiem starp programmu veidiem tiks ņemtas vērā, turpmāk veidojot apmācību pasākumu piedāvājumu. </w:t>
      </w:r>
    </w:p>
    <w:p w14:paraId="6CE3B46C" w14:textId="77777777" w:rsidR="00485870" w:rsidRPr="00911F52" w:rsidRDefault="00485870" w:rsidP="00DB28B0">
      <w:pPr>
        <w:pStyle w:val="ListParagraph"/>
        <w:numPr>
          <w:ilvl w:val="0"/>
          <w:numId w:val="6"/>
        </w:numPr>
        <w:ind w:left="567" w:hanging="567"/>
        <w:jc w:val="both"/>
      </w:pPr>
      <w:r w:rsidRPr="00911F52">
        <w:t xml:space="preserve">Rezultātā tiks </w:t>
      </w:r>
      <w:r w:rsidR="00DD2A47" w:rsidRPr="00911F52">
        <w:t>palielināta</w:t>
      </w:r>
      <w:r w:rsidRPr="00911F52">
        <w:t xml:space="preserve"> bezdarbnieku darbiekārtošanās pēc atbalsta saņemšanas,</w:t>
      </w:r>
      <w:r w:rsidR="00931C91" w:rsidRPr="00911F52">
        <w:t xml:space="preserve"> </w:t>
      </w:r>
      <w:r w:rsidRPr="00911F52">
        <w:t>mazinot konstatētās neatbilstības starp bezdarbnieku prasmēm, kvalifikāciju un darba tirgus prasībām</w:t>
      </w:r>
      <w:r w:rsidR="00C66854" w:rsidRPr="00911F52">
        <w:t>.</w:t>
      </w:r>
    </w:p>
    <w:p w14:paraId="768D8EA3" w14:textId="77777777" w:rsidR="00485870" w:rsidRPr="00911F52" w:rsidRDefault="00485870" w:rsidP="00351D33">
      <w:pPr>
        <w:ind w:left="644" w:hanging="644"/>
        <w:jc w:val="both"/>
      </w:pPr>
    </w:p>
    <w:p w14:paraId="2FA609B6" w14:textId="77777777" w:rsidR="00F971BD" w:rsidRPr="00911F52" w:rsidRDefault="00F971BD" w:rsidP="00351D33">
      <w:pPr>
        <w:ind w:left="644" w:hanging="644"/>
        <w:jc w:val="right"/>
        <w:rPr>
          <w:b/>
        </w:rPr>
        <w:sectPr w:rsidR="00F971BD" w:rsidRPr="00911F52" w:rsidSect="00086FE8">
          <w:type w:val="nextColumn"/>
          <w:pgSz w:w="11906" w:h="16838"/>
          <w:pgMar w:top="1134" w:right="1134" w:bottom="1134" w:left="1134" w:header="709" w:footer="709" w:gutter="0"/>
          <w:cols w:space="708"/>
          <w:docGrid w:linePitch="360"/>
        </w:sectPr>
      </w:pPr>
    </w:p>
    <w:p w14:paraId="0FCF66C2" w14:textId="77777777" w:rsidR="00485870" w:rsidRPr="00911F52" w:rsidRDefault="003A728A" w:rsidP="00351D33">
      <w:pPr>
        <w:ind w:left="567" w:hanging="528"/>
        <w:rPr>
          <w:i/>
          <w:sz w:val="20"/>
          <w:szCs w:val="20"/>
        </w:rPr>
      </w:pPr>
      <w:r w:rsidRPr="00911F52">
        <w:rPr>
          <w:i/>
          <w:sz w:val="20"/>
          <w:szCs w:val="20"/>
        </w:rPr>
        <w:lastRenderedPageBreak/>
        <w:t xml:space="preserve">Tabula Nr. </w:t>
      </w:r>
      <w:r w:rsidR="00400631" w:rsidRPr="00911F52">
        <w:rPr>
          <w:i/>
          <w:sz w:val="20"/>
          <w:szCs w:val="20"/>
        </w:rPr>
        <w:t xml:space="preserve"> </w:t>
      </w:r>
      <w:r w:rsidRPr="00911F52">
        <w:rPr>
          <w:i/>
          <w:sz w:val="20"/>
          <w:szCs w:val="20"/>
        </w:rPr>
        <w:t>2.7</w:t>
      </w:r>
      <w:r w:rsidR="00FB5424" w:rsidRPr="00911F52">
        <w:rPr>
          <w:i/>
          <w:sz w:val="20"/>
          <w:szCs w:val="20"/>
        </w:rPr>
        <w:t>.1</w:t>
      </w:r>
      <w:r w:rsidRPr="00911F52">
        <w:rPr>
          <w:i/>
          <w:sz w:val="20"/>
          <w:szCs w:val="20"/>
        </w:rPr>
        <w:t>. (4)</w:t>
      </w:r>
    </w:p>
    <w:p w14:paraId="22A5D993" w14:textId="77777777" w:rsidR="00400631" w:rsidRPr="00911F52" w:rsidRDefault="00400631" w:rsidP="00351D33">
      <w:pPr>
        <w:ind w:left="567" w:hanging="528"/>
        <w:jc w:val="center"/>
        <w:rPr>
          <w:b/>
        </w:rPr>
      </w:pPr>
      <w:r w:rsidRPr="00911F52">
        <w:rPr>
          <w:b/>
        </w:rPr>
        <w:t xml:space="preserve">ESF </w:t>
      </w:r>
      <w:r w:rsidR="00C66854" w:rsidRPr="00911F52">
        <w:rPr>
          <w:b/>
        </w:rPr>
        <w:t xml:space="preserve">kopējie </w:t>
      </w:r>
      <w:r w:rsidR="00E12355" w:rsidRPr="00911F52">
        <w:rPr>
          <w:b/>
        </w:rPr>
        <w:t xml:space="preserve">un specifiskie </w:t>
      </w:r>
      <w:r w:rsidRPr="00911F52">
        <w:rPr>
          <w:b/>
        </w:rPr>
        <w:t>rezultāta rādītāji</w:t>
      </w:r>
    </w:p>
    <w:p w14:paraId="4F989F9D" w14:textId="77777777" w:rsidR="00400631" w:rsidRPr="00911F52" w:rsidRDefault="00400631" w:rsidP="00351D33">
      <w:pPr>
        <w:ind w:left="567" w:hanging="528"/>
        <w:jc w:val="center"/>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819"/>
        <w:gridCol w:w="1275"/>
        <w:gridCol w:w="1418"/>
        <w:gridCol w:w="1276"/>
        <w:gridCol w:w="991"/>
        <w:gridCol w:w="1134"/>
        <w:gridCol w:w="2269"/>
        <w:gridCol w:w="1134"/>
        <w:gridCol w:w="1134"/>
        <w:gridCol w:w="1559"/>
      </w:tblGrid>
      <w:tr w:rsidR="00A478AB" w:rsidRPr="00911F52" w14:paraId="60C181E6" w14:textId="77777777" w:rsidTr="00F971BD">
        <w:trPr>
          <w:tblHeader/>
        </w:trPr>
        <w:tc>
          <w:tcPr>
            <w:tcW w:w="983" w:type="dxa"/>
            <w:shd w:val="clear" w:color="auto" w:fill="F2F2F2"/>
            <w:vAlign w:val="center"/>
          </w:tcPr>
          <w:p w14:paraId="2D302141" w14:textId="77777777" w:rsidR="00400631" w:rsidRPr="00911F52" w:rsidRDefault="00400631" w:rsidP="00351D33">
            <w:pPr>
              <w:jc w:val="center"/>
              <w:rPr>
                <w:sz w:val="20"/>
                <w:szCs w:val="20"/>
              </w:rPr>
            </w:pPr>
            <w:r w:rsidRPr="00911F52">
              <w:rPr>
                <w:sz w:val="20"/>
                <w:szCs w:val="20"/>
              </w:rPr>
              <w:t>ID</w:t>
            </w:r>
          </w:p>
        </w:tc>
        <w:tc>
          <w:tcPr>
            <w:tcW w:w="1819" w:type="dxa"/>
            <w:shd w:val="clear" w:color="auto" w:fill="F2F2F2"/>
            <w:vAlign w:val="center"/>
          </w:tcPr>
          <w:p w14:paraId="2A787E93" w14:textId="77777777" w:rsidR="00400631" w:rsidRPr="00911F52" w:rsidRDefault="00400631" w:rsidP="00351D33">
            <w:pPr>
              <w:jc w:val="center"/>
              <w:rPr>
                <w:sz w:val="20"/>
                <w:szCs w:val="20"/>
              </w:rPr>
            </w:pPr>
            <w:r w:rsidRPr="00911F52">
              <w:rPr>
                <w:sz w:val="20"/>
                <w:szCs w:val="20"/>
              </w:rPr>
              <w:t>Rādītājs</w:t>
            </w:r>
          </w:p>
        </w:tc>
        <w:tc>
          <w:tcPr>
            <w:tcW w:w="1275" w:type="dxa"/>
            <w:shd w:val="clear" w:color="auto" w:fill="F2F2F2"/>
          </w:tcPr>
          <w:p w14:paraId="6B9C9D93" w14:textId="77777777" w:rsidR="00400631" w:rsidRPr="00911F52" w:rsidRDefault="00400631" w:rsidP="00351D33">
            <w:pPr>
              <w:jc w:val="center"/>
              <w:rPr>
                <w:sz w:val="20"/>
                <w:szCs w:val="20"/>
              </w:rPr>
            </w:pPr>
            <w:r w:rsidRPr="00911F52">
              <w:rPr>
                <w:sz w:val="20"/>
                <w:szCs w:val="20"/>
              </w:rPr>
              <w:t>Reģiona kategorija vai JNI</w:t>
            </w:r>
            <w:r w:rsidRPr="00911F52">
              <w:rPr>
                <w:rStyle w:val="FootnoteReference"/>
                <w:sz w:val="20"/>
                <w:szCs w:val="20"/>
              </w:rPr>
              <w:footnoteReference w:id="80"/>
            </w:r>
          </w:p>
        </w:tc>
        <w:tc>
          <w:tcPr>
            <w:tcW w:w="1418" w:type="dxa"/>
            <w:shd w:val="clear" w:color="auto" w:fill="F2F2F2"/>
            <w:vAlign w:val="center"/>
          </w:tcPr>
          <w:p w14:paraId="7255F7E0" w14:textId="77777777" w:rsidR="00400631" w:rsidRPr="00911F52" w:rsidRDefault="00400631" w:rsidP="00351D33">
            <w:pPr>
              <w:jc w:val="center"/>
              <w:rPr>
                <w:sz w:val="20"/>
                <w:szCs w:val="20"/>
              </w:rPr>
            </w:pPr>
            <w:r w:rsidRPr="00911F52">
              <w:rPr>
                <w:sz w:val="20"/>
                <w:szCs w:val="20"/>
              </w:rPr>
              <w:t>Mērvienība</w:t>
            </w:r>
          </w:p>
        </w:tc>
        <w:tc>
          <w:tcPr>
            <w:tcW w:w="1276" w:type="dxa"/>
            <w:shd w:val="clear" w:color="auto" w:fill="F2F2F2"/>
            <w:vAlign w:val="center"/>
          </w:tcPr>
          <w:p w14:paraId="671346BB" w14:textId="77777777" w:rsidR="00400631" w:rsidRPr="00911F52" w:rsidRDefault="00400631" w:rsidP="00351D33">
            <w:pPr>
              <w:jc w:val="center"/>
              <w:rPr>
                <w:sz w:val="20"/>
                <w:szCs w:val="20"/>
              </w:rPr>
            </w:pPr>
            <w:r w:rsidRPr="00911F52">
              <w:rPr>
                <w:sz w:val="20"/>
                <w:szCs w:val="20"/>
              </w:rPr>
              <w:t>Kopējais iznākuma rādītājs</w:t>
            </w:r>
          </w:p>
        </w:tc>
        <w:tc>
          <w:tcPr>
            <w:tcW w:w="991" w:type="dxa"/>
            <w:shd w:val="clear" w:color="auto" w:fill="F2F2F2"/>
            <w:vAlign w:val="center"/>
          </w:tcPr>
          <w:p w14:paraId="698D6599" w14:textId="77777777" w:rsidR="00400631" w:rsidRPr="00911F52" w:rsidRDefault="00400631" w:rsidP="00351D33">
            <w:pPr>
              <w:jc w:val="center"/>
              <w:rPr>
                <w:sz w:val="20"/>
                <w:szCs w:val="20"/>
              </w:rPr>
            </w:pPr>
            <w:r w:rsidRPr="00911F52">
              <w:rPr>
                <w:sz w:val="20"/>
                <w:szCs w:val="20"/>
              </w:rPr>
              <w:t xml:space="preserve">Sākotnējā vērtība </w:t>
            </w:r>
          </w:p>
        </w:tc>
        <w:tc>
          <w:tcPr>
            <w:tcW w:w="1134" w:type="dxa"/>
            <w:shd w:val="clear" w:color="auto" w:fill="F2F2F2"/>
          </w:tcPr>
          <w:p w14:paraId="707F8D79" w14:textId="77777777" w:rsidR="00400631" w:rsidRPr="00911F52" w:rsidRDefault="00400631" w:rsidP="00351D33">
            <w:pPr>
              <w:jc w:val="center"/>
              <w:rPr>
                <w:sz w:val="20"/>
                <w:szCs w:val="20"/>
              </w:rPr>
            </w:pPr>
            <w:r w:rsidRPr="00911F52">
              <w:rPr>
                <w:sz w:val="20"/>
                <w:szCs w:val="20"/>
              </w:rPr>
              <w:t>Sākotnējās vērtības gads</w:t>
            </w:r>
          </w:p>
        </w:tc>
        <w:tc>
          <w:tcPr>
            <w:tcW w:w="2269" w:type="dxa"/>
            <w:shd w:val="clear" w:color="auto" w:fill="F2F2F2"/>
            <w:vAlign w:val="center"/>
          </w:tcPr>
          <w:p w14:paraId="68635490" w14:textId="77777777" w:rsidR="00400631" w:rsidRPr="00911F52" w:rsidRDefault="00400631" w:rsidP="00351D33">
            <w:pPr>
              <w:jc w:val="center"/>
              <w:rPr>
                <w:sz w:val="20"/>
                <w:szCs w:val="20"/>
              </w:rPr>
            </w:pPr>
            <w:r w:rsidRPr="00911F52">
              <w:rPr>
                <w:sz w:val="20"/>
                <w:szCs w:val="20"/>
              </w:rPr>
              <w:t>Sākotnējās un mērķa vērtības mērvienība</w:t>
            </w:r>
          </w:p>
        </w:tc>
        <w:tc>
          <w:tcPr>
            <w:tcW w:w="1134" w:type="dxa"/>
            <w:shd w:val="clear" w:color="auto" w:fill="F2F2F2"/>
            <w:vAlign w:val="center"/>
          </w:tcPr>
          <w:p w14:paraId="45B01106" w14:textId="77777777" w:rsidR="00400631" w:rsidRPr="00911F52" w:rsidRDefault="00400631" w:rsidP="00351D33">
            <w:pPr>
              <w:jc w:val="center"/>
              <w:rPr>
                <w:sz w:val="20"/>
                <w:szCs w:val="20"/>
              </w:rPr>
            </w:pPr>
            <w:r w:rsidRPr="00911F52">
              <w:rPr>
                <w:sz w:val="20"/>
                <w:szCs w:val="20"/>
              </w:rPr>
              <w:t>Plānotā vērtība (2023.</w:t>
            </w:r>
            <w:r w:rsidR="00931C91" w:rsidRPr="00911F52">
              <w:rPr>
                <w:sz w:val="20"/>
                <w:szCs w:val="20"/>
              </w:rPr>
              <w:t> </w:t>
            </w:r>
            <w:r w:rsidRPr="00911F52">
              <w:rPr>
                <w:sz w:val="20"/>
                <w:szCs w:val="20"/>
              </w:rPr>
              <w:t>gadā)</w:t>
            </w:r>
          </w:p>
        </w:tc>
        <w:tc>
          <w:tcPr>
            <w:tcW w:w="1134" w:type="dxa"/>
            <w:shd w:val="clear" w:color="auto" w:fill="F2F2F2"/>
            <w:vAlign w:val="center"/>
          </w:tcPr>
          <w:p w14:paraId="0E89DE90" w14:textId="77777777" w:rsidR="00400631" w:rsidRPr="00911F52" w:rsidRDefault="00400631" w:rsidP="00351D33">
            <w:pPr>
              <w:jc w:val="center"/>
              <w:rPr>
                <w:sz w:val="20"/>
                <w:szCs w:val="20"/>
              </w:rPr>
            </w:pPr>
            <w:r w:rsidRPr="00911F52">
              <w:rPr>
                <w:sz w:val="20"/>
                <w:szCs w:val="20"/>
              </w:rPr>
              <w:t>Datu avots</w:t>
            </w:r>
          </w:p>
        </w:tc>
        <w:tc>
          <w:tcPr>
            <w:tcW w:w="1559" w:type="dxa"/>
            <w:shd w:val="clear" w:color="auto" w:fill="F2F2F2"/>
            <w:vAlign w:val="center"/>
          </w:tcPr>
          <w:p w14:paraId="5A2BE372" w14:textId="77777777" w:rsidR="00400631" w:rsidRPr="00911F52" w:rsidRDefault="00400631" w:rsidP="00351D33">
            <w:pPr>
              <w:jc w:val="center"/>
              <w:rPr>
                <w:sz w:val="20"/>
                <w:szCs w:val="20"/>
              </w:rPr>
            </w:pPr>
            <w:r w:rsidRPr="00911F52">
              <w:rPr>
                <w:sz w:val="20"/>
                <w:szCs w:val="20"/>
              </w:rPr>
              <w:t>Ziņošanas regularitāte</w:t>
            </w:r>
          </w:p>
        </w:tc>
      </w:tr>
      <w:tr w:rsidR="00400631" w:rsidRPr="00911F52" w14:paraId="23F3E7C4" w14:textId="77777777" w:rsidTr="002A38B3">
        <w:tc>
          <w:tcPr>
            <w:tcW w:w="983" w:type="dxa"/>
          </w:tcPr>
          <w:p w14:paraId="7AA14D90" w14:textId="2915C7B0" w:rsidR="00400631" w:rsidRPr="00911F52" w:rsidRDefault="00C66854" w:rsidP="00F6039E">
            <w:pPr>
              <w:rPr>
                <w:sz w:val="20"/>
                <w:szCs w:val="20"/>
              </w:rPr>
            </w:pPr>
            <w:r w:rsidRPr="00911F52">
              <w:rPr>
                <w:sz w:val="20"/>
                <w:szCs w:val="20"/>
              </w:rPr>
              <w:t>r.</w:t>
            </w:r>
            <w:r w:rsidR="00400631" w:rsidRPr="00911F52">
              <w:rPr>
                <w:sz w:val="20"/>
                <w:szCs w:val="20"/>
              </w:rPr>
              <w:t>7.1.1.a</w:t>
            </w:r>
            <w:r w:rsidR="00D039B0" w:rsidRPr="00911F52">
              <w:rPr>
                <w:sz w:val="20"/>
                <w:szCs w:val="20"/>
              </w:rPr>
              <w:t>k</w:t>
            </w:r>
            <w:r w:rsidR="0096190A" w:rsidRPr="00911F52">
              <w:rPr>
                <w:sz w:val="20"/>
                <w:szCs w:val="20"/>
              </w:rPr>
              <w:t xml:space="preserve"> </w:t>
            </w:r>
          </w:p>
        </w:tc>
        <w:tc>
          <w:tcPr>
            <w:tcW w:w="1819" w:type="dxa"/>
            <w:shd w:val="clear" w:color="auto" w:fill="auto"/>
          </w:tcPr>
          <w:p w14:paraId="19297491" w14:textId="77777777" w:rsidR="00400631" w:rsidRPr="00911F52" w:rsidRDefault="00400631" w:rsidP="00351D33">
            <w:pPr>
              <w:rPr>
                <w:sz w:val="20"/>
                <w:szCs w:val="20"/>
              </w:rPr>
            </w:pPr>
            <w:r w:rsidRPr="00911F52">
              <w:rPr>
                <w:sz w:val="20"/>
                <w:szCs w:val="20"/>
              </w:rPr>
              <w:t>Kvalifikāciju ieguvušie dalībnieki tūlīt pēc dalības apmācībās</w:t>
            </w:r>
          </w:p>
        </w:tc>
        <w:tc>
          <w:tcPr>
            <w:tcW w:w="1275" w:type="dxa"/>
          </w:tcPr>
          <w:p w14:paraId="66699DD7" w14:textId="77777777" w:rsidR="00400631" w:rsidRPr="00911F52" w:rsidRDefault="003E756F" w:rsidP="00351D33">
            <w:pPr>
              <w:rPr>
                <w:sz w:val="20"/>
                <w:szCs w:val="20"/>
              </w:rPr>
            </w:pPr>
            <w:r w:rsidRPr="00911F52">
              <w:rPr>
                <w:rFonts w:eastAsia="Times New Roman"/>
                <w:iCs/>
                <w:sz w:val="20"/>
                <w:szCs w:val="20"/>
                <w:lang w:eastAsia="lv-LV"/>
              </w:rPr>
              <w:t>Mazāk attīstītie reģioni</w:t>
            </w:r>
          </w:p>
        </w:tc>
        <w:tc>
          <w:tcPr>
            <w:tcW w:w="1418" w:type="dxa"/>
            <w:shd w:val="clear" w:color="auto" w:fill="auto"/>
          </w:tcPr>
          <w:p w14:paraId="7CD91FA9" w14:textId="77777777" w:rsidR="00400631" w:rsidRPr="00911F52" w:rsidRDefault="00400631" w:rsidP="00351D33">
            <w:pPr>
              <w:rPr>
                <w:sz w:val="20"/>
                <w:szCs w:val="20"/>
              </w:rPr>
            </w:pPr>
            <w:r w:rsidRPr="00911F52">
              <w:rPr>
                <w:sz w:val="20"/>
                <w:szCs w:val="20"/>
              </w:rPr>
              <w:t>Dalībnieku skaits</w:t>
            </w:r>
          </w:p>
        </w:tc>
        <w:tc>
          <w:tcPr>
            <w:tcW w:w="1276" w:type="dxa"/>
            <w:shd w:val="clear" w:color="auto" w:fill="auto"/>
          </w:tcPr>
          <w:p w14:paraId="30A09F71" w14:textId="77777777" w:rsidR="00400631" w:rsidRPr="00911F52" w:rsidRDefault="00400631" w:rsidP="00351D33">
            <w:pPr>
              <w:rPr>
                <w:sz w:val="20"/>
                <w:szCs w:val="20"/>
              </w:rPr>
            </w:pPr>
            <w:r w:rsidRPr="00911F52">
              <w:rPr>
                <w:sz w:val="20"/>
                <w:szCs w:val="20"/>
                <w:lang w:eastAsia="lv-LV"/>
              </w:rPr>
              <w:t>Bezdarbnieki, tostarp ilgstošie bezdarbnieki</w:t>
            </w:r>
          </w:p>
        </w:tc>
        <w:tc>
          <w:tcPr>
            <w:tcW w:w="991" w:type="dxa"/>
            <w:shd w:val="clear" w:color="auto" w:fill="auto"/>
          </w:tcPr>
          <w:p w14:paraId="1D116E12" w14:textId="77777777" w:rsidR="00400631" w:rsidRPr="00911F52" w:rsidRDefault="00400631" w:rsidP="00351D33">
            <w:pPr>
              <w:rPr>
                <w:sz w:val="20"/>
                <w:szCs w:val="20"/>
              </w:rPr>
            </w:pPr>
            <w:r w:rsidRPr="00911F52">
              <w:rPr>
                <w:sz w:val="20"/>
                <w:szCs w:val="20"/>
              </w:rPr>
              <w:t>6088</w:t>
            </w:r>
          </w:p>
        </w:tc>
        <w:tc>
          <w:tcPr>
            <w:tcW w:w="1134" w:type="dxa"/>
          </w:tcPr>
          <w:p w14:paraId="40B86EF9" w14:textId="77777777" w:rsidR="00400631" w:rsidRPr="00911F52" w:rsidRDefault="00400631" w:rsidP="00351D33">
            <w:pPr>
              <w:rPr>
                <w:sz w:val="20"/>
                <w:szCs w:val="20"/>
              </w:rPr>
            </w:pPr>
            <w:r w:rsidRPr="00911F52">
              <w:rPr>
                <w:sz w:val="20"/>
                <w:szCs w:val="20"/>
              </w:rPr>
              <w:t>2012</w:t>
            </w:r>
          </w:p>
        </w:tc>
        <w:tc>
          <w:tcPr>
            <w:tcW w:w="2269" w:type="dxa"/>
            <w:shd w:val="clear" w:color="auto" w:fill="auto"/>
          </w:tcPr>
          <w:p w14:paraId="7E861667" w14:textId="77777777" w:rsidR="00400631" w:rsidRPr="00911F52" w:rsidRDefault="00400631" w:rsidP="00351D33">
            <w:pPr>
              <w:rPr>
                <w:sz w:val="20"/>
                <w:szCs w:val="20"/>
              </w:rPr>
            </w:pPr>
            <w:r w:rsidRPr="00911F52">
              <w:rPr>
                <w:sz w:val="20"/>
                <w:szCs w:val="20"/>
              </w:rPr>
              <w:t>Dalībnieku skaits</w:t>
            </w:r>
          </w:p>
        </w:tc>
        <w:tc>
          <w:tcPr>
            <w:tcW w:w="1134" w:type="dxa"/>
            <w:shd w:val="clear" w:color="auto" w:fill="auto"/>
          </w:tcPr>
          <w:p w14:paraId="79166659" w14:textId="77777777" w:rsidR="00400631" w:rsidRPr="00911F52" w:rsidRDefault="00C66854" w:rsidP="00351D33">
            <w:pPr>
              <w:rPr>
                <w:sz w:val="20"/>
                <w:szCs w:val="20"/>
              </w:rPr>
            </w:pPr>
            <w:r w:rsidRPr="00911F52">
              <w:rPr>
                <w:sz w:val="20"/>
                <w:szCs w:val="20"/>
              </w:rPr>
              <w:t>24 480</w:t>
            </w:r>
          </w:p>
        </w:tc>
        <w:tc>
          <w:tcPr>
            <w:tcW w:w="1134" w:type="dxa"/>
            <w:shd w:val="clear" w:color="auto" w:fill="auto"/>
          </w:tcPr>
          <w:p w14:paraId="6B616B20" w14:textId="77777777" w:rsidR="00400631" w:rsidRPr="00911F52" w:rsidRDefault="00400631" w:rsidP="00351D33">
            <w:pPr>
              <w:rPr>
                <w:sz w:val="20"/>
                <w:szCs w:val="20"/>
              </w:rPr>
            </w:pPr>
            <w:r w:rsidRPr="00911F52">
              <w:rPr>
                <w:sz w:val="20"/>
                <w:szCs w:val="20"/>
              </w:rPr>
              <w:t>Projekta dati</w:t>
            </w:r>
          </w:p>
        </w:tc>
        <w:tc>
          <w:tcPr>
            <w:tcW w:w="1559" w:type="dxa"/>
            <w:shd w:val="clear" w:color="auto" w:fill="auto"/>
          </w:tcPr>
          <w:p w14:paraId="1357A224" w14:textId="77777777" w:rsidR="00400631" w:rsidRPr="00911F52" w:rsidRDefault="00400631" w:rsidP="00351D33">
            <w:pPr>
              <w:rPr>
                <w:sz w:val="20"/>
                <w:szCs w:val="20"/>
              </w:rPr>
            </w:pPr>
            <w:r w:rsidRPr="00911F52">
              <w:rPr>
                <w:sz w:val="20"/>
                <w:szCs w:val="20"/>
              </w:rPr>
              <w:t>Divas reizes gadā</w:t>
            </w:r>
          </w:p>
        </w:tc>
      </w:tr>
      <w:tr w:rsidR="00400631" w:rsidRPr="00911F52" w14:paraId="148F23E3" w14:textId="77777777" w:rsidTr="002A38B3">
        <w:tc>
          <w:tcPr>
            <w:tcW w:w="983" w:type="dxa"/>
          </w:tcPr>
          <w:p w14:paraId="5F0F15E1" w14:textId="439A6A54" w:rsidR="00400631" w:rsidRPr="00911F52" w:rsidRDefault="00C66854" w:rsidP="00F6039E">
            <w:pPr>
              <w:rPr>
                <w:sz w:val="20"/>
                <w:szCs w:val="20"/>
              </w:rPr>
            </w:pPr>
            <w:r w:rsidRPr="00911F52">
              <w:rPr>
                <w:sz w:val="20"/>
                <w:szCs w:val="20"/>
              </w:rPr>
              <w:t>r.</w:t>
            </w:r>
            <w:r w:rsidR="00400631" w:rsidRPr="00911F52">
              <w:rPr>
                <w:sz w:val="20"/>
                <w:szCs w:val="20"/>
              </w:rPr>
              <w:t>7.1.1.b</w:t>
            </w:r>
            <w:r w:rsidR="0096190A" w:rsidRPr="00911F52">
              <w:rPr>
                <w:sz w:val="20"/>
                <w:szCs w:val="20"/>
              </w:rPr>
              <w:t xml:space="preserve"> </w:t>
            </w:r>
          </w:p>
        </w:tc>
        <w:tc>
          <w:tcPr>
            <w:tcW w:w="1819" w:type="dxa"/>
            <w:shd w:val="clear" w:color="auto" w:fill="auto"/>
          </w:tcPr>
          <w:p w14:paraId="60C7441C" w14:textId="77777777" w:rsidR="00400631" w:rsidRPr="00911F52" w:rsidRDefault="00400631" w:rsidP="00351D33">
            <w:pPr>
              <w:rPr>
                <w:sz w:val="20"/>
                <w:szCs w:val="20"/>
              </w:rPr>
            </w:pPr>
            <w:r w:rsidRPr="00911F52">
              <w:rPr>
                <w:sz w:val="20"/>
                <w:szCs w:val="20"/>
              </w:rPr>
              <w:t>Pasākuma dalībnieki nodarbinātībā 6 mēnešu</w:t>
            </w:r>
            <w:r w:rsidR="00C66854" w:rsidRPr="00911F52">
              <w:rPr>
                <w:sz w:val="20"/>
                <w:szCs w:val="20"/>
              </w:rPr>
              <w:t>s</w:t>
            </w:r>
            <w:r w:rsidRPr="00911F52">
              <w:rPr>
                <w:sz w:val="20"/>
                <w:szCs w:val="20"/>
              </w:rPr>
              <w:t xml:space="preserve"> pēc pasākuma beigām</w:t>
            </w:r>
          </w:p>
        </w:tc>
        <w:tc>
          <w:tcPr>
            <w:tcW w:w="1275" w:type="dxa"/>
          </w:tcPr>
          <w:p w14:paraId="578CCB2D" w14:textId="77777777" w:rsidR="00400631" w:rsidRPr="00911F52" w:rsidRDefault="003E756F" w:rsidP="00351D33">
            <w:pPr>
              <w:rPr>
                <w:sz w:val="20"/>
                <w:szCs w:val="20"/>
              </w:rPr>
            </w:pPr>
            <w:r w:rsidRPr="00911F52">
              <w:rPr>
                <w:rFonts w:eastAsia="Times New Roman"/>
                <w:iCs/>
                <w:sz w:val="20"/>
                <w:szCs w:val="20"/>
                <w:lang w:eastAsia="lv-LV"/>
              </w:rPr>
              <w:t>Mazāk attīstītie reģioni</w:t>
            </w:r>
          </w:p>
        </w:tc>
        <w:tc>
          <w:tcPr>
            <w:tcW w:w="1418" w:type="dxa"/>
            <w:shd w:val="clear" w:color="auto" w:fill="auto"/>
          </w:tcPr>
          <w:p w14:paraId="4F5B517E" w14:textId="77777777" w:rsidR="00400631" w:rsidRPr="00911F52" w:rsidRDefault="00400631" w:rsidP="00351D33">
            <w:pPr>
              <w:rPr>
                <w:sz w:val="20"/>
                <w:szCs w:val="20"/>
              </w:rPr>
            </w:pPr>
            <w:r w:rsidRPr="00911F52">
              <w:rPr>
                <w:sz w:val="20"/>
                <w:szCs w:val="20"/>
              </w:rPr>
              <w:t>Dalībnieku skaits</w:t>
            </w:r>
          </w:p>
        </w:tc>
        <w:tc>
          <w:tcPr>
            <w:tcW w:w="1276" w:type="dxa"/>
            <w:shd w:val="clear" w:color="auto" w:fill="auto"/>
          </w:tcPr>
          <w:p w14:paraId="7D5227EF" w14:textId="77777777" w:rsidR="00400631" w:rsidRPr="00911F52" w:rsidRDefault="00400631" w:rsidP="00351D33">
            <w:pPr>
              <w:rPr>
                <w:sz w:val="20"/>
                <w:szCs w:val="20"/>
              </w:rPr>
            </w:pPr>
            <w:r w:rsidRPr="00911F52">
              <w:rPr>
                <w:sz w:val="20"/>
                <w:szCs w:val="20"/>
                <w:lang w:eastAsia="lv-LV"/>
              </w:rPr>
              <w:t>Bezdarbnieki, tostarp ilgtermiņa bezdarbnieki</w:t>
            </w:r>
          </w:p>
        </w:tc>
        <w:tc>
          <w:tcPr>
            <w:tcW w:w="991" w:type="dxa"/>
            <w:shd w:val="clear" w:color="auto" w:fill="auto"/>
          </w:tcPr>
          <w:p w14:paraId="53D301DF" w14:textId="77777777" w:rsidR="00400631" w:rsidRPr="00911F52" w:rsidRDefault="00400631" w:rsidP="00351D33">
            <w:pPr>
              <w:rPr>
                <w:sz w:val="20"/>
                <w:szCs w:val="20"/>
              </w:rPr>
            </w:pPr>
            <w:r w:rsidRPr="00911F52">
              <w:rPr>
                <w:sz w:val="20"/>
                <w:szCs w:val="20"/>
              </w:rPr>
              <w:t>6087</w:t>
            </w:r>
          </w:p>
        </w:tc>
        <w:tc>
          <w:tcPr>
            <w:tcW w:w="1134" w:type="dxa"/>
          </w:tcPr>
          <w:p w14:paraId="60FBA033" w14:textId="77777777" w:rsidR="00400631" w:rsidRPr="00911F52" w:rsidRDefault="00400631" w:rsidP="00351D33">
            <w:pPr>
              <w:rPr>
                <w:sz w:val="20"/>
                <w:szCs w:val="20"/>
              </w:rPr>
            </w:pPr>
            <w:r w:rsidRPr="00911F52">
              <w:rPr>
                <w:sz w:val="20"/>
                <w:szCs w:val="20"/>
              </w:rPr>
              <w:t>2012</w:t>
            </w:r>
          </w:p>
        </w:tc>
        <w:tc>
          <w:tcPr>
            <w:tcW w:w="2269" w:type="dxa"/>
            <w:shd w:val="clear" w:color="auto" w:fill="auto"/>
          </w:tcPr>
          <w:p w14:paraId="303DBCB7" w14:textId="77777777" w:rsidR="00400631" w:rsidRPr="00911F52" w:rsidRDefault="00400631" w:rsidP="00351D33">
            <w:pPr>
              <w:rPr>
                <w:sz w:val="20"/>
                <w:szCs w:val="20"/>
              </w:rPr>
            </w:pPr>
            <w:r w:rsidRPr="00911F52">
              <w:rPr>
                <w:sz w:val="20"/>
                <w:szCs w:val="20"/>
              </w:rPr>
              <w:t>Dalībnieku skaits</w:t>
            </w:r>
          </w:p>
        </w:tc>
        <w:tc>
          <w:tcPr>
            <w:tcW w:w="1134" w:type="dxa"/>
            <w:shd w:val="clear" w:color="auto" w:fill="auto"/>
          </w:tcPr>
          <w:p w14:paraId="4B7D7971" w14:textId="77777777" w:rsidR="00400631" w:rsidRPr="00911F52" w:rsidRDefault="00C66854" w:rsidP="00351D33">
            <w:pPr>
              <w:rPr>
                <w:sz w:val="20"/>
                <w:szCs w:val="20"/>
              </w:rPr>
            </w:pPr>
            <w:r w:rsidRPr="00911F52">
              <w:rPr>
                <w:sz w:val="20"/>
                <w:szCs w:val="20"/>
              </w:rPr>
              <w:t>22 950</w:t>
            </w:r>
          </w:p>
        </w:tc>
        <w:tc>
          <w:tcPr>
            <w:tcW w:w="1134" w:type="dxa"/>
            <w:shd w:val="clear" w:color="auto" w:fill="auto"/>
          </w:tcPr>
          <w:p w14:paraId="27A8D066" w14:textId="77777777" w:rsidR="00400631" w:rsidRPr="00911F52" w:rsidRDefault="00400631" w:rsidP="00351D33">
            <w:pPr>
              <w:rPr>
                <w:sz w:val="20"/>
                <w:szCs w:val="20"/>
              </w:rPr>
            </w:pPr>
            <w:r w:rsidRPr="00911F52">
              <w:rPr>
                <w:sz w:val="20"/>
                <w:szCs w:val="20"/>
              </w:rPr>
              <w:t>Administratīvo datu bāzu datu salīdzināšana (NVA BURVIS un VID)</w:t>
            </w:r>
          </w:p>
        </w:tc>
        <w:tc>
          <w:tcPr>
            <w:tcW w:w="1559" w:type="dxa"/>
            <w:shd w:val="clear" w:color="auto" w:fill="auto"/>
          </w:tcPr>
          <w:p w14:paraId="124FA58F" w14:textId="77777777" w:rsidR="00400631" w:rsidRPr="00911F52" w:rsidRDefault="00400631" w:rsidP="00351D33">
            <w:pPr>
              <w:rPr>
                <w:sz w:val="20"/>
                <w:szCs w:val="20"/>
              </w:rPr>
            </w:pPr>
            <w:r w:rsidRPr="00911F52">
              <w:rPr>
                <w:sz w:val="20"/>
                <w:szCs w:val="20"/>
              </w:rPr>
              <w:t xml:space="preserve"> divas reizes gadā</w:t>
            </w:r>
          </w:p>
        </w:tc>
      </w:tr>
    </w:tbl>
    <w:p w14:paraId="52607323" w14:textId="77777777" w:rsidR="00400631" w:rsidRPr="00911F52" w:rsidRDefault="00400631" w:rsidP="00351D33">
      <w:pPr>
        <w:ind w:left="567" w:hanging="528"/>
      </w:pPr>
    </w:p>
    <w:p w14:paraId="592DDDFB" w14:textId="77777777" w:rsidR="00F971BD" w:rsidRPr="00911F52" w:rsidRDefault="00F971BD" w:rsidP="00351D33">
      <w:pPr>
        <w:ind w:left="567" w:hanging="528"/>
        <w:jc w:val="center"/>
        <w:rPr>
          <w:b/>
        </w:rPr>
        <w:sectPr w:rsidR="00F971BD" w:rsidRPr="00911F52" w:rsidSect="00086FE8">
          <w:type w:val="nextColumn"/>
          <w:pgSz w:w="16838" w:h="11906" w:orient="landscape"/>
          <w:pgMar w:top="1134" w:right="1134" w:bottom="1134" w:left="1134" w:header="709" w:footer="709" w:gutter="0"/>
          <w:cols w:space="708"/>
          <w:docGrid w:linePitch="360"/>
        </w:sectPr>
      </w:pPr>
    </w:p>
    <w:p w14:paraId="4FA9BEF9" w14:textId="77777777" w:rsidR="00400631" w:rsidRPr="00911F52" w:rsidRDefault="00400631" w:rsidP="00351D33">
      <w:pPr>
        <w:ind w:left="567" w:hanging="528"/>
        <w:jc w:val="center"/>
        <w:rPr>
          <w:b/>
        </w:rPr>
      </w:pPr>
    </w:p>
    <w:p w14:paraId="3E1039AA" w14:textId="77777777" w:rsidR="00400631" w:rsidRPr="00911F52" w:rsidRDefault="00400631" w:rsidP="00B27AEA">
      <w:pPr>
        <w:ind w:left="567" w:hanging="567"/>
      </w:pPr>
    </w:p>
    <w:p w14:paraId="0F80F51E" w14:textId="77777777" w:rsidR="00485870" w:rsidRPr="00911F52" w:rsidRDefault="00AF6DB0" w:rsidP="00DB28B0">
      <w:pPr>
        <w:pStyle w:val="ListParagraph"/>
        <w:numPr>
          <w:ilvl w:val="0"/>
          <w:numId w:val="6"/>
        </w:numPr>
        <w:autoSpaceDE w:val="0"/>
        <w:autoSpaceDN w:val="0"/>
        <w:adjustRightInd w:val="0"/>
        <w:ind w:left="567" w:hanging="567"/>
        <w:jc w:val="both"/>
      </w:pPr>
      <w:r w:rsidRPr="00911F52">
        <w:rPr>
          <w:b/>
        </w:rPr>
        <w:t>7</w:t>
      </w:r>
      <w:r w:rsidR="007A6C28" w:rsidRPr="00911F52">
        <w:rPr>
          <w:b/>
        </w:rPr>
        <w:t>.1.2.</w:t>
      </w:r>
      <w:r w:rsidRPr="00911F52">
        <w:rPr>
          <w:b/>
        </w:rPr>
        <w:t>SAM:</w:t>
      </w:r>
      <w:r w:rsidR="00485870" w:rsidRPr="00911F52">
        <w:t xml:space="preserve"> </w:t>
      </w:r>
      <w:r w:rsidR="00E31BE7" w:rsidRPr="00911F52">
        <w:rPr>
          <w:b/>
        </w:rPr>
        <w:t>i</w:t>
      </w:r>
      <w:r w:rsidR="00485870" w:rsidRPr="00911F52">
        <w:rPr>
          <w:b/>
        </w:rPr>
        <w:t>zveidot Darba tirgus apsteidzošo pārkārtojumu sistēmu, nodrošinot tās sasaisti ar Nodarbinātības barometru</w:t>
      </w:r>
      <w:r w:rsidR="00C66854" w:rsidRPr="00911F52">
        <w:rPr>
          <w:b/>
        </w:rPr>
        <w:t>.</w:t>
      </w:r>
    </w:p>
    <w:p w14:paraId="614848E0" w14:textId="77777777" w:rsidR="00485870" w:rsidRPr="00911F52" w:rsidRDefault="00485870" w:rsidP="00DB28B0">
      <w:pPr>
        <w:pStyle w:val="ListParagraph"/>
        <w:numPr>
          <w:ilvl w:val="0"/>
          <w:numId w:val="6"/>
        </w:numPr>
        <w:autoSpaceDE w:val="0"/>
        <w:autoSpaceDN w:val="0"/>
        <w:adjustRightInd w:val="0"/>
        <w:ind w:left="567" w:hanging="567"/>
        <w:jc w:val="both"/>
      </w:pPr>
      <w:r w:rsidRPr="00911F52">
        <w:t xml:space="preserve">Vidējā un ilgtermiņa prognozes ir pamats, lai savlaicīgi sagatavotos un pielāgotos sagaidāmajām strukturālajām izmaiņām tautsaimniecībā. </w:t>
      </w:r>
      <w:r w:rsidR="00EB0B13" w:rsidRPr="00911F52">
        <w:t xml:space="preserve">Noteiktu nodarbinātības politikas problēmjautājumu risināšanai līdzšinēji ir izveidotas un darbojas vairākas specializētas grupas (piemēram, nozaru ekspertu padomes), tomēr politikas veidotāji atzīst sistēmiska un koordinēta risinājuma nepieciešamību, kas ietver arī strukturētas pierādījumu bāzes sagatavošanu un piemērošanu. </w:t>
      </w:r>
      <w:r w:rsidRPr="00911F52">
        <w:t xml:space="preserve">Īstenojot pasākumus konkrētā </w:t>
      </w:r>
      <w:r w:rsidR="001B5C39" w:rsidRPr="00911F52">
        <w:t>SAM</w:t>
      </w:r>
      <w:r w:rsidRPr="00911F52">
        <w:t xml:space="preserve"> ietvaros, tiks izveidots sadarbības ietvars, kas nodrošinās savlaicīgu un saskaņotu valsts institūciju, </w:t>
      </w:r>
      <w:r w:rsidR="00A0561A" w:rsidRPr="00911F52">
        <w:t>biedrību un nodibinājumu</w:t>
      </w:r>
      <w:r w:rsidRPr="00911F52">
        <w:t xml:space="preserve"> un sociālo partneru</w:t>
      </w:r>
      <w:r w:rsidR="00400C47" w:rsidRPr="00911F52">
        <w:t xml:space="preserve"> </w:t>
      </w:r>
      <w:r w:rsidRPr="00911F52">
        <w:t xml:space="preserve">savstarpējo sadarbību darba tirgus pārmaiņu paredzēšanā un nepieciešamo pārkārtojumu ieviešanā, it īpaši izglītības jomā, lai nodrošinātu sabalansētu darba tirgus attīstību ilgtermiņā. Savukārt sinerģijā ar 2.tematiskā mērķa atbalstu plānota infrastruktūras atbalsta elementu ieviešana </w:t>
      </w:r>
      <w:r w:rsidR="00E3291A" w:rsidRPr="00911F52">
        <w:rPr>
          <w:rStyle w:val="st"/>
        </w:rPr>
        <w:t>–</w:t>
      </w:r>
      <w:r w:rsidRPr="00911F52">
        <w:t xml:space="preserve"> IT platformas izveide, darba tirgus apsteidzošo pārkārtojumu sistēmas elementu saskaņotas un koordinētas darbības nodrošināšanai (interaktīva </w:t>
      </w:r>
      <w:r w:rsidRPr="00911F52">
        <w:rPr>
          <w:i/>
        </w:rPr>
        <w:t>Darba tirgus vidēja un ilgtermiņa prognožu analīzes un karjeras plānošanas instrumenta</w:t>
      </w:r>
      <w:r w:rsidRPr="00911F52">
        <w:t xml:space="preserve"> izveide un sasaiste ar NVA Nodarbinātības barometru)</w:t>
      </w:r>
      <w:r w:rsidRPr="00911F52">
        <w:rPr>
          <w:vertAlign w:val="superscript"/>
        </w:rPr>
        <w:footnoteReference w:id="81"/>
      </w:r>
      <w:r w:rsidRPr="00911F52">
        <w:t xml:space="preserve">. </w:t>
      </w:r>
    </w:p>
    <w:p w14:paraId="2D20B66F" w14:textId="77777777" w:rsidR="00485870" w:rsidRPr="00911F52" w:rsidRDefault="00485870" w:rsidP="00DB28B0">
      <w:pPr>
        <w:pStyle w:val="ListParagraph"/>
        <w:numPr>
          <w:ilvl w:val="0"/>
          <w:numId w:val="6"/>
        </w:numPr>
        <w:autoSpaceDE w:val="0"/>
        <w:autoSpaceDN w:val="0"/>
        <w:adjustRightInd w:val="0"/>
        <w:ind w:left="567" w:hanging="567"/>
        <w:jc w:val="both"/>
        <w:rPr>
          <w:rFonts w:eastAsia="Times New Roman"/>
          <w:szCs w:val="24"/>
          <w:lang w:eastAsia="lv-LV"/>
        </w:rPr>
      </w:pPr>
      <w:r w:rsidRPr="00911F52">
        <w:rPr>
          <w:rFonts w:eastAsia="Times New Roman"/>
          <w:szCs w:val="20"/>
          <w:lang w:eastAsia="lv-LV"/>
        </w:rPr>
        <w:t xml:space="preserve">SAM papildinās </w:t>
      </w:r>
      <w:r w:rsidRPr="00911F52">
        <w:rPr>
          <w:szCs w:val="24"/>
        </w:rPr>
        <w:t xml:space="preserve">7.1.1.SAM, jo apmācību jomas, izglītības programmas, profesijas un prasmes, kurās nepieciešams veikt bezdarbnieku, darba meklētāju un bezdarba riskam pakļauto personu apmācības, tiks noteiktas atbilstoši prognozētajam darba tirgus pieprasījumam. NVA karjeras konsultanti un nodarbinātības aģenti tiks apmācīti lietot un interpretēt prognožu rezultātus ikdienas darbā ar klientiem. </w:t>
      </w:r>
      <w:r w:rsidR="00762AA9" w:rsidRPr="00911F52">
        <w:rPr>
          <w:szCs w:val="24"/>
        </w:rPr>
        <w:t>SAM sniegs ieguldījumu 10.</w:t>
      </w:r>
      <w:r w:rsidR="003A7FF7" w:rsidRPr="00911F52">
        <w:rPr>
          <w:szCs w:val="24"/>
        </w:rPr>
        <w:t> </w:t>
      </w:r>
      <w:r w:rsidR="00762AA9" w:rsidRPr="00911F52">
        <w:rPr>
          <w:szCs w:val="24"/>
        </w:rPr>
        <w:t>tematiskā mērķa sasniegšanā, jo uz prognožu rezultātiem tiks balstīts gan pieaugušo izglītības programmu piedāvājums, gan profesionālās un augstākās izglītības programmu piedāvājums, lai salāgotu darbaspēka piedāvājumu un darbaspēka pieprasījumu. Tāpat prognožu rezultāti būs izmantojami karjeras attīstības atbalsta pasākumos vispārējās un profesionālās izglītības iestādēs</w:t>
      </w:r>
      <w:r w:rsidRPr="00911F52">
        <w:rPr>
          <w:rFonts w:eastAsia="Times New Roman"/>
          <w:szCs w:val="24"/>
          <w:lang w:eastAsia="lv-LV"/>
        </w:rPr>
        <w:t>.</w:t>
      </w:r>
    </w:p>
    <w:p w14:paraId="5B0379DE" w14:textId="77777777" w:rsidR="00485870" w:rsidRPr="00911F52" w:rsidRDefault="00485870" w:rsidP="00DB28B0">
      <w:pPr>
        <w:pStyle w:val="ListParagraph"/>
        <w:numPr>
          <w:ilvl w:val="0"/>
          <w:numId w:val="6"/>
        </w:numPr>
        <w:autoSpaceDE w:val="0"/>
        <w:autoSpaceDN w:val="0"/>
        <w:adjustRightInd w:val="0"/>
        <w:ind w:left="567" w:hanging="567"/>
        <w:jc w:val="both"/>
      </w:pPr>
      <w:r w:rsidRPr="00911F52">
        <w:t xml:space="preserve">Lai nodrošinātu ieguldījumu efektivitāti, plānota aktīvās darba tirgus politikas pasākumu regulāra izvērtēšana un pilnveide. </w:t>
      </w:r>
    </w:p>
    <w:p w14:paraId="2F6726AC" w14:textId="77777777" w:rsidR="00485870" w:rsidRPr="00911F52" w:rsidRDefault="00485870" w:rsidP="00DB28B0">
      <w:pPr>
        <w:pStyle w:val="ListParagraph"/>
        <w:numPr>
          <w:ilvl w:val="0"/>
          <w:numId w:val="6"/>
        </w:numPr>
        <w:autoSpaceDE w:val="0"/>
        <w:autoSpaceDN w:val="0"/>
        <w:adjustRightInd w:val="0"/>
        <w:ind w:left="567" w:hanging="567"/>
        <w:jc w:val="both"/>
      </w:pPr>
      <w:r w:rsidRPr="00911F52">
        <w:t>Rezultātā tiks izveidota Darba tirgus apsteidzošo pārkārtojumu sistēma, to sasaistot ar Nodarbinātības barometru un nodrošinot informāciju un analīzi par situāciju un tendencēm darba tirgū.</w:t>
      </w:r>
    </w:p>
    <w:p w14:paraId="234352FA" w14:textId="77777777" w:rsidR="00485870" w:rsidRPr="00911F52" w:rsidRDefault="00485870" w:rsidP="00351D33">
      <w:pPr>
        <w:pStyle w:val="ListParagraph"/>
        <w:ind w:left="644" w:hanging="644"/>
        <w:jc w:val="center"/>
        <w:rPr>
          <w:b/>
          <w:szCs w:val="24"/>
        </w:rPr>
      </w:pPr>
    </w:p>
    <w:p w14:paraId="68D30707" w14:textId="77777777" w:rsidR="00400631" w:rsidRPr="00911F52" w:rsidRDefault="00400631" w:rsidP="00351D33">
      <w:pPr>
        <w:pStyle w:val="ListParagraph"/>
        <w:ind w:left="644" w:hanging="644"/>
        <w:jc w:val="center"/>
        <w:rPr>
          <w:b/>
          <w:szCs w:val="24"/>
        </w:rPr>
      </w:pPr>
    </w:p>
    <w:p w14:paraId="02C178F4" w14:textId="77777777" w:rsidR="008C01BA" w:rsidRPr="00911F52" w:rsidRDefault="008C01BA" w:rsidP="00351D33">
      <w:pPr>
        <w:pStyle w:val="ListParagraph"/>
        <w:ind w:left="644" w:hanging="644"/>
        <w:jc w:val="right"/>
        <w:rPr>
          <w:b/>
          <w:szCs w:val="24"/>
        </w:rPr>
        <w:sectPr w:rsidR="008C01BA" w:rsidRPr="00911F52" w:rsidSect="00086FE8">
          <w:type w:val="nextColumn"/>
          <w:pgSz w:w="11906" w:h="16838"/>
          <w:pgMar w:top="1134" w:right="1134" w:bottom="1134" w:left="1134" w:header="709" w:footer="709" w:gutter="0"/>
          <w:cols w:space="708"/>
          <w:docGrid w:linePitch="360"/>
        </w:sectPr>
      </w:pPr>
    </w:p>
    <w:p w14:paraId="5349E136" w14:textId="77777777" w:rsidR="00400631" w:rsidRPr="00911F52" w:rsidRDefault="003A728A" w:rsidP="00351D33">
      <w:pPr>
        <w:pStyle w:val="ListParagraph"/>
        <w:ind w:left="644"/>
        <w:rPr>
          <w:b/>
          <w:sz w:val="20"/>
          <w:szCs w:val="20"/>
        </w:rPr>
      </w:pPr>
      <w:r w:rsidRPr="00911F52">
        <w:rPr>
          <w:i/>
          <w:sz w:val="20"/>
          <w:szCs w:val="20"/>
        </w:rPr>
        <w:lastRenderedPageBreak/>
        <w:t>Tabula Nr.2.7</w:t>
      </w:r>
      <w:r w:rsidR="00FB5424" w:rsidRPr="00911F52">
        <w:rPr>
          <w:i/>
          <w:sz w:val="20"/>
          <w:szCs w:val="20"/>
        </w:rPr>
        <w:t>.2</w:t>
      </w:r>
      <w:r w:rsidRPr="00911F52">
        <w:rPr>
          <w:i/>
          <w:sz w:val="20"/>
          <w:szCs w:val="20"/>
        </w:rPr>
        <w:t>. (4)</w:t>
      </w:r>
    </w:p>
    <w:p w14:paraId="5451B3C7" w14:textId="77777777" w:rsidR="00400631" w:rsidRPr="00911F52" w:rsidRDefault="00400631" w:rsidP="00351D33">
      <w:pPr>
        <w:pStyle w:val="ListParagraph"/>
        <w:ind w:left="644"/>
        <w:jc w:val="center"/>
        <w:rPr>
          <w:b/>
          <w:szCs w:val="24"/>
        </w:rPr>
      </w:pPr>
      <w:r w:rsidRPr="00911F52">
        <w:rPr>
          <w:b/>
          <w:szCs w:val="24"/>
        </w:rPr>
        <w:t>ESF specifiskie rezultāta rādītāji</w:t>
      </w:r>
    </w:p>
    <w:p w14:paraId="5D6ABDFF" w14:textId="77777777" w:rsidR="00400631" w:rsidRPr="00911F52" w:rsidRDefault="00400631" w:rsidP="00351D33">
      <w:pPr>
        <w:pStyle w:val="ListParagraph"/>
        <w:ind w:left="644"/>
        <w:jc w:val="center"/>
        <w:rPr>
          <w:b/>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393"/>
        <w:gridCol w:w="1276"/>
        <w:gridCol w:w="1418"/>
        <w:gridCol w:w="1134"/>
        <w:gridCol w:w="2409"/>
        <w:gridCol w:w="1134"/>
        <w:gridCol w:w="1418"/>
        <w:gridCol w:w="1134"/>
        <w:gridCol w:w="1134"/>
        <w:gridCol w:w="1559"/>
      </w:tblGrid>
      <w:tr w:rsidR="00A478AB" w:rsidRPr="00911F52" w14:paraId="30FD644A" w14:textId="77777777" w:rsidTr="00C85CA3">
        <w:trPr>
          <w:tblHeader/>
        </w:trPr>
        <w:tc>
          <w:tcPr>
            <w:tcW w:w="983" w:type="dxa"/>
            <w:shd w:val="clear" w:color="auto" w:fill="F2F2F2"/>
            <w:vAlign w:val="center"/>
          </w:tcPr>
          <w:p w14:paraId="6307BE45" w14:textId="77777777" w:rsidR="00400631" w:rsidRPr="00911F52" w:rsidRDefault="00400631" w:rsidP="00351D33">
            <w:pPr>
              <w:jc w:val="center"/>
              <w:rPr>
                <w:sz w:val="20"/>
                <w:szCs w:val="20"/>
              </w:rPr>
            </w:pPr>
            <w:r w:rsidRPr="00911F52">
              <w:rPr>
                <w:sz w:val="20"/>
                <w:szCs w:val="20"/>
              </w:rPr>
              <w:t>ID</w:t>
            </w:r>
          </w:p>
        </w:tc>
        <w:tc>
          <w:tcPr>
            <w:tcW w:w="1393" w:type="dxa"/>
            <w:shd w:val="clear" w:color="auto" w:fill="F2F2F2"/>
            <w:vAlign w:val="center"/>
          </w:tcPr>
          <w:p w14:paraId="3B1B46B7" w14:textId="77777777" w:rsidR="00400631" w:rsidRPr="00911F52" w:rsidRDefault="00400631" w:rsidP="00351D33">
            <w:pPr>
              <w:jc w:val="center"/>
              <w:rPr>
                <w:sz w:val="20"/>
                <w:szCs w:val="20"/>
              </w:rPr>
            </w:pPr>
            <w:r w:rsidRPr="00911F52">
              <w:rPr>
                <w:sz w:val="20"/>
                <w:szCs w:val="20"/>
              </w:rPr>
              <w:t>Rādītājs</w:t>
            </w:r>
          </w:p>
        </w:tc>
        <w:tc>
          <w:tcPr>
            <w:tcW w:w="1276" w:type="dxa"/>
            <w:shd w:val="clear" w:color="auto" w:fill="F2F2F2"/>
          </w:tcPr>
          <w:p w14:paraId="2074B8AB" w14:textId="77777777" w:rsidR="00400631" w:rsidRPr="00911F52" w:rsidRDefault="00400631" w:rsidP="00351D33">
            <w:pPr>
              <w:jc w:val="center"/>
              <w:rPr>
                <w:sz w:val="20"/>
                <w:szCs w:val="20"/>
              </w:rPr>
            </w:pPr>
            <w:r w:rsidRPr="00911F52">
              <w:rPr>
                <w:sz w:val="20"/>
                <w:szCs w:val="20"/>
              </w:rPr>
              <w:t>Reģiona kategorija vai JNI</w:t>
            </w:r>
            <w:r w:rsidRPr="00911F52">
              <w:rPr>
                <w:rStyle w:val="FootnoteReference"/>
                <w:sz w:val="20"/>
                <w:szCs w:val="20"/>
              </w:rPr>
              <w:footnoteReference w:id="82"/>
            </w:r>
          </w:p>
        </w:tc>
        <w:tc>
          <w:tcPr>
            <w:tcW w:w="1418" w:type="dxa"/>
            <w:shd w:val="clear" w:color="auto" w:fill="F2F2F2"/>
            <w:vAlign w:val="center"/>
          </w:tcPr>
          <w:p w14:paraId="38DD37F6" w14:textId="77777777" w:rsidR="00400631" w:rsidRPr="00911F52" w:rsidRDefault="00400631" w:rsidP="00351D33">
            <w:pPr>
              <w:jc w:val="center"/>
              <w:rPr>
                <w:sz w:val="20"/>
                <w:szCs w:val="20"/>
              </w:rPr>
            </w:pPr>
            <w:r w:rsidRPr="00911F52">
              <w:rPr>
                <w:sz w:val="20"/>
                <w:szCs w:val="20"/>
              </w:rPr>
              <w:t>Mērvienība</w:t>
            </w:r>
          </w:p>
        </w:tc>
        <w:tc>
          <w:tcPr>
            <w:tcW w:w="1134" w:type="dxa"/>
            <w:shd w:val="clear" w:color="auto" w:fill="F2F2F2"/>
            <w:vAlign w:val="center"/>
          </w:tcPr>
          <w:p w14:paraId="19B8A8EB" w14:textId="77777777" w:rsidR="00400631" w:rsidRPr="00911F52" w:rsidRDefault="00400631" w:rsidP="00351D33">
            <w:pPr>
              <w:jc w:val="center"/>
              <w:rPr>
                <w:sz w:val="20"/>
                <w:szCs w:val="20"/>
              </w:rPr>
            </w:pPr>
            <w:r w:rsidRPr="00911F52">
              <w:rPr>
                <w:sz w:val="20"/>
                <w:szCs w:val="20"/>
              </w:rPr>
              <w:t>Kopējais iznākuma rādītājs</w:t>
            </w:r>
          </w:p>
        </w:tc>
        <w:tc>
          <w:tcPr>
            <w:tcW w:w="2409" w:type="dxa"/>
            <w:shd w:val="clear" w:color="auto" w:fill="F2F2F2"/>
            <w:vAlign w:val="center"/>
          </w:tcPr>
          <w:p w14:paraId="5C34FCF6" w14:textId="77777777" w:rsidR="00400631" w:rsidRPr="00911F52" w:rsidRDefault="00400631" w:rsidP="00351D33">
            <w:pPr>
              <w:jc w:val="center"/>
              <w:rPr>
                <w:sz w:val="20"/>
                <w:szCs w:val="20"/>
              </w:rPr>
            </w:pPr>
            <w:r w:rsidRPr="00911F52">
              <w:rPr>
                <w:sz w:val="20"/>
                <w:szCs w:val="20"/>
              </w:rPr>
              <w:t xml:space="preserve">Sākotnējā vērtība </w:t>
            </w:r>
          </w:p>
        </w:tc>
        <w:tc>
          <w:tcPr>
            <w:tcW w:w="1134" w:type="dxa"/>
            <w:shd w:val="clear" w:color="auto" w:fill="F2F2F2"/>
          </w:tcPr>
          <w:p w14:paraId="77D94F0B" w14:textId="77777777" w:rsidR="00400631" w:rsidRPr="00911F52" w:rsidRDefault="00400631" w:rsidP="00351D33">
            <w:pPr>
              <w:jc w:val="center"/>
              <w:rPr>
                <w:sz w:val="20"/>
                <w:szCs w:val="20"/>
              </w:rPr>
            </w:pPr>
            <w:r w:rsidRPr="00911F52">
              <w:rPr>
                <w:sz w:val="20"/>
                <w:szCs w:val="20"/>
              </w:rPr>
              <w:t>Sākotnējās vērtības gads</w:t>
            </w:r>
          </w:p>
        </w:tc>
        <w:tc>
          <w:tcPr>
            <w:tcW w:w="1418" w:type="dxa"/>
            <w:shd w:val="clear" w:color="auto" w:fill="F2F2F2"/>
            <w:vAlign w:val="center"/>
          </w:tcPr>
          <w:p w14:paraId="66BA457D" w14:textId="77777777" w:rsidR="00400631" w:rsidRPr="00911F52" w:rsidRDefault="00400631" w:rsidP="00351D33">
            <w:pPr>
              <w:jc w:val="center"/>
              <w:rPr>
                <w:sz w:val="20"/>
                <w:szCs w:val="20"/>
              </w:rPr>
            </w:pPr>
            <w:r w:rsidRPr="00911F52">
              <w:rPr>
                <w:sz w:val="20"/>
                <w:szCs w:val="20"/>
              </w:rPr>
              <w:t>Sākotnējās un mērķa vērtības mērvienība</w:t>
            </w:r>
          </w:p>
        </w:tc>
        <w:tc>
          <w:tcPr>
            <w:tcW w:w="1134" w:type="dxa"/>
            <w:shd w:val="clear" w:color="auto" w:fill="F2F2F2"/>
            <w:vAlign w:val="center"/>
          </w:tcPr>
          <w:p w14:paraId="1308CD37" w14:textId="77777777" w:rsidR="00400631" w:rsidRPr="00911F52" w:rsidRDefault="00400631" w:rsidP="00351D33">
            <w:pPr>
              <w:jc w:val="center"/>
              <w:rPr>
                <w:sz w:val="20"/>
                <w:szCs w:val="20"/>
              </w:rPr>
            </w:pPr>
            <w:r w:rsidRPr="00911F52">
              <w:rPr>
                <w:sz w:val="20"/>
                <w:szCs w:val="20"/>
              </w:rPr>
              <w:t>Plānotā vērtība (2023.</w:t>
            </w:r>
            <w:r w:rsidR="003A7FF7" w:rsidRPr="00911F52">
              <w:rPr>
                <w:sz w:val="20"/>
                <w:szCs w:val="20"/>
              </w:rPr>
              <w:t> </w:t>
            </w:r>
            <w:r w:rsidRPr="00911F52">
              <w:rPr>
                <w:sz w:val="20"/>
                <w:szCs w:val="20"/>
              </w:rPr>
              <w:t>gadā)</w:t>
            </w:r>
          </w:p>
        </w:tc>
        <w:tc>
          <w:tcPr>
            <w:tcW w:w="1134" w:type="dxa"/>
            <w:shd w:val="clear" w:color="auto" w:fill="F2F2F2"/>
            <w:vAlign w:val="center"/>
          </w:tcPr>
          <w:p w14:paraId="53B573AC" w14:textId="77777777" w:rsidR="00400631" w:rsidRPr="00911F52" w:rsidRDefault="00400631" w:rsidP="00351D33">
            <w:pPr>
              <w:jc w:val="center"/>
              <w:rPr>
                <w:sz w:val="20"/>
                <w:szCs w:val="20"/>
              </w:rPr>
            </w:pPr>
            <w:r w:rsidRPr="00911F52">
              <w:rPr>
                <w:sz w:val="20"/>
                <w:szCs w:val="20"/>
              </w:rPr>
              <w:t>Datu avots</w:t>
            </w:r>
          </w:p>
        </w:tc>
        <w:tc>
          <w:tcPr>
            <w:tcW w:w="1559" w:type="dxa"/>
            <w:shd w:val="clear" w:color="auto" w:fill="F2F2F2"/>
            <w:vAlign w:val="center"/>
          </w:tcPr>
          <w:p w14:paraId="73236C44" w14:textId="77777777" w:rsidR="00400631" w:rsidRPr="00911F52" w:rsidRDefault="00400631" w:rsidP="00351D33">
            <w:pPr>
              <w:jc w:val="center"/>
              <w:rPr>
                <w:sz w:val="20"/>
                <w:szCs w:val="20"/>
              </w:rPr>
            </w:pPr>
            <w:r w:rsidRPr="00911F52">
              <w:rPr>
                <w:sz w:val="20"/>
                <w:szCs w:val="20"/>
              </w:rPr>
              <w:t>Ziņošanas regularitāte</w:t>
            </w:r>
          </w:p>
        </w:tc>
      </w:tr>
      <w:tr w:rsidR="00400631" w:rsidRPr="00911F52" w14:paraId="6D181891" w14:textId="77777777" w:rsidTr="00C85CA3">
        <w:tc>
          <w:tcPr>
            <w:tcW w:w="983" w:type="dxa"/>
          </w:tcPr>
          <w:p w14:paraId="03FD40D4" w14:textId="77777777" w:rsidR="00400631" w:rsidRPr="00911F52" w:rsidRDefault="00204F77" w:rsidP="00351D33">
            <w:pPr>
              <w:rPr>
                <w:sz w:val="20"/>
                <w:szCs w:val="20"/>
              </w:rPr>
            </w:pPr>
            <w:r w:rsidRPr="00911F52">
              <w:rPr>
                <w:sz w:val="20"/>
                <w:szCs w:val="20"/>
              </w:rPr>
              <w:t>r.</w:t>
            </w:r>
            <w:r w:rsidR="00400631" w:rsidRPr="00911F52">
              <w:rPr>
                <w:sz w:val="20"/>
                <w:szCs w:val="20"/>
              </w:rPr>
              <w:t>7.1.2.a</w:t>
            </w:r>
          </w:p>
          <w:p w14:paraId="25ACC59B" w14:textId="15EDE59F" w:rsidR="00835594" w:rsidRPr="00911F52" w:rsidRDefault="00835594" w:rsidP="00351D33">
            <w:pPr>
              <w:rPr>
                <w:sz w:val="20"/>
                <w:szCs w:val="20"/>
              </w:rPr>
            </w:pPr>
          </w:p>
        </w:tc>
        <w:tc>
          <w:tcPr>
            <w:tcW w:w="1393" w:type="dxa"/>
            <w:shd w:val="clear" w:color="auto" w:fill="auto"/>
          </w:tcPr>
          <w:p w14:paraId="702594D0" w14:textId="77777777" w:rsidR="00400631" w:rsidRPr="00911F52" w:rsidRDefault="00400631" w:rsidP="00351D33">
            <w:pPr>
              <w:rPr>
                <w:sz w:val="20"/>
                <w:szCs w:val="20"/>
              </w:rPr>
            </w:pPr>
            <w:r w:rsidRPr="00911F52">
              <w:rPr>
                <w:sz w:val="20"/>
                <w:szCs w:val="20"/>
              </w:rPr>
              <w:t>Izveidota Darba tirgus apsteidzošo pārkārtojumu sistēma</w:t>
            </w:r>
          </w:p>
        </w:tc>
        <w:tc>
          <w:tcPr>
            <w:tcW w:w="1276" w:type="dxa"/>
          </w:tcPr>
          <w:p w14:paraId="6CCAD0AB" w14:textId="77777777" w:rsidR="00400631" w:rsidRPr="00911F52" w:rsidRDefault="003E756F" w:rsidP="00351D33">
            <w:pPr>
              <w:rPr>
                <w:sz w:val="20"/>
                <w:szCs w:val="20"/>
              </w:rPr>
            </w:pPr>
            <w:r w:rsidRPr="00911F52">
              <w:rPr>
                <w:rFonts w:eastAsia="Times New Roman"/>
                <w:iCs/>
                <w:sz w:val="20"/>
                <w:szCs w:val="20"/>
                <w:lang w:eastAsia="lv-LV"/>
              </w:rPr>
              <w:t>Mazāk attīstītie reģioni</w:t>
            </w:r>
          </w:p>
        </w:tc>
        <w:tc>
          <w:tcPr>
            <w:tcW w:w="1418" w:type="dxa"/>
            <w:shd w:val="clear" w:color="auto" w:fill="auto"/>
          </w:tcPr>
          <w:p w14:paraId="3BB4198C" w14:textId="77777777" w:rsidR="00400631" w:rsidRPr="00911F52" w:rsidRDefault="00400631" w:rsidP="00351D33">
            <w:pPr>
              <w:rPr>
                <w:sz w:val="20"/>
                <w:szCs w:val="20"/>
              </w:rPr>
            </w:pPr>
            <w:r w:rsidRPr="00911F52">
              <w:rPr>
                <w:sz w:val="20"/>
                <w:szCs w:val="20"/>
              </w:rPr>
              <w:t>Kvalitatīvs rādītājs</w:t>
            </w:r>
          </w:p>
        </w:tc>
        <w:tc>
          <w:tcPr>
            <w:tcW w:w="1134" w:type="dxa"/>
            <w:shd w:val="clear" w:color="auto" w:fill="auto"/>
          </w:tcPr>
          <w:p w14:paraId="0744D938" w14:textId="77777777" w:rsidR="00400631" w:rsidRPr="00911F52" w:rsidRDefault="00400631" w:rsidP="00351D33">
            <w:pPr>
              <w:rPr>
                <w:sz w:val="20"/>
                <w:szCs w:val="20"/>
                <w:lang w:eastAsia="lv-LV"/>
              </w:rPr>
            </w:pPr>
            <w:r w:rsidRPr="00911F52">
              <w:rPr>
                <w:sz w:val="20"/>
                <w:szCs w:val="20"/>
                <w:lang w:eastAsia="lv-LV"/>
              </w:rPr>
              <w:t>N</w:t>
            </w:r>
            <w:r w:rsidR="005E4ABA" w:rsidRPr="00911F52">
              <w:rPr>
                <w:sz w:val="20"/>
                <w:szCs w:val="20"/>
                <w:lang w:eastAsia="lv-LV"/>
              </w:rPr>
              <w:t>/</w:t>
            </w:r>
            <w:r w:rsidRPr="00911F52">
              <w:rPr>
                <w:sz w:val="20"/>
                <w:szCs w:val="20"/>
                <w:lang w:eastAsia="lv-LV"/>
              </w:rPr>
              <w:t>A</w:t>
            </w:r>
          </w:p>
        </w:tc>
        <w:tc>
          <w:tcPr>
            <w:tcW w:w="2409" w:type="dxa"/>
            <w:shd w:val="clear" w:color="auto" w:fill="auto"/>
          </w:tcPr>
          <w:p w14:paraId="774DE626" w14:textId="77777777" w:rsidR="00400631" w:rsidRPr="00911F52" w:rsidRDefault="00B60052" w:rsidP="00351D33">
            <w:pPr>
              <w:rPr>
                <w:sz w:val="20"/>
                <w:szCs w:val="20"/>
              </w:rPr>
            </w:pPr>
            <w:r w:rsidRPr="00911F52">
              <w:rPr>
                <w:sz w:val="20"/>
              </w:rPr>
              <w:t xml:space="preserve">EM izstrādāja un iesniedza MK informatīvo ziņojumu par darba tirgus vidēja un ilgtermiņa prognozēm, LM izstrādāja un iesniedza MK informatīvo ziņojumu par darba tirgus īstermiņa prognozēm un bezdarbnieku un darba meklētāju prioritārajiem apmācību </w:t>
            </w:r>
            <w:r w:rsidRPr="00911F52">
              <w:rPr>
                <w:sz w:val="20"/>
                <w:szCs w:val="20"/>
              </w:rPr>
              <w:t>virzieniem</w:t>
            </w:r>
          </w:p>
        </w:tc>
        <w:tc>
          <w:tcPr>
            <w:tcW w:w="1134" w:type="dxa"/>
          </w:tcPr>
          <w:p w14:paraId="0283317A" w14:textId="77777777" w:rsidR="00400631" w:rsidRPr="00911F52" w:rsidRDefault="00400631" w:rsidP="00351D33">
            <w:pPr>
              <w:rPr>
                <w:sz w:val="20"/>
                <w:szCs w:val="20"/>
              </w:rPr>
            </w:pPr>
            <w:r w:rsidRPr="00911F52">
              <w:rPr>
                <w:sz w:val="20"/>
                <w:szCs w:val="20"/>
              </w:rPr>
              <w:t>2012</w:t>
            </w:r>
          </w:p>
        </w:tc>
        <w:tc>
          <w:tcPr>
            <w:tcW w:w="1418" w:type="dxa"/>
            <w:shd w:val="clear" w:color="auto" w:fill="auto"/>
          </w:tcPr>
          <w:p w14:paraId="7E0DB78F" w14:textId="77777777" w:rsidR="00400631" w:rsidRPr="00911F52" w:rsidRDefault="00400631" w:rsidP="00351D33">
            <w:pPr>
              <w:rPr>
                <w:sz w:val="20"/>
                <w:szCs w:val="20"/>
              </w:rPr>
            </w:pPr>
            <w:r w:rsidRPr="00911F52">
              <w:rPr>
                <w:sz w:val="20"/>
                <w:szCs w:val="20"/>
              </w:rPr>
              <w:t>Kvalitatīvs rādītājs</w:t>
            </w:r>
          </w:p>
        </w:tc>
        <w:tc>
          <w:tcPr>
            <w:tcW w:w="1134" w:type="dxa"/>
            <w:shd w:val="clear" w:color="auto" w:fill="auto"/>
          </w:tcPr>
          <w:p w14:paraId="6F47E987" w14:textId="77777777" w:rsidR="00400631" w:rsidRPr="00911F52" w:rsidRDefault="0071190E" w:rsidP="00351D33">
            <w:pPr>
              <w:rPr>
                <w:sz w:val="20"/>
                <w:szCs w:val="20"/>
              </w:rPr>
            </w:pPr>
            <w:r w:rsidRPr="00911F52">
              <w:rPr>
                <w:sz w:val="20"/>
                <w:szCs w:val="20"/>
              </w:rPr>
              <w:t>Izveidota sistēma</w:t>
            </w:r>
            <w:r w:rsidRPr="00911F52">
              <w:rPr>
                <w:sz w:val="20"/>
                <w:szCs w:val="20"/>
                <w:vertAlign w:val="superscript"/>
              </w:rPr>
              <w:footnoteReference w:id="83"/>
            </w:r>
          </w:p>
        </w:tc>
        <w:tc>
          <w:tcPr>
            <w:tcW w:w="1134" w:type="dxa"/>
            <w:shd w:val="clear" w:color="auto" w:fill="auto"/>
          </w:tcPr>
          <w:p w14:paraId="34D6C546" w14:textId="77777777" w:rsidR="00400631" w:rsidRPr="00911F52" w:rsidRDefault="00400631" w:rsidP="00351D33">
            <w:pPr>
              <w:rPr>
                <w:sz w:val="20"/>
                <w:szCs w:val="20"/>
              </w:rPr>
            </w:pPr>
            <w:r w:rsidRPr="00911F52">
              <w:rPr>
                <w:sz w:val="20"/>
                <w:szCs w:val="20"/>
              </w:rPr>
              <w:t>Izvērtējums</w:t>
            </w:r>
          </w:p>
        </w:tc>
        <w:tc>
          <w:tcPr>
            <w:tcW w:w="1559" w:type="dxa"/>
            <w:shd w:val="clear" w:color="auto" w:fill="auto"/>
          </w:tcPr>
          <w:p w14:paraId="2E5AD131" w14:textId="77777777" w:rsidR="00400631" w:rsidRPr="00911F52" w:rsidRDefault="00400631" w:rsidP="00351D33">
            <w:pPr>
              <w:rPr>
                <w:sz w:val="20"/>
                <w:szCs w:val="20"/>
              </w:rPr>
            </w:pPr>
            <w:r w:rsidRPr="00911F52">
              <w:rPr>
                <w:sz w:val="20"/>
                <w:szCs w:val="20"/>
              </w:rPr>
              <w:t>2019.</w:t>
            </w:r>
            <w:r w:rsidR="003A7FF7" w:rsidRPr="00911F52">
              <w:rPr>
                <w:sz w:val="20"/>
                <w:szCs w:val="20"/>
              </w:rPr>
              <w:t> </w:t>
            </w:r>
            <w:r w:rsidRPr="00911F52">
              <w:rPr>
                <w:sz w:val="20"/>
                <w:szCs w:val="20"/>
              </w:rPr>
              <w:t>gadā</w:t>
            </w:r>
          </w:p>
        </w:tc>
      </w:tr>
    </w:tbl>
    <w:p w14:paraId="507375BA" w14:textId="77777777" w:rsidR="00400631" w:rsidRPr="00911F52" w:rsidRDefault="00400631" w:rsidP="00351D33">
      <w:pPr>
        <w:pStyle w:val="ListParagraph"/>
        <w:ind w:left="644"/>
        <w:jc w:val="center"/>
        <w:rPr>
          <w:b/>
          <w:szCs w:val="24"/>
        </w:rPr>
      </w:pPr>
    </w:p>
    <w:p w14:paraId="78782E91" w14:textId="77777777" w:rsidR="008C01BA" w:rsidRPr="00911F52" w:rsidRDefault="008C01BA" w:rsidP="00351D33">
      <w:pPr>
        <w:pStyle w:val="ListParagraph"/>
        <w:ind w:left="644"/>
        <w:jc w:val="center"/>
        <w:rPr>
          <w:b/>
          <w:szCs w:val="24"/>
        </w:rPr>
        <w:sectPr w:rsidR="008C01BA" w:rsidRPr="00911F52" w:rsidSect="00086FE8">
          <w:type w:val="nextColumn"/>
          <w:pgSz w:w="16838" w:h="11906" w:orient="landscape"/>
          <w:pgMar w:top="1134" w:right="1134" w:bottom="1134" w:left="1134" w:header="709" w:footer="709" w:gutter="0"/>
          <w:cols w:space="708"/>
          <w:docGrid w:linePitch="360"/>
        </w:sectPr>
      </w:pPr>
    </w:p>
    <w:p w14:paraId="359F7440" w14:textId="77777777" w:rsidR="00400631" w:rsidRPr="00911F52" w:rsidRDefault="00400631" w:rsidP="00351D33">
      <w:pPr>
        <w:pStyle w:val="ListParagraph"/>
        <w:ind w:left="644"/>
        <w:jc w:val="center"/>
        <w:rPr>
          <w:b/>
          <w:szCs w:val="24"/>
        </w:rPr>
      </w:pPr>
    </w:p>
    <w:p w14:paraId="413B9397" w14:textId="77777777" w:rsidR="00485870" w:rsidRPr="00911F52" w:rsidRDefault="00485870" w:rsidP="005F1517">
      <w:pPr>
        <w:pStyle w:val="ListParagraph"/>
        <w:ind w:left="567" w:hanging="567"/>
        <w:jc w:val="center"/>
        <w:rPr>
          <w:b/>
          <w:szCs w:val="24"/>
        </w:rPr>
      </w:pPr>
      <w:r w:rsidRPr="00911F52">
        <w:rPr>
          <w:b/>
          <w:szCs w:val="24"/>
        </w:rPr>
        <w:t>Ieguldījumu prioritātes apraksts un</w:t>
      </w:r>
      <w:r w:rsidR="003A7FF7" w:rsidRPr="00911F52">
        <w:rPr>
          <w:b/>
          <w:szCs w:val="24"/>
        </w:rPr>
        <w:t xml:space="preserve"> </w:t>
      </w:r>
      <w:r w:rsidRPr="00911F52">
        <w:rPr>
          <w:b/>
          <w:szCs w:val="24"/>
        </w:rPr>
        <w:t>indikatīvās atbalstāmās darbības</w:t>
      </w:r>
    </w:p>
    <w:p w14:paraId="2599E79E" w14:textId="77777777" w:rsidR="00485870" w:rsidRPr="00911F52" w:rsidRDefault="00895FEE" w:rsidP="00DB28B0">
      <w:pPr>
        <w:pStyle w:val="ListParagraph"/>
        <w:numPr>
          <w:ilvl w:val="0"/>
          <w:numId w:val="6"/>
        </w:numPr>
        <w:ind w:left="567" w:hanging="567"/>
        <w:jc w:val="both"/>
      </w:pPr>
      <w:r w:rsidRPr="00911F52">
        <w:t>S</w:t>
      </w:r>
      <w:r w:rsidR="00485870" w:rsidRPr="00911F52">
        <w:t xml:space="preserve">tratēģijas </w:t>
      </w:r>
      <w:r w:rsidRPr="00911F52">
        <w:t xml:space="preserve">“Eiropa 2020” </w:t>
      </w:r>
      <w:r w:rsidR="00485870" w:rsidRPr="00911F52">
        <w:t>īstenošanas kontekstā Latvijas PL izvirzītā mērķa</w:t>
      </w:r>
      <w:r w:rsidR="003A7FF7" w:rsidRPr="00911F52">
        <w:t xml:space="preserve"> </w:t>
      </w:r>
      <w:r w:rsidR="00485870" w:rsidRPr="00911F52">
        <w:t>sasniegšanai plānoti politikas virzieni gan darbaspēka piedāvājuma, gan darbaspēka pieprasījuma pusē. Bezdarbnieku un bezdarba riskam pakļauto personu konkurētspējas palielināšana darba tirgū, t.sk. prasmju pilnveidošana, ir galvenais Latvijas nodarbinātības politikas elements darbaspēka piedāvājuma puses stiprināšanai.</w:t>
      </w:r>
    </w:p>
    <w:p w14:paraId="1C57511F" w14:textId="77777777" w:rsidR="00485870" w:rsidRPr="00911F52" w:rsidRDefault="00485870" w:rsidP="00DB28B0">
      <w:pPr>
        <w:numPr>
          <w:ilvl w:val="0"/>
          <w:numId w:val="6"/>
        </w:numPr>
        <w:ind w:left="567" w:hanging="567"/>
        <w:jc w:val="both"/>
      </w:pPr>
      <w:r w:rsidRPr="00911F52">
        <w:t xml:space="preserve">Savlaicīgas informācijas pieejamība par darba tirgus situāciju un vakancēm ES veicinās darbaspēka mobilitāti un darbaspēka pieprasījuma un piedāvājuma salāgošanu, tādējādi sniedzot tiešu ieguldījumu stratēģijā </w:t>
      </w:r>
      <w:r w:rsidR="00895FEE" w:rsidRPr="00911F52">
        <w:t xml:space="preserve">“Eiropa 2020” </w:t>
      </w:r>
      <w:r w:rsidRPr="00911F52">
        <w:t xml:space="preserve">noteiktā nodarbinātības līmeņa mērķa sasniegšanā. </w:t>
      </w:r>
    </w:p>
    <w:p w14:paraId="5CCFD8FE" w14:textId="77777777" w:rsidR="006F38A6" w:rsidRPr="00911F52" w:rsidRDefault="00485870" w:rsidP="00DB28B0">
      <w:pPr>
        <w:numPr>
          <w:ilvl w:val="0"/>
          <w:numId w:val="6"/>
        </w:numPr>
        <w:ind w:left="567" w:hanging="567"/>
        <w:jc w:val="both"/>
      </w:pPr>
      <w:r w:rsidRPr="00911F52">
        <w:t>Eiropas Nodarbinātības dienestu tīkla EURES uzsāktās reformas ietvaros EURES nacionāla līmeņa</w:t>
      </w:r>
      <w:r w:rsidR="007A6C28" w:rsidRPr="00911F52">
        <w:t xml:space="preserve"> aktivitāšu finansēšana no 2014.</w:t>
      </w:r>
      <w:r w:rsidRPr="00911F52">
        <w:t xml:space="preserve">gada tiek paredzēta, izmantojot ESF atbalstu ar darbaspēka mobilitāti saistītās informācijas un konsultāciju nodrošināšanai gan klātienē, gan </w:t>
      </w:r>
      <w:r w:rsidR="003A7FF7" w:rsidRPr="00911F52">
        <w:t xml:space="preserve">interneta </w:t>
      </w:r>
      <w:r w:rsidRPr="00911F52">
        <w:t xml:space="preserve">vidē darba meklētājiem un darba devējiem Latvijā un ES. </w:t>
      </w:r>
    </w:p>
    <w:p w14:paraId="2CC47419" w14:textId="77777777" w:rsidR="006F38A6" w:rsidRPr="00911F52" w:rsidRDefault="006F38A6" w:rsidP="005F1517">
      <w:pPr>
        <w:ind w:left="567" w:hanging="567"/>
      </w:pPr>
    </w:p>
    <w:p w14:paraId="07A6A52C" w14:textId="77777777" w:rsidR="00485870" w:rsidRPr="00911F52" w:rsidRDefault="007A6C28" w:rsidP="00DB28B0">
      <w:pPr>
        <w:numPr>
          <w:ilvl w:val="0"/>
          <w:numId w:val="6"/>
        </w:numPr>
        <w:ind w:left="567" w:hanging="567"/>
        <w:jc w:val="both"/>
        <w:rPr>
          <w:b/>
          <w:u w:val="single"/>
        </w:rPr>
      </w:pPr>
      <w:r w:rsidRPr="00911F52">
        <w:rPr>
          <w:b/>
        </w:rPr>
        <w:t>7.1.1.</w:t>
      </w:r>
      <w:r w:rsidR="00AF6DB0" w:rsidRPr="00911F52">
        <w:rPr>
          <w:b/>
        </w:rPr>
        <w:t>SAM</w:t>
      </w:r>
      <w:r w:rsidR="00E31BE7" w:rsidRPr="00911F52">
        <w:rPr>
          <w:b/>
        </w:rPr>
        <w:t xml:space="preserve"> i</w:t>
      </w:r>
      <w:r w:rsidR="00485870" w:rsidRPr="00911F52">
        <w:rPr>
          <w:b/>
        </w:rPr>
        <w:t>ndikatīvās atbalstāmās darbības</w:t>
      </w:r>
      <w:r w:rsidR="00485870" w:rsidRPr="00911F52">
        <w:t>: Profesionālā apmācība, pārkvalifikācija, kvalifikācijas paaugstināšana, apmācība pie darba devēja, konkurētspējas paaugstināšanas pasākumi</w:t>
      </w:r>
      <w:r w:rsidR="00814FC7" w:rsidRPr="00911F52">
        <w:t xml:space="preserve"> (t.sk. mazinot aizspriedumus par kādu no dzimumiem noteiktā profesionālā jomā (piemēram, „dzimumam netipiskas profesijas”, „neatbilstošs amats vai nodarbošanās” u.c.)</w:t>
      </w:r>
      <w:r w:rsidR="00485870" w:rsidRPr="00911F52">
        <w:t>, neformālās izglītības programmu apguve, kas ietver darba tirgum nepieciešamo pamatprasmju un iemaņu apguvi, specifisku pakalpojumu (piemēram, zīmju valodas tulks) sniegšana mērķa grupu bezdarbniekiem apmācību laikā, elastīg</w:t>
      </w:r>
      <w:r w:rsidR="00EB0B13" w:rsidRPr="00911F52">
        <w:t>u</w:t>
      </w:r>
      <w:r w:rsidR="00485870" w:rsidRPr="00911F52">
        <w:t xml:space="preserve"> apmācību form</w:t>
      </w:r>
      <w:r w:rsidR="00EB0B13" w:rsidRPr="00911F52">
        <w:t>u</w:t>
      </w:r>
      <w:r w:rsidR="00485870" w:rsidRPr="00911F52">
        <w:t xml:space="preserve"> (piemēram, e-apmācības) </w:t>
      </w:r>
      <w:r w:rsidR="00EB0B13" w:rsidRPr="00911F52">
        <w:t xml:space="preserve">izstrāde un īstenošana </w:t>
      </w:r>
      <w:r w:rsidR="00485870" w:rsidRPr="00911F52">
        <w:t>personām ar invaliditāti un citiem mērķ</w:t>
      </w:r>
      <w:r w:rsidR="003A7FF7" w:rsidRPr="00911F52">
        <w:t xml:space="preserve">a </w:t>
      </w:r>
      <w:r w:rsidR="00485870" w:rsidRPr="00911F52">
        <w:t>grupu bezdarbniekiem</w:t>
      </w:r>
      <w:r w:rsidR="00CA7D26" w:rsidRPr="00911F52">
        <w:t>. Minētās darbības tiks īstenotas sadarbībā ar</w:t>
      </w:r>
      <w:r w:rsidR="003A7FF7" w:rsidRPr="00911F52">
        <w:t xml:space="preserve"> </w:t>
      </w:r>
      <w:r w:rsidR="00CA7D26" w:rsidRPr="00911F52">
        <w:t>darba devējiem; darba devēju organizācijām un to apvienībām, izglītības iestādēm, īpaši, profesionālās izglītības kompetences centriem.</w:t>
      </w:r>
      <w:r w:rsidR="006B0365" w:rsidRPr="00911F52">
        <w:t xml:space="preserve"> Izglītības programmas un prasmes, kurās nepieciešams veikt bezdarbnieku apmācību, vismaz reizi gadā nosaka sadarbībā ar sociālajiem partneriem un citiem kompetentiem valsts un pašvaldību, kā arī biedrību un nodibinājumu pārstāvjiem un ekspertiem.</w:t>
      </w:r>
    </w:p>
    <w:p w14:paraId="1F1B4468" w14:textId="77777777" w:rsidR="00485870" w:rsidRPr="00911F52" w:rsidRDefault="007A6C28" w:rsidP="00DB28B0">
      <w:pPr>
        <w:pStyle w:val="ListParagraph"/>
        <w:numPr>
          <w:ilvl w:val="0"/>
          <w:numId w:val="6"/>
        </w:numPr>
        <w:ind w:left="567" w:hanging="567"/>
        <w:jc w:val="both"/>
      </w:pPr>
      <w:r w:rsidRPr="00911F52">
        <w:rPr>
          <w:b/>
        </w:rPr>
        <w:t>7.1.1.</w:t>
      </w:r>
      <w:r w:rsidR="00AF6DB0" w:rsidRPr="00911F52">
        <w:rPr>
          <w:b/>
        </w:rPr>
        <w:t xml:space="preserve">SAM </w:t>
      </w:r>
      <w:r w:rsidR="00E31BE7" w:rsidRPr="00911F52">
        <w:rPr>
          <w:b/>
        </w:rPr>
        <w:t>i</w:t>
      </w:r>
      <w:r w:rsidR="00485870" w:rsidRPr="00911F52">
        <w:rPr>
          <w:b/>
        </w:rPr>
        <w:t>ndikatīvā mērķa grupa</w:t>
      </w:r>
      <w:r w:rsidR="00485870" w:rsidRPr="00911F52">
        <w:t>: Nodarbinātības valsts aģentūrā reģistrēti bezdarbnieki un darba meklētāji, īpaši ar zemu un darba tirgus prasībām neatbilstošu prasmju un kvalifikācijas līmeni</w:t>
      </w:r>
      <w:r w:rsidR="001B6BD9" w:rsidRPr="00911F52">
        <w:t>.</w:t>
      </w:r>
    </w:p>
    <w:p w14:paraId="741BFED4" w14:textId="77777777" w:rsidR="00485870" w:rsidRPr="00911F52" w:rsidRDefault="007A6C28" w:rsidP="00DB28B0">
      <w:pPr>
        <w:numPr>
          <w:ilvl w:val="0"/>
          <w:numId w:val="6"/>
        </w:numPr>
        <w:ind w:left="567" w:hanging="567"/>
        <w:jc w:val="both"/>
      </w:pPr>
      <w:r w:rsidRPr="00911F52">
        <w:rPr>
          <w:b/>
        </w:rPr>
        <w:t>7.1.1.</w:t>
      </w:r>
      <w:r w:rsidR="00AF6DB0" w:rsidRPr="00911F52">
        <w:rPr>
          <w:b/>
        </w:rPr>
        <w:t xml:space="preserve">SAM </w:t>
      </w:r>
      <w:r w:rsidR="00E31BE7" w:rsidRPr="00911F52">
        <w:rPr>
          <w:b/>
        </w:rPr>
        <w:t>i</w:t>
      </w:r>
      <w:r w:rsidR="00485870" w:rsidRPr="00911F52">
        <w:rPr>
          <w:b/>
        </w:rPr>
        <w:t>ndikatīvie finansējuma saņēmēji</w:t>
      </w:r>
      <w:r w:rsidR="00485870" w:rsidRPr="00911F52">
        <w:t>: Nodarbinātības valsts aģentūra</w:t>
      </w:r>
      <w:r w:rsidR="005D24AB" w:rsidRPr="00911F52">
        <w:t>.</w:t>
      </w:r>
    </w:p>
    <w:p w14:paraId="710BFBEE" w14:textId="77777777" w:rsidR="005D24AB" w:rsidRPr="00911F52" w:rsidRDefault="007A6C28" w:rsidP="00DB28B0">
      <w:pPr>
        <w:numPr>
          <w:ilvl w:val="0"/>
          <w:numId w:val="6"/>
        </w:numPr>
        <w:ind w:left="567" w:hanging="567"/>
        <w:jc w:val="both"/>
      </w:pPr>
      <w:r w:rsidRPr="00911F52">
        <w:rPr>
          <w:b/>
        </w:rPr>
        <w:t>7.1.1.</w:t>
      </w:r>
      <w:r w:rsidR="00AF6DB0" w:rsidRPr="00911F52">
        <w:rPr>
          <w:b/>
        </w:rPr>
        <w:t xml:space="preserve">SAM </w:t>
      </w:r>
      <w:r w:rsidR="00E31BE7" w:rsidRPr="00911F52">
        <w:rPr>
          <w:b/>
        </w:rPr>
        <w:t>p</w:t>
      </w:r>
      <w:r w:rsidR="005D24AB" w:rsidRPr="00911F52">
        <w:rPr>
          <w:b/>
        </w:rPr>
        <w:t>rojektu atlase</w:t>
      </w:r>
      <w:r w:rsidR="005D24AB" w:rsidRPr="00911F52">
        <w:t xml:space="preserve">: skat. </w:t>
      </w:r>
      <w:r w:rsidR="00FB6219" w:rsidRPr="00911F52">
        <w:t xml:space="preserve">pielikumu </w:t>
      </w:r>
      <w:r w:rsidR="000B2C23" w:rsidRPr="00911F52">
        <w:t>“</w:t>
      </w:r>
      <w:r w:rsidR="00FB6219" w:rsidRPr="00911F52">
        <w:t xml:space="preserve">Projektu </w:t>
      </w:r>
      <w:r w:rsidR="003A7FF7" w:rsidRPr="00911F52">
        <w:t>atlase”.</w:t>
      </w:r>
    </w:p>
    <w:p w14:paraId="73CCCF78" w14:textId="77777777" w:rsidR="005D24AB" w:rsidRPr="00911F52" w:rsidRDefault="005D24AB" w:rsidP="005F1517">
      <w:pPr>
        <w:ind w:left="567" w:hanging="567"/>
        <w:jc w:val="both"/>
      </w:pPr>
    </w:p>
    <w:p w14:paraId="13403219" w14:textId="77777777" w:rsidR="00B60052" w:rsidRPr="00911F52" w:rsidRDefault="007A6C28" w:rsidP="00DB28B0">
      <w:pPr>
        <w:numPr>
          <w:ilvl w:val="0"/>
          <w:numId w:val="6"/>
        </w:numPr>
        <w:autoSpaceDE w:val="0"/>
        <w:autoSpaceDN w:val="0"/>
        <w:adjustRightInd w:val="0"/>
        <w:ind w:left="567" w:hanging="567"/>
        <w:jc w:val="both"/>
      </w:pPr>
      <w:r w:rsidRPr="00911F52">
        <w:rPr>
          <w:b/>
        </w:rPr>
        <w:t>7.1.2.</w:t>
      </w:r>
      <w:r w:rsidR="00AF6DB0" w:rsidRPr="00911F52">
        <w:rPr>
          <w:b/>
        </w:rPr>
        <w:t xml:space="preserve">SAM </w:t>
      </w:r>
      <w:r w:rsidR="00E31BE7" w:rsidRPr="00911F52">
        <w:rPr>
          <w:b/>
        </w:rPr>
        <w:t>i</w:t>
      </w:r>
      <w:r w:rsidR="00485870" w:rsidRPr="00911F52">
        <w:rPr>
          <w:b/>
        </w:rPr>
        <w:t>ndikatīvās atbalstāmās darbības:</w:t>
      </w:r>
      <w:r w:rsidR="00485870" w:rsidRPr="00911F52">
        <w:t xml:space="preserve"> Darba tirgus apsteidzošo pārkārtojumu sistēmas organizatoriskā ietvara un sadarbības modeļa apzināšana un izveide (izpēte, organizāciju un ekspertu tīkla izveide), </w:t>
      </w:r>
      <w:r w:rsidR="00485870" w:rsidRPr="00911F52">
        <w:rPr>
          <w:i/>
        </w:rPr>
        <w:t>Web</w:t>
      </w:r>
      <w:r w:rsidR="00485870" w:rsidRPr="00911F52">
        <w:t xml:space="preserve"> bāzētas IT platformas izveide, aktīvās darba tirgus politikas pasākumu efektivitātes novērtējums, darba tirgus iestāžu darbinieku apmācības</w:t>
      </w:r>
      <w:r w:rsidR="00250170" w:rsidRPr="00911F52">
        <w:t>, informācijas nodrošināšana EURES ietvaros</w:t>
      </w:r>
      <w:r w:rsidR="00B60052" w:rsidRPr="00911F52">
        <w:t>.</w:t>
      </w:r>
    </w:p>
    <w:p w14:paraId="20CE942B" w14:textId="77777777" w:rsidR="00485870" w:rsidRPr="00911F52" w:rsidRDefault="00AF6DB0" w:rsidP="00DB28B0">
      <w:pPr>
        <w:pStyle w:val="ListParagraph"/>
        <w:numPr>
          <w:ilvl w:val="0"/>
          <w:numId w:val="6"/>
        </w:numPr>
        <w:autoSpaceDE w:val="0"/>
        <w:autoSpaceDN w:val="0"/>
        <w:adjustRightInd w:val="0"/>
        <w:ind w:left="567" w:hanging="567"/>
        <w:jc w:val="both"/>
      </w:pPr>
      <w:r w:rsidRPr="00911F52">
        <w:rPr>
          <w:b/>
        </w:rPr>
        <w:t>7.1.</w:t>
      </w:r>
      <w:r w:rsidR="007A6C28" w:rsidRPr="00911F52">
        <w:rPr>
          <w:b/>
        </w:rPr>
        <w:t>2.</w:t>
      </w:r>
      <w:r w:rsidRPr="00911F52">
        <w:rPr>
          <w:b/>
        </w:rPr>
        <w:t xml:space="preserve">SAM </w:t>
      </w:r>
      <w:r w:rsidR="00E31BE7" w:rsidRPr="00911F52">
        <w:rPr>
          <w:b/>
        </w:rPr>
        <w:t>i</w:t>
      </w:r>
      <w:r w:rsidR="00485870" w:rsidRPr="00911F52">
        <w:rPr>
          <w:b/>
        </w:rPr>
        <w:t>ndikatīvā mērķa grupa</w:t>
      </w:r>
      <w:r w:rsidR="00485870" w:rsidRPr="00911F52">
        <w:t>: izglītības, nodarbinātības un sociālās politikas veidotāji un īstenotāji, darba tirgus dalībnieki.</w:t>
      </w:r>
    </w:p>
    <w:p w14:paraId="3016FA1B" w14:textId="77777777" w:rsidR="00485870" w:rsidRPr="00911F52" w:rsidRDefault="007A6C28" w:rsidP="00DB28B0">
      <w:pPr>
        <w:pStyle w:val="ListParagraph"/>
        <w:numPr>
          <w:ilvl w:val="0"/>
          <w:numId w:val="6"/>
        </w:numPr>
        <w:autoSpaceDE w:val="0"/>
        <w:autoSpaceDN w:val="0"/>
        <w:adjustRightInd w:val="0"/>
        <w:ind w:left="567" w:hanging="567"/>
        <w:jc w:val="both"/>
      </w:pPr>
      <w:r w:rsidRPr="00911F52">
        <w:rPr>
          <w:b/>
        </w:rPr>
        <w:t>7.1.2.</w:t>
      </w:r>
      <w:r w:rsidR="00AF6DB0" w:rsidRPr="00911F52">
        <w:rPr>
          <w:b/>
        </w:rPr>
        <w:t xml:space="preserve">SAM </w:t>
      </w:r>
      <w:r w:rsidR="00E31BE7" w:rsidRPr="00911F52">
        <w:rPr>
          <w:b/>
        </w:rPr>
        <w:t>i</w:t>
      </w:r>
      <w:r w:rsidR="00485870" w:rsidRPr="00911F52">
        <w:rPr>
          <w:b/>
        </w:rPr>
        <w:t>ndikatīvie finansējuma saņēmēji</w:t>
      </w:r>
      <w:r w:rsidR="00485870" w:rsidRPr="00911F52">
        <w:t xml:space="preserve">: Nodarbinātības valsts aģentūra, </w:t>
      </w:r>
      <w:r w:rsidR="00765E1F" w:rsidRPr="00911F52">
        <w:t>EM</w:t>
      </w:r>
      <w:r w:rsidR="00485870" w:rsidRPr="00911F52">
        <w:t xml:space="preserve"> (atbildīgā institūcija par darba tirgus vidēja termiņa un ilgtermiņa prognozēšanas sistēmas izveidi un uzturēšanu, darba tirgus konjunktūras analīzi un prognozēšanu).</w:t>
      </w:r>
    </w:p>
    <w:p w14:paraId="7C85B865" w14:textId="77777777" w:rsidR="005D24AB" w:rsidRPr="00911F52" w:rsidRDefault="007A6C28" w:rsidP="00DB28B0">
      <w:pPr>
        <w:pStyle w:val="ListParagraph"/>
        <w:numPr>
          <w:ilvl w:val="0"/>
          <w:numId w:val="6"/>
        </w:numPr>
        <w:autoSpaceDE w:val="0"/>
        <w:autoSpaceDN w:val="0"/>
        <w:adjustRightInd w:val="0"/>
        <w:ind w:left="567" w:hanging="567"/>
        <w:jc w:val="both"/>
      </w:pPr>
      <w:r w:rsidRPr="00911F52">
        <w:rPr>
          <w:b/>
        </w:rPr>
        <w:t>7.1.2.</w:t>
      </w:r>
      <w:r w:rsidR="00AF6DB0" w:rsidRPr="00911F52">
        <w:rPr>
          <w:b/>
        </w:rPr>
        <w:t xml:space="preserve">SAM </w:t>
      </w:r>
      <w:r w:rsidR="00E31BE7" w:rsidRPr="00911F52">
        <w:rPr>
          <w:b/>
        </w:rPr>
        <w:t>p</w:t>
      </w:r>
      <w:r w:rsidR="005D24AB" w:rsidRPr="00911F52">
        <w:rPr>
          <w:b/>
        </w:rPr>
        <w:t>rojektu atlase</w:t>
      </w:r>
      <w:r w:rsidR="005D24AB" w:rsidRPr="00911F52">
        <w:t xml:space="preserve">: skat. </w:t>
      </w:r>
      <w:r w:rsidR="00FB6219" w:rsidRPr="00911F52">
        <w:t xml:space="preserve">pielikumu </w:t>
      </w:r>
      <w:r w:rsidR="000B2C23" w:rsidRPr="00911F52">
        <w:t>“</w:t>
      </w:r>
      <w:r w:rsidR="00FB6219" w:rsidRPr="00911F52">
        <w:t xml:space="preserve">Projektu </w:t>
      </w:r>
      <w:r w:rsidR="003A7FF7" w:rsidRPr="00911F52">
        <w:t>atlase”.</w:t>
      </w:r>
    </w:p>
    <w:p w14:paraId="30FFEBAF" w14:textId="77777777" w:rsidR="00485870" w:rsidRPr="00911F52" w:rsidRDefault="00485870" w:rsidP="00351D33">
      <w:pPr>
        <w:pStyle w:val="Default"/>
        <w:ind w:hanging="644"/>
        <w:rPr>
          <w:b/>
          <w:color w:val="auto"/>
        </w:rPr>
      </w:pPr>
    </w:p>
    <w:p w14:paraId="65016F1D" w14:textId="77777777" w:rsidR="008C01BA" w:rsidRPr="00911F52" w:rsidRDefault="008C01BA" w:rsidP="007B3B18">
      <w:pPr>
        <w:autoSpaceDE w:val="0"/>
        <w:autoSpaceDN w:val="0"/>
        <w:adjustRightInd w:val="0"/>
        <w:rPr>
          <w:b/>
        </w:rPr>
        <w:sectPr w:rsidR="008C01BA" w:rsidRPr="00911F52" w:rsidSect="00086FE8">
          <w:type w:val="nextColumn"/>
          <w:pgSz w:w="11906" w:h="16838"/>
          <w:pgMar w:top="1134" w:right="1134" w:bottom="1134" w:left="1134" w:header="709" w:footer="709" w:gutter="0"/>
          <w:cols w:space="708"/>
          <w:docGrid w:linePitch="360"/>
        </w:sectPr>
      </w:pPr>
    </w:p>
    <w:p w14:paraId="0310A3E0" w14:textId="77777777" w:rsidR="00485870" w:rsidRPr="00911F52" w:rsidRDefault="003A728A" w:rsidP="007B3B18">
      <w:pPr>
        <w:autoSpaceDE w:val="0"/>
        <w:autoSpaceDN w:val="0"/>
        <w:adjustRightInd w:val="0"/>
        <w:rPr>
          <w:b/>
          <w:sz w:val="20"/>
          <w:szCs w:val="20"/>
        </w:rPr>
      </w:pPr>
      <w:r w:rsidRPr="00911F52">
        <w:rPr>
          <w:i/>
          <w:sz w:val="20"/>
          <w:szCs w:val="20"/>
        </w:rPr>
        <w:lastRenderedPageBreak/>
        <w:t>Tabula Nr.</w:t>
      </w:r>
      <w:r w:rsidR="003A7FF7" w:rsidRPr="00911F52">
        <w:rPr>
          <w:i/>
          <w:sz w:val="20"/>
          <w:szCs w:val="20"/>
        </w:rPr>
        <w:t xml:space="preserve"> </w:t>
      </w:r>
      <w:r w:rsidRPr="00911F52">
        <w:rPr>
          <w:i/>
          <w:sz w:val="20"/>
          <w:szCs w:val="20"/>
        </w:rPr>
        <w:t>2.7</w:t>
      </w:r>
      <w:r w:rsidR="00FB5424" w:rsidRPr="00911F52">
        <w:rPr>
          <w:i/>
          <w:sz w:val="20"/>
          <w:szCs w:val="20"/>
        </w:rPr>
        <w:t>.3</w:t>
      </w:r>
      <w:r w:rsidRPr="00911F52">
        <w:rPr>
          <w:i/>
          <w:sz w:val="20"/>
          <w:szCs w:val="20"/>
        </w:rPr>
        <w:t>. (5)</w:t>
      </w:r>
    </w:p>
    <w:p w14:paraId="306B70EA" w14:textId="77777777" w:rsidR="005D24AB" w:rsidRPr="00911F52" w:rsidRDefault="007E383E" w:rsidP="00351D33">
      <w:pPr>
        <w:autoSpaceDE w:val="0"/>
        <w:autoSpaceDN w:val="0"/>
        <w:adjustRightInd w:val="0"/>
        <w:ind w:left="567" w:hanging="528"/>
        <w:jc w:val="center"/>
        <w:rPr>
          <w:b/>
        </w:rPr>
      </w:pPr>
      <w:r w:rsidRPr="00911F52">
        <w:rPr>
          <w:b/>
        </w:rPr>
        <w:t>ESF kopējie un specifiskie</w:t>
      </w:r>
      <w:r w:rsidR="003A7FF7" w:rsidRPr="00911F52">
        <w:rPr>
          <w:b/>
        </w:rPr>
        <w:t xml:space="preserve"> </w:t>
      </w:r>
      <w:r w:rsidRPr="00911F52">
        <w:rPr>
          <w:b/>
        </w:rPr>
        <w:t>iznākuma rādītāji</w:t>
      </w:r>
    </w:p>
    <w:p w14:paraId="24D77EC1" w14:textId="77777777" w:rsidR="005F1517" w:rsidRPr="00911F52" w:rsidRDefault="005F1517" w:rsidP="00351D33">
      <w:pPr>
        <w:autoSpaceDE w:val="0"/>
        <w:autoSpaceDN w:val="0"/>
        <w:adjustRightInd w:val="0"/>
        <w:ind w:left="567" w:hanging="528"/>
        <w:jc w:val="center"/>
        <w:rPr>
          <w:b/>
        </w:rPr>
      </w:pPr>
    </w:p>
    <w:tbl>
      <w:tblPr>
        <w:tblW w:w="9564"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2122"/>
        <w:gridCol w:w="1469"/>
        <w:gridCol w:w="1444"/>
        <w:gridCol w:w="1227"/>
        <w:gridCol w:w="992"/>
        <w:gridCol w:w="1275"/>
      </w:tblGrid>
      <w:tr w:rsidR="00A478AB" w:rsidRPr="00911F52" w14:paraId="3CDF02C1" w14:textId="77777777" w:rsidTr="00C85CA3">
        <w:trPr>
          <w:tblHeader/>
        </w:trPr>
        <w:tc>
          <w:tcPr>
            <w:tcW w:w="1035" w:type="dxa"/>
            <w:shd w:val="clear" w:color="auto" w:fill="F2F2F2"/>
            <w:vAlign w:val="center"/>
          </w:tcPr>
          <w:p w14:paraId="7A267000" w14:textId="77777777" w:rsidR="005D24AB" w:rsidRPr="00911F52" w:rsidRDefault="005D24AB" w:rsidP="00351D33">
            <w:pPr>
              <w:rPr>
                <w:sz w:val="20"/>
                <w:szCs w:val="20"/>
              </w:rPr>
            </w:pPr>
            <w:r w:rsidRPr="00911F52">
              <w:rPr>
                <w:sz w:val="20"/>
                <w:szCs w:val="20"/>
              </w:rPr>
              <w:t>ID</w:t>
            </w:r>
          </w:p>
        </w:tc>
        <w:tc>
          <w:tcPr>
            <w:tcW w:w="2122" w:type="dxa"/>
            <w:shd w:val="clear" w:color="auto" w:fill="F2F2F2"/>
            <w:vAlign w:val="center"/>
          </w:tcPr>
          <w:p w14:paraId="2FA3B18D" w14:textId="77777777" w:rsidR="005D24AB" w:rsidRPr="00911F52" w:rsidRDefault="005D24AB" w:rsidP="00351D33">
            <w:pPr>
              <w:rPr>
                <w:sz w:val="20"/>
                <w:szCs w:val="20"/>
              </w:rPr>
            </w:pPr>
            <w:r w:rsidRPr="00911F52">
              <w:rPr>
                <w:sz w:val="20"/>
                <w:szCs w:val="20"/>
              </w:rPr>
              <w:t>Rādītājs</w:t>
            </w:r>
          </w:p>
        </w:tc>
        <w:tc>
          <w:tcPr>
            <w:tcW w:w="1469" w:type="dxa"/>
            <w:shd w:val="clear" w:color="auto" w:fill="F2F2F2"/>
            <w:vAlign w:val="center"/>
          </w:tcPr>
          <w:p w14:paraId="35DF4A4F" w14:textId="77777777" w:rsidR="005D24AB" w:rsidRPr="00911F52" w:rsidRDefault="005D24AB" w:rsidP="00351D33">
            <w:pPr>
              <w:rPr>
                <w:sz w:val="20"/>
                <w:szCs w:val="20"/>
              </w:rPr>
            </w:pPr>
            <w:r w:rsidRPr="00911F52">
              <w:rPr>
                <w:sz w:val="20"/>
                <w:szCs w:val="20"/>
              </w:rPr>
              <w:t>Mērvienība</w:t>
            </w:r>
          </w:p>
        </w:tc>
        <w:tc>
          <w:tcPr>
            <w:tcW w:w="1444" w:type="dxa"/>
            <w:shd w:val="clear" w:color="auto" w:fill="F2F2F2"/>
            <w:vAlign w:val="center"/>
          </w:tcPr>
          <w:p w14:paraId="52329B9B" w14:textId="77777777" w:rsidR="005D24AB" w:rsidRPr="00911F52" w:rsidRDefault="005D24AB" w:rsidP="00351D33">
            <w:pPr>
              <w:rPr>
                <w:sz w:val="20"/>
                <w:szCs w:val="20"/>
              </w:rPr>
            </w:pPr>
            <w:r w:rsidRPr="00911F52">
              <w:rPr>
                <w:sz w:val="20"/>
                <w:szCs w:val="20"/>
              </w:rPr>
              <w:t>Finansējums avots</w:t>
            </w:r>
          </w:p>
        </w:tc>
        <w:tc>
          <w:tcPr>
            <w:tcW w:w="1227" w:type="dxa"/>
            <w:shd w:val="clear" w:color="auto" w:fill="F2F2F2"/>
            <w:vAlign w:val="center"/>
          </w:tcPr>
          <w:p w14:paraId="7A885A27" w14:textId="77777777" w:rsidR="005D24AB" w:rsidRPr="00911F52" w:rsidRDefault="005D24AB" w:rsidP="00351D33">
            <w:pPr>
              <w:rPr>
                <w:sz w:val="20"/>
                <w:szCs w:val="20"/>
              </w:rPr>
            </w:pPr>
            <w:r w:rsidRPr="00911F52">
              <w:rPr>
                <w:sz w:val="20"/>
                <w:szCs w:val="20"/>
              </w:rPr>
              <w:t>Plānotā vērtība</w:t>
            </w:r>
            <w:r w:rsidR="003A7FF7" w:rsidRPr="00911F52">
              <w:rPr>
                <w:sz w:val="20"/>
                <w:szCs w:val="20"/>
              </w:rPr>
              <w:t xml:space="preserve"> </w:t>
            </w:r>
            <w:r w:rsidRPr="00911F52">
              <w:rPr>
                <w:sz w:val="20"/>
                <w:szCs w:val="20"/>
              </w:rPr>
              <w:t>(2023.</w:t>
            </w:r>
            <w:r w:rsidR="003A7FF7" w:rsidRPr="00911F52">
              <w:rPr>
                <w:sz w:val="20"/>
                <w:szCs w:val="20"/>
              </w:rPr>
              <w:t> </w:t>
            </w:r>
            <w:r w:rsidRPr="00911F52">
              <w:rPr>
                <w:sz w:val="20"/>
                <w:szCs w:val="20"/>
              </w:rPr>
              <w:t>gadā)</w:t>
            </w:r>
          </w:p>
        </w:tc>
        <w:tc>
          <w:tcPr>
            <w:tcW w:w="992" w:type="dxa"/>
            <w:shd w:val="clear" w:color="auto" w:fill="F2F2F2"/>
            <w:vAlign w:val="center"/>
          </w:tcPr>
          <w:p w14:paraId="5BF789FF" w14:textId="77777777" w:rsidR="005D24AB" w:rsidRPr="00911F52" w:rsidRDefault="005D24AB" w:rsidP="00351D33">
            <w:pPr>
              <w:rPr>
                <w:sz w:val="20"/>
                <w:szCs w:val="20"/>
              </w:rPr>
            </w:pPr>
            <w:r w:rsidRPr="00911F52">
              <w:rPr>
                <w:sz w:val="20"/>
                <w:szCs w:val="20"/>
              </w:rPr>
              <w:t>Datu avots</w:t>
            </w:r>
          </w:p>
        </w:tc>
        <w:tc>
          <w:tcPr>
            <w:tcW w:w="1275" w:type="dxa"/>
            <w:shd w:val="clear" w:color="auto" w:fill="F2F2F2"/>
          </w:tcPr>
          <w:p w14:paraId="4275D0FB" w14:textId="77777777" w:rsidR="005D24AB" w:rsidRPr="00911F52" w:rsidRDefault="005D24AB" w:rsidP="00351D33">
            <w:pPr>
              <w:rPr>
                <w:sz w:val="20"/>
                <w:szCs w:val="20"/>
              </w:rPr>
            </w:pPr>
            <w:r w:rsidRPr="00911F52">
              <w:rPr>
                <w:sz w:val="20"/>
                <w:szCs w:val="20"/>
              </w:rPr>
              <w:t>Ziņošanas regularitāte</w:t>
            </w:r>
          </w:p>
        </w:tc>
      </w:tr>
      <w:tr w:rsidR="005D24AB" w:rsidRPr="00911F52" w14:paraId="22A214B9" w14:textId="77777777" w:rsidTr="00C85CA3">
        <w:tc>
          <w:tcPr>
            <w:tcW w:w="1035" w:type="dxa"/>
            <w:shd w:val="clear" w:color="auto" w:fill="auto"/>
          </w:tcPr>
          <w:p w14:paraId="52796A39" w14:textId="628EB4B7" w:rsidR="005D24AB" w:rsidRPr="00911F52" w:rsidRDefault="000B1FB0" w:rsidP="00F6039E">
            <w:pPr>
              <w:rPr>
                <w:sz w:val="20"/>
                <w:szCs w:val="20"/>
              </w:rPr>
            </w:pPr>
            <w:r w:rsidRPr="00911F52">
              <w:rPr>
                <w:sz w:val="20"/>
                <w:szCs w:val="20"/>
              </w:rPr>
              <w:t>i.</w:t>
            </w:r>
            <w:r w:rsidR="005D24AB" w:rsidRPr="00911F52">
              <w:rPr>
                <w:sz w:val="20"/>
                <w:szCs w:val="20"/>
              </w:rPr>
              <w:t>7.1.1.a</w:t>
            </w:r>
            <w:r w:rsidR="00D039B0" w:rsidRPr="00911F52">
              <w:rPr>
                <w:sz w:val="20"/>
                <w:szCs w:val="20"/>
              </w:rPr>
              <w:t>k</w:t>
            </w:r>
            <w:r w:rsidR="00B54DE1" w:rsidRPr="00911F52">
              <w:rPr>
                <w:sz w:val="20"/>
                <w:szCs w:val="20"/>
              </w:rPr>
              <w:t xml:space="preserve"> </w:t>
            </w:r>
          </w:p>
        </w:tc>
        <w:tc>
          <w:tcPr>
            <w:tcW w:w="2122" w:type="dxa"/>
            <w:shd w:val="clear" w:color="auto" w:fill="auto"/>
          </w:tcPr>
          <w:p w14:paraId="16ECEAD2" w14:textId="77777777" w:rsidR="005D24AB" w:rsidRPr="00911F52" w:rsidRDefault="005D24AB" w:rsidP="00351D33">
            <w:pPr>
              <w:rPr>
                <w:sz w:val="20"/>
                <w:szCs w:val="20"/>
              </w:rPr>
            </w:pPr>
            <w:r w:rsidRPr="00911F52">
              <w:rPr>
                <w:sz w:val="20"/>
                <w:szCs w:val="20"/>
                <w:lang w:eastAsia="lv-LV"/>
              </w:rPr>
              <w:t>Bezdarbnieki, tostarp ilgtermiņa bezdarbnieki</w:t>
            </w:r>
          </w:p>
        </w:tc>
        <w:tc>
          <w:tcPr>
            <w:tcW w:w="1469" w:type="dxa"/>
            <w:shd w:val="clear" w:color="auto" w:fill="auto"/>
          </w:tcPr>
          <w:p w14:paraId="19F9332A" w14:textId="77777777" w:rsidR="005D24AB" w:rsidRPr="00911F52" w:rsidRDefault="005D24AB" w:rsidP="00351D33">
            <w:pPr>
              <w:rPr>
                <w:sz w:val="20"/>
                <w:szCs w:val="20"/>
              </w:rPr>
            </w:pPr>
            <w:r w:rsidRPr="00911F52">
              <w:rPr>
                <w:sz w:val="20"/>
                <w:szCs w:val="20"/>
              </w:rPr>
              <w:t>Dalībnieki</w:t>
            </w:r>
          </w:p>
        </w:tc>
        <w:tc>
          <w:tcPr>
            <w:tcW w:w="1444" w:type="dxa"/>
            <w:shd w:val="clear" w:color="auto" w:fill="auto"/>
          </w:tcPr>
          <w:p w14:paraId="082C8091" w14:textId="77777777" w:rsidR="005D24AB" w:rsidRPr="00911F52" w:rsidRDefault="005D24AB" w:rsidP="00351D33">
            <w:pPr>
              <w:rPr>
                <w:sz w:val="20"/>
                <w:szCs w:val="20"/>
              </w:rPr>
            </w:pPr>
            <w:r w:rsidRPr="00911F52">
              <w:rPr>
                <w:sz w:val="20"/>
                <w:szCs w:val="20"/>
              </w:rPr>
              <w:t>ESF</w:t>
            </w:r>
          </w:p>
        </w:tc>
        <w:tc>
          <w:tcPr>
            <w:tcW w:w="1227" w:type="dxa"/>
            <w:shd w:val="clear" w:color="auto" w:fill="auto"/>
          </w:tcPr>
          <w:p w14:paraId="2E4CF7E5" w14:textId="77777777" w:rsidR="005D24AB" w:rsidRPr="00911F52" w:rsidRDefault="005D24AB" w:rsidP="00351D33">
            <w:pPr>
              <w:jc w:val="center"/>
              <w:rPr>
                <w:sz w:val="20"/>
                <w:szCs w:val="20"/>
              </w:rPr>
            </w:pPr>
            <w:r w:rsidRPr="00911F52">
              <w:rPr>
                <w:sz w:val="20"/>
                <w:szCs w:val="20"/>
              </w:rPr>
              <w:t>85 000</w:t>
            </w:r>
          </w:p>
        </w:tc>
        <w:tc>
          <w:tcPr>
            <w:tcW w:w="992" w:type="dxa"/>
            <w:shd w:val="clear" w:color="auto" w:fill="auto"/>
          </w:tcPr>
          <w:p w14:paraId="59CECF07" w14:textId="77777777" w:rsidR="005D24AB" w:rsidRPr="00911F52" w:rsidRDefault="005D24AB" w:rsidP="00351D33">
            <w:pPr>
              <w:rPr>
                <w:sz w:val="20"/>
                <w:szCs w:val="20"/>
              </w:rPr>
            </w:pPr>
            <w:r w:rsidRPr="00911F52">
              <w:rPr>
                <w:sz w:val="20"/>
                <w:szCs w:val="20"/>
              </w:rPr>
              <w:t>Projektu dati</w:t>
            </w:r>
          </w:p>
        </w:tc>
        <w:tc>
          <w:tcPr>
            <w:tcW w:w="1275" w:type="dxa"/>
          </w:tcPr>
          <w:p w14:paraId="6DE91A47" w14:textId="77777777" w:rsidR="005D24AB" w:rsidRPr="00911F52" w:rsidRDefault="005D24AB" w:rsidP="00351D33">
            <w:pPr>
              <w:rPr>
                <w:sz w:val="20"/>
                <w:szCs w:val="20"/>
              </w:rPr>
            </w:pPr>
            <w:r w:rsidRPr="00911F52">
              <w:rPr>
                <w:sz w:val="20"/>
                <w:szCs w:val="20"/>
              </w:rPr>
              <w:t>1 reizi gadā</w:t>
            </w:r>
          </w:p>
        </w:tc>
      </w:tr>
      <w:tr w:rsidR="005D24AB" w:rsidRPr="00911F52" w14:paraId="5BA8B1B3" w14:textId="77777777" w:rsidTr="00C85CA3">
        <w:tc>
          <w:tcPr>
            <w:tcW w:w="1035" w:type="dxa"/>
            <w:shd w:val="clear" w:color="auto" w:fill="auto"/>
          </w:tcPr>
          <w:p w14:paraId="3F01CBA8" w14:textId="77777777" w:rsidR="005D24AB" w:rsidRPr="00911F52" w:rsidRDefault="000B1FB0" w:rsidP="00351D33">
            <w:pPr>
              <w:rPr>
                <w:sz w:val="20"/>
                <w:szCs w:val="20"/>
              </w:rPr>
            </w:pPr>
            <w:r w:rsidRPr="00911F52">
              <w:rPr>
                <w:sz w:val="20"/>
                <w:szCs w:val="20"/>
              </w:rPr>
              <w:t>i.</w:t>
            </w:r>
            <w:r w:rsidR="005D24AB" w:rsidRPr="00911F52">
              <w:rPr>
                <w:sz w:val="20"/>
                <w:szCs w:val="20"/>
              </w:rPr>
              <w:t>7.1.1.b</w:t>
            </w:r>
          </w:p>
          <w:p w14:paraId="42EECCB0" w14:textId="5E2AC343" w:rsidR="00835594" w:rsidRPr="00911F52" w:rsidRDefault="00835594" w:rsidP="00351D33">
            <w:pPr>
              <w:rPr>
                <w:sz w:val="20"/>
                <w:szCs w:val="20"/>
              </w:rPr>
            </w:pPr>
          </w:p>
        </w:tc>
        <w:tc>
          <w:tcPr>
            <w:tcW w:w="2122" w:type="dxa"/>
            <w:shd w:val="clear" w:color="auto" w:fill="auto"/>
          </w:tcPr>
          <w:p w14:paraId="5E2F61EA" w14:textId="77777777" w:rsidR="005D24AB" w:rsidRPr="00911F52" w:rsidRDefault="005D24AB" w:rsidP="00351D33">
            <w:pPr>
              <w:rPr>
                <w:sz w:val="20"/>
                <w:szCs w:val="20"/>
                <w:lang w:eastAsia="lv-LV"/>
              </w:rPr>
            </w:pPr>
            <w:r w:rsidRPr="00911F52">
              <w:rPr>
                <w:sz w:val="20"/>
                <w:szCs w:val="20"/>
              </w:rPr>
              <w:t>Atbalstu saņēmušie bezdarbnieki vecumā 50+</w:t>
            </w:r>
          </w:p>
        </w:tc>
        <w:tc>
          <w:tcPr>
            <w:tcW w:w="1469" w:type="dxa"/>
            <w:shd w:val="clear" w:color="auto" w:fill="auto"/>
          </w:tcPr>
          <w:p w14:paraId="5ACC3003" w14:textId="77777777" w:rsidR="005D24AB" w:rsidRPr="00911F52" w:rsidRDefault="005D24AB" w:rsidP="00351D33">
            <w:pPr>
              <w:rPr>
                <w:sz w:val="20"/>
                <w:szCs w:val="20"/>
              </w:rPr>
            </w:pPr>
            <w:r w:rsidRPr="00911F52">
              <w:rPr>
                <w:sz w:val="20"/>
                <w:szCs w:val="20"/>
              </w:rPr>
              <w:t>Dalībnieki</w:t>
            </w:r>
          </w:p>
        </w:tc>
        <w:tc>
          <w:tcPr>
            <w:tcW w:w="1444" w:type="dxa"/>
            <w:shd w:val="clear" w:color="auto" w:fill="auto"/>
          </w:tcPr>
          <w:p w14:paraId="665AD368" w14:textId="77777777" w:rsidR="005D24AB" w:rsidRPr="00911F52" w:rsidRDefault="005D24AB" w:rsidP="00351D33">
            <w:pPr>
              <w:rPr>
                <w:sz w:val="20"/>
                <w:szCs w:val="20"/>
              </w:rPr>
            </w:pPr>
            <w:r w:rsidRPr="00911F52">
              <w:rPr>
                <w:sz w:val="20"/>
                <w:szCs w:val="20"/>
              </w:rPr>
              <w:t>ESF</w:t>
            </w:r>
          </w:p>
        </w:tc>
        <w:tc>
          <w:tcPr>
            <w:tcW w:w="1227" w:type="dxa"/>
            <w:shd w:val="clear" w:color="auto" w:fill="auto"/>
          </w:tcPr>
          <w:p w14:paraId="456D2156" w14:textId="77777777" w:rsidR="005D24AB" w:rsidRPr="00911F52" w:rsidRDefault="005D24AB" w:rsidP="00351D33">
            <w:pPr>
              <w:jc w:val="center"/>
              <w:rPr>
                <w:sz w:val="20"/>
                <w:szCs w:val="20"/>
              </w:rPr>
            </w:pPr>
            <w:r w:rsidRPr="00911F52">
              <w:rPr>
                <w:sz w:val="20"/>
                <w:szCs w:val="20"/>
              </w:rPr>
              <w:t>29 000</w:t>
            </w:r>
          </w:p>
        </w:tc>
        <w:tc>
          <w:tcPr>
            <w:tcW w:w="992" w:type="dxa"/>
            <w:shd w:val="clear" w:color="auto" w:fill="auto"/>
          </w:tcPr>
          <w:p w14:paraId="06A4B0F2" w14:textId="77777777" w:rsidR="005D24AB" w:rsidRPr="00911F52" w:rsidRDefault="005D24AB" w:rsidP="00351D33">
            <w:pPr>
              <w:rPr>
                <w:sz w:val="20"/>
                <w:szCs w:val="20"/>
              </w:rPr>
            </w:pPr>
            <w:r w:rsidRPr="00911F52">
              <w:rPr>
                <w:sz w:val="20"/>
                <w:szCs w:val="20"/>
              </w:rPr>
              <w:t>Projektu dati</w:t>
            </w:r>
          </w:p>
        </w:tc>
        <w:tc>
          <w:tcPr>
            <w:tcW w:w="1275" w:type="dxa"/>
          </w:tcPr>
          <w:p w14:paraId="7724D913" w14:textId="77777777" w:rsidR="005D24AB" w:rsidRPr="00911F52" w:rsidRDefault="005D24AB" w:rsidP="00351D33">
            <w:pPr>
              <w:rPr>
                <w:sz w:val="20"/>
                <w:szCs w:val="20"/>
              </w:rPr>
            </w:pPr>
            <w:r w:rsidRPr="00911F52">
              <w:rPr>
                <w:sz w:val="20"/>
                <w:szCs w:val="20"/>
              </w:rPr>
              <w:t>1 reizi gadā</w:t>
            </w:r>
          </w:p>
        </w:tc>
      </w:tr>
      <w:tr w:rsidR="005D24AB" w:rsidRPr="00911F52" w14:paraId="37A04E13" w14:textId="77777777" w:rsidTr="00C85CA3">
        <w:tc>
          <w:tcPr>
            <w:tcW w:w="1035" w:type="dxa"/>
            <w:shd w:val="clear" w:color="auto" w:fill="auto"/>
          </w:tcPr>
          <w:p w14:paraId="71B60D58" w14:textId="77777777" w:rsidR="005D24AB" w:rsidRPr="00911F52" w:rsidRDefault="000B1FB0" w:rsidP="00351D33">
            <w:pPr>
              <w:rPr>
                <w:sz w:val="20"/>
                <w:szCs w:val="20"/>
              </w:rPr>
            </w:pPr>
            <w:r w:rsidRPr="00911F52">
              <w:rPr>
                <w:sz w:val="20"/>
                <w:szCs w:val="20"/>
              </w:rPr>
              <w:t>i.</w:t>
            </w:r>
            <w:r w:rsidR="005D24AB" w:rsidRPr="00911F52">
              <w:rPr>
                <w:sz w:val="20"/>
                <w:szCs w:val="20"/>
              </w:rPr>
              <w:t>7.1.2.a</w:t>
            </w:r>
          </w:p>
          <w:p w14:paraId="702AE9B1" w14:textId="6A9CB8D5" w:rsidR="00835594" w:rsidRPr="00911F52" w:rsidRDefault="00835594" w:rsidP="00351D33">
            <w:pPr>
              <w:rPr>
                <w:sz w:val="20"/>
                <w:szCs w:val="20"/>
              </w:rPr>
            </w:pPr>
          </w:p>
        </w:tc>
        <w:tc>
          <w:tcPr>
            <w:tcW w:w="2122" w:type="dxa"/>
            <w:shd w:val="clear" w:color="auto" w:fill="auto"/>
          </w:tcPr>
          <w:p w14:paraId="39542DE7" w14:textId="77777777" w:rsidR="005D24AB" w:rsidRPr="00911F52" w:rsidRDefault="005D24AB" w:rsidP="00351D33">
            <w:pPr>
              <w:rPr>
                <w:sz w:val="20"/>
                <w:szCs w:val="20"/>
              </w:rPr>
            </w:pPr>
            <w:r w:rsidRPr="00911F52">
              <w:rPr>
                <w:sz w:val="20"/>
                <w:szCs w:val="20"/>
              </w:rPr>
              <w:t xml:space="preserve">Atbalstīto informatīvo </w:t>
            </w:r>
            <w:r w:rsidR="00814FC7" w:rsidRPr="00911F52">
              <w:rPr>
                <w:sz w:val="20"/>
                <w:szCs w:val="20"/>
              </w:rPr>
              <w:t xml:space="preserve">EURES </w:t>
            </w:r>
            <w:r w:rsidRPr="00911F52">
              <w:rPr>
                <w:sz w:val="20"/>
                <w:szCs w:val="20"/>
              </w:rPr>
              <w:t xml:space="preserve">pasākumu skaits </w:t>
            </w:r>
          </w:p>
        </w:tc>
        <w:tc>
          <w:tcPr>
            <w:tcW w:w="1469" w:type="dxa"/>
            <w:shd w:val="clear" w:color="auto" w:fill="auto"/>
          </w:tcPr>
          <w:p w14:paraId="6D71C178" w14:textId="77777777" w:rsidR="005D24AB" w:rsidRPr="00911F52" w:rsidRDefault="005D24AB" w:rsidP="00351D33">
            <w:pPr>
              <w:rPr>
                <w:sz w:val="20"/>
                <w:szCs w:val="20"/>
              </w:rPr>
            </w:pPr>
            <w:r w:rsidRPr="00911F52">
              <w:rPr>
                <w:sz w:val="20"/>
                <w:szCs w:val="20"/>
              </w:rPr>
              <w:t>Pasākumu skaits</w:t>
            </w:r>
          </w:p>
        </w:tc>
        <w:tc>
          <w:tcPr>
            <w:tcW w:w="1444" w:type="dxa"/>
            <w:shd w:val="clear" w:color="auto" w:fill="auto"/>
          </w:tcPr>
          <w:p w14:paraId="40180E88" w14:textId="77777777" w:rsidR="005D24AB" w:rsidRPr="00911F52" w:rsidRDefault="005D24AB" w:rsidP="00351D33">
            <w:pPr>
              <w:rPr>
                <w:sz w:val="20"/>
                <w:szCs w:val="20"/>
              </w:rPr>
            </w:pPr>
            <w:r w:rsidRPr="00911F52">
              <w:rPr>
                <w:sz w:val="20"/>
                <w:szCs w:val="20"/>
              </w:rPr>
              <w:t>ESF</w:t>
            </w:r>
          </w:p>
        </w:tc>
        <w:tc>
          <w:tcPr>
            <w:tcW w:w="1227" w:type="dxa"/>
            <w:shd w:val="clear" w:color="auto" w:fill="auto"/>
          </w:tcPr>
          <w:p w14:paraId="75F24DA5" w14:textId="77777777" w:rsidR="005D24AB" w:rsidRPr="00911F52" w:rsidRDefault="005D24AB" w:rsidP="00351D33">
            <w:pPr>
              <w:jc w:val="center"/>
              <w:rPr>
                <w:sz w:val="20"/>
                <w:szCs w:val="20"/>
              </w:rPr>
            </w:pPr>
          </w:p>
          <w:p w14:paraId="6B99B5C4" w14:textId="77777777" w:rsidR="005D24AB" w:rsidRPr="00911F52" w:rsidRDefault="00814FC7" w:rsidP="00351D33">
            <w:pPr>
              <w:jc w:val="center"/>
              <w:rPr>
                <w:sz w:val="20"/>
                <w:szCs w:val="20"/>
              </w:rPr>
            </w:pPr>
            <w:r w:rsidRPr="00911F52">
              <w:rPr>
                <w:sz w:val="20"/>
                <w:szCs w:val="20"/>
              </w:rPr>
              <w:t>600</w:t>
            </w:r>
          </w:p>
        </w:tc>
        <w:tc>
          <w:tcPr>
            <w:tcW w:w="992" w:type="dxa"/>
            <w:shd w:val="clear" w:color="auto" w:fill="auto"/>
          </w:tcPr>
          <w:p w14:paraId="02DEFFBE" w14:textId="77777777" w:rsidR="005D24AB" w:rsidRPr="00911F52" w:rsidRDefault="005D24AB" w:rsidP="00351D33">
            <w:pPr>
              <w:rPr>
                <w:sz w:val="20"/>
                <w:szCs w:val="20"/>
              </w:rPr>
            </w:pPr>
            <w:r w:rsidRPr="00911F52">
              <w:rPr>
                <w:sz w:val="20"/>
                <w:szCs w:val="20"/>
              </w:rPr>
              <w:t>Projektu dati</w:t>
            </w:r>
          </w:p>
        </w:tc>
        <w:tc>
          <w:tcPr>
            <w:tcW w:w="1275" w:type="dxa"/>
          </w:tcPr>
          <w:p w14:paraId="4005BFEA" w14:textId="77777777" w:rsidR="005D24AB" w:rsidRPr="00911F52" w:rsidRDefault="005D24AB" w:rsidP="00351D33">
            <w:pPr>
              <w:rPr>
                <w:sz w:val="20"/>
                <w:szCs w:val="20"/>
              </w:rPr>
            </w:pPr>
            <w:r w:rsidRPr="00911F52">
              <w:rPr>
                <w:sz w:val="20"/>
                <w:szCs w:val="20"/>
              </w:rPr>
              <w:t>1 reizi gadā</w:t>
            </w:r>
          </w:p>
        </w:tc>
      </w:tr>
    </w:tbl>
    <w:p w14:paraId="1BE0061F" w14:textId="77777777" w:rsidR="00485870" w:rsidRPr="00911F52" w:rsidRDefault="00485870" w:rsidP="00351D33">
      <w:pPr>
        <w:autoSpaceDE w:val="0"/>
        <w:autoSpaceDN w:val="0"/>
        <w:adjustRightInd w:val="0"/>
        <w:ind w:left="567" w:hanging="528"/>
        <w:jc w:val="both"/>
        <w:rPr>
          <w:b/>
        </w:rPr>
      </w:pPr>
    </w:p>
    <w:p w14:paraId="7C579738" w14:textId="77777777" w:rsidR="008C01BA" w:rsidRDefault="008C01BA" w:rsidP="00B27AEA">
      <w:pPr>
        <w:autoSpaceDE w:val="0"/>
        <w:autoSpaceDN w:val="0"/>
        <w:adjustRightInd w:val="0"/>
        <w:jc w:val="both"/>
        <w:rPr>
          <w:b/>
        </w:rPr>
      </w:pPr>
    </w:p>
    <w:p w14:paraId="118CE05E" w14:textId="77777777" w:rsidR="00485870" w:rsidRPr="00911F52" w:rsidRDefault="00485870" w:rsidP="00DB28B0">
      <w:pPr>
        <w:pStyle w:val="ListParagraph"/>
        <w:widowControl w:val="0"/>
        <w:numPr>
          <w:ilvl w:val="0"/>
          <w:numId w:val="6"/>
        </w:numPr>
        <w:tabs>
          <w:tab w:val="left" w:pos="619"/>
        </w:tabs>
        <w:autoSpaceDE w:val="0"/>
        <w:autoSpaceDN w:val="0"/>
        <w:adjustRightInd w:val="0"/>
        <w:ind w:left="567" w:hanging="567"/>
        <w:jc w:val="both"/>
        <w:rPr>
          <w:rFonts w:eastAsia="Times New Roman"/>
          <w:szCs w:val="24"/>
          <w:lang w:eastAsia="lv-LV"/>
        </w:rPr>
      </w:pPr>
      <w:r w:rsidRPr="00911F52">
        <w:rPr>
          <w:b/>
          <w:szCs w:val="24"/>
        </w:rPr>
        <w:t>7.2.ieguldījumu prioritāte</w:t>
      </w:r>
      <w:r w:rsidRPr="00911F52">
        <w:rPr>
          <w:szCs w:val="24"/>
        </w:rPr>
        <w:t>:</w:t>
      </w:r>
      <w:r w:rsidRPr="00911F52">
        <w:t xml:space="preserve"> jauniešu ilgtspējīga integrācija darba tirgū, īpašu uzmanību pievēršot nodarbinātībā, izglītībā vai apmācībā neiesaistītiem jauniešiem, tostarp jauniešiem, kuriem ir sociālās atstumtības risks, un jauniešiem no </w:t>
      </w:r>
      <w:r w:rsidR="00DD440A" w:rsidRPr="00911F52">
        <w:rPr>
          <w:szCs w:val="24"/>
        </w:rPr>
        <w:t>sociāli atstumtām</w:t>
      </w:r>
      <w:r w:rsidR="00DD440A" w:rsidRPr="00911F52" w:rsidDel="000C3BFE">
        <w:rPr>
          <w:szCs w:val="24"/>
        </w:rPr>
        <w:t xml:space="preserve"> </w:t>
      </w:r>
      <w:r w:rsidR="00DD440A" w:rsidRPr="00911F52">
        <w:rPr>
          <w:szCs w:val="24"/>
        </w:rPr>
        <w:t>kopienām, tostarp ar garantijas jauniešiem shēmas īstenošanu</w:t>
      </w:r>
      <w:r w:rsidR="003A7FF7" w:rsidRPr="00911F52">
        <w:rPr>
          <w:szCs w:val="24"/>
        </w:rPr>
        <w:t>.</w:t>
      </w:r>
      <w:r w:rsidR="00DD440A" w:rsidRPr="00911F52" w:rsidDel="00DD440A">
        <w:t xml:space="preserve"> </w:t>
      </w:r>
    </w:p>
    <w:p w14:paraId="648831A4" w14:textId="77777777" w:rsidR="00B21D07" w:rsidRPr="00911F52" w:rsidRDefault="00B21D07" w:rsidP="005F1517">
      <w:pPr>
        <w:widowControl w:val="0"/>
        <w:tabs>
          <w:tab w:val="left" w:pos="619"/>
        </w:tabs>
        <w:autoSpaceDE w:val="0"/>
        <w:autoSpaceDN w:val="0"/>
        <w:adjustRightInd w:val="0"/>
        <w:ind w:left="567" w:hanging="567"/>
        <w:jc w:val="center"/>
        <w:rPr>
          <w:rFonts w:eastAsia="Times New Roman"/>
          <w:b/>
          <w:szCs w:val="24"/>
          <w:lang w:eastAsia="lv-LV"/>
        </w:rPr>
      </w:pPr>
    </w:p>
    <w:p w14:paraId="57E542F5" w14:textId="77777777" w:rsidR="00485870" w:rsidRPr="00911F52" w:rsidRDefault="006A0C08" w:rsidP="00DB28B0">
      <w:pPr>
        <w:numPr>
          <w:ilvl w:val="0"/>
          <w:numId w:val="6"/>
        </w:numPr>
        <w:ind w:left="567" w:hanging="567"/>
        <w:jc w:val="both"/>
        <w:rPr>
          <w:b/>
          <w:szCs w:val="24"/>
        </w:rPr>
      </w:pPr>
      <w:r w:rsidRPr="00911F52">
        <w:rPr>
          <w:b/>
          <w:szCs w:val="24"/>
        </w:rPr>
        <w:t>7.2.1.</w:t>
      </w:r>
      <w:r w:rsidR="00AF6DB0" w:rsidRPr="00911F52">
        <w:rPr>
          <w:b/>
          <w:szCs w:val="24"/>
        </w:rPr>
        <w:t>SAM:</w:t>
      </w:r>
      <w:r w:rsidR="00485870" w:rsidRPr="00911F52">
        <w:rPr>
          <w:b/>
          <w:szCs w:val="24"/>
        </w:rPr>
        <w:t xml:space="preserve"> </w:t>
      </w:r>
      <w:r w:rsidR="00AF6DB0" w:rsidRPr="00911F52">
        <w:rPr>
          <w:b/>
          <w:szCs w:val="24"/>
        </w:rPr>
        <w:t>p</w:t>
      </w:r>
      <w:r w:rsidR="00485870" w:rsidRPr="00911F52">
        <w:rPr>
          <w:b/>
          <w:szCs w:val="24"/>
        </w:rPr>
        <w:t xml:space="preserve">alielināt </w:t>
      </w:r>
      <w:r w:rsidR="00485870" w:rsidRPr="00911F52">
        <w:rPr>
          <w:b/>
        </w:rPr>
        <w:t xml:space="preserve">nodarbinātībā, izglītībā vai apmācībās neiesaistītu jauniešu nodarbinātību </w:t>
      </w:r>
      <w:r w:rsidR="00E525A4" w:rsidRPr="00911F52">
        <w:rPr>
          <w:b/>
        </w:rPr>
        <w:t xml:space="preserve">un izglītības ieguvi </w:t>
      </w:r>
      <w:r w:rsidR="00485870" w:rsidRPr="00911F52">
        <w:rPr>
          <w:b/>
        </w:rPr>
        <w:t>Jauniešu garantijas ietvaros</w:t>
      </w:r>
      <w:r w:rsidR="00AF6DB0" w:rsidRPr="00911F52">
        <w:rPr>
          <w:b/>
        </w:rPr>
        <w:t>.</w:t>
      </w:r>
      <w:r w:rsidR="00485870" w:rsidRPr="00911F52">
        <w:rPr>
          <w:b/>
          <w:szCs w:val="24"/>
        </w:rPr>
        <w:t xml:space="preserve"> </w:t>
      </w:r>
    </w:p>
    <w:p w14:paraId="11469DCE" w14:textId="77777777" w:rsidR="00862A69" w:rsidRPr="00911F52" w:rsidRDefault="00485870" w:rsidP="00405FD0">
      <w:pPr>
        <w:widowControl w:val="0"/>
        <w:numPr>
          <w:ilvl w:val="0"/>
          <w:numId w:val="6"/>
        </w:numPr>
        <w:autoSpaceDE w:val="0"/>
        <w:autoSpaceDN w:val="0"/>
        <w:adjustRightInd w:val="0"/>
        <w:ind w:left="567" w:hanging="567"/>
        <w:jc w:val="both"/>
        <w:rPr>
          <w:rFonts w:eastAsia="Times New Roman"/>
          <w:szCs w:val="20"/>
          <w:lang w:eastAsia="lv-LV"/>
        </w:rPr>
      </w:pPr>
      <w:r w:rsidRPr="00911F52">
        <w:rPr>
          <w:rFonts w:eastAsia="Times New Roman"/>
          <w:szCs w:val="20"/>
          <w:lang w:eastAsia="lv-LV"/>
        </w:rPr>
        <w:t xml:space="preserve">ES Padomes </w:t>
      </w:r>
      <w:r w:rsidR="005D0587" w:rsidRPr="00911F52">
        <w:rPr>
          <w:rFonts w:eastAsia="Times New Roman"/>
          <w:szCs w:val="20"/>
          <w:lang w:eastAsia="lv-LV"/>
        </w:rPr>
        <w:t>rekomendācija</w:t>
      </w:r>
      <w:r w:rsidR="009B7BEA" w:rsidRPr="00911F52">
        <w:rPr>
          <w:rFonts w:eastAsia="Times New Roman"/>
          <w:szCs w:val="20"/>
          <w:lang w:eastAsia="lv-LV"/>
        </w:rPr>
        <w:t>s</w:t>
      </w:r>
      <w:r w:rsidRPr="00911F52">
        <w:rPr>
          <w:rFonts w:eastAsia="Times New Roman"/>
          <w:szCs w:val="20"/>
          <w:lang w:eastAsia="lv-LV"/>
        </w:rPr>
        <w:t xml:space="preserve"> aicina </w:t>
      </w:r>
      <w:r w:rsidR="00FC1920" w:rsidRPr="00911F52">
        <w:rPr>
          <w:rFonts w:eastAsia="Times New Roman"/>
          <w:szCs w:val="20"/>
          <w:lang w:eastAsia="lv-LV"/>
        </w:rPr>
        <w:t>dalībvalstis</w:t>
      </w:r>
      <w:r w:rsidR="00FC1920" w:rsidRPr="00911F52" w:rsidDel="00FC1920">
        <w:rPr>
          <w:rFonts w:eastAsia="Times New Roman"/>
          <w:szCs w:val="20"/>
          <w:lang w:eastAsia="lv-LV"/>
        </w:rPr>
        <w:t xml:space="preserve"> </w:t>
      </w:r>
      <w:r w:rsidRPr="00911F52">
        <w:rPr>
          <w:rFonts w:eastAsia="Times New Roman"/>
          <w:szCs w:val="20"/>
          <w:lang w:eastAsia="lv-LV"/>
        </w:rPr>
        <w:t xml:space="preserve">uzlabot jauniešu nodarbinātību, piemēram, izmantojot garantijas jauniešiem, proti, nodrošināt, lai visi jaunieši, kas jaunāki par 25 gadiem, četru mēnešu laikā pēc kļūšanas par bezdarbniekiem vai formālās izglītības beigšanas saņem kvalitatīvu darba, tālākizglītības, prakses vai stažēšanās piedāvājumu. </w:t>
      </w:r>
      <w:r w:rsidR="000B548A" w:rsidRPr="00911F52">
        <w:rPr>
          <w:rFonts w:eastAsia="Times New Roman"/>
          <w:szCs w:val="20"/>
          <w:lang w:eastAsia="lv-LV"/>
        </w:rPr>
        <w:t xml:space="preserve">Latvija </w:t>
      </w:r>
      <w:r w:rsidR="000B548A" w:rsidRPr="00911F52">
        <w:rPr>
          <w:rFonts w:eastAsia="Times New Roman"/>
          <w:bCs/>
          <w:szCs w:val="20"/>
          <w:lang w:eastAsia="lv-LV"/>
        </w:rPr>
        <w:t>ir izstrādājusi plānu jauniešu garantijas īstenošanai un uzsākusi tā īstenošanu no 2014.gada janvāra.</w:t>
      </w:r>
      <w:r w:rsidR="000B548A" w:rsidRPr="00911F52">
        <w:rPr>
          <w:rFonts w:eastAsia="Times New Roman"/>
          <w:szCs w:val="20"/>
          <w:lang w:eastAsia="lv-LV"/>
        </w:rPr>
        <w:t xml:space="preserve"> J</w:t>
      </w:r>
      <w:r w:rsidRPr="00911F52">
        <w:rPr>
          <w:rFonts w:eastAsia="Times New Roman"/>
          <w:szCs w:val="20"/>
          <w:lang w:eastAsia="lv-LV"/>
        </w:rPr>
        <w:t>auniešu bezdarba līmenis 2012.gadā Latvijā bija 28</w:t>
      </w:r>
      <w:r w:rsidR="003A7FF7" w:rsidRPr="00911F52">
        <w:rPr>
          <w:rFonts w:eastAsia="Times New Roman"/>
          <w:szCs w:val="20"/>
          <w:lang w:eastAsia="lv-LV"/>
        </w:rPr>
        <w:t>,</w:t>
      </w:r>
      <w:r w:rsidRPr="00911F52">
        <w:rPr>
          <w:rFonts w:eastAsia="Times New Roman"/>
          <w:szCs w:val="20"/>
          <w:lang w:eastAsia="lv-LV"/>
        </w:rPr>
        <w:t xml:space="preserve">4% jeb 29.1 tūkst. jauniešu) </w:t>
      </w:r>
      <w:r w:rsidR="000B548A" w:rsidRPr="00911F52">
        <w:rPr>
          <w:rFonts w:eastAsia="Times New Roman"/>
          <w:szCs w:val="20"/>
          <w:lang w:eastAsia="lv-LV"/>
        </w:rPr>
        <w:t xml:space="preserve">savukārt </w:t>
      </w:r>
      <w:r w:rsidRPr="00911F52">
        <w:rPr>
          <w:rFonts w:eastAsia="Times New Roman"/>
          <w:szCs w:val="20"/>
          <w:lang w:eastAsia="lv-LV"/>
        </w:rPr>
        <w:t>to jauniešu, kuri nestrādā un nemācās, īpatsvar</w:t>
      </w:r>
      <w:r w:rsidR="000B548A" w:rsidRPr="00911F52">
        <w:rPr>
          <w:rFonts w:eastAsia="Times New Roman"/>
          <w:szCs w:val="20"/>
          <w:lang w:eastAsia="lv-LV"/>
        </w:rPr>
        <w:t>s</w:t>
      </w:r>
      <w:r w:rsidRPr="00911F52">
        <w:rPr>
          <w:rFonts w:eastAsia="Times New Roman"/>
          <w:szCs w:val="20"/>
          <w:lang w:eastAsia="lv-LV"/>
        </w:rPr>
        <w:t xml:space="preserve"> </w:t>
      </w:r>
      <w:r w:rsidR="000B548A" w:rsidRPr="00911F52">
        <w:rPr>
          <w:rFonts w:eastAsia="Times New Roman"/>
          <w:szCs w:val="20"/>
          <w:lang w:eastAsia="lv-LV"/>
        </w:rPr>
        <w:t>2012.gadā bija 14,9%, bet izvirzītais mērķis 2020.gadam – 12,2%.</w:t>
      </w:r>
      <w:r w:rsidR="000B548A" w:rsidRPr="00911F52">
        <w:rPr>
          <w:rFonts w:eastAsia="Times New Roman"/>
          <w:bCs/>
          <w:szCs w:val="20"/>
          <w:lang w:eastAsia="lv-LV"/>
        </w:rPr>
        <w:t xml:space="preserve"> 7.2.1.</w:t>
      </w:r>
      <w:r w:rsidR="0020365F" w:rsidRPr="00911F52">
        <w:rPr>
          <w:rFonts w:eastAsia="Times New Roman"/>
          <w:bCs/>
          <w:szCs w:val="20"/>
          <w:lang w:eastAsia="lv-LV"/>
        </w:rPr>
        <w:t>SAM</w:t>
      </w:r>
      <w:r w:rsidR="000B548A" w:rsidRPr="00911F52">
        <w:rPr>
          <w:rFonts w:eastAsia="Times New Roman"/>
          <w:bCs/>
          <w:szCs w:val="20"/>
          <w:lang w:eastAsia="lv-LV"/>
        </w:rPr>
        <w:t xml:space="preserve"> atbalstīs minēto negatīvo rādītāju samazināšanu un jauniešu garantijas plāna īstenošanu. Jauniešu nodarbinātības iniciatīvas (JNI) finansējums Latvijā</w:t>
      </w:r>
      <w:r w:rsidR="000B548A" w:rsidRPr="00911F52">
        <w:rPr>
          <w:rFonts w:eastAsia="Times New Roman"/>
          <w:bCs/>
          <w:szCs w:val="20"/>
          <w:vertAlign w:val="superscript"/>
          <w:lang w:eastAsia="lv-LV"/>
        </w:rPr>
        <w:footnoteReference w:id="84"/>
      </w:r>
      <w:r w:rsidR="000B548A" w:rsidRPr="00911F52">
        <w:rPr>
          <w:rFonts w:eastAsia="Times New Roman"/>
          <w:bCs/>
          <w:szCs w:val="20"/>
          <w:lang w:eastAsia="lv-LV"/>
        </w:rPr>
        <w:t xml:space="preserve"> ir plānots šā SAM ietvaros. 7.2.1.</w:t>
      </w:r>
      <w:r w:rsidR="0020365F" w:rsidRPr="00911F52">
        <w:rPr>
          <w:rFonts w:eastAsia="Times New Roman"/>
          <w:bCs/>
          <w:szCs w:val="20"/>
          <w:lang w:eastAsia="lv-LV"/>
        </w:rPr>
        <w:t>SAM</w:t>
      </w:r>
      <w:r w:rsidR="000B548A" w:rsidRPr="00911F52">
        <w:rPr>
          <w:rFonts w:eastAsia="Times New Roman"/>
          <w:bCs/>
          <w:szCs w:val="20"/>
          <w:lang w:eastAsia="lv-LV"/>
        </w:rPr>
        <w:t xml:space="preserve"> līdz 2018.gadam tiks īstenots ar JNI finansējumu, savukārt pēc 2018.gada SAM īstenošanai tiek plānots ESF finansējums (un tam atbilstoši izvirzīts iznākuma rādītājs).</w:t>
      </w:r>
      <w:r w:rsidR="003B4E4F" w:rsidRPr="00911F52">
        <w:rPr>
          <w:bCs/>
          <w:szCs w:val="24"/>
        </w:rPr>
        <w:t xml:space="preserve">Lielākajai daļai </w:t>
      </w:r>
      <w:r w:rsidR="003B4E4F" w:rsidRPr="00911F52">
        <w:t>nodarbinātībā, izglītībā vai apmācībās neiesaistītu jauniešu (turpmāk</w:t>
      </w:r>
      <w:r w:rsidR="007B041E" w:rsidRPr="00911F52">
        <w:t xml:space="preserve"> </w:t>
      </w:r>
      <w:r w:rsidR="003B4E4F" w:rsidRPr="00911F52">
        <w:t xml:space="preserve">- NEET grupas jaunieši) pietrūkst prasmju, kas ir pieprasītas darba tirgū (gandrīz 70% no visiem reģistrētajiem jauniešiem un gandrīz 80% no visiem NEET grupas jauniešiem ir iegūta tikai vispārējā vidējā izglītība vai zemāks izglītības līmenis)  vai darba pieredzes (vidēji 60% no visiem reģistrētajiem jauniešiem bezdarbniekiem nav darba pieredzes). Lai uzlabotu NEET grupas jauniešu prasmes, tiem tiks piedāvāta dalība profesionālās un neformālās izglītības programmās, darbnīcās jauniešiem, kā arī tiks piedāvātas konsultācijas karjeras jautājumos un citi ar apmācību saistīti pasākumi. Darba pieredzes iegūšana tiks nodrošināta subsidētās nodarbinātības un pirmās darba pieredzes pasākumos no jauna izveidotās darba vietās. Ņemot vērā to, ka NEET grupas jaunieši nav viendabīga grupa, pasākumi tiks piedāvāti, ņemot vērā jauniešu individuālās vajadzības un veicot profilēšanu. </w:t>
      </w:r>
      <w:r w:rsidR="000B548A" w:rsidRPr="00911F52">
        <w:t>Šis SAM un attiecīgi JNI Latvijā atbalstīs NEET grupas jauniešus vecumā līdz 29 gadiem.</w:t>
      </w:r>
      <w:r w:rsidR="00EB0B13" w:rsidRPr="00911F52">
        <w:rPr>
          <w:bCs/>
          <w:szCs w:val="24"/>
        </w:rPr>
        <w:t xml:space="preserve"> </w:t>
      </w:r>
    </w:p>
    <w:p w14:paraId="5D20916B" w14:textId="77777777" w:rsidR="00485870" w:rsidRPr="00911F52" w:rsidRDefault="00862A69" w:rsidP="00405FD0">
      <w:pPr>
        <w:widowControl w:val="0"/>
        <w:numPr>
          <w:ilvl w:val="0"/>
          <w:numId w:val="6"/>
        </w:numPr>
        <w:autoSpaceDE w:val="0"/>
        <w:autoSpaceDN w:val="0"/>
        <w:adjustRightInd w:val="0"/>
        <w:ind w:left="567" w:hanging="567"/>
        <w:jc w:val="both"/>
        <w:rPr>
          <w:rFonts w:eastAsia="Times New Roman"/>
          <w:szCs w:val="20"/>
          <w:lang w:eastAsia="lv-LV"/>
        </w:rPr>
      </w:pPr>
      <w:r w:rsidRPr="00911F52">
        <w:rPr>
          <w:bCs/>
          <w:szCs w:val="24"/>
        </w:rPr>
        <w:t>Ieguldījumus 7.2.1.</w:t>
      </w:r>
      <w:r w:rsidR="009B7BEA" w:rsidRPr="00911F52">
        <w:rPr>
          <w:bCs/>
          <w:szCs w:val="24"/>
        </w:rPr>
        <w:t>SAM</w:t>
      </w:r>
      <w:r w:rsidRPr="00911F52">
        <w:rPr>
          <w:bCs/>
          <w:szCs w:val="24"/>
        </w:rPr>
        <w:t xml:space="preserve"> papildinās</w:t>
      </w:r>
      <w:r w:rsidR="00405FD0" w:rsidRPr="00911F52">
        <w:t xml:space="preserve"> </w:t>
      </w:r>
      <w:r w:rsidR="00EB0B13" w:rsidRPr="00911F52">
        <w:t>8.3.3.</w:t>
      </w:r>
      <w:r w:rsidR="009B7BEA" w:rsidRPr="00911F52">
        <w:t>SAM</w:t>
      </w:r>
      <w:r w:rsidR="00405FD0" w:rsidRPr="00911F52">
        <w:t xml:space="preserve"> “P</w:t>
      </w:r>
      <w:r w:rsidR="00405FD0" w:rsidRPr="00911F52">
        <w:rPr>
          <w:bCs/>
        </w:rPr>
        <w:t xml:space="preserve">alielināt </w:t>
      </w:r>
      <w:r w:rsidR="00AE006A" w:rsidRPr="00911F52">
        <w:t xml:space="preserve">NVA nereģistrēto </w:t>
      </w:r>
      <w:r w:rsidR="00405FD0" w:rsidRPr="00911F52">
        <w:rPr>
          <w:bCs/>
        </w:rPr>
        <w:t>NEET jauniešu iesaisti izglītībā, darba tirgū un nevalstisko organizāciju vai jauniešu centru darbībā</w:t>
      </w:r>
      <w:r w:rsidR="00E643C4" w:rsidRPr="00911F52">
        <w:t>”</w:t>
      </w:r>
      <w:r w:rsidR="009B7BEA" w:rsidRPr="00911F52">
        <w:t>,</w:t>
      </w:r>
      <w:r w:rsidR="007E204C" w:rsidRPr="00911F52">
        <w:t xml:space="preserve"> </w:t>
      </w:r>
      <w:r w:rsidRPr="00911F52">
        <w:t>tā ietvaros</w:t>
      </w:r>
      <w:r w:rsidR="00EB0B13" w:rsidRPr="00911F52">
        <w:t xml:space="preserve"> identificējot, aktivizējot un motivējot tos jauniešus, kas nav reģistrējušies NVA vai pieteikušies jauniešu garantijas klienta statusa saņemšanai.</w:t>
      </w:r>
      <w:r w:rsidR="000B548A" w:rsidRPr="00911F52">
        <w:t xml:space="preserve"> Tādējādi, jaunieši, kas 8.3.3.</w:t>
      </w:r>
      <w:r w:rsidR="0020365F" w:rsidRPr="00911F52">
        <w:t>SAM</w:t>
      </w:r>
      <w:r w:rsidR="000B548A" w:rsidRPr="00911F52">
        <w:t xml:space="preserve"> </w:t>
      </w:r>
      <w:r w:rsidR="000B548A" w:rsidRPr="00911F52">
        <w:lastRenderedPageBreak/>
        <w:t>ietvaros tiks aktivizēti un reģistrēsies NVA, varēs saņemt atbalstu dalībai nodarbinātības vai apmācību pasākumos 7.2.1.</w:t>
      </w:r>
      <w:r w:rsidR="0020365F" w:rsidRPr="00911F52">
        <w:t>SAM</w:t>
      </w:r>
      <w:r w:rsidR="000B548A" w:rsidRPr="00911F52">
        <w:t xml:space="preserve"> ietvaros.</w:t>
      </w:r>
    </w:p>
    <w:p w14:paraId="4577AECE" w14:textId="77777777" w:rsidR="00221B2F" w:rsidRPr="00911F52" w:rsidRDefault="00485870" w:rsidP="00405FD0">
      <w:pPr>
        <w:pStyle w:val="ListParagraph"/>
        <w:numPr>
          <w:ilvl w:val="0"/>
          <w:numId w:val="6"/>
        </w:numPr>
        <w:ind w:left="567" w:hanging="567"/>
        <w:jc w:val="both"/>
        <w:rPr>
          <w:sz w:val="23"/>
          <w:szCs w:val="23"/>
          <w:lang w:eastAsia="lv-LV"/>
        </w:rPr>
      </w:pPr>
      <w:r w:rsidRPr="00911F52">
        <w:rPr>
          <w:rFonts w:eastAsia="Times New Roman"/>
          <w:szCs w:val="20"/>
          <w:lang w:eastAsia="lv-LV"/>
        </w:rPr>
        <w:t xml:space="preserve"> </w:t>
      </w:r>
      <w:r w:rsidR="00221B2F" w:rsidRPr="00911F52">
        <w:t xml:space="preserve">Atbalsta demarkācija ar citu </w:t>
      </w:r>
      <w:r w:rsidR="002D2001" w:rsidRPr="00911F52">
        <w:t>SAM</w:t>
      </w:r>
      <w:r w:rsidR="00221B2F" w:rsidRPr="00911F52">
        <w:t xml:space="preserve"> ietvaros plānotajiem nodarbinātības, izglītības, motivācijas un iekļaušanas pasākumiem tiks noteikta pēc dalībnieku vecuma</w:t>
      </w:r>
      <w:r w:rsidR="00221B2F" w:rsidRPr="00911F52">
        <w:rPr>
          <w:sz w:val="23"/>
          <w:szCs w:val="23"/>
          <w:lang w:eastAsia="lv-LV"/>
        </w:rPr>
        <w:t>.</w:t>
      </w:r>
    </w:p>
    <w:p w14:paraId="1B79F51F" w14:textId="77777777" w:rsidR="00485870" w:rsidRPr="00911F52" w:rsidRDefault="00485870" w:rsidP="00405FD0">
      <w:pPr>
        <w:numPr>
          <w:ilvl w:val="0"/>
          <w:numId w:val="6"/>
        </w:numPr>
        <w:autoSpaceDE w:val="0"/>
        <w:autoSpaceDN w:val="0"/>
        <w:adjustRightInd w:val="0"/>
        <w:ind w:left="567" w:hanging="567"/>
        <w:jc w:val="both"/>
        <w:rPr>
          <w:rFonts w:eastAsia="Times New Roman"/>
          <w:szCs w:val="24"/>
        </w:rPr>
      </w:pPr>
      <w:r w:rsidRPr="00911F52">
        <w:rPr>
          <w:rFonts w:eastAsia="Times New Roman"/>
          <w:szCs w:val="24"/>
        </w:rPr>
        <w:t xml:space="preserve">Rezultātā </w:t>
      </w:r>
      <w:r w:rsidRPr="00911F52">
        <w:t xml:space="preserve">jaunieši, kuri nemācās un nav nodarbināti, tiks iesaistīti apmācībās un </w:t>
      </w:r>
      <w:r w:rsidR="00F63582" w:rsidRPr="00911F52">
        <w:t xml:space="preserve">būs </w:t>
      </w:r>
      <w:r w:rsidRPr="00911F52">
        <w:t xml:space="preserve">ieguvuši darba tirgus prasībām </w:t>
      </w:r>
      <w:r w:rsidR="00933F44" w:rsidRPr="00911F52">
        <w:t xml:space="preserve">nepieciešamo </w:t>
      </w:r>
      <w:r w:rsidRPr="00911F52">
        <w:t xml:space="preserve">kvalifikāciju vai iesaistīti ilgtspējīgā nodarbinātībā, īstenojot </w:t>
      </w:r>
      <w:r w:rsidR="000B548A" w:rsidRPr="00911F52">
        <w:t xml:space="preserve">JNI un </w:t>
      </w:r>
      <w:r w:rsidRPr="00911F52">
        <w:t>Jauniešu garantiju</w:t>
      </w:r>
      <w:r w:rsidR="00933F44" w:rsidRPr="00911F52">
        <w:t>.</w:t>
      </w:r>
    </w:p>
    <w:p w14:paraId="30BD6966" w14:textId="77777777" w:rsidR="00485870" w:rsidRPr="00911F52" w:rsidRDefault="00485870" w:rsidP="00B27AEA">
      <w:pPr>
        <w:ind w:left="567" w:hanging="567"/>
      </w:pPr>
    </w:p>
    <w:p w14:paraId="6D813E4D" w14:textId="77777777" w:rsidR="0043732A" w:rsidRPr="00911F52" w:rsidRDefault="0043732A" w:rsidP="00B27AEA">
      <w:pPr>
        <w:ind w:left="567" w:hanging="567"/>
        <w:jc w:val="right"/>
        <w:rPr>
          <w:b/>
        </w:rPr>
        <w:sectPr w:rsidR="0043732A" w:rsidRPr="00911F52" w:rsidSect="00C85CA3">
          <w:pgSz w:w="11906" w:h="16838"/>
          <w:pgMar w:top="1134" w:right="1134" w:bottom="1134" w:left="1134" w:header="709" w:footer="709" w:gutter="0"/>
          <w:cols w:space="708"/>
          <w:docGrid w:linePitch="360"/>
        </w:sectPr>
      </w:pPr>
    </w:p>
    <w:p w14:paraId="123FFE6C" w14:textId="77777777" w:rsidR="005D24AB" w:rsidRPr="00911F52" w:rsidRDefault="003A728A" w:rsidP="00351D33">
      <w:pPr>
        <w:rPr>
          <w:b/>
          <w:sz w:val="20"/>
          <w:szCs w:val="20"/>
        </w:rPr>
      </w:pPr>
      <w:r w:rsidRPr="00911F52">
        <w:rPr>
          <w:i/>
          <w:sz w:val="20"/>
          <w:szCs w:val="20"/>
        </w:rPr>
        <w:lastRenderedPageBreak/>
        <w:t>Tabula Nr.</w:t>
      </w:r>
      <w:r w:rsidR="003A7FF7" w:rsidRPr="00911F52">
        <w:rPr>
          <w:i/>
          <w:sz w:val="20"/>
          <w:szCs w:val="20"/>
        </w:rPr>
        <w:t xml:space="preserve"> </w:t>
      </w:r>
      <w:r w:rsidRPr="00911F52">
        <w:rPr>
          <w:i/>
          <w:sz w:val="20"/>
          <w:szCs w:val="20"/>
        </w:rPr>
        <w:t>2.7</w:t>
      </w:r>
      <w:r w:rsidR="00FB5424" w:rsidRPr="00911F52">
        <w:rPr>
          <w:i/>
          <w:sz w:val="20"/>
          <w:szCs w:val="20"/>
        </w:rPr>
        <w:t>.4</w:t>
      </w:r>
      <w:r w:rsidR="008E7BF9" w:rsidRPr="00911F52">
        <w:rPr>
          <w:i/>
          <w:sz w:val="20"/>
          <w:szCs w:val="20"/>
        </w:rPr>
        <w:t xml:space="preserve">. </w:t>
      </w:r>
    </w:p>
    <w:p w14:paraId="3C101ED2" w14:textId="77777777" w:rsidR="005D24AB" w:rsidRPr="00911F52" w:rsidRDefault="00B60052" w:rsidP="00351D33">
      <w:pPr>
        <w:jc w:val="center"/>
        <w:rPr>
          <w:b/>
        </w:rPr>
      </w:pPr>
      <w:r w:rsidRPr="00911F52">
        <w:rPr>
          <w:b/>
        </w:rPr>
        <w:t>JNI</w:t>
      </w:r>
      <w:r w:rsidRPr="00911F52" w:rsidDel="00B60052">
        <w:rPr>
          <w:b/>
        </w:rPr>
        <w:t xml:space="preserve"> </w:t>
      </w:r>
      <w:r w:rsidR="007E383E" w:rsidRPr="00911F52">
        <w:rPr>
          <w:b/>
        </w:rPr>
        <w:t>kopējie rezultāta rādītāji</w:t>
      </w:r>
      <w:r w:rsidR="007E383E" w:rsidRPr="00911F52" w:rsidDel="007E383E">
        <w:rPr>
          <w:b/>
        </w:rPr>
        <w:t xml:space="preserve">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2102"/>
        <w:gridCol w:w="1134"/>
        <w:gridCol w:w="1276"/>
        <w:gridCol w:w="1559"/>
        <w:gridCol w:w="1134"/>
        <w:gridCol w:w="1134"/>
        <w:gridCol w:w="1985"/>
        <w:gridCol w:w="1417"/>
        <w:gridCol w:w="992"/>
        <w:gridCol w:w="1276"/>
      </w:tblGrid>
      <w:tr w:rsidR="00A478AB" w:rsidRPr="00911F52" w14:paraId="117FF700" w14:textId="77777777" w:rsidTr="002133DD">
        <w:trPr>
          <w:tblHeader/>
        </w:trPr>
        <w:tc>
          <w:tcPr>
            <w:tcW w:w="983" w:type="dxa"/>
            <w:gridSpan w:val="2"/>
            <w:shd w:val="clear" w:color="auto" w:fill="F2F2F2"/>
            <w:vAlign w:val="center"/>
          </w:tcPr>
          <w:p w14:paraId="517B30DC" w14:textId="77777777" w:rsidR="00A163EE" w:rsidRPr="00911F52" w:rsidRDefault="00A163EE" w:rsidP="002133DD">
            <w:pPr>
              <w:jc w:val="center"/>
              <w:rPr>
                <w:sz w:val="20"/>
                <w:szCs w:val="20"/>
              </w:rPr>
            </w:pPr>
            <w:r w:rsidRPr="00911F52">
              <w:rPr>
                <w:sz w:val="20"/>
                <w:szCs w:val="20"/>
              </w:rPr>
              <w:t>ID</w:t>
            </w:r>
          </w:p>
        </w:tc>
        <w:tc>
          <w:tcPr>
            <w:tcW w:w="2102" w:type="dxa"/>
            <w:shd w:val="clear" w:color="auto" w:fill="F2F2F2"/>
            <w:vAlign w:val="center"/>
          </w:tcPr>
          <w:p w14:paraId="7E0E4834" w14:textId="77777777" w:rsidR="00A163EE" w:rsidRPr="00911F52" w:rsidRDefault="00A163EE" w:rsidP="002133DD">
            <w:pPr>
              <w:jc w:val="center"/>
              <w:rPr>
                <w:sz w:val="20"/>
                <w:szCs w:val="20"/>
              </w:rPr>
            </w:pPr>
            <w:r w:rsidRPr="00911F52">
              <w:rPr>
                <w:sz w:val="20"/>
                <w:szCs w:val="20"/>
              </w:rPr>
              <w:t>Rādītājs</w:t>
            </w:r>
          </w:p>
        </w:tc>
        <w:tc>
          <w:tcPr>
            <w:tcW w:w="1134" w:type="dxa"/>
            <w:shd w:val="clear" w:color="auto" w:fill="F2F2F2"/>
            <w:vAlign w:val="center"/>
          </w:tcPr>
          <w:p w14:paraId="04F4DC65" w14:textId="77777777" w:rsidR="00A163EE" w:rsidRPr="00911F52" w:rsidRDefault="00A163EE" w:rsidP="002133DD">
            <w:pPr>
              <w:jc w:val="center"/>
              <w:rPr>
                <w:sz w:val="20"/>
                <w:szCs w:val="20"/>
              </w:rPr>
            </w:pPr>
            <w:r w:rsidRPr="00911F52">
              <w:rPr>
                <w:sz w:val="20"/>
                <w:szCs w:val="20"/>
              </w:rPr>
              <w:t>Reģiona kategorija vai JNI</w:t>
            </w:r>
            <w:r w:rsidRPr="00911F52">
              <w:rPr>
                <w:rStyle w:val="FootnoteReference"/>
                <w:sz w:val="20"/>
                <w:szCs w:val="20"/>
              </w:rPr>
              <w:footnoteReference w:id="85"/>
            </w:r>
          </w:p>
        </w:tc>
        <w:tc>
          <w:tcPr>
            <w:tcW w:w="1276" w:type="dxa"/>
            <w:shd w:val="clear" w:color="auto" w:fill="F2F2F2"/>
            <w:vAlign w:val="center"/>
          </w:tcPr>
          <w:p w14:paraId="40B7B894" w14:textId="77777777" w:rsidR="00A163EE" w:rsidRPr="00911F52" w:rsidRDefault="00A163EE" w:rsidP="002133DD">
            <w:pPr>
              <w:jc w:val="center"/>
              <w:rPr>
                <w:sz w:val="20"/>
                <w:szCs w:val="20"/>
              </w:rPr>
            </w:pPr>
            <w:r w:rsidRPr="00911F52">
              <w:rPr>
                <w:sz w:val="20"/>
                <w:szCs w:val="20"/>
              </w:rPr>
              <w:t>Mērvienība</w:t>
            </w:r>
          </w:p>
        </w:tc>
        <w:tc>
          <w:tcPr>
            <w:tcW w:w="1559" w:type="dxa"/>
            <w:shd w:val="clear" w:color="auto" w:fill="F2F2F2"/>
            <w:vAlign w:val="center"/>
          </w:tcPr>
          <w:p w14:paraId="6330CDD8" w14:textId="77777777" w:rsidR="00A163EE" w:rsidRPr="00911F52" w:rsidRDefault="00A163EE" w:rsidP="002133DD">
            <w:pPr>
              <w:jc w:val="center"/>
              <w:rPr>
                <w:sz w:val="20"/>
                <w:szCs w:val="20"/>
              </w:rPr>
            </w:pPr>
            <w:r w:rsidRPr="00911F52">
              <w:rPr>
                <w:sz w:val="20"/>
                <w:szCs w:val="20"/>
              </w:rPr>
              <w:t>Kopējais iznākuma rādītājs</w:t>
            </w:r>
          </w:p>
        </w:tc>
        <w:tc>
          <w:tcPr>
            <w:tcW w:w="1134" w:type="dxa"/>
            <w:shd w:val="clear" w:color="auto" w:fill="F2F2F2"/>
            <w:vAlign w:val="center"/>
          </w:tcPr>
          <w:p w14:paraId="6255CDA1" w14:textId="556F49FD" w:rsidR="00A163EE" w:rsidRPr="00911F52" w:rsidRDefault="00A163EE" w:rsidP="002133DD">
            <w:pPr>
              <w:jc w:val="center"/>
              <w:rPr>
                <w:sz w:val="20"/>
                <w:szCs w:val="20"/>
              </w:rPr>
            </w:pPr>
            <w:r w:rsidRPr="00911F52">
              <w:rPr>
                <w:sz w:val="20"/>
                <w:szCs w:val="20"/>
              </w:rPr>
              <w:t>Sākotnējā vērtība</w:t>
            </w:r>
          </w:p>
        </w:tc>
        <w:tc>
          <w:tcPr>
            <w:tcW w:w="1134" w:type="dxa"/>
            <w:shd w:val="clear" w:color="auto" w:fill="F2F2F2"/>
            <w:vAlign w:val="center"/>
          </w:tcPr>
          <w:p w14:paraId="10BE847D" w14:textId="77777777" w:rsidR="00A163EE" w:rsidRPr="00911F52" w:rsidRDefault="00A163EE" w:rsidP="002133DD">
            <w:pPr>
              <w:jc w:val="center"/>
              <w:rPr>
                <w:sz w:val="20"/>
                <w:szCs w:val="20"/>
              </w:rPr>
            </w:pPr>
            <w:r w:rsidRPr="00911F52">
              <w:rPr>
                <w:sz w:val="20"/>
                <w:szCs w:val="20"/>
              </w:rPr>
              <w:t>Sākotnējās vērtības gads</w:t>
            </w:r>
          </w:p>
        </w:tc>
        <w:tc>
          <w:tcPr>
            <w:tcW w:w="1985" w:type="dxa"/>
            <w:shd w:val="clear" w:color="auto" w:fill="F2F2F2"/>
            <w:vAlign w:val="center"/>
          </w:tcPr>
          <w:p w14:paraId="77ED7192" w14:textId="77777777" w:rsidR="00A163EE" w:rsidRPr="00911F52" w:rsidRDefault="00A163EE" w:rsidP="002133DD">
            <w:pPr>
              <w:jc w:val="center"/>
              <w:rPr>
                <w:sz w:val="20"/>
                <w:szCs w:val="20"/>
              </w:rPr>
            </w:pPr>
            <w:r w:rsidRPr="00911F52">
              <w:rPr>
                <w:sz w:val="20"/>
                <w:szCs w:val="20"/>
              </w:rPr>
              <w:t>Sākotnējās un mērķa vērtības mērvienība</w:t>
            </w:r>
          </w:p>
        </w:tc>
        <w:tc>
          <w:tcPr>
            <w:tcW w:w="1417" w:type="dxa"/>
            <w:shd w:val="clear" w:color="auto" w:fill="F2F2F2"/>
            <w:vAlign w:val="center"/>
          </w:tcPr>
          <w:p w14:paraId="6B2AD6C9" w14:textId="1FD6AAD5" w:rsidR="00A163EE" w:rsidRPr="00911F52" w:rsidRDefault="00A163EE" w:rsidP="002133DD">
            <w:pPr>
              <w:jc w:val="center"/>
              <w:rPr>
                <w:sz w:val="20"/>
                <w:szCs w:val="20"/>
              </w:rPr>
            </w:pPr>
            <w:r w:rsidRPr="00911F52">
              <w:rPr>
                <w:sz w:val="20"/>
                <w:szCs w:val="20"/>
              </w:rPr>
              <w:t>Plānotā vērtība (2023.</w:t>
            </w:r>
            <w:r w:rsidR="003A7FF7" w:rsidRPr="00911F52">
              <w:rPr>
                <w:sz w:val="20"/>
                <w:szCs w:val="20"/>
              </w:rPr>
              <w:t> </w:t>
            </w:r>
            <w:r w:rsidRPr="00911F52">
              <w:rPr>
                <w:sz w:val="20"/>
                <w:szCs w:val="20"/>
              </w:rPr>
              <w:t>gadā)</w:t>
            </w:r>
          </w:p>
        </w:tc>
        <w:tc>
          <w:tcPr>
            <w:tcW w:w="992" w:type="dxa"/>
            <w:shd w:val="clear" w:color="auto" w:fill="F2F2F2"/>
            <w:vAlign w:val="center"/>
          </w:tcPr>
          <w:p w14:paraId="657EDAD2" w14:textId="77777777" w:rsidR="00A163EE" w:rsidRPr="00911F52" w:rsidRDefault="00A163EE" w:rsidP="002133DD">
            <w:pPr>
              <w:jc w:val="center"/>
              <w:rPr>
                <w:sz w:val="20"/>
                <w:szCs w:val="20"/>
              </w:rPr>
            </w:pPr>
            <w:r w:rsidRPr="00911F52">
              <w:rPr>
                <w:sz w:val="20"/>
                <w:szCs w:val="20"/>
              </w:rPr>
              <w:t>Datu avots</w:t>
            </w:r>
          </w:p>
        </w:tc>
        <w:tc>
          <w:tcPr>
            <w:tcW w:w="1276" w:type="dxa"/>
            <w:shd w:val="clear" w:color="auto" w:fill="F2F2F2"/>
            <w:vAlign w:val="center"/>
          </w:tcPr>
          <w:p w14:paraId="4E9DA997" w14:textId="77777777" w:rsidR="00A163EE" w:rsidRPr="00911F52" w:rsidRDefault="00A163EE" w:rsidP="002133DD">
            <w:pPr>
              <w:jc w:val="center"/>
              <w:rPr>
                <w:sz w:val="20"/>
                <w:szCs w:val="20"/>
              </w:rPr>
            </w:pPr>
            <w:r w:rsidRPr="00911F52">
              <w:rPr>
                <w:sz w:val="20"/>
                <w:szCs w:val="20"/>
              </w:rPr>
              <w:t>Ziņošanas regularitāte</w:t>
            </w:r>
          </w:p>
        </w:tc>
      </w:tr>
      <w:tr w:rsidR="00A163EE" w:rsidRPr="00911F52" w14:paraId="0443B76C" w14:textId="77777777" w:rsidTr="002133DD">
        <w:tc>
          <w:tcPr>
            <w:tcW w:w="983" w:type="dxa"/>
            <w:gridSpan w:val="2"/>
          </w:tcPr>
          <w:p w14:paraId="7533791D" w14:textId="77777777" w:rsidR="00A163EE" w:rsidRPr="00911F52" w:rsidRDefault="003D10B0" w:rsidP="002133DD">
            <w:pPr>
              <w:rPr>
                <w:sz w:val="20"/>
                <w:szCs w:val="20"/>
              </w:rPr>
            </w:pPr>
            <w:r w:rsidRPr="00911F52">
              <w:rPr>
                <w:sz w:val="20"/>
                <w:szCs w:val="20"/>
              </w:rPr>
              <w:t>r.</w:t>
            </w:r>
            <w:r w:rsidR="00A163EE" w:rsidRPr="00911F52">
              <w:rPr>
                <w:sz w:val="20"/>
                <w:szCs w:val="20"/>
              </w:rPr>
              <w:t>7.2.1.a</w:t>
            </w:r>
          </w:p>
          <w:p w14:paraId="52BA3DA1" w14:textId="196BAE3B" w:rsidR="00935962" w:rsidRPr="00911F52" w:rsidRDefault="00935962" w:rsidP="002133DD">
            <w:pPr>
              <w:rPr>
                <w:sz w:val="20"/>
                <w:szCs w:val="20"/>
              </w:rPr>
            </w:pPr>
          </w:p>
        </w:tc>
        <w:tc>
          <w:tcPr>
            <w:tcW w:w="2102" w:type="dxa"/>
            <w:shd w:val="clear" w:color="auto" w:fill="auto"/>
          </w:tcPr>
          <w:p w14:paraId="4DDB1923" w14:textId="77777777" w:rsidR="00A163EE" w:rsidRPr="00911F52" w:rsidRDefault="00A163EE" w:rsidP="002133DD">
            <w:pPr>
              <w:rPr>
                <w:sz w:val="20"/>
                <w:szCs w:val="20"/>
              </w:rPr>
            </w:pPr>
            <w:r w:rsidRPr="00911F52">
              <w:rPr>
                <w:sz w:val="20"/>
                <w:szCs w:val="20"/>
              </w:rPr>
              <w:t>Kvalifikāciju ieguvušie dalībnieki tūlīt pēc dalības apmācībās</w:t>
            </w:r>
          </w:p>
        </w:tc>
        <w:tc>
          <w:tcPr>
            <w:tcW w:w="1134" w:type="dxa"/>
          </w:tcPr>
          <w:p w14:paraId="696030C6" w14:textId="77777777" w:rsidR="00A163EE" w:rsidRPr="00911F52" w:rsidDel="005F0C14" w:rsidRDefault="00A163EE" w:rsidP="002133DD">
            <w:pPr>
              <w:rPr>
                <w:sz w:val="20"/>
                <w:szCs w:val="20"/>
              </w:rPr>
            </w:pPr>
            <w:r w:rsidRPr="00911F52">
              <w:rPr>
                <w:sz w:val="20"/>
                <w:szCs w:val="20"/>
              </w:rPr>
              <w:t>JNI</w:t>
            </w:r>
          </w:p>
        </w:tc>
        <w:tc>
          <w:tcPr>
            <w:tcW w:w="1276" w:type="dxa"/>
            <w:shd w:val="clear" w:color="auto" w:fill="auto"/>
          </w:tcPr>
          <w:p w14:paraId="2A3C0CB3" w14:textId="77777777" w:rsidR="00A163EE" w:rsidRPr="00911F52" w:rsidRDefault="005E4ABA" w:rsidP="002133DD">
            <w:pPr>
              <w:rPr>
                <w:sz w:val="20"/>
                <w:szCs w:val="20"/>
              </w:rPr>
            </w:pPr>
            <w:r w:rsidRPr="00911F52">
              <w:rPr>
                <w:sz w:val="20"/>
                <w:szCs w:val="20"/>
              </w:rPr>
              <w:t xml:space="preserve">Personu </w:t>
            </w:r>
            <w:r w:rsidR="00A163EE" w:rsidRPr="00911F52">
              <w:rPr>
                <w:sz w:val="20"/>
                <w:szCs w:val="20"/>
              </w:rPr>
              <w:t>skaits</w:t>
            </w:r>
          </w:p>
        </w:tc>
        <w:tc>
          <w:tcPr>
            <w:tcW w:w="1559" w:type="dxa"/>
            <w:shd w:val="clear" w:color="auto" w:fill="auto"/>
          </w:tcPr>
          <w:p w14:paraId="5CBFF0AA" w14:textId="77777777" w:rsidR="00A163EE" w:rsidRPr="00911F52" w:rsidRDefault="00A163EE" w:rsidP="002133DD">
            <w:pPr>
              <w:rPr>
                <w:sz w:val="20"/>
                <w:szCs w:val="20"/>
              </w:rPr>
            </w:pPr>
            <w:r w:rsidRPr="00911F52">
              <w:rPr>
                <w:sz w:val="20"/>
                <w:szCs w:val="20"/>
              </w:rPr>
              <w:t>NA</w:t>
            </w:r>
          </w:p>
        </w:tc>
        <w:tc>
          <w:tcPr>
            <w:tcW w:w="1134" w:type="dxa"/>
            <w:shd w:val="clear" w:color="auto" w:fill="auto"/>
          </w:tcPr>
          <w:p w14:paraId="4A808818" w14:textId="77777777" w:rsidR="00A163EE" w:rsidRPr="00911F52" w:rsidRDefault="003D10B0" w:rsidP="002133DD">
            <w:pPr>
              <w:rPr>
                <w:sz w:val="20"/>
                <w:szCs w:val="20"/>
              </w:rPr>
            </w:pPr>
            <w:r w:rsidRPr="00911F52">
              <w:rPr>
                <w:sz w:val="20"/>
                <w:szCs w:val="20"/>
              </w:rPr>
              <w:t xml:space="preserve">1683 </w:t>
            </w:r>
          </w:p>
        </w:tc>
        <w:tc>
          <w:tcPr>
            <w:tcW w:w="1134" w:type="dxa"/>
          </w:tcPr>
          <w:p w14:paraId="3FF1CE7F" w14:textId="77777777" w:rsidR="00A163EE" w:rsidRPr="00911F52" w:rsidRDefault="00A163EE" w:rsidP="002133DD">
            <w:pPr>
              <w:rPr>
                <w:sz w:val="20"/>
                <w:szCs w:val="20"/>
              </w:rPr>
            </w:pPr>
            <w:r w:rsidRPr="00911F52">
              <w:rPr>
                <w:sz w:val="20"/>
                <w:szCs w:val="20"/>
              </w:rPr>
              <w:t>2012</w:t>
            </w:r>
          </w:p>
        </w:tc>
        <w:tc>
          <w:tcPr>
            <w:tcW w:w="1985" w:type="dxa"/>
            <w:shd w:val="clear" w:color="auto" w:fill="auto"/>
          </w:tcPr>
          <w:p w14:paraId="3A8BA671" w14:textId="77777777" w:rsidR="00A163EE" w:rsidRPr="00911F52" w:rsidRDefault="005E4ABA" w:rsidP="002133DD">
            <w:pPr>
              <w:rPr>
                <w:sz w:val="20"/>
                <w:szCs w:val="20"/>
              </w:rPr>
            </w:pPr>
            <w:r w:rsidRPr="00911F52">
              <w:rPr>
                <w:sz w:val="20"/>
                <w:szCs w:val="20"/>
              </w:rPr>
              <w:t xml:space="preserve">Personu </w:t>
            </w:r>
            <w:r w:rsidR="00A163EE" w:rsidRPr="00911F52">
              <w:rPr>
                <w:sz w:val="20"/>
                <w:szCs w:val="20"/>
              </w:rPr>
              <w:t>skaits</w:t>
            </w:r>
          </w:p>
        </w:tc>
        <w:tc>
          <w:tcPr>
            <w:tcW w:w="1417" w:type="dxa"/>
            <w:shd w:val="clear" w:color="auto" w:fill="auto"/>
          </w:tcPr>
          <w:p w14:paraId="1A7D21C2" w14:textId="77777777" w:rsidR="00EB0B13" w:rsidRPr="00911F52" w:rsidRDefault="00EB0B13" w:rsidP="002133DD">
            <w:pPr>
              <w:rPr>
                <w:sz w:val="20"/>
                <w:szCs w:val="20"/>
              </w:rPr>
            </w:pPr>
            <w:r w:rsidRPr="00911F52">
              <w:rPr>
                <w:sz w:val="20"/>
                <w:szCs w:val="20"/>
              </w:rPr>
              <w:t>12 015</w:t>
            </w:r>
          </w:p>
          <w:p w14:paraId="4D84C7BF" w14:textId="77777777" w:rsidR="00A163EE" w:rsidRPr="00911F52" w:rsidRDefault="00A163EE" w:rsidP="002133DD">
            <w:pPr>
              <w:rPr>
                <w:sz w:val="20"/>
                <w:szCs w:val="20"/>
              </w:rPr>
            </w:pPr>
          </w:p>
        </w:tc>
        <w:tc>
          <w:tcPr>
            <w:tcW w:w="992" w:type="dxa"/>
            <w:shd w:val="clear" w:color="auto" w:fill="auto"/>
          </w:tcPr>
          <w:p w14:paraId="79EFD408" w14:textId="77777777" w:rsidR="00A163EE" w:rsidRPr="00911F52" w:rsidRDefault="00A163EE" w:rsidP="002133DD">
            <w:pPr>
              <w:rPr>
                <w:sz w:val="20"/>
                <w:szCs w:val="20"/>
              </w:rPr>
            </w:pPr>
            <w:r w:rsidRPr="00911F52">
              <w:rPr>
                <w:sz w:val="20"/>
                <w:szCs w:val="20"/>
              </w:rPr>
              <w:t>Projektu dati</w:t>
            </w:r>
          </w:p>
        </w:tc>
        <w:tc>
          <w:tcPr>
            <w:tcW w:w="1276" w:type="dxa"/>
            <w:shd w:val="clear" w:color="auto" w:fill="auto"/>
          </w:tcPr>
          <w:p w14:paraId="00A63B75" w14:textId="77777777" w:rsidR="00A163EE" w:rsidRPr="00911F52" w:rsidRDefault="00A163EE" w:rsidP="002133DD">
            <w:pPr>
              <w:rPr>
                <w:sz w:val="20"/>
                <w:szCs w:val="20"/>
              </w:rPr>
            </w:pPr>
            <w:r w:rsidRPr="00911F52">
              <w:rPr>
                <w:sz w:val="20"/>
                <w:szCs w:val="20"/>
              </w:rPr>
              <w:t>Divas reizes gadā</w:t>
            </w:r>
          </w:p>
        </w:tc>
      </w:tr>
      <w:tr w:rsidR="00A163EE" w:rsidRPr="00911F52" w14:paraId="08D4DEF9" w14:textId="77777777" w:rsidTr="002133DD">
        <w:tc>
          <w:tcPr>
            <w:tcW w:w="983" w:type="dxa"/>
            <w:gridSpan w:val="2"/>
          </w:tcPr>
          <w:p w14:paraId="34E05B64" w14:textId="77777777" w:rsidR="00A163EE" w:rsidRPr="00911F52" w:rsidRDefault="003D10B0" w:rsidP="002133DD">
            <w:pPr>
              <w:rPr>
                <w:sz w:val="20"/>
                <w:szCs w:val="20"/>
              </w:rPr>
            </w:pPr>
            <w:r w:rsidRPr="00911F52">
              <w:rPr>
                <w:sz w:val="20"/>
                <w:szCs w:val="20"/>
              </w:rPr>
              <w:t>r.</w:t>
            </w:r>
            <w:r w:rsidR="00A163EE" w:rsidRPr="00911F52">
              <w:rPr>
                <w:sz w:val="20"/>
                <w:szCs w:val="20"/>
              </w:rPr>
              <w:t>7.2.1.b</w:t>
            </w:r>
            <w:r w:rsidR="00835594" w:rsidRPr="00911F52">
              <w:rPr>
                <w:sz w:val="20"/>
                <w:szCs w:val="20"/>
              </w:rPr>
              <w:t>k</w:t>
            </w:r>
          </w:p>
          <w:p w14:paraId="1E1ED04C" w14:textId="5307C1A8" w:rsidR="00835594" w:rsidRPr="00911F52" w:rsidRDefault="00835594" w:rsidP="002133DD">
            <w:pPr>
              <w:rPr>
                <w:sz w:val="20"/>
                <w:szCs w:val="20"/>
              </w:rPr>
            </w:pPr>
          </w:p>
        </w:tc>
        <w:tc>
          <w:tcPr>
            <w:tcW w:w="2102" w:type="dxa"/>
            <w:shd w:val="clear" w:color="auto" w:fill="auto"/>
          </w:tcPr>
          <w:p w14:paraId="1F29BA4E" w14:textId="77777777" w:rsidR="00A163EE" w:rsidRPr="00911F52" w:rsidRDefault="00A163EE" w:rsidP="002133DD">
            <w:pPr>
              <w:rPr>
                <w:sz w:val="20"/>
                <w:szCs w:val="20"/>
              </w:rPr>
            </w:pPr>
            <w:r w:rsidRPr="00911F52">
              <w:rPr>
                <w:sz w:val="20"/>
                <w:szCs w:val="20"/>
              </w:rPr>
              <w:t>Dalībnieki, kas ir bezdarbnieki, un pabeidz JNI atbalstīto intervenci</w:t>
            </w:r>
          </w:p>
        </w:tc>
        <w:tc>
          <w:tcPr>
            <w:tcW w:w="1134" w:type="dxa"/>
          </w:tcPr>
          <w:p w14:paraId="1EDD177F" w14:textId="77777777" w:rsidR="00A163EE" w:rsidRPr="00911F52" w:rsidDel="005F0C14" w:rsidRDefault="00A163EE" w:rsidP="002133DD">
            <w:pPr>
              <w:rPr>
                <w:sz w:val="20"/>
                <w:szCs w:val="20"/>
              </w:rPr>
            </w:pPr>
            <w:r w:rsidRPr="00911F52">
              <w:rPr>
                <w:sz w:val="20"/>
                <w:szCs w:val="20"/>
              </w:rPr>
              <w:t>JNI</w:t>
            </w:r>
          </w:p>
        </w:tc>
        <w:tc>
          <w:tcPr>
            <w:tcW w:w="1276" w:type="dxa"/>
            <w:shd w:val="clear" w:color="auto" w:fill="auto"/>
          </w:tcPr>
          <w:p w14:paraId="22DB141B" w14:textId="77777777" w:rsidR="00A163EE" w:rsidRPr="00911F52" w:rsidRDefault="00A163EE" w:rsidP="002133DD">
            <w:pPr>
              <w:rPr>
                <w:sz w:val="20"/>
                <w:szCs w:val="20"/>
              </w:rPr>
            </w:pPr>
            <w:r w:rsidRPr="00911F52">
              <w:rPr>
                <w:sz w:val="20"/>
                <w:szCs w:val="20"/>
              </w:rPr>
              <w:t>Dalībnieku skaits</w:t>
            </w:r>
          </w:p>
        </w:tc>
        <w:tc>
          <w:tcPr>
            <w:tcW w:w="1559" w:type="dxa"/>
            <w:shd w:val="clear" w:color="auto" w:fill="auto"/>
          </w:tcPr>
          <w:p w14:paraId="499F0B0A" w14:textId="77777777" w:rsidR="00A163EE" w:rsidRPr="00911F52" w:rsidDel="0049368C" w:rsidRDefault="00A163EE" w:rsidP="002133DD">
            <w:pPr>
              <w:rPr>
                <w:sz w:val="20"/>
                <w:szCs w:val="20"/>
              </w:rPr>
            </w:pPr>
            <w:r w:rsidRPr="00911F52">
              <w:rPr>
                <w:sz w:val="20"/>
                <w:szCs w:val="20"/>
                <w:lang w:eastAsia="lv-LV"/>
              </w:rPr>
              <w:t>Bezdarbnieki, tostarp ilgstošie bezdarbnieki</w:t>
            </w:r>
          </w:p>
        </w:tc>
        <w:tc>
          <w:tcPr>
            <w:tcW w:w="1134" w:type="dxa"/>
            <w:shd w:val="clear" w:color="auto" w:fill="auto"/>
          </w:tcPr>
          <w:p w14:paraId="75775BCE" w14:textId="77777777" w:rsidR="00A163EE" w:rsidRPr="00911F52" w:rsidRDefault="00D1105A" w:rsidP="002133DD">
            <w:pPr>
              <w:rPr>
                <w:sz w:val="20"/>
                <w:szCs w:val="20"/>
              </w:rPr>
            </w:pPr>
            <w:r w:rsidRPr="00911F52">
              <w:rPr>
                <w:sz w:val="20"/>
              </w:rPr>
              <w:t>2935</w:t>
            </w:r>
            <w:r w:rsidRPr="00911F52">
              <w:rPr>
                <w:sz w:val="20"/>
                <w:szCs w:val="20"/>
              </w:rPr>
              <w:t xml:space="preserve"> </w:t>
            </w:r>
          </w:p>
        </w:tc>
        <w:tc>
          <w:tcPr>
            <w:tcW w:w="1134" w:type="dxa"/>
          </w:tcPr>
          <w:p w14:paraId="7F09D5D5" w14:textId="77777777" w:rsidR="00A163EE" w:rsidRPr="00911F52" w:rsidRDefault="00A163EE" w:rsidP="002133DD">
            <w:pPr>
              <w:rPr>
                <w:sz w:val="20"/>
                <w:szCs w:val="20"/>
              </w:rPr>
            </w:pPr>
            <w:r w:rsidRPr="00911F52">
              <w:rPr>
                <w:sz w:val="20"/>
                <w:szCs w:val="20"/>
              </w:rPr>
              <w:t>2012</w:t>
            </w:r>
          </w:p>
        </w:tc>
        <w:tc>
          <w:tcPr>
            <w:tcW w:w="1985" w:type="dxa"/>
            <w:shd w:val="clear" w:color="auto" w:fill="auto"/>
          </w:tcPr>
          <w:p w14:paraId="375D5114" w14:textId="77777777" w:rsidR="00A163EE" w:rsidRPr="00911F52" w:rsidRDefault="00A163EE" w:rsidP="002133DD">
            <w:pPr>
              <w:rPr>
                <w:sz w:val="20"/>
                <w:szCs w:val="20"/>
              </w:rPr>
            </w:pPr>
            <w:r w:rsidRPr="00911F52">
              <w:rPr>
                <w:sz w:val="20"/>
                <w:szCs w:val="20"/>
              </w:rPr>
              <w:t>Dalībnieku skaits</w:t>
            </w:r>
          </w:p>
        </w:tc>
        <w:tc>
          <w:tcPr>
            <w:tcW w:w="1417" w:type="dxa"/>
            <w:shd w:val="clear" w:color="auto" w:fill="auto"/>
          </w:tcPr>
          <w:p w14:paraId="11FC3A1F" w14:textId="77777777" w:rsidR="00A163EE" w:rsidRPr="00911F52" w:rsidRDefault="00A163EE" w:rsidP="002133DD">
            <w:pPr>
              <w:rPr>
                <w:sz w:val="20"/>
                <w:szCs w:val="20"/>
              </w:rPr>
            </w:pPr>
            <w:r w:rsidRPr="00911F52">
              <w:rPr>
                <w:sz w:val="20"/>
                <w:szCs w:val="20"/>
              </w:rPr>
              <w:t xml:space="preserve">  </w:t>
            </w:r>
          </w:p>
          <w:p w14:paraId="144E602D" w14:textId="77777777" w:rsidR="00EB0B13" w:rsidRPr="00911F52" w:rsidRDefault="00EB0B13" w:rsidP="002133DD">
            <w:pPr>
              <w:rPr>
                <w:sz w:val="20"/>
                <w:szCs w:val="20"/>
              </w:rPr>
            </w:pPr>
            <w:r w:rsidRPr="00911F52">
              <w:rPr>
                <w:sz w:val="20"/>
                <w:szCs w:val="20"/>
              </w:rPr>
              <w:t>12 92</w:t>
            </w:r>
            <w:r w:rsidR="005F3A81" w:rsidRPr="00911F52">
              <w:rPr>
                <w:sz w:val="20"/>
                <w:szCs w:val="20"/>
              </w:rPr>
              <w:t>0</w:t>
            </w:r>
          </w:p>
          <w:p w14:paraId="1DCC5892" w14:textId="77777777" w:rsidR="00A163EE" w:rsidRPr="00911F52" w:rsidRDefault="00A163EE" w:rsidP="002133DD">
            <w:pPr>
              <w:rPr>
                <w:sz w:val="20"/>
                <w:szCs w:val="20"/>
              </w:rPr>
            </w:pPr>
          </w:p>
        </w:tc>
        <w:tc>
          <w:tcPr>
            <w:tcW w:w="992" w:type="dxa"/>
            <w:shd w:val="clear" w:color="auto" w:fill="auto"/>
          </w:tcPr>
          <w:p w14:paraId="436E91AF" w14:textId="77777777" w:rsidR="00A163EE" w:rsidRPr="00911F52" w:rsidRDefault="00A163EE" w:rsidP="002133DD">
            <w:pPr>
              <w:rPr>
                <w:sz w:val="20"/>
                <w:szCs w:val="20"/>
              </w:rPr>
            </w:pPr>
            <w:r w:rsidRPr="00911F52">
              <w:rPr>
                <w:sz w:val="20"/>
                <w:szCs w:val="20"/>
              </w:rPr>
              <w:t>Projektu dati</w:t>
            </w:r>
          </w:p>
        </w:tc>
        <w:tc>
          <w:tcPr>
            <w:tcW w:w="1276" w:type="dxa"/>
            <w:shd w:val="clear" w:color="auto" w:fill="auto"/>
          </w:tcPr>
          <w:p w14:paraId="03D7CCB5" w14:textId="77777777" w:rsidR="00A163EE" w:rsidRPr="00911F52" w:rsidRDefault="00A163EE" w:rsidP="002133DD">
            <w:pPr>
              <w:rPr>
                <w:sz w:val="20"/>
                <w:szCs w:val="20"/>
              </w:rPr>
            </w:pPr>
            <w:r w:rsidRPr="00911F52">
              <w:rPr>
                <w:sz w:val="20"/>
                <w:szCs w:val="20"/>
              </w:rPr>
              <w:t>Vienu reizi gadā</w:t>
            </w:r>
          </w:p>
        </w:tc>
      </w:tr>
      <w:tr w:rsidR="00A163EE" w:rsidRPr="00911F52" w14:paraId="558F7C71" w14:textId="77777777" w:rsidTr="00160DD8">
        <w:trPr>
          <w:trHeight w:val="1546"/>
        </w:trPr>
        <w:tc>
          <w:tcPr>
            <w:tcW w:w="983" w:type="dxa"/>
            <w:gridSpan w:val="2"/>
          </w:tcPr>
          <w:p w14:paraId="697AB82B" w14:textId="77777777" w:rsidR="00A163EE" w:rsidRPr="00911F52" w:rsidRDefault="003D10B0" w:rsidP="002133DD">
            <w:pPr>
              <w:rPr>
                <w:sz w:val="20"/>
                <w:szCs w:val="20"/>
              </w:rPr>
            </w:pPr>
            <w:r w:rsidRPr="00911F52">
              <w:rPr>
                <w:sz w:val="20"/>
                <w:szCs w:val="20"/>
              </w:rPr>
              <w:t>r.</w:t>
            </w:r>
            <w:r w:rsidR="00A163EE" w:rsidRPr="00911F52">
              <w:rPr>
                <w:sz w:val="20"/>
                <w:szCs w:val="20"/>
              </w:rPr>
              <w:t>7.2.1.c</w:t>
            </w:r>
            <w:r w:rsidR="00835594" w:rsidRPr="00911F52">
              <w:rPr>
                <w:sz w:val="20"/>
                <w:szCs w:val="20"/>
              </w:rPr>
              <w:t>k</w:t>
            </w:r>
          </w:p>
          <w:p w14:paraId="23F82EED" w14:textId="6B9D3B05" w:rsidR="00835594" w:rsidRPr="00911F52" w:rsidRDefault="00835594" w:rsidP="002133DD">
            <w:pPr>
              <w:rPr>
                <w:sz w:val="20"/>
                <w:szCs w:val="20"/>
              </w:rPr>
            </w:pPr>
          </w:p>
        </w:tc>
        <w:tc>
          <w:tcPr>
            <w:tcW w:w="2102" w:type="dxa"/>
            <w:shd w:val="clear" w:color="auto" w:fill="auto"/>
          </w:tcPr>
          <w:p w14:paraId="032D03C2" w14:textId="77777777" w:rsidR="00A163EE" w:rsidRPr="00911F52" w:rsidRDefault="00835594" w:rsidP="002133DD">
            <w:pPr>
              <w:rPr>
                <w:sz w:val="20"/>
                <w:szCs w:val="20"/>
              </w:rPr>
            </w:pPr>
            <w:r w:rsidRPr="00911F52">
              <w:rPr>
                <w:sz w:val="20"/>
                <w:szCs w:val="20"/>
              </w:rPr>
              <w:t>Dalībnieki, kas ir bezdarbnieki</w:t>
            </w:r>
            <w:r w:rsidR="00A163EE" w:rsidRPr="00911F52">
              <w:rPr>
                <w:sz w:val="20"/>
                <w:szCs w:val="20"/>
              </w:rPr>
              <w:t xml:space="preserve"> un</w:t>
            </w:r>
            <w:r w:rsidRPr="00911F52">
              <w:rPr>
                <w:sz w:val="20"/>
                <w:szCs w:val="20"/>
              </w:rPr>
              <w:t xml:space="preserve"> pēc aiziešanas</w:t>
            </w:r>
            <w:r w:rsidR="00A163EE" w:rsidRPr="00911F52">
              <w:rPr>
                <w:sz w:val="20"/>
                <w:szCs w:val="20"/>
              </w:rPr>
              <w:t xml:space="preserve"> saņem darba, pieaugušo izglītības, mācekļa</w:t>
            </w:r>
            <w:r w:rsidRPr="00911F52">
              <w:rPr>
                <w:sz w:val="20"/>
                <w:szCs w:val="20"/>
              </w:rPr>
              <w:t xml:space="preserve"> vai prakses vietas piedāvājumu</w:t>
            </w:r>
          </w:p>
        </w:tc>
        <w:tc>
          <w:tcPr>
            <w:tcW w:w="1134" w:type="dxa"/>
          </w:tcPr>
          <w:p w14:paraId="70F5CBCB" w14:textId="77777777" w:rsidR="00A163EE" w:rsidRPr="00911F52" w:rsidDel="005F0C14" w:rsidRDefault="00A163EE" w:rsidP="002133DD">
            <w:pPr>
              <w:rPr>
                <w:sz w:val="20"/>
                <w:szCs w:val="20"/>
              </w:rPr>
            </w:pPr>
            <w:r w:rsidRPr="00911F52">
              <w:rPr>
                <w:sz w:val="20"/>
                <w:szCs w:val="20"/>
              </w:rPr>
              <w:t>JNI</w:t>
            </w:r>
          </w:p>
        </w:tc>
        <w:tc>
          <w:tcPr>
            <w:tcW w:w="1276" w:type="dxa"/>
            <w:shd w:val="clear" w:color="auto" w:fill="auto"/>
          </w:tcPr>
          <w:p w14:paraId="20980BEF" w14:textId="77777777" w:rsidR="00A163EE" w:rsidRPr="00911F52" w:rsidRDefault="00A163EE" w:rsidP="002133DD">
            <w:pPr>
              <w:rPr>
                <w:sz w:val="20"/>
                <w:szCs w:val="20"/>
              </w:rPr>
            </w:pPr>
            <w:r w:rsidRPr="00911F52">
              <w:rPr>
                <w:sz w:val="20"/>
                <w:szCs w:val="20"/>
              </w:rPr>
              <w:t>Dalībnieku skaits</w:t>
            </w:r>
          </w:p>
        </w:tc>
        <w:tc>
          <w:tcPr>
            <w:tcW w:w="1559" w:type="dxa"/>
            <w:shd w:val="clear" w:color="auto" w:fill="auto"/>
          </w:tcPr>
          <w:p w14:paraId="040E8A7F" w14:textId="77777777" w:rsidR="00A163EE" w:rsidRPr="00911F52" w:rsidDel="0049368C" w:rsidRDefault="00A163EE" w:rsidP="002133DD">
            <w:pPr>
              <w:rPr>
                <w:sz w:val="20"/>
                <w:szCs w:val="20"/>
              </w:rPr>
            </w:pPr>
            <w:r w:rsidRPr="00911F52">
              <w:rPr>
                <w:sz w:val="20"/>
                <w:szCs w:val="20"/>
                <w:lang w:eastAsia="lv-LV"/>
              </w:rPr>
              <w:t>Bezdarbnieki, tostarp ilgstošie bezdarbnieki</w:t>
            </w:r>
          </w:p>
        </w:tc>
        <w:tc>
          <w:tcPr>
            <w:tcW w:w="1134" w:type="dxa"/>
            <w:shd w:val="clear" w:color="auto" w:fill="auto"/>
          </w:tcPr>
          <w:p w14:paraId="3CE3E63B" w14:textId="77777777" w:rsidR="00A163EE" w:rsidRPr="00911F52" w:rsidRDefault="00D1105A" w:rsidP="002133DD">
            <w:pPr>
              <w:rPr>
                <w:sz w:val="20"/>
                <w:szCs w:val="20"/>
              </w:rPr>
            </w:pPr>
            <w:r w:rsidRPr="00911F52">
              <w:rPr>
                <w:sz w:val="20"/>
              </w:rPr>
              <w:t>1760</w:t>
            </w:r>
          </w:p>
        </w:tc>
        <w:tc>
          <w:tcPr>
            <w:tcW w:w="1134" w:type="dxa"/>
          </w:tcPr>
          <w:p w14:paraId="0E0432D7" w14:textId="77777777" w:rsidR="00A163EE" w:rsidRPr="00911F52" w:rsidRDefault="00A163EE" w:rsidP="002133DD">
            <w:pPr>
              <w:rPr>
                <w:sz w:val="20"/>
                <w:szCs w:val="20"/>
              </w:rPr>
            </w:pPr>
            <w:r w:rsidRPr="00911F52">
              <w:rPr>
                <w:sz w:val="20"/>
                <w:szCs w:val="20"/>
              </w:rPr>
              <w:t>2012</w:t>
            </w:r>
          </w:p>
        </w:tc>
        <w:tc>
          <w:tcPr>
            <w:tcW w:w="1985" w:type="dxa"/>
            <w:shd w:val="clear" w:color="auto" w:fill="auto"/>
          </w:tcPr>
          <w:p w14:paraId="521F0792" w14:textId="77777777" w:rsidR="00A163EE" w:rsidRPr="00911F52" w:rsidRDefault="00A163EE" w:rsidP="002133DD">
            <w:pPr>
              <w:rPr>
                <w:sz w:val="20"/>
                <w:szCs w:val="20"/>
              </w:rPr>
            </w:pPr>
            <w:r w:rsidRPr="00911F52">
              <w:rPr>
                <w:sz w:val="20"/>
                <w:szCs w:val="20"/>
              </w:rPr>
              <w:t>Dalībnieku skaits</w:t>
            </w:r>
          </w:p>
        </w:tc>
        <w:tc>
          <w:tcPr>
            <w:tcW w:w="1417" w:type="dxa"/>
            <w:shd w:val="clear" w:color="auto" w:fill="auto"/>
          </w:tcPr>
          <w:p w14:paraId="0B723EFD" w14:textId="77777777" w:rsidR="00EB0B13" w:rsidRPr="00911F52" w:rsidRDefault="00EB0B13" w:rsidP="002133DD">
            <w:pPr>
              <w:rPr>
                <w:sz w:val="20"/>
                <w:szCs w:val="20"/>
              </w:rPr>
            </w:pPr>
            <w:r w:rsidRPr="00911F52">
              <w:rPr>
                <w:sz w:val="20"/>
                <w:szCs w:val="20"/>
              </w:rPr>
              <w:t>11 266</w:t>
            </w:r>
          </w:p>
          <w:p w14:paraId="38E7264F" w14:textId="77777777" w:rsidR="00A163EE" w:rsidRPr="00911F52" w:rsidRDefault="00A163EE" w:rsidP="002133DD">
            <w:pPr>
              <w:rPr>
                <w:sz w:val="20"/>
                <w:szCs w:val="20"/>
              </w:rPr>
            </w:pPr>
          </w:p>
        </w:tc>
        <w:tc>
          <w:tcPr>
            <w:tcW w:w="992" w:type="dxa"/>
            <w:shd w:val="clear" w:color="auto" w:fill="auto"/>
          </w:tcPr>
          <w:p w14:paraId="16B57999" w14:textId="77777777" w:rsidR="00A163EE" w:rsidRPr="00911F52" w:rsidRDefault="00D1105A" w:rsidP="002133DD">
            <w:pPr>
              <w:rPr>
                <w:sz w:val="20"/>
                <w:szCs w:val="20"/>
              </w:rPr>
            </w:pPr>
            <w:r w:rsidRPr="00911F52">
              <w:rPr>
                <w:sz w:val="20"/>
              </w:rPr>
              <w:t>Projektu dati</w:t>
            </w:r>
          </w:p>
        </w:tc>
        <w:tc>
          <w:tcPr>
            <w:tcW w:w="1276" w:type="dxa"/>
            <w:shd w:val="clear" w:color="auto" w:fill="auto"/>
          </w:tcPr>
          <w:p w14:paraId="4B068E57" w14:textId="77777777" w:rsidR="00A163EE" w:rsidRPr="00911F52" w:rsidRDefault="00A163EE" w:rsidP="002133DD">
            <w:pPr>
              <w:rPr>
                <w:sz w:val="20"/>
                <w:szCs w:val="20"/>
              </w:rPr>
            </w:pPr>
            <w:r w:rsidRPr="00911F52">
              <w:rPr>
                <w:sz w:val="20"/>
                <w:szCs w:val="20"/>
              </w:rPr>
              <w:t>Vienu reizi gadā</w:t>
            </w:r>
          </w:p>
        </w:tc>
      </w:tr>
      <w:tr w:rsidR="00A163EE" w:rsidRPr="00911F52" w14:paraId="70F4FE1E" w14:textId="77777777" w:rsidTr="002133DD">
        <w:tc>
          <w:tcPr>
            <w:tcW w:w="983" w:type="dxa"/>
            <w:gridSpan w:val="2"/>
          </w:tcPr>
          <w:p w14:paraId="7CA5D6E9" w14:textId="77777777" w:rsidR="00A163EE" w:rsidRPr="00911F52" w:rsidRDefault="003D10B0" w:rsidP="002133DD">
            <w:pPr>
              <w:rPr>
                <w:sz w:val="20"/>
                <w:szCs w:val="20"/>
              </w:rPr>
            </w:pPr>
            <w:r w:rsidRPr="00911F52">
              <w:rPr>
                <w:sz w:val="20"/>
                <w:szCs w:val="20"/>
              </w:rPr>
              <w:t>r.</w:t>
            </w:r>
            <w:r w:rsidR="00A163EE" w:rsidRPr="00911F52">
              <w:rPr>
                <w:sz w:val="20"/>
                <w:szCs w:val="20"/>
              </w:rPr>
              <w:t>7.2.1.d</w:t>
            </w:r>
            <w:r w:rsidR="00D039B0" w:rsidRPr="00911F52">
              <w:rPr>
                <w:sz w:val="20"/>
                <w:szCs w:val="20"/>
              </w:rPr>
              <w:t>k</w:t>
            </w:r>
          </w:p>
          <w:p w14:paraId="01329D03" w14:textId="3431D57B" w:rsidR="00835594" w:rsidRPr="00911F52" w:rsidRDefault="00835594" w:rsidP="002133DD">
            <w:pPr>
              <w:rPr>
                <w:sz w:val="20"/>
                <w:szCs w:val="20"/>
              </w:rPr>
            </w:pPr>
          </w:p>
        </w:tc>
        <w:tc>
          <w:tcPr>
            <w:tcW w:w="2102" w:type="dxa"/>
            <w:shd w:val="clear" w:color="auto" w:fill="auto"/>
          </w:tcPr>
          <w:p w14:paraId="0DBE3304" w14:textId="77777777" w:rsidR="00A163EE" w:rsidRPr="00911F52" w:rsidRDefault="00A163EE" w:rsidP="002133DD">
            <w:pPr>
              <w:rPr>
                <w:sz w:val="20"/>
                <w:szCs w:val="20"/>
              </w:rPr>
            </w:pPr>
            <w:r w:rsidRPr="00911F52">
              <w:rPr>
                <w:sz w:val="20"/>
                <w:szCs w:val="20"/>
              </w:rPr>
              <w:t>Dalībnieki, kas ir bezdarbnieki un pēc aiziešanas iesaistījušies izglītībā/apmācībā</w:t>
            </w:r>
            <w:r w:rsidR="003A7FF7" w:rsidRPr="00911F52">
              <w:rPr>
                <w:sz w:val="20"/>
                <w:szCs w:val="20"/>
              </w:rPr>
              <w:t xml:space="preserve">, </w:t>
            </w:r>
            <w:r w:rsidRPr="00911F52">
              <w:rPr>
                <w:sz w:val="20"/>
                <w:szCs w:val="20"/>
              </w:rPr>
              <w:t>kvalifikācijas ieguvē, vai ir nodarbināti, tostarp pašnodarbināti</w:t>
            </w:r>
          </w:p>
        </w:tc>
        <w:tc>
          <w:tcPr>
            <w:tcW w:w="1134" w:type="dxa"/>
          </w:tcPr>
          <w:p w14:paraId="54B7D966" w14:textId="77777777" w:rsidR="00A163EE" w:rsidRPr="00911F52" w:rsidDel="005F0C14" w:rsidRDefault="00A163EE" w:rsidP="002133DD">
            <w:pPr>
              <w:rPr>
                <w:sz w:val="20"/>
                <w:szCs w:val="20"/>
              </w:rPr>
            </w:pPr>
            <w:r w:rsidRPr="00911F52">
              <w:rPr>
                <w:sz w:val="20"/>
                <w:szCs w:val="20"/>
              </w:rPr>
              <w:t>JNI</w:t>
            </w:r>
          </w:p>
        </w:tc>
        <w:tc>
          <w:tcPr>
            <w:tcW w:w="1276" w:type="dxa"/>
            <w:shd w:val="clear" w:color="auto" w:fill="auto"/>
          </w:tcPr>
          <w:p w14:paraId="2C1C0532" w14:textId="77777777" w:rsidR="00A163EE" w:rsidRPr="00911F52" w:rsidRDefault="00A163EE" w:rsidP="002133DD">
            <w:pPr>
              <w:rPr>
                <w:sz w:val="20"/>
                <w:szCs w:val="20"/>
              </w:rPr>
            </w:pPr>
            <w:r w:rsidRPr="00911F52">
              <w:rPr>
                <w:sz w:val="20"/>
                <w:szCs w:val="20"/>
              </w:rPr>
              <w:t>Dalībnieku skaits</w:t>
            </w:r>
          </w:p>
        </w:tc>
        <w:tc>
          <w:tcPr>
            <w:tcW w:w="1559" w:type="dxa"/>
            <w:shd w:val="clear" w:color="auto" w:fill="auto"/>
          </w:tcPr>
          <w:p w14:paraId="4A0016F2" w14:textId="77777777" w:rsidR="00A163EE" w:rsidRPr="00911F52" w:rsidRDefault="00A163EE" w:rsidP="002133DD">
            <w:pPr>
              <w:rPr>
                <w:sz w:val="20"/>
                <w:szCs w:val="20"/>
                <w:lang w:eastAsia="lv-LV"/>
              </w:rPr>
            </w:pPr>
            <w:r w:rsidRPr="00911F52">
              <w:rPr>
                <w:sz w:val="20"/>
                <w:szCs w:val="20"/>
                <w:lang w:eastAsia="lv-LV"/>
              </w:rPr>
              <w:t>Bezdarbnieki, tostarp ilgstošie bezdarbnieki</w:t>
            </w:r>
          </w:p>
        </w:tc>
        <w:tc>
          <w:tcPr>
            <w:tcW w:w="1134" w:type="dxa"/>
            <w:shd w:val="clear" w:color="auto" w:fill="auto"/>
          </w:tcPr>
          <w:p w14:paraId="007D1C35" w14:textId="77777777" w:rsidR="00A163EE" w:rsidRPr="00911F52" w:rsidRDefault="00D1105A" w:rsidP="002133DD">
            <w:pPr>
              <w:rPr>
                <w:sz w:val="20"/>
                <w:szCs w:val="20"/>
              </w:rPr>
            </w:pPr>
            <w:r w:rsidRPr="00911F52">
              <w:rPr>
                <w:sz w:val="20"/>
              </w:rPr>
              <w:t>1760</w:t>
            </w:r>
          </w:p>
        </w:tc>
        <w:tc>
          <w:tcPr>
            <w:tcW w:w="1134" w:type="dxa"/>
          </w:tcPr>
          <w:p w14:paraId="5AAFCC02" w14:textId="77777777" w:rsidR="00A163EE" w:rsidRPr="00911F52" w:rsidRDefault="00A163EE" w:rsidP="002133DD">
            <w:pPr>
              <w:rPr>
                <w:sz w:val="20"/>
                <w:szCs w:val="20"/>
              </w:rPr>
            </w:pPr>
            <w:r w:rsidRPr="00911F52">
              <w:rPr>
                <w:sz w:val="20"/>
                <w:szCs w:val="20"/>
              </w:rPr>
              <w:t>2012</w:t>
            </w:r>
          </w:p>
        </w:tc>
        <w:tc>
          <w:tcPr>
            <w:tcW w:w="1985" w:type="dxa"/>
            <w:shd w:val="clear" w:color="auto" w:fill="auto"/>
          </w:tcPr>
          <w:p w14:paraId="25324FC2" w14:textId="77777777" w:rsidR="00A163EE" w:rsidRPr="00911F52" w:rsidRDefault="00A163EE" w:rsidP="002133DD">
            <w:pPr>
              <w:rPr>
                <w:sz w:val="20"/>
                <w:szCs w:val="20"/>
              </w:rPr>
            </w:pPr>
            <w:r w:rsidRPr="00911F52">
              <w:rPr>
                <w:sz w:val="20"/>
                <w:szCs w:val="20"/>
              </w:rPr>
              <w:t>Dalībnieku skaits</w:t>
            </w:r>
          </w:p>
        </w:tc>
        <w:tc>
          <w:tcPr>
            <w:tcW w:w="1417" w:type="dxa"/>
            <w:shd w:val="clear" w:color="auto" w:fill="auto"/>
          </w:tcPr>
          <w:p w14:paraId="162A7B0E" w14:textId="77777777" w:rsidR="00A163EE" w:rsidRPr="00911F52" w:rsidRDefault="005F3A81" w:rsidP="002133DD">
            <w:pPr>
              <w:rPr>
                <w:sz w:val="20"/>
                <w:szCs w:val="20"/>
              </w:rPr>
            </w:pPr>
            <w:r w:rsidRPr="00911F52">
              <w:rPr>
                <w:sz w:val="20"/>
                <w:szCs w:val="20"/>
              </w:rPr>
              <w:t>11 266</w:t>
            </w:r>
          </w:p>
        </w:tc>
        <w:tc>
          <w:tcPr>
            <w:tcW w:w="992" w:type="dxa"/>
            <w:shd w:val="clear" w:color="auto" w:fill="auto"/>
          </w:tcPr>
          <w:p w14:paraId="76BF76B0" w14:textId="77777777" w:rsidR="00A163EE" w:rsidRPr="00911F52" w:rsidRDefault="00D1105A" w:rsidP="002133DD">
            <w:pPr>
              <w:rPr>
                <w:sz w:val="20"/>
                <w:szCs w:val="20"/>
              </w:rPr>
            </w:pPr>
            <w:r w:rsidRPr="00911F52">
              <w:rPr>
                <w:sz w:val="20"/>
              </w:rPr>
              <w:t>Projektu dati</w:t>
            </w:r>
          </w:p>
        </w:tc>
        <w:tc>
          <w:tcPr>
            <w:tcW w:w="1276" w:type="dxa"/>
            <w:shd w:val="clear" w:color="auto" w:fill="auto"/>
          </w:tcPr>
          <w:p w14:paraId="2A393D64" w14:textId="77777777" w:rsidR="00A163EE" w:rsidRPr="00911F52" w:rsidRDefault="00A163EE" w:rsidP="002133DD">
            <w:pPr>
              <w:rPr>
                <w:sz w:val="20"/>
                <w:szCs w:val="20"/>
              </w:rPr>
            </w:pPr>
            <w:r w:rsidRPr="00911F52">
              <w:rPr>
                <w:sz w:val="20"/>
                <w:szCs w:val="20"/>
              </w:rPr>
              <w:t>Vienu reizi gadā</w:t>
            </w:r>
          </w:p>
        </w:tc>
      </w:tr>
      <w:tr w:rsidR="00A163EE" w:rsidRPr="00911F52" w14:paraId="49299DAD" w14:textId="77777777" w:rsidTr="002133DD">
        <w:tc>
          <w:tcPr>
            <w:tcW w:w="983" w:type="dxa"/>
            <w:gridSpan w:val="2"/>
          </w:tcPr>
          <w:p w14:paraId="01C5A81C" w14:textId="77777777" w:rsidR="00A163EE" w:rsidRPr="00911F52" w:rsidRDefault="003D10B0" w:rsidP="002133DD">
            <w:pPr>
              <w:rPr>
                <w:sz w:val="20"/>
                <w:szCs w:val="20"/>
              </w:rPr>
            </w:pPr>
            <w:r w:rsidRPr="00911F52">
              <w:rPr>
                <w:sz w:val="20"/>
                <w:szCs w:val="20"/>
              </w:rPr>
              <w:t>r.</w:t>
            </w:r>
            <w:r w:rsidR="00A163EE" w:rsidRPr="00911F52">
              <w:rPr>
                <w:sz w:val="20"/>
                <w:szCs w:val="20"/>
              </w:rPr>
              <w:t>7.2.1.e</w:t>
            </w:r>
            <w:r w:rsidR="00835594" w:rsidRPr="00911F52">
              <w:rPr>
                <w:sz w:val="20"/>
                <w:szCs w:val="20"/>
              </w:rPr>
              <w:t>k</w:t>
            </w:r>
          </w:p>
          <w:p w14:paraId="16CEDA2B" w14:textId="76D7AFAA" w:rsidR="00835594" w:rsidRPr="00911F52" w:rsidRDefault="00835594" w:rsidP="002133DD">
            <w:pPr>
              <w:rPr>
                <w:sz w:val="20"/>
                <w:szCs w:val="20"/>
              </w:rPr>
            </w:pPr>
          </w:p>
        </w:tc>
        <w:tc>
          <w:tcPr>
            <w:tcW w:w="2102" w:type="dxa"/>
            <w:shd w:val="clear" w:color="auto" w:fill="auto"/>
          </w:tcPr>
          <w:p w14:paraId="18946C9B" w14:textId="77777777" w:rsidR="00A163EE" w:rsidRPr="00911F52" w:rsidRDefault="00A163EE" w:rsidP="002133DD">
            <w:pPr>
              <w:rPr>
                <w:sz w:val="20"/>
                <w:szCs w:val="20"/>
              </w:rPr>
            </w:pPr>
            <w:r w:rsidRPr="00911F52">
              <w:rPr>
                <w:sz w:val="20"/>
                <w:szCs w:val="20"/>
              </w:rPr>
              <w:t>Dalībnieki, kas ir ilgstošie bezdarbnieki, un pabeidz JNI atbalstīto intervenci</w:t>
            </w:r>
          </w:p>
        </w:tc>
        <w:tc>
          <w:tcPr>
            <w:tcW w:w="1134" w:type="dxa"/>
          </w:tcPr>
          <w:p w14:paraId="11173DA5" w14:textId="77777777" w:rsidR="00A163EE" w:rsidRPr="00911F52" w:rsidDel="005F0C14" w:rsidRDefault="00A163EE" w:rsidP="002133DD">
            <w:pPr>
              <w:rPr>
                <w:sz w:val="20"/>
                <w:szCs w:val="20"/>
              </w:rPr>
            </w:pPr>
            <w:r w:rsidRPr="00911F52">
              <w:rPr>
                <w:sz w:val="20"/>
                <w:szCs w:val="20"/>
              </w:rPr>
              <w:t>JNI</w:t>
            </w:r>
          </w:p>
        </w:tc>
        <w:tc>
          <w:tcPr>
            <w:tcW w:w="1276" w:type="dxa"/>
            <w:shd w:val="clear" w:color="auto" w:fill="auto"/>
          </w:tcPr>
          <w:p w14:paraId="43A4936C" w14:textId="77777777" w:rsidR="00A163EE" w:rsidRPr="00911F52" w:rsidRDefault="00A163EE" w:rsidP="002133DD">
            <w:pPr>
              <w:rPr>
                <w:sz w:val="20"/>
                <w:szCs w:val="20"/>
              </w:rPr>
            </w:pPr>
            <w:r w:rsidRPr="00911F52">
              <w:rPr>
                <w:sz w:val="20"/>
                <w:szCs w:val="20"/>
              </w:rPr>
              <w:t>Dalībnieku skaits</w:t>
            </w:r>
          </w:p>
        </w:tc>
        <w:tc>
          <w:tcPr>
            <w:tcW w:w="1559" w:type="dxa"/>
            <w:shd w:val="clear" w:color="auto" w:fill="auto"/>
          </w:tcPr>
          <w:p w14:paraId="1BB85DB8" w14:textId="77777777" w:rsidR="00A163EE" w:rsidRPr="00911F52" w:rsidRDefault="00A163EE" w:rsidP="002133DD">
            <w:pPr>
              <w:rPr>
                <w:sz w:val="20"/>
                <w:szCs w:val="20"/>
                <w:lang w:eastAsia="lv-LV"/>
              </w:rPr>
            </w:pPr>
            <w:r w:rsidRPr="00911F52">
              <w:rPr>
                <w:sz w:val="20"/>
                <w:szCs w:val="20"/>
              </w:rPr>
              <w:t>Ilgstošie bezdarbnieki</w:t>
            </w:r>
          </w:p>
        </w:tc>
        <w:tc>
          <w:tcPr>
            <w:tcW w:w="1134" w:type="dxa"/>
            <w:shd w:val="clear" w:color="auto" w:fill="auto"/>
          </w:tcPr>
          <w:p w14:paraId="0AF01A43" w14:textId="77777777" w:rsidR="00A163EE" w:rsidRPr="00911F52" w:rsidRDefault="00D1105A" w:rsidP="002133DD">
            <w:pPr>
              <w:rPr>
                <w:sz w:val="20"/>
              </w:rPr>
            </w:pPr>
            <w:r w:rsidRPr="00911F52">
              <w:rPr>
                <w:sz w:val="20"/>
              </w:rPr>
              <w:t>2765</w:t>
            </w:r>
          </w:p>
        </w:tc>
        <w:tc>
          <w:tcPr>
            <w:tcW w:w="1134" w:type="dxa"/>
          </w:tcPr>
          <w:p w14:paraId="382C3B95" w14:textId="77777777" w:rsidR="00A163EE" w:rsidRPr="00911F52" w:rsidRDefault="00A163EE" w:rsidP="002133DD">
            <w:pPr>
              <w:rPr>
                <w:sz w:val="20"/>
                <w:szCs w:val="20"/>
              </w:rPr>
            </w:pPr>
            <w:r w:rsidRPr="00911F52">
              <w:rPr>
                <w:sz w:val="20"/>
                <w:szCs w:val="20"/>
              </w:rPr>
              <w:t>2012</w:t>
            </w:r>
          </w:p>
        </w:tc>
        <w:tc>
          <w:tcPr>
            <w:tcW w:w="1985" w:type="dxa"/>
            <w:shd w:val="clear" w:color="auto" w:fill="auto"/>
          </w:tcPr>
          <w:p w14:paraId="13F6824C" w14:textId="77777777" w:rsidR="00A163EE" w:rsidRPr="00911F52" w:rsidRDefault="00A163EE" w:rsidP="002133DD">
            <w:pPr>
              <w:rPr>
                <w:sz w:val="20"/>
                <w:szCs w:val="20"/>
              </w:rPr>
            </w:pPr>
            <w:r w:rsidRPr="00911F52">
              <w:rPr>
                <w:sz w:val="20"/>
                <w:szCs w:val="20"/>
              </w:rPr>
              <w:t>Dalībnieku skaits</w:t>
            </w:r>
          </w:p>
        </w:tc>
        <w:tc>
          <w:tcPr>
            <w:tcW w:w="1417" w:type="dxa"/>
            <w:shd w:val="clear" w:color="auto" w:fill="auto"/>
          </w:tcPr>
          <w:p w14:paraId="72F155CE" w14:textId="77777777" w:rsidR="00A163EE" w:rsidRPr="00911F52" w:rsidRDefault="00891C10" w:rsidP="002133DD">
            <w:pPr>
              <w:rPr>
                <w:sz w:val="20"/>
              </w:rPr>
            </w:pPr>
            <w:r w:rsidRPr="00911F52">
              <w:rPr>
                <w:sz w:val="20"/>
              </w:rPr>
              <w:t>3420</w:t>
            </w:r>
          </w:p>
        </w:tc>
        <w:tc>
          <w:tcPr>
            <w:tcW w:w="992" w:type="dxa"/>
            <w:shd w:val="clear" w:color="auto" w:fill="auto"/>
          </w:tcPr>
          <w:p w14:paraId="2F75A285" w14:textId="77777777" w:rsidR="00A163EE" w:rsidRPr="00911F52" w:rsidRDefault="00D1105A" w:rsidP="002133DD">
            <w:pPr>
              <w:rPr>
                <w:sz w:val="20"/>
              </w:rPr>
            </w:pPr>
            <w:r w:rsidRPr="00911F52">
              <w:rPr>
                <w:sz w:val="20"/>
              </w:rPr>
              <w:t>Projektu dati</w:t>
            </w:r>
          </w:p>
        </w:tc>
        <w:tc>
          <w:tcPr>
            <w:tcW w:w="1276" w:type="dxa"/>
            <w:shd w:val="clear" w:color="auto" w:fill="auto"/>
          </w:tcPr>
          <w:p w14:paraId="4EE88455" w14:textId="77777777" w:rsidR="00A163EE" w:rsidRPr="00911F52" w:rsidRDefault="00A163EE" w:rsidP="002133DD">
            <w:pPr>
              <w:rPr>
                <w:sz w:val="20"/>
                <w:szCs w:val="20"/>
              </w:rPr>
            </w:pPr>
            <w:r w:rsidRPr="00911F52">
              <w:rPr>
                <w:sz w:val="20"/>
                <w:szCs w:val="20"/>
              </w:rPr>
              <w:t>Vienu reizi gadā</w:t>
            </w:r>
          </w:p>
        </w:tc>
      </w:tr>
      <w:tr w:rsidR="00A163EE" w:rsidRPr="00911F52" w14:paraId="6409DF59" w14:textId="77777777" w:rsidTr="002133DD">
        <w:tc>
          <w:tcPr>
            <w:tcW w:w="983" w:type="dxa"/>
            <w:gridSpan w:val="2"/>
          </w:tcPr>
          <w:p w14:paraId="5C92C5CB" w14:textId="77777777" w:rsidR="00A163EE" w:rsidRPr="00911F52" w:rsidRDefault="003D10B0" w:rsidP="002133DD">
            <w:pPr>
              <w:rPr>
                <w:sz w:val="20"/>
                <w:szCs w:val="20"/>
              </w:rPr>
            </w:pPr>
            <w:r w:rsidRPr="00911F52">
              <w:rPr>
                <w:sz w:val="20"/>
                <w:szCs w:val="20"/>
              </w:rPr>
              <w:t>r.</w:t>
            </w:r>
            <w:r w:rsidR="00A163EE" w:rsidRPr="00911F52">
              <w:rPr>
                <w:sz w:val="20"/>
                <w:szCs w:val="20"/>
              </w:rPr>
              <w:t>7.2.1.f</w:t>
            </w:r>
            <w:r w:rsidR="00835594" w:rsidRPr="00911F52">
              <w:rPr>
                <w:sz w:val="20"/>
                <w:szCs w:val="20"/>
              </w:rPr>
              <w:t>k</w:t>
            </w:r>
          </w:p>
          <w:p w14:paraId="05BAF5AF" w14:textId="4B7B00BF" w:rsidR="00835594" w:rsidRPr="00911F52" w:rsidRDefault="00835594" w:rsidP="002133DD">
            <w:pPr>
              <w:rPr>
                <w:sz w:val="20"/>
                <w:szCs w:val="20"/>
              </w:rPr>
            </w:pPr>
          </w:p>
        </w:tc>
        <w:tc>
          <w:tcPr>
            <w:tcW w:w="2102" w:type="dxa"/>
            <w:shd w:val="clear" w:color="auto" w:fill="auto"/>
          </w:tcPr>
          <w:p w14:paraId="706FF47E" w14:textId="77777777" w:rsidR="00A163EE" w:rsidRPr="00911F52" w:rsidRDefault="00A163EE" w:rsidP="002133DD">
            <w:pPr>
              <w:rPr>
                <w:sz w:val="20"/>
                <w:szCs w:val="20"/>
              </w:rPr>
            </w:pPr>
            <w:r w:rsidRPr="00911F52">
              <w:rPr>
                <w:sz w:val="20"/>
                <w:szCs w:val="20"/>
              </w:rPr>
              <w:t>Dalībnieki, kas ir ilgstošie bezdarbnieki un saņem darba, pieaugušo izglītības, mācekļa vai prakses vietas piedāvājumu pēc aiziešanas</w:t>
            </w:r>
          </w:p>
        </w:tc>
        <w:tc>
          <w:tcPr>
            <w:tcW w:w="1134" w:type="dxa"/>
          </w:tcPr>
          <w:p w14:paraId="12036F47" w14:textId="77777777" w:rsidR="00A163EE" w:rsidRPr="00911F52" w:rsidDel="005F0C14" w:rsidRDefault="00A163EE" w:rsidP="002133DD">
            <w:pPr>
              <w:rPr>
                <w:sz w:val="20"/>
                <w:szCs w:val="20"/>
              </w:rPr>
            </w:pPr>
            <w:r w:rsidRPr="00911F52">
              <w:rPr>
                <w:sz w:val="20"/>
                <w:szCs w:val="20"/>
              </w:rPr>
              <w:t>JNI</w:t>
            </w:r>
          </w:p>
        </w:tc>
        <w:tc>
          <w:tcPr>
            <w:tcW w:w="1276" w:type="dxa"/>
            <w:shd w:val="clear" w:color="auto" w:fill="auto"/>
          </w:tcPr>
          <w:p w14:paraId="28D0A0AE" w14:textId="77777777" w:rsidR="00A163EE" w:rsidRPr="00911F52" w:rsidRDefault="00A163EE" w:rsidP="002133DD">
            <w:pPr>
              <w:rPr>
                <w:sz w:val="20"/>
                <w:szCs w:val="20"/>
              </w:rPr>
            </w:pPr>
            <w:r w:rsidRPr="00911F52">
              <w:rPr>
                <w:sz w:val="20"/>
                <w:szCs w:val="20"/>
              </w:rPr>
              <w:t>Dalībnieku skaits</w:t>
            </w:r>
          </w:p>
        </w:tc>
        <w:tc>
          <w:tcPr>
            <w:tcW w:w="1559" w:type="dxa"/>
            <w:shd w:val="clear" w:color="auto" w:fill="auto"/>
          </w:tcPr>
          <w:p w14:paraId="66B0FB4A" w14:textId="77777777" w:rsidR="00A163EE" w:rsidRPr="00911F52" w:rsidRDefault="00A163EE" w:rsidP="002133DD">
            <w:pPr>
              <w:rPr>
                <w:sz w:val="20"/>
                <w:szCs w:val="20"/>
              </w:rPr>
            </w:pPr>
            <w:r w:rsidRPr="00911F52">
              <w:rPr>
                <w:sz w:val="20"/>
                <w:szCs w:val="20"/>
              </w:rPr>
              <w:t>Ilgstošie bezdarbnieki</w:t>
            </w:r>
          </w:p>
        </w:tc>
        <w:tc>
          <w:tcPr>
            <w:tcW w:w="1134" w:type="dxa"/>
            <w:shd w:val="clear" w:color="auto" w:fill="auto"/>
          </w:tcPr>
          <w:p w14:paraId="2EA53C0C" w14:textId="77777777" w:rsidR="00A163EE" w:rsidRPr="00911F52" w:rsidRDefault="00D1105A" w:rsidP="002133DD">
            <w:pPr>
              <w:rPr>
                <w:sz w:val="20"/>
              </w:rPr>
            </w:pPr>
            <w:r w:rsidRPr="00911F52">
              <w:rPr>
                <w:sz w:val="20"/>
              </w:rPr>
              <w:t>1659</w:t>
            </w:r>
          </w:p>
        </w:tc>
        <w:tc>
          <w:tcPr>
            <w:tcW w:w="1134" w:type="dxa"/>
          </w:tcPr>
          <w:p w14:paraId="13FD5CFF" w14:textId="77777777" w:rsidR="00A163EE" w:rsidRPr="00911F52" w:rsidRDefault="00A163EE" w:rsidP="002133DD">
            <w:pPr>
              <w:rPr>
                <w:sz w:val="20"/>
                <w:szCs w:val="20"/>
              </w:rPr>
            </w:pPr>
            <w:r w:rsidRPr="00911F52">
              <w:rPr>
                <w:sz w:val="20"/>
                <w:szCs w:val="20"/>
              </w:rPr>
              <w:t>2012</w:t>
            </w:r>
          </w:p>
        </w:tc>
        <w:tc>
          <w:tcPr>
            <w:tcW w:w="1985" w:type="dxa"/>
            <w:shd w:val="clear" w:color="auto" w:fill="auto"/>
          </w:tcPr>
          <w:p w14:paraId="79E564CC" w14:textId="77777777" w:rsidR="00A163EE" w:rsidRPr="00911F52" w:rsidRDefault="00A163EE" w:rsidP="002133DD">
            <w:pPr>
              <w:rPr>
                <w:sz w:val="20"/>
                <w:szCs w:val="20"/>
              </w:rPr>
            </w:pPr>
            <w:r w:rsidRPr="00911F52">
              <w:rPr>
                <w:sz w:val="20"/>
                <w:szCs w:val="20"/>
              </w:rPr>
              <w:t>Dalībnieku skaits</w:t>
            </w:r>
          </w:p>
        </w:tc>
        <w:tc>
          <w:tcPr>
            <w:tcW w:w="1417" w:type="dxa"/>
            <w:shd w:val="clear" w:color="auto" w:fill="auto"/>
          </w:tcPr>
          <w:p w14:paraId="7058CEDB" w14:textId="77777777" w:rsidR="00A163EE" w:rsidRPr="00911F52" w:rsidRDefault="00891C10" w:rsidP="002133DD">
            <w:pPr>
              <w:rPr>
                <w:sz w:val="20"/>
              </w:rPr>
            </w:pPr>
            <w:r w:rsidRPr="00911F52">
              <w:rPr>
                <w:sz w:val="20"/>
              </w:rPr>
              <w:t>2052</w:t>
            </w:r>
          </w:p>
        </w:tc>
        <w:tc>
          <w:tcPr>
            <w:tcW w:w="992" w:type="dxa"/>
            <w:shd w:val="clear" w:color="auto" w:fill="auto"/>
          </w:tcPr>
          <w:p w14:paraId="1A04A55E" w14:textId="77777777" w:rsidR="00A163EE" w:rsidRPr="00911F52" w:rsidRDefault="00D1105A" w:rsidP="002133DD">
            <w:pPr>
              <w:rPr>
                <w:sz w:val="20"/>
              </w:rPr>
            </w:pPr>
            <w:r w:rsidRPr="00911F52">
              <w:rPr>
                <w:sz w:val="20"/>
              </w:rPr>
              <w:t>Projektu dati</w:t>
            </w:r>
          </w:p>
        </w:tc>
        <w:tc>
          <w:tcPr>
            <w:tcW w:w="1276" w:type="dxa"/>
            <w:shd w:val="clear" w:color="auto" w:fill="auto"/>
          </w:tcPr>
          <w:p w14:paraId="3F48B9BA" w14:textId="77777777" w:rsidR="00A163EE" w:rsidRPr="00911F52" w:rsidRDefault="00A163EE" w:rsidP="002133DD">
            <w:pPr>
              <w:rPr>
                <w:sz w:val="20"/>
                <w:szCs w:val="20"/>
              </w:rPr>
            </w:pPr>
            <w:r w:rsidRPr="00911F52">
              <w:rPr>
                <w:sz w:val="20"/>
                <w:szCs w:val="20"/>
              </w:rPr>
              <w:t>Vienu reizi gadā</w:t>
            </w:r>
          </w:p>
        </w:tc>
      </w:tr>
      <w:tr w:rsidR="00A163EE" w:rsidRPr="00911F52" w14:paraId="505F5EF2" w14:textId="77777777" w:rsidTr="002133DD">
        <w:tc>
          <w:tcPr>
            <w:tcW w:w="983" w:type="dxa"/>
            <w:gridSpan w:val="2"/>
          </w:tcPr>
          <w:p w14:paraId="69CA3DCF" w14:textId="77777777" w:rsidR="00A163EE" w:rsidRPr="00911F52" w:rsidRDefault="003D10B0" w:rsidP="002133DD">
            <w:pPr>
              <w:rPr>
                <w:sz w:val="20"/>
                <w:szCs w:val="20"/>
              </w:rPr>
            </w:pPr>
            <w:r w:rsidRPr="00911F52">
              <w:rPr>
                <w:sz w:val="20"/>
                <w:szCs w:val="20"/>
              </w:rPr>
              <w:lastRenderedPageBreak/>
              <w:t>r.</w:t>
            </w:r>
            <w:r w:rsidR="00A163EE" w:rsidRPr="00911F52">
              <w:rPr>
                <w:sz w:val="20"/>
                <w:szCs w:val="20"/>
              </w:rPr>
              <w:t>7.2.1.g</w:t>
            </w:r>
            <w:r w:rsidR="00835594" w:rsidRPr="00911F52">
              <w:rPr>
                <w:sz w:val="20"/>
                <w:szCs w:val="20"/>
              </w:rPr>
              <w:t>k</w:t>
            </w:r>
          </w:p>
          <w:p w14:paraId="0EB21E4C" w14:textId="48D8801E" w:rsidR="00835594" w:rsidRPr="00911F52" w:rsidRDefault="00835594" w:rsidP="002133DD">
            <w:pPr>
              <w:rPr>
                <w:sz w:val="20"/>
                <w:szCs w:val="20"/>
              </w:rPr>
            </w:pPr>
          </w:p>
        </w:tc>
        <w:tc>
          <w:tcPr>
            <w:tcW w:w="2102" w:type="dxa"/>
            <w:shd w:val="clear" w:color="auto" w:fill="auto"/>
          </w:tcPr>
          <w:p w14:paraId="6240F2E5" w14:textId="77777777" w:rsidR="00A163EE" w:rsidRPr="00911F52" w:rsidRDefault="00A163EE" w:rsidP="002133DD">
            <w:pPr>
              <w:rPr>
                <w:sz w:val="20"/>
                <w:szCs w:val="20"/>
              </w:rPr>
            </w:pPr>
            <w:r w:rsidRPr="00911F52">
              <w:rPr>
                <w:sz w:val="20"/>
                <w:szCs w:val="20"/>
              </w:rPr>
              <w:t>Dalībnieki, kas ir ilgstošie bezdarbnieki un pēc aiziešanas iesaistījušies izglītībā/apmācībā, kvalifikācijas ieguvē, vai ir nodarbināti, tostarp pašnodarbināti</w:t>
            </w:r>
          </w:p>
        </w:tc>
        <w:tc>
          <w:tcPr>
            <w:tcW w:w="1134" w:type="dxa"/>
          </w:tcPr>
          <w:p w14:paraId="70B31840" w14:textId="77777777" w:rsidR="00A163EE" w:rsidRPr="00911F52" w:rsidDel="005F0C14" w:rsidRDefault="00A163EE" w:rsidP="002133DD">
            <w:pPr>
              <w:rPr>
                <w:sz w:val="20"/>
                <w:szCs w:val="20"/>
              </w:rPr>
            </w:pPr>
            <w:r w:rsidRPr="00911F52">
              <w:rPr>
                <w:sz w:val="20"/>
                <w:szCs w:val="20"/>
              </w:rPr>
              <w:t>JNI</w:t>
            </w:r>
          </w:p>
        </w:tc>
        <w:tc>
          <w:tcPr>
            <w:tcW w:w="1276" w:type="dxa"/>
            <w:shd w:val="clear" w:color="auto" w:fill="auto"/>
          </w:tcPr>
          <w:p w14:paraId="21B64005" w14:textId="77777777" w:rsidR="00A163EE" w:rsidRPr="00911F52" w:rsidRDefault="00A163EE" w:rsidP="002133DD">
            <w:pPr>
              <w:rPr>
                <w:sz w:val="20"/>
                <w:szCs w:val="20"/>
              </w:rPr>
            </w:pPr>
            <w:r w:rsidRPr="00911F52">
              <w:rPr>
                <w:sz w:val="20"/>
                <w:szCs w:val="20"/>
              </w:rPr>
              <w:t>Dalībnieku skaits</w:t>
            </w:r>
          </w:p>
        </w:tc>
        <w:tc>
          <w:tcPr>
            <w:tcW w:w="1559" w:type="dxa"/>
            <w:shd w:val="clear" w:color="auto" w:fill="auto"/>
          </w:tcPr>
          <w:p w14:paraId="67C2C187" w14:textId="77777777" w:rsidR="00A163EE" w:rsidRPr="00911F52" w:rsidRDefault="00A163EE" w:rsidP="002133DD">
            <w:pPr>
              <w:rPr>
                <w:sz w:val="20"/>
                <w:szCs w:val="20"/>
              </w:rPr>
            </w:pPr>
            <w:r w:rsidRPr="00911F52">
              <w:rPr>
                <w:sz w:val="20"/>
                <w:szCs w:val="20"/>
              </w:rPr>
              <w:t>Ilgstošie bezdarbnieki</w:t>
            </w:r>
          </w:p>
        </w:tc>
        <w:tc>
          <w:tcPr>
            <w:tcW w:w="1134" w:type="dxa"/>
            <w:shd w:val="clear" w:color="auto" w:fill="auto"/>
          </w:tcPr>
          <w:p w14:paraId="35873D59" w14:textId="77777777" w:rsidR="00A163EE" w:rsidRPr="00911F52" w:rsidRDefault="00D1105A" w:rsidP="002133DD">
            <w:pPr>
              <w:rPr>
                <w:sz w:val="20"/>
              </w:rPr>
            </w:pPr>
            <w:r w:rsidRPr="00911F52">
              <w:rPr>
                <w:sz w:val="20"/>
              </w:rPr>
              <w:t>1659</w:t>
            </w:r>
          </w:p>
        </w:tc>
        <w:tc>
          <w:tcPr>
            <w:tcW w:w="1134" w:type="dxa"/>
          </w:tcPr>
          <w:p w14:paraId="204948FD" w14:textId="77777777" w:rsidR="00A163EE" w:rsidRPr="00911F52" w:rsidRDefault="00A163EE" w:rsidP="002133DD">
            <w:pPr>
              <w:rPr>
                <w:sz w:val="20"/>
                <w:szCs w:val="20"/>
              </w:rPr>
            </w:pPr>
            <w:r w:rsidRPr="00911F52">
              <w:rPr>
                <w:sz w:val="20"/>
                <w:szCs w:val="20"/>
              </w:rPr>
              <w:t>2012</w:t>
            </w:r>
          </w:p>
        </w:tc>
        <w:tc>
          <w:tcPr>
            <w:tcW w:w="1985" w:type="dxa"/>
            <w:shd w:val="clear" w:color="auto" w:fill="auto"/>
          </w:tcPr>
          <w:p w14:paraId="3681DA97" w14:textId="77777777" w:rsidR="00A163EE" w:rsidRPr="00911F52" w:rsidRDefault="00A163EE" w:rsidP="002133DD">
            <w:pPr>
              <w:rPr>
                <w:sz w:val="20"/>
                <w:szCs w:val="20"/>
              </w:rPr>
            </w:pPr>
            <w:r w:rsidRPr="00911F52">
              <w:rPr>
                <w:sz w:val="20"/>
                <w:szCs w:val="20"/>
              </w:rPr>
              <w:t>Dalībnieku skaits</w:t>
            </w:r>
          </w:p>
        </w:tc>
        <w:tc>
          <w:tcPr>
            <w:tcW w:w="1417" w:type="dxa"/>
            <w:shd w:val="clear" w:color="auto" w:fill="auto"/>
          </w:tcPr>
          <w:p w14:paraId="2EABB40A" w14:textId="77777777" w:rsidR="00A163EE" w:rsidRPr="00911F52" w:rsidRDefault="00891C10" w:rsidP="002133DD">
            <w:pPr>
              <w:rPr>
                <w:sz w:val="20"/>
              </w:rPr>
            </w:pPr>
            <w:r w:rsidRPr="00911F52">
              <w:rPr>
                <w:sz w:val="20"/>
              </w:rPr>
              <w:t>2052</w:t>
            </w:r>
            <w:r w:rsidR="00D1105A" w:rsidRPr="00911F52">
              <w:rPr>
                <w:sz w:val="20"/>
              </w:rPr>
              <w:t xml:space="preserve"> </w:t>
            </w:r>
          </w:p>
        </w:tc>
        <w:tc>
          <w:tcPr>
            <w:tcW w:w="992" w:type="dxa"/>
            <w:shd w:val="clear" w:color="auto" w:fill="auto"/>
          </w:tcPr>
          <w:p w14:paraId="0C26ADAA" w14:textId="77777777" w:rsidR="00A163EE" w:rsidRPr="00911F52" w:rsidRDefault="00D1105A" w:rsidP="002133DD">
            <w:pPr>
              <w:rPr>
                <w:sz w:val="20"/>
              </w:rPr>
            </w:pPr>
            <w:r w:rsidRPr="00911F52">
              <w:rPr>
                <w:sz w:val="20"/>
              </w:rPr>
              <w:t>Projektu dati</w:t>
            </w:r>
          </w:p>
        </w:tc>
        <w:tc>
          <w:tcPr>
            <w:tcW w:w="1276" w:type="dxa"/>
            <w:shd w:val="clear" w:color="auto" w:fill="auto"/>
          </w:tcPr>
          <w:p w14:paraId="42E117EB" w14:textId="77777777" w:rsidR="00A163EE" w:rsidRPr="00911F52" w:rsidRDefault="00A163EE" w:rsidP="002133DD">
            <w:pPr>
              <w:rPr>
                <w:sz w:val="20"/>
                <w:szCs w:val="20"/>
              </w:rPr>
            </w:pPr>
            <w:r w:rsidRPr="00911F52">
              <w:rPr>
                <w:sz w:val="20"/>
                <w:szCs w:val="20"/>
              </w:rPr>
              <w:t>Vienu reizi gadā</w:t>
            </w:r>
          </w:p>
        </w:tc>
      </w:tr>
      <w:tr w:rsidR="00566FEC" w:rsidRPr="00911F52" w14:paraId="15DEFE86" w14:textId="77777777" w:rsidTr="002133DD">
        <w:tc>
          <w:tcPr>
            <w:tcW w:w="983" w:type="dxa"/>
            <w:gridSpan w:val="2"/>
          </w:tcPr>
          <w:p w14:paraId="75CA5C2D" w14:textId="77777777" w:rsidR="00566FEC" w:rsidRPr="00911F52" w:rsidRDefault="00566FEC" w:rsidP="002133DD">
            <w:pPr>
              <w:rPr>
                <w:sz w:val="20"/>
                <w:szCs w:val="20"/>
              </w:rPr>
            </w:pPr>
            <w:r w:rsidRPr="00911F52">
              <w:rPr>
                <w:sz w:val="20"/>
                <w:szCs w:val="20"/>
              </w:rPr>
              <w:t>r.7.2.1.</w:t>
            </w:r>
          </w:p>
          <w:p w14:paraId="6F3F2A9F" w14:textId="34B7EBD8" w:rsidR="00566FEC" w:rsidRPr="00911F52" w:rsidRDefault="00566FEC" w:rsidP="002133DD">
            <w:pPr>
              <w:rPr>
                <w:sz w:val="20"/>
                <w:szCs w:val="20"/>
              </w:rPr>
            </w:pPr>
          </w:p>
        </w:tc>
        <w:tc>
          <w:tcPr>
            <w:tcW w:w="2102" w:type="dxa"/>
            <w:shd w:val="clear" w:color="auto" w:fill="auto"/>
          </w:tcPr>
          <w:p w14:paraId="655314C3" w14:textId="77777777" w:rsidR="00566FEC" w:rsidRPr="00911F52" w:rsidRDefault="00566FEC" w:rsidP="002133DD">
            <w:pPr>
              <w:rPr>
                <w:sz w:val="20"/>
                <w:szCs w:val="20"/>
              </w:rPr>
            </w:pPr>
            <w:r w:rsidRPr="00911F52">
              <w:rPr>
                <w:sz w:val="20"/>
                <w:szCs w:val="20"/>
              </w:rPr>
              <w:t>Neaktīvie dalībnieki, kas nav iesaistīti izglītībā vai apmācībā un pabeidz JNI atbalstīto intervenci</w:t>
            </w:r>
          </w:p>
        </w:tc>
        <w:tc>
          <w:tcPr>
            <w:tcW w:w="1134" w:type="dxa"/>
          </w:tcPr>
          <w:p w14:paraId="3F50788C" w14:textId="77777777" w:rsidR="00566FEC" w:rsidRPr="00911F52" w:rsidRDefault="00566FEC" w:rsidP="002133DD">
            <w:pPr>
              <w:rPr>
                <w:sz w:val="20"/>
                <w:szCs w:val="20"/>
              </w:rPr>
            </w:pPr>
            <w:r w:rsidRPr="00911F52">
              <w:rPr>
                <w:sz w:val="20"/>
                <w:szCs w:val="20"/>
              </w:rPr>
              <w:t>JNI</w:t>
            </w:r>
          </w:p>
        </w:tc>
        <w:tc>
          <w:tcPr>
            <w:tcW w:w="1276" w:type="dxa"/>
            <w:shd w:val="clear" w:color="auto" w:fill="auto"/>
          </w:tcPr>
          <w:p w14:paraId="0D2D686E" w14:textId="77777777" w:rsidR="00566FEC" w:rsidRPr="00911F52" w:rsidRDefault="00566FEC" w:rsidP="002133DD">
            <w:pPr>
              <w:rPr>
                <w:sz w:val="20"/>
                <w:szCs w:val="20"/>
              </w:rPr>
            </w:pPr>
            <w:r w:rsidRPr="00911F52">
              <w:rPr>
                <w:sz w:val="20"/>
                <w:szCs w:val="20"/>
              </w:rPr>
              <w:t>Dalībnieku skaits</w:t>
            </w:r>
          </w:p>
        </w:tc>
        <w:tc>
          <w:tcPr>
            <w:tcW w:w="1559" w:type="dxa"/>
            <w:shd w:val="clear" w:color="auto" w:fill="auto"/>
          </w:tcPr>
          <w:p w14:paraId="220C0813" w14:textId="77777777" w:rsidR="00566FEC" w:rsidRPr="00911F52" w:rsidRDefault="00566FEC" w:rsidP="002133DD">
            <w:pPr>
              <w:rPr>
                <w:sz w:val="20"/>
                <w:szCs w:val="20"/>
              </w:rPr>
            </w:pPr>
            <w:r w:rsidRPr="00911F52">
              <w:rPr>
                <w:sz w:val="20"/>
                <w:szCs w:val="20"/>
              </w:rPr>
              <w:t>Izglītībā vai apmācībā neiesaistītas neaktīvas personas</w:t>
            </w:r>
          </w:p>
        </w:tc>
        <w:tc>
          <w:tcPr>
            <w:tcW w:w="1134" w:type="dxa"/>
            <w:shd w:val="clear" w:color="auto" w:fill="auto"/>
          </w:tcPr>
          <w:p w14:paraId="429E78A6" w14:textId="77777777" w:rsidR="00566FEC" w:rsidRPr="00911F52" w:rsidRDefault="00566FEC" w:rsidP="002133DD">
            <w:pPr>
              <w:rPr>
                <w:sz w:val="20"/>
              </w:rPr>
            </w:pPr>
            <w:r w:rsidRPr="00911F52">
              <w:rPr>
                <w:sz w:val="20"/>
              </w:rPr>
              <w:t>690</w:t>
            </w:r>
          </w:p>
        </w:tc>
        <w:tc>
          <w:tcPr>
            <w:tcW w:w="1134" w:type="dxa"/>
          </w:tcPr>
          <w:p w14:paraId="5487578A" w14:textId="77777777" w:rsidR="00566FEC" w:rsidRPr="00911F52" w:rsidRDefault="00566FEC" w:rsidP="002133DD">
            <w:pPr>
              <w:rPr>
                <w:sz w:val="20"/>
                <w:szCs w:val="20"/>
              </w:rPr>
            </w:pPr>
            <w:r w:rsidRPr="00911F52">
              <w:rPr>
                <w:sz w:val="20"/>
                <w:szCs w:val="20"/>
              </w:rPr>
              <w:t>2012</w:t>
            </w:r>
          </w:p>
        </w:tc>
        <w:tc>
          <w:tcPr>
            <w:tcW w:w="1985" w:type="dxa"/>
            <w:shd w:val="clear" w:color="auto" w:fill="auto"/>
          </w:tcPr>
          <w:p w14:paraId="67361DCD" w14:textId="77777777" w:rsidR="00566FEC" w:rsidRPr="00911F52" w:rsidRDefault="00566FEC" w:rsidP="002133DD">
            <w:pPr>
              <w:rPr>
                <w:sz w:val="20"/>
                <w:szCs w:val="20"/>
              </w:rPr>
            </w:pPr>
            <w:r w:rsidRPr="00911F52">
              <w:rPr>
                <w:sz w:val="20"/>
                <w:szCs w:val="20"/>
              </w:rPr>
              <w:t>Dalībnieku skaits</w:t>
            </w:r>
          </w:p>
        </w:tc>
        <w:tc>
          <w:tcPr>
            <w:tcW w:w="1417" w:type="dxa"/>
            <w:shd w:val="clear" w:color="auto" w:fill="auto"/>
          </w:tcPr>
          <w:p w14:paraId="2222250E" w14:textId="77777777" w:rsidR="00566FEC" w:rsidRPr="00911F52" w:rsidRDefault="00566FEC" w:rsidP="002133DD">
            <w:pPr>
              <w:rPr>
                <w:sz w:val="20"/>
              </w:rPr>
            </w:pPr>
            <w:r w:rsidRPr="00911F52">
              <w:rPr>
                <w:sz w:val="20"/>
                <w:szCs w:val="20"/>
              </w:rPr>
              <w:t>6 500</w:t>
            </w:r>
          </w:p>
        </w:tc>
        <w:tc>
          <w:tcPr>
            <w:tcW w:w="992" w:type="dxa"/>
            <w:shd w:val="clear" w:color="auto" w:fill="auto"/>
          </w:tcPr>
          <w:p w14:paraId="12F44CED" w14:textId="77777777" w:rsidR="00566FEC" w:rsidRPr="00911F52" w:rsidRDefault="00566FEC" w:rsidP="002133DD">
            <w:pPr>
              <w:rPr>
                <w:sz w:val="20"/>
              </w:rPr>
            </w:pPr>
            <w:r w:rsidRPr="00911F52">
              <w:rPr>
                <w:sz w:val="20"/>
              </w:rPr>
              <w:t>Projektu dati</w:t>
            </w:r>
          </w:p>
        </w:tc>
        <w:tc>
          <w:tcPr>
            <w:tcW w:w="1276" w:type="dxa"/>
            <w:shd w:val="clear" w:color="auto" w:fill="auto"/>
          </w:tcPr>
          <w:p w14:paraId="4137D479" w14:textId="77777777" w:rsidR="00566FEC" w:rsidRPr="00911F52" w:rsidRDefault="00566FEC" w:rsidP="002133DD">
            <w:pPr>
              <w:rPr>
                <w:sz w:val="20"/>
                <w:szCs w:val="20"/>
              </w:rPr>
            </w:pPr>
            <w:r w:rsidRPr="00911F52">
              <w:rPr>
                <w:sz w:val="20"/>
                <w:szCs w:val="20"/>
              </w:rPr>
              <w:t>Vienu reizi gadā</w:t>
            </w:r>
          </w:p>
        </w:tc>
      </w:tr>
      <w:tr w:rsidR="00A163EE" w:rsidRPr="00911F52" w14:paraId="70E2D5AF" w14:textId="77777777" w:rsidTr="002133DD">
        <w:tc>
          <w:tcPr>
            <w:tcW w:w="983" w:type="dxa"/>
            <w:gridSpan w:val="2"/>
          </w:tcPr>
          <w:p w14:paraId="26D728FB" w14:textId="77777777" w:rsidR="00A163EE" w:rsidRPr="00911F52" w:rsidRDefault="003D10B0" w:rsidP="002133DD">
            <w:pPr>
              <w:rPr>
                <w:sz w:val="20"/>
                <w:szCs w:val="20"/>
              </w:rPr>
            </w:pPr>
            <w:r w:rsidRPr="00911F52">
              <w:rPr>
                <w:sz w:val="20"/>
                <w:szCs w:val="20"/>
              </w:rPr>
              <w:t>r.</w:t>
            </w:r>
            <w:r w:rsidR="00A163EE" w:rsidRPr="00911F52">
              <w:rPr>
                <w:sz w:val="20"/>
                <w:szCs w:val="20"/>
              </w:rPr>
              <w:t>7.2.1.</w:t>
            </w:r>
            <w:r w:rsidR="00FB0903" w:rsidRPr="00911F52">
              <w:rPr>
                <w:sz w:val="20"/>
                <w:szCs w:val="20"/>
              </w:rPr>
              <w:t>h</w:t>
            </w:r>
            <w:r w:rsidR="00835594" w:rsidRPr="00911F52">
              <w:rPr>
                <w:sz w:val="20"/>
                <w:szCs w:val="20"/>
              </w:rPr>
              <w:t>k</w:t>
            </w:r>
          </w:p>
          <w:p w14:paraId="274BF7E8" w14:textId="0EDF9B5B" w:rsidR="00835594" w:rsidRPr="00911F52" w:rsidRDefault="00835594" w:rsidP="002133DD">
            <w:pPr>
              <w:rPr>
                <w:sz w:val="20"/>
                <w:szCs w:val="20"/>
              </w:rPr>
            </w:pPr>
          </w:p>
        </w:tc>
        <w:tc>
          <w:tcPr>
            <w:tcW w:w="2102" w:type="dxa"/>
            <w:shd w:val="clear" w:color="auto" w:fill="auto"/>
          </w:tcPr>
          <w:p w14:paraId="28724724" w14:textId="77777777" w:rsidR="00A163EE" w:rsidRPr="00911F52" w:rsidRDefault="00A163EE" w:rsidP="002133DD">
            <w:pPr>
              <w:rPr>
                <w:sz w:val="20"/>
                <w:szCs w:val="20"/>
              </w:rPr>
            </w:pPr>
            <w:r w:rsidRPr="00911F52">
              <w:rPr>
                <w:sz w:val="20"/>
                <w:szCs w:val="20"/>
              </w:rPr>
              <w:t>Neaktīvie dalībnieki, kas nav iesaistīti izglītībā vai apmācībā un saņem darba, pieaugušo izglītības, mācekļa vai prakses vietas piedāvājumu pēc aiziešanas</w:t>
            </w:r>
          </w:p>
        </w:tc>
        <w:tc>
          <w:tcPr>
            <w:tcW w:w="1134" w:type="dxa"/>
          </w:tcPr>
          <w:p w14:paraId="431FEAF9" w14:textId="77777777" w:rsidR="00A163EE" w:rsidRPr="00911F52" w:rsidDel="005F0C14" w:rsidRDefault="00A163EE" w:rsidP="002133DD">
            <w:pPr>
              <w:rPr>
                <w:sz w:val="20"/>
                <w:szCs w:val="20"/>
              </w:rPr>
            </w:pPr>
            <w:r w:rsidRPr="00911F52">
              <w:rPr>
                <w:sz w:val="20"/>
                <w:szCs w:val="20"/>
              </w:rPr>
              <w:t>JNI</w:t>
            </w:r>
          </w:p>
        </w:tc>
        <w:tc>
          <w:tcPr>
            <w:tcW w:w="1276" w:type="dxa"/>
            <w:shd w:val="clear" w:color="auto" w:fill="auto"/>
          </w:tcPr>
          <w:p w14:paraId="3A862375" w14:textId="77777777" w:rsidR="00A163EE" w:rsidRPr="00911F52" w:rsidRDefault="00A163EE" w:rsidP="002133DD">
            <w:pPr>
              <w:rPr>
                <w:sz w:val="20"/>
                <w:szCs w:val="20"/>
              </w:rPr>
            </w:pPr>
            <w:r w:rsidRPr="00911F52">
              <w:rPr>
                <w:sz w:val="20"/>
                <w:szCs w:val="20"/>
              </w:rPr>
              <w:t>Dalībnieku skaits</w:t>
            </w:r>
          </w:p>
        </w:tc>
        <w:tc>
          <w:tcPr>
            <w:tcW w:w="1559" w:type="dxa"/>
            <w:shd w:val="clear" w:color="auto" w:fill="auto"/>
          </w:tcPr>
          <w:p w14:paraId="470B008B" w14:textId="77777777" w:rsidR="00A163EE" w:rsidRPr="00911F52" w:rsidRDefault="00A163EE" w:rsidP="002133DD">
            <w:pPr>
              <w:rPr>
                <w:sz w:val="20"/>
                <w:szCs w:val="20"/>
              </w:rPr>
            </w:pPr>
            <w:r w:rsidRPr="00911F52">
              <w:rPr>
                <w:sz w:val="20"/>
                <w:szCs w:val="20"/>
              </w:rPr>
              <w:t>Izglītībā vai apmācībā neiesaistītas neaktīvas personas</w:t>
            </w:r>
          </w:p>
        </w:tc>
        <w:tc>
          <w:tcPr>
            <w:tcW w:w="1134" w:type="dxa"/>
            <w:shd w:val="clear" w:color="auto" w:fill="auto"/>
          </w:tcPr>
          <w:p w14:paraId="0C20A173" w14:textId="77777777" w:rsidR="00A163EE" w:rsidRPr="00911F52" w:rsidRDefault="00D1105A" w:rsidP="002133DD">
            <w:pPr>
              <w:rPr>
                <w:sz w:val="20"/>
              </w:rPr>
            </w:pPr>
            <w:r w:rsidRPr="00911F52">
              <w:rPr>
                <w:sz w:val="20"/>
              </w:rPr>
              <w:t>1053</w:t>
            </w:r>
          </w:p>
        </w:tc>
        <w:tc>
          <w:tcPr>
            <w:tcW w:w="1134" w:type="dxa"/>
          </w:tcPr>
          <w:p w14:paraId="5ADE8128" w14:textId="77777777" w:rsidR="00A163EE" w:rsidRPr="00911F52" w:rsidRDefault="00A163EE" w:rsidP="002133DD">
            <w:pPr>
              <w:rPr>
                <w:sz w:val="20"/>
                <w:szCs w:val="20"/>
              </w:rPr>
            </w:pPr>
            <w:r w:rsidRPr="00911F52">
              <w:rPr>
                <w:sz w:val="20"/>
                <w:szCs w:val="20"/>
              </w:rPr>
              <w:t>2012</w:t>
            </w:r>
          </w:p>
        </w:tc>
        <w:tc>
          <w:tcPr>
            <w:tcW w:w="1985" w:type="dxa"/>
            <w:shd w:val="clear" w:color="auto" w:fill="auto"/>
          </w:tcPr>
          <w:p w14:paraId="250DC735" w14:textId="77777777" w:rsidR="00A163EE" w:rsidRPr="00911F52" w:rsidRDefault="00A163EE" w:rsidP="002133DD">
            <w:pPr>
              <w:rPr>
                <w:sz w:val="20"/>
                <w:szCs w:val="20"/>
              </w:rPr>
            </w:pPr>
            <w:r w:rsidRPr="00911F52">
              <w:rPr>
                <w:sz w:val="20"/>
                <w:szCs w:val="20"/>
              </w:rPr>
              <w:t>Dalībnieku skaits</w:t>
            </w:r>
          </w:p>
        </w:tc>
        <w:tc>
          <w:tcPr>
            <w:tcW w:w="1417" w:type="dxa"/>
            <w:shd w:val="clear" w:color="auto" w:fill="auto"/>
          </w:tcPr>
          <w:p w14:paraId="1C9FF068" w14:textId="77777777" w:rsidR="00A163EE" w:rsidRPr="00911F52" w:rsidRDefault="00A163EE" w:rsidP="002133DD">
            <w:pPr>
              <w:rPr>
                <w:sz w:val="20"/>
                <w:szCs w:val="20"/>
              </w:rPr>
            </w:pPr>
            <w:r w:rsidRPr="00911F52">
              <w:rPr>
                <w:sz w:val="20"/>
                <w:szCs w:val="20"/>
              </w:rPr>
              <w:t> </w:t>
            </w:r>
          </w:p>
          <w:p w14:paraId="3ED68971" w14:textId="77777777" w:rsidR="00A163EE" w:rsidRPr="00911F52" w:rsidRDefault="00891C10" w:rsidP="002133DD">
            <w:pPr>
              <w:rPr>
                <w:sz w:val="20"/>
                <w:szCs w:val="20"/>
              </w:rPr>
            </w:pPr>
            <w:r w:rsidRPr="00911F52">
              <w:rPr>
                <w:sz w:val="20"/>
                <w:szCs w:val="20"/>
              </w:rPr>
              <w:t>3 900</w:t>
            </w:r>
          </w:p>
        </w:tc>
        <w:tc>
          <w:tcPr>
            <w:tcW w:w="992" w:type="dxa"/>
            <w:shd w:val="clear" w:color="auto" w:fill="auto"/>
          </w:tcPr>
          <w:p w14:paraId="47638EB7" w14:textId="77777777" w:rsidR="00A163EE" w:rsidRPr="00911F52" w:rsidRDefault="00D1105A" w:rsidP="002133DD">
            <w:pPr>
              <w:rPr>
                <w:sz w:val="20"/>
              </w:rPr>
            </w:pPr>
            <w:r w:rsidRPr="00911F52">
              <w:rPr>
                <w:sz w:val="20"/>
              </w:rPr>
              <w:t>Projektu dati</w:t>
            </w:r>
          </w:p>
        </w:tc>
        <w:tc>
          <w:tcPr>
            <w:tcW w:w="1276" w:type="dxa"/>
            <w:shd w:val="clear" w:color="auto" w:fill="auto"/>
          </w:tcPr>
          <w:p w14:paraId="5166D414" w14:textId="77777777" w:rsidR="00A163EE" w:rsidRPr="00911F52" w:rsidRDefault="00A163EE" w:rsidP="002133DD">
            <w:pPr>
              <w:rPr>
                <w:sz w:val="20"/>
                <w:szCs w:val="20"/>
              </w:rPr>
            </w:pPr>
            <w:r w:rsidRPr="00911F52">
              <w:rPr>
                <w:sz w:val="20"/>
                <w:szCs w:val="20"/>
              </w:rPr>
              <w:t>Vienu reizi gadā</w:t>
            </w:r>
          </w:p>
        </w:tc>
      </w:tr>
      <w:tr w:rsidR="00A163EE" w:rsidRPr="00911F52" w14:paraId="72974BFE" w14:textId="77777777" w:rsidTr="002133DD">
        <w:tc>
          <w:tcPr>
            <w:tcW w:w="983" w:type="dxa"/>
            <w:gridSpan w:val="2"/>
          </w:tcPr>
          <w:p w14:paraId="492C9349" w14:textId="77777777" w:rsidR="00A163EE" w:rsidRPr="00911F52" w:rsidRDefault="003D10B0" w:rsidP="002133DD">
            <w:pPr>
              <w:rPr>
                <w:sz w:val="20"/>
                <w:szCs w:val="20"/>
              </w:rPr>
            </w:pPr>
            <w:r w:rsidRPr="00911F52">
              <w:rPr>
                <w:sz w:val="20"/>
                <w:szCs w:val="20"/>
              </w:rPr>
              <w:t>r.</w:t>
            </w:r>
            <w:r w:rsidR="00A163EE" w:rsidRPr="00911F52">
              <w:rPr>
                <w:sz w:val="20"/>
                <w:szCs w:val="20"/>
              </w:rPr>
              <w:t>7.2.1.</w:t>
            </w:r>
            <w:r w:rsidR="00FB0903" w:rsidRPr="00911F52">
              <w:rPr>
                <w:sz w:val="20"/>
                <w:szCs w:val="20"/>
              </w:rPr>
              <w:t>i</w:t>
            </w:r>
            <w:r w:rsidR="00835594" w:rsidRPr="00911F52">
              <w:rPr>
                <w:sz w:val="20"/>
                <w:szCs w:val="20"/>
              </w:rPr>
              <w:t>k</w:t>
            </w:r>
          </w:p>
          <w:p w14:paraId="4E1B22F9" w14:textId="3357BC63" w:rsidR="00835594" w:rsidRPr="00911F52" w:rsidRDefault="00835594" w:rsidP="002133DD">
            <w:pPr>
              <w:rPr>
                <w:sz w:val="20"/>
                <w:szCs w:val="20"/>
              </w:rPr>
            </w:pPr>
          </w:p>
        </w:tc>
        <w:tc>
          <w:tcPr>
            <w:tcW w:w="2102" w:type="dxa"/>
            <w:shd w:val="clear" w:color="auto" w:fill="auto"/>
          </w:tcPr>
          <w:p w14:paraId="021980EE" w14:textId="77777777" w:rsidR="00A163EE" w:rsidRPr="00911F52" w:rsidRDefault="00A163EE" w:rsidP="002133DD">
            <w:pPr>
              <w:rPr>
                <w:sz w:val="20"/>
                <w:szCs w:val="20"/>
              </w:rPr>
            </w:pPr>
            <w:r w:rsidRPr="00911F52">
              <w:rPr>
                <w:sz w:val="20"/>
                <w:szCs w:val="20"/>
              </w:rPr>
              <w:t>Neaktīvie dalībnieki, kas nav iesaistīti izglītībā vai apmācībā un pēc aiziešanas iesaistījušies izglītībā/apmācībā, kvalifikācijas ieguvē, vai ir nodarbināti, tostarp pašnodarbināti</w:t>
            </w:r>
          </w:p>
        </w:tc>
        <w:tc>
          <w:tcPr>
            <w:tcW w:w="1134" w:type="dxa"/>
          </w:tcPr>
          <w:p w14:paraId="2773CF1A" w14:textId="77777777" w:rsidR="00A163EE" w:rsidRPr="00911F52" w:rsidDel="005F0C14" w:rsidRDefault="00A163EE" w:rsidP="002133DD">
            <w:pPr>
              <w:rPr>
                <w:sz w:val="20"/>
                <w:szCs w:val="20"/>
              </w:rPr>
            </w:pPr>
            <w:r w:rsidRPr="00911F52">
              <w:rPr>
                <w:sz w:val="20"/>
                <w:szCs w:val="20"/>
              </w:rPr>
              <w:t>JNI</w:t>
            </w:r>
          </w:p>
        </w:tc>
        <w:tc>
          <w:tcPr>
            <w:tcW w:w="1276" w:type="dxa"/>
            <w:shd w:val="clear" w:color="auto" w:fill="auto"/>
          </w:tcPr>
          <w:p w14:paraId="20DCEB78" w14:textId="77777777" w:rsidR="00A163EE" w:rsidRPr="00911F52" w:rsidRDefault="00A163EE" w:rsidP="002133DD">
            <w:pPr>
              <w:rPr>
                <w:sz w:val="20"/>
                <w:szCs w:val="20"/>
              </w:rPr>
            </w:pPr>
            <w:r w:rsidRPr="00911F52">
              <w:rPr>
                <w:sz w:val="20"/>
                <w:szCs w:val="20"/>
              </w:rPr>
              <w:t>Dalībnieku skaits</w:t>
            </w:r>
          </w:p>
        </w:tc>
        <w:tc>
          <w:tcPr>
            <w:tcW w:w="1559" w:type="dxa"/>
            <w:shd w:val="clear" w:color="auto" w:fill="auto"/>
          </w:tcPr>
          <w:p w14:paraId="56422EF6" w14:textId="77777777" w:rsidR="00A163EE" w:rsidRPr="00911F52" w:rsidRDefault="00A163EE" w:rsidP="002133DD">
            <w:pPr>
              <w:rPr>
                <w:sz w:val="20"/>
                <w:szCs w:val="20"/>
              </w:rPr>
            </w:pPr>
            <w:r w:rsidRPr="00911F52">
              <w:rPr>
                <w:sz w:val="20"/>
                <w:szCs w:val="20"/>
              </w:rPr>
              <w:t>Izglītībā vai apmācībā neiesaistītas neaktīvas personas</w:t>
            </w:r>
          </w:p>
        </w:tc>
        <w:tc>
          <w:tcPr>
            <w:tcW w:w="1134" w:type="dxa"/>
            <w:shd w:val="clear" w:color="auto" w:fill="auto"/>
          </w:tcPr>
          <w:p w14:paraId="44108170" w14:textId="77777777" w:rsidR="00A163EE" w:rsidRPr="00911F52" w:rsidRDefault="00D1105A" w:rsidP="002133DD">
            <w:pPr>
              <w:rPr>
                <w:sz w:val="20"/>
              </w:rPr>
            </w:pPr>
            <w:r w:rsidRPr="00911F52">
              <w:rPr>
                <w:sz w:val="20"/>
              </w:rPr>
              <w:t>1053</w:t>
            </w:r>
          </w:p>
        </w:tc>
        <w:tc>
          <w:tcPr>
            <w:tcW w:w="1134" w:type="dxa"/>
          </w:tcPr>
          <w:p w14:paraId="48427902" w14:textId="77777777" w:rsidR="00A163EE" w:rsidRPr="00911F52" w:rsidRDefault="00A163EE" w:rsidP="002133DD">
            <w:pPr>
              <w:rPr>
                <w:sz w:val="20"/>
                <w:szCs w:val="20"/>
              </w:rPr>
            </w:pPr>
            <w:r w:rsidRPr="00911F52">
              <w:rPr>
                <w:sz w:val="20"/>
                <w:szCs w:val="20"/>
              </w:rPr>
              <w:t>2012</w:t>
            </w:r>
          </w:p>
        </w:tc>
        <w:tc>
          <w:tcPr>
            <w:tcW w:w="1985" w:type="dxa"/>
            <w:shd w:val="clear" w:color="auto" w:fill="auto"/>
          </w:tcPr>
          <w:p w14:paraId="39291AF8" w14:textId="77777777" w:rsidR="00A163EE" w:rsidRPr="00911F52" w:rsidRDefault="00A163EE" w:rsidP="002133DD">
            <w:pPr>
              <w:rPr>
                <w:sz w:val="20"/>
                <w:szCs w:val="20"/>
              </w:rPr>
            </w:pPr>
            <w:r w:rsidRPr="00911F52">
              <w:rPr>
                <w:sz w:val="20"/>
                <w:szCs w:val="20"/>
              </w:rPr>
              <w:t>Dalībnieku skaits</w:t>
            </w:r>
          </w:p>
        </w:tc>
        <w:tc>
          <w:tcPr>
            <w:tcW w:w="1417" w:type="dxa"/>
            <w:shd w:val="clear" w:color="auto" w:fill="auto"/>
          </w:tcPr>
          <w:p w14:paraId="78FC5C61" w14:textId="77777777" w:rsidR="00A163EE" w:rsidRPr="00911F52" w:rsidRDefault="00891C10" w:rsidP="002133DD">
            <w:pPr>
              <w:rPr>
                <w:sz w:val="20"/>
                <w:szCs w:val="20"/>
              </w:rPr>
            </w:pPr>
            <w:r w:rsidRPr="00911F52">
              <w:rPr>
                <w:sz w:val="20"/>
                <w:szCs w:val="20"/>
              </w:rPr>
              <w:t>3 900</w:t>
            </w:r>
          </w:p>
        </w:tc>
        <w:tc>
          <w:tcPr>
            <w:tcW w:w="992" w:type="dxa"/>
            <w:shd w:val="clear" w:color="auto" w:fill="auto"/>
          </w:tcPr>
          <w:p w14:paraId="0470EF9A" w14:textId="77777777" w:rsidR="00A163EE" w:rsidRPr="00911F52" w:rsidRDefault="00D1105A" w:rsidP="002133DD">
            <w:pPr>
              <w:rPr>
                <w:sz w:val="20"/>
                <w:szCs w:val="20"/>
              </w:rPr>
            </w:pPr>
            <w:r w:rsidRPr="00911F52">
              <w:rPr>
                <w:sz w:val="20"/>
                <w:szCs w:val="20"/>
              </w:rPr>
              <w:t>Projektu dati</w:t>
            </w:r>
          </w:p>
        </w:tc>
        <w:tc>
          <w:tcPr>
            <w:tcW w:w="1276" w:type="dxa"/>
            <w:shd w:val="clear" w:color="auto" w:fill="auto"/>
          </w:tcPr>
          <w:p w14:paraId="7BA48BE2" w14:textId="77777777" w:rsidR="00A163EE" w:rsidRPr="00911F52" w:rsidRDefault="00A163EE" w:rsidP="002133DD">
            <w:pPr>
              <w:rPr>
                <w:sz w:val="20"/>
                <w:szCs w:val="20"/>
              </w:rPr>
            </w:pPr>
            <w:r w:rsidRPr="00911F52">
              <w:rPr>
                <w:sz w:val="20"/>
                <w:szCs w:val="20"/>
              </w:rPr>
              <w:t>Vienu reizi gadā</w:t>
            </w:r>
          </w:p>
        </w:tc>
      </w:tr>
      <w:tr w:rsidR="00A163EE" w:rsidRPr="00911F52" w14:paraId="24FFC645" w14:textId="77777777" w:rsidTr="002133DD">
        <w:tc>
          <w:tcPr>
            <w:tcW w:w="983" w:type="dxa"/>
            <w:gridSpan w:val="2"/>
          </w:tcPr>
          <w:p w14:paraId="314B48E2" w14:textId="77777777" w:rsidR="00A163EE" w:rsidRPr="00911F52" w:rsidRDefault="003D10B0" w:rsidP="002133DD">
            <w:pPr>
              <w:rPr>
                <w:sz w:val="20"/>
                <w:szCs w:val="20"/>
              </w:rPr>
            </w:pPr>
            <w:r w:rsidRPr="00911F52">
              <w:rPr>
                <w:sz w:val="20"/>
                <w:szCs w:val="20"/>
              </w:rPr>
              <w:t>r.</w:t>
            </w:r>
            <w:r w:rsidR="00A163EE" w:rsidRPr="00911F52">
              <w:rPr>
                <w:sz w:val="20"/>
                <w:szCs w:val="20"/>
              </w:rPr>
              <w:t>7.2.1.</w:t>
            </w:r>
            <w:r w:rsidR="00FB0903" w:rsidRPr="00911F52">
              <w:rPr>
                <w:sz w:val="20"/>
                <w:szCs w:val="20"/>
              </w:rPr>
              <w:t>j</w:t>
            </w:r>
            <w:r w:rsidR="00835594" w:rsidRPr="00911F52">
              <w:rPr>
                <w:sz w:val="20"/>
                <w:szCs w:val="20"/>
              </w:rPr>
              <w:t>k</w:t>
            </w:r>
          </w:p>
          <w:p w14:paraId="3037D873" w14:textId="47E302FF" w:rsidR="00835594" w:rsidRPr="00911F52" w:rsidRDefault="00835594" w:rsidP="002133DD">
            <w:pPr>
              <w:rPr>
                <w:sz w:val="20"/>
                <w:szCs w:val="20"/>
              </w:rPr>
            </w:pPr>
          </w:p>
        </w:tc>
        <w:tc>
          <w:tcPr>
            <w:tcW w:w="2102" w:type="dxa"/>
            <w:shd w:val="clear" w:color="auto" w:fill="auto"/>
          </w:tcPr>
          <w:p w14:paraId="69777F27" w14:textId="77777777" w:rsidR="00A163EE" w:rsidRPr="00911F52" w:rsidRDefault="00A163EE" w:rsidP="002133DD">
            <w:pPr>
              <w:rPr>
                <w:sz w:val="20"/>
                <w:szCs w:val="20"/>
              </w:rPr>
            </w:pPr>
            <w:r w:rsidRPr="00911F52">
              <w:rPr>
                <w:sz w:val="20"/>
                <w:szCs w:val="20"/>
              </w:rPr>
              <w:t xml:space="preserve">Dalībnieki, kas piedalās pieaugušo izglītībā, apmācības programmās, kuras pabeidzot, tiek iegūta kvalifikācija, mācekļa praksē vai stažēšanās pasākumos sešos </w:t>
            </w:r>
            <w:r w:rsidRPr="00911F52">
              <w:rPr>
                <w:sz w:val="20"/>
                <w:szCs w:val="20"/>
              </w:rPr>
              <w:lastRenderedPageBreak/>
              <w:t>mēnešos pēc aiziešanas</w:t>
            </w:r>
          </w:p>
        </w:tc>
        <w:tc>
          <w:tcPr>
            <w:tcW w:w="1134" w:type="dxa"/>
          </w:tcPr>
          <w:p w14:paraId="2855F108" w14:textId="77777777" w:rsidR="00A163EE" w:rsidRPr="00911F52" w:rsidDel="005F0C14" w:rsidRDefault="00A163EE" w:rsidP="002133DD">
            <w:pPr>
              <w:rPr>
                <w:sz w:val="20"/>
                <w:szCs w:val="20"/>
              </w:rPr>
            </w:pPr>
            <w:r w:rsidRPr="00911F52">
              <w:rPr>
                <w:sz w:val="20"/>
                <w:szCs w:val="20"/>
              </w:rPr>
              <w:lastRenderedPageBreak/>
              <w:t>JNI</w:t>
            </w:r>
          </w:p>
        </w:tc>
        <w:tc>
          <w:tcPr>
            <w:tcW w:w="1276" w:type="dxa"/>
            <w:shd w:val="clear" w:color="auto" w:fill="auto"/>
          </w:tcPr>
          <w:p w14:paraId="040C8F09" w14:textId="77777777" w:rsidR="00A163EE" w:rsidRPr="00911F52" w:rsidRDefault="00A163EE" w:rsidP="002133DD">
            <w:pPr>
              <w:rPr>
                <w:sz w:val="20"/>
                <w:szCs w:val="20"/>
              </w:rPr>
            </w:pPr>
            <w:r w:rsidRPr="00911F52">
              <w:rPr>
                <w:sz w:val="20"/>
                <w:szCs w:val="20"/>
              </w:rPr>
              <w:t>Dalībnieku skaits</w:t>
            </w:r>
          </w:p>
        </w:tc>
        <w:tc>
          <w:tcPr>
            <w:tcW w:w="1559" w:type="dxa"/>
            <w:shd w:val="clear" w:color="auto" w:fill="auto"/>
          </w:tcPr>
          <w:p w14:paraId="70D7F88D" w14:textId="77777777" w:rsidR="00A163EE" w:rsidRPr="00911F52" w:rsidRDefault="00A163EE" w:rsidP="002133DD">
            <w:pPr>
              <w:rPr>
                <w:sz w:val="20"/>
                <w:szCs w:val="20"/>
              </w:rPr>
            </w:pPr>
            <w:r w:rsidRPr="00911F52">
              <w:rPr>
                <w:sz w:val="20"/>
                <w:szCs w:val="20"/>
              </w:rPr>
              <w:t>N</w:t>
            </w:r>
            <w:r w:rsidR="005E4ABA" w:rsidRPr="00911F52">
              <w:rPr>
                <w:sz w:val="20"/>
                <w:szCs w:val="20"/>
              </w:rPr>
              <w:t>/</w:t>
            </w:r>
            <w:r w:rsidRPr="00911F52">
              <w:rPr>
                <w:sz w:val="20"/>
                <w:szCs w:val="20"/>
              </w:rPr>
              <w:t>A</w:t>
            </w:r>
          </w:p>
        </w:tc>
        <w:tc>
          <w:tcPr>
            <w:tcW w:w="1134" w:type="dxa"/>
            <w:shd w:val="clear" w:color="auto" w:fill="auto"/>
          </w:tcPr>
          <w:p w14:paraId="2867207A" w14:textId="77777777" w:rsidR="00A163EE" w:rsidRPr="00911F52" w:rsidRDefault="00D1105A" w:rsidP="002133DD">
            <w:pPr>
              <w:rPr>
                <w:sz w:val="20"/>
              </w:rPr>
            </w:pPr>
            <w:r w:rsidRPr="00911F52">
              <w:rPr>
                <w:sz w:val="20"/>
              </w:rPr>
              <w:t>526</w:t>
            </w:r>
          </w:p>
        </w:tc>
        <w:tc>
          <w:tcPr>
            <w:tcW w:w="1134" w:type="dxa"/>
          </w:tcPr>
          <w:p w14:paraId="1755A77D" w14:textId="77777777" w:rsidR="00A163EE" w:rsidRPr="00911F52" w:rsidRDefault="00A163EE" w:rsidP="002133DD">
            <w:pPr>
              <w:rPr>
                <w:sz w:val="20"/>
                <w:szCs w:val="20"/>
              </w:rPr>
            </w:pPr>
            <w:r w:rsidRPr="00911F52">
              <w:rPr>
                <w:sz w:val="20"/>
                <w:szCs w:val="20"/>
              </w:rPr>
              <w:t>2012</w:t>
            </w:r>
          </w:p>
        </w:tc>
        <w:tc>
          <w:tcPr>
            <w:tcW w:w="1985" w:type="dxa"/>
            <w:shd w:val="clear" w:color="auto" w:fill="auto"/>
          </w:tcPr>
          <w:p w14:paraId="4C071E9B" w14:textId="77777777" w:rsidR="00A163EE" w:rsidRPr="00911F52" w:rsidRDefault="00A163EE" w:rsidP="002133DD">
            <w:pPr>
              <w:rPr>
                <w:sz w:val="20"/>
                <w:szCs w:val="20"/>
              </w:rPr>
            </w:pPr>
            <w:r w:rsidRPr="00911F52">
              <w:rPr>
                <w:sz w:val="20"/>
                <w:szCs w:val="20"/>
              </w:rPr>
              <w:t>Dalībnieku skaits</w:t>
            </w:r>
          </w:p>
        </w:tc>
        <w:tc>
          <w:tcPr>
            <w:tcW w:w="1417" w:type="dxa"/>
            <w:shd w:val="clear" w:color="auto" w:fill="auto"/>
          </w:tcPr>
          <w:p w14:paraId="482E02FD" w14:textId="77777777" w:rsidR="00A163EE" w:rsidRPr="00911F52" w:rsidRDefault="00EB2239" w:rsidP="002133DD">
            <w:pPr>
              <w:rPr>
                <w:sz w:val="20"/>
                <w:szCs w:val="20"/>
              </w:rPr>
            </w:pPr>
            <w:r w:rsidRPr="00911F52">
              <w:rPr>
                <w:sz w:val="20"/>
                <w:szCs w:val="20"/>
              </w:rPr>
              <w:t>1 673</w:t>
            </w:r>
          </w:p>
        </w:tc>
        <w:tc>
          <w:tcPr>
            <w:tcW w:w="992" w:type="dxa"/>
            <w:shd w:val="clear" w:color="auto" w:fill="auto"/>
          </w:tcPr>
          <w:p w14:paraId="28358638" w14:textId="77777777" w:rsidR="00A163EE" w:rsidRPr="00911F52" w:rsidRDefault="00D1105A" w:rsidP="002133DD">
            <w:pPr>
              <w:rPr>
                <w:sz w:val="20"/>
                <w:szCs w:val="20"/>
              </w:rPr>
            </w:pPr>
            <w:r w:rsidRPr="00911F52">
              <w:rPr>
                <w:sz w:val="20"/>
                <w:szCs w:val="20"/>
              </w:rPr>
              <w:t>Projektu dati</w:t>
            </w:r>
          </w:p>
        </w:tc>
        <w:tc>
          <w:tcPr>
            <w:tcW w:w="1276" w:type="dxa"/>
            <w:shd w:val="clear" w:color="auto" w:fill="auto"/>
          </w:tcPr>
          <w:p w14:paraId="286AD1CF" w14:textId="77777777" w:rsidR="00A163EE" w:rsidRPr="00911F52" w:rsidRDefault="00A163EE" w:rsidP="002133DD">
            <w:pPr>
              <w:rPr>
                <w:sz w:val="20"/>
                <w:szCs w:val="20"/>
              </w:rPr>
            </w:pPr>
            <w:r w:rsidRPr="00911F52">
              <w:rPr>
                <w:sz w:val="20"/>
                <w:szCs w:val="20"/>
              </w:rPr>
              <w:t>Vienu reizi gadā</w:t>
            </w:r>
          </w:p>
        </w:tc>
      </w:tr>
      <w:tr w:rsidR="00A163EE" w:rsidRPr="00911F52" w14:paraId="62599E94" w14:textId="77777777" w:rsidTr="002133DD">
        <w:tc>
          <w:tcPr>
            <w:tcW w:w="959" w:type="dxa"/>
          </w:tcPr>
          <w:p w14:paraId="03661744" w14:textId="77777777" w:rsidR="00A163EE" w:rsidRPr="00911F52" w:rsidRDefault="003D10B0" w:rsidP="002133DD">
            <w:pPr>
              <w:rPr>
                <w:sz w:val="20"/>
                <w:szCs w:val="20"/>
              </w:rPr>
            </w:pPr>
            <w:r w:rsidRPr="00911F52">
              <w:rPr>
                <w:sz w:val="20"/>
                <w:szCs w:val="20"/>
              </w:rPr>
              <w:lastRenderedPageBreak/>
              <w:t>r.</w:t>
            </w:r>
            <w:r w:rsidR="00A163EE" w:rsidRPr="00911F52">
              <w:rPr>
                <w:sz w:val="20"/>
                <w:szCs w:val="20"/>
              </w:rPr>
              <w:t>7.2.1.</w:t>
            </w:r>
            <w:r w:rsidR="00FB0903" w:rsidRPr="00911F52">
              <w:rPr>
                <w:sz w:val="20"/>
                <w:szCs w:val="20"/>
              </w:rPr>
              <w:t>k</w:t>
            </w:r>
            <w:r w:rsidR="00835594" w:rsidRPr="00911F52">
              <w:rPr>
                <w:sz w:val="20"/>
                <w:szCs w:val="20"/>
              </w:rPr>
              <w:t>k</w:t>
            </w:r>
          </w:p>
          <w:p w14:paraId="7E974924" w14:textId="6AF6D317" w:rsidR="00835594" w:rsidRPr="00911F52" w:rsidRDefault="00835594" w:rsidP="002133DD">
            <w:pPr>
              <w:rPr>
                <w:sz w:val="20"/>
                <w:szCs w:val="20"/>
              </w:rPr>
            </w:pPr>
          </w:p>
        </w:tc>
        <w:tc>
          <w:tcPr>
            <w:tcW w:w="2126" w:type="dxa"/>
            <w:gridSpan w:val="2"/>
            <w:shd w:val="clear" w:color="auto" w:fill="auto"/>
          </w:tcPr>
          <w:p w14:paraId="0CDDE830" w14:textId="77777777" w:rsidR="00A163EE" w:rsidRPr="00911F52" w:rsidRDefault="00A163EE" w:rsidP="002133DD">
            <w:pPr>
              <w:rPr>
                <w:sz w:val="20"/>
                <w:szCs w:val="20"/>
              </w:rPr>
            </w:pPr>
            <w:r w:rsidRPr="00911F52">
              <w:rPr>
                <w:sz w:val="20"/>
                <w:szCs w:val="20"/>
              </w:rPr>
              <w:t>Nodarbinātībā iesaistītie dalībnieki</w:t>
            </w:r>
            <w:r w:rsidR="00EB2239" w:rsidRPr="00911F52">
              <w:rPr>
                <w:sz w:val="20"/>
                <w:szCs w:val="20"/>
              </w:rPr>
              <w:t xml:space="preserve"> </w:t>
            </w:r>
            <w:r w:rsidRPr="00911F52">
              <w:rPr>
                <w:sz w:val="20"/>
                <w:szCs w:val="20"/>
              </w:rPr>
              <w:t xml:space="preserve"> sešos mēnešos pēc aiziešanas</w:t>
            </w:r>
          </w:p>
        </w:tc>
        <w:tc>
          <w:tcPr>
            <w:tcW w:w="1134" w:type="dxa"/>
          </w:tcPr>
          <w:p w14:paraId="38212186" w14:textId="77777777" w:rsidR="00A163EE" w:rsidRPr="00911F52" w:rsidDel="005F0C14" w:rsidRDefault="000446D4" w:rsidP="002133DD">
            <w:pPr>
              <w:rPr>
                <w:sz w:val="20"/>
                <w:szCs w:val="20"/>
              </w:rPr>
            </w:pPr>
            <w:r w:rsidRPr="00911F52">
              <w:rPr>
                <w:sz w:val="20"/>
                <w:szCs w:val="20"/>
              </w:rPr>
              <w:t>JNI</w:t>
            </w:r>
          </w:p>
        </w:tc>
        <w:tc>
          <w:tcPr>
            <w:tcW w:w="1276" w:type="dxa"/>
            <w:shd w:val="clear" w:color="auto" w:fill="auto"/>
          </w:tcPr>
          <w:p w14:paraId="6A0FF256" w14:textId="77777777" w:rsidR="00A163EE" w:rsidRPr="00911F52" w:rsidRDefault="00A163EE" w:rsidP="002133DD">
            <w:pPr>
              <w:rPr>
                <w:sz w:val="20"/>
                <w:szCs w:val="20"/>
              </w:rPr>
            </w:pPr>
            <w:r w:rsidRPr="00911F52">
              <w:rPr>
                <w:sz w:val="20"/>
                <w:szCs w:val="20"/>
              </w:rPr>
              <w:t>Dalībnieku skaits</w:t>
            </w:r>
          </w:p>
        </w:tc>
        <w:tc>
          <w:tcPr>
            <w:tcW w:w="1559" w:type="dxa"/>
            <w:shd w:val="clear" w:color="auto" w:fill="auto"/>
          </w:tcPr>
          <w:p w14:paraId="00D0B339" w14:textId="77777777" w:rsidR="00A163EE" w:rsidRPr="00911F52" w:rsidRDefault="00A163EE" w:rsidP="002133DD">
            <w:pPr>
              <w:rPr>
                <w:sz w:val="20"/>
                <w:szCs w:val="20"/>
              </w:rPr>
            </w:pPr>
            <w:r w:rsidRPr="00911F52">
              <w:rPr>
                <w:sz w:val="20"/>
                <w:szCs w:val="20"/>
                <w:lang w:eastAsia="lv-LV"/>
              </w:rPr>
              <w:t>Bezdarbnieki, tostarp ilgstošie bezdarbnieki</w:t>
            </w:r>
          </w:p>
        </w:tc>
        <w:tc>
          <w:tcPr>
            <w:tcW w:w="1134" w:type="dxa"/>
            <w:shd w:val="clear" w:color="auto" w:fill="auto"/>
          </w:tcPr>
          <w:p w14:paraId="61784D59" w14:textId="77777777" w:rsidR="00A163EE" w:rsidRPr="00911F52" w:rsidRDefault="00D1105A" w:rsidP="002133DD">
            <w:pPr>
              <w:rPr>
                <w:sz w:val="20"/>
              </w:rPr>
            </w:pPr>
            <w:r w:rsidRPr="00911F52">
              <w:rPr>
                <w:sz w:val="20"/>
              </w:rPr>
              <w:t>1376</w:t>
            </w:r>
          </w:p>
        </w:tc>
        <w:tc>
          <w:tcPr>
            <w:tcW w:w="1134" w:type="dxa"/>
          </w:tcPr>
          <w:p w14:paraId="5F3C3FA6" w14:textId="77777777" w:rsidR="00A163EE" w:rsidRPr="00911F52" w:rsidRDefault="00A163EE" w:rsidP="002133DD">
            <w:pPr>
              <w:rPr>
                <w:sz w:val="20"/>
                <w:szCs w:val="20"/>
              </w:rPr>
            </w:pPr>
            <w:r w:rsidRPr="00911F52">
              <w:rPr>
                <w:sz w:val="20"/>
                <w:szCs w:val="20"/>
              </w:rPr>
              <w:t>2012</w:t>
            </w:r>
          </w:p>
        </w:tc>
        <w:tc>
          <w:tcPr>
            <w:tcW w:w="1985" w:type="dxa"/>
            <w:shd w:val="clear" w:color="auto" w:fill="auto"/>
          </w:tcPr>
          <w:p w14:paraId="2562B353" w14:textId="77777777" w:rsidR="00A163EE" w:rsidRPr="00911F52" w:rsidRDefault="00A163EE" w:rsidP="002133DD">
            <w:pPr>
              <w:rPr>
                <w:sz w:val="20"/>
                <w:szCs w:val="20"/>
              </w:rPr>
            </w:pPr>
            <w:r w:rsidRPr="00911F52">
              <w:rPr>
                <w:sz w:val="20"/>
                <w:szCs w:val="20"/>
              </w:rPr>
              <w:t>Dalībnieku skaits</w:t>
            </w:r>
          </w:p>
        </w:tc>
        <w:tc>
          <w:tcPr>
            <w:tcW w:w="1417" w:type="dxa"/>
            <w:shd w:val="clear" w:color="auto" w:fill="auto"/>
          </w:tcPr>
          <w:p w14:paraId="56863FD5" w14:textId="77777777" w:rsidR="00A163EE" w:rsidRPr="00911F52" w:rsidRDefault="00A163EE" w:rsidP="002133DD">
            <w:pPr>
              <w:rPr>
                <w:sz w:val="20"/>
                <w:szCs w:val="20"/>
              </w:rPr>
            </w:pPr>
            <w:r w:rsidRPr="00911F52">
              <w:rPr>
                <w:sz w:val="20"/>
                <w:szCs w:val="20"/>
              </w:rPr>
              <w:t> </w:t>
            </w:r>
          </w:p>
          <w:p w14:paraId="774BAF8F" w14:textId="77777777" w:rsidR="00EB0B13" w:rsidRPr="00911F52" w:rsidRDefault="00EB0B13" w:rsidP="002133DD">
            <w:pPr>
              <w:rPr>
                <w:sz w:val="20"/>
                <w:szCs w:val="20"/>
              </w:rPr>
            </w:pPr>
            <w:r w:rsidRPr="00911F52">
              <w:rPr>
                <w:sz w:val="20"/>
                <w:szCs w:val="20"/>
              </w:rPr>
              <w:t> </w:t>
            </w:r>
            <w:r w:rsidR="00EB2239" w:rsidRPr="00911F52">
              <w:rPr>
                <w:sz w:val="20"/>
                <w:szCs w:val="20"/>
              </w:rPr>
              <w:t>5 826</w:t>
            </w:r>
          </w:p>
          <w:p w14:paraId="2D9AF158" w14:textId="77777777" w:rsidR="00A163EE" w:rsidRPr="00911F52" w:rsidRDefault="00A163EE" w:rsidP="002133DD">
            <w:pPr>
              <w:rPr>
                <w:sz w:val="20"/>
                <w:szCs w:val="20"/>
              </w:rPr>
            </w:pPr>
          </w:p>
        </w:tc>
        <w:tc>
          <w:tcPr>
            <w:tcW w:w="992" w:type="dxa"/>
            <w:shd w:val="clear" w:color="auto" w:fill="auto"/>
          </w:tcPr>
          <w:p w14:paraId="2C298221" w14:textId="77777777" w:rsidR="00A163EE" w:rsidRPr="00911F52" w:rsidRDefault="00A163EE" w:rsidP="002133DD">
            <w:pPr>
              <w:rPr>
                <w:sz w:val="20"/>
                <w:szCs w:val="20"/>
              </w:rPr>
            </w:pPr>
            <w:r w:rsidRPr="00911F52">
              <w:rPr>
                <w:sz w:val="20"/>
                <w:szCs w:val="20"/>
              </w:rPr>
              <w:t>Administratīvo datu bāzu datu salīdzināšana (NVA BURVIS un VID)</w:t>
            </w:r>
          </w:p>
        </w:tc>
        <w:tc>
          <w:tcPr>
            <w:tcW w:w="1276" w:type="dxa"/>
            <w:shd w:val="clear" w:color="auto" w:fill="auto"/>
          </w:tcPr>
          <w:p w14:paraId="4F71F890" w14:textId="77777777" w:rsidR="00A163EE" w:rsidRPr="00911F52" w:rsidRDefault="00A163EE" w:rsidP="002133DD">
            <w:pPr>
              <w:rPr>
                <w:sz w:val="20"/>
                <w:szCs w:val="20"/>
              </w:rPr>
            </w:pPr>
            <w:r w:rsidRPr="00911F52">
              <w:rPr>
                <w:sz w:val="20"/>
                <w:szCs w:val="20"/>
              </w:rPr>
              <w:t>Vienu reizi gadā</w:t>
            </w:r>
          </w:p>
        </w:tc>
      </w:tr>
      <w:tr w:rsidR="00A163EE" w:rsidRPr="00911F52" w14:paraId="5FEA2B3B" w14:textId="77777777" w:rsidTr="002133DD">
        <w:tc>
          <w:tcPr>
            <w:tcW w:w="959" w:type="dxa"/>
          </w:tcPr>
          <w:p w14:paraId="23256DAF" w14:textId="77777777" w:rsidR="00A163EE" w:rsidRPr="00911F52" w:rsidRDefault="003D10B0" w:rsidP="002133DD">
            <w:pPr>
              <w:rPr>
                <w:sz w:val="20"/>
                <w:szCs w:val="20"/>
              </w:rPr>
            </w:pPr>
            <w:r w:rsidRPr="00911F52">
              <w:rPr>
                <w:sz w:val="20"/>
                <w:szCs w:val="20"/>
              </w:rPr>
              <w:t>r.</w:t>
            </w:r>
            <w:r w:rsidR="00A163EE" w:rsidRPr="00911F52">
              <w:rPr>
                <w:sz w:val="20"/>
                <w:szCs w:val="20"/>
              </w:rPr>
              <w:t>7.2.1.</w:t>
            </w:r>
            <w:r w:rsidR="00FB0903" w:rsidRPr="00911F52">
              <w:rPr>
                <w:sz w:val="20"/>
                <w:szCs w:val="20"/>
              </w:rPr>
              <w:t>l</w:t>
            </w:r>
            <w:r w:rsidR="00835594" w:rsidRPr="00911F52">
              <w:rPr>
                <w:sz w:val="20"/>
                <w:szCs w:val="20"/>
              </w:rPr>
              <w:t>k</w:t>
            </w:r>
          </w:p>
          <w:p w14:paraId="6DED84D9" w14:textId="1A0D0D1F" w:rsidR="00835594" w:rsidRPr="00911F52" w:rsidRDefault="00835594" w:rsidP="002133DD">
            <w:pPr>
              <w:rPr>
                <w:sz w:val="20"/>
                <w:szCs w:val="20"/>
              </w:rPr>
            </w:pPr>
          </w:p>
        </w:tc>
        <w:tc>
          <w:tcPr>
            <w:tcW w:w="2126" w:type="dxa"/>
            <w:gridSpan w:val="2"/>
            <w:shd w:val="clear" w:color="auto" w:fill="auto"/>
          </w:tcPr>
          <w:p w14:paraId="4C0E7477" w14:textId="77777777" w:rsidR="00A163EE" w:rsidRPr="00911F52" w:rsidRDefault="00A163EE" w:rsidP="002133DD">
            <w:pPr>
              <w:rPr>
                <w:sz w:val="20"/>
                <w:szCs w:val="20"/>
              </w:rPr>
            </w:pPr>
            <w:r w:rsidRPr="00911F52">
              <w:rPr>
                <w:sz w:val="20"/>
                <w:szCs w:val="20"/>
              </w:rPr>
              <w:t>Pašnodarbinātībā iesaistītie dalībnieki sešos mēnešos pēc aiziešanas</w:t>
            </w:r>
          </w:p>
        </w:tc>
        <w:tc>
          <w:tcPr>
            <w:tcW w:w="1134" w:type="dxa"/>
          </w:tcPr>
          <w:p w14:paraId="6196C7FA" w14:textId="77777777" w:rsidR="00A163EE" w:rsidRPr="00911F52" w:rsidDel="005F0C14" w:rsidRDefault="00A163EE" w:rsidP="002133DD">
            <w:pPr>
              <w:rPr>
                <w:sz w:val="20"/>
                <w:szCs w:val="20"/>
              </w:rPr>
            </w:pPr>
            <w:r w:rsidRPr="00911F52">
              <w:rPr>
                <w:sz w:val="20"/>
                <w:szCs w:val="20"/>
              </w:rPr>
              <w:t>JNI</w:t>
            </w:r>
          </w:p>
        </w:tc>
        <w:tc>
          <w:tcPr>
            <w:tcW w:w="1276" w:type="dxa"/>
            <w:shd w:val="clear" w:color="auto" w:fill="auto"/>
          </w:tcPr>
          <w:p w14:paraId="7082BE59" w14:textId="77777777" w:rsidR="00A163EE" w:rsidRPr="00911F52" w:rsidRDefault="00A163EE" w:rsidP="002133DD">
            <w:pPr>
              <w:rPr>
                <w:sz w:val="20"/>
                <w:szCs w:val="20"/>
              </w:rPr>
            </w:pPr>
            <w:r w:rsidRPr="00911F52">
              <w:rPr>
                <w:sz w:val="20"/>
                <w:szCs w:val="20"/>
              </w:rPr>
              <w:t>Dalībnieku skaits</w:t>
            </w:r>
          </w:p>
        </w:tc>
        <w:tc>
          <w:tcPr>
            <w:tcW w:w="1559" w:type="dxa"/>
            <w:shd w:val="clear" w:color="auto" w:fill="auto"/>
          </w:tcPr>
          <w:p w14:paraId="62CD5830" w14:textId="77777777" w:rsidR="00A163EE" w:rsidRPr="00911F52" w:rsidRDefault="00A163EE" w:rsidP="002133DD">
            <w:pPr>
              <w:rPr>
                <w:sz w:val="20"/>
                <w:szCs w:val="20"/>
                <w:lang w:eastAsia="lv-LV"/>
              </w:rPr>
            </w:pPr>
            <w:r w:rsidRPr="00911F52">
              <w:rPr>
                <w:sz w:val="20"/>
                <w:szCs w:val="20"/>
                <w:lang w:eastAsia="lv-LV"/>
              </w:rPr>
              <w:t>Bezdarbnieki, tostarp ilgstošie bezdarbnieki</w:t>
            </w:r>
          </w:p>
        </w:tc>
        <w:tc>
          <w:tcPr>
            <w:tcW w:w="1134" w:type="dxa"/>
            <w:shd w:val="clear" w:color="auto" w:fill="auto"/>
          </w:tcPr>
          <w:p w14:paraId="7ABD0D04" w14:textId="77777777" w:rsidR="00D1105A" w:rsidRPr="00911F52" w:rsidRDefault="00D1105A" w:rsidP="002133DD">
            <w:pPr>
              <w:rPr>
                <w:sz w:val="20"/>
                <w:szCs w:val="20"/>
              </w:rPr>
            </w:pPr>
            <w:r w:rsidRPr="00911F52">
              <w:rPr>
                <w:sz w:val="20"/>
              </w:rPr>
              <w:t>14</w:t>
            </w:r>
          </w:p>
          <w:p w14:paraId="41A93BA7" w14:textId="77777777" w:rsidR="00A163EE" w:rsidRPr="00911F52" w:rsidRDefault="00A163EE" w:rsidP="002133DD">
            <w:pPr>
              <w:rPr>
                <w:sz w:val="20"/>
                <w:szCs w:val="20"/>
              </w:rPr>
            </w:pPr>
          </w:p>
        </w:tc>
        <w:tc>
          <w:tcPr>
            <w:tcW w:w="1134" w:type="dxa"/>
          </w:tcPr>
          <w:p w14:paraId="14625069" w14:textId="77777777" w:rsidR="00A163EE" w:rsidRPr="00911F52" w:rsidRDefault="00A163EE" w:rsidP="002133DD">
            <w:pPr>
              <w:rPr>
                <w:sz w:val="20"/>
                <w:szCs w:val="20"/>
              </w:rPr>
            </w:pPr>
            <w:r w:rsidRPr="00911F52">
              <w:rPr>
                <w:sz w:val="20"/>
                <w:szCs w:val="20"/>
              </w:rPr>
              <w:t>2012</w:t>
            </w:r>
          </w:p>
        </w:tc>
        <w:tc>
          <w:tcPr>
            <w:tcW w:w="1985" w:type="dxa"/>
            <w:shd w:val="clear" w:color="auto" w:fill="auto"/>
          </w:tcPr>
          <w:p w14:paraId="1AB37E59" w14:textId="77777777" w:rsidR="00A163EE" w:rsidRPr="00911F52" w:rsidRDefault="00A163EE" w:rsidP="002133DD">
            <w:pPr>
              <w:rPr>
                <w:sz w:val="20"/>
                <w:szCs w:val="20"/>
              </w:rPr>
            </w:pPr>
            <w:r w:rsidRPr="00911F52">
              <w:rPr>
                <w:sz w:val="20"/>
                <w:szCs w:val="20"/>
              </w:rPr>
              <w:t>Dalībnieku skaits</w:t>
            </w:r>
          </w:p>
        </w:tc>
        <w:tc>
          <w:tcPr>
            <w:tcW w:w="1417" w:type="dxa"/>
            <w:shd w:val="clear" w:color="auto" w:fill="auto"/>
          </w:tcPr>
          <w:p w14:paraId="7302EAA1" w14:textId="77777777" w:rsidR="00A163EE" w:rsidRPr="00911F52" w:rsidRDefault="00A163EE" w:rsidP="002133DD">
            <w:pPr>
              <w:rPr>
                <w:sz w:val="20"/>
                <w:szCs w:val="20"/>
              </w:rPr>
            </w:pPr>
            <w:r w:rsidRPr="00911F52">
              <w:rPr>
                <w:sz w:val="20"/>
                <w:szCs w:val="20"/>
              </w:rPr>
              <w:t>80</w:t>
            </w:r>
          </w:p>
        </w:tc>
        <w:tc>
          <w:tcPr>
            <w:tcW w:w="992" w:type="dxa"/>
            <w:shd w:val="clear" w:color="auto" w:fill="auto"/>
          </w:tcPr>
          <w:p w14:paraId="51F01B92" w14:textId="77777777" w:rsidR="00A163EE" w:rsidRPr="00911F52" w:rsidRDefault="00D1105A" w:rsidP="002133DD">
            <w:pPr>
              <w:rPr>
                <w:sz w:val="20"/>
                <w:szCs w:val="20"/>
              </w:rPr>
            </w:pPr>
            <w:r w:rsidRPr="00911F52">
              <w:rPr>
                <w:sz w:val="20"/>
              </w:rPr>
              <w:t>Aptauja</w:t>
            </w:r>
          </w:p>
        </w:tc>
        <w:tc>
          <w:tcPr>
            <w:tcW w:w="1276" w:type="dxa"/>
            <w:shd w:val="clear" w:color="auto" w:fill="auto"/>
          </w:tcPr>
          <w:p w14:paraId="035E9E43" w14:textId="77777777" w:rsidR="00A163EE" w:rsidRPr="00911F52" w:rsidRDefault="00A163EE" w:rsidP="002133DD">
            <w:pPr>
              <w:rPr>
                <w:sz w:val="20"/>
                <w:szCs w:val="20"/>
              </w:rPr>
            </w:pPr>
            <w:r w:rsidRPr="00911F52">
              <w:rPr>
                <w:sz w:val="20"/>
                <w:szCs w:val="20"/>
              </w:rPr>
              <w:t>Vienu reizi gadā</w:t>
            </w:r>
          </w:p>
        </w:tc>
      </w:tr>
    </w:tbl>
    <w:p w14:paraId="35896DCC" w14:textId="77777777" w:rsidR="005D24AB" w:rsidRPr="00911F52" w:rsidRDefault="005D24AB" w:rsidP="00351D33"/>
    <w:p w14:paraId="7445EC25" w14:textId="77777777" w:rsidR="0043732A" w:rsidRPr="00911F52" w:rsidRDefault="0043732A" w:rsidP="00351D33"/>
    <w:p w14:paraId="39813AC2" w14:textId="77777777" w:rsidR="008E7BF9" w:rsidRPr="00911F52" w:rsidRDefault="008E7BF9" w:rsidP="00351D33">
      <w:pPr>
        <w:rPr>
          <w:i/>
          <w:sz w:val="20"/>
          <w:szCs w:val="20"/>
        </w:rPr>
      </w:pPr>
      <w:r w:rsidRPr="00911F52">
        <w:rPr>
          <w:i/>
          <w:sz w:val="20"/>
          <w:szCs w:val="20"/>
        </w:rPr>
        <w:t>Tabula Nr. 2.7</w:t>
      </w:r>
      <w:r w:rsidR="00FB5424" w:rsidRPr="00911F52">
        <w:rPr>
          <w:i/>
          <w:sz w:val="20"/>
          <w:szCs w:val="20"/>
        </w:rPr>
        <w:t>.5</w:t>
      </w:r>
      <w:r w:rsidRPr="00911F52">
        <w:rPr>
          <w:i/>
          <w:sz w:val="20"/>
          <w:szCs w:val="20"/>
        </w:rPr>
        <w:t>. (4)</w:t>
      </w:r>
    </w:p>
    <w:p w14:paraId="2DB7ECEF" w14:textId="77777777" w:rsidR="008E7BF9" w:rsidRPr="00911F52" w:rsidRDefault="008E7BF9" w:rsidP="00351D33">
      <w:pPr>
        <w:pStyle w:val="ListParagraph"/>
        <w:jc w:val="center"/>
        <w:rPr>
          <w:b/>
        </w:rPr>
      </w:pPr>
      <w:r w:rsidRPr="00911F52">
        <w:rPr>
          <w:b/>
        </w:rPr>
        <w:t>ESF kopējie un specifiskie rezultāta rādītāji</w:t>
      </w:r>
    </w:p>
    <w:p w14:paraId="0409591B" w14:textId="77777777" w:rsidR="008E7BF9" w:rsidRPr="00911F52" w:rsidRDefault="008E7BF9" w:rsidP="00351D33">
      <w:pPr>
        <w:pStyle w:val="ListParagraph"/>
        <w:jc w:val="center"/>
        <w:rPr>
          <w:b/>
          <w:sz w:val="20"/>
          <w:szCs w:val="20"/>
          <w:lang w:eastAsia="lv-LV"/>
        </w:rPr>
      </w:pPr>
    </w:p>
    <w:tbl>
      <w:tblPr>
        <w:tblW w:w="15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2"/>
        <w:gridCol w:w="1879"/>
        <w:gridCol w:w="1621"/>
        <w:gridCol w:w="1681"/>
        <w:gridCol w:w="1453"/>
        <w:gridCol w:w="1545"/>
        <w:gridCol w:w="1599"/>
        <w:gridCol w:w="1375"/>
        <w:gridCol w:w="1322"/>
        <w:gridCol w:w="1599"/>
      </w:tblGrid>
      <w:tr w:rsidR="00A478AB" w:rsidRPr="00911F52" w14:paraId="29E8F971" w14:textId="77777777" w:rsidTr="00CF5504">
        <w:trPr>
          <w:tblHeader/>
        </w:trPr>
        <w:tc>
          <w:tcPr>
            <w:tcW w:w="1312" w:type="dxa"/>
            <w:shd w:val="clear" w:color="auto" w:fill="F2F2F2"/>
            <w:tcMar>
              <w:top w:w="0" w:type="dxa"/>
              <w:left w:w="108" w:type="dxa"/>
              <w:bottom w:w="0" w:type="dxa"/>
              <w:right w:w="108" w:type="dxa"/>
            </w:tcMar>
            <w:vAlign w:val="center"/>
            <w:hideMark/>
          </w:tcPr>
          <w:p w14:paraId="75AC10D6" w14:textId="77777777" w:rsidR="008E7BF9" w:rsidRPr="00911F52" w:rsidRDefault="008E7BF9" w:rsidP="00351D33">
            <w:pPr>
              <w:rPr>
                <w:sz w:val="20"/>
                <w:szCs w:val="20"/>
              </w:rPr>
            </w:pPr>
            <w:r w:rsidRPr="00911F52">
              <w:rPr>
                <w:sz w:val="20"/>
                <w:szCs w:val="20"/>
              </w:rPr>
              <w:t>ID</w:t>
            </w:r>
          </w:p>
        </w:tc>
        <w:tc>
          <w:tcPr>
            <w:tcW w:w="1879" w:type="dxa"/>
            <w:shd w:val="clear" w:color="auto" w:fill="F2F2F2"/>
            <w:tcMar>
              <w:top w:w="0" w:type="dxa"/>
              <w:left w:w="108" w:type="dxa"/>
              <w:bottom w:w="0" w:type="dxa"/>
              <w:right w:w="108" w:type="dxa"/>
            </w:tcMar>
            <w:vAlign w:val="center"/>
            <w:hideMark/>
          </w:tcPr>
          <w:p w14:paraId="650ECC23" w14:textId="77777777" w:rsidR="008E7BF9" w:rsidRPr="00911F52" w:rsidRDefault="008E7BF9" w:rsidP="00351D33">
            <w:pPr>
              <w:pStyle w:val="ListParagraph"/>
              <w:rPr>
                <w:sz w:val="20"/>
                <w:szCs w:val="20"/>
              </w:rPr>
            </w:pPr>
            <w:r w:rsidRPr="00911F52">
              <w:rPr>
                <w:sz w:val="20"/>
                <w:szCs w:val="20"/>
              </w:rPr>
              <w:t>Rādītājs</w:t>
            </w:r>
          </w:p>
        </w:tc>
        <w:tc>
          <w:tcPr>
            <w:tcW w:w="1621" w:type="dxa"/>
            <w:shd w:val="clear" w:color="auto" w:fill="F2F2F2"/>
            <w:tcMar>
              <w:top w:w="0" w:type="dxa"/>
              <w:left w:w="108" w:type="dxa"/>
              <w:bottom w:w="0" w:type="dxa"/>
              <w:right w:w="108" w:type="dxa"/>
            </w:tcMar>
            <w:vAlign w:val="center"/>
            <w:hideMark/>
          </w:tcPr>
          <w:p w14:paraId="03BA5839" w14:textId="77777777" w:rsidR="008E7BF9" w:rsidRPr="00911F52" w:rsidRDefault="008E7BF9" w:rsidP="00351D33">
            <w:pPr>
              <w:rPr>
                <w:sz w:val="20"/>
                <w:szCs w:val="20"/>
              </w:rPr>
            </w:pPr>
            <w:r w:rsidRPr="00911F52">
              <w:rPr>
                <w:sz w:val="20"/>
                <w:szCs w:val="20"/>
              </w:rPr>
              <w:t>Mērvienība</w:t>
            </w:r>
          </w:p>
        </w:tc>
        <w:tc>
          <w:tcPr>
            <w:tcW w:w="1681" w:type="dxa"/>
            <w:shd w:val="clear" w:color="auto" w:fill="F2F2F2"/>
            <w:tcMar>
              <w:top w:w="0" w:type="dxa"/>
              <w:left w:w="108" w:type="dxa"/>
              <w:bottom w:w="0" w:type="dxa"/>
              <w:right w:w="108" w:type="dxa"/>
            </w:tcMar>
            <w:vAlign w:val="center"/>
            <w:hideMark/>
          </w:tcPr>
          <w:p w14:paraId="1ED73FB3" w14:textId="77777777" w:rsidR="008E7BF9" w:rsidRPr="00911F52" w:rsidRDefault="008E7BF9" w:rsidP="00351D33">
            <w:pPr>
              <w:rPr>
                <w:sz w:val="20"/>
                <w:szCs w:val="20"/>
              </w:rPr>
            </w:pPr>
            <w:r w:rsidRPr="00911F52">
              <w:rPr>
                <w:sz w:val="20"/>
                <w:szCs w:val="20"/>
              </w:rPr>
              <w:t>Kopējais iznākuma rādītājs</w:t>
            </w:r>
          </w:p>
        </w:tc>
        <w:tc>
          <w:tcPr>
            <w:tcW w:w="1453" w:type="dxa"/>
            <w:shd w:val="clear" w:color="auto" w:fill="F2F2F2"/>
            <w:tcMar>
              <w:top w:w="0" w:type="dxa"/>
              <w:left w:w="108" w:type="dxa"/>
              <w:bottom w:w="0" w:type="dxa"/>
              <w:right w:w="108" w:type="dxa"/>
            </w:tcMar>
            <w:vAlign w:val="center"/>
            <w:hideMark/>
          </w:tcPr>
          <w:p w14:paraId="42B38A52" w14:textId="77777777" w:rsidR="008E7BF9" w:rsidRPr="00911F52" w:rsidRDefault="008E7BF9" w:rsidP="00351D33">
            <w:pPr>
              <w:rPr>
                <w:sz w:val="20"/>
                <w:szCs w:val="20"/>
              </w:rPr>
            </w:pPr>
            <w:r w:rsidRPr="00911F52">
              <w:rPr>
                <w:sz w:val="20"/>
                <w:szCs w:val="20"/>
              </w:rPr>
              <w:t xml:space="preserve">Sākotnējā vērtība </w:t>
            </w:r>
          </w:p>
        </w:tc>
        <w:tc>
          <w:tcPr>
            <w:tcW w:w="1545" w:type="dxa"/>
            <w:shd w:val="clear" w:color="auto" w:fill="F2F2F2"/>
            <w:tcMar>
              <w:top w:w="0" w:type="dxa"/>
              <w:left w:w="108" w:type="dxa"/>
              <w:bottom w:w="0" w:type="dxa"/>
              <w:right w:w="108" w:type="dxa"/>
            </w:tcMar>
            <w:hideMark/>
          </w:tcPr>
          <w:p w14:paraId="7CCE52E3" w14:textId="77777777" w:rsidR="008E7BF9" w:rsidRPr="00911F52" w:rsidRDefault="008E7BF9" w:rsidP="00351D33">
            <w:pPr>
              <w:rPr>
                <w:sz w:val="20"/>
                <w:szCs w:val="20"/>
              </w:rPr>
            </w:pPr>
            <w:r w:rsidRPr="00911F52">
              <w:rPr>
                <w:sz w:val="20"/>
                <w:szCs w:val="20"/>
              </w:rPr>
              <w:t>Sākotnējās vērtības gads</w:t>
            </w:r>
          </w:p>
        </w:tc>
        <w:tc>
          <w:tcPr>
            <w:tcW w:w="1599" w:type="dxa"/>
            <w:shd w:val="clear" w:color="auto" w:fill="F2F2F2"/>
            <w:tcMar>
              <w:top w:w="0" w:type="dxa"/>
              <w:left w:w="108" w:type="dxa"/>
              <w:bottom w:w="0" w:type="dxa"/>
              <w:right w:w="108" w:type="dxa"/>
            </w:tcMar>
            <w:vAlign w:val="center"/>
            <w:hideMark/>
          </w:tcPr>
          <w:p w14:paraId="124ECC46" w14:textId="77777777" w:rsidR="008E7BF9" w:rsidRPr="00911F52" w:rsidRDefault="008E7BF9" w:rsidP="00351D33">
            <w:pPr>
              <w:rPr>
                <w:sz w:val="20"/>
                <w:szCs w:val="20"/>
              </w:rPr>
            </w:pPr>
            <w:r w:rsidRPr="00911F52">
              <w:rPr>
                <w:sz w:val="20"/>
                <w:szCs w:val="20"/>
              </w:rPr>
              <w:t>Sākotnējās un mērķa vērtības mērvienība</w:t>
            </w:r>
          </w:p>
        </w:tc>
        <w:tc>
          <w:tcPr>
            <w:tcW w:w="1375" w:type="dxa"/>
            <w:shd w:val="clear" w:color="auto" w:fill="F2F2F2"/>
            <w:tcMar>
              <w:top w:w="0" w:type="dxa"/>
              <w:left w:w="108" w:type="dxa"/>
              <w:bottom w:w="0" w:type="dxa"/>
              <w:right w:w="108" w:type="dxa"/>
            </w:tcMar>
            <w:vAlign w:val="center"/>
            <w:hideMark/>
          </w:tcPr>
          <w:p w14:paraId="73FF4C01" w14:textId="77777777" w:rsidR="008E7BF9" w:rsidRPr="00911F52" w:rsidRDefault="008E7BF9" w:rsidP="00351D33">
            <w:pPr>
              <w:rPr>
                <w:sz w:val="20"/>
                <w:szCs w:val="20"/>
              </w:rPr>
            </w:pPr>
            <w:r w:rsidRPr="00911F52">
              <w:rPr>
                <w:sz w:val="20"/>
                <w:szCs w:val="20"/>
              </w:rPr>
              <w:t>Plānotā vērtība (2023.gadā)</w:t>
            </w:r>
          </w:p>
        </w:tc>
        <w:tc>
          <w:tcPr>
            <w:tcW w:w="1322" w:type="dxa"/>
            <w:shd w:val="clear" w:color="auto" w:fill="F2F2F2"/>
            <w:tcMar>
              <w:top w:w="0" w:type="dxa"/>
              <w:left w:w="108" w:type="dxa"/>
              <w:bottom w:w="0" w:type="dxa"/>
              <w:right w:w="108" w:type="dxa"/>
            </w:tcMar>
            <w:vAlign w:val="center"/>
            <w:hideMark/>
          </w:tcPr>
          <w:p w14:paraId="2413B382" w14:textId="77777777" w:rsidR="008E7BF9" w:rsidRPr="00911F52" w:rsidRDefault="008E7BF9" w:rsidP="00351D33">
            <w:pPr>
              <w:rPr>
                <w:sz w:val="20"/>
                <w:szCs w:val="20"/>
              </w:rPr>
            </w:pPr>
            <w:r w:rsidRPr="00911F52">
              <w:rPr>
                <w:sz w:val="20"/>
                <w:szCs w:val="20"/>
              </w:rPr>
              <w:t>Datu avots</w:t>
            </w:r>
          </w:p>
        </w:tc>
        <w:tc>
          <w:tcPr>
            <w:tcW w:w="1599" w:type="dxa"/>
            <w:shd w:val="clear" w:color="auto" w:fill="F2F2F2"/>
            <w:tcMar>
              <w:top w:w="0" w:type="dxa"/>
              <w:left w:w="108" w:type="dxa"/>
              <w:bottom w:w="0" w:type="dxa"/>
              <w:right w:w="108" w:type="dxa"/>
            </w:tcMar>
            <w:vAlign w:val="center"/>
            <w:hideMark/>
          </w:tcPr>
          <w:p w14:paraId="22DA407E" w14:textId="77777777" w:rsidR="008E7BF9" w:rsidRPr="00911F52" w:rsidRDefault="008E7BF9" w:rsidP="00351D33">
            <w:pPr>
              <w:rPr>
                <w:sz w:val="20"/>
                <w:szCs w:val="20"/>
              </w:rPr>
            </w:pPr>
            <w:r w:rsidRPr="00911F52">
              <w:rPr>
                <w:sz w:val="20"/>
                <w:szCs w:val="20"/>
              </w:rPr>
              <w:t>Ziņošanas regularitāte</w:t>
            </w:r>
          </w:p>
        </w:tc>
      </w:tr>
      <w:tr w:rsidR="008E7BF9" w:rsidRPr="00911F52" w14:paraId="601A65CA" w14:textId="77777777" w:rsidTr="00CF5504">
        <w:tc>
          <w:tcPr>
            <w:tcW w:w="1312" w:type="dxa"/>
            <w:tcMar>
              <w:top w:w="0" w:type="dxa"/>
              <w:left w:w="108" w:type="dxa"/>
              <w:bottom w:w="0" w:type="dxa"/>
              <w:right w:w="108" w:type="dxa"/>
            </w:tcMar>
            <w:hideMark/>
          </w:tcPr>
          <w:p w14:paraId="69B62B75" w14:textId="77777777" w:rsidR="008E7BF9" w:rsidRPr="00911F52" w:rsidRDefault="008E7BF9" w:rsidP="00351D33">
            <w:pPr>
              <w:rPr>
                <w:sz w:val="20"/>
                <w:szCs w:val="20"/>
              </w:rPr>
            </w:pPr>
            <w:r w:rsidRPr="00911F52">
              <w:rPr>
                <w:sz w:val="20"/>
                <w:szCs w:val="20"/>
              </w:rPr>
              <w:t>r.7.2.1.n</w:t>
            </w:r>
          </w:p>
          <w:p w14:paraId="0CAE0551" w14:textId="240DDBA1" w:rsidR="00271BC5" w:rsidRPr="00911F52" w:rsidRDefault="00271BC5" w:rsidP="00351D33">
            <w:pPr>
              <w:rPr>
                <w:sz w:val="20"/>
                <w:szCs w:val="20"/>
              </w:rPr>
            </w:pPr>
          </w:p>
        </w:tc>
        <w:tc>
          <w:tcPr>
            <w:tcW w:w="1879" w:type="dxa"/>
            <w:tcMar>
              <w:top w:w="0" w:type="dxa"/>
              <w:left w:w="108" w:type="dxa"/>
              <w:bottom w:w="0" w:type="dxa"/>
              <w:right w:w="108" w:type="dxa"/>
            </w:tcMar>
            <w:hideMark/>
          </w:tcPr>
          <w:p w14:paraId="0B0EB7CA" w14:textId="77777777" w:rsidR="008E7BF9" w:rsidRPr="00911F52" w:rsidRDefault="008E7BF9" w:rsidP="00351D33">
            <w:pPr>
              <w:rPr>
                <w:sz w:val="20"/>
                <w:szCs w:val="20"/>
              </w:rPr>
            </w:pPr>
            <w:r w:rsidRPr="00911F52">
              <w:rPr>
                <w:sz w:val="20"/>
                <w:szCs w:val="20"/>
              </w:rPr>
              <w:t>Nodarbinātībā iesaistītie dalībnieki sešos mēnešos pēc aiziešanas</w:t>
            </w:r>
          </w:p>
        </w:tc>
        <w:tc>
          <w:tcPr>
            <w:tcW w:w="1621" w:type="dxa"/>
            <w:tcMar>
              <w:top w:w="0" w:type="dxa"/>
              <w:left w:w="108" w:type="dxa"/>
              <w:bottom w:w="0" w:type="dxa"/>
              <w:right w:w="108" w:type="dxa"/>
            </w:tcMar>
            <w:hideMark/>
          </w:tcPr>
          <w:p w14:paraId="4EAD7F2C" w14:textId="77777777" w:rsidR="008E7BF9" w:rsidRPr="00911F52" w:rsidRDefault="005E4ABA" w:rsidP="00351D33">
            <w:pPr>
              <w:rPr>
                <w:sz w:val="20"/>
                <w:szCs w:val="20"/>
              </w:rPr>
            </w:pPr>
            <w:r w:rsidRPr="00911F52">
              <w:rPr>
                <w:sz w:val="20"/>
                <w:szCs w:val="20"/>
              </w:rPr>
              <w:t xml:space="preserve">Dalībnieku </w:t>
            </w:r>
            <w:r w:rsidR="008E7BF9" w:rsidRPr="00911F52">
              <w:rPr>
                <w:sz w:val="20"/>
                <w:szCs w:val="20"/>
              </w:rPr>
              <w:t>skaits</w:t>
            </w:r>
          </w:p>
        </w:tc>
        <w:tc>
          <w:tcPr>
            <w:tcW w:w="1681" w:type="dxa"/>
            <w:tcMar>
              <w:top w:w="0" w:type="dxa"/>
              <w:left w:w="108" w:type="dxa"/>
              <w:bottom w:w="0" w:type="dxa"/>
              <w:right w:w="108" w:type="dxa"/>
            </w:tcMar>
            <w:hideMark/>
          </w:tcPr>
          <w:p w14:paraId="70F49D10" w14:textId="77777777" w:rsidR="008E7BF9" w:rsidRPr="00911F52" w:rsidRDefault="008E7BF9" w:rsidP="00351D33">
            <w:pPr>
              <w:rPr>
                <w:sz w:val="20"/>
                <w:szCs w:val="20"/>
              </w:rPr>
            </w:pPr>
            <w:r w:rsidRPr="00911F52">
              <w:rPr>
                <w:sz w:val="20"/>
                <w:szCs w:val="20"/>
              </w:rPr>
              <w:t>Bezdarbnieki, tostarp ilgtermiņa bezdarbnieki</w:t>
            </w:r>
          </w:p>
        </w:tc>
        <w:tc>
          <w:tcPr>
            <w:tcW w:w="1453" w:type="dxa"/>
            <w:tcMar>
              <w:top w:w="0" w:type="dxa"/>
              <w:left w:w="108" w:type="dxa"/>
              <w:bottom w:w="0" w:type="dxa"/>
              <w:right w:w="108" w:type="dxa"/>
            </w:tcMar>
            <w:hideMark/>
          </w:tcPr>
          <w:p w14:paraId="733A6618" w14:textId="77777777" w:rsidR="008E7BF9" w:rsidRPr="00911F52" w:rsidRDefault="009D5CC0" w:rsidP="00351D33">
            <w:pPr>
              <w:rPr>
                <w:sz w:val="20"/>
                <w:szCs w:val="20"/>
              </w:rPr>
            </w:pPr>
            <w:r w:rsidRPr="00911F52">
              <w:rPr>
                <w:sz w:val="20"/>
                <w:szCs w:val="20"/>
              </w:rPr>
              <w:t>243</w:t>
            </w:r>
          </w:p>
        </w:tc>
        <w:tc>
          <w:tcPr>
            <w:tcW w:w="1545" w:type="dxa"/>
            <w:tcMar>
              <w:top w:w="0" w:type="dxa"/>
              <w:left w:w="108" w:type="dxa"/>
              <w:bottom w:w="0" w:type="dxa"/>
              <w:right w:w="108" w:type="dxa"/>
            </w:tcMar>
            <w:hideMark/>
          </w:tcPr>
          <w:p w14:paraId="226BAD84" w14:textId="77777777" w:rsidR="008E7BF9" w:rsidRPr="00911F52" w:rsidRDefault="008E7BF9" w:rsidP="00351D33">
            <w:pPr>
              <w:rPr>
                <w:sz w:val="20"/>
                <w:szCs w:val="20"/>
              </w:rPr>
            </w:pPr>
            <w:r w:rsidRPr="00911F52">
              <w:rPr>
                <w:sz w:val="20"/>
                <w:szCs w:val="20"/>
              </w:rPr>
              <w:t>2012</w:t>
            </w:r>
          </w:p>
        </w:tc>
        <w:tc>
          <w:tcPr>
            <w:tcW w:w="1599" w:type="dxa"/>
            <w:tcMar>
              <w:top w:w="0" w:type="dxa"/>
              <w:left w:w="108" w:type="dxa"/>
              <w:bottom w:w="0" w:type="dxa"/>
              <w:right w:w="108" w:type="dxa"/>
            </w:tcMar>
            <w:hideMark/>
          </w:tcPr>
          <w:p w14:paraId="17EC721A" w14:textId="77777777" w:rsidR="008E7BF9" w:rsidRPr="00911F52" w:rsidRDefault="008E7BF9" w:rsidP="00351D33">
            <w:pPr>
              <w:rPr>
                <w:sz w:val="20"/>
                <w:szCs w:val="20"/>
              </w:rPr>
            </w:pPr>
            <w:r w:rsidRPr="00911F52">
              <w:rPr>
                <w:sz w:val="20"/>
                <w:szCs w:val="20"/>
              </w:rPr>
              <w:t>personu skaits</w:t>
            </w:r>
          </w:p>
        </w:tc>
        <w:tc>
          <w:tcPr>
            <w:tcW w:w="1375" w:type="dxa"/>
            <w:tcMar>
              <w:top w:w="0" w:type="dxa"/>
              <w:left w:w="108" w:type="dxa"/>
              <w:bottom w:w="0" w:type="dxa"/>
              <w:right w:w="108" w:type="dxa"/>
            </w:tcMar>
            <w:hideMark/>
          </w:tcPr>
          <w:p w14:paraId="64E21E6B" w14:textId="77777777" w:rsidR="008F6BF7" w:rsidRPr="00911F52" w:rsidRDefault="008F6BF7" w:rsidP="00351D33">
            <w:pPr>
              <w:pStyle w:val="ListParagraph"/>
              <w:rPr>
                <w:sz w:val="20"/>
                <w:szCs w:val="20"/>
              </w:rPr>
            </w:pPr>
            <w:r w:rsidRPr="00911F52">
              <w:rPr>
                <w:sz w:val="20"/>
                <w:szCs w:val="20"/>
              </w:rPr>
              <w:t>408</w:t>
            </w:r>
          </w:p>
          <w:p w14:paraId="51B5D9F1" w14:textId="77777777" w:rsidR="008E7BF9" w:rsidRPr="00911F52" w:rsidRDefault="008E7BF9" w:rsidP="002A38B3">
            <w:pPr>
              <w:rPr>
                <w:sz w:val="20"/>
                <w:szCs w:val="20"/>
              </w:rPr>
            </w:pPr>
          </w:p>
        </w:tc>
        <w:tc>
          <w:tcPr>
            <w:tcW w:w="1322" w:type="dxa"/>
            <w:tcMar>
              <w:top w:w="0" w:type="dxa"/>
              <w:left w:w="108" w:type="dxa"/>
              <w:bottom w:w="0" w:type="dxa"/>
              <w:right w:w="108" w:type="dxa"/>
            </w:tcMar>
            <w:hideMark/>
          </w:tcPr>
          <w:p w14:paraId="4876E20B" w14:textId="77777777" w:rsidR="008E7BF9" w:rsidRPr="00911F52" w:rsidRDefault="008E7BF9" w:rsidP="00351D33">
            <w:pPr>
              <w:rPr>
                <w:sz w:val="20"/>
                <w:szCs w:val="20"/>
              </w:rPr>
            </w:pPr>
            <w:r w:rsidRPr="00911F52">
              <w:rPr>
                <w:sz w:val="20"/>
                <w:szCs w:val="20"/>
              </w:rPr>
              <w:t>Projektu dati</w:t>
            </w:r>
          </w:p>
        </w:tc>
        <w:tc>
          <w:tcPr>
            <w:tcW w:w="1599" w:type="dxa"/>
            <w:tcMar>
              <w:top w:w="0" w:type="dxa"/>
              <w:left w:w="108" w:type="dxa"/>
              <w:bottom w:w="0" w:type="dxa"/>
              <w:right w:w="108" w:type="dxa"/>
            </w:tcMar>
            <w:hideMark/>
          </w:tcPr>
          <w:p w14:paraId="13CAA4A1" w14:textId="77777777" w:rsidR="008E7BF9" w:rsidRPr="00911F52" w:rsidRDefault="008E7BF9" w:rsidP="00351D33">
            <w:pPr>
              <w:rPr>
                <w:sz w:val="20"/>
                <w:szCs w:val="20"/>
              </w:rPr>
            </w:pPr>
            <w:r w:rsidRPr="00911F52">
              <w:rPr>
                <w:sz w:val="20"/>
                <w:szCs w:val="20"/>
              </w:rPr>
              <w:t>Divas reizes gadā</w:t>
            </w:r>
          </w:p>
        </w:tc>
      </w:tr>
    </w:tbl>
    <w:p w14:paraId="6FBFE426" w14:textId="77777777" w:rsidR="008E7BF9" w:rsidRPr="00911F52" w:rsidRDefault="008E7BF9" w:rsidP="00351D33">
      <w:pPr>
        <w:sectPr w:rsidR="008E7BF9" w:rsidRPr="00911F52" w:rsidSect="00086FE8">
          <w:type w:val="nextColumn"/>
          <w:pgSz w:w="16838" w:h="11906" w:orient="landscape"/>
          <w:pgMar w:top="1134" w:right="1134" w:bottom="1134" w:left="1134" w:header="709" w:footer="709" w:gutter="0"/>
          <w:cols w:space="708"/>
          <w:docGrid w:linePitch="360"/>
        </w:sectPr>
      </w:pPr>
    </w:p>
    <w:p w14:paraId="2FA089FB" w14:textId="77777777" w:rsidR="008B3970" w:rsidRPr="00911F52" w:rsidRDefault="00D67446" w:rsidP="007B3B18">
      <w:pPr>
        <w:jc w:val="center"/>
        <w:rPr>
          <w:b/>
          <w:szCs w:val="24"/>
        </w:rPr>
      </w:pPr>
      <w:r w:rsidRPr="00911F52">
        <w:rPr>
          <w:b/>
          <w:szCs w:val="24"/>
        </w:rPr>
        <w:lastRenderedPageBreak/>
        <w:t>Ieguldījumu prioritātes apraksts un</w:t>
      </w:r>
      <w:r w:rsidR="0041207F" w:rsidRPr="00911F52">
        <w:rPr>
          <w:b/>
          <w:szCs w:val="24"/>
        </w:rPr>
        <w:t xml:space="preserve"> </w:t>
      </w:r>
      <w:r w:rsidRPr="00911F52">
        <w:rPr>
          <w:b/>
          <w:szCs w:val="24"/>
        </w:rPr>
        <w:t>i</w:t>
      </w:r>
      <w:r w:rsidR="00E31BE7" w:rsidRPr="00911F52">
        <w:rPr>
          <w:b/>
          <w:szCs w:val="24"/>
        </w:rPr>
        <w:t>ndikatīvās atbalstāmās darbības</w:t>
      </w:r>
    </w:p>
    <w:p w14:paraId="3CDA258B" w14:textId="77777777" w:rsidR="00485870" w:rsidRPr="00911F52" w:rsidRDefault="00485870" w:rsidP="008F796E">
      <w:pPr>
        <w:pStyle w:val="ListParagraph"/>
        <w:numPr>
          <w:ilvl w:val="0"/>
          <w:numId w:val="6"/>
        </w:numPr>
        <w:ind w:left="567" w:hanging="567"/>
        <w:jc w:val="both"/>
        <w:rPr>
          <w:szCs w:val="24"/>
          <w:lang w:eastAsia="lv-LV"/>
        </w:rPr>
      </w:pPr>
      <w:r w:rsidRPr="00911F52">
        <w:rPr>
          <w:b/>
          <w:szCs w:val="24"/>
          <w:lang w:eastAsia="lv-LV"/>
        </w:rPr>
        <w:t xml:space="preserve">Indikatīvās atbalstāmās darbības: </w:t>
      </w:r>
      <w:r w:rsidRPr="00911F52">
        <w:rPr>
          <w:szCs w:val="24"/>
          <w:lang w:eastAsia="lv-LV"/>
        </w:rPr>
        <w:t>Darba meklēšanas atbalsta pasākumi, konkurētspējas paaugstināšanas pasākumi (individuālās konsultācijas un grupu nodarbības), karjeras konsultācijas</w:t>
      </w:r>
      <w:r w:rsidR="00C84548" w:rsidRPr="00911F52">
        <w:rPr>
          <w:szCs w:val="24"/>
          <w:lang w:eastAsia="lv-LV"/>
        </w:rPr>
        <w:t xml:space="preserve"> (t.sk. mazinot aizspriedumus par kādu no dzimumiem noteiktā profesijā vai jomā)</w:t>
      </w:r>
      <w:r w:rsidRPr="00911F52">
        <w:rPr>
          <w:szCs w:val="24"/>
          <w:lang w:eastAsia="lv-LV"/>
        </w:rPr>
        <w:t>, aktīvās darba tirgus politikas pasākumu īstenošana, tai skaitā, darba tirgū pieprasītas profesionālās un neformālās izglītības programmas, darbavieta pirmās darba pieredzes iegūšanai, subsidētās darbavietas īpaši nelabvēlīgā situācijā esošiem jauniešiem (t.sk. ar invaliditāti, ilgstošiem bezdarbniekiem)</w:t>
      </w:r>
      <w:r w:rsidR="00C84548" w:rsidRPr="00911F52">
        <w:rPr>
          <w:szCs w:val="24"/>
          <w:lang w:eastAsia="lv-LV"/>
        </w:rPr>
        <w:t>, t.sk. specifisku pakalpojumu sniegšana mērķa grupas bezdarbniekiem ar invaliditāti, piemēram, atbilstoši ergoterapeita atzinumam, darbavietu pielāgošana, ergoterapeita, surdotulka, asistenta pakalpojumi, specializētā transporta pakalpojumi personām ar invaliditāti</w:t>
      </w:r>
      <w:r w:rsidRPr="00911F52">
        <w:rPr>
          <w:szCs w:val="24"/>
          <w:lang w:eastAsia="lv-LV"/>
        </w:rPr>
        <w:t xml:space="preserve">; atbalsts pašnodarbinātības vai </w:t>
      </w:r>
      <w:r w:rsidR="00444527" w:rsidRPr="00911F52">
        <w:rPr>
          <w:szCs w:val="24"/>
        </w:rPr>
        <w:t xml:space="preserve">saimnieciskās darbības </w:t>
      </w:r>
      <w:r w:rsidRPr="00911F52">
        <w:rPr>
          <w:szCs w:val="24"/>
          <w:lang w:eastAsia="lv-LV"/>
        </w:rPr>
        <w:t xml:space="preserve">uzsākšanai; sākotnējās profesionālās izglītības programmu īstenošana, t.sk. arodizglītības programmas otrā profesionālās kvalifikācijas līmeņa ieguvei viena mācību gada laikā, profesionālās vidējās izglītības programmas trešā profesionālās kvalifikācijas līmeņa ieguvei pusotra mācību gada laikā un izglītības programmas, kas tiek īstenotas ieslodzījuma vietās vispārējo pamatprasmju apguvei, profesionālai tālākizglītībai, profesionālajai pilnveidei un </w:t>
      </w:r>
      <w:r w:rsidR="00314F5B" w:rsidRPr="00911F52">
        <w:rPr>
          <w:szCs w:val="24"/>
          <w:lang w:eastAsia="lv-LV"/>
        </w:rPr>
        <w:t>karjeras atbalsta pasākumu īstenošana</w:t>
      </w:r>
      <w:r w:rsidRPr="00911F52">
        <w:rPr>
          <w:szCs w:val="24"/>
          <w:lang w:eastAsia="lv-LV"/>
        </w:rPr>
        <w:t xml:space="preserve"> profesionālās izglītības veicināšanai. Ievērojot jaunieša intereses un vajadzības, atbalstāma dalība pasākumos  ar mērķi izdarīt pamatotu tālākās izglītības un profesionālās darbības jomas izvēli</w:t>
      </w:r>
      <w:r w:rsidR="008F6C46" w:rsidRPr="00911F52">
        <w:rPr>
          <w:szCs w:val="24"/>
          <w:lang w:eastAsia="lv-LV"/>
        </w:rPr>
        <w:t xml:space="preserve"> (t.sk. darbnīcas jauniešiem)</w:t>
      </w:r>
      <w:r w:rsidRPr="00911F52">
        <w:rPr>
          <w:szCs w:val="24"/>
          <w:lang w:eastAsia="lv-LV"/>
        </w:rPr>
        <w:t xml:space="preserve">, kā arī atbalsts reģionālajai mobilitātei un motivācijas programmu īstenošanai. </w:t>
      </w:r>
      <w:r w:rsidR="00B002B7" w:rsidRPr="00911F52">
        <w:rPr>
          <w:szCs w:val="24"/>
          <w:lang w:eastAsia="lv-LV"/>
        </w:rPr>
        <w:t xml:space="preserve">Minētās darbības tiks īstenotas sadarbībā ar </w:t>
      </w:r>
      <w:r w:rsidRPr="00911F52">
        <w:rPr>
          <w:szCs w:val="24"/>
          <w:lang w:eastAsia="lv-LV"/>
        </w:rPr>
        <w:t xml:space="preserve"> </w:t>
      </w:r>
      <w:r w:rsidR="00B002B7" w:rsidRPr="00911F52">
        <w:rPr>
          <w:szCs w:val="24"/>
        </w:rPr>
        <w:t>darba devējiem un profesionālās izglītības iestādēm, pašvaldībām, biedrībām  un nodibinājumiem; komersantiem, Ieslodzījuma vietu pārvaldi</w:t>
      </w:r>
      <w:r w:rsidR="008F796E" w:rsidRPr="00911F52">
        <w:rPr>
          <w:szCs w:val="24"/>
        </w:rPr>
        <w:t>.</w:t>
      </w:r>
    </w:p>
    <w:p w14:paraId="17DF2AA7" w14:textId="77777777" w:rsidR="00485870" w:rsidRPr="00911F52" w:rsidRDefault="00485870" w:rsidP="00DB28B0">
      <w:pPr>
        <w:numPr>
          <w:ilvl w:val="0"/>
          <w:numId w:val="6"/>
        </w:numPr>
        <w:autoSpaceDE w:val="0"/>
        <w:autoSpaceDN w:val="0"/>
        <w:adjustRightInd w:val="0"/>
        <w:ind w:left="567" w:hanging="567"/>
        <w:jc w:val="both"/>
        <w:rPr>
          <w:b/>
          <w:szCs w:val="24"/>
          <w:u w:val="single"/>
          <w:lang w:eastAsia="lv-LV"/>
        </w:rPr>
      </w:pPr>
      <w:r w:rsidRPr="00911F52">
        <w:rPr>
          <w:b/>
          <w:szCs w:val="24"/>
        </w:rPr>
        <w:t>Indikatīvā mērķa grupa</w:t>
      </w:r>
      <w:r w:rsidRPr="00911F52">
        <w:rPr>
          <w:szCs w:val="24"/>
        </w:rPr>
        <w:t>:</w:t>
      </w:r>
      <w:r w:rsidR="00E31BE7" w:rsidRPr="00911F52">
        <w:rPr>
          <w:szCs w:val="24"/>
          <w:lang w:eastAsia="lv-LV"/>
        </w:rPr>
        <w:t xml:space="preserve"> j</w:t>
      </w:r>
      <w:r w:rsidRPr="00911F52">
        <w:rPr>
          <w:szCs w:val="24"/>
          <w:lang w:eastAsia="lv-LV"/>
        </w:rPr>
        <w:t xml:space="preserve">aunieši, kuri nemācās un nav nodarbināti līdz </w:t>
      </w:r>
      <w:r w:rsidR="00D6235A" w:rsidRPr="00911F52">
        <w:rPr>
          <w:szCs w:val="24"/>
          <w:lang w:eastAsia="lv-LV"/>
        </w:rPr>
        <w:t>29</w:t>
      </w:r>
      <w:r w:rsidRPr="00911F52">
        <w:rPr>
          <w:szCs w:val="24"/>
          <w:lang w:eastAsia="lv-LV"/>
        </w:rPr>
        <w:t xml:space="preserve"> gadu vecumam</w:t>
      </w:r>
      <w:r w:rsidR="00D6235A" w:rsidRPr="00911F52">
        <w:rPr>
          <w:szCs w:val="24"/>
          <w:lang w:eastAsia="lv-LV"/>
        </w:rPr>
        <w:t xml:space="preserve"> (ieskaitot)</w:t>
      </w:r>
      <w:r w:rsidRPr="00911F52">
        <w:rPr>
          <w:szCs w:val="24"/>
          <w:lang w:eastAsia="lv-LV"/>
        </w:rPr>
        <w:t>,  prioritāri atbalstu sniedzot mērķa grupai vecumā 15</w:t>
      </w:r>
      <w:r w:rsidR="000E0C97" w:rsidRPr="00911F52">
        <w:rPr>
          <w:szCs w:val="24"/>
        </w:rPr>
        <w:t>–</w:t>
      </w:r>
      <w:r w:rsidRPr="00911F52">
        <w:rPr>
          <w:szCs w:val="24"/>
          <w:lang w:eastAsia="lv-LV"/>
        </w:rPr>
        <w:t>24 gadi</w:t>
      </w:r>
      <w:r w:rsidR="00F00652" w:rsidRPr="00911F52">
        <w:rPr>
          <w:szCs w:val="24"/>
          <w:lang w:eastAsia="lv-LV"/>
        </w:rPr>
        <w:t xml:space="preserve"> (ieskaitot)</w:t>
      </w:r>
      <w:r w:rsidRPr="00911F52">
        <w:rPr>
          <w:szCs w:val="24"/>
          <w:lang w:eastAsia="lv-LV"/>
        </w:rPr>
        <w:t xml:space="preserve">. </w:t>
      </w:r>
      <w:r w:rsidRPr="00911F52">
        <w:rPr>
          <w:b/>
          <w:szCs w:val="24"/>
          <w:u w:val="single"/>
          <w:lang w:eastAsia="lv-LV"/>
        </w:rPr>
        <w:t xml:space="preserve"> </w:t>
      </w:r>
    </w:p>
    <w:p w14:paraId="67740462" w14:textId="77777777" w:rsidR="00485870" w:rsidRPr="00911F52" w:rsidRDefault="00485870" w:rsidP="00DB28B0">
      <w:pPr>
        <w:numPr>
          <w:ilvl w:val="0"/>
          <w:numId w:val="6"/>
        </w:numPr>
        <w:autoSpaceDE w:val="0"/>
        <w:autoSpaceDN w:val="0"/>
        <w:adjustRightInd w:val="0"/>
        <w:ind w:left="567" w:hanging="567"/>
        <w:jc w:val="both"/>
        <w:rPr>
          <w:szCs w:val="24"/>
        </w:rPr>
      </w:pPr>
      <w:r w:rsidRPr="00911F52">
        <w:rPr>
          <w:b/>
          <w:szCs w:val="24"/>
        </w:rPr>
        <w:t>Indikatīvie finansējuma saņēmēji:</w:t>
      </w:r>
      <w:r w:rsidRPr="00911F52">
        <w:rPr>
          <w:szCs w:val="24"/>
        </w:rPr>
        <w:t xml:space="preserve"> Nodarbinātības valsts aģentūra</w:t>
      </w:r>
      <w:r w:rsidR="003F1DCC" w:rsidRPr="00911F52">
        <w:rPr>
          <w:szCs w:val="24"/>
        </w:rPr>
        <w:t xml:space="preserve">, </w:t>
      </w:r>
      <w:r w:rsidRPr="00911F52">
        <w:rPr>
          <w:szCs w:val="24"/>
        </w:rPr>
        <w:t>Valsts izglītības attīstības aģentūra.</w:t>
      </w:r>
    </w:p>
    <w:p w14:paraId="68D91AE3" w14:textId="77777777" w:rsidR="00485870" w:rsidRPr="00911F52" w:rsidRDefault="00485870" w:rsidP="00DB28B0">
      <w:pPr>
        <w:numPr>
          <w:ilvl w:val="0"/>
          <w:numId w:val="6"/>
        </w:numPr>
        <w:autoSpaceDE w:val="0"/>
        <w:autoSpaceDN w:val="0"/>
        <w:adjustRightInd w:val="0"/>
        <w:ind w:left="567" w:hanging="567"/>
        <w:jc w:val="both"/>
        <w:rPr>
          <w:szCs w:val="24"/>
        </w:rPr>
      </w:pPr>
      <w:r w:rsidRPr="00911F52">
        <w:rPr>
          <w:b/>
          <w:szCs w:val="24"/>
        </w:rPr>
        <w:t>Projektu atlase</w:t>
      </w:r>
      <w:r w:rsidRPr="00911F52">
        <w:rPr>
          <w:szCs w:val="24"/>
        </w:rPr>
        <w:t xml:space="preserve">: skat. </w:t>
      </w:r>
      <w:r w:rsidR="00FB6219" w:rsidRPr="00911F52">
        <w:rPr>
          <w:szCs w:val="24"/>
        </w:rPr>
        <w:t xml:space="preserve">pielikumu </w:t>
      </w:r>
      <w:r w:rsidR="000B2C23" w:rsidRPr="00911F52">
        <w:rPr>
          <w:szCs w:val="24"/>
        </w:rPr>
        <w:t>“</w:t>
      </w:r>
      <w:r w:rsidR="00FB6219" w:rsidRPr="00911F52">
        <w:rPr>
          <w:szCs w:val="24"/>
        </w:rPr>
        <w:t>Projektu atlase</w:t>
      </w:r>
      <w:r w:rsidR="003F1DCC" w:rsidRPr="00911F52">
        <w:rPr>
          <w:szCs w:val="24"/>
        </w:rPr>
        <w:t>”.</w:t>
      </w:r>
      <w:r w:rsidRPr="00911F52">
        <w:rPr>
          <w:szCs w:val="24"/>
        </w:rPr>
        <w:t xml:space="preserve"> </w:t>
      </w:r>
    </w:p>
    <w:p w14:paraId="6BE956E5" w14:textId="77777777" w:rsidR="00485870" w:rsidRPr="00911F52" w:rsidRDefault="00485870" w:rsidP="00351D33">
      <w:pPr>
        <w:jc w:val="both"/>
      </w:pPr>
    </w:p>
    <w:p w14:paraId="71B786A0" w14:textId="77777777" w:rsidR="00A163EE" w:rsidRPr="00911F52" w:rsidRDefault="003B1D6D" w:rsidP="00351D33">
      <w:pPr>
        <w:rPr>
          <w:i/>
          <w:sz w:val="20"/>
          <w:szCs w:val="20"/>
        </w:rPr>
      </w:pPr>
      <w:r w:rsidRPr="00911F52">
        <w:rPr>
          <w:i/>
          <w:sz w:val="20"/>
          <w:szCs w:val="20"/>
        </w:rPr>
        <w:t>Tabula Nr. 2.7</w:t>
      </w:r>
      <w:r w:rsidR="00FB5424" w:rsidRPr="00911F52">
        <w:rPr>
          <w:i/>
          <w:sz w:val="20"/>
          <w:szCs w:val="20"/>
        </w:rPr>
        <w:t>.6.</w:t>
      </w:r>
      <w:r w:rsidRPr="00911F52">
        <w:rPr>
          <w:i/>
          <w:sz w:val="20"/>
          <w:szCs w:val="20"/>
        </w:rPr>
        <w:t xml:space="preserve"> (</w:t>
      </w:r>
      <w:r w:rsidR="00A163EE" w:rsidRPr="00911F52">
        <w:rPr>
          <w:i/>
          <w:sz w:val="20"/>
          <w:szCs w:val="20"/>
        </w:rPr>
        <w:t>5</w:t>
      </w:r>
      <w:r w:rsidRPr="00911F52">
        <w:rPr>
          <w:i/>
          <w:sz w:val="20"/>
          <w:szCs w:val="20"/>
        </w:rPr>
        <w:t>)</w:t>
      </w:r>
    </w:p>
    <w:p w14:paraId="28B496A5" w14:textId="77777777" w:rsidR="00A163EE" w:rsidRPr="00911F52" w:rsidRDefault="007E383E" w:rsidP="00351D33">
      <w:pPr>
        <w:jc w:val="center"/>
      </w:pPr>
      <w:r w:rsidRPr="00911F52">
        <w:rPr>
          <w:b/>
        </w:rPr>
        <w:t xml:space="preserve">ESF </w:t>
      </w:r>
      <w:r w:rsidR="00A71006" w:rsidRPr="00911F52">
        <w:rPr>
          <w:b/>
        </w:rPr>
        <w:t xml:space="preserve">un JNI </w:t>
      </w:r>
      <w:r w:rsidRPr="00911F52">
        <w:rPr>
          <w:b/>
        </w:rPr>
        <w:t>kopējie iznākuma rādītāji</w:t>
      </w:r>
    </w:p>
    <w:p w14:paraId="33040EC9" w14:textId="77777777" w:rsidR="00A163EE" w:rsidRPr="00911F52" w:rsidRDefault="00A163EE" w:rsidP="00351D33">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2089"/>
        <w:gridCol w:w="1447"/>
        <w:gridCol w:w="1423"/>
        <w:gridCol w:w="1228"/>
        <w:gridCol w:w="976"/>
        <w:gridCol w:w="1673"/>
      </w:tblGrid>
      <w:tr w:rsidR="00A478AB" w:rsidRPr="00911F52" w14:paraId="0A9ECB4C" w14:textId="77777777" w:rsidTr="00210211">
        <w:trPr>
          <w:tblHeader/>
        </w:trPr>
        <w:tc>
          <w:tcPr>
            <w:tcW w:w="517" w:type="pct"/>
            <w:shd w:val="clear" w:color="auto" w:fill="F2F2F2"/>
            <w:vAlign w:val="center"/>
          </w:tcPr>
          <w:p w14:paraId="3DB7FC80" w14:textId="77777777" w:rsidR="00A163EE" w:rsidRPr="00911F52" w:rsidRDefault="00A163EE" w:rsidP="00351D33">
            <w:pPr>
              <w:rPr>
                <w:sz w:val="20"/>
                <w:szCs w:val="20"/>
              </w:rPr>
            </w:pPr>
            <w:r w:rsidRPr="00911F52">
              <w:rPr>
                <w:sz w:val="20"/>
                <w:szCs w:val="20"/>
              </w:rPr>
              <w:t>ID</w:t>
            </w:r>
          </w:p>
        </w:tc>
        <w:tc>
          <w:tcPr>
            <w:tcW w:w="1060" w:type="pct"/>
            <w:shd w:val="clear" w:color="auto" w:fill="F2F2F2"/>
            <w:vAlign w:val="center"/>
          </w:tcPr>
          <w:p w14:paraId="565E9F47" w14:textId="77777777" w:rsidR="00A163EE" w:rsidRPr="00911F52" w:rsidRDefault="00A163EE" w:rsidP="00351D33">
            <w:pPr>
              <w:rPr>
                <w:sz w:val="20"/>
                <w:szCs w:val="20"/>
              </w:rPr>
            </w:pPr>
            <w:r w:rsidRPr="00911F52">
              <w:rPr>
                <w:sz w:val="20"/>
                <w:szCs w:val="20"/>
              </w:rPr>
              <w:t>Rādītājs</w:t>
            </w:r>
          </w:p>
        </w:tc>
        <w:tc>
          <w:tcPr>
            <w:tcW w:w="734" w:type="pct"/>
            <w:shd w:val="clear" w:color="auto" w:fill="F2F2F2"/>
            <w:vAlign w:val="center"/>
          </w:tcPr>
          <w:p w14:paraId="07114C66" w14:textId="77777777" w:rsidR="00A163EE" w:rsidRPr="00911F52" w:rsidRDefault="00A163EE" w:rsidP="00351D33">
            <w:pPr>
              <w:rPr>
                <w:sz w:val="20"/>
                <w:szCs w:val="20"/>
              </w:rPr>
            </w:pPr>
            <w:r w:rsidRPr="00911F52">
              <w:rPr>
                <w:sz w:val="20"/>
                <w:szCs w:val="20"/>
              </w:rPr>
              <w:t>Mērvienība</w:t>
            </w:r>
          </w:p>
        </w:tc>
        <w:tc>
          <w:tcPr>
            <w:tcW w:w="722" w:type="pct"/>
            <w:shd w:val="clear" w:color="auto" w:fill="F2F2F2"/>
            <w:vAlign w:val="center"/>
          </w:tcPr>
          <w:p w14:paraId="3DACA438" w14:textId="77777777" w:rsidR="00A163EE" w:rsidRPr="00911F52" w:rsidRDefault="00A163EE" w:rsidP="00351D33">
            <w:pPr>
              <w:rPr>
                <w:sz w:val="20"/>
                <w:szCs w:val="20"/>
              </w:rPr>
            </w:pPr>
            <w:r w:rsidRPr="00911F52">
              <w:rPr>
                <w:sz w:val="20"/>
                <w:szCs w:val="20"/>
              </w:rPr>
              <w:t>Finansējums avots</w:t>
            </w:r>
          </w:p>
        </w:tc>
        <w:tc>
          <w:tcPr>
            <w:tcW w:w="623" w:type="pct"/>
            <w:shd w:val="clear" w:color="auto" w:fill="F2F2F2"/>
            <w:vAlign w:val="center"/>
          </w:tcPr>
          <w:p w14:paraId="2324D6E8" w14:textId="77777777" w:rsidR="00A163EE" w:rsidRPr="00911F52" w:rsidRDefault="00A163EE" w:rsidP="00351D33">
            <w:pPr>
              <w:rPr>
                <w:sz w:val="20"/>
                <w:szCs w:val="20"/>
              </w:rPr>
            </w:pPr>
            <w:r w:rsidRPr="00911F52">
              <w:rPr>
                <w:sz w:val="20"/>
                <w:szCs w:val="20"/>
              </w:rPr>
              <w:t>Plānotā vērtība</w:t>
            </w:r>
            <w:r w:rsidR="003F1DCC" w:rsidRPr="00911F52">
              <w:rPr>
                <w:sz w:val="20"/>
                <w:szCs w:val="20"/>
              </w:rPr>
              <w:t xml:space="preserve"> </w:t>
            </w:r>
            <w:r w:rsidRPr="00911F52">
              <w:rPr>
                <w:sz w:val="20"/>
                <w:szCs w:val="20"/>
              </w:rPr>
              <w:t>(2023.</w:t>
            </w:r>
            <w:r w:rsidR="003F1DCC" w:rsidRPr="00911F52">
              <w:rPr>
                <w:sz w:val="20"/>
                <w:szCs w:val="20"/>
              </w:rPr>
              <w:t> </w:t>
            </w:r>
            <w:r w:rsidRPr="00911F52">
              <w:rPr>
                <w:sz w:val="20"/>
                <w:szCs w:val="20"/>
              </w:rPr>
              <w:t>gadā)</w:t>
            </w:r>
          </w:p>
        </w:tc>
        <w:tc>
          <w:tcPr>
            <w:tcW w:w="495" w:type="pct"/>
            <w:shd w:val="clear" w:color="auto" w:fill="F2F2F2"/>
            <w:vAlign w:val="center"/>
          </w:tcPr>
          <w:p w14:paraId="57553E99" w14:textId="77777777" w:rsidR="00A163EE" w:rsidRPr="00911F52" w:rsidRDefault="00A163EE" w:rsidP="00351D33">
            <w:pPr>
              <w:rPr>
                <w:sz w:val="20"/>
                <w:szCs w:val="20"/>
              </w:rPr>
            </w:pPr>
            <w:r w:rsidRPr="00911F52">
              <w:rPr>
                <w:sz w:val="20"/>
                <w:szCs w:val="20"/>
              </w:rPr>
              <w:t>Datu avots</w:t>
            </w:r>
          </w:p>
        </w:tc>
        <w:tc>
          <w:tcPr>
            <w:tcW w:w="850" w:type="pct"/>
            <w:shd w:val="clear" w:color="auto" w:fill="F2F2F2"/>
          </w:tcPr>
          <w:p w14:paraId="7C4F55E2" w14:textId="77777777" w:rsidR="00A163EE" w:rsidRPr="00911F52" w:rsidRDefault="00A163EE" w:rsidP="00351D33">
            <w:pPr>
              <w:ind w:right="251"/>
              <w:rPr>
                <w:sz w:val="20"/>
                <w:szCs w:val="20"/>
              </w:rPr>
            </w:pPr>
            <w:r w:rsidRPr="00911F52">
              <w:rPr>
                <w:sz w:val="20"/>
                <w:szCs w:val="20"/>
              </w:rPr>
              <w:t>Ziņošanas regularitāte</w:t>
            </w:r>
          </w:p>
        </w:tc>
      </w:tr>
      <w:tr w:rsidR="00A163EE" w:rsidRPr="00911F52" w14:paraId="06883122" w14:textId="77777777" w:rsidTr="00210211">
        <w:tc>
          <w:tcPr>
            <w:tcW w:w="517" w:type="pct"/>
            <w:shd w:val="clear" w:color="auto" w:fill="auto"/>
          </w:tcPr>
          <w:p w14:paraId="08E9D065" w14:textId="42AF7566" w:rsidR="00A163EE" w:rsidRPr="00911F52" w:rsidRDefault="00B002B7" w:rsidP="00F6039E">
            <w:pPr>
              <w:rPr>
                <w:sz w:val="20"/>
                <w:szCs w:val="20"/>
              </w:rPr>
            </w:pPr>
            <w:r w:rsidRPr="00911F52">
              <w:rPr>
                <w:sz w:val="20"/>
                <w:szCs w:val="20"/>
              </w:rPr>
              <w:t>i.</w:t>
            </w:r>
            <w:r w:rsidR="00A163EE" w:rsidRPr="00911F52">
              <w:rPr>
                <w:sz w:val="20"/>
                <w:szCs w:val="20"/>
              </w:rPr>
              <w:t>7.2.1.a</w:t>
            </w:r>
            <w:r w:rsidR="005E530E" w:rsidRPr="00911F52">
              <w:rPr>
                <w:sz w:val="20"/>
                <w:szCs w:val="20"/>
              </w:rPr>
              <w:t xml:space="preserve">k </w:t>
            </w:r>
          </w:p>
        </w:tc>
        <w:tc>
          <w:tcPr>
            <w:tcW w:w="1060" w:type="pct"/>
            <w:shd w:val="clear" w:color="auto" w:fill="auto"/>
          </w:tcPr>
          <w:p w14:paraId="0CEC657F" w14:textId="77777777" w:rsidR="00A163EE" w:rsidRPr="00911F52" w:rsidRDefault="00A163EE" w:rsidP="00351D33">
            <w:pPr>
              <w:rPr>
                <w:sz w:val="20"/>
                <w:szCs w:val="20"/>
              </w:rPr>
            </w:pPr>
            <w:r w:rsidRPr="00911F52">
              <w:rPr>
                <w:sz w:val="20"/>
                <w:szCs w:val="20"/>
                <w:lang w:eastAsia="lv-LV"/>
              </w:rPr>
              <w:t>Bezdarbnieki, tostarp ilgtermiņa bezdarbnieki</w:t>
            </w:r>
          </w:p>
        </w:tc>
        <w:tc>
          <w:tcPr>
            <w:tcW w:w="734" w:type="pct"/>
            <w:shd w:val="clear" w:color="auto" w:fill="auto"/>
          </w:tcPr>
          <w:p w14:paraId="63FE7274" w14:textId="77777777" w:rsidR="00A163EE" w:rsidRPr="00911F52" w:rsidRDefault="00A163EE" w:rsidP="00351D33">
            <w:pPr>
              <w:rPr>
                <w:sz w:val="20"/>
                <w:szCs w:val="20"/>
              </w:rPr>
            </w:pPr>
            <w:r w:rsidRPr="00911F52">
              <w:rPr>
                <w:sz w:val="20"/>
                <w:szCs w:val="20"/>
              </w:rPr>
              <w:t>Dalībnieki</w:t>
            </w:r>
          </w:p>
        </w:tc>
        <w:tc>
          <w:tcPr>
            <w:tcW w:w="722" w:type="pct"/>
            <w:shd w:val="clear" w:color="auto" w:fill="auto"/>
          </w:tcPr>
          <w:p w14:paraId="3379CA9F" w14:textId="77777777" w:rsidR="00A163EE" w:rsidRPr="00911F52" w:rsidRDefault="00E856E4" w:rsidP="00351D33">
            <w:pPr>
              <w:rPr>
                <w:sz w:val="20"/>
              </w:rPr>
            </w:pPr>
            <w:r w:rsidRPr="00911F52">
              <w:rPr>
                <w:spacing w:val="-12"/>
                <w:sz w:val="20"/>
              </w:rPr>
              <w:t xml:space="preserve">JNI </w:t>
            </w:r>
          </w:p>
        </w:tc>
        <w:tc>
          <w:tcPr>
            <w:tcW w:w="623" w:type="pct"/>
            <w:shd w:val="clear" w:color="auto" w:fill="auto"/>
          </w:tcPr>
          <w:p w14:paraId="625F009D" w14:textId="77777777" w:rsidR="00A163EE" w:rsidRPr="00911F52" w:rsidRDefault="00210211" w:rsidP="00351D33">
            <w:pPr>
              <w:jc w:val="center"/>
              <w:rPr>
                <w:sz w:val="20"/>
                <w:szCs w:val="20"/>
              </w:rPr>
            </w:pPr>
            <w:r w:rsidRPr="00911F52">
              <w:rPr>
                <w:sz w:val="20"/>
              </w:rPr>
              <w:t>19 000</w:t>
            </w:r>
          </w:p>
        </w:tc>
        <w:tc>
          <w:tcPr>
            <w:tcW w:w="495" w:type="pct"/>
            <w:shd w:val="clear" w:color="auto" w:fill="auto"/>
          </w:tcPr>
          <w:p w14:paraId="71A7727B" w14:textId="77777777" w:rsidR="00A163EE" w:rsidRPr="00911F52" w:rsidRDefault="00A163EE" w:rsidP="00351D33">
            <w:pPr>
              <w:rPr>
                <w:sz w:val="20"/>
                <w:szCs w:val="20"/>
              </w:rPr>
            </w:pPr>
            <w:r w:rsidRPr="00911F52">
              <w:rPr>
                <w:sz w:val="20"/>
                <w:szCs w:val="20"/>
              </w:rPr>
              <w:t>Projektu dati</w:t>
            </w:r>
          </w:p>
        </w:tc>
        <w:tc>
          <w:tcPr>
            <w:tcW w:w="850" w:type="pct"/>
          </w:tcPr>
          <w:p w14:paraId="3FDFC4A8" w14:textId="77777777" w:rsidR="00A163EE" w:rsidRPr="00911F52" w:rsidRDefault="00A163EE" w:rsidP="00351D33">
            <w:pPr>
              <w:ind w:right="251"/>
              <w:rPr>
                <w:sz w:val="20"/>
                <w:szCs w:val="20"/>
              </w:rPr>
            </w:pPr>
            <w:r w:rsidRPr="00911F52">
              <w:rPr>
                <w:sz w:val="20"/>
                <w:szCs w:val="20"/>
              </w:rPr>
              <w:t>1 reizi gadā</w:t>
            </w:r>
          </w:p>
        </w:tc>
      </w:tr>
      <w:tr w:rsidR="00A163EE" w:rsidRPr="00911F52" w14:paraId="14BE40F5" w14:textId="77777777" w:rsidTr="00210211">
        <w:tc>
          <w:tcPr>
            <w:tcW w:w="517" w:type="pct"/>
            <w:shd w:val="clear" w:color="auto" w:fill="auto"/>
          </w:tcPr>
          <w:p w14:paraId="31D19F7F" w14:textId="60378F96" w:rsidR="00A163EE" w:rsidRPr="00911F52" w:rsidRDefault="00B002B7" w:rsidP="00F6039E">
            <w:pPr>
              <w:rPr>
                <w:sz w:val="20"/>
                <w:szCs w:val="20"/>
              </w:rPr>
            </w:pPr>
            <w:r w:rsidRPr="00911F52">
              <w:rPr>
                <w:bCs/>
                <w:spacing w:val="-12"/>
                <w:sz w:val="20"/>
                <w:szCs w:val="20"/>
              </w:rPr>
              <w:t>i.</w:t>
            </w:r>
            <w:r w:rsidR="00A163EE" w:rsidRPr="00911F52">
              <w:rPr>
                <w:bCs/>
                <w:spacing w:val="-12"/>
                <w:sz w:val="20"/>
                <w:szCs w:val="20"/>
              </w:rPr>
              <w:t>7</w:t>
            </w:r>
            <w:r w:rsidRPr="00911F52">
              <w:rPr>
                <w:bCs/>
                <w:spacing w:val="-12"/>
                <w:sz w:val="20"/>
                <w:szCs w:val="20"/>
              </w:rPr>
              <w:t>.</w:t>
            </w:r>
            <w:r w:rsidR="00A163EE" w:rsidRPr="00911F52">
              <w:rPr>
                <w:bCs/>
                <w:spacing w:val="-12"/>
                <w:sz w:val="20"/>
                <w:szCs w:val="20"/>
              </w:rPr>
              <w:t>.2</w:t>
            </w:r>
            <w:r w:rsidRPr="00911F52">
              <w:rPr>
                <w:bCs/>
                <w:spacing w:val="-12"/>
                <w:sz w:val="20"/>
                <w:szCs w:val="20"/>
              </w:rPr>
              <w:t>.</w:t>
            </w:r>
            <w:r w:rsidR="00A163EE" w:rsidRPr="00911F52">
              <w:rPr>
                <w:bCs/>
                <w:spacing w:val="-12"/>
                <w:sz w:val="20"/>
                <w:szCs w:val="20"/>
              </w:rPr>
              <w:t>.1</w:t>
            </w:r>
            <w:r w:rsidRPr="00911F52">
              <w:rPr>
                <w:bCs/>
                <w:spacing w:val="-12"/>
                <w:sz w:val="20"/>
                <w:szCs w:val="20"/>
              </w:rPr>
              <w:t>.</w:t>
            </w:r>
            <w:r w:rsidR="00A163EE" w:rsidRPr="00911F52">
              <w:rPr>
                <w:bCs/>
                <w:spacing w:val="-12"/>
                <w:sz w:val="20"/>
                <w:szCs w:val="20"/>
              </w:rPr>
              <w:t>.b</w:t>
            </w:r>
            <w:r w:rsidR="005E530E" w:rsidRPr="00911F52">
              <w:rPr>
                <w:bCs/>
                <w:spacing w:val="-12"/>
                <w:sz w:val="20"/>
                <w:szCs w:val="20"/>
              </w:rPr>
              <w:t xml:space="preserve">k </w:t>
            </w:r>
          </w:p>
        </w:tc>
        <w:tc>
          <w:tcPr>
            <w:tcW w:w="1060" w:type="pct"/>
            <w:shd w:val="clear" w:color="auto" w:fill="auto"/>
          </w:tcPr>
          <w:p w14:paraId="51E0A32D" w14:textId="77777777" w:rsidR="00A163EE" w:rsidRPr="00911F52" w:rsidRDefault="00A163EE" w:rsidP="00351D33">
            <w:pPr>
              <w:rPr>
                <w:sz w:val="20"/>
                <w:szCs w:val="20"/>
                <w:lang w:eastAsia="lv-LV"/>
              </w:rPr>
            </w:pPr>
            <w:r w:rsidRPr="00911F52">
              <w:rPr>
                <w:sz w:val="20"/>
                <w:szCs w:val="20"/>
              </w:rPr>
              <w:t>Izglītībā vai apmācībā neiesaistītas neaktīvas personas</w:t>
            </w:r>
          </w:p>
        </w:tc>
        <w:tc>
          <w:tcPr>
            <w:tcW w:w="734" w:type="pct"/>
            <w:shd w:val="clear" w:color="auto" w:fill="auto"/>
          </w:tcPr>
          <w:p w14:paraId="31E0DF99" w14:textId="77777777" w:rsidR="00A163EE" w:rsidRPr="00911F52" w:rsidRDefault="00A163EE" w:rsidP="00351D33">
            <w:pPr>
              <w:rPr>
                <w:sz w:val="20"/>
                <w:szCs w:val="20"/>
              </w:rPr>
            </w:pPr>
            <w:r w:rsidRPr="00911F52">
              <w:rPr>
                <w:sz w:val="20"/>
                <w:szCs w:val="20"/>
              </w:rPr>
              <w:t>Dalībnieki</w:t>
            </w:r>
          </w:p>
        </w:tc>
        <w:tc>
          <w:tcPr>
            <w:tcW w:w="722" w:type="pct"/>
            <w:shd w:val="clear" w:color="auto" w:fill="auto"/>
          </w:tcPr>
          <w:p w14:paraId="1AEEB9CA" w14:textId="77777777" w:rsidR="00A163EE" w:rsidRPr="00911F52" w:rsidRDefault="00E856E4" w:rsidP="00351D33">
            <w:pPr>
              <w:rPr>
                <w:spacing w:val="-12"/>
                <w:sz w:val="20"/>
              </w:rPr>
            </w:pPr>
            <w:r w:rsidRPr="00911F52">
              <w:rPr>
                <w:spacing w:val="-12"/>
                <w:sz w:val="20"/>
              </w:rPr>
              <w:t xml:space="preserve">JNI </w:t>
            </w:r>
          </w:p>
        </w:tc>
        <w:tc>
          <w:tcPr>
            <w:tcW w:w="623" w:type="pct"/>
            <w:shd w:val="clear" w:color="auto" w:fill="auto"/>
          </w:tcPr>
          <w:p w14:paraId="535A3F9E" w14:textId="77777777" w:rsidR="00A163EE" w:rsidRPr="00911F52" w:rsidDel="0077234A" w:rsidRDefault="000D3E27" w:rsidP="00351D33">
            <w:pPr>
              <w:jc w:val="center"/>
              <w:rPr>
                <w:sz w:val="20"/>
                <w:szCs w:val="20"/>
              </w:rPr>
            </w:pPr>
            <w:r w:rsidRPr="00911F52">
              <w:rPr>
                <w:sz w:val="20"/>
                <w:szCs w:val="20"/>
              </w:rPr>
              <w:t>9 700</w:t>
            </w:r>
          </w:p>
        </w:tc>
        <w:tc>
          <w:tcPr>
            <w:tcW w:w="495" w:type="pct"/>
            <w:shd w:val="clear" w:color="auto" w:fill="auto"/>
          </w:tcPr>
          <w:p w14:paraId="484763F1" w14:textId="77777777" w:rsidR="00A163EE" w:rsidRPr="00911F52" w:rsidRDefault="00A163EE" w:rsidP="00351D33">
            <w:pPr>
              <w:rPr>
                <w:sz w:val="20"/>
                <w:szCs w:val="20"/>
              </w:rPr>
            </w:pPr>
            <w:r w:rsidRPr="00911F52">
              <w:rPr>
                <w:sz w:val="20"/>
                <w:szCs w:val="20"/>
              </w:rPr>
              <w:t>Projektu dati</w:t>
            </w:r>
          </w:p>
        </w:tc>
        <w:tc>
          <w:tcPr>
            <w:tcW w:w="850" w:type="pct"/>
          </w:tcPr>
          <w:p w14:paraId="75D202B1" w14:textId="77777777" w:rsidR="00A163EE" w:rsidRPr="00911F52" w:rsidRDefault="00A163EE" w:rsidP="00351D33">
            <w:pPr>
              <w:ind w:right="251"/>
              <w:rPr>
                <w:sz w:val="20"/>
                <w:szCs w:val="20"/>
              </w:rPr>
            </w:pPr>
            <w:r w:rsidRPr="00911F52">
              <w:rPr>
                <w:sz w:val="20"/>
                <w:szCs w:val="20"/>
              </w:rPr>
              <w:t>1 reizi gadā</w:t>
            </w:r>
          </w:p>
        </w:tc>
      </w:tr>
      <w:tr w:rsidR="00210211" w:rsidRPr="00911F52" w14:paraId="141F1C51" w14:textId="77777777" w:rsidTr="00210211">
        <w:tc>
          <w:tcPr>
            <w:tcW w:w="517" w:type="pct"/>
            <w:shd w:val="clear" w:color="auto" w:fill="auto"/>
          </w:tcPr>
          <w:p w14:paraId="61CEA5D5" w14:textId="77777777" w:rsidR="00210211" w:rsidRPr="00911F52" w:rsidRDefault="00210211" w:rsidP="00210211">
            <w:pPr>
              <w:rPr>
                <w:bCs/>
                <w:spacing w:val="-12"/>
                <w:sz w:val="20"/>
                <w:szCs w:val="20"/>
              </w:rPr>
            </w:pPr>
            <w:r w:rsidRPr="00911F52">
              <w:rPr>
                <w:sz w:val="20"/>
                <w:szCs w:val="20"/>
              </w:rPr>
              <w:t xml:space="preserve">i.7.2.1.ck </w:t>
            </w:r>
          </w:p>
        </w:tc>
        <w:tc>
          <w:tcPr>
            <w:tcW w:w="1060" w:type="pct"/>
            <w:shd w:val="clear" w:color="auto" w:fill="auto"/>
          </w:tcPr>
          <w:p w14:paraId="4FBCCA5F" w14:textId="77777777" w:rsidR="00210211" w:rsidRPr="00911F52" w:rsidRDefault="00210211" w:rsidP="00210211">
            <w:pPr>
              <w:rPr>
                <w:sz w:val="20"/>
                <w:szCs w:val="20"/>
              </w:rPr>
            </w:pPr>
            <w:r w:rsidRPr="00911F52">
              <w:rPr>
                <w:sz w:val="20"/>
                <w:szCs w:val="20"/>
                <w:lang w:eastAsia="lv-LV"/>
              </w:rPr>
              <w:t>Ilgstošie bezdarbnieki</w:t>
            </w:r>
          </w:p>
        </w:tc>
        <w:tc>
          <w:tcPr>
            <w:tcW w:w="734" w:type="pct"/>
            <w:shd w:val="clear" w:color="auto" w:fill="auto"/>
          </w:tcPr>
          <w:p w14:paraId="18AC913B" w14:textId="77777777" w:rsidR="00210211" w:rsidRPr="00911F52" w:rsidRDefault="00210211" w:rsidP="00210211">
            <w:pPr>
              <w:rPr>
                <w:sz w:val="20"/>
                <w:szCs w:val="20"/>
              </w:rPr>
            </w:pPr>
            <w:r w:rsidRPr="00911F52">
              <w:rPr>
                <w:sz w:val="20"/>
                <w:szCs w:val="20"/>
              </w:rPr>
              <w:t>Dalībnieki</w:t>
            </w:r>
          </w:p>
        </w:tc>
        <w:tc>
          <w:tcPr>
            <w:tcW w:w="722" w:type="pct"/>
            <w:shd w:val="clear" w:color="auto" w:fill="auto"/>
          </w:tcPr>
          <w:p w14:paraId="2F4C3B6F" w14:textId="77777777" w:rsidR="00210211" w:rsidRPr="00911F52" w:rsidRDefault="00210211" w:rsidP="00210211">
            <w:pPr>
              <w:rPr>
                <w:spacing w:val="-12"/>
                <w:sz w:val="20"/>
              </w:rPr>
            </w:pPr>
            <w:r w:rsidRPr="00911F52">
              <w:rPr>
                <w:spacing w:val="-12"/>
                <w:sz w:val="20"/>
              </w:rPr>
              <w:t xml:space="preserve">JNI </w:t>
            </w:r>
          </w:p>
        </w:tc>
        <w:tc>
          <w:tcPr>
            <w:tcW w:w="623" w:type="pct"/>
            <w:shd w:val="clear" w:color="auto" w:fill="auto"/>
          </w:tcPr>
          <w:p w14:paraId="1A90D13E" w14:textId="77777777" w:rsidR="00210211" w:rsidRPr="00911F52" w:rsidRDefault="00210211" w:rsidP="00210211">
            <w:pPr>
              <w:jc w:val="center"/>
              <w:rPr>
                <w:sz w:val="20"/>
              </w:rPr>
            </w:pPr>
            <w:r w:rsidRPr="00911F52">
              <w:rPr>
                <w:sz w:val="20"/>
              </w:rPr>
              <w:t>5 700</w:t>
            </w:r>
          </w:p>
          <w:p w14:paraId="40B7E8AD" w14:textId="77777777" w:rsidR="00210211" w:rsidRPr="00911F52" w:rsidRDefault="00210211" w:rsidP="00210211">
            <w:pPr>
              <w:jc w:val="center"/>
              <w:rPr>
                <w:sz w:val="20"/>
                <w:szCs w:val="20"/>
              </w:rPr>
            </w:pPr>
          </w:p>
        </w:tc>
        <w:tc>
          <w:tcPr>
            <w:tcW w:w="495" w:type="pct"/>
            <w:shd w:val="clear" w:color="auto" w:fill="auto"/>
          </w:tcPr>
          <w:p w14:paraId="6A6614AE" w14:textId="77777777" w:rsidR="00210211" w:rsidRPr="00911F52" w:rsidRDefault="00210211" w:rsidP="00210211">
            <w:pPr>
              <w:rPr>
                <w:sz w:val="20"/>
                <w:szCs w:val="20"/>
              </w:rPr>
            </w:pPr>
            <w:r w:rsidRPr="00911F52">
              <w:rPr>
                <w:sz w:val="20"/>
                <w:szCs w:val="20"/>
              </w:rPr>
              <w:t>Projektu dati</w:t>
            </w:r>
          </w:p>
        </w:tc>
        <w:tc>
          <w:tcPr>
            <w:tcW w:w="850" w:type="pct"/>
          </w:tcPr>
          <w:p w14:paraId="69343D43" w14:textId="77777777" w:rsidR="00210211" w:rsidRPr="00911F52" w:rsidRDefault="00210211" w:rsidP="00210211">
            <w:pPr>
              <w:ind w:right="251"/>
              <w:rPr>
                <w:sz w:val="20"/>
                <w:szCs w:val="20"/>
              </w:rPr>
            </w:pPr>
            <w:r w:rsidRPr="00911F52">
              <w:rPr>
                <w:sz w:val="20"/>
                <w:szCs w:val="20"/>
              </w:rPr>
              <w:t>1 reizi gadā</w:t>
            </w:r>
          </w:p>
        </w:tc>
      </w:tr>
      <w:tr w:rsidR="00210211" w:rsidRPr="00911F52" w14:paraId="6E0A2BE9" w14:textId="77777777" w:rsidTr="00210211">
        <w:tc>
          <w:tcPr>
            <w:tcW w:w="517" w:type="pct"/>
            <w:shd w:val="clear" w:color="auto" w:fill="auto"/>
          </w:tcPr>
          <w:p w14:paraId="088E1543" w14:textId="77777777" w:rsidR="00210211" w:rsidRPr="00911F52" w:rsidRDefault="00210211" w:rsidP="00210211">
            <w:pPr>
              <w:rPr>
                <w:bCs/>
                <w:spacing w:val="-12"/>
                <w:sz w:val="20"/>
                <w:szCs w:val="20"/>
              </w:rPr>
            </w:pPr>
            <w:r w:rsidRPr="00911F52">
              <w:rPr>
                <w:sz w:val="20"/>
                <w:szCs w:val="20"/>
              </w:rPr>
              <w:t>i.7.2.1.dk</w:t>
            </w:r>
          </w:p>
        </w:tc>
        <w:tc>
          <w:tcPr>
            <w:tcW w:w="1060" w:type="pct"/>
            <w:shd w:val="clear" w:color="auto" w:fill="auto"/>
          </w:tcPr>
          <w:p w14:paraId="4DD269E8" w14:textId="77777777" w:rsidR="00210211" w:rsidRPr="00911F52" w:rsidRDefault="00210211" w:rsidP="00210211">
            <w:pPr>
              <w:rPr>
                <w:sz w:val="20"/>
                <w:szCs w:val="20"/>
              </w:rPr>
            </w:pPr>
            <w:r w:rsidRPr="00911F52">
              <w:rPr>
                <w:sz w:val="20"/>
                <w:szCs w:val="20"/>
                <w:lang w:eastAsia="lv-LV"/>
              </w:rPr>
              <w:t>JNI atbalstīto pasākumu dalībnieki kopā</w:t>
            </w:r>
          </w:p>
        </w:tc>
        <w:tc>
          <w:tcPr>
            <w:tcW w:w="734" w:type="pct"/>
            <w:shd w:val="clear" w:color="auto" w:fill="auto"/>
          </w:tcPr>
          <w:p w14:paraId="1C35B676" w14:textId="77777777" w:rsidR="00210211" w:rsidRPr="00911F52" w:rsidRDefault="00210211" w:rsidP="00210211">
            <w:pPr>
              <w:rPr>
                <w:sz w:val="20"/>
                <w:szCs w:val="20"/>
              </w:rPr>
            </w:pPr>
            <w:r w:rsidRPr="00911F52">
              <w:rPr>
                <w:sz w:val="20"/>
                <w:szCs w:val="20"/>
              </w:rPr>
              <w:t>Dalībnieki</w:t>
            </w:r>
          </w:p>
        </w:tc>
        <w:tc>
          <w:tcPr>
            <w:tcW w:w="722" w:type="pct"/>
            <w:shd w:val="clear" w:color="auto" w:fill="auto"/>
          </w:tcPr>
          <w:p w14:paraId="53A583CA" w14:textId="77777777" w:rsidR="00210211" w:rsidRPr="00911F52" w:rsidRDefault="00210211" w:rsidP="00210211">
            <w:pPr>
              <w:rPr>
                <w:spacing w:val="-12"/>
                <w:sz w:val="20"/>
              </w:rPr>
            </w:pPr>
            <w:r w:rsidRPr="00911F52">
              <w:rPr>
                <w:spacing w:val="-12"/>
                <w:sz w:val="20"/>
              </w:rPr>
              <w:t xml:space="preserve">JNI </w:t>
            </w:r>
          </w:p>
        </w:tc>
        <w:tc>
          <w:tcPr>
            <w:tcW w:w="623" w:type="pct"/>
            <w:shd w:val="clear" w:color="auto" w:fill="auto"/>
          </w:tcPr>
          <w:p w14:paraId="0FBDBBB2" w14:textId="77777777" w:rsidR="00210211" w:rsidRPr="00911F52" w:rsidRDefault="00210211" w:rsidP="00210211">
            <w:pPr>
              <w:jc w:val="center"/>
              <w:rPr>
                <w:sz w:val="20"/>
              </w:rPr>
            </w:pPr>
            <w:r w:rsidRPr="00911F52">
              <w:rPr>
                <w:sz w:val="20"/>
              </w:rPr>
              <w:t>28 700</w:t>
            </w:r>
          </w:p>
          <w:p w14:paraId="7CD650EF" w14:textId="77777777" w:rsidR="00210211" w:rsidRPr="00911F52" w:rsidRDefault="00210211" w:rsidP="00210211">
            <w:pPr>
              <w:jc w:val="center"/>
              <w:rPr>
                <w:sz w:val="20"/>
                <w:szCs w:val="20"/>
              </w:rPr>
            </w:pPr>
          </w:p>
        </w:tc>
        <w:tc>
          <w:tcPr>
            <w:tcW w:w="495" w:type="pct"/>
            <w:shd w:val="clear" w:color="auto" w:fill="auto"/>
          </w:tcPr>
          <w:p w14:paraId="44EBE6A5" w14:textId="77777777" w:rsidR="00210211" w:rsidRPr="00911F52" w:rsidRDefault="00210211" w:rsidP="00210211">
            <w:pPr>
              <w:rPr>
                <w:sz w:val="20"/>
                <w:szCs w:val="20"/>
              </w:rPr>
            </w:pPr>
            <w:r w:rsidRPr="00911F52">
              <w:rPr>
                <w:sz w:val="20"/>
                <w:szCs w:val="20"/>
              </w:rPr>
              <w:t>Projektu dati</w:t>
            </w:r>
          </w:p>
        </w:tc>
        <w:tc>
          <w:tcPr>
            <w:tcW w:w="850" w:type="pct"/>
          </w:tcPr>
          <w:p w14:paraId="28FC31AB" w14:textId="77777777" w:rsidR="00210211" w:rsidRPr="00911F52" w:rsidRDefault="00210211" w:rsidP="00210211">
            <w:pPr>
              <w:ind w:right="251"/>
              <w:rPr>
                <w:sz w:val="20"/>
                <w:szCs w:val="20"/>
              </w:rPr>
            </w:pPr>
            <w:r w:rsidRPr="00911F52">
              <w:rPr>
                <w:sz w:val="20"/>
                <w:szCs w:val="20"/>
              </w:rPr>
              <w:t>1 reizi gadā</w:t>
            </w:r>
          </w:p>
        </w:tc>
      </w:tr>
      <w:tr w:rsidR="00E856E4" w:rsidRPr="00911F52" w14:paraId="48736018" w14:textId="77777777" w:rsidTr="00210211">
        <w:tc>
          <w:tcPr>
            <w:tcW w:w="517" w:type="pct"/>
            <w:shd w:val="clear" w:color="auto" w:fill="auto"/>
          </w:tcPr>
          <w:p w14:paraId="17436BBA" w14:textId="4E8C5CE9" w:rsidR="00E856E4" w:rsidRPr="00911F52" w:rsidRDefault="00E856E4" w:rsidP="00F6039E">
            <w:pPr>
              <w:rPr>
                <w:sz w:val="20"/>
              </w:rPr>
            </w:pPr>
            <w:r w:rsidRPr="00911F52">
              <w:rPr>
                <w:sz w:val="20"/>
              </w:rPr>
              <w:t>i.7.2.1.</w:t>
            </w:r>
            <w:r w:rsidR="00210211" w:rsidRPr="00911F52">
              <w:rPr>
                <w:sz w:val="20"/>
              </w:rPr>
              <w:t>e</w:t>
            </w:r>
            <w:r w:rsidR="008C3D8E" w:rsidRPr="00911F52">
              <w:rPr>
                <w:sz w:val="20"/>
              </w:rPr>
              <w:t>k</w:t>
            </w:r>
            <w:r w:rsidR="005E530E" w:rsidRPr="00911F52">
              <w:rPr>
                <w:sz w:val="20"/>
              </w:rPr>
              <w:t xml:space="preserve"> </w:t>
            </w:r>
          </w:p>
        </w:tc>
        <w:tc>
          <w:tcPr>
            <w:tcW w:w="1060" w:type="pct"/>
            <w:shd w:val="clear" w:color="auto" w:fill="auto"/>
          </w:tcPr>
          <w:p w14:paraId="10888F92" w14:textId="77777777" w:rsidR="00E856E4" w:rsidRPr="00911F52" w:rsidRDefault="00E856E4" w:rsidP="00351D33">
            <w:pPr>
              <w:rPr>
                <w:sz w:val="20"/>
              </w:rPr>
            </w:pPr>
            <w:r w:rsidRPr="00911F52">
              <w:rPr>
                <w:sz w:val="20"/>
              </w:rPr>
              <w:t>Bezdarbnieki, tostarp ilgtermiņa bezdarbnieki</w:t>
            </w:r>
          </w:p>
        </w:tc>
        <w:tc>
          <w:tcPr>
            <w:tcW w:w="734" w:type="pct"/>
            <w:shd w:val="clear" w:color="auto" w:fill="auto"/>
          </w:tcPr>
          <w:p w14:paraId="61F89513" w14:textId="77777777" w:rsidR="00E856E4" w:rsidRPr="00911F52" w:rsidRDefault="00E856E4" w:rsidP="00351D33">
            <w:pPr>
              <w:rPr>
                <w:sz w:val="20"/>
              </w:rPr>
            </w:pPr>
            <w:r w:rsidRPr="00911F52">
              <w:rPr>
                <w:sz w:val="20"/>
              </w:rPr>
              <w:t>Dalībnieki</w:t>
            </w:r>
          </w:p>
        </w:tc>
        <w:tc>
          <w:tcPr>
            <w:tcW w:w="722" w:type="pct"/>
            <w:shd w:val="clear" w:color="auto" w:fill="auto"/>
          </w:tcPr>
          <w:p w14:paraId="187BED38" w14:textId="77777777" w:rsidR="00E856E4" w:rsidRPr="00911F52" w:rsidRDefault="00E856E4" w:rsidP="00351D33">
            <w:pPr>
              <w:rPr>
                <w:sz w:val="20"/>
              </w:rPr>
            </w:pPr>
            <w:r w:rsidRPr="00911F52">
              <w:rPr>
                <w:spacing w:val="-12"/>
                <w:sz w:val="20"/>
              </w:rPr>
              <w:t>ESF</w:t>
            </w:r>
          </w:p>
        </w:tc>
        <w:tc>
          <w:tcPr>
            <w:tcW w:w="623" w:type="pct"/>
            <w:shd w:val="clear" w:color="auto" w:fill="auto"/>
          </w:tcPr>
          <w:p w14:paraId="654845B9" w14:textId="77777777" w:rsidR="008F6BF7" w:rsidRPr="00911F52" w:rsidRDefault="008F6BF7" w:rsidP="00351D33">
            <w:pPr>
              <w:jc w:val="center"/>
              <w:rPr>
                <w:sz w:val="20"/>
              </w:rPr>
            </w:pPr>
            <w:r w:rsidRPr="00911F52">
              <w:rPr>
                <w:sz w:val="20"/>
              </w:rPr>
              <w:t>2000</w:t>
            </w:r>
          </w:p>
          <w:p w14:paraId="20A7B5E2" w14:textId="77777777" w:rsidR="00E856E4" w:rsidRPr="00911F52" w:rsidRDefault="00E856E4" w:rsidP="00351D33">
            <w:pPr>
              <w:jc w:val="center"/>
              <w:rPr>
                <w:sz w:val="20"/>
              </w:rPr>
            </w:pPr>
          </w:p>
        </w:tc>
        <w:tc>
          <w:tcPr>
            <w:tcW w:w="495" w:type="pct"/>
            <w:shd w:val="clear" w:color="auto" w:fill="auto"/>
          </w:tcPr>
          <w:p w14:paraId="5CF95340" w14:textId="77777777" w:rsidR="00E856E4" w:rsidRPr="00911F52" w:rsidRDefault="00E856E4" w:rsidP="00351D33">
            <w:pPr>
              <w:rPr>
                <w:sz w:val="20"/>
              </w:rPr>
            </w:pPr>
            <w:r w:rsidRPr="00911F52">
              <w:rPr>
                <w:sz w:val="20"/>
              </w:rPr>
              <w:t>Projektu dati</w:t>
            </w:r>
          </w:p>
        </w:tc>
        <w:tc>
          <w:tcPr>
            <w:tcW w:w="850" w:type="pct"/>
          </w:tcPr>
          <w:p w14:paraId="63FBA846" w14:textId="77777777" w:rsidR="00E856E4" w:rsidRPr="00911F52" w:rsidRDefault="00E856E4" w:rsidP="00351D33">
            <w:pPr>
              <w:ind w:right="251"/>
              <w:rPr>
                <w:sz w:val="20"/>
                <w:szCs w:val="20"/>
              </w:rPr>
            </w:pPr>
            <w:r w:rsidRPr="00911F52">
              <w:rPr>
                <w:sz w:val="20"/>
              </w:rPr>
              <w:t>1 reizi gadā</w:t>
            </w:r>
          </w:p>
        </w:tc>
      </w:tr>
    </w:tbl>
    <w:p w14:paraId="0D3A4A52" w14:textId="77777777" w:rsidR="00A163EE" w:rsidRPr="00911F52" w:rsidRDefault="00A163EE" w:rsidP="00351D33">
      <w:pPr>
        <w:jc w:val="both"/>
      </w:pPr>
    </w:p>
    <w:p w14:paraId="1041D7DA" w14:textId="77777777" w:rsidR="00485870" w:rsidRPr="00911F52" w:rsidRDefault="00485870" w:rsidP="00DB28B0">
      <w:pPr>
        <w:pStyle w:val="ListParagraph"/>
        <w:numPr>
          <w:ilvl w:val="0"/>
          <w:numId w:val="6"/>
        </w:numPr>
        <w:autoSpaceDE w:val="0"/>
        <w:autoSpaceDN w:val="0"/>
        <w:adjustRightInd w:val="0"/>
        <w:ind w:left="567" w:hanging="567"/>
        <w:jc w:val="both"/>
      </w:pPr>
      <w:r w:rsidRPr="00911F52">
        <w:rPr>
          <w:b/>
        </w:rPr>
        <w:t xml:space="preserve">7.3.ieguldījumu prioritāte: </w:t>
      </w:r>
      <w:r w:rsidRPr="00911F52">
        <w:t>darba ņēmēju, uzņēmumu un uzņēmēju pielāgošanās pārmaiņām</w:t>
      </w:r>
      <w:r w:rsidR="003F1DCC" w:rsidRPr="00911F52">
        <w:t>.</w:t>
      </w:r>
    </w:p>
    <w:p w14:paraId="4902722E" w14:textId="77777777" w:rsidR="00485870" w:rsidRPr="00911F52" w:rsidRDefault="00485870" w:rsidP="005F1517">
      <w:pPr>
        <w:autoSpaceDE w:val="0"/>
        <w:autoSpaceDN w:val="0"/>
        <w:adjustRightInd w:val="0"/>
        <w:ind w:left="567" w:hanging="567"/>
        <w:jc w:val="both"/>
      </w:pPr>
    </w:p>
    <w:p w14:paraId="7DE31A16" w14:textId="77777777" w:rsidR="00485870" w:rsidRPr="00911F52" w:rsidRDefault="00485870" w:rsidP="00DB28B0">
      <w:pPr>
        <w:pStyle w:val="ListParagraph"/>
        <w:numPr>
          <w:ilvl w:val="0"/>
          <w:numId w:val="6"/>
        </w:numPr>
        <w:autoSpaceDE w:val="0"/>
        <w:autoSpaceDN w:val="0"/>
        <w:adjustRightInd w:val="0"/>
        <w:ind w:left="567" w:hanging="567"/>
        <w:jc w:val="both"/>
        <w:rPr>
          <w:b/>
        </w:rPr>
      </w:pPr>
      <w:r w:rsidRPr="00911F52">
        <w:rPr>
          <w:b/>
        </w:rPr>
        <w:t>7.3.1.</w:t>
      </w:r>
      <w:r w:rsidR="00AD3CCE" w:rsidRPr="00911F52">
        <w:rPr>
          <w:b/>
        </w:rPr>
        <w:t>SAM</w:t>
      </w:r>
      <w:r w:rsidR="00F63B7D" w:rsidRPr="00911F52">
        <w:rPr>
          <w:b/>
        </w:rPr>
        <w:t xml:space="preserve">: </w:t>
      </w:r>
      <w:r w:rsidR="0020365F" w:rsidRPr="00911F52">
        <w:rPr>
          <w:b/>
        </w:rPr>
        <w:t>u</w:t>
      </w:r>
      <w:r w:rsidRPr="00911F52">
        <w:rPr>
          <w:b/>
        </w:rPr>
        <w:t xml:space="preserve">zlabot darba drošību, </w:t>
      </w:r>
      <w:r w:rsidR="003F1DCC" w:rsidRPr="00911F52">
        <w:rPr>
          <w:b/>
        </w:rPr>
        <w:t xml:space="preserve">it </w:t>
      </w:r>
      <w:r w:rsidRPr="00911F52">
        <w:rPr>
          <w:b/>
        </w:rPr>
        <w:t xml:space="preserve">īpaši bīstamo nozaru uzņēmumos. </w:t>
      </w:r>
    </w:p>
    <w:p w14:paraId="0C6CB3DC" w14:textId="77777777" w:rsidR="00485870" w:rsidRPr="00911F52" w:rsidRDefault="00485870" w:rsidP="00DB28B0">
      <w:pPr>
        <w:pStyle w:val="ListParagraph"/>
        <w:numPr>
          <w:ilvl w:val="0"/>
          <w:numId w:val="6"/>
        </w:numPr>
        <w:autoSpaceDE w:val="0"/>
        <w:autoSpaceDN w:val="0"/>
        <w:adjustRightInd w:val="0"/>
        <w:ind w:left="567" w:hanging="567"/>
        <w:jc w:val="both"/>
      </w:pPr>
      <w:r w:rsidRPr="00911F52">
        <w:t>Atbilstoši Valsts darba inspekcijas nelaimes gadījumu statistikas analīzei (2010.</w:t>
      </w:r>
      <w:r w:rsidR="000E0C97" w:rsidRPr="00911F52">
        <w:rPr>
          <w:szCs w:val="24"/>
        </w:rPr>
        <w:t>–</w:t>
      </w:r>
      <w:r w:rsidRPr="00911F52">
        <w:t>2012.</w:t>
      </w:r>
      <w:r w:rsidR="003F1DCC" w:rsidRPr="00911F52">
        <w:t> </w:t>
      </w:r>
      <w:r w:rsidRPr="00911F52">
        <w:t xml:space="preserve">gads) smago un letālo nelaimes gadījumu skaits bīstamo nozaru uzņēmumos </w:t>
      </w:r>
      <w:r w:rsidR="00933F44" w:rsidRPr="00911F52">
        <w:t xml:space="preserve">veido </w:t>
      </w:r>
      <w:r w:rsidRPr="00911F52">
        <w:t xml:space="preserve">lielāko daļu no kopējā smago un letālo nelaimes gadījumu skaita (vidēji 76%), kā arī aptuveni 66% no visiem </w:t>
      </w:r>
      <w:r w:rsidRPr="00911F52">
        <w:lastRenderedPageBreak/>
        <w:t xml:space="preserve">negadījumiem notiek tieši bīstamo nozaru uzņēmumos (pēc NACE klasifikatora A </w:t>
      </w:r>
      <w:r w:rsidR="00E3291A" w:rsidRPr="00911F52">
        <w:rPr>
          <w:rStyle w:val="st"/>
        </w:rPr>
        <w:t>–</w:t>
      </w:r>
      <w:r w:rsidR="00AD3CCE" w:rsidRPr="00911F52">
        <w:rPr>
          <w:rStyle w:val="st"/>
        </w:rPr>
        <w:t xml:space="preserve"> </w:t>
      </w:r>
      <w:r w:rsidRPr="00911F52">
        <w:t xml:space="preserve">Lauksaimniecība, C </w:t>
      </w:r>
      <w:r w:rsidR="00E3291A" w:rsidRPr="00911F52">
        <w:rPr>
          <w:rStyle w:val="st"/>
        </w:rPr>
        <w:t>–</w:t>
      </w:r>
      <w:r w:rsidR="00AD3CCE" w:rsidRPr="00911F52">
        <w:rPr>
          <w:rStyle w:val="st"/>
        </w:rPr>
        <w:t xml:space="preserve"> </w:t>
      </w:r>
      <w:r w:rsidRPr="00911F52">
        <w:t xml:space="preserve">Apstrādes rūpniecība, F </w:t>
      </w:r>
      <w:r w:rsidR="00E3291A" w:rsidRPr="00911F52">
        <w:rPr>
          <w:rStyle w:val="st"/>
        </w:rPr>
        <w:t>–</w:t>
      </w:r>
      <w:r w:rsidRPr="00911F52">
        <w:t xml:space="preserve"> Būvniecība, G </w:t>
      </w:r>
      <w:r w:rsidR="00E3291A" w:rsidRPr="00911F52">
        <w:rPr>
          <w:rStyle w:val="st"/>
        </w:rPr>
        <w:t>–</w:t>
      </w:r>
      <w:r w:rsidRPr="00911F52">
        <w:t xml:space="preserve"> Vairumtirdzniecība un mazumtirdzniecība, H</w:t>
      </w:r>
      <w:r w:rsidR="003F1DCC" w:rsidRPr="00911F52">
        <w:t xml:space="preserve"> </w:t>
      </w:r>
      <w:r w:rsidR="00E3291A" w:rsidRPr="00911F52">
        <w:rPr>
          <w:rStyle w:val="st"/>
        </w:rPr>
        <w:t>–</w:t>
      </w:r>
      <w:r w:rsidR="00AD3CCE" w:rsidRPr="00911F52">
        <w:rPr>
          <w:rStyle w:val="st"/>
        </w:rPr>
        <w:t xml:space="preserve"> </w:t>
      </w:r>
      <w:r w:rsidRPr="00911F52">
        <w:t>Transports un uzglabāšana), salīdzinot ar smago un letālo negadījumu skaitu visās nozarēs kopā.</w:t>
      </w:r>
    </w:p>
    <w:p w14:paraId="413CA7C2" w14:textId="77777777" w:rsidR="00485870" w:rsidRPr="00911F52" w:rsidRDefault="00790128" w:rsidP="00DB28B0">
      <w:pPr>
        <w:pStyle w:val="ListParagraph"/>
        <w:numPr>
          <w:ilvl w:val="0"/>
          <w:numId w:val="6"/>
        </w:numPr>
        <w:autoSpaceDE w:val="0"/>
        <w:autoSpaceDN w:val="0"/>
        <w:adjustRightInd w:val="0"/>
        <w:ind w:left="567" w:hanging="567"/>
        <w:jc w:val="both"/>
      </w:pPr>
      <w:r w:rsidRPr="00911F52">
        <w:t>SAM</w:t>
      </w:r>
      <w:r w:rsidR="00485870" w:rsidRPr="00911F52">
        <w:t xml:space="preserve"> vērsts uz darba drošības uzlabošanu, </w:t>
      </w:r>
      <w:r w:rsidR="003F1DCC" w:rsidRPr="00911F52">
        <w:t xml:space="preserve">it </w:t>
      </w:r>
      <w:r w:rsidR="00485870" w:rsidRPr="00911F52">
        <w:t xml:space="preserve">īpaši bīstamo nozaru uzņēmumos, kuros ir augsta nelaimes gadījumu iespējamība un ir </w:t>
      </w:r>
      <w:r w:rsidR="003F1DCC" w:rsidRPr="00911F52">
        <w:t xml:space="preserve">liels </w:t>
      </w:r>
      <w:r w:rsidR="00485870" w:rsidRPr="00911F52">
        <w:t xml:space="preserve">smago un letālo nelaimes gadījumu skaits. Pētījuma </w:t>
      </w:r>
      <w:r w:rsidR="000B2C23" w:rsidRPr="00911F52">
        <w:t>“</w:t>
      </w:r>
      <w:r w:rsidR="00485870" w:rsidRPr="00911F52">
        <w:t xml:space="preserve">Darba apstākļi un riski Latvijā, 2013” rezultāti parāda, ka no darba aizsardzības un darba tiesisko attiecību viedokļa riska grupa attiecībā uz normatīvo aktu ievērošanu uzņēmumos ir mikro un mazie uzņēmumi, kur uzņēmumos ar darbinieku skaitu līdz 24 situācija ir pasliktinājusies. Tādējādi, </w:t>
      </w:r>
      <w:r w:rsidR="00933F44" w:rsidRPr="00911F52">
        <w:t>atbalsta ietvaros</w:t>
      </w:r>
      <w:r w:rsidR="00485870" w:rsidRPr="00911F52">
        <w:t xml:space="preserve"> uzmanība vairāk tiks pievērsta uzņēmumiem, kuros nodarbināto skaits ir līdz 50 nodarbinātajiem (mikro, </w:t>
      </w:r>
      <w:r w:rsidR="00E40C43" w:rsidRPr="00911F52">
        <w:t>MVK</w:t>
      </w:r>
      <w:r w:rsidR="00485870" w:rsidRPr="00911F52">
        <w:t xml:space="preserve">). </w:t>
      </w:r>
      <w:r w:rsidR="00B002B7" w:rsidRPr="00911F52">
        <w:t>Monitoringa sistēma ļaus veikt situācijas analīzi par</w:t>
      </w:r>
      <w:r w:rsidR="008F6BF7" w:rsidRPr="00911F52">
        <w:t xml:space="preserve"> darba apstākļiem un riskiem uzņēmumos, </w:t>
      </w:r>
      <w:r w:rsidR="00B002B7" w:rsidRPr="00911F52">
        <w:t xml:space="preserve"> dažādām slēptās nodarbinātības formām, kā arī </w:t>
      </w:r>
      <w:r w:rsidR="00E856E4" w:rsidRPr="00911F52">
        <w:t xml:space="preserve">tiks īstenoti </w:t>
      </w:r>
      <w:r w:rsidR="00B002B7" w:rsidRPr="00911F52">
        <w:t xml:space="preserve">izglītošanas un informēšanas pasākumi par elastīgu nodarbinātības formu izmantošanu un darba tiesību </w:t>
      </w:r>
      <w:r w:rsidR="00E856E4" w:rsidRPr="00911F52">
        <w:t xml:space="preserve">un darba aizsardzības </w:t>
      </w:r>
      <w:r w:rsidR="00B002B7" w:rsidRPr="00911F52">
        <w:t>nodrošināšanu</w:t>
      </w:r>
    </w:p>
    <w:p w14:paraId="4EFC9717" w14:textId="77777777" w:rsidR="00485870" w:rsidRPr="00911F52" w:rsidRDefault="00485870" w:rsidP="00DB28B0">
      <w:pPr>
        <w:pStyle w:val="ListParagraph"/>
        <w:numPr>
          <w:ilvl w:val="0"/>
          <w:numId w:val="6"/>
        </w:numPr>
        <w:autoSpaceDE w:val="0"/>
        <w:autoSpaceDN w:val="0"/>
        <w:adjustRightInd w:val="0"/>
        <w:ind w:left="567" w:hanging="567"/>
        <w:jc w:val="both"/>
      </w:pPr>
      <w:r w:rsidRPr="00911F52">
        <w:t xml:space="preserve">Rezultātā tiks </w:t>
      </w:r>
      <w:r w:rsidR="00904E67" w:rsidRPr="00911F52">
        <w:t>nodrošināta labāka</w:t>
      </w:r>
      <w:r w:rsidRPr="00911F52">
        <w:t xml:space="preserve"> darba aizsardzības prasību ievērošana bīstamo nozaru uzņēmumos</w:t>
      </w:r>
      <w:r w:rsidR="00113D58" w:rsidRPr="00911F52">
        <w:t>, darbinieki ilgāk saglabās vietu darba tirgū, uzlabosies darba tiesību un darba aizsardzības situācija uzņēmumos, paaugstināsies preventīvās kultūras līmenis, samazināsies pārkāpumu skaits uzņēmumos un nelaimes gadījumu skaits darba vietās</w:t>
      </w:r>
      <w:r w:rsidRPr="00911F52">
        <w:t>.</w:t>
      </w:r>
    </w:p>
    <w:p w14:paraId="4B3D307C" w14:textId="77777777" w:rsidR="00485870" w:rsidRPr="00911F52" w:rsidRDefault="00485870" w:rsidP="00351D33">
      <w:pPr>
        <w:autoSpaceDE w:val="0"/>
        <w:autoSpaceDN w:val="0"/>
        <w:adjustRightInd w:val="0"/>
        <w:ind w:left="567" w:hanging="644"/>
        <w:jc w:val="both"/>
      </w:pPr>
    </w:p>
    <w:p w14:paraId="0579EACE" w14:textId="77777777" w:rsidR="0043732A" w:rsidRPr="00911F52" w:rsidRDefault="0043732A" w:rsidP="00351D33">
      <w:pPr>
        <w:ind w:left="644" w:hanging="644"/>
        <w:jc w:val="right"/>
        <w:rPr>
          <w:b/>
        </w:rPr>
        <w:sectPr w:rsidR="0043732A" w:rsidRPr="00911F52" w:rsidSect="00086FE8">
          <w:type w:val="nextColumn"/>
          <w:pgSz w:w="11906" w:h="16838"/>
          <w:pgMar w:top="1134" w:right="1134" w:bottom="1134" w:left="1134" w:header="709" w:footer="709" w:gutter="0"/>
          <w:cols w:space="708"/>
          <w:docGrid w:linePitch="360"/>
        </w:sectPr>
      </w:pPr>
    </w:p>
    <w:p w14:paraId="31318793" w14:textId="77777777" w:rsidR="00485870" w:rsidRPr="00911F52" w:rsidRDefault="003601A0" w:rsidP="00351D33">
      <w:pPr>
        <w:ind w:left="644"/>
        <w:rPr>
          <w:b/>
        </w:rPr>
      </w:pPr>
      <w:r w:rsidRPr="00911F52">
        <w:rPr>
          <w:i/>
          <w:sz w:val="20"/>
          <w:szCs w:val="20"/>
        </w:rPr>
        <w:lastRenderedPageBreak/>
        <w:t>Tabula Nr. 2.7</w:t>
      </w:r>
      <w:r w:rsidR="00FB5424" w:rsidRPr="00911F52">
        <w:rPr>
          <w:i/>
          <w:sz w:val="20"/>
          <w:szCs w:val="20"/>
        </w:rPr>
        <w:t>.7</w:t>
      </w:r>
      <w:r w:rsidRPr="00911F52">
        <w:rPr>
          <w:i/>
          <w:sz w:val="20"/>
          <w:szCs w:val="20"/>
        </w:rPr>
        <w:t>. (4)</w:t>
      </w:r>
    </w:p>
    <w:p w14:paraId="542AE8B8" w14:textId="77777777" w:rsidR="00A163EE" w:rsidRPr="00911F52" w:rsidRDefault="007E383E" w:rsidP="00351D33">
      <w:pPr>
        <w:ind w:left="644"/>
        <w:jc w:val="center"/>
        <w:rPr>
          <w:b/>
        </w:rPr>
      </w:pPr>
      <w:r w:rsidRPr="00911F52">
        <w:rPr>
          <w:b/>
        </w:rPr>
        <w:t>ESF specifiskais rezultāta rādītājs</w:t>
      </w:r>
    </w:p>
    <w:p w14:paraId="0D2EBE47" w14:textId="77777777" w:rsidR="007E383E" w:rsidRPr="00911F52" w:rsidRDefault="007E383E" w:rsidP="00351D33">
      <w:pPr>
        <w:ind w:left="644"/>
        <w:jc w:val="center"/>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819"/>
        <w:gridCol w:w="1275"/>
        <w:gridCol w:w="1418"/>
        <w:gridCol w:w="1276"/>
        <w:gridCol w:w="1275"/>
        <w:gridCol w:w="1701"/>
        <w:gridCol w:w="1418"/>
        <w:gridCol w:w="1134"/>
        <w:gridCol w:w="1134"/>
        <w:gridCol w:w="1559"/>
      </w:tblGrid>
      <w:tr w:rsidR="00A478AB" w:rsidRPr="00911F52" w14:paraId="6229E65A" w14:textId="77777777" w:rsidTr="00EE266B">
        <w:trPr>
          <w:tblHeader/>
        </w:trPr>
        <w:tc>
          <w:tcPr>
            <w:tcW w:w="983" w:type="dxa"/>
            <w:gridSpan w:val="2"/>
            <w:shd w:val="clear" w:color="auto" w:fill="F2F2F2"/>
            <w:vAlign w:val="center"/>
          </w:tcPr>
          <w:p w14:paraId="55465EB1" w14:textId="77777777" w:rsidR="00A163EE" w:rsidRPr="00911F52" w:rsidRDefault="00A163EE" w:rsidP="00351D33">
            <w:pPr>
              <w:jc w:val="center"/>
              <w:rPr>
                <w:sz w:val="20"/>
                <w:szCs w:val="20"/>
              </w:rPr>
            </w:pPr>
            <w:r w:rsidRPr="00911F52">
              <w:rPr>
                <w:sz w:val="20"/>
                <w:szCs w:val="20"/>
              </w:rPr>
              <w:t>ID</w:t>
            </w:r>
          </w:p>
        </w:tc>
        <w:tc>
          <w:tcPr>
            <w:tcW w:w="1819" w:type="dxa"/>
            <w:shd w:val="clear" w:color="auto" w:fill="F2F2F2"/>
            <w:vAlign w:val="center"/>
          </w:tcPr>
          <w:p w14:paraId="07AB8F49" w14:textId="77777777" w:rsidR="00A163EE" w:rsidRPr="00911F52" w:rsidRDefault="00A163EE" w:rsidP="00351D33">
            <w:pPr>
              <w:jc w:val="center"/>
              <w:rPr>
                <w:sz w:val="20"/>
                <w:szCs w:val="20"/>
              </w:rPr>
            </w:pPr>
            <w:r w:rsidRPr="00911F52">
              <w:rPr>
                <w:sz w:val="20"/>
                <w:szCs w:val="20"/>
              </w:rPr>
              <w:t>Rādītājs</w:t>
            </w:r>
          </w:p>
        </w:tc>
        <w:tc>
          <w:tcPr>
            <w:tcW w:w="1275" w:type="dxa"/>
            <w:shd w:val="clear" w:color="auto" w:fill="F2F2F2"/>
          </w:tcPr>
          <w:p w14:paraId="5BA494F9" w14:textId="77777777" w:rsidR="00A163EE" w:rsidRPr="00911F52" w:rsidRDefault="00A163EE" w:rsidP="00351D33">
            <w:pPr>
              <w:jc w:val="center"/>
              <w:rPr>
                <w:sz w:val="20"/>
                <w:szCs w:val="20"/>
              </w:rPr>
            </w:pPr>
            <w:r w:rsidRPr="00911F52">
              <w:rPr>
                <w:sz w:val="20"/>
                <w:szCs w:val="20"/>
              </w:rPr>
              <w:t>Reģiona kategorija vai JNI</w:t>
            </w:r>
            <w:r w:rsidRPr="00911F52">
              <w:rPr>
                <w:rStyle w:val="FootnoteReference"/>
                <w:sz w:val="20"/>
                <w:szCs w:val="20"/>
              </w:rPr>
              <w:footnoteReference w:id="86"/>
            </w:r>
          </w:p>
        </w:tc>
        <w:tc>
          <w:tcPr>
            <w:tcW w:w="1418" w:type="dxa"/>
            <w:shd w:val="clear" w:color="auto" w:fill="F2F2F2"/>
            <w:vAlign w:val="center"/>
          </w:tcPr>
          <w:p w14:paraId="53F3E9CD" w14:textId="77777777" w:rsidR="00A163EE" w:rsidRPr="00911F52" w:rsidRDefault="00A163EE" w:rsidP="00351D33">
            <w:pPr>
              <w:jc w:val="center"/>
              <w:rPr>
                <w:sz w:val="20"/>
                <w:szCs w:val="20"/>
              </w:rPr>
            </w:pPr>
            <w:r w:rsidRPr="00911F52">
              <w:rPr>
                <w:sz w:val="20"/>
                <w:szCs w:val="20"/>
              </w:rPr>
              <w:t>Mērvienība</w:t>
            </w:r>
          </w:p>
        </w:tc>
        <w:tc>
          <w:tcPr>
            <w:tcW w:w="1276" w:type="dxa"/>
            <w:shd w:val="clear" w:color="auto" w:fill="F2F2F2"/>
            <w:vAlign w:val="center"/>
          </w:tcPr>
          <w:p w14:paraId="4F5D330A" w14:textId="77777777" w:rsidR="00A163EE" w:rsidRPr="00911F52" w:rsidRDefault="00A163EE" w:rsidP="00351D33">
            <w:pPr>
              <w:jc w:val="center"/>
              <w:rPr>
                <w:sz w:val="20"/>
                <w:szCs w:val="20"/>
              </w:rPr>
            </w:pPr>
            <w:r w:rsidRPr="00911F52">
              <w:rPr>
                <w:sz w:val="20"/>
                <w:szCs w:val="20"/>
              </w:rPr>
              <w:t>Kopējais iznākuma rādītājs</w:t>
            </w:r>
          </w:p>
        </w:tc>
        <w:tc>
          <w:tcPr>
            <w:tcW w:w="1275" w:type="dxa"/>
            <w:shd w:val="clear" w:color="auto" w:fill="F2F2F2"/>
            <w:vAlign w:val="center"/>
          </w:tcPr>
          <w:p w14:paraId="457BF11B" w14:textId="77777777" w:rsidR="00A163EE" w:rsidRPr="00911F52" w:rsidRDefault="00A163EE" w:rsidP="00351D33">
            <w:pPr>
              <w:jc w:val="center"/>
              <w:rPr>
                <w:sz w:val="20"/>
                <w:szCs w:val="20"/>
              </w:rPr>
            </w:pPr>
            <w:r w:rsidRPr="00911F52">
              <w:rPr>
                <w:sz w:val="20"/>
                <w:szCs w:val="20"/>
              </w:rPr>
              <w:t xml:space="preserve">Sākotnējā vērtība </w:t>
            </w:r>
          </w:p>
        </w:tc>
        <w:tc>
          <w:tcPr>
            <w:tcW w:w="1701" w:type="dxa"/>
            <w:shd w:val="clear" w:color="auto" w:fill="F2F2F2"/>
          </w:tcPr>
          <w:p w14:paraId="3EDD76EB" w14:textId="77777777" w:rsidR="00A163EE" w:rsidRPr="00911F52" w:rsidRDefault="00A163EE" w:rsidP="00351D33">
            <w:pPr>
              <w:jc w:val="center"/>
              <w:rPr>
                <w:sz w:val="20"/>
                <w:szCs w:val="20"/>
              </w:rPr>
            </w:pPr>
            <w:r w:rsidRPr="00911F52">
              <w:rPr>
                <w:sz w:val="20"/>
                <w:szCs w:val="20"/>
              </w:rPr>
              <w:t>Sākotnējās vērtības gads</w:t>
            </w:r>
          </w:p>
        </w:tc>
        <w:tc>
          <w:tcPr>
            <w:tcW w:w="1418" w:type="dxa"/>
            <w:shd w:val="clear" w:color="auto" w:fill="F2F2F2"/>
            <w:vAlign w:val="center"/>
          </w:tcPr>
          <w:p w14:paraId="5127F49B" w14:textId="77777777" w:rsidR="00A163EE" w:rsidRPr="00911F52" w:rsidRDefault="00A163EE" w:rsidP="00351D33">
            <w:pPr>
              <w:jc w:val="center"/>
              <w:rPr>
                <w:sz w:val="20"/>
                <w:szCs w:val="20"/>
              </w:rPr>
            </w:pPr>
            <w:r w:rsidRPr="00911F52">
              <w:rPr>
                <w:sz w:val="20"/>
                <w:szCs w:val="20"/>
              </w:rPr>
              <w:t>Sākotnējās un mērķa vērtības mērvienība</w:t>
            </w:r>
          </w:p>
        </w:tc>
        <w:tc>
          <w:tcPr>
            <w:tcW w:w="1134" w:type="dxa"/>
            <w:shd w:val="clear" w:color="auto" w:fill="F2F2F2"/>
            <w:vAlign w:val="center"/>
          </w:tcPr>
          <w:p w14:paraId="04DFB2FB" w14:textId="77777777" w:rsidR="00A163EE" w:rsidRPr="00911F52" w:rsidRDefault="00A163EE" w:rsidP="00351D33">
            <w:pPr>
              <w:jc w:val="center"/>
              <w:rPr>
                <w:sz w:val="20"/>
                <w:szCs w:val="20"/>
              </w:rPr>
            </w:pPr>
            <w:r w:rsidRPr="00911F52">
              <w:rPr>
                <w:sz w:val="20"/>
                <w:szCs w:val="20"/>
              </w:rPr>
              <w:t>Plānotā vērtība (2023.</w:t>
            </w:r>
            <w:r w:rsidR="003F1DCC" w:rsidRPr="00911F52">
              <w:rPr>
                <w:sz w:val="20"/>
                <w:szCs w:val="20"/>
              </w:rPr>
              <w:t> </w:t>
            </w:r>
            <w:r w:rsidRPr="00911F52">
              <w:rPr>
                <w:sz w:val="20"/>
                <w:szCs w:val="20"/>
              </w:rPr>
              <w:t>gadā)</w:t>
            </w:r>
          </w:p>
        </w:tc>
        <w:tc>
          <w:tcPr>
            <w:tcW w:w="1134" w:type="dxa"/>
            <w:shd w:val="clear" w:color="auto" w:fill="F2F2F2"/>
            <w:vAlign w:val="center"/>
          </w:tcPr>
          <w:p w14:paraId="14E20467" w14:textId="77777777" w:rsidR="00A163EE" w:rsidRPr="00911F52" w:rsidRDefault="00A163EE" w:rsidP="00351D33">
            <w:pPr>
              <w:jc w:val="center"/>
              <w:rPr>
                <w:sz w:val="20"/>
                <w:szCs w:val="20"/>
              </w:rPr>
            </w:pPr>
            <w:r w:rsidRPr="00911F52">
              <w:rPr>
                <w:sz w:val="20"/>
                <w:szCs w:val="20"/>
              </w:rPr>
              <w:t>Datu avots</w:t>
            </w:r>
          </w:p>
        </w:tc>
        <w:tc>
          <w:tcPr>
            <w:tcW w:w="1559" w:type="dxa"/>
            <w:shd w:val="clear" w:color="auto" w:fill="F2F2F2"/>
            <w:vAlign w:val="center"/>
          </w:tcPr>
          <w:p w14:paraId="3DCFA641" w14:textId="77777777" w:rsidR="00A163EE" w:rsidRPr="00911F52" w:rsidRDefault="00A163EE" w:rsidP="00351D33">
            <w:pPr>
              <w:jc w:val="center"/>
              <w:rPr>
                <w:sz w:val="20"/>
                <w:szCs w:val="20"/>
              </w:rPr>
            </w:pPr>
            <w:r w:rsidRPr="00911F52">
              <w:rPr>
                <w:sz w:val="20"/>
                <w:szCs w:val="20"/>
              </w:rPr>
              <w:t>Ziņošanas regularitāte</w:t>
            </w:r>
          </w:p>
        </w:tc>
      </w:tr>
      <w:tr w:rsidR="00A163EE" w:rsidRPr="00911F52" w14:paraId="6A58459E" w14:textId="77777777" w:rsidTr="00577CCF">
        <w:tc>
          <w:tcPr>
            <w:tcW w:w="959" w:type="dxa"/>
          </w:tcPr>
          <w:p w14:paraId="7C76E342" w14:textId="77777777" w:rsidR="00A163EE" w:rsidRPr="00911F52" w:rsidRDefault="00B002B7" w:rsidP="00351D33">
            <w:pPr>
              <w:rPr>
                <w:sz w:val="20"/>
                <w:szCs w:val="20"/>
              </w:rPr>
            </w:pPr>
            <w:r w:rsidRPr="00911F52">
              <w:rPr>
                <w:sz w:val="20"/>
                <w:szCs w:val="20"/>
              </w:rPr>
              <w:t>r.</w:t>
            </w:r>
            <w:r w:rsidR="00A163EE" w:rsidRPr="00911F52">
              <w:rPr>
                <w:sz w:val="20"/>
                <w:szCs w:val="20"/>
              </w:rPr>
              <w:t>7.3.1.a</w:t>
            </w:r>
          </w:p>
          <w:p w14:paraId="77F94FA3" w14:textId="79D5344D" w:rsidR="00B00AFA" w:rsidRPr="00911F52" w:rsidRDefault="00B00AFA" w:rsidP="00351D33">
            <w:pPr>
              <w:rPr>
                <w:sz w:val="20"/>
                <w:szCs w:val="20"/>
              </w:rPr>
            </w:pPr>
          </w:p>
        </w:tc>
        <w:tc>
          <w:tcPr>
            <w:tcW w:w="1843" w:type="dxa"/>
            <w:gridSpan w:val="2"/>
            <w:shd w:val="clear" w:color="auto" w:fill="auto"/>
          </w:tcPr>
          <w:p w14:paraId="32711960" w14:textId="77777777" w:rsidR="00A163EE" w:rsidRPr="00911F52" w:rsidRDefault="00A163EE" w:rsidP="00351D33">
            <w:pPr>
              <w:rPr>
                <w:sz w:val="20"/>
                <w:szCs w:val="20"/>
              </w:rPr>
            </w:pPr>
            <w:r w:rsidRPr="00911F52">
              <w:rPr>
                <w:sz w:val="20"/>
                <w:szCs w:val="20"/>
              </w:rPr>
              <w:t>Atbalstīto uzņēmumu skaits bīstamajās nozarēs, kas ir ieviesuši darba aizsardzības prasības</w:t>
            </w:r>
            <w:r w:rsidR="00A462EC" w:rsidRPr="00911F52">
              <w:rPr>
                <w:sz w:val="20"/>
                <w:szCs w:val="20"/>
                <w:vertAlign w:val="superscript"/>
              </w:rPr>
              <w:footnoteReference w:id="87"/>
            </w:r>
          </w:p>
        </w:tc>
        <w:tc>
          <w:tcPr>
            <w:tcW w:w="1275" w:type="dxa"/>
          </w:tcPr>
          <w:p w14:paraId="37E746C6" w14:textId="77777777" w:rsidR="00A163EE" w:rsidRPr="00911F52" w:rsidDel="005F0C14" w:rsidRDefault="003E756F" w:rsidP="00351D33">
            <w:pPr>
              <w:rPr>
                <w:sz w:val="20"/>
                <w:szCs w:val="20"/>
              </w:rPr>
            </w:pPr>
            <w:r w:rsidRPr="00911F52">
              <w:rPr>
                <w:rFonts w:eastAsia="Times New Roman"/>
                <w:iCs/>
                <w:sz w:val="20"/>
                <w:szCs w:val="20"/>
                <w:lang w:eastAsia="lv-LV"/>
              </w:rPr>
              <w:t>Mazāk attīstītie reģioni</w:t>
            </w:r>
          </w:p>
        </w:tc>
        <w:tc>
          <w:tcPr>
            <w:tcW w:w="1418" w:type="dxa"/>
            <w:shd w:val="clear" w:color="auto" w:fill="auto"/>
          </w:tcPr>
          <w:p w14:paraId="3E92FE09" w14:textId="77777777" w:rsidR="00A163EE" w:rsidRPr="00911F52" w:rsidRDefault="00A163EE" w:rsidP="00351D33">
            <w:pPr>
              <w:rPr>
                <w:sz w:val="20"/>
                <w:szCs w:val="20"/>
              </w:rPr>
            </w:pPr>
            <w:r w:rsidRPr="00911F52">
              <w:rPr>
                <w:sz w:val="20"/>
                <w:szCs w:val="20"/>
              </w:rPr>
              <w:t>%</w:t>
            </w:r>
          </w:p>
        </w:tc>
        <w:tc>
          <w:tcPr>
            <w:tcW w:w="1276" w:type="dxa"/>
            <w:shd w:val="clear" w:color="auto" w:fill="auto"/>
          </w:tcPr>
          <w:p w14:paraId="28286C86" w14:textId="77777777" w:rsidR="00A163EE" w:rsidRPr="00911F52" w:rsidRDefault="00A163EE" w:rsidP="00351D33">
            <w:pPr>
              <w:rPr>
                <w:sz w:val="20"/>
                <w:szCs w:val="20"/>
                <w:lang w:eastAsia="lv-LV"/>
              </w:rPr>
            </w:pPr>
            <w:r w:rsidRPr="00911F52">
              <w:rPr>
                <w:sz w:val="20"/>
                <w:szCs w:val="20"/>
              </w:rPr>
              <w:t xml:space="preserve">Atbalstīto </w:t>
            </w:r>
            <w:r w:rsidR="007B1572" w:rsidRPr="00911F52">
              <w:rPr>
                <w:sz w:val="20"/>
              </w:rPr>
              <w:t>mikrouzņēmumu, mazo un vidējo uzņēmumu</w:t>
            </w:r>
            <w:r w:rsidR="007B1572" w:rsidRPr="00911F52">
              <w:rPr>
                <w:sz w:val="20"/>
                <w:szCs w:val="20"/>
              </w:rPr>
              <w:t xml:space="preserve"> </w:t>
            </w:r>
            <w:r w:rsidRPr="00911F52">
              <w:rPr>
                <w:sz w:val="20"/>
                <w:szCs w:val="20"/>
              </w:rPr>
              <w:t>skaits</w:t>
            </w:r>
          </w:p>
        </w:tc>
        <w:tc>
          <w:tcPr>
            <w:tcW w:w="1275" w:type="dxa"/>
            <w:shd w:val="clear" w:color="auto" w:fill="auto"/>
          </w:tcPr>
          <w:p w14:paraId="31D80E92" w14:textId="77777777" w:rsidR="00A163EE" w:rsidRPr="00911F52" w:rsidRDefault="00A163EE" w:rsidP="00351D33">
            <w:pPr>
              <w:rPr>
                <w:sz w:val="20"/>
                <w:szCs w:val="20"/>
              </w:rPr>
            </w:pPr>
            <w:r w:rsidRPr="00911F52">
              <w:rPr>
                <w:sz w:val="20"/>
                <w:szCs w:val="20"/>
              </w:rPr>
              <w:t>28,5</w:t>
            </w:r>
          </w:p>
        </w:tc>
        <w:tc>
          <w:tcPr>
            <w:tcW w:w="1701" w:type="dxa"/>
          </w:tcPr>
          <w:p w14:paraId="48B3D23A" w14:textId="77777777" w:rsidR="00A163EE" w:rsidRPr="00911F52" w:rsidRDefault="00A163EE" w:rsidP="00351D33">
            <w:pPr>
              <w:rPr>
                <w:sz w:val="20"/>
                <w:szCs w:val="20"/>
              </w:rPr>
            </w:pPr>
            <w:r w:rsidRPr="00911F52">
              <w:rPr>
                <w:sz w:val="20"/>
                <w:szCs w:val="20"/>
              </w:rPr>
              <w:t>2012</w:t>
            </w:r>
          </w:p>
        </w:tc>
        <w:tc>
          <w:tcPr>
            <w:tcW w:w="1418" w:type="dxa"/>
            <w:shd w:val="clear" w:color="auto" w:fill="auto"/>
          </w:tcPr>
          <w:p w14:paraId="3594D715" w14:textId="77777777" w:rsidR="00A163EE" w:rsidRPr="00911F52" w:rsidRDefault="00A163EE" w:rsidP="00351D33">
            <w:pPr>
              <w:rPr>
                <w:sz w:val="20"/>
                <w:szCs w:val="20"/>
              </w:rPr>
            </w:pPr>
            <w:r w:rsidRPr="00911F52">
              <w:rPr>
                <w:sz w:val="20"/>
                <w:szCs w:val="20"/>
              </w:rPr>
              <w:t>%</w:t>
            </w:r>
          </w:p>
        </w:tc>
        <w:tc>
          <w:tcPr>
            <w:tcW w:w="1134" w:type="dxa"/>
            <w:shd w:val="clear" w:color="auto" w:fill="auto"/>
          </w:tcPr>
          <w:p w14:paraId="2A0C1C91" w14:textId="77777777" w:rsidR="00A163EE" w:rsidRPr="00911F52" w:rsidRDefault="00A163EE" w:rsidP="00351D33">
            <w:pPr>
              <w:rPr>
                <w:sz w:val="20"/>
                <w:szCs w:val="20"/>
              </w:rPr>
            </w:pPr>
            <w:r w:rsidRPr="00911F52">
              <w:rPr>
                <w:sz w:val="20"/>
                <w:szCs w:val="20"/>
              </w:rPr>
              <w:t>75</w:t>
            </w:r>
          </w:p>
        </w:tc>
        <w:tc>
          <w:tcPr>
            <w:tcW w:w="1134" w:type="dxa"/>
            <w:shd w:val="clear" w:color="auto" w:fill="auto"/>
          </w:tcPr>
          <w:p w14:paraId="2DB0BBA5" w14:textId="77777777" w:rsidR="00A163EE" w:rsidRPr="00911F52" w:rsidRDefault="00A163EE" w:rsidP="00351D33">
            <w:pPr>
              <w:rPr>
                <w:sz w:val="20"/>
                <w:szCs w:val="20"/>
              </w:rPr>
            </w:pPr>
            <w:r w:rsidRPr="00911F52">
              <w:rPr>
                <w:sz w:val="20"/>
                <w:szCs w:val="20"/>
              </w:rPr>
              <w:t>VDI dati</w:t>
            </w:r>
          </w:p>
        </w:tc>
        <w:tc>
          <w:tcPr>
            <w:tcW w:w="1559" w:type="dxa"/>
            <w:shd w:val="clear" w:color="auto" w:fill="auto"/>
          </w:tcPr>
          <w:p w14:paraId="701B8207" w14:textId="77777777" w:rsidR="00A163EE" w:rsidRPr="00911F52" w:rsidRDefault="00A163EE" w:rsidP="00351D33">
            <w:pPr>
              <w:rPr>
                <w:sz w:val="20"/>
                <w:szCs w:val="20"/>
              </w:rPr>
            </w:pPr>
            <w:r w:rsidRPr="00911F52">
              <w:rPr>
                <w:sz w:val="20"/>
                <w:szCs w:val="20"/>
              </w:rPr>
              <w:t>Vienu reizi gadā</w:t>
            </w:r>
          </w:p>
        </w:tc>
      </w:tr>
    </w:tbl>
    <w:p w14:paraId="5773C0FF" w14:textId="77777777" w:rsidR="00A163EE" w:rsidRPr="00911F52" w:rsidRDefault="00A163EE" w:rsidP="00351D33">
      <w:pPr>
        <w:ind w:left="644"/>
        <w:jc w:val="center"/>
        <w:rPr>
          <w:b/>
        </w:rPr>
      </w:pPr>
    </w:p>
    <w:p w14:paraId="0EBFE77B" w14:textId="77777777" w:rsidR="0043732A" w:rsidRPr="00911F52" w:rsidRDefault="0043732A" w:rsidP="00351D33">
      <w:pPr>
        <w:ind w:left="644"/>
        <w:jc w:val="center"/>
        <w:rPr>
          <w:b/>
        </w:rPr>
        <w:sectPr w:rsidR="0043732A" w:rsidRPr="00911F52" w:rsidSect="00086FE8">
          <w:type w:val="nextColumn"/>
          <w:pgSz w:w="16838" w:h="11906" w:orient="landscape"/>
          <w:pgMar w:top="1134" w:right="1134" w:bottom="1134" w:left="1134" w:header="709" w:footer="709" w:gutter="0"/>
          <w:cols w:space="708"/>
          <w:docGrid w:linePitch="360"/>
        </w:sectPr>
      </w:pPr>
    </w:p>
    <w:p w14:paraId="73202249" w14:textId="77777777" w:rsidR="00A163EE" w:rsidRPr="00911F52" w:rsidRDefault="00A163EE" w:rsidP="00AD3CCE">
      <w:pPr>
        <w:rPr>
          <w:b/>
        </w:rPr>
      </w:pPr>
    </w:p>
    <w:p w14:paraId="32D04B19" w14:textId="77777777" w:rsidR="00485870" w:rsidRPr="00911F52" w:rsidRDefault="00485870" w:rsidP="00DB28B0">
      <w:pPr>
        <w:pStyle w:val="ListParagraph"/>
        <w:numPr>
          <w:ilvl w:val="0"/>
          <w:numId w:val="6"/>
        </w:numPr>
        <w:ind w:left="567" w:hanging="567"/>
        <w:jc w:val="both"/>
        <w:rPr>
          <w:b/>
        </w:rPr>
      </w:pPr>
      <w:r w:rsidRPr="00911F52">
        <w:rPr>
          <w:b/>
        </w:rPr>
        <w:t>7.3.2.</w:t>
      </w:r>
      <w:r w:rsidR="00AD3CCE" w:rsidRPr="00911F52">
        <w:rPr>
          <w:b/>
        </w:rPr>
        <w:t>SAM</w:t>
      </w:r>
      <w:r w:rsidR="00F63B7D" w:rsidRPr="00911F52">
        <w:rPr>
          <w:b/>
        </w:rPr>
        <w:t>:</w:t>
      </w:r>
      <w:r w:rsidRPr="00911F52">
        <w:rPr>
          <w:b/>
        </w:rPr>
        <w:t xml:space="preserve"> </w:t>
      </w:r>
      <w:r w:rsidR="0020365F" w:rsidRPr="00911F52">
        <w:rPr>
          <w:b/>
        </w:rPr>
        <w:t>p</w:t>
      </w:r>
      <w:r w:rsidRPr="00911F52">
        <w:rPr>
          <w:b/>
        </w:rPr>
        <w:t xml:space="preserve">aildzināt gados vecāku nodarbināto darbspēju saglabāšanu un nodarbinātību. </w:t>
      </w:r>
    </w:p>
    <w:p w14:paraId="7BDDCC3B" w14:textId="77777777" w:rsidR="00485870" w:rsidRPr="00911F52" w:rsidRDefault="002434AC" w:rsidP="00DB28B0">
      <w:pPr>
        <w:pStyle w:val="ListParagraph"/>
        <w:numPr>
          <w:ilvl w:val="0"/>
          <w:numId w:val="6"/>
        </w:numPr>
        <w:ind w:left="567" w:hanging="567"/>
        <w:jc w:val="both"/>
      </w:pPr>
      <w:r w:rsidRPr="00911F52">
        <w:t xml:space="preserve">Gados vecāki (t.i. vecumā 50 gadi un vairāk) </w:t>
      </w:r>
      <w:r w:rsidR="00485870" w:rsidRPr="00911F52">
        <w:t xml:space="preserve">bezdarbnieki ir  lielākā riska grupa reģistrēto bezdarbnieku vidū. </w:t>
      </w:r>
      <w:r w:rsidR="009F438C" w:rsidRPr="00911F52">
        <w:t>Š</w:t>
      </w:r>
      <w:r w:rsidR="00485870" w:rsidRPr="00911F52">
        <w:t xml:space="preserve">īs grupas īpatsvars kopējā reģistrēto bezdarbnieku skaitā pieaug </w:t>
      </w:r>
      <w:r w:rsidR="00E3291A" w:rsidRPr="00911F52">
        <w:rPr>
          <w:rStyle w:val="st"/>
        </w:rPr>
        <w:t>–</w:t>
      </w:r>
      <w:r w:rsidR="00485870" w:rsidRPr="00911F52">
        <w:t xml:space="preserve"> 2010.gada beigās tas veidoja 10,5%, 2011.gada beigās </w:t>
      </w:r>
      <w:r w:rsidR="00E3291A" w:rsidRPr="00911F52">
        <w:rPr>
          <w:rStyle w:val="st"/>
        </w:rPr>
        <w:t>–</w:t>
      </w:r>
      <w:r w:rsidR="00485870" w:rsidRPr="00911F52">
        <w:t xml:space="preserve"> 12,3%, bet 2012.gada beigās jau 13,4%. Reģistrēto bezdarbnieku skaits vecumā virs 50 gadiem 2012.gada decembra beigās bija 37 753 bezdarbnieki, un 56% no tiem bija ilgstošie bezdarbnieki. Pasaules bankas īstenot</w:t>
      </w:r>
      <w:r w:rsidR="009F438C" w:rsidRPr="00911F52">
        <w:t>ā</w:t>
      </w:r>
      <w:r w:rsidR="00485870" w:rsidRPr="00911F52">
        <w:t xml:space="preserve"> pētījum</w:t>
      </w:r>
      <w:r w:rsidR="009F438C" w:rsidRPr="00911F52">
        <w:t>a</w:t>
      </w:r>
      <w:r w:rsidR="00485870" w:rsidRPr="00911F52">
        <w:rPr>
          <w:rStyle w:val="FootnoteReference"/>
        </w:rPr>
        <w:footnoteReference w:id="88"/>
      </w:r>
      <w:r w:rsidR="003F1DCC" w:rsidRPr="00911F52">
        <w:t xml:space="preserve"> </w:t>
      </w:r>
      <w:r w:rsidR="00485870" w:rsidRPr="00911F52">
        <w:t>ietvaros tika izdalītas specifiskas grupas ar individuāliem riska faktoriem, kas tiek saistīti ar augstu bezdarba un nestabila darba risku</w:t>
      </w:r>
      <w:r w:rsidR="009F438C" w:rsidRPr="00911F52">
        <w:t>:</w:t>
      </w:r>
      <w:r w:rsidR="00485870" w:rsidRPr="00911F52">
        <w:t xml:space="preserve"> personas, kas tradicionāli tiek asociētas ar grūtībām iekļauties darba tirgū</w:t>
      </w:r>
      <w:r w:rsidR="009F438C" w:rsidRPr="00911F52">
        <w:t>;</w:t>
      </w:r>
      <w:r w:rsidR="00485870" w:rsidRPr="00911F52">
        <w:t xml:space="preserve"> grupas, kas parasti netiek saistītas ar darba tirgus problēmām un uz ko netiek </w:t>
      </w:r>
      <w:r w:rsidR="003F1DCC" w:rsidRPr="00911F52">
        <w:t xml:space="preserve">koncentrēta </w:t>
      </w:r>
      <w:r w:rsidR="00485870" w:rsidRPr="00911F52">
        <w:t xml:space="preserve">nodarbinātības politika. Trīs no specifiskajām grupām veido gados vecākas personas ar hroniskām slimībām, kas jau līdz šim ir uzskatīta par riska grupu. Tomēr augsts bezdarba risks pastāv arī </w:t>
      </w:r>
      <w:r w:rsidR="002D2B1E" w:rsidRPr="00911F52">
        <w:t xml:space="preserve">tādu </w:t>
      </w:r>
      <w:r w:rsidR="00485870" w:rsidRPr="00911F52">
        <w:t>vecāku personu vidū, kam nav veselības problēmas, kas traucētu strādāt.</w:t>
      </w:r>
    </w:p>
    <w:p w14:paraId="06F0DE96" w14:textId="77777777" w:rsidR="00485870" w:rsidRPr="00911F52" w:rsidRDefault="00485870" w:rsidP="00DB28B0">
      <w:pPr>
        <w:pStyle w:val="ListParagraph"/>
        <w:numPr>
          <w:ilvl w:val="0"/>
          <w:numId w:val="6"/>
        </w:numPr>
        <w:ind w:left="567" w:hanging="567"/>
        <w:jc w:val="both"/>
      </w:pPr>
      <w:r w:rsidRPr="00911F52">
        <w:t xml:space="preserve">LM 2013.gada septembrī iesniedza projekta iesniegumu </w:t>
      </w:r>
      <w:r w:rsidR="0029298F" w:rsidRPr="00911F52">
        <w:t>EK</w:t>
      </w:r>
      <w:r w:rsidRPr="00911F52">
        <w:t xml:space="preserve"> (VP/2013/009), lai izstrādātu aktīvas novecošanās stratēģiju. </w:t>
      </w:r>
      <w:r w:rsidR="001929DF" w:rsidRPr="00911F52">
        <w:t xml:space="preserve">2013.gada 9.decembrī saņemts paziņojums par projekta apstiprināšanu, </w:t>
      </w:r>
      <w:r w:rsidRPr="00911F52">
        <w:t>tā rezultāti būs pieejami 2015.gadā, un ESF atbalsts bū</w:t>
      </w:r>
      <w:r w:rsidR="001929DF" w:rsidRPr="00911F52">
        <w:t>s</w:t>
      </w:r>
      <w:r w:rsidRPr="00911F52">
        <w:t xml:space="preserve"> pieejams rekomendāciju īstenošanai.  </w:t>
      </w:r>
    </w:p>
    <w:p w14:paraId="6197CA60" w14:textId="77777777" w:rsidR="00485870" w:rsidRPr="00911F52" w:rsidRDefault="00485870" w:rsidP="00DB28B0">
      <w:pPr>
        <w:pStyle w:val="ListParagraph"/>
        <w:numPr>
          <w:ilvl w:val="0"/>
          <w:numId w:val="6"/>
        </w:numPr>
        <w:ind w:left="567" w:hanging="567"/>
        <w:jc w:val="both"/>
      </w:pPr>
      <w:r w:rsidRPr="00911F52">
        <w:t xml:space="preserve">ESF atbalsts plānots gados vecāku nodarbināto spēju, prasmju un veselības stāvokļa novērtēšanai, cilvēkresursu attīstības plānošanai, informatīvi konsultatīvam atbalstam </w:t>
      </w:r>
      <w:r w:rsidR="001908B4" w:rsidRPr="00911F52">
        <w:rPr>
          <w:szCs w:val="24"/>
        </w:rPr>
        <w:t xml:space="preserve">saimnieciskās darbības veicējiem </w:t>
      </w:r>
      <w:r w:rsidRPr="00911F52">
        <w:t>ar mērķi sekmēt gados vecāku cilvēku ilgāku palikšanu darba tirgū. Plānotais atbalsts papildina</w:t>
      </w:r>
      <w:r w:rsidR="00D52615" w:rsidRPr="00911F52">
        <w:t>, vienlaikus nodrošinot atbalsta demarkāciju pēc mērķa grupas,</w:t>
      </w:r>
      <w:r w:rsidR="00714415" w:rsidRPr="00911F52">
        <w:t xml:space="preserve"> </w:t>
      </w:r>
      <w:r w:rsidRPr="00911F52">
        <w:t>10.tematiskā mērķa ietvaros īstenojamos mūžizglītības pasākumus, kas paredz atbalstu t.sk. gados vecāku cilvēku iesaistei mūžizglītībā.</w:t>
      </w:r>
      <w:r w:rsidR="00D52615" w:rsidRPr="00911F52">
        <w:t xml:space="preserve"> Par papildinošiem uzskatāmi arī </w:t>
      </w:r>
      <w:r w:rsidR="00F85D64" w:rsidRPr="00911F52">
        <w:t>9.2</w:t>
      </w:r>
      <w:r w:rsidR="00D52615" w:rsidRPr="00911F52">
        <w:t>.4.</w:t>
      </w:r>
      <w:r w:rsidR="00714415" w:rsidRPr="00911F52">
        <w:t>SAM</w:t>
      </w:r>
      <w:r w:rsidR="00D52615" w:rsidRPr="00911F52">
        <w:t xml:space="preserve"> un </w:t>
      </w:r>
      <w:r w:rsidR="00F85D64" w:rsidRPr="00911F52">
        <w:t>9.2</w:t>
      </w:r>
      <w:r w:rsidR="00D52615" w:rsidRPr="00911F52">
        <w:t>.5.</w:t>
      </w:r>
      <w:r w:rsidR="00714415" w:rsidRPr="00911F52">
        <w:t>SAM</w:t>
      </w:r>
      <w:r w:rsidR="00D52615" w:rsidRPr="00911F52">
        <w:t>, kas paredz veselības veicināšanas un slimību profilakses, kā arī veselības aprūpes pakalpojumu pieejamības uzlabošanu iedzīvotājiem, t.sk. gados vecākiem cilvēkiem, tādējādi paildzinot arī nodarbināto darbspēju saglabāšanu.</w:t>
      </w:r>
    </w:p>
    <w:p w14:paraId="173BB352" w14:textId="77777777" w:rsidR="00485870" w:rsidRPr="00911F52" w:rsidRDefault="00485870" w:rsidP="00DB28B0">
      <w:pPr>
        <w:pStyle w:val="ListParagraph"/>
        <w:numPr>
          <w:ilvl w:val="0"/>
          <w:numId w:val="6"/>
        </w:numPr>
        <w:ind w:left="567" w:hanging="567"/>
        <w:jc w:val="both"/>
      </w:pPr>
      <w:r w:rsidRPr="00911F52">
        <w:t>Rezultātā tiks pārbaudīti un īstenoti risinājumi, kas sekmē gados vecāku cilvēku ilgāku palikšanu darba tirgū.</w:t>
      </w:r>
      <w:r w:rsidR="001929DF" w:rsidRPr="00911F52">
        <w:t xml:space="preserve"> </w:t>
      </w:r>
    </w:p>
    <w:p w14:paraId="685B2096" w14:textId="77777777" w:rsidR="00485870" w:rsidRPr="00911F52" w:rsidRDefault="00485870" w:rsidP="005F1517">
      <w:pPr>
        <w:autoSpaceDE w:val="0"/>
        <w:autoSpaceDN w:val="0"/>
        <w:adjustRightInd w:val="0"/>
        <w:ind w:left="567" w:hanging="567"/>
        <w:jc w:val="both"/>
        <w:rPr>
          <w:b/>
          <w:szCs w:val="24"/>
        </w:rPr>
      </w:pPr>
    </w:p>
    <w:p w14:paraId="0AFE057E" w14:textId="77777777" w:rsidR="00AC795D" w:rsidRPr="00911F52" w:rsidRDefault="00AC795D" w:rsidP="005F1517">
      <w:pPr>
        <w:autoSpaceDE w:val="0"/>
        <w:autoSpaceDN w:val="0"/>
        <w:adjustRightInd w:val="0"/>
        <w:ind w:left="567" w:hanging="567"/>
        <w:jc w:val="right"/>
        <w:rPr>
          <w:b/>
          <w:szCs w:val="24"/>
        </w:rPr>
        <w:sectPr w:rsidR="00AC795D" w:rsidRPr="00911F52" w:rsidSect="00086FE8">
          <w:type w:val="nextColumn"/>
          <w:pgSz w:w="11906" w:h="16838"/>
          <w:pgMar w:top="1134" w:right="1134" w:bottom="1134" w:left="1134" w:header="709" w:footer="709" w:gutter="0"/>
          <w:cols w:space="708"/>
          <w:docGrid w:linePitch="360"/>
        </w:sectPr>
      </w:pPr>
    </w:p>
    <w:p w14:paraId="4E2574EF" w14:textId="77777777" w:rsidR="00A163EE" w:rsidRPr="00911F52" w:rsidRDefault="003601A0" w:rsidP="00351D33">
      <w:pPr>
        <w:autoSpaceDE w:val="0"/>
        <w:autoSpaceDN w:val="0"/>
        <w:adjustRightInd w:val="0"/>
        <w:rPr>
          <w:b/>
          <w:szCs w:val="24"/>
        </w:rPr>
      </w:pPr>
      <w:r w:rsidRPr="00911F52">
        <w:rPr>
          <w:i/>
          <w:sz w:val="20"/>
          <w:szCs w:val="20"/>
        </w:rPr>
        <w:lastRenderedPageBreak/>
        <w:t>Tabula Nr. 2.7</w:t>
      </w:r>
      <w:r w:rsidR="00FB5424" w:rsidRPr="00911F52">
        <w:rPr>
          <w:i/>
          <w:sz w:val="20"/>
          <w:szCs w:val="20"/>
        </w:rPr>
        <w:t>.8</w:t>
      </w:r>
      <w:r w:rsidRPr="00911F52">
        <w:rPr>
          <w:i/>
          <w:sz w:val="20"/>
          <w:szCs w:val="20"/>
        </w:rPr>
        <w:t>. (4)</w:t>
      </w:r>
    </w:p>
    <w:p w14:paraId="0E03DD94" w14:textId="77777777" w:rsidR="00A163EE" w:rsidRPr="00911F52" w:rsidRDefault="00BB0EC0" w:rsidP="00351D33">
      <w:pPr>
        <w:autoSpaceDE w:val="0"/>
        <w:autoSpaceDN w:val="0"/>
        <w:adjustRightInd w:val="0"/>
        <w:jc w:val="center"/>
        <w:rPr>
          <w:b/>
          <w:szCs w:val="24"/>
        </w:rPr>
      </w:pPr>
      <w:r w:rsidRPr="00911F52">
        <w:rPr>
          <w:b/>
          <w:szCs w:val="24"/>
        </w:rPr>
        <w:t>ESF specifiskais rezultāta rādītājs</w:t>
      </w:r>
      <w:r w:rsidRPr="00911F52" w:rsidDel="00BB0EC0">
        <w:rPr>
          <w:b/>
          <w:szCs w:val="24"/>
        </w:rPr>
        <w:t xml:space="preserve"> </w:t>
      </w:r>
    </w:p>
    <w:p w14:paraId="455827B2" w14:textId="77777777" w:rsidR="00A163EE" w:rsidRPr="00911F52" w:rsidRDefault="00A163EE" w:rsidP="00351D33">
      <w:pPr>
        <w:autoSpaceDE w:val="0"/>
        <w:autoSpaceDN w:val="0"/>
        <w:adjustRightInd w:val="0"/>
        <w:jc w:val="center"/>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502"/>
        <w:gridCol w:w="1251"/>
        <w:gridCol w:w="1405"/>
        <w:gridCol w:w="1224"/>
        <w:gridCol w:w="1236"/>
        <w:gridCol w:w="1328"/>
        <w:gridCol w:w="1405"/>
        <w:gridCol w:w="1493"/>
        <w:gridCol w:w="1482"/>
        <w:gridCol w:w="1375"/>
      </w:tblGrid>
      <w:tr w:rsidR="00034AB8" w:rsidRPr="00911F52" w14:paraId="3E1B871B" w14:textId="77777777" w:rsidTr="00714415">
        <w:trPr>
          <w:tblHeader/>
        </w:trPr>
        <w:tc>
          <w:tcPr>
            <w:tcW w:w="367" w:type="pct"/>
            <w:shd w:val="clear" w:color="auto" w:fill="F2F2F2"/>
            <w:vAlign w:val="center"/>
          </w:tcPr>
          <w:p w14:paraId="61F7A297" w14:textId="77777777" w:rsidR="00A163EE" w:rsidRPr="00911F52" w:rsidRDefault="00A163EE" w:rsidP="00351D33">
            <w:pPr>
              <w:jc w:val="center"/>
              <w:rPr>
                <w:sz w:val="20"/>
                <w:szCs w:val="20"/>
              </w:rPr>
            </w:pPr>
            <w:r w:rsidRPr="00911F52">
              <w:rPr>
                <w:sz w:val="20"/>
                <w:szCs w:val="20"/>
              </w:rPr>
              <w:t>ID</w:t>
            </w:r>
          </w:p>
        </w:tc>
        <w:tc>
          <w:tcPr>
            <w:tcW w:w="508" w:type="pct"/>
            <w:shd w:val="clear" w:color="auto" w:fill="F2F2F2"/>
            <w:vAlign w:val="center"/>
          </w:tcPr>
          <w:p w14:paraId="74256D45" w14:textId="77777777" w:rsidR="00A163EE" w:rsidRPr="00911F52" w:rsidRDefault="00A163EE" w:rsidP="00351D33">
            <w:pPr>
              <w:jc w:val="center"/>
              <w:rPr>
                <w:sz w:val="20"/>
                <w:szCs w:val="20"/>
              </w:rPr>
            </w:pPr>
            <w:r w:rsidRPr="00911F52">
              <w:rPr>
                <w:sz w:val="20"/>
                <w:szCs w:val="20"/>
              </w:rPr>
              <w:t>Rādītājs</w:t>
            </w:r>
          </w:p>
        </w:tc>
        <w:tc>
          <w:tcPr>
            <w:tcW w:w="423" w:type="pct"/>
            <w:shd w:val="clear" w:color="auto" w:fill="F2F2F2"/>
          </w:tcPr>
          <w:p w14:paraId="5ADDD7EA" w14:textId="77777777" w:rsidR="00A163EE" w:rsidRPr="00911F52" w:rsidRDefault="00A163EE" w:rsidP="00351D33">
            <w:pPr>
              <w:jc w:val="center"/>
              <w:rPr>
                <w:sz w:val="20"/>
                <w:szCs w:val="20"/>
              </w:rPr>
            </w:pPr>
            <w:r w:rsidRPr="00911F52">
              <w:rPr>
                <w:sz w:val="20"/>
                <w:szCs w:val="20"/>
              </w:rPr>
              <w:t>Reģiona kategorija vai JNI</w:t>
            </w:r>
            <w:r w:rsidRPr="00911F52">
              <w:rPr>
                <w:rStyle w:val="FootnoteReference"/>
                <w:sz w:val="20"/>
                <w:szCs w:val="20"/>
              </w:rPr>
              <w:footnoteReference w:id="89"/>
            </w:r>
          </w:p>
        </w:tc>
        <w:tc>
          <w:tcPr>
            <w:tcW w:w="475" w:type="pct"/>
            <w:shd w:val="clear" w:color="auto" w:fill="F2F2F2"/>
            <w:vAlign w:val="center"/>
          </w:tcPr>
          <w:p w14:paraId="0BB122EC" w14:textId="77777777" w:rsidR="00A163EE" w:rsidRPr="00911F52" w:rsidRDefault="00A163EE" w:rsidP="00351D33">
            <w:pPr>
              <w:jc w:val="center"/>
              <w:rPr>
                <w:sz w:val="20"/>
                <w:szCs w:val="20"/>
              </w:rPr>
            </w:pPr>
            <w:r w:rsidRPr="00911F52">
              <w:rPr>
                <w:sz w:val="20"/>
                <w:szCs w:val="20"/>
              </w:rPr>
              <w:t>Mērvienība</w:t>
            </w:r>
          </w:p>
        </w:tc>
        <w:tc>
          <w:tcPr>
            <w:tcW w:w="414" w:type="pct"/>
            <w:shd w:val="clear" w:color="auto" w:fill="F2F2F2"/>
            <w:vAlign w:val="center"/>
          </w:tcPr>
          <w:p w14:paraId="25957554" w14:textId="77777777" w:rsidR="00A163EE" w:rsidRPr="00911F52" w:rsidRDefault="00A163EE" w:rsidP="00351D33">
            <w:pPr>
              <w:jc w:val="center"/>
              <w:rPr>
                <w:sz w:val="20"/>
                <w:szCs w:val="20"/>
              </w:rPr>
            </w:pPr>
            <w:r w:rsidRPr="00911F52">
              <w:rPr>
                <w:sz w:val="20"/>
                <w:szCs w:val="20"/>
              </w:rPr>
              <w:t>Kopējais iznākuma rādītājs</w:t>
            </w:r>
          </w:p>
        </w:tc>
        <w:tc>
          <w:tcPr>
            <w:tcW w:w="418" w:type="pct"/>
            <w:shd w:val="clear" w:color="auto" w:fill="F2F2F2"/>
            <w:vAlign w:val="center"/>
          </w:tcPr>
          <w:p w14:paraId="71C2D6D4" w14:textId="77777777" w:rsidR="00A163EE" w:rsidRPr="00911F52" w:rsidRDefault="00A163EE" w:rsidP="00351D33">
            <w:pPr>
              <w:jc w:val="center"/>
              <w:rPr>
                <w:sz w:val="20"/>
                <w:szCs w:val="20"/>
              </w:rPr>
            </w:pPr>
            <w:r w:rsidRPr="00911F52">
              <w:rPr>
                <w:sz w:val="20"/>
                <w:szCs w:val="20"/>
              </w:rPr>
              <w:t xml:space="preserve">Sākotnējā vērtība </w:t>
            </w:r>
          </w:p>
        </w:tc>
        <w:tc>
          <w:tcPr>
            <w:tcW w:w="449" w:type="pct"/>
            <w:shd w:val="clear" w:color="auto" w:fill="F2F2F2"/>
          </w:tcPr>
          <w:p w14:paraId="5AB86F83" w14:textId="77777777" w:rsidR="00A163EE" w:rsidRPr="00911F52" w:rsidRDefault="00A163EE" w:rsidP="00351D33">
            <w:pPr>
              <w:jc w:val="center"/>
              <w:rPr>
                <w:sz w:val="20"/>
                <w:szCs w:val="20"/>
              </w:rPr>
            </w:pPr>
            <w:r w:rsidRPr="00911F52">
              <w:rPr>
                <w:sz w:val="20"/>
                <w:szCs w:val="20"/>
              </w:rPr>
              <w:t>Sākotnējās vērtības gads</w:t>
            </w:r>
          </w:p>
        </w:tc>
        <w:tc>
          <w:tcPr>
            <w:tcW w:w="475" w:type="pct"/>
            <w:shd w:val="clear" w:color="auto" w:fill="F2F2F2"/>
            <w:vAlign w:val="center"/>
          </w:tcPr>
          <w:p w14:paraId="709ACF07" w14:textId="77777777" w:rsidR="00A163EE" w:rsidRPr="00911F52" w:rsidRDefault="00A163EE" w:rsidP="00351D33">
            <w:pPr>
              <w:jc w:val="center"/>
              <w:rPr>
                <w:sz w:val="20"/>
                <w:szCs w:val="20"/>
              </w:rPr>
            </w:pPr>
            <w:r w:rsidRPr="00911F52">
              <w:rPr>
                <w:sz w:val="20"/>
                <w:szCs w:val="20"/>
              </w:rPr>
              <w:t>Sākotnējās un mērķa vērtības mērvienība</w:t>
            </w:r>
          </w:p>
        </w:tc>
        <w:tc>
          <w:tcPr>
            <w:tcW w:w="505" w:type="pct"/>
            <w:shd w:val="clear" w:color="auto" w:fill="F2F2F2"/>
            <w:vAlign w:val="center"/>
          </w:tcPr>
          <w:p w14:paraId="7E052298" w14:textId="77777777" w:rsidR="00A163EE" w:rsidRPr="00911F52" w:rsidRDefault="00A163EE" w:rsidP="00351D33">
            <w:pPr>
              <w:jc w:val="center"/>
              <w:rPr>
                <w:sz w:val="20"/>
                <w:szCs w:val="20"/>
              </w:rPr>
            </w:pPr>
            <w:r w:rsidRPr="00911F52">
              <w:rPr>
                <w:sz w:val="20"/>
                <w:szCs w:val="20"/>
              </w:rPr>
              <w:t>Plānotā vērtība (2023.</w:t>
            </w:r>
            <w:r w:rsidR="002D2B1E" w:rsidRPr="00911F52">
              <w:rPr>
                <w:sz w:val="20"/>
                <w:szCs w:val="20"/>
              </w:rPr>
              <w:t> </w:t>
            </w:r>
            <w:r w:rsidRPr="00911F52">
              <w:rPr>
                <w:sz w:val="20"/>
                <w:szCs w:val="20"/>
              </w:rPr>
              <w:t>gadā)</w:t>
            </w:r>
          </w:p>
        </w:tc>
        <w:tc>
          <w:tcPr>
            <w:tcW w:w="501" w:type="pct"/>
            <w:shd w:val="clear" w:color="auto" w:fill="F2F2F2"/>
            <w:vAlign w:val="center"/>
          </w:tcPr>
          <w:p w14:paraId="260D2685" w14:textId="77777777" w:rsidR="00A163EE" w:rsidRPr="00911F52" w:rsidRDefault="00A163EE" w:rsidP="00351D33">
            <w:pPr>
              <w:jc w:val="center"/>
              <w:rPr>
                <w:sz w:val="20"/>
                <w:szCs w:val="20"/>
              </w:rPr>
            </w:pPr>
            <w:r w:rsidRPr="00911F52">
              <w:rPr>
                <w:sz w:val="20"/>
                <w:szCs w:val="20"/>
              </w:rPr>
              <w:t>Datu avots</w:t>
            </w:r>
          </w:p>
        </w:tc>
        <w:tc>
          <w:tcPr>
            <w:tcW w:w="466" w:type="pct"/>
            <w:shd w:val="clear" w:color="auto" w:fill="F2F2F2"/>
            <w:vAlign w:val="center"/>
          </w:tcPr>
          <w:p w14:paraId="618B752F" w14:textId="77777777" w:rsidR="00A163EE" w:rsidRPr="00911F52" w:rsidRDefault="00A163EE" w:rsidP="00351D33">
            <w:pPr>
              <w:jc w:val="center"/>
              <w:rPr>
                <w:sz w:val="20"/>
                <w:szCs w:val="20"/>
              </w:rPr>
            </w:pPr>
            <w:r w:rsidRPr="00911F52">
              <w:rPr>
                <w:sz w:val="20"/>
                <w:szCs w:val="20"/>
              </w:rPr>
              <w:t>Ziņošanas regularitāte</w:t>
            </w:r>
          </w:p>
        </w:tc>
      </w:tr>
      <w:tr w:rsidR="00034AB8" w:rsidRPr="00911F52" w14:paraId="38C129D5" w14:textId="77777777" w:rsidTr="00714415">
        <w:tc>
          <w:tcPr>
            <w:tcW w:w="367" w:type="pct"/>
          </w:tcPr>
          <w:p w14:paraId="411AFA63" w14:textId="77777777" w:rsidR="00A163EE" w:rsidRPr="00911F52" w:rsidRDefault="001929DF" w:rsidP="00351D33">
            <w:pPr>
              <w:rPr>
                <w:sz w:val="20"/>
                <w:szCs w:val="20"/>
              </w:rPr>
            </w:pPr>
            <w:r w:rsidRPr="00911F52">
              <w:rPr>
                <w:sz w:val="20"/>
                <w:szCs w:val="20"/>
              </w:rPr>
              <w:t>r.</w:t>
            </w:r>
            <w:r w:rsidR="00A163EE" w:rsidRPr="00911F52">
              <w:rPr>
                <w:sz w:val="20"/>
                <w:szCs w:val="20"/>
              </w:rPr>
              <w:t>7.3.2.a</w:t>
            </w:r>
          </w:p>
          <w:p w14:paraId="4304912A" w14:textId="03447021" w:rsidR="00970DAD" w:rsidRPr="00911F52" w:rsidRDefault="00970DAD" w:rsidP="00351D33">
            <w:pPr>
              <w:rPr>
                <w:sz w:val="20"/>
                <w:szCs w:val="20"/>
              </w:rPr>
            </w:pPr>
          </w:p>
        </w:tc>
        <w:tc>
          <w:tcPr>
            <w:tcW w:w="508" w:type="pct"/>
            <w:shd w:val="clear" w:color="auto" w:fill="auto"/>
          </w:tcPr>
          <w:p w14:paraId="2141D300" w14:textId="77777777" w:rsidR="00A163EE" w:rsidRPr="00911F52" w:rsidRDefault="009917E1" w:rsidP="00351D33">
            <w:pPr>
              <w:rPr>
                <w:sz w:val="20"/>
                <w:szCs w:val="20"/>
              </w:rPr>
            </w:pPr>
            <w:r w:rsidRPr="00911F52">
              <w:rPr>
                <w:sz w:val="20"/>
                <w:szCs w:val="20"/>
              </w:rPr>
              <w:t>Atbalstu saņēmušo gados vecāku nodarbināto personu skaits labākā darba tirgus situācijā sešus mēnešus pē</w:t>
            </w:r>
            <w:r w:rsidR="00034AB8" w:rsidRPr="00911F52">
              <w:rPr>
                <w:sz w:val="20"/>
                <w:szCs w:val="20"/>
              </w:rPr>
              <w:t>c  atbalsta saņemšanas</w:t>
            </w:r>
          </w:p>
        </w:tc>
        <w:tc>
          <w:tcPr>
            <w:tcW w:w="423" w:type="pct"/>
          </w:tcPr>
          <w:p w14:paraId="75485933" w14:textId="77777777" w:rsidR="00A163EE" w:rsidRPr="00911F52" w:rsidDel="005F0C14" w:rsidRDefault="003E756F" w:rsidP="00351D33">
            <w:pPr>
              <w:rPr>
                <w:sz w:val="20"/>
                <w:szCs w:val="20"/>
              </w:rPr>
            </w:pPr>
            <w:r w:rsidRPr="00911F52">
              <w:rPr>
                <w:rFonts w:eastAsia="Times New Roman"/>
                <w:iCs/>
                <w:sz w:val="20"/>
                <w:szCs w:val="20"/>
                <w:lang w:eastAsia="lv-LV"/>
              </w:rPr>
              <w:t>Mazāk attīstītie reģioni</w:t>
            </w:r>
          </w:p>
        </w:tc>
        <w:tc>
          <w:tcPr>
            <w:tcW w:w="475" w:type="pct"/>
            <w:shd w:val="clear" w:color="auto" w:fill="auto"/>
          </w:tcPr>
          <w:p w14:paraId="7392EE30" w14:textId="77777777" w:rsidR="00A163EE" w:rsidRPr="00911F52" w:rsidRDefault="009917E1" w:rsidP="00351D33">
            <w:pPr>
              <w:rPr>
                <w:sz w:val="20"/>
                <w:szCs w:val="20"/>
              </w:rPr>
            </w:pPr>
            <w:r w:rsidRPr="00911F52">
              <w:rPr>
                <w:sz w:val="20"/>
                <w:szCs w:val="20"/>
              </w:rPr>
              <w:t xml:space="preserve">Dalībnieku </w:t>
            </w:r>
            <w:r w:rsidR="00A163EE" w:rsidRPr="00911F52">
              <w:rPr>
                <w:sz w:val="20"/>
                <w:szCs w:val="20"/>
              </w:rPr>
              <w:t>skaits</w:t>
            </w:r>
          </w:p>
        </w:tc>
        <w:tc>
          <w:tcPr>
            <w:tcW w:w="414" w:type="pct"/>
            <w:shd w:val="clear" w:color="auto" w:fill="auto"/>
          </w:tcPr>
          <w:p w14:paraId="66C8A098" w14:textId="77777777" w:rsidR="00A163EE" w:rsidRPr="00911F52" w:rsidRDefault="00A163EE" w:rsidP="00351D33">
            <w:pPr>
              <w:rPr>
                <w:sz w:val="20"/>
                <w:szCs w:val="20"/>
                <w:lang w:eastAsia="lv-LV"/>
              </w:rPr>
            </w:pPr>
            <w:r w:rsidRPr="00911F52">
              <w:rPr>
                <w:sz w:val="20"/>
                <w:szCs w:val="20"/>
                <w:lang w:eastAsia="lv-LV"/>
              </w:rPr>
              <w:t>N</w:t>
            </w:r>
            <w:r w:rsidR="002D2B1E" w:rsidRPr="00911F52">
              <w:rPr>
                <w:sz w:val="20"/>
                <w:szCs w:val="20"/>
                <w:lang w:eastAsia="lv-LV"/>
              </w:rPr>
              <w:t>/</w:t>
            </w:r>
            <w:r w:rsidRPr="00911F52">
              <w:rPr>
                <w:sz w:val="20"/>
                <w:szCs w:val="20"/>
                <w:lang w:eastAsia="lv-LV"/>
              </w:rPr>
              <w:t>A</w:t>
            </w:r>
          </w:p>
        </w:tc>
        <w:tc>
          <w:tcPr>
            <w:tcW w:w="418" w:type="pct"/>
            <w:shd w:val="clear" w:color="auto" w:fill="auto"/>
          </w:tcPr>
          <w:p w14:paraId="39C5DC7B" w14:textId="77777777" w:rsidR="00A163EE" w:rsidRPr="00911F52" w:rsidRDefault="009917E1" w:rsidP="00351D33">
            <w:pPr>
              <w:rPr>
                <w:sz w:val="20"/>
                <w:szCs w:val="20"/>
              </w:rPr>
            </w:pPr>
            <w:r w:rsidRPr="00911F52">
              <w:rPr>
                <w:sz w:val="20"/>
                <w:szCs w:val="20"/>
              </w:rPr>
              <w:t>416</w:t>
            </w:r>
          </w:p>
        </w:tc>
        <w:tc>
          <w:tcPr>
            <w:tcW w:w="449" w:type="pct"/>
          </w:tcPr>
          <w:p w14:paraId="76A83EC9" w14:textId="77777777" w:rsidR="00A163EE" w:rsidRPr="00911F52" w:rsidRDefault="00A163EE" w:rsidP="00351D33">
            <w:pPr>
              <w:rPr>
                <w:sz w:val="20"/>
                <w:szCs w:val="20"/>
              </w:rPr>
            </w:pPr>
            <w:r w:rsidRPr="00911F52">
              <w:rPr>
                <w:sz w:val="20"/>
                <w:szCs w:val="20"/>
              </w:rPr>
              <w:t>2012</w:t>
            </w:r>
          </w:p>
        </w:tc>
        <w:tc>
          <w:tcPr>
            <w:tcW w:w="475" w:type="pct"/>
            <w:shd w:val="clear" w:color="auto" w:fill="auto"/>
          </w:tcPr>
          <w:p w14:paraId="2F7D98A3" w14:textId="77777777" w:rsidR="00A163EE" w:rsidRPr="00911F52" w:rsidRDefault="009917E1" w:rsidP="00351D33">
            <w:pPr>
              <w:rPr>
                <w:sz w:val="20"/>
                <w:szCs w:val="20"/>
              </w:rPr>
            </w:pPr>
            <w:r w:rsidRPr="00911F52">
              <w:rPr>
                <w:sz w:val="20"/>
                <w:szCs w:val="20"/>
              </w:rPr>
              <w:t xml:space="preserve">Dalībneiku </w:t>
            </w:r>
            <w:r w:rsidR="00A163EE" w:rsidRPr="00911F52">
              <w:rPr>
                <w:sz w:val="20"/>
                <w:szCs w:val="20"/>
              </w:rPr>
              <w:t>skaits</w:t>
            </w:r>
          </w:p>
        </w:tc>
        <w:tc>
          <w:tcPr>
            <w:tcW w:w="505" w:type="pct"/>
            <w:shd w:val="clear" w:color="auto" w:fill="auto"/>
          </w:tcPr>
          <w:p w14:paraId="0055632F" w14:textId="77777777" w:rsidR="00A163EE" w:rsidRPr="00911F52" w:rsidRDefault="00A163EE" w:rsidP="00351D33">
            <w:pPr>
              <w:rPr>
                <w:sz w:val="20"/>
                <w:szCs w:val="20"/>
              </w:rPr>
            </w:pPr>
            <w:r w:rsidRPr="00911F52">
              <w:rPr>
                <w:sz w:val="20"/>
                <w:szCs w:val="20"/>
              </w:rPr>
              <w:t>1</w:t>
            </w:r>
            <w:r w:rsidR="009917E1" w:rsidRPr="00911F52">
              <w:rPr>
                <w:sz w:val="20"/>
                <w:szCs w:val="20"/>
              </w:rPr>
              <w:t xml:space="preserve"> </w:t>
            </w:r>
            <w:r w:rsidRPr="00911F52">
              <w:rPr>
                <w:sz w:val="20"/>
                <w:szCs w:val="20"/>
              </w:rPr>
              <w:t>50</w:t>
            </w:r>
            <w:r w:rsidR="009917E1" w:rsidRPr="00911F52">
              <w:rPr>
                <w:sz w:val="20"/>
                <w:szCs w:val="20"/>
              </w:rPr>
              <w:t>0</w:t>
            </w:r>
          </w:p>
        </w:tc>
        <w:tc>
          <w:tcPr>
            <w:tcW w:w="501" w:type="pct"/>
            <w:shd w:val="clear" w:color="auto" w:fill="auto"/>
          </w:tcPr>
          <w:p w14:paraId="66CABDDD" w14:textId="77777777" w:rsidR="00A163EE" w:rsidRPr="00911F52" w:rsidRDefault="00A163EE" w:rsidP="00351D33">
            <w:pPr>
              <w:rPr>
                <w:sz w:val="20"/>
                <w:szCs w:val="20"/>
              </w:rPr>
            </w:pPr>
            <w:r w:rsidRPr="00911F52">
              <w:rPr>
                <w:sz w:val="20"/>
                <w:szCs w:val="20"/>
              </w:rPr>
              <w:t>Apsekojums</w:t>
            </w:r>
          </w:p>
        </w:tc>
        <w:tc>
          <w:tcPr>
            <w:tcW w:w="466" w:type="pct"/>
            <w:shd w:val="clear" w:color="auto" w:fill="auto"/>
          </w:tcPr>
          <w:p w14:paraId="0AE2C58B" w14:textId="77777777" w:rsidR="00A163EE" w:rsidRPr="00911F52" w:rsidRDefault="00A163EE" w:rsidP="00351D33">
            <w:pPr>
              <w:rPr>
                <w:sz w:val="20"/>
                <w:szCs w:val="20"/>
              </w:rPr>
            </w:pPr>
            <w:r w:rsidRPr="00911F52">
              <w:rPr>
                <w:sz w:val="20"/>
                <w:szCs w:val="20"/>
              </w:rPr>
              <w:t>Divas reizes plānošanas periodā.</w:t>
            </w:r>
          </w:p>
        </w:tc>
      </w:tr>
    </w:tbl>
    <w:p w14:paraId="6FEF2929" w14:textId="77777777" w:rsidR="002133DD" w:rsidRDefault="002133DD" w:rsidP="00B27AEA">
      <w:pPr>
        <w:pStyle w:val="ListParagraph"/>
        <w:ind w:left="567" w:hanging="567"/>
        <w:jc w:val="center"/>
        <w:rPr>
          <w:b/>
          <w:szCs w:val="24"/>
        </w:rPr>
        <w:sectPr w:rsidR="002133DD" w:rsidSect="002133DD">
          <w:pgSz w:w="16838" w:h="11906" w:orient="landscape"/>
          <w:pgMar w:top="1134" w:right="1134" w:bottom="1134" w:left="1134" w:header="709" w:footer="709" w:gutter="0"/>
          <w:cols w:space="708"/>
          <w:docGrid w:linePitch="360"/>
        </w:sectPr>
      </w:pPr>
    </w:p>
    <w:p w14:paraId="656E9D07" w14:textId="09648280" w:rsidR="00AC795D" w:rsidRPr="00911F52" w:rsidRDefault="00AC795D" w:rsidP="00B27AEA">
      <w:pPr>
        <w:pStyle w:val="ListParagraph"/>
        <w:ind w:left="567" w:hanging="567"/>
        <w:jc w:val="center"/>
        <w:rPr>
          <w:b/>
          <w:szCs w:val="24"/>
        </w:rPr>
      </w:pPr>
    </w:p>
    <w:p w14:paraId="5F8B0EC6" w14:textId="77777777" w:rsidR="00D67446" w:rsidRPr="00911F52" w:rsidRDefault="00D67446" w:rsidP="00B27AEA">
      <w:pPr>
        <w:pStyle w:val="ListParagraph"/>
        <w:ind w:left="567" w:hanging="567"/>
        <w:jc w:val="center"/>
      </w:pPr>
      <w:r w:rsidRPr="00911F52">
        <w:rPr>
          <w:b/>
          <w:szCs w:val="24"/>
        </w:rPr>
        <w:t>Ieguldījumu prioritātes apraksts un indikatīvās atbalstāmās darbības</w:t>
      </w:r>
    </w:p>
    <w:p w14:paraId="74C2BE15" w14:textId="77777777" w:rsidR="00485870" w:rsidRPr="00911F52" w:rsidRDefault="001A1ACD" w:rsidP="00DB28B0">
      <w:pPr>
        <w:pStyle w:val="ListParagraph"/>
        <w:numPr>
          <w:ilvl w:val="0"/>
          <w:numId w:val="6"/>
        </w:numPr>
        <w:ind w:left="567" w:hanging="567"/>
        <w:jc w:val="both"/>
      </w:pPr>
      <w:r w:rsidRPr="00911F52">
        <w:t>M</w:t>
      </w:r>
      <w:r w:rsidR="00485870" w:rsidRPr="00911F52">
        <w:t>onitoringa veikšana ļauj sekot darba tiesību, darba aizsardzības un nodarbināto (</w:t>
      </w:r>
      <w:r w:rsidR="002D2B1E" w:rsidRPr="00911F52">
        <w:t xml:space="preserve">it </w:t>
      </w:r>
      <w:r w:rsidR="00485870" w:rsidRPr="00911F52">
        <w:t xml:space="preserve">īpaši jauniešu un gados vecāko darbinieku) situācijai nozarēs, uzņēmumos, tendencēm un problēmām darba tirgū. </w:t>
      </w:r>
      <w:r w:rsidR="00113D58" w:rsidRPr="00911F52">
        <w:t xml:space="preserve">Plānotais monitorings </w:t>
      </w:r>
      <w:r w:rsidR="00485870" w:rsidRPr="00911F52">
        <w:t>palīdzēs noteikt atbilstošus pasākumus situācijas uzlabošanai, kā arī savlaicīgi veikt grozījumus normatīvajos aktos un plānot nozares politiku ilgtermiņā, kā arī veikt preventīvas darbības.</w:t>
      </w:r>
      <w:r w:rsidR="00113D58" w:rsidRPr="00911F52">
        <w:t xml:space="preserve"> </w:t>
      </w:r>
    </w:p>
    <w:p w14:paraId="6E032B01" w14:textId="77777777" w:rsidR="00485870" w:rsidRPr="00911F52" w:rsidRDefault="00485870" w:rsidP="00DB28B0">
      <w:pPr>
        <w:pStyle w:val="ListParagraph"/>
        <w:numPr>
          <w:ilvl w:val="0"/>
          <w:numId w:val="6"/>
        </w:numPr>
        <w:ind w:left="567" w:hanging="567"/>
        <w:jc w:val="both"/>
      </w:pPr>
      <w:r w:rsidRPr="00911F52">
        <w:t xml:space="preserve">Saskaņā ar </w:t>
      </w:r>
      <w:r w:rsidRPr="00911F52">
        <w:rPr>
          <w:i/>
          <w:iCs/>
        </w:rPr>
        <w:t>Eurostat</w:t>
      </w:r>
      <w:r w:rsidRPr="00911F52">
        <w:t xml:space="preserve"> datiem gados vecāku cilvēku nodarbinātības līmenis (vecuma grupā no 50 līdz 64 gadiem) Latvijā 2003.</w:t>
      </w:r>
      <w:r w:rsidR="000E0C97" w:rsidRPr="00911F52">
        <w:rPr>
          <w:szCs w:val="24"/>
        </w:rPr>
        <w:t>–</w:t>
      </w:r>
      <w:r w:rsidRPr="00911F52">
        <w:t>2012.gada periodā pārsniedz ES vidējo līmeni, izņemot 2010.gadu, kad Latvijas sniegums pazeminājās līdz ES vidējam rādītājam. Tomēr, ņemot vērā augsto ekonomiskās aktivitātes līmeni, arī bezdarba līmenis gados vecākiem iedzīvotājiem (50</w:t>
      </w:r>
      <w:r w:rsidR="000E0C97" w:rsidRPr="00911F52">
        <w:rPr>
          <w:szCs w:val="24"/>
        </w:rPr>
        <w:t>–</w:t>
      </w:r>
      <w:r w:rsidRPr="00911F52">
        <w:t>64 g.) Latvijā pārsniedz ES vidējo līmeni, 2012.gadā pat divas reizes. 2012.</w:t>
      </w:r>
      <w:r w:rsidR="002D2B1E" w:rsidRPr="00911F52">
        <w:t> </w:t>
      </w:r>
      <w:r w:rsidRPr="00911F52">
        <w:t xml:space="preserve">gadā bezdarba līmenis šajā vecuma grupā bija 14,3%, kamēr ES vidējais rādītājs bija 7,4%. </w:t>
      </w:r>
      <w:r w:rsidR="00113D58" w:rsidRPr="00911F52">
        <w:t>Preventīvie un izpratni par daudzveidīgu vecuma grupu potenciālu veicinoši pasākumi veidos esošo un potenciālo darba tirgus dalībnieku, jo sevišķi bīstamo nozaru darba devēju un nodarbināto izpratni par darba drošību, drošām darba metodēm un kvalitatīvām darba vietām.</w:t>
      </w:r>
    </w:p>
    <w:p w14:paraId="0A95BD7A" w14:textId="77777777" w:rsidR="00485870" w:rsidRPr="00911F52" w:rsidRDefault="00485870" w:rsidP="005F1517">
      <w:pPr>
        <w:autoSpaceDE w:val="0"/>
        <w:autoSpaceDN w:val="0"/>
        <w:adjustRightInd w:val="0"/>
        <w:ind w:left="567" w:hanging="567"/>
        <w:jc w:val="both"/>
        <w:rPr>
          <w:b/>
          <w:szCs w:val="24"/>
        </w:rPr>
      </w:pPr>
    </w:p>
    <w:p w14:paraId="2D92AB64" w14:textId="77777777" w:rsidR="00485870" w:rsidRPr="00911F52" w:rsidRDefault="00AD3CCE" w:rsidP="00DB28B0">
      <w:pPr>
        <w:pStyle w:val="ListParagraph"/>
        <w:numPr>
          <w:ilvl w:val="0"/>
          <w:numId w:val="6"/>
        </w:numPr>
        <w:autoSpaceDE w:val="0"/>
        <w:autoSpaceDN w:val="0"/>
        <w:adjustRightInd w:val="0"/>
        <w:ind w:left="567" w:hanging="567"/>
        <w:jc w:val="both"/>
      </w:pPr>
      <w:r w:rsidRPr="00911F52">
        <w:rPr>
          <w:b/>
        </w:rPr>
        <w:t>7.3.1. SAM</w:t>
      </w:r>
      <w:r w:rsidR="00D67446" w:rsidRPr="00911F52">
        <w:rPr>
          <w:b/>
        </w:rPr>
        <w:t xml:space="preserve"> </w:t>
      </w:r>
      <w:r w:rsidR="00E31BE7" w:rsidRPr="00911F52">
        <w:rPr>
          <w:b/>
        </w:rPr>
        <w:t>i</w:t>
      </w:r>
      <w:r w:rsidR="00485870" w:rsidRPr="00911F52">
        <w:rPr>
          <w:b/>
        </w:rPr>
        <w:t>ndikatīvās atbalstāmās darbības</w:t>
      </w:r>
      <w:r w:rsidR="00485870" w:rsidRPr="00911F52">
        <w:t xml:space="preserve">: informēšanas, izglītošanas, apmācību un konsultāciju aktivitātes, situācijas monitorings un analīze darba apstākļu un risku, darba tiesību un darba aizsardzības jomā, izmēģinājumprojekts par elastīgo darba formu piemērošanu praksē, elektronisko un vizualizēto darba vides palīgrīku un izglītojošo materiālu izveide, Valsts darba inspekcijas inspektoru zināšanu un prasmju </w:t>
      </w:r>
      <w:r w:rsidR="002D2B1E" w:rsidRPr="00911F52">
        <w:t>uzlabošana</w:t>
      </w:r>
      <w:r w:rsidR="00485870" w:rsidRPr="00911F52">
        <w:t>.</w:t>
      </w:r>
      <w:r w:rsidR="00113D58" w:rsidRPr="00911F52">
        <w:t xml:space="preserve"> Minētais atbalsts tiks īstenots sadarbībā ar sociālajiem partneriem (darba devēju, darba ņēmēju organizācijām un to apvienībām)</w:t>
      </w:r>
    </w:p>
    <w:p w14:paraId="6EC5EC66" w14:textId="77777777" w:rsidR="00485870" w:rsidRPr="00911F52" w:rsidRDefault="00AD3CCE" w:rsidP="00DB28B0">
      <w:pPr>
        <w:pStyle w:val="ListParagraph"/>
        <w:numPr>
          <w:ilvl w:val="0"/>
          <w:numId w:val="6"/>
        </w:numPr>
        <w:autoSpaceDE w:val="0"/>
        <w:autoSpaceDN w:val="0"/>
        <w:adjustRightInd w:val="0"/>
        <w:ind w:left="567" w:hanging="567"/>
        <w:jc w:val="both"/>
      </w:pPr>
      <w:r w:rsidRPr="00911F52">
        <w:rPr>
          <w:b/>
        </w:rPr>
        <w:t xml:space="preserve">7.3.1. SAM </w:t>
      </w:r>
      <w:r w:rsidR="00E31BE7" w:rsidRPr="00911F52">
        <w:rPr>
          <w:b/>
        </w:rPr>
        <w:t>i</w:t>
      </w:r>
      <w:r w:rsidR="00485870" w:rsidRPr="00911F52">
        <w:rPr>
          <w:b/>
        </w:rPr>
        <w:t>ndikatīvā mērķa grupa:</w:t>
      </w:r>
      <w:r w:rsidR="00485870" w:rsidRPr="00911F52">
        <w:t xml:space="preserve"> Darba devēji un darba ņēmēji (</w:t>
      </w:r>
      <w:r w:rsidR="002D2B1E" w:rsidRPr="00911F52">
        <w:t xml:space="preserve">it </w:t>
      </w:r>
      <w:r w:rsidR="00485870" w:rsidRPr="00911F52">
        <w:t>īpaši bīstamajās nozarēs), izglītības iestāžu audzēkņi, darba aizsardzības speciālisti, Valsts darba inspekcija.</w:t>
      </w:r>
    </w:p>
    <w:p w14:paraId="3A0AF36D" w14:textId="77777777" w:rsidR="00485870" w:rsidRPr="00911F52" w:rsidRDefault="00AD3CCE" w:rsidP="00DB28B0">
      <w:pPr>
        <w:pStyle w:val="ListParagraph"/>
        <w:numPr>
          <w:ilvl w:val="0"/>
          <w:numId w:val="6"/>
        </w:numPr>
        <w:autoSpaceDE w:val="0"/>
        <w:autoSpaceDN w:val="0"/>
        <w:adjustRightInd w:val="0"/>
        <w:ind w:left="567" w:hanging="567"/>
        <w:jc w:val="both"/>
      </w:pPr>
      <w:r w:rsidRPr="00911F52">
        <w:rPr>
          <w:b/>
        </w:rPr>
        <w:t xml:space="preserve">7.3.1. SAM </w:t>
      </w:r>
      <w:r w:rsidR="00E31BE7" w:rsidRPr="00911F52">
        <w:rPr>
          <w:b/>
        </w:rPr>
        <w:t>i</w:t>
      </w:r>
      <w:r w:rsidR="00485870" w:rsidRPr="00911F52">
        <w:rPr>
          <w:b/>
        </w:rPr>
        <w:t>ndikatīvie finansējuma saņēmēji</w:t>
      </w:r>
      <w:r w:rsidR="00485870" w:rsidRPr="00911F52">
        <w:t>: Valsts darba inspekcija.</w:t>
      </w:r>
    </w:p>
    <w:p w14:paraId="51296581" w14:textId="77777777" w:rsidR="00E72CAB" w:rsidRPr="00911F52" w:rsidRDefault="00AD3CCE" w:rsidP="00DB28B0">
      <w:pPr>
        <w:pStyle w:val="Default"/>
        <w:numPr>
          <w:ilvl w:val="0"/>
          <w:numId w:val="6"/>
        </w:numPr>
        <w:ind w:left="567" w:hanging="567"/>
        <w:rPr>
          <w:color w:val="auto"/>
        </w:rPr>
      </w:pPr>
      <w:r w:rsidRPr="00911F52">
        <w:rPr>
          <w:b/>
          <w:color w:val="auto"/>
        </w:rPr>
        <w:t xml:space="preserve">7.3.1. SAM </w:t>
      </w:r>
      <w:r w:rsidR="00E31BE7" w:rsidRPr="00911F52">
        <w:rPr>
          <w:b/>
          <w:color w:val="auto"/>
        </w:rPr>
        <w:t>p</w:t>
      </w:r>
      <w:r w:rsidR="00E72CAB" w:rsidRPr="00911F52">
        <w:rPr>
          <w:b/>
          <w:color w:val="auto"/>
        </w:rPr>
        <w:t>rojektu atlase</w:t>
      </w:r>
      <w:r w:rsidR="00E72CAB" w:rsidRPr="00911F52">
        <w:rPr>
          <w:color w:val="auto"/>
        </w:rPr>
        <w:t xml:space="preserve">: skat. </w:t>
      </w:r>
      <w:r w:rsidR="00FB6219" w:rsidRPr="00911F52">
        <w:rPr>
          <w:color w:val="auto"/>
        </w:rPr>
        <w:t xml:space="preserve">pielikumu </w:t>
      </w:r>
      <w:r w:rsidR="000B2C23" w:rsidRPr="00911F52">
        <w:rPr>
          <w:color w:val="auto"/>
        </w:rPr>
        <w:t>“</w:t>
      </w:r>
      <w:r w:rsidR="00FB6219" w:rsidRPr="00911F52">
        <w:rPr>
          <w:color w:val="auto"/>
        </w:rPr>
        <w:t>Projektu atlase</w:t>
      </w:r>
      <w:r w:rsidR="002D2B1E" w:rsidRPr="00911F52">
        <w:rPr>
          <w:color w:val="auto"/>
        </w:rPr>
        <w:t>”.</w:t>
      </w:r>
    </w:p>
    <w:p w14:paraId="3C27D596" w14:textId="77777777" w:rsidR="00485870" w:rsidRPr="00911F52" w:rsidRDefault="00485870" w:rsidP="005F1517">
      <w:pPr>
        <w:pStyle w:val="ListParagraph"/>
        <w:autoSpaceDE w:val="0"/>
        <w:autoSpaceDN w:val="0"/>
        <w:adjustRightInd w:val="0"/>
        <w:ind w:left="567" w:hanging="567"/>
        <w:jc w:val="both"/>
      </w:pPr>
    </w:p>
    <w:p w14:paraId="5F39BF85" w14:textId="77777777" w:rsidR="00485870" w:rsidRPr="00911F52" w:rsidRDefault="00AD3CCE" w:rsidP="00DB28B0">
      <w:pPr>
        <w:pStyle w:val="ListParagraph"/>
        <w:numPr>
          <w:ilvl w:val="0"/>
          <w:numId w:val="6"/>
        </w:numPr>
        <w:ind w:left="567" w:hanging="567"/>
        <w:jc w:val="both"/>
      </w:pPr>
      <w:r w:rsidRPr="00911F52">
        <w:rPr>
          <w:b/>
        </w:rPr>
        <w:t xml:space="preserve">7.3.2. SAM </w:t>
      </w:r>
      <w:r w:rsidR="00E31BE7" w:rsidRPr="00911F52">
        <w:rPr>
          <w:b/>
        </w:rPr>
        <w:t>i</w:t>
      </w:r>
      <w:r w:rsidR="00485870" w:rsidRPr="00911F52">
        <w:rPr>
          <w:b/>
        </w:rPr>
        <w:t>ndikatīvās atbalstāmās darbības</w:t>
      </w:r>
      <w:r w:rsidR="00485870" w:rsidRPr="00911F52">
        <w:t xml:space="preserve">: gados vecāku nodarbināto spēju, prasmju un veselības stāvokļa novērtēšana, cilvēkresursu attīstības plānošana, informatīvi konsultatīvs atbalsts </w:t>
      </w:r>
      <w:r w:rsidR="00167436" w:rsidRPr="00911F52">
        <w:rPr>
          <w:szCs w:val="24"/>
        </w:rPr>
        <w:t>darba devējiem</w:t>
      </w:r>
      <w:r w:rsidR="00485870" w:rsidRPr="00911F52">
        <w:t>, lai sekmētu gados vecāku cilvēku ilgāku palikšanu darba tirgū (veselīgas novecošanās, drošu darba metožu, elastīgu darba formu, personāla politikas un karjeras plānošanas u.c. jautājumos); prasmju pilnveidošanas pasākumi; darba vides novērtēšana un darba vietas pielāgošana, starppaaudžu pieredzes nodošanas pasākumi (mentorings); izmēģinājumprojekts</w:t>
      </w:r>
      <w:r w:rsidR="002D2B1E" w:rsidRPr="00911F52">
        <w:t xml:space="preserve"> </w:t>
      </w:r>
      <w:r w:rsidR="00E3291A" w:rsidRPr="00911F52">
        <w:rPr>
          <w:rStyle w:val="st"/>
        </w:rPr>
        <w:t>–</w:t>
      </w:r>
      <w:r w:rsidR="00485870" w:rsidRPr="00911F52">
        <w:t>sistēmas izveide, kas sekmētu tādu nodarbināto, kam konstatēts prasmju trūkums, veselības traucējumi vai citi kavēkļi, kas ierobežo darba pienākumu veikšanu, nepieciešamo rehabilitāciju un/vai atbilstošu pārkvalifikāciju tajā pašā nozarē vai radniecīgā nozarē.</w:t>
      </w:r>
      <w:r w:rsidR="00113D58" w:rsidRPr="00911F52">
        <w:t xml:space="preserve"> Minētais atbalsts tiks īstenots sadarbībā ar </w:t>
      </w:r>
      <w:r w:rsidR="00704B24" w:rsidRPr="00911F52">
        <w:t>uzņēmumiem, Veselības un darbspēju ekspertīzes ārstu valsts komisiju, Sociālās integrācijas valsts aģentūru, pētniecības iestādēm, biedrībām un nodibinājumiem, arodbiedrībām, Valsts darba inspekciju</w:t>
      </w:r>
      <w:r w:rsidR="005959F6" w:rsidRPr="00911F52">
        <w:t>.</w:t>
      </w:r>
    </w:p>
    <w:p w14:paraId="45753DF6" w14:textId="77777777" w:rsidR="00485870" w:rsidRPr="00911F52" w:rsidRDefault="00AD3CCE" w:rsidP="00DB28B0">
      <w:pPr>
        <w:pStyle w:val="ListParagraph"/>
        <w:numPr>
          <w:ilvl w:val="0"/>
          <w:numId w:val="6"/>
        </w:numPr>
        <w:ind w:left="567" w:hanging="567"/>
      </w:pPr>
      <w:r w:rsidRPr="00911F52">
        <w:rPr>
          <w:b/>
        </w:rPr>
        <w:t xml:space="preserve">7.3.2. SAM </w:t>
      </w:r>
      <w:r w:rsidR="00E31BE7" w:rsidRPr="00911F52">
        <w:rPr>
          <w:b/>
        </w:rPr>
        <w:t>i</w:t>
      </w:r>
      <w:r w:rsidR="00485870" w:rsidRPr="00911F52">
        <w:rPr>
          <w:b/>
        </w:rPr>
        <w:t>ndikatīvā mērķa grupa:</w:t>
      </w:r>
      <w:r w:rsidR="00485870" w:rsidRPr="00911F52">
        <w:t xml:space="preserve"> Gados vecākas nodarbinātas personas, darba devēji.</w:t>
      </w:r>
    </w:p>
    <w:p w14:paraId="3DD6EEBE" w14:textId="77777777" w:rsidR="00485870" w:rsidRPr="00911F52" w:rsidRDefault="00AD3CCE" w:rsidP="00DB28B0">
      <w:pPr>
        <w:pStyle w:val="ListParagraph"/>
        <w:numPr>
          <w:ilvl w:val="0"/>
          <w:numId w:val="6"/>
        </w:numPr>
        <w:ind w:left="567" w:hanging="567"/>
        <w:jc w:val="both"/>
      </w:pPr>
      <w:r w:rsidRPr="00911F52">
        <w:rPr>
          <w:b/>
        </w:rPr>
        <w:t xml:space="preserve">7.3.2. SAM </w:t>
      </w:r>
      <w:r w:rsidR="00E31BE7" w:rsidRPr="00911F52">
        <w:rPr>
          <w:b/>
        </w:rPr>
        <w:t>i</w:t>
      </w:r>
      <w:r w:rsidR="00485870" w:rsidRPr="00911F52">
        <w:rPr>
          <w:b/>
        </w:rPr>
        <w:t>ndikatīvie finansējuma saņēmēji</w:t>
      </w:r>
      <w:r w:rsidR="00485870" w:rsidRPr="00911F52">
        <w:t>: darba devēju organizācijas vai to apvienības; Nodarbinātības valsts aģentūra.</w:t>
      </w:r>
    </w:p>
    <w:p w14:paraId="7991C9D5" w14:textId="77777777" w:rsidR="00485870" w:rsidRPr="00911F52" w:rsidRDefault="00AD3CCE" w:rsidP="00DB28B0">
      <w:pPr>
        <w:pStyle w:val="ListParagraph"/>
        <w:numPr>
          <w:ilvl w:val="0"/>
          <w:numId w:val="6"/>
        </w:numPr>
        <w:ind w:left="567" w:hanging="567"/>
        <w:jc w:val="both"/>
        <w:rPr>
          <w:szCs w:val="24"/>
          <w:lang w:eastAsia="lv-LV"/>
        </w:rPr>
      </w:pPr>
      <w:r w:rsidRPr="00911F52">
        <w:rPr>
          <w:b/>
        </w:rPr>
        <w:t xml:space="preserve">7.3.2. SAM </w:t>
      </w:r>
      <w:r w:rsidR="00D67446" w:rsidRPr="00911F52">
        <w:rPr>
          <w:b/>
        </w:rPr>
        <w:t xml:space="preserve">ietekme </w:t>
      </w:r>
      <w:r w:rsidR="00485870" w:rsidRPr="00911F52">
        <w:rPr>
          <w:b/>
          <w:szCs w:val="24"/>
        </w:rPr>
        <w:t xml:space="preserve">uz HP </w:t>
      </w:r>
      <w:r w:rsidR="000B2C23" w:rsidRPr="00911F52">
        <w:rPr>
          <w:b/>
          <w:szCs w:val="24"/>
        </w:rPr>
        <w:t>“</w:t>
      </w:r>
      <w:r w:rsidR="00485870" w:rsidRPr="00911F52">
        <w:rPr>
          <w:b/>
          <w:szCs w:val="24"/>
        </w:rPr>
        <w:t>Vienlīdzīgas iespējas”: tieša pozitīva</w:t>
      </w:r>
      <w:r w:rsidR="00780149" w:rsidRPr="00911F52">
        <w:rPr>
          <w:b/>
          <w:szCs w:val="24"/>
        </w:rPr>
        <w:t xml:space="preserve">. </w:t>
      </w:r>
      <w:r w:rsidR="00485870" w:rsidRPr="00911F52">
        <w:rPr>
          <w:szCs w:val="24"/>
        </w:rPr>
        <w:t>Darbības HP ieviešanai:</w:t>
      </w:r>
      <w:r w:rsidR="00485870" w:rsidRPr="00911F52">
        <w:rPr>
          <w:b/>
          <w:szCs w:val="24"/>
        </w:rPr>
        <w:t xml:space="preserve"> </w:t>
      </w:r>
      <w:r w:rsidR="00485870" w:rsidRPr="00911F52">
        <w:rPr>
          <w:szCs w:val="24"/>
        </w:rPr>
        <w:t xml:space="preserve">informatīvi konsultatīvs atbalsts </w:t>
      </w:r>
      <w:r w:rsidR="001908B4" w:rsidRPr="00911F52">
        <w:rPr>
          <w:szCs w:val="24"/>
        </w:rPr>
        <w:t>saimnieciskās darbības veicējiem</w:t>
      </w:r>
      <w:r w:rsidR="00485870" w:rsidRPr="00911F52">
        <w:rPr>
          <w:szCs w:val="24"/>
        </w:rPr>
        <w:t>, lai sekmētu gados vecāku cilvēku ilgāku palikšanu darba tirgū, darba vides novērtēšana un darba vietas pielāgošana; izmēģinājumprojekts</w:t>
      </w:r>
      <w:r w:rsidR="002D2B1E" w:rsidRPr="00911F52">
        <w:rPr>
          <w:szCs w:val="24"/>
          <w:lang w:eastAsia="zh-TW"/>
        </w:rPr>
        <w:t xml:space="preserve"> </w:t>
      </w:r>
      <w:r w:rsidR="00E3291A" w:rsidRPr="00911F52">
        <w:rPr>
          <w:rStyle w:val="st"/>
        </w:rPr>
        <w:t>–</w:t>
      </w:r>
      <w:r w:rsidR="00485870" w:rsidRPr="00911F52">
        <w:rPr>
          <w:szCs w:val="24"/>
        </w:rPr>
        <w:t>sistēmas izveide, kas sekmētu tādu nodarbināto, kam konstatēts prasmju trūkums, veselības traucējumi vai citi kavēkļi, kas ierobežo darba pienākumu veikšanu, nepieciešamo rehabilitāciju un/vai atbilstošu pārkvalifikāciju</w:t>
      </w:r>
      <w:r w:rsidR="005959F6" w:rsidRPr="00911F52">
        <w:rPr>
          <w:szCs w:val="24"/>
        </w:rPr>
        <w:t>.</w:t>
      </w:r>
      <w:r w:rsidR="00485870" w:rsidRPr="00911F52">
        <w:rPr>
          <w:szCs w:val="24"/>
          <w:lang w:eastAsia="lv-LV"/>
        </w:rPr>
        <w:t xml:space="preserve"> </w:t>
      </w:r>
    </w:p>
    <w:p w14:paraId="68F8F646" w14:textId="77777777" w:rsidR="00485870" w:rsidRPr="00911F52" w:rsidRDefault="00AD3CCE" w:rsidP="00DB28B0">
      <w:pPr>
        <w:pStyle w:val="Default"/>
        <w:numPr>
          <w:ilvl w:val="0"/>
          <w:numId w:val="6"/>
        </w:numPr>
        <w:ind w:left="567" w:hanging="567"/>
        <w:rPr>
          <w:color w:val="auto"/>
        </w:rPr>
      </w:pPr>
      <w:r w:rsidRPr="00911F52">
        <w:rPr>
          <w:b/>
          <w:color w:val="auto"/>
        </w:rPr>
        <w:t xml:space="preserve">7.3.2. SAM </w:t>
      </w:r>
      <w:r w:rsidR="00E31BE7" w:rsidRPr="00911F52">
        <w:rPr>
          <w:b/>
          <w:color w:val="auto"/>
        </w:rPr>
        <w:t>p</w:t>
      </w:r>
      <w:r w:rsidR="00485870" w:rsidRPr="00911F52">
        <w:rPr>
          <w:b/>
          <w:color w:val="auto"/>
        </w:rPr>
        <w:t>rojektu atlase</w:t>
      </w:r>
      <w:r w:rsidR="00485870" w:rsidRPr="00911F52">
        <w:rPr>
          <w:color w:val="auto"/>
        </w:rPr>
        <w:t xml:space="preserve">: skat. </w:t>
      </w:r>
      <w:r w:rsidR="00FB6219" w:rsidRPr="00911F52">
        <w:rPr>
          <w:color w:val="auto"/>
        </w:rPr>
        <w:t xml:space="preserve">pielikumu </w:t>
      </w:r>
      <w:r w:rsidR="000B2C23" w:rsidRPr="00911F52">
        <w:rPr>
          <w:color w:val="auto"/>
          <w:lang w:eastAsia="zh-TW"/>
        </w:rPr>
        <w:t>“</w:t>
      </w:r>
      <w:r w:rsidR="00FB6219" w:rsidRPr="00911F52">
        <w:rPr>
          <w:color w:val="auto"/>
        </w:rPr>
        <w:t>Projektu atlase</w:t>
      </w:r>
      <w:r w:rsidR="002D2B1E" w:rsidRPr="00911F52">
        <w:rPr>
          <w:color w:val="auto"/>
          <w:lang w:eastAsia="zh-TW"/>
        </w:rPr>
        <w:t>”.</w:t>
      </w:r>
    </w:p>
    <w:p w14:paraId="320CCC0C" w14:textId="77777777" w:rsidR="0034439D" w:rsidRPr="00911F52" w:rsidRDefault="0034439D" w:rsidP="00351D33">
      <w:pPr>
        <w:autoSpaceDE w:val="0"/>
        <w:autoSpaceDN w:val="0"/>
        <w:adjustRightInd w:val="0"/>
        <w:ind w:left="644" w:hanging="644"/>
        <w:jc w:val="both"/>
        <w:sectPr w:rsidR="0034439D" w:rsidRPr="00911F52" w:rsidSect="002133DD">
          <w:pgSz w:w="11906" w:h="16838"/>
          <w:pgMar w:top="1134" w:right="1134" w:bottom="1134" w:left="1134" w:header="709" w:footer="709" w:gutter="0"/>
          <w:cols w:space="708"/>
          <w:docGrid w:linePitch="360"/>
        </w:sectPr>
      </w:pPr>
    </w:p>
    <w:p w14:paraId="2FFCC26D" w14:textId="77777777" w:rsidR="00485870" w:rsidRPr="00911F52" w:rsidRDefault="00485870" w:rsidP="00351D33">
      <w:pPr>
        <w:autoSpaceDE w:val="0"/>
        <w:autoSpaceDN w:val="0"/>
        <w:adjustRightInd w:val="0"/>
        <w:ind w:left="644" w:hanging="644"/>
        <w:jc w:val="both"/>
      </w:pPr>
    </w:p>
    <w:p w14:paraId="0EBB8FD1" w14:textId="77777777" w:rsidR="00485870" w:rsidRPr="00911F52" w:rsidRDefault="00485870" w:rsidP="00351D33">
      <w:pPr>
        <w:autoSpaceDE w:val="0"/>
        <w:autoSpaceDN w:val="0"/>
        <w:adjustRightInd w:val="0"/>
        <w:ind w:hanging="644"/>
        <w:jc w:val="both"/>
        <w:rPr>
          <w:b/>
          <w:szCs w:val="24"/>
        </w:rPr>
      </w:pPr>
    </w:p>
    <w:p w14:paraId="4C88EB97" w14:textId="77777777" w:rsidR="00E72CAB" w:rsidRPr="00911F52" w:rsidRDefault="003601A0" w:rsidP="00351D33">
      <w:pPr>
        <w:autoSpaceDE w:val="0"/>
        <w:autoSpaceDN w:val="0"/>
        <w:adjustRightInd w:val="0"/>
        <w:rPr>
          <w:b/>
          <w:szCs w:val="24"/>
        </w:rPr>
      </w:pPr>
      <w:r w:rsidRPr="00911F52">
        <w:rPr>
          <w:i/>
          <w:sz w:val="20"/>
          <w:szCs w:val="20"/>
        </w:rPr>
        <w:t xml:space="preserve">Tabula Nr. </w:t>
      </w:r>
      <w:r w:rsidR="008E7BF9" w:rsidRPr="00911F52">
        <w:rPr>
          <w:i/>
          <w:sz w:val="20"/>
          <w:szCs w:val="20"/>
        </w:rPr>
        <w:t>2.</w:t>
      </w:r>
      <w:r w:rsidR="00FB5424" w:rsidRPr="00911F52">
        <w:rPr>
          <w:i/>
          <w:sz w:val="20"/>
          <w:szCs w:val="20"/>
        </w:rPr>
        <w:t>7.9</w:t>
      </w:r>
      <w:r w:rsidRPr="00911F52">
        <w:rPr>
          <w:i/>
          <w:sz w:val="20"/>
          <w:szCs w:val="20"/>
        </w:rPr>
        <w:t>. (5)</w:t>
      </w:r>
    </w:p>
    <w:p w14:paraId="3BC2CF35" w14:textId="77777777" w:rsidR="00E72CAB" w:rsidRPr="00911F52" w:rsidRDefault="00421945" w:rsidP="00351D33">
      <w:pPr>
        <w:autoSpaceDE w:val="0"/>
        <w:autoSpaceDN w:val="0"/>
        <w:adjustRightInd w:val="0"/>
        <w:jc w:val="center"/>
        <w:rPr>
          <w:b/>
          <w:szCs w:val="24"/>
        </w:rPr>
      </w:pPr>
      <w:r w:rsidRPr="00911F52">
        <w:rPr>
          <w:b/>
          <w:szCs w:val="24"/>
        </w:rPr>
        <w:t>ESF kopējais un specifiskais iznākuma rādītājs</w:t>
      </w:r>
      <w:r w:rsidRPr="00911F52" w:rsidDel="00421945">
        <w:rPr>
          <w:b/>
          <w:szCs w:val="24"/>
        </w:rPr>
        <w:t xml:space="preserve"> </w:t>
      </w:r>
    </w:p>
    <w:tbl>
      <w:tblPr>
        <w:tblW w:w="9706"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2062"/>
        <w:gridCol w:w="1456"/>
        <w:gridCol w:w="1418"/>
        <w:gridCol w:w="1227"/>
        <w:gridCol w:w="1105"/>
        <w:gridCol w:w="1418"/>
      </w:tblGrid>
      <w:tr w:rsidR="00A478AB" w:rsidRPr="00911F52" w14:paraId="3A14DE2E" w14:textId="77777777" w:rsidTr="002A38B3">
        <w:trPr>
          <w:tblHeader/>
        </w:trPr>
        <w:tc>
          <w:tcPr>
            <w:tcW w:w="1020" w:type="dxa"/>
            <w:shd w:val="clear" w:color="auto" w:fill="F2F2F2"/>
            <w:vAlign w:val="center"/>
          </w:tcPr>
          <w:p w14:paraId="3B93E571" w14:textId="77777777" w:rsidR="00E72CAB" w:rsidRPr="00911F52" w:rsidRDefault="00E72CAB" w:rsidP="00351D33">
            <w:pPr>
              <w:rPr>
                <w:sz w:val="20"/>
                <w:szCs w:val="20"/>
              </w:rPr>
            </w:pPr>
            <w:r w:rsidRPr="00911F52">
              <w:rPr>
                <w:sz w:val="20"/>
                <w:szCs w:val="20"/>
              </w:rPr>
              <w:t>ID</w:t>
            </w:r>
          </w:p>
        </w:tc>
        <w:tc>
          <w:tcPr>
            <w:tcW w:w="2062" w:type="dxa"/>
            <w:shd w:val="clear" w:color="auto" w:fill="F2F2F2"/>
            <w:vAlign w:val="center"/>
          </w:tcPr>
          <w:p w14:paraId="33D5FAF1" w14:textId="77777777" w:rsidR="00E72CAB" w:rsidRPr="00911F52" w:rsidRDefault="00E72CAB" w:rsidP="00351D33">
            <w:pPr>
              <w:rPr>
                <w:sz w:val="20"/>
                <w:szCs w:val="20"/>
              </w:rPr>
            </w:pPr>
            <w:r w:rsidRPr="00911F52">
              <w:rPr>
                <w:sz w:val="20"/>
                <w:szCs w:val="20"/>
              </w:rPr>
              <w:t>Rādītājs</w:t>
            </w:r>
          </w:p>
        </w:tc>
        <w:tc>
          <w:tcPr>
            <w:tcW w:w="1456" w:type="dxa"/>
            <w:shd w:val="clear" w:color="auto" w:fill="F2F2F2"/>
            <w:vAlign w:val="center"/>
          </w:tcPr>
          <w:p w14:paraId="3308AFB1" w14:textId="77777777" w:rsidR="00E72CAB" w:rsidRPr="00911F52" w:rsidRDefault="00E72CAB" w:rsidP="00351D33">
            <w:pPr>
              <w:rPr>
                <w:sz w:val="20"/>
                <w:szCs w:val="20"/>
              </w:rPr>
            </w:pPr>
            <w:r w:rsidRPr="00911F52">
              <w:rPr>
                <w:sz w:val="20"/>
                <w:szCs w:val="20"/>
              </w:rPr>
              <w:t>Mērvienība</w:t>
            </w:r>
          </w:p>
        </w:tc>
        <w:tc>
          <w:tcPr>
            <w:tcW w:w="1418" w:type="dxa"/>
            <w:shd w:val="clear" w:color="auto" w:fill="F2F2F2"/>
            <w:vAlign w:val="center"/>
          </w:tcPr>
          <w:p w14:paraId="6F48DF5B" w14:textId="77777777" w:rsidR="00E72CAB" w:rsidRPr="00911F52" w:rsidRDefault="00E72CAB" w:rsidP="00351D33">
            <w:pPr>
              <w:rPr>
                <w:sz w:val="20"/>
                <w:szCs w:val="20"/>
              </w:rPr>
            </w:pPr>
            <w:r w:rsidRPr="00911F52">
              <w:rPr>
                <w:sz w:val="20"/>
                <w:szCs w:val="20"/>
              </w:rPr>
              <w:t>Finansējums avots</w:t>
            </w:r>
          </w:p>
        </w:tc>
        <w:tc>
          <w:tcPr>
            <w:tcW w:w="1227" w:type="dxa"/>
            <w:shd w:val="clear" w:color="auto" w:fill="F2F2F2"/>
            <w:vAlign w:val="center"/>
          </w:tcPr>
          <w:p w14:paraId="59AD9FE4" w14:textId="77777777" w:rsidR="00AC795D" w:rsidRPr="00911F52" w:rsidRDefault="00E72CAB" w:rsidP="00351D33">
            <w:pPr>
              <w:rPr>
                <w:sz w:val="20"/>
                <w:szCs w:val="20"/>
              </w:rPr>
            </w:pPr>
            <w:r w:rsidRPr="00911F52">
              <w:rPr>
                <w:sz w:val="20"/>
                <w:szCs w:val="20"/>
              </w:rPr>
              <w:t>Plānotā vērtība</w:t>
            </w:r>
          </w:p>
          <w:p w14:paraId="74DBD527" w14:textId="77777777" w:rsidR="00E72CAB" w:rsidRPr="00911F52" w:rsidRDefault="00E72CAB" w:rsidP="00351D33">
            <w:pPr>
              <w:rPr>
                <w:sz w:val="20"/>
                <w:szCs w:val="20"/>
              </w:rPr>
            </w:pPr>
            <w:r w:rsidRPr="00911F52">
              <w:rPr>
                <w:sz w:val="20"/>
                <w:szCs w:val="20"/>
              </w:rPr>
              <w:t>(2023.</w:t>
            </w:r>
            <w:r w:rsidR="002D2B1E" w:rsidRPr="00911F52">
              <w:rPr>
                <w:sz w:val="20"/>
                <w:szCs w:val="20"/>
              </w:rPr>
              <w:t> </w:t>
            </w:r>
            <w:r w:rsidRPr="00911F52">
              <w:rPr>
                <w:sz w:val="20"/>
                <w:szCs w:val="20"/>
              </w:rPr>
              <w:t>gadā)</w:t>
            </w:r>
          </w:p>
        </w:tc>
        <w:tc>
          <w:tcPr>
            <w:tcW w:w="1105" w:type="dxa"/>
            <w:shd w:val="clear" w:color="auto" w:fill="F2F2F2"/>
            <w:vAlign w:val="center"/>
          </w:tcPr>
          <w:p w14:paraId="308D2584" w14:textId="77777777" w:rsidR="00E72CAB" w:rsidRPr="00911F52" w:rsidRDefault="00E72CAB" w:rsidP="00351D33">
            <w:pPr>
              <w:rPr>
                <w:sz w:val="20"/>
                <w:szCs w:val="20"/>
              </w:rPr>
            </w:pPr>
            <w:r w:rsidRPr="00911F52">
              <w:rPr>
                <w:sz w:val="20"/>
                <w:szCs w:val="20"/>
              </w:rPr>
              <w:t>Datu avots</w:t>
            </w:r>
          </w:p>
        </w:tc>
        <w:tc>
          <w:tcPr>
            <w:tcW w:w="1418" w:type="dxa"/>
            <w:shd w:val="clear" w:color="auto" w:fill="F2F2F2"/>
          </w:tcPr>
          <w:p w14:paraId="31E5059B" w14:textId="77777777" w:rsidR="00E72CAB" w:rsidRPr="00911F52" w:rsidRDefault="00E72CAB" w:rsidP="00351D33">
            <w:pPr>
              <w:rPr>
                <w:sz w:val="20"/>
                <w:szCs w:val="20"/>
              </w:rPr>
            </w:pPr>
            <w:r w:rsidRPr="00911F52">
              <w:rPr>
                <w:sz w:val="20"/>
                <w:szCs w:val="20"/>
              </w:rPr>
              <w:t>Ziņošanas regularitāte</w:t>
            </w:r>
          </w:p>
        </w:tc>
      </w:tr>
      <w:tr w:rsidR="00CB00DE" w:rsidRPr="00911F52" w14:paraId="7581A485" w14:textId="77777777" w:rsidTr="002A38B3">
        <w:tc>
          <w:tcPr>
            <w:tcW w:w="1020" w:type="dxa"/>
            <w:shd w:val="clear" w:color="auto" w:fill="auto"/>
          </w:tcPr>
          <w:p w14:paraId="4D9C6081" w14:textId="738E42BB" w:rsidR="00E72CAB" w:rsidRPr="00911F52" w:rsidRDefault="00236247" w:rsidP="00F6039E">
            <w:pPr>
              <w:rPr>
                <w:sz w:val="20"/>
                <w:szCs w:val="20"/>
              </w:rPr>
            </w:pPr>
            <w:r w:rsidRPr="00911F52">
              <w:rPr>
                <w:bCs/>
                <w:spacing w:val="-12"/>
                <w:sz w:val="20"/>
                <w:szCs w:val="20"/>
              </w:rPr>
              <w:t>i.</w:t>
            </w:r>
            <w:r w:rsidR="00E72CAB" w:rsidRPr="00911F52">
              <w:rPr>
                <w:bCs/>
                <w:spacing w:val="-12"/>
                <w:sz w:val="20"/>
                <w:szCs w:val="20"/>
              </w:rPr>
              <w:t>7</w:t>
            </w:r>
            <w:r w:rsidRPr="00911F52">
              <w:rPr>
                <w:bCs/>
                <w:spacing w:val="-12"/>
                <w:sz w:val="20"/>
                <w:szCs w:val="20"/>
              </w:rPr>
              <w:t>.</w:t>
            </w:r>
            <w:r w:rsidR="00E72CAB" w:rsidRPr="00911F52">
              <w:rPr>
                <w:bCs/>
                <w:spacing w:val="-12"/>
                <w:sz w:val="20"/>
                <w:szCs w:val="20"/>
              </w:rPr>
              <w:t>3</w:t>
            </w:r>
            <w:r w:rsidRPr="00911F52">
              <w:rPr>
                <w:bCs/>
                <w:spacing w:val="-12"/>
                <w:sz w:val="20"/>
                <w:szCs w:val="20"/>
              </w:rPr>
              <w:t>.</w:t>
            </w:r>
            <w:r w:rsidR="00E72CAB" w:rsidRPr="00911F52">
              <w:rPr>
                <w:bCs/>
                <w:spacing w:val="-12"/>
                <w:sz w:val="20"/>
                <w:szCs w:val="20"/>
              </w:rPr>
              <w:t>1</w:t>
            </w:r>
            <w:r w:rsidRPr="00911F52">
              <w:rPr>
                <w:bCs/>
                <w:spacing w:val="-12"/>
                <w:sz w:val="20"/>
                <w:szCs w:val="20"/>
              </w:rPr>
              <w:t>.</w:t>
            </w:r>
            <w:r w:rsidR="00E72CAB" w:rsidRPr="00911F52">
              <w:rPr>
                <w:bCs/>
                <w:spacing w:val="-12"/>
                <w:sz w:val="20"/>
                <w:szCs w:val="20"/>
              </w:rPr>
              <w:t>a</w:t>
            </w:r>
            <w:r w:rsidR="004B27E0" w:rsidRPr="00911F52">
              <w:rPr>
                <w:bCs/>
                <w:spacing w:val="-12"/>
                <w:sz w:val="20"/>
                <w:szCs w:val="20"/>
              </w:rPr>
              <w:t>k</w:t>
            </w:r>
            <w:r w:rsidR="007B0442" w:rsidRPr="00911F52">
              <w:rPr>
                <w:bCs/>
                <w:spacing w:val="-12"/>
                <w:sz w:val="20"/>
                <w:szCs w:val="20"/>
              </w:rPr>
              <w:t xml:space="preserve"> </w:t>
            </w:r>
          </w:p>
        </w:tc>
        <w:tc>
          <w:tcPr>
            <w:tcW w:w="2062" w:type="dxa"/>
            <w:shd w:val="clear" w:color="auto" w:fill="auto"/>
          </w:tcPr>
          <w:p w14:paraId="032F0DE2" w14:textId="77777777" w:rsidR="00E72CAB" w:rsidRPr="00911F52" w:rsidRDefault="00E72CAB" w:rsidP="00351D33">
            <w:pPr>
              <w:rPr>
                <w:sz w:val="20"/>
                <w:szCs w:val="20"/>
                <w:lang w:eastAsia="lv-LV"/>
              </w:rPr>
            </w:pPr>
            <w:r w:rsidRPr="00911F52">
              <w:rPr>
                <w:sz w:val="20"/>
                <w:szCs w:val="20"/>
              </w:rPr>
              <w:t xml:space="preserve">Atbalstīto </w:t>
            </w:r>
            <w:r w:rsidR="00704B24" w:rsidRPr="00911F52">
              <w:rPr>
                <w:sz w:val="20"/>
                <w:szCs w:val="20"/>
              </w:rPr>
              <w:t xml:space="preserve">mikrouzņēmumu, mazo un vidējo uzņēmumu </w:t>
            </w:r>
            <w:r w:rsidRPr="00911F52">
              <w:rPr>
                <w:sz w:val="20"/>
                <w:szCs w:val="20"/>
              </w:rPr>
              <w:t>skaits</w:t>
            </w:r>
          </w:p>
        </w:tc>
        <w:tc>
          <w:tcPr>
            <w:tcW w:w="1456" w:type="dxa"/>
            <w:shd w:val="clear" w:color="auto" w:fill="auto"/>
          </w:tcPr>
          <w:p w14:paraId="3F34427C" w14:textId="77777777" w:rsidR="00E72CAB" w:rsidRPr="00911F52" w:rsidRDefault="00AA2330" w:rsidP="00351D33">
            <w:pPr>
              <w:rPr>
                <w:sz w:val="20"/>
                <w:szCs w:val="20"/>
              </w:rPr>
            </w:pPr>
            <w:r w:rsidRPr="00911F52">
              <w:rPr>
                <w:sz w:val="20"/>
                <w:szCs w:val="20"/>
              </w:rPr>
              <w:t>Saimnieciskās darbības veicēji</w:t>
            </w:r>
          </w:p>
        </w:tc>
        <w:tc>
          <w:tcPr>
            <w:tcW w:w="1418" w:type="dxa"/>
            <w:shd w:val="clear" w:color="auto" w:fill="auto"/>
          </w:tcPr>
          <w:p w14:paraId="52E76F68" w14:textId="77777777" w:rsidR="00E72CAB" w:rsidRPr="00911F52" w:rsidRDefault="00E72CAB" w:rsidP="00351D33">
            <w:pPr>
              <w:rPr>
                <w:bCs/>
                <w:spacing w:val="-12"/>
                <w:sz w:val="20"/>
                <w:szCs w:val="20"/>
              </w:rPr>
            </w:pPr>
            <w:r w:rsidRPr="00911F52">
              <w:rPr>
                <w:bCs/>
                <w:spacing w:val="-12"/>
                <w:sz w:val="20"/>
                <w:szCs w:val="20"/>
              </w:rPr>
              <w:t>ESF</w:t>
            </w:r>
          </w:p>
        </w:tc>
        <w:tc>
          <w:tcPr>
            <w:tcW w:w="1227" w:type="dxa"/>
            <w:shd w:val="clear" w:color="auto" w:fill="auto"/>
          </w:tcPr>
          <w:p w14:paraId="13A9C9E4" w14:textId="77777777" w:rsidR="00E72CAB" w:rsidRPr="00911F52" w:rsidRDefault="00E72CAB" w:rsidP="00351D33">
            <w:pPr>
              <w:jc w:val="center"/>
              <w:rPr>
                <w:sz w:val="20"/>
                <w:szCs w:val="20"/>
              </w:rPr>
            </w:pPr>
            <w:r w:rsidRPr="00911F52">
              <w:rPr>
                <w:sz w:val="20"/>
                <w:szCs w:val="20"/>
              </w:rPr>
              <w:t>4 700</w:t>
            </w:r>
          </w:p>
        </w:tc>
        <w:tc>
          <w:tcPr>
            <w:tcW w:w="1105" w:type="dxa"/>
            <w:shd w:val="clear" w:color="auto" w:fill="auto"/>
          </w:tcPr>
          <w:p w14:paraId="73B2F2E3" w14:textId="77777777" w:rsidR="00E72CAB" w:rsidRPr="00911F52" w:rsidRDefault="00E72CAB" w:rsidP="00351D33">
            <w:pPr>
              <w:rPr>
                <w:sz w:val="20"/>
                <w:szCs w:val="20"/>
              </w:rPr>
            </w:pPr>
            <w:r w:rsidRPr="00911F52">
              <w:rPr>
                <w:sz w:val="20"/>
                <w:szCs w:val="20"/>
              </w:rPr>
              <w:t>Projektu dati</w:t>
            </w:r>
          </w:p>
        </w:tc>
        <w:tc>
          <w:tcPr>
            <w:tcW w:w="1418" w:type="dxa"/>
          </w:tcPr>
          <w:p w14:paraId="331CDE1C" w14:textId="77777777" w:rsidR="00E72CAB" w:rsidRPr="00911F52" w:rsidRDefault="00E72CAB" w:rsidP="00351D33">
            <w:pPr>
              <w:rPr>
                <w:sz w:val="20"/>
                <w:szCs w:val="20"/>
              </w:rPr>
            </w:pPr>
            <w:r w:rsidRPr="00911F52">
              <w:rPr>
                <w:sz w:val="20"/>
                <w:szCs w:val="20"/>
              </w:rPr>
              <w:t>1 reizi gadā</w:t>
            </w:r>
          </w:p>
        </w:tc>
      </w:tr>
      <w:tr w:rsidR="00CB00DE" w:rsidRPr="00911F52" w14:paraId="4D05C3FC" w14:textId="77777777" w:rsidTr="002A38B3">
        <w:tc>
          <w:tcPr>
            <w:tcW w:w="1020" w:type="dxa"/>
            <w:shd w:val="clear" w:color="auto" w:fill="auto"/>
          </w:tcPr>
          <w:p w14:paraId="0991860B" w14:textId="77777777" w:rsidR="00E72CAB" w:rsidRPr="00911F52" w:rsidRDefault="00236247" w:rsidP="00351D33">
            <w:pPr>
              <w:rPr>
                <w:sz w:val="20"/>
                <w:szCs w:val="20"/>
              </w:rPr>
            </w:pPr>
            <w:r w:rsidRPr="00911F52">
              <w:rPr>
                <w:sz w:val="20"/>
                <w:szCs w:val="20"/>
              </w:rPr>
              <w:t>i.</w:t>
            </w:r>
            <w:r w:rsidR="00E72CAB" w:rsidRPr="00911F52">
              <w:rPr>
                <w:sz w:val="20"/>
                <w:szCs w:val="20"/>
              </w:rPr>
              <w:t>7.3.2.</w:t>
            </w:r>
            <w:r w:rsidR="00954386" w:rsidRPr="00911F52">
              <w:rPr>
                <w:sz w:val="20"/>
                <w:szCs w:val="20"/>
              </w:rPr>
              <w:t>b</w:t>
            </w:r>
          </w:p>
          <w:p w14:paraId="2ED01410" w14:textId="33A2E83D" w:rsidR="00963406" w:rsidRPr="00911F52" w:rsidRDefault="00963406" w:rsidP="00351D33">
            <w:pPr>
              <w:rPr>
                <w:bCs/>
                <w:spacing w:val="-12"/>
                <w:sz w:val="20"/>
                <w:szCs w:val="20"/>
              </w:rPr>
            </w:pPr>
          </w:p>
        </w:tc>
        <w:tc>
          <w:tcPr>
            <w:tcW w:w="2062" w:type="dxa"/>
            <w:shd w:val="clear" w:color="auto" w:fill="auto"/>
          </w:tcPr>
          <w:p w14:paraId="7F9E68E6" w14:textId="77777777" w:rsidR="00E72CAB" w:rsidRPr="00911F52" w:rsidRDefault="00E72CAB" w:rsidP="00351D33">
            <w:pPr>
              <w:rPr>
                <w:sz w:val="20"/>
                <w:szCs w:val="20"/>
                <w:lang w:eastAsia="lv-LV"/>
              </w:rPr>
            </w:pPr>
            <w:r w:rsidRPr="00911F52">
              <w:rPr>
                <w:sz w:val="20"/>
                <w:szCs w:val="20"/>
              </w:rPr>
              <w:t xml:space="preserve">Atbalstu saņēmušo </w:t>
            </w:r>
            <w:r w:rsidR="00221B2F" w:rsidRPr="00911F52">
              <w:rPr>
                <w:sz w:val="20"/>
                <w:szCs w:val="20"/>
              </w:rPr>
              <w:t xml:space="preserve">gados vecāku </w:t>
            </w:r>
            <w:r w:rsidRPr="00911F52">
              <w:rPr>
                <w:sz w:val="20"/>
                <w:szCs w:val="20"/>
              </w:rPr>
              <w:t xml:space="preserve">nodarbināto personu skaits </w:t>
            </w:r>
          </w:p>
        </w:tc>
        <w:tc>
          <w:tcPr>
            <w:tcW w:w="1456" w:type="dxa"/>
            <w:shd w:val="clear" w:color="auto" w:fill="auto"/>
          </w:tcPr>
          <w:p w14:paraId="7B2B3D82" w14:textId="77777777" w:rsidR="00E72CAB" w:rsidRPr="00911F52" w:rsidRDefault="00E72CAB" w:rsidP="00351D33">
            <w:pPr>
              <w:rPr>
                <w:sz w:val="20"/>
                <w:szCs w:val="20"/>
              </w:rPr>
            </w:pPr>
            <w:r w:rsidRPr="00911F52">
              <w:rPr>
                <w:sz w:val="20"/>
                <w:szCs w:val="20"/>
              </w:rPr>
              <w:t>Dalībnieki</w:t>
            </w:r>
          </w:p>
        </w:tc>
        <w:tc>
          <w:tcPr>
            <w:tcW w:w="1418" w:type="dxa"/>
            <w:shd w:val="clear" w:color="auto" w:fill="auto"/>
          </w:tcPr>
          <w:p w14:paraId="44E38B1A" w14:textId="77777777" w:rsidR="00E72CAB" w:rsidRPr="00911F52" w:rsidRDefault="00E72CAB" w:rsidP="00351D33">
            <w:pPr>
              <w:rPr>
                <w:bCs/>
                <w:spacing w:val="-12"/>
                <w:sz w:val="20"/>
                <w:szCs w:val="20"/>
              </w:rPr>
            </w:pPr>
            <w:r w:rsidRPr="00911F52">
              <w:rPr>
                <w:sz w:val="20"/>
                <w:szCs w:val="20"/>
              </w:rPr>
              <w:t>ESF</w:t>
            </w:r>
          </w:p>
        </w:tc>
        <w:tc>
          <w:tcPr>
            <w:tcW w:w="1227" w:type="dxa"/>
            <w:shd w:val="clear" w:color="auto" w:fill="auto"/>
          </w:tcPr>
          <w:p w14:paraId="685C4D6B" w14:textId="77777777" w:rsidR="00E72CAB" w:rsidRPr="00911F52" w:rsidRDefault="00E72CAB" w:rsidP="00351D33">
            <w:pPr>
              <w:jc w:val="center"/>
              <w:rPr>
                <w:sz w:val="20"/>
                <w:szCs w:val="20"/>
              </w:rPr>
            </w:pPr>
            <w:r w:rsidRPr="00911F52">
              <w:rPr>
                <w:sz w:val="20"/>
                <w:szCs w:val="20"/>
              </w:rPr>
              <w:t>3 000</w:t>
            </w:r>
          </w:p>
        </w:tc>
        <w:tc>
          <w:tcPr>
            <w:tcW w:w="1105" w:type="dxa"/>
            <w:shd w:val="clear" w:color="auto" w:fill="auto"/>
          </w:tcPr>
          <w:p w14:paraId="3812EE11" w14:textId="77777777" w:rsidR="00E72CAB" w:rsidRPr="00911F52" w:rsidRDefault="00E72CAB" w:rsidP="00351D33">
            <w:pPr>
              <w:rPr>
                <w:sz w:val="20"/>
                <w:szCs w:val="20"/>
              </w:rPr>
            </w:pPr>
            <w:r w:rsidRPr="00911F52">
              <w:rPr>
                <w:sz w:val="20"/>
                <w:szCs w:val="20"/>
              </w:rPr>
              <w:t>Projektu dati</w:t>
            </w:r>
          </w:p>
        </w:tc>
        <w:tc>
          <w:tcPr>
            <w:tcW w:w="1418" w:type="dxa"/>
          </w:tcPr>
          <w:p w14:paraId="4943E71B" w14:textId="77777777" w:rsidR="00E72CAB" w:rsidRPr="00911F52" w:rsidRDefault="00E72CAB" w:rsidP="00351D33">
            <w:pPr>
              <w:rPr>
                <w:bCs/>
                <w:spacing w:val="-12"/>
                <w:sz w:val="20"/>
                <w:szCs w:val="20"/>
              </w:rPr>
            </w:pPr>
            <w:r w:rsidRPr="00911F52">
              <w:rPr>
                <w:sz w:val="20"/>
                <w:szCs w:val="20"/>
              </w:rPr>
              <w:t>1 reizi gadā</w:t>
            </w:r>
          </w:p>
        </w:tc>
      </w:tr>
    </w:tbl>
    <w:p w14:paraId="713C77D4" w14:textId="77777777" w:rsidR="00E72CAB" w:rsidRPr="00911F52" w:rsidRDefault="00E72CAB" w:rsidP="00351D33">
      <w:pPr>
        <w:autoSpaceDE w:val="0"/>
        <w:autoSpaceDN w:val="0"/>
        <w:adjustRightInd w:val="0"/>
        <w:jc w:val="both"/>
        <w:rPr>
          <w:b/>
          <w:szCs w:val="24"/>
        </w:rPr>
      </w:pPr>
    </w:p>
    <w:p w14:paraId="37CE05B0" w14:textId="77777777" w:rsidR="007847F8" w:rsidRPr="00911F52" w:rsidRDefault="007847F8" w:rsidP="00351D33">
      <w:pPr>
        <w:jc w:val="center"/>
        <w:rPr>
          <w:b/>
        </w:rPr>
      </w:pPr>
    </w:p>
    <w:p w14:paraId="75BD0C92" w14:textId="77777777" w:rsidR="00E7558A" w:rsidRPr="00911F52" w:rsidRDefault="003601A0" w:rsidP="00351D33">
      <w:pPr>
        <w:pStyle w:val="Caption"/>
        <w:spacing w:after="0"/>
        <w:rPr>
          <w:rFonts w:ascii="Times New Roman" w:hAnsi="Times New Roman" w:cs="Times New Roman"/>
          <w:color w:val="auto"/>
          <w:sz w:val="20"/>
          <w:szCs w:val="20"/>
          <w:lang w:val="lv-LV"/>
        </w:rPr>
      </w:pPr>
      <w:r w:rsidRPr="00911F52">
        <w:rPr>
          <w:rFonts w:ascii="Times New Roman" w:hAnsi="Times New Roman" w:cs="Times New Roman"/>
          <w:color w:val="auto"/>
          <w:sz w:val="20"/>
          <w:szCs w:val="20"/>
          <w:lang w:val="lv-LV"/>
        </w:rPr>
        <w:t>Tabula Nr. 2.</w:t>
      </w:r>
      <w:r w:rsidR="000C5A0E" w:rsidRPr="00911F52">
        <w:rPr>
          <w:rFonts w:ascii="Times New Roman" w:hAnsi="Times New Roman" w:cs="Times New Roman"/>
          <w:color w:val="auto"/>
          <w:sz w:val="20"/>
          <w:szCs w:val="20"/>
          <w:lang w:val="lv-LV"/>
        </w:rPr>
        <w:t>7.10</w:t>
      </w:r>
      <w:r w:rsidRPr="00911F52">
        <w:rPr>
          <w:rFonts w:ascii="Times New Roman" w:hAnsi="Times New Roman" w:cs="Times New Roman"/>
          <w:color w:val="auto"/>
          <w:sz w:val="20"/>
          <w:szCs w:val="20"/>
          <w:lang w:val="lv-LV"/>
        </w:rPr>
        <w:t>. (6)</w:t>
      </w:r>
    </w:p>
    <w:p w14:paraId="709842DC" w14:textId="77777777" w:rsidR="004A7CFE" w:rsidRPr="00911F52" w:rsidRDefault="004A7CFE" w:rsidP="004A7CFE">
      <w:pPr>
        <w:rPr>
          <w:lang w:eastAsia="ja-JP"/>
        </w:rPr>
      </w:pPr>
    </w:p>
    <w:p w14:paraId="1C49DBA6" w14:textId="77777777" w:rsidR="004A7CFE" w:rsidRPr="00911F52" w:rsidRDefault="004A7CFE" w:rsidP="004A7CFE">
      <w:pPr>
        <w:jc w:val="center"/>
      </w:pPr>
      <w:r w:rsidRPr="00911F52">
        <w:rPr>
          <w:b/>
        </w:rPr>
        <w:t>Prioritārā virziena snieguma ietvars</w:t>
      </w:r>
      <w:r w:rsidRPr="00911F52">
        <w:t xml:space="preserve"> </w:t>
      </w:r>
    </w:p>
    <w:p w14:paraId="587C2E2B" w14:textId="77777777" w:rsidR="004A7CFE" w:rsidRPr="00911F52" w:rsidRDefault="004A7CFE" w:rsidP="004A7CFE">
      <w:pPr>
        <w:jc w:val="cente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692"/>
        <w:gridCol w:w="1210"/>
        <w:gridCol w:w="1162"/>
        <w:gridCol w:w="1367"/>
        <w:gridCol w:w="998"/>
        <w:gridCol w:w="1436"/>
        <w:gridCol w:w="613"/>
        <w:gridCol w:w="526"/>
        <w:gridCol w:w="1120"/>
        <w:gridCol w:w="1248"/>
        <w:gridCol w:w="2119"/>
      </w:tblGrid>
      <w:tr w:rsidR="000C5A0E" w:rsidRPr="00911F52" w14:paraId="02D486B0" w14:textId="77777777" w:rsidTr="00AF35AB">
        <w:trPr>
          <w:trHeight w:val="315"/>
          <w:tblHeader/>
        </w:trPr>
        <w:tc>
          <w:tcPr>
            <w:tcW w:w="1321" w:type="dxa"/>
            <w:vMerge w:val="restart"/>
            <w:shd w:val="clear" w:color="auto" w:fill="D9D9D9"/>
            <w:hideMark/>
          </w:tcPr>
          <w:p w14:paraId="2F0410AC" w14:textId="77777777" w:rsidR="00E63C06" w:rsidRPr="00911F52" w:rsidRDefault="00E63C06" w:rsidP="00351D33">
            <w:pPr>
              <w:rPr>
                <w:sz w:val="20"/>
                <w:szCs w:val="20"/>
              </w:rPr>
            </w:pPr>
            <w:r w:rsidRPr="00911F52">
              <w:rPr>
                <w:sz w:val="20"/>
                <w:szCs w:val="20"/>
              </w:rPr>
              <w:t>Indikatora tips</w:t>
            </w:r>
          </w:p>
        </w:tc>
        <w:tc>
          <w:tcPr>
            <w:tcW w:w="1726" w:type="dxa"/>
            <w:vMerge w:val="restart"/>
            <w:shd w:val="clear" w:color="auto" w:fill="D9D9D9"/>
            <w:hideMark/>
          </w:tcPr>
          <w:p w14:paraId="4A006349" w14:textId="77777777" w:rsidR="00E63C06" w:rsidRPr="00911F52" w:rsidRDefault="00E63C06" w:rsidP="00351D33">
            <w:pPr>
              <w:rPr>
                <w:sz w:val="20"/>
                <w:szCs w:val="20"/>
              </w:rPr>
            </w:pPr>
            <w:r w:rsidRPr="00911F52">
              <w:rPr>
                <w:sz w:val="20"/>
                <w:szCs w:val="20"/>
              </w:rPr>
              <w:t xml:space="preserve">ID. </w:t>
            </w:r>
            <w:r w:rsidRPr="00911F52">
              <w:rPr>
                <w:sz w:val="20"/>
                <w:szCs w:val="20"/>
              </w:rPr>
              <w:br/>
              <w:t>Rādītāja nosaukums</w:t>
            </w:r>
          </w:p>
        </w:tc>
        <w:tc>
          <w:tcPr>
            <w:tcW w:w="1233" w:type="dxa"/>
            <w:vMerge w:val="restart"/>
            <w:shd w:val="clear" w:color="auto" w:fill="D9D9D9"/>
            <w:hideMark/>
          </w:tcPr>
          <w:p w14:paraId="0BEDC855" w14:textId="77777777" w:rsidR="00E63C06" w:rsidRPr="00911F52" w:rsidRDefault="00E63C06" w:rsidP="00351D33">
            <w:pPr>
              <w:rPr>
                <w:sz w:val="20"/>
                <w:szCs w:val="20"/>
              </w:rPr>
            </w:pPr>
            <w:r w:rsidRPr="00911F52">
              <w:rPr>
                <w:sz w:val="20"/>
                <w:szCs w:val="20"/>
              </w:rPr>
              <w:t>Definīcija</w:t>
            </w:r>
          </w:p>
        </w:tc>
        <w:tc>
          <w:tcPr>
            <w:tcW w:w="1184" w:type="dxa"/>
            <w:vMerge w:val="restart"/>
            <w:shd w:val="clear" w:color="auto" w:fill="D9D9D9"/>
            <w:hideMark/>
          </w:tcPr>
          <w:p w14:paraId="3C2B0C11" w14:textId="77777777" w:rsidR="00E63C06" w:rsidRPr="00911F52" w:rsidRDefault="00E63C06" w:rsidP="00351D33">
            <w:pPr>
              <w:rPr>
                <w:sz w:val="20"/>
                <w:szCs w:val="20"/>
              </w:rPr>
            </w:pPr>
            <w:r w:rsidRPr="00911F52">
              <w:rPr>
                <w:sz w:val="20"/>
                <w:szCs w:val="20"/>
              </w:rPr>
              <w:t>Mērvienība</w:t>
            </w:r>
          </w:p>
        </w:tc>
        <w:tc>
          <w:tcPr>
            <w:tcW w:w="1305" w:type="dxa"/>
            <w:vMerge w:val="restart"/>
            <w:shd w:val="clear" w:color="auto" w:fill="D9D9D9"/>
            <w:hideMark/>
          </w:tcPr>
          <w:p w14:paraId="5A7AC1F0" w14:textId="77777777" w:rsidR="00E63C06" w:rsidRPr="00911F52" w:rsidRDefault="00E63C06" w:rsidP="00351D33">
            <w:pPr>
              <w:rPr>
                <w:sz w:val="20"/>
                <w:szCs w:val="20"/>
              </w:rPr>
            </w:pPr>
            <w:r w:rsidRPr="00911F52">
              <w:rPr>
                <w:sz w:val="20"/>
                <w:szCs w:val="20"/>
              </w:rPr>
              <w:t>Fonds</w:t>
            </w:r>
          </w:p>
        </w:tc>
        <w:tc>
          <w:tcPr>
            <w:tcW w:w="956" w:type="dxa"/>
            <w:vMerge w:val="restart"/>
            <w:shd w:val="clear" w:color="auto" w:fill="D9D9D9"/>
            <w:hideMark/>
          </w:tcPr>
          <w:p w14:paraId="326F0541" w14:textId="77777777" w:rsidR="00E63C06" w:rsidRPr="00911F52" w:rsidRDefault="00E63C06" w:rsidP="00351D33">
            <w:pPr>
              <w:rPr>
                <w:sz w:val="20"/>
                <w:szCs w:val="20"/>
              </w:rPr>
            </w:pPr>
            <w:r w:rsidRPr="00911F52">
              <w:rPr>
                <w:sz w:val="20"/>
                <w:szCs w:val="20"/>
              </w:rPr>
              <w:t>Reģiona kategorija</w:t>
            </w:r>
          </w:p>
        </w:tc>
        <w:tc>
          <w:tcPr>
            <w:tcW w:w="1464" w:type="dxa"/>
            <w:vMerge w:val="restart"/>
            <w:shd w:val="clear" w:color="auto" w:fill="D9D9D9"/>
            <w:hideMark/>
          </w:tcPr>
          <w:p w14:paraId="68296C1F" w14:textId="77777777" w:rsidR="00E63C06" w:rsidRPr="00911F52" w:rsidRDefault="00E63C06" w:rsidP="00351D33">
            <w:pPr>
              <w:rPr>
                <w:sz w:val="20"/>
                <w:szCs w:val="20"/>
              </w:rPr>
            </w:pPr>
            <w:r w:rsidRPr="00911F52">
              <w:rPr>
                <w:sz w:val="20"/>
                <w:szCs w:val="20"/>
              </w:rPr>
              <w:t xml:space="preserve">Starpposma vērtība 2018. </w:t>
            </w:r>
            <w:r w:rsidR="000A3B78" w:rsidRPr="00911F52">
              <w:rPr>
                <w:sz w:val="20"/>
                <w:szCs w:val="20"/>
              </w:rPr>
              <w:t>gadā</w:t>
            </w:r>
          </w:p>
        </w:tc>
        <w:tc>
          <w:tcPr>
            <w:tcW w:w="2241" w:type="dxa"/>
            <w:gridSpan w:val="3"/>
            <w:shd w:val="clear" w:color="auto" w:fill="D9D9D9"/>
            <w:hideMark/>
          </w:tcPr>
          <w:p w14:paraId="1825D57A" w14:textId="77777777" w:rsidR="00E63C06" w:rsidRPr="00911F52" w:rsidRDefault="00E63C06" w:rsidP="00351D33">
            <w:pPr>
              <w:rPr>
                <w:sz w:val="20"/>
                <w:szCs w:val="20"/>
              </w:rPr>
            </w:pPr>
            <w:r w:rsidRPr="00911F52">
              <w:rPr>
                <w:sz w:val="20"/>
                <w:szCs w:val="20"/>
              </w:rPr>
              <w:t>Mērķa vērtība</w:t>
            </w:r>
          </w:p>
        </w:tc>
        <w:tc>
          <w:tcPr>
            <w:tcW w:w="1193" w:type="dxa"/>
            <w:vMerge w:val="restart"/>
            <w:shd w:val="clear" w:color="auto" w:fill="D9D9D9"/>
            <w:hideMark/>
          </w:tcPr>
          <w:p w14:paraId="7E7B7897" w14:textId="77777777" w:rsidR="00E63C06" w:rsidRPr="00911F52" w:rsidRDefault="00E63C06" w:rsidP="00351D33">
            <w:pPr>
              <w:rPr>
                <w:sz w:val="20"/>
                <w:szCs w:val="20"/>
              </w:rPr>
            </w:pPr>
            <w:r w:rsidRPr="00911F52">
              <w:rPr>
                <w:sz w:val="20"/>
                <w:szCs w:val="20"/>
              </w:rPr>
              <w:t> </w:t>
            </w:r>
          </w:p>
          <w:p w14:paraId="61CE3FCD" w14:textId="77777777" w:rsidR="00E63C06" w:rsidRPr="00911F52" w:rsidRDefault="00E63C06" w:rsidP="00351D33">
            <w:pPr>
              <w:rPr>
                <w:sz w:val="20"/>
                <w:szCs w:val="20"/>
              </w:rPr>
            </w:pPr>
            <w:r w:rsidRPr="00911F52">
              <w:rPr>
                <w:sz w:val="20"/>
                <w:szCs w:val="20"/>
              </w:rPr>
              <w:t>Datu avots</w:t>
            </w:r>
          </w:p>
        </w:tc>
        <w:tc>
          <w:tcPr>
            <w:tcW w:w="2163" w:type="dxa"/>
            <w:vMerge w:val="restart"/>
            <w:shd w:val="clear" w:color="auto" w:fill="D9D9D9"/>
            <w:hideMark/>
          </w:tcPr>
          <w:p w14:paraId="40727A8F" w14:textId="77777777" w:rsidR="00E63C06" w:rsidRPr="00911F52" w:rsidRDefault="00E63C06" w:rsidP="00351D33">
            <w:pPr>
              <w:rPr>
                <w:sz w:val="20"/>
                <w:szCs w:val="20"/>
              </w:rPr>
            </w:pPr>
            <w:r w:rsidRPr="00911F52">
              <w:rPr>
                <w:sz w:val="20"/>
                <w:szCs w:val="20"/>
              </w:rPr>
              <w:t>Rādītāja nozīmīguma apraksts</w:t>
            </w:r>
          </w:p>
        </w:tc>
      </w:tr>
      <w:tr w:rsidR="00086FE8" w:rsidRPr="00911F52" w14:paraId="5BD2456E" w14:textId="77777777" w:rsidTr="004F1AB3">
        <w:trPr>
          <w:trHeight w:val="315"/>
          <w:tblHeader/>
        </w:trPr>
        <w:tc>
          <w:tcPr>
            <w:tcW w:w="1321" w:type="dxa"/>
            <w:vMerge/>
            <w:shd w:val="clear" w:color="auto" w:fill="auto"/>
            <w:hideMark/>
          </w:tcPr>
          <w:p w14:paraId="2E3FAD09" w14:textId="77777777" w:rsidR="00E63C06" w:rsidRPr="00911F52" w:rsidRDefault="00E63C06" w:rsidP="00351D33">
            <w:pPr>
              <w:rPr>
                <w:sz w:val="20"/>
                <w:szCs w:val="20"/>
              </w:rPr>
            </w:pPr>
          </w:p>
        </w:tc>
        <w:tc>
          <w:tcPr>
            <w:tcW w:w="1726" w:type="dxa"/>
            <w:vMerge/>
            <w:tcBorders>
              <w:bottom w:val="single" w:sz="4" w:space="0" w:color="auto"/>
            </w:tcBorders>
            <w:shd w:val="clear" w:color="auto" w:fill="auto"/>
            <w:hideMark/>
          </w:tcPr>
          <w:p w14:paraId="5BDDF45B" w14:textId="77777777" w:rsidR="00E63C06" w:rsidRPr="00911F52" w:rsidRDefault="00E63C06" w:rsidP="00351D33">
            <w:pPr>
              <w:rPr>
                <w:sz w:val="20"/>
                <w:szCs w:val="20"/>
              </w:rPr>
            </w:pPr>
          </w:p>
        </w:tc>
        <w:tc>
          <w:tcPr>
            <w:tcW w:w="1233" w:type="dxa"/>
            <w:vMerge/>
            <w:tcBorders>
              <w:bottom w:val="single" w:sz="4" w:space="0" w:color="auto"/>
            </w:tcBorders>
            <w:shd w:val="clear" w:color="auto" w:fill="auto"/>
            <w:hideMark/>
          </w:tcPr>
          <w:p w14:paraId="6CF43FD7" w14:textId="77777777" w:rsidR="00E63C06" w:rsidRPr="00911F52" w:rsidRDefault="00E63C06" w:rsidP="00351D33">
            <w:pPr>
              <w:rPr>
                <w:sz w:val="20"/>
                <w:szCs w:val="20"/>
              </w:rPr>
            </w:pPr>
          </w:p>
        </w:tc>
        <w:tc>
          <w:tcPr>
            <w:tcW w:w="1184" w:type="dxa"/>
            <w:vMerge/>
            <w:shd w:val="clear" w:color="auto" w:fill="auto"/>
            <w:hideMark/>
          </w:tcPr>
          <w:p w14:paraId="714213D0" w14:textId="77777777" w:rsidR="00E63C06" w:rsidRPr="00911F52" w:rsidRDefault="00E63C06" w:rsidP="00351D33">
            <w:pPr>
              <w:rPr>
                <w:sz w:val="20"/>
                <w:szCs w:val="20"/>
              </w:rPr>
            </w:pPr>
          </w:p>
        </w:tc>
        <w:tc>
          <w:tcPr>
            <w:tcW w:w="1305" w:type="dxa"/>
            <w:vMerge/>
            <w:shd w:val="clear" w:color="auto" w:fill="auto"/>
            <w:hideMark/>
          </w:tcPr>
          <w:p w14:paraId="0EFF0462" w14:textId="77777777" w:rsidR="00E63C06" w:rsidRPr="00911F52" w:rsidRDefault="00E63C06" w:rsidP="00351D33">
            <w:pPr>
              <w:rPr>
                <w:sz w:val="20"/>
                <w:szCs w:val="20"/>
              </w:rPr>
            </w:pPr>
          </w:p>
        </w:tc>
        <w:tc>
          <w:tcPr>
            <w:tcW w:w="956" w:type="dxa"/>
            <w:vMerge/>
            <w:shd w:val="clear" w:color="auto" w:fill="auto"/>
            <w:hideMark/>
          </w:tcPr>
          <w:p w14:paraId="6857D3C7" w14:textId="77777777" w:rsidR="00E63C06" w:rsidRPr="00911F52" w:rsidRDefault="00E63C06" w:rsidP="00351D33">
            <w:pPr>
              <w:rPr>
                <w:sz w:val="20"/>
                <w:szCs w:val="20"/>
              </w:rPr>
            </w:pPr>
          </w:p>
        </w:tc>
        <w:tc>
          <w:tcPr>
            <w:tcW w:w="1464" w:type="dxa"/>
            <w:vMerge/>
            <w:shd w:val="clear" w:color="auto" w:fill="auto"/>
            <w:hideMark/>
          </w:tcPr>
          <w:p w14:paraId="0C6471A2" w14:textId="77777777" w:rsidR="00E63C06" w:rsidRPr="00911F52" w:rsidRDefault="00E63C06" w:rsidP="00351D33">
            <w:pPr>
              <w:rPr>
                <w:sz w:val="20"/>
                <w:szCs w:val="20"/>
              </w:rPr>
            </w:pPr>
          </w:p>
        </w:tc>
        <w:tc>
          <w:tcPr>
            <w:tcW w:w="591" w:type="dxa"/>
            <w:shd w:val="clear" w:color="auto" w:fill="D9D9D9"/>
            <w:hideMark/>
          </w:tcPr>
          <w:p w14:paraId="0467FC64" w14:textId="77777777" w:rsidR="00E63C06" w:rsidRPr="00911F52" w:rsidRDefault="00E63C06" w:rsidP="00351D33">
            <w:pPr>
              <w:rPr>
                <w:sz w:val="20"/>
                <w:szCs w:val="20"/>
              </w:rPr>
            </w:pPr>
            <w:r w:rsidRPr="00911F52">
              <w:rPr>
                <w:sz w:val="20"/>
                <w:szCs w:val="20"/>
              </w:rPr>
              <w:t>Siev.</w:t>
            </w:r>
          </w:p>
        </w:tc>
        <w:tc>
          <w:tcPr>
            <w:tcW w:w="509" w:type="dxa"/>
            <w:shd w:val="clear" w:color="auto" w:fill="D9D9D9"/>
            <w:hideMark/>
          </w:tcPr>
          <w:p w14:paraId="244A4612" w14:textId="77777777" w:rsidR="00E63C06" w:rsidRPr="00911F52" w:rsidRDefault="00E63C06" w:rsidP="00351D33">
            <w:pPr>
              <w:rPr>
                <w:sz w:val="20"/>
                <w:szCs w:val="20"/>
              </w:rPr>
            </w:pPr>
            <w:r w:rsidRPr="00911F52">
              <w:rPr>
                <w:sz w:val="20"/>
                <w:szCs w:val="20"/>
              </w:rPr>
              <w:t>Vīr.</w:t>
            </w:r>
          </w:p>
        </w:tc>
        <w:tc>
          <w:tcPr>
            <w:tcW w:w="1141" w:type="dxa"/>
            <w:shd w:val="clear" w:color="auto" w:fill="D9D9D9"/>
            <w:hideMark/>
          </w:tcPr>
          <w:p w14:paraId="506EEDCA" w14:textId="77777777" w:rsidR="00E63C06" w:rsidRPr="00911F52" w:rsidRDefault="00E63C06" w:rsidP="00351D33">
            <w:pPr>
              <w:rPr>
                <w:sz w:val="20"/>
                <w:szCs w:val="20"/>
              </w:rPr>
            </w:pPr>
            <w:r w:rsidRPr="00911F52">
              <w:rPr>
                <w:sz w:val="20"/>
                <w:szCs w:val="20"/>
              </w:rPr>
              <w:t>Kopā</w:t>
            </w:r>
          </w:p>
        </w:tc>
        <w:tc>
          <w:tcPr>
            <w:tcW w:w="1193" w:type="dxa"/>
            <w:vMerge/>
            <w:shd w:val="clear" w:color="auto" w:fill="auto"/>
            <w:hideMark/>
          </w:tcPr>
          <w:p w14:paraId="4AA542A3" w14:textId="77777777" w:rsidR="00E63C06" w:rsidRPr="00911F52" w:rsidRDefault="00E63C06" w:rsidP="00351D33">
            <w:pPr>
              <w:rPr>
                <w:sz w:val="20"/>
                <w:szCs w:val="20"/>
              </w:rPr>
            </w:pPr>
          </w:p>
        </w:tc>
        <w:tc>
          <w:tcPr>
            <w:tcW w:w="2163" w:type="dxa"/>
            <w:vMerge/>
            <w:tcBorders>
              <w:bottom w:val="single" w:sz="4" w:space="0" w:color="auto"/>
            </w:tcBorders>
            <w:shd w:val="clear" w:color="auto" w:fill="auto"/>
            <w:hideMark/>
          </w:tcPr>
          <w:p w14:paraId="40FA4267" w14:textId="77777777" w:rsidR="00E63C06" w:rsidRPr="00911F52" w:rsidRDefault="00E63C06" w:rsidP="00351D33">
            <w:pPr>
              <w:rPr>
                <w:sz w:val="20"/>
                <w:szCs w:val="20"/>
              </w:rPr>
            </w:pPr>
          </w:p>
        </w:tc>
      </w:tr>
      <w:tr w:rsidR="001800E1" w:rsidRPr="00911F52" w14:paraId="104A62EA" w14:textId="77777777" w:rsidTr="00F951E7">
        <w:trPr>
          <w:trHeight w:val="315"/>
        </w:trPr>
        <w:tc>
          <w:tcPr>
            <w:tcW w:w="1321" w:type="dxa"/>
            <w:shd w:val="clear" w:color="auto" w:fill="auto"/>
            <w:noWrap/>
            <w:hideMark/>
          </w:tcPr>
          <w:p w14:paraId="2CBE68E6" w14:textId="77777777" w:rsidR="001800E1" w:rsidRPr="00911F52" w:rsidRDefault="001800E1" w:rsidP="001800E1">
            <w:pPr>
              <w:rPr>
                <w:sz w:val="20"/>
                <w:szCs w:val="20"/>
              </w:rPr>
            </w:pPr>
            <w:r w:rsidRPr="00911F52">
              <w:rPr>
                <w:sz w:val="20"/>
                <w:szCs w:val="20"/>
              </w:rPr>
              <w:t>Finanšu rādītājs</w:t>
            </w:r>
          </w:p>
        </w:tc>
        <w:tc>
          <w:tcPr>
            <w:tcW w:w="1726" w:type="dxa"/>
            <w:tcBorders>
              <w:tl2br w:val="single" w:sz="4" w:space="0" w:color="auto"/>
              <w:tr2bl w:val="single" w:sz="4" w:space="0" w:color="auto"/>
            </w:tcBorders>
            <w:shd w:val="clear" w:color="auto" w:fill="auto"/>
            <w:noWrap/>
            <w:hideMark/>
          </w:tcPr>
          <w:p w14:paraId="1FCB1487" w14:textId="77777777" w:rsidR="001800E1" w:rsidRPr="00911F52" w:rsidRDefault="001800E1" w:rsidP="001800E1">
            <w:pPr>
              <w:rPr>
                <w:sz w:val="20"/>
                <w:szCs w:val="20"/>
              </w:rPr>
            </w:pPr>
            <w:r w:rsidRPr="00911F52">
              <w:rPr>
                <w:sz w:val="20"/>
                <w:szCs w:val="20"/>
              </w:rPr>
              <w:t> (F11)</w:t>
            </w:r>
          </w:p>
        </w:tc>
        <w:tc>
          <w:tcPr>
            <w:tcW w:w="1233" w:type="dxa"/>
            <w:tcBorders>
              <w:tl2br w:val="single" w:sz="4" w:space="0" w:color="auto"/>
              <w:tr2bl w:val="single" w:sz="4" w:space="0" w:color="auto"/>
            </w:tcBorders>
            <w:shd w:val="clear" w:color="auto" w:fill="auto"/>
            <w:noWrap/>
            <w:hideMark/>
          </w:tcPr>
          <w:p w14:paraId="4CDF31C5" w14:textId="77777777" w:rsidR="001800E1" w:rsidRPr="00911F52" w:rsidRDefault="001800E1" w:rsidP="001800E1">
            <w:pPr>
              <w:rPr>
                <w:sz w:val="20"/>
                <w:szCs w:val="20"/>
              </w:rPr>
            </w:pPr>
            <w:r w:rsidRPr="00911F52">
              <w:rPr>
                <w:sz w:val="20"/>
                <w:szCs w:val="20"/>
              </w:rPr>
              <w:t> </w:t>
            </w:r>
          </w:p>
        </w:tc>
        <w:tc>
          <w:tcPr>
            <w:tcW w:w="1184" w:type="dxa"/>
            <w:shd w:val="clear" w:color="auto" w:fill="auto"/>
            <w:noWrap/>
            <w:hideMark/>
          </w:tcPr>
          <w:p w14:paraId="29852B48" w14:textId="77777777" w:rsidR="001800E1" w:rsidRPr="00911F52" w:rsidRDefault="001800E1" w:rsidP="001800E1">
            <w:pPr>
              <w:rPr>
                <w:sz w:val="20"/>
                <w:szCs w:val="20"/>
              </w:rPr>
            </w:pPr>
            <w:r w:rsidRPr="00911F52">
              <w:rPr>
                <w:sz w:val="20"/>
                <w:szCs w:val="20"/>
              </w:rPr>
              <w:t>EUR</w:t>
            </w:r>
          </w:p>
        </w:tc>
        <w:tc>
          <w:tcPr>
            <w:tcW w:w="1305" w:type="dxa"/>
            <w:shd w:val="clear" w:color="auto" w:fill="auto"/>
            <w:noWrap/>
            <w:hideMark/>
          </w:tcPr>
          <w:p w14:paraId="74DA4564" w14:textId="77777777" w:rsidR="001800E1" w:rsidRPr="00911F52" w:rsidRDefault="001800E1" w:rsidP="001800E1">
            <w:pPr>
              <w:rPr>
                <w:sz w:val="20"/>
                <w:szCs w:val="20"/>
              </w:rPr>
            </w:pPr>
            <w:r w:rsidRPr="00911F52">
              <w:rPr>
                <w:sz w:val="20"/>
                <w:szCs w:val="20"/>
              </w:rPr>
              <w:t>ESF</w:t>
            </w:r>
          </w:p>
        </w:tc>
        <w:tc>
          <w:tcPr>
            <w:tcW w:w="956" w:type="dxa"/>
            <w:shd w:val="clear" w:color="auto" w:fill="auto"/>
            <w:noWrap/>
            <w:hideMark/>
          </w:tcPr>
          <w:p w14:paraId="74A4FE2B" w14:textId="77777777" w:rsidR="001800E1" w:rsidRPr="00911F52" w:rsidRDefault="001800E1" w:rsidP="001800E1">
            <w:pPr>
              <w:rPr>
                <w:i/>
                <w:iCs/>
                <w:sz w:val="20"/>
                <w:szCs w:val="20"/>
              </w:rPr>
            </w:pPr>
            <w:r w:rsidRPr="00911F52">
              <w:rPr>
                <w:i/>
                <w:iCs/>
                <w:sz w:val="20"/>
                <w:szCs w:val="20"/>
              </w:rPr>
              <w:t>Mazāk attīstītie reģioni</w:t>
            </w:r>
          </w:p>
        </w:tc>
        <w:tc>
          <w:tcPr>
            <w:tcW w:w="1464" w:type="dxa"/>
            <w:shd w:val="clear" w:color="auto" w:fill="auto"/>
            <w:noWrap/>
            <w:hideMark/>
          </w:tcPr>
          <w:p w14:paraId="78B7A6BD" w14:textId="77777777" w:rsidR="001800E1" w:rsidRPr="00911F52" w:rsidRDefault="001800E1" w:rsidP="001800E1">
            <w:pPr>
              <w:rPr>
                <w:sz w:val="20"/>
                <w:szCs w:val="20"/>
              </w:rPr>
            </w:pPr>
            <w:r w:rsidRPr="00911F52">
              <w:rPr>
                <w:sz w:val="20"/>
                <w:szCs w:val="20"/>
              </w:rPr>
              <w:t>45 859 797</w:t>
            </w:r>
          </w:p>
        </w:tc>
        <w:tc>
          <w:tcPr>
            <w:tcW w:w="591" w:type="dxa"/>
            <w:shd w:val="clear" w:color="auto" w:fill="auto"/>
            <w:noWrap/>
            <w:hideMark/>
          </w:tcPr>
          <w:p w14:paraId="388488E3" w14:textId="77777777" w:rsidR="001800E1" w:rsidRPr="00911F52" w:rsidRDefault="001800E1" w:rsidP="001800E1">
            <w:pPr>
              <w:rPr>
                <w:sz w:val="20"/>
                <w:szCs w:val="20"/>
              </w:rPr>
            </w:pPr>
            <w:r w:rsidRPr="00911F52">
              <w:rPr>
                <w:sz w:val="20"/>
                <w:szCs w:val="20"/>
              </w:rPr>
              <w:t> </w:t>
            </w:r>
          </w:p>
        </w:tc>
        <w:tc>
          <w:tcPr>
            <w:tcW w:w="509" w:type="dxa"/>
            <w:shd w:val="clear" w:color="auto" w:fill="auto"/>
            <w:noWrap/>
            <w:hideMark/>
          </w:tcPr>
          <w:p w14:paraId="4F84396A" w14:textId="77777777" w:rsidR="001800E1" w:rsidRPr="00911F52" w:rsidRDefault="001800E1" w:rsidP="001800E1">
            <w:pPr>
              <w:rPr>
                <w:sz w:val="20"/>
                <w:szCs w:val="20"/>
              </w:rPr>
            </w:pPr>
            <w:r w:rsidRPr="00911F52">
              <w:rPr>
                <w:sz w:val="20"/>
                <w:szCs w:val="20"/>
              </w:rPr>
              <w:t> </w:t>
            </w:r>
          </w:p>
        </w:tc>
        <w:tc>
          <w:tcPr>
            <w:tcW w:w="1141" w:type="dxa"/>
            <w:shd w:val="clear" w:color="auto" w:fill="auto"/>
            <w:noWrap/>
            <w:hideMark/>
          </w:tcPr>
          <w:p w14:paraId="1E9B8641" w14:textId="77777777" w:rsidR="001800E1" w:rsidRPr="00911F52" w:rsidRDefault="001800E1" w:rsidP="001800E1">
            <w:pPr>
              <w:rPr>
                <w:sz w:val="20"/>
                <w:szCs w:val="20"/>
              </w:rPr>
            </w:pPr>
            <w:r w:rsidRPr="00911F52">
              <w:rPr>
                <w:sz w:val="20"/>
              </w:rPr>
              <w:t>125 176 648</w:t>
            </w:r>
            <w:r w:rsidRPr="00911F52">
              <w:rPr>
                <w:sz w:val="20"/>
                <w:szCs w:val="20"/>
              </w:rPr>
              <w:t xml:space="preserve"> </w:t>
            </w:r>
          </w:p>
        </w:tc>
        <w:tc>
          <w:tcPr>
            <w:tcW w:w="1193" w:type="dxa"/>
            <w:shd w:val="clear" w:color="auto" w:fill="auto"/>
            <w:noWrap/>
            <w:hideMark/>
          </w:tcPr>
          <w:p w14:paraId="4F7A30EC" w14:textId="77777777" w:rsidR="001800E1" w:rsidRPr="00911F52" w:rsidRDefault="001800E1" w:rsidP="001800E1">
            <w:pPr>
              <w:rPr>
                <w:sz w:val="20"/>
                <w:szCs w:val="20"/>
              </w:rPr>
            </w:pPr>
            <w:r w:rsidRPr="00911F52">
              <w:rPr>
                <w:sz w:val="20"/>
                <w:szCs w:val="20"/>
              </w:rPr>
              <w:t>Sertifikācijas iestādes uzskaites sistēma</w:t>
            </w:r>
          </w:p>
        </w:tc>
        <w:tc>
          <w:tcPr>
            <w:tcW w:w="2163" w:type="dxa"/>
            <w:tcBorders>
              <w:tl2br w:val="single" w:sz="4" w:space="0" w:color="auto"/>
              <w:tr2bl w:val="single" w:sz="4" w:space="0" w:color="auto"/>
            </w:tcBorders>
            <w:shd w:val="clear" w:color="auto" w:fill="auto"/>
            <w:noWrap/>
            <w:hideMark/>
          </w:tcPr>
          <w:p w14:paraId="1DB3A840" w14:textId="77777777" w:rsidR="001800E1" w:rsidRPr="00911F52" w:rsidRDefault="001800E1" w:rsidP="001800E1">
            <w:pPr>
              <w:rPr>
                <w:sz w:val="20"/>
                <w:szCs w:val="20"/>
              </w:rPr>
            </w:pPr>
            <w:r w:rsidRPr="00911F52">
              <w:rPr>
                <w:sz w:val="20"/>
                <w:szCs w:val="20"/>
              </w:rPr>
              <w:t> </w:t>
            </w:r>
          </w:p>
        </w:tc>
      </w:tr>
      <w:tr w:rsidR="00086FE8" w:rsidRPr="00911F52" w14:paraId="6A567365" w14:textId="77777777" w:rsidTr="00F951E7">
        <w:trPr>
          <w:trHeight w:val="315"/>
        </w:trPr>
        <w:tc>
          <w:tcPr>
            <w:tcW w:w="1321" w:type="dxa"/>
            <w:shd w:val="clear" w:color="auto" w:fill="auto"/>
            <w:noWrap/>
            <w:hideMark/>
          </w:tcPr>
          <w:p w14:paraId="10C15F50" w14:textId="77777777" w:rsidR="00E63C06" w:rsidRPr="00911F52" w:rsidRDefault="00E63C06" w:rsidP="00351D33">
            <w:pPr>
              <w:rPr>
                <w:sz w:val="20"/>
                <w:szCs w:val="20"/>
              </w:rPr>
            </w:pPr>
            <w:r w:rsidRPr="00911F52">
              <w:rPr>
                <w:sz w:val="20"/>
                <w:szCs w:val="20"/>
              </w:rPr>
              <w:t>Finanšu rādītājs</w:t>
            </w:r>
          </w:p>
        </w:tc>
        <w:tc>
          <w:tcPr>
            <w:tcW w:w="1726" w:type="dxa"/>
            <w:tcBorders>
              <w:tl2br w:val="single" w:sz="4" w:space="0" w:color="auto"/>
              <w:tr2bl w:val="single" w:sz="4" w:space="0" w:color="auto"/>
            </w:tcBorders>
            <w:shd w:val="clear" w:color="auto" w:fill="auto"/>
            <w:noWrap/>
            <w:hideMark/>
          </w:tcPr>
          <w:p w14:paraId="65722B4B" w14:textId="77777777" w:rsidR="00E63C06" w:rsidRPr="00911F52" w:rsidRDefault="00E63C06" w:rsidP="00351D33">
            <w:pPr>
              <w:rPr>
                <w:sz w:val="20"/>
                <w:szCs w:val="20"/>
              </w:rPr>
            </w:pPr>
            <w:r w:rsidRPr="00911F52">
              <w:rPr>
                <w:sz w:val="20"/>
                <w:szCs w:val="20"/>
              </w:rPr>
              <w:t> </w:t>
            </w:r>
            <w:r w:rsidR="001B2F8F" w:rsidRPr="00911F52">
              <w:rPr>
                <w:sz w:val="20"/>
                <w:szCs w:val="20"/>
              </w:rPr>
              <w:t>(F12)</w:t>
            </w:r>
          </w:p>
        </w:tc>
        <w:tc>
          <w:tcPr>
            <w:tcW w:w="1233" w:type="dxa"/>
            <w:tcBorders>
              <w:tl2br w:val="single" w:sz="4" w:space="0" w:color="auto"/>
              <w:tr2bl w:val="single" w:sz="4" w:space="0" w:color="auto"/>
            </w:tcBorders>
            <w:shd w:val="clear" w:color="auto" w:fill="auto"/>
            <w:noWrap/>
            <w:hideMark/>
          </w:tcPr>
          <w:p w14:paraId="67F3D507" w14:textId="77777777" w:rsidR="00E63C06" w:rsidRPr="00911F52" w:rsidRDefault="00E63C06" w:rsidP="00351D33">
            <w:pPr>
              <w:rPr>
                <w:sz w:val="20"/>
                <w:szCs w:val="20"/>
              </w:rPr>
            </w:pPr>
            <w:r w:rsidRPr="00911F52">
              <w:rPr>
                <w:sz w:val="20"/>
                <w:szCs w:val="20"/>
              </w:rPr>
              <w:t> </w:t>
            </w:r>
          </w:p>
        </w:tc>
        <w:tc>
          <w:tcPr>
            <w:tcW w:w="1184" w:type="dxa"/>
            <w:shd w:val="clear" w:color="auto" w:fill="auto"/>
            <w:noWrap/>
            <w:hideMark/>
          </w:tcPr>
          <w:p w14:paraId="10406641" w14:textId="77777777" w:rsidR="00E63C06" w:rsidRPr="00911F52" w:rsidRDefault="00E63C06" w:rsidP="00351D33">
            <w:pPr>
              <w:rPr>
                <w:sz w:val="20"/>
                <w:szCs w:val="20"/>
              </w:rPr>
            </w:pPr>
            <w:r w:rsidRPr="00911F52">
              <w:rPr>
                <w:sz w:val="20"/>
                <w:szCs w:val="20"/>
              </w:rPr>
              <w:t>EUR</w:t>
            </w:r>
          </w:p>
        </w:tc>
        <w:tc>
          <w:tcPr>
            <w:tcW w:w="1305" w:type="dxa"/>
            <w:shd w:val="clear" w:color="auto" w:fill="auto"/>
            <w:noWrap/>
            <w:hideMark/>
          </w:tcPr>
          <w:p w14:paraId="119F96FF" w14:textId="77777777" w:rsidR="00E63C06" w:rsidRPr="00911F52" w:rsidRDefault="00E63C06" w:rsidP="00351D33">
            <w:pPr>
              <w:rPr>
                <w:sz w:val="20"/>
                <w:szCs w:val="20"/>
              </w:rPr>
            </w:pPr>
            <w:r w:rsidRPr="00911F52">
              <w:rPr>
                <w:sz w:val="20"/>
                <w:szCs w:val="20"/>
              </w:rPr>
              <w:t>Jauniešu nodarbinātības iniciatīva</w:t>
            </w:r>
          </w:p>
        </w:tc>
        <w:tc>
          <w:tcPr>
            <w:tcW w:w="956" w:type="dxa"/>
            <w:shd w:val="clear" w:color="auto" w:fill="auto"/>
            <w:noWrap/>
            <w:hideMark/>
          </w:tcPr>
          <w:p w14:paraId="32705DC6" w14:textId="77777777" w:rsidR="00E63C06" w:rsidRPr="00911F52" w:rsidRDefault="00E63C06" w:rsidP="00351D33">
            <w:pPr>
              <w:rPr>
                <w:i/>
                <w:iCs/>
                <w:sz w:val="20"/>
                <w:szCs w:val="20"/>
              </w:rPr>
            </w:pPr>
            <w:r w:rsidRPr="00911F52">
              <w:rPr>
                <w:i/>
                <w:iCs/>
                <w:sz w:val="20"/>
                <w:szCs w:val="20"/>
              </w:rPr>
              <w:t>Mazāk attīstītie reģioni</w:t>
            </w:r>
          </w:p>
        </w:tc>
        <w:tc>
          <w:tcPr>
            <w:tcW w:w="1464" w:type="dxa"/>
            <w:shd w:val="clear" w:color="auto" w:fill="auto"/>
            <w:noWrap/>
            <w:hideMark/>
          </w:tcPr>
          <w:p w14:paraId="1BCA440E" w14:textId="77777777" w:rsidR="00E63C06" w:rsidRPr="00911F52" w:rsidRDefault="00E63C06" w:rsidP="00351D33">
            <w:pPr>
              <w:rPr>
                <w:sz w:val="20"/>
                <w:szCs w:val="20"/>
              </w:rPr>
            </w:pPr>
            <w:r w:rsidRPr="00911F52">
              <w:rPr>
                <w:sz w:val="20"/>
                <w:szCs w:val="20"/>
              </w:rPr>
              <w:t>63</w:t>
            </w:r>
            <w:r w:rsidR="000A3B78" w:rsidRPr="00911F52">
              <w:rPr>
                <w:sz w:val="20"/>
                <w:szCs w:val="20"/>
              </w:rPr>
              <w:t> </w:t>
            </w:r>
            <w:r w:rsidRPr="00911F52">
              <w:rPr>
                <w:sz w:val="20"/>
                <w:szCs w:val="20"/>
              </w:rPr>
              <w:t>140</w:t>
            </w:r>
            <w:r w:rsidR="000A3B78" w:rsidRPr="00911F52">
              <w:rPr>
                <w:sz w:val="20"/>
                <w:szCs w:val="20"/>
              </w:rPr>
              <w:t> </w:t>
            </w:r>
            <w:r w:rsidRPr="00911F52">
              <w:rPr>
                <w:sz w:val="20"/>
                <w:szCs w:val="20"/>
              </w:rPr>
              <w:t>803</w:t>
            </w:r>
          </w:p>
        </w:tc>
        <w:tc>
          <w:tcPr>
            <w:tcW w:w="591" w:type="dxa"/>
            <w:shd w:val="clear" w:color="auto" w:fill="auto"/>
            <w:noWrap/>
            <w:hideMark/>
          </w:tcPr>
          <w:p w14:paraId="39A19FBC" w14:textId="77777777" w:rsidR="00E63C06" w:rsidRPr="00911F52" w:rsidRDefault="00E63C06" w:rsidP="00351D33">
            <w:pPr>
              <w:rPr>
                <w:sz w:val="20"/>
                <w:szCs w:val="20"/>
              </w:rPr>
            </w:pPr>
            <w:r w:rsidRPr="00911F52">
              <w:rPr>
                <w:sz w:val="20"/>
                <w:szCs w:val="20"/>
              </w:rPr>
              <w:t> </w:t>
            </w:r>
          </w:p>
        </w:tc>
        <w:tc>
          <w:tcPr>
            <w:tcW w:w="509" w:type="dxa"/>
            <w:shd w:val="clear" w:color="auto" w:fill="auto"/>
            <w:noWrap/>
            <w:hideMark/>
          </w:tcPr>
          <w:p w14:paraId="0879B030" w14:textId="77777777" w:rsidR="00E63C06" w:rsidRPr="00911F52" w:rsidRDefault="00E63C06" w:rsidP="00351D33">
            <w:pPr>
              <w:rPr>
                <w:sz w:val="20"/>
                <w:szCs w:val="20"/>
              </w:rPr>
            </w:pPr>
            <w:r w:rsidRPr="00911F52">
              <w:rPr>
                <w:sz w:val="20"/>
                <w:szCs w:val="20"/>
              </w:rPr>
              <w:t> </w:t>
            </w:r>
          </w:p>
        </w:tc>
        <w:tc>
          <w:tcPr>
            <w:tcW w:w="1141" w:type="dxa"/>
            <w:shd w:val="clear" w:color="auto" w:fill="auto"/>
            <w:noWrap/>
            <w:hideMark/>
          </w:tcPr>
          <w:p w14:paraId="3F68E074" w14:textId="77777777" w:rsidR="00E63C06" w:rsidRPr="00911F52" w:rsidRDefault="00F61424" w:rsidP="00351D33">
            <w:pPr>
              <w:rPr>
                <w:sz w:val="20"/>
                <w:szCs w:val="20"/>
              </w:rPr>
            </w:pPr>
            <w:r w:rsidRPr="00911F52">
              <w:rPr>
                <w:sz w:val="20"/>
              </w:rPr>
              <w:t>63</w:t>
            </w:r>
            <w:r w:rsidR="000A3B78" w:rsidRPr="00911F52">
              <w:rPr>
                <w:sz w:val="20"/>
              </w:rPr>
              <w:t> </w:t>
            </w:r>
            <w:r w:rsidRPr="00911F52">
              <w:rPr>
                <w:sz w:val="20"/>
              </w:rPr>
              <w:t>140</w:t>
            </w:r>
            <w:r w:rsidR="000A3B78" w:rsidRPr="00911F52">
              <w:rPr>
                <w:sz w:val="20"/>
              </w:rPr>
              <w:t> </w:t>
            </w:r>
            <w:r w:rsidRPr="00911F52">
              <w:rPr>
                <w:sz w:val="20"/>
              </w:rPr>
              <w:t>803</w:t>
            </w:r>
            <w:r w:rsidRPr="00911F52">
              <w:rPr>
                <w:sz w:val="20"/>
                <w:szCs w:val="20"/>
              </w:rPr>
              <w:t xml:space="preserve"> </w:t>
            </w:r>
          </w:p>
        </w:tc>
        <w:tc>
          <w:tcPr>
            <w:tcW w:w="1193" w:type="dxa"/>
            <w:shd w:val="clear" w:color="auto" w:fill="auto"/>
            <w:noWrap/>
            <w:hideMark/>
          </w:tcPr>
          <w:p w14:paraId="357792C4" w14:textId="77777777" w:rsidR="00E63C06" w:rsidRPr="00911F52" w:rsidRDefault="005E4ABA" w:rsidP="00351D33">
            <w:pPr>
              <w:rPr>
                <w:sz w:val="20"/>
                <w:szCs w:val="20"/>
              </w:rPr>
            </w:pPr>
            <w:r w:rsidRPr="00911F52">
              <w:rPr>
                <w:sz w:val="20"/>
                <w:szCs w:val="20"/>
              </w:rPr>
              <w:t xml:space="preserve">Sertifikācijas </w:t>
            </w:r>
            <w:r w:rsidR="00E63C06" w:rsidRPr="00911F52">
              <w:rPr>
                <w:sz w:val="20"/>
                <w:szCs w:val="20"/>
              </w:rPr>
              <w:t>iestādes uzskaites sistēma</w:t>
            </w:r>
          </w:p>
        </w:tc>
        <w:tc>
          <w:tcPr>
            <w:tcW w:w="2163" w:type="dxa"/>
            <w:tcBorders>
              <w:tl2br w:val="single" w:sz="4" w:space="0" w:color="auto"/>
              <w:tr2bl w:val="single" w:sz="4" w:space="0" w:color="auto"/>
            </w:tcBorders>
            <w:shd w:val="clear" w:color="auto" w:fill="auto"/>
            <w:noWrap/>
            <w:hideMark/>
          </w:tcPr>
          <w:p w14:paraId="47462DC3" w14:textId="77777777" w:rsidR="00E63C06" w:rsidRPr="00911F52" w:rsidRDefault="00E63C06" w:rsidP="00351D33">
            <w:pPr>
              <w:rPr>
                <w:sz w:val="20"/>
                <w:szCs w:val="20"/>
              </w:rPr>
            </w:pPr>
            <w:r w:rsidRPr="00911F52">
              <w:rPr>
                <w:sz w:val="20"/>
                <w:szCs w:val="20"/>
              </w:rPr>
              <w:t> </w:t>
            </w:r>
          </w:p>
        </w:tc>
      </w:tr>
      <w:tr w:rsidR="001800E1" w:rsidRPr="00911F52" w14:paraId="7A7FD794" w14:textId="77777777" w:rsidTr="00F951E7">
        <w:trPr>
          <w:trHeight w:val="315"/>
        </w:trPr>
        <w:tc>
          <w:tcPr>
            <w:tcW w:w="1321" w:type="dxa"/>
            <w:shd w:val="clear" w:color="auto" w:fill="auto"/>
            <w:noWrap/>
            <w:hideMark/>
          </w:tcPr>
          <w:p w14:paraId="1195D691" w14:textId="77777777" w:rsidR="001800E1" w:rsidRPr="00911F52" w:rsidRDefault="001800E1" w:rsidP="001800E1">
            <w:pPr>
              <w:rPr>
                <w:sz w:val="20"/>
                <w:szCs w:val="20"/>
              </w:rPr>
            </w:pPr>
            <w:r w:rsidRPr="00911F52">
              <w:rPr>
                <w:sz w:val="20"/>
                <w:szCs w:val="20"/>
              </w:rPr>
              <w:t>Iznākuma rādītājs</w:t>
            </w:r>
          </w:p>
        </w:tc>
        <w:tc>
          <w:tcPr>
            <w:tcW w:w="1726" w:type="dxa"/>
            <w:shd w:val="clear" w:color="auto" w:fill="auto"/>
            <w:noWrap/>
            <w:hideMark/>
          </w:tcPr>
          <w:p w14:paraId="3C55293B" w14:textId="77777777" w:rsidR="001800E1" w:rsidRPr="00911F52" w:rsidRDefault="001800E1" w:rsidP="001800E1">
            <w:pPr>
              <w:rPr>
                <w:sz w:val="20"/>
                <w:szCs w:val="20"/>
              </w:rPr>
            </w:pPr>
            <w:r w:rsidRPr="00911F52">
              <w:rPr>
                <w:sz w:val="20"/>
                <w:szCs w:val="20"/>
              </w:rPr>
              <w:t>7.1.1.a</w:t>
            </w:r>
          </w:p>
          <w:p w14:paraId="2A1B8AE3" w14:textId="77777777" w:rsidR="001800E1" w:rsidRPr="00911F52" w:rsidRDefault="001800E1" w:rsidP="001800E1">
            <w:pPr>
              <w:rPr>
                <w:sz w:val="20"/>
                <w:szCs w:val="20"/>
              </w:rPr>
            </w:pPr>
            <w:r w:rsidRPr="00911F52">
              <w:rPr>
                <w:sz w:val="20"/>
                <w:szCs w:val="20"/>
              </w:rPr>
              <w:t>Bezdarbnieki, tostarp ilgtermiņa bezdarbnieki (dalībnieki)</w:t>
            </w:r>
          </w:p>
          <w:p w14:paraId="7DABE0C1" w14:textId="0BB430B9" w:rsidR="001800E1" w:rsidRPr="00911F52" w:rsidRDefault="001800E1" w:rsidP="00310BC1">
            <w:pPr>
              <w:rPr>
                <w:sz w:val="20"/>
                <w:szCs w:val="20"/>
              </w:rPr>
            </w:pPr>
            <w:r w:rsidRPr="00911F52">
              <w:rPr>
                <w:sz w:val="20"/>
                <w:szCs w:val="20"/>
              </w:rPr>
              <w:t xml:space="preserve"> </w:t>
            </w:r>
          </w:p>
        </w:tc>
        <w:tc>
          <w:tcPr>
            <w:tcW w:w="1233" w:type="dxa"/>
            <w:shd w:val="clear" w:color="auto" w:fill="auto"/>
            <w:noWrap/>
            <w:hideMark/>
          </w:tcPr>
          <w:p w14:paraId="45DA5874" w14:textId="77777777" w:rsidR="001800E1" w:rsidRPr="00911F52" w:rsidRDefault="001800E1" w:rsidP="001800E1">
            <w:pPr>
              <w:rPr>
                <w:sz w:val="20"/>
                <w:szCs w:val="20"/>
              </w:rPr>
            </w:pPr>
            <w:r w:rsidRPr="00911F52">
              <w:rPr>
                <w:sz w:val="20"/>
                <w:szCs w:val="20"/>
              </w:rPr>
              <w:t>Kopējais</w:t>
            </w:r>
          </w:p>
        </w:tc>
        <w:tc>
          <w:tcPr>
            <w:tcW w:w="1184" w:type="dxa"/>
            <w:shd w:val="clear" w:color="auto" w:fill="auto"/>
            <w:noWrap/>
            <w:hideMark/>
          </w:tcPr>
          <w:p w14:paraId="64803C38" w14:textId="77777777" w:rsidR="001800E1" w:rsidRPr="00911F52" w:rsidRDefault="001800E1" w:rsidP="001800E1">
            <w:pPr>
              <w:rPr>
                <w:sz w:val="20"/>
                <w:szCs w:val="20"/>
              </w:rPr>
            </w:pPr>
            <w:r w:rsidRPr="00911F52">
              <w:rPr>
                <w:sz w:val="20"/>
                <w:szCs w:val="20"/>
              </w:rPr>
              <w:t>Dalībnieki</w:t>
            </w:r>
          </w:p>
        </w:tc>
        <w:tc>
          <w:tcPr>
            <w:tcW w:w="1305" w:type="dxa"/>
            <w:shd w:val="clear" w:color="auto" w:fill="auto"/>
            <w:noWrap/>
            <w:hideMark/>
          </w:tcPr>
          <w:p w14:paraId="269327A2" w14:textId="77777777" w:rsidR="001800E1" w:rsidRPr="00911F52" w:rsidRDefault="001800E1" w:rsidP="001800E1">
            <w:pPr>
              <w:rPr>
                <w:sz w:val="20"/>
                <w:szCs w:val="20"/>
              </w:rPr>
            </w:pPr>
            <w:r w:rsidRPr="00911F52">
              <w:rPr>
                <w:sz w:val="20"/>
                <w:szCs w:val="20"/>
              </w:rPr>
              <w:t>ESF</w:t>
            </w:r>
          </w:p>
        </w:tc>
        <w:tc>
          <w:tcPr>
            <w:tcW w:w="956" w:type="dxa"/>
            <w:shd w:val="clear" w:color="auto" w:fill="auto"/>
            <w:noWrap/>
            <w:hideMark/>
          </w:tcPr>
          <w:p w14:paraId="76642BEB" w14:textId="77777777" w:rsidR="001800E1" w:rsidRPr="00911F52" w:rsidRDefault="001800E1" w:rsidP="001800E1">
            <w:pPr>
              <w:rPr>
                <w:i/>
                <w:iCs/>
                <w:sz w:val="20"/>
                <w:szCs w:val="20"/>
              </w:rPr>
            </w:pPr>
            <w:r w:rsidRPr="00911F52">
              <w:rPr>
                <w:i/>
                <w:iCs/>
                <w:sz w:val="20"/>
                <w:szCs w:val="20"/>
              </w:rPr>
              <w:t>Mazāk attīstītie reģioni</w:t>
            </w:r>
          </w:p>
        </w:tc>
        <w:tc>
          <w:tcPr>
            <w:tcW w:w="1464" w:type="dxa"/>
            <w:shd w:val="clear" w:color="auto" w:fill="auto"/>
            <w:noWrap/>
            <w:hideMark/>
          </w:tcPr>
          <w:p w14:paraId="7BF5CDCE" w14:textId="77777777" w:rsidR="001800E1" w:rsidRPr="00911F52" w:rsidRDefault="001800E1" w:rsidP="001800E1">
            <w:pPr>
              <w:rPr>
                <w:sz w:val="20"/>
                <w:szCs w:val="20"/>
              </w:rPr>
            </w:pPr>
            <w:r w:rsidRPr="00911F52">
              <w:rPr>
                <w:sz w:val="20"/>
                <w:szCs w:val="20"/>
              </w:rPr>
              <w:t>42 000</w:t>
            </w:r>
          </w:p>
        </w:tc>
        <w:tc>
          <w:tcPr>
            <w:tcW w:w="591" w:type="dxa"/>
            <w:shd w:val="clear" w:color="auto" w:fill="auto"/>
            <w:noWrap/>
            <w:hideMark/>
          </w:tcPr>
          <w:p w14:paraId="1FE5465C" w14:textId="77777777" w:rsidR="001800E1" w:rsidRPr="00911F52" w:rsidRDefault="001800E1" w:rsidP="001800E1">
            <w:pPr>
              <w:rPr>
                <w:sz w:val="20"/>
                <w:szCs w:val="20"/>
              </w:rPr>
            </w:pPr>
            <w:r w:rsidRPr="00911F52">
              <w:rPr>
                <w:sz w:val="20"/>
                <w:szCs w:val="20"/>
              </w:rPr>
              <w:t> </w:t>
            </w:r>
          </w:p>
        </w:tc>
        <w:tc>
          <w:tcPr>
            <w:tcW w:w="509" w:type="dxa"/>
            <w:shd w:val="clear" w:color="auto" w:fill="auto"/>
            <w:noWrap/>
            <w:hideMark/>
          </w:tcPr>
          <w:p w14:paraId="39C8E7E7" w14:textId="77777777" w:rsidR="001800E1" w:rsidRPr="00911F52" w:rsidRDefault="001800E1" w:rsidP="001800E1">
            <w:pPr>
              <w:rPr>
                <w:sz w:val="20"/>
                <w:szCs w:val="20"/>
              </w:rPr>
            </w:pPr>
            <w:r w:rsidRPr="00911F52">
              <w:rPr>
                <w:sz w:val="20"/>
                <w:szCs w:val="20"/>
              </w:rPr>
              <w:t> </w:t>
            </w:r>
          </w:p>
        </w:tc>
        <w:tc>
          <w:tcPr>
            <w:tcW w:w="1141" w:type="dxa"/>
            <w:shd w:val="clear" w:color="auto" w:fill="auto"/>
            <w:noWrap/>
            <w:hideMark/>
          </w:tcPr>
          <w:p w14:paraId="6B755066" w14:textId="77777777" w:rsidR="001800E1" w:rsidRPr="00911F52" w:rsidRDefault="001800E1" w:rsidP="001800E1">
            <w:pPr>
              <w:rPr>
                <w:sz w:val="20"/>
                <w:szCs w:val="20"/>
              </w:rPr>
            </w:pPr>
            <w:r w:rsidRPr="00911F52">
              <w:rPr>
                <w:sz w:val="20"/>
                <w:szCs w:val="20"/>
              </w:rPr>
              <w:t>85 000</w:t>
            </w:r>
          </w:p>
        </w:tc>
        <w:tc>
          <w:tcPr>
            <w:tcW w:w="1193" w:type="dxa"/>
            <w:shd w:val="clear" w:color="auto" w:fill="auto"/>
            <w:noWrap/>
            <w:hideMark/>
          </w:tcPr>
          <w:p w14:paraId="0E9A3DD6" w14:textId="77777777" w:rsidR="001800E1" w:rsidRPr="00911F52" w:rsidRDefault="001800E1" w:rsidP="001800E1">
            <w:pPr>
              <w:rPr>
                <w:sz w:val="20"/>
                <w:szCs w:val="20"/>
              </w:rPr>
            </w:pPr>
            <w:r w:rsidRPr="00911F52">
              <w:rPr>
                <w:sz w:val="20"/>
                <w:szCs w:val="20"/>
              </w:rPr>
              <w:t>Projektu dati</w:t>
            </w:r>
          </w:p>
        </w:tc>
        <w:tc>
          <w:tcPr>
            <w:tcW w:w="2163" w:type="dxa"/>
            <w:shd w:val="clear" w:color="auto" w:fill="auto"/>
            <w:noWrap/>
            <w:hideMark/>
          </w:tcPr>
          <w:p w14:paraId="4E42FA0E" w14:textId="77777777" w:rsidR="001800E1" w:rsidRPr="00911F52" w:rsidRDefault="001800E1" w:rsidP="00780149">
            <w:pPr>
              <w:rPr>
                <w:sz w:val="20"/>
                <w:szCs w:val="20"/>
              </w:rPr>
            </w:pPr>
            <w:r w:rsidRPr="00911F52">
              <w:rPr>
                <w:sz w:val="20"/>
                <w:szCs w:val="20"/>
              </w:rPr>
              <w:t xml:space="preserve">Iznākuma rādītājs iekļauj 7.1.1. </w:t>
            </w:r>
            <w:r w:rsidR="00780149" w:rsidRPr="00911F52">
              <w:rPr>
                <w:sz w:val="20"/>
                <w:szCs w:val="20"/>
              </w:rPr>
              <w:t xml:space="preserve">SAM </w:t>
            </w:r>
            <w:r w:rsidRPr="00911F52">
              <w:rPr>
                <w:sz w:val="20"/>
                <w:szCs w:val="20"/>
              </w:rPr>
              <w:t>plānotās investīcijas, kas atbilst 77% no prioritārajam virzienam plānotā ESF finansējuma</w:t>
            </w:r>
          </w:p>
        </w:tc>
      </w:tr>
      <w:tr w:rsidR="00086FE8" w:rsidRPr="00911F52" w14:paraId="39AC8AB7" w14:textId="77777777" w:rsidTr="00F951E7">
        <w:trPr>
          <w:trHeight w:val="315"/>
        </w:trPr>
        <w:tc>
          <w:tcPr>
            <w:tcW w:w="1321" w:type="dxa"/>
            <w:shd w:val="clear" w:color="auto" w:fill="auto"/>
            <w:noWrap/>
            <w:hideMark/>
          </w:tcPr>
          <w:p w14:paraId="157E4992" w14:textId="77777777" w:rsidR="0059713E" w:rsidRPr="00911F52" w:rsidRDefault="0059713E" w:rsidP="00351D33">
            <w:pPr>
              <w:rPr>
                <w:sz w:val="20"/>
                <w:szCs w:val="20"/>
              </w:rPr>
            </w:pPr>
            <w:r w:rsidRPr="00911F52">
              <w:rPr>
                <w:sz w:val="20"/>
                <w:szCs w:val="20"/>
              </w:rPr>
              <w:lastRenderedPageBreak/>
              <w:t>Iznākuma rādītājs</w:t>
            </w:r>
          </w:p>
        </w:tc>
        <w:tc>
          <w:tcPr>
            <w:tcW w:w="1726" w:type="dxa"/>
            <w:shd w:val="clear" w:color="auto" w:fill="auto"/>
            <w:noWrap/>
            <w:hideMark/>
          </w:tcPr>
          <w:p w14:paraId="28D922CF" w14:textId="77777777" w:rsidR="0059713E" w:rsidRPr="00911F52" w:rsidRDefault="0059713E" w:rsidP="00351D33">
            <w:pPr>
              <w:rPr>
                <w:sz w:val="20"/>
                <w:szCs w:val="20"/>
              </w:rPr>
            </w:pPr>
            <w:r w:rsidRPr="00911F52">
              <w:rPr>
                <w:sz w:val="20"/>
                <w:szCs w:val="20"/>
              </w:rPr>
              <w:t>7.2.1.a</w:t>
            </w:r>
          </w:p>
          <w:p w14:paraId="2D191E97" w14:textId="77777777" w:rsidR="001C638B" w:rsidRPr="00911F52" w:rsidRDefault="0059713E" w:rsidP="00351D33">
            <w:pPr>
              <w:rPr>
                <w:sz w:val="20"/>
                <w:szCs w:val="20"/>
              </w:rPr>
            </w:pPr>
            <w:r w:rsidRPr="00911F52">
              <w:rPr>
                <w:sz w:val="20"/>
                <w:szCs w:val="20"/>
              </w:rPr>
              <w:t>Bezdarbnieki, tostarp ilgtermiņa bezdarbnieki (dalībnieki)</w:t>
            </w:r>
          </w:p>
          <w:p w14:paraId="37B753F5" w14:textId="1ABDE467" w:rsidR="0059713E" w:rsidRPr="00911F52" w:rsidRDefault="0059713E" w:rsidP="00310BC1">
            <w:pPr>
              <w:rPr>
                <w:sz w:val="20"/>
                <w:szCs w:val="20"/>
              </w:rPr>
            </w:pPr>
            <w:r w:rsidRPr="00911F52">
              <w:rPr>
                <w:sz w:val="20"/>
                <w:szCs w:val="20"/>
              </w:rPr>
              <w:t xml:space="preserve"> </w:t>
            </w:r>
          </w:p>
        </w:tc>
        <w:tc>
          <w:tcPr>
            <w:tcW w:w="1233" w:type="dxa"/>
            <w:shd w:val="clear" w:color="auto" w:fill="auto"/>
            <w:noWrap/>
            <w:hideMark/>
          </w:tcPr>
          <w:p w14:paraId="0F1CB453" w14:textId="77777777" w:rsidR="0059713E" w:rsidRPr="00911F52" w:rsidRDefault="005E4ABA" w:rsidP="00351D33">
            <w:pPr>
              <w:rPr>
                <w:sz w:val="20"/>
                <w:szCs w:val="20"/>
              </w:rPr>
            </w:pPr>
            <w:r w:rsidRPr="00911F52">
              <w:rPr>
                <w:sz w:val="20"/>
                <w:szCs w:val="20"/>
              </w:rPr>
              <w:t>Kopējais</w:t>
            </w:r>
          </w:p>
        </w:tc>
        <w:tc>
          <w:tcPr>
            <w:tcW w:w="1184" w:type="dxa"/>
            <w:shd w:val="clear" w:color="auto" w:fill="auto"/>
            <w:noWrap/>
            <w:hideMark/>
          </w:tcPr>
          <w:p w14:paraId="5B3E9138" w14:textId="77777777" w:rsidR="0059713E" w:rsidRPr="00911F52" w:rsidRDefault="005E4ABA" w:rsidP="00351D33">
            <w:pPr>
              <w:rPr>
                <w:sz w:val="20"/>
                <w:szCs w:val="20"/>
              </w:rPr>
            </w:pPr>
            <w:r w:rsidRPr="00911F52">
              <w:rPr>
                <w:sz w:val="20"/>
                <w:szCs w:val="20"/>
              </w:rPr>
              <w:t>Dalībnieki</w:t>
            </w:r>
          </w:p>
        </w:tc>
        <w:tc>
          <w:tcPr>
            <w:tcW w:w="1305" w:type="dxa"/>
            <w:shd w:val="clear" w:color="auto" w:fill="auto"/>
            <w:noWrap/>
            <w:hideMark/>
          </w:tcPr>
          <w:p w14:paraId="0A55EC9C" w14:textId="77777777" w:rsidR="0059713E" w:rsidRPr="00911F52" w:rsidRDefault="0059713E" w:rsidP="00351D33">
            <w:pPr>
              <w:rPr>
                <w:sz w:val="20"/>
                <w:szCs w:val="20"/>
              </w:rPr>
            </w:pPr>
            <w:r w:rsidRPr="00911F52">
              <w:rPr>
                <w:sz w:val="20"/>
                <w:szCs w:val="20"/>
              </w:rPr>
              <w:t>Jauniešu nodarbinātības iniciatīva</w:t>
            </w:r>
          </w:p>
        </w:tc>
        <w:tc>
          <w:tcPr>
            <w:tcW w:w="956" w:type="dxa"/>
            <w:shd w:val="clear" w:color="auto" w:fill="auto"/>
            <w:noWrap/>
            <w:hideMark/>
          </w:tcPr>
          <w:p w14:paraId="1D62D94B" w14:textId="77777777" w:rsidR="0059713E" w:rsidRPr="00911F52" w:rsidRDefault="0059713E" w:rsidP="00351D33">
            <w:pPr>
              <w:rPr>
                <w:i/>
                <w:iCs/>
                <w:sz w:val="20"/>
                <w:szCs w:val="20"/>
              </w:rPr>
            </w:pPr>
            <w:r w:rsidRPr="00911F52">
              <w:rPr>
                <w:i/>
                <w:iCs/>
                <w:sz w:val="20"/>
                <w:szCs w:val="20"/>
              </w:rPr>
              <w:t>Mazāk attīstītie reģioni</w:t>
            </w:r>
          </w:p>
        </w:tc>
        <w:tc>
          <w:tcPr>
            <w:tcW w:w="1464" w:type="dxa"/>
            <w:shd w:val="clear" w:color="auto" w:fill="auto"/>
            <w:noWrap/>
            <w:hideMark/>
          </w:tcPr>
          <w:p w14:paraId="7436C3B2" w14:textId="77777777" w:rsidR="0059713E" w:rsidRPr="00911F52" w:rsidRDefault="00C70E4D" w:rsidP="00351D33">
            <w:pPr>
              <w:rPr>
                <w:sz w:val="20"/>
                <w:szCs w:val="20"/>
              </w:rPr>
            </w:pPr>
            <w:r w:rsidRPr="00911F52">
              <w:rPr>
                <w:sz w:val="20"/>
                <w:szCs w:val="20"/>
              </w:rPr>
              <w:t>19 000</w:t>
            </w:r>
          </w:p>
        </w:tc>
        <w:tc>
          <w:tcPr>
            <w:tcW w:w="591" w:type="dxa"/>
            <w:tcBorders>
              <w:bottom w:val="single" w:sz="4" w:space="0" w:color="auto"/>
            </w:tcBorders>
            <w:shd w:val="clear" w:color="auto" w:fill="auto"/>
            <w:noWrap/>
            <w:hideMark/>
          </w:tcPr>
          <w:p w14:paraId="73FE7F5E" w14:textId="77777777" w:rsidR="0059713E" w:rsidRPr="00911F52" w:rsidRDefault="0059713E" w:rsidP="00351D33">
            <w:pPr>
              <w:rPr>
                <w:sz w:val="20"/>
                <w:szCs w:val="20"/>
              </w:rPr>
            </w:pPr>
            <w:r w:rsidRPr="00911F52">
              <w:rPr>
                <w:sz w:val="20"/>
                <w:szCs w:val="20"/>
              </w:rPr>
              <w:t> </w:t>
            </w:r>
          </w:p>
        </w:tc>
        <w:tc>
          <w:tcPr>
            <w:tcW w:w="509" w:type="dxa"/>
            <w:tcBorders>
              <w:bottom w:val="single" w:sz="4" w:space="0" w:color="auto"/>
            </w:tcBorders>
            <w:shd w:val="clear" w:color="auto" w:fill="auto"/>
            <w:noWrap/>
            <w:hideMark/>
          </w:tcPr>
          <w:p w14:paraId="05693529" w14:textId="77777777" w:rsidR="0059713E" w:rsidRPr="00911F52" w:rsidRDefault="0059713E" w:rsidP="00351D33">
            <w:pPr>
              <w:rPr>
                <w:sz w:val="20"/>
                <w:szCs w:val="20"/>
              </w:rPr>
            </w:pPr>
            <w:r w:rsidRPr="00911F52">
              <w:rPr>
                <w:sz w:val="20"/>
                <w:szCs w:val="20"/>
              </w:rPr>
              <w:t> </w:t>
            </w:r>
          </w:p>
        </w:tc>
        <w:tc>
          <w:tcPr>
            <w:tcW w:w="1141" w:type="dxa"/>
            <w:shd w:val="clear" w:color="auto" w:fill="auto"/>
            <w:noWrap/>
            <w:hideMark/>
          </w:tcPr>
          <w:p w14:paraId="30290AB0" w14:textId="77777777" w:rsidR="0059713E" w:rsidRPr="00911F52" w:rsidRDefault="00C70E4D" w:rsidP="00351D33">
            <w:pPr>
              <w:rPr>
                <w:sz w:val="20"/>
                <w:szCs w:val="20"/>
              </w:rPr>
            </w:pPr>
            <w:r w:rsidRPr="00911F52">
              <w:rPr>
                <w:sz w:val="20"/>
                <w:szCs w:val="20"/>
              </w:rPr>
              <w:t>19 000</w:t>
            </w:r>
          </w:p>
        </w:tc>
        <w:tc>
          <w:tcPr>
            <w:tcW w:w="1193" w:type="dxa"/>
            <w:shd w:val="clear" w:color="auto" w:fill="auto"/>
            <w:noWrap/>
            <w:hideMark/>
          </w:tcPr>
          <w:p w14:paraId="318BBC88" w14:textId="77777777" w:rsidR="0059713E" w:rsidRPr="00911F52" w:rsidRDefault="005E4ABA" w:rsidP="00351D33">
            <w:pPr>
              <w:rPr>
                <w:sz w:val="20"/>
                <w:szCs w:val="20"/>
              </w:rPr>
            </w:pPr>
            <w:r w:rsidRPr="00911F52">
              <w:rPr>
                <w:sz w:val="20"/>
                <w:szCs w:val="20"/>
              </w:rPr>
              <w:t xml:space="preserve">Projektu </w:t>
            </w:r>
            <w:r w:rsidR="0059713E" w:rsidRPr="00911F52">
              <w:rPr>
                <w:sz w:val="20"/>
                <w:szCs w:val="20"/>
              </w:rPr>
              <w:t>dati</w:t>
            </w:r>
          </w:p>
        </w:tc>
        <w:tc>
          <w:tcPr>
            <w:tcW w:w="2163" w:type="dxa"/>
            <w:shd w:val="clear" w:color="auto" w:fill="auto"/>
            <w:noWrap/>
            <w:hideMark/>
          </w:tcPr>
          <w:p w14:paraId="58CC88E4" w14:textId="77777777" w:rsidR="0059713E" w:rsidRPr="00911F52" w:rsidRDefault="0059713E" w:rsidP="00780149">
            <w:pPr>
              <w:rPr>
                <w:sz w:val="20"/>
                <w:szCs w:val="20"/>
              </w:rPr>
            </w:pPr>
            <w:r w:rsidRPr="00911F52">
              <w:rPr>
                <w:sz w:val="20"/>
                <w:szCs w:val="20"/>
              </w:rPr>
              <w:t xml:space="preserve">Iznākuma rādītājs aptver </w:t>
            </w:r>
            <w:r w:rsidR="00E429EB" w:rsidRPr="00911F52">
              <w:rPr>
                <w:sz w:val="20"/>
                <w:szCs w:val="20"/>
              </w:rPr>
              <w:t>53% no</w:t>
            </w:r>
            <w:r w:rsidRPr="00911F52">
              <w:rPr>
                <w:sz w:val="20"/>
                <w:szCs w:val="20"/>
              </w:rPr>
              <w:t xml:space="preserve"> 7.2.1.</w:t>
            </w:r>
            <w:r w:rsidR="0002699B" w:rsidRPr="00911F52">
              <w:rPr>
                <w:sz w:val="20"/>
                <w:szCs w:val="20"/>
              </w:rPr>
              <w:t xml:space="preserve"> </w:t>
            </w:r>
            <w:r w:rsidR="00780149" w:rsidRPr="00911F52">
              <w:rPr>
                <w:sz w:val="20"/>
                <w:szCs w:val="20"/>
              </w:rPr>
              <w:t xml:space="preserve">SAM </w:t>
            </w:r>
            <w:r w:rsidR="00E429EB" w:rsidRPr="00911F52">
              <w:rPr>
                <w:sz w:val="20"/>
                <w:szCs w:val="20"/>
              </w:rPr>
              <w:t xml:space="preserve">ietvaros plānotā </w:t>
            </w:r>
            <w:r w:rsidRPr="00911F52">
              <w:rPr>
                <w:sz w:val="20"/>
                <w:szCs w:val="20"/>
              </w:rPr>
              <w:t xml:space="preserve">Jauniešu nodarbinātības iniciatīvas </w:t>
            </w:r>
            <w:r w:rsidR="00E429EB" w:rsidRPr="00911F52">
              <w:rPr>
                <w:sz w:val="20"/>
                <w:szCs w:val="20"/>
              </w:rPr>
              <w:t>finansējuma</w:t>
            </w:r>
            <w:r w:rsidRPr="00911F52">
              <w:rPr>
                <w:sz w:val="20"/>
                <w:szCs w:val="20"/>
              </w:rPr>
              <w:t xml:space="preserve"> jauniešu nodarbinātības veicināšanai.</w:t>
            </w:r>
          </w:p>
        </w:tc>
      </w:tr>
    </w:tbl>
    <w:p w14:paraId="2B5259EF" w14:textId="77777777" w:rsidR="00E63C06" w:rsidRPr="00911F52" w:rsidRDefault="00E63C06" w:rsidP="00351D33">
      <w:pPr>
        <w:jc w:val="center"/>
      </w:pPr>
    </w:p>
    <w:p w14:paraId="1150FC4B" w14:textId="77777777" w:rsidR="00BC335A" w:rsidRPr="00911F52" w:rsidRDefault="00FB5424"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lang w:val="lv-LV"/>
        </w:rPr>
        <w:t>Tabula Nr.</w:t>
      </w:r>
      <w:r w:rsidR="000A3B78" w:rsidRPr="00911F52">
        <w:rPr>
          <w:rFonts w:ascii="Times New Roman" w:hAnsi="Times New Roman" w:cs="Times New Roman"/>
          <w:color w:val="auto"/>
          <w:lang w:val="lv-LV"/>
        </w:rPr>
        <w:t> </w:t>
      </w:r>
      <w:r w:rsidRPr="00911F52">
        <w:rPr>
          <w:rFonts w:ascii="Times New Roman" w:hAnsi="Times New Roman" w:cs="Times New Roman"/>
          <w:color w:val="auto"/>
          <w:lang w:val="lv-LV"/>
        </w:rPr>
        <w:t>2.7.</w:t>
      </w:r>
      <w:r w:rsidR="000C5A0E" w:rsidRPr="00911F52">
        <w:rPr>
          <w:rFonts w:ascii="Times New Roman" w:hAnsi="Times New Roman" w:cs="Times New Roman"/>
          <w:color w:val="auto"/>
          <w:lang w:val="lv-LV"/>
        </w:rPr>
        <w:t>11</w:t>
      </w:r>
      <w:r w:rsidRPr="00911F52">
        <w:rPr>
          <w:rFonts w:ascii="Times New Roman" w:hAnsi="Times New Roman" w:cs="Times New Roman"/>
          <w:color w:val="auto"/>
          <w:lang w:val="lv-LV"/>
        </w:rPr>
        <w:t>.</w:t>
      </w:r>
      <w:r w:rsidR="003601A0" w:rsidRPr="00911F52">
        <w:rPr>
          <w:rFonts w:ascii="Times New Roman" w:hAnsi="Times New Roman" w:cs="Times New Roman"/>
          <w:color w:val="auto"/>
          <w:lang w:val="lv-LV"/>
        </w:rPr>
        <w:t xml:space="preserve"> (7</w:t>
      </w:r>
      <w:r w:rsidR="000E0C97" w:rsidRPr="00911F52">
        <w:rPr>
          <w:color w:val="auto"/>
          <w:szCs w:val="24"/>
        </w:rPr>
        <w:t>–</w:t>
      </w:r>
      <w:r w:rsidR="003601A0" w:rsidRPr="00911F52">
        <w:rPr>
          <w:rFonts w:ascii="Times New Roman" w:hAnsi="Times New Roman" w:cs="Times New Roman"/>
          <w:color w:val="auto"/>
          <w:lang w:val="lv-LV"/>
        </w:rPr>
        <w:t>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2"/>
        <w:gridCol w:w="1314"/>
        <w:gridCol w:w="639"/>
        <w:gridCol w:w="1216"/>
        <w:gridCol w:w="639"/>
        <w:gridCol w:w="1216"/>
        <w:gridCol w:w="1073"/>
        <w:gridCol w:w="2043"/>
        <w:gridCol w:w="694"/>
        <w:gridCol w:w="1322"/>
        <w:gridCol w:w="639"/>
        <w:gridCol w:w="1216"/>
      </w:tblGrid>
      <w:tr w:rsidR="00623219" w:rsidRPr="00911F52" w14:paraId="6AA32E45" w14:textId="77777777" w:rsidTr="002A38B3">
        <w:trPr>
          <w:trHeight w:val="496"/>
          <w:jc w:val="center"/>
        </w:trPr>
        <w:tc>
          <w:tcPr>
            <w:tcW w:w="0" w:type="auto"/>
            <w:gridSpan w:val="12"/>
            <w:shd w:val="clear" w:color="auto" w:fill="DBE5F1"/>
            <w:tcMar>
              <w:top w:w="0" w:type="dxa"/>
              <w:left w:w="108" w:type="dxa"/>
              <w:bottom w:w="0" w:type="dxa"/>
              <w:right w:w="108" w:type="dxa"/>
            </w:tcMar>
            <w:vAlign w:val="center"/>
            <w:hideMark/>
          </w:tcPr>
          <w:p w14:paraId="6AEB943F" w14:textId="77777777" w:rsidR="00BC335A" w:rsidRPr="00911F52" w:rsidRDefault="00BC335A" w:rsidP="00351D33">
            <w:pPr>
              <w:autoSpaceDE w:val="0"/>
              <w:autoSpaceDN w:val="0"/>
              <w:jc w:val="center"/>
              <w:rPr>
                <w:i/>
                <w:iCs/>
                <w:sz w:val="20"/>
                <w:szCs w:val="20"/>
                <w:lang w:eastAsia="en-GB"/>
              </w:rPr>
            </w:pPr>
            <w:r w:rsidRPr="00911F52">
              <w:rPr>
                <w:i/>
                <w:iCs/>
                <w:sz w:val="20"/>
                <w:szCs w:val="20"/>
                <w:lang w:eastAsia="en-GB"/>
              </w:rPr>
              <w:t>ESF: Mazāk attīstītie reģioni</w:t>
            </w:r>
          </w:p>
        </w:tc>
      </w:tr>
      <w:tr w:rsidR="00A478AB" w:rsidRPr="00911F52" w14:paraId="207039A6" w14:textId="77777777" w:rsidTr="00B538C4">
        <w:trPr>
          <w:trHeight w:val="356"/>
          <w:jc w:val="center"/>
        </w:trPr>
        <w:tc>
          <w:tcPr>
            <w:tcW w:w="0" w:type="auto"/>
            <w:gridSpan w:val="2"/>
            <w:shd w:val="clear" w:color="auto" w:fill="FFFFFF"/>
            <w:tcMar>
              <w:top w:w="0" w:type="dxa"/>
              <w:left w:w="108" w:type="dxa"/>
              <w:bottom w:w="0" w:type="dxa"/>
              <w:right w:w="108" w:type="dxa"/>
            </w:tcMar>
          </w:tcPr>
          <w:p w14:paraId="1132F0CD" w14:textId="77777777" w:rsidR="00BC335A" w:rsidRPr="00911F52" w:rsidRDefault="00BC335A" w:rsidP="00351D33">
            <w:pPr>
              <w:autoSpaceDE w:val="0"/>
              <w:autoSpaceDN w:val="0"/>
              <w:jc w:val="center"/>
              <w:rPr>
                <w:sz w:val="20"/>
                <w:szCs w:val="20"/>
                <w:lang w:eastAsia="en-GB"/>
              </w:rPr>
            </w:pPr>
            <w:r w:rsidRPr="00911F52">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6A4C92E1" w14:textId="77777777" w:rsidR="00BC335A" w:rsidRPr="00911F52" w:rsidRDefault="00BC335A" w:rsidP="00351D33">
            <w:pPr>
              <w:autoSpaceDE w:val="0"/>
              <w:autoSpaceDN w:val="0"/>
              <w:jc w:val="center"/>
              <w:rPr>
                <w:sz w:val="20"/>
                <w:szCs w:val="20"/>
                <w:lang w:eastAsia="en-GB"/>
              </w:rPr>
            </w:pPr>
            <w:r w:rsidRPr="00911F52">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16ABBA9A" w14:textId="77777777" w:rsidR="00BC335A" w:rsidRPr="00911F52" w:rsidRDefault="00BC335A" w:rsidP="00351D33">
            <w:pPr>
              <w:autoSpaceDE w:val="0"/>
              <w:autoSpaceDN w:val="0"/>
              <w:jc w:val="center"/>
              <w:rPr>
                <w:sz w:val="20"/>
                <w:szCs w:val="20"/>
                <w:lang w:eastAsia="en-GB"/>
              </w:rPr>
            </w:pPr>
            <w:r w:rsidRPr="00911F52">
              <w:rPr>
                <w:sz w:val="20"/>
                <w:szCs w:val="20"/>
                <w:lang w:eastAsia="en-GB"/>
              </w:rPr>
              <w:t>Teritorija</w:t>
            </w:r>
          </w:p>
          <w:p w14:paraId="552258E5" w14:textId="77777777" w:rsidR="00BC335A" w:rsidRPr="00911F52" w:rsidRDefault="00BC335A" w:rsidP="00351D33">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21B936D0" w14:textId="77777777" w:rsidR="00BC335A" w:rsidRPr="00911F52" w:rsidRDefault="00BC335A" w:rsidP="00351D33">
            <w:pPr>
              <w:autoSpaceDE w:val="0"/>
              <w:autoSpaceDN w:val="0"/>
              <w:jc w:val="center"/>
              <w:rPr>
                <w:sz w:val="20"/>
                <w:szCs w:val="20"/>
                <w:lang w:eastAsia="en-GB"/>
              </w:rPr>
            </w:pPr>
            <w:r w:rsidRPr="00911F52">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5978996F" w14:textId="77777777" w:rsidR="00BC335A" w:rsidRPr="00911F52" w:rsidRDefault="00BC335A" w:rsidP="00351D33">
            <w:pPr>
              <w:autoSpaceDE w:val="0"/>
              <w:autoSpaceDN w:val="0"/>
              <w:jc w:val="center"/>
              <w:rPr>
                <w:sz w:val="20"/>
                <w:szCs w:val="20"/>
                <w:lang w:eastAsia="en-GB"/>
              </w:rPr>
            </w:pPr>
            <w:r w:rsidRPr="00911F52">
              <w:rPr>
                <w:sz w:val="20"/>
                <w:szCs w:val="20"/>
                <w:lang w:eastAsia="en-GB"/>
              </w:rPr>
              <w:t>ESF sekundāras tēmas</w:t>
            </w:r>
          </w:p>
          <w:p w14:paraId="02A3294B" w14:textId="77777777" w:rsidR="00BC335A" w:rsidRPr="00911F52" w:rsidRDefault="00BC335A" w:rsidP="00351D33">
            <w:pPr>
              <w:autoSpaceDE w:val="0"/>
              <w:autoSpaceDN w:val="0"/>
              <w:jc w:val="center"/>
              <w:rPr>
                <w:sz w:val="20"/>
                <w:szCs w:val="20"/>
                <w:lang w:eastAsia="en-GB"/>
              </w:rPr>
            </w:pPr>
            <w:r w:rsidRPr="00911F52">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4873E049" w14:textId="77777777" w:rsidR="00BC335A" w:rsidRPr="00911F52" w:rsidRDefault="00BC335A" w:rsidP="00351D33">
            <w:pPr>
              <w:autoSpaceDE w:val="0"/>
              <w:autoSpaceDN w:val="0"/>
              <w:jc w:val="center"/>
              <w:rPr>
                <w:sz w:val="20"/>
                <w:szCs w:val="20"/>
                <w:lang w:eastAsia="en-GB"/>
              </w:rPr>
            </w:pPr>
            <w:r w:rsidRPr="00911F52">
              <w:rPr>
                <w:sz w:val="20"/>
                <w:szCs w:val="20"/>
                <w:lang w:eastAsia="en-GB"/>
              </w:rPr>
              <w:t>Tematiskie mērķi</w:t>
            </w:r>
          </w:p>
        </w:tc>
      </w:tr>
      <w:tr w:rsidR="00A478AB" w:rsidRPr="00911F52" w14:paraId="04F5A18B" w14:textId="77777777" w:rsidTr="00B538C4">
        <w:trPr>
          <w:trHeight w:val="226"/>
          <w:jc w:val="center"/>
        </w:trPr>
        <w:tc>
          <w:tcPr>
            <w:tcW w:w="0" w:type="auto"/>
            <w:shd w:val="clear" w:color="auto" w:fill="FFFFFF"/>
            <w:tcMar>
              <w:top w:w="0" w:type="dxa"/>
              <w:left w:w="108" w:type="dxa"/>
              <w:bottom w:w="0" w:type="dxa"/>
              <w:right w:w="108" w:type="dxa"/>
            </w:tcMar>
            <w:hideMark/>
          </w:tcPr>
          <w:p w14:paraId="0C6059B8" w14:textId="77777777" w:rsidR="00BC335A" w:rsidRPr="00911F52" w:rsidRDefault="00BC335A"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675E9519" w14:textId="77777777" w:rsidR="00BC335A" w:rsidRPr="00911F52" w:rsidRDefault="00BC335A"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328AD532" w14:textId="77777777" w:rsidR="00BC335A" w:rsidRPr="00911F52" w:rsidRDefault="00BC335A"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1321B556" w14:textId="77777777" w:rsidR="00BC335A" w:rsidRPr="00911F52" w:rsidRDefault="00BC335A"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F365360" w14:textId="77777777" w:rsidR="00BC335A" w:rsidRPr="00911F52" w:rsidRDefault="00BC335A"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32294705" w14:textId="77777777" w:rsidR="00BC335A" w:rsidRPr="00911F52" w:rsidRDefault="00BC335A"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49646AE" w14:textId="77777777" w:rsidR="00BC335A" w:rsidRPr="00911F52" w:rsidRDefault="00BC335A"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4422866F" w14:textId="77777777" w:rsidR="00BC335A" w:rsidRPr="00911F52" w:rsidRDefault="00BC335A"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B8C28A9" w14:textId="77777777" w:rsidR="00BC335A" w:rsidRPr="00911F52" w:rsidRDefault="00BC335A"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4B00E184" w14:textId="77777777" w:rsidR="00BC335A" w:rsidRPr="00911F52" w:rsidRDefault="00BC335A" w:rsidP="00351D3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BD8642F" w14:textId="77777777" w:rsidR="00BC335A" w:rsidRPr="00911F52" w:rsidRDefault="00BC335A" w:rsidP="00351D3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37885A1B" w14:textId="77777777" w:rsidR="00BC335A" w:rsidRPr="00911F52" w:rsidRDefault="00BC335A" w:rsidP="00351D33">
            <w:pPr>
              <w:jc w:val="both"/>
              <w:rPr>
                <w:sz w:val="20"/>
                <w:szCs w:val="20"/>
                <w:lang w:eastAsia="en-GB"/>
              </w:rPr>
            </w:pPr>
            <w:r w:rsidRPr="00911F52">
              <w:rPr>
                <w:sz w:val="20"/>
                <w:szCs w:val="20"/>
                <w:lang w:eastAsia="en-GB"/>
              </w:rPr>
              <w:t xml:space="preserve">milj. EUR </w:t>
            </w:r>
          </w:p>
        </w:tc>
      </w:tr>
      <w:tr w:rsidR="009023D3" w:rsidRPr="00911F52" w14:paraId="0F5A34BE" w14:textId="77777777" w:rsidTr="00B538C4">
        <w:trPr>
          <w:trHeight w:val="243"/>
          <w:jc w:val="center"/>
        </w:trPr>
        <w:tc>
          <w:tcPr>
            <w:tcW w:w="0" w:type="auto"/>
            <w:shd w:val="clear" w:color="auto" w:fill="FFFFFF"/>
            <w:tcMar>
              <w:top w:w="0" w:type="dxa"/>
              <w:left w:w="108" w:type="dxa"/>
              <w:bottom w:w="0" w:type="dxa"/>
              <w:right w:w="108" w:type="dxa"/>
            </w:tcMar>
          </w:tcPr>
          <w:p w14:paraId="5E42FBE7" w14:textId="77777777" w:rsidR="009023D3" w:rsidRPr="00911F52" w:rsidRDefault="009023D3" w:rsidP="009023D3">
            <w:pPr>
              <w:autoSpaceDE w:val="0"/>
              <w:autoSpaceDN w:val="0"/>
              <w:rPr>
                <w:sz w:val="20"/>
                <w:szCs w:val="20"/>
                <w:lang w:eastAsia="en-GB"/>
              </w:rPr>
            </w:pPr>
            <w:r w:rsidRPr="00911F52">
              <w:rPr>
                <w:sz w:val="20"/>
                <w:szCs w:val="20"/>
                <w:lang w:eastAsia="en-GB"/>
              </w:rPr>
              <w:t>102</w:t>
            </w:r>
          </w:p>
        </w:tc>
        <w:tc>
          <w:tcPr>
            <w:tcW w:w="0" w:type="auto"/>
            <w:shd w:val="clear" w:color="auto" w:fill="FFFFFF"/>
            <w:tcMar>
              <w:top w:w="0" w:type="dxa"/>
              <w:left w:w="108" w:type="dxa"/>
              <w:bottom w:w="0" w:type="dxa"/>
              <w:right w:w="108" w:type="dxa"/>
            </w:tcMar>
          </w:tcPr>
          <w:p w14:paraId="4AC6C5C7" w14:textId="77777777" w:rsidR="009023D3" w:rsidRPr="00911F52" w:rsidRDefault="009023D3" w:rsidP="009023D3">
            <w:pPr>
              <w:autoSpaceDE w:val="0"/>
              <w:autoSpaceDN w:val="0"/>
              <w:rPr>
                <w:sz w:val="20"/>
                <w:szCs w:val="20"/>
                <w:lang w:eastAsia="en-GB"/>
              </w:rPr>
            </w:pPr>
            <w:r w:rsidRPr="00911F52">
              <w:rPr>
                <w:sz w:val="20"/>
                <w:szCs w:val="20"/>
                <w:lang w:eastAsia="en-GB"/>
              </w:rPr>
              <w:t>83 657 058</w:t>
            </w:r>
          </w:p>
        </w:tc>
        <w:tc>
          <w:tcPr>
            <w:tcW w:w="0" w:type="auto"/>
            <w:shd w:val="clear" w:color="auto" w:fill="FFFFFF"/>
            <w:tcMar>
              <w:top w:w="0" w:type="dxa"/>
              <w:left w:w="108" w:type="dxa"/>
              <w:bottom w:w="0" w:type="dxa"/>
              <w:right w:w="108" w:type="dxa"/>
            </w:tcMar>
          </w:tcPr>
          <w:p w14:paraId="469E3C9B" w14:textId="77777777" w:rsidR="009023D3" w:rsidRPr="00911F52" w:rsidRDefault="009023D3" w:rsidP="009023D3">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3F87F3EE" w14:textId="77777777" w:rsidR="009023D3" w:rsidRPr="00911F52" w:rsidRDefault="009023D3" w:rsidP="009023D3">
            <w:pPr>
              <w:autoSpaceDE w:val="0"/>
              <w:autoSpaceDN w:val="0"/>
              <w:rPr>
                <w:sz w:val="20"/>
                <w:szCs w:val="20"/>
                <w:lang w:eastAsia="en-GB"/>
              </w:rPr>
            </w:pPr>
            <w:r w:rsidRPr="00911F52">
              <w:rPr>
                <w:sz w:val="20"/>
                <w:szCs w:val="20"/>
                <w:lang w:eastAsia="en-GB"/>
              </w:rPr>
              <w:t>135 410 788</w:t>
            </w:r>
          </w:p>
        </w:tc>
        <w:tc>
          <w:tcPr>
            <w:tcW w:w="0" w:type="auto"/>
            <w:shd w:val="clear" w:color="auto" w:fill="FFFFFF"/>
            <w:tcMar>
              <w:top w:w="0" w:type="dxa"/>
              <w:left w:w="108" w:type="dxa"/>
              <w:bottom w:w="0" w:type="dxa"/>
              <w:right w:w="108" w:type="dxa"/>
            </w:tcMar>
          </w:tcPr>
          <w:p w14:paraId="5DA5C155" w14:textId="77777777" w:rsidR="009023D3" w:rsidRPr="00911F52" w:rsidRDefault="009023D3" w:rsidP="009023D3">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3AF6CBD8" w14:textId="77777777" w:rsidR="009023D3" w:rsidRPr="00911F52" w:rsidRDefault="009023D3" w:rsidP="009023D3">
            <w:pPr>
              <w:autoSpaceDE w:val="0"/>
              <w:autoSpaceDN w:val="0"/>
              <w:rPr>
                <w:sz w:val="20"/>
                <w:szCs w:val="20"/>
                <w:lang w:eastAsia="en-GB"/>
              </w:rPr>
            </w:pPr>
            <w:r w:rsidRPr="00911F52">
              <w:rPr>
                <w:sz w:val="20"/>
                <w:szCs w:val="20"/>
                <w:lang w:eastAsia="en-GB"/>
              </w:rPr>
              <w:t>135 410 788</w:t>
            </w:r>
          </w:p>
        </w:tc>
        <w:tc>
          <w:tcPr>
            <w:tcW w:w="0" w:type="auto"/>
            <w:shd w:val="clear" w:color="auto" w:fill="FFFFFF"/>
            <w:tcMar>
              <w:top w:w="0" w:type="dxa"/>
              <w:left w:w="108" w:type="dxa"/>
              <w:bottom w:w="0" w:type="dxa"/>
              <w:right w:w="108" w:type="dxa"/>
            </w:tcMar>
          </w:tcPr>
          <w:p w14:paraId="28F701E0" w14:textId="77777777" w:rsidR="009023D3" w:rsidRPr="00911F52" w:rsidRDefault="009023D3" w:rsidP="009023D3">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270FB123" w14:textId="77777777" w:rsidR="009023D3" w:rsidRPr="00911F52" w:rsidRDefault="009023D3" w:rsidP="009023D3">
            <w:pPr>
              <w:autoSpaceDE w:val="0"/>
              <w:autoSpaceDN w:val="0"/>
              <w:rPr>
                <w:sz w:val="20"/>
                <w:szCs w:val="20"/>
                <w:lang w:eastAsia="en-GB"/>
              </w:rPr>
            </w:pPr>
            <w:r w:rsidRPr="00911F52">
              <w:rPr>
                <w:sz w:val="20"/>
                <w:szCs w:val="20"/>
                <w:lang w:eastAsia="en-GB"/>
              </w:rPr>
              <w:t>135 410 788</w:t>
            </w:r>
          </w:p>
        </w:tc>
        <w:tc>
          <w:tcPr>
            <w:tcW w:w="0" w:type="auto"/>
            <w:shd w:val="clear" w:color="auto" w:fill="FFFFFF"/>
            <w:tcMar>
              <w:top w:w="0" w:type="dxa"/>
              <w:left w:w="108" w:type="dxa"/>
              <w:bottom w:w="0" w:type="dxa"/>
              <w:right w:w="108" w:type="dxa"/>
            </w:tcMar>
          </w:tcPr>
          <w:p w14:paraId="200B5F7D" w14:textId="77777777" w:rsidR="009023D3" w:rsidRPr="00911F52" w:rsidRDefault="009023D3" w:rsidP="009023D3">
            <w:pPr>
              <w:autoSpaceDE w:val="0"/>
              <w:autoSpaceDN w:val="0"/>
              <w:rPr>
                <w:sz w:val="20"/>
                <w:szCs w:val="20"/>
                <w:lang w:eastAsia="en-GB"/>
              </w:rPr>
            </w:pPr>
            <w:r w:rsidRPr="00911F52">
              <w:rPr>
                <w:sz w:val="20"/>
                <w:szCs w:val="20"/>
                <w:lang w:eastAsia="en-GB"/>
              </w:rPr>
              <w:t>8</w:t>
            </w:r>
          </w:p>
        </w:tc>
        <w:tc>
          <w:tcPr>
            <w:tcW w:w="0" w:type="auto"/>
            <w:shd w:val="clear" w:color="auto" w:fill="FFFFFF"/>
            <w:tcMar>
              <w:top w:w="0" w:type="dxa"/>
              <w:left w:w="108" w:type="dxa"/>
              <w:bottom w:w="0" w:type="dxa"/>
              <w:right w:w="108" w:type="dxa"/>
            </w:tcMar>
          </w:tcPr>
          <w:p w14:paraId="6F5AF4BB" w14:textId="77777777" w:rsidR="009023D3" w:rsidRPr="00911F52" w:rsidRDefault="009023D3" w:rsidP="009023D3">
            <w:pPr>
              <w:autoSpaceDE w:val="0"/>
              <w:autoSpaceDN w:val="0"/>
              <w:rPr>
                <w:sz w:val="20"/>
                <w:szCs w:val="20"/>
                <w:lang w:eastAsia="en-GB"/>
              </w:rPr>
            </w:pPr>
            <w:r w:rsidRPr="00911F52">
              <w:rPr>
                <w:sz w:val="20"/>
                <w:szCs w:val="20"/>
                <w:lang w:eastAsia="en-GB"/>
              </w:rPr>
              <w:t>135 410 788</w:t>
            </w:r>
          </w:p>
        </w:tc>
        <w:tc>
          <w:tcPr>
            <w:tcW w:w="0" w:type="auto"/>
            <w:shd w:val="clear" w:color="auto" w:fill="FFFFFF"/>
            <w:tcMar>
              <w:top w:w="0" w:type="dxa"/>
              <w:left w:w="108" w:type="dxa"/>
              <w:bottom w:w="0" w:type="dxa"/>
              <w:right w:w="108" w:type="dxa"/>
            </w:tcMar>
          </w:tcPr>
          <w:p w14:paraId="0F6B9E3A" w14:textId="77777777" w:rsidR="009023D3" w:rsidRPr="00911F52" w:rsidRDefault="009023D3" w:rsidP="009023D3">
            <w:pPr>
              <w:autoSpaceDE w:val="0"/>
              <w:autoSpaceDN w:val="0"/>
              <w:rPr>
                <w:sz w:val="20"/>
                <w:szCs w:val="20"/>
                <w:lang w:eastAsia="en-GB"/>
              </w:rPr>
            </w:pPr>
            <w:r w:rsidRPr="00911F52">
              <w:rPr>
                <w:sz w:val="20"/>
                <w:szCs w:val="20"/>
                <w:lang w:eastAsia="en-GB"/>
              </w:rPr>
              <w:t>8</w:t>
            </w:r>
          </w:p>
        </w:tc>
        <w:tc>
          <w:tcPr>
            <w:tcW w:w="0" w:type="auto"/>
            <w:shd w:val="clear" w:color="auto" w:fill="FFFFFF"/>
            <w:tcMar>
              <w:top w:w="0" w:type="dxa"/>
              <w:left w:w="108" w:type="dxa"/>
              <w:bottom w:w="0" w:type="dxa"/>
              <w:right w:w="108" w:type="dxa"/>
            </w:tcMar>
          </w:tcPr>
          <w:p w14:paraId="2EA1C6F3" w14:textId="77777777" w:rsidR="009023D3" w:rsidRPr="00911F52" w:rsidRDefault="009023D3" w:rsidP="009023D3">
            <w:pPr>
              <w:autoSpaceDE w:val="0"/>
              <w:autoSpaceDN w:val="0"/>
              <w:rPr>
                <w:sz w:val="20"/>
                <w:szCs w:val="20"/>
                <w:lang w:eastAsia="en-GB"/>
              </w:rPr>
            </w:pPr>
            <w:r w:rsidRPr="00911F52">
              <w:rPr>
                <w:sz w:val="20"/>
                <w:szCs w:val="20"/>
                <w:lang w:eastAsia="en-GB"/>
              </w:rPr>
              <w:t>135 410 788</w:t>
            </w:r>
          </w:p>
        </w:tc>
      </w:tr>
      <w:tr w:rsidR="009023D3" w:rsidRPr="00911F52" w14:paraId="57A4AA9B" w14:textId="77777777" w:rsidTr="00B538C4">
        <w:trPr>
          <w:trHeight w:val="243"/>
          <w:jc w:val="center"/>
        </w:trPr>
        <w:tc>
          <w:tcPr>
            <w:tcW w:w="0" w:type="auto"/>
            <w:shd w:val="clear" w:color="auto" w:fill="FFFFFF"/>
            <w:tcMar>
              <w:top w:w="0" w:type="dxa"/>
              <w:left w:w="108" w:type="dxa"/>
              <w:bottom w:w="0" w:type="dxa"/>
              <w:right w:w="108" w:type="dxa"/>
            </w:tcMar>
          </w:tcPr>
          <w:p w14:paraId="12A6160C" w14:textId="77777777" w:rsidR="009023D3" w:rsidRPr="00911F52" w:rsidRDefault="009023D3" w:rsidP="009023D3">
            <w:pPr>
              <w:autoSpaceDE w:val="0"/>
              <w:autoSpaceDN w:val="0"/>
              <w:rPr>
                <w:sz w:val="20"/>
                <w:szCs w:val="20"/>
                <w:lang w:eastAsia="en-GB"/>
              </w:rPr>
            </w:pPr>
            <w:r w:rsidRPr="00911F52">
              <w:rPr>
                <w:sz w:val="20"/>
                <w:szCs w:val="20"/>
                <w:lang w:eastAsia="en-GB"/>
              </w:rPr>
              <w:t>103</w:t>
            </w:r>
          </w:p>
        </w:tc>
        <w:tc>
          <w:tcPr>
            <w:tcW w:w="0" w:type="auto"/>
            <w:shd w:val="clear" w:color="auto" w:fill="FFFFFF"/>
            <w:tcMar>
              <w:top w:w="0" w:type="dxa"/>
              <w:left w:w="108" w:type="dxa"/>
              <w:bottom w:w="0" w:type="dxa"/>
              <w:right w:w="108" w:type="dxa"/>
            </w:tcMar>
          </w:tcPr>
          <w:p w14:paraId="08A8869B" w14:textId="77777777" w:rsidR="009023D3" w:rsidRPr="00911F52" w:rsidRDefault="009023D3" w:rsidP="009023D3">
            <w:pPr>
              <w:autoSpaceDE w:val="0"/>
              <w:autoSpaceDN w:val="0"/>
              <w:rPr>
                <w:sz w:val="20"/>
                <w:szCs w:val="20"/>
                <w:lang w:eastAsia="en-GB"/>
              </w:rPr>
            </w:pPr>
            <w:r w:rsidRPr="00911F52">
              <w:rPr>
                <w:sz w:val="20"/>
                <w:szCs w:val="20"/>
                <w:lang w:eastAsia="en-GB"/>
              </w:rPr>
              <w:t>32 000 000</w:t>
            </w:r>
          </w:p>
        </w:tc>
        <w:tc>
          <w:tcPr>
            <w:tcW w:w="0" w:type="auto"/>
            <w:shd w:val="clear" w:color="auto" w:fill="FFFFFF"/>
            <w:tcMar>
              <w:top w:w="0" w:type="dxa"/>
              <w:left w:w="108" w:type="dxa"/>
              <w:bottom w:w="0" w:type="dxa"/>
              <w:right w:w="108" w:type="dxa"/>
            </w:tcMar>
          </w:tcPr>
          <w:p w14:paraId="44409D48" w14:textId="77777777" w:rsidR="009023D3" w:rsidRPr="00911F52"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DDEBD1A" w14:textId="77777777" w:rsidR="009023D3" w:rsidRPr="00911F52"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5098880" w14:textId="77777777" w:rsidR="009023D3" w:rsidRPr="00911F52"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9C692A8" w14:textId="77777777" w:rsidR="009023D3" w:rsidRPr="00911F52"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1F5100D" w14:textId="77777777" w:rsidR="009023D3" w:rsidRPr="00911F52"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1756E1C" w14:textId="77777777" w:rsidR="009023D3" w:rsidRPr="00911F52"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10DE22B" w14:textId="77777777" w:rsidR="009023D3" w:rsidRPr="00911F52"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CAA55BA" w14:textId="77777777" w:rsidR="009023D3" w:rsidRPr="00911F52"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DA79834" w14:textId="77777777" w:rsidR="009023D3" w:rsidRPr="00911F52"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186B397" w14:textId="77777777" w:rsidR="009023D3" w:rsidRPr="00911F52" w:rsidRDefault="009023D3" w:rsidP="009023D3">
            <w:pPr>
              <w:autoSpaceDE w:val="0"/>
              <w:autoSpaceDN w:val="0"/>
              <w:rPr>
                <w:sz w:val="20"/>
                <w:szCs w:val="20"/>
                <w:lang w:eastAsia="en-GB"/>
              </w:rPr>
            </w:pPr>
          </w:p>
        </w:tc>
      </w:tr>
      <w:tr w:rsidR="009023D3" w:rsidRPr="00911F52" w14:paraId="6A80276B" w14:textId="77777777" w:rsidTr="00B538C4">
        <w:trPr>
          <w:trHeight w:val="243"/>
          <w:jc w:val="center"/>
        </w:trPr>
        <w:tc>
          <w:tcPr>
            <w:tcW w:w="0" w:type="auto"/>
            <w:shd w:val="clear" w:color="auto" w:fill="FFFFFF"/>
            <w:tcMar>
              <w:top w:w="0" w:type="dxa"/>
              <w:left w:w="108" w:type="dxa"/>
              <w:bottom w:w="0" w:type="dxa"/>
              <w:right w:w="108" w:type="dxa"/>
            </w:tcMar>
          </w:tcPr>
          <w:p w14:paraId="6331D4CC" w14:textId="77777777" w:rsidR="009023D3" w:rsidRPr="00911F52" w:rsidRDefault="009023D3" w:rsidP="009023D3">
            <w:pPr>
              <w:autoSpaceDE w:val="0"/>
              <w:autoSpaceDN w:val="0"/>
              <w:rPr>
                <w:sz w:val="20"/>
                <w:szCs w:val="20"/>
                <w:lang w:eastAsia="en-GB"/>
              </w:rPr>
            </w:pPr>
            <w:r w:rsidRPr="00911F52">
              <w:rPr>
                <w:sz w:val="20"/>
                <w:szCs w:val="20"/>
                <w:lang w:eastAsia="en-GB"/>
              </w:rPr>
              <w:t>106</w:t>
            </w:r>
          </w:p>
        </w:tc>
        <w:tc>
          <w:tcPr>
            <w:tcW w:w="0" w:type="auto"/>
            <w:shd w:val="clear" w:color="auto" w:fill="FFFFFF"/>
            <w:tcMar>
              <w:top w:w="0" w:type="dxa"/>
              <w:left w:w="108" w:type="dxa"/>
              <w:bottom w:w="0" w:type="dxa"/>
              <w:right w:w="108" w:type="dxa"/>
            </w:tcMar>
          </w:tcPr>
          <w:p w14:paraId="09BD83CF" w14:textId="77777777" w:rsidR="009023D3" w:rsidRPr="00911F52" w:rsidRDefault="009023D3" w:rsidP="009023D3">
            <w:pPr>
              <w:autoSpaceDE w:val="0"/>
              <w:autoSpaceDN w:val="0"/>
              <w:rPr>
                <w:sz w:val="20"/>
                <w:szCs w:val="20"/>
                <w:lang w:eastAsia="en-GB"/>
              </w:rPr>
            </w:pPr>
            <w:r w:rsidRPr="00911F52">
              <w:rPr>
                <w:sz w:val="20"/>
                <w:szCs w:val="20"/>
                <w:lang w:eastAsia="en-GB"/>
              </w:rPr>
              <w:t>19 753 730</w:t>
            </w:r>
          </w:p>
        </w:tc>
        <w:tc>
          <w:tcPr>
            <w:tcW w:w="0" w:type="auto"/>
            <w:shd w:val="clear" w:color="auto" w:fill="FFFFFF"/>
            <w:tcMar>
              <w:top w:w="0" w:type="dxa"/>
              <w:left w:w="108" w:type="dxa"/>
              <w:bottom w:w="0" w:type="dxa"/>
              <w:right w:w="108" w:type="dxa"/>
            </w:tcMar>
          </w:tcPr>
          <w:p w14:paraId="46764CAE" w14:textId="77777777" w:rsidR="009023D3" w:rsidRPr="00911F52"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36876B1" w14:textId="77777777" w:rsidR="009023D3" w:rsidRPr="00911F52"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99E4915" w14:textId="77777777" w:rsidR="009023D3" w:rsidRPr="00911F52"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86669DE" w14:textId="77777777" w:rsidR="009023D3" w:rsidRPr="00911F52"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BF84F2D" w14:textId="77777777" w:rsidR="009023D3" w:rsidRPr="00911F52"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0024FE8" w14:textId="77777777" w:rsidR="009023D3" w:rsidRPr="00911F52"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3C059F6" w14:textId="77777777" w:rsidR="009023D3" w:rsidRPr="00911F52"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54814AC" w14:textId="77777777" w:rsidR="009023D3" w:rsidRPr="00911F52"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94DF04F" w14:textId="77777777" w:rsidR="009023D3" w:rsidRPr="00911F52" w:rsidRDefault="009023D3" w:rsidP="009023D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E090134" w14:textId="77777777" w:rsidR="009023D3" w:rsidRPr="00911F52" w:rsidRDefault="009023D3" w:rsidP="009023D3">
            <w:pPr>
              <w:autoSpaceDE w:val="0"/>
              <w:autoSpaceDN w:val="0"/>
              <w:rPr>
                <w:sz w:val="20"/>
                <w:szCs w:val="20"/>
                <w:lang w:eastAsia="en-GB"/>
              </w:rPr>
            </w:pPr>
          </w:p>
        </w:tc>
      </w:tr>
    </w:tbl>
    <w:p w14:paraId="517513B4" w14:textId="77777777" w:rsidR="00FB36FA" w:rsidRPr="00911F52" w:rsidRDefault="00FB36FA" w:rsidP="00351D33">
      <w:pPr>
        <w:pStyle w:val="Style2"/>
        <w:spacing w:before="0" w:after="0"/>
        <w:sectPr w:rsidR="00FB36FA" w:rsidRPr="00911F52" w:rsidSect="0034439D">
          <w:pgSz w:w="16838" w:h="11906" w:orient="landscape"/>
          <w:pgMar w:top="1134" w:right="1134" w:bottom="1134" w:left="1134" w:header="709" w:footer="709" w:gutter="0"/>
          <w:cols w:space="708"/>
          <w:docGrid w:linePitch="360"/>
        </w:sectPr>
      </w:pPr>
    </w:p>
    <w:p w14:paraId="1381C672" w14:textId="77777777" w:rsidR="0079135B" w:rsidRPr="00911F52" w:rsidRDefault="00917C11" w:rsidP="00475E53">
      <w:pPr>
        <w:pStyle w:val="Style2"/>
      </w:pPr>
      <w:bookmarkStart w:id="32" w:name="_Toc396198245"/>
      <w:bookmarkStart w:id="33" w:name="_Toc397068553"/>
      <w:r w:rsidRPr="00911F52">
        <w:lastRenderedPageBreak/>
        <w:t>2.</w:t>
      </w:r>
      <w:r w:rsidR="00B07705" w:rsidRPr="00911F52">
        <w:t xml:space="preserve">8. </w:t>
      </w:r>
      <w:r w:rsidR="00C22C74" w:rsidRPr="00911F52">
        <w:t>Izglītība, prasmes un mūžizglītība</w:t>
      </w:r>
      <w:bookmarkEnd w:id="32"/>
      <w:bookmarkEnd w:id="33"/>
    </w:p>
    <w:p w14:paraId="74A6C606" w14:textId="77777777" w:rsidR="00052272" w:rsidRPr="00911F52" w:rsidRDefault="00052272" w:rsidP="00052272">
      <w:pPr>
        <w:pStyle w:val="Default"/>
        <w:numPr>
          <w:ilvl w:val="0"/>
          <w:numId w:val="6"/>
        </w:numPr>
        <w:ind w:left="567" w:hanging="567"/>
        <w:jc w:val="both"/>
        <w:rPr>
          <w:color w:val="auto"/>
        </w:rPr>
      </w:pPr>
      <w:r w:rsidRPr="00911F52">
        <w:rPr>
          <w:color w:val="auto"/>
        </w:rPr>
        <w:t>Lai mazinātu augstākās izglītības sistēmas un studiju programmu fragmentāciju, stiprinātu augstākās izglītības institūciju stratēģisko specializāciju un labāku pārvaldību, nodrošinātu bērniem un jauniešiem kvalitatīvas pamatizglītības un vidējās izglītības pieejamību, uzlabotu profesionālās izglītības pieejamību un atbilstību darba tirgus vajadzībām, t.sk. attīstot darba vidē balstītas mācības un sadarbību ar uzņēmumiem programmu īstenošanā un profesionālās izglītības iestāžu pārvaldībā, kā arī pilnveidotu nodarbināto personu profesionālo kompetenci, nepieciešami ESF un ERAF ieguldījumi, kas papildinātu valsts un pašvaldību finansējumu un paplašinātu pieejamos atbalsta instrumentus. Ieguldījumus profesionālās izglītības iestāžu un augstākās izglītības iestāžu materiāltehniskās bāzes pilnveidei plānots veikt, ievērojot RIS3 noteiktos mērķus un izaugsmes prioritātes. Atbalsts ieguldījumiem augstākajā izglītībā tiks skatīts kontekstā ar augstākās izglītības institūciju attīstības un konsolidācijas stratēģijām, kas izstrādātas vai pilnveidotas, ņemot vērā ES Padomes rekomendācijas 2014.gadam, studiju programmu kvalitātes, sadarbības un ilgtspējas novērtējuma</w:t>
      </w:r>
      <w:r w:rsidRPr="00911F52">
        <w:rPr>
          <w:rStyle w:val="FootnoteReference"/>
          <w:color w:val="auto"/>
        </w:rPr>
        <w:footnoteReference w:id="90"/>
      </w:r>
      <w:r w:rsidRPr="00911F52">
        <w:rPr>
          <w:color w:val="auto"/>
        </w:rPr>
        <w:t xml:space="preserve">  un zinātnes ārējā izvērtējuma secinājumus un rekomendācijas. Lai nodrošinātu indivīda profesionālo un sociālo prasmju atbilstību dzīvei un konkurētspējai darba vidē, tiks veicināta uzņēmējspēju un e-prasmju attīstīšana visos izglītības līmeņos.</w:t>
      </w:r>
    </w:p>
    <w:p w14:paraId="3D07C060" w14:textId="77777777" w:rsidR="00052272" w:rsidRPr="00911F52" w:rsidRDefault="00052272" w:rsidP="00052272">
      <w:pPr>
        <w:pStyle w:val="Default"/>
        <w:numPr>
          <w:ilvl w:val="0"/>
          <w:numId w:val="6"/>
        </w:numPr>
        <w:ind w:left="567" w:hanging="567"/>
        <w:jc w:val="both"/>
        <w:rPr>
          <w:color w:val="auto"/>
        </w:rPr>
      </w:pPr>
      <w:r w:rsidRPr="00911F52">
        <w:rPr>
          <w:color w:val="auto"/>
        </w:rPr>
        <w:t>Tiks nodrošināts ESF un ERAF atbalsta mērķtiecīgums un papildinātība, sekmējot stratēģijas “Eiropa 2020” un NRP 2020.gadam izvirzīto mērķu sasniegšanu un ES Padomes rekomendāciju izpildi, veidojot sinerģiju un mērķtiecīgi risinot PL 1.1. un 1.3.sadaļā (skat. „Nepietiekami kvalitatīvs un darba tirgus prasībām neatbilstošs izglītības piedāvājums” un „Ieguldīt izglītībā, apmācībā un profesionālajā izglītībā prasmju nodrošināsanai un mūžizglītībā” aprakstā) definētās problēmas.</w:t>
      </w:r>
    </w:p>
    <w:p w14:paraId="6D6C07CD" w14:textId="77777777" w:rsidR="00052272" w:rsidRPr="00911F52" w:rsidRDefault="00052272" w:rsidP="00052272">
      <w:pPr>
        <w:pStyle w:val="Default"/>
        <w:ind w:left="567"/>
        <w:jc w:val="both"/>
        <w:rPr>
          <w:color w:val="auto"/>
        </w:rPr>
      </w:pPr>
    </w:p>
    <w:p w14:paraId="64743703" w14:textId="77777777" w:rsidR="00052272" w:rsidRPr="00911F52" w:rsidRDefault="00052272" w:rsidP="00052272">
      <w:pPr>
        <w:pStyle w:val="Default"/>
        <w:numPr>
          <w:ilvl w:val="0"/>
          <w:numId w:val="6"/>
        </w:numPr>
        <w:ind w:left="567" w:hanging="567"/>
        <w:jc w:val="both"/>
        <w:rPr>
          <w:color w:val="auto"/>
        </w:rPr>
      </w:pPr>
      <w:r w:rsidRPr="00911F52">
        <w:rPr>
          <w:b/>
          <w:color w:val="auto"/>
        </w:rPr>
        <w:t>8.1. ieguldījumu prioritāte</w:t>
      </w:r>
      <w:r w:rsidRPr="00911F52">
        <w:rPr>
          <w:color w:val="auto"/>
        </w:rPr>
        <w:t xml:space="preserve">: Investīcijas izglītībā un apmācībā, tostarp profesionālajā apmācībā, lai nodrošinātu prasmju apgūšanu un mūžizglītību, attīstot izglītības un apmācības infrastruktūru </w:t>
      </w:r>
    </w:p>
    <w:p w14:paraId="596F4B86" w14:textId="77777777" w:rsidR="00052272" w:rsidRPr="00911F52" w:rsidRDefault="00052272" w:rsidP="00052272">
      <w:pPr>
        <w:pStyle w:val="Default"/>
        <w:jc w:val="both"/>
        <w:rPr>
          <w:color w:val="auto"/>
        </w:rPr>
      </w:pPr>
    </w:p>
    <w:p w14:paraId="1DB140ED" w14:textId="77777777" w:rsidR="00052272" w:rsidRPr="00911F52" w:rsidRDefault="00052272" w:rsidP="00052272">
      <w:pPr>
        <w:pStyle w:val="Default"/>
        <w:numPr>
          <w:ilvl w:val="0"/>
          <w:numId w:val="6"/>
        </w:numPr>
        <w:ind w:left="567" w:hanging="567"/>
        <w:jc w:val="both"/>
        <w:rPr>
          <w:color w:val="auto"/>
        </w:rPr>
      </w:pPr>
      <w:r w:rsidRPr="00911F52">
        <w:rPr>
          <w:b/>
          <w:color w:val="auto"/>
        </w:rPr>
        <w:t>8.1.1.SAM: palielināt modernizēto STEM, tajā skaitā medicīnas un radošās industrijas, studiju programmu skaitu</w:t>
      </w:r>
    </w:p>
    <w:p w14:paraId="3414977E" w14:textId="77777777" w:rsidR="00052272" w:rsidRPr="00911F52" w:rsidRDefault="00052272" w:rsidP="00052272">
      <w:pPr>
        <w:pStyle w:val="Default"/>
        <w:numPr>
          <w:ilvl w:val="0"/>
          <w:numId w:val="6"/>
        </w:numPr>
        <w:ind w:left="567" w:hanging="567"/>
        <w:jc w:val="both"/>
        <w:rPr>
          <w:color w:val="auto"/>
        </w:rPr>
      </w:pPr>
      <w:r w:rsidRPr="00911F52">
        <w:rPr>
          <w:color w:val="auto"/>
        </w:rPr>
        <w:t>Latvijas augstākās izglītības resursi ir fragmentēti, nav attīstīta šo resursu koplietošana, tajā skaitā ar zinātniskajām institūcijām. Laboratoriju un pētniecības aprīkojums AII augstākā līmeņa studiju programmu kvalitatīvai nodrošināšanai joprojām neatbilst Eiropas standartiem, nepietiekami tiek izmantotas e-risinājumu iespējas studijās un pētniecībā. Bibliotēku resursi kvalitatīvai studiju programmu īstenošanai ir nepietiekami (salīdzinājumā ar labākajiem ārvalstu standartiem). Zinātnisko pētījumu datu bāzu pieejamība ir nepietiekama akadēmiskajam un pētniecības darbam. Darba tirgus vidēja un ilgtermiņa prognožu informatīvajā ziņojumā (2013.gads)</w:t>
      </w:r>
      <w:r w:rsidRPr="00911F52">
        <w:rPr>
          <w:rStyle w:val="FootnoteReference"/>
          <w:color w:val="auto"/>
        </w:rPr>
        <w:footnoteReference w:id="91"/>
      </w:r>
      <w:r w:rsidRPr="00911F52">
        <w:rPr>
          <w:color w:val="auto"/>
        </w:rPr>
        <w:t xml:space="preserve">  kā viens no virzieniem darbaspēka pieprasījuma un piedāvājuma atbilstības risināšanai ir uzlabot nodrošinājumu ar mūsdienīgām iekārtām, aprīkojumu un tehnoloģijām tādos prioritāros studiju virzienos kā dabas zinātnes, matemātika un informācijas tehnoloģijas, inženierzinātnes, ražošana un būvniecība.</w:t>
      </w:r>
    </w:p>
    <w:p w14:paraId="15049CFC" w14:textId="77777777" w:rsidR="00052272" w:rsidRPr="00911F52" w:rsidRDefault="00052272" w:rsidP="00052272">
      <w:pPr>
        <w:pStyle w:val="Default"/>
        <w:numPr>
          <w:ilvl w:val="0"/>
          <w:numId w:val="6"/>
        </w:numPr>
        <w:ind w:left="567" w:hanging="567"/>
        <w:jc w:val="both"/>
        <w:rPr>
          <w:color w:val="auto"/>
        </w:rPr>
      </w:pPr>
      <w:r w:rsidRPr="00911F52">
        <w:rPr>
          <w:color w:val="auto"/>
        </w:rPr>
        <w:t xml:space="preserve">Augstskolu strukturāliem pārveidojumiem, lai konsolidētu studiju programmas vai apvienotu vairāku augstskolu resursus, ir nepieciešami kapitālieguldījumi, jo pašreizējā fragmentētā </w:t>
      </w:r>
      <w:r w:rsidRPr="00911F52">
        <w:rPr>
          <w:color w:val="auto"/>
        </w:rPr>
        <w:lastRenderedPageBreak/>
        <w:t xml:space="preserve">infrastruktūra, it īpaši Rīgā, ir būtisks šķērslis kopējas teritoriāli koncentrētas studiju telpas izveidošanai. Investīcijas veicinātu resursu konsolidāciju un koplietošanu, nodrošinot papildinātību ar 2007.–2013. gada perioda ieguldījumiem augstākās izglītības un zinātnes infrastruktūrā. </w:t>
      </w:r>
    </w:p>
    <w:p w14:paraId="6D072BB6" w14:textId="77777777" w:rsidR="00052272" w:rsidRPr="00911F52" w:rsidRDefault="00052272" w:rsidP="00052272">
      <w:pPr>
        <w:pStyle w:val="Default"/>
        <w:numPr>
          <w:ilvl w:val="0"/>
          <w:numId w:val="6"/>
        </w:numPr>
        <w:ind w:left="567" w:hanging="567"/>
        <w:jc w:val="both"/>
        <w:rPr>
          <w:color w:val="auto"/>
        </w:rPr>
      </w:pPr>
      <w:r w:rsidRPr="00911F52">
        <w:rPr>
          <w:color w:val="auto"/>
        </w:rPr>
        <w:t xml:space="preserve">SAM ietvaros tiks nodrošināta sinerģija ar prioritāro virzienu „Pētniecība, tehnoloģiju attīstība un inovācijas” un „Mazo un vidējo komersantu konkurētspēja” ietvaros plānotajām investīcijām cilvēkresursu un infrastruktūras attīstībā. 8.1.1.SAM ietvaros plānots modernizēt materiāltehnisko bāzi augstākās izglītības institūcijās, kas nepieciešama studiju programmu īstenošanai, kuru ietvaros tiek veikta arī zinātniskā darbība doktora zinātniskā grāda ieguvei. Infrastruktūras pamata lietotāji attiecīgi būs studējošie un akadēmiskais personāls. Savukārt 1.1.1.SAM ietvaros plānots attīstīt P&amp;A infrastruktūru praktiskās pētniecības un tehnoloģiju pārneses īstenošanai zinātniskajās institūcijās atbilstoši RIS3, un šīs infrastruktūras pamata lietotāji būs zinātniskie darbinieki, tādējādi nodrošinot demarkāciju ar 8.1.1.SAM. </w:t>
      </w:r>
    </w:p>
    <w:p w14:paraId="4724DFDA" w14:textId="77777777" w:rsidR="00052272" w:rsidRPr="00911F52" w:rsidRDefault="00052272" w:rsidP="00052272">
      <w:pPr>
        <w:pStyle w:val="Default"/>
        <w:numPr>
          <w:ilvl w:val="0"/>
          <w:numId w:val="6"/>
        </w:numPr>
        <w:ind w:left="567" w:hanging="567"/>
        <w:jc w:val="both"/>
        <w:rPr>
          <w:color w:val="auto"/>
        </w:rPr>
      </w:pPr>
      <w:r w:rsidRPr="00911F52">
        <w:rPr>
          <w:color w:val="auto"/>
        </w:rPr>
        <w:t>Plānots, ka 8.1.1.SAM rezultātā tiks izveidota teritoriāli koncentrēta un uzlabota studiju un zinātniskā darba bāze STEM, t.sk. medicīnas un radošās industrijas, virzienos.</w:t>
      </w:r>
    </w:p>
    <w:p w14:paraId="6CAC760D" w14:textId="77777777" w:rsidR="00052272" w:rsidRPr="00911F52" w:rsidRDefault="00052272" w:rsidP="00052272">
      <w:pPr>
        <w:pStyle w:val="Default"/>
        <w:ind w:left="567"/>
        <w:jc w:val="both"/>
        <w:rPr>
          <w:color w:val="auto"/>
        </w:rPr>
      </w:pPr>
    </w:p>
    <w:p w14:paraId="2F39B1FB" w14:textId="77777777" w:rsidR="00052272" w:rsidRPr="00911F52" w:rsidRDefault="00052272" w:rsidP="00052272">
      <w:pPr>
        <w:pStyle w:val="Normal1"/>
        <w:ind w:left="644"/>
        <w:rPr>
          <w:b/>
          <w:i/>
          <w:color w:val="auto"/>
          <w:sz w:val="20"/>
          <w:szCs w:val="20"/>
        </w:rPr>
      </w:pPr>
      <w:r w:rsidRPr="00911F52">
        <w:rPr>
          <w:rFonts w:ascii="Times New Roman" w:hAnsi="Times New Roman" w:cs="Times New Roman"/>
          <w:i/>
          <w:color w:val="auto"/>
          <w:sz w:val="20"/>
          <w:szCs w:val="20"/>
        </w:rPr>
        <w:t>Tabula Nr. 2.8.1. (3)</w:t>
      </w:r>
    </w:p>
    <w:p w14:paraId="536DBB54" w14:textId="77777777" w:rsidR="00052272" w:rsidRPr="00911F52" w:rsidRDefault="00052272" w:rsidP="00052272">
      <w:pPr>
        <w:pStyle w:val="Normal1"/>
        <w:ind w:left="644"/>
        <w:jc w:val="center"/>
        <w:rPr>
          <w:b/>
          <w:color w:val="auto"/>
        </w:rPr>
      </w:pPr>
      <w:r w:rsidRPr="00911F52">
        <w:rPr>
          <w:rFonts w:ascii="Times New Roman" w:hAnsi="Times New Roman" w:cs="Times New Roman"/>
          <w:b/>
          <w:color w:val="auto"/>
        </w:rPr>
        <w:t>ERAF specifiskais rezultāta rādītājs</w:t>
      </w:r>
    </w:p>
    <w:p w14:paraId="33B87ADB" w14:textId="77777777" w:rsidR="00052272" w:rsidRPr="00911F52" w:rsidRDefault="00052272" w:rsidP="00052272">
      <w:pPr>
        <w:pStyle w:val="Normal1"/>
        <w:ind w:left="644"/>
        <w:jc w:val="center"/>
        <w:rPr>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045"/>
        <w:gridCol w:w="1642"/>
        <w:gridCol w:w="1196"/>
        <w:gridCol w:w="1194"/>
        <w:gridCol w:w="1045"/>
        <w:gridCol w:w="1194"/>
        <w:gridCol w:w="1194"/>
        <w:gridCol w:w="1344"/>
      </w:tblGrid>
      <w:tr w:rsidR="00052272" w:rsidRPr="00911F52" w14:paraId="3D47BD53" w14:textId="77777777" w:rsidTr="004F1AB3">
        <w:trPr>
          <w:trHeight w:val="1000"/>
        </w:trPr>
        <w:tc>
          <w:tcPr>
            <w:tcW w:w="530" w:type="pct"/>
            <w:shd w:val="clear" w:color="auto" w:fill="D9D9D9"/>
            <w:tcMar>
              <w:top w:w="100" w:type="dxa"/>
              <w:left w:w="108" w:type="dxa"/>
              <w:bottom w:w="100" w:type="dxa"/>
              <w:right w:w="108" w:type="dxa"/>
            </w:tcMar>
          </w:tcPr>
          <w:p w14:paraId="474DE845"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ID</w:t>
            </w:r>
          </w:p>
        </w:tc>
        <w:tc>
          <w:tcPr>
            <w:tcW w:w="833" w:type="pct"/>
            <w:shd w:val="clear" w:color="auto" w:fill="D9D9D9"/>
            <w:tcMar>
              <w:top w:w="100" w:type="dxa"/>
              <w:left w:w="108" w:type="dxa"/>
              <w:bottom w:w="100" w:type="dxa"/>
              <w:right w:w="108" w:type="dxa"/>
            </w:tcMar>
          </w:tcPr>
          <w:p w14:paraId="12D46833"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Rādītājs</w:t>
            </w:r>
          </w:p>
        </w:tc>
        <w:tc>
          <w:tcPr>
            <w:tcW w:w="607" w:type="pct"/>
            <w:shd w:val="clear" w:color="auto" w:fill="D9D9D9"/>
            <w:tcMar>
              <w:top w:w="100" w:type="dxa"/>
              <w:left w:w="108" w:type="dxa"/>
              <w:bottom w:w="100" w:type="dxa"/>
              <w:right w:w="108" w:type="dxa"/>
            </w:tcMar>
          </w:tcPr>
          <w:p w14:paraId="79AE2ACA"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Mērvienība</w:t>
            </w:r>
          </w:p>
        </w:tc>
        <w:tc>
          <w:tcPr>
            <w:tcW w:w="606" w:type="pct"/>
            <w:shd w:val="clear" w:color="auto" w:fill="D9D9D9"/>
            <w:tcMar>
              <w:top w:w="100" w:type="dxa"/>
              <w:left w:w="108" w:type="dxa"/>
              <w:bottom w:w="100" w:type="dxa"/>
              <w:right w:w="108" w:type="dxa"/>
            </w:tcMar>
          </w:tcPr>
          <w:p w14:paraId="29AC856A"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 xml:space="preserve">Sākotnējā vērtība </w:t>
            </w:r>
          </w:p>
        </w:tc>
        <w:tc>
          <w:tcPr>
            <w:tcW w:w="530" w:type="pct"/>
            <w:shd w:val="clear" w:color="auto" w:fill="D9D9D9"/>
          </w:tcPr>
          <w:p w14:paraId="5A86FB10"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Sākotnējās vērtības gads</w:t>
            </w:r>
          </w:p>
        </w:tc>
        <w:tc>
          <w:tcPr>
            <w:tcW w:w="606" w:type="pct"/>
            <w:shd w:val="clear" w:color="auto" w:fill="D9D9D9"/>
            <w:tcMar>
              <w:top w:w="100" w:type="dxa"/>
              <w:left w:w="108" w:type="dxa"/>
              <w:bottom w:w="100" w:type="dxa"/>
              <w:right w:w="108" w:type="dxa"/>
            </w:tcMar>
          </w:tcPr>
          <w:p w14:paraId="075A8090"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Plānotā vērtība (2023. gadā)</w:t>
            </w:r>
          </w:p>
        </w:tc>
        <w:tc>
          <w:tcPr>
            <w:tcW w:w="606" w:type="pct"/>
            <w:shd w:val="clear" w:color="auto" w:fill="D9D9D9"/>
            <w:tcMar>
              <w:top w:w="100" w:type="dxa"/>
              <w:left w:w="108" w:type="dxa"/>
              <w:bottom w:w="100" w:type="dxa"/>
              <w:right w:w="108" w:type="dxa"/>
            </w:tcMar>
          </w:tcPr>
          <w:p w14:paraId="3602CF6F"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Datu avots</w:t>
            </w:r>
          </w:p>
        </w:tc>
        <w:tc>
          <w:tcPr>
            <w:tcW w:w="682" w:type="pct"/>
            <w:shd w:val="clear" w:color="auto" w:fill="D9D9D9"/>
            <w:tcMar>
              <w:top w:w="100" w:type="dxa"/>
              <w:left w:w="108" w:type="dxa"/>
              <w:bottom w:w="100" w:type="dxa"/>
              <w:right w:w="108" w:type="dxa"/>
            </w:tcMar>
          </w:tcPr>
          <w:p w14:paraId="24DC94DE"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Ziņošanas regularitāte</w:t>
            </w:r>
          </w:p>
        </w:tc>
      </w:tr>
      <w:tr w:rsidR="00052272" w:rsidRPr="00911F52" w14:paraId="115B9250" w14:textId="77777777" w:rsidTr="004F1AB3">
        <w:tc>
          <w:tcPr>
            <w:tcW w:w="530" w:type="pct"/>
            <w:tcMar>
              <w:top w:w="100" w:type="dxa"/>
              <w:left w:w="108" w:type="dxa"/>
              <w:bottom w:w="100" w:type="dxa"/>
              <w:right w:w="108" w:type="dxa"/>
            </w:tcMar>
          </w:tcPr>
          <w:p w14:paraId="0436E73B"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r.8.1.1.a</w:t>
            </w:r>
          </w:p>
          <w:p w14:paraId="49518040" w14:textId="77777777" w:rsidR="00052272" w:rsidRPr="00911F52" w:rsidRDefault="00052272" w:rsidP="004F1AB3">
            <w:pPr>
              <w:pStyle w:val="Normal1"/>
              <w:rPr>
                <w:color w:val="auto"/>
                <w:sz w:val="20"/>
                <w:szCs w:val="20"/>
              </w:rPr>
            </w:pPr>
          </w:p>
        </w:tc>
        <w:tc>
          <w:tcPr>
            <w:tcW w:w="833" w:type="pct"/>
            <w:tcMar>
              <w:top w:w="100" w:type="dxa"/>
              <w:left w:w="108" w:type="dxa"/>
              <w:bottom w:w="100" w:type="dxa"/>
              <w:right w:w="108" w:type="dxa"/>
            </w:tcMar>
          </w:tcPr>
          <w:p w14:paraId="56B1EB78" w14:textId="77777777" w:rsidR="00052272" w:rsidRPr="00911F52" w:rsidRDefault="00052272" w:rsidP="004F1AB3">
            <w:pPr>
              <w:pStyle w:val="Normal1"/>
              <w:rPr>
                <w:color w:val="auto"/>
                <w:sz w:val="20"/>
                <w:szCs w:val="20"/>
              </w:rPr>
            </w:pPr>
            <w:r w:rsidRPr="00911F52">
              <w:rPr>
                <w:rFonts w:ascii="Times New Roman" w:eastAsia="Calibri" w:hAnsi="Times New Roman" w:cs="Times New Roman"/>
                <w:color w:val="auto"/>
                <w:sz w:val="20"/>
                <w:szCs w:val="20"/>
              </w:rPr>
              <w:t>Modernizēto augstākās izglītības STEM, t.sk. medicīnas un radošās industrijas, studiju programmu īpatsvars to kopskaitā</w:t>
            </w:r>
          </w:p>
        </w:tc>
        <w:tc>
          <w:tcPr>
            <w:tcW w:w="607" w:type="pct"/>
            <w:tcMar>
              <w:top w:w="100" w:type="dxa"/>
              <w:left w:w="108" w:type="dxa"/>
              <w:bottom w:w="100" w:type="dxa"/>
              <w:right w:w="108" w:type="dxa"/>
            </w:tcMar>
          </w:tcPr>
          <w:p w14:paraId="02A33ABB"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w:t>
            </w:r>
          </w:p>
        </w:tc>
        <w:tc>
          <w:tcPr>
            <w:tcW w:w="606" w:type="pct"/>
            <w:tcMar>
              <w:top w:w="100" w:type="dxa"/>
              <w:left w:w="108" w:type="dxa"/>
              <w:bottom w:w="100" w:type="dxa"/>
              <w:right w:w="108" w:type="dxa"/>
            </w:tcMar>
          </w:tcPr>
          <w:p w14:paraId="4B10CD22"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19,6</w:t>
            </w:r>
          </w:p>
        </w:tc>
        <w:tc>
          <w:tcPr>
            <w:tcW w:w="530" w:type="pct"/>
          </w:tcPr>
          <w:p w14:paraId="5E9A69D8"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2013</w:t>
            </w:r>
          </w:p>
        </w:tc>
        <w:tc>
          <w:tcPr>
            <w:tcW w:w="606" w:type="pct"/>
            <w:tcMar>
              <w:top w:w="100" w:type="dxa"/>
              <w:left w:w="108" w:type="dxa"/>
              <w:bottom w:w="100" w:type="dxa"/>
              <w:right w:w="108" w:type="dxa"/>
            </w:tcMar>
          </w:tcPr>
          <w:p w14:paraId="64DB61CD"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100</w:t>
            </w:r>
          </w:p>
        </w:tc>
        <w:tc>
          <w:tcPr>
            <w:tcW w:w="606" w:type="pct"/>
            <w:tcMar>
              <w:top w:w="100" w:type="dxa"/>
              <w:left w:w="108" w:type="dxa"/>
              <w:bottom w:w="100" w:type="dxa"/>
              <w:right w:w="108" w:type="dxa"/>
            </w:tcMar>
          </w:tcPr>
          <w:p w14:paraId="4F43E99C"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IZM dati, projekta dati</w:t>
            </w:r>
          </w:p>
        </w:tc>
        <w:tc>
          <w:tcPr>
            <w:tcW w:w="682" w:type="pct"/>
            <w:tcMar>
              <w:top w:w="100" w:type="dxa"/>
              <w:left w:w="108" w:type="dxa"/>
              <w:bottom w:w="100" w:type="dxa"/>
              <w:right w:w="108" w:type="dxa"/>
            </w:tcMar>
          </w:tcPr>
          <w:p w14:paraId="7B65F456" w14:textId="77777777" w:rsidR="00052272" w:rsidRPr="00911F52" w:rsidRDefault="00052272" w:rsidP="004F1AB3">
            <w:pPr>
              <w:pStyle w:val="Normal1"/>
              <w:rPr>
                <w:color w:val="auto"/>
                <w:sz w:val="20"/>
                <w:szCs w:val="20"/>
              </w:rPr>
            </w:pPr>
            <w:r w:rsidRPr="00911F52">
              <w:rPr>
                <w:rFonts w:ascii="Times New Roman" w:hAnsi="Times New Roman"/>
                <w:color w:val="auto"/>
                <w:sz w:val="18"/>
                <w:szCs w:val="18"/>
              </w:rPr>
              <w:t>Divas reizes plānošanas periodā</w:t>
            </w:r>
          </w:p>
        </w:tc>
      </w:tr>
    </w:tbl>
    <w:p w14:paraId="0108BF56" w14:textId="77777777" w:rsidR="00052272" w:rsidRPr="00911F52" w:rsidRDefault="00052272" w:rsidP="00052272">
      <w:pPr>
        <w:pStyle w:val="Normal1"/>
        <w:jc w:val="both"/>
        <w:rPr>
          <w:color w:val="auto"/>
          <w:szCs w:val="24"/>
        </w:rPr>
      </w:pPr>
    </w:p>
    <w:p w14:paraId="47A10987" w14:textId="77777777" w:rsidR="00052272" w:rsidRPr="00911F52" w:rsidRDefault="00052272" w:rsidP="00052272">
      <w:pPr>
        <w:pStyle w:val="Default"/>
        <w:numPr>
          <w:ilvl w:val="0"/>
          <w:numId w:val="6"/>
        </w:numPr>
        <w:ind w:left="567" w:hanging="567"/>
        <w:jc w:val="both"/>
        <w:rPr>
          <w:b/>
          <w:color w:val="auto"/>
        </w:rPr>
      </w:pPr>
      <w:r w:rsidRPr="00911F52">
        <w:rPr>
          <w:b/>
          <w:color w:val="auto"/>
        </w:rPr>
        <w:t xml:space="preserve">8.1.2.SAM: uzlabot vispārējās izglītības iestāžu mācību vidi </w:t>
      </w:r>
    </w:p>
    <w:p w14:paraId="07F75E3C" w14:textId="77777777" w:rsidR="00052272" w:rsidRPr="00911F52" w:rsidRDefault="00052272" w:rsidP="00052272">
      <w:pPr>
        <w:pStyle w:val="Default"/>
        <w:numPr>
          <w:ilvl w:val="0"/>
          <w:numId w:val="6"/>
        </w:numPr>
        <w:ind w:left="567" w:hanging="567"/>
        <w:jc w:val="both"/>
        <w:rPr>
          <w:color w:val="auto"/>
        </w:rPr>
      </w:pPr>
      <w:r w:rsidRPr="00911F52">
        <w:rPr>
          <w:color w:val="auto"/>
        </w:rPr>
        <w:t xml:space="preserve">Vispārējās izglītības iestāžu tīkls ir sadrumstalots un nenodrošina visiem izglītojamajiem pieeju atbilstošai kvalitatīvai vispārējai izglītībai. Demogrāfiskās prognozes norāda, ka esošais visu pakāpju izglītības iestāžu tīkls nākotnē netiks racionāli izmantots. Latvijas demogrāfiskās prognozes ir nozīmīgs priekšnosacījums izglītības iestāžu tīkla sakārtošanai nākamajos septiņos gados. Padarot izglītības iestāžu tīklu efektīvāku, rodas iespēja optimāli izmantot pedagoģiskos un infrastruktūras resursus un nodrošināt piekļuvi kvalitatīvai izglītībai. </w:t>
      </w:r>
    </w:p>
    <w:p w14:paraId="37E6C8BD" w14:textId="77777777" w:rsidR="00052272" w:rsidRPr="00911F52" w:rsidRDefault="00052272" w:rsidP="00052272">
      <w:pPr>
        <w:pStyle w:val="Default"/>
        <w:numPr>
          <w:ilvl w:val="0"/>
          <w:numId w:val="6"/>
        </w:numPr>
        <w:ind w:left="567" w:hanging="567"/>
        <w:jc w:val="both"/>
        <w:rPr>
          <w:color w:val="auto"/>
        </w:rPr>
      </w:pPr>
      <w:r w:rsidRPr="00911F52">
        <w:rPr>
          <w:color w:val="auto"/>
        </w:rPr>
        <w:t xml:space="preserve">Demogrāfijas iespaidā vidējo izglītību 2014.-2020. gadā sagaida nozīmīgs skolēnu skaita samazinājums, un tas ietekmēs institucionālā tīkla pilnveidi, kurā svarīga loma ir pašvaldību, plānošanas reģionu un IZM sadarbībai. Kvalitatīvas un resursu efektīvas izglītības pieejamības nodrošināšanai nepieciešami pārdomāti risinājumi resursu koncentrācijai un izglītības kvalitatīva pakalpojuma pieejamības pārstrukturizācijai, vērtējot katra novada un plānošanas reģiona īpatnības un attīstības modeļus.  </w:t>
      </w:r>
    </w:p>
    <w:p w14:paraId="2BAFC331" w14:textId="77777777" w:rsidR="00052272" w:rsidRPr="00911F52" w:rsidRDefault="00052272" w:rsidP="00052272">
      <w:pPr>
        <w:pStyle w:val="Default"/>
        <w:numPr>
          <w:ilvl w:val="0"/>
          <w:numId w:val="6"/>
        </w:numPr>
        <w:ind w:left="567" w:hanging="567"/>
        <w:jc w:val="both"/>
        <w:rPr>
          <w:color w:val="auto"/>
        </w:rPr>
      </w:pPr>
      <w:r w:rsidRPr="00911F52">
        <w:rPr>
          <w:color w:val="auto"/>
        </w:rPr>
        <w:t xml:space="preserve">Saskaņā ar IZM datiem šobrīd 27,97% vidusskolu skolēnu skaits 10. - 12.klasē kopā nepārsniedz 50. Ir maināms vispārējās izglītības iestāžu skaita proporcionālais sadalījums pa izglītības pakāpēm, vispārējās vidējās izglītības (10.-12.klase) piedāvājumu pamatā koncentrējot reģionālas nozīmes pilsētās un novadu centros, stiprinot sākumskolas izglītības pakalpojuma pieejamību (1.–6. klase) pēc iespējas tuvāk bērna dzīvesvietai, kā arī atbalstot </w:t>
      </w:r>
      <w:r w:rsidRPr="00911F52">
        <w:rPr>
          <w:color w:val="auto"/>
        </w:rPr>
        <w:lastRenderedPageBreak/>
        <w:t>profesionālās izglītības programmu integrāciju vispārējā izglītībā, iestāžu konsolidācijas rezultātā.</w:t>
      </w:r>
    </w:p>
    <w:p w14:paraId="10E0020D" w14:textId="77777777" w:rsidR="00052272" w:rsidRPr="00911F52" w:rsidRDefault="00052272" w:rsidP="00052272">
      <w:pPr>
        <w:pStyle w:val="Default"/>
        <w:numPr>
          <w:ilvl w:val="0"/>
          <w:numId w:val="6"/>
        </w:numPr>
        <w:ind w:left="567" w:hanging="567"/>
        <w:jc w:val="both"/>
        <w:rPr>
          <w:color w:val="auto"/>
        </w:rPr>
      </w:pPr>
      <w:r w:rsidRPr="00911F52">
        <w:rPr>
          <w:color w:val="auto"/>
        </w:rPr>
        <w:t>KP fondu 2004.– 2006.gada un 2007.–2013.gada plānošanas periodā vispārējās izglītības iestādes ir saņēmušas atbalstu atsevišķu infrastruktūras elementu uzlabošanai. ERAF atbalsts dabaszinātņu kabinetu modernizēšanai vidusskolās aptvēra 27,8% no visām vispārējās izglītības iestādēm, 69% vispārējās izglītības iestāžu saņēma atbalstu informatizācijai (datortehnikas iegādei) un 4,46% izglītības iestāžu pielāgošanai izglītojamajiem ar funkcionāliem traucējumiem. Papildus</w:t>
      </w:r>
      <w:r w:rsidR="00E54F12" w:rsidRPr="00911F52">
        <w:rPr>
          <w:color w:val="auto"/>
        </w:rPr>
        <w:t>,</w:t>
      </w:r>
      <w:r w:rsidRPr="00911F52">
        <w:rPr>
          <w:color w:val="auto"/>
        </w:rPr>
        <w:t xml:space="preserve"> vispārējās izglītības iestādes ir saņēmušas atbalstu energoefektivitātes pasākumu īstenošanai, fasāžu renovācijai un teritoriju labiekārt</w:t>
      </w:r>
      <w:r w:rsidR="002A62EF" w:rsidRPr="00911F52">
        <w:rPr>
          <w:color w:val="auto"/>
        </w:rPr>
        <w:t>ošanai ERAF un KPFI ietvaros. KP</w:t>
      </w:r>
      <w:r w:rsidRPr="00911F52">
        <w:rPr>
          <w:color w:val="auto"/>
        </w:rPr>
        <w:t xml:space="preserve"> fondu 2014.-2020.gada plānošanas periodā plānots attīstīt trūkstošos infrastruktūras elementus, rezultātā radot pievilcīgu mācību vidi kvalitatīva un mūsdienu prasībām atbilstoša mācību procesa nodrošināšanai, it īpaši vidējās izglītības posmā. </w:t>
      </w:r>
    </w:p>
    <w:p w14:paraId="7CBB58A1" w14:textId="77777777" w:rsidR="00052272" w:rsidRPr="00911F52" w:rsidRDefault="00052272" w:rsidP="00052272">
      <w:pPr>
        <w:pStyle w:val="Default"/>
        <w:numPr>
          <w:ilvl w:val="0"/>
          <w:numId w:val="6"/>
        </w:numPr>
        <w:ind w:left="567" w:hanging="567"/>
        <w:jc w:val="both"/>
        <w:rPr>
          <w:color w:val="auto"/>
        </w:rPr>
      </w:pPr>
      <w:r w:rsidRPr="00911F52">
        <w:rPr>
          <w:color w:val="auto"/>
        </w:rPr>
        <w:t>Statistikas dati liecina, ka 45% no kopējā vispārizglītojošo izglītības iestāžu esošo sporta zāļu skaita ir nepieciešama rekonstrukcija vai renovācija. Šo skolu skolēniem nav iespējas pilnvērtīgi nodarboties ar sportu, līdz ar to netiek nodrošināts kvalitatīvs un pilnvērtīgs izglītības process valstī, un ilgtermiņā tas rada negatīvu ietekmi uz s</w:t>
      </w:r>
      <w:r w:rsidR="00E54F12" w:rsidRPr="00911F52">
        <w:rPr>
          <w:color w:val="auto"/>
        </w:rPr>
        <w:t>abiedrības veselību. Līdz ar to</w:t>
      </w:r>
      <w:r w:rsidRPr="00911F52">
        <w:rPr>
          <w:color w:val="auto"/>
        </w:rPr>
        <w:t xml:space="preserve"> komplekss atbalsts izglītības iestāžu tīkla sakārtošanai ietver arī sporta zāļu rekonstrukciju vai renovāciju. </w:t>
      </w:r>
    </w:p>
    <w:p w14:paraId="3A440343" w14:textId="77777777" w:rsidR="00052272" w:rsidRPr="00911F52" w:rsidRDefault="00052272" w:rsidP="00052272">
      <w:pPr>
        <w:pStyle w:val="Default"/>
        <w:numPr>
          <w:ilvl w:val="0"/>
          <w:numId w:val="6"/>
        </w:numPr>
        <w:ind w:left="567" w:hanging="567"/>
        <w:jc w:val="both"/>
        <w:rPr>
          <w:color w:val="auto"/>
        </w:rPr>
      </w:pPr>
      <w:r w:rsidRPr="00911F52">
        <w:rPr>
          <w:color w:val="auto"/>
        </w:rPr>
        <w:t xml:space="preserve">8.1.2.SAM ietvaros plānots komplekss atbalsts vispārējās izglītības iestāžu tīkla sakārtošanai reģionālā līmenī, balstoties uz pašvaldības vai pašvaldību apvienību izglītības attīstības stratēģijām, koncentrējot resursus un uzlabojot vispārējās izglītības iestāžu mācību vidi. </w:t>
      </w:r>
    </w:p>
    <w:p w14:paraId="5E3DF509" w14:textId="77777777" w:rsidR="00052272" w:rsidRPr="00911F52" w:rsidRDefault="00052272" w:rsidP="00052272">
      <w:pPr>
        <w:pStyle w:val="Default"/>
        <w:numPr>
          <w:ilvl w:val="0"/>
          <w:numId w:val="6"/>
        </w:numPr>
        <w:ind w:left="567" w:hanging="567"/>
        <w:jc w:val="both"/>
        <w:rPr>
          <w:color w:val="auto"/>
        </w:rPr>
      </w:pPr>
      <w:r w:rsidRPr="00911F52">
        <w:rPr>
          <w:color w:val="auto"/>
        </w:rPr>
        <w:t xml:space="preserve">Rezultātā tiks palielināts izglītojamo skaits, kuriem ir pieejama </w:t>
      </w:r>
      <w:r w:rsidR="005A5E29" w:rsidRPr="00911F52">
        <w:rPr>
          <w:color w:val="auto"/>
        </w:rPr>
        <w:t xml:space="preserve">pinlībā </w:t>
      </w:r>
      <w:r w:rsidRPr="00911F52">
        <w:rPr>
          <w:color w:val="auto"/>
        </w:rPr>
        <w:t>modernizēta vispārējās izglītības mācību vide.</w:t>
      </w:r>
    </w:p>
    <w:p w14:paraId="09EE2FFE" w14:textId="77777777" w:rsidR="00052272" w:rsidRPr="00911F52" w:rsidRDefault="00052272" w:rsidP="00052272">
      <w:pPr>
        <w:pStyle w:val="Normal1"/>
        <w:ind w:left="644"/>
        <w:jc w:val="both"/>
        <w:rPr>
          <w:b/>
          <w:color w:val="auto"/>
        </w:rPr>
      </w:pPr>
    </w:p>
    <w:p w14:paraId="11B3CEF6" w14:textId="77777777" w:rsidR="00052272" w:rsidRPr="00911F52" w:rsidRDefault="00052272" w:rsidP="00052272">
      <w:pPr>
        <w:pStyle w:val="Normal1"/>
        <w:ind w:left="644"/>
        <w:rPr>
          <w:b/>
          <w:color w:val="auto"/>
          <w:sz w:val="20"/>
          <w:szCs w:val="20"/>
        </w:rPr>
      </w:pPr>
      <w:r w:rsidRPr="00911F52">
        <w:rPr>
          <w:rFonts w:ascii="Times New Roman" w:hAnsi="Times New Roman" w:cs="Times New Roman"/>
          <w:i/>
          <w:color w:val="auto"/>
          <w:sz w:val="20"/>
          <w:szCs w:val="20"/>
        </w:rPr>
        <w:t>Tabula Nr. 2.8.2. (3)</w:t>
      </w:r>
    </w:p>
    <w:p w14:paraId="3A1762DF" w14:textId="77777777" w:rsidR="00052272" w:rsidRPr="00911F52" w:rsidRDefault="00052272" w:rsidP="00052272">
      <w:pPr>
        <w:pStyle w:val="Normal1"/>
        <w:ind w:left="644"/>
        <w:jc w:val="center"/>
        <w:rPr>
          <w:b/>
          <w:color w:val="auto"/>
        </w:rPr>
      </w:pPr>
      <w:r w:rsidRPr="00911F52">
        <w:rPr>
          <w:rFonts w:ascii="Times New Roman" w:hAnsi="Times New Roman" w:cs="Times New Roman"/>
          <w:b/>
          <w:color w:val="auto"/>
        </w:rPr>
        <w:t>ERAF specifiskie rezultāta rādītāji</w:t>
      </w:r>
    </w:p>
    <w:p w14:paraId="2E38E4FF" w14:textId="77777777" w:rsidR="00052272" w:rsidRPr="00911F52" w:rsidRDefault="00052272" w:rsidP="00052272">
      <w:pPr>
        <w:pStyle w:val="Normal1"/>
        <w:ind w:left="644"/>
        <w:jc w:val="both"/>
        <w:rPr>
          <w:b/>
          <w:color w:val="auto"/>
        </w:rPr>
      </w:pPr>
    </w:p>
    <w:tbl>
      <w:tblPr>
        <w:tblW w:w="4657"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872"/>
        <w:gridCol w:w="1398"/>
        <w:gridCol w:w="1138"/>
        <w:gridCol w:w="1005"/>
        <w:gridCol w:w="982"/>
        <w:gridCol w:w="1248"/>
        <w:gridCol w:w="1062"/>
        <w:gridCol w:w="1473"/>
      </w:tblGrid>
      <w:tr w:rsidR="00052272" w:rsidRPr="00911F52" w14:paraId="408D03CF" w14:textId="77777777" w:rsidTr="002133DD">
        <w:trPr>
          <w:trHeight w:val="1000"/>
        </w:trPr>
        <w:tc>
          <w:tcPr>
            <w:tcW w:w="464" w:type="pct"/>
            <w:shd w:val="clear" w:color="auto" w:fill="D9D9D9"/>
            <w:tcMar>
              <w:top w:w="100" w:type="dxa"/>
              <w:left w:w="108" w:type="dxa"/>
              <w:bottom w:w="100" w:type="dxa"/>
              <w:right w:w="108" w:type="dxa"/>
            </w:tcMar>
          </w:tcPr>
          <w:p w14:paraId="57B5D843"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ID</w:t>
            </w:r>
          </w:p>
        </w:tc>
        <w:tc>
          <w:tcPr>
            <w:tcW w:w="765" w:type="pct"/>
            <w:shd w:val="clear" w:color="auto" w:fill="D9D9D9"/>
            <w:tcMar>
              <w:top w:w="100" w:type="dxa"/>
              <w:left w:w="108" w:type="dxa"/>
              <w:bottom w:w="100" w:type="dxa"/>
              <w:right w:w="108" w:type="dxa"/>
            </w:tcMar>
          </w:tcPr>
          <w:p w14:paraId="76366312"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Rādītājs</w:t>
            </w:r>
          </w:p>
        </w:tc>
        <w:tc>
          <w:tcPr>
            <w:tcW w:w="620" w:type="pct"/>
            <w:shd w:val="clear" w:color="auto" w:fill="D9D9D9"/>
            <w:tcMar>
              <w:top w:w="100" w:type="dxa"/>
              <w:left w:w="108" w:type="dxa"/>
              <w:bottom w:w="100" w:type="dxa"/>
              <w:right w:w="108" w:type="dxa"/>
            </w:tcMar>
          </w:tcPr>
          <w:p w14:paraId="1F83967D"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Mērvienība</w:t>
            </w:r>
          </w:p>
        </w:tc>
        <w:tc>
          <w:tcPr>
            <w:tcW w:w="547" w:type="pct"/>
            <w:shd w:val="clear" w:color="auto" w:fill="D9D9D9"/>
            <w:tcMar>
              <w:top w:w="100" w:type="dxa"/>
              <w:left w:w="108" w:type="dxa"/>
              <w:bottom w:w="100" w:type="dxa"/>
              <w:right w:w="108" w:type="dxa"/>
            </w:tcMar>
          </w:tcPr>
          <w:p w14:paraId="1630F116"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 xml:space="preserve">Sākotnējā vērtība </w:t>
            </w:r>
          </w:p>
        </w:tc>
        <w:tc>
          <w:tcPr>
            <w:tcW w:w="538" w:type="pct"/>
            <w:shd w:val="clear" w:color="auto" w:fill="D9D9D9"/>
          </w:tcPr>
          <w:p w14:paraId="6E9D8AE4"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Sākotnējās vērtības gads</w:t>
            </w:r>
          </w:p>
        </w:tc>
        <w:tc>
          <w:tcPr>
            <w:tcW w:w="683" w:type="pct"/>
            <w:shd w:val="clear" w:color="auto" w:fill="D9D9D9"/>
            <w:tcMar>
              <w:top w:w="100" w:type="dxa"/>
              <w:left w:w="108" w:type="dxa"/>
              <w:bottom w:w="100" w:type="dxa"/>
              <w:right w:w="108" w:type="dxa"/>
            </w:tcMar>
          </w:tcPr>
          <w:p w14:paraId="2CE64BFC"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Plānotā vērtība (2023. gadā)</w:t>
            </w:r>
          </w:p>
        </w:tc>
        <w:tc>
          <w:tcPr>
            <w:tcW w:w="578" w:type="pct"/>
            <w:shd w:val="clear" w:color="auto" w:fill="D9D9D9"/>
            <w:tcMar>
              <w:top w:w="100" w:type="dxa"/>
              <w:left w:w="108" w:type="dxa"/>
              <w:bottom w:w="100" w:type="dxa"/>
              <w:right w:w="108" w:type="dxa"/>
            </w:tcMar>
          </w:tcPr>
          <w:p w14:paraId="19FDBF77"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Datu avots</w:t>
            </w:r>
          </w:p>
        </w:tc>
        <w:tc>
          <w:tcPr>
            <w:tcW w:w="805" w:type="pct"/>
            <w:shd w:val="clear" w:color="auto" w:fill="D9D9D9"/>
            <w:tcMar>
              <w:top w:w="100" w:type="dxa"/>
              <w:left w:w="108" w:type="dxa"/>
              <w:bottom w:w="100" w:type="dxa"/>
              <w:right w:w="108" w:type="dxa"/>
            </w:tcMar>
          </w:tcPr>
          <w:p w14:paraId="36A7058F"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Ziņošanas regularitāte</w:t>
            </w:r>
          </w:p>
        </w:tc>
      </w:tr>
      <w:tr w:rsidR="00052272" w:rsidRPr="00911F52" w14:paraId="4DE086E4" w14:textId="77777777" w:rsidTr="002133DD">
        <w:tc>
          <w:tcPr>
            <w:tcW w:w="464" w:type="pct"/>
            <w:tcMar>
              <w:top w:w="100" w:type="dxa"/>
              <w:left w:w="108" w:type="dxa"/>
              <w:bottom w:w="100" w:type="dxa"/>
              <w:right w:w="108" w:type="dxa"/>
            </w:tcMar>
          </w:tcPr>
          <w:p w14:paraId="7CD7F343"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r.8.1.2.a</w:t>
            </w:r>
          </w:p>
          <w:p w14:paraId="039C5418" w14:textId="77777777" w:rsidR="00052272" w:rsidRPr="00911F52" w:rsidRDefault="00052272" w:rsidP="004F1AB3">
            <w:pPr>
              <w:pStyle w:val="Normal1"/>
              <w:rPr>
                <w:color w:val="auto"/>
                <w:sz w:val="20"/>
                <w:szCs w:val="20"/>
              </w:rPr>
            </w:pPr>
          </w:p>
        </w:tc>
        <w:tc>
          <w:tcPr>
            <w:tcW w:w="765" w:type="pct"/>
            <w:tcMar>
              <w:top w:w="100" w:type="dxa"/>
              <w:left w:w="108" w:type="dxa"/>
              <w:bottom w:w="100" w:type="dxa"/>
              <w:right w:w="108" w:type="dxa"/>
            </w:tcMar>
          </w:tcPr>
          <w:p w14:paraId="1F52CED9" w14:textId="77777777" w:rsidR="00052272" w:rsidRPr="00911F52" w:rsidRDefault="005A5E29" w:rsidP="005A5E29">
            <w:pPr>
              <w:pStyle w:val="Normal1"/>
              <w:rPr>
                <w:color w:val="auto"/>
                <w:sz w:val="20"/>
                <w:szCs w:val="20"/>
              </w:rPr>
            </w:pPr>
            <w:r w:rsidRPr="00911F52">
              <w:rPr>
                <w:rFonts w:ascii="Times New Roman" w:hAnsi="Times New Roman" w:cs="Times New Roman"/>
                <w:color w:val="auto"/>
                <w:sz w:val="20"/>
                <w:szCs w:val="20"/>
              </w:rPr>
              <w:t>Pilnībā m</w:t>
            </w:r>
            <w:r w:rsidR="00052272" w:rsidRPr="00911F52">
              <w:rPr>
                <w:rFonts w:ascii="Times New Roman" w:hAnsi="Times New Roman" w:cs="Times New Roman"/>
                <w:color w:val="auto"/>
                <w:sz w:val="20"/>
                <w:szCs w:val="20"/>
              </w:rPr>
              <w:t>odernizēto vispārējās izglītības iestāžu skaits</w:t>
            </w:r>
          </w:p>
        </w:tc>
        <w:tc>
          <w:tcPr>
            <w:tcW w:w="620" w:type="pct"/>
            <w:tcMar>
              <w:top w:w="100" w:type="dxa"/>
              <w:left w:w="108" w:type="dxa"/>
              <w:bottom w:w="100" w:type="dxa"/>
              <w:right w:w="108" w:type="dxa"/>
            </w:tcMar>
          </w:tcPr>
          <w:p w14:paraId="46D6222A" w14:textId="77777777" w:rsidR="00052272" w:rsidRPr="00911F52" w:rsidRDefault="00052272" w:rsidP="004F1AB3">
            <w:pPr>
              <w:pStyle w:val="Normal1"/>
              <w:rPr>
                <w:color w:val="auto"/>
                <w:sz w:val="20"/>
                <w:szCs w:val="20"/>
                <w:lang w:val="en-GB"/>
              </w:rPr>
            </w:pPr>
            <w:r w:rsidRPr="00911F52">
              <w:rPr>
                <w:rFonts w:ascii="Times New Roman" w:hAnsi="Times New Roman" w:cs="Times New Roman"/>
                <w:color w:val="auto"/>
                <w:sz w:val="20"/>
                <w:szCs w:val="20"/>
              </w:rPr>
              <w:t>Iestāžu skaits</w:t>
            </w:r>
          </w:p>
        </w:tc>
        <w:tc>
          <w:tcPr>
            <w:tcW w:w="547" w:type="pct"/>
            <w:tcMar>
              <w:top w:w="100" w:type="dxa"/>
              <w:left w:w="108" w:type="dxa"/>
              <w:bottom w:w="100" w:type="dxa"/>
              <w:right w:w="108" w:type="dxa"/>
            </w:tcMar>
          </w:tcPr>
          <w:p w14:paraId="1FE97C1A" w14:textId="77777777" w:rsidR="00052272" w:rsidRPr="00911F52" w:rsidRDefault="00052272" w:rsidP="004F1AB3">
            <w:pPr>
              <w:pStyle w:val="Normal1"/>
              <w:rPr>
                <w:color w:val="auto"/>
                <w:sz w:val="20"/>
                <w:szCs w:val="20"/>
                <w:lang w:val="pl-PL"/>
              </w:rPr>
            </w:pPr>
            <w:r w:rsidRPr="00911F52">
              <w:rPr>
                <w:rFonts w:ascii="Times New Roman" w:hAnsi="Times New Roman" w:cs="Times New Roman"/>
                <w:color w:val="auto"/>
                <w:sz w:val="20"/>
                <w:szCs w:val="20"/>
              </w:rPr>
              <w:t>65</w:t>
            </w:r>
            <w:r w:rsidRPr="00911F52">
              <w:rPr>
                <w:rStyle w:val="FootnoteReference"/>
                <w:rFonts w:ascii="Times New Roman" w:hAnsi="Times New Roman"/>
                <w:color w:val="auto"/>
                <w:sz w:val="20"/>
                <w:szCs w:val="20"/>
              </w:rPr>
              <w:footnoteReference w:id="92"/>
            </w:r>
          </w:p>
        </w:tc>
        <w:tc>
          <w:tcPr>
            <w:tcW w:w="538" w:type="pct"/>
          </w:tcPr>
          <w:p w14:paraId="5B4AB8ED"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2013</w:t>
            </w:r>
          </w:p>
        </w:tc>
        <w:tc>
          <w:tcPr>
            <w:tcW w:w="683" w:type="pct"/>
            <w:tcMar>
              <w:top w:w="100" w:type="dxa"/>
              <w:left w:w="108" w:type="dxa"/>
              <w:bottom w:w="100" w:type="dxa"/>
              <w:right w:w="108" w:type="dxa"/>
            </w:tcMar>
          </w:tcPr>
          <w:p w14:paraId="5CA540E0" w14:textId="77777777" w:rsidR="00052272" w:rsidRPr="00911F52" w:rsidRDefault="00052272" w:rsidP="004F1AB3">
            <w:pPr>
              <w:pStyle w:val="Normal1"/>
              <w:rPr>
                <w:color w:val="auto"/>
                <w:sz w:val="20"/>
                <w:szCs w:val="20"/>
                <w:lang w:val="pl-PL"/>
              </w:rPr>
            </w:pPr>
            <w:r w:rsidRPr="00911F52">
              <w:rPr>
                <w:rFonts w:ascii="Times New Roman" w:hAnsi="Times New Roman" w:cs="Times New Roman"/>
                <w:color w:val="auto"/>
                <w:sz w:val="20"/>
                <w:szCs w:val="20"/>
              </w:rPr>
              <w:t>100-115</w:t>
            </w:r>
          </w:p>
        </w:tc>
        <w:tc>
          <w:tcPr>
            <w:tcW w:w="578" w:type="pct"/>
            <w:tcMar>
              <w:top w:w="100" w:type="dxa"/>
              <w:left w:w="108" w:type="dxa"/>
              <w:bottom w:w="100" w:type="dxa"/>
              <w:right w:w="108" w:type="dxa"/>
            </w:tcMar>
          </w:tcPr>
          <w:p w14:paraId="4AB6B6FA" w14:textId="77777777" w:rsidR="00052272" w:rsidRPr="00911F52" w:rsidRDefault="00052272" w:rsidP="004F1AB3">
            <w:pPr>
              <w:pStyle w:val="Normal1"/>
              <w:ind w:left="-55" w:right="-55"/>
              <w:jc w:val="both"/>
              <w:rPr>
                <w:color w:val="auto"/>
                <w:sz w:val="20"/>
                <w:szCs w:val="20"/>
              </w:rPr>
            </w:pPr>
            <w:r w:rsidRPr="00911F52">
              <w:rPr>
                <w:rFonts w:ascii="Times New Roman" w:hAnsi="Times New Roman" w:cs="Times New Roman"/>
                <w:color w:val="auto"/>
                <w:sz w:val="20"/>
                <w:szCs w:val="20"/>
              </w:rPr>
              <w:t>projektu uzraudzības dati</w:t>
            </w:r>
            <w:r w:rsidRPr="00911F52" w:rsidDel="004E3B44">
              <w:rPr>
                <w:rFonts w:ascii="Times New Roman" w:hAnsi="Times New Roman" w:cs="Times New Roman"/>
                <w:color w:val="auto"/>
                <w:sz w:val="20"/>
                <w:szCs w:val="20"/>
              </w:rPr>
              <w:t xml:space="preserve"> </w:t>
            </w:r>
          </w:p>
        </w:tc>
        <w:tc>
          <w:tcPr>
            <w:tcW w:w="805" w:type="pct"/>
            <w:tcMar>
              <w:top w:w="100" w:type="dxa"/>
              <w:left w:w="108" w:type="dxa"/>
              <w:bottom w:w="100" w:type="dxa"/>
              <w:right w:w="108" w:type="dxa"/>
            </w:tcMar>
          </w:tcPr>
          <w:p w14:paraId="5E967A59"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Divas reizes plānošanas periodā</w:t>
            </w:r>
          </w:p>
        </w:tc>
      </w:tr>
      <w:tr w:rsidR="00052272" w:rsidRPr="00911F52" w14:paraId="674504D9" w14:textId="77777777" w:rsidTr="002133DD">
        <w:tc>
          <w:tcPr>
            <w:tcW w:w="464" w:type="pct"/>
            <w:tcMar>
              <w:top w:w="100" w:type="dxa"/>
              <w:left w:w="108" w:type="dxa"/>
              <w:bottom w:w="100" w:type="dxa"/>
              <w:right w:w="108" w:type="dxa"/>
            </w:tcMar>
          </w:tcPr>
          <w:p w14:paraId="39A3BB82"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 xml:space="preserve">r.8.1.2. b </w:t>
            </w:r>
          </w:p>
        </w:tc>
        <w:tc>
          <w:tcPr>
            <w:tcW w:w="765" w:type="pct"/>
            <w:tcMar>
              <w:top w:w="100" w:type="dxa"/>
              <w:left w:w="108" w:type="dxa"/>
              <w:bottom w:w="100" w:type="dxa"/>
              <w:right w:w="108" w:type="dxa"/>
            </w:tcMar>
          </w:tcPr>
          <w:p w14:paraId="595D4C88"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 xml:space="preserve">Izglītojamo īpatsvars, kuriem ir pieejama </w:t>
            </w:r>
            <w:r w:rsidR="008C0760" w:rsidRPr="00911F52">
              <w:rPr>
                <w:rFonts w:ascii="Times New Roman" w:hAnsi="Times New Roman" w:cs="Times New Roman"/>
                <w:color w:val="auto"/>
                <w:sz w:val="20"/>
                <w:szCs w:val="20"/>
              </w:rPr>
              <w:t xml:space="preserve">pilnībā </w:t>
            </w:r>
            <w:r w:rsidRPr="00911F52">
              <w:rPr>
                <w:rFonts w:ascii="Times New Roman" w:hAnsi="Times New Roman" w:cs="Times New Roman"/>
                <w:color w:val="auto"/>
                <w:sz w:val="20"/>
                <w:szCs w:val="20"/>
              </w:rPr>
              <w:t>modernizēta vispārējās izglītības mācību vide, to kopskaitā</w:t>
            </w:r>
          </w:p>
        </w:tc>
        <w:tc>
          <w:tcPr>
            <w:tcW w:w="620" w:type="pct"/>
            <w:tcMar>
              <w:top w:w="100" w:type="dxa"/>
              <w:left w:w="108" w:type="dxa"/>
              <w:bottom w:w="100" w:type="dxa"/>
              <w:right w:w="108" w:type="dxa"/>
            </w:tcMar>
          </w:tcPr>
          <w:p w14:paraId="6B4DE33B" w14:textId="77777777" w:rsidR="00052272" w:rsidRPr="00911F52" w:rsidDel="005E4ABA"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w:t>
            </w:r>
          </w:p>
        </w:tc>
        <w:tc>
          <w:tcPr>
            <w:tcW w:w="547" w:type="pct"/>
            <w:tcMar>
              <w:top w:w="100" w:type="dxa"/>
              <w:left w:w="108" w:type="dxa"/>
              <w:bottom w:w="100" w:type="dxa"/>
              <w:right w:w="108" w:type="dxa"/>
            </w:tcMar>
          </w:tcPr>
          <w:p w14:paraId="261348DE" w14:textId="77777777" w:rsidR="00052272" w:rsidRPr="00911F52" w:rsidDel="00992564"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4.5%</w:t>
            </w:r>
          </w:p>
        </w:tc>
        <w:tc>
          <w:tcPr>
            <w:tcW w:w="538" w:type="pct"/>
          </w:tcPr>
          <w:p w14:paraId="4CDF3EFF"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2013</w:t>
            </w:r>
          </w:p>
        </w:tc>
        <w:tc>
          <w:tcPr>
            <w:tcW w:w="683" w:type="pct"/>
            <w:tcMar>
              <w:top w:w="100" w:type="dxa"/>
              <w:left w:w="108" w:type="dxa"/>
              <w:bottom w:w="100" w:type="dxa"/>
              <w:right w:w="108" w:type="dxa"/>
            </w:tcMar>
          </w:tcPr>
          <w:p w14:paraId="2B808804" w14:textId="77777777" w:rsidR="00052272" w:rsidRPr="00911F52" w:rsidDel="00992564"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20-25%</w:t>
            </w:r>
          </w:p>
        </w:tc>
        <w:tc>
          <w:tcPr>
            <w:tcW w:w="578" w:type="pct"/>
            <w:tcMar>
              <w:top w:w="100" w:type="dxa"/>
              <w:left w:w="108" w:type="dxa"/>
              <w:bottom w:w="100" w:type="dxa"/>
              <w:right w:w="108" w:type="dxa"/>
            </w:tcMar>
          </w:tcPr>
          <w:p w14:paraId="7CEED0F3" w14:textId="77777777" w:rsidR="00052272" w:rsidRPr="00911F52" w:rsidRDefault="00052272" w:rsidP="004F1AB3">
            <w:pPr>
              <w:pStyle w:val="Normal1"/>
              <w:ind w:left="-55" w:right="-55"/>
              <w:jc w:val="both"/>
              <w:rPr>
                <w:rFonts w:ascii="Times New Roman" w:hAnsi="Times New Roman" w:cs="Times New Roman"/>
                <w:color w:val="auto"/>
                <w:sz w:val="20"/>
                <w:szCs w:val="20"/>
              </w:rPr>
            </w:pPr>
            <w:r w:rsidRPr="00911F52">
              <w:rPr>
                <w:rFonts w:ascii="Times New Roman" w:hAnsi="Times New Roman" w:cs="Times New Roman"/>
                <w:color w:val="auto"/>
                <w:sz w:val="20"/>
                <w:szCs w:val="20"/>
              </w:rPr>
              <w:t>projektu uzraudzības dati</w:t>
            </w:r>
            <w:r w:rsidRPr="00911F52" w:rsidDel="004E3B44">
              <w:rPr>
                <w:rFonts w:ascii="Times New Roman" w:hAnsi="Times New Roman" w:cs="Times New Roman"/>
                <w:color w:val="auto"/>
                <w:sz w:val="20"/>
                <w:szCs w:val="20"/>
              </w:rPr>
              <w:t xml:space="preserve"> </w:t>
            </w:r>
          </w:p>
        </w:tc>
        <w:tc>
          <w:tcPr>
            <w:tcW w:w="805" w:type="pct"/>
            <w:tcMar>
              <w:top w:w="100" w:type="dxa"/>
              <w:left w:w="108" w:type="dxa"/>
              <w:bottom w:w="100" w:type="dxa"/>
              <w:right w:w="108" w:type="dxa"/>
            </w:tcMar>
          </w:tcPr>
          <w:p w14:paraId="70D2EFC3"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Divas reizes plānošanas periodā</w:t>
            </w:r>
          </w:p>
        </w:tc>
      </w:tr>
    </w:tbl>
    <w:p w14:paraId="5DD7E028" w14:textId="77777777" w:rsidR="00052272" w:rsidRPr="00911F52" w:rsidRDefault="00052272" w:rsidP="00052272">
      <w:pPr>
        <w:pStyle w:val="Normal1"/>
        <w:jc w:val="both"/>
        <w:rPr>
          <w:b/>
          <w:color w:val="auto"/>
          <w:szCs w:val="24"/>
        </w:rPr>
      </w:pPr>
    </w:p>
    <w:p w14:paraId="3DBF4AE1" w14:textId="77777777" w:rsidR="00052272" w:rsidRPr="00911F52" w:rsidRDefault="00052272" w:rsidP="00052272">
      <w:pPr>
        <w:pStyle w:val="Default"/>
        <w:numPr>
          <w:ilvl w:val="0"/>
          <w:numId w:val="6"/>
        </w:numPr>
        <w:ind w:left="567" w:hanging="567"/>
        <w:jc w:val="both"/>
        <w:rPr>
          <w:b/>
          <w:color w:val="auto"/>
        </w:rPr>
      </w:pPr>
      <w:r w:rsidRPr="00911F52">
        <w:rPr>
          <w:b/>
          <w:color w:val="auto"/>
        </w:rPr>
        <w:t xml:space="preserve">8.1.3.SAM: palielināt modernizēto profesionālās izglītības iestāžu skaitu </w:t>
      </w:r>
    </w:p>
    <w:p w14:paraId="6EA8663D" w14:textId="77777777" w:rsidR="00052272" w:rsidRPr="00911F52" w:rsidRDefault="00052272" w:rsidP="00052272">
      <w:pPr>
        <w:pStyle w:val="Default"/>
        <w:numPr>
          <w:ilvl w:val="0"/>
          <w:numId w:val="6"/>
        </w:numPr>
        <w:ind w:left="567" w:hanging="567"/>
        <w:jc w:val="both"/>
        <w:rPr>
          <w:color w:val="auto"/>
        </w:rPr>
      </w:pPr>
      <w:r w:rsidRPr="00911F52">
        <w:rPr>
          <w:color w:val="auto"/>
        </w:rPr>
        <w:lastRenderedPageBreak/>
        <w:t>Profesionālās izglītības kvalitātes un efektivitātes uzlabošana atbilstoši tautsaimniecības nozaru attīstības vajadzībām, kā arī racionāla un mērķtiecīga pieejamo finanšu resursu izmantošana ir būtiska tautas saimniecības struktūras pilnveidošanai. Ņemot vērā EM vidēja un ilgtermiņa darba tirgus prognozes</w:t>
      </w:r>
      <w:r w:rsidRPr="00911F52">
        <w:rPr>
          <w:color w:val="auto"/>
          <w:vertAlign w:val="superscript"/>
        </w:rPr>
        <w:footnoteReference w:id="93"/>
      </w:r>
      <w:r w:rsidRPr="00911F52">
        <w:rPr>
          <w:color w:val="auto"/>
        </w:rPr>
        <w:t>, tuvākajā nākotnē vislielākās problēmas atrast darbu būs iedzīvotājiem bez izglītības kādā no profesijām. Lai nodrošinātu nepieciešamo speciālistu skaitu tautsaimniecības attīstībai, līdz 2020.gadam jāpalielina proporcija starp vispārizglītojošo skolu skolēniem un profesionālās izglītības iestāžu audzēkņiem līdz 50/50. Profesionālās izglītības pievilcības un konkurētspējas paaugstināšanai nepieciešams komplekss atbalsts profesionālās izglītības mācību vides, t.sk. sporta un dienesta viesnīcu infrastruktūras, modernizēšanai, lai nodrošinātu kvalitatīvu profesionālo izglītību atbilstoši tautsaimniecības nozaru attīstības tendencēm.</w:t>
      </w:r>
    </w:p>
    <w:p w14:paraId="4D671D75" w14:textId="77777777" w:rsidR="00052272" w:rsidRPr="00911F52" w:rsidRDefault="00052272" w:rsidP="00052272">
      <w:pPr>
        <w:pStyle w:val="Default"/>
        <w:numPr>
          <w:ilvl w:val="0"/>
          <w:numId w:val="6"/>
        </w:numPr>
        <w:ind w:left="567" w:hanging="567"/>
        <w:jc w:val="both"/>
        <w:rPr>
          <w:color w:val="auto"/>
        </w:rPr>
      </w:pPr>
      <w:r w:rsidRPr="00911F52">
        <w:rPr>
          <w:color w:val="auto"/>
        </w:rPr>
        <w:t>2014.–2020. gada plānošanas periodā plānots turpināt profesionālās izglītības iestāžu, it īpaši profesionālās izglītības kompetences centru, modernizāciju. Plānots   nodrošināt mācību vides atbilstību tautsaimniecības nozaru attīstībai, atbalstu piešķirot tādu profesionālās izglītības programmu īstenošanai, kas nesaņēma atbalstu struktūrfondu plānošanas periodā 2007.–2013.gadam, tādu profesionālās izglītības iestāžu modernizācijas pilnai pabeigtībai, kurām ir profesionālās izglītības kompetences centra statuss un kuras ir izveidotas, reorganizējot vairākas profesionālās izglītības iestādes, kā arī jaunu, reģiona ekonomiskās attīstības vajadzībās balstītu profesionālās izglītības programmu izveidei. Informācija par modernizētajām profesionālās izglītības programmās 2007.–2013.gada plānošanas periodā un vajadzībām ir atspoguļota 6.pielikumā „ERAF ieguldījumi Latvijā īstenoto profesionālās izglītības programmu mācību infrastruktūras modernizēšanai 2007.–2013. gada un 2014.–2020. gada plānošanas periodā”.</w:t>
      </w:r>
    </w:p>
    <w:p w14:paraId="07E1EF8B" w14:textId="77777777" w:rsidR="00052272" w:rsidRPr="00911F52" w:rsidRDefault="00052272" w:rsidP="00052272">
      <w:pPr>
        <w:pStyle w:val="Default"/>
        <w:numPr>
          <w:ilvl w:val="0"/>
          <w:numId w:val="6"/>
        </w:numPr>
        <w:ind w:left="567" w:hanging="567"/>
        <w:jc w:val="both"/>
        <w:rPr>
          <w:color w:val="auto"/>
        </w:rPr>
      </w:pPr>
      <w:r w:rsidRPr="00911F52">
        <w:rPr>
          <w:color w:val="auto"/>
        </w:rPr>
        <w:t>Rezultātā palielināsies audzēkņu skaits, kuriem ir pieejama pilnībā modernizēta profesionālas izglītības iestāžu infrastruktūra atbilstoši tautsaimniecības nozaru attīstībai.</w:t>
      </w:r>
    </w:p>
    <w:p w14:paraId="01AF5967" w14:textId="77777777" w:rsidR="00052272" w:rsidRPr="00911F52" w:rsidRDefault="00052272" w:rsidP="00052272">
      <w:pPr>
        <w:pStyle w:val="Normal1"/>
        <w:jc w:val="both"/>
        <w:rPr>
          <w:color w:val="auto"/>
        </w:rPr>
      </w:pPr>
    </w:p>
    <w:p w14:paraId="3F0576D8" w14:textId="77777777" w:rsidR="00052272" w:rsidRPr="00911F52" w:rsidRDefault="00052272" w:rsidP="00052272">
      <w:pPr>
        <w:pStyle w:val="Normal1"/>
        <w:ind w:left="644"/>
        <w:rPr>
          <w:b/>
          <w:color w:val="auto"/>
          <w:sz w:val="20"/>
          <w:szCs w:val="20"/>
        </w:rPr>
      </w:pPr>
      <w:r w:rsidRPr="00911F52">
        <w:rPr>
          <w:rFonts w:ascii="Times New Roman" w:hAnsi="Times New Roman" w:cs="Times New Roman"/>
          <w:i/>
          <w:color w:val="auto"/>
          <w:sz w:val="20"/>
          <w:szCs w:val="20"/>
        </w:rPr>
        <w:t>Tabula Nr. 2.8.3. (3)</w:t>
      </w:r>
    </w:p>
    <w:p w14:paraId="4FAD1FAD" w14:textId="77777777" w:rsidR="00052272" w:rsidRPr="00911F52" w:rsidRDefault="00052272" w:rsidP="00052272">
      <w:pPr>
        <w:pStyle w:val="Normal1"/>
        <w:ind w:left="644"/>
        <w:jc w:val="center"/>
        <w:rPr>
          <w:b/>
          <w:color w:val="auto"/>
        </w:rPr>
      </w:pPr>
      <w:r w:rsidRPr="00911F52">
        <w:rPr>
          <w:rFonts w:ascii="Times New Roman" w:hAnsi="Times New Roman" w:cs="Times New Roman"/>
          <w:b/>
          <w:color w:val="auto"/>
        </w:rPr>
        <w:t>ERAF specifiskie rezultāta rādītāji</w:t>
      </w:r>
    </w:p>
    <w:p w14:paraId="3FA50D35" w14:textId="77777777" w:rsidR="00052272" w:rsidRPr="00911F52" w:rsidRDefault="00052272" w:rsidP="00052272">
      <w:pPr>
        <w:pStyle w:val="Normal1"/>
        <w:jc w:val="both"/>
        <w:rPr>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872"/>
        <w:gridCol w:w="1682"/>
        <w:gridCol w:w="1138"/>
        <w:gridCol w:w="1104"/>
        <w:gridCol w:w="1122"/>
        <w:gridCol w:w="1406"/>
        <w:gridCol w:w="979"/>
        <w:gridCol w:w="1551"/>
      </w:tblGrid>
      <w:tr w:rsidR="00052272" w:rsidRPr="00911F52" w14:paraId="335F19F5" w14:textId="77777777" w:rsidTr="004F1AB3">
        <w:trPr>
          <w:trHeight w:val="763"/>
        </w:trPr>
        <w:tc>
          <w:tcPr>
            <w:tcW w:w="435" w:type="pct"/>
            <w:shd w:val="clear" w:color="auto" w:fill="D9D9D9"/>
            <w:tcMar>
              <w:top w:w="100" w:type="dxa"/>
              <w:left w:w="108" w:type="dxa"/>
              <w:bottom w:w="100" w:type="dxa"/>
              <w:right w:w="108" w:type="dxa"/>
            </w:tcMar>
          </w:tcPr>
          <w:p w14:paraId="39F89088"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ID</w:t>
            </w:r>
          </w:p>
        </w:tc>
        <w:tc>
          <w:tcPr>
            <w:tcW w:w="864" w:type="pct"/>
            <w:shd w:val="clear" w:color="auto" w:fill="D9D9D9"/>
            <w:tcMar>
              <w:top w:w="100" w:type="dxa"/>
              <w:left w:w="108" w:type="dxa"/>
              <w:bottom w:w="100" w:type="dxa"/>
              <w:right w:w="108" w:type="dxa"/>
            </w:tcMar>
          </w:tcPr>
          <w:p w14:paraId="0FCD88ED"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Rādītājs</w:t>
            </w:r>
          </w:p>
        </w:tc>
        <w:tc>
          <w:tcPr>
            <w:tcW w:w="521" w:type="pct"/>
            <w:shd w:val="clear" w:color="auto" w:fill="D9D9D9"/>
            <w:tcMar>
              <w:top w:w="100" w:type="dxa"/>
              <w:left w:w="108" w:type="dxa"/>
              <w:bottom w:w="100" w:type="dxa"/>
              <w:right w:w="108" w:type="dxa"/>
            </w:tcMar>
          </w:tcPr>
          <w:p w14:paraId="5B0AA591"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Mērvienība</w:t>
            </w:r>
          </w:p>
        </w:tc>
        <w:tc>
          <w:tcPr>
            <w:tcW w:w="571" w:type="pct"/>
            <w:shd w:val="clear" w:color="auto" w:fill="D9D9D9"/>
            <w:tcMar>
              <w:top w:w="100" w:type="dxa"/>
              <w:left w:w="108" w:type="dxa"/>
              <w:bottom w:w="100" w:type="dxa"/>
              <w:right w:w="108" w:type="dxa"/>
            </w:tcMar>
          </w:tcPr>
          <w:p w14:paraId="427E91BA"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 xml:space="preserve">Sākotnējā vērtība </w:t>
            </w:r>
          </w:p>
        </w:tc>
        <w:tc>
          <w:tcPr>
            <w:tcW w:w="580" w:type="pct"/>
            <w:shd w:val="clear" w:color="auto" w:fill="D9D9D9"/>
          </w:tcPr>
          <w:p w14:paraId="0CA9758C"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Sākotnējās vērtības gads</w:t>
            </w:r>
          </w:p>
        </w:tc>
        <w:tc>
          <w:tcPr>
            <w:tcW w:w="724" w:type="pct"/>
            <w:shd w:val="clear" w:color="auto" w:fill="D9D9D9"/>
            <w:tcMar>
              <w:top w:w="100" w:type="dxa"/>
              <w:left w:w="108" w:type="dxa"/>
              <w:bottom w:w="100" w:type="dxa"/>
              <w:right w:w="108" w:type="dxa"/>
            </w:tcMar>
          </w:tcPr>
          <w:p w14:paraId="5C0F41B1"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Plānotā vērtība (2023. gadā)</w:t>
            </w:r>
          </w:p>
        </w:tc>
        <w:tc>
          <w:tcPr>
            <w:tcW w:w="507" w:type="pct"/>
            <w:shd w:val="clear" w:color="auto" w:fill="D9D9D9"/>
            <w:tcMar>
              <w:top w:w="100" w:type="dxa"/>
              <w:left w:w="108" w:type="dxa"/>
              <w:bottom w:w="100" w:type="dxa"/>
              <w:right w:w="108" w:type="dxa"/>
            </w:tcMar>
          </w:tcPr>
          <w:p w14:paraId="5058083B"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Datu avots</w:t>
            </w:r>
          </w:p>
        </w:tc>
        <w:tc>
          <w:tcPr>
            <w:tcW w:w="797" w:type="pct"/>
            <w:shd w:val="clear" w:color="auto" w:fill="D9D9D9"/>
            <w:tcMar>
              <w:top w:w="100" w:type="dxa"/>
              <w:left w:w="108" w:type="dxa"/>
              <w:bottom w:w="100" w:type="dxa"/>
              <w:right w:w="108" w:type="dxa"/>
            </w:tcMar>
          </w:tcPr>
          <w:p w14:paraId="5C408C9C"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Ziņošanas regularitāte</w:t>
            </w:r>
          </w:p>
        </w:tc>
      </w:tr>
      <w:tr w:rsidR="00052272" w:rsidRPr="00911F52" w14:paraId="7081C3BA" w14:textId="77777777" w:rsidTr="004F1AB3">
        <w:tc>
          <w:tcPr>
            <w:tcW w:w="435" w:type="pct"/>
            <w:tcMar>
              <w:top w:w="100" w:type="dxa"/>
              <w:left w:w="108" w:type="dxa"/>
              <w:bottom w:w="100" w:type="dxa"/>
              <w:right w:w="108" w:type="dxa"/>
            </w:tcMar>
          </w:tcPr>
          <w:p w14:paraId="6273AB50"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r.8.1.3.a</w:t>
            </w:r>
          </w:p>
          <w:p w14:paraId="0A7FF7B4" w14:textId="77777777" w:rsidR="00052272" w:rsidRPr="00911F52" w:rsidRDefault="00052272" w:rsidP="004F1AB3">
            <w:pPr>
              <w:pStyle w:val="Normal1"/>
              <w:rPr>
                <w:color w:val="auto"/>
                <w:sz w:val="20"/>
                <w:szCs w:val="20"/>
              </w:rPr>
            </w:pPr>
          </w:p>
        </w:tc>
        <w:tc>
          <w:tcPr>
            <w:tcW w:w="864" w:type="pct"/>
            <w:tcMar>
              <w:top w:w="100" w:type="dxa"/>
              <w:left w:w="108" w:type="dxa"/>
              <w:bottom w:w="100" w:type="dxa"/>
              <w:right w:w="108" w:type="dxa"/>
            </w:tcMar>
          </w:tcPr>
          <w:p w14:paraId="6A4E6D7C"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eastAsia="Calibri" w:hAnsi="Times New Roman" w:cs="Times New Roman"/>
                <w:color w:val="auto"/>
                <w:sz w:val="20"/>
                <w:szCs w:val="20"/>
              </w:rPr>
              <w:t>Pilnībā modernizētu profesionālās izglītības iestāžu īpatsvars to kopskaitā</w:t>
            </w:r>
          </w:p>
        </w:tc>
        <w:tc>
          <w:tcPr>
            <w:tcW w:w="521" w:type="pct"/>
            <w:tcMar>
              <w:top w:w="100" w:type="dxa"/>
              <w:left w:w="108" w:type="dxa"/>
              <w:bottom w:w="100" w:type="dxa"/>
              <w:right w:w="108" w:type="dxa"/>
            </w:tcMar>
          </w:tcPr>
          <w:p w14:paraId="5DCB179F"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w:t>
            </w:r>
          </w:p>
          <w:p w14:paraId="535605FA" w14:textId="77777777" w:rsidR="00052272" w:rsidRPr="00911F52" w:rsidRDefault="00052272" w:rsidP="004F1AB3">
            <w:pPr>
              <w:pStyle w:val="Normal1"/>
              <w:rPr>
                <w:rFonts w:ascii="Times New Roman" w:hAnsi="Times New Roman" w:cs="Times New Roman"/>
                <w:color w:val="auto"/>
                <w:sz w:val="20"/>
                <w:szCs w:val="20"/>
              </w:rPr>
            </w:pPr>
          </w:p>
        </w:tc>
        <w:tc>
          <w:tcPr>
            <w:tcW w:w="571" w:type="pct"/>
            <w:tcMar>
              <w:top w:w="100" w:type="dxa"/>
              <w:left w:w="108" w:type="dxa"/>
              <w:bottom w:w="100" w:type="dxa"/>
              <w:right w:w="108" w:type="dxa"/>
            </w:tcMar>
          </w:tcPr>
          <w:p w14:paraId="26303225"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eastAsia="Calibri" w:hAnsi="Times New Roman" w:cs="Times New Roman"/>
                <w:color w:val="auto"/>
                <w:sz w:val="20"/>
                <w:szCs w:val="20"/>
              </w:rPr>
              <w:t>16,33%</w:t>
            </w:r>
          </w:p>
        </w:tc>
        <w:tc>
          <w:tcPr>
            <w:tcW w:w="580" w:type="pct"/>
          </w:tcPr>
          <w:p w14:paraId="2200859E"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2014</w:t>
            </w:r>
          </w:p>
        </w:tc>
        <w:tc>
          <w:tcPr>
            <w:tcW w:w="724" w:type="pct"/>
            <w:tcMar>
              <w:top w:w="100" w:type="dxa"/>
              <w:left w:w="108" w:type="dxa"/>
              <w:bottom w:w="100" w:type="dxa"/>
              <w:right w:w="108" w:type="dxa"/>
            </w:tcMar>
          </w:tcPr>
          <w:p w14:paraId="0912BF84" w14:textId="77777777" w:rsidR="00052272" w:rsidRPr="00911F52" w:rsidRDefault="00052272" w:rsidP="004F1AB3">
            <w:pPr>
              <w:pStyle w:val="Normal1"/>
              <w:rPr>
                <w:rFonts w:ascii="Times New Roman" w:eastAsia="Calibri" w:hAnsi="Times New Roman" w:cs="Times New Roman"/>
                <w:color w:val="auto"/>
                <w:sz w:val="20"/>
                <w:szCs w:val="20"/>
                <w:lang w:val="en-GB"/>
              </w:rPr>
            </w:pPr>
            <w:r w:rsidRPr="00911F52">
              <w:rPr>
                <w:rFonts w:ascii="Times New Roman" w:eastAsia="Calibri" w:hAnsi="Times New Roman" w:cs="Times New Roman"/>
                <w:color w:val="auto"/>
                <w:sz w:val="20"/>
                <w:szCs w:val="20"/>
              </w:rPr>
              <w:t>70-80%</w:t>
            </w:r>
          </w:p>
        </w:tc>
        <w:tc>
          <w:tcPr>
            <w:tcW w:w="507" w:type="pct"/>
            <w:tcMar>
              <w:top w:w="100" w:type="dxa"/>
              <w:left w:w="108" w:type="dxa"/>
              <w:bottom w:w="100" w:type="dxa"/>
              <w:right w:w="108" w:type="dxa"/>
            </w:tcMar>
          </w:tcPr>
          <w:p w14:paraId="2F49D883"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Projektu dati, IZM dati</w:t>
            </w:r>
          </w:p>
          <w:p w14:paraId="3F03DDDA" w14:textId="77777777" w:rsidR="00052272" w:rsidRPr="00911F52" w:rsidRDefault="00052272" w:rsidP="004F1AB3">
            <w:pPr>
              <w:pStyle w:val="Normal1"/>
              <w:rPr>
                <w:rFonts w:ascii="Times New Roman" w:hAnsi="Times New Roman" w:cs="Times New Roman"/>
                <w:color w:val="auto"/>
                <w:sz w:val="20"/>
                <w:szCs w:val="20"/>
              </w:rPr>
            </w:pPr>
          </w:p>
        </w:tc>
        <w:tc>
          <w:tcPr>
            <w:tcW w:w="797" w:type="pct"/>
            <w:tcMar>
              <w:top w:w="100" w:type="dxa"/>
              <w:left w:w="108" w:type="dxa"/>
              <w:bottom w:w="100" w:type="dxa"/>
              <w:right w:w="108" w:type="dxa"/>
            </w:tcMar>
          </w:tcPr>
          <w:p w14:paraId="1262B9E2"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Divas reizes plānošanas periodā</w:t>
            </w:r>
          </w:p>
        </w:tc>
      </w:tr>
    </w:tbl>
    <w:p w14:paraId="3D3EB25A" w14:textId="77777777" w:rsidR="00052272" w:rsidRPr="00911F52" w:rsidRDefault="00052272" w:rsidP="00052272">
      <w:pPr>
        <w:pStyle w:val="Normal1"/>
        <w:jc w:val="both"/>
        <w:rPr>
          <w:color w:val="auto"/>
        </w:rPr>
      </w:pPr>
    </w:p>
    <w:p w14:paraId="294D033C" w14:textId="77777777" w:rsidR="00052272" w:rsidRPr="00911F52" w:rsidRDefault="00052272" w:rsidP="00052272">
      <w:pPr>
        <w:pStyle w:val="Normal1"/>
        <w:jc w:val="both"/>
        <w:rPr>
          <w:color w:val="auto"/>
        </w:rPr>
      </w:pPr>
    </w:p>
    <w:p w14:paraId="0A81D4CA" w14:textId="77777777" w:rsidR="00052272" w:rsidRPr="00911F52" w:rsidRDefault="00052272" w:rsidP="00052272">
      <w:pPr>
        <w:pStyle w:val="Default"/>
        <w:numPr>
          <w:ilvl w:val="0"/>
          <w:numId w:val="6"/>
        </w:numPr>
        <w:ind w:left="567" w:hanging="567"/>
        <w:jc w:val="both"/>
        <w:rPr>
          <w:b/>
          <w:color w:val="auto"/>
        </w:rPr>
      </w:pPr>
      <w:r w:rsidRPr="00911F52">
        <w:rPr>
          <w:b/>
          <w:color w:val="auto"/>
        </w:rPr>
        <w:t>8.1.4.SAM: uzlabot pirmā līmeņa profesionālās augstākās izglītības STEM, t.sk. medicīnas un radošās industrijas, studiju mācību vidi koledžās</w:t>
      </w:r>
    </w:p>
    <w:p w14:paraId="31CD0181" w14:textId="77777777" w:rsidR="00052272" w:rsidRPr="00911F52" w:rsidRDefault="00052272" w:rsidP="00052272">
      <w:pPr>
        <w:pStyle w:val="Default"/>
        <w:numPr>
          <w:ilvl w:val="0"/>
          <w:numId w:val="6"/>
        </w:numPr>
        <w:ind w:left="567" w:hanging="567"/>
        <w:jc w:val="both"/>
        <w:rPr>
          <w:color w:val="auto"/>
        </w:rPr>
      </w:pPr>
      <w:r w:rsidRPr="00911F52">
        <w:rPr>
          <w:color w:val="auto"/>
        </w:rPr>
        <w:t>Koledžās studējošo skaits ik gadu pieaug</w:t>
      </w:r>
      <w:r w:rsidRPr="00911F52">
        <w:rPr>
          <w:color w:val="auto"/>
          <w:vertAlign w:val="superscript"/>
        </w:rPr>
        <w:footnoteReference w:id="94"/>
      </w:r>
      <w:r w:rsidRPr="00911F52">
        <w:rPr>
          <w:color w:val="auto"/>
        </w:rPr>
        <w:t xml:space="preserve">, kas norāda uz to, ka koledžas kā AII ieņem svarīgu vietu augstākās izglītības sistēmā, to piedāvātā izglītība kļūst atpazīstama un pieprasīta darba tirgū. Gandrīz katrs sestais cilvēks, kas studē Latvijas augstākās izglītības institūcijās, studē koledžās. Darba tirgus vidēja un ilgtermiņa prognožu informatīvajā ziņojumā (2012.gads, 2013.gads) kā viens no priekšlikumiem darba tirgus piedāvājuma </w:t>
      </w:r>
      <w:r w:rsidRPr="00911F52">
        <w:rPr>
          <w:color w:val="auto"/>
        </w:rPr>
        <w:lastRenderedPageBreak/>
        <w:t>uzlabošanai norādīta nepieciešamība palielināt profesionālās augstākās izglītības 1.līmeņa (koledžu) piedāvājumu, kā arī uzsvērts, ka turpmākajos gados vislielākās problēmas atrast darbu būs iedzīvotājiem bez profesionālās kvalifikācijas.</w:t>
      </w:r>
    </w:p>
    <w:p w14:paraId="20BF8D94" w14:textId="77777777" w:rsidR="00052272" w:rsidRPr="00911F52" w:rsidRDefault="00052272" w:rsidP="00052272">
      <w:pPr>
        <w:pStyle w:val="Default"/>
        <w:numPr>
          <w:ilvl w:val="0"/>
          <w:numId w:val="6"/>
        </w:numPr>
        <w:ind w:left="567" w:hanging="567"/>
        <w:jc w:val="both"/>
        <w:rPr>
          <w:color w:val="auto"/>
        </w:rPr>
      </w:pPr>
      <w:r w:rsidRPr="00911F52">
        <w:rPr>
          <w:color w:val="auto"/>
        </w:rPr>
        <w:t>Ņemot vērā, ka koledžas līmeņa izglītības programmas ir īsākas par augstskolās īstenotajām, koledžas spēj ātrāk reaģēt uz darbaspēka piedāvājuma un pieprasījuma izmaiņām darba tirgū un nodrošina absolventu augstāku nodarbinātību (2011.gadā tādu personu īpatsvars, kas ieguvuši 1. līmeņa profesionālo augstāko izglītību un tajā pašā gadā reģistrējušies NVA kā bezdarbnieki, ir tikai 1,1%).</w:t>
      </w:r>
    </w:p>
    <w:p w14:paraId="6FA726D4" w14:textId="77777777" w:rsidR="00052272" w:rsidRPr="00911F52" w:rsidRDefault="00052272" w:rsidP="00052272">
      <w:pPr>
        <w:pStyle w:val="Default"/>
        <w:numPr>
          <w:ilvl w:val="0"/>
          <w:numId w:val="6"/>
        </w:numPr>
        <w:ind w:left="567" w:hanging="567"/>
        <w:jc w:val="both"/>
        <w:rPr>
          <w:color w:val="auto"/>
        </w:rPr>
      </w:pPr>
      <w:r w:rsidRPr="00911F52">
        <w:rPr>
          <w:color w:val="auto"/>
        </w:rPr>
        <w:t xml:space="preserve">Ņemot vērā tautsaimniecības vajadzības un darba tirgus vidēja un ilgtermiņa prognozes, kā arī līdzšinējos ieguldījumus koledžu studiju bāzes attīstībā, īpaši stiprināmas koledžas, kas īsteno gan 1.līmeņa profesionālās augstākās izglītības programmas, gan profesionālās vidējās izglītības programmas, nodrošinot pēctecību starp abām izglītības pakāpēm. </w:t>
      </w:r>
    </w:p>
    <w:p w14:paraId="7A897877" w14:textId="77777777" w:rsidR="00052272" w:rsidRPr="00911F52" w:rsidRDefault="00052272" w:rsidP="00052272">
      <w:pPr>
        <w:pStyle w:val="Default"/>
        <w:numPr>
          <w:ilvl w:val="0"/>
          <w:numId w:val="6"/>
        </w:numPr>
        <w:ind w:left="567" w:hanging="567"/>
        <w:jc w:val="both"/>
        <w:rPr>
          <w:color w:val="auto"/>
        </w:rPr>
      </w:pPr>
      <w:r w:rsidRPr="00911F52">
        <w:rPr>
          <w:color w:val="auto"/>
        </w:rPr>
        <w:t>Lai nodrošinātu kvalitatīvu izglītību STEM, t.sk. medicīnas un radošās industrijas,  programmās, t.sk. saistītajās vidējās profesionālajās izglītības programmās,  ir jāveic koledžu ēku renovācija vai rekonstrukcija</w:t>
      </w:r>
      <w:r w:rsidR="00E54F12" w:rsidRPr="00911F52">
        <w:rPr>
          <w:color w:val="auto"/>
        </w:rPr>
        <w:t>,</w:t>
      </w:r>
      <w:r w:rsidRPr="00911F52">
        <w:rPr>
          <w:color w:val="auto"/>
        </w:rPr>
        <w:t xml:space="preserve"> un aprīkojuma modernizācija. Tāpat ir nepietiekams koledžu nodrošinājums ar mūsdienīgu datortehniku – 65% valsts koledžu datortehnika ir 10 un vairāk gadus veca. </w:t>
      </w:r>
    </w:p>
    <w:p w14:paraId="06DF6B57" w14:textId="77777777" w:rsidR="00052272" w:rsidRPr="00911F52" w:rsidRDefault="00052272" w:rsidP="00052272">
      <w:pPr>
        <w:pStyle w:val="Default"/>
        <w:numPr>
          <w:ilvl w:val="0"/>
          <w:numId w:val="6"/>
        </w:numPr>
        <w:ind w:left="567" w:hanging="567"/>
        <w:jc w:val="both"/>
        <w:rPr>
          <w:color w:val="auto"/>
        </w:rPr>
      </w:pPr>
      <w:r w:rsidRPr="00911F52">
        <w:rPr>
          <w:color w:val="auto"/>
        </w:rPr>
        <w:t>Veikto investīciju rezultātā tiks palielināts koledžu skaits ar uzlabotu studiju un zinātniskā darba bāzi STEM 1.līmeņa profesionālo augstākās izglītības studiju programmu īstenošanai.</w:t>
      </w:r>
    </w:p>
    <w:p w14:paraId="442590B1" w14:textId="77777777" w:rsidR="00052272" w:rsidRPr="00911F52" w:rsidRDefault="00052272" w:rsidP="00052272">
      <w:pPr>
        <w:pStyle w:val="Normal1"/>
        <w:ind w:left="644"/>
        <w:jc w:val="both"/>
        <w:rPr>
          <w:color w:val="auto"/>
        </w:rPr>
      </w:pPr>
    </w:p>
    <w:p w14:paraId="702CB6F5" w14:textId="77777777" w:rsidR="00052272" w:rsidRPr="00911F52" w:rsidRDefault="00052272" w:rsidP="00052272">
      <w:pPr>
        <w:pStyle w:val="Normal1"/>
        <w:ind w:left="644"/>
        <w:rPr>
          <w:b/>
          <w:color w:val="auto"/>
        </w:rPr>
      </w:pPr>
      <w:r w:rsidRPr="00911F52">
        <w:rPr>
          <w:rFonts w:ascii="Times New Roman" w:hAnsi="Times New Roman" w:cs="Times New Roman"/>
          <w:i/>
          <w:color w:val="auto"/>
        </w:rPr>
        <w:t>Tabula Nr. 2.8.4. (3)</w:t>
      </w:r>
    </w:p>
    <w:p w14:paraId="7E73BAFA" w14:textId="77777777" w:rsidR="00052272" w:rsidRPr="00911F52" w:rsidRDefault="00052272" w:rsidP="00052272">
      <w:pPr>
        <w:pStyle w:val="Normal1"/>
        <w:ind w:left="644"/>
        <w:jc w:val="center"/>
        <w:rPr>
          <w:b/>
          <w:color w:val="auto"/>
        </w:rPr>
      </w:pPr>
      <w:r w:rsidRPr="00911F52">
        <w:rPr>
          <w:rFonts w:ascii="Times New Roman" w:hAnsi="Times New Roman" w:cs="Times New Roman"/>
          <w:b/>
          <w:color w:val="auto"/>
        </w:rPr>
        <w:t>ERAF specifiskie rezultāta rādītāji</w:t>
      </w:r>
    </w:p>
    <w:p w14:paraId="38D91144" w14:textId="77777777" w:rsidR="00052272" w:rsidRPr="00911F52" w:rsidRDefault="00052272" w:rsidP="00052272">
      <w:pPr>
        <w:pStyle w:val="Normal1"/>
        <w:ind w:left="644"/>
        <w:jc w:val="both"/>
        <w:rPr>
          <w:color w:val="auto"/>
        </w:rPr>
      </w:pPr>
    </w:p>
    <w:tbl>
      <w:tblPr>
        <w:tblW w:w="10216"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995"/>
        <w:gridCol w:w="1814"/>
        <w:gridCol w:w="1011"/>
        <w:gridCol w:w="1106"/>
        <w:gridCol w:w="981"/>
        <w:gridCol w:w="1684"/>
        <w:gridCol w:w="984"/>
        <w:gridCol w:w="1544"/>
        <w:gridCol w:w="97"/>
      </w:tblGrid>
      <w:tr w:rsidR="00052272" w:rsidRPr="00911F52" w14:paraId="1B02F203" w14:textId="77777777" w:rsidTr="004F1AB3">
        <w:trPr>
          <w:trHeight w:val="1000"/>
        </w:trPr>
        <w:tc>
          <w:tcPr>
            <w:tcW w:w="995" w:type="dxa"/>
            <w:shd w:val="clear" w:color="auto" w:fill="D9D9D9"/>
            <w:tcMar>
              <w:top w:w="100" w:type="dxa"/>
              <w:left w:w="108" w:type="dxa"/>
              <w:bottom w:w="100" w:type="dxa"/>
              <w:right w:w="108" w:type="dxa"/>
            </w:tcMar>
          </w:tcPr>
          <w:p w14:paraId="7A782EB3" w14:textId="77777777" w:rsidR="00052272" w:rsidRPr="00911F52" w:rsidRDefault="00052272" w:rsidP="004F1AB3">
            <w:pPr>
              <w:pStyle w:val="Normal1"/>
              <w:rPr>
                <w:color w:val="auto"/>
              </w:rPr>
            </w:pPr>
            <w:r w:rsidRPr="00911F52">
              <w:rPr>
                <w:rFonts w:ascii="Times New Roman" w:hAnsi="Times New Roman" w:cs="Times New Roman"/>
                <w:color w:val="auto"/>
                <w:sz w:val="24"/>
              </w:rPr>
              <w:t>ID</w:t>
            </w:r>
          </w:p>
        </w:tc>
        <w:tc>
          <w:tcPr>
            <w:tcW w:w="1814" w:type="dxa"/>
            <w:shd w:val="clear" w:color="auto" w:fill="D9D9D9"/>
            <w:tcMar>
              <w:top w:w="100" w:type="dxa"/>
              <w:left w:w="108" w:type="dxa"/>
              <w:bottom w:w="100" w:type="dxa"/>
              <w:right w:w="108" w:type="dxa"/>
            </w:tcMar>
          </w:tcPr>
          <w:p w14:paraId="6FA4706D" w14:textId="77777777" w:rsidR="00052272" w:rsidRPr="00911F52" w:rsidRDefault="00052272" w:rsidP="004F1AB3">
            <w:pPr>
              <w:pStyle w:val="Normal1"/>
              <w:rPr>
                <w:color w:val="auto"/>
              </w:rPr>
            </w:pPr>
            <w:r w:rsidRPr="00911F52">
              <w:rPr>
                <w:rFonts w:ascii="Times New Roman" w:hAnsi="Times New Roman" w:cs="Times New Roman"/>
                <w:color w:val="auto"/>
                <w:sz w:val="24"/>
              </w:rPr>
              <w:t>Rādītājs</w:t>
            </w:r>
          </w:p>
        </w:tc>
        <w:tc>
          <w:tcPr>
            <w:tcW w:w="1011" w:type="dxa"/>
            <w:shd w:val="clear" w:color="auto" w:fill="D9D9D9"/>
            <w:tcMar>
              <w:top w:w="100" w:type="dxa"/>
              <w:left w:w="108" w:type="dxa"/>
              <w:bottom w:w="100" w:type="dxa"/>
              <w:right w:w="108" w:type="dxa"/>
            </w:tcMar>
          </w:tcPr>
          <w:p w14:paraId="1279F8EA" w14:textId="77777777" w:rsidR="00052272" w:rsidRPr="00911F52" w:rsidRDefault="00052272" w:rsidP="004F1AB3">
            <w:pPr>
              <w:pStyle w:val="Normal1"/>
              <w:rPr>
                <w:color w:val="auto"/>
              </w:rPr>
            </w:pPr>
            <w:r w:rsidRPr="00911F52">
              <w:rPr>
                <w:rFonts w:ascii="Times New Roman" w:hAnsi="Times New Roman" w:cs="Times New Roman"/>
                <w:color w:val="auto"/>
                <w:sz w:val="24"/>
              </w:rPr>
              <w:t>Mērvienība</w:t>
            </w:r>
          </w:p>
        </w:tc>
        <w:tc>
          <w:tcPr>
            <w:tcW w:w="1106" w:type="dxa"/>
            <w:shd w:val="clear" w:color="auto" w:fill="D9D9D9"/>
            <w:tcMar>
              <w:top w:w="100" w:type="dxa"/>
              <w:left w:w="108" w:type="dxa"/>
              <w:bottom w:w="100" w:type="dxa"/>
              <w:right w:w="108" w:type="dxa"/>
            </w:tcMar>
          </w:tcPr>
          <w:p w14:paraId="6C4EF176" w14:textId="77777777" w:rsidR="00052272" w:rsidRPr="00911F52" w:rsidRDefault="00052272" w:rsidP="004F1AB3">
            <w:pPr>
              <w:pStyle w:val="Normal1"/>
              <w:rPr>
                <w:color w:val="auto"/>
              </w:rPr>
            </w:pPr>
            <w:r w:rsidRPr="00911F52">
              <w:rPr>
                <w:rFonts w:ascii="Times New Roman" w:hAnsi="Times New Roman" w:cs="Times New Roman"/>
                <w:color w:val="auto"/>
                <w:sz w:val="24"/>
              </w:rPr>
              <w:t xml:space="preserve">Sākotnējā vērtība </w:t>
            </w:r>
          </w:p>
        </w:tc>
        <w:tc>
          <w:tcPr>
            <w:tcW w:w="981" w:type="dxa"/>
            <w:shd w:val="clear" w:color="auto" w:fill="D9D9D9"/>
          </w:tcPr>
          <w:p w14:paraId="2B922E82" w14:textId="77777777" w:rsidR="00052272" w:rsidRPr="00911F52" w:rsidRDefault="00052272" w:rsidP="004F1AB3">
            <w:pPr>
              <w:pStyle w:val="Normal1"/>
              <w:rPr>
                <w:color w:val="auto"/>
              </w:rPr>
            </w:pPr>
            <w:r w:rsidRPr="00911F52">
              <w:rPr>
                <w:rFonts w:ascii="Times New Roman" w:hAnsi="Times New Roman" w:cs="Times New Roman"/>
                <w:color w:val="auto"/>
                <w:sz w:val="24"/>
              </w:rPr>
              <w:t>Sākotnējās vērtības gads</w:t>
            </w:r>
          </w:p>
        </w:tc>
        <w:tc>
          <w:tcPr>
            <w:tcW w:w="1684" w:type="dxa"/>
            <w:shd w:val="clear" w:color="auto" w:fill="D9D9D9"/>
            <w:tcMar>
              <w:top w:w="100" w:type="dxa"/>
              <w:left w:w="108" w:type="dxa"/>
              <w:bottom w:w="100" w:type="dxa"/>
              <w:right w:w="108" w:type="dxa"/>
            </w:tcMar>
          </w:tcPr>
          <w:p w14:paraId="220F07C5" w14:textId="77777777" w:rsidR="00052272" w:rsidRPr="00911F52" w:rsidRDefault="00052272" w:rsidP="004F1AB3">
            <w:pPr>
              <w:pStyle w:val="Normal1"/>
              <w:rPr>
                <w:color w:val="auto"/>
              </w:rPr>
            </w:pPr>
            <w:r w:rsidRPr="00911F52">
              <w:rPr>
                <w:rFonts w:ascii="Times New Roman" w:hAnsi="Times New Roman" w:cs="Times New Roman"/>
                <w:color w:val="auto"/>
                <w:sz w:val="24"/>
              </w:rPr>
              <w:t>Plānotā vērtība (2023. gadā)</w:t>
            </w:r>
          </w:p>
        </w:tc>
        <w:tc>
          <w:tcPr>
            <w:tcW w:w="984" w:type="dxa"/>
            <w:shd w:val="clear" w:color="auto" w:fill="D9D9D9"/>
            <w:tcMar>
              <w:top w:w="100" w:type="dxa"/>
              <w:left w:w="108" w:type="dxa"/>
              <w:bottom w:w="100" w:type="dxa"/>
              <w:right w:w="108" w:type="dxa"/>
            </w:tcMar>
          </w:tcPr>
          <w:p w14:paraId="35A9E28A" w14:textId="77777777" w:rsidR="00052272" w:rsidRPr="00911F52" w:rsidRDefault="00052272" w:rsidP="004F1AB3">
            <w:pPr>
              <w:pStyle w:val="Normal1"/>
              <w:rPr>
                <w:color w:val="auto"/>
              </w:rPr>
            </w:pPr>
            <w:r w:rsidRPr="00911F52">
              <w:rPr>
                <w:rFonts w:ascii="Times New Roman" w:hAnsi="Times New Roman" w:cs="Times New Roman"/>
                <w:color w:val="auto"/>
                <w:sz w:val="24"/>
              </w:rPr>
              <w:t>Datu avots</w:t>
            </w:r>
          </w:p>
        </w:tc>
        <w:tc>
          <w:tcPr>
            <w:tcW w:w="1641" w:type="dxa"/>
            <w:gridSpan w:val="2"/>
            <w:shd w:val="clear" w:color="auto" w:fill="D9D9D9"/>
            <w:tcMar>
              <w:top w:w="100" w:type="dxa"/>
              <w:left w:w="108" w:type="dxa"/>
              <w:bottom w:w="100" w:type="dxa"/>
              <w:right w:w="108" w:type="dxa"/>
            </w:tcMar>
          </w:tcPr>
          <w:p w14:paraId="51649708" w14:textId="77777777" w:rsidR="00052272" w:rsidRPr="00911F52" w:rsidRDefault="00052272" w:rsidP="004F1AB3">
            <w:pPr>
              <w:pStyle w:val="Normal1"/>
              <w:rPr>
                <w:color w:val="auto"/>
              </w:rPr>
            </w:pPr>
            <w:r w:rsidRPr="00911F52">
              <w:rPr>
                <w:rFonts w:ascii="Times New Roman" w:hAnsi="Times New Roman" w:cs="Times New Roman"/>
                <w:color w:val="auto"/>
                <w:sz w:val="24"/>
              </w:rPr>
              <w:t>Ziņošanas regularitāte</w:t>
            </w:r>
          </w:p>
        </w:tc>
      </w:tr>
      <w:tr w:rsidR="00052272" w:rsidRPr="00911F52" w14:paraId="4FB14704" w14:textId="77777777" w:rsidTr="004F1AB3">
        <w:trPr>
          <w:gridAfter w:val="1"/>
          <w:wAfter w:w="98" w:type="dxa"/>
        </w:trPr>
        <w:tc>
          <w:tcPr>
            <w:tcW w:w="1003" w:type="dxa"/>
            <w:tcMar>
              <w:top w:w="100" w:type="dxa"/>
              <w:left w:w="108" w:type="dxa"/>
              <w:bottom w:w="100" w:type="dxa"/>
              <w:right w:w="108" w:type="dxa"/>
            </w:tcMar>
          </w:tcPr>
          <w:p w14:paraId="5B0B2A57"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r.8.1.4.a</w:t>
            </w:r>
          </w:p>
          <w:p w14:paraId="56642FDC" w14:textId="77777777" w:rsidR="00052272" w:rsidRPr="00911F52" w:rsidRDefault="00052272" w:rsidP="004F1AB3">
            <w:pPr>
              <w:pStyle w:val="Normal1"/>
              <w:rPr>
                <w:color w:val="auto"/>
                <w:sz w:val="20"/>
                <w:szCs w:val="20"/>
              </w:rPr>
            </w:pPr>
          </w:p>
        </w:tc>
        <w:tc>
          <w:tcPr>
            <w:tcW w:w="1832" w:type="dxa"/>
            <w:tcMar>
              <w:top w:w="100" w:type="dxa"/>
              <w:left w:w="108" w:type="dxa"/>
              <w:bottom w:w="100" w:type="dxa"/>
              <w:right w:w="108" w:type="dxa"/>
            </w:tcMar>
          </w:tcPr>
          <w:p w14:paraId="5C8CE61C" w14:textId="77777777" w:rsidR="00052272" w:rsidRPr="00911F52" w:rsidRDefault="00052272" w:rsidP="004F1AB3">
            <w:pPr>
              <w:rPr>
                <w:sz w:val="20"/>
                <w:szCs w:val="20"/>
              </w:rPr>
            </w:pPr>
            <w:r w:rsidRPr="00911F52">
              <w:rPr>
                <w:rFonts w:eastAsia="Calibri"/>
                <w:sz w:val="20"/>
                <w:szCs w:val="20"/>
                <w:lang w:eastAsia="lv-LV"/>
              </w:rPr>
              <w:t>Koledžu īpatsvars, kurās ir pilnībā modernizēta  pirmā līmeņa profesionālās augstākās izglītības STEM, t.sk. medicīnas un radošās industrijas,  studiju programmu mācību vide, no kopējā koledžu skaita, kas īsteno minētās prioritārās programmas</w:t>
            </w:r>
          </w:p>
        </w:tc>
        <w:tc>
          <w:tcPr>
            <w:tcW w:w="1020" w:type="dxa"/>
            <w:tcMar>
              <w:top w:w="100" w:type="dxa"/>
              <w:left w:w="108" w:type="dxa"/>
              <w:bottom w:w="100" w:type="dxa"/>
              <w:right w:w="108" w:type="dxa"/>
            </w:tcMar>
          </w:tcPr>
          <w:p w14:paraId="24649C30"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w:t>
            </w:r>
          </w:p>
        </w:tc>
        <w:tc>
          <w:tcPr>
            <w:tcW w:w="1116" w:type="dxa"/>
            <w:tcMar>
              <w:top w:w="100" w:type="dxa"/>
              <w:left w:w="108" w:type="dxa"/>
              <w:bottom w:w="100" w:type="dxa"/>
              <w:right w:w="108" w:type="dxa"/>
            </w:tcMar>
          </w:tcPr>
          <w:p w14:paraId="42C89303"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38,9%</w:t>
            </w:r>
          </w:p>
        </w:tc>
        <w:tc>
          <w:tcPr>
            <w:tcW w:w="992" w:type="dxa"/>
          </w:tcPr>
          <w:p w14:paraId="23BCAF10"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2013</w:t>
            </w:r>
          </w:p>
        </w:tc>
        <w:tc>
          <w:tcPr>
            <w:tcW w:w="1701" w:type="dxa"/>
            <w:tcMar>
              <w:top w:w="100" w:type="dxa"/>
              <w:left w:w="108" w:type="dxa"/>
              <w:bottom w:w="100" w:type="dxa"/>
              <w:right w:w="108" w:type="dxa"/>
            </w:tcMar>
          </w:tcPr>
          <w:p w14:paraId="1894AB8B"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61%</w:t>
            </w:r>
          </w:p>
        </w:tc>
        <w:tc>
          <w:tcPr>
            <w:tcW w:w="993" w:type="dxa"/>
            <w:tcMar>
              <w:top w:w="100" w:type="dxa"/>
              <w:left w:w="108" w:type="dxa"/>
              <w:bottom w:w="100" w:type="dxa"/>
              <w:right w:w="108" w:type="dxa"/>
            </w:tcMar>
          </w:tcPr>
          <w:p w14:paraId="1A85A5DA"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IZM dati, projekta dati</w:t>
            </w:r>
          </w:p>
        </w:tc>
        <w:tc>
          <w:tcPr>
            <w:tcW w:w="1559" w:type="dxa"/>
            <w:tcMar>
              <w:top w:w="100" w:type="dxa"/>
              <w:left w:w="108" w:type="dxa"/>
              <w:bottom w:w="100" w:type="dxa"/>
              <w:right w:w="108" w:type="dxa"/>
            </w:tcMar>
          </w:tcPr>
          <w:p w14:paraId="14385212"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Divas reizes plānošanas periodā</w:t>
            </w:r>
          </w:p>
        </w:tc>
      </w:tr>
    </w:tbl>
    <w:p w14:paraId="5EFE536C" w14:textId="77777777" w:rsidR="00052272" w:rsidRPr="00911F52" w:rsidRDefault="00052272" w:rsidP="00052272">
      <w:pPr>
        <w:pStyle w:val="Normal1"/>
        <w:jc w:val="both"/>
        <w:rPr>
          <w:color w:val="auto"/>
        </w:rPr>
      </w:pPr>
    </w:p>
    <w:p w14:paraId="5DD33072" w14:textId="77777777" w:rsidR="00052272" w:rsidRPr="00911F52" w:rsidRDefault="00052272" w:rsidP="00052272">
      <w:pPr>
        <w:ind w:left="567" w:hanging="567"/>
        <w:jc w:val="center"/>
        <w:rPr>
          <w:b/>
          <w:szCs w:val="24"/>
        </w:rPr>
      </w:pPr>
      <w:r w:rsidRPr="00911F52">
        <w:rPr>
          <w:b/>
          <w:szCs w:val="24"/>
        </w:rPr>
        <w:t>Ieguldījumu prioritātes apraksts un indikatīvās atbalstāmās darbības</w:t>
      </w:r>
    </w:p>
    <w:p w14:paraId="09F679EE" w14:textId="77777777" w:rsidR="00052272" w:rsidRPr="00911F52" w:rsidRDefault="00052272" w:rsidP="00052272">
      <w:pPr>
        <w:pStyle w:val="Default"/>
        <w:numPr>
          <w:ilvl w:val="0"/>
          <w:numId w:val="6"/>
        </w:numPr>
        <w:ind w:left="567" w:hanging="567"/>
        <w:jc w:val="both"/>
        <w:rPr>
          <w:color w:val="auto"/>
        </w:rPr>
      </w:pPr>
      <w:r w:rsidRPr="00911F52">
        <w:rPr>
          <w:b/>
          <w:color w:val="auto"/>
        </w:rPr>
        <w:t>Augstākās izglītības augstākā</w:t>
      </w:r>
      <w:r w:rsidRPr="00911F52">
        <w:rPr>
          <w:color w:val="auto"/>
        </w:rPr>
        <w:t xml:space="preserve"> līmeņa studiju programmas – maģistratūra un doktorantūra – nav pietiekami produktīva vide mācībām un pētniecībai, tajā skaitā sadarbības īstenošanai ar uzņēmējiem un studentu biznesa ideju attīstībai. Jāturpina modernizēt augstskolu darba telpas, lai nodrošinātu mūsdienīgus studiju un pētniecības apstākļus un veicinātu augstākās izglītības iestāžu tīkla resursu koncentrāciju un izglītības pieejamību, tajā skaitā radot vairāk STEM studiju vietu. Atbalstu infrastruktūras modernizācijai plānots piešķirt, nodrošinot studiju un zinātniskā darba bāzes teritoriāli telpisko koncentrāciju.</w:t>
      </w:r>
    </w:p>
    <w:p w14:paraId="4FB0643F" w14:textId="77777777" w:rsidR="00052272" w:rsidRPr="00911F52" w:rsidRDefault="00052272" w:rsidP="00052272">
      <w:pPr>
        <w:pStyle w:val="Default"/>
        <w:numPr>
          <w:ilvl w:val="0"/>
          <w:numId w:val="6"/>
        </w:numPr>
        <w:ind w:left="567" w:hanging="567"/>
        <w:jc w:val="both"/>
        <w:rPr>
          <w:color w:val="auto"/>
        </w:rPr>
      </w:pPr>
      <w:r w:rsidRPr="00911F52">
        <w:rPr>
          <w:color w:val="auto"/>
        </w:rPr>
        <w:t xml:space="preserve">Par sadrumstalotu </w:t>
      </w:r>
      <w:r w:rsidRPr="00911F52">
        <w:rPr>
          <w:b/>
          <w:color w:val="auto"/>
        </w:rPr>
        <w:t>vispārējās vidējās izglītības</w:t>
      </w:r>
      <w:r w:rsidRPr="00911F52">
        <w:rPr>
          <w:color w:val="auto"/>
        </w:rPr>
        <w:t xml:space="preserve"> iestāžu tīklu liecina fakts, ka 2011./2012. mācību gadā 26% vispārizglītojošo skolu bija mazāk par 100 skolēniem, 19% skolās skolēnu skaits bija no 101 līdz 150 skolēniem, savukārt 16% skolās – 151–250 skolēni. Statistikas dati </w:t>
      </w:r>
      <w:r w:rsidRPr="00911F52">
        <w:rPr>
          <w:color w:val="auto"/>
        </w:rPr>
        <w:lastRenderedPageBreak/>
        <w:t>liecina, ka laikā kopš 2010. gada pieaug pirmsskolas vecuma bērnu skaits – 2009./2010. m.g. bija 72 111 pirmsskolas vecuma bērni, 2010./2011. m.g – 75 979 bērni, savukārt 2011./2012. m.g. – 77 795 bērni, līdz ar to</w:t>
      </w:r>
      <w:r w:rsidR="00272765" w:rsidRPr="00911F52">
        <w:rPr>
          <w:color w:val="auto"/>
        </w:rPr>
        <w:t>,</w:t>
      </w:r>
      <w:r w:rsidRPr="00911F52">
        <w:rPr>
          <w:color w:val="auto"/>
        </w:rPr>
        <w:t xml:space="preserve"> sākot no 2017. gada palielināsies bērnu skaits pamatizglītības pakāpē. Saskaņā ar Izglītības attīstības pamatnostādnēm 2014.–2020. gadam pirmsskolas izglītībai un sākumskolas izglītībai (1.–6.klase) jābūt pieejamai pēc iespējas tuvāk dzīvesvietai, savukārt vispārējā vidējā izglītība un profesionālā vidējā izglītība būtu koncentrējama reģionālas nozīmes pilsētās un novadu centros, attiecīgi atbalsts plānots izglītības iestāžu tīkla optimizācijai reģionālā līmenī, t.sk. mācību līdzekļu un aprīkojuma iegādei, kā arī mācību vides uzlabošanai. </w:t>
      </w:r>
    </w:p>
    <w:p w14:paraId="3D0294FC" w14:textId="77777777" w:rsidR="00052272" w:rsidRPr="00911F52" w:rsidRDefault="00052272" w:rsidP="00052272">
      <w:pPr>
        <w:pStyle w:val="Default"/>
        <w:numPr>
          <w:ilvl w:val="0"/>
          <w:numId w:val="6"/>
        </w:numPr>
        <w:ind w:left="567" w:hanging="567"/>
        <w:jc w:val="both"/>
        <w:rPr>
          <w:color w:val="auto"/>
        </w:rPr>
      </w:pPr>
      <w:r w:rsidRPr="00911F52">
        <w:rPr>
          <w:color w:val="auto"/>
        </w:rPr>
        <w:t>Prognozētais izglītojamo skaita samazinājums rezultējas nepieciešamībā pārstrukturizēt vispārējās izglītības iestāžu tīklu, attiecīgi svarīga loma ir sakārtotu dienesta viesnīcu pieejamībai.</w:t>
      </w:r>
    </w:p>
    <w:p w14:paraId="271A680E" w14:textId="77777777" w:rsidR="00052272" w:rsidRPr="00911F52" w:rsidRDefault="00052272" w:rsidP="00052272">
      <w:pPr>
        <w:pStyle w:val="Default"/>
        <w:numPr>
          <w:ilvl w:val="0"/>
          <w:numId w:val="6"/>
        </w:numPr>
        <w:ind w:left="567" w:hanging="567"/>
        <w:jc w:val="both"/>
        <w:rPr>
          <w:color w:val="auto"/>
        </w:rPr>
      </w:pPr>
      <w:r w:rsidRPr="00911F52">
        <w:rPr>
          <w:color w:val="auto"/>
        </w:rPr>
        <w:t xml:space="preserve">Lai nodrošinātu eksakto un dabaszinātņu priekšmetu apguves (matemātikas, fizikas, ķīmijas, bioloģijas, dabaszinību) kvalitātes paaugstināšanu pamatizglītībā, un ievērojot to, ka līdzšinējie </w:t>
      </w:r>
      <w:r w:rsidR="006E735E" w:rsidRPr="00911F52">
        <w:rPr>
          <w:color w:val="auto"/>
        </w:rPr>
        <w:t>KP</w:t>
      </w:r>
      <w:r w:rsidRPr="00911F52">
        <w:rPr>
          <w:color w:val="auto"/>
        </w:rPr>
        <w:t xml:space="preserve"> fondu ieguldījumi dabaszinātņu kabinetu modernizēšanai tika veikti vidusskolās, </w:t>
      </w:r>
      <w:r w:rsidR="006E735E" w:rsidRPr="00911F52">
        <w:rPr>
          <w:color w:val="auto"/>
        </w:rPr>
        <w:t>KP</w:t>
      </w:r>
      <w:r w:rsidRPr="00911F52">
        <w:rPr>
          <w:color w:val="auto"/>
        </w:rPr>
        <w:t xml:space="preserve"> fondu 2014. – 2020.gada plānošanas periodā plānota dabaszinātņu kabinetu modernizēšana pamatskolās (7.-9.klase). Papildus plānots, ka mācību metodiskais nodrošinājums tiks veidots elektroniskajā vidē vienlaikus ar inovatīvu IKT risinājumu ieviešanu mācību procesā. </w:t>
      </w:r>
    </w:p>
    <w:p w14:paraId="3B16B921" w14:textId="77777777" w:rsidR="00052272" w:rsidRPr="00911F52" w:rsidRDefault="00052272" w:rsidP="00052272">
      <w:pPr>
        <w:pStyle w:val="Default"/>
        <w:numPr>
          <w:ilvl w:val="0"/>
          <w:numId w:val="6"/>
        </w:numPr>
        <w:ind w:left="567" w:hanging="567"/>
        <w:jc w:val="both"/>
        <w:rPr>
          <w:color w:val="auto"/>
        </w:rPr>
      </w:pPr>
      <w:r w:rsidRPr="00911F52">
        <w:rPr>
          <w:color w:val="auto"/>
        </w:rPr>
        <w:t>Lai paaugstinātu izglītības kvalitāti un veicinātu mūsdienīgas metodikas izmantošanu izglītībā, atbalsts plānots valsts ģimnāzijām metodisko funkciju stiprināšanai STEM un IKT jomā .</w:t>
      </w:r>
    </w:p>
    <w:p w14:paraId="71C8EADF" w14:textId="77777777" w:rsidR="00052272" w:rsidRPr="00911F52" w:rsidRDefault="00052272" w:rsidP="00052272">
      <w:pPr>
        <w:pStyle w:val="Default"/>
        <w:numPr>
          <w:ilvl w:val="0"/>
          <w:numId w:val="6"/>
        </w:numPr>
        <w:ind w:left="567" w:hanging="567"/>
        <w:jc w:val="both"/>
        <w:rPr>
          <w:color w:val="auto"/>
        </w:rPr>
      </w:pPr>
      <w:r w:rsidRPr="00911F52">
        <w:rPr>
          <w:color w:val="auto"/>
        </w:rPr>
        <w:t>Papildus, ņemot vērā izglītojamo skaita samazināšanos un tā ietekmes rezultātā iestāžu konsolidācijas tendences, tiks turpināta profesionālās izglītības iestāžu padotības maiņa, apvienojot (integrējot)</w:t>
      </w:r>
      <w:r w:rsidR="003B7505" w:rsidRPr="00911F52">
        <w:rPr>
          <w:color w:val="auto"/>
        </w:rPr>
        <w:t xml:space="preserve"> tās</w:t>
      </w:r>
      <w:r w:rsidRPr="00911F52">
        <w:rPr>
          <w:color w:val="auto"/>
        </w:rPr>
        <w:t xml:space="preserve"> ar vispārējās izglītības iestādi. 2007.–2013.gada plānošanas periodā ERAF atbalsta ietvaros tika izveidotas četras šādas izglītības iestādes. </w:t>
      </w:r>
    </w:p>
    <w:p w14:paraId="43E75C94" w14:textId="77777777" w:rsidR="00052272" w:rsidRPr="00911F52" w:rsidRDefault="00052272" w:rsidP="00052272">
      <w:pPr>
        <w:pStyle w:val="Default"/>
        <w:numPr>
          <w:ilvl w:val="0"/>
          <w:numId w:val="6"/>
        </w:numPr>
        <w:ind w:left="567" w:hanging="567"/>
        <w:jc w:val="both"/>
        <w:rPr>
          <w:color w:val="auto"/>
        </w:rPr>
      </w:pPr>
      <w:r w:rsidRPr="00911F52">
        <w:rPr>
          <w:color w:val="auto"/>
        </w:rPr>
        <w:t>Veicot ieguldījumus infrastruktūrā un īstenojot 8.3.1</w:t>
      </w:r>
      <w:r w:rsidR="006E735E" w:rsidRPr="00911F52">
        <w:rPr>
          <w:color w:val="auto"/>
        </w:rPr>
        <w:t>.</w:t>
      </w:r>
      <w:r w:rsidRPr="00911F52">
        <w:rPr>
          <w:color w:val="auto"/>
        </w:rPr>
        <w:t xml:space="preserve"> </w:t>
      </w:r>
      <w:r w:rsidR="006E735E" w:rsidRPr="00911F52">
        <w:rPr>
          <w:color w:val="auto"/>
        </w:rPr>
        <w:t xml:space="preserve">SAM </w:t>
      </w:r>
      <w:r w:rsidRPr="00911F52">
        <w:rPr>
          <w:color w:val="auto"/>
        </w:rPr>
        <w:t>un 8.3.2</w:t>
      </w:r>
      <w:r w:rsidR="006E735E" w:rsidRPr="00911F52">
        <w:rPr>
          <w:color w:val="auto"/>
        </w:rPr>
        <w:t>.</w:t>
      </w:r>
      <w:r w:rsidRPr="00911F52">
        <w:rPr>
          <w:color w:val="auto"/>
        </w:rPr>
        <w:t xml:space="preserve"> </w:t>
      </w:r>
      <w:r w:rsidR="006E735E" w:rsidRPr="00911F52">
        <w:rPr>
          <w:color w:val="auto"/>
        </w:rPr>
        <w:t xml:space="preserve">SAM </w:t>
      </w:r>
      <w:r w:rsidRPr="00911F52">
        <w:rPr>
          <w:color w:val="auto"/>
        </w:rPr>
        <w:t>darbības, tiks sekmēta skolēnu mācību sasniegumu pozitīvā dinamika, un samazināts priekšlaicīgas skolu pamešanas gadījumu skaits. Atbalstot metodiskā darba pilnveidi, t.sk. STEM un IKT jomā vispārējā izglītībā valsts ģimnāzijās, tiks veicināta izglītojamo mācību sasniegumu paaugstināšana, un nodrošināts atbalsts mācību, pētnieciskajam un izziņas darbam. Papildus tiks veicināta vispārējās izglītības iestāžu t.sk. speciālās izglītības iestāžu, pedagogu profesionālās kompetences pilnveide atbilstoši pilnveidotajam vispārējās izglītības saturam.</w:t>
      </w:r>
    </w:p>
    <w:p w14:paraId="1DD78571" w14:textId="77777777" w:rsidR="00052272" w:rsidRPr="00911F52" w:rsidRDefault="00052272" w:rsidP="00052272">
      <w:pPr>
        <w:pStyle w:val="Default"/>
        <w:numPr>
          <w:ilvl w:val="0"/>
          <w:numId w:val="6"/>
        </w:numPr>
        <w:ind w:left="567" w:hanging="567"/>
        <w:jc w:val="both"/>
        <w:rPr>
          <w:color w:val="auto"/>
        </w:rPr>
      </w:pPr>
      <w:r w:rsidRPr="00911F52">
        <w:rPr>
          <w:color w:val="auto"/>
        </w:rPr>
        <w:t>Saskaņā ar Izglītības attīstības pamatnostādnēm</w:t>
      </w:r>
      <w:r w:rsidRPr="00911F52" w:rsidDel="00DF5E24">
        <w:rPr>
          <w:color w:val="auto"/>
        </w:rPr>
        <w:t xml:space="preserve"> </w:t>
      </w:r>
      <w:r w:rsidRPr="00911F52">
        <w:rPr>
          <w:color w:val="auto"/>
        </w:rPr>
        <w:t xml:space="preserve">2014. – 2020.gadam jāpaaugstina </w:t>
      </w:r>
      <w:r w:rsidRPr="00911F52">
        <w:rPr>
          <w:b/>
          <w:color w:val="auto"/>
        </w:rPr>
        <w:t>profesionālās izglītības</w:t>
      </w:r>
      <w:r w:rsidRPr="00911F52">
        <w:rPr>
          <w:color w:val="auto"/>
        </w:rPr>
        <w:t xml:space="preserve"> prestižs un pievilcība. </w:t>
      </w:r>
      <w:r w:rsidR="003B7505" w:rsidRPr="00911F52">
        <w:rPr>
          <w:color w:val="auto"/>
        </w:rPr>
        <w:t>S</w:t>
      </w:r>
      <w:r w:rsidRPr="00911F52">
        <w:rPr>
          <w:color w:val="auto"/>
        </w:rPr>
        <w:t>askaņā ar EM vidēja un ilgtermiņa darba tirgus prognozēm vidējā izglītības pakāpē palielināsies speciālistu deficīts tādās tematiskajās grupās kā inženierzinātnes, ražošana un būvniecība (galvenokārt metālapstrādes, mašīnzinību un kokapstrādes jomās), dabas zinātnes, matemātika un informācijas tehnoloģijas, kā arī pakalpojumi (galvenokārt viesnīcu un restorānu pakalpojumu, transporta pakalpojumu un personu un īpašuma aizsardzības jomās). Lai nodrošinātu profesionālās izglītības iestāžu prestižu un nodarbināto prasmju atbilstību darba tirgus prasībām, tiek modernizēta profesionālās izglītības iestāžu infrastruktūra prioritārās izglītības tematisk</w:t>
      </w:r>
      <w:r w:rsidR="003B7505" w:rsidRPr="00911F52">
        <w:rPr>
          <w:color w:val="auto"/>
        </w:rPr>
        <w:t>ajās jomās vai programmu grupās</w:t>
      </w:r>
      <w:r w:rsidRPr="00911F52">
        <w:rPr>
          <w:color w:val="auto"/>
        </w:rPr>
        <w:t xml:space="preserve">. </w:t>
      </w:r>
    </w:p>
    <w:p w14:paraId="7026F433" w14:textId="77777777" w:rsidR="00052272" w:rsidRPr="00911F52" w:rsidRDefault="00052272" w:rsidP="00052272">
      <w:pPr>
        <w:pStyle w:val="Default"/>
        <w:numPr>
          <w:ilvl w:val="0"/>
          <w:numId w:val="6"/>
        </w:numPr>
        <w:ind w:left="567" w:hanging="567"/>
        <w:jc w:val="both"/>
        <w:rPr>
          <w:color w:val="auto"/>
        </w:rPr>
      </w:pPr>
      <w:r w:rsidRPr="00911F52">
        <w:rPr>
          <w:b/>
          <w:color w:val="auto"/>
        </w:rPr>
        <w:t>Koledžas</w:t>
      </w:r>
      <w:r w:rsidRPr="00911F52">
        <w:rPr>
          <w:color w:val="auto"/>
        </w:rPr>
        <w:t xml:space="preserve"> piedāvā elastīgas, salīdzinoši īsā laikā (2–3 gadi) apgūstamas profesionālās izglītības programmas, kas spēj sniegt operatīvus un kvalitatīvus risinājumus tautsaimniecības vajadzību un darba tirgus interesēs. Latvijā arī pie relatīvi neliela studējošo skaita pastāv objektīvi faktori, kas nosaka un arī turpmāk noteiks tādu koledžas līmeņa programmu pastāvēšanas nepieciešamību, kurās speciālistu sagatavošana notiek atbilstoši valsts vai darba devēju konkrētam pasūtījumam; speciālistu sagatavošana notiek tautsaimniecības nozarēs, kas atzītas par prioritārām. Lai nodrošinātu speciālistu sagatavošanu darba tirgus prasībām atbilstošā vidē, tiks modernizēta infrastruktūra koledžās, kuras īsteno STEM pirmā līmeņa </w:t>
      </w:r>
      <w:r w:rsidRPr="00911F52">
        <w:rPr>
          <w:color w:val="auto"/>
        </w:rPr>
        <w:lastRenderedPageBreak/>
        <w:t>profesionālās augstākās izglītības studiju programmas un profesionālās vidējās izglītības programmas.</w:t>
      </w:r>
    </w:p>
    <w:p w14:paraId="2173328E" w14:textId="77777777" w:rsidR="00052272" w:rsidRPr="00911F52" w:rsidRDefault="00052272" w:rsidP="00052272">
      <w:pPr>
        <w:pStyle w:val="Default"/>
        <w:numPr>
          <w:ilvl w:val="0"/>
          <w:numId w:val="6"/>
        </w:numPr>
        <w:ind w:left="567" w:hanging="567"/>
        <w:jc w:val="both"/>
        <w:rPr>
          <w:color w:val="auto"/>
        </w:rPr>
      </w:pPr>
      <w:r w:rsidRPr="00911F52">
        <w:rPr>
          <w:color w:val="auto"/>
          <w:sz w:val="23"/>
          <w:szCs w:val="23"/>
        </w:rPr>
        <w:t xml:space="preserve">Balstoties uz </w:t>
      </w:r>
      <w:r w:rsidR="000F2463" w:rsidRPr="00911F52">
        <w:rPr>
          <w:color w:val="auto"/>
          <w:sz w:val="23"/>
          <w:szCs w:val="23"/>
        </w:rPr>
        <w:t>KP</w:t>
      </w:r>
      <w:r w:rsidRPr="00911F52">
        <w:rPr>
          <w:color w:val="auto"/>
          <w:sz w:val="23"/>
          <w:szCs w:val="23"/>
        </w:rPr>
        <w:t xml:space="preserve"> fondu 2007.–2013.gada plānošanas perioda veiktajām investīcijām augstākās izglītības, vispārējās izglītības un profesionālās izglītības infrastruktūrā, tiek plānotas investīcijas izglītības infrastruktūras turpmākā modernizācijā </w:t>
      </w:r>
      <w:r w:rsidR="000F2463" w:rsidRPr="00911F52">
        <w:rPr>
          <w:color w:val="auto"/>
          <w:sz w:val="23"/>
          <w:szCs w:val="23"/>
        </w:rPr>
        <w:t>KP</w:t>
      </w:r>
      <w:r w:rsidRPr="00911F52">
        <w:rPr>
          <w:color w:val="auto"/>
          <w:sz w:val="23"/>
          <w:szCs w:val="23"/>
        </w:rPr>
        <w:t xml:space="preserve"> fondu 2014.-2020.gada plānošanas periodā. Lai nodrošinātu ERAF investīciju izmantošanas efektivitāti un mērķtiecīgumu, tika izstrādāts Rīcības plāns izglītības infrastruktūras kartējuma izstrādei, kas iekļauts PL 11.pielikumā. Kartējuma izstrādes ietvaros tiks nodrošināta visu izglītības līmeņu ieguldījumu infrastruktūrā analīze, sniedzot vajadzību izvērtējumu. Ņemot vērā </w:t>
      </w:r>
      <w:r w:rsidR="000F2463" w:rsidRPr="00911F52">
        <w:rPr>
          <w:color w:val="auto"/>
          <w:sz w:val="23"/>
          <w:szCs w:val="23"/>
        </w:rPr>
        <w:t>KP</w:t>
      </w:r>
      <w:r w:rsidRPr="00911F52">
        <w:rPr>
          <w:color w:val="auto"/>
          <w:sz w:val="23"/>
          <w:szCs w:val="23"/>
        </w:rPr>
        <w:t xml:space="preserve"> fondu 2007. – 2013.gada plānošanas perioda veikto investīciju novērtējuma rezultātus, var tikt precizēta darbības programma, tai skaitā bāzes vērtības.</w:t>
      </w:r>
    </w:p>
    <w:p w14:paraId="5B6725F6" w14:textId="77777777" w:rsidR="00052272" w:rsidRPr="00911F52" w:rsidRDefault="00272765" w:rsidP="00E36B04">
      <w:pPr>
        <w:pStyle w:val="Default"/>
        <w:numPr>
          <w:ilvl w:val="0"/>
          <w:numId w:val="6"/>
        </w:numPr>
        <w:ind w:left="567" w:hanging="567"/>
        <w:jc w:val="both"/>
        <w:rPr>
          <w:color w:val="auto"/>
        </w:rPr>
      </w:pPr>
      <w:r w:rsidRPr="00911F52">
        <w:rPr>
          <w:color w:val="auto"/>
        </w:rPr>
        <w:t>Iegu</w:t>
      </w:r>
      <w:r w:rsidR="00052272" w:rsidRPr="00911F52">
        <w:rPr>
          <w:color w:val="auto"/>
        </w:rPr>
        <w:t>ldījumu prioritātes ietvaros tiks nodrošināta ERAF un ESF investīciju savstarpēja papildinātība vispārējā, profesionālajā un augstākajā izglītībā. Nodrošinot modernu mācību vides infrastruktūru atbilstošu jaunajam izglītības saturam vispārējā un profesionālajā izglītībā, plānots maksimāli efektīvi sasniegt plānotos rezultātus izglītības pakalpojuma kvalitātes uzlabošanai, kā arī agrīnas mācību pamešanas gadījumu skaita mazināšanai – t.i.,  8.1.2.SAM papildinās 8.3.1.SAM un 8.3.2.SAM; 8.1.3.SAM papildinās 8.5.1.SAM, 8.5.2.SAM un 8.5.3.SAM. Pieaugušo izglītības īstenošanai tiek plānots izmantot esošo infrastruktūru (izglītības iestādes, tai skaitā profesionālās izglītības kompetenču centrus). Savukārt augstākajā izglītībā 8.1.1.SAM un 8.1.4.SAM ietvaros veiktās ERAF investīcijas AII infrastruktūrā papildinās 8.2.1.SAM, 8.2.2.SAM, 8.2.3.SAM ietvaros veiktās ESF investīcijas AII ar mērķi konsolidēt un efektīvi izmantot pieejamos resursus, stiprināt izcilību studiju programmās, kā arī stiprināt akadēmiskā personāla kapacitāti un AII pārvaldību.</w:t>
      </w:r>
      <w:r w:rsidR="00E36B04" w:rsidRPr="00911F52">
        <w:rPr>
          <w:color w:val="auto"/>
        </w:rPr>
        <w:t xml:space="preserve"> 8.1.2 SAM īstenošanā tiks nodrošināta sinerģija arī ar Lauku attīstības programmas apakšpasākumu 19.2. „Darbību īstenošana saskaņā ar SVVA stratēģiju” un Rīcības programmas Zivsaimniecības attīstībai finansētajām prioritātēm.</w:t>
      </w:r>
    </w:p>
    <w:p w14:paraId="1F2826EF" w14:textId="77777777" w:rsidR="00052272" w:rsidRPr="00911F52" w:rsidRDefault="00052272" w:rsidP="00052272">
      <w:pPr>
        <w:pStyle w:val="Default"/>
        <w:ind w:left="567"/>
        <w:jc w:val="both"/>
        <w:rPr>
          <w:color w:val="auto"/>
        </w:rPr>
      </w:pPr>
    </w:p>
    <w:p w14:paraId="626A6D1F" w14:textId="77777777" w:rsidR="00052272" w:rsidRPr="00911F52" w:rsidRDefault="00052272" w:rsidP="00F9426A">
      <w:pPr>
        <w:pStyle w:val="Default"/>
        <w:numPr>
          <w:ilvl w:val="0"/>
          <w:numId w:val="6"/>
        </w:numPr>
        <w:ind w:left="567" w:hanging="567"/>
        <w:jc w:val="both"/>
        <w:rPr>
          <w:color w:val="auto"/>
        </w:rPr>
      </w:pPr>
      <w:r w:rsidRPr="00911F52">
        <w:rPr>
          <w:b/>
          <w:color w:val="auto"/>
        </w:rPr>
        <w:t xml:space="preserve">8.1.1.SAM indikatīvās atbalstāmās darbības: </w:t>
      </w:r>
      <w:r w:rsidRPr="00911F52">
        <w:rPr>
          <w:color w:val="auto"/>
        </w:rPr>
        <w:t>atbalsts teritoriāli koncentrētas studiju un zinātniskā darba infrastruktūras attīstībai AII stratēģiskās specializācijas stiprināšanai, iekārtu un aprīkojuma iegādei (t.sk. tālmācības rīku, IKT risinājumu, programmatūras, bibliotēku resursu iegādei, kā arī pieejai datu bāzēm) STEM, t.sk. medicīnas un radošās industrijas, studiju virzienos. Lai veicinātu HP “Vienlīdzīgas iespējas” ieviešanu, tiks īstenoti vides un informācijas pieejamības nodrošināšanas pasākumi personām ar redzes, dzirdes, kustību un garīga rakstura traucējumiem, kā arī vides pieejamības ekspertu konsultācijas.</w:t>
      </w:r>
    </w:p>
    <w:p w14:paraId="27E93759" w14:textId="77777777" w:rsidR="00052272" w:rsidRPr="00911F52" w:rsidRDefault="00052272" w:rsidP="00F9426A">
      <w:pPr>
        <w:pStyle w:val="Default"/>
        <w:numPr>
          <w:ilvl w:val="0"/>
          <w:numId w:val="6"/>
        </w:numPr>
        <w:ind w:left="567" w:hanging="567"/>
        <w:jc w:val="both"/>
        <w:rPr>
          <w:color w:val="auto"/>
        </w:rPr>
      </w:pPr>
      <w:r w:rsidRPr="00911F52">
        <w:rPr>
          <w:b/>
          <w:color w:val="auto"/>
        </w:rPr>
        <w:t xml:space="preserve">8.1.1.SAM indikatīvā mērķa grupa: </w:t>
      </w:r>
      <w:r w:rsidRPr="00911F52">
        <w:rPr>
          <w:color w:val="auto"/>
        </w:rPr>
        <w:t>augstākās izglītības institūcijas.</w:t>
      </w:r>
    </w:p>
    <w:p w14:paraId="38FD1930" w14:textId="01F009EE" w:rsidR="00052272" w:rsidRPr="00911F52" w:rsidRDefault="00052272" w:rsidP="00F9426A">
      <w:pPr>
        <w:pStyle w:val="Default"/>
        <w:numPr>
          <w:ilvl w:val="0"/>
          <w:numId w:val="6"/>
        </w:numPr>
        <w:ind w:left="567" w:hanging="567"/>
        <w:jc w:val="both"/>
        <w:rPr>
          <w:color w:val="auto"/>
        </w:rPr>
      </w:pPr>
      <w:r w:rsidRPr="00911F52">
        <w:rPr>
          <w:b/>
          <w:color w:val="auto"/>
        </w:rPr>
        <w:t xml:space="preserve">8.1.1.SAM indikatīvie finansējuma saņēmēji: </w:t>
      </w:r>
      <w:r w:rsidRPr="00911F52">
        <w:rPr>
          <w:color w:val="auto"/>
        </w:rPr>
        <w:t>augstskolas</w:t>
      </w:r>
      <w:r w:rsidR="00E72EBF" w:rsidRPr="00911F52">
        <w:rPr>
          <w:color w:val="auto"/>
        </w:rPr>
        <w:t>, kas īsteno STEM, sk. medicīnas un radošas industrijas, studiju programmas</w:t>
      </w:r>
      <w:r w:rsidRPr="00911F52">
        <w:rPr>
          <w:color w:val="auto"/>
        </w:rPr>
        <w:t xml:space="preserve">. </w:t>
      </w:r>
    </w:p>
    <w:p w14:paraId="60BC27B1" w14:textId="77777777" w:rsidR="00052272" w:rsidRPr="00911F52" w:rsidRDefault="00052272" w:rsidP="00F9426A">
      <w:pPr>
        <w:pStyle w:val="Default"/>
        <w:numPr>
          <w:ilvl w:val="0"/>
          <w:numId w:val="6"/>
        </w:numPr>
        <w:ind w:left="567" w:hanging="567"/>
        <w:jc w:val="both"/>
        <w:rPr>
          <w:color w:val="auto"/>
        </w:rPr>
      </w:pPr>
      <w:r w:rsidRPr="00911F52">
        <w:rPr>
          <w:b/>
          <w:color w:val="auto"/>
        </w:rPr>
        <w:t>8.1.1.SAM projektu atlase:</w:t>
      </w:r>
      <w:r w:rsidRPr="00911F52">
        <w:rPr>
          <w:color w:val="auto"/>
        </w:rPr>
        <w:t xml:space="preserve"> skat. pielikumu „Projektu atlase”.</w:t>
      </w:r>
    </w:p>
    <w:p w14:paraId="2D4BA8AA" w14:textId="77777777" w:rsidR="00052272" w:rsidRPr="00911F52" w:rsidRDefault="00052272" w:rsidP="007D276A">
      <w:pPr>
        <w:pStyle w:val="Default"/>
        <w:ind w:left="567" w:hanging="567"/>
        <w:jc w:val="both"/>
        <w:rPr>
          <w:color w:val="auto"/>
        </w:rPr>
      </w:pPr>
    </w:p>
    <w:p w14:paraId="4A9242CC" w14:textId="77777777" w:rsidR="00052272" w:rsidRPr="00911F52" w:rsidRDefault="00052272" w:rsidP="00F9426A">
      <w:pPr>
        <w:pStyle w:val="Default"/>
        <w:numPr>
          <w:ilvl w:val="0"/>
          <w:numId w:val="6"/>
        </w:numPr>
        <w:ind w:left="567" w:hanging="567"/>
        <w:jc w:val="both"/>
        <w:rPr>
          <w:color w:val="auto"/>
        </w:rPr>
      </w:pPr>
      <w:r w:rsidRPr="00911F52">
        <w:rPr>
          <w:b/>
          <w:color w:val="auto"/>
        </w:rPr>
        <w:t>8.1.2.SAM indikatīvās atbalstāmās darbības:</w:t>
      </w:r>
      <w:r w:rsidRPr="00911F52">
        <w:rPr>
          <w:color w:val="auto"/>
        </w:rPr>
        <w:t xml:space="preserve"> atbalsts tiks sniegts mācību vides infrastruktūras uzlabošanai vispārējās izglītības iestādēs dažādās izglītības pakāpēs, ievērojot katra novada un plānošanas reģiona īpatnības un izglītības pakalpojuma attīstības stratēģijas, un paredzot iespēju pašvaldībām pretendēt uz vienu vai vairākiem šādiem investīciju veidiem, lai kompleksā veidā sakārtotu izglītības iestāžu tīklu attiecīgajā teritorijā: atbalsts dabaszinātņu kabinetu iekārtošanai pamatizglītības programmas īstenošanai (7.-9.klase); mācību vides uzlabošanai integrētās izglītības iestādēs (apvienojot vispārējās izglītības iestādi un profesionālās izglītības iestādi), t.sk. mācību līdzekļu un aprīkojuma iegādei; integrēto izglītības iestāžu, nacionālas vai reģionālas nozīmes vidusskolu un valsts ģimnāziju dienesta viesnīcu sakārtošanai; nacionālas nozīmes vidusskolu un valsts ģimnāziju infrastruktūras izveidei un modernizācijai; inovatīvu IKT risinājumu ieviešanai mācību procesā un mācību vides ergonomiskai iekārtošanai vispārējās izglītības iestādēs, jo īpaši nacionālas vai reģionālas nozīmes vidusskolās un valsts ģimnāzijās</w:t>
      </w:r>
      <w:r w:rsidR="003B7505" w:rsidRPr="00911F52">
        <w:rPr>
          <w:color w:val="auto"/>
        </w:rPr>
        <w:t>; metodisko funkciju attīstībai</w:t>
      </w:r>
      <w:r w:rsidRPr="00911F52">
        <w:rPr>
          <w:color w:val="auto"/>
        </w:rPr>
        <w:t xml:space="preserve">, t.sk. </w:t>
      </w:r>
      <w:r w:rsidRPr="00911F52">
        <w:rPr>
          <w:color w:val="auto"/>
        </w:rPr>
        <w:lastRenderedPageBreak/>
        <w:t>STEM un IKT jomā,</w:t>
      </w:r>
      <w:r w:rsidRPr="00911F52" w:rsidDel="00EE2EE0">
        <w:rPr>
          <w:color w:val="auto"/>
        </w:rPr>
        <w:t xml:space="preserve"> </w:t>
      </w:r>
      <w:r w:rsidRPr="00911F52">
        <w:rPr>
          <w:color w:val="auto"/>
        </w:rPr>
        <w:t>valsts ģimnāzijās; vispārizglītojošo skolu sporta infrastruktūras pilnveidei, izglītības iestāžu, kas īsteno izglītības programmu no 1. līdz 6. klasei, inovatīvu IKT risinājumu ieviešanai mācību procesā un mācību vides ergonomiskai iekārtošanai, kā arī mācību līdzekļu un tehniskā aprīkojuma iegādei. Lai veicinātu HP “Vienlīdzīgas iespējas” ieviešanu, tiks īstenoti vides un informācijas pieejamības nodrošināšanas pasākumi personām ar redzes, dzirdes, kustību un garīga rakstura traucējumiem, kā arī vides pieejamības ekspertu konsultācija.</w:t>
      </w:r>
    </w:p>
    <w:p w14:paraId="6819590F" w14:textId="77777777" w:rsidR="00052272" w:rsidRPr="00911F52" w:rsidRDefault="00052272" w:rsidP="00052272">
      <w:pPr>
        <w:pStyle w:val="Default"/>
        <w:numPr>
          <w:ilvl w:val="0"/>
          <w:numId w:val="6"/>
        </w:numPr>
        <w:ind w:left="567" w:hanging="567"/>
        <w:jc w:val="both"/>
        <w:rPr>
          <w:color w:val="auto"/>
        </w:rPr>
      </w:pPr>
      <w:r w:rsidRPr="00911F52">
        <w:rPr>
          <w:b/>
          <w:color w:val="auto"/>
        </w:rPr>
        <w:t>8.1.2.SAM indikatīvā mērķa grupa:</w:t>
      </w:r>
      <w:r w:rsidRPr="00911F52">
        <w:rPr>
          <w:color w:val="auto"/>
        </w:rPr>
        <w:t xml:space="preserve"> vispārējās izglītības iestādes</w:t>
      </w:r>
      <w:r w:rsidR="003B7505" w:rsidRPr="00911F52">
        <w:rPr>
          <w:color w:val="auto"/>
        </w:rPr>
        <w:t>.</w:t>
      </w:r>
    </w:p>
    <w:p w14:paraId="2F7A8332" w14:textId="77777777" w:rsidR="00052272" w:rsidRPr="00911F52" w:rsidRDefault="00052272" w:rsidP="00052272">
      <w:pPr>
        <w:pStyle w:val="Default"/>
        <w:numPr>
          <w:ilvl w:val="0"/>
          <w:numId w:val="6"/>
        </w:numPr>
        <w:ind w:left="567" w:hanging="567"/>
        <w:jc w:val="both"/>
        <w:rPr>
          <w:color w:val="auto"/>
        </w:rPr>
      </w:pPr>
      <w:r w:rsidRPr="00911F52">
        <w:rPr>
          <w:b/>
          <w:color w:val="auto"/>
        </w:rPr>
        <w:t>8.1.2.SAM indikatīvie finansējuma saņēmēji:</w:t>
      </w:r>
      <w:r w:rsidRPr="00911F52">
        <w:rPr>
          <w:color w:val="auto"/>
        </w:rPr>
        <w:t xml:space="preserve"> pašvaldības un to apvienības. 30 000</w:t>
      </w:r>
      <w:r w:rsidR="003B7505" w:rsidRPr="00911F52">
        <w:rPr>
          <w:color w:val="auto"/>
        </w:rPr>
        <w:t> </w:t>
      </w:r>
      <w:r w:rsidRPr="00911F52">
        <w:rPr>
          <w:color w:val="auto"/>
        </w:rPr>
        <w:t xml:space="preserve">000 </w:t>
      </w:r>
      <w:r w:rsidR="003B7505" w:rsidRPr="00911F52">
        <w:rPr>
          <w:color w:val="auto"/>
        </w:rPr>
        <w:t xml:space="preserve">EUR </w:t>
      </w:r>
      <w:r w:rsidRPr="00911F52">
        <w:rPr>
          <w:color w:val="auto"/>
        </w:rPr>
        <w:t>indikatīvi plānots novirzīt nacionālas nozīmes attīstības centru integrētai pilsētvides attīstībai atbilstoši ERAF Regulas 7. pantam.</w:t>
      </w:r>
    </w:p>
    <w:p w14:paraId="0A07DA7A" w14:textId="77777777" w:rsidR="00052272" w:rsidRPr="00911F52" w:rsidRDefault="00052272" w:rsidP="00052272">
      <w:pPr>
        <w:pStyle w:val="Default"/>
        <w:numPr>
          <w:ilvl w:val="0"/>
          <w:numId w:val="6"/>
        </w:numPr>
        <w:ind w:left="567" w:hanging="567"/>
        <w:jc w:val="both"/>
        <w:rPr>
          <w:color w:val="auto"/>
        </w:rPr>
      </w:pPr>
      <w:r w:rsidRPr="00911F52">
        <w:rPr>
          <w:b/>
          <w:color w:val="auto"/>
        </w:rPr>
        <w:t>8.1.2.SAM projektu atlase:</w:t>
      </w:r>
      <w:r w:rsidRPr="00911F52">
        <w:rPr>
          <w:color w:val="auto"/>
        </w:rPr>
        <w:t xml:space="preserve"> skat. pielikumu „Projektu atlase”. Investīciju projekti tiks vērtēti kontekstā ar skolēnu demogrāfiju, vispārējās izglītības iestāžu piepildījumu, pašvaldību attīstības specializāciju, vietējā potenciāla pilnvērtīgu izmantošanu un sinerģijā ar citām plānotajām investīcijām un attīstības instrumentiem. Prioritāri tiks atbalstīti integrēti risinājumi, kas paredzēs ietekmi uz vairāk nekā viena SAM rezultātu sasniegšanu.</w:t>
      </w:r>
    </w:p>
    <w:p w14:paraId="6A552E78" w14:textId="77777777" w:rsidR="00052272" w:rsidRPr="00911F52" w:rsidRDefault="00052272" w:rsidP="00052272">
      <w:pPr>
        <w:pStyle w:val="Default"/>
        <w:ind w:left="567"/>
        <w:jc w:val="both"/>
        <w:rPr>
          <w:color w:val="auto"/>
        </w:rPr>
      </w:pPr>
    </w:p>
    <w:p w14:paraId="60E49B9E" w14:textId="77777777" w:rsidR="00052272" w:rsidRPr="00911F52" w:rsidRDefault="00052272" w:rsidP="00052272">
      <w:pPr>
        <w:pStyle w:val="Default"/>
        <w:numPr>
          <w:ilvl w:val="0"/>
          <w:numId w:val="6"/>
        </w:numPr>
        <w:ind w:left="567" w:hanging="567"/>
        <w:jc w:val="both"/>
        <w:rPr>
          <w:color w:val="auto"/>
        </w:rPr>
      </w:pPr>
      <w:r w:rsidRPr="00911F52">
        <w:rPr>
          <w:b/>
          <w:color w:val="auto"/>
        </w:rPr>
        <w:t>8.1.3.SAM indikatīvās atbalstāmās darbības:</w:t>
      </w:r>
      <w:r w:rsidRPr="00911F52">
        <w:rPr>
          <w:color w:val="auto"/>
        </w:rPr>
        <w:t xml:space="preserve"> atbalsts plānots profesionālās izglītības iestāžu, it īpaši profesionālās izglītības kompetences centru, infrastruktūras, t.sk. sporta un dienesta viesnīcu infrastruktūras, izveidei un sakārtošanai, mācību līdzekļu un tehniskā aprīkojuma iegādei, t.sk. infrastruktūras attīstībai jaunu profesionālo izglītības programmu īstenošanai prioritārajās izglītības tematiskajās jomās vai programmu grupās. Lai veicinātu HP “Vienlīdzīgas iespējas” ieviešanu, tiks īstenoti vides un informācijas pieejamības nodrošināšanas pasākumi personām ar redzes, dzirdes, kustību un garīga rakstura traucējumiem, kā arī vides pieejamības ekspertu konsultācijas.</w:t>
      </w:r>
    </w:p>
    <w:p w14:paraId="3D32D710" w14:textId="77777777" w:rsidR="00052272" w:rsidRPr="00911F52" w:rsidRDefault="00052272" w:rsidP="00052272">
      <w:pPr>
        <w:pStyle w:val="Default"/>
        <w:numPr>
          <w:ilvl w:val="0"/>
          <w:numId w:val="6"/>
        </w:numPr>
        <w:ind w:left="567" w:hanging="567"/>
        <w:jc w:val="both"/>
        <w:rPr>
          <w:color w:val="auto"/>
        </w:rPr>
      </w:pPr>
      <w:r w:rsidRPr="00911F52">
        <w:rPr>
          <w:b/>
          <w:color w:val="auto"/>
        </w:rPr>
        <w:t>8.1.3.SAM indikatīvā mērķa grupa:</w:t>
      </w:r>
      <w:r w:rsidRPr="00911F52">
        <w:rPr>
          <w:color w:val="auto"/>
        </w:rPr>
        <w:t xml:space="preserve"> profesionālās izglītības iestādes.</w:t>
      </w:r>
    </w:p>
    <w:p w14:paraId="62715268" w14:textId="77777777" w:rsidR="00052272" w:rsidRPr="00911F52" w:rsidRDefault="00052272" w:rsidP="00052272">
      <w:pPr>
        <w:pStyle w:val="Default"/>
        <w:numPr>
          <w:ilvl w:val="0"/>
          <w:numId w:val="6"/>
        </w:numPr>
        <w:ind w:left="567" w:hanging="567"/>
        <w:jc w:val="both"/>
        <w:rPr>
          <w:color w:val="auto"/>
        </w:rPr>
      </w:pPr>
      <w:r w:rsidRPr="00911F52">
        <w:rPr>
          <w:b/>
          <w:color w:val="auto"/>
        </w:rPr>
        <w:t>8.1.3.SAM indikatīvie finansējuma saņēmēji:</w:t>
      </w:r>
      <w:r w:rsidRPr="00911F52">
        <w:rPr>
          <w:color w:val="auto"/>
        </w:rPr>
        <w:t xml:space="preserve"> profesionālās izglītības iestādes, pašvaldības. 66 801 486 EUR indikatīvi plānots novirzīt  nacionālas nozīmes attīstības centru  integrētai pilsētvides attīstībai atbilstoši ERAF Regulas 7.pantam.</w:t>
      </w:r>
    </w:p>
    <w:p w14:paraId="30735891" w14:textId="77777777" w:rsidR="00052272" w:rsidRPr="00911F52" w:rsidRDefault="00052272" w:rsidP="00052272">
      <w:pPr>
        <w:pStyle w:val="Default"/>
        <w:numPr>
          <w:ilvl w:val="0"/>
          <w:numId w:val="6"/>
        </w:numPr>
        <w:ind w:left="567" w:hanging="567"/>
        <w:jc w:val="both"/>
        <w:rPr>
          <w:color w:val="auto"/>
        </w:rPr>
      </w:pPr>
      <w:r w:rsidRPr="00911F52">
        <w:rPr>
          <w:b/>
          <w:color w:val="auto"/>
        </w:rPr>
        <w:t>8.1.3.SAM projektu atlase:</w:t>
      </w:r>
      <w:r w:rsidRPr="00911F52">
        <w:rPr>
          <w:color w:val="auto"/>
        </w:rPr>
        <w:t xml:space="preserve"> skat. pielikumu „Projektu atlase”. Investīciju projekti tiks vērtēti kontekstā ar pašvaldību attīstības specializāciju un vietējā potenciāla pilnvērtīgu izmantošanu un sinerģijā ar citām plānotajām investīcijām un attīstības instrumentiem. Prioritāri tiks atbalstīti integrēti risinājumi, kas paredzēs ietekmi uz vairāk nekā viena SAM rezultātu sasniegšanu.</w:t>
      </w:r>
    </w:p>
    <w:p w14:paraId="54198505" w14:textId="77777777" w:rsidR="00052272" w:rsidRPr="00911F52" w:rsidRDefault="00052272" w:rsidP="00052272">
      <w:pPr>
        <w:pStyle w:val="Default"/>
        <w:ind w:left="567"/>
        <w:jc w:val="both"/>
        <w:rPr>
          <w:color w:val="auto"/>
        </w:rPr>
      </w:pPr>
    </w:p>
    <w:p w14:paraId="7211028E" w14:textId="77777777" w:rsidR="00052272" w:rsidRPr="00911F52" w:rsidRDefault="00052272" w:rsidP="00052272">
      <w:pPr>
        <w:pStyle w:val="Default"/>
        <w:numPr>
          <w:ilvl w:val="0"/>
          <w:numId w:val="6"/>
        </w:numPr>
        <w:ind w:left="567" w:hanging="567"/>
        <w:jc w:val="both"/>
        <w:rPr>
          <w:color w:val="auto"/>
        </w:rPr>
      </w:pPr>
      <w:r w:rsidRPr="00911F52">
        <w:rPr>
          <w:b/>
          <w:color w:val="auto"/>
        </w:rPr>
        <w:t>8.1.4.SAM indikatīvās atbalstāmās darbības:</w:t>
      </w:r>
      <w:r w:rsidRPr="00911F52">
        <w:rPr>
          <w:color w:val="auto"/>
        </w:rPr>
        <w:t xml:space="preserve"> atbalsts plānots koledžu, kas īsteno STEM, t.sk. medicīnas un radošas industrijas, pirmā līmeņa profesionālās augstākās izglītības studiju programmas un profesionālās vidējās izglītības programmas, ēku renovācijai un aprīkojuma modernizācijai atbilstoši tautsaimniecības nozaru attīstībai. Lai veicinātu HP “Vienlīdzīgas iespējas” ieviešanu, tiks īstenoti vides un informācijas pieejamības nodrošināšanas pasākumi personām ar redzes, dzirdes, kustību un garīga rakstura traucējumiem, kā arī vides pieejamības ekspertu konsultācijas.</w:t>
      </w:r>
    </w:p>
    <w:p w14:paraId="119BF774" w14:textId="77777777" w:rsidR="00052272" w:rsidRPr="00911F52" w:rsidRDefault="00052272" w:rsidP="00052272">
      <w:pPr>
        <w:pStyle w:val="Default"/>
        <w:numPr>
          <w:ilvl w:val="0"/>
          <w:numId w:val="6"/>
        </w:numPr>
        <w:ind w:left="567" w:hanging="567"/>
        <w:jc w:val="both"/>
        <w:rPr>
          <w:color w:val="auto"/>
        </w:rPr>
      </w:pPr>
      <w:r w:rsidRPr="00911F52">
        <w:rPr>
          <w:b/>
          <w:color w:val="auto"/>
        </w:rPr>
        <w:t xml:space="preserve">8.1.4.SAM indikatīvā mērķa grupa: </w:t>
      </w:r>
      <w:r w:rsidRPr="00911F52">
        <w:rPr>
          <w:color w:val="auto"/>
        </w:rPr>
        <w:t>koledžas.</w:t>
      </w:r>
    </w:p>
    <w:p w14:paraId="2770C5FA" w14:textId="77777777" w:rsidR="00052272" w:rsidRPr="00911F52" w:rsidRDefault="00052272" w:rsidP="00052272">
      <w:pPr>
        <w:pStyle w:val="Default"/>
        <w:numPr>
          <w:ilvl w:val="0"/>
          <w:numId w:val="6"/>
        </w:numPr>
        <w:ind w:left="567" w:hanging="567"/>
        <w:jc w:val="both"/>
        <w:rPr>
          <w:color w:val="auto"/>
        </w:rPr>
      </w:pPr>
      <w:r w:rsidRPr="00911F52">
        <w:rPr>
          <w:b/>
          <w:color w:val="auto"/>
        </w:rPr>
        <w:t xml:space="preserve">8.1.4.SAM indikatīvie finansējuma saņēmēji: </w:t>
      </w:r>
      <w:r w:rsidRPr="00911F52">
        <w:rPr>
          <w:color w:val="auto"/>
        </w:rPr>
        <w:t>koledžas, kas īsteno STEM, sk. medicīnas un radošas industrijas, pirmā līmeņa profesionālās augstākās izglītības studiju programmas un profesionālās vidējās izglītības programmas</w:t>
      </w:r>
    </w:p>
    <w:p w14:paraId="2C67E170" w14:textId="77777777" w:rsidR="00052272" w:rsidRPr="00911F52" w:rsidRDefault="00052272" w:rsidP="00052272">
      <w:pPr>
        <w:pStyle w:val="Default"/>
        <w:numPr>
          <w:ilvl w:val="0"/>
          <w:numId w:val="6"/>
        </w:numPr>
        <w:ind w:left="567" w:hanging="567"/>
        <w:jc w:val="both"/>
        <w:rPr>
          <w:color w:val="auto"/>
        </w:rPr>
      </w:pPr>
      <w:r w:rsidRPr="00911F52">
        <w:rPr>
          <w:b/>
          <w:color w:val="auto"/>
        </w:rPr>
        <w:t xml:space="preserve">8.1.4.SAM projektu atlase: </w:t>
      </w:r>
      <w:r w:rsidRPr="00911F52">
        <w:rPr>
          <w:color w:val="auto"/>
        </w:rPr>
        <w:t>Skatīt pielikumu „Projektu atlase”.</w:t>
      </w:r>
    </w:p>
    <w:p w14:paraId="28404275" w14:textId="77777777" w:rsidR="00052272" w:rsidRPr="00911F52" w:rsidRDefault="00052272" w:rsidP="00052272">
      <w:pPr>
        <w:pStyle w:val="Normal1"/>
        <w:ind w:left="644"/>
        <w:contextualSpacing/>
        <w:rPr>
          <w:color w:val="auto"/>
        </w:rPr>
      </w:pPr>
    </w:p>
    <w:p w14:paraId="444241E5" w14:textId="77777777" w:rsidR="00052272" w:rsidRPr="00911F52" w:rsidRDefault="00052272" w:rsidP="00052272">
      <w:pPr>
        <w:pStyle w:val="Normal1"/>
        <w:ind w:left="644"/>
        <w:rPr>
          <w:b/>
          <w:color w:val="auto"/>
          <w:sz w:val="20"/>
          <w:szCs w:val="20"/>
        </w:rPr>
      </w:pPr>
      <w:r w:rsidRPr="00911F52">
        <w:rPr>
          <w:rFonts w:ascii="Times New Roman" w:hAnsi="Times New Roman" w:cs="Times New Roman"/>
          <w:i/>
          <w:color w:val="auto"/>
          <w:sz w:val="20"/>
          <w:szCs w:val="20"/>
        </w:rPr>
        <w:t>Tabula Nr. 2.8.5. (5)</w:t>
      </w:r>
    </w:p>
    <w:p w14:paraId="3CE6BB4B" w14:textId="77777777" w:rsidR="00052272" w:rsidRPr="00911F52" w:rsidRDefault="00052272" w:rsidP="00052272">
      <w:pPr>
        <w:pStyle w:val="Normal1"/>
        <w:ind w:left="644"/>
        <w:jc w:val="center"/>
        <w:rPr>
          <w:b/>
          <w:color w:val="auto"/>
        </w:rPr>
      </w:pPr>
      <w:r w:rsidRPr="00911F52">
        <w:rPr>
          <w:rFonts w:ascii="Times New Roman" w:hAnsi="Times New Roman" w:cs="Times New Roman"/>
          <w:b/>
          <w:color w:val="auto"/>
        </w:rPr>
        <w:t>ERAF specifiskie iznākuma rādītāji</w:t>
      </w:r>
    </w:p>
    <w:p w14:paraId="7AAC028F" w14:textId="77777777" w:rsidR="00052272" w:rsidRPr="00911F52" w:rsidRDefault="00052272" w:rsidP="00052272">
      <w:pPr>
        <w:pStyle w:val="Normal1"/>
        <w:ind w:left="644"/>
        <w:contextualSpacing/>
        <w:rPr>
          <w:color w:val="auto"/>
        </w:rPr>
      </w:pPr>
    </w:p>
    <w:tbl>
      <w:tblPr>
        <w:tblW w:w="9224" w:type="dxa"/>
        <w:tblInd w:w="98" w:type="dxa"/>
        <w:tblCellMar>
          <w:left w:w="0" w:type="dxa"/>
          <w:right w:w="0" w:type="dxa"/>
        </w:tblCellMar>
        <w:tblLook w:val="04A0" w:firstRow="1" w:lastRow="0" w:firstColumn="1" w:lastColumn="0" w:noHBand="0" w:noVBand="1"/>
      </w:tblPr>
      <w:tblGrid>
        <w:gridCol w:w="915"/>
        <w:gridCol w:w="1429"/>
        <w:gridCol w:w="1188"/>
        <w:gridCol w:w="1233"/>
        <w:gridCol w:w="1251"/>
        <w:gridCol w:w="1507"/>
        <w:gridCol w:w="1701"/>
      </w:tblGrid>
      <w:tr w:rsidR="00052272" w:rsidRPr="00911F52" w14:paraId="0309B7EC" w14:textId="77777777" w:rsidTr="004F1AB3">
        <w:trPr>
          <w:tblHeader/>
        </w:trPr>
        <w:tc>
          <w:tcPr>
            <w:tcW w:w="9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8" w:type="dxa"/>
              <w:bottom w:w="100" w:type="dxa"/>
              <w:right w:w="108" w:type="dxa"/>
            </w:tcMar>
            <w:hideMark/>
          </w:tcPr>
          <w:p w14:paraId="33EB31BE" w14:textId="77777777" w:rsidR="00052272" w:rsidRPr="00911F52" w:rsidRDefault="00052272" w:rsidP="004F1AB3">
            <w:pPr>
              <w:pStyle w:val="Normal1"/>
              <w:jc w:val="center"/>
              <w:rPr>
                <w:color w:val="auto"/>
                <w:sz w:val="20"/>
                <w:szCs w:val="20"/>
                <w:lang w:eastAsia="en-US"/>
              </w:rPr>
            </w:pPr>
            <w:r w:rsidRPr="00911F52">
              <w:rPr>
                <w:rFonts w:ascii="Times New Roman" w:hAnsi="Times New Roman"/>
                <w:color w:val="auto"/>
                <w:sz w:val="20"/>
                <w:szCs w:val="20"/>
                <w:lang w:eastAsia="en-US"/>
              </w:rPr>
              <w:lastRenderedPageBreak/>
              <w:t>ID</w:t>
            </w:r>
          </w:p>
        </w:tc>
        <w:tc>
          <w:tcPr>
            <w:tcW w:w="1429" w:type="dxa"/>
            <w:tcBorders>
              <w:top w:val="single" w:sz="8" w:space="0" w:color="000000"/>
              <w:left w:val="nil"/>
              <w:bottom w:val="single" w:sz="8" w:space="0" w:color="000000"/>
              <w:right w:val="single" w:sz="8" w:space="0" w:color="000000"/>
            </w:tcBorders>
            <w:shd w:val="clear" w:color="auto" w:fill="D9D9D9"/>
            <w:tcMar>
              <w:top w:w="100" w:type="dxa"/>
              <w:left w:w="108" w:type="dxa"/>
              <w:bottom w:w="100" w:type="dxa"/>
              <w:right w:w="108" w:type="dxa"/>
            </w:tcMar>
            <w:hideMark/>
          </w:tcPr>
          <w:p w14:paraId="60E0215C" w14:textId="77777777" w:rsidR="00052272" w:rsidRPr="00911F52" w:rsidRDefault="00052272" w:rsidP="004F1AB3">
            <w:pPr>
              <w:pStyle w:val="Normal1"/>
              <w:jc w:val="center"/>
              <w:rPr>
                <w:color w:val="auto"/>
                <w:sz w:val="20"/>
                <w:szCs w:val="20"/>
                <w:lang w:eastAsia="en-US"/>
              </w:rPr>
            </w:pPr>
            <w:r w:rsidRPr="00911F52">
              <w:rPr>
                <w:rFonts w:ascii="Times New Roman" w:hAnsi="Times New Roman"/>
                <w:color w:val="auto"/>
                <w:sz w:val="20"/>
                <w:szCs w:val="20"/>
                <w:lang w:eastAsia="en-US"/>
              </w:rPr>
              <w:t>Rādītājs</w:t>
            </w:r>
          </w:p>
        </w:tc>
        <w:tc>
          <w:tcPr>
            <w:tcW w:w="1188" w:type="dxa"/>
            <w:tcBorders>
              <w:top w:val="single" w:sz="8" w:space="0" w:color="000000"/>
              <w:left w:val="nil"/>
              <w:bottom w:val="single" w:sz="8" w:space="0" w:color="000000"/>
              <w:right w:val="single" w:sz="8" w:space="0" w:color="000000"/>
            </w:tcBorders>
            <w:shd w:val="clear" w:color="auto" w:fill="D9D9D9"/>
            <w:tcMar>
              <w:top w:w="100" w:type="dxa"/>
              <w:left w:w="108" w:type="dxa"/>
              <w:bottom w:w="100" w:type="dxa"/>
              <w:right w:w="108" w:type="dxa"/>
            </w:tcMar>
            <w:hideMark/>
          </w:tcPr>
          <w:p w14:paraId="116CB060" w14:textId="77777777" w:rsidR="00052272" w:rsidRPr="00911F52" w:rsidRDefault="00052272" w:rsidP="004F1AB3">
            <w:pPr>
              <w:pStyle w:val="Normal1"/>
              <w:jc w:val="center"/>
              <w:rPr>
                <w:color w:val="auto"/>
                <w:sz w:val="20"/>
                <w:szCs w:val="20"/>
                <w:lang w:eastAsia="en-US"/>
              </w:rPr>
            </w:pPr>
            <w:r w:rsidRPr="00911F52">
              <w:rPr>
                <w:rFonts w:ascii="Times New Roman" w:hAnsi="Times New Roman"/>
                <w:color w:val="auto"/>
                <w:sz w:val="20"/>
                <w:szCs w:val="20"/>
                <w:lang w:eastAsia="en-US"/>
              </w:rPr>
              <w:t>Mērvienība</w:t>
            </w:r>
          </w:p>
        </w:tc>
        <w:tc>
          <w:tcPr>
            <w:tcW w:w="1233" w:type="dxa"/>
            <w:tcBorders>
              <w:top w:val="single" w:sz="8" w:space="0" w:color="000000"/>
              <w:left w:val="nil"/>
              <w:bottom w:val="single" w:sz="8" w:space="0" w:color="000000"/>
              <w:right w:val="single" w:sz="8" w:space="0" w:color="000000"/>
            </w:tcBorders>
            <w:shd w:val="clear" w:color="auto" w:fill="D9D9D9"/>
            <w:tcMar>
              <w:top w:w="100" w:type="dxa"/>
              <w:left w:w="108" w:type="dxa"/>
              <w:bottom w:w="100" w:type="dxa"/>
              <w:right w:w="108" w:type="dxa"/>
            </w:tcMar>
            <w:hideMark/>
          </w:tcPr>
          <w:p w14:paraId="11B70036" w14:textId="77777777" w:rsidR="00052272" w:rsidRPr="00911F52" w:rsidRDefault="00052272" w:rsidP="004F1AB3">
            <w:pPr>
              <w:pStyle w:val="Normal1"/>
              <w:jc w:val="center"/>
              <w:rPr>
                <w:color w:val="auto"/>
                <w:sz w:val="20"/>
                <w:szCs w:val="20"/>
                <w:lang w:eastAsia="en-US"/>
              </w:rPr>
            </w:pPr>
            <w:r w:rsidRPr="00911F52">
              <w:rPr>
                <w:rFonts w:ascii="Times New Roman" w:hAnsi="Times New Roman"/>
                <w:color w:val="auto"/>
                <w:sz w:val="20"/>
                <w:szCs w:val="20"/>
                <w:lang w:eastAsia="en-US"/>
              </w:rPr>
              <w:t>Finansējums avots</w:t>
            </w:r>
          </w:p>
        </w:tc>
        <w:tc>
          <w:tcPr>
            <w:tcW w:w="1251" w:type="dxa"/>
            <w:tcBorders>
              <w:top w:val="single" w:sz="8" w:space="0" w:color="000000"/>
              <w:left w:val="nil"/>
              <w:bottom w:val="single" w:sz="8" w:space="0" w:color="000000"/>
              <w:right w:val="single" w:sz="8" w:space="0" w:color="000000"/>
            </w:tcBorders>
            <w:shd w:val="clear" w:color="auto" w:fill="D9D9D9"/>
            <w:tcMar>
              <w:top w:w="100" w:type="dxa"/>
              <w:left w:w="108" w:type="dxa"/>
              <w:bottom w:w="100" w:type="dxa"/>
              <w:right w:w="108" w:type="dxa"/>
            </w:tcMar>
            <w:hideMark/>
          </w:tcPr>
          <w:p w14:paraId="348FC6F9" w14:textId="77777777" w:rsidR="00052272" w:rsidRPr="00911F52" w:rsidRDefault="00052272" w:rsidP="004F1AB3">
            <w:pPr>
              <w:pStyle w:val="Normal1"/>
              <w:jc w:val="center"/>
              <w:rPr>
                <w:color w:val="auto"/>
                <w:sz w:val="20"/>
                <w:szCs w:val="20"/>
                <w:lang w:eastAsia="en-US"/>
              </w:rPr>
            </w:pPr>
            <w:r w:rsidRPr="00911F52">
              <w:rPr>
                <w:rFonts w:ascii="Times New Roman" w:hAnsi="Times New Roman"/>
                <w:color w:val="auto"/>
                <w:sz w:val="20"/>
                <w:szCs w:val="20"/>
                <w:lang w:eastAsia="en-US"/>
              </w:rPr>
              <w:t>Plānotā vērtība (2023. gadā)</w:t>
            </w:r>
          </w:p>
        </w:tc>
        <w:tc>
          <w:tcPr>
            <w:tcW w:w="1507" w:type="dxa"/>
            <w:tcBorders>
              <w:top w:val="single" w:sz="8" w:space="0" w:color="000000"/>
              <w:left w:val="nil"/>
              <w:bottom w:val="single" w:sz="8" w:space="0" w:color="000000"/>
              <w:right w:val="single" w:sz="8" w:space="0" w:color="000000"/>
            </w:tcBorders>
            <w:shd w:val="clear" w:color="auto" w:fill="D9D9D9"/>
            <w:tcMar>
              <w:top w:w="100" w:type="dxa"/>
              <w:left w:w="108" w:type="dxa"/>
              <w:bottom w:w="100" w:type="dxa"/>
              <w:right w:w="108" w:type="dxa"/>
            </w:tcMar>
            <w:hideMark/>
          </w:tcPr>
          <w:p w14:paraId="0AD11082" w14:textId="77777777" w:rsidR="00052272" w:rsidRPr="00911F52" w:rsidRDefault="00052272" w:rsidP="004F1AB3">
            <w:pPr>
              <w:pStyle w:val="Normal1"/>
              <w:jc w:val="center"/>
              <w:rPr>
                <w:color w:val="auto"/>
                <w:sz w:val="20"/>
                <w:szCs w:val="20"/>
                <w:lang w:eastAsia="en-US"/>
              </w:rPr>
            </w:pPr>
            <w:r w:rsidRPr="00911F52">
              <w:rPr>
                <w:rFonts w:ascii="Times New Roman" w:hAnsi="Times New Roman"/>
                <w:color w:val="auto"/>
                <w:sz w:val="20"/>
                <w:szCs w:val="20"/>
                <w:lang w:eastAsia="en-US"/>
              </w:rPr>
              <w:t>Datu avots</w:t>
            </w:r>
          </w:p>
        </w:tc>
        <w:tc>
          <w:tcPr>
            <w:tcW w:w="1701" w:type="dxa"/>
            <w:tcBorders>
              <w:top w:val="single" w:sz="8" w:space="0" w:color="000000"/>
              <w:left w:val="nil"/>
              <w:bottom w:val="single" w:sz="8" w:space="0" w:color="000000"/>
              <w:right w:val="single" w:sz="8" w:space="0" w:color="000000"/>
            </w:tcBorders>
            <w:shd w:val="clear" w:color="auto" w:fill="D9D9D9"/>
            <w:tcMar>
              <w:top w:w="0" w:type="dxa"/>
              <w:left w:w="10" w:type="dxa"/>
              <w:bottom w:w="0" w:type="dxa"/>
              <w:right w:w="10" w:type="dxa"/>
            </w:tcMar>
            <w:hideMark/>
          </w:tcPr>
          <w:p w14:paraId="1172FABC" w14:textId="77777777" w:rsidR="00052272" w:rsidRPr="00911F52" w:rsidRDefault="00052272" w:rsidP="004F1AB3">
            <w:pPr>
              <w:pStyle w:val="Normal1"/>
              <w:jc w:val="center"/>
              <w:rPr>
                <w:color w:val="auto"/>
                <w:sz w:val="20"/>
                <w:szCs w:val="20"/>
                <w:lang w:eastAsia="en-US"/>
              </w:rPr>
            </w:pPr>
            <w:r w:rsidRPr="00911F52">
              <w:rPr>
                <w:rFonts w:ascii="Times New Roman" w:hAnsi="Times New Roman"/>
                <w:color w:val="auto"/>
                <w:sz w:val="20"/>
                <w:szCs w:val="20"/>
                <w:lang w:eastAsia="en-US"/>
              </w:rPr>
              <w:t>Ziņošanas regularitāte</w:t>
            </w:r>
          </w:p>
        </w:tc>
      </w:tr>
      <w:tr w:rsidR="00052272" w:rsidRPr="00911F52" w14:paraId="0FB3A0C3" w14:textId="77777777" w:rsidTr="004F1AB3">
        <w:tc>
          <w:tcPr>
            <w:tcW w:w="915" w:type="dxa"/>
            <w:tcBorders>
              <w:top w:val="nil"/>
              <w:left w:val="single" w:sz="8" w:space="0" w:color="000000"/>
              <w:bottom w:val="single" w:sz="8" w:space="0" w:color="000000"/>
              <w:right w:val="single" w:sz="8" w:space="0" w:color="000000"/>
            </w:tcBorders>
            <w:tcMar>
              <w:top w:w="100" w:type="dxa"/>
              <w:left w:w="108" w:type="dxa"/>
              <w:bottom w:w="100" w:type="dxa"/>
              <w:right w:w="108" w:type="dxa"/>
            </w:tcMar>
          </w:tcPr>
          <w:p w14:paraId="26E18000" w14:textId="77777777" w:rsidR="00052272" w:rsidRPr="00911F52" w:rsidRDefault="00052272" w:rsidP="004F1AB3">
            <w:pPr>
              <w:pStyle w:val="Normal1"/>
              <w:rPr>
                <w:rFonts w:ascii="Times New Roman" w:hAnsi="Times New Roman"/>
                <w:color w:val="auto"/>
                <w:sz w:val="20"/>
                <w:szCs w:val="20"/>
                <w:lang w:eastAsia="en-US"/>
              </w:rPr>
            </w:pPr>
            <w:r w:rsidRPr="00911F52">
              <w:rPr>
                <w:rFonts w:ascii="Times New Roman" w:hAnsi="Times New Roman"/>
                <w:color w:val="auto"/>
                <w:sz w:val="20"/>
                <w:szCs w:val="20"/>
                <w:lang w:eastAsia="en-US"/>
              </w:rPr>
              <w:t>i.8.1.1.a</w:t>
            </w:r>
          </w:p>
          <w:p w14:paraId="33F83A5F" w14:textId="77777777" w:rsidR="00052272" w:rsidRPr="00911F52" w:rsidRDefault="00052272" w:rsidP="004F1AB3">
            <w:pPr>
              <w:pStyle w:val="Normal1"/>
              <w:rPr>
                <w:color w:val="auto"/>
                <w:sz w:val="20"/>
                <w:szCs w:val="20"/>
                <w:lang w:eastAsia="en-US"/>
              </w:rPr>
            </w:pPr>
          </w:p>
        </w:tc>
        <w:tc>
          <w:tcPr>
            <w:tcW w:w="1429" w:type="dxa"/>
            <w:tcBorders>
              <w:top w:val="nil"/>
              <w:left w:val="nil"/>
              <w:bottom w:val="single" w:sz="8" w:space="0" w:color="000000"/>
              <w:right w:val="single" w:sz="8" w:space="0" w:color="000000"/>
            </w:tcBorders>
            <w:tcMar>
              <w:top w:w="100" w:type="dxa"/>
              <w:left w:w="108" w:type="dxa"/>
              <w:bottom w:w="100" w:type="dxa"/>
              <w:right w:w="108" w:type="dxa"/>
            </w:tcMar>
            <w:hideMark/>
          </w:tcPr>
          <w:p w14:paraId="54E42C19"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Pakalpojumu sniegšanas veiktspēja atbalstītajā augstākās izglītības infrastruktūrā</w:t>
            </w:r>
          </w:p>
        </w:tc>
        <w:tc>
          <w:tcPr>
            <w:tcW w:w="1188" w:type="dxa"/>
            <w:tcBorders>
              <w:top w:val="nil"/>
              <w:left w:val="nil"/>
              <w:bottom w:val="single" w:sz="8" w:space="0" w:color="000000"/>
              <w:right w:val="single" w:sz="8" w:space="0" w:color="000000"/>
            </w:tcBorders>
            <w:tcMar>
              <w:top w:w="100" w:type="dxa"/>
              <w:left w:w="108" w:type="dxa"/>
              <w:bottom w:w="100" w:type="dxa"/>
              <w:right w:w="108" w:type="dxa"/>
            </w:tcMar>
            <w:hideMark/>
          </w:tcPr>
          <w:p w14:paraId="507C8FE6"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Personu skaits</w:t>
            </w:r>
          </w:p>
        </w:tc>
        <w:tc>
          <w:tcPr>
            <w:tcW w:w="1233" w:type="dxa"/>
            <w:tcBorders>
              <w:top w:val="nil"/>
              <w:left w:val="nil"/>
              <w:bottom w:val="single" w:sz="8" w:space="0" w:color="000000"/>
              <w:right w:val="single" w:sz="8" w:space="0" w:color="000000"/>
            </w:tcBorders>
            <w:tcMar>
              <w:top w:w="100" w:type="dxa"/>
              <w:left w:w="108" w:type="dxa"/>
              <w:bottom w:w="100" w:type="dxa"/>
              <w:right w:w="108" w:type="dxa"/>
            </w:tcMar>
            <w:hideMark/>
          </w:tcPr>
          <w:p w14:paraId="55A95C12"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ERAF</w:t>
            </w:r>
          </w:p>
        </w:tc>
        <w:tc>
          <w:tcPr>
            <w:tcW w:w="1251" w:type="dxa"/>
            <w:tcBorders>
              <w:top w:val="nil"/>
              <w:left w:val="nil"/>
              <w:bottom w:val="single" w:sz="8" w:space="0" w:color="000000"/>
              <w:right w:val="single" w:sz="8" w:space="0" w:color="000000"/>
            </w:tcBorders>
            <w:tcMar>
              <w:top w:w="100" w:type="dxa"/>
              <w:left w:w="108" w:type="dxa"/>
              <w:bottom w:w="100" w:type="dxa"/>
              <w:right w:w="108" w:type="dxa"/>
            </w:tcMar>
            <w:hideMark/>
          </w:tcPr>
          <w:p w14:paraId="5D3DFF7F"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2 069</w:t>
            </w:r>
          </w:p>
        </w:tc>
        <w:tc>
          <w:tcPr>
            <w:tcW w:w="1507" w:type="dxa"/>
            <w:tcBorders>
              <w:top w:val="nil"/>
              <w:left w:val="nil"/>
              <w:bottom w:val="single" w:sz="8" w:space="0" w:color="000000"/>
              <w:right w:val="single" w:sz="8" w:space="0" w:color="000000"/>
            </w:tcBorders>
            <w:tcMar>
              <w:top w:w="100" w:type="dxa"/>
              <w:left w:w="108" w:type="dxa"/>
              <w:bottom w:w="100" w:type="dxa"/>
              <w:right w:w="108" w:type="dxa"/>
            </w:tcMar>
            <w:hideMark/>
          </w:tcPr>
          <w:p w14:paraId="2E7F86A0"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 xml:space="preserve">Projektu dati </w:t>
            </w:r>
          </w:p>
        </w:tc>
        <w:tc>
          <w:tcPr>
            <w:tcW w:w="1701" w:type="dxa"/>
            <w:tcBorders>
              <w:top w:val="nil"/>
              <w:left w:val="nil"/>
              <w:bottom w:val="single" w:sz="8" w:space="0" w:color="000000"/>
              <w:right w:val="single" w:sz="8" w:space="0" w:color="000000"/>
            </w:tcBorders>
            <w:tcMar>
              <w:top w:w="0" w:type="dxa"/>
              <w:left w:w="10" w:type="dxa"/>
              <w:bottom w:w="0" w:type="dxa"/>
              <w:right w:w="10" w:type="dxa"/>
            </w:tcMar>
            <w:hideMark/>
          </w:tcPr>
          <w:p w14:paraId="6D5C79A5"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Reizi gadā</w:t>
            </w:r>
          </w:p>
        </w:tc>
      </w:tr>
      <w:tr w:rsidR="00052272" w:rsidRPr="00911F52" w14:paraId="44BF22DA" w14:textId="77777777" w:rsidTr="004F1AB3">
        <w:tc>
          <w:tcPr>
            <w:tcW w:w="915" w:type="dxa"/>
            <w:tcBorders>
              <w:top w:val="nil"/>
              <w:left w:val="single" w:sz="8" w:space="0" w:color="000000"/>
              <w:bottom w:val="single" w:sz="8" w:space="0" w:color="000000"/>
              <w:right w:val="single" w:sz="8" w:space="0" w:color="000000"/>
            </w:tcBorders>
            <w:tcMar>
              <w:top w:w="100" w:type="dxa"/>
              <w:left w:w="108" w:type="dxa"/>
              <w:bottom w:w="100" w:type="dxa"/>
              <w:right w:w="108" w:type="dxa"/>
            </w:tcMar>
          </w:tcPr>
          <w:p w14:paraId="792B0904" w14:textId="77777777" w:rsidR="00052272" w:rsidRPr="00911F52" w:rsidRDefault="00052272" w:rsidP="004F1AB3">
            <w:pPr>
              <w:pStyle w:val="Normal1"/>
              <w:rPr>
                <w:rFonts w:ascii="Times New Roman" w:hAnsi="Times New Roman"/>
                <w:color w:val="auto"/>
                <w:sz w:val="20"/>
                <w:szCs w:val="20"/>
                <w:lang w:eastAsia="en-US"/>
              </w:rPr>
            </w:pPr>
            <w:r w:rsidRPr="00911F52">
              <w:rPr>
                <w:rFonts w:ascii="Times New Roman" w:hAnsi="Times New Roman"/>
                <w:color w:val="auto"/>
                <w:sz w:val="20"/>
                <w:szCs w:val="20"/>
                <w:lang w:eastAsia="en-US"/>
              </w:rPr>
              <w:t>i.8.1.2.a</w:t>
            </w:r>
          </w:p>
          <w:p w14:paraId="0305D6CB" w14:textId="77777777" w:rsidR="00052272" w:rsidRPr="00911F52" w:rsidRDefault="00052272" w:rsidP="004F1AB3">
            <w:pPr>
              <w:pStyle w:val="Normal1"/>
              <w:rPr>
                <w:color w:val="auto"/>
                <w:sz w:val="20"/>
                <w:szCs w:val="20"/>
                <w:lang w:eastAsia="en-US"/>
              </w:rPr>
            </w:pPr>
          </w:p>
        </w:tc>
        <w:tc>
          <w:tcPr>
            <w:tcW w:w="1429" w:type="dxa"/>
            <w:tcBorders>
              <w:top w:val="nil"/>
              <w:left w:val="nil"/>
              <w:bottom w:val="single" w:sz="8" w:space="0" w:color="000000"/>
              <w:right w:val="single" w:sz="8" w:space="0" w:color="000000"/>
            </w:tcBorders>
            <w:tcMar>
              <w:top w:w="100" w:type="dxa"/>
              <w:left w:w="108" w:type="dxa"/>
              <w:bottom w:w="100" w:type="dxa"/>
              <w:right w:w="108" w:type="dxa"/>
            </w:tcMar>
            <w:hideMark/>
          </w:tcPr>
          <w:p w14:paraId="120DD26F"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Pakalpojumu sniegšanas veiktspēja atbalstītajās vispārējās izglītības iestādēs, ieskaitot tās, kuras īsteno profesionālās izglītības programmas</w:t>
            </w:r>
          </w:p>
        </w:tc>
        <w:tc>
          <w:tcPr>
            <w:tcW w:w="1188" w:type="dxa"/>
            <w:tcBorders>
              <w:top w:val="nil"/>
              <w:left w:val="nil"/>
              <w:bottom w:val="single" w:sz="8" w:space="0" w:color="000000"/>
              <w:right w:val="single" w:sz="8" w:space="0" w:color="000000"/>
            </w:tcBorders>
            <w:tcMar>
              <w:top w:w="100" w:type="dxa"/>
              <w:left w:w="108" w:type="dxa"/>
              <w:bottom w:w="100" w:type="dxa"/>
              <w:right w:w="108" w:type="dxa"/>
            </w:tcMar>
            <w:hideMark/>
          </w:tcPr>
          <w:p w14:paraId="374EB801"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Personu skaits</w:t>
            </w:r>
          </w:p>
        </w:tc>
        <w:tc>
          <w:tcPr>
            <w:tcW w:w="1233" w:type="dxa"/>
            <w:tcBorders>
              <w:top w:val="nil"/>
              <w:left w:val="nil"/>
              <w:bottom w:val="single" w:sz="8" w:space="0" w:color="000000"/>
              <w:right w:val="single" w:sz="8" w:space="0" w:color="000000"/>
            </w:tcBorders>
            <w:tcMar>
              <w:top w:w="100" w:type="dxa"/>
              <w:left w:w="108" w:type="dxa"/>
              <w:bottom w:w="100" w:type="dxa"/>
              <w:right w:w="108" w:type="dxa"/>
            </w:tcMar>
            <w:hideMark/>
          </w:tcPr>
          <w:p w14:paraId="61F5DA60"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ERAF</w:t>
            </w:r>
          </w:p>
        </w:tc>
        <w:tc>
          <w:tcPr>
            <w:tcW w:w="1251" w:type="dxa"/>
            <w:tcBorders>
              <w:top w:val="nil"/>
              <w:left w:val="nil"/>
              <w:bottom w:val="single" w:sz="8" w:space="0" w:color="000000"/>
              <w:right w:val="single" w:sz="8" w:space="0" w:color="000000"/>
            </w:tcBorders>
            <w:tcMar>
              <w:top w:w="100" w:type="dxa"/>
              <w:left w:w="108" w:type="dxa"/>
              <w:bottom w:w="100" w:type="dxa"/>
              <w:right w:w="108" w:type="dxa"/>
            </w:tcMar>
            <w:hideMark/>
          </w:tcPr>
          <w:p w14:paraId="2FC770D0"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45 600</w:t>
            </w:r>
          </w:p>
        </w:tc>
        <w:tc>
          <w:tcPr>
            <w:tcW w:w="1507" w:type="dxa"/>
            <w:tcBorders>
              <w:top w:val="nil"/>
              <w:left w:val="nil"/>
              <w:bottom w:val="single" w:sz="8" w:space="0" w:color="000000"/>
              <w:right w:val="single" w:sz="8" w:space="0" w:color="000000"/>
            </w:tcBorders>
            <w:tcMar>
              <w:top w:w="100" w:type="dxa"/>
              <w:left w:w="108" w:type="dxa"/>
              <w:bottom w:w="100" w:type="dxa"/>
              <w:right w:w="108" w:type="dxa"/>
            </w:tcMar>
            <w:hideMark/>
          </w:tcPr>
          <w:p w14:paraId="113FB089"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Projektu dati</w:t>
            </w:r>
          </w:p>
        </w:tc>
        <w:tc>
          <w:tcPr>
            <w:tcW w:w="1701" w:type="dxa"/>
            <w:tcBorders>
              <w:top w:val="nil"/>
              <w:left w:val="nil"/>
              <w:bottom w:val="single" w:sz="8" w:space="0" w:color="000000"/>
              <w:right w:val="single" w:sz="8" w:space="0" w:color="000000"/>
            </w:tcBorders>
            <w:tcMar>
              <w:top w:w="0" w:type="dxa"/>
              <w:left w:w="10" w:type="dxa"/>
              <w:bottom w:w="0" w:type="dxa"/>
              <w:right w:w="10" w:type="dxa"/>
            </w:tcMar>
            <w:hideMark/>
          </w:tcPr>
          <w:p w14:paraId="53642A7F"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Reizi gadā</w:t>
            </w:r>
          </w:p>
        </w:tc>
      </w:tr>
      <w:tr w:rsidR="00052272" w:rsidRPr="00911F52" w14:paraId="4A55DAEC" w14:textId="77777777" w:rsidTr="004F1AB3">
        <w:tc>
          <w:tcPr>
            <w:tcW w:w="915" w:type="dxa"/>
            <w:tcBorders>
              <w:top w:val="nil"/>
              <w:left w:val="single" w:sz="8" w:space="0" w:color="000000"/>
              <w:bottom w:val="single" w:sz="8" w:space="0" w:color="000000"/>
              <w:right w:val="single" w:sz="8" w:space="0" w:color="000000"/>
            </w:tcBorders>
            <w:tcMar>
              <w:top w:w="100" w:type="dxa"/>
              <w:left w:w="108" w:type="dxa"/>
              <w:bottom w:w="100" w:type="dxa"/>
              <w:right w:w="108" w:type="dxa"/>
            </w:tcMar>
          </w:tcPr>
          <w:p w14:paraId="73A8E16E" w14:textId="77777777" w:rsidR="00052272" w:rsidRPr="00911F52" w:rsidRDefault="00052272" w:rsidP="004F1AB3">
            <w:pPr>
              <w:pStyle w:val="Normal1"/>
              <w:rPr>
                <w:rFonts w:ascii="Times New Roman" w:hAnsi="Times New Roman"/>
                <w:color w:val="auto"/>
                <w:sz w:val="20"/>
                <w:szCs w:val="20"/>
                <w:lang w:eastAsia="en-US"/>
              </w:rPr>
            </w:pPr>
            <w:r w:rsidRPr="00911F52">
              <w:rPr>
                <w:rFonts w:ascii="Times New Roman" w:hAnsi="Times New Roman"/>
                <w:color w:val="auto"/>
                <w:sz w:val="20"/>
                <w:szCs w:val="20"/>
                <w:lang w:eastAsia="en-US"/>
              </w:rPr>
              <w:t>i.8.1.3.a</w:t>
            </w:r>
          </w:p>
          <w:p w14:paraId="30DD29CE" w14:textId="77777777" w:rsidR="00052272" w:rsidRPr="00911F52" w:rsidRDefault="00052272" w:rsidP="004F1AB3">
            <w:pPr>
              <w:pStyle w:val="Normal1"/>
              <w:rPr>
                <w:color w:val="auto"/>
                <w:sz w:val="20"/>
                <w:szCs w:val="20"/>
                <w:lang w:eastAsia="en-US"/>
              </w:rPr>
            </w:pPr>
          </w:p>
        </w:tc>
        <w:tc>
          <w:tcPr>
            <w:tcW w:w="1429" w:type="dxa"/>
            <w:tcBorders>
              <w:top w:val="nil"/>
              <w:left w:val="nil"/>
              <w:bottom w:val="single" w:sz="8" w:space="0" w:color="000000"/>
              <w:right w:val="single" w:sz="8" w:space="0" w:color="000000"/>
            </w:tcBorders>
            <w:tcMar>
              <w:top w:w="100" w:type="dxa"/>
              <w:left w:w="108" w:type="dxa"/>
              <w:bottom w:w="100" w:type="dxa"/>
              <w:right w:w="108" w:type="dxa"/>
            </w:tcMar>
            <w:hideMark/>
          </w:tcPr>
          <w:p w14:paraId="2F998C98"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Pakalpojumu sniegšanas veiktspēja atbalstītajā profesionālās izglītības infrastruktūrā</w:t>
            </w:r>
          </w:p>
        </w:tc>
        <w:tc>
          <w:tcPr>
            <w:tcW w:w="1188" w:type="dxa"/>
            <w:tcBorders>
              <w:top w:val="nil"/>
              <w:left w:val="nil"/>
              <w:bottom w:val="single" w:sz="8" w:space="0" w:color="000000"/>
              <w:right w:val="single" w:sz="8" w:space="0" w:color="000000"/>
            </w:tcBorders>
            <w:tcMar>
              <w:top w:w="100" w:type="dxa"/>
              <w:left w:w="108" w:type="dxa"/>
              <w:bottom w:w="100" w:type="dxa"/>
              <w:right w:w="108" w:type="dxa"/>
            </w:tcMar>
            <w:hideMark/>
          </w:tcPr>
          <w:p w14:paraId="30B36502"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Personu skaits</w:t>
            </w:r>
          </w:p>
        </w:tc>
        <w:tc>
          <w:tcPr>
            <w:tcW w:w="1233" w:type="dxa"/>
            <w:tcBorders>
              <w:top w:val="nil"/>
              <w:left w:val="nil"/>
              <w:bottom w:val="single" w:sz="8" w:space="0" w:color="000000"/>
              <w:right w:val="single" w:sz="8" w:space="0" w:color="000000"/>
            </w:tcBorders>
            <w:tcMar>
              <w:top w:w="100" w:type="dxa"/>
              <w:left w:w="108" w:type="dxa"/>
              <w:bottom w:w="100" w:type="dxa"/>
              <w:right w:w="108" w:type="dxa"/>
            </w:tcMar>
            <w:hideMark/>
          </w:tcPr>
          <w:p w14:paraId="6D36C3A2"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ERAF</w:t>
            </w:r>
          </w:p>
        </w:tc>
        <w:tc>
          <w:tcPr>
            <w:tcW w:w="1251" w:type="dxa"/>
            <w:tcBorders>
              <w:top w:val="nil"/>
              <w:left w:val="nil"/>
              <w:bottom w:val="single" w:sz="8" w:space="0" w:color="000000"/>
              <w:right w:val="single" w:sz="8" w:space="0" w:color="000000"/>
            </w:tcBorders>
            <w:tcMar>
              <w:top w:w="100" w:type="dxa"/>
              <w:left w:w="108" w:type="dxa"/>
              <w:bottom w:w="100" w:type="dxa"/>
              <w:right w:w="108" w:type="dxa"/>
            </w:tcMar>
            <w:hideMark/>
          </w:tcPr>
          <w:p w14:paraId="68FC09BF"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  10 800</w:t>
            </w:r>
          </w:p>
        </w:tc>
        <w:tc>
          <w:tcPr>
            <w:tcW w:w="1507" w:type="dxa"/>
            <w:tcBorders>
              <w:top w:val="nil"/>
              <w:left w:val="nil"/>
              <w:bottom w:val="single" w:sz="8" w:space="0" w:color="000000"/>
              <w:right w:val="single" w:sz="8" w:space="0" w:color="000000"/>
            </w:tcBorders>
            <w:tcMar>
              <w:top w:w="100" w:type="dxa"/>
              <w:left w:w="108" w:type="dxa"/>
              <w:bottom w:w="100" w:type="dxa"/>
              <w:right w:w="108" w:type="dxa"/>
            </w:tcMar>
            <w:hideMark/>
          </w:tcPr>
          <w:p w14:paraId="280ED3CF"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Projektu dati</w:t>
            </w:r>
          </w:p>
        </w:tc>
        <w:tc>
          <w:tcPr>
            <w:tcW w:w="1701" w:type="dxa"/>
            <w:tcBorders>
              <w:top w:val="nil"/>
              <w:left w:val="nil"/>
              <w:bottom w:val="single" w:sz="8" w:space="0" w:color="000000"/>
              <w:right w:val="single" w:sz="8" w:space="0" w:color="000000"/>
            </w:tcBorders>
            <w:tcMar>
              <w:top w:w="0" w:type="dxa"/>
              <w:left w:w="10" w:type="dxa"/>
              <w:bottom w:w="0" w:type="dxa"/>
              <w:right w:w="10" w:type="dxa"/>
            </w:tcMar>
            <w:hideMark/>
          </w:tcPr>
          <w:p w14:paraId="5BE0637F"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Reizi gadā</w:t>
            </w:r>
          </w:p>
        </w:tc>
      </w:tr>
      <w:tr w:rsidR="00052272" w:rsidRPr="00911F52" w14:paraId="4F6E7B1B" w14:textId="77777777" w:rsidTr="004F1AB3">
        <w:tc>
          <w:tcPr>
            <w:tcW w:w="915" w:type="dxa"/>
            <w:tcBorders>
              <w:top w:val="nil"/>
              <w:left w:val="single" w:sz="8" w:space="0" w:color="000000"/>
              <w:bottom w:val="single" w:sz="8" w:space="0" w:color="000000"/>
              <w:right w:val="single" w:sz="8" w:space="0" w:color="000000"/>
            </w:tcBorders>
            <w:tcMar>
              <w:top w:w="100" w:type="dxa"/>
              <w:left w:w="108" w:type="dxa"/>
              <w:bottom w:w="100" w:type="dxa"/>
              <w:right w:w="108" w:type="dxa"/>
            </w:tcMar>
          </w:tcPr>
          <w:p w14:paraId="5ABC7D21" w14:textId="77777777" w:rsidR="00052272" w:rsidRPr="00911F52" w:rsidRDefault="00052272" w:rsidP="004F1AB3">
            <w:pPr>
              <w:pStyle w:val="Normal1"/>
              <w:rPr>
                <w:rFonts w:ascii="Times New Roman" w:hAnsi="Times New Roman"/>
                <w:color w:val="auto"/>
                <w:sz w:val="20"/>
                <w:szCs w:val="20"/>
                <w:lang w:eastAsia="en-US"/>
              </w:rPr>
            </w:pPr>
            <w:r w:rsidRPr="00911F52">
              <w:rPr>
                <w:rFonts w:ascii="Times New Roman" w:hAnsi="Times New Roman"/>
                <w:color w:val="auto"/>
                <w:sz w:val="20"/>
                <w:szCs w:val="20"/>
                <w:lang w:eastAsia="en-US"/>
              </w:rPr>
              <w:t>i.8.1.4.a</w:t>
            </w:r>
          </w:p>
          <w:p w14:paraId="0C193C53" w14:textId="77777777" w:rsidR="00052272" w:rsidRPr="00911F52" w:rsidRDefault="00052272" w:rsidP="004F1AB3">
            <w:pPr>
              <w:pStyle w:val="Normal1"/>
              <w:rPr>
                <w:color w:val="auto"/>
                <w:sz w:val="20"/>
                <w:szCs w:val="20"/>
                <w:lang w:eastAsia="en-US"/>
              </w:rPr>
            </w:pPr>
          </w:p>
        </w:tc>
        <w:tc>
          <w:tcPr>
            <w:tcW w:w="1429" w:type="dxa"/>
            <w:tcBorders>
              <w:top w:val="nil"/>
              <w:left w:val="nil"/>
              <w:bottom w:val="single" w:sz="8" w:space="0" w:color="000000"/>
              <w:right w:val="single" w:sz="8" w:space="0" w:color="000000"/>
            </w:tcBorders>
            <w:tcMar>
              <w:top w:w="100" w:type="dxa"/>
              <w:left w:w="108" w:type="dxa"/>
              <w:bottom w:w="100" w:type="dxa"/>
              <w:right w:w="108" w:type="dxa"/>
            </w:tcMar>
            <w:hideMark/>
          </w:tcPr>
          <w:p w14:paraId="3F2BEDC1"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Pakalpojumu sniegšanas veiktspēja atbalstītajā koledžas izglītības infrastruktūrā</w:t>
            </w:r>
          </w:p>
        </w:tc>
        <w:tc>
          <w:tcPr>
            <w:tcW w:w="1188" w:type="dxa"/>
            <w:tcBorders>
              <w:top w:val="nil"/>
              <w:left w:val="nil"/>
              <w:bottom w:val="single" w:sz="8" w:space="0" w:color="000000"/>
              <w:right w:val="single" w:sz="8" w:space="0" w:color="000000"/>
            </w:tcBorders>
            <w:tcMar>
              <w:top w:w="100" w:type="dxa"/>
              <w:left w:w="108" w:type="dxa"/>
              <w:bottom w:w="100" w:type="dxa"/>
              <w:right w:w="108" w:type="dxa"/>
            </w:tcMar>
            <w:hideMark/>
          </w:tcPr>
          <w:p w14:paraId="134CE865"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Personu skaits</w:t>
            </w:r>
          </w:p>
        </w:tc>
        <w:tc>
          <w:tcPr>
            <w:tcW w:w="1233" w:type="dxa"/>
            <w:tcBorders>
              <w:top w:val="nil"/>
              <w:left w:val="nil"/>
              <w:bottom w:val="single" w:sz="8" w:space="0" w:color="000000"/>
              <w:right w:val="single" w:sz="8" w:space="0" w:color="000000"/>
            </w:tcBorders>
            <w:tcMar>
              <w:top w:w="100" w:type="dxa"/>
              <w:left w:w="108" w:type="dxa"/>
              <w:bottom w:w="100" w:type="dxa"/>
              <w:right w:w="108" w:type="dxa"/>
            </w:tcMar>
            <w:hideMark/>
          </w:tcPr>
          <w:p w14:paraId="087C3805"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ERAF</w:t>
            </w:r>
          </w:p>
        </w:tc>
        <w:tc>
          <w:tcPr>
            <w:tcW w:w="1251" w:type="dxa"/>
            <w:tcBorders>
              <w:top w:val="nil"/>
              <w:left w:val="nil"/>
              <w:bottom w:val="single" w:sz="8" w:space="0" w:color="000000"/>
              <w:right w:val="single" w:sz="8" w:space="0" w:color="000000"/>
            </w:tcBorders>
            <w:tcMar>
              <w:top w:w="100" w:type="dxa"/>
              <w:left w:w="108" w:type="dxa"/>
              <w:bottom w:w="100" w:type="dxa"/>
              <w:right w:w="108" w:type="dxa"/>
            </w:tcMar>
            <w:hideMark/>
          </w:tcPr>
          <w:p w14:paraId="207DDCAE"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1 023</w:t>
            </w:r>
          </w:p>
        </w:tc>
        <w:tc>
          <w:tcPr>
            <w:tcW w:w="1507" w:type="dxa"/>
            <w:tcBorders>
              <w:top w:val="nil"/>
              <w:left w:val="nil"/>
              <w:bottom w:val="single" w:sz="8" w:space="0" w:color="000000"/>
              <w:right w:val="single" w:sz="8" w:space="0" w:color="000000"/>
            </w:tcBorders>
            <w:tcMar>
              <w:top w:w="100" w:type="dxa"/>
              <w:left w:w="108" w:type="dxa"/>
              <w:bottom w:w="100" w:type="dxa"/>
              <w:right w:w="108" w:type="dxa"/>
            </w:tcMar>
            <w:hideMark/>
          </w:tcPr>
          <w:p w14:paraId="1787AFEB"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 xml:space="preserve">Projektu dati, </w:t>
            </w:r>
          </w:p>
        </w:tc>
        <w:tc>
          <w:tcPr>
            <w:tcW w:w="1701" w:type="dxa"/>
            <w:tcBorders>
              <w:top w:val="nil"/>
              <w:left w:val="nil"/>
              <w:bottom w:val="single" w:sz="8" w:space="0" w:color="000000"/>
              <w:right w:val="single" w:sz="8" w:space="0" w:color="000000"/>
            </w:tcBorders>
            <w:tcMar>
              <w:top w:w="0" w:type="dxa"/>
              <w:left w:w="10" w:type="dxa"/>
              <w:bottom w:w="0" w:type="dxa"/>
              <w:right w:w="10" w:type="dxa"/>
            </w:tcMar>
            <w:hideMark/>
          </w:tcPr>
          <w:p w14:paraId="4B748065" w14:textId="77777777" w:rsidR="00052272" w:rsidRPr="00911F52" w:rsidRDefault="00052272" w:rsidP="004F1AB3">
            <w:pPr>
              <w:pStyle w:val="Normal1"/>
              <w:rPr>
                <w:color w:val="auto"/>
                <w:sz w:val="20"/>
                <w:szCs w:val="20"/>
                <w:lang w:eastAsia="en-US"/>
              </w:rPr>
            </w:pPr>
            <w:r w:rsidRPr="00911F52">
              <w:rPr>
                <w:rFonts w:ascii="Times New Roman" w:hAnsi="Times New Roman"/>
                <w:color w:val="auto"/>
                <w:sz w:val="20"/>
                <w:szCs w:val="20"/>
                <w:lang w:eastAsia="en-US"/>
              </w:rPr>
              <w:t>Reizi gadā</w:t>
            </w:r>
          </w:p>
        </w:tc>
      </w:tr>
    </w:tbl>
    <w:p w14:paraId="5C75A189" w14:textId="77777777" w:rsidR="00052272" w:rsidRPr="00911F52" w:rsidRDefault="00052272" w:rsidP="00052272">
      <w:pPr>
        <w:pStyle w:val="Normal1"/>
        <w:contextualSpacing/>
        <w:rPr>
          <w:color w:val="auto"/>
        </w:rPr>
      </w:pPr>
    </w:p>
    <w:p w14:paraId="27C2DFBC" w14:textId="77777777" w:rsidR="00052272" w:rsidRPr="00911F52" w:rsidRDefault="00052272" w:rsidP="00052272">
      <w:pPr>
        <w:pStyle w:val="Default"/>
        <w:numPr>
          <w:ilvl w:val="0"/>
          <w:numId w:val="6"/>
        </w:numPr>
        <w:ind w:left="567" w:hanging="567"/>
        <w:jc w:val="both"/>
        <w:rPr>
          <w:b/>
          <w:color w:val="auto"/>
        </w:rPr>
      </w:pPr>
      <w:r w:rsidRPr="00911F52">
        <w:rPr>
          <w:b/>
          <w:color w:val="auto"/>
        </w:rPr>
        <w:t xml:space="preserve">8.2.ieguldījumu prioritāte: </w:t>
      </w:r>
      <w:r w:rsidRPr="00911F52">
        <w:rPr>
          <w:color w:val="auto"/>
        </w:rPr>
        <w:t>augstākās izglītības vai pielīdzināma līmeņa izglītības kvalitātes, efektivitātes un pieejamības uzlabošana nolūkā palielināt līdzdalības un sasniegumu līmeni, jo īpaši nelabvēlīgā situācijā esošām grupām.</w:t>
      </w:r>
    </w:p>
    <w:p w14:paraId="7A0DF667" w14:textId="77777777" w:rsidR="00052272" w:rsidRPr="00911F52" w:rsidRDefault="00052272" w:rsidP="00052272">
      <w:pPr>
        <w:pStyle w:val="Default"/>
        <w:ind w:left="567"/>
        <w:jc w:val="both"/>
        <w:rPr>
          <w:color w:val="auto"/>
        </w:rPr>
      </w:pPr>
    </w:p>
    <w:p w14:paraId="04B2B5B9" w14:textId="77777777" w:rsidR="00052272" w:rsidRPr="00911F52" w:rsidRDefault="00052272" w:rsidP="00052272">
      <w:pPr>
        <w:pStyle w:val="Default"/>
        <w:numPr>
          <w:ilvl w:val="0"/>
          <w:numId w:val="6"/>
        </w:numPr>
        <w:ind w:left="567" w:hanging="567"/>
        <w:jc w:val="both"/>
        <w:rPr>
          <w:b/>
          <w:color w:val="auto"/>
        </w:rPr>
      </w:pPr>
      <w:r w:rsidRPr="00911F52">
        <w:rPr>
          <w:b/>
          <w:color w:val="auto"/>
        </w:rPr>
        <w:t>8.2.1.SAM: samazināt studiju programmu fragmentāciju un stiprināt resursu koplietošanu</w:t>
      </w:r>
    </w:p>
    <w:p w14:paraId="56F227B0" w14:textId="77777777" w:rsidR="00052272" w:rsidRPr="00911F52" w:rsidRDefault="00052272" w:rsidP="00052272">
      <w:pPr>
        <w:pStyle w:val="Default"/>
        <w:numPr>
          <w:ilvl w:val="0"/>
          <w:numId w:val="6"/>
        </w:numPr>
        <w:ind w:left="567" w:hanging="567"/>
        <w:jc w:val="both"/>
        <w:rPr>
          <w:color w:val="auto"/>
        </w:rPr>
      </w:pPr>
      <w:r w:rsidRPr="00911F52">
        <w:rPr>
          <w:color w:val="auto"/>
        </w:rPr>
        <w:t>Latvijā vērojama augstākās izglītības studiju programmu pārlieka dublēšanās un fragmentācija, ko apliecina studējošo skaitam un tā dinamikai neatbilstoši liels studiju programmu skaits. Laika posmā no 2006. gada līdz 2012. gadam, samazinoties studējošo skaitam par 28%, piedāvāto studiju programmu skaits salīdzinājumā ar 2006./2007. ak.g. sākumu (616 programmas) 2012./2013. ak.g. sākumā ir pieaudzis līdz 912 programmām.</w:t>
      </w:r>
    </w:p>
    <w:p w14:paraId="22E96E98" w14:textId="77777777" w:rsidR="00052272" w:rsidRPr="00911F52" w:rsidRDefault="00052272" w:rsidP="00052272">
      <w:pPr>
        <w:pStyle w:val="Default"/>
        <w:numPr>
          <w:ilvl w:val="0"/>
          <w:numId w:val="6"/>
        </w:numPr>
        <w:ind w:left="567" w:hanging="567"/>
        <w:jc w:val="both"/>
        <w:rPr>
          <w:color w:val="auto"/>
        </w:rPr>
      </w:pPr>
      <w:r w:rsidRPr="00911F52">
        <w:rPr>
          <w:color w:val="auto"/>
        </w:rPr>
        <w:t>Studiju programmu ārējā izvērtējumā</w:t>
      </w:r>
      <w:r w:rsidRPr="00911F52">
        <w:rPr>
          <w:rStyle w:val="FootnoteReference"/>
          <w:color w:val="auto"/>
        </w:rPr>
        <w:footnoteReference w:id="95"/>
      </w:r>
      <w:r w:rsidRPr="00911F52">
        <w:rPr>
          <w:color w:val="auto"/>
        </w:rPr>
        <w:t xml:space="preserve"> uzsvērtas studiju programmu kvalitātes un starptautiskās konkurētspējas problēmas, t.sk. doktorantūras līmenī. Vērojamas krasas </w:t>
      </w:r>
      <w:r w:rsidRPr="00911F52">
        <w:rPr>
          <w:color w:val="auto"/>
        </w:rPr>
        <w:lastRenderedPageBreak/>
        <w:t>kvalitātes atšķirības studiju virzienu ietvaros, vienlaikus kā kopīgi trūkumi norādīti neskaidri definēti programmu mērķi, studiju iznākumi, novērojama programmu dublēšanās, resursu nevienmērīga pieejamība un sadrumstalotība, nav attīstīta resursu koplietošana, maz attīstīta kopīgo studiju programmu īstenošana. Nereti AII no darba devēju puses tiek pārmesta nepietiekama spēja veidot tādu izglītības programmu saturu, kas varētu nodrošināt uzņēmumu vajadzībām atbilstošu rezultātu. Tas ietekmē iespēju nodrošināt kvalitatīvu, pieprasītu, tautsaimniecības vajadzībām atbilstošu mūžizglītības un tālākizglītības produktu veidošanu.</w:t>
      </w:r>
    </w:p>
    <w:p w14:paraId="70448705" w14:textId="77777777" w:rsidR="00052272" w:rsidRPr="00911F52" w:rsidRDefault="00052272" w:rsidP="00052272">
      <w:pPr>
        <w:pStyle w:val="Default"/>
        <w:numPr>
          <w:ilvl w:val="0"/>
          <w:numId w:val="6"/>
        </w:numPr>
        <w:ind w:left="567" w:hanging="567"/>
        <w:jc w:val="both"/>
        <w:rPr>
          <w:color w:val="auto"/>
        </w:rPr>
      </w:pPr>
      <w:r w:rsidRPr="00911F52">
        <w:rPr>
          <w:color w:val="auto"/>
        </w:rPr>
        <w:t xml:space="preserve">Studiju programmu kvalitātes novērtējumā secināts, ka bakalaura un īpaši maģistra līmeņa studenti netiek pietiekami iesaistīti praktiskos projektos un zinātniskos pētījumos, nepietiekami piedalās zinātniskajās konferencēs, īpaši STEM studiju virzienos. Valstī ir pārāk daudz līdzīga satura doktora studiju programmu, kas ir drauds to pastāvēšanai ilgākā laika periodā. Šī iemesla dēļ studiju programmas nav pietiekami koncentrētas uz lielāku ieguldījumu zinātniskajos pētījumos, uz lielāku devumu Latvijas rūpniecības un </w:t>
      </w:r>
      <w:r w:rsidR="00C123AA" w:rsidRPr="00911F52">
        <w:rPr>
          <w:color w:val="auto"/>
        </w:rPr>
        <w:t>tautsaimniecības</w:t>
      </w:r>
      <w:r w:rsidRPr="00911F52">
        <w:rPr>
          <w:color w:val="auto"/>
        </w:rPr>
        <w:t xml:space="preserve"> attīstībai. </w:t>
      </w:r>
    </w:p>
    <w:p w14:paraId="0FFCC7CD" w14:textId="77777777" w:rsidR="00052272" w:rsidRPr="00911F52" w:rsidRDefault="00052272" w:rsidP="00052272">
      <w:pPr>
        <w:pStyle w:val="Default"/>
        <w:numPr>
          <w:ilvl w:val="0"/>
          <w:numId w:val="6"/>
        </w:numPr>
        <w:ind w:left="567" w:hanging="567"/>
        <w:jc w:val="both"/>
        <w:rPr>
          <w:color w:val="auto"/>
        </w:rPr>
      </w:pPr>
      <w:r w:rsidRPr="00911F52">
        <w:rPr>
          <w:color w:val="auto"/>
        </w:rPr>
        <w:t>2012./2013.akad. gadā ārvalstu studentu īpatsvars veidoja 3,7% no kopējā studējošo skaita, kas vērtējams kā neliels. Migrācijas sistēma Latvijā attiecībā uz ārvalstu studentiem ir uzskatāma par liberālu</w:t>
      </w:r>
      <w:r w:rsidRPr="00911F52">
        <w:rPr>
          <w:rStyle w:val="FootnoteReference"/>
          <w:color w:val="auto"/>
        </w:rPr>
        <w:footnoteReference w:id="96"/>
      </w:r>
      <w:r w:rsidRPr="00911F52">
        <w:rPr>
          <w:color w:val="auto"/>
        </w:rPr>
        <w:t xml:space="preserve">, attiecīgi nelielo ārvalstu studentu skaitu lielā mērā ietekmē tas, ka Latvijā nav pietiekams skaits kvalitatīvu studiju programmu angļu valodā. </w:t>
      </w:r>
    </w:p>
    <w:p w14:paraId="6F89B60C" w14:textId="77777777" w:rsidR="00052272" w:rsidRPr="00911F52" w:rsidRDefault="00052272" w:rsidP="00052272">
      <w:pPr>
        <w:pStyle w:val="Default"/>
        <w:numPr>
          <w:ilvl w:val="0"/>
          <w:numId w:val="6"/>
        </w:numPr>
        <w:ind w:left="567" w:hanging="567"/>
        <w:jc w:val="both"/>
        <w:rPr>
          <w:color w:val="auto"/>
        </w:rPr>
      </w:pPr>
      <w:r w:rsidRPr="00911F52">
        <w:rPr>
          <w:color w:val="auto"/>
        </w:rPr>
        <w:t>Investīcijas studiju programmu attīstībā vērtējamas kontekstā ar AII stratēģisko specializāciju un AII attīstības un konsolidācijas stratēģiju, kas tostarp ietver pārvaldības pilnveidi (t.sk. studiju virzienu padomju darba efektivitātes paaugstināšanu un kopīgo doktorantūras skolu attīstību), akadēmiskā personāla attīstības plānu, programmu saturisko konsolidāciju studiju virzienu ietvaros.  8.2.1.SAM ieviešanā tiek nodrošināta sinerģija un papildinātība ar 8.1.1.SAM, 8.1.4.SAM, 8.2.2.SAM un 8.2.3.SAM, balstoties uz AII visaptverošu attīstības un konsolidācijas stratēģiju.</w:t>
      </w:r>
    </w:p>
    <w:p w14:paraId="1119DB81" w14:textId="77777777" w:rsidR="00052272" w:rsidRPr="00911F52" w:rsidRDefault="00052272" w:rsidP="00052272">
      <w:pPr>
        <w:pStyle w:val="Default"/>
        <w:numPr>
          <w:ilvl w:val="0"/>
          <w:numId w:val="6"/>
        </w:numPr>
        <w:ind w:left="567" w:hanging="567"/>
        <w:jc w:val="both"/>
        <w:rPr>
          <w:color w:val="auto"/>
        </w:rPr>
      </w:pPr>
      <w:r w:rsidRPr="00911F52">
        <w:rPr>
          <w:color w:val="auto"/>
        </w:rPr>
        <w:t>Veicot investīcijas, tiks uzlabota augstākās izglītības studiju programmu kvalitāte un konkurētspēja, konsolidējot un attīstot augstākās izglītības institūciju īstenotās studiju programmas, veidojot kopīgās doktorantūras studiju programmas un studiju programmas ES valodās.</w:t>
      </w:r>
    </w:p>
    <w:p w14:paraId="2806A221" w14:textId="77777777" w:rsidR="00052272" w:rsidRPr="00911F52" w:rsidRDefault="00052272" w:rsidP="00052272">
      <w:pPr>
        <w:pStyle w:val="Normal1"/>
        <w:ind w:left="1248"/>
        <w:contextualSpacing/>
        <w:rPr>
          <w:b/>
          <w:color w:val="auto"/>
          <w:sz w:val="20"/>
          <w:szCs w:val="20"/>
        </w:rPr>
      </w:pPr>
      <w:r w:rsidRPr="00911F52">
        <w:rPr>
          <w:rFonts w:ascii="Times New Roman" w:hAnsi="Times New Roman" w:cs="Times New Roman"/>
          <w:i/>
          <w:color w:val="auto"/>
          <w:sz w:val="20"/>
          <w:szCs w:val="20"/>
        </w:rPr>
        <w:t>Tabula Nr. 2.8.6. (4)</w:t>
      </w:r>
    </w:p>
    <w:p w14:paraId="2186A3A8" w14:textId="77777777" w:rsidR="00052272" w:rsidRPr="00911F52" w:rsidRDefault="00052272" w:rsidP="00052272">
      <w:pPr>
        <w:pStyle w:val="Normal1"/>
        <w:ind w:left="1248"/>
        <w:contextualSpacing/>
        <w:jc w:val="center"/>
        <w:rPr>
          <w:b/>
          <w:color w:val="auto"/>
        </w:rPr>
      </w:pPr>
      <w:r w:rsidRPr="00911F52">
        <w:rPr>
          <w:rFonts w:ascii="Times New Roman" w:hAnsi="Times New Roman" w:cs="Times New Roman"/>
          <w:b/>
          <w:color w:val="auto"/>
          <w:sz w:val="24"/>
        </w:rPr>
        <w:t>ESF specifiskie rezultāta rādītāji</w:t>
      </w:r>
    </w:p>
    <w:p w14:paraId="45412B70" w14:textId="77777777" w:rsidR="00052272" w:rsidRPr="00911F52" w:rsidRDefault="00052272" w:rsidP="00052272">
      <w:pPr>
        <w:pStyle w:val="Normal1"/>
        <w:ind w:left="644"/>
        <w:contextualSpacing/>
        <w:jc w:val="both"/>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1165"/>
        <w:gridCol w:w="905"/>
        <w:gridCol w:w="1031"/>
        <w:gridCol w:w="887"/>
        <w:gridCol w:w="1285"/>
        <w:gridCol w:w="989"/>
        <w:gridCol w:w="1017"/>
        <w:gridCol w:w="780"/>
        <w:gridCol w:w="1003"/>
      </w:tblGrid>
      <w:tr w:rsidR="00052272" w:rsidRPr="00911F52" w14:paraId="56DBCF17" w14:textId="77777777" w:rsidTr="004F1AB3">
        <w:trPr>
          <w:tblHeader/>
        </w:trPr>
        <w:tc>
          <w:tcPr>
            <w:tcW w:w="402" w:type="pct"/>
            <w:shd w:val="clear" w:color="auto" w:fill="F2F2F2"/>
            <w:vAlign w:val="center"/>
          </w:tcPr>
          <w:p w14:paraId="702C457F" w14:textId="77777777" w:rsidR="00052272" w:rsidRPr="00911F52" w:rsidRDefault="00052272" w:rsidP="004F1AB3">
            <w:pPr>
              <w:jc w:val="center"/>
              <w:rPr>
                <w:sz w:val="20"/>
                <w:szCs w:val="20"/>
              </w:rPr>
            </w:pPr>
            <w:r w:rsidRPr="00911F52">
              <w:rPr>
                <w:sz w:val="20"/>
                <w:szCs w:val="20"/>
              </w:rPr>
              <w:t>ID</w:t>
            </w:r>
          </w:p>
        </w:tc>
        <w:tc>
          <w:tcPr>
            <w:tcW w:w="591" w:type="pct"/>
            <w:shd w:val="clear" w:color="auto" w:fill="F2F2F2"/>
            <w:vAlign w:val="center"/>
          </w:tcPr>
          <w:p w14:paraId="6D7302DC" w14:textId="77777777" w:rsidR="00052272" w:rsidRPr="00911F52" w:rsidRDefault="00052272" w:rsidP="004F1AB3">
            <w:pPr>
              <w:jc w:val="center"/>
              <w:rPr>
                <w:sz w:val="20"/>
                <w:szCs w:val="20"/>
              </w:rPr>
            </w:pPr>
            <w:r w:rsidRPr="00911F52">
              <w:rPr>
                <w:sz w:val="20"/>
                <w:szCs w:val="20"/>
              </w:rPr>
              <w:t>Rādītājs</w:t>
            </w:r>
          </w:p>
        </w:tc>
        <w:tc>
          <w:tcPr>
            <w:tcW w:w="459" w:type="pct"/>
            <w:shd w:val="clear" w:color="auto" w:fill="F2F2F2"/>
            <w:vAlign w:val="center"/>
          </w:tcPr>
          <w:p w14:paraId="70419726" w14:textId="77777777" w:rsidR="00052272" w:rsidRPr="00911F52" w:rsidRDefault="00052272" w:rsidP="004F1AB3">
            <w:pPr>
              <w:jc w:val="center"/>
              <w:rPr>
                <w:sz w:val="20"/>
                <w:szCs w:val="20"/>
              </w:rPr>
            </w:pPr>
            <w:r w:rsidRPr="00911F52">
              <w:rPr>
                <w:sz w:val="20"/>
                <w:szCs w:val="20"/>
              </w:rPr>
              <w:t>Reģiona kategorija vai JNI</w:t>
            </w:r>
            <w:r w:rsidRPr="00911F52">
              <w:rPr>
                <w:rStyle w:val="FootnoteReference"/>
                <w:sz w:val="20"/>
                <w:szCs w:val="20"/>
              </w:rPr>
              <w:footnoteReference w:id="97"/>
            </w:r>
          </w:p>
        </w:tc>
        <w:tc>
          <w:tcPr>
            <w:tcW w:w="523" w:type="pct"/>
            <w:shd w:val="clear" w:color="auto" w:fill="F2F2F2"/>
            <w:vAlign w:val="center"/>
          </w:tcPr>
          <w:p w14:paraId="1F5075EE" w14:textId="77777777" w:rsidR="00052272" w:rsidRPr="00911F52" w:rsidRDefault="00052272" w:rsidP="004F1AB3">
            <w:pPr>
              <w:jc w:val="center"/>
              <w:rPr>
                <w:sz w:val="20"/>
                <w:szCs w:val="20"/>
              </w:rPr>
            </w:pPr>
            <w:r w:rsidRPr="00911F52">
              <w:rPr>
                <w:sz w:val="20"/>
                <w:szCs w:val="20"/>
              </w:rPr>
              <w:t>Mērvienība</w:t>
            </w:r>
          </w:p>
        </w:tc>
        <w:tc>
          <w:tcPr>
            <w:tcW w:w="450" w:type="pct"/>
            <w:shd w:val="clear" w:color="auto" w:fill="F2F2F2"/>
            <w:vAlign w:val="center"/>
          </w:tcPr>
          <w:p w14:paraId="6CC8FF4E" w14:textId="77777777" w:rsidR="00052272" w:rsidRPr="00911F52" w:rsidRDefault="00052272" w:rsidP="004F1AB3">
            <w:pPr>
              <w:jc w:val="center"/>
              <w:rPr>
                <w:sz w:val="20"/>
                <w:szCs w:val="20"/>
              </w:rPr>
            </w:pPr>
            <w:r w:rsidRPr="00911F52">
              <w:rPr>
                <w:sz w:val="20"/>
                <w:szCs w:val="20"/>
              </w:rPr>
              <w:t>Kopējais iznākuma rādītājs</w:t>
            </w:r>
          </w:p>
        </w:tc>
        <w:tc>
          <w:tcPr>
            <w:tcW w:w="652" w:type="pct"/>
            <w:shd w:val="clear" w:color="auto" w:fill="F2F2F2"/>
            <w:vAlign w:val="center"/>
          </w:tcPr>
          <w:p w14:paraId="75F736FD" w14:textId="77777777" w:rsidR="00052272" w:rsidRPr="00911F52" w:rsidRDefault="00052272" w:rsidP="004F1AB3">
            <w:pPr>
              <w:jc w:val="center"/>
              <w:rPr>
                <w:sz w:val="20"/>
                <w:szCs w:val="20"/>
              </w:rPr>
            </w:pPr>
            <w:r w:rsidRPr="00911F52">
              <w:rPr>
                <w:sz w:val="20"/>
                <w:szCs w:val="20"/>
              </w:rPr>
              <w:t>Sākotnējā vērtība (2013. gadā)</w:t>
            </w:r>
          </w:p>
        </w:tc>
        <w:tc>
          <w:tcPr>
            <w:tcW w:w="502" w:type="pct"/>
            <w:shd w:val="clear" w:color="auto" w:fill="F2F2F2"/>
            <w:vAlign w:val="center"/>
          </w:tcPr>
          <w:p w14:paraId="2805783B" w14:textId="77777777" w:rsidR="00052272" w:rsidRPr="00911F52" w:rsidRDefault="00052272" w:rsidP="004F1AB3">
            <w:pPr>
              <w:jc w:val="center"/>
              <w:rPr>
                <w:sz w:val="20"/>
                <w:szCs w:val="20"/>
              </w:rPr>
            </w:pPr>
            <w:r w:rsidRPr="00911F52">
              <w:rPr>
                <w:sz w:val="20"/>
                <w:szCs w:val="20"/>
              </w:rPr>
              <w:t>Sākotnējās un mērķa vērtības mērvienība</w:t>
            </w:r>
          </w:p>
        </w:tc>
        <w:tc>
          <w:tcPr>
            <w:tcW w:w="516" w:type="pct"/>
            <w:shd w:val="clear" w:color="auto" w:fill="F2F2F2"/>
            <w:vAlign w:val="center"/>
          </w:tcPr>
          <w:p w14:paraId="74E22DB2" w14:textId="77777777" w:rsidR="00052272" w:rsidRPr="00911F52" w:rsidRDefault="00052272" w:rsidP="004F1AB3">
            <w:pPr>
              <w:jc w:val="center"/>
              <w:rPr>
                <w:sz w:val="20"/>
                <w:szCs w:val="20"/>
              </w:rPr>
            </w:pPr>
            <w:r w:rsidRPr="00911F52">
              <w:rPr>
                <w:sz w:val="20"/>
                <w:szCs w:val="20"/>
              </w:rPr>
              <w:t>Plānotā vērtība (2023. gadā)</w:t>
            </w:r>
          </w:p>
        </w:tc>
        <w:tc>
          <w:tcPr>
            <w:tcW w:w="396" w:type="pct"/>
            <w:shd w:val="clear" w:color="auto" w:fill="F2F2F2"/>
            <w:vAlign w:val="center"/>
          </w:tcPr>
          <w:p w14:paraId="240003B2" w14:textId="77777777" w:rsidR="00052272" w:rsidRPr="00911F52" w:rsidRDefault="00052272" w:rsidP="004F1AB3">
            <w:pPr>
              <w:jc w:val="center"/>
              <w:rPr>
                <w:sz w:val="20"/>
                <w:szCs w:val="20"/>
              </w:rPr>
            </w:pPr>
            <w:r w:rsidRPr="00911F52">
              <w:rPr>
                <w:sz w:val="20"/>
                <w:szCs w:val="20"/>
              </w:rPr>
              <w:t>Datu avots</w:t>
            </w:r>
          </w:p>
        </w:tc>
        <w:tc>
          <w:tcPr>
            <w:tcW w:w="509" w:type="pct"/>
            <w:shd w:val="clear" w:color="auto" w:fill="F2F2F2"/>
            <w:vAlign w:val="center"/>
          </w:tcPr>
          <w:p w14:paraId="2F9A8B39" w14:textId="77777777" w:rsidR="00052272" w:rsidRPr="00911F52" w:rsidRDefault="00052272" w:rsidP="004F1AB3">
            <w:pPr>
              <w:jc w:val="center"/>
              <w:rPr>
                <w:sz w:val="20"/>
                <w:szCs w:val="20"/>
              </w:rPr>
            </w:pPr>
            <w:r w:rsidRPr="00911F52">
              <w:rPr>
                <w:sz w:val="20"/>
                <w:szCs w:val="20"/>
              </w:rPr>
              <w:t>Ziņošanas biežums</w:t>
            </w:r>
          </w:p>
        </w:tc>
      </w:tr>
      <w:tr w:rsidR="00052272" w:rsidRPr="00911F52" w14:paraId="7E5AD7B3" w14:textId="77777777" w:rsidTr="004F1AB3">
        <w:tc>
          <w:tcPr>
            <w:tcW w:w="402" w:type="pct"/>
            <w:shd w:val="clear" w:color="auto" w:fill="auto"/>
          </w:tcPr>
          <w:p w14:paraId="49A486D6" w14:textId="77777777" w:rsidR="00052272" w:rsidRPr="00911F52" w:rsidRDefault="00052272" w:rsidP="004F1AB3">
            <w:pPr>
              <w:rPr>
                <w:rFonts w:eastAsia="Times New Roman"/>
                <w:sz w:val="20"/>
                <w:szCs w:val="20"/>
              </w:rPr>
            </w:pPr>
            <w:r w:rsidRPr="00911F52">
              <w:rPr>
                <w:rFonts w:eastAsia="Times New Roman"/>
                <w:sz w:val="20"/>
                <w:szCs w:val="20"/>
              </w:rPr>
              <w:t>r.8.2.1.a</w:t>
            </w:r>
          </w:p>
          <w:p w14:paraId="47D5A5A5" w14:textId="77777777" w:rsidR="00052272" w:rsidRPr="00911F52" w:rsidRDefault="00052272" w:rsidP="004F1AB3">
            <w:pPr>
              <w:rPr>
                <w:sz w:val="20"/>
                <w:szCs w:val="20"/>
              </w:rPr>
            </w:pPr>
          </w:p>
        </w:tc>
        <w:tc>
          <w:tcPr>
            <w:tcW w:w="591" w:type="pct"/>
            <w:shd w:val="clear" w:color="auto" w:fill="auto"/>
          </w:tcPr>
          <w:p w14:paraId="6A4085FA" w14:textId="77777777" w:rsidR="00052272" w:rsidRPr="00911F52" w:rsidRDefault="00052272" w:rsidP="004F1AB3">
            <w:pPr>
              <w:rPr>
                <w:bCs/>
                <w:spacing w:val="-2"/>
                <w:sz w:val="20"/>
                <w:szCs w:val="20"/>
              </w:rPr>
            </w:pPr>
            <w:r w:rsidRPr="00911F52">
              <w:rPr>
                <w:rFonts w:eastAsia="Calibri"/>
                <w:sz w:val="20"/>
                <w:szCs w:val="20"/>
                <w:lang w:eastAsia="lv-LV"/>
              </w:rPr>
              <w:t>Atbalstīto jauno kopīgo doktorantūras studiju programmu skaits, kuras saņēmušas EQAR aģentūras akreditāciju</w:t>
            </w:r>
          </w:p>
        </w:tc>
        <w:tc>
          <w:tcPr>
            <w:tcW w:w="459" w:type="pct"/>
          </w:tcPr>
          <w:p w14:paraId="4860BC42"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iCs/>
                <w:sz w:val="20"/>
                <w:szCs w:val="20"/>
                <w:lang w:eastAsia="lv-LV"/>
              </w:rPr>
              <w:t>Mazāk attīstītie reģioni</w:t>
            </w:r>
          </w:p>
        </w:tc>
        <w:tc>
          <w:tcPr>
            <w:tcW w:w="523" w:type="pct"/>
            <w:shd w:val="clear" w:color="auto" w:fill="auto"/>
          </w:tcPr>
          <w:p w14:paraId="42231428"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sz w:val="20"/>
                <w:szCs w:val="20"/>
              </w:rPr>
              <w:t>Programmu skaits</w:t>
            </w:r>
          </w:p>
        </w:tc>
        <w:tc>
          <w:tcPr>
            <w:tcW w:w="450" w:type="pct"/>
            <w:shd w:val="clear" w:color="auto" w:fill="auto"/>
          </w:tcPr>
          <w:p w14:paraId="56C916C0" w14:textId="77777777" w:rsidR="00052272" w:rsidRPr="00911F52" w:rsidRDefault="00052272" w:rsidP="004F1AB3">
            <w:pPr>
              <w:spacing w:before="60"/>
              <w:jc w:val="both"/>
              <w:rPr>
                <w:sz w:val="20"/>
                <w:szCs w:val="20"/>
              </w:rPr>
            </w:pPr>
            <w:r w:rsidRPr="00911F52">
              <w:rPr>
                <w:rFonts w:eastAsia="Times New Roman"/>
                <w:sz w:val="20"/>
                <w:szCs w:val="20"/>
              </w:rPr>
              <w:t>N/A</w:t>
            </w:r>
          </w:p>
        </w:tc>
        <w:tc>
          <w:tcPr>
            <w:tcW w:w="652" w:type="pct"/>
            <w:shd w:val="clear" w:color="auto" w:fill="auto"/>
          </w:tcPr>
          <w:p w14:paraId="7B7AA3E1" w14:textId="77777777" w:rsidR="00052272" w:rsidRPr="00911F52" w:rsidRDefault="00052272" w:rsidP="004F1AB3">
            <w:pPr>
              <w:spacing w:before="60"/>
              <w:jc w:val="center"/>
              <w:rPr>
                <w:sz w:val="20"/>
                <w:szCs w:val="20"/>
              </w:rPr>
            </w:pPr>
            <w:r w:rsidRPr="00911F52">
              <w:rPr>
                <w:rFonts w:eastAsia="Times New Roman"/>
                <w:sz w:val="20"/>
                <w:szCs w:val="20"/>
              </w:rPr>
              <w:t>0</w:t>
            </w:r>
          </w:p>
        </w:tc>
        <w:tc>
          <w:tcPr>
            <w:tcW w:w="502" w:type="pct"/>
            <w:shd w:val="clear" w:color="auto" w:fill="auto"/>
          </w:tcPr>
          <w:p w14:paraId="2AEDF0AA" w14:textId="77777777" w:rsidR="00052272" w:rsidRPr="00911F52" w:rsidRDefault="00052272" w:rsidP="004F1AB3">
            <w:pPr>
              <w:spacing w:before="60"/>
              <w:jc w:val="both"/>
              <w:rPr>
                <w:sz w:val="20"/>
                <w:szCs w:val="20"/>
              </w:rPr>
            </w:pPr>
            <w:r w:rsidRPr="00911F52">
              <w:rPr>
                <w:rFonts w:eastAsia="Times New Roman"/>
                <w:sz w:val="20"/>
                <w:szCs w:val="20"/>
              </w:rPr>
              <w:t>Programmu skaits</w:t>
            </w:r>
          </w:p>
        </w:tc>
        <w:tc>
          <w:tcPr>
            <w:tcW w:w="516" w:type="pct"/>
            <w:shd w:val="clear" w:color="auto" w:fill="auto"/>
          </w:tcPr>
          <w:p w14:paraId="05368267" w14:textId="77777777" w:rsidR="00052272" w:rsidRPr="00911F52" w:rsidRDefault="00052272" w:rsidP="004F1AB3">
            <w:pPr>
              <w:pStyle w:val="Normal1"/>
              <w:spacing w:before="60"/>
              <w:jc w:val="both"/>
              <w:rPr>
                <w:color w:val="auto"/>
                <w:sz w:val="20"/>
                <w:szCs w:val="20"/>
                <w:lang w:val="en-GB"/>
              </w:rPr>
            </w:pPr>
            <w:r w:rsidRPr="00911F52">
              <w:rPr>
                <w:rFonts w:ascii="Times New Roman" w:hAnsi="Times New Roman" w:cs="Times New Roman"/>
                <w:color w:val="auto"/>
                <w:sz w:val="20"/>
                <w:szCs w:val="20"/>
              </w:rPr>
              <w:t>15</w:t>
            </w:r>
          </w:p>
          <w:p w14:paraId="17355853" w14:textId="77777777" w:rsidR="00052272" w:rsidRPr="00911F52" w:rsidRDefault="00052272" w:rsidP="004F1AB3">
            <w:pPr>
              <w:spacing w:before="60"/>
              <w:jc w:val="both"/>
              <w:rPr>
                <w:sz w:val="20"/>
                <w:szCs w:val="20"/>
              </w:rPr>
            </w:pPr>
          </w:p>
        </w:tc>
        <w:tc>
          <w:tcPr>
            <w:tcW w:w="396" w:type="pct"/>
            <w:shd w:val="clear" w:color="auto" w:fill="auto"/>
          </w:tcPr>
          <w:p w14:paraId="748A36C0" w14:textId="77777777" w:rsidR="00052272" w:rsidRPr="00911F52" w:rsidRDefault="00052272" w:rsidP="004F1AB3">
            <w:pPr>
              <w:spacing w:before="60"/>
              <w:jc w:val="both"/>
              <w:rPr>
                <w:sz w:val="20"/>
                <w:szCs w:val="20"/>
              </w:rPr>
            </w:pPr>
            <w:r w:rsidRPr="00911F52">
              <w:rPr>
                <w:rFonts w:eastAsia="Times New Roman"/>
                <w:sz w:val="20"/>
                <w:szCs w:val="20"/>
              </w:rPr>
              <w:t>IZM dati, projekta dati</w:t>
            </w:r>
          </w:p>
        </w:tc>
        <w:tc>
          <w:tcPr>
            <w:tcW w:w="509" w:type="pct"/>
            <w:shd w:val="clear" w:color="auto" w:fill="auto"/>
          </w:tcPr>
          <w:p w14:paraId="75635257" w14:textId="77777777" w:rsidR="00052272" w:rsidRPr="00911F52" w:rsidRDefault="00052272" w:rsidP="004F1AB3">
            <w:pPr>
              <w:widowControl w:val="0"/>
              <w:autoSpaceDE w:val="0"/>
              <w:autoSpaceDN w:val="0"/>
              <w:adjustRightInd w:val="0"/>
              <w:spacing w:before="60"/>
              <w:rPr>
                <w:sz w:val="20"/>
                <w:szCs w:val="20"/>
              </w:rPr>
            </w:pPr>
            <w:r w:rsidRPr="00911F52">
              <w:rPr>
                <w:sz w:val="20"/>
                <w:szCs w:val="20"/>
              </w:rPr>
              <w:t xml:space="preserve">Divas reizes plānošanas periodā  </w:t>
            </w:r>
          </w:p>
        </w:tc>
      </w:tr>
      <w:tr w:rsidR="00052272" w:rsidRPr="00911F52" w14:paraId="67CE41EE" w14:textId="77777777" w:rsidTr="004F1AB3">
        <w:tc>
          <w:tcPr>
            <w:tcW w:w="402" w:type="pct"/>
            <w:shd w:val="clear" w:color="auto" w:fill="auto"/>
          </w:tcPr>
          <w:p w14:paraId="7E11F738" w14:textId="77777777" w:rsidR="00052272" w:rsidRPr="00911F52" w:rsidRDefault="00052272" w:rsidP="004F1AB3">
            <w:pPr>
              <w:rPr>
                <w:rFonts w:eastAsia="Times New Roman"/>
                <w:sz w:val="20"/>
                <w:szCs w:val="20"/>
              </w:rPr>
            </w:pPr>
            <w:r w:rsidRPr="00911F52">
              <w:rPr>
                <w:rFonts w:eastAsia="Times New Roman"/>
                <w:sz w:val="20"/>
                <w:szCs w:val="20"/>
              </w:rPr>
              <w:lastRenderedPageBreak/>
              <w:t>r.8.2.1.b</w:t>
            </w:r>
          </w:p>
          <w:p w14:paraId="12460FAA" w14:textId="77777777" w:rsidR="00052272" w:rsidRPr="00911F52" w:rsidRDefault="00052272" w:rsidP="004F1AB3">
            <w:pPr>
              <w:rPr>
                <w:rFonts w:eastAsia="Times New Roman"/>
                <w:sz w:val="20"/>
                <w:szCs w:val="20"/>
              </w:rPr>
            </w:pPr>
          </w:p>
        </w:tc>
        <w:tc>
          <w:tcPr>
            <w:tcW w:w="591" w:type="pct"/>
            <w:shd w:val="clear" w:color="auto" w:fill="auto"/>
          </w:tcPr>
          <w:p w14:paraId="24D3AB06" w14:textId="77777777" w:rsidR="00052272" w:rsidRPr="00911F52" w:rsidRDefault="00052272" w:rsidP="004F1AB3">
            <w:pPr>
              <w:rPr>
                <w:rFonts w:eastAsia="Times New Roman"/>
                <w:sz w:val="20"/>
                <w:szCs w:val="20"/>
              </w:rPr>
            </w:pPr>
            <w:r w:rsidRPr="00911F52">
              <w:rPr>
                <w:rFonts w:eastAsia="Calibri"/>
                <w:sz w:val="20"/>
                <w:szCs w:val="20"/>
                <w:lang w:eastAsia="lv-LV"/>
              </w:rPr>
              <w:t>Atbalstīto jauno studiju programmu ES valodās, kas nav latviešu valoda, skaits, kas saņēmušas EQAR aģentūras akreditāciju</w:t>
            </w:r>
          </w:p>
        </w:tc>
        <w:tc>
          <w:tcPr>
            <w:tcW w:w="459" w:type="pct"/>
          </w:tcPr>
          <w:p w14:paraId="6754DCD8"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iCs/>
                <w:sz w:val="20"/>
                <w:szCs w:val="20"/>
                <w:lang w:eastAsia="lv-LV"/>
              </w:rPr>
              <w:t>Mazāk attīstītie reģioni</w:t>
            </w:r>
          </w:p>
        </w:tc>
        <w:tc>
          <w:tcPr>
            <w:tcW w:w="523" w:type="pct"/>
            <w:shd w:val="clear" w:color="auto" w:fill="auto"/>
          </w:tcPr>
          <w:p w14:paraId="3DA9383D" w14:textId="77777777" w:rsidR="00052272" w:rsidRPr="00911F52" w:rsidRDefault="00052272" w:rsidP="004F1AB3">
            <w:pPr>
              <w:autoSpaceDE w:val="0"/>
              <w:autoSpaceDN w:val="0"/>
              <w:adjustRightInd w:val="0"/>
              <w:spacing w:before="60"/>
              <w:jc w:val="both"/>
              <w:rPr>
                <w:rFonts w:eastAsia="Times New Roman"/>
                <w:sz w:val="20"/>
                <w:szCs w:val="20"/>
              </w:rPr>
            </w:pPr>
            <w:r w:rsidRPr="00911F52">
              <w:rPr>
                <w:rFonts w:eastAsia="Times New Roman"/>
                <w:sz w:val="20"/>
                <w:szCs w:val="20"/>
              </w:rPr>
              <w:t>Programmu skaits</w:t>
            </w:r>
          </w:p>
        </w:tc>
        <w:tc>
          <w:tcPr>
            <w:tcW w:w="450" w:type="pct"/>
            <w:shd w:val="clear" w:color="auto" w:fill="auto"/>
          </w:tcPr>
          <w:p w14:paraId="1FDF59F9"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N/A</w:t>
            </w:r>
          </w:p>
        </w:tc>
        <w:tc>
          <w:tcPr>
            <w:tcW w:w="652" w:type="pct"/>
            <w:shd w:val="clear" w:color="auto" w:fill="auto"/>
          </w:tcPr>
          <w:p w14:paraId="568B68D1" w14:textId="77777777" w:rsidR="00052272" w:rsidRPr="00911F52" w:rsidRDefault="00052272" w:rsidP="004F1AB3">
            <w:pPr>
              <w:spacing w:before="60"/>
              <w:jc w:val="center"/>
              <w:rPr>
                <w:rFonts w:eastAsia="Times New Roman"/>
                <w:sz w:val="20"/>
                <w:szCs w:val="20"/>
              </w:rPr>
            </w:pPr>
            <w:r w:rsidRPr="00911F52">
              <w:rPr>
                <w:rFonts w:eastAsia="Times New Roman"/>
                <w:sz w:val="20"/>
                <w:szCs w:val="20"/>
              </w:rPr>
              <w:t>5</w:t>
            </w:r>
          </w:p>
        </w:tc>
        <w:tc>
          <w:tcPr>
            <w:tcW w:w="502" w:type="pct"/>
            <w:shd w:val="clear" w:color="auto" w:fill="auto"/>
          </w:tcPr>
          <w:p w14:paraId="3D40FF14"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Programmu skaits</w:t>
            </w:r>
          </w:p>
        </w:tc>
        <w:tc>
          <w:tcPr>
            <w:tcW w:w="516" w:type="pct"/>
            <w:shd w:val="clear" w:color="auto" w:fill="auto"/>
          </w:tcPr>
          <w:p w14:paraId="0186845A" w14:textId="77777777" w:rsidR="00052272" w:rsidRPr="00911F52" w:rsidRDefault="00052272" w:rsidP="004F1AB3">
            <w:pPr>
              <w:spacing w:before="60"/>
              <w:jc w:val="both"/>
              <w:rPr>
                <w:rFonts w:eastAsia="Times New Roman"/>
                <w:sz w:val="20"/>
                <w:szCs w:val="20"/>
              </w:rPr>
            </w:pPr>
            <w:r w:rsidRPr="00911F52">
              <w:rPr>
                <w:sz w:val="20"/>
                <w:szCs w:val="20"/>
              </w:rPr>
              <w:t>80</w:t>
            </w:r>
          </w:p>
        </w:tc>
        <w:tc>
          <w:tcPr>
            <w:tcW w:w="396" w:type="pct"/>
            <w:shd w:val="clear" w:color="auto" w:fill="auto"/>
          </w:tcPr>
          <w:p w14:paraId="20901B42"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VIAA dati, projekta dati</w:t>
            </w:r>
          </w:p>
        </w:tc>
        <w:tc>
          <w:tcPr>
            <w:tcW w:w="509" w:type="pct"/>
            <w:shd w:val="clear" w:color="auto" w:fill="auto"/>
          </w:tcPr>
          <w:p w14:paraId="53726D0C" w14:textId="77777777" w:rsidR="00052272" w:rsidRPr="00911F52" w:rsidRDefault="00052272" w:rsidP="004F1AB3">
            <w:pPr>
              <w:pStyle w:val="Normal1"/>
              <w:spacing w:before="60"/>
              <w:rPr>
                <w:color w:val="auto"/>
                <w:sz w:val="20"/>
                <w:szCs w:val="20"/>
              </w:rPr>
            </w:pPr>
            <w:r w:rsidRPr="00911F52">
              <w:rPr>
                <w:rFonts w:ascii="Times New Roman" w:hAnsi="Times New Roman" w:cs="Times New Roman"/>
                <w:color w:val="auto"/>
                <w:sz w:val="20"/>
                <w:szCs w:val="20"/>
              </w:rPr>
              <w:t xml:space="preserve">Divas reizes plānošanas periodā  </w:t>
            </w:r>
          </w:p>
        </w:tc>
      </w:tr>
      <w:tr w:rsidR="00052272" w:rsidRPr="00911F52" w14:paraId="4CF52379" w14:textId="77777777" w:rsidTr="004F1AB3">
        <w:tc>
          <w:tcPr>
            <w:tcW w:w="402" w:type="pct"/>
            <w:shd w:val="clear" w:color="auto" w:fill="auto"/>
          </w:tcPr>
          <w:p w14:paraId="6EC44470" w14:textId="77777777" w:rsidR="00052272" w:rsidRPr="00911F52" w:rsidRDefault="00052272" w:rsidP="004F1AB3">
            <w:pPr>
              <w:rPr>
                <w:rFonts w:eastAsia="Times New Roman"/>
                <w:sz w:val="20"/>
                <w:szCs w:val="20"/>
              </w:rPr>
            </w:pPr>
            <w:r w:rsidRPr="00911F52">
              <w:rPr>
                <w:rFonts w:eastAsia="Times New Roman"/>
                <w:sz w:val="20"/>
                <w:szCs w:val="20"/>
              </w:rPr>
              <w:t>r.8.2.1. c</w:t>
            </w:r>
          </w:p>
        </w:tc>
        <w:tc>
          <w:tcPr>
            <w:tcW w:w="591" w:type="pct"/>
            <w:shd w:val="clear" w:color="auto" w:fill="auto"/>
          </w:tcPr>
          <w:p w14:paraId="7A827BFD" w14:textId="77777777" w:rsidR="00052272" w:rsidRPr="00911F52" w:rsidRDefault="00052272" w:rsidP="004F1AB3">
            <w:pPr>
              <w:rPr>
                <w:sz w:val="20"/>
                <w:szCs w:val="20"/>
              </w:rPr>
            </w:pPr>
            <w:r w:rsidRPr="00911F52">
              <w:rPr>
                <w:rFonts w:eastAsia="Calibri"/>
                <w:sz w:val="20"/>
                <w:szCs w:val="20"/>
                <w:lang w:eastAsia="lv-LV"/>
              </w:rPr>
              <w:t xml:space="preserve">Slēgto studiju programmu skaits,  uz kuru bāzes izveidotas atbalstītās jaunās studiju programmas  </w:t>
            </w:r>
          </w:p>
        </w:tc>
        <w:tc>
          <w:tcPr>
            <w:tcW w:w="459" w:type="pct"/>
          </w:tcPr>
          <w:p w14:paraId="7ADB8A20" w14:textId="77777777" w:rsidR="00052272" w:rsidRPr="00911F52" w:rsidRDefault="00052272" w:rsidP="004F1AB3">
            <w:pPr>
              <w:autoSpaceDE w:val="0"/>
              <w:autoSpaceDN w:val="0"/>
              <w:adjustRightInd w:val="0"/>
              <w:spacing w:before="60"/>
              <w:jc w:val="both"/>
              <w:rPr>
                <w:rFonts w:eastAsia="Times New Roman"/>
                <w:iCs/>
                <w:sz w:val="20"/>
                <w:szCs w:val="20"/>
                <w:lang w:eastAsia="lv-LV"/>
              </w:rPr>
            </w:pPr>
            <w:r w:rsidRPr="00911F52">
              <w:rPr>
                <w:rFonts w:eastAsia="Times New Roman"/>
                <w:iCs/>
                <w:sz w:val="20"/>
                <w:szCs w:val="20"/>
                <w:lang w:eastAsia="lv-LV"/>
              </w:rPr>
              <w:t>Mazāk attīstītie reģioni</w:t>
            </w:r>
          </w:p>
        </w:tc>
        <w:tc>
          <w:tcPr>
            <w:tcW w:w="523" w:type="pct"/>
            <w:shd w:val="clear" w:color="auto" w:fill="auto"/>
          </w:tcPr>
          <w:p w14:paraId="534ED925" w14:textId="77777777" w:rsidR="00052272" w:rsidRPr="00911F52" w:rsidRDefault="00052272" w:rsidP="004F1AB3">
            <w:pPr>
              <w:autoSpaceDE w:val="0"/>
              <w:autoSpaceDN w:val="0"/>
              <w:adjustRightInd w:val="0"/>
              <w:spacing w:before="60"/>
              <w:jc w:val="both"/>
              <w:rPr>
                <w:rFonts w:eastAsia="Times New Roman"/>
                <w:sz w:val="20"/>
                <w:szCs w:val="20"/>
              </w:rPr>
            </w:pPr>
            <w:r w:rsidRPr="00911F52">
              <w:rPr>
                <w:rFonts w:eastAsia="Times New Roman"/>
                <w:sz w:val="20"/>
                <w:szCs w:val="20"/>
              </w:rPr>
              <w:t>Programmu skaits</w:t>
            </w:r>
          </w:p>
        </w:tc>
        <w:tc>
          <w:tcPr>
            <w:tcW w:w="450" w:type="pct"/>
            <w:shd w:val="clear" w:color="auto" w:fill="auto"/>
          </w:tcPr>
          <w:p w14:paraId="12ED5376"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N/A</w:t>
            </w:r>
          </w:p>
        </w:tc>
        <w:tc>
          <w:tcPr>
            <w:tcW w:w="652" w:type="pct"/>
            <w:shd w:val="clear" w:color="auto" w:fill="auto"/>
          </w:tcPr>
          <w:p w14:paraId="35A78260" w14:textId="77777777" w:rsidR="00052272" w:rsidRPr="00911F52" w:rsidRDefault="00052272" w:rsidP="004F1AB3">
            <w:pPr>
              <w:spacing w:before="60"/>
              <w:jc w:val="center"/>
              <w:rPr>
                <w:rFonts w:eastAsia="Times New Roman"/>
                <w:sz w:val="20"/>
                <w:szCs w:val="20"/>
              </w:rPr>
            </w:pPr>
            <w:r w:rsidRPr="00911F52">
              <w:rPr>
                <w:rFonts w:eastAsia="Times New Roman"/>
                <w:sz w:val="20"/>
                <w:szCs w:val="20"/>
              </w:rPr>
              <w:t>60</w:t>
            </w:r>
          </w:p>
        </w:tc>
        <w:tc>
          <w:tcPr>
            <w:tcW w:w="502" w:type="pct"/>
            <w:shd w:val="clear" w:color="auto" w:fill="auto"/>
          </w:tcPr>
          <w:p w14:paraId="764172AA"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Programmu skaits</w:t>
            </w:r>
          </w:p>
        </w:tc>
        <w:tc>
          <w:tcPr>
            <w:tcW w:w="516" w:type="pct"/>
            <w:shd w:val="clear" w:color="auto" w:fill="auto"/>
          </w:tcPr>
          <w:p w14:paraId="47D8E323" w14:textId="77777777" w:rsidR="00052272" w:rsidRPr="00911F52" w:rsidRDefault="00052272" w:rsidP="004F1AB3">
            <w:pPr>
              <w:spacing w:before="60"/>
              <w:jc w:val="both"/>
              <w:rPr>
                <w:sz w:val="20"/>
                <w:szCs w:val="20"/>
              </w:rPr>
            </w:pPr>
            <w:r w:rsidRPr="00911F52">
              <w:rPr>
                <w:sz w:val="20"/>
                <w:szCs w:val="20"/>
              </w:rPr>
              <w:t>220</w:t>
            </w:r>
          </w:p>
        </w:tc>
        <w:tc>
          <w:tcPr>
            <w:tcW w:w="396" w:type="pct"/>
            <w:shd w:val="clear" w:color="auto" w:fill="auto"/>
          </w:tcPr>
          <w:p w14:paraId="668E8776"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IZM dati, projekta dati</w:t>
            </w:r>
          </w:p>
        </w:tc>
        <w:tc>
          <w:tcPr>
            <w:tcW w:w="509" w:type="pct"/>
            <w:shd w:val="clear" w:color="auto" w:fill="auto"/>
          </w:tcPr>
          <w:p w14:paraId="04EF9A3B"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 xml:space="preserve">Projekta </w:t>
            </w:r>
          </w:p>
          <w:p w14:paraId="76FC6D2C"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īstenošanas noslēgumā, reizi gadā</w:t>
            </w:r>
          </w:p>
        </w:tc>
      </w:tr>
    </w:tbl>
    <w:p w14:paraId="735EC7C6" w14:textId="77777777" w:rsidR="00052272" w:rsidRPr="00911F52" w:rsidRDefault="00052272" w:rsidP="00052272">
      <w:pPr>
        <w:pStyle w:val="Normal1"/>
        <w:ind w:left="644"/>
        <w:contextualSpacing/>
        <w:jc w:val="both"/>
        <w:rPr>
          <w:color w:val="auto"/>
        </w:rPr>
      </w:pPr>
    </w:p>
    <w:p w14:paraId="1622E993" w14:textId="77777777" w:rsidR="00052272" w:rsidRPr="00911F52" w:rsidRDefault="00052272" w:rsidP="00052272">
      <w:pPr>
        <w:pStyle w:val="ListParagraph"/>
        <w:ind w:left="644"/>
        <w:jc w:val="center"/>
        <w:rPr>
          <w:b/>
          <w:szCs w:val="24"/>
        </w:rPr>
        <w:sectPr w:rsidR="00052272" w:rsidRPr="00911F52" w:rsidSect="00790834">
          <w:pgSz w:w="11906" w:h="16838"/>
          <w:pgMar w:top="1134" w:right="1134" w:bottom="1134" w:left="1134" w:header="709" w:footer="709" w:gutter="0"/>
          <w:cols w:space="708"/>
          <w:docGrid w:linePitch="360"/>
        </w:sectPr>
      </w:pPr>
    </w:p>
    <w:p w14:paraId="54675C95" w14:textId="77777777" w:rsidR="00052272" w:rsidRPr="00911F52" w:rsidRDefault="00052272" w:rsidP="00052272">
      <w:pPr>
        <w:numPr>
          <w:ilvl w:val="0"/>
          <w:numId w:val="6"/>
        </w:numPr>
        <w:ind w:left="709" w:hanging="709"/>
        <w:rPr>
          <w:rFonts w:eastAsia="Calibri"/>
          <w:b/>
          <w:szCs w:val="24"/>
        </w:rPr>
      </w:pPr>
      <w:r w:rsidRPr="00911F52">
        <w:rPr>
          <w:b/>
          <w:szCs w:val="24"/>
        </w:rPr>
        <w:lastRenderedPageBreak/>
        <w:t xml:space="preserve">8.2.2.SAM: </w:t>
      </w:r>
      <w:r w:rsidRPr="00911F52">
        <w:rPr>
          <w:rFonts w:eastAsia="Calibri"/>
          <w:b/>
          <w:szCs w:val="24"/>
        </w:rPr>
        <w:t>stiprināt augstākās izglītības iestāžu akadēmisko personālu stratēģiskās specializācijas jomās.</w:t>
      </w:r>
    </w:p>
    <w:p w14:paraId="1C57921A" w14:textId="77777777" w:rsidR="00052272" w:rsidRPr="00911F52" w:rsidRDefault="00052272" w:rsidP="00052272">
      <w:pPr>
        <w:pStyle w:val="ListParagraph"/>
        <w:numPr>
          <w:ilvl w:val="0"/>
          <w:numId w:val="6"/>
        </w:numPr>
        <w:ind w:left="709" w:hanging="709"/>
        <w:jc w:val="both"/>
        <w:rPr>
          <w:szCs w:val="24"/>
        </w:rPr>
      </w:pPr>
      <w:r w:rsidRPr="00911F52">
        <w:rPr>
          <w:szCs w:val="24"/>
        </w:rPr>
        <w:t xml:space="preserve">Studiju kvalitāte ir cieši saistīta ar akadēmiskā personāla kvalifikāciju, zinātnisko darbību un tautsaimniecību. Pēdējos gados ir samazinājies akadēmiskā personāla ar zinātnisko grādu īpatsvars, ir ierobežotas iespējas piesaistīt kvalificētu ārvalstu akadēmisko personālu (zems atalgojums un obligāta latviešu valodas prasība); notiek akadēmiskā personāla „novecošanās”, mācībspēku sastāva atjaunošana un nomaiņa un iesaiste tālākizglītībā ir nepietiekama; ir nepietiekama zinātniskās darbības intensitāte un augstākās izglītības sasaiste ar tautsaimniecību un zinātniskajām institūcijām. </w:t>
      </w:r>
    </w:p>
    <w:p w14:paraId="668CBE58" w14:textId="77777777" w:rsidR="00052272" w:rsidRPr="00911F52" w:rsidRDefault="00052272" w:rsidP="00052272">
      <w:pPr>
        <w:pStyle w:val="ListParagraph"/>
        <w:numPr>
          <w:ilvl w:val="0"/>
          <w:numId w:val="6"/>
        </w:numPr>
        <w:ind w:left="709" w:hanging="709"/>
        <w:jc w:val="both"/>
        <w:rPr>
          <w:szCs w:val="24"/>
        </w:rPr>
      </w:pPr>
      <w:r w:rsidRPr="00911F52">
        <w:rPr>
          <w:szCs w:val="24"/>
        </w:rPr>
        <w:t xml:space="preserve">AII joprojām nav izvērsta un mērķtiecīga akadēmiskā personāla attīstības plāna jauno pasniedzēju un ārvalstu pasniedzēju piesaistei, esošo pasniedzēju kvalifikācijas paaugstināšanai. Nepietiekamās akadēmiskā personāla svešvalodas zināšanas negatīvi ietekmē studiju programmu kvalitāti, īpaši augstākās izglītības modernizācijas un internacionalizācijas kontekstā. </w:t>
      </w:r>
    </w:p>
    <w:p w14:paraId="406F1A13" w14:textId="77777777" w:rsidR="00052272" w:rsidRPr="00911F52" w:rsidRDefault="00052272" w:rsidP="00052272">
      <w:pPr>
        <w:pStyle w:val="ListParagraph"/>
        <w:numPr>
          <w:ilvl w:val="0"/>
          <w:numId w:val="6"/>
        </w:numPr>
        <w:ind w:left="709" w:hanging="709"/>
        <w:jc w:val="both"/>
        <w:rPr>
          <w:szCs w:val="24"/>
        </w:rPr>
      </w:pPr>
      <w:r w:rsidRPr="00911F52">
        <w:rPr>
          <w:szCs w:val="24"/>
        </w:rPr>
        <w:t>Investīcijas akadēmiskā personāla stiprināšanā vērtējamas kontekstā ar AII stratēģisko specializāciju un AII attīstības un konsolidācijas stratēģiju, kas tostarp ietver pārvaldības pilnveidi (t.sk. studiju virzienu padomju darba efektivitātes paaugstināšanu un kopīgo doktorantūras skolu attīstību), akadēmiskā personāla attīstības plānu, programmu saturisko konsolidāciju studiju virzienu ietvaros. 8.2.2.SAM ieviešanā tiek nodrošināta sinerģija un papildinātība ar 8.1.1.SAM, 8.1.4.SAM, 8.2.1.SAM un 8.2.3.SAM, balstoties uz AII visaptverošu attīstības un konsolidācijas stratēģiju.</w:t>
      </w:r>
    </w:p>
    <w:p w14:paraId="01481828" w14:textId="77777777" w:rsidR="00052272" w:rsidRPr="00911F52" w:rsidRDefault="00052272" w:rsidP="00052272">
      <w:pPr>
        <w:pStyle w:val="ListParagraph"/>
        <w:numPr>
          <w:ilvl w:val="0"/>
          <w:numId w:val="6"/>
        </w:numPr>
        <w:ind w:left="709" w:hanging="709"/>
        <w:jc w:val="both"/>
        <w:rPr>
          <w:szCs w:val="24"/>
        </w:rPr>
      </w:pPr>
      <w:r w:rsidRPr="00911F52">
        <w:rPr>
          <w:szCs w:val="24"/>
        </w:rPr>
        <w:t xml:space="preserve">Investīciju rezultātā tiks stiprināts AII akadēmiskā personāla cilvēkkapitāls. </w:t>
      </w:r>
    </w:p>
    <w:p w14:paraId="45D3746C" w14:textId="77777777" w:rsidR="00052272" w:rsidRPr="00911F52" w:rsidRDefault="00052272" w:rsidP="00052272">
      <w:pPr>
        <w:pStyle w:val="Normal1"/>
        <w:ind w:left="567" w:hanging="567"/>
        <w:contextualSpacing/>
        <w:jc w:val="both"/>
        <w:rPr>
          <w:color w:val="auto"/>
        </w:rPr>
      </w:pPr>
    </w:p>
    <w:p w14:paraId="0780392C" w14:textId="77777777" w:rsidR="00845E8A" w:rsidRDefault="00845E8A" w:rsidP="00052272">
      <w:pPr>
        <w:pStyle w:val="Normal1"/>
        <w:contextualSpacing/>
        <w:rPr>
          <w:rFonts w:ascii="Times New Roman" w:hAnsi="Times New Roman" w:cs="Times New Roman"/>
          <w:i/>
          <w:color w:val="auto"/>
          <w:sz w:val="20"/>
          <w:szCs w:val="20"/>
        </w:rPr>
        <w:sectPr w:rsidR="00845E8A" w:rsidSect="00086FE8">
          <w:type w:val="nextColumn"/>
          <w:pgSz w:w="11906" w:h="16838"/>
          <w:pgMar w:top="1134" w:right="1134" w:bottom="1134" w:left="1134" w:header="709" w:footer="709" w:gutter="0"/>
          <w:cols w:space="708"/>
          <w:docGrid w:linePitch="360"/>
        </w:sectPr>
      </w:pPr>
    </w:p>
    <w:p w14:paraId="5C262E6C" w14:textId="54A6365C" w:rsidR="00052272" w:rsidRPr="00911F52" w:rsidRDefault="00052272" w:rsidP="00052272">
      <w:pPr>
        <w:pStyle w:val="Normal1"/>
        <w:contextualSpacing/>
        <w:rPr>
          <w:b/>
          <w:color w:val="auto"/>
          <w:sz w:val="20"/>
          <w:szCs w:val="20"/>
        </w:rPr>
      </w:pPr>
      <w:r w:rsidRPr="00911F52">
        <w:rPr>
          <w:rFonts w:ascii="Times New Roman" w:hAnsi="Times New Roman" w:cs="Times New Roman"/>
          <w:i/>
          <w:color w:val="auto"/>
          <w:sz w:val="20"/>
          <w:szCs w:val="20"/>
        </w:rPr>
        <w:lastRenderedPageBreak/>
        <w:t>Tabula Nr. 2.8.7. (4)</w:t>
      </w:r>
    </w:p>
    <w:p w14:paraId="3FCFCCB6" w14:textId="77777777" w:rsidR="00052272" w:rsidRPr="00911F52" w:rsidRDefault="00052272" w:rsidP="00052272">
      <w:pPr>
        <w:pStyle w:val="Normal1"/>
        <w:contextualSpacing/>
        <w:jc w:val="center"/>
        <w:rPr>
          <w:b/>
          <w:color w:val="auto"/>
        </w:rPr>
      </w:pPr>
      <w:r w:rsidRPr="00911F52">
        <w:rPr>
          <w:rFonts w:ascii="Times New Roman" w:hAnsi="Times New Roman" w:cs="Times New Roman"/>
          <w:b/>
          <w:color w:val="auto"/>
          <w:sz w:val="24"/>
        </w:rPr>
        <w:t>ESF specifiskie rezultāta rādītāji</w:t>
      </w:r>
    </w:p>
    <w:p w14:paraId="21ED360A" w14:textId="77777777" w:rsidR="00052272" w:rsidRPr="00911F52" w:rsidRDefault="00052272" w:rsidP="00052272">
      <w:pPr>
        <w:pStyle w:val="Normal1"/>
        <w:ind w:left="528"/>
        <w:contextualSpacing/>
        <w:jc w:val="both"/>
        <w:rPr>
          <w:color w:val="auto"/>
        </w:rPr>
      </w:pP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409"/>
        <w:gridCol w:w="1418"/>
        <w:gridCol w:w="1276"/>
        <w:gridCol w:w="1275"/>
        <w:gridCol w:w="1418"/>
        <w:gridCol w:w="1559"/>
        <w:gridCol w:w="1134"/>
        <w:gridCol w:w="1276"/>
        <w:gridCol w:w="1559"/>
      </w:tblGrid>
      <w:tr w:rsidR="00052272" w:rsidRPr="00911F52" w14:paraId="54756491" w14:textId="77777777" w:rsidTr="00845E8A">
        <w:trPr>
          <w:tblHeader/>
        </w:trPr>
        <w:tc>
          <w:tcPr>
            <w:tcW w:w="1276" w:type="dxa"/>
            <w:shd w:val="clear" w:color="auto" w:fill="F2F2F2"/>
            <w:vAlign w:val="center"/>
          </w:tcPr>
          <w:p w14:paraId="243EE1E5" w14:textId="77777777" w:rsidR="00052272" w:rsidRPr="00911F52" w:rsidRDefault="00052272" w:rsidP="004F1AB3">
            <w:pPr>
              <w:jc w:val="center"/>
              <w:rPr>
                <w:sz w:val="20"/>
                <w:szCs w:val="20"/>
              </w:rPr>
            </w:pPr>
            <w:r w:rsidRPr="00911F52">
              <w:rPr>
                <w:sz w:val="20"/>
                <w:szCs w:val="20"/>
              </w:rPr>
              <w:t>ID</w:t>
            </w:r>
          </w:p>
        </w:tc>
        <w:tc>
          <w:tcPr>
            <w:tcW w:w="2409" w:type="dxa"/>
            <w:shd w:val="clear" w:color="auto" w:fill="F2F2F2"/>
            <w:vAlign w:val="center"/>
          </w:tcPr>
          <w:p w14:paraId="1B6CD3E1" w14:textId="77777777" w:rsidR="00052272" w:rsidRPr="00911F52" w:rsidRDefault="00052272" w:rsidP="004F1AB3">
            <w:pPr>
              <w:jc w:val="center"/>
              <w:rPr>
                <w:sz w:val="20"/>
                <w:szCs w:val="20"/>
              </w:rPr>
            </w:pPr>
            <w:r w:rsidRPr="00911F52">
              <w:rPr>
                <w:sz w:val="20"/>
                <w:szCs w:val="20"/>
              </w:rPr>
              <w:t>Rādītājs</w:t>
            </w:r>
          </w:p>
        </w:tc>
        <w:tc>
          <w:tcPr>
            <w:tcW w:w="1418" w:type="dxa"/>
            <w:shd w:val="clear" w:color="auto" w:fill="F2F2F2"/>
            <w:vAlign w:val="center"/>
          </w:tcPr>
          <w:p w14:paraId="39090F5E" w14:textId="77777777" w:rsidR="00052272" w:rsidRPr="00911F52" w:rsidRDefault="00052272" w:rsidP="004F1AB3">
            <w:pPr>
              <w:jc w:val="center"/>
              <w:rPr>
                <w:sz w:val="20"/>
                <w:szCs w:val="20"/>
              </w:rPr>
            </w:pPr>
            <w:r w:rsidRPr="00911F52">
              <w:rPr>
                <w:sz w:val="20"/>
                <w:szCs w:val="20"/>
              </w:rPr>
              <w:t>Reģiona kategorija vai JNI</w:t>
            </w:r>
            <w:r w:rsidRPr="00911F52">
              <w:rPr>
                <w:rStyle w:val="FootnoteReference"/>
                <w:sz w:val="20"/>
                <w:szCs w:val="20"/>
              </w:rPr>
              <w:footnoteReference w:id="98"/>
            </w:r>
          </w:p>
        </w:tc>
        <w:tc>
          <w:tcPr>
            <w:tcW w:w="1276" w:type="dxa"/>
            <w:shd w:val="clear" w:color="auto" w:fill="F2F2F2"/>
            <w:vAlign w:val="center"/>
          </w:tcPr>
          <w:p w14:paraId="2B9F5E91" w14:textId="77777777" w:rsidR="00052272" w:rsidRPr="00911F52" w:rsidRDefault="00052272" w:rsidP="004F1AB3">
            <w:pPr>
              <w:jc w:val="center"/>
              <w:rPr>
                <w:sz w:val="20"/>
                <w:szCs w:val="20"/>
              </w:rPr>
            </w:pPr>
            <w:r w:rsidRPr="00911F52">
              <w:rPr>
                <w:sz w:val="20"/>
                <w:szCs w:val="20"/>
              </w:rPr>
              <w:t>Mērvienība</w:t>
            </w:r>
          </w:p>
        </w:tc>
        <w:tc>
          <w:tcPr>
            <w:tcW w:w="1275" w:type="dxa"/>
            <w:shd w:val="clear" w:color="auto" w:fill="F2F2F2"/>
            <w:vAlign w:val="center"/>
          </w:tcPr>
          <w:p w14:paraId="1BFBBD37" w14:textId="77777777" w:rsidR="00052272" w:rsidRPr="00911F52" w:rsidRDefault="00052272" w:rsidP="004F1AB3">
            <w:pPr>
              <w:jc w:val="center"/>
              <w:rPr>
                <w:sz w:val="20"/>
                <w:szCs w:val="20"/>
              </w:rPr>
            </w:pPr>
            <w:r w:rsidRPr="00911F52">
              <w:rPr>
                <w:sz w:val="20"/>
                <w:szCs w:val="20"/>
              </w:rPr>
              <w:t>Kopējais iznākuma rādītājs</w:t>
            </w:r>
          </w:p>
        </w:tc>
        <w:tc>
          <w:tcPr>
            <w:tcW w:w="1418" w:type="dxa"/>
            <w:shd w:val="clear" w:color="auto" w:fill="F2F2F2"/>
            <w:vAlign w:val="center"/>
          </w:tcPr>
          <w:p w14:paraId="2396A6F9" w14:textId="77777777" w:rsidR="00052272" w:rsidRPr="00911F52" w:rsidRDefault="00052272" w:rsidP="004F1AB3">
            <w:pPr>
              <w:jc w:val="center"/>
              <w:rPr>
                <w:sz w:val="20"/>
                <w:szCs w:val="20"/>
              </w:rPr>
            </w:pPr>
            <w:r w:rsidRPr="00911F52">
              <w:rPr>
                <w:sz w:val="20"/>
                <w:szCs w:val="20"/>
              </w:rPr>
              <w:t>Sākotnējā vērtība (2013. gadā)</w:t>
            </w:r>
          </w:p>
        </w:tc>
        <w:tc>
          <w:tcPr>
            <w:tcW w:w="1559" w:type="dxa"/>
            <w:shd w:val="clear" w:color="auto" w:fill="F2F2F2"/>
            <w:vAlign w:val="center"/>
          </w:tcPr>
          <w:p w14:paraId="65905694" w14:textId="77777777" w:rsidR="00052272" w:rsidRPr="00911F52" w:rsidRDefault="00052272" w:rsidP="004F1AB3">
            <w:pPr>
              <w:jc w:val="center"/>
              <w:rPr>
                <w:sz w:val="20"/>
                <w:szCs w:val="20"/>
              </w:rPr>
            </w:pPr>
            <w:r w:rsidRPr="00911F52">
              <w:rPr>
                <w:sz w:val="20"/>
                <w:szCs w:val="20"/>
              </w:rPr>
              <w:t>Sākotnējās un mērķa vērtības mērvienība</w:t>
            </w:r>
          </w:p>
        </w:tc>
        <w:tc>
          <w:tcPr>
            <w:tcW w:w="1134" w:type="dxa"/>
            <w:shd w:val="clear" w:color="auto" w:fill="F2F2F2"/>
            <w:vAlign w:val="center"/>
          </w:tcPr>
          <w:p w14:paraId="6D56477A" w14:textId="77777777" w:rsidR="00052272" w:rsidRPr="00911F52" w:rsidRDefault="00052272" w:rsidP="004F1AB3">
            <w:pPr>
              <w:jc w:val="center"/>
              <w:rPr>
                <w:sz w:val="20"/>
                <w:szCs w:val="20"/>
              </w:rPr>
            </w:pPr>
            <w:r w:rsidRPr="00911F52">
              <w:rPr>
                <w:sz w:val="20"/>
                <w:szCs w:val="20"/>
              </w:rPr>
              <w:t>Plānotā vērtība (2023. gadā)</w:t>
            </w:r>
          </w:p>
        </w:tc>
        <w:tc>
          <w:tcPr>
            <w:tcW w:w="1276" w:type="dxa"/>
            <w:shd w:val="clear" w:color="auto" w:fill="F2F2F2"/>
            <w:vAlign w:val="center"/>
          </w:tcPr>
          <w:p w14:paraId="2200F9C0" w14:textId="77777777" w:rsidR="00052272" w:rsidRPr="00911F52" w:rsidRDefault="00052272" w:rsidP="004F1AB3">
            <w:pPr>
              <w:jc w:val="center"/>
              <w:rPr>
                <w:sz w:val="20"/>
                <w:szCs w:val="20"/>
              </w:rPr>
            </w:pPr>
            <w:r w:rsidRPr="00911F52">
              <w:rPr>
                <w:sz w:val="20"/>
                <w:szCs w:val="20"/>
              </w:rPr>
              <w:t>Datu avots</w:t>
            </w:r>
          </w:p>
        </w:tc>
        <w:tc>
          <w:tcPr>
            <w:tcW w:w="1559" w:type="dxa"/>
            <w:shd w:val="clear" w:color="auto" w:fill="F2F2F2"/>
            <w:vAlign w:val="center"/>
          </w:tcPr>
          <w:p w14:paraId="1A79F9EB" w14:textId="77777777" w:rsidR="00052272" w:rsidRPr="00911F52" w:rsidRDefault="00052272" w:rsidP="004F1AB3">
            <w:pPr>
              <w:jc w:val="center"/>
              <w:rPr>
                <w:sz w:val="20"/>
                <w:szCs w:val="20"/>
              </w:rPr>
            </w:pPr>
            <w:r w:rsidRPr="00911F52">
              <w:rPr>
                <w:sz w:val="20"/>
                <w:szCs w:val="20"/>
              </w:rPr>
              <w:t>Ziņošanas biežums</w:t>
            </w:r>
          </w:p>
        </w:tc>
      </w:tr>
      <w:tr w:rsidR="00052272" w:rsidRPr="00911F52" w14:paraId="1AA89C3E" w14:textId="77777777" w:rsidTr="00845E8A">
        <w:tc>
          <w:tcPr>
            <w:tcW w:w="1276" w:type="dxa"/>
            <w:shd w:val="clear" w:color="auto" w:fill="auto"/>
          </w:tcPr>
          <w:p w14:paraId="369FF15B" w14:textId="77777777" w:rsidR="00052272" w:rsidRPr="00911F52" w:rsidRDefault="00052272" w:rsidP="004F1AB3">
            <w:pPr>
              <w:rPr>
                <w:rFonts w:eastAsia="Times New Roman"/>
                <w:sz w:val="20"/>
                <w:szCs w:val="20"/>
              </w:rPr>
            </w:pPr>
            <w:r w:rsidRPr="00911F52">
              <w:rPr>
                <w:rFonts w:eastAsia="Times New Roman"/>
                <w:sz w:val="20"/>
                <w:szCs w:val="20"/>
              </w:rPr>
              <w:t>r.8.2.2.a</w:t>
            </w:r>
          </w:p>
          <w:p w14:paraId="30FB125E" w14:textId="77777777" w:rsidR="00052272" w:rsidRPr="00911F52" w:rsidRDefault="00052272" w:rsidP="004F1AB3">
            <w:pPr>
              <w:rPr>
                <w:sz w:val="20"/>
                <w:szCs w:val="20"/>
              </w:rPr>
            </w:pPr>
          </w:p>
        </w:tc>
        <w:tc>
          <w:tcPr>
            <w:tcW w:w="2409" w:type="dxa"/>
            <w:shd w:val="clear" w:color="auto" w:fill="auto"/>
          </w:tcPr>
          <w:p w14:paraId="2AFC5F9D" w14:textId="77777777" w:rsidR="00052272" w:rsidRPr="00911F52" w:rsidRDefault="00052272" w:rsidP="004F1AB3">
            <w:pPr>
              <w:rPr>
                <w:bCs/>
                <w:spacing w:val="-2"/>
                <w:sz w:val="20"/>
                <w:szCs w:val="20"/>
              </w:rPr>
            </w:pPr>
            <w:r w:rsidRPr="00911F52">
              <w:rPr>
                <w:sz w:val="20"/>
                <w:szCs w:val="20"/>
              </w:rPr>
              <w:t xml:space="preserve">Atbalstu saņēmušo doktorantu skaits, kas ieguvuši doktora grādu un 6 mēnešu laikā pēc grāda iegūšanas strādā par akadēmisko personālu augstākās izglītības institūcijā  </w:t>
            </w:r>
          </w:p>
        </w:tc>
        <w:tc>
          <w:tcPr>
            <w:tcW w:w="1418" w:type="dxa"/>
          </w:tcPr>
          <w:p w14:paraId="2EECDE1B"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iCs/>
                <w:sz w:val="20"/>
                <w:szCs w:val="20"/>
                <w:lang w:eastAsia="lv-LV"/>
              </w:rPr>
              <w:t>Mazāk attīstītie reģioni</w:t>
            </w:r>
          </w:p>
        </w:tc>
        <w:tc>
          <w:tcPr>
            <w:tcW w:w="1276" w:type="dxa"/>
            <w:shd w:val="clear" w:color="auto" w:fill="auto"/>
          </w:tcPr>
          <w:p w14:paraId="50118401"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sz w:val="20"/>
                <w:szCs w:val="20"/>
              </w:rPr>
              <w:t>Personu skaits</w:t>
            </w:r>
          </w:p>
        </w:tc>
        <w:tc>
          <w:tcPr>
            <w:tcW w:w="1275" w:type="dxa"/>
            <w:shd w:val="clear" w:color="auto" w:fill="auto"/>
          </w:tcPr>
          <w:p w14:paraId="4B01FE2B" w14:textId="77777777" w:rsidR="00052272" w:rsidRPr="00911F52" w:rsidRDefault="00052272" w:rsidP="004F1AB3">
            <w:pPr>
              <w:spacing w:before="60"/>
              <w:jc w:val="both"/>
              <w:rPr>
                <w:sz w:val="20"/>
                <w:szCs w:val="20"/>
              </w:rPr>
            </w:pPr>
            <w:r w:rsidRPr="00911F52">
              <w:rPr>
                <w:rFonts w:eastAsia="Times New Roman"/>
                <w:sz w:val="20"/>
                <w:szCs w:val="20"/>
              </w:rPr>
              <w:t>N/A</w:t>
            </w:r>
          </w:p>
        </w:tc>
        <w:tc>
          <w:tcPr>
            <w:tcW w:w="1418" w:type="dxa"/>
            <w:shd w:val="clear" w:color="auto" w:fill="auto"/>
          </w:tcPr>
          <w:p w14:paraId="26808F5D" w14:textId="77777777" w:rsidR="00052272" w:rsidRPr="00911F52" w:rsidRDefault="00052272" w:rsidP="004F1AB3">
            <w:pPr>
              <w:spacing w:before="60"/>
              <w:jc w:val="center"/>
              <w:rPr>
                <w:sz w:val="20"/>
                <w:szCs w:val="20"/>
              </w:rPr>
            </w:pPr>
            <w:r w:rsidRPr="00911F52">
              <w:rPr>
                <w:sz w:val="20"/>
                <w:szCs w:val="20"/>
              </w:rPr>
              <w:t>1914</w:t>
            </w:r>
            <w:r w:rsidRPr="00911F52">
              <w:rPr>
                <w:rStyle w:val="FootnoteReference"/>
                <w:sz w:val="20"/>
                <w:szCs w:val="20"/>
              </w:rPr>
              <w:footnoteReference w:id="99"/>
            </w:r>
          </w:p>
          <w:p w14:paraId="2D08B129" w14:textId="77777777" w:rsidR="00052272" w:rsidRPr="00911F52" w:rsidRDefault="00052272" w:rsidP="004F1AB3">
            <w:pPr>
              <w:spacing w:before="60"/>
              <w:jc w:val="center"/>
              <w:rPr>
                <w:sz w:val="20"/>
                <w:szCs w:val="20"/>
              </w:rPr>
            </w:pPr>
          </w:p>
        </w:tc>
        <w:tc>
          <w:tcPr>
            <w:tcW w:w="1559" w:type="dxa"/>
            <w:shd w:val="clear" w:color="auto" w:fill="auto"/>
          </w:tcPr>
          <w:p w14:paraId="41814B95" w14:textId="77777777" w:rsidR="00052272" w:rsidRPr="00911F52" w:rsidRDefault="00052272" w:rsidP="004F1AB3">
            <w:pPr>
              <w:spacing w:before="60"/>
              <w:jc w:val="both"/>
              <w:rPr>
                <w:sz w:val="20"/>
                <w:szCs w:val="20"/>
              </w:rPr>
            </w:pPr>
            <w:r w:rsidRPr="00911F52">
              <w:rPr>
                <w:rFonts w:eastAsia="Times New Roman"/>
                <w:sz w:val="20"/>
                <w:szCs w:val="20"/>
              </w:rPr>
              <w:t>Personu skaits</w:t>
            </w:r>
          </w:p>
        </w:tc>
        <w:tc>
          <w:tcPr>
            <w:tcW w:w="1134" w:type="dxa"/>
            <w:shd w:val="clear" w:color="auto" w:fill="auto"/>
          </w:tcPr>
          <w:p w14:paraId="183D7D3B" w14:textId="77777777" w:rsidR="00052272" w:rsidRPr="00911F52" w:rsidRDefault="00052272" w:rsidP="004F1AB3">
            <w:pPr>
              <w:spacing w:before="60"/>
              <w:jc w:val="center"/>
              <w:rPr>
                <w:rFonts w:ascii="Calibri" w:eastAsia="Times New Roman" w:hAnsi="Calibri" w:cs="Calibri"/>
                <w:sz w:val="20"/>
                <w:szCs w:val="20"/>
                <w:lang w:val="en-GB" w:eastAsia="lv-LV"/>
              </w:rPr>
            </w:pPr>
            <w:r w:rsidRPr="00911F52">
              <w:rPr>
                <w:sz w:val="20"/>
                <w:szCs w:val="20"/>
              </w:rPr>
              <w:t>378</w:t>
            </w:r>
          </w:p>
        </w:tc>
        <w:tc>
          <w:tcPr>
            <w:tcW w:w="1276" w:type="dxa"/>
            <w:shd w:val="clear" w:color="auto" w:fill="auto"/>
          </w:tcPr>
          <w:p w14:paraId="09F9FBB5" w14:textId="77777777" w:rsidR="00052272" w:rsidRPr="00911F52" w:rsidRDefault="00052272" w:rsidP="004F1AB3">
            <w:pPr>
              <w:spacing w:before="60"/>
              <w:jc w:val="both"/>
              <w:rPr>
                <w:sz w:val="20"/>
                <w:szCs w:val="20"/>
              </w:rPr>
            </w:pPr>
            <w:r w:rsidRPr="00911F52">
              <w:rPr>
                <w:rFonts w:eastAsia="Times New Roman"/>
                <w:sz w:val="20"/>
                <w:szCs w:val="20"/>
              </w:rPr>
              <w:t>Projektu dati</w:t>
            </w:r>
          </w:p>
        </w:tc>
        <w:tc>
          <w:tcPr>
            <w:tcW w:w="1559" w:type="dxa"/>
            <w:shd w:val="clear" w:color="auto" w:fill="auto"/>
          </w:tcPr>
          <w:p w14:paraId="5639F5DE" w14:textId="77777777" w:rsidR="00052272" w:rsidRPr="00911F52" w:rsidRDefault="00052272" w:rsidP="004F1AB3">
            <w:pPr>
              <w:pStyle w:val="Normal1"/>
              <w:spacing w:before="60"/>
              <w:rPr>
                <w:color w:val="auto"/>
                <w:sz w:val="20"/>
                <w:szCs w:val="20"/>
              </w:rPr>
            </w:pPr>
            <w:r w:rsidRPr="00911F52">
              <w:rPr>
                <w:rFonts w:ascii="Times New Roman" w:hAnsi="Times New Roman" w:cs="Times New Roman"/>
                <w:color w:val="auto"/>
                <w:sz w:val="20"/>
                <w:szCs w:val="20"/>
              </w:rPr>
              <w:t xml:space="preserve">Projekta </w:t>
            </w:r>
          </w:p>
          <w:p w14:paraId="089A1873" w14:textId="77777777" w:rsidR="00052272" w:rsidRPr="00911F52" w:rsidRDefault="00052272" w:rsidP="004F1AB3">
            <w:pPr>
              <w:widowControl w:val="0"/>
              <w:autoSpaceDE w:val="0"/>
              <w:autoSpaceDN w:val="0"/>
              <w:adjustRightInd w:val="0"/>
              <w:spacing w:before="60"/>
              <w:rPr>
                <w:sz w:val="20"/>
                <w:szCs w:val="20"/>
              </w:rPr>
            </w:pPr>
            <w:r w:rsidRPr="00911F52">
              <w:rPr>
                <w:rFonts w:eastAsia="Times New Roman"/>
                <w:sz w:val="20"/>
                <w:szCs w:val="20"/>
              </w:rPr>
              <w:t>īstenošanas noslēgumā</w:t>
            </w:r>
          </w:p>
        </w:tc>
      </w:tr>
      <w:tr w:rsidR="00052272" w:rsidRPr="00911F52" w14:paraId="2FE38266" w14:textId="77777777" w:rsidTr="00845E8A">
        <w:tc>
          <w:tcPr>
            <w:tcW w:w="1276" w:type="dxa"/>
            <w:shd w:val="clear" w:color="auto" w:fill="auto"/>
          </w:tcPr>
          <w:p w14:paraId="517EAD4C" w14:textId="77777777" w:rsidR="00052272" w:rsidRPr="00911F52" w:rsidRDefault="00052272" w:rsidP="004F1AB3">
            <w:pPr>
              <w:rPr>
                <w:rFonts w:eastAsia="Times New Roman"/>
                <w:sz w:val="20"/>
                <w:szCs w:val="20"/>
              </w:rPr>
            </w:pPr>
            <w:r w:rsidRPr="00911F52">
              <w:rPr>
                <w:rFonts w:eastAsia="Times New Roman"/>
                <w:sz w:val="20"/>
                <w:szCs w:val="20"/>
              </w:rPr>
              <w:t>r.8.2.2.b</w:t>
            </w:r>
          </w:p>
          <w:p w14:paraId="03CB0DFC" w14:textId="77777777" w:rsidR="00052272" w:rsidRPr="00911F52" w:rsidRDefault="00052272" w:rsidP="004F1AB3">
            <w:pPr>
              <w:rPr>
                <w:rFonts w:eastAsia="Times New Roman"/>
                <w:sz w:val="20"/>
                <w:szCs w:val="20"/>
              </w:rPr>
            </w:pPr>
          </w:p>
        </w:tc>
        <w:tc>
          <w:tcPr>
            <w:tcW w:w="2409" w:type="dxa"/>
            <w:shd w:val="clear" w:color="auto" w:fill="auto"/>
          </w:tcPr>
          <w:p w14:paraId="1FE43A11" w14:textId="77777777" w:rsidR="00052272" w:rsidRPr="00911F52" w:rsidRDefault="00052272" w:rsidP="004F1AB3">
            <w:pPr>
              <w:rPr>
                <w:rFonts w:eastAsia="Times New Roman"/>
                <w:sz w:val="20"/>
                <w:szCs w:val="20"/>
              </w:rPr>
            </w:pPr>
            <w:r w:rsidRPr="00911F52">
              <w:rPr>
                <w:sz w:val="20"/>
                <w:szCs w:val="20"/>
              </w:rPr>
              <w:t>Atbalstu saņēmušo ārvalsts pasniedzēju skaits, kas 6 mēnešu laikā pēc atbalsta beigām turpina darbu kā ārvalsts pasniedzējs</w:t>
            </w:r>
          </w:p>
        </w:tc>
        <w:tc>
          <w:tcPr>
            <w:tcW w:w="1418" w:type="dxa"/>
          </w:tcPr>
          <w:p w14:paraId="11945686"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iCs/>
                <w:sz w:val="20"/>
                <w:szCs w:val="20"/>
                <w:lang w:eastAsia="lv-LV"/>
              </w:rPr>
              <w:t>Mazāk attīstītie reģioni</w:t>
            </w:r>
          </w:p>
        </w:tc>
        <w:tc>
          <w:tcPr>
            <w:tcW w:w="1276" w:type="dxa"/>
            <w:shd w:val="clear" w:color="auto" w:fill="auto"/>
          </w:tcPr>
          <w:p w14:paraId="02C81CF0" w14:textId="77777777" w:rsidR="00052272" w:rsidRPr="00911F52" w:rsidRDefault="00052272" w:rsidP="004F1AB3">
            <w:pPr>
              <w:autoSpaceDE w:val="0"/>
              <w:autoSpaceDN w:val="0"/>
              <w:adjustRightInd w:val="0"/>
              <w:spacing w:before="60"/>
              <w:jc w:val="both"/>
              <w:rPr>
                <w:rFonts w:eastAsia="Times New Roman"/>
                <w:sz w:val="20"/>
                <w:szCs w:val="20"/>
              </w:rPr>
            </w:pPr>
            <w:r w:rsidRPr="00911F52">
              <w:rPr>
                <w:rFonts w:eastAsia="Times New Roman"/>
                <w:sz w:val="20"/>
                <w:szCs w:val="20"/>
              </w:rPr>
              <w:t>Personu skaits</w:t>
            </w:r>
            <w:r w:rsidRPr="00911F52" w:rsidDel="00E7486D">
              <w:rPr>
                <w:rFonts w:eastAsia="Times New Roman"/>
                <w:sz w:val="20"/>
                <w:szCs w:val="20"/>
              </w:rPr>
              <w:t xml:space="preserve"> </w:t>
            </w:r>
          </w:p>
        </w:tc>
        <w:tc>
          <w:tcPr>
            <w:tcW w:w="1275" w:type="dxa"/>
            <w:shd w:val="clear" w:color="auto" w:fill="auto"/>
          </w:tcPr>
          <w:p w14:paraId="520AD6E3"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N/A</w:t>
            </w:r>
          </w:p>
        </w:tc>
        <w:tc>
          <w:tcPr>
            <w:tcW w:w="1418" w:type="dxa"/>
            <w:shd w:val="clear" w:color="auto" w:fill="auto"/>
          </w:tcPr>
          <w:p w14:paraId="04E2A90C" w14:textId="77777777" w:rsidR="00052272" w:rsidRPr="00911F52" w:rsidRDefault="00052272" w:rsidP="004F1AB3">
            <w:pPr>
              <w:spacing w:before="60"/>
              <w:jc w:val="center"/>
              <w:rPr>
                <w:rFonts w:eastAsia="Times New Roman"/>
                <w:sz w:val="20"/>
                <w:szCs w:val="20"/>
              </w:rPr>
            </w:pPr>
            <w:r w:rsidRPr="00911F52">
              <w:rPr>
                <w:rFonts w:eastAsia="Times New Roman"/>
                <w:sz w:val="20"/>
                <w:szCs w:val="20"/>
              </w:rPr>
              <w:t>0</w:t>
            </w:r>
          </w:p>
        </w:tc>
        <w:tc>
          <w:tcPr>
            <w:tcW w:w="1559" w:type="dxa"/>
            <w:shd w:val="clear" w:color="auto" w:fill="auto"/>
          </w:tcPr>
          <w:p w14:paraId="067BEF07"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Personu skaits</w:t>
            </w:r>
          </w:p>
        </w:tc>
        <w:tc>
          <w:tcPr>
            <w:tcW w:w="1134" w:type="dxa"/>
            <w:shd w:val="clear" w:color="auto" w:fill="auto"/>
          </w:tcPr>
          <w:p w14:paraId="5B8DA5D3" w14:textId="77777777" w:rsidR="00052272" w:rsidRPr="00911F52" w:rsidRDefault="00052272" w:rsidP="004F1AB3">
            <w:pPr>
              <w:spacing w:before="60"/>
              <w:jc w:val="center"/>
              <w:rPr>
                <w:rFonts w:eastAsia="Times New Roman"/>
                <w:sz w:val="20"/>
                <w:szCs w:val="20"/>
              </w:rPr>
            </w:pPr>
            <w:r w:rsidRPr="00911F52">
              <w:rPr>
                <w:sz w:val="20"/>
                <w:szCs w:val="20"/>
              </w:rPr>
              <w:t>90</w:t>
            </w:r>
          </w:p>
        </w:tc>
        <w:tc>
          <w:tcPr>
            <w:tcW w:w="1276" w:type="dxa"/>
            <w:shd w:val="clear" w:color="auto" w:fill="auto"/>
          </w:tcPr>
          <w:p w14:paraId="641F7807"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Projektu dati</w:t>
            </w:r>
          </w:p>
        </w:tc>
        <w:tc>
          <w:tcPr>
            <w:tcW w:w="1559" w:type="dxa"/>
            <w:shd w:val="clear" w:color="auto" w:fill="auto"/>
          </w:tcPr>
          <w:p w14:paraId="264C7F5C"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 xml:space="preserve">Projekta </w:t>
            </w:r>
          </w:p>
          <w:p w14:paraId="5FBEA597" w14:textId="77777777" w:rsidR="00052272" w:rsidRPr="00911F52" w:rsidRDefault="00052272" w:rsidP="004F1AB3">
            <w:pPr>
              <w:pStyle w:val="Normal1"/>
              <w:spacing w:before="60"/>
              <w:rPr>
                <w:color w:val="auto"/>
                <w:sz w:val="20"/>
                <w:szCs w:val="20"/>
              </w:rPr>
            </w:pPr>
            <w:r w:rsidRPr="00911F52">
              <w:rPr>
                <w:rFonts w:ascii="Times New Roman" w:hAnsi="Times New Roman" w:cs="Times New Roman"/>
                <w:color w:val="auto"/>
                <w:sz w:val="20"/>
                <w:szCs w:val="20"/>
              </w:rPr>
              <w:t>īstenošanas noslēgumā</w:t>
            </w:r>
          </w:p>
        </w:tc>
      </w:tr>
      <w:tr w:rsidR="00052272" w:rsidRPr="00911F52" w14:paraId="31BC6B2E" w14:textId="77777777" w:rsidTr="00845E8A">
        <w:tc>
          <w:tcPr>
            <w:tcW w:w="1276" w:type="dxa"/>
            <w:shd w:val="clear" w:color="auto" w:fill="auto"/>
          </w:tcPr>
          <w:p w14:paraId="460E5626" w14:textId="77777777" w:rsidR="00052272" w:rsidRPr="00911F52" w:rsidRDefault="00052272" w:rsidP="004F1AB3">
            <w:pPr>
              <w:rPr>
                <w:rFonts w:eastAsia="Times New Roman"/>
                <w:sz w:val="20"/>
                <w:szCs w:val="20"/>
              </w:rPr>
            </w:pPr>
            <w:r w:rsidRPr="00911F52">
              <w:rPr>
                <w:rFonts w:eastAsia="Times New Roman"/>
                <w:sz w:val="20"/>
                <w:szCs w:val="20"/>
              </w:rPr>
              <w:t>r.8.2.2.c</w:t>
            </w:r>
          </w:p>
          <w:p w14:paraId="2F0BDA81" w14:textId="77777777" w:rsidR="00052272" w:rsidRPr="00911F52" w:rsidRDefault="00052272" w:rsidP="004F1AB3">
            <w:pPr>
              <w:rPr>
                <w:rFonts w:eastAsia="Times New Roman"/>
                <w:sz w:val="20"/>
                <w:szCs w:val="20"/>
              </w:rPr>
            </w:pPr>
          </w:p>
        </w:tc>
        <w:tc>
          <w:tcPr>
            <w:tcW w:w="2409" w:type="dxa"/>
            <w:shd w:val="clear" w:color="auto" w:fill="auto"/>
          </w:tcPr>
          <w:p w14:paraId="74CA5383" w14:textId="77777777" w:rsidR="00052272" w:rsidRPr="00911F52" w:rsidRDefault="00052272" w:rsidP="004F1AB3">
            <w:pPr>
              <w:rPr>
                <w:sz w:val="20"/>
                <w:szCs w:val="20"/>
              </w:rPr>
            </w:pPr>
            <w:r w:rsidRPr="00911F52">
              <w:rPr>
                <w:sz w:val="20"/>
                <w:szCs w:val="20"/>
              </w:rPr>
              <w:t xml:space="preserve">Akadēmiskā personāla skaits, kas pilnveidojuši kompetenci  </w:t>
            </w:r>
          </w:p>
        </w:tc>
        <w:tc>
          <w:tcPr>
            <w:tcW w:w="1418" w:type="dxa"/>
          </w:tcPr>
          <w:p w14:paraId="10F2C1D4" w14:textId="77777777" w:rsidR="00052272" w:rsidRPr="00911F52" w:rsidRDefault="00052272" w:rsidP="004F1AB3">
            <w:pPr>
              <w:autoSpaceDE w:val="0"/>
              <w:autoSpaceDN w:val="0"/>
              <w:adjustRightInd w:val="0"/>
              <w:spacing w:before="60"/>
              <w:jc w:val="both"/>
              <w:rPr>
                <w:rFonts w:eastAsia="Times New Roman"/>
                <w:iCs/>
                <w:sz w:val="20"/>
                <w:szCs w:val="20"/>
                <w:lang w:eastAsia="lv-LV"/>
              </w:rPr>
            </w:pPr>
            <w:r w:rsidRPr="00911F52">
              <w:rPr>
                <w:rFonts w:eastAsia="Times New Roman"/>
                <w:iCs/>
                <w:sz w:val="20"/>
                <w:szCs w:val="20"/>
                <w:lang w:eastAsia="lv-LV"/>
              </w:rPr>
              <w:t>Mazāk attīstītie reģioni</w:t>
            </w:r>
          </w:p>
        </w:tc>
        <w:tc>
          <w:tcPr>
            <w:tcW w:w="1276" w:type="dxa"/>
            <w:shd w:val="clear" w:color="auto" w:fill="auto"/>
          </w:tcPr>
          <w:p w14:paraId="4C029198" w14:textId="77777777" w:rsidR="00052272" w:rsidRPr="00911F52" w:rsidRDefault="00052272" w:rsidP="004F1AB3">
            <w:pPr>
              <w:autoSpaceDE w:val="0"/>
              <w:autoSpaceDN w:val="0"/>
              <w:adjustRightInd w:val="0"/>
              <w:spacing w:before="60"/>
              <w:jc w:val="both"/>
              <w:rPr>
                <w:rFonts w:eastAsia="Times New Roman"/>
                <w:sz w:val="20"/>
                <w:szCs w:val="20"/>
              </w:rPr>
            </w:pPr>
            <w:r w:rsidRPr="00911F52">
              <w:rPr>
                <w:rFonts w:eastAsia="Times New Roman"/>
                <w:sz w:val="20"/>
                <w:szCs w:val="20"/>
              </w:rPr>
              <w:t>Personu skaits</w:t>
            </w:r>
          </w:p>
        </w:tc>
        <w:tc>
          <w:tcPr>
            <w:tcW w:w="1275" w:type="dxa"/>
            <w:shd w:val="clear" w:color="auto" w:fill="auto"/>
          </w:tcPr>
          <w:p w14:paraId="19985B2C"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NA</w:t>
            </w:r>
          </w:p>
        </w:tc>
        <w:tc>
          <w:tcPr>
            <w:tcW w:w="1418" w:type="dxa"/>
            <w:shd w:val="clear" w:color="auto" w:fill="auto"/>
          </w:tcPr>
          <w:p w14:paraId="04EE707E" w14:textId="77777777" w:rsidR="00052272" w:rsidRPr="00911F52" w:rsidRDefault="00052272" w:rsidP="004F1AB3">
            <w:pPr>
              <w:spacing w:before="60"/>
              <w:jc w:val="center"/>
              <w:rPr>
                <w:rFonts w:eastAsia="Times New Roman"/>
                <w:sz w:val="20"/>
                <w:szCs w:val="20"/>
              </w:rPr>
            </w:pPr>
            <w:r w:rsidRPr="00911F52">
              <w:rPr>
                <w:rFonts w:eastAsia="Times New Roman"/>
                <w:sz w:val="20"/>
                <w:szCs w:val="20"/>
              </w:rPr>
              <w:t>417</w:t>
            </w:r>
          </w:p>
        </w:tc>
        <w:tc>
          <w:tcPr>
            <w:tcW w:w="1559" w:type="dxa"/>
            <w:shd w:val="clear" w:color="auto" w:fill="auto"/>
          </w:tcPr>
          <w:p w14:paraId="4A5E4C84"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Personu skaits</w:t>
            </w:r>
          </w:p>
        </w:tc>
        <w:tc>
          <w:tcPr>
            <w:tcW w:w="1134" w:type="dxa"/>
            <w:shd w:val="clear" w:color="auto" w:fill="auto"/>
          </w:tcPr>
          <w:p w14:paraId="1EAA4D61" w14:textId="77777777" w:rsidR="00052272" w:rsidRPr="00911F52" w:rsidRDefault="00052272" w:rsidP="004F1AB3">
            <w:pPr>
              <w:spacing w:before="60"/>
              <w:jc w:val="center"/>
              <w:rPr>
                <w:sz w:val="20"/>
                <w:szCs w:val="20"/>
              </w:rPr>
            </w:pPr>
            <w:r w:rsidRPr="00911F52">
              <w:rPr>
                <w:sz w:val="20"/>
                <w:szCs w:val="20"/>
              </w:rPr>
              <w:t>1116</w:t>
            </w:r>
          </w:p>
        </w:tc>
        <w:tc>
          <w:tcPr>
            <w:tcW w:w="1276" w:type="dxa"/>
            <w:shd w:val="clear" w:color="auto" w:fill="auto"/>
          </w:tcPr>
          <w:p w14:paraId="06674B86"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VIAA dati, projektu dati</w:t>
            </w:r>
          </w:p>
        </w:tc>
        <w:tc>
          <w:tcPr>
            <w:tcW w:w="1559" w:type="dxa"/>
            <w:shd w:val="clear" w:color="auto" w:fill="auto"/>
          </w:tcPr>
          <w:p w14:paraId="43C8F985" w14:textId="77777777" w:rsidR="00052272" w:rsidRPr="00911F52" w:rsidRDefault="00052272" w:rsidP="004F1AB3">
            <w:pPr>
              <w:pStyle w:val="Normal11"/>
              <w:rPr>
                <w:rFonts w:ascii="Times New Roman" w:hAnsi="Times New Roman" w:cs="Times New Roman"/>
                <w:color w:val="auto"/>
                <w:sz w:val="20"/>
                <w:szCs w:val="20"/>
              </w:rPr>
            </w:pPr>
            <w:r w:rsidRPr="00911F52">
              <w:rPr>
                <w:rFonts w:ascii="Times New Roman" w:hAnsi="Times New Roman" w:cs="Times New Roman"/>
                <w:color w:val="auto"/>
                <w:sz w:val="20"/>
                <w:szCs w:val="20"/>
              </w:rPr>
              <w:t xml:space="preserve">Projekta </w:t>
            </w:r>
          </w:p>
          <w:p w14:paraId="101932BE"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īstenošanas noslēgumā</w:t>
            </w:r>
          </w:p>
        </w:tc>
      </w:tr>
    </w:tbl>
    <w:p w14:paraId="63FE9549" w14:textId="77777777" w:rsidR="00845E8A" w:rsidRDefault="00845E8A" w:rsidP="00052272">
      <w:pPr>
        <w:pStyle w:val="ListParagraph"/>
        <w:ind w:left="0"/>
        <w:rPr>
          <w:b/>
          <w:szCs w:val="24"/>
        </w:rPr>
        <w:sectPr w:rsidR="00845E8A" w:rsidSect="00845E8A">
          <w:type w:val="nextColumn"/>
          <w:pgSz w:w="16838" w:h="11906" w:orient="landscape"/>
          <w:pgMar w:top="1134" w:right="1134" w:bottom="1134" w:left="1134" w:header="709" w:footer="709" w:gutter="0"/>
          <w:cols w:space="708"/>
          <w:docGrid w:linePitch="360"/>
        </w:sectPr>
      </w:pPr>
    </w:p>
    <w:p w14:paraId="5BFB2132" w14:textId="77777777" w:rsidR="00052272" w:rsidRPr="00911F52" w:rsidRDefault="00052272" w:rsidP="00052272">
      <w:pPr>
        <w:numPr>
          <w:ilvl w:val="0"/>
          <w:numId w:val="6"/>
        </w:numPr>
        <w:ind w:left="567" w:hanging="567"/>
        <w:jc w:val="both"/>
        <w:rPr>
          <w:b/>
          <w:szCs w:val="24"/>
        </w:rPr>
      </w:pPr>
      <w:r w:rsidRPr="00911F52">
        <w:rPr>
          <w:b/>
          <w:szCs w:val="24"/>
        </w:rPr>
        <w:lastRenderedPageBreak/>
        <w:t>8.2.3.SAM: nodrošināt labāku pārvaldību augstākās izglītības iestādēs.</w:t>
      </w:r>
    </w:p>
    <w:p w14:paraId="4C356410" w14:textId="77777777" w:rsidR="00052272" w:rsidRPr="00911F52" w:rsidRDefault="00052272" w:rsidP="00052272">
      <w:pPr>
        <w:numPr>
          <w:ilvl w:val="0"/>
          <w:numId w:val="6"/>
        </w:numPr>
        <w:ind w:left="567" w:hanging="567"/>
        <w:jc w:val="both"/>
        <w:rPr>
          <w:szCs w:val="24"/>
        </w:rPr>
      </w:pPr>
      <w:r w:rsidRPr="00911F52">
        <w:rPr>
          <w:szCs w:val="24"/>
        </w:rPr>
        <w:t xml:space="preserve">Augstskolu stratēģiskajā vadībā maz iesaistītas ārējās ieinteresētās organizācijas un grupas, t.sk. pašvaldības un nozaru asociācijas. Augstskolu savstarpējā sadarbība studiju programmu īstenošanā un pētniecībā ir vāji attīstīta. Augstskolu pārvaldības spēja ir neatbilstoša izvirzītajiem institucionālās izcilības mērķiem. </w:t>
      </w:r>
    </w:p>
    <w:p w14:paraId="374C9F0B" w14:textId="77777777" w:rsidR="00052272" w:rsidRPr="00911F52" w:rsidRDefault="00052272" w:rsidP="00052272">
      <w:pPr>
        <w:numPr>
          <w:ilvl w:val="0"/>
          <w:numId w:val="6"/>
        </w:numPr>
        <w:ind w:left="567" w:hanging="567"/>
        <w:jc w:val="both"/>
        <w:rPr>
          <w:szCs w:val="24"/>
        </w:rPr>
      </w:pPr>
      <w:r w:rsidRPr="00911F52">
        <w:rPr>
          <w:szCs w:val="24"/>
        </w:rPr>
        <w:t xml:space="preserve">Studiju satura pārvaldības mehānisma efektivitāte vērtējama kā nepietiekama – 2013./2014.akad.gadā augstskolās un koledžās kopā ir 901 studiju programmas, kas tiek vadītas studiju programmu līmenī ar nepietiekamu darba devēju un nozares profesionāļu iesaisti to pārvaldībā. </w:t>
      </w:r>
    </w:p>
    <w:p w14:paraId="117E2BAF" w14:textId="77777777" w:rsidR="00052272" w:rsidRPr="00911F52" w:rsidRDefault="00052272" w:rsidP="00052272">
      <w:pPr>
        <w:numPr>
          <w:ilvl w:val="0"/>
          <w:numId w:val="6"/>
        </w:numPr>
        <w:ind w:left="567" w:hanging="567"/>
        <w:jc w:val="both"/>
        <w:rPr>
          <w:szCs w:val="24"/>
        </w:rPr>
      </w:pPr>
      <w:r w:rsidRPr="00911F52">
        <w:rPr>
          <w:szCs w:val="24"/>
        </w:rPr>
        <w:t>EK darba dokumentā par 2012. gada NRP ieviešanas progresā uzsvērts, ka Latvijā vērojama nepietiekama sadarbība starp augstāko izglītību un darba devējiem. Arī Izglītības attīstības pamatnostādnēs 2014.–2020. gadam norādīts, ka augstskolu stratēģiskajā vadībā ir maz iesaistītas ārējās ieinteresētās organizācijas un grupas, tajā skaitā pašvaldības un nozaru asociācijas. Ir jāstiprina studiju virzienu padomju darbs, palielinot darba devēju lomu un studiju programmu satura attīstībā iesaistot attiecīgās nozares profesionāļus, lai veicinātu studiju programmu satura kvalitāti, saikni ar darba tirgu un prakses iespējām, tajā skaitā attīstot studiju virzienu pamata programmas un lemjot par studiju programmu konsolidāciju.</w:t>
      </w:r>
    </w:p>
    <w:p w14:paraId="305EA561" w14:textId="77777777" w:rsidR="00052272" w:rsidRPr="00911F52" w:rsidRDefault="00052272" w:rsidP="00052272">
      <w:pPr>
        <w:numPr>
          <w:ilvl w:val="0"/>
          <w:numId w:val="6"/>
        </w:numPr>
        <w:ind w:left="567" w:hanging="567"/>
        <w:jc w:val="both"/>
        <w:rPr>
          <w:szCs w:val="24"/>
        </w:rPr>
      </w:pPr>
      <w:r w:rsidRPr="00911F52">
        <w:rPr>
          <w:szCs w:val="24"/>
        </w:rPr>
        <w:t>AII ir objektīvāk jānovērtē savs darbs, lielāku uzmanību veltot SVID analīzei un tās rezultātiem. Bez optimālas ieinteresēto pušu pārstāvniecības AII pārvaldībā, kas vienlaikus būtu līdzsvarota ar akadēmiskās brīvības aizsardzības iespējām, mūsdienu apstākļos nebūs iespējams panākt lielāku objektivitāti tajās aktivitātēs, kas nosaka AII darbības kritisku novērtēšanu un pilnveidošanu.</w:t>
      </w:r>
    </w:p>
    <w:p w14:paraId="39FB34AF" w14:textId="77777777" w:rsidR="00052272" w:rsidRPr="00911F52" w:rsidRDefault="00052272" w:rsidP="00052272">
      <w:pPr>
        <w:numPr>
          <w:ilvl w:val="0"/>
          <w:numId w:val="6"/>
        </w:numPr>
        <w:ind w:left="567" w:hanging="567"/>
        <w:jc w:val="both"/>
        <w:rPr>
          <w:szCs w:val="24"/>
        </w:rPr>
      </w:pPr>
      <w:r w:rsidRPr="00911F52">
        <w:rPr>
          <w:szCs w:val="24"/>
        </w:rPr>
        <w:t>Pārskatāms ir augstskolu filiāļu skaits un vērtējama to integrācija augstskolās – lai gan filiāles nodrošina augstākās izglītības pieejamību reģionos, ne vienmēr tajās ir pietiekama mācību bāze un nodarbināti augstākās kvalifikācijas mācībspēki, vērtējams filiāļu studiju programmu piedāvājums un to pārklāšanās reģiona ietvaros. Arī Studiju programmu ārējā izvērtējumā</w:t>
      </w:r>
      <w:r w:rsidRPr="00911F52">
        <w:rPr>
          <w:rStyle w:val="FootnoteReference"/>
          <w:szCs w:val="24"/>
        </w:rPr>
        <w:footnoteReference w:id="100"/>
      </w:r>
      <w:r w:rsidRPr="00911F52">
        <w:rPr>
          <w:szCs w:val="24"/>
        </w:rPr>
        <w:t xml:space="preserve"> uzsvērta atšķirīgā kvalitāte filiālēs. Balstoties uz individuālu izvērtējumu, vērtējama arī koledžu integrācija augstskolās. </w:t>
      </w:r>
    </w:p>
    <w:p w14:paraId="7520EB1F" w14:textId="77777777" w:rsidR="00052272" w:rsidRPr="00911F52" w:rsidRDefault="00052272" w:rsidP="00052272">
      <w:pPr>
        <w:numPr>
          <w:ilvl w:val="0"/>
          <w:numId w:val="6"/>
        </w:numPr>
        <w:ind w:left="567" w:hanging="567"/>
        <w:jc w:val="both"/>
        <w:rPr>
          <w:szCs w:val="24"/>
        </w:rPr>
      </w:pPr>
      <w:r w:rsidRPr="00911F52">
        <w:rPr>
          <w:szCs w:val="24"/>
        </w:rPr>
        <w:t>Investīcijas AII pārvaldības pilnveidei vērtējamas kontekstā ar AII stratēģisko specializāciju un AII attīstības un konsolidācijas stratēģijām, kas izstrādātas, ievērojot veicamos pārvaldības uzlabojumus valsts budžeta līdzekļu piešķīruma saņemšanai pilnveidotā augstākās izglītības finansēšanas modeļa ietvaros. 8.2.3.SAM ieviešanā tiek nodrošināta sinerģija un papildinātība ar 8.1.1.SAM, 8.1.4.SAM, 8.2.1.SAM un 8.2.2.SAM.</w:t>
      </w:r>
    </w:p>
    <w:p w14:paraId="0AE90465" w14:textId="77777777" w:rsidR="00052272" w:rsidRPr="00911F52" w:rsidRDefault="00052272" w:rsidP="00052272">
      <w:pPr>
        <w:numPr>
          <w:ilvl w:val="0"/>
          <w:numId w:val="6"/>
        </w:numPr>
        <w:ind w:left="567" w:hanging="567"/>
        <w:jc w:val="both"/>
        <w:rPr>
          <w:szCs w:val="24"/>
        </w:rPr>
      </w:pPr>
      <w:r w:rsidRPr="00911F52">
        <w:rPr>
          <w:szCs w:val="24"/>
        </w:rPr>
        <w:t>Investīciju rezultātā tiks ieviesti pārvaldības uzlabojumi, kas noteikti AII attīstības un konsolidācijas stratēģijā, t.sk. attīstot stratēģiskās partnerības ar zinātnes un uzņēmējdarbības sektoru augstskolu un studiju procesa pārvaldībā un studiju programmu īstenošanā.</w:t>
      </w:r>
    </w:p>
    <w:p w14:paraId="285A3B2F" w14:textId="77777777" w:rsidR="00052272" w:rsidRPr="00911F52" w:rsidRDefault="00052272" w:rsidP="00052272">
      <w:pPr>
        <w:ind w:left="928"/>
        <w:jc w:val="both"/>
        <w:rPr>
          <w:szCs w:val="24"/>
        </w:rPr>
      </w:pPr>
    </w:p>
    <w:p w14:paraId="289D3F29" w14:textId="77777777" w:rsidR="00052272" w:rsidRPr="00911F52" w:rsidRDefault="00052272" w:rsidP="00052272">
      <w:pPr>
        <w:pStyle w:val="Normal1"/>
        <w:spacing w:before="60"/>
        <w:ind w:left="567"/>
        <w:contextualSpacing/>
        <w:rPr>
          <w:b/>
          <w:color w:val="auto"/>
          <w:sz w:val="20"/>
          <w:szCs w:val="20"/>
        </w:rPr>
      </w:pPr>
      <w:r w:rsidRPr="00911F52">
        <w:rPr>
          <w:rFonts w:ascii="Times New Roman" w:hAnsi="Times New Roman" w:cs="Times New Roman"/>
          <w:i/>
          <w:color w:val="auto"/>
        </w:rPr>
        <w:t>Tabula Nr. 2.8.7. (4)</w:t>
      </w:r>
    </w:p>
    <w:p w14:paraId="338CCD81" w14:textId="77777777" w:rsidR="00052272" w:rsidRPr="00911F52" w:rsidRDefault="00052272" w:rsidP="00052272">
      <w:pPr>
        <w:pStyle w:val="Normal1"/>
        <w:spacing w:before="60"/>
        <w:ind w:left="1095"/>
        <w:contextualSpacing/>
        <w:jc w:val="center"/>
        <w:rPr>
          <w:b/>
          <w:color w:val="auto"/>
        </w:rPr>
      </w:pPr>
      <w:r w:rsidRPr="00911F52">
        <w:rPr>
          <w:rFonts w:ascii="Times New Roman" w:hAnsi="Times New Roman" w:cs="Times New Roman"/>
          <w:b/>
          <w:color w:val="auto"/>
          <w:sz w:val="24"/>
        </w:rPr>
        <w:t>ESF specifiskie rezultāta rādītāji</w:t>
      </w:r>
    </w:p>
    <w:p w14:paraId="3BB49DE3" w14:textId="77777777" w:rsidR="00052272" w:rsidRPr="00911F52" w:rsidRDefault="00052272" w:rsidP="00052272">
      <w:pPr>
        <w:pStyle w:val="Normal1"/>
        <w:spacing w:before="60"/>
        <w:ind w:left="1095"/>
        <w:contextualSpacing/>
        <w:jc w:val="both"/>
        <w:rPr>
          <w:color w:val="auto"/>
        </w:rPr>
      </w:pPr>
    </w:p>
    <w:tbl>
      <w:tblPr>
        <w:tblW w:w="107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18"/>
        <w:gridCol w:w="992"/>
        <w:gridCol w:w="1134"/>
        <w:gridCol w:w="993"/>
        <w:gridCol w:w="1133"/>
        <w:gridCol w:w="1026"/>
        <w:gridCol w:w="1243"/>
        <w:gridCol w:w="851"/>
        <w:gridCol w:w="1133"/>
      </w:tblGrid>
      <w:tr w:rsidR="00052272" w:rsidRPr="00911F52" w14:paraId="19967E8B" w14:textId="77777777" w:rsidTr="004F1AB3">
        <w:trPr>
          <w:tblHeader/>
        </w:trPr>
        <w:tc>
          <w:tcPr>
            <w:tcW w:w="817" w:type="dxa"/>
            <w:shd w:val="clear" w:color="auto" w:fill="F2F2F2"/>
            <w:vAlign w:val="center"/>
          </w:tcPr>
          <w:p w14:paraId="1B19E702" w14:textId="77777777" w:rsidR="00052272" w:rsidRPr="00911F52" w:rsidRDefault="00052272" w:rsidP="004F1AB3">
            <w:pPr>
              <w:jc w:val="center"/>
              <w:rPr>
                <w:sz w:val="20"/>
                <w:szCs w:val="20"/>
              </w:rPr>
            </w:pPr>
            <w:r w:rsidRPr="00911F52">
              <w:rPr>
                <w:sz w:val="20"/>
                <w:szCs w:val="20"/>
              </w:rPr>
              <w:t>ID</w:t>
            </w:r>
          </w:p>
        </w:tc>
        <w:tc>
          <w:tcPr>
            <w:tcW w:w="1418" w:type="dxa"/>
            <w:shd w:val="clear" w:color="auto" w:fill="F2F2F2"/>
            <w:vAlign w:val="center"/>
          </w:tcPr>
          <w:p w14:paraId="4BBFED86" w14:textId="77777777" w:rsidR="00052272" w:rsidRPr="00911F52" w:rsidRDefault="00052272" w:rsidP="004F1AB3">
            <w:pPr>
              <w:jc w:val="center"/>
              <w:rPr>
                <w:sz w:val="20"/>
                <w:szCs w:val="20"/>
              </w:rPr>
            </w:pPr>
            <w:r w:rsidRPr="00911F52">
              <w:rPr>
                <w:sz w:val="20"/>
                <w:szCs w:val="20"/>
              </w:rPr>
              <w:t>Rādītājs</w:t>
            </w:r>
          </w:p>
        </w:tc>
        <w:tc>
          <w:tcPr>
            <w:tcW w:w="992" w:type="dxa"/>
            <w:shd w:val="clear" w:color="auto" w:fill="F2F2F2"/>
            <w:vAlign w:val="center"/>
          </w:tcPr>
          <w:p w14:paraId="1D08178E" w14:textId="77777777" w:rsidR="00052272" w:rsidRPr="00911F52" w:rsidRDefault="00052272" w:rsidP="004F1AB3">
            <w:pPr>
              <w:jc w:val="center"/>
              <w:rPr>
                <w:sz w:val="20"/>
                <w:szCs w:val="20"/>
              </w:rPr>
            </w:pPr>
            <w:r w:rsidRPr="00911F52">
              <w:rPr>
                <w:sz w:val="20"/>
                <w:szCs w:val="20"/>
              </w:rPr>
              <w:t>Reģiona kategorija vai JNI</w:t>
            </w:r>
            <w:r w:rsidRPr="00911F52">
              <w:rPr>
                <w:rStyle w:val="FootnoteReference"/>
                <w:sz w:val="20"/>
                <w:szCs w:val="20"/>
              </w:rPr>
              <w:footnoteReference w:id="101"/>
            </w:r>
          </w:p>
        </w:tc>
        <w:tc>
          <w:tcPr>
            <w:tcW w:w="1134" w:type="dxa"/>
            <w:shd w:val="clear" w:color="auto" w:fill="F2F2F2"/>
            <w:vAlign w:val="center"/>
          </w:tcPr>
          <w:p w14:paraId="5A7C6F50" w14:textId="77777777" w:rsidR="00052272" w:rsidRPr="00911F52" w:rsidRDefault="00052272" w:rsidP="004F1AB3">
            <w:pPr>
              <w:jc w:val="center"/>
              <w:rPr>
                <w:sz w:val="20"/>
                <w:szCs w:val="20"/>
              </w:rPr>
            </w:pPr>
            <w:r w:rsidRPr="00911F52">
              <w:rPr>
                <w:sz w:val="20"/>
                <w:szCs w:val="20"/>
              </w:rPr>
              <w:t>Mērvienība</w:t>
            </w:r>
          </w:p>
        </w:tc>
        <w:tc>
          <w:tcPr>
            <w:tcW w:w="993" w:type="dxa"/>
            <w:shd w:val="clear" w:color="auto" w:fill="F2F2F2"/>
            <w:vAlign w:val="center"/>
          </w:tcPr>
          <w:p w14:paraId="72C729E6" w14:textId="77777777" w:rsidR="00052272" w:rsidRPr="00911F52" w:rsidRDefault="00052272" w:rsidP="004F1AB3">
            <w:pPr>
              <w:jc w:val="center"/>
              <w:rPr>
                <w:sz w:val="20"/>
                <w:szCs w:val="20"/>
              </w:rPr>
            </w:pPr>
            <w:r w:rsidRPr="00911F52">
              <w:rPr>
                <w:sz w:val="20"/>
                <w:szCs w:val="20"/>
              </w:rPr>
              <w:t>Kopējais iznākuma rādītājs</w:t>
            </w:r>
          </w:p>
        </w:tc>
        <w:tc>
          <w:tcPr>
            <w:tcW w:w="1133" w:type="dxa"/>
            <w:shd w:val="clear" w:color="auto" w:fill="F2F2F2"/>
            <w:vAlign w:val="center"/>
          </w:tcPr>
          <w:p w14:paraId="5D9F5497" w14:textId="77777777" w:rsidR="00052272" w:rsidRPr="00911F52" w:rsidRDefault="00052272" w:rsidP="004F1AB3">
            <w:pPr>
              <w:jc w:val="center"/>
              <w:rPr>
                <w:sz w:val="20"/>
                <w:szCs w:val="20"/>
              </w:rPr>
            </w:pPr>
            <w:r w:rsidRPr="00911F52">
              <w:rPr>
                <w:sz w:val="20"/>
                <w:szCs w:val="20"/>
              </w:rPr>
              <w:t>Sākotnējā vērtība (2013. gadā)</w:t>
            </w:r>
          </w:p>
        </w:tc>
        <w:tc>
          <w:tcPr>
            <w:tcW w:w="1026" w:type="dxa"/>
            <w:shd w:val="clear" w:color="auto" w:fill="F2F2F2"/>
            <w:vAlign w:val="center"/>
          </w:tcPr>
          <w:p w14:paraId="447CFE65" w14:textId="77777777" w:rsidR="00052272" w:rsidRPr="00911F52" w:rsidRDefault="00052272" w:rsidP="004F1AB3">
            <w:pPr>
              <w:jc w:val="center"/>
              <w:rPr>
                <w:sz w:val="20"/>
                <w:szCs w:val="20"/>
              </w:rPr>
            </w:pPr>
            <w:r w:rsidRPr="00911F52">
              <w:rPr>
                <w:sz w:val="20"/>
                <w:szCs w:val="20"/>
              </w:rPr>
              <w:t>Sākotnējās un mērķa vērtības mērvienība</w:t>
            </w:r>
          </w:p>
        </w:tc>
        <w:tc>
          <w:tcPr>
            <w:tcW w:w="1243" w:type="dxa"/>
            <w:shd w:val="clear" w:color="auto" w:fill="F2F2F2"/>
            <w:vAlign w:val="center"/>
          </w:tcPr>
          <w:p w14:paraId="0A3844DB" w14:textId="77777777" w:rsidR="00052272" w:rsidRPr="00911F52" w:rsidRDefault="00052272" w:rsidP="004F1AB3">
            <w:pPr>
              <w:jc w:val="center"/>
              <w:rPr>
                <w:sz w:val="20"/>
                <w:szCs w:val="20"/>
              </w:rPr>
            </w:pPr>
            <w:r w:rsidRPr="00911F52">
              <w:rPr>
                <w:sz w:val="20"/>
                <w:szCs w:val="20"/>
              </w:rPr>
              <w:t>Plānotā vērtība (2023. gadā)</w:t>
            </w:r>
          </w:p>
        </w:tc>
        <w:tc>
          <w:tcPr>
            <w:tcW w:w="851" w:type="dxa"/>
            <w:shd w:val="clear" w:color="auto" w:fill="F2F2F2"/>
            <w:vAlign w:val="center"/>
          </w:tcPr>
          <w:p w14:paraId="2BB64912" w14:textId="77777777" w:rsidR="00052272" w:rsidRPr="00911F52" w:rsidRDefault="00052272" w:rsidP="004F1AB3">
            <w:pPr>
              <w:jc w:val="center"/>
              <w:rPr>
                <w:sz w:val="20"/>
                <w:szCs w:val="20"/>
              </w:rPr>
            </w:pPr>
            <w:r w:rsidRPr="00911F52">
              <w:rPr>
                <w:sz w:val="20"/>
                <w:szCs w:val="20"/>
              </w:rPr>
              <w:t>Datu avots</w:t>
            </w:r>
          </w:p>
        </w:tc>
        <w:tc>
          <w:tcPr>
            <w:tcW w:w="1133" w:type="dxa"/>
            <w:shd w:val="clear" w:color="auto" w:fill="F2F2F2"/>
            <w:vAlign w:val="center"/>
          </w:tcPr>
          <w:p w14:paraId="0B1E0445" w14:textId="77777777" w:rsidR="00052272" w:rsidRPr="00911F52" w:rsidRDefault="00052272" w:rsidP="004F1AB3">
            <w:pPr>
              <w:jc w:val="center"/>
              <w:rPr>
                <w:sz w:val="20"/>
                <w:szCs w:val="20"/>
              </w:rPr>
            </w:pPr>
            <w:r w:rsidRPr="00911F52">
              <w:rPr>
                <w:sz w:val="20"/>
                <w:szCs w:val="20"/>
              </w:rPr>
              <w:t>Ziņošanas biežums</w:t>
            </w:r>
          </w:p>
        </w:tc>
      </w:tr>
      <w:tr w:rsidR="00052272" w:rsidRPr="00911F52" w14:paraId="5D1B38DF" w14:textId="77777777" w:rsidTr="004F1AB3">
        <w:tc>
          <w:tcPr>
            <w:tcW w:w="817" w:type="dxa"/>
            <w:shd w:val="clear" w:color="auto" w:fill="auto"/>
          </w:tcPr>
          <w:p w14:paraId="3D816C2B" w14:textId="77777777" w:rsidR="00052272" w:rsidRPr="00911F52" w:rsidRDefault="00052272" w:rsidP="004F1AB3">
            <w:pPr>
              <w:rPr>
                <w:rFonts w:eastAsia="Times New Roman"/>
                <w:sz w:val="20"/>
                <w:szCs w:val="20"/>
              </w:rPr>
            </w:pPr>
            <w:r w:rsidRPr="00911F52">
              <w:rPr>
                <w:rFonts w:eastAsia="Times New Roman"/>
                <w:sz w:val="20"/>
                <w:szCs w:val="20"/>
              </w:rPr>
              <w:lastRenderedPageBreak/>
              <w:t>r.8.2.3.a</w:t>
            </w:r>
          </w:p>
          <w:p w14:paraId="291F8703" w14:textId="77777777" w:rsidR="00052272" w:rsidRPr="00911F52" w:rsidRDefault="00052272" w:rsidP="004F1AB3">
            <w:pPr>
              <w:rPr>
                <w:sz w:val="20"/>
                <w:szCs w:val="20"/>
              </w:rPr>
            </w:pPr>
          </w:p>
        </w:tc>
        <w:tc>
          <w:tcPr>
            <w:tcW w:w="1418" w:type="dxa"/>
            <w:shd w:val="clear" w:color="auto" w:fill="auto"/>
          </w:tcPr>
          <w:p w14:paraId="398B4C51" w14:textId="77777777" w:rsidR="00052272" w:rsidRPr="00911F52" w:rsidRDefault="00052272" w:rsidP="004F1AB3">
            <w:pPr>
              <w:rPr>
                <w:bCs/>
                <w:spacing w:val="-2"/>
                <w:sz w:val="20"/>
                <w:szCs w:val="20"/>
              </w:rPr>
            </w:pPr>
            <w:r w:rsidRPr="00911F52">
              <w:rPr>
                <w:sz w:val="20"/>
                <w:szCs w:val="20"/>
              </w:rPr>
              <w:t>Augstākās izglītības institūciju skaits, kuras ir ieviesušas attīstības un konsolidācijas stratēģijas</w:t>
            </w:r>
          </w:p>
        </w:tc>
        <w:tc>
          <w:tcPr>
            <w:tcW w:w="992" w:type="dxa"/>
            <w:shd w:val="clear" w:color="auto" w:fill="auto"/>
          </w:tcPr>
          <w:p w14:paraId="2FFB8B2E"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iCs/>
                <w:sz w:val="20"/>
                <w:szCs w:val="20"/>
                <w:lang w:eastAsia="lv-LV"/>
              </w:rPr>
              <w:t>Mazāk attīstītie reģioni</w:t>
            </w:r>
          </w:p>
        </w:tc>
        <w:tc>
          <w:tcPr>
            <w:tcW w:w="1134" w:type="dxa"/>
            <w:shd w:val="clear" w:color="auto" w:fill="auto"/>
          </w:tcPr>
          <w:p w14:paraId="60172FB0"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sz w:val="20"/>
                <w:szCs w:val="20"/>
              </w:rPr>
              <w:t>Institūciju skaits</w:t>
            </w:r>
          </w:p>
        </w:tc>
        <w:tc>
          <w:tcPr>
            <w:tcW w:w="993" w:type="dxa"/>
            <w:shd w:val="clear" w:color="auto" w:fill="auto"/>
          </w:tcPr>
          <w:p w14:paraId="748D53D1" w14:textId="77777777" w:rsidR="00052272" w:rsidRPr="00911F52" w:rsidRDefault="00052272" w:rsidP="004F1AB3">
            <w:pPr>
              <w:spacing w:before="60"/>
              <w:jc w:val="both"/>
              <w:rPr>
                <w:sz w:val="20"/>
                <w:szCs w:val="20"/>
              </w:rPr>
            </w:pPr>
            <w:r w:rsidRPr="00911F52">
              <w:rPr>
                <w:rFonts w:eastAsia="Times New Roman"/>
                <w:sz w:val="20"/>
                <w:szCs w:val="20"/>
              </w:rPr>
              <w:t>N/A</w:t>
            </w:r>
          </w:p>
        </w:tc>
        <w:tc>
          <w:tcPr>
            <w:tcW w:w="1133" w:type="dxa"/>
            <w:shd w:val="clear" w:color="auto" w:fill="auto"/>
          </w:tcPr>
          <w:p w14:paraId="6CD573CE" w14:textId="77777777" w:rsidR="00052272" w:rsidRPr="00911F52" w:rsidRDefault="00052272" w:rsidP="004F1AB3">
            <w:pPr>
              <w:spacing w:before="60"/>
              <w:jc w:val="center"/>
              <w:rPr>
                <w:sz w:val="20"/>
                <w:szCs w:val="20"/>
              </w:rPr>
            </w:pPr>
            <w:r w:rsidRPr="00911F52">
              <w:rPr>
                <w:sz w:val="20"/>
                <w:szCs w:val="20"/>
              </w:rPr>
              <w:t>0</w:t>
            </w:r>
          </w:p>
        </w:tc>
        <w:tc>
          <w:tcPr>
            <w:tcW w:w="1026" w:type="dxa"/>
            <w:shd w:val="clear" w:color="auto" w:fill="auto"/>
          </w:tcPr>
          <w:p w14:paraId="53C8A1D7" w14:textId="77777777" w:rsidR="00052272" w:rsidRPr="00911F52" w:rsidRDefault="00052272" w:rsidP="004F1AB3">
            <w:pPr>
              <w:spacing w:before="60"/>
              <w:jc w:val="both"/>
              <w:rPr>
                <w:sz w:val="20"/>
                <w:szCs w:val="20"/>
              </w:rPr>
            </w:pPr>
            <w:r w:rsidRPr="00911F52">
              <w:rPr>
                <w:rFonts w:eastAsia="Times New Roman"/>
                <w:sz w:val="20"/>
                <w:szCs w:val="20"/>
              </w:rPr>
              <w:t>Institūciju skaits</w:t>
            </w:r>
          </w:p>
        </w:tc>
        <w:tc>
          <w:tcPr>
            <w:tcW w:w="1243" w:type="dxa"/>
            <w:shd w:val="clear" w:color="auto" w:fill="auto"/>
          </w:tcPr>
          <w:p w14:paraId="52F5A69F" w14:textId="77777777" w:rsidR="00052272" w:rsidRPr="00911F52" w:rsidRDefault="00052272" w:rsidP="004F1AB3">
            <w:pPr>
              <w:pStyle w:val="Normal1"/>
              <w:spacing w:before="60"/>
              <w:jc w:val="center"/>
              <w:rPr>
                <w:color w:val="auto"/>
                <w:sz w:val="20"/>
                <w:szCs w:val="20"/>
                <w:lang w:val="en-GB"/>
              </w:rPr>
            </w:pPr>
            <w:r w:rsidRPr="00911F52">
              <w:rPr>
                <w:rFonts w:ascii="Times New Roman" w:hAnsi="Times New Roman" w:cs="Times New Roman"/>
                <w:color w:val="auto"/>
                <w:sz w:val="20"/>
                <w:szCs w:val="20"/>
              </w:rPr>
              <w:t>20</w:t>
            </w:r>
          </w:p>
        </w:tc>
        <w:tc>
          <w:tcPr>
            <w:tcW w:w="851" w:type="dxa"/>
            <w:shd w:val="clear" w:color="auto" w:fill="auto"/>
          </w:tcPr>
          <w:p w14:paraId="350602B8" w14:textId="77777777" w:rsidR="00052272" w:rsidRPr="00911F52" w:rsidRDefault="00052272" w:rsidP="004F1AB3">
            <w:pPr>
              <w:spacing w:before="60"/>
              <w:jc w:val="both"/>
              <w:rPr>
                <w:sz w:val="20"/>
                <w:szCs w:val="20"/>
              </w:rPr>
            </w:pPr>
            <w:r w:rsidRPr="00911F52">
              <w:rPr>
                <w:rFonts w:eastAsia="Times New Roman"/>
                <w:sz w:val="20"/>
                <w:szCs w:val="20"/>
              </w:rPr>
              <w:t>IZM dati, projekta dati</w:t>
            </w:r>
          </w:p>
        </w:tc>
        <w:tc>
          <w:tcPr>
            <w:tcW w:w="1133" w:type="dxa"/>
            <w:shd w:val="clear" w:color="auto" w:fill="auto"/>
          </w:tcPr>
          <w:p w14:paraId="42A32855" w14:textId="77777777" w:rsidR="00052272" w:rsidRPr="00911F52" w:rsidRDefault="00052272" w:rsidP="004F1AB3">
            <w:pPr>
              <w:pStyle w:val="Normal1"/>
              <w:spacing w:before="60"/>
              <w:rPr>
                <w:color w:val="auto"/>
                <w:sz w:val="20"/>
                <w:szCs w:val="20"/>
              </w:rPr>
            </w:pPr>
            <w:r w:rsidRPr="00911F52">
              <w:rPr>
                <w:rFonts w:ascii="Times New Roman" w:hAnsi="Times New Roman" w:cs="Times New Roman"/>
                <w:color w:val="auto"/>
                <w:sz w:val="20"/>
                <w:szCs w:val="20"/>
              </w:rPr>
              <w:t xml:space="preserve">Projekta </w:t>
            </w:r>
          </w:p>
          <w:p w14:paraId="084F1668" w14:textId="77777777" w:rsidR="00052272" w:rsidRPr="00911F52" w:rsidRDefault="00052272" w:rsidP="004F1AB3">
            <w:pPr>
              <w:widowControl w:val="0"/>
              <w:autoSpaceDE w:val="0"/>
              <w:autoSpaceDN w:val="0"/>
              <w:adjustRightInd w:val="0"/>
              <w:spacing w:before="60"/>
              <w:rPr>
                <w:sz w:val="20"/>
                <w:szCs w:val="20"/>
              </w:rPr>
            </w:pPr>
            <w:r w:rsidRPr="00911F52">
              <w:rPr>
                <w:rFonts w:eastAsia="Times New Roman"/>
                <w:sz w:val="20"/>
                <w:szCs w:val="20"/>
              </w:rPr>
              <w:t>īstenošanas noslēgumā</w:t>
            </w:r>
          </w:p>
        </w:tc>
      </w:tr>
    </w:tbl>
    <w:p w14:paraId="7861997A" w14:textId="77777777" w:rsidR="00052272" w:rsidRPr="00911F52" w:rsidRDefault="00052272" w:rsidP="00052272">
      <w:pPr>
        <w:ind w:left="928"/>
        <w:jc w:val="both"/>
        <w:rPr>
          <w:szCs w:val="24"/>
        </w:rPr>
      </w:pPr>
    </w:p>
    <w:p w14:paraId="5349CEB0" w14:textId="77777777" w:rsidR="00052272" w:rsidRPr="00911F52" w:rsidRDefault="00052272" w:rsidP="00052272">
      <w:pPr>
        <w:pStyle w:val="Normal1"/>
        <w:numPr>
          <w:ilvl w:val="0"/>
          <w:numId w:val="6"/>
        </w:numPr>
        <w:ind w:left="567" w:hanging="567"/>
        <w:jc w:val="both"/>
        <w:rPr>
          <w:b/>
          <w:color w:val="auto"/>
          <w:szCs w:val="24"/>
        </w:rPr>
      </w:pPr>
      <w:r w:rsidRPr="00911F52">
        <w:rPr>
          <w:rFonts w:ascii="Times New Roman" w:hAnsi="Times New Roman" w:cs="Times New Roman"/>
          <w:b/>
          <w:color w:val="auto"/>
          <w:sz w:val="24"/>
          <w:szCs w:val="24"/>
        </w:rPr>
        <w:t>8.2.4.SAM: nodrošināt atbalstu EQAR aģentūrai izvirzīto prasību izpildei</w:t>
      </w:r>
    </w:p>
    <w:p w14:paraId="518B0908" w14:textId="77777777" w:rsidR="00052272" w:rsidRPr="00911F52" w:rsidRDefault="00052272" w:rsidP="00052272">
      <w:pPr>
        <w:numPr>
          <w:ilvl w:val="0"/>
          <w:numId w:val="6"/>
        </w:numPr>
        <w:ind w:left="567" w:hanging="567"/>
        <w:jc w:val="both"/>
        <w:rPr>
          <w:szCs w:val="24"/>
        </w:rPr>
      </w:pPr>
      <w:r w:rsidRPr="00911F52">
        <w:rPr>
          <w:szCs w:val="24"/>
        </w:rPr>
        <w:t>Eiropas Padomes (2013.gada) rekomendācija Latvijai nosaka izveidot neatkarīgu akreditācijas aģentūru. Lai veicinātu augstākās izglītības kvalitātes kultūras</w:t>
      </w:r>
      <w:r w:rsidRPr="00911F52">
        <w:rPr>
          <w:rStyle w:val="FootnoteReference"/>
          <w:szCs w:val="24"/>
        </w:rPr>
        <w:footnoteReference w:id="102"/>
      </w:r>
      <w:r w:rsidRPr="00911F52">
        <w:rPr>
          <w:szCs w:val="24"/>
        </w:rPr>
        <w:t xml:space="preserve"> attīstību atbilstoši labākajiem standartiem EAIT, veicinātu Latvijas augstākās izglītības atpazīstamību, vienlaikus palielinot uzticamību Latvijas augstākajai izglītībai, ESF finansējumu plānots novirzīt nacionālās augstākās izglītības kvalitātes nodrošināšanas aģentūras sākotnējās darbības kvalitātes atbalsta pasākumiem un kapacitātes stiprināšanai ar mērķi iekļūt EQAR. Augstākās izglītības kvalitātes nodrošināšanas institūcijai, lai iekļūtu EQAR reģistrā ir jānodrošina institucionālā atbilstība (organisational eligibility) un atbilstība (pēc būtības) ESG standartiem un vadlīnijām.</w:t>
      </w:r>
    </w:p>
    <w:p w14:paraId="5DE6629A" w14:textId="77777777" w:rsidR="00052272" w:rsidRPr="00911F52" w:rsidRDefault="00052272" w:rsidP="00052272">
      <w:pPr>
        <w:numPr>
          <w:ilvl w:val="0"/>
          <w:numId w:val="6"/>
        </w:numPr>
        <w:ind w:left="567" w:hanging="567"/>
        <w:jc w:val="both"/>
        <w:rPr>
          <w:szCs w:val="24"/>
        </w:rPr>
      </w:pPr>
      <w:r w:rsidRPr="00911F52">
        <w:rPr>
          <w:szCs w:val="24"/>
        </w:rPr>
        <w:t>Investīciju rezultātā plānots izveidot institūciju Latvijā, kas atbilst EQAR aģentūrai izvirzītajām prasībām.</w:t>
      </w:r>
    </w:p>
    <w:p w14:paraId="6A61A0F5" w14:textId="77777777" w:rsidR="00052272" w:rsidRPr="00911F52" w:rsidRDefault="00052272" w:rsidP="00052272">
      <w:pPr>
        <w:jc w:val="both"/>
        <w:rPr>
          <w:szCs w:val="24"/>
        </w:rPr>
      </w:pPr>
    </w:p>
    <w:p w14:paraId="3E68D03D" w14:textId="77777777" w:rsidR="00052272" w:rsidRPr="00911F52" w:rsidRDefault="00052272" w:rsidP="00052272">
      <w:pPr>
        <w:pStyle w:val="Normal1"/>
        <w:spacing w:before="60"/>
        <w:contextualSpacing/>
        <w:rPr>
          <w:b/>
          <w:color w:val="auto"/>
          <w:sz w:val="20"/>
          <w:szCs w:val="20"/>
        </w:rPr>
      </w:pPr>
      <w:r w:rsidRPr="00911F52">
        <w:rPr>
          <w:rFonts w:ascii="Times New Roman" w:hAnsi="Times New Roman" w:cs="Times New Roman"/>
          <w:i/>
          <w:color w:val="auto"/>
        </w:rPr>
        <w:t>Tabula Nr. 2.8.8. (4)</w:t>
      </w:r>
    </w:p>
    <w:p w14:paraId="560989F4" w14:textId="77777777" w:rsidR="00052272" w:rsidRPr="00911F52" w:rsidRDefault="00052272" w:rsidP="00052272">
      <w:pPr>
        <w:pStyle w:val="Normal1"/>
        <w:spacing w:before="60"/>
        <w:ind w:left="928"/>
        <w:contextualSpacing/>
        <w:jc w:val="center"/>
        <w:rPr>
          <w:b/>
          <w:color w:val="auto"/>
        </w:rPr>
      </w:pPr>
      <w:r w:rsidRPr="00911F52">
        <w:rPr>
          <w:rFonts w:ascii="Times New Roman" w:hAnsi="Times New Roman" w:cs="Times New Roman"/>
          <w:b/>
          <w:color w:val="auto"/>
          <w:sz w:val="24"/>
        </w:rPr>
        <w:t>ESF specifiskie rezultāta rādītāji</w:t>
      </w:r>
    </w:p>
    <w:p w14:paraId="46FE2EA8" w14:textId="77777777" w:rsidR="00052272" w:rsidRPr="00911F52" w:rsidRDefault="00052272" w:rsidP="00052272">
      <w:pPr>
        <w:pStyle w:val="Normal1"/>
        <w:spacing w:before="60"/>
        <w:ind w:left="928"/>
        <w:contextualSpacing/>
        <w:jc w:val="both"/>
        <w:rPr>
          <w:color w:val="auto"/>
        </w:rPr>
      </w:pPr>
    </w:p>
    <w:tbl>
      <w:tblPr>
        <w:tblW w:w="107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18"/>
        <w:gridCol w:w="992"/>
        <w:gridCol w:w="1134"/>
        <w:gridCol w:w="993"/>
        <w:gridCol w:w="1133"/>
        <w:gridCol w:w="1026"/>
        <w:gridCol w:w="1243"/>
        <w:gridCol w:w="851"/>
        <w:gridCol w:w="1133"/>
      </w:tblGrid>
      <w:tr w:rsidR="00052272" w:rsidRPr="00911F52" w14:paraId="44C6E2A3" w14:textId="77777777" w:rsidTr="004F1AB3">
        <w:trPr>
          <w:tblHeader/>
        </w:trPr>
        <w:tc>
          <w:tcPr>
            <w:tcW w:w="817" w:type="dxa"/>
            <w:shd w:val="clear" w:color="auto" w:fill="D9D9D9"/>
            <w:vAlign w:val="center"/>
          </w:tcPr>
          <w:p w14:paraId="2050B4C8" w14:textId="77777777" w:rsidR="00052272" w:rsidRPr="00911F52" w:rsidRDefault="00052272" w:rsidP="004F1AB3">
            <w:pPr>
              <w:jc w:val="center"/>
              <w:rPr>
                <w:sz w:val="20"/>
                <w:szCs w:val="20"/>
              </w:rPr>
            </w:pPr>
            <w:r w:rsidRPr="00911F52">
              <w:rPr>
                <w:sz w:val="20"/>
                <w:szCs w:val="20"/>
              </w:rPr>
              <w:t>ID</w:t>
            </w:r>
          </w:p>
        </w:tc>
        <w:tc>
          <w:tcPr>
            <w:tcW w:w="1418" w:type="dxa"/>
            <w:shd w:val="clear" w:color="auto" w:fill="D9D9D9"/>
            <w:vAlign w:val="center"/>
          </w:tcPr>
          <w:p w14:paraId="533416A6" w14:textId="77777777" w:rsidR="00052272" w:rsidRPr="00911F52" w:rsidRDefault="00052272" w:rsidP="004F1AB3">
            <w:pPr>
              <w:jc w:val="center"/>
              <w:rPr>
                <w:sz w:val="20"/>
                <w:szCs w:val="20"/>
              </w:rPr>
            </w:pPr>
            <w:r w:rsidRPr="00911F52">
              <w:rPr>
                <w:sz w:val="20"/>
                <w:szCs w:val="20"/>
              </w:rPr>
              <w:t>Rādītājs</w:t>
            </w:r>
          </w:p>
        </w:tc>
        <w:tc>
          <w:tcPr>
            <w:tcW w:w="992" w:type="dxa"/>
            <w:shd w:val="clear" w:color="auto" w:fill="D9D9D9"/>
            <w:vAlign w:val="center"/>
          </w:tcPr>
          <w:p w14:paraId="1055CEC6" w14:textId="77777777" w:rsidR="00052272" w:rsidRPr="00911F52" w:rsidRDefault="00052272" w:rsidP="004F1AB3">
            <w:pPr>
              <w:jc w:val="center"/>
              <w:rPr>
                <w:sz w:val="20"/>
                <w:szCs w:val="20"/>
              </w:rPr>
            </w:pPr>
            <w:r w:rsidRPr="00911F52">
              <w:rPr>
                <w:sz w:val="20"/>
                <w:szCs w:val="20"/>
              </w:rPr>
              <w:t>Reģiona kategorija vai JNI</w:t>
            </w:r>
            <w:r w:rsidRPr="00911F52">
              <w:rPr>
                <w:rStyle w:val="FootnoteReference"/>
                <w:sz w:val="20"/>
                <w:szCs w:val="20"/>
              </w:rPr>
              <w:footnoteReference w:id="103"/>
            </w:r>
          </w:p>
        </w:tc>
        <w:tc>
          <w:tcPr>
            <w:tcW w:w="1134" w:type="dxa"/>
            <w:shd w:val="clear" w:color="auto" w:fill="D9D9D9"/>
            <w:vAlign w:val="center"/>
          </w:tcPr>
          <w:p w14:paraId="46EA4E0F" w14:textId="77777777" w:rsidR="00052272" w:rsidRPr="00911F52" w:rsidRDefault="00052272" w:rsidP="004F1AB3">
            <w:pPr>
              <w:jc w:val="center"/>
              <w:rPr>
                <w:sz w:val="20"/>
                <w:szCs w:val="20"/>
              </w:rPr>
            </w:pPr>
            <w:r w:rsidRPr="00911F52">
              <w:rPr>
                <w:sz w:val="20"/>
                <w:szCs w:val="20"/>
              </w:rPr>
              <w:t>Mērvienība</w:t>
            </w:r>
          </w:p>
        </w:tc>
        <w:tc>
          <w:tcPr>
            <w:tcW w:w="993" w:type="dxa"/>
            <w:shd w:val="clear" w:color="auto" w:fill="D9D9D9"/>
            <w:vAlign w:val="center"/>
          </w:tcPr>
          <w:p w14:paraId="25C15DE8" w14:textId="77777777" w:rsidR="00052272" w:rsidRPr="00911F52" w:rsidRDefault="00052272" w:rsidP="004F1AB3">
            <w:pPr>
              <w:jc w:val="center"/>
              <w:rPr>
                <w:sz w:val="20"/>
                <w:szCs w:val="20"/>
              </w:rPr>
            </w:pPr>
            <w:r w:rsidRPr="00911F52">
              <w:rPr>
                <w:sz w:val="20"/>
                <w:szCs w:val="20"/>
              </w:rPr>
              <w:t>Kopējais iznākuma rādītājs</w:t>
            </w:r>
          </w:p>
        </w:tc>
        <w:tc>
          <w:tcPr>
            <w:tcW w:w="1133" w:type="dxa"/>
            <w:shd w:val="clear" w:color="auto" w:fill="D9D9D9"/>
            <w:vAlign w:val="center"/>
          </w:tcPr>
          <w:p w14:paraId="063C5990" w14:textId="77777777" w:rsidR="00052272" w:rsidRPr="00911F52" w:rsidRDefault="00052272" w:rsidP="004F1AB3">
            <w:pPr>
              <w:jc w:val="center"/>
              <w:rPr>
                <w:sz w:val="20"/>
                <w:szCs w:val="20"/>
              </w:rPr>
            </w:pPr>
            <w:r w:rsidRPr="00911F52">
              <w:rPr>
                <w:sz w:val="20"/>
                <w:szCs w:val="20"/>
              </w:rPr>
              <w:t>Sākotnējā vērtība (2013. gadā)</w:t>
            </w:r>
          </w:p>
        </w:tc>
        <w:tc>
          <w:tcPr>
            <w:tcW w:w="1026" w:type="dxa"/>
            <w:shd w:val="clear" w:color="auto" w:fill="D9D9D9"/>
            <w:vAlign w:val="center"/>
          </w:tcPr>
          <w:p w14:paraId="54449957" w14:textId="77777777" w:rsidR="00052272" w:rsidRPr="00911F52" w:rsidRDefault="00052272" w:rsidP="004F1AB3">
            <w:pPr>
              <w:jc w:val="center"/>
              <w:rPr>
                <w:sz w:val="20"/>
                <w:szCs w:val="20"/>
              </w:rPr>
            </w:pPr>
            <w:r w:rsidRPr="00911F52">
              <w:rPr>
                <w:sz w:val="20"/>
                <w:szCs w:val="20"/>
              </w:rPr>
              <w:t>Sākotnējās un mērķa vērtības mērvienība</w:t>
            </w:r>
          </w:p>
        </w:tc>
        <w:tc>
          <w:tcPr>
            <w:tcW w:w="1243" w:type="dxa"/>
            <w:shd w:val="clear" w:color="auto" w:fill="D9D9D9"/>
            <w:vAlign w:val="center"/>
          </w:tcPr>
          <w:p w14:paraId="66BB8900" w14:textId="77777777" w:rsidR="00052272" w:rsidRPr="00911F52" w:rsidRDefault="00052272" w:rsidP="004F1AB3">
            <w:pPr>
              <w:jc w:val="center"/>
              <w:rPr>
                <w:sz w:val="20"/>
                <w:szCs w:val="20"/>
              </w:rPr>
            </w:pPr>
            <w:r w:rsidRPr="00911F52">
              <w:rPr>
                <w:sz w:val="20"/>
                <w:szCs w:val="20"/>
              </w:rPr>
              <w:t>Plānotā vērtība (2023. gadā)</w:t>
            </w:r>
          </w:p>
        </w:tc>
        <w:tc>
          <w:tcPr>
            <w:tcW w:w="851" w:type="dxa"/>
            <w:shd w:val="clear" w:color="auto" w:fill="D9D9D9"/>
            <w:vAlign w:val="center"/>
          </w:tcPr>
          <w:p w14:paraId="4383C281" w14:textId="77777777" w:rsidR="00052272" w:rsidRPr="00911F52" w:rsidRDefault="00052272" w:rsidP="004F1AB3">
            <w:pPr>
              <w:jc w:val="center"/>
              <w:rPr>
                <w:sz w:val="20"/>
                <w:szCs w:val="20"/>
              </w:rPr>
            </w:pPr>
            <w:r w:rsidRPr="00911F52">
              <w:rPr>
                <w:sz w:val="20"/>
                <w:szCs w:val="20"/>
              </w:rPr>
              <w:t>Datu avots</w:t>
            </w:r>
          </w:p>
        </w:tc>
        <w:tc>
          <w:tcPr>
            <w:tcW w:w="1133" w:type="dxa"/>
            <w:shd w:val="clear" w:color="auto" w:fill="D9D9D9"/>
            <w:vAlign w:val="center"/>
          </w:tcPr>
          <w:p w14:paraId="30C9B238" w14:textId="77777777" w:rsidR="00052272" w:rsidRPr="00911F52" w:rsidRDefault="00052272" w:rsidP="004F1AB3">
            <w:pPr>
              <w:jc w:val="center"/>
              <w:rPr>
                <w:sz w:val="20"/>
                <w:szCs w:val="20"/>
              </w:rPr>
            </w:pPr>
            <w:r w:rsidRPr="00911F52">
              <w:rPr>
                <w:sz w:val="20"/>
                <w:szCs w:val="20"/>
              </w:rPr>
              <w:t>Ziņošanas biežums</w:t>
            </w:r>
          </w:p>
        </w:tc>
      </w:tr>
      <w:tr w:rsidR="00052272" w:rsidRPr="00911F52" w14:paraId="3AF10714" w14:textId="77777777" w:rsidTr="004F1AB3">
        <w:tc>
          <w:tcPr>
            <w:tcW w:w="817" w:type="dxa"/>
            <w:shd w:val="clear" w:color="auto" w:fill="auto"/>
          </w:tcPr>
          <w:p w14:paraId="1CF16E52" w14:textId="77777777" w:rsidR="00052272" w:rsidRPr="00911F52" w:rsidRDefault="00052272" w:rsidP="004F1AB3">
            <w:pPr>
              <w:rPr>
                <w:rFonts w:eastAsia="Times New Roman"/>
                <w:sz w:val="20"/>
                <w:szCs w:val="20"/>
              </w:rPr>
            </w:pPr>
            <w:r w:rsidRPr="00911F52">
              <w:rPr>
                <w:rFonts w:eastAsia="Times New Roman"/>
                <w:sz w:val="20"/>
                <w:szCs w:val="20"/>
              </w:rPr>
              <w:t>r.8.2.4.a</w:t>
            </w:r>
          </w:p>
          <w:p w14:paraId="7521F0DD" w14:textId="77777777" w:rsidR="00052272" w:rsidRPr="00911F52" w:rsidRDefault="00052272" w:rsidP="004F1AB3">
            <w:pPr>
              <w:rPr>
                <w:sz w:val="20"/>
                <w:szCs w:val="20"/>
              </w:rPr>
            </w:pPr>
          </w:p>
        </w:tc>
        <w:tc>
          <w:tcPr>
            <w:tcW w:w="1418" w:type="dxa"/>
            <w:shd w:val="clear" w:color="auto" w:fill="auto"/>
          </w:tcPr>
          <w:p w14:paraId="32224D84" w14:textId="77777777" w:rsidR="00052272" w:rsidRPr="00911F52" w:rsidRDefault="00052272" w:rsidP="004F1AB3">
            <w:pPr>
              <w:rPr>
                <w:bCs/>
                <w:spacing w:val="-2"/>
                <w:sz w:val="20"/>
                <w:szCs w:val="20"/>
              </w:rPr>
            </w:pPr>
            <w:r w:rsidRPr="00911F52">
              <w:rPr>
                <w:rFonts w:eastAsia="Calibri"/>
                <w:sz w:val="20"/>
                <w:szCs w:val="20"/>
                <w:lang w:eastAsia="lv-LV"/>
              </w:rPr>
              <w:t>Institūciju skaits Latvijā, kas atbilst EQAR aģentūrai izvirzītajām prasībām</w:t>
            </w:r>
          </w:p>
        </w:tc>
        <w:tc>
          <w:tcPr>
            <w:tcW w:w="992" w:type="dxa"/>
            <w:shd w:val="clear" w:color="auto" w:fill="auto"/>
          </w:tcPr>
          <w:p w14:paraId="690484E9"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iCs/>
                <w:sz w:val="20"/>
                <w:szCs w:val="20"/>
                <w:lang w:eastAsia="lv-LV"/>
              </w:rPr>
              <w:t>Mazāk attīstītie reģioni</w:t>
            </w:r>
          </w:p>
        </w:tc>
        <w:tc>
          <w:tcPr>
            <w:tcW w:w="1134" w:type="dxa"/>
            <w:shd w:val="clear" w:color="auto" w:fill="auto"/>
          </w:tcPr>
          <w:p w14:paraId="6D6BD52E"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sz w:val="20"/>
                <w:szCs w:val="20"/>
              </w:rPr>
              <w:t>Institūciju skaits</w:t>
            </w:r>
          </w:p>
        </w:tc>
        <w:tc>
          <w:tcPr>
            <w:tcW w:w="993" w:type="dxa"/>
            <w:shd w:val="clear" w:color="auto" w:fill="auto"/>
          </w:tcPr>
          <w:p w14:paraId="5CDE2D2F" w14:textId="77777777" w:rsidR="00052272" w:rsidRPr="00911F52" w:rsidRDefault="00052272" w:rsidP="004F1AB3">
            <w:pPr>
              <w:spacing w:before="60"/>
              <w:jc w:val="both"/>
              <w:rPr>
                <w:sz w:val="20"/>
                <w:szCs w:val="20"/>
              </w:rPr>
            </w:pPr>
            <w:r w:rsidRPr="00911F52">
              <w:rPr>
                <w:rFonts w:eastAsia="Times New Roman"/>
                <w:sz w:val="20"/>
                <w:szCs w:val="20"/>
              </w:rPr>
              <w:t>N/A</w:t>
            </w:r>
          </w:p>
        </w:tc>
        <w:tc>
          <w:tcPr>
            <w:tcW w:w="1133" w:type="dxa"/>
            <w:shd w:val="clear" w:color="auto" w:fill="auto"/>
          </w:tcPr>
          <w:p w14:paraId="52785E6E" w14:textId="77777777" w:rsidR="00052272" w:rsidRPr="00911F52" w:rsidRDefault="00052272" w:rsidP="004F1AB3">
            <w:pPr>
              <w:spacing w:before="60"/>
              <w:jc w:val="center"/>
              <w:rPr>
                <w:sz w:val="20"/>
                <w:szCs w:val="20"/>
              </w:rPr>
            </w:pPr>
            <w:r w:rsidRPr="00911F52">
              <w:rPr>
                <w:sz w:val="20"/>
                <w:szCs w:val="20"/>
              </w:rPr>
              <w:t>0</w:t>
            </w:r>
          </w:p>
        </w:tc>
        <w:tc>
          <w:tcPr>
            <w:tcW w:w="1026" w:type="dxa"/>
            <w:shd w:val="clear" w:color="auto" w:fill="auto"/>
          </w:tcPr>
          <w:p w14:paraId="6ECB938D" w14:textId="77777777" w:rsidR="00052272" w:rsidRPr="00911F52" w:rsidRDefault="00052272" w:rsidP="004F1AB3">
            <w:pPr>
              <w:spacing w:before="60"/>
              <w:jc w:val="both"/>
              <w:rPr>
                <w:sz w:val="20"/>
                <w:szCs w:val="20"/>
              </w:rPr>
            </w:pPr>
            <w:r w:rsidRPr="00911F52">
              <w:rPr>
                <w:rFonts w:eastAsia="Times New Roman"/>
                <w:sz w:val="20"/>
                <w:szCs w:val="20"/>
              </w:rPr>
              <w:t>Institūciju skaits</w:t>
            </w:r>
          </w:p>
        </w:tc>
        <w:tc>
          <w:tcPr>
            <w:tcW w:w="1243" w:type="dxa"/>
            <w:shd w:val="clear" w:color="auto" w:fill="auto"/>
          </w:tcPr>
          <w:p w14:paraId="12E87027" w14:textId="77777777" w:rsidR="00052272" w:rsidRPr="00911F52" w:rsidRDefault="00052272" w:rsidP="004F1AB3">
            <w:pPr>
              <w:pStyle w:val="Normal1"/>
              <w:spacing w:before="60"/>
              <w:jc w:val="center"/>
              <w:rPr>
                <w:color w:val="auto"/>
                <w:sz w:val="20"/>
                <w:szCs w:val="20"/>
                <w:lang w:val="en-GB"/>
              </w:rPr>
            </w:pPr>
            <w:r w:rsidRPr="00911F52">
              <w:rPr>
                <w:rFonts w:ascii="Times New Roman" w:hAnsi="Times New Roman" w:cs="Times New Roman"/>
                <w:color w:val="auto"/>
                <w:sz w:val="20"/>
                <w:szCs w:val="20"/>
              </w:rPr>
              <w:t>1</w:t>
            </w:r>
          </w:p>
        </w:tc>
        <w:tc>
          <w:tcPr>
            <w:tcW w:w="851" w:type="dxa"/>
            <w:shd w:val="clear" w:color="auto" w:fill="auto"/>
          </w:tcPr>
          <w:p w14:paraId="7A23393E" w14:textId="77777777" w:rsidR="00052272" w:rsidRPr="00911F52" w:rsidRDefault="00052272" w:rsidP="004F1AB3">
            <w:pPr>
              <w:spacing w:before="60"/>
              <w:jc w:val="both"/>
              <w:rPr>
                <w:sz w:val="20"/>
                <w:szCs w:val="20"/>
              </w:rPr>
            </w:pPr>
            <w:r w:rsidRPr="00911F52">
              <w:rPr>
                <w:rFonts w:eastAsia="Times New Roman"/>
                <w:sz w:val="20"/>
                <w:szCs w:val="20"/>
              </w:rPr>
              <w:t>IZM dati</w:t>
            </w:r>
          </w:p>
        </w:tc>
        <w:tc>
          <w:tcPr>
            <w:tcW w:w="1133" w:type="dxa"/>
            <w:shd w:val="clear" w:color="auto" w:fill="auto"/>
          </w:tcPr>
          <w:p w14:paraId="3457FEC1" w14:textId="77777777" w:rsidR="00052272" w:rsidRPr="00911F52" w:rsidRDefault="00052272" w:rsidP="004F1AB3">
            <w:pPr>
              <w:pStyle w:val="Normal1"/>
              <w:spacing w:before="60"/>
              <w:rPr>
                <w:color w:val="auto"/>
                <w:sz w:val="20"/>
                <w:szCs w:val="20"/>
              </w:rPr>
            </w:pPr>
            <w:r w:rsidRPr="00911F52">
              <w:rPr>
                <w:rFonts w:ascii="Times New Roman" w:hAnsi="Times New Roman" w:cs="Times New Roman"/>
                <w:color w:val="auto"/>
                <w:sz w:val="20"/>
                <w:szCs w:val="20"/>
              </w:rPr>
              <w:t xml:space="preserve">Projekta </w:t>
            </w:r>
          </w:p>
          <w:p w14:paraId="2ED4F613" w14:textId="77777777" w:rsidR="00052272" w:rsidRPr="00911F52" w:rsidRDefault="00052272" w:rsidP="004F1AB3">
            <w:pPr>
              <w:widowControl w:val="0"/>
              <w:autoSpaceDE w:val="0"/>
              <w:autoSpaceDN w:val="0"/>
              <w:adjustRightInd w:val="0"/>
              <w:spacing w:before="60"/>
              <w:rPr>
                <w:sz w:val="20"/>
                <w:szCs w:val="20"/>
              </w:rPr>
            </w:pPr>
            <w:r w:rsidRPr="00911F52">
              <w:rPr>
                <w:rFonts w:eastAsia="Times New Roman"/>
                <w:sz w:val="20"/>
                <w:szCs w:val="20"/>
              </w:rPr>
              <w:t>īstenošanas noslēgumā</w:t>
            </w:r>
          </w:p>
        </w:tc>
      </w:tr>
    </w:tbl>
    <w:p w14:paraId="4BA94B61" w14:textId="77777777" w:rsidR="00052272" w:rsidRPr="00911F52" w:rsidRDefault="00052272" w:rsidP="00052272">
      <w:pPr>
        <w:pStyle w:val="Normal1"/>
        <w:jc w:val="both"/>
        <w:rPr>
          <w:color w:val="auto"/>
          <w:szCs w:val="24"/>
        </w:rPr>
      </w:pPr>
    </w:p>
    <w:p w14:paraId="38BD9C29" w14:textId="77777777" w:rsidR="00052272" w:rsidRPr="00911F52" w:rsidRDefault="00052272" w:rsidP="00052272">
      <w:pPr>
        <w:pStyle w:val="ListParagraph"/>
        <w:ind w:left="928"/>
        <w:rPr>
          <w:b/>
          <w:szCs w:val="24"/>
        </w:rPr>
      </w:pPr>
      <w:r w:rsidRPr="00911F52">
        <w:rPr>
          <w:b/>
          <w:szCs w:val="24"/>
        </w:rPr>
        <w:t>Ieguldījumu prioritātes apraksts un indikatīvās atbalstāmās darbības</w:t>
      </w:r>
    </w:p>
    <w:p w14:paraId="5D1C9527" w14:textId="77777777" w:rsidR="00052272" w:rsidRPr="00911F52" w:rsidRDefault="00052272" w:rsidP="00052272">
      <w:pPr>
        <w:numPr>
          <w:ilvl w:val="0"/>
          <w:numId w:val="6"/>
        </w:numPr>
        <w:ind w:left="567" w:hanging="567"/>
        <w:jc w:val="both"/>
        <w:rPr>
          <w:szCs w:val="24"/>
        </w:rPr>
      </w:pPr>
      <w:r w:rsidRPr="00911F52">
        <w:rPr>
          <w:szCs w:val="24"/>
        </w:rPr>
        <w:t>Kopējai augstākās izglītības kvalitātes un konkurētspējas uzlabošanai, modernizācijas un internacionalizācijas veicināšanai ir būtiski uzlabot akadēmiskā personāla kompetenci, veicināt ārvalstu pasniedzēju piesaisti darbam Latvijas AII, kā arī nodrošināt, ka AII 20% no kopējā studiju programmas apjoma īsteno kādā no ES oficiālajām valodām, kas nav valsts valoda</w:t>
      </w:r>
      <w:r w:rsidRPr="00911F52">
        <w:rPr>
          <w:rStyle w:val="FootnoteReference"/>
          <w:szCs w:val="24"/>
        </w:rPr>
        <w:footnoteReference w:id="104"/>
      </w:r>
      <w:r w:rsidRPr="00911F52">
        <w:rPr>
          <w:szCs w:val="24"/>
        </w:rPr>
        <w:t>.</w:t>
      </w:r>
    </w:p>
    <w:p w14:paraId="2C92E537" w14:textId="77777777" w:rsidR="00052272" w:rsidRPr="00911F52" w:rsidRDefault="00052272" w:rsidP="00052272">
      <w:pPr>
        <w:numPr>
          <w:ilvl w:val="0"/>
          <w:numId w:val="6"/>
        </w:numPr>
        <w:ind w:left="567" w:hanging="567"/>
        <w:jc w:val="both"/>
        <w:rPr>
          <w:szCs w:val="24"/>
        </w:rPr>
      </w:pPr>
      <w:r w:rsidRPr="00911F52">
        <w:rPr>
          <w:szCs w:val="24"/>
        </w:rPr>
        <w:lastRenderedPageBreak/>
        <w:t xml:space="preserve">Lai novērstu doktorantūras studiju programmu </w:t>
      </w:r>
      <w:r w:rsidRPr="00911F52">
        <w:rPr>
          <w:b/>
          <w:szCs w:val="24"/>
        </w:rPr>
        <w:t>fragmentāciju</w:t>
      </w:r>
      <w:r w:rsidRPr="00911F52">
        <w:rPr>
          <w:szCs w:val="24"/>
        </w:rPr>
        <w:t xml:space="preserve"> un veicinātu darba tirgus prasībām atbilstošu kvalificētu augstākā līmeņa speciālistu sagatavošanu, plānots attīstīt starpaugstskolu kopīgās doktorantūras studiju programmas.</w:t>
      </w:r>
    </w:p>
    <w:p w14:paraId="1A7045FA" w14:textId="77777777" w:rsidR="00052272" w:rsidRPr="00911F52" w:rsidRDefault="00052272" w:rsidP="00052272">
      <w:pPr>
        <w:numPr>
          <w:ilvl w:val="0"/>
          <w:numId w:val="6"/>
        </w:numPr>
        <w:ind w:left="567" w:hanging="567"/>
        <w:jc w:val="both"/>
        <w:rPr>
          <w:szCs w:val="24"/>
        </w:rPr>
      </w:pPr>
      <w:r w:rsidRPr="00911F52">
        <w:rPr>
          <w:szCs w:val="24"/>
        </w:rPr>
        <w:t>Kā uzsvērts studiju programmu ārējā izvērtējumā</w:t>
      </w:r>
      <w:r w:rsidRPr="00911F52">
        <w:rPr>
          <w:rStyle w:val="FootnoteReference"/>
          <w:szCs w:val="24"/>
        </w:rPr>
        <w:footnoteReference w:id="105"/>
      </w:r>
      <w:r w:rsidRPr="00911F52">
        <w:rPr>
          <w:szCs w:val="24"/>
        </w:rPr>
        <w:t>, ieteicams veidot plašākus augstākās izglītības konsorcijus ar mērķi izmantot labākā akadēmiskā personāla pieredzi, labāko infrastruktūru, ieviešot labas pārvaldības praksi, attīstīt starptautisko sadarbību un veicināt Latvijas augstākās izglītības eksportspēju.</w:t>
      </w:r>
    </w:p>
    <w:p w14:paraId="603936E0" w14:textId="77777777" w:rsidR="00052272" w:rsidRPr="00911F52" w:rsidRDefault="00052272" w:rsidP="00052272">
      <w:pPr>
        <w:numPr>
          <w:ilvl w:val="0"/>
          <w:numId w:val="6"/>
        </w:numPr>
        <w:ind w:left="567" w:hanging="567"/>
        <w:jc w:val="both"/>
        <w:rPr>
          <w:szCs w:val="24"/>
        </w:rPr>
      </w:pPr>
      <w:r w:rsidRPr="00911F52">
        <w:rPr>
          <w:szCs w:val="24"/>
        </w:rPr>
        <w:t xml:space="preserve">Globalizācija, ekonomikas integrācija un lielāka mobilitāte augstākās izglītības jomā palielināja nepieciešamību profesionālās kvalifikācijas atzīšanai ārpus tās valsts robežām, kurā tā iegūta. Izglītības attīstības pamatnostādnes 2014.-2020.gadam paredz izveidot starptautiski konkurētspējīgu nacionālo augstākās izglītības kvalitātes nodrošināšanas institūciju un atbalsta pasākumus tās iekļūšanai </w:t>
      </w:r>
      <w:r w:rsidRPr="00911F52">
        <w:rPr>
          <w:b/>
          <w:szCs w:val="24"/>
        </w:rPr>
        <w:t>EQAR</w:t>
      </w:r>
      <w:r w:rsidRPr="00911F52">
        <w:rPr>
          <w:szCs w:val="24"/>
        </w:rPr>
        <w:t xml:space="preserve"> kā akreditācijas institūcijai ne vēlāk kā līdz 2018.gadam. Nacionālo aģentūru plānots izveidot 2015.gadā, izveides izmaksas sedzot no valsts budžeta līdzekļiem. EQAR aģentūras izmantošana akreditācijā veicinās augstākās izglītības kvalitātes kultūras</w:t>
      </w:r>
      <w:r w:rsidRPr="00911F52">
        <w:rPr>
          <w:rStyle w:val="FootnoteReference"/>
          <w:szCs w:val="24"/>
        </w:rPr>
        <w:footnoteReference w:id="106"/>
      </w:r>
      <w:r w:rsidRPr="00911F52">
        <w:rPr>
          <w:szCs w:val="24"/>
        </w:rPr>
        <w:t xml:space="preserve"> attīstību atbilstoši labākajiem standartiem EAIT, vienlaikus palielinās uzticamību Latvijas augstākajai izglītībai un tajā iegūtajiem diplomiem, kā arī palīdzēs veidot kontaktus ar partneriem ārvalstīs, tādejādi sekmējot starptautisko sadarbību.</w:t>
      </w:r>
    </w:p>
    <w:p w14:paraId="0DFB0BEA" w14:textId="77777777" w:rsidR="00052272" w:rsidRPr="00911F52" w:rsidRDefault="00052272" w:rsidP="00052272">
      <w:pPr>
        <w:numPr>
          <w:ilvl w:val="0"/>
          <w:numId w:val="6"/>
        </w:numPr>
        <w:ind w:left="567" w:hanging="567"/>
        <w:jc w:val="both"/>
        <w:rPr>
          <w:szCs w:val="24"/>
        </w:rPr>
      </w:pPr>
      <w:r w:rsidRPr="00911F52">
        <w:rPr>
          <w:szCs w:val="24"/>
        </w:rPr>
        <w:t>Augstākās izglītības resursu sadrumstalotības un kvalitātes problēmu risināšanai plānotas savstarpēji papildinošas ESF un ERAF investīcijas ar mērķi konsolidēt un efektīvi izmantot pieejamos resursus, stiprināt izcilību studiju programmās, jo īpaši augstākā līmeņa STEM, t.sk. medicīnas un radošās industrijas, studiju programmās, sekmējot vairākām augstskolām kopīgu doktorantūras studiju programmu izveidi, un izveidot eksportspējīgas studiju programmas ES valodās ārvalsts studentu piesaistei, kā arī stiprināt akadēmisko personālu un AII pārvaldību, un sniedzot atbalstu nacionālās augstākās izglītības kvalitātes nodrošināšanas aģentūras sākotnējās darbības kvalitātes atbalsta pasākumiem un kapacitātes stiprināšanai ar mērķi iekļūt EQAR.</w:t>
      </w:r>
    </w:p>
    <w:p w14:paraId="7304CFFE" w14:textId="77777777" w:rsidR="00052272" w:rsidRPr="00911F52" w:rsidRDefault="00052272" w:rsidP="00052272">
      <w:pPr>
        <w:ind w:left="567"/>
        <w:jc w:val="both"/>
        <w:rPr>
          <w:szCs w:val="24"/>
        </w:rPr>
      </w:pPr>
    </w:p>
    <w:p w14:paraId="1AAC4820" w14:textId="77777777" w:rsidR="00052272" w:rsidRPr="00911F52" w:rsidRDefault="00052272" w:rsidP="00052272">
      <w:pPr>
        <w:numPr>
          <w:ilvl w:val="0"/>
          <w:numId w:val="6"/>
        </w:numPr>
        <w:ind w:left="567" w:hanging="567"/>
        <w:jc w:val="both"/>
        <w:rPr>
          <w:szCs w:val="24"/>
        </w:rPr>
      </w:pPr>
      <w:r w:rsidRPr="00911F52">
        <w:rPr>
          <w:b/>
          <w:szCs w:val="24"/>
        </w:rPr>
        <w:t>8.2.1.SAM indikatīvās atbalstāmās darbības:</w:t>
      </w:r>
      <w:r w:rsidRPr="00911F52">
        <w:rPr>
          <w:szCs w:val="24"/>
        </w:rPr>
        <w:t xml:space="preserve"> kopīgo doktorantūras studiju programmu un studiju programmu ES valodās izstrāde, aprobācija un akreditācija, tai skaitā akreditācijas izmaksu segšana starptautiskās profesionālās organizācijās; izstrādāto un akreditēto studiju programmu starptautiskā publicitāte. Īstenojot atbalstāmās darbības, tiks ievērots vienlīdzīgu iespēju un pozitīvās diskriminācijas princips, kur iespējams, piesaistot mazāk pārstāvēto dzimumu konkrētā AII.</w:t>
      </w:r>
    </w:p>
    <w:p w14:paraId="5E57A90C" w14:textId="77777777" w:rsidR="00052272" w:rsidRPr="00911F52" w:rsidRDefault="00052272" w:rsidP="00052272">
      <w:pPr>
        <w:numPr>
          <w:ilvl w:val="0"/>
          <w:numId w:val="6"/>
        </w:numPr>
        <w:ind w:left="567" w:hanging="567"/>
        <w:jc w:val="both"/>
        <w:rPr>
          <w:szCs w:val="24"/>
        </w:rPr>
      </w:pPr>
      <w:r w:rsidRPr="00911F52">
        <w:rPr>
          <w:b/>
          <w:szCs w:val="24"/>
        </w:rPr>
        <w:t>8.2.1.SAM indikatīvā mērķa grupa:</w:t>
      </w:r>
      <w:r w:rsidRPr="00911F52">
        <w:rPr>
          <w:szCs w:val="24"/>
        </w:rPr>
        <w:t xml:space="preserve"> augstākās izglītības iestādes, tai skaitā koledžas.</w:t>
      </w:r>
    </w:p>
    <w:p w14:paraId="63FD1EC1" w14:textId="77777777" w:rsidR="00052272" w:rsidRPr="00911F52" w:rsidRDefault="00052272" w:rsidP="00052272">
      <w:pPr>
        <w:numPr>
          <w:ilvl w:val="0"/>
          <w:numId w:val="6"/>
        </w:numPr>
        <w:ind w:left="567" w:hanging="567"/>
        <w:jc w:val="both"/>
        <w:rPr>
          <w:szCs w:val="24"/>
        </w:rPr>
      </w:pPr>
      <w:r w:rsidRPr="00911F52">
        <w:rPr>
          <w:b/>
          <w:szCs w:val="24"/>
        </w:rPr>
        <w:t>8.2.1.SAM indikatīvie finansējuma saņēmēji:</w:t>
      </w:r>
      <w:r w:rsidRPr="00911F52">
        <w:rPr>
          <w:szCs w:val="24"/>
        </w:rPr>
        <w:t xml:space="preserve"> augstākās izglītības iestādes, tai skaitā koledžas.</w:t>
      </w:r>
    </w:p>
    <w:p w14:paraId="0091B373" w14:textId="77777777" w:rsidR="00052272" w:rsidRPr="00911F52" w:rsidRDefault="00052272" w:rsidP="00052272">
      <w:pPr>
        <w:numPr>
          <w:ilvl w:val="0"/>
          <w:numId w:val="6"/>
        </w:numPr>
        <w:ind w:left="567" w:hanging="567"/>
        <w:jc w:val="both"/>
        <w:rPr>
          <w:szCs w:val="24"/>
        </w:rPr>
      </w:pPr>
      <w:r w:rsidRPr="00911F52">
        <w:rPr>
          <w:b/>
          <w:szCs w:val="24"/>
        </w:rPr>
        <w:t>8.2.1.SAM projektu atlase:</w:t>
      </w:r>
      <w:r w:rsidRPr="00911F52">
        <w:rPr>
          <w:szCs w:val="24"/>
        </w:rPr>
        <w:t xml:space="preserve"> Skatīt pielikumu „Projektu atlase”.</w:t>
      </w:r>
    </w:p>
    <w:p w14:paraId="709DF461" w14:textId="77777777" w:rsidR="00052272" w:rsidRPr="00911F52" w:rsidRDefault="00052272" w:rsidP="00052272">
      <w:pPr>
        <w:ind w:left="567"/>
        <w:jc w:val="both"/>
        <w:rPr>
          <w:szCs w:val="24"/>
        </w:rPr>
      </w:pPr>
    </w:p>
    <w:p w14:paraId="76B51084" w14:textId="77777777" w:rsidR="00052272" w:rsidRPr="00911F52" w:rsidRDefault="00052272" w:rsidP="00052272">
      <w:pPr>
        <w:numPr>
          <w:ilvl w:val="0"/>
          <w:numId w:val="6"/>
        </w:numPr>
        <w:ind w:left="567" w:hanging="567"/>
        <w:jc w:val="both"/>
        <w:rPr>
          <w:szCs w:val="24"/>
        </w:rPr>
      </w:pPr>
      <w:r w:rsidRPr="00911F52">
        <w:rPr>
          <w:b/>
          <w:szCs w:val="24"/>
        </w:rPr>
        <w:t>8.2.2.SAM indikatīvās atbalstāmās darbības:</w:t>
      </w:r>
      <w:r w:rsidRPr="00911F52">
        <w:rPr>
          <w:szCs w:val="24"/>
        </w:rPr>
        <w:t xml:space="preserve"> atbalsts ārvalsts pasniedzēju piesaistei; atbalsts akadēmiskā personāla kompetenču un prasmju pilnveidei, t.sk. stažēšanās uzņēmumos; jauno pasniedzēju piesaiste, atbalstot doktorantu akadēmisko darbu augstākās izglītības iestādē. Īstenojot atbalstāmās darbības, tiks ievērots vienlīdzīgu iespēju un pozitīvās diskriminācijas princips, kur iespējams, piesaistot mazāk pārstāvēto dzimumu konkrētā AII.</w:t>
      </w:r>
    </w:p>
    <w:p w14:paraId="1B479742" w14:textId="77777777" w:rsidR="00052272" w:rsidRPr="00911F52" w:rsidRDefault="00052272" w:rsidP="00052272">
      <w:pPr>
        <w:numPr>
          <w:ilvl w:val="0"/>
          <w:numId w:val="6"/>
        </w:numPr>
        <w:ind w:left="567" w:hanging="567"/>
        <w:jc w:val="both"/>
        <w:rPr>
          <w:szCs w:val="24"/>
        </w:rPr>
      </w:pPr>
      <w:r w:rsidRPr="00911F52">
        <w:rPr>
          <w:b/>
          <w:szCs w:val="24"/>
        </w:rPr>
        <w:t>8.2.2.SAM indikatīvā mērķa grupa:</w:t>
      </w:r>
      <w:r w:rsidRPr="00911F52">
        <w:rPr>
          <w:szCs w:val="24"/>
        </w:rPr>
        <w:t xml:space="preserve"> akadēmiskais personāls, ārvalstu pasniedzēji un doktoranti.</w:t>
      </w:r>
    </w:p>
    <w:p w14:paraId="248289D5" w14:textId="77777777" w:rsidR="00052272" w:rsidRPr="00911F52" w:rsidRDefault="00052272" w:rsidP="00052272">
      <w:pPr>
        <w:numPr>
          <w:ilvl w:val="0"/>
          <w:numId w:val="6"/>
        </w:numPr>
        <w:ind w:left="567" w:hanging="567"/>
        <w:jc w:val="both"/>
        <w:rPr>
          <w:szCs w:val="24"/>
        </w:rPr>
      </w:pPr>
      <w:r w:rsidRPr="00911F52">
        <w:rPr>
          <w:b/>
          <w:szCs w:val="24"/>
        </w:rPr>
        <w:lastRenderedPageBreak/>
        <w:t>8.2.2.SAM indikatīvie finansējuma saņēmēji:</w:t>
      </w:r>
      <w:r w:rsidRPr="00911F52">
        <w:rPr>
          <w:szCs w:val="24"/>
        </w:rPr>
        <w:t xml:space="preserve"> augstākās izglītības iestādes, tai skaitā koledžas.</w:t>
      </w:r>
    </w:p>
    <w:p w14:paraId="3EEE7577" w14:textId="77777777" w:rsidR="00052272" w:rsidRPr="00911F52" w:rsidRDefault="00052272" w:rsidP="00052272">
      <w:pPr>
        <w:numPr>
          <w:ilvl w:val="0"/>
          <w:numId w:val="6"/>
        </w:numPr>
        <w:ind w:left="567" w:hanging="567"/>
        <w:jc w:val="both"/>
        <w:rPr>
          <w:szCs w:val="24"/>
        </w:rPr>
      </w:pPr>
      <w:r w:rsidRPr="00911F52">
        <w:rPr>
          <w:b/>
          <w:szCs w:val="24"/>
        </w:rPr>
        <w:t>8.2.2.SAM projektu atlase:</w:t>
      </w:r>
      <w:r w:rsidRPr="00911F52">
        <w:rPr>
          <w:szCs w:val="24"/>
        </w:rPr>
        <w:t xml:space="preserve"> Skatīt pielikumu „Projektu atlase”.</w:t>
      </w:r>
    </w:p>
    <w:p w14:paraId="5D1D1BD6" w14:textId="77777777" w:rsidR="00052272" w:rsidRPr="00911F52" w:rsidRDefault="00052272" w:rsidP="00052272">
      <w:pPr>
        <w:ind w:left="567"/>
        <w:jc w:val="both"/>
        <w:rPr>
          <w:szCs w:val="24"/>
        </w:rPr>
      </w:pPr>
    </w:p>
    <w:p w14:paraId="40C1D721" w14:textId="77777777" w:rsidR="00052272" w:rsidRPr="00911F52" w:rsidRDefault="00052272" w:rsidP="00052272">
      <w:pPr>
        <w:numPr>
          <w:ilvl w:val="0"/>
          <w:numId w:val="6"/>
        </w:numPr>
        <w:ind w:left="567" w:hanging="567"/>
        <w:jc w:val="both"/>
        <w:rPr>
          <w:szCs w:val="24"/>
        </w:rPr>
      </w:pPr>
      <w:r w:rsidRPr="00911F52">
        <w:rPr>
          <w:b/>
          <w:szCs w:val="24"/>
        </w:rPr>
        <w:t>8.2.3.SAM indikatīvās atbalstāmās darbības</w:t>
      </w:r>
      <w:r w:rsidRPr="00911F52">
        <w:rPr>
          <w:szCs w:val="24"/>
        </w:rPr>
        <w:t>: AII attīstības un konsolidācijas stratēģiju ieviešana: atbalsts attīstības un konsolidācijas stratēģiju izstrādei, pilnveidei un to ārējam novērtējumam; atbalsts studiju virzienu padomju darbam, tostarp veicot studiju programmu satura pārstrukturizāciju un aktualizāciju, studiju programmu konsolidāciju; atbalsts AII iekšējas kvalitātes nodrošināšanas sistēmas efektivitātes paaugstināšanai atbilstoši standartiem un vadlīnijām kvalitātes nodrošināšanai Eiropas augstākās izglītības telpā, tostarp personāla atalgojuma un promocijas sistēmas ārējam novērtējumam un sistēmas pilnveidei; atbalsts e-risinājumu, t.sk. e-koplietošanas mehānismu un starpinstitūciju sadarbības risinājumu, attīstībai.</w:t>
      </w:r>
    </w:p>
    <w:p w14:paraId="6766E687" w14:textId="77777777" w:rsidR="00052272" w:rsidRPr="00911F52" w:rsidRDefault="00052272" w:rsidP="00052272">
      <w:pPr>
        <w:numPr>
          <w:ilvl w:val="0"/>
          <w:numId w:val="6"/>
        </w:numPr>
        <w:ind w:left="567" w:hanging="567"/>
        <w:jc w:val="both"/>
        <w:rPr>
          <w:szCs w:val="24"/>
        </w:rPr>
      </w:pPr>
      <w:r w:rsidRPr="00911F52">
        <w:rPr>
          <w:b/>
          <w:szCs w:val="24"/>
        </w:rPr>
        <w:t>8.2.3.SAM indikatīvā mērķa grupa:</w:t>
      </w:r>
      <w:r w:rsidRPr="00911F52">
        <w:rPr>
          <w:szCs w:val="24"/>
        </w:rPr>
        <w:t xml:space="preserve"> augstākās izglītības iestādes, tai skaitā koledžas.</w:t>
      </w:r>
    </w:p>
    <w:p w14:paraId="71A6A534" w14:textId="77777777" w:rsidR="00052272" w:rsidRPr="00911F52" w:rsidRDefault="00052272" w:rsidP="00052272">
      <w:pPr>
        <w:numPr>
          <w:ilvl w:val="0"/>
          <w:numId w:val="6"/>
        </w:numPr>
        <w:ind w:left="567" w:hanging="567"/>
        <w:jc w:val="both"/>
        <w:rPr>
          <w:szCs w:val="24"/>
        </w:rPr>
      </w:pPr>
      <w:r w:rsidRPr="00911F52">
        <w:rPr>
          <w:b/>
          <w:szCs w:val="24"/>
        </w:rPr>
        <w:t>8.2.3.SAM indikatīvie finansējuma saņēmēji:</w:t>
      </w:r>
      <w:r w:rsidRPr="00911F52">
        <w:rPr>
          <w:szCs w:val="24"/>
        </w:rPr>
        <w:t xml:space="preserve"> augstākās izglītības iestādes, tai skaitā koledžas.</w:t>
      </w:r>
    </w:p>
    <w:p w14:paraId="211CA5C4" w14:textId="77777777" w:rsidR="00052272" w:rsidRPr="00911F52" w:rsidRDefault="00052272" w:rsidP="00052272">
      <w:pPr>
        <w:numPr>
          <w:ilvl w:val="0"/>
          <w:numId w:val="6"/>
        </w:numPr>
        <w:ind w:left="567" w:hanging="567"/>
        <w:jc w:val="both"/>
        <w:rPr>
          <w:szCs w:val="24"/>
        </w:rPr>
      </w:pPr>
      <w:r w:rsidRPr="00911F52">
        <w:rPr>
          <w:b/>
          <w:szCs w:val="24"/>
        </w:rPr>
        <w:t>8.2.3.SAM projektu atlase:</w:t>
      </w:r>
      <w:r w:rsidRPr="00911F52">
        <w:rPr>
          <w:szCs w:val="24"/>
        </w:rPr>
        <w:t xml:space="preserve"> Skatīt pielikumu „Projektu atlase”</w:t>
      </w:r>
    </w:p>
    <w:p w14:paraId="63101D01" w14:textId="77777777" w:rsidR="00052272" w:rsidRPr="00911F52" w:rsidRDefault="00052272" w:rsidP="00052272">
      <w:pPr>
        <w:ind w:left="567"/>
        <w:jc w:val="both"/>
        <w:rPr>
          <w:szCs w:val="24"/>
        </w:rPr>
      </w:pPr>
    </w:p>
    <w:p w14:paraId="7C35902B" w14:textId="77777777" w:rsidR="00052272" w:rsidRPr="00911F52" w:rsidRDefault="00052272" w:rsidP="00052272">
      <w:pPr>
        <w:numPr>
          <w:ilvl w:val="0"/>
          <w:numId w:val="6"/>
        </w:numPr>
        <w:ind w:left="567" w:hanging="567"/>
        <w:jc w:val="both"/>
        <w:rPr>
          <w:szCs w:val="24"/>
        </w:rPr>
      </w:pPr>
      <w:r w:rsidRPr="00911F52">
        <w:rPr>
          <w:b/>
          <w:szCs w:val="24"/>
        </w:rPr>
        <w:t>8.2.4.SAM indikatīvās atbalstāmās darbības:</w:t>
      </w:r>
      <w:r w:rsidRPr="00911F52">
        <w:rPr>
          <w:szCs w:val="24"/>
        </w:rPr>
        <w:t xml:space="preserve"> atbalsts  nacionālās augstākās izglītības kvalitātes nodrošināšanas aģentūras sākotnējās darbības kvalitātes atbalsta pasākumiem un personāla apmācībai.</w:t>
      </w:r>
    </w:p>
    <w:p w14:paraId="2DE8B589" w14:textId="77777777" w:rsidR="00052272" w:rsidRPr="00911F52" w:rsidRDefault="00052272" w:rsidP="00052272">
      <w:pPr>
        <w:numPr>
          <w:ilvl w:val="0"/>
          <w:numId w:val="6"/>
        </w:numPr>
        <w:ind w:left="567" w:hanging="567"/>
        <w:jc w:val="both"/>
        <w:rPr>
          <w:szCs w:val="24"/>
        </w:rPr>
      </w:pPr>
      <w:r w:rsidRPr="00911F52">
        <w:rPr>
          <w:b/>
          <w:szCs w:val="24"/>
        </w:rPr>
        <w:t xml:space="preserve">8.2.4.SAM indikatīvā mērķa grupa: </w:t>
      </w:r>
      <w:r w:rsidRPr="00911F52">
        <w:rPr>
          <w:szCs w:val="24"/>
        </w:rPr>
        <w:t>nacionālā augstākās izglītības kvalitātes nodrošināšanas aģentūra.</w:t>
      </w:r>
    </w:p>
    <w:p w14:paraId="5389229C" w14:textId="77777777" w:rsidR="00052272" w:rsidRPr="00911F52" w:rsidRDefault="00052272" w:rsidP="00052272">
      <w:pPr>
        <w:numPr>
          <w:ilvl w:val="0"/>
          <w:numId w:val="6"/>
        </w:numPr>
        <w:ind w:left="567" w:hanging="567"/>
        <w:jc w:val="both"/>
        <w:rPr>
          <w:szCs w:val="24"/>
        </w:rPr>
      </w:pPr>
      <w:r w:rsidRPr="00911F52">
        <w:rPr>
          <w:b/>
          <w:szCs w:val="24"/>
        </w:rPr>
        <w:t xml:space="preserve">8.2.4.SAM indikatīvie finansējuma saņēmēji: </w:t>
      </w:r>
      <w:r w:rsidRPr="00911F52">
        <w:rPr>
          <w:szCs w:val="24"/>
        </w:rPr>
        <w:t>nacionālā augstākās izglītības kvalitātes nodrošināšanas aģentūra.</w:t>
      </w:r>
    </w:p>
    <w:p w14:paraId="4F018C58" w14:textId="77777777" w:rsidR="00052272" w:rsidRPr="00911F52" w:rsidRDefault="00052272" w:rsidP="00052272">
      <w:pPr>
        <w:numPr>
          <w:ilvl w:val="0"/>
          <w:numId w:val="6"/>
        </w:numPr>
        <w:ind w:left="567" w:hanging="567"/>
        <w:jc w:val="both"/>
        <w:rPr>
          <w:szCs w:val="24"/>
        </w:rPr>
      </w:pPr>
      <w:r w:rsidRPr="00911F52">
        <w:rPr>
          <w:b/>
          <w:szCs w:val="24"/>
        </w:rPr>
        <w:t>8.2.4.SAM projektu atlase:</w:t>
      </w:r>
      <w:r w:rsidRPr="00911F52">
        <w:rPr>
          <w:szCs w:val="24"/>
        </w:rPr>
        <w:t xml:space="preserve"> Skatīt pielikumu „Projektu atlase”</w:t>
      </w:r>
    </w:p>
    <w:p w14:paraId="0971E55D" w14:textId="77777777" w:rsidR="00052272" w:rsidRPr="00911F52" w:rsidRDefault="00052272" w:rsidP="00052272">
      <w:pPr>
        <w:pStyle w:val="ListParagraph"/>
        <w:ind w:left="567"/>
        <w:rPr>
          <w:b/>
        </w:rPr>
      </w:pPr>
    </w:p>
    <w:p w14:paraId="7178C8A5" w14:textId="77777777" w:rsidR="00052272" w:rsidRPr="00911F52" w:rsidRDefault="00052272" w:rsidP="00052272">
      <w:pPr>
        <w:pStyle w:val="Normal1"/>
        <w:contextualSpacing/>
        <w:rPr>
          <w:b/>
          <w:color w:val="auto"/>
          <w:sz w:val="20"/>
          <w:szCs w:val="20"/>
        </w:rPr>
      </w:pPr>
      <w:r w:rsidRPr="00911F52">
        <w:rPr>
          <w:rFonts w:ascii="Times New Roman" w:hAnsi="Times New Roman" w:cs="Times New Roman"/>
          <w:i/>
          <w:color w:val="auto"/>
        </w:rPr>
        <w:t>Tabula Nr. 2.8.9. (6)</w:t>
      </w:r>
    </w:p>
    <w:p w14:paraId="41B6540F" w14:textId="77777777" w:rsidR="00052272" w:rsidRPr="00911F52" w:rsidRDefault="00052272" w:rsidP="00052272">
      <w:pPr>
        <w:pStyle w:val="Normal1"/>
        <w:ind w:left="1248"/>
        <w:contextualSpacing/>
        <w:jc w:val="center"/>
        <w:rPr>
          <w:b/>
          <w:color w:val="auto"/>
        </w:rPr>
      </w:pPr>
      <w:r w:rsidRPr="00911F52">
        <w:rPr>
          <w:rFonts w:ascii="Times New Roman" w:hAnsi="Times New Roman" w:cs="Times New Roman"/>
          <w:b/>
          <w:color w:val="auto"/>
          <w:sz w:val="24"/>
        </w:rPr>
        <w:t>ESF specifiskais iznākuma rādītājs</w:t>
      </w:r>
    </w:p>
    <w:p w14:paraId="0AC38F81" w14:textId="77777777" w:rsidR="00052272" w:rsidRPr="00911F52" w:rsidRDefault="00052272" w:rsidP="00052272">
      <w:pPr>
        <w:pStyle w:val="ListParagraph"/>
        <w:ind w:left="567"/>
      </w:pPr>
    </w:p>
    <w:tbl>
      <w:tblPr>
        <w:tblW w:w="10074"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284"/>
        <w:gridCol w:w="2269"/>
        <w:gridCol w:w="1519"/>
        <w:gridCol w:w="1417"/>
        <w:gridCol w:w="1102"/>
        <w:gridCol w:w="1124"/>
        <w:gridCol w:w="1359"/>
      </w:tblGrid>
      <w:tr w:rsidR="00052272" w:rsidRPr="00911F52" w14:paraId="61BBF529" w14:textId="77777777" w:rsidTr="004F1AB3">
        <w:trPr>
          <w:tblHeader/>
        </w:trPr>
        <w:tc>
          <w:tcPr>
            <w:tcW w:w="1284" w:type="dxa"/>
            <w:shd w:val="clear" w:color="auto" w:fill="D9D9D9"/>
            <w:tcMar>
              <w:top w:w="100" w:type="dxa"/>
              <w:left w:w="108" w:type="dxa"/>
              <w:bottom w:w="100" w:type="dxa"/>
              <w:right w:w="108" w:type="dxa"/>
            </w:tcMar>
          </w:tcPr>
          <w:p w14:paraId="0B65095B" w14:textId="77777777" w:rsidR="00052272" w:rsidRPr="00911F52" w:rsidRDefault="00052272" w:rsidP="004F1AB3">
            <w:pPr>
              <w:pStyle w:val="Normal1"/>
              <w:jc w:val="center"/>
              <w:rPr>
                <w:rFonts w:ascii="Times New Roman" w:hAnsi="Times New Roman" w:cs="Times New Roman"/>
                <w:color w:val="auto"/>
                <w:sz w:val="20"/>
                <w:szCs w:val="20"/>
              </w:rPr>
            </w:pPr>
            <w:r w:rsidRPr="00911F52">
              <w:rPr>
                <w:rFonts w:ascii="Times New Roman" w:hAnsi="Times New Roman" w:cs="Times New Roman"/>
                <w:color w:val="auto"/>
                <w:sz w:val="20"/>
                <w:szCs w:val="20"/>
              </w:rPr>
              <w:t>ID</w:t>
            </w:r>
          </w:p>
        </w:tc>
        <w:tc>
          <w:tcPr>
            <w:tcW w:w="2269" w:type="dxa"/>
            <w:shd w:val="clear" w:color="auto" w:fill="D9D9D9"/>
            <w:tcMar>
              <w:top w:w="100" w:type="dxa"/>
              <w:left w:w="108" w:type="dxa"/>
              <w:bottom w:w="100" w:type="dxa"/>
              <w:right w:w="108" w:type="dxa"/>
            </w:tcMar>
          </w:tcPr>
          <w:p w14:paraId="3E249218" w14:textId="77777777" w:rsidR="00052272" w:rsidRPr="00911F52" w:rsidRDefault="00052272" w:rsidP="004F1AB3">
            <w:pPr>
              <w:pStyle w:val="Normal1"/>
              <w:jc w:val="center"/>
              <w:rPr>
                <w:rFonts w:ascii="Times New Roman" w:hAnsi="Times New Roman" w:cs="Times New Roman"/>
                <w:color w:val="auto"/>
                <w:sz w:val="20"/>
                <w:szCs w:val="20"/>
              </w:rPr>
            </w:pPr>
            <w:r w:rsidRPr="00911F52">
              <w:rPr>
                <w:rFonts w:ascii="Times New Roman" w:hAnsi="Times New Roman" w:cs="Times New Roman"/>
                <w:color w:val="auto"/>
                <w:sz w:val="20"/>
                <w:szCs w:val="20"/>
              </w:rPr>
              <w:t>Rādītājs</w:t>
            </w:r>
          </w:p>
        </w:tc>
        <w:tc>
          <w:tcPr>
            <w:tcW w:w="1519" w:type="dxa"/>
            <w:shd w:val="clear" w:color="auto" w:fill="D9D9D9"/>
            <w:tcMar>
              <w:top w:w="100" w:type="dxa"/>
              <w:left w:w="108" w:type="dxa"/>
              <w:bottom w:w="100" w:type="dxa"/>
              <w:right w:w="108" w:type="dxa"/>
            </w:tcMar>
          </w:tcPr>
          <w:p w14:paraId="1C0578BD" w14:textId="77777777" w:rsidR="00052272" w:rsidRPr="00911F52" w:rsidRDefault="00052272" w:rsidP="004F1AB3">
            <w:pPr>
              <w:pStyle w:val="Normal1"/>
              <w:jc w:val="center"/>
              <w:rPr>
                <w:rFonts w:ascii="Times New Roman" w:hAnsi="Times New Roman" w:cs="Times New Roman"/>
                <w:color w:val="auto"/>
                <w:sz w:val="20"/>
                <w:szCs w:val="20"/>
              </w:rPr>
            </w:pPr>
            <w:r w:rsidRPr="00911F52">
              <w:rPr>
                <w:rFonts w:ascii="Times New Roman" w:hAnsi="Times New Roman" w:cs="Times New Roman"/>
                <w:color w:val="auto"/>
                <w:sz w:val="20"/>
                <w:szCs w:val="20"/>
              </w:rPr>
              <w:t>Mērvienība</w:t>
            </w:r>
          </w:p>
        </w:tc>
        <w:tc>
          <w:tcPr>
            <w:tcW w:w="1417" w:type="dxa"/>
            <w:shd w:val="clear" w:color="auto" w:fill="D9D9D9"/>
            <w:tcMar>
              <w:top w:w="100" w:type="dxa"/>
              <w:left w:w="108" w:type="dxa"/>
              <w:bottom w:w="100" w:type="dxa"/>
              <w:right w:w="108" w:type="dxa"/>
            </w:tcMar>
          </w:tcPr>
          <w:p w14:paraId="18F5B238" w14:textId="77777777" w:rsidR="00052272" w:rsidRPr="00911F52" w:rsidRDefault="00052272" w:rsidP="004F1AB3">
            <w:pPr>
              <w:pStyle w:val="Normal1"/>
              <w:jc w:val="center"/>
              <w:rPr>
                <w:rFonts w:ascii="Times New Roman" w:hAnsi="Times New Roman" w:cs="Times New Roman"/>
                <w:color w:val="auto"/>
                <w:sz w:val="20"/>
                <w:szCs w:val="20"/>
              </w:rPr>
            </w:pPr>
            <w:r w:rsidRPr="00911F52">
              <w:rPr>
                <w:rFonts w:ascii="Times New Roman" w:hAnsi="Times New Roman" w:cs="Times New Roman"/>
                <w:color w:val="auto"/>
                <w:sz w:val="20"/>
                <w:szCs w:val="20"/>
              </w:rPr>
              <w:t>Finansējums avots</w:t>
            </w:r>
          </w:p>
        </w:tc>
        <w:tc>
          <w:tcPr>
            <w:tcW w:w="1102" w:type="dxa"/>
            <w:shd w:val="clear" w:color="auto" w:fill="D9D9D9"/>
            <w:tcMar>
              <w:top w:w="100" w:type="dxa"/>
              <w:left w:w="108" w:type="dxa"/>
              <w:bottom w:w="100" w:type="dxa"/>
              <w:right w:w="108" w:type="dxa"/>
            </w:tcMar>
          </w:tcPr>
          <w:p w14:paraId="24C2D3BB" w14:textId="77777777" w:rsidR="00052272" w:rsidRPr="00911F52" w:rsidRDefault="00052272" w:rsidP="004F1AB3">
            <w:pPr>
              <w:pStyle w:val="Normal1"/>
              <w:jc w:val="center"/>
              <w:rPr>
                <w:rFonts w:ascii="Times New Roman" w:hAnsi="Times New Roman" w:cs="Times New Roman"/>
                <w:color w:val="auto"/>
                <w:sz w:val="20"/>
                <w:szCs w:val="20"/>
              </w:rPr>
            </w:pPr>
            <w:r w:rsidRPr="00911F52">
              <w:rPr>
                <w:rFonts w:ascii="Times New Roman" w:hAnsi="Times New Roman" w:cs="Times New Roman"/>
                <w:color w:val="auto"/>
                <w:sz w:val="20"/>
                <w:szCs w:val="20"/>
              </w:rPr>
              <w:t>Plānotā vērtība (2023. gadā)</w:t>
            </w:r>
          </w:p>
        </w:tc>
        <w:tc>
          <w:tcPr>
            <w:tcW w:w="1124" w:type="dxa"/>
            <w:shd w:val="clear" w:color="auto" w:fill="D9D9D9"/>
            <w:tcMar>
              <w:top w:w="100" w:type="dxa"/>
              <w:left w:w="108" w:type="dxa"/>
              <w:bottom w:w="100" w:type="dxa"/>
              <w:right w:w="108" w:type="dxa"/>
            </w:tcMar>
          </w:tcPr>
          <w:p w14:paraId="6141680D" w14:textId="77777777" w:rsidR="00052272" w:rsidRPr="00911F52" w:rsidRDefault="00052272" w:rsidP="004F1AB3">
            <w:pPr>
              <w:pStyle w:val="Normal1"/>
              <w:jc w:val="center"/>
              <w:rPr>
                <w:rFonts w:ascii="Times New Roman" w:hAnsi="Times New Roman" w:cs="Times New Roman"/>
                <w:color w:val="auto"/>
                <w:sz w:val="20"/>
                <w:szCs w:val="20"/>
              </w:rPr>
            </w:pPr>
            <w:r w:rsidRPr="00911F52">
              <w:rPr>
                <w:rFonts w:ascii="Times New Roman" w:hAnsi="Times New Roman" w:cs="Times New Roman"/>
                <w:color w:val="auto"/>
                <w:sz w:val="20"/>
                <w:szCs w:val="20"/>
              </w:rPr>
              <w:t>Datu avots</w:t>
            </w:r>
          </w:p>
        </w:tc>
        <w:tc>
          <w:tcPr>
            <w:tcW w:w="1359" w:type="dxa"/>
            <w:shd w:val="clear" w:color="auto" w:fill="D9D9D9"/>
          </w:tcPr>
          <w:p w14:paraId="2541A0A1" w14:textId="77777777" w:rsidR="00052272" w:rsidRPr="00911F52" w:rsidRDefault="00052272" w:rsidP="004F1AB3">
            <w:pPr>
              <w:pStyle w:val="Normal1"/>
              <w:jc w:val="center"/>
              <w:rPr>
                <w:rFonts w:ascii="Times New Roman" w:hAnsi="Times New Roman" w:cs="Times New Roman"/>
                <w:color w:val="auto"/>
                <w:sz w:val="20"/>
                <w:szCs w:val="20"/>
              </w:rPr>
            </w:pPr>
            <w:r w:rsidRPr="00911F52">
              <w:rPr>
                <w:rFonts w:ascii="Times New Roman" w:hAnsi="Times New Roman" w:cs="Times New Roman"/>
                <w:color w:val="auto"/>
                <w:sz w:val="20"/>
                <w:szCs w:val="20"/>
              </w:rPr>
              <w:t>Ziņošanas regularitāte</w:t>
            </w:r>
          </w:p>
        </w:tc>
      </w:tr>
      <w:tr w:rsidR="00052272" w:rsidRPr="00911F52" w14:paraId="6DCC82A1" w14:textId="77777777" w:rsidTr="004F1AB3">
        <w:tc>
          <w:tcPr>
            <w:tcW w:w="1284" w:type="dxa"/>
            <w:tcMar>
              <w:top w:w="100" w:type="dxa"/>
              <w:left w:w="108" w:type="dxa"/>
              <w:bottom w:w="100" w:type="dxa"/>
              <w:right w:w="108" w:type="dxa"/>
            </w:tcMar>
          </w:tcPr>
          <w:p w14:paraId="02B91A56"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i.8.2.1.a</w:t>
            </w:r>
          </w:p>
          <w:p w14:paraId="12341310" w14:textId="77777777" w:rsidR="00052272" w:rsidRPr="00911F52" w:rsidRDefault="00052272" w:rsidP="004F1AB3">
            <w:pPr>
              <w:pStyle w:val="Normal1"/>
              <w:rPr>
                <w:rFonts w:ascii="Times New Roman" w:hAnsi="Times New Roman" w:cs="Times New Roman"/>
                <w:b/>
                <w:color w:val="auto"/>
                <w:sz w:val="20"/>
                <w:szCs w:val="20"/>
              </w:rPr>
            </w:pPr>
          </w:p>
        </w:tc>
        <w:tc>
          <w:tcPr>
            <w:tcW w:w="2269" w:type="dxa"/>
            <w:tcMar>
              <w:top w:w="100" w:type="dxa"/>
              <w:left w:w="108" w:type="dxa"/>
              <w:bottom w:w="100" w:type="dxa"/>
              <w:right w:w="108" w:type="dxa"/>
            </w:tcMar>
          </w:tcPr>
          <w:p w14:paraId="72CBFAAB" w14:textId="77777777" w:rsidR="00052272" w:rsidRPr="00911F52" w:rsidRDefault="00052272" w:rsidP="004F1AB3">
            <w:pPr>
              <w:pStyle w:val="Normal1"/>
              <w:rPr>
                <w:rFonts w:ascii="Times New Roman" w:hAnsi="Times New Roman" w:cs="Times New Roman"/>
                <w:b/>
                <w:color w:val="auto"/>
                <w:sz w:val="20"/>
                <w:szCs w:val="20"/>
              </w:rPr>
            </w:pPr>
            <w:r w:rsidRPr="00911F52">
              <w:rPr>
                <w:rFonts w:ascii="Times New Roman" w:eastAsia="Calibri" w:hAnsi="Times New Roman" w:cs="Times New Roman"/>
                <w:color w:val="auto"/>
                <w:sz w:val="20"/>
                <w:szCs w:val="20"/>
              </w:rPr>
              <w:t>Kopīgo doktorantūras studiju programmu skaits, kuru izstrādei un ieviešanai piešķirts ESF atbalsts</w:t>
            </w:r>
          </w:p>
        </w:tc>
        <w:tc>
          <w:tcPr>
            <w:tcW w:w="1519" w:type="dxa"/>
            <w:tcMar>
              <w:top w:w="100" w:type="dxa"/>
              <w:left w:w="108" w:type="dxa"/>
              <w:bottom w:w="100" w:type="dxa"/>
              <w:right w:w="108" w:type="dxa"/>
            </w:tcMar>
          </w:tcPr>
          <w:p w14:paraId="165C6943" w14:textId="77777777" w:rsidR="00052272" w:rsidRPr="00911F52" w:rsidRDefault="00052272" w:rsidP="004F1AB3">
            <w:pPr>
              <w:pStyle w:val="Normal1"/>
              <w:rPr>
                <w:rFonts w:ascii="Times New Roman" w:hAnsi="Times New Roman" w:cs="Times New Roman"/>
                <w:b/>
                <w:color w:val="auto"/>
                <w:sz w:val="20"/>
                <w:szCs w:val="20"/>
              </w:rPr>
            </w:pPr>
            <w:r w:rsidRPr="00911F52">
              <w:rPr>
                <w:rFonts w:ascii="Times New Roman" w:hAnsi="Times New Roman" w:cs="Times New Roman"/>
                <w:color w:val="auto"/>
                <w:sz w:val="20"/>
                <w:szCs w:val="20"/>
              </w:rPr>
              <w:t>Programmu skaits</w:t>
            </w:r>
          </w:p>
        </w:tc>
        <w:tc>
          <w:tcPr>
            <w:tcW w:w="1417" w:type="dxa"/>
            <w:tcMar>
              <w:top w:w="100" w:type="dxa"/>
              <w:left w:w="108" w:type="dxa"/>
              <w:bottom w:w="100" w:type="dxa"/>
              <w:right w:w="108" w:type="dxa"/>
            </w:tcMar>
          </w:tcPr>
          <w:p w14:paraId="723EDB9F"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 xml:space="preserve"> ESF</w:t>
            </w:r>
          </w:p>
        </w:tc>
        <w:tc>
          <w:tcPr>
            <w:tcW w:w="1102" w:type="dxa"/>
            <w:tcMar>
              <w:top w:w="100" w:type="dxa"/>
              <w:left w:w="108" w:type="dxa"/>
              <w:bottom w:w="100" w:type="dxa"/>
              <w:right w:w="108" w:type="dxa"/>
            </w:tcMar>
          </w:tcPr>
          <w:p w14:paraId="707C4A03" w14:textId="77777777" w:rsidR="00052272" w:rsidRPr="00911F52" w:rsidRDefault="00052272" w:rsidP="004F1AB3">
            <w:pPr>
              <w:pStyle w:val="Normal1"/>
              <w:rPr>
                <w:rFonts w:ascii="Times New Roman" w:hAnsi="Times New Roman" w:cs="Times New Roman"/>
                <w:b/>
                <w:color w:val="auto"/>
                <w:sz w:val="20"/>
                <w:szCs w:val="20"/>
              </w:rPr>
            </w:pPr>
            <w:r w:rsidRPr="00911F52">
              <w:rPr>
                <w:rFonts w:ascii="Times New Roman" w:hAnsi="Times New Roman" w:cs="Times New Roman"/>
                <w:color w:val="auto"/>
                <w:sz w:val="20"/>
                <w:szCs w:val="20"/>
              </w:rPr>
              <w:t>15</w:t>
            </w:r>
          </w:p>
        </w:tc>
        <w:tc>
          <w:tcPr>
            <w:tcW w:w="1124" w:type="dxa"/>
            <w:tcMar>
              <w:top w:w="100" w:type="dxa"/>
              <w:left w:w="108" w:type="dxa"/>
              <w:bottom w:w="100" w:type="dxa"/>
              <w:right w:w="108" w:type="dxa"/>
            </w:tcMar>
          </w:tcPr>
          <w:p w14:paraId="6B303A9E"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Projektu dati</w:t>
            </w:r>
          </w:p>
        </w:tc>
        <w:tc>
          <w:tcPr>
            <w:tcW w:w="1359" w:type="dxa"/>
          </w:tcPr>
          <w:p w14:paraId="34459E09"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Reizi gadā</w:t>
            </w:r>
          </w:p>
        </w:tc>
      </w:tr>
      <w:tr w:rsidR="00052272" w:rsidRPr="00911F52" w14:paraId="16819E17" w14:textId="77777777" w:rsidTr="004F1AB3">
        <w:tc>
          <w:tcPr>
            <w:tcW w:w="1284" w:type="dxa"/>
            <w:tcMar>
              <w:top w:w="100" w:type="dxa"/>
              <w:left w:w="108" w:type="dxa"/>
              <w:bottom w:w="100" w:type="dxa"/>
              <w:right w:w="108" w:type="dxa"/>
            </w:tcMar>
          </w:tcPr>
          <w:p w14:paraId="59BC3FA4"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i.8.2.1.b</w:t>
            </w:r>
          </w:p>
        </w:tc>
        <w:tc>
          <w:tcPr>
            <w:tcW w:w="2269" w:type="dxa"/>
            <w:tcMar>
              <w:top w:w="100" w:type="dxa"/>
              <w:left w:w="108" w:type="dxa"/>
              <w:bottom w:w="100" w:type="dxa"/>
              <w:right w:w="108" w:type="dxa"/>
            </w:tcMar>
          </w:tcPr>
          <w:p w14:paraId="25E258D0" w14:textId="77777777" w:rsidR="00052272" w:rsidRPr="00911F52" w:rsidRDefault="00052272" w:rsidP="004F1AB3">
            <w:pPr>
              <w:pStyle w:val="Normal1"/>
              <w:rPr>
                <w:rFonts w:ascii="Times New Roman" w:eastAsia="Calibri" w:hAnsi="Times New Roman" w:cs="Times New Roman"/>
                <w:color w:val="auto"/>
                <w:sz w:val="20"/>
                <w:szCs w:val="20"/>
              </w:rPr>
            </w:pPr>
            <w:r w:rsidRPr="00911F52">
              <w:rPr>
                <w:rFonts w:ascii="Times New Roman" w:eastAsia="Calibri" w:hAnsi="Times New Roman" w:cs="Times New Roman"/>
                <w:color w:val="auto"/>
                <w:sz w:val="20"/>
                <w:szCs w:val="20"/>
              </w:rPr>
              <w:t>Studiju programmu ES valodās, izņemot latviešu valodu, skaits, kuru izstrādei un ieviešanai piešķirts ESF atbalsts</w:t>
            </w:r>
          </w:p>
        </w:tc>
        <w:tc>
          <w:tcPr>
            <w:tcW w:w="1519" w:type="dxa"/>
            <w:tcMar>
              <w:top w:w="100" w:type="dxa"/>
              <w:left w:w="108" w:type="dxa"/>
              <w:bottom w:w="100" w:type="dxa"/>
              <w:right w:w="108" w:type="dxa"/>
            </w:tcMar>
          </w:tcPr>
          <w:p w14:paraId="7775DC0E"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Programmu skaits</w:t>
            </w:r>
          </w:p>
        </w:tc>
        <w:tc>
          <w:tcPr>
            <w:tcW w:w="1417" w:type="dxa"/>
            <w:tcMar>
              <w:top w:w="100" w:type="dxa"/>
              <w:left w:w="108" w:type="dxa"/>
              <w:bottom w:w="100" w:type="dxa"/>
              <w:right w:w="108" w:type="dxa"/>
            </w:tcMar>
          </w:tcPr>
          <w:p w14:paraId="7F8803A3"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 xml:space="preserve"> ESF</w:t>
            </w:r>
          </w:p>
        </w:tc>
        <w:tc>
          <w:tcPr>
            <w:tcW w:w="1102" w:type="dxa"/>
            <w:tcMar>
              <w:top w:w="100" w:type="dxa"/>
              <w:left w:w="108" w:type="dxa"/>
              <w:bottom w:w="100" w:type="dxa"/>
              <w:right w:w="108" w:type="dxa"/>
            </w:tcMar>
          </w:tcPr>
          <w:p w14:paraId="20007C7A"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80</w:t>
            </w:r>
          </w:p>
        </w:tc>
        <w:tc>
          <w:tcPr>
            <w:tcW w:w="1124" w:type="dxa"/>
            <w:tcMar>
              <w:top w:w="100" w:type="dxa"/>
              <w:left w:w="108" w:type="dxa"/>
              <w:bottom w:w="100" w:type="dxa"/>
              <w:right w:w="108" w:type="dxa"/>
            </w:tcMar>
          </w:tcPr>
          <w:p w14:paraId="4DB41C53"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Projektu dati</w:t>
            </w:r>
          </w:p>
        </w:tc>
        <w:tc>
          <w:tcPr>
            <w:tcW w:w="1359" w:type="dxa"/>
          </w:tcPr>
          <w:p w14:paraId="11AF8B59"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Reizi gadā</w:t>
            </w:r>
          </w:p>
        </w:tc>
      </w:tr>
      <w:tr w:rsidR="00052272" w:rsidRPr="00911F52" w14:paraId="6F94E0D7" w14:textId="77777777" w:rsidTr="004F1AB3">
        <w:tc>
          <w:tcPr>
            <w:tcW w:w="1284" w:type="dxa"/>
            <w:tcMar>
              <w:top w:w="100" w:type="dxa"/>
              <w:left w:w="108" w:type="dxa"/>
              <w:bottom w:w="100" w:type="dxa"/>
              <w:right w:w="108" w:type="dxa"/>
            </w:tcMar>
          </w:tcPr>
          <w:p w14:paraId="059A9A25"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i.8.2.2.a</w:t>
            </w:r>
          </w:p>
          <w:p w14:paraId="1718435A" w14:textId="77777777" w:rsidR="00052272" w:rsidRPr="00911F52" w:rsidRDefault="00052272" w:rsidP="004F1AB3">
            <w:pPr>
              <w:pStyle w:val="Normal1"/>
              <w:rPr>
                <w:rFonts w:ascii="Times New Roman" w:hAnsi="Times New Roman" w:cs="Times New Roman"/>
                <w:color w:val="auto"/>
                <w:sz w:val="20"/>
                <w:szCs w:val="20"/>
              </w:rPr>
            </w:pPr>
          </w:p>
        </w:tc>
        <w:tc>
          <w:tcPr>
            <w:tcW w:w="2269" w:type="dxa"/>
            <w:tcMar>
              <w:top w:w="100" w:type="dxa"/>
              <w:left w:w="108" w:type="dxa"/>
              <w:bottom w:w="100" w:type="dxa"/>
              <w:right w:w="108" w:type="dxa"/>
            </w:tcMar>
          </w:tcPr>
          <w:p w14:paraId="18DC993B" w14:textId="77777777" w:rsidR="00052272" w:rsidRPr="00911F52" w:rsidRDefault="00052272" w:rsidP="004F1AB3">
            <w:pPr>
              <w:pStyle w:val="Normal1"/>
              <w:rPr>
                <w:rFonts w:ascii="Times New Roman" w:eastAsia="Calibri" w:hAnsi="Times New Roman" w:cs="Times New Roman"/>
                <w:color w:val="auto"/>
                <w:sz w:val="20"/>
                <w:szCs w:val="20"/>
              </w:rPr>
            </w:pPr>
            <w:r w:rsidRPr="00911F52">
              <w:rPr>
                <w:rFonts w:ascii="Times New Roman" w:hAnsi="Times New Roman" w:cs="Times New Roman"/>
                <w:color w:val="auto"/>
                <w:sz w:val="20"/>
                <w:szCs w:val="20"/>
              </w:rPr>
              <w:t>Doktorantu skaits, kas saņēmuši ESF atbalstu darbam augstākās izglītības iestādē</w:t>
            </w:r>
          </w:p>
        </w:tc>
        <w:tc>
          <w:tcPr>
            <w:tcW w:w="1519" w:type="dxa"/>
            <w:tcMar>
              <w:top w:w="100" w:type="dxa"/>
              <w:left w:w="108" w:type="dxa"/>
              <w:bottom w:w="100" w:type="dxa"/>
              <w:right w:w="108" w:type="dxa"/>
            </w:tcMar>
          </w:tcPr>
          <w:p w14:paraId="61EF357D"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Personu skaits</w:t>
            </w:r>
          </w:p>
        </w:tc>
        <w:tc>
          <w:tcPr>
            <w:tcW w:w="1417" w:type="dxa"/>
            <w:tcMar>
              <w:top w:w="100" w:type="dxa"/>
              <w:left w:w="108" w:type="dxa"/>
              <w:bottom w:w="100" w:type="dxa"/>
              <w:right w:w="108" w:type="dxa"/>
            </w:tcMar>
          </w:tcPr>
          <w:p w14:paraId="30E3DA12"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ESF</w:t>
            </w:r>
          </w:p>
        </w:tc>
        <w:tc>
          <w:tcPr>
            <w:tcW w:w="1102" w:type="dxa"/>
            <w:tcMar>
              <w:top w:w="100" w:type="dxa"/>
              <w:left w:w="108" w:type="dxa"/>
              <w:bottom w:w="100" w:type="dxa"/>
              <w:right w:w="108" w:type="dxa"/>
            </w:tcMar>
          </w:tcPr>
          <w:p w14:paraId="3031C054"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420</w:t>
            </w:r>
          </w:p>
        </w:tc>
        <w:tc>
          <w:tcPr>
            <w:tcW w:w="1124" w:type="dxa"/>
            <w:tcMar>
              <w:top w:w="100" w:type="dxa"/>
              <w:left w:w="108" w:type="dxa"/>
              <w:bottom w:w="100" w:type="dxa"/>
              <w:right w:w="108" w:type="dxa"/>
            </w:tcMar>
          </w:tcPr>
          <w:p w14:paraId="7FAC1D8B"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Projektu dati</w:t>
            </w:r>
          </w:p>
        </w:tc>
        <w:tc>
          <w:tcPr>
            <w:tcW w:w="1359" w:type="dxa"/>
          </w:tcPr>
          <w:p w14:paraId="08F66532"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Reizi gadā</w:t>
            </w:r>
          </w:p>
        </w:tc>
      </w:tr>
      <w:tr w:rsidR="00052272" w:rsidRPr="00911F52" w14:paraId="2CE0B021" w14:textId="77777777" w:rsidTr="004F1AB3">
        <w:tc>
          <w:tcPr>
            <w:tcW w:w="1284" w:type="dxa"/>
            <w:tcMar>
              <w:top w:w="100" w:type="dxa"/>
              <w:left w:w="108" w:type="dxa"/>
              <w:bottom w:w="100" w:type="dxa"/>
              <w:right w:w="108" w:type="dxa"/>
            </w:tcMar>
          </w:tcPr>
          <w:p w14:paraId="3D82825B"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i.8.2.2.b.</w:t>
            </w:r>
          </w:p>
          <w:p w14:paraId="52CFA66A" w14:textId="77777777" w:rsidR="00052272" w:rsidRPr="00911F52" w:rsidRDefault="00052272" w:rsidP="004F1AB3">
            <w:pPr>
              <w:pStyle w:val="Normal1"/>
              <w:rPr>
                <w:rFonts w:ascii="Times New Roman" w:hAnsi="Times New Roman" w:cs="Times New Roman"/>
                <w:color w:val="auto"/>
                <w:sz w:val="20"/>
                <w:szCs w:val="20"/>
              </w:rPr>
            </w:pPr>
          </w:p>
        </w:tc>
        <w:tc>
          <w:tcPr>
            <w:tcW w:w="2269" w:type="dxa"/>
            <w:tcMar>
              <w:top w:w="100" w:type="dxa"/>
              <w:left w:w="108" w:type="dxa"/>
              <w:bottom w:w="100" w:type="dxa"/>
              <w:right w:w="108" w:type="dxa"/>
            </w:tcMar>
          </w:tcPr>
          <w:p w14:paraId="033003AF" w14:textId="77777777" w:rsidR="00052272" w:rsidRPr="00911F52" w:rsidRDefault="00052272" w:rsidP="004F1AB3">
            <w:pPr>
              <w:pStyle w:val="Normal1"/>
              <w:rPr>
                <w:rFonts w:ascii="Times New Roman" w:eastAsia="Calibri" w:hAnsi="Times New Roman" w:cs="Times New Roman"/>
                <w:color w:val="auto"/>
                <w:sz w:val="20"/>
                <w:szCs w:val="20"/>
              </w:rPr>
            </w:pPr>
            <w:r w:rsidRPr="00911F52">
              <w:rPr>
                <w:rFonts w:ascii="Times New Roman" w:hAnsi="Times New Roman" w:cs="Times New Roman"/>
                <w:color w:val="auto"/>
                <w:sz w:val="20"/>
                <w:szCs w:val="20"/>
              </w:rPr>
              <w:t xml:space="preserve">Ārvalsts pasniedzēju skaits, kas saņēmuši ESF atbalstu darbam augstākās izglītības </w:t>
            </w:r>
            <w:r w:rsidRPr="00911F52">
              <w:rPr>
                <w:rFonts w:ascii="Times New Roman" w:hAnsi="Times New Roman" w:cs="Times New Roman"/>
                <w:color w:val="auto"/>
                <w:sz w:val="20"/>
                <w:szCs w:val="20"/>
              </w:rPr>
              <w:lastRenderedPageBreak/>
              <w:t xml:space="preserve">iestādē Latvijā </w:t>
            </w:r>
          </w:p>
        </w:tc>
        <w:tc>
          <w:tcPr>
            <w:tcW w:w="1519" w:type="dxa"/>
            <w:tcMar>
              <w:top w:w="100" w:type="dxa"/>
              <w:left w:w="108" w:type="dxa"/>
              <w:bottom w:w="100" w:type="dxa"/>
              <w:right w:w="108" w:type="dxa"/>
            </w:tcMar>
          </w:tcPr>
          <w:p w14:paraId="6409F583"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lastRenderedPageBreak/>
              <w:t>Personu</w:t>
            </w:r>
          </w:p>
          <w:p w14:paraId="6D1C917C"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skaits</w:t>
            </w:r>
          </w:p>
        </w:tc>
        <w:tc>
          <w:tcPr>
            <w:tcW w:w="1417" w:type="dxa"/>
            <w:tcMar>
              <w:top w:w="100" w:type="dxa"/>
              <w:left w:w="108" w:type="dxa"/>
              <w:bottom w:w="100" w:type="dxa"/>
              <w:right w:w="108" w:type="dxa"/>
            </w:tcMar>
          </w:tcPr>
          <w:p w14:paraId="7C062C4B"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ESF</w:t>
            </w:r>
          </w:p>
        </w:tc>
        <w:tc>
          <w:tcPr>
            <w:tcW w:w="1102" w:type="dxa"/>
            <w:tcMar>
              <w:top w:w="100" w:type="dxa"/>
              <w:left w:w="108" w:type="dxa"/>
              <w:bottom w:w="100" w:type="dxa"/>
              <w:right w:w="108" w:type="dxa"/>
            </w:tcMar>
          </w:tcPr>
          <w:p w14:paraId="13DE28F8"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300</w:t>
            </w:r>
          </w:p>
        </w:tc>
        <w:tc>
          <w:tcPr>
            <w:tcW w:w="1124" w:type="dxa"/>
            <w:tcMar>
              <w:top w:w="100" w:type="dxa"/>
              <w:left w:w="108" w:type="dxa"/>
              <w:bottom w:w="100" w:type="dxa"/>
              <w:right w:w="108" w:type="dxa"/>
            </w:tcMar>
          </w:tcPr>
          <w:p w14:paraId="4CD65EFA"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Projektu dati</w:t>
            </w:r>
          </w:p>
        </w:tc>
        <w:tc>
          <w:tcPr>
            <w:tcW w:w="1359" w:type="dxa"/>
          </w:tcPr>
          <w:p w14:paraId="57066F17"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Reizi gadā</w:t>
            </w:r>
          </w:p>
        </w:tc>
      </w:tr>
      <w:tr w:rsidR="00052272" w:rsidRPr="00911F52" w14:paraId="2D87DC03" w14:textId="77777777" w:rsidTr="004F1AB3">
        <w:tc>
          <w:tcPr>
            <w:tcW w:w="1284" w:type="dxa"/>
            <w:tcMar>
              <w:top w:w="100" w:type="dxa"/>
              <w:left w:w="108" w:type="dxa"/>
              <w:bottom w:w="100" w:type="dxa"/>
              <w:right w:w="108" w:type="dxa"/>
            </w:tcMar>
          </w:tcPr>
          <w:p w14:paraId="42D1B59C"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lastRenderedPageBreak/>
              <w:t>i.8.2.2.c.</w:t>
            </w:r>
          </w:p>
          <w:p w14:paraId="0230F06D" w14:textId="77777777" w:rsidR="00052272" w:rsidRPr="00911F52" w:rsidRDefault="00052272" w:rsidP="004F1AB3">
            <w:pPr>
              <w:pStyle w:val="Normal1"/>
              <w:rPr>
                <w:rFonts w:ascii="Times New Roman" w:hAnsi="Times New Roman" w:cs="Times New Roman"/>
                <w:color w:val="auto"/>
                <w:sz w:val="20"/>
                <w:szCs w:val="20"/>
              </w:rPr>
            </w:pPr>
          </w:p>
        </w:tc>
        <w:tc>
          <w:tcPr>
            <w:tcW w:w="2269" w:type="dxa"/>
            <w:tcMar>
              <w:top w:w="100" w:type="dxa"/>
              <w:left w:w="108" w:type="dxa"/>
              <w:bottom w:w="100" w:type="dxa"/>
              <w:right w:w="108" w:type="dxa"/>
            </w:tcMar>
          </w:tcPr>
          <w:p w14:paraId="2A843567" w14:textId="77777777" w:rsidR="00052272" w:rsidRPr="00911F52" w:rsidRDefault="00052272" w:rsidP="004F1AB3">
            <w:pPr>
              <w:pStyle w:val="Normal1"/>
              <w:rPr>
                <w:rFonts w:ascii="Times New Roman" w:eastAsia="Calibri" w:hAnsi="Times New Roman" w:cs="Times New Roman"/>
                <w:color w:val="auto"/>
                <w:sz w:val="20"/>
                <w:szCs w:val="20"/>
              </w:rPr>
            </w:pPr>
            <w:r w:rsidRPr="00911F52">
              <w:rPr>
                <w:rFonts w:ascii="Times New Roman" w:hAnsi="Times New Roman" w:cs="Times New Roman"/>
                <w:color w:val="auto"/>
                <w:sz w:val="20"/>
                <w:szCs w:val="20"/>
              </w:rPr>
              <w:t>Akadēmiskā personāla, skaits, kas saņēmuši ESF atbalstu profesionālās kompetences pilnveidei</w:t>
            </w:r>
          </w:p>
        </w:tc>
        <w:tc>
          <w:tcPr>
            <w:tcW w:w="1519" w:type="dxa"/>
            <w:tcMar>
              <w:top w:w="100" w:type="dxa"/>
              <w:left w:w="108" w:type="dxa"/>
              <w:bottom w:w="100" w:type="dxa"/>
              <w:right w:w="108" w:type="dxa"/>
            </w:tcMar>
          </w:tcPr>
          <w:p w14:paraId="2D0185EA"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Personu</w:t>
            </w:r>
          </w:p>
          <w:p w14:paraId="2E7B3627"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skaits</w:t>
            </w:r>
          </w:p>
        </w:tc>
        <w:tc>
          <w:tcPr>
            <w:tcW w:w="1417" w:type="dxa"/>
            <w:tcMar>
              <w:top w:w="100" w:type="dxa"/>
              <w:left w:w="108" w:type="dxa"/>
              <w:bottom w:w="100" w:type="dxa"/>
              <w:right w:w="108" w:type="dxa"/>
            </w:tcMar>
          </w:tcPr>
          <w:p w14:paraId="47D94F55"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ESF</w:t>
            </w:r>
          </w:p>
        </w:tc>
        <w:tc>
          <w:tcPr>
            <w:tcW w:w="1102" w:type="dxa"/>
            <w:tcMar>
              <w:top w:w="100" w:type="dxa"/>
              <w:left w:w="108" w:type="dxa"/>
              <w:bottom w:w="100" w:type="dxa"/>
              <w:right w:w="108" w:type="dxa"/>
            </w:tcMar>
          </w:tcPr>
          <w:p w14:paraId="76C54F8F"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1140</w:t>
            </w:r>
          </w:p>
        </w:tc>
        <w:tc>
          <w:tcPr>
            <w:tcW w:w="1124" w:type="dxa"/>
            <w:tcMar>
              <w:top w:w="100" w:type="dxa"/>
              <w:left w:w="108" w:type="dxa"/>
              <w:bottom w:w="100" w:type="dxa"/>
              <w:right w:w="108" w:type="dxa"/>
            </w:tcMar>
          </w:tcPr>
          <w:p w14:paraId="0A8A1F6F"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Projektu dati</w:t>
            </w:r>
          </w:p>
        </w:tc>
        <w:tc>
          <w:tcPr>
            <w:tcW w:w="1359" w:type="dxa"/>
          </w:tcPr>
          <w:p w14:paraId="6FE489D0"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Reizi gadā</w:t>
            </w:r>
          </w:p>
        </w:tc>
      </w:tr>
      <w:tr w:rsidR="00052272" w:rsidRPr="00911F52" w14:paraId="7051A411" w14:textId="77777777" w:rsidTr="004F1AB3">
        <w:tc>
          <w:tcPr>
            <w:tcW w:w="1284" w:type="dxa"/>
            <w:tcMar>
              <w:top w:w="100" w:type="dxa"/>
              <w:left w:w="108" w:type="dxa"/>
              <w:bottom w:w="100" w:type="dxa"/>
              <w:right w:w="108" w:type="dxa"/>
            </w:tcMar>
          </w:tcPr>
          <w:p w14:paraId="501024D9"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i.8.2.3.a</w:t>
            </w:r>
          </w:p>
          <w:p w14:paraId="166276CC" w14:textId="77777777" w:rsidR="00052272" w:rsidRPr="00911F52" w:rsidRDefault="00052272" w:rsidP="004F1AB3">
            <w:pPr>
              <w:pStyle w:val="Normal1"/>
              <w:rPr>
                <w:rFonts w:ascii="Times New Roman" w:hAnsi="Times New Roman" w:cs="Times New Roman"/>
                <w:color w:val="auto"/>
                <w:sz w:val="20"/>
                <w:szCs w:val="20"/>
              </w:rPr>
            </w:pPr>
          </w:p>
        </w:tc>
        <w:tc>
          <w:tcPr>
            <w:tcW w:w="2269" w:type="dxa"/>
            <w:tcMar>
              <w:top w:w="100" w:type="dxa"/>
              <w:left w:w="108" w:type="dxa"/>
              <w:bottom w:w="100" w:type="dxa"/>
              <w:right w:w="108" w:type="dxa"/>
            </w:tcMar>
          </w:tcPr>
          <w:p w14:paraId="5A741B0B" w14:textId="77777777" w:rsidR="00052272" w:rsidRPr="00911F52" w:rsidRDefault="00052272" w:rsidP="004F1AB3">
            <w:pPr>
              <w:pStyle w:val="Normal1"/>
              <w:rPr>
                <w:rFonts w:ascii="Times New Roman" w:eastAsia="Calibri" w:hAnsi="Times New Roman" w:cs="Times New Roman"/>
                <w:color w:val="auto"/>
                <w:sz w:val="20"/>
                <w:szCs w:val="20"/>
              </w:rPr>
            </w:pPr>
            <w:r w:rsidRPr="00911F52">
              <w:rPr>
                <w:rFonts w:ascii="Times New Roman" w:hAnsi="Times New Roman" w:cs="Times New Roman"/>
                <w:color w:val="auto"/>
                <w:sz w:val="20"/>
                <w:szCs w:val="20"/>
              </w:rPr>
              <w:t>Augstākās izglītības institūciju skaits, kurām piešķirts ESF atbalsts attīstības un konsolidācijas stratēģiju uzlabošanai, izstrādāšanai un ieviešanai</w:t>
            </w:r>
          </w:p>
        </w:tc>
        <w:tc>
          <w:tcPr>
            <w:tcW w:w="1519" w:type="dxa"/>
            <w:tcMar>
              <w:top w:w="100" w:type="dxa"/>
              <w:left w:w="108" w:type="dxa"/>
              <w:bottom w:w="100" w:type="dxa"/>
              <w:right w:w="108" w:type="dxa"/>
            </w:tcMar>
          </w:tcPr>
          <w:p w14:paraId="333E51E9"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Institūciju skaits</w:t>
            </w:r>
          </w:p>
        </w:tc>
        <w:tc>
          <w:tcPr>
            <w:tcW w:w="1417" w:type="dxa"/>
            <w:tcMar>
              <w:top w:w="100" w:type="dxa"/>
              <w:left w:w="108" w:type="dxa"/>
              <w:bottom w:w="100" w:type="dxa"/>
              <w:right w:w="108" w:type="dxa"/>
            </w:tcMar>
          </w:tcPr>
          <w:p w14:paraId="78D9141C"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ESF</w:t>
            </w:r>
          </w:p>
        </w:tc>
        <w:tc>
          <w:tcPr>
            <w:tcW w:w="1102" w:type="dxa"/>
            <w:tcMar>
              <w:top w:w="100" w:type="dxa"/>
              <w:left w:w="108" w:type="dxa"/>
              <w:bottom w:w="100" w:type="dxa"/>
              <w:right w:w="108" w:type="dxa"/>
            </w:tcMar>
          </w:tcPr>
          <w:p w14:paraId="3AE5666A"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20</w:t>
            </w:r>
          </w:p>
        </w:tc>
        <w:tc>
          <w:tcPr>
            <w:tcW w:w="1124" w:type="dxa"/>
            <w:tcMar>
              <w:top w:w="100" w:type="dxa"/>
              <w:left w:w="108" w:type="dxa"/>
              <w:bottom w:w="100" w:type="dxa"/>
              <w:right w:w="108" w:type="dxa"/>
            </w:tcMar>
          </w:tcPr>
          <w:p w14:paraId="0D96CE3F"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Projektu dati</w:t>
            </w:r>
          </w:p>
        </w:tc>
        <w:tc>
          <w:tcPr>
            <w:tcW w:w="1359" w:type="dxa"/>
          </w:tcPr>
          <w:p w14:paraId="6D730347"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Reizi gadā</w:t>
            </w:r>
          </w:p>
        </w:tc>
      </w:tr>
      <w:tr w:rsidR="00052272" w:rsidRPr="00911F52" w14:paraId="6807083C" w14:textId="77777777" w:rsidTr="004F1AB3">
        <w:tc>
          <w:tcPr>
            <w:tcW w:w="1284" w:type="dxa"/>
            <w:tcMar>
              <w:top w:w="100" w:type="dxa"/>
              <w:left w:w="108" w:type="dxa"/>
              <w:bottom w:w="100" w:type="dxa"/>
              <w:right w:w="108" w:type="dxa"/>
            </w:tcMar>
          </w:tcPr>
          <w:p w14:paraId="071001F6"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i.8.2.4.a</w:t>
            </w:r>
          </w:p>
          <w:p w14:paraId="0C27EF7F" w14:textId="77777777" w:rsidR="00052272" w:rsidRPr="00911F52" w:rsidRDefault="00052272" w:rsidP="004F1AB3">
            <w:pPr>
              <w:pStyle w:val="Normal1"/>
              <w:rPr>
                <w:rFonts w:ascii="Times New Roman" w:hAnsi="Times New Roman" w:cs="Times New Roman"/>
                <w:color w:val="auto"/>
                <w:sz w:val="20"/>
                <w:szCs w:val="20"/>
              </w:rPr>
            </w:pPr>
          </w:p>
        </w:tc>
        <w:tc>
          <w:tcPr>
            <w:tcW w:w="2269" w:type="dxa"/>
            <w:tcMar>
              <w:top w:w="100" w:type="dxa"/>
              <w:left w:w="108" w:type="dxa"/>
              <w:bottom w:w="100" w:type="dxa"/>
              <w:right w:w="108" w:type="dxa"/>
            </w:tcMar>
          </w:tcPr>
          <w:p w14:paraId="731B864B" w14:textId="77777777" w:rsidR="00052272" w:rsidRPr="00911F52" w:rsidRDefault="00052272" w:rsidP="004F1AB3">
            <w:pPr>
              <w:pStyle w:val="Normal1"/>
              <w:rPr>
                <w:rFonts w:ascii="Times New Roman" w:eastAsia="Calibri" w:hAnsi="Times New Roman" w:cs="Times New Roman"/>
                <w:color w:val="auto"/>
                <w:sz w:val="20"/>
                <w:szCs w:val="20"/>
              </w:rPr>
            </w:pPr>
            <w:r w:rsidRPr="00911F52">
              <w:rPr>
                <w:rFonts w:ascii="Times New Roman" w:hAnsi="Times New Roman" w:cs="Times New Roman"/>
                <w:color w:val="auto"/>
                <w:sz w:val="20"/>
                <w:szCs w:val="20"/>
              </w:rPr>
              <w:t>Institūciju skaits, kas saņēmušas ESF atbalstu EQAR aģentūrai izvirzīto prasību izpildei</w:t>
            </w:r>
          </w:p>
        </w:tc>
        <w:tc>
          <w:tcPr>
            <w:tcW w:w="1519" w:type="dxa"/>
            <w:tcMar>
              <w:top w:w="100" w:type="dxa"/>
              <w:left w:w="108" w:type="dxa"/>
              <w:bottom w:w="100" w:type="dxa"/>
              <w:right w:w="108" w:type="dxa"/>
            </w:tcMar>
          </w:tcPr>
          <w:p w14:paraId="01FBDD11"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Institūciju skaits</w:t>
            </w:r>
          </w:p>
        </w:tc>
        <w:tc>
          <w:tcPr>
            <w:tcW w:w="1417" w:type="dxa"/>
            <w:tcMar>
              <w:top w:w="100" w:type="dxa"/>
              <w:left w:w="108" w:type="dxa"/>
              <w:bottom w:w="100" w:type="dxa"/>
              <w:right w:w="108" w:type="dxa"/>
            </w:tcMar>
          </w:tcPr>
          <w:p w14:paraId="365C855B"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ESF</w:t>
            </w:r>
          </w:p>
        </w:tc>
        <w:tc>
          <w:tcPr>
            <w:tcW w:w="1102" w:type="dxa"/>
            <w:tcMar>
              <w:top w:w="100" w:type="dxa"/>
              <w:left w:w="108" w:type="dxa"/>
              <w:bottom w:w="100" w:type="dxa"/>
              <w:right w:w="108" w:type="dxa"/>
            </w:tcMar>
          </w:tcPr>
          <w:p w14:paraId="1674C609"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1</w:t>
            </w:r>
          </w:p>
        </w:tc>
        <w:tc>
          <w:tcPr>
            <w:tcW w:w="1124" w:type="dxa"/>
            <w:tcMar>
              <w:top w:w="100" w:type="dxa"/>
              <w:left w:w="108" w:type="dxa"/>
              <w:bottom w:w="100" w:type="dxa"/>
              <w:right w:w="108" w:type="dxa"/>
            </w:tcMar>
          </w:tcPr>
          <w:p w14:paraId="18DE06D0"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Projektu dati</w:t>
            </w:r>
          </w:p>
        </w:tc>
        <w:tc>
          <w:tcPr>
            <w:tcW w:w="1359" w:type="dxa"/>
          </w:tcPr>
          <w:p w14:paraId="18B80E3D"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Reizi gadā</w:t>
            </w:r>
          </w:p>
        </w:tc>
      </w:tr>
    </w:tbl>
    <w:p w14:paraId="70D3C9F9" w14:textId="77777777" w:rsidR="00052272" w:rsidRPr="00911F52" w:rsidRDefault="00052272" w:rsidP="00052272">
      <w:pPr>
        <w:pStyle w:val="Normal1"/>
        <w:ind w:left="567" w:hanging="567"/>
        <w:jc w:val="center"/>
        <w:rPr>
          <w:b/>
          <w:color w:val="auto"/>
        </w:rPr>
      </w:pPr>
    </w:p>
    <w:p w14:paraId="07F8500B" w14:textId="77777777" w:rsidR="00052272" w:rsidRPr="00911F52" w:rsidRDefault="00052272" w:rsidP="00052272">
      <w:pPr>
        <w:numPr>
          <w:ilvl w:val="0"/>
          <w:numId w:val="6"/>
        </w:numPr>
        <w:ind w:left="567" w:hanging="567"/>
        <w:jc w:val="both"/>
      </w:pPr>
      <w:r w:rsidRPr="00911F52">
        <w:rPr>
          <w:b/>
        </w:rPr>
        <w:t>8.3.ieguldījumu prioritāte</w:t>
      </w:r>
      <w:r w:rsidRPr="00911F52">
        <w:t xml:space="preserve">: </w:t>
      </w:r>
      <w:r w:rsidRPr="00911F52">
        <w:rPr>
          <w:szCs w:val="24"/>
        </w:rPr>
        <w:t>priekšlaicīgas mācību pārtraukšanas samazināšana un novēršana un vienlīdzīgas pieejas veicināšana kvalitatīvai pirmsskolas, pamatskolas un vidusskolas izglītībai, tostarp formālām, neformālām un ikdienējām mācību iespējām, kas ļauj mācības pametušajām personām atsākt izglītības iegūšanu un mācības</w:t>
      </w:r>
      <w:r w:rsidRPr="00911F52">
        <w:t>.</w:t>
      </w:r>
    </w:p>
    <w:p w14:paraId="5C236FC4" w14:textId="77777777" w:rsidR="00052272" w:rsidRPr="00911F52" w:rsidRDefault="00052272" w:rsidP="00052272">
      <w:pPr>
        <w:pStyle w:val="Normal1"/>
        <w:jc w:val="both"/>
        <w:rPr>
          <w:color w:val="auto"/>
        </w:rPr>
      </w:pPr>
    </w:p>
    <w:p w14:paraId="56838DC4" w14:textId="77777777" w:rsidR="00052272" w:rsidRPr="00911F52" w:rsidRDefault="00052272" w:rsidP="00052272">
      <w:pPr>
        <w:pStyle w:val="Normal1"/>
        <w:numPr>
          <w:ilvl w:val="0"/>
          <w:numId w:val="6"/>
        </w:numPr>
        <w:ind w:left="567" w:hanging="567"/>
        <w:contextualSpacing/>
        <w:jc w:val="both"/>
        <w:rPr>
          <w:color w:val="auto"/>
        </w:rPr>
      </w:pPr>
      <w:r w:rsidRPr="00911F52">
        <w:rPr>
          <w:rFonts w:ascii="Times New Roman" w:hAnsi="Times New Roman" w:cs="Times New Roman"/>
          <w:b/>
          <w:color w:val="auto"/>
          <w:sz w:val="24"/>
          <w:szCs w:val="24"/>
        </w:rPr>
        <w:t xml:space="preserve">8.3.1.SAM: attīstīt kompetenču pieejā balstītu vispārējās izglītības saturu </w:t>
      </w:r>
    </w:p>
    <w:p w14:paraId="0FE270B2" w14:textId="77777777" w:rsidR="00052272" w:rsidRPr="00911F52" w:rsidRDefault="00052272" w:rsidP="00052272">
      <w:pPr>
        <w:numPr>
          <w:ilvl w:val="0"/>
          <w:numId w:val="6"/>
        </w:numPr>
        <w:ind w:left="567" w:hanging="567"/>
        <w:jc w:val="both"/>
        <w:rPr>
          <w:szCs w:val="24"/>
        </w:rPr>
      </w:pPr>
      <w:r w:rsidRPr="00911F52">
        <w:rPr>
          <w:szCs w:val="24"/>
        </w:rPr>
        <w:t>Vispārējā izglītībā līdz 2020.gadam ir jāuzlabo izglītības kvalitāte un atbilstība mūsdienu prasībām, ieviešot kompetenču pieejā balstītu mācību saturu. Mācību satura un metožu pilnveide ir īpaši svarīga pamatizglītības beigu posmā un vispārējās vidējās izglītības pakāpē (7.-12.klase), lai veicinātu darba tirgum nepieciešamo prasmju apguvi.</w:t>
      </w:r>
    </w:p>
    <w:p w14:paraId="7D0A23FE" w14:textId="77777777" w:rsidR="00052272" w:rsidRPr="00911F52" w:rsidRDefault="00052272" w:rsidP="00052272">
      <w:pPr>
        <w:numPr>
          <w:ilvl w:val="0"/>
          <w:numId w:val="6"/>
        </w:numPr>
        <w:ind w:left="567" w:hanging="567"/>
        <w:jc w:val="both"/>
        <w:rPr>
          <w:szCs w:val="24"/>
        </w:rPr>
      </w:pPr>
      <w:r w:rsidRPr="00911F52">
        <w:rPr>
          <w:szCs w:val="24"/>
        </w:rPr>
        <w:t>Rezultātā tiks izstrādāts un aprobēts kompetenču pieejā balstīts mācību saturs pirmsskolas, pamatizglītības un vispārējās vidējās izglītības pakāpē.</w:t>
      </w:r>
    </w:p>
    <w:p w14:paraId="0913C47B" w14:textId="77777777" w:rsidR="00052272" w:rsidRPr="00911F52" w:rsidRDefault="00052272" w:rsidP="00052272">
      <w:pPr>
        <w:pStyle w:val="Normal1"/>
        <w:ind w:left="567" w:hanging="567"/>
        <w:contextualSpacing/>
        <w:jc w:val="both"/>
        <w:rPr>
          <w:color w:val="auto"/>
        </w:rPr>
      </w:pPr>
    </w:p>
    <w:p w14:paraId="56656A3D" w14:textId="77777777" w:rsidR="00052272" w:rsidRPr="00911F52" w:rsidRDefault="00052272" w:rsidP="00052272">
      <w:pPr>
        <w:pStyle w:val="Normal1"/>
        <w:ind w:left="567" w:hanging="567"/>
        <w:jc w:val="center"/>
        <w:rPr>
          <w:b/>
          <w:color w:val="auto"/>
          <w:szCs w:val="24"/>
        </w:rPr>
        <w:sectPr w:rsidR="00052272" w:rsidRPr="00911F52" w:rsidSect="00845E8A">
          <w:pgSz w:w="11906" w:h="16838"/>
          <w:pgMar w:top="1134" w:right="1134" w:bottom="1134" w:left="1134" w:header="709" w:footer="709" w:gutter="0"/>
          <w:cols w:space="708"/>
          <w:docGrid w:linePitch="360"/>
        </w:sectPr>
      </w:pPr>
    </w:p>
    <w:p w14:paraId="0BA991E9" w14:textId="77777777" w:rsidR="00052272" w:rsidRPr="00911F52" w:rsidRDefault="00052272" w:rsidP="00052272">
      <w:pPr>
        <w:pStyle w:val="Normal1"/>
        <w:ind w:left="644"/>
        <w:jc w:val="center"/>
        <w:rPr>
          <w:b/>
          <w:color w:val="auto"/>
          <w:szCs w:val="24"/>
        </w:rPr>
      </w:pPr>
      <w:r w:rsidRPr="00911F52">
        <w:rPr>
          <w:rFonts w:ascii="Times New Roman" w:hAnsi="Times New Roman" w:cs="Times New Roman"/>
          <w:b/>
          <w:color w:val="auto"/>
          <w:sz w:val="24"/>
          <w:szCs w:val="24"/>
        </w:rPr>
        <w:lastRenderedPageBreak/>
        <w:t>ESF specifiskie rezultāta rādītāji</w:t>
      </w:r>
    </w:p>
    <w:p w14:paraId="034F52C4" w14:textId="77777777" w:rsidR="00052272" w:rsidRPr="00911F52" w:rsidRDefault="00052272" w:rsidP="00052272">
      <w:pPr>
        <w:pStyle w:val="Normal1"/>
        <w:ind w:left="644"/>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009"/>
        <w:gridCol w:w="851"/>
        <w:gridCol w:w="948"/>
        <w:gridCol w:w="833"/>
        <w:gridCol w:w="798"/>
        <w:gridCol w:w="904"/>
        <w:gridCol w:w="930"/>
        <w:gridCol w:w="931"/>
        <w:gridCol w:w="975"/>
        <w:gridCol w:w="939"/>
      </w:tblGrid>
      <w:tr w:rsidR="00052272" w:rsidRPr="00911F52" w14:paraId="2F995C88" w14:textId="77777777" w:rsidTr="004F1AB3">
        <w:trPr>
          <w:trHeight w:val="1907"/>
        </w:trPr>
        <w:tc>
          <w:tcPr>
            <w:tcW w:w="374" w:type="pct"/>
            <w:shd w:val="clear" w:color="auto" w:fill="D9D9D9"/>
            <w:vAlign w:val="center"/>
          </w:tcPr>
          <w:p w14:paraId="1526E8BF" w14:textId="77777777" w:rsidR="00052272" w:rsidRPr="00911F52" w:rsidRDefault="00052272" w:rsidP="004F1AB3">
            <w:pPr>
              <w:rPr>
                <w:rFonts w:eastAsia="Times New Roman"/>
                <w:sz w:val="20"/>
                <w:szCs w:val="20"/>
              </w:rPr>
            </w:pPr>
            <w:r w:rsidRPr="00911F52">
              <w:rPr>
                <w:sz w:val="20"/>
                <w:szCs w:val="20"/>
              </w:rPr>
              <w:t>ID</w:t>
            </w:r>
          </w:p>
        </w:tc>
        <w:tc>
          <w:tcPr>
            <w:tcW w:w="504" w:type="pct"/>
            <w:shd w:val="clear" w:color="auto" w:fill="D9D9D9"/>
            <w:vAlign w:val="center"/>
          </w:tcPr>
          <w:p w14:paraId="10BB9C11" w14:textId="77777777" w:rsidR="00052272" w:rsidRPr="00911F52" w:rsidRDefault="00052272" w:rsidP="004F1AB3">
            <w:pPr>
              <w:rPr>
                <w:sz w:val="20"/>
                <w:szCs w:val="20"/>
              </w:rPr>
            </w:pPr>
            <w:r w:rsidRPr="00911F52">
              <w:rPr>
                <w:sz w:val="20"/>
                <w:szCs w:val="20"/>
              </w:rPr>
              <w:t>Rādītājs</w:t>
            </w:r>
          </w:p>
        </w:tc>
        <w:tc>
          <w:tcPr>
            <w:tcW w:w="432" w:type="pct"/>
            <w:shd w:val="clear" w:color="auto" w:fill="D9D9D9"/>
            <w:vAlign w:val="center"/>
          </w:tcPr>
          <w:p w14:paraId="085EF6E5" w14:textId="77777777" w:rsidR="00052272" w:rsidRPr="00911F52" w:rsidRDefault="00052272" w:rsidP="004F1AB3">
            <w:pPr>
              <w:autoSpaceDE w:val="0"/>
              <w:autoSpaceDN w:val="0"/>
              <w:adjustRightInd w:val="0"/>
              <w:jc w:val="both"/>
              <w:rPr>
                <w:rFonts w:eastAsia="Times New Roman"/>
                <w:iCs/>
                <w:sz w:val="20"/>
                <w:szCs w:val="20"/>
                <w:lang w:eastAsia="lv-LV"/>
              </w:rPr>
            </w:pPr>
            <w:r w:rsidRPr="00911F52">
              <w:rPr>
                <w:sz w:val="20"/>
                <w:szCs w:val="20"/>
              </w:rPr>
              <w:t>Reģiona kategorija vai JNI</w:t>
            </w:r>
          </w:p>
        </w:tc>
        <w:tc>
          <w:tcPr>
            <w:tcW w:w="482" w:type="pct"/>
            <w:shd w:val="clear" w:color="auto" w:fill="D9D9D9"/>
            <w:vAlign w:val="center"/>
          </w:tcPr>
          <w:p w14:paraId="3E3263F1" w14:textId="77777777" w:rsidR="00052272" w:rsidRPr="00911F52" w:rsidRDefault="00052272" w:rsidP="004F1AB3">
            <w:pPr>
              <w:autoSpaceDE w:val="0"/>
              <w:autoSpaceDN w:val="0"/>
              <w:adjustRightInd w:val="0"/>
              <w:jc w:val="both"/>
              <w:rPr>
                <w:rFonts w:eastAsia="Times New Roman"/>
                <w:sz w:val="20"/>
                <w:szCs w:val="20"/>
              </w:rPr>
            </w:pPr>
            <w:r w:rsidRPr="00911F52">
              <w:rPr>
                <w:sz w:val="20"/>
                <w:szCs w:val="20"/>
              </w:rPr>
              <w:t>Mērvienība</w:t>
            </w:r>
          </w:p>
        </w:tc>
        <w:tc>
          <w:tcPr>
            <w:tcW w:w="423" w:type="pct"/>
            <w:shd w:val="clear" w:color="auto" w:fill="D9D9D9"/>
            <w:vAlign w:val="center"/>
          </w:tcPr>
          <w:p w14:paraId="2E30E999" w14:textId="77777777" w:rsidR="00052272" w:rsidRPr="00911F52" w:rsidRDefault="00052272" w:rsidP="004F1AB3">
            <w:pPr>
              <w:jc w:val="both"/>
              <w:rPr>
                <w:rFonts w:eastAsia="Times New Roman"/>
                <w:sz w:val="20"/>
                <w:szCs w:val="20"/>
              </w:rPr>
            </w:pPr>
            <w:r w:rsidRPr="00911F52">
              <w:rPr>
                <w:sz w:val="20"/>
                <w:szCs w:val="20"/>
              </w:rPr>
              <w:t>Kopējais iznākuma rādītājs</w:t>
            </w:r>
          </w:p>
        </w:tc>
        <w:tc>
          <w:tcPr>
            <w:tcW w:w="405" w:type="pct"/>
            <w:shd w:val="clear" w:color="auto" w:fill="D9D9D9"/>
            <w:vAlign w:val="center"/>
          </w:tcPr>
          <w:p w14:paraId="257E4C47" w14:textId="77777777" w:rsidR="00052272" w:rsidRPr="00911F52" w:rsidRDefault="00052272" w:rsidP="004F1AB3">
            <w:pPr>
              <w:pStyle w:val="Normal1"/>
              <w:ind w:right="-55"/>
              <w:jc w:val="both"/>
              <w:rPr>
                <w:color w:val="auto"/>
                <w:sz w:val="20"/>
                <w:szCs w:val="20"/>
              </w:rPr>
            </w:pPr>
            <w:r w:rsidRPr="00911F52">
              <w:rPr>
                <w:rFonts w:ascii="Times New Roman" w:hAnsi="Times New Roman" w:cs="Times New Roman"/>
                <w:color w:val="auto"/>
                <w:sz w:val="20"/>
                <w:szCs w:val="20"/>
              </w:rPr>
              <w:t xml:space="preserve">Sākotnējā vērtība </w:t>
            </w:r>
          </w:p>
        </w:tc>
        <w:tc>
          <w:tcPr>
            <w:tcW w:w="459" w:type="pct"/>
            <w:shd w:val="clear" w:color="auto" w:fill="D9D9D9"/>
            <w:vAlign w:val="center"/>
          </w:tcPr>
          <w:p w14:paraId="79411462" w14:textId="77777777" w:rsidR="00052272" w:rsidRPr="00911F52" w:rsidRDefault="00052272" w:rsidP="004F1AB3">
            <w:pPr>
              <w:pStyle w:val="Normal1"/>
              <w:jc w:val="both"/>
              <w:rPr>
                <w:color w:val="auto"/>
                <w:sz w:val="20"/>
                <w:szCs w:val="20"/>
              </w:rPr>
            </w:pPr>
            <w:r w:rsidRPr="00911F52">
              <w:rPr>
                <w:rFonts w:ascii="Times New Roman" w:hAnsi="Times New Roman" w:cs="Times New Roman"/>
                <w:color w:val="auto"/>
                <w:sz w:val="20"/>
                <w:szCs w:val="20"/>
              </w:rPr>
              <w:t>Sākotnējās vērtības gads</w:t>
            </w:r>
          </w:p>
        </w:tc>
        <w:tc>
          <w:tcPr>
            <w:tcW w:w="472" w:type="pct"/>
            <w:shd w:val="clear" w:color="auto" w:fill="D9D9D9"/>
            <w:vAlign w:val="center"/>
          </w:tcPr>
          <w:p w14:paraId="50B7F693" w14:textId="77777777" w:rsidR="00052272" w:rsidRPr="00911F52" w:rsidRDefault="00052272" w:rsidP="004F1AB3">
            <w:pPr>
              <w:jc w:val="both"/>
              <w:rPr>
                <w:sz w:val="20"/>
                <w:szCs w:val="20"/>
              </w:rPr>
            </w:pPr>
            <w:r w:rsidRPr="00911F52">
              <w:rPr>
                <w:sz w:val="20"/>
                <w:szCs w:val="20"/>
              </w:rPr>
              <w:t>Sākotnējās un mērķa vērtības mērvienība</w:t>
            </w:r>
          </w:p>
        </w:tc>
        <w:tc>
          <w:tcPr>
            <w:tcW w:w="473" w:type="pct"/>
            <w:shd w:val="clear" w:color="auto" w:fill="D9D9D9"/>
            <w:vAlign w:val="center"/>
          </w:tcPr>
          <w:p w14:paraId="3C7B52B9" w14:textId="77777777" w:rsidR="00052272" w:rsidRPr="00911F52" w:rsidRDefault="00052272" w:rsidP="004F1AB3">
            <w:pPr>
              <w:pStyle w:val="Normal1"/>
              <w:ind w:left="-55" w:right="-55"/>
              <w:jc w:val="both"/>
              <w:rPr>
                <w:color w:val="auto"/>
                <w:sz w:val="20"/>
                <w:szCs w:val="20"/>
              </w:rPr>
            </w:pPr>
            <w:r w:rsidRPr="00911F52">
              <w:rPr>
                <w:rFonts w:ascii="Times New Roman" w:hAnsi="Times New Roman" w:cs="Times New Roman"/>
                <w:color w:val="auto"/>
                <w:sz w:val="20"/>
                <w:szCs w:val="20"/>
              </w:rPr>
              <w:t>Plānotā vērtība (2023. gadā)</w:t>
            </w:r>
          </w:p>
        </w:tc>
        <w:tc>
          <w:tcPr>
            <w:tcW w:w="495" w:type="pct"/>
            <w:shd w:val="clear" w:color="auto" w:fill="D9D9D9"/>
            <w:vAlign w:val="center"/>
          </w:tcPr>
          <w:p w14:paraId="62215D92" w14:textId="77777777" w:rsidR="00052272" w:rsidRPr="00911F52" w:rsidRDefault="00052272" w:rsidP="004F1AB3">
            <w:pPr>
              <w:widowControl w:val="0"/>
              <w:autoSpaceDE w:val="0"/>
              <w:autoSpaceDN w:val="0"/>
              <w:adjustRightInd w:val="0"/>
              <w:rPr>
                <w:sz w:val="20"/>
                <w:szCs w:val="20"/>
              </w:rPr>
            </w:pPr>
            <w:r w:rsidRPr="00911F52">
              <w:rPr>
                <w:sz w:val="20"/>
                <w:szCs w:val="20"/>
              </w:rPr>
              <w:t>Datu avots</w:t>
            </w:r>
          </w:p>
        </w:tc>
        <w:tc>
          <w:tcPr>
            <w:tcW w:w="480" w:type="pct"/>
            <w:shd w:val="clear" w:color="auto" w:fill="D9D9D9"/>
          </w:tcPr>
          <w:p w14:paraId="350F8620" w14:textId="77777777" w:rsidR="00052272" w:rsidRPr="00911F52" w:rsidRDefault="00052272" w:rsidP="004F1AB3">
            <w:pPr>
              <w:widowControl w:val="0"/>
              <w:autoSpaceDE w:val="0"/>
              <w:autoSpaceDN w:val="0"/>
              <w:adjustRightInd w:val="0"/>
              <w:rPr>
                <w:rFonts w:eastAsia="Times New Roman"/>
                <w:sz w:val="20"/>
                <w:szCs w:val="20"/>
              </w:rPr>
            </w:pPr>
            <w:r w:rsidRPr="00911F52">
              <w:rPr>
                <w:sz w:val="20"/>
                <w:szCs w:val="20"/>
              </w:rPr>
              <w:t>Ziņošanas regularitāte</w:t>
            </w:r>
          </w:p>
        </w:tc>
      </w:tr>
      <w:tr w:rsidR="00052272" w:rsidRPr="00911F52" w14:paraId="2C7D0095" w14:textId="77777777" w:rsidTr="004F1AB3">
        <w:trPr>
          <w:trHeight w:val="1907"/>
        </w:trPr>
        <w:tc>
          <w:tcPr>
            <w:tcW w:w="379" w:type="pct"/>
            <w:shd w:val="clear" w:color="auto" w:fill="auto"/>
          </w:tcPr>
          <w:p w14:paraId="297F9E41" w14:textId="77777777" w:rsidR="00052272" w:rsidRPr="00911F52" w:rsidRDefault="00052272" w:rsidP="004F1AB3">
            <w:pPr>
              <w:rPr>
                <w:rFonts w:eastAsia="Times New Roman"/>
                <w:sz w:val="20"/>
                <w:szCs w:val="20"/>
              </w:rPr>
            </w:pPr>
            <w:r w:rsidRPr="00911F52">
              <w:rPr>
                <w:rFonts w:eastAsia="Times New Roman"/>
                <w:sz w:val="20"/>
                <w:szCs w:val="20"/>
              </w:rPr>
              <w:t>r.8.3.1.a</w:t>
            </w:r>
          </w:p>
          <w:p w14:paraId="1FE6FD14" w14:textId="77777777" w:rsidR="00052272" w:rsidRPr="00911F52" w:rsidRDefault="00052272" w:rsidP="004F1AB3">
            <w:pPr>
              <w:rPr>
                <w:rFonts w:eastAsia="Times New Roman"/>
                <w:sz w:val="20"/>
                <w:szCs w:val="20"/>
              </w:rPr>
            </w:pPr>
          </w:p>
        </w:tc>
        <w:tc>
          <w:tcPr>
            <w:tcW w:w="503" w:type="pct"/>
            <w:shd w:val="clear" w:color="auto" w:fill="auto"/>
          </w:tcPr>
          <w:p w14:paraId="7B87BD75" w14:textId="77777777" w:rsidR="00052272" w:rsidRPr="00911F52" w:rsidRDefault="00052272" w:rsidP="004F1AB3">
            <w:pPr>
              <w:rPr>
                <w:rFonts w:eastAsia="Times New Roman"/>
                <w:sz w:val="20"/>
                <w:szCs w:val="20"/>
              </w:rPr>
            </w:pPr>
            <w:r w:rsidRPr="00911F52">
              <w:rPr>
                <w:rFonts w:eastAsia="Calibri"/>
                <w:sz w:val="20"/>
                <w:szCs w:val="20"/>
                <w:lang w:eastAsia="lv-LV"/>
              </w:rPr>
              <w:t>Apstiprināto vadlīniju un standartu skaits vispārējā izglītībā, kas nodrošina kompetenču pieejā balstīta mācību satura īstenošanu</w:t>
            </w:r>
          </w:p>
        </w:tc>
        <w:tc>
          <w:tcPr>
            <w:tcW w:w="432" w:type="pct"/>
          </w:tcPr>
          <w:p w14:paraId="217C1F80"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iCs/>
                <w:sz w:val="20"/>
                <w:szCs w:val="20"/>
                <w:lang w:eastAsia="lv-LV"/>
              </w:rPr>
              <w:t>Mazāk attīstītie reģioni</w:t>
            </w:r>
          </w:p>
        </w:tc>
        <w:tc>
          <w:tcPr>
            <w:tcW w:w="481" w:type="pct"/>
            <w:shd w:val="clear" w:color="auto" w:fill="auto"/>
          </w:tcPr>
          <w:p w14:paraId="31D13DDA" w14:textId="77777777" w:rsidR="00052272" w:rsidRPr="00911F52" w:rsidRDefault="00052272" w:rsidP="004F1AB3">
            <w:pPr>
              <w:autoSpaceDE w:val="0"/>
              <w:autoSpaceDN w:val="0"/>
              <w:adjustRightInd w:val="0"/>
              <w:spacing w:before="60"/>
              <w:jc w:val="both"/>
              <w:rPr>
                <w:rFonts w:eastAsia="Times New Roman"/>
                <w:sz w:val="20"/>
                <w:szCs w:val="20"/>
              </w:rPr>
            </w:pPr>
            <w:r w:rsidRPr="00911F52">
              <w:rPr>
                <w:rFonts w:eastAsia="Times New Roman"/>
                <w:sz w:val="20"/>
                <w:szCs w:val="20"/>
              </w:rPr>
              <w:t>Vadlīniju un standartu skaits</w:t>
            </w:r>
          </w:p>
        </w:tc>
        <w:tc>
          <w:tcPr>
            <w:tcW w:w="423" w:type="pct"/>
            <w:shd w:val="clear" w:color="auto" w:fill="auto"/>
          </w:tcPr>
          <w:p w14:paraId="433EB18E"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N/A</w:t>
            </w:r>
          </w:p>
        </w:tc>
        <w:tc>
          <w:tcPr>
            <w:tcW w:w="405" w:type="pct"/>
            <w:shd w:val="clear" w:color="auto" w:fill="auto"/>
          </w:tcPr>
          <w:p w14:paraId="572E7ADD" w14:textId="77777777" w:rsidR="00052272" w:rsidRPr="00911F52" w:rsidRDefault="00052272" w:rsidP="004F1AB3">
            <w:pPr>
              <w:pStyle w:val="Normal1"/>
              <w:spacing w:before="60"/>
              <w:ind w:right="-55"/>
              <w:jc w:val="both"/>
              <w:rPr>
                <w:color w:val="auto"/>
                <w:sz w:val="20"/>
                <w:szCs w:val="20"/>
              </w:rPr>
            </w:pPr>
            <w:r w:rsidRPr="00911F52">
              <w:rPr>
                <w:rFonts w:ascii="Times New Roman" w:hAnsi="Times New Roman" w:cs="Times New Roman"/>
                <w:color w:val="auto"/>
                <w:sz w:val="20"/>
                <w:szCs w:val="20"/>
              </w:rPr>
              <w:t>1</w:t>
            </w:r>
          </w:p>
        </w:tc>
        <w:tc>
          <w:tcPr>
            <w:tcW w:w="459" w:type="pct"/>
            <w:shd w:val="clear" w:color="auto" w:fill="auto"/>
          </w:tcPr>
          <w:p w14:paraId="2D2C47CE" w14:textId="77777777" w:rsidR="00052272" w:rsidRPr="00911F52" w:rsidRDefault="00052272" w:rsidP="004F1AB3">
            <w:pPr>
              <w:pStyle w:val="Normal1"/>
              <w:spacing w:before="60"/>
              <w:jc w:val="both"/>
              <w:rPr>
                <w:color w:val="auto"/>
                <w:sz w:val="20"/>
                <w:szCs w:val="20"/>
              </w:rPr>
            </w:pPr>
            <w:r w:rsidRPr="00911F52">
              <w:rPr>
                <w:rFonts w:ascii="Times New Roman" w:hAnsi="Times New Roman" w:cs="Times New Roman"/>
                <w:color w:val="auto"/>
                <w:sz w:val="20"/>
                <w:szCs w:val="20"/>
              </w:rPr>
              <w:t>2012</w:t>
            </w:r>
          </w:p>
          <w:p w14:paraId="16CB634F" w14:textId="77777777" w:rsidR="00052272" w:rsidRPr="00911F52" w:rsidRDefault="00052272" w:rsidP="004F1AB3">
            <w:pPr>
              <w:pStyle w:val="Normal1"/>
              <w:spacing w:before="60"/>
              <w:jc w:val="both"/>
              <w:rPr>
                <w:color w:val="auto"/>
                <w:sz w:val="20"/>
                <w:szCs w:val="20"/>
              </w:rPr>
            </w:pPr>
          </w:p>
        </w:tc>
        <w:tc>
          <w:tcPr>
            <w:tcW w:w="472" w:type="pct"/>
            <w:shd w:val="clear" w:color="auto" w:fill="auto"/>
          </w:tcPr>
          <w:p w14:paraId="13AD8D64" w14:textId="77777777" w:rsidR="00052272" w:rsidRPr="00911F52" w:rsidRDefault="00052272" w:rsidP="004F1AB3">
            <w:pPr>
              <w:spacing w:before="60"/>
              <w:jc w:val="both"/>
              <w:rPr>
                <w:rFonts w:eastAsia="Times New Roman"/>
                <w:sz w:val="20"/>
                <w:szCs w:val="20"/>
              </w:rPr>
            </w:pPr>
            <w:r w:rsidRPr="00911F52">
              <w:rPr>
                <w:sz w:val="20"/>
                <w:szCs w:val="20"/>
              </w:rPr>
              <w:t>Skaits</w:t>
            </w:r>
          </w:p>
        </w:tc>
        <w:tc>
          <w:tcPr>
            <w:tcW w:w="472" w:type="pct"/>
            <w:shd w:val="clear" w:color="auto" w:fill="auto"/>
          </w:tcPr>
          <w:p w14:paraId="0415F7F2" w14:textId="77777777" w:rsidR="00052272" w:rsidRPr="00911F52" w:rsidRDefault="00052272" w:rsidP="004F1AB3">
            <w:pPr>
              <w:spacing w:before="60"/>
              <w:ind w:left="-55" w:right="-55"/>
              <w:jc w:val="both"/>
              <w:rPr>
                <w:sz w:val="20"/>
                <w:szCs w:val="20"/>
              </w:rPr>
            </w:pPr>
            <w:r w:rsidRPr="00911F52">
              <w:rPr>
                <w:sz w:val="20"/>
                <w:szCs w:val="20"/>
              </w:rPr>
              <w:t>3</w:t>
            </w:r>
          </w:p>
        </w:tc>
        <w:tc>
          <w:tcPr>
            <w:tcW w:w="495" w:type="pct"/>
            <w:shd w:val="clear" w:color="auto" w:fill="auto"/>
          </w:tcPr>
          <w:p w14:paraId="59D59E62" w14:textId="77777777" w:rsidR="00052272" w:rsidRPr="00911F52" w:rsidRDefault="00052272" w:rsidP="004F1AB3">
            <w:pPr>
              <w:widowControl w:val="0"/>
              <w:autoSpaceDE w:val="0"/>
              <w:autoSpaceDN w:val="0"/>
              <w:adjustRightInd w:val="0"/>
              <w:spacing w:before="60"/>
              <w:rPr>
                <w:rFonts w:eastAsia="Times New Roman"/>
                <w:sz w:val="20"/>
                <w:szCs w:val="20"/>
              </w:rPr>
            </w:pPr>
            <w:r w:rsidRPr="00911F52">
              <w:rPr>
                <w:sz w:val="20"/>
                <w:szCs w:val="20"/>
              </w:rPr>
              <w:t>IZM dati, projektu uzraudzības dati</w:t>
            </w:r>
          </w:p>
        </w:tc>
        <w:tc>
          <w:tcPr>
            <w:tcW w:w="479" w:type="pct"/>
          </w:tcPr>
          <w:p w14:paraId="7329FA87" w14:textId="77777777" w:rsidR="00052272" w:rsidRPr="00911F52" w:rsidRDefault="00052272" w:rsidP="004F1AB3">
            <w:pPr>
              <w:widowControl w:val="0"/>
              <w:autoSpaceDE w:val="0"/>
              <w:autoSpaceDN w:val="0"/>
              <w:adjustRightInd w:val="0"/>
              <w:spacing w:before="60"/>
              <w:rPr>
                <w:rFonts w:eastAsia="Times New Roman"/>
                <w:sz w:val="20"/>
                <w:szCs w:val="20"/>
              </w:rPr>
            </w:pPr>
            <w:r w:rsidRPr="00911F52">
              <w:rPr>
                <w:rFonts w:eastAsia="Times New Roman"/>
                <w:sz w:val="20"/>
                <w:szCs w:val="20"/>
              </w:rPr>
              <w:t>Projekta īstenošanas noslēgumā</w:t>
            </w:r>
          </w:p>
        </w:tc>
      </w:tr>
    </w:tbl>
    <w:p w14:paraId="528C3190" w14:textId="77777777" w:rsidR="00052272" w:rsidRPr="00911F52" w:rsidRDefault="00052272" w:rsidP="00052272">
      <w:pPr>
        <w:pStyle w:val="Normal1"/>
        <w:rPr>
          <w:b/>
          <w:color w:val="auto"/>
        </w:rPr>
        <w:sectPr w:rsidR="00052272" w:rsidRPr="00911F52" w:rsidSect="00C946C0">
          <w:type w:val="nextColumn"/>
          <w:pgSz w:w="11906" w:h="16838"/>
          <w:pgMar w:top="1134" w:right="1134" w:bottom="1134" w:left="1134" w:header="709" w:footer="709" w:gutter="0"/>
          <w:cols w:space="708"/>
          <w:docGrid w:linePitch="360"/>
        </w:sectPr>
      </w:pPr>
    </w:p>
    <w:p w14:paraId="67564E8E" w14:textId="77777777" w:rsidR="00052272" w:rsidRPr="00911F52" w:rsidRDefault="00052272" w:rsidP="00052272">
      <w:pPr>
        <w:pStyle w:val="Normal1"/>
        <w:rPr>
          <w:color w:val="auto"/>
          <w:szCs w:val="24"/>
        </w:rPr>
      </w:pPr>
    </w:p>
    <w:p w14:paraId="75109757" w14:textId="77777777" w:rsidR="00052272" w:rsidRPr="00911F52" w:rsidRDefault="00052272" w:rsidP="00052272">
      <w:pPr>
        <w:pStyle w:val="Normal1"/>
        <w:numPr>
          <w:ilvl w:val="0"/>
          <w:numId w:val="6"/>
        </w:numPr>
        <w:ind w:left="567" w:hanging="567"/>
        <w:contextualSpacing/>
        <w:jc w:val="both"/>
        <w:rPr>
          <w:color w:val="auto"/>
          <w:szCs w:val="24"/>
        </w:rPr>
      </w:pPr>
      <w:r w:rsidRPr="00911F52">
        <w:rPr>
          <w:rFonts w:ascii="Times New Roman" w:hAnsi="Times New Roman" w:cs="Times New Roman"/>
          <w:b/>
          <w:color w:val="auto"/>
          <w:sz w:val="24"/>
          <w:szCs w:val="24"/>
        </w:rPr>
        <w:t xml:space="preserve">8.3.2.SAM: palielināt atbalstu vispārējās izglītības iestādēm izglītojamo individuālo kompetenču attīstībai </w:t>
      </w:r>
    </w:p>
    <w:p w14:paraId="188AEB2E" w14:textId="70B9A003" w:rsidR="00052272" w:rsidRPr="00911F52" w:rsidRDefault="00052272" w:rsidP="00052272">
      <w:pPr>
        <w:numPr>
          <w:ilvl w:val="0"/>
          <w:numId w:val="6"/>
        </w:numPr>
        <w:ind w:left="567" w:hanging="567"/>
        <w:jc w:val="both"/>
        <w:rPr>
          <w:szCs w:val="24"/>
        </w:rPr>
      </w:pPr>
      <w:r w:rsidRPr="00911F52">
        <w:rPr>
          <w:szCs w:val="24"/>
        </w:rPr>
        <w:t xml:space="preserve">OECD PISA 2006., 2009. un 2012.gada rezultāti rāda, ka Latvijā ir salīdzinoši neliels īpatsvars skolēnu ar augstiem sasniegumiem lasītprasmē, matemātikā un dabaszinātnēs. Kaut arī Latvija ir panākusi būtisku progresu dabaszinātnēs, aktuāla ir lasītprasmes un matemātikas kompetenču pilnveide, nodrošinot NAP 2020 uzstādīto mērķi (zemākie kompetenču līmeņi lasītprasmē 2017.gadā – 15%, 2020.gadā – 13%) un </w:t>
      </w:r>
      <w:r w:rsidR="00B21ADD" w:rsidRPr="00911F52">
        <w:rPr>
          <w:szCs w:val="24"/>
        </w:rPr>
        <w:t xml:space="preserve">stratēģijā “Eiropa 2020” </w:t>
      </w:r>
      <w:r w:rsidRPr="00911F52">
        <w:rPr>
          <w:szCs w:val="24"/>
        </w:rPr>
        <w:t>uzstādītos mērķus – līdz 2020.gadam nodrošināt, ka šajās trijās kompetencēs vājš sniegums ir tikai 15% attiecīgās grupas jauniešiem.</w:t>
      </w:r>
    </w:p>
    <w:p w14:paraId="246CFFE1" w14:textId="77777777" w:rsidR="00052272" w:rsidRPr="00911F52" w:rsidRDefault="00052272" w:rsidP="00052272">
      <w:pPr>
        <w:numPr>
          <w:ilvl w:val="0"/>
          <w:numId w:val="6"/>
        </w:numPr>
        <w:ind w:left="567" w:hanging="567"/>
        <w:jc w:val="both"/>
        <w:rPr>
          <w:szCs w:val="24"/>
        </w:rPr>
      </w:pPr>
      <w:r w:rsidRPr="00911F52">
        <w:rPr>
          <w:szCs w:val="24"/>
        </w:rPr>
        <w:t>Aktuāla ir bērnu un jauniešu ar speciālām vajadzībām saskarsmes prasmju, socializēšanās un iekļaušanās sekmēšana un iekļaušanas kompleksu pasākumu piedāvājums, kas t.sk. veicinātu sabiedrības izpratni par viņu ierobežojumiem un vajadzībām. Svarīga ir izglītojamo individuālo spēju attīstība un talantu pilnveide, veicinot mācību sasniegumu paaugstināšanos un motivāciju turpināt izglītības ieguvi un sekmēt pāreju uz nodarbināmību.</w:t>
      </w:r>
    </w:p>
    <w:p w14:paraId="04A12F1D" w14:textId="77777777" w:rsidR="00052272" w:rsidRPr="00911F52" w:rsidRDefault="00052272" w:rsidP="00052272">
      <w:pPr>
        <w:numPr>
          <w:ilvl w:val="0"/>
          <w:numId w:val="6"/>
        </w:numPr>
        <w:ind w:left="567" w:hanging="567"/>
        <w:jc w:val="both"/>
        <w:rPr>
          <w:szCs w:val="24"/>
        </w:rPr>
      </w:pPr>
      <w:r w:rsidRPr="00911F52">
        <w:rPr>
          <w:szCs w:val="24"/>
        </w:rPr>
        <w:t>Skolās tiek pievērsta nepietiekama uzmanība bērnu dažādo mācīšanās vajadzību apmierināšanai. Skolās ir jāattīsta sistēmas agrīnai mācīšanās grūtību noteikšanai un jāsniedz atbalsts šo grūtību novēršanai, tā sekmējot vienlīdzīgas iespējas visiem bērniem. 2007.–2013.gada plānošanas perioda 1.2.2.4.1.apakšaktivitātes</w:t>
      </w:r>
      <w:r w:rsidRPr="00911F52">
        <w:rPr>
          <w:rStyle w:val="FootnoteReference"/>
          <w:szCs w:val="24"/>
        </w:rPr>
        <w:footnoteReference w:id="107"/>
      </w:r>
      <w:r w:rsidRPr="00911F52">
        <w:rPr>
          <w:szCs w:val="24"/>
        </w:rPr>
        <w:t xml:space="preserve">  ietvaros tika izstrādāta atbalsta sistēma sociālās atstumtības riska mazināšanai izglītības iestādēs, t.sk. atbalstot pozitīvu uzvedību, īstenojot sociāli emocionālo audzināšanu un vienaudžu mācīšanos lasītprasmes apguves veicināšanai. Atbalsta sistēmas aprobācijā tika iesaistītas 25 izglītības iestādes visos Latvijas reģionos, t.sk. 2 profesionālās izglītības iestādes. Sociālās atstumtības mazināšanas programmas ietvaros tika sniegts vispusīgs atbalsts visiem iesaistīto izglītības iestāžu bērniem un jauniešiem, minimizējot tādus izglītības apguvi kavējošus faktorus, kā mācīšanās grūtības, mācīšanās traucējumi, ģimenes atbalsta trūkums, sociāli-emocionālas problēmas, veicinot starpinstitucionālu sadarbību, iesaistot problēmu risināšanā pašvaldību iestādes, vecākus.</w:t>
      </w:r>
    </w:p>
    <w:p w14:paraId="36990CE1" w14:textId="77777777" w:rsidR="00052272" w:rsidRPr="00911F52" w:rsidRDefault="00052272" w:rsidP="00052272">
      <w:pPr>
        <w:numPr>
          <w:ilvl w:val="0"/>
          <w:numId w:val="6"/>
        </w:numPr>
        <w:ind w:left="567" w:hanging="567"/>
        <w:jc w:val="both"/>
        <w:rPr>
          <w:szCs w:val="24"/>
        </w:rPr>
      </w:pPr>
      <w:r w:rsidRPr="00911F52">
        <w:rPr>
          <w:szCs w:val="24"/>
        </w:rPr>
        <w:t xml:space="preserve">Sekmīgai individualizētas pieejas ieviešanai skolā svarīgs arī atbalsts pedagogu un atbalsta personāla kompetences pilnveidei, t.sk. uzņēmējspēju, IKT prasmju attīstībai, kā arī vardarbības problemātikas risināšanai. Pedagoga izglītība un profesionalitāte būtiski ietekmē skolēnu mācību sasniegumus, to apliecina Latvijas pieredze, OECD PISA un TALIS starptautiski salīdzinošie izglītības pētījumu rezultāti. Liela loma ir pedagogu spējai motivēt skolēnus sadarboties un veicināt skolēnu pozitīvu saskarsmi. Negatīvi Latvijā tiek vērtētas pedagogu prasmes paaugstināt skolēnu mācību motivāciju (23% uzskata par drīzāk vai ļoti vājām), skolēnu savstarpēju sadarbību, prasmes veidot starpdisciplināru mācību saturu (19%), problēmrisināšanas kompetence (19%), svešvalodu prasmes (19%), kritiskā domāšana (18%). </w:t>
      </w:r>
    </w:p>
    <w:p w14:paraId="288FE70F" w14:textId="77777777" w:rsidR="00052272" w:rsidRPr="00911F52" w:rsidRDefault="00052272" w:rsidP="00052272">
      <w:pPr>
        <w:numPr>
          <w:ilvl w:val="0"/>
          <w:numId w:val="6"/>
        </w:numPr>
        <w:ind w:left="567" w:hanging="567"/>
        <w:jc w:val="both"/>
        <w:rPr>
          <w:szCs w:val="24"/>
        </w:rPr>
      </w:pPr>
      <w:r w:rsidRPr="00911F52">
        <w:rPr>
          <w:szCs w:val="24"/>
        </w:rPr>
        <w:t>Rezultātā, sniedzot kompleksu atbalstu vispārējās izglītības iestādēm izglītojamo individuālo kompetenču attīstībai, atbilstošam un kompetentam personālam, tiks nodrošināta izglītības pakalpojuma daudzveidība, uzlabojot bērnu un jauniešu kompetences un mācību sasniegumus.</w:t>
      </w:r>
    </w:p>
    <w:p w14:paraId="33A003B1" w14:textId="77777777" w:rsidR="00052272" w:rsidRPr="00911F52" w:rsidRDefault="00052272" w:rsidP="00052272">
      <w:pPr>
        <w:ind w:left="928"/>
        <w:jc w:val="both"/>
        <w:rPr>
          <w:szCs w:val="24"/>
        </w:rPr>
      </w:pPr>
    </w:p>
    <w:p w14:paraId="1CBA5D97" w14:textId="77777777" w:rsidR="00052272" w:rsidRPr="00911F52" w:rsidRDefault="00052272" w:rsidP="00052272">
      <w:pPr>
        <w:pStyle w:val="Normal1"/>
        <w:ind w:left="644"/>
        <w:rPr>
          <w:i/>
          <w:color w:val="auto"/>
        </w:rPr>
      </w:pPr>
      <w:r w:rsidRPr="00911F52">
        <w:rPr>
          <w:rFonts w:ascii="Times New Roman" w:hAnsi="Times New Roman" w:cs="Times New Roman"/>
          <w:i/>
          <w:color w:val="auto"/>
        </w:rPr>
        <w:t>Tabula Nr. 2.8.10. (4)</w:t>
      </w:r>
    </w:p>
    <w:p w14:paraId="34A53DDA" w14:textId="77777777" w:rsidR="00052272" w:rsidRPr="00911F52" w:rsidRDefault="00052272" w:rsidP="00052272">
      <w:pPr>
        <w:pStyle w:val="Normal1"/>
        <w:ind w:left="644"/>
        <w:jc w:val="center"/>
        <w:rPr>
          <w:b/>
          <w:color w:val="auto"/>
        </w:rPr>
      </w:pPr>
      <w:r w:rsidRPr="00911F52">
        <w:rPr>
          <w:rFonts w:ascii="Times New Roman" w:hAnsi="Times New Roman" w:cs="Times New Roman"/>
          <w:b/>
          <w:color w:val="auto"/>
        </w:rPr>
        <w:t>ESF specifiskie rezultāta rādītāji</w:t>
      </w:r>
    </w:p>
    <w:p w14:paraId="42429F6C" w14:textId="77777777" w:rsidR="00052272" w:rsidRPr="00911F52" w:rsidRDefault="00052272" w:rsidP="00052272">
      <w:pPr>
        <w:pStyle w:val="Normal1"/>
        <w:ind w:left="644"/>
        <w:rPr>
          <w:b/>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002"/>
        <w:gridCol w:w="859"/>
        <w:gridCol w:w="957"/>
        <w:gridCol w:w="842"/>
        <w:gridCol w:w="806"/>
        <w:gridCol w:w="913"/>
        <w:gridCol w:w="940"/>
        <w:gridCol w:w="941"/>
        <w:gridCol w:w="896"/>
        <w:gridCol w:w="953"/>
      </w:tblGrid>
      <w:tr w:rsidR="00052272" w:rsidRPr="00911F52" w14:paraId="5BBB42BE" w14:textId="77777777" w:rsidTr="004F1AB3">
        <w:trPr>
          <w:tblHeader/>
        </w:trPr>
        <w:tc>
          <w:tcPr>
            <w:tcW w:w="378" w:type="pct"/>
            <w:shd w:val="clear" w:color="auto" w:fill="D9D9D9"/>
            <w:vAlign w:val="center"/>
          </w:tcPr>
          <w:p w14:paraId="10EADA2A" w14:textId="77777777" w:rsidR="00052272" w:rsidRPr="00911F52" w:rsidRDefault="00052272" w:rsidP="004F1AB3">
            <w:pPr>
              <w:rPr>
                <w:rFonts w:eastAsia="Times New Roman"/>
                <w:sz w:val="20"/>
                <w:szCs w:val="20"/>
              </w:rPr>
            </w:pPr>
            <w:r w:rsidRPr="00911F52">
              <w:rPr>
                <w:sz w:val="20"/>
                <w:szCs w:val="20"/>
              </w:rPr>
              <w:lastRenderedPageBreak/>
              <w:t>ID</w:t>
            </w:r>
          </w:p>
        </w:tc>
        <w:tc>
          <w:tcPr>
            <w:tcW w:w="508" w:type="pct"/>
            <w:shd w:val="clear" w:color="auto" w:fill="D9D9D9"/>
            <w:vAlign w:val="center"/>
          </w:tcPr>
          <w:p w14:paraId="1CC02E43" w14:textId="77777777" w:rsidR="00052272" w:rsidRPr="00911F52" w:rsidRDefault="00052272" w:rsidP="004F1AB3">
            <w:pPr>
              <w:rPr>
                <w:rFonts w:eastAsia="Times New Roman"/>
                <w:sz w:val="20"/>
                <w:szCs w:val="20"/>
              </w:rPr>
            </w:pPr>
            <w:r w:rsidRPr="00911F52">
              <w:rPr>
                <w:sz w:val="20"/>
                <w:szCs w:val="20"/>
              </w:rPr>
              <w:t>Rādītājs</w:t>
            </w:r>
          </w:p>
        </w:tc>
        <w:tc>
          <w:tcPr>
            <w:tcW w:w="436" w:type="pct"/>
            <w:shd w:val="clear" w:color="auto" w:fill="D9D9D9"/>
            <w:vAlign w:val="center"/>
          </w:tcPr>
          <w:p w14:paraId="13BB923D" w14:textId="77777777" w:rsidR="00052272" w:rsidRPr="00911F52" w:rsidRDefault="00052272" w:rsidP="004F1AB3">
            <w:pPr>
              <w:autoSpaceDE w:val="0"/>
              <w:autoSpaceDN w:val="0"/>
              <w:adjustRightInd w:val="0"/>
              <w:jc w:val="both"/>
              <w:rPr>
                <w:sz w:val="20"/>
                <w:szCs w:val="20"/>
              </w:rPr>
            </w:pPr>
            <w:r w:rsidRPr="00911F52">
              <w:rPr>
                <w:sz w:val="20"/>
                <w:szCs w:val="20"/>
              </w:rPr>
              <w:t>Reģiona kategorija vai JNI</w:t>
            </w:r>
          </w:p>
        </w:tc>
        <w:tc>
          <w:tcPr>
            <w:tcW w:w="486" w:type="pct"/>
            <w:shd w:val="clear" w:color="auto" w:fill="D9D9D9"/>
            <w:vAlign w:val="center"/>
          </w:tcPr>
          <w:p w14:paraId="1DE5F618" w14:textId="77777777" w:rsidR="00052272" w:rsidRPr="00911F52" w:rsidRDefault="00052272" w:rsidP="004F1AB3">
            <w:pPr>
              <w:autoSpaceDE w:val="0"/>
              <w:autoSpaceDN w:val="0"/>
              <w:adjustRightInd w:val="0"/>
              <w:jc w:val="both"/>
              <w:rPr>
                <w:rFonts w:eastAsia="Times New Roman"/>
                <w:sz w:val="20"/>
                <w:szCs w:val="20"/>
              </w:rPr>
            </w:pPr>
            <w:r w:rsidRPr="00911F52">
              <w:rPr>
                <w:sz w:val="20"/>
                <w:szCs w:val="20"/>
              </w:rPr>
              <w:t>Mērvienība</w:t>
            </w:r>
          </w:p>
        </w:tc>
        <w:tc>
          <w:tcPr>
            <w:tcW w:w="427" w:type="pct"/>
            <w:shd w:val="clear" w:color="auto" w:fill="D9D9D9"/>
            <w:vAlign w:val="center"/>
          </w:tcPr>
          <w:p w14:paraId="1A1EB895" w14:textId="77777777" w:rsidR="00052272" w:rsidRPr="00911F52" w:rsidRDefault="00052272" w:rsidP="004F1AB3">
            <w:pPr>
              <w:jc w:val="both"/>
              <w:rPr>
                <w:rFonts w:eastAsia="Times New Roman"/>
                <w:sz w:val="20"/>
                <w:szCs w:val="20"/>
              </w:rPr>
            </w:pPr>
            <w:r w:rsidRPr="00911F52">
              <w:rPr>
                <w:sz w:val="20"/>
                <w:szCs w:val="20"/>
              </w:rPr>
              <w:t>Kopējais iznākuma rādītājs</w:t>
            </w:r>
          </w:p>
        </w:tc>
        <w:tc>
          <w:tcPr>
            <w:tcW w:w="409" w:type="pct"/>
            <w:shd w:val="clear" w:color="auto" w:fill="D9D9D9"/>
            <w:vAlign w:val="center"/>
          </w:tcPr>
          <w:p w14:paraId="279BF902" w14:textId="77777777" w:rsidR="00052272" w:rsidRPr="00911F52" w:rsidRDefault="00052272" w:rsidP="004F1AB3">
            <w:pPr>
              <w:pStyle w:val="Normal1"/>
              <w:ind w:right="-55"/>
              <w:jc w:val="both"/>
              <w:rPr>
                <w:color w:val="auto"/>
                <w:sz w:val="20"/>
                <w:szCs w:val="20"/>
              </w:rPr>
            </w:pPr>
            <w:r w:rsidRPr="00911F52">
              <w:rPr>
                <w:rFonts w:ascii="Times New Roman" w:eastAsia="PMingLiU" w:hAnsi="Times New Roman" w:cs="Times New Roman"/>
                <w:color w:val="auto"/>
                <w:sz w:val="20"/>
                <w:szCs w:val="20"/>
                <w:lang w:eastAsia="en-US"/>
              </w:rPr>
              <w:t xml:space="preserve">Sākotnējā vērtība </w:t>
            </w:r>
          </w:p>
        </w:tc>
        <w:tc>
          <w:tcPr>
            <w:tcW w:w="463" w:type="pct"/>
            <w:shd w:val="clear" w:color="auto" w:fill="D9D9D9"/>
            <w:vAlign w:val="center"/>
          </w:tcPr>
          <w:p w14:paraId="25AC8324" w14:textId="77777777" w:rsidR="00052272" w:rsidRPr="00911F52" w:rsidRDefault="00052272" w:rsidP="004F1AB3">
            <w:pPr>
              <w:pStyle w:val="Normal1"/>
              <w:jc w:val="both"/>
              <w:rPr>
                <w:color w:val="auto"/>
                <w:sz w:val="20"/>
                <w:szCs w:val="20"/>
              </w:rPr>
            </w:pPr>
            <w:r w:rsidRPr="00911F52">
              <w:rPr>
                <w:rFonts w:ascii="Times New Roman" w:eastAsia="PMingLiU" w:hAnsi="Times New Roman" w:cs="Times New Roman"/>
                <w:color w:val="auto"/>
                <w:sz w:val="20"/>
                <w:szCs w:val="20"/>
                <w:lang w:eastAsia="en-US"/>
              </w:rPr>
              <w:t>Sākotnējās vērtības gads</w:t>
            </w:r>
          </w:p>
        </w:tc>
        <w:tc>
          <w:tcPr>
            <w:tcW w:w="477" w:type="pct"/>
            <w:shd w:val="clear" w:color="auto" w:fill="D9D9D9"/>
            <w:vAlign w:val="center"/>
          </w:tcPr>
          <w:p w14:paraId="662FC581" w14:textId="77777777" w:rsidR="00052272" w:rsidRPr="00911F52" w:rsidRDefault="00052272" w:rsidP="004F1AB3">
            <w:pPr>
              <w:jc w:val="both"/>
              <w:rPr>
                <w:sz w:val="20"/>
                <w:szCs w:val="20"/>
              </w:rPr>
            </w:pPr>
            <w:r w:rsidRPr="00911F52">
              <w:rPr>
                <w:sz w:val="20"/>
                <w:szCs w:val="20"/>
              </w:rPr>
              <w:t>Sākotnējās un mērķa vērtības mērvienība</w:t>
            </w:r>
          </w:p>
        </w:tc>
        <w:tc>
          <w:tcPr>
            <w:tcW w:w="477" w:type="pct"/>
            <w:shd w:val="clear" w:color="auto" w:fill="D9D9D9"/>
            <w:vAlign w:val="center"/>
          </w:tcPr>
          <w:p w14:paraId="51B8E65D" w14:textId="77777777" w:rsidR="00052272" w:rsidRPr="00911F52" w:rsidRDefault="00052272" w:rsidP="004F1AB3">
            <w:pPr>
              <w:pStyle w:val="Normal1"/>
              <w:ind w:left="-55" w:right="-55"/>
              <w:jc w:val="both"/>
              <w:rPr>
                <w:color w:val="auto"/>
                <w:sz w:val="20"/>
                <w:szCs w:val="20"/>
              </w:rPr>
            </w:pPr>
            <w:r w:rsidRPr="00911F52">
              <w:rPr>
                <w:rFonts w:ascii="Times New Roman" w:eastAsia="PMingLiU" w:hAnsi="Times New Roman" w:cs="Times New Roman"/>
                <w:color w:val="auto"/>
                <w:sz w:val="20"/>
                <w:szCs w:val="20"/>
                <w:lang w:eastAsia="en-US"/>
              </w:rPr>
              <w:t>Plānotā vērtība (2023. gadā)</w:t>
            </w:r>
          </w:p>
        </w:tc>
        <w:tc>
          <w:tcPr>
            <w:tcW w:w="455" w:type="pct"/>
            <w:shd w:val="clear" w:color="auto" w:fill="D9D9D9"/>
            <w:vAlign w:val="center"/>
          </w:tcPr>
          <w:p w14:paraId="3D6A6B55" w14:textId="77777777" w:rsidR="00052272" w:rsidRPr="00911F52" w:rsidRDefault="00052272" w:rsidP="004F1AB3">
            <w:pPr>
              <w:widowControl w:val="0"/>
              <w:autoSpaceDE w:val="0"/>
              <w:autoSpaceDN w:val="0"/>
              <w:adjustRightInd w:val="0"/>
              <w:rPr>
                <w:sz w:val="20"/>
                <w:szCs w:val="20"/>
              </w:rPr>
            </w:pPr>
            <w:r w:rsidRPr="00911F52">
              <w:rPr>
                <w:sz w:val="20"/>
                <w:szCs w:val="20"/>
              </w:rPr>
              <w:t>Datu avots</w:t>
            </w:r>
          </w:p>
        </w:tc>
        <w:tc>
          <w:tcPr>
            <w:tcW w:w="484" w:type="pct"/>
            <w:shd w:val="clear" w:color="auto" w:fill="D9D9D9"/>
          </w:tcPr>
          <w:p w14:paraId="36A464C9" w14:textId="77777777" w:rsidR="00052272" w:rsidRPr="00911F52" w:rsidRDefault="00052272" w:rsidP="004F1AB3">
            <w:pPr>
              <w:widowControl w:val="0"/>
              <w:autoSpaceDE w:val="0"/>
              <w:autoSpaceDN w:val="0"/>
              <w:adjustRightInd w:val="0"/>
              <w:rPr>
                <w:rFonts w:eastAsia="Times New Roman"/>
                <w:sz w:val="20"/>
                <w:szCs w:val="20"/>
              </w:rPr>
            </w:pPr>
            <w:r w:rsidRPr="00911F52">
              <w:rPr>
                <w:sz w:val="20"/>
                <w:szCs w:val="20"/>
              </w:rPr>
              <w:t>Ziņošanas regularitāte</w:t>
            </w:r>
          </w:p>
        </w:tc>
      </w:tr>
      <w:tr w:rsidR="00052272" w:rsidRPr="00911F52" w14:paraId="68C60AEA" w14:textId="77777777" w:rsidTr="004F1AB3">
        <w:tc>
          <w:tcPr>
            <w:tcW w:w="325" w:type="pct"/>
            <w:shd w:val="clear" w:color="auto" w:fill="auto"/>
          </w:tcPr>
          <w:p w14:paraId="39FC570E" w14:textId="77777777" w:rsidR="00052272" w:rsidRPr="00911F52" w:rsidRDefault="00052272" w:rsidP="004F1AB3">
            <w:pPr>
              <w:rPr>
                <w:rFonts w:eastAsia="Times New Roman"/>
                <w:sz w:val="20"/>
                <w:szCs w:val="20"/>
              </w:rPr>
            </w:pPr>
            <w:r w:rsidRPr="00911F52">
              <w:rPr>
                <w:rFonts w:eastAsia="Times New Roman"/>
                <w:sz w:val="20"/>
                <w:szCs w:val="20"/>
              </w:rPr>
              <w:t>r.8.3.2.a</w:t>
            </w:r>
          </w:p>
          <w:p w14:paraId="20A47A5F" w14:textId="77777777" w:rsidR="00052272" w:rsidRPr="00911F52" w:rsidRDefault="00052272" w:rsidP="004F1AB3">
            <w:pPr>
              <w:rPr>
                <w:sz w:val="20"/>
                <w:szCs w:val="20"/>
              </w:rPr>
            </w:pPr>
          </w:p>
        </w:tc>
        <w:tc>
          <w:tcPr>
            <w:tcW w:w="507" w:type="pct"/>
            <w:shd w:val="clear" w:color="auto" w:fill="auto"/>
          </w:tcPr>
          <w:p w14:paraId="60F75086" w14:textId="77777777" w:rsidR="00052272" w:rsidRPr="00911F52" w:rsidRDefault="00052272" w:rsidP="004F1AB3">
            <w:pPr>
              <w:rPr>
                <w:bCs/>
                <w:spacing w:val="-2"/>
                <w:sz w:val="20"/>
                <w:szCs w:val="20"/>
              </w:rPr>
            </w:pPr>
            <w:r w:rsidRPr="00911F52">
              <w:rPr>
                <w:rFonts w:eastAsia="Calibri"/>
                <w:sz w:val="20"/>
                <w:szCs w:val="20"/>
                <w:lang w:eastAsia="lv-LV"/>
              </w:rPr>
              <w:t>Vispārējās izglītības iestāžu skaits, kas ieviesušas individuālu pieeju izglītojamo kompetenču attīstībai</w:t>
            </w:r>
          </w:p>
        </w:tc>
        <w:tc>
          <w:tcPr>
            <w:tcW w:w="394" w:type="pct"/>
          </w:tcPr>
          <w:p w14:paraId="0AD8FF7F"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iCs/>
                <w:sz w:val="20"/>
                <w:szCs w:val="20"/>
                <w:lang w:eastAsia="lv-LV"/>
              </w:rPr>
              <w:t>Mazāk attīstītie reģioni</w:t>
            </w:r>
          </w:p>
        </w:tc>
        <w:tc>
          <w:tcPr>
            <w:tcW w:w="451" w:type="pct"/>
            <w:shd w:val="clear" w:color="auto" w:fill="auto"/>
          </w:tcPr>
          <w:p w14:paraId="41CE644F"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sz w:val="20"/>
                <w:szCs w:val="20"/>
              </w:rPr>
              <w:t>skaits</w:t>
            </w:r>
          </w:p>
        </w:tc>
        <w:tc>
          <w:tcPr>
            <w:tcW w:w="564" w:type="pct"/>
            <w:shd w:val="clear" w:color="auto" w:fill="auto"/>
          </w:tcPr>
          <w:p w14:paraId="25EAF4E1" w14:textId="77777777" w:rsidR="00052272" w:rsidRPr="00911F52" w:rsidRDefault="00052272" w:rsidP="004F1AB3">
            <w:pPr>
              <w:spacing w:before="60"/>
              <w:jc w:val="both"/>
              <w:rPr>
                <w:sz w:val="20"/>
                <w:szCs w:val="20"/>
              </w:rPr>
            </w:pPr>
            <w:r w:rsidRPr="00911F52">
              <w:rPr>
                <w:rFonts w:eastAsia="Times New Roman"/>
                <w:sz w:val="20"/>
                <w:szCs w:val="20"/>
              </w:rPr>
              <w:t>N/A</w:t>
            </w:r>
          </w:p>
        </w:tc>
        <w:tc>
          <w:tcPr>
            <w:tcW w:w="507" w:type="pct"/>
            <w:shd w:val="clear" w:color="auto" w:fill="auto"/>
          </w:tcPr>
          <w:p w14:paraId="41C12ED5" w14:textId="77777777" w:rsidR="00052272" w:rsidRPr="00911F52" w:rsidRDefault="00052272" w:rsidP="004F1AB3">
            <w:pPr>
              <w:spacing w:before="60"/>
              <w:jc w:val="center"/>
              <w:rPr>
                <w:sz w:val="20"/>
                <w:szCs w:val="20"/>
              </w:rPr>
            </w:pPr>
            <w:r w:rsidRPr="00911F52">
              <w:rPr>
                <w:sz w:val="20"/>
                <w:szCs w:val="20"/>
              </w:rPr>
              <w:t>23</w:t>
            </w:r>
          </w:p>
        </w:tc>
        <w:tc>
          <w:tcPr>
            <w:tcW w:w="394" w:type="pct"/>
            <w:shd w:val="clear" w:color="auto" w:fill="auto"/>
          </w:tcPr>
          <w:p w14:paraId="2B2E8C14" w14:textId="77777777" w:rsidR="00052272" w:rsidRPr="00911F52" w:rsidRDefault="00052272" w:rsidP="004F1AB3">
            <w:pPr>
              <w:spacing w:before="60"/>
              <w:jc w:val="both"/>
              <w:rPr>
                <w:sz w:val="20"/>
                <w:szCs w:val="20"/>
              </w:rPr>
            </w:pPr>
            <w:r w:rsidRPr="00911F52">
              <w:rPr>
                <w:sz w:val="20"/>
                <w:szCs w:val="20"/>
              </w:rPr>
              <w:t>2013</w:t>
            </w:r>
          </w:p>
        </w:tc>
        <w:tc>
          <w:tcPr>
            <w:tcW w:w="451" w:type="pct"/>
            <w:shd w:val="clear" w:color="auto" w:fill="auto"/>
          </w:tcPr>
          <w:p w14:paraId="33C0A7EB" w14:textId="77777777" w:rsidR="00052272" w:rsidRPr="00911F52" w:rsidRDefault="00052272" w:rsidP="004F1AB3">
            <w:pPr>
              <w:pStyle w:val="Normal1"/>
              <w:spacing w:before="60"/>
              <w:jc w:val="both"/>
              <w:rPr>
                <w:color w:val="auto"/>
                <w:sz w:val="20"/>
                <w:szCs w:val="20"/>
              </w:rPr>
            </w:pPr>
            <w:r w:rsidRPr="00911F52">
              <w:rPr>
                <w:rFonts w:ascii="Times New Roman" w:hAnsi="Times New Roman" w:cs="Times New Roman"/>
                <w:color w:val="auto"/>
                <w:sz w:val="20"/>
                <w:szCs w:val="20"/>
              </w:rPr>
              <w:t>skaits</w:t>
            </w:r>
          </w:p>
          <w:p w14:paraId="00F6B53F" w14:textId="77777777" w:rsidR="00052272" w:rsidRPr="00911F52" w:rsidRDefault="00052272" w:rsidP="004F1AB3">
            <w:pPr>
              <w:spacing w:before="60"/>
              <w:jc w:val="both"/>
              <w:rPr>
                <w:sz w:val="20"/>
                <w:szCs w:val="20"/>
              </w:rPr>
            </w:pPr>
          </w:p>
        </w:tc>
        <w:tc>
          <w:tcPr>
            <w:tcW w:w="507" w:type="pct"/>
            <w:shd w:val="clear" w:color="auto" w:fill="auto"/>
          </w:tcPr>
          <w:p w14:paraId="1393E152" w14:textId="77777777" w:rsidR="00052272" w:rsidRPr="00911F52" w:rsidRDefault="00052272" w:rsidP="004F1AB3">
            <w:pPr>
              <w:spacing w:before="60"/>
              <w:jc w:val="both"/>
              <w:rPr>
                <w:sz w:val="20"/>
                <w:szCs w:val="20"/>
              </w:rPr>
            </w:pPr>
            <w:r w:rsidRPr="00911F52">
              <w:rPr>
                <w:rFonts w:eastAsia="Times New Roman"/>
                <w:sz w:val="20"/>
                <w:szCs w:val="20"/>
              </w:rPr>
              <w:t xml:space="preserve"> 200</w:t>
            </w:r>
          </w:p>
        </w:tc>
        <w:tc>
          <w:tcPr>
            <w:tcW w:w="451" w:type="pct"/>
            <w:shd w:val="clear" w:color="auto" w:fill="auto"/>
          </w:tcPr>
          <w:p w14:paraId="2B37B971" w14:textId="77777777" w:rsidR="00052272" w:rsidRPr="00911F52" w:rsidRDefault="00052272" w:rsidP="004F1AB3">
            <w:pPr>
              <w:pStyle w:val="Normal1"/>
              <w:spacing w:before="60"/>
              <w:ind w:left="-55" w:right="-55"/>
              <w:jc w:val="both"/>
              <w:rPr>
                <w:color w:val="auto"/>
                <w:sz w:val="20"/>
                <w:szCs w:val="20"/>
              </w:rPr>
            </w:pPr>
            <w:r w:rsidRPr="00911F52">
              <w:rPr>
                <w:rFonts w:ascii="Times New Roman" w:hAnsi="Times New Roman" w:cs="Times New Roman"/>
                <w:color w:val="auto"/>
                <w:sz w:val="20"/>
                <w:szCs w:val="20"/>
              </w:rPr>
              <w:t>Projektu uzraudzības informācija</w:t>
            </w:r>
          </w:p>
          <w:p w14:paraId="13D2014D" w14:textId="77777777" w:rsidR="00052272" w:rsidRPr="00911F52" w:rsidRDefault="00052272" w:rsidP="004F1AB3">
            <w:pPr>
              <w:widowControl w:val="0"/>
              <w:autoSpaceDE w:val="0"/>
              <w:autoSpaceDN w:val="0"/>
              <w:adjustRightInd w:val="0"/>
              <w:spacing w:before="60"/>
              <w:rPr>
                <w:sz w:val="20"/>
                <w:szCs w:val="20"/>
              </w:rPr>
            </w:pPr>
          </w:p>
        </w:tc>
        <w:tc>
          <w:tcPr>
            <w:tcW w:w="451" w:type="pct"/>
          </w:tcPr>
          <w:p w14:paraId="7A88AF9D" w14:textId="77777777" w:rsidR="00052272" w:rsidRPr="00911F52" w:rsidRDefault="00052272" w:rsidP="004F1AB3">
            <w:pPr>
              <w:widowControl w:val="0"/>
              <w:autoSpaceDE w:val="0"/>
              <w:autoSpaceDN w:val="0"/>
              <w:adjustRightInd w:val="0"/>
              <w:spacing w:before="60"/>
              <w:rPr>
                <w:rFonts w:eastAsia="Times New Roman"/>
                <w:sz w:val="20"/>
                <w:szCs w:val="20"/>
              </w:rPr>
            </w:pPr>
            <w:r w:rsidRPr="00911F52">
              <w:rPr>
                <w:rFonts w:eastAsia="Times New Roman"/>
                <w:sz w:val="20"/>
                <w:szCs w:val="20"/>
              </w:rPr>
              <w:t>Projekta īstenošanas noslēgumā, reizi gadā</w:t>
            </w:r>
          </w:p>
        </w:tc>
      </w:tr>
    </w:tbl>
    <w:p w14:paraId="109D9265" w14:textId="77777777" w:rsidR="00052272" w:rsidRPr="00911F52" w:rsidRDefault="00052272" w:rsidP="00052272">
      <w:pPr>
        <w:pStyle w:val="Normal1"/>
        <w:ind w:left="644"/>
        <w:rPr>
          <w:color w:val="auto"/>
        </w:rPr>
      </w:pPr>
    </w:p>
    <w:p w14:paraId="0805E8F0" w14:textId="77777777" w:rsidR="00052272" w:rsidRPr="00911F52" w:rsidRDefault="00052272" w:rsidP="00052272">
      <w:pPr>
        <w:pStyle w:val="Normal1"/>
        <w:ind w:left="644"/>
        <w:jc w:val="center"/>
        <w:rPr>
          <w:b/>
          <w:color w:val="auto"/>
        </w:rPr>
        <w:sectPr w:rsidR="00052272" w:rsidRPr="00911F52" w:rsidSect="00C946C0">
          <w:type w:val="nextColumn"/>
          <w:pgSz w:w="11906" w:h="16838"/>
          <w:pgMar w:top="1134" w:right="1134" w:bottom="1134" w:left="1134" w:header="709" w:footer="709" w:gutter="0"/>
          <w:cols w:space="708"/>
          <w:docGrid w:linePitch="360"/>
        </w:sectPr>
      </w:pPr>
    </w:p>
    <w:p w14:paraId="7634B2D7" w14:textId="77777777" w:rsidR="00052272" w:rsidRPr="00911F52" w:rsidRDefault="00052272" w:rsidP="00052272">
      <w:pPr>
        <w:numPr>
          <w:ilvl w:val="0"/>
          <w:numId w:val="6"/>
        </w:numPr>
        <w:ind w:left="567" w:hanging="567"/>
        <w:jc w:val="both"/>
        <w:rPr>
          <w:szCs w:val="24"/>
        </w:rPr>
      </w:pPr>
      <w:r w:rsidRPr="00911F52">
        <w:rPr>
          <w:b/>
          <w:szCs w:val="24"/>
        </w:rPr>
        <w:lastRenderedPageBreak/>
        <w:t xml:space="preserve">8.3.3.SAM: attīstīt NVA nereģistrēto NEET jauniešu prasmes un veicināt to iesaisti izglītībā, darba tirgū un nevalstisko organizāciju vai jauniešu centru darbībā. </w:t>
      </w:r>
    </w:p>
    <w:p w14:paraId="5EBDDC2A" w14:textId="77777777" w:rsidR="00052272" w:rsidRPr="00911F52" w:rsidRDefault="00052272" w:rsidP="00052272">
      <w:pPr>
        <w:numPr>
          <w:ilvl w:val="0"/>
          <w:numId w:val="6"/>
        </w:numPr>
        <w:ind w:left="567" w:hanging="567"/>
        <w:jc w:val="both"/>
        <w:rPr>
          <w:szCs w:val="24"/>
        </w:rPr>
      </w:pPr>
      <w:r w:rsidRPr="00911F52">
        <w:rPr>
          <w:szCs w:val="24"/>
        </w:rPr>
        <w:t>Saskaņā ar CSP datiem, 2013.gadā Latvijā dzīvoja 308,4 tūkstoši jauniešu vecumā no 13 līdz 25 gadiem, to skaitā 243,2 tūkst. bija vecumā no 15 līdz 24 gadiem, t.i., 12% no Latvijas iedzīvotāju kopskaita. CSP dati liecina, ka 2013.gadā aptuveni 142,8 tūkst. jauniešu vecumā no 15 līdz 24 gadiem bija neaktīvi (pārsvarā tie bija skolēni vai studenti, kas studēja pilna laika klātienē un nestrādāja), 21,5 tūkst. jauniešu meklēja darbu, bet 67,1 tūkst. jauniešu bija darba ņēmēji un 4 tūkst. jauniešu bija pašnodarbinātie. Saskaņā ar Eurostat datiem Latvijā pēdējos gados pieauga NEET jauniešu īpatsvars vecuma grupā no 15 līdz 24 gadiem – no 11,4%  2008.gadā līdz 14,9% 2012.gadā, kamēr ES-28 vidējais rādītājs 2013.gadā bija zemāks – 13,0%, bet vecuma grupā no 15 līdz 29 gadiem NEET jauniešu īpatsvars 2013.gadā bija 15,6%.</w:t>
      </w:r>
    </w:p>
    <w:p w14:paraId="34B40D0D" w14:textId="77777777" w:rsidR="00052272" w:rsidRPr="00911F52" w:rsidRDefault="00052272" w:rsidP="00052272">
      <w:pPr>
        <w:numPr>
          <w:ilvl w:val="0"/>
          <w:numId w:val="6"/>
        </w:numPr>
        <w:ind w:left="567" w:hanging="567"/>
        <w:jc w:val="both"/>
        <w:rPr>
          <w:szCs w:val="24"/>
        </w:rPr>
      </w:pPr>
      <w:r w:rsidRPr="00911F52">
        <w:rPr>
          <w:szCs w:val="24"/>
        </w:rPr>
        <w:t>Saskaņā ar CSP Darbaspēka izlases veida apsekojuma rezultātiem 2014.gada 1.ceturksnī Latvijā 23,6 tūkst. jauniešu vecumā no 15 līdz 24 gadiem nestrādāja, nemācījās un neapguva arodu, tomēr tikai 8 tūkst. no tiem bija reģistrēti NVA kā bezdarbnieki.</w:t>
      </w:r>
    </w:p>
    <w:p w14:paraId="7A6584BC" w14:textId="77777777" w:rsidR="00052272" w:rsidRPr="00911F52" w:rsidRDefault="00052272" w:rsidP="00052272">
      <w:pPr>
        <w:numPr>
          <w:ilvl w:val="0"/>
          <w:numId w:val="6"/>
        </w:numPr>
        <w:ind w:left="567" w:hanging="567"/>
        <w:jc w:val="both"/>
        <w:rPr>
          <w:szCs w:val="24"/>
        </w:rPr>
      </w:pPr>
      <w:r w:rsidRPr="00911F52">
        <w:rPr>
          <w:szCs w:val="24"/>
        </w:rPr>
        <w:t xml:space="preserve">Līdz šim ir īstenoti vienīgi fragmentāri pasākumi NEET jauniešu atsevišķu problēmu risināšanai, tādēļ nepieciešams darbu ar NEET jauniešiem sistematizēt, t.i., īstenošanā iesaistīt pašvaldības, biedrības un nodibinājumus (īpaši, jauniešu organizācijas), kā arī citas institūcijas (piemēram, jauniešu centrus, darba devēju organizācijas, probācijas dienestus, policiju, izglītības iestādes, sporta iestādes, uzņēmumus, nozaru asociācijas u.c.), izstrādāt vienotas vadlīnijas darbam ar NEET jauniešiem, kuras aptver plašu NEET resocializācijas pasākumu kopumu, kas vērsts uz NEET jaunieša prasmju attīstību, kā arī apmācīt darbā ar jaunatni iesaistīto organizāciju pārstāvjus, lai nodrošinātu atbalstu NEET jauniešiem pēc vienotas metodoloģijas un augstā kvalitātē. </w:t>
      </w:r>
    </w:p>
    <w:p w14:paraId="23A21869" w14:textId="77777777" w:rsidR="00052272" w:rsidRPr="00911F52" w:rsidRDefault="00052272" w:rsidP="00052272">
      <w:pPr>
        <w:numPr>
          <w:ilvl w:val="0"/>
          <w:numId w:val="6"/>
        </w:numPr>
        <w:ind w:left="567" w:hanging="567"/>
        <w:jc w:val="both"/>
        <w:rPr>
          <w:szCs w:val="24"/>
        </w:rPr>
      </w:pPr>
      <w:r w:rsidRPr="00911F52">
        <w:rPr>
          <w:szCs w:val="24"/>
        </w:rPr>
        <w:t>Lai risinātu augstāk minēto problēmu, tiks īstenoti NVA nereģistrēto NEET jauniešu reintegrācijas pasākumui, piemērojot kompleksu pieeju gan centienos sasniegt, motivēt un strādāt kopā ar jaunieti, lai attīstītu tā prasmes, kas veicinātu šo NEET jauniešu iesaisti mācībās, NVA īstenotajos pasākumos, nodarbinātībā, nevalstisko organizāciju vai jauniešu centru darbībā. Turklāt tiks nodrošināta  dažādu jomu pārstāvju iesaistīšanās šajā procesā, lai NEET jaunietis saņemtu pēc iespējas vispusīgāku un tā individuālajām vajadzībām atbilstošu atbalstu. SAM ietvaros pamatā plānots īstenot neformālās un ikdienējās (informālās)</w:t>
      </w:r>
      <w:r w:rsidRPr="00911F52">
        <w:rPr>
          <w:rStyle w:val="FootnoteReference"/>
          <w:szCs w:val="24"/>
        </w:rPr>
        <w:footnoteReference w:id="108"/>
      </w:r>
      <w:r w:rsidRPr="00911F52">
        <w:rPr>
          <w:szCs w:val="24"/>
        </w:rPr>
        <w:t xml:space="preserve">  mācīšanās aktivitātes, kas atbilstoši NEET jaunieša profilam strukturētā un mērķtiecīgā veidā attīsta tā prasmes, veicinot iespējas turpināt vai uzsāk mācības, iekļauties darba tirgū vai nevalstisko organizāciju vai jauniešu centru darbībā..</w:t>
      </w:r>
    </w:p>
    <w:p w14:paraId="1C8F2E37" w14:textId="77777777" w:rsidR="00052272" w:rsidRPr="00911F52" w:rsidRDefault="00052272" w:rsidP="00052272">
      <w:pPr>
        <w:numPr>
          <w:ilvl w:val="0"/>
          <w:numId w:val="6"/>
        </w:numPr>
        <w:ind w:left="567" w:hanging="567"/>
        <w:jc w:val="both"/>
        <w:rPr>
          <w:szCs w:val="24"/>
        </w:rPr>
      </w:pPr>
      <w:r w:rsidRPr="00911F52">
        <w:rPr>
          <w:szCs w:val="24"/>
        </w:rPr>
        <w:t xml:space="preserve">Īstenojot atbalsta pasākumus NEET jauniešiem </w:t>
      </w:r>
      <w:r w:rsidRPr="00911F52">
        <w:t xml:space="preserve">8.3.3. </w:t>
      </w:r>
      <w:r w:rsidR="00C123AA" w:rsidRPr="00911F52">
        <w:t xml:space="preserve">SAM </w:t>
      </w:r>
      <w:r w:rsidRPr="00911F52">
        <w:t>un 7.2.1.</w:t>
      </w:r>
      <w:r w:rsidRPr="00911F52">
        <w:rPr>
          <w:szCs w:val="24"/>
        </w:rPr>
        <w:t xml:space="preserve"> </w:t>
      </w:r>
      <w:r w:rsidR="00C123AA" w:rsidRPr="00911F52">
        <w:t>SAM</w:t>
      </w:r>
      <w:r w:rsidR="00C123AA" w:rsidRPr="00911F52">
        <w:rPr>
          <w:szCs w:val="24"/>
        </w:rPr>
        <w:t xml:space="preserve"> </w:t>
      </w:r>
      <w:r w:rsidRPr="00911F52">
        <w:rPr>
          <w:szCs w:val="24"/>
        </w:rPr>
        <w:t xml:space="preserve">ietvaros, tiks nodrošināta savstarpēja papildinātība, tai skaitā informācijas un pieredzes apmaiņa. </w:t>
      </w:r>
    </w:p>
    <w:p w14:paraId="3BECC50E" w14:textId="77777777" w:rsidR="00052272" w:rsidRPr="00911F52" w:rsidRDefault="00052272" w:rsidP="00052272">
      <w:pPr>
        <w:numPr>
          <w:ilvl w:val="0"/>
          <w:numId w:val="6"/>
        </w:numPr>
        <w:ind w:left="567" w:hanging="567"/>
        <w:jc w:val="both"/>
        <w:rPr>
          <w:szCs w:val="24"/>
        </w:rPr>
      </w:pPr>
      <w:r w:rsidRPr="00911F52">
        <w:rPr>
          <w:szCs w:val="24"/>
        </w:rPr>
        <w:t>Rezultātā tiks samazināts NVA nereģistrēto NEET jauniešu skaits, īstenojot kompensējošus pasākumus NV</w:t>
      </w:r>
      <w:r w:rsidR="00C123AA" w:rsidRPr="00911F52">
        <w:rPr>
          <w:szCs w:val="24"/>
        </w:rPr>
        <w:t>A</w:t>
      </w:r>
      <w:r w:rsidRPr="00911F52">
        <w:rPr>
          <w:szCs w:val="24"/>
        </w:rPr>
        <w:t xml:space="preserve"> nereģistrēto NEET jauniešu aktivizēšanai, motivēšanai un iesaistei izglītības sistēmā</w:t>
      </w:r>
      <w:r w:rsidR="00E36B04" w:rsidRPr="00911F52">
        <w:rPr>
          <w:szCs w:val="24"/>
        </w:rPr>
        <w:t xml:space="preserve"> vai mācībās</w:t>
      </w:r>
      <w:r w:rsidRPr="00911F52">
        <w:rPr>
          <w:szCs w:val="24"/>
        </w:rPr>
        <w:t>, nevalstisko organizāciju vai jauniešu centra darbībā, kā arī aroda apguvei pie amata meistara, vai NVA īstenotajos pasākumos.</w:t>
      </w:r>
    </w:p>
    <w:p w14:paraId="394FD315" w14:textId="77777777" w:rsidR="007D276A" w:rsidRPr="00911F52" w:rsidRDefault="007D276A" w:rsidP="007D276A">
      <w:pPr>
        <w:ind w:left="567"/>
        <w:jc w:val="both"/>
        <w:rPr>
          <w:szCs w:val="24"/>
        </w:rPr>
      </w:pPr>
    </w:p>
    <w:p w14:paraId="05507219" w14:textId="77777777" w:rsidR="00052272" w:rsidRPr="00911F52" w:rsidRDefault="00052272" w:rsidP="00052272">
      <w:pPr>
        <w:pStyle w:val="Normal1"/>
        <w:rPr>
          <w:color w:val="auto"/>
          <w:szCs w:val="24"/>
        </w:rPr>
      </w:pPr>
      <w:r w:rsidRPr="00911F52">
        <w:rPr>
          <w:color w:val="auto"/>
          <w:szCs w:val="24"/>
        </w:rPr>
        <w:t>T</w:t>
      </w:r>
      <w:r w:rsidRPr="00911F52">
        <w:rPr>
          <w:rFonts w:ascii="Times New Roman" w:hAnsi="Times New Roman" w:cs="Times New Roman"/>
          <w:i/>
          <w:color w:val="auto"/>
        </w:rPr>
        <w:t>abula Nr. 2.8.11. (4)</w:t>
      </w:r>
    </w:p>
    <w:p w14:paraId="7A35CB8C" w14:textId="77777777" w:rsidR="00052272" w:rsidRPr="00911F52" w:rsidRDefault="00052272" w:rsidP="00052272">
      <w:pPr>
        <w:pStyle w:val="Normal1"/>
        <w:jc w:val="center"/>
        <w:rPr>
          <w:b/>
          <w:color w:val="auto"/>
        </w:rPr>
      </w:pPr>
      <w:r w:rsidRPr="00911F52">
        <w:rPr>
          <w:rFonts w:ascii="Times New Roman" w:hAnsi="Times New Roman" w:cs="Times New Roman"/>
          <w:b/>
          <w:color w:val="auto"/>
        </w:rPr>
        <w:t>ESF specifiskie rezultāta rādītāji</w:t>
      </w:r>
    </w:p>
    <w:p w14:paraId="7CCEA8FA" w14:textId="77777777" w:rsidR="00052272" w:rsidRPr="00911F52" w:rsidRDefault="00052272" w:rsidP="00052272">
      <w:pPr>
        <w:pStyle w:val="Normal1"/>
        <w:rPr>
          <w:color w:val="auto"/>
        </w:rPr>
      </w:pPr>
    </w:p>
    <w:p w14:paraId="1F35670C" w14:textId="77777777" w:rsidR="00052272" w:rsidRPr="00911F52" w:rsidRDefault="00052272" w:rsidP="00052272">
      <w:pPr>
        <w:pStyle w:val="Normal1"/>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980"/>
        <w:gridCol w:w="863"/>
        <w:gridCol w:w="961"/>
        <w:gridCol w:w="845"/>
        <w:gridCol w:w="854"/>
        <w:gridCol w:w="917"/>
        <w:gridCol w:w="943"/>
        <w:gridCol w:w="1033"/>
        <w:gridCol w:w="755"/>
        <w:gridCol w:w="957"/>
      </w:tblGrid>
      <w:tr w:rsidR="00052272" w:rsidRPr="00911F52" w14:paraId="4FF735DB" w14:textId="77777777" w:rsidTr="004F1AB3">
        <w:trPr>
          <w:tblHeader/>
        </w:trPr>
        <w:tc>
          <w:tcPr>
            <w:tcW w:w="381" w:type="pct"/>
            <w:shd w:val="clear" w:color="auto" w:fill="F2F2F2"/>
            <w:vAlign w:val="center"/>
          </w:tcPr>
          <w:p w14:paraId="5EBF044F" w14:textId="77777777" w:rsidR="00052272" w:rsidRPr="00911F52" w:rsidRDefault="00052272" w:rsidP="004F1AB3">
            <w:pPr>
              <w:jc w:val="center"/>
              <w:rPr>
                <w:sz w:val="20"/>
                <w:szCs w:val="20"/>
              </w:rPr>
            </w:pPr>
            <w:r w:rsidRPr="00911F52">
              <w:rPr>
                <w:sz w:val="20"/>
                <w:szCs w:val="20"/>
              </w:rPr>
              <w:lastRenderedPageBreak/>
              <w:t>ID</w:t>
            </w:r>
          </w:p>
        </w:tc>
        <w:tc>
          <w:tcPr>
            <w:tcW w:w="521" w:type="pct"/>
            <w:shd w:val="clear" w:color="auto" w:fill="F2F2F2"/>
            <w:vAlign w:val="center"/>
          </w:tcPr>
          <w:p w14:paraId="61153971" w14:textId="77777777" w:rsidR="00052272" w:rsidRPr="00911F52" w:rsidRDefault="00052272" w:rsidP="004F1AB3">
            <w:pPr>
              <w:jc w:val="center"/>
              <w:rPr>
                <w:sz w:val="20"/>
                <w:szCs w:val="20"/>
              </w:rPr>
            </w:pPr>
            <w:r w:rsidRPr="00911F52">
              <w:rPr>
                <w:sz w:val="20"/>
                <w:szCs w:val="20"/>
              </w:rPr>
              <w:t>Rādītājs</w:t>
            </w:r>
          </w:p>
        </w:tc>
        <w:tc>
          <w:tcPr>
            <w:tcW w:w="435" w:type="pct"/>
            <w:shd w:val="clear" w:color="auto" w:fill="F2F2F2"/>
            <w:vAlign w:val="center"/>
          </w:tcPr>
          <w:p w14:paraId="06498FBA" w14:textId="77777777" w:rsidR="00052272" w:rsidRPr="00911F52" w:rsidRDefault="00052272" w:rsidP="004F1AB3">
            <w:pPr>
              <w:jc w:val="center"/>
              <w:rPr>
                <w:sz w:val="20"/>
                <w:szCs w:val="20"/>
              </w:rPr>
            </w:pPr>
            <w:r w:rsidRPr="00911F52">
              <w:rPr>
                <w:sz w:val="20"/>
                <w:szCs w:val="20"/>
              </w:rPr>
              <w:t>Reģiona kategorija vai JNI</w:t>
            </w:r>
            <w:r w:rsidRPr="00911F52">
              <w:rPr>
                <w:rStyle w:val="FootnoteReference"/>
                <w:sz w:val="20"/>
                <w:szCs w:val="20"/>
              </w:rPr>
              <w:footnoteReference w:id="109"/>
            </w:r>
          </w:p>
        </w:tc>
        <w:tc>
          <w:tcPr>
            <w:tcW w:w="485" w:type="pct"/>
            <w:shd w:val="clear" w:color="auto" w:fill="F2F2F2"/>
            <w:vAlign w:val="center"/>
          </w:tcPr>
          <w:p w14:paraId="4F1B86B8" w14:textId="77777777" w:rsidR="00052272" w:rsidRPr="00911F52" w:rsidRDefault="00052272" w:rsidP="004F1AB3">
            <w:pPr>
              <w:jc w:val="center"/>
              <w:rPr>
                <w:sz w:val="20"/>
                <w:szCs w:val="20"/>
              </w:rPr>
            </w:pPr>
            <w:r w:rsidRPr="00911F52">
              <w:rPr>
                <w:sz w:val="20"/>
                <w:szCs w:val="20"/>
              </w:rPr>
              <w:t>Mērvienība</w:t>
            </w:r>
          </w:p>
        </w:tc>
        <w:tc>
          <w:tcPr>
            <w:tcW w:w="426" w:type="pct"/>
            <w:shd w:val="clear" w:color="auto" w:fill="F2F2F2"/>
            <w:vAlign w:val="center"/>
          </w:tcPr>
          <w:p w14:paraId="6E0C2ADD" w14:textId="77777777" w:rsidR="00052272" w:rsidRPr="00911F52" w:rsidRDefault="00052272" w:rsidP="004F1AB3">
            <w:pPr>
              <w:jc w:val="center"/>
              <w:rPr>
                <w:sz w:val="20"/>
                <w:szCs w:val="20"/>
              </w:rPr>
            </w:pPr>
            <w:r w:rsidRPr="00911F52">
              <w:rPr>
                <w:sz w:val="20"/>
                <w:szCs w:val="20"/>
              </w:rPr>
              <w:t>Kopējais iznākuma rādītājs</w:t>
            </w:r>
          </w:p>
        </w:tc>
        <w:tc>
          <w:tcPr>
            <w:tcW w:w="430" w:type="pct"/>
            <w:shd w:val="clear" w:color="auto" w:fill="F2F2F2"/>
            <w:vAlign w:val="center"/>
          </w:tcPr>
          <w:p w14:paraId="63D5614F" w14:textId="77777777" w:rsidR="00052272" w:rsidRPr="00911F52" w:rsidRDefault="00052272" w:rsidP="004F1AB3">
            <w:pPr>
              <w:jc w:val="center"/>
              <w:rPr>
                <w:sz w:val="20"/>
                <w:szCs w:val="20"/>
              </w:rPr>
            </w:pPr>
            <w:r w:rsidRPr="00911F52">
              <w:rPr>
                <w:sz w:val="20"/>
                <w:szCs w:val="20"/>
              </w:rPr>
              <w:t xml:space="preserve">Sākotnējā vērtība </w:t>
            </w:r>
          </w:p>
        </w:tc>
        <w:tc>
          <w:tcPr>
            <w:tcW w:w="462" w:type="pct"/>
            <w:shd w:val="clear" w:color="auto" w:fill="F2F2F2"/>
          </w:tcPr>
          <w:p w14:paraId="0C030BD0" w14:textId="77777777" w:rsidR="00052272" w:rsidRPr="00911F52" w:rsidRDefault="00052272" w:rsidP="004F1AB3">
            <w:pPr>
              <w:jc w:val="center"/>
              <w:rPr>
                <w:sz w:val="20"/>
                <w:szCs w:val="20"/>
              </w:rPr>
            </w:pPr>
            <w:r w:rsidRPr="00911F52">
              <w:rPr>
                <w:sz w:val="20"/>
                <w:szCs w:val="20"/>
              </w:rPr>
              <w:t>Sākotnējās vērtības gads</w:t>
            </w:r>
          </w:p>
        </w:tc>
        <w:tc>
          <w:tcPr>
            <w:tcW w:w="475" w:type="pct"/>
            <w:shd w:val="clear" w:color="auto" w:fill="F2F2F2"/>
            <w:vAlign w:val="center"/>
          </w:tcPr>
          <w:p w14:paraId="6BE8E48E" w14:textId="77777777" w:rsidR="00052272" w:rsidRPr="00911F52" w:rsidRDefault="00052272" w:rsidP="004F1AB3">
            <w:pPr>
              <w:jc w:val="center"/>
              <w:rPr>
                <w:sz w:val="20"/>
                <w:szCs w:val="20"/>
              </w:rPr>
            </w:pPr>
            <w:r w:rsidRPr="00911F52">
              <w:rPr>
                <w:sz w:val="20"/>
                <w:szCs w:val="20"/>
              </w:rPr>
              <w:t>Sākotnējās un mērķa vērtības mērvienība</w:t>
            </w:r>
          </w:p>
        </w:tc>
        <w:tc>
          <w:tcPr>
            <w:tcW w:w="521" w:type="pct"/>
            <w:shd w:val="clear" w:color="auto" w:fill="F2F2F2"/>
            <w:vAlign w:val="center"/>
          </w:tcPr>
          <w:p w14:paraId="60950C0D" w14:textId="77777777" w:rsidR="00052272" w:rsidRPr="00911F52" w:rsidRDefault="00052272" w:rsidP="004F1AB3">
            <w:pPr>
              <w:jc w:val="center"/>
              <w:rPr>
                <w:sz w:val="20"/>
                <w:szCs w:val="20"/>
              </w:rPr>
            </w:pPr>
            <w:r w:rsidRPr="00911F52">
              <w:rPr>
                <w:sz w:val="20"/>
                <w:szCs w:val="20"/>
              </w:rPr>
              <w:t>Plānotā vērtība (2023. gadā)</w:t>
            </w:r>
          </w:p>
        </w:tc>
        <w:tc>
          <w:tcPr>
            <w:tcW w:w="381" w:type="pct"/>
            <w:shd w:val="clear" w:color="auto" w:fill="F2F2F2"/>
            <w:vAlign w:val="center"/>
          </w:tcPr>
          <w:p w14:paraId="50FC414A" w14:textId="77777777" w:rsidR="00052272" w:rsidRPr="00911F52" w:rsidRDefault="00052272" w:rsidP="004F1AB3">
            <w:pPr>
              <w:jc w:val="center"/>
              <w:rPr>
                <w:sz w:val="20"/>
                <w:szCs w:val="20"/>
              </w:rPr>
            </w:pPr>
            <w:r w:rsidRPr="00911F52">
              <w:rPr>
                <w:sz w:val="20"/>
                <w:szCs w:val="20"/>
              </w:rPr>
              <w:t>Datu avots</w:t>
            </w:r>
          </w:p>
        </w:tc>
        <w:tc>
          <w:tcPr>
            <w:tcW w:w="483" w:type="pct"/>
            <w:shd w:val="clear" w:color="auto" w:fill="F2F2F2"/>
            <w:vAlign w:val="center"/>
          </w:tcPr>
          <w:p w14:paraId="7861834E" w14:textId="77777777" w:rsidR="00052272" w:rsidRPr="00911F52" w:rsidRDefault="00052272" w:rsidP="004F1AB3">
            <w:pPr>
              <w:jc w:val="center"/>
              <w:rPr>
                <w:sz w:val="20"/>
                <w:szCs w:val="20"/>
              </w:rPr>
            </w:pPr>
            <w:r w:rsidRPr="00911F52">
              <w:rPr>
                <w:sz w:val="20"/>
                <w:szCs w:val="20"/>
              </w:rPr>
              <w:t>Ziņošanas regularitāte</w:t>
            </w:r>
          </w:p>
        </w:tc>
      </w:tr>
      <w:tr w:rsidR="00052272" w:rsidRPr="00911F52" w14:paraId="73395007" w14:textId="77777777" w:rsidTr="004F1AB3">
        <w:tc>
          <w:tcPr>
            <w:tcW w:w="381" w:type="pct"/>
            <w:shd w:val="clear" w:color="auto" w:fill="auto"/>
            <w:vAlign w:val="center"/>
          </w:tcPr>
          <w:p w14:paraId="59D9E966" w14:textId="77777777" w:rsidR="00052272" w:rsidRPr="00911F52" w:rsidRDefault="00052272" w:rsidP="004F1AB3">
            <w:pPr>
              <w:jc w:val="center"/>
              <w:rPr>
                <w:sz w:val="20"/>
                <w:szCs w:val="20"/>
              </w:rPr>
            </w:pPr>
            <w:r w:rsidRPr="00911F52">
              <w:rPr>
                <w:sz w:val="20"/>
                <w:szCs w:val="20"/>
              </w:rPr>
              <w:t xml:space="preserve">r.8.3.3.a </w:t>
            </w:r>
          </w:p>
        </w:tc>
        <w:tc>
          <w:tcPr>
            <w:tcW w:w="521" w:type="pct"/>
            <w:shd w:val="clear" w:color="auto" w:fill="auto"/>
            <w:vAlign w:val="center"/>
          </w:tcPr>
          <w:p w14:paraId="17DBDBE7" w14:textId="77777777" w:rsidR="00052272" w:rsidRPr="00911F52" w:rsidRDefault="00052272" w:rsidP="004F1AB3">
            <w:pPr>
              <w:rPr>
                <w:sz w:val="20"/>
                <w:szCs w:val="20"/>
              </w:rPr>
            </w:pPr>
            <w:r w:rsidRPr="00911F52">
              <w:rPr>
                <w:sz w:val="20"/>
                <w:szCs w:val="20"/>
              </w:rPr>
              <w:t xml:space="preserve">NVA nereģistrēto NEET jauniešu skaits, kas sekmīgi izpildījuši individuālo pasākumu programmu ESF atbalsta ietvaros </w:t>
            </w:r>
          </w:p>
        </w:tc>
        <w:tc>
          <w:tcPr>
            <w:tcW w:w="435" w:type="pct"/>
          </w:tcPr>
          <w:p w14:paraId="688FEB55" w14:textId="77777777" w:rsidR="00052272" w:rsidRPr="00911F52" w:rsidRDefault="00052272" w:rsidP="004F1AB3">
            <w:pPr>
              <w:rPr>
                <w:sz w:val="20"/>
                <w:szCs w:val="20"/>
              </w:rPr>
            </w:pPr>
            <w:r w:rsidRPr="00911F52">
              <w:rPr>
                <w:sz w:val="20"/>
                <w:szCs w:val="20"/>
              </w:rPr>
              <w:t>Mazāk attīstītie reģioni</w:t>
            </w:r>
          </w:p>
        </w:tc>
        <w:tc>
          <w:tcPr>
            <w:tcW w:w="485" w:type="pct"/>
            <w:shd w:val="clear" w:color="auto" w:fill="auto"/>
          </w:tcPr>
          <w:p w14:paraId="7444017B" w14:textId="77777777" w:rsidR="00052272" w:rsidRPr="00911F52" w:rsidRDefault="00052272" w:rsidP="004F1AB3">
            <w:pPr>
              <w:rPr>
                <w:sz w:val="20"/>
                <w:szCs w:val="20"/>
              </w:rPr>
            </w:pPr>
            <w:r w:rsidRPr="00911F52">
              <w:rPr>
                <w:sz w:val="20"/>
                <w:szCs w:val="20"/>
              </w:rPr>
              <w:t>Personu skaits</w:t>
            </w:r>
          </w:p>
        </w:tc>
        <w:tc>
          <w:tcPr>
            <w:tcW w:w="426" w:type="pct"/>
            <w:shd w:val="clear" w:color="auto" w:fill="auto"/>
          </w:tcPr>
          <w:p w14:paraId="6FF9B135" w14:textId="77777777" w:rsidR="00052272" w:rsidRPr="00911F52" w:rsidRDefault="00052272" w:rsidP="004F1AB3">
            <w:pPr>
              <w:rPr>
                <w:sz w:val="20"/>
                <w:szCs w:val="20"/>
              </w:rPr>
            </w:pPr>
            <w:r w:rsidRPr="00911F52">
              <w:rPr>
                <w:sz w:val="20"/>
                <w:szCs w:val="20"/>
              </w:rPr>
              <w:t>NA</w:t>
            </w:r>
          </w:p>
        </w:tc>
        <w:tc>
          <w:tcPr>
            <w:tcW w:w="430" w:type="pct"/>
            <w:shd w:val="clear" w:color="auto" w:fill="auto"/>
          </w:tcPr>
          <w:p w14:paraId="59104340" w14:textId="77777777" w:rsidR="00052272" w:rsidRPr="00911F52" w:rsidRDefault="00052272" w:rsidP="004F1AB3">
            <w:pPr>
              <w:jc w:val="center"/>
              <w:rPr>
                <w:sz w:val="20"/>
                <w:szCs w:val="20"/>
              </w:rPr>
            </w:pPr>
            <w:r w:rsidRPr="00911F52">
              <w:rPr>
                <w:sz w:val="20"/>
                <w:szCs w:val="20"/>
              </w:rPr>
              <w:t>0</w:t>
            </w:r>
          </w:p>
        </w:tc>
        <w:tc>
          <w:tcPr>
            <w:tcW w:w="462" w:type="pct"/>
          </w:tcPr>
          <w:p w14:paraId="5FF0D7F9" w14:textId="77777777" w:rsidR="00052272" w:rsidRPr="00911F52" w:rsidRDefault="00052272" w:rsidP="004F1AB3">
            <w:pPr>
              <w:rPr>
                <w:sz w:val="20"/>
                <w:szCs w:val="20"/>
              </w:rPr>
            </w:pPr>
            <w:r w:rsidRPr="00911F52">
              <w:rPr>
                <w:sz w:val="20"/>
                <w:szCs w:val="20"/>
              </w:rPr>
              <w:t>2013</w:t>
            </w:r>
          </w:p>
        </w:tc>
        <w:tc>
          <w:tcPr>
            <w:tcW w:w="475" w:type="pct"/>
            <w:shd w:val="clear" w:color="auto" w:fill="auto"/>
          </w:tcPr>
          <w:p w14:paraId="359A509C" w14:textId="77777777" w:rsidR="00052272" w:rsidRPr="00911F52" w:rsidRDefault="00052272" w:rsidP="004F1AB3">
            <w:pPr>
              <w:rPr>
                <w:sz w:val="20"/>
                <w:szCs w:val="20"/>
              </w:rPr>
            </w:pPr>
            <w:r w:rsidRPr="00911F52">
              <w:rPr>
                <w:sz w:val="20"/>
                <w:szCs w:val="20"/>
              </w:rPr>
              <w:t>Personu skaits</w:t>
            </w:r>
          </w:p>
        </w:tc>
        <w:tc>
          <w:tcPr>
            <w:tcW w:w="521" w:type="pct"/>
            <w:shd w:val="clear" w:color="auto" w:fill="auto"/>
          </w:tcPr>
          <w:p w14:paraId="7C1352C0" w14:textId="77777777" w:rsidR="00052272" w:rsidRPr="00911F52" w:rsidRDefault="00052272" w:rsidP="004F1AB3">
            <w:pPr>
              <w:jc w:val="center"/>
              <w:rPr>
                <w:sz w:val="20"/>
                <w:szCs w:val="20"/>
              </w:rPr>
            </w:pPr>
            <w:r w:rsidRPr="00911F52">
              <w:rPr>
                <w:sz w:val="20"/>
                <w:szCs w:val="20"/>
              </w:rPr>
              <w:t>3 684</w:t>
            </w:r>
          </w:p>
        </w:tc>
        <w:tc>
          <w:tcPr>
            <w:tcW w:w="381" w:type="pct"/>
            <w:shd w:val="clear" w:color="auto" w:fill="auto"/>
          </w:tcPr>
          <w:p w14:paraId="0C5A870A" w14:textId="77777777" w:rsidR="00052272" w:rsidRPr="00911F52" w:rsidRDefault="00052272" w:rsidP="004F1AB3">
            <w:pPr>
              <w:rPr>
                <w:sz w:val="20"/>
                <w:szCs w:val="20"/>
              </w:rPr>
            </w:pPr>
            <w:r w:rsidRPr="00911F52">
              <w:rPr>
                <w:sz w:val="20"/>
                <w:szCs w:val="20"/>
              </w:rPr>
              <w:t xml:space="preserve">Projekta dati </w:t>
            </w:r>
          </w:p>
        </w:tc>
        <w:tc>
          <w:tcPr>
            <w:tcW w:w="483" w:type="pct"/>
            <w:shd w:val="clear" w:color="auto" w:fill="auto"/>
            <w:vAlign w:val="center"/>
          </w:tcPr>
          <w:p w14:paraId="07FB44B5" w14:textId="77777777" w:rsidR="00052272" w:rsidRPr="00911F52" w:rsidRDefault="00052272" w:rsidP="004F1AB3">
            <w:pPr>
              <w:jc w:val="center"/>
              <w:rPr>
                <w:sz w:val="20"/>
                <w:szCs w:val="20"/>
              </w:rPr>
            </w:pPr>
            <w:r w:rsidRPr="00911F52">
              <w:rPr>
                <w:sz w:val="20"/>
                <w:szCs w:val="20"/>
              </w:rPr>
              <w:t xml:space="preserve">Projekta </w:t>
            </w:r>
          </w:p>
          <w:p w14:paraId="4D877E76" w14:textId="77777777" w:rsidR="00052272" w:rsidRPr="00911F52" w:rsidRDefault="00052272" w:rsidP="004F1AB3">
            <w:pPr>
              <w:jc w:val="center"/>
              <w:rPr>
                <w:sz w:val="20"/>
                <w:szCs w:val="20"/>
              </w:rPr>
            </w:pPr>
            <w:r w:rsidRPr="00911F52">
              <w:rPr>
                <w:sz w:val="20"/>
                <w:szCs w:val="20"/>
              </w:rPr>
              <w:t xml:space="preserve">īstenošanas </w:t>
            </w:r>
          </w:p>
          <w:p w14:paraId="620B633C" w14:textId="77777777" w:rsidR="00052272" w:rsidRPr="00911F52" w:rsidRDefault="00052272" w:rsidP="004F1AB3">
            <w:pPr>
              <w:jc w:val="center"/>
              <w:rPr>
                <w:sz w:val="20"/>
                <w:szCs w:val="20"/>
              </w:rPr>
            </w:pPr>
            <w:r w:rsidRPr="00911F52">
              <w:rPr>
                <w:sz w:val="20"/>
                <w:szCs w:val="20"/>
              </w:rPr>
              <w:t xml:space="preserve">noslēgumā, </w:t>
            </w:r>
          </w:p>
          <w:p w14:paraId="69EAE3FD" w14:textId="77777777" w:rsidR="00052272" w:rsidRPr="00911F52" w:rsidRDefault="00052272" w:rsidP="004F1AB3">
            <w:pPr>
              <w:jc w:val="center"/>
              <w:rPr>
                <w:sz w:val="20"/>
                <w:szCs w:val="20"/>
              </w:rPr>
            </w:pPr>
            <w:r w:rsidRPr="00911F52">
              <w:rPr>
                <w:sz w:val="20"/>
                <w:szCs w:val="20"/>
              </w:rPr>
              <w:t>reizi gadā</w:t>
            </w:r>
          </w:p>
        </w:tc>
      </w:tr>
    </w:tbl>
    <w:p w14:paraId="78C004B1" w14:textId="4661A15F" w:rsidR="007D276A" w:rsidRPr="00911F52" w:rsidRDefault="007D276A" w:rsidP="00052272">
      <w:pPr>
        <w:pStyle w:val="ListParagraph"/>
        <w:ind w:left="0"/>
        <w:rPr>
          <w:b/>
          <w:szCs w:val="24"/>
        </w:rPr>
      </w:pPr>
    </w:p>
    <w:p w14:paraId="74C5EE27" w14:textId="77777777" w:rsidR="007D276A" w:rsidRPr="00911F52" w:rsidRDefault="007D276A" w:rsidP="007D276A"/>
    <w:p w14:paraId="2A78A410" w14:textId="684E4993" w:rsidR="007D276A" w:rsidRPr="00911F52" w:rsidRDefault="007D276A" w:rsidP="007D276A"/>
    <w:p w14:paraId="7980E6B8" w14:textId="0D477009" w:rsidR="00052272" w:rsidRPr="00911F52" w:rsidRDefault="007D276A" w:rsidP="007D276A">
      <w:pPr>
        <w:tabs>
          <w:tab w:val="left" w:pos="3960"/>
        </w:tabs>
        <w:rPr>
          <w:rFonts w:eastAsia="Times New Roman"/>
          <w:b/>
          <w:szCs w:val="24"/>
          <w:lang w:eastAsia="lv-LV"/>
        </w:rPr>
      </w:pPr>
      <w:r w:rsidRPr="00911F52">
        <w:tab/>
      </w:r>
    </w:p>
    <w:p w14:paraId="61201AC0" w14:textId="77777777" w:rsidR="00052272" w:rsidRPr="00911F52" w:rsidRDefault="00052272" w:rsidP="00052272">
      <w:pPr>
        <w:numPr>
          <w:ilvl w:val="0"/>
          <w:numId w:val="6"/>
        </w:numPr>
        <w:ind w:left="567" w:hanging="567"/>
        <w:jc w:val="both"/>
        <w:rPr>
          <w:rFonts w:eastAsia="Times New Roman"/>
          <w:b/>
          <w:szCs w:val="24"/>
          <w:lang w:eastAsia="lv-LV"/>
        </w:rPr>
      </w:pPr>
      <w:r w:rsidRPr="00911F52">
        <w:rPr>
          <w:rFonts w:eastAsia="Times New Roman"/>
          <w:b/>
          <w:szCs w:val="24"/>
          <w:lang w:eastAsia="lv-LV"/>
        </w:rPr>
        <w:t xml:space="preserve">8.3.4.SAM: </w:t>
      </w:r>
      <w:r w:rsidRPr="00911F52">
        <w:rPr>
          <w:b/>
          <w:szCs w:val="24"/>
        </w:rPr>
        <w:t>samazināt priekšlaicīgu mācību pārtraukšanu, īstenojot preventīvus un intervences pasākumus</w:t>
      </w:r>
    </w:p>
    <w:p w14:paraId="27AF25F9" w14:textId="77777777" w:rsidR="00052272" w:rsidRPr="00911F52" w:rsidRDefault="00052272" w:rsidP="00052272">
      <w:pPr>
        <w:numPr>
          <w:ilvl w:val="0"/>
          <w:numId w:val="6"/>
        </w:numPr>
        <w:ind w:left="567" w:hanging="567"/>
        <w:jc w:val="both"/>
        <w:rPr>
          <w:szCs w:val="24"/>
        </w:rPr>
      </w:pPr>
      <w:r w:rsidRPr="00911F52">
        <w:rPr>
          <w:szCs w:val="24"/>
        </w:rPr>
        <w:t>2013.gadā atbilstoši Eurostat datiem skolu nepabeigušo jauniešu vecumā no 18 līdz 24 gadiem īpatsvars Latvijā bija 9,8%</w:t>
      </w:r>
      <w:r w:rsidRPr="00911F52">
        <w:rPr>
          <w:rStyle w:val="FootnoteReference"/>
          <w:szCs w:val="24"/>
        </w:rPr>
        <w:footnoteReference w:id="110"/>
      </w:r>
      <w:r w:rsidRPr="00911F52">
        <w:rPr>
          <w:szCs w:val="24"/>
        </w:rPr>
        <w:t xml:space="preserve">. </w:t>
      </w:r>
    </w:p>
    <w:p w14:paraId="05507C5B" w14:textId="77777777" w:rsidR="00506B64" w:rsidRPr="00911F52" w:rsidRDefault="00506B64" w:rsidP="00052272">
      <w:pPr>
        <w:numPr>
          <w:ilvl w:val="0"/>
          <w:numId w:val="6"/>
        </w:numPr>
        <w:ind w:left="567" w:hanging="567"/>
        <w:jc w:val="both"/>
        <w:rPr>
          <w:szCs w:val="24"/>
        </w:rPr>
      </w:pPr>
      <w:r w:rsidRPr="00911F52">
        <w:rPr>
          <w:szCs w:val="24"/>
        </w:rPr>
        <w:t xml:space="preserve">Saskaņā ar Eurostat (EU-SILC) datiem, 2012.gadā 22,1% jeb 448,5 tūkstoši iedzīvotāju bija pakļauti nabadzības riskam un/vai dzīvoja zemas darba intensitātes mājsaimniecībās, daudzas no tām atrodas ļoti tuvu trūcīgās personas statusa līmenim, bet viena vai vairāku kritēriju neizpildes dēļ šo statusu un pašvaldības vai valsts palīdzību nesaņem. Satraucoši ir dati reģionālajā griezumā, 2012.gadā  laukos 18–24  gadus veco jauniešu vidū izglītību priekšlaicīgi pameta 13,8%, savukārt pilsētās 8,8%, </w:t>
      </w:r>
      <w:r w:rsidR="00226EF4" w:rsidRPr="00911F52">
        <w:rPr>
          <w:szCs w:val="24"/>
        </w:rPr>
        <w:t>un</w:t>
      </w:r>
      <w:r w:rsidRPr="00911F52">
        <w:rPr>
          <w:szCs w:val="24"/>
        </w:rPr>
        <w:t xml:space="preserve"> būtiskas atšķirības vērojamas dzimumu dalījumā, ja attiecīgajā vecumā sieviešu vidū priekšlaicīgi skolu pametušo īpatsvars 2012.gadā ir aptuveni 6,2%, tad vīriešu vidū divas reizes augstāks –14,5%. Vienlaikus OECD Starptautiskās skolēnu novērtēšanas programmas PISA 2012 rezultāti uzrāda sakarību starp izglītojamo sociālekonomisko stāvokli un mācību sasniegumiem. Papildus jāņem vērā, ka izglītības sistēmā tiek īstenota izglītības iestāžu tīkla optimizācija, it īpaši vidējā pakāpē, kas var radīt izglītības pieejamības riskus, jo īpaši jauniešiem, kas pakļauti nabadzības riskam un palielināt priekšlaicīgas mācību pātraukšanas gadījumu skaitu. </w:t>
      </w:r>
    </w:p>
    <w:p w14:paraId="7BBF59B1" w14:textId="77777777" w:rsidR="00506B64" w:rsidRPr="00911F52" w:rsidRDefault="00506B64" w:rsidP="00052272">
      <w:pPr>
        <w:numPr>
          <w:ilvl w:val="0"/>
          <w:numId w:val="6"/>
        </w:numPr>
        <w:ind w:left="567" w:hanging="567"/>
        <w:jc w:val="both"/>
        <w:rPr>
          <w:szCs w:val="24"/>
        </w:rPr>
      </w:pPr>
      <w:r w:rsidRPr="00911F52">
        <w:rPr>
          <w:szCs w:val="24"/>
        </w:rPr>
        <w:t>Mūžizglītības princips uzsver, ka mācību rezultāti ir svarīgāki par veidu, kādā tie iegūti. Izstrādājot preventīvo un intervences pasākumu plānu, jāvērtē n</w:t>
      </w:r>
      <w:r w:rsidR="003609C7" w:rsidRPr="00911F52">
        <w:rPr>
          <w:szCs w:val="24"/>
        </w:rPr>
        <w:t>epieciešamība attīstīt ikdienējo</w:t>
      </w:r>
      <w:r w:rsidRPr="00911F52">
        <w:rPr>
          <w:szCs w:val="24"/>
        </w:rPr>
        <w:t xml:space="preserve"> un neformālo mācīšanos, kas īpaši priekšlaicīgu mācību pārtraukšanas risku grupu bērniem un jauniešiem ir nozīmīgs instruments pašapziņas un mācību motivācijas veidošanai.  </w:t>
      </w:r>
      <w:r w:rsidR="00052272" w:rsidRPr="00911F52">
        <w:rPr>
          <w:szCs w:val="24"/>
        </w:rPr>
        <w:t xml:space="preserve">Esošā priekšlaicīgi skolas pamešanas monitoringa sistēma nav visaptveroša, tajā trūkst pilnīgas analīzes par priekšlaicīgi skolu pamešanas iemesliem, kā arī par preventīvo pasākumu efektivitāti un atbilstību. </w:t>
      </w:r>
      <w:r w:rsidR="00226EF4" w:rsidRPr="00911F52">
        <w:rPr>
          <w:szCs w:val="24"/>
        </w:rPr>
        <w:t xml:space="preserve">Šobrīd </w:t>
      </w:r>
      <w:r w:rsidR="00052272" w:rsidRPr="00911F52">
        <w:rPr>
          <w:szCs w:val="24"/>
        </w:rPr>
        <w:t xml:space="preserve">ir pieejami kvantitatīvie (makro) dati par </w:t>
      </w:r>
      <w:r w:rsidR="00052272" w:rsidRPr="00911F52">
        <w:rPr>
          <w:szCs w:val="24"/>
        </w:rPr>
        <w:lastRenderedPageBreak/>
        <w:t xml:space="preserve">priekšlaicīgu mācību pārtraukšanu, piem., CSP dati – „NBG37. </w:t>
      </w:r>
      <w:r w:rsidRPr="00911F52">
        <w:rPr>
          <w:szCs w:val="24"/>
        </w:rPr>
        <w:t xml:space="preserve">Mācības pārtraukušie jaunieši 18-24 gadu vecumā pilsētās un laukos pēc dzimuma (%)”. Izglītības kvalitātes valsts dienests  apkopo datus par obligātā izglītības vecumā esošajiem bērniem, kuri nav reģistrēti nevienā izglītības iestādē. Minētie dati tiek ievietoti Valsts izglītības informācijas sistēmā, kur pašvaldības aktualizē informāciju par to teritorijās esošajiem bērniem. Dati </w:t>
      </w:r>
      <w:r w:rsidR="00226EF4" w:rsidRPr="00911F52">
        <w:rPr>
          <w:szCs w:val="24"/>
        </w:rPr>
        <w:t>liecina</w:t>
      </w:r>
      <w:r w:rsidRPr="00911F52">
        <w:rPr>
          <w:szCs w:val="24"/>
        </w:rPr>
        <w:t xml:space="preserve"> par izglītību pārtraukšanas iemesliem, kas tiek grupēti šādās kategorijās:  ilgstoši slimojošie, bezvēsts prombūtnē, persona ar invaliditāti, adoptēts uz ārzemēm, izbraucis no valsts, anulēta deklarēta dzīvesvieta, pašvaldībai nav informācijas, nav norādīts statuss un citu iemeslu dēļ. Saskaņā ar Izglītības attīstības pamatnostādnēm 2014.-2020.gadam attiecībā uz datu pilnveidi par priekšlaicīgu mācību pārtraukšanu paredzēts atbalsts obligātā izglītības vecumā esošo bērnu, kuri nav reģistrēti nevienas izglītības iestādes sarakstā, uzskaites sistēmas pilnveidei, t.sk. sasaistei ar augstāko izglītību, pieaugušo un interešu izglītību un  Valsts izglītības informācijas sistēmas pilnveidei un iespēju paplašināšanai. Valsts izglītības informācijas sistēmas attīstībai plānots piesaistīt finansējumu </w:t>
      </w:r>
      <w:r w:rsidR="003609C7" w:rsidRPr="00911F52">
        <w:rPr>
          <w:szCs w:val="24"/>
        </w:rPr>
        <w:t>KP fondu prioritārā virziena</w:t>
      </w:r>
      <w:r w:rsidRPr="00911F52">
        <w:rPr>
          <w:szCs w:val="24"/>
        </w:rPr>
        <w:t xml:space="preserve"> „IKT pieejamība, e-pārvalde un pakalpojumi”  ietvaros. </w:t>
      </w:r>
    </w:p>
    <w:p w14:paraId="76E0C2B3" w14:textId="77777777" w:rsidR="00052272" w:rsidRPr="00911F52" w:rsidRDefault="00506B64" w:rsidP="00506B64">
      <w:pPr>
        <w:numPr>
          <w:ilvl w:val="0"/>
          <w:numId w:val="6"/>
        </w:numPr>
        <w:ind w:left="567" w:hanging="567"/>
        <w:jc w:val="both"/>
        <w:rPr>
          <w:szCs w:val="24"/>
        </w:rPr>
      </w:pPr>
      <w:r w:rsidRPr="00911F52">
        <w:rPr>
          <w:szCs w:val="24"/>
        </w:rPr>
        <w:t xml:space="preserve">Ņemot vērā, ka šobrīd pieejamie dati ir atšķirīgi dažādos izglītības līmeņos, </w:t>
      </w:r>
      <w:r w:rsidR="003609C7" w:rsidRPr="00911F52">
        <w:rPr>
          <w:szCs w:val="24"/>
        </w:rPr>
        <w:t>KP</w:t>
      </w:r>
      <w:r w:rsidRPr="00911F52">
        <w:rPr>
          <w:szCs w:val="24"/>
        </w:rPr>
        <w:t xml:space="preserve"> fondu 2007.–2013.gada plānošanas perioda 1.2.2.3.2.apakšaktivitātes „Atbalsts izglītības pētījumiem” ietvaros paredzēts veikt pētījumu agrīni skolu pametušajiem bērniem un jauniešiem, t.sk. sniedzot priekšlikumus sistēmiskiem ilgtspējīgiem uzlabojumiem datu ievākšanā, uzskaitē, apstrādē un analīzē, kā arī priekšlikumus preventīvu, intervences un kompensējošu pasākumu ieviešanai priekšlaicīgas mācību pamešanas riskam pakļautajiem bērniem un jauniešiem Latvijā. Pēc izpētes rezultātu saņemšanas tiks definētas 8.3.4.SAM rezultāts, atbalstāmās darbības un sasniedzamie rezultāti, attiecīgi veicot grozījumus darbības programmā. </w:t>
      </w:r>
      <w:r w:rsidRPr="00911F52">
        <w:rPr>
          <w:szCs w:val="24"/>
        </w:rPr>
        <w:br/>
        <w:t>SAM 8.3.4 ieviešanā plānots nodrošināt sinerģiju ar SAM 8.3.6, kura ietvaros tiktu īstenots priekšlaicīgu mācību pārtraukšanas apsekojums.</w:t>
      </w:r>
      <w:r w:rsidR="00052272" w:rsidRPr="00911F52">
        <w:rPr>
          <w:szCs w:val="24"/>
        </w:rPr>
        <w:t xml:space="preserve"> </w:t>
      </w:r>
    </w:p>
    <w:p w14:paraId="279A4058" w14:textId="77777777" w:rsidR="00052272" w:rsidRPr="00911F52" w:rsidRDefault="00052272" w:rsidP="00052272">
      <w:pPr>
        <w:numPr>
          <w:ilvl w:val="0"/>
          <w:numId w:val="6"/>
        </w:numPr>
        <w:ind w:left="567" w:hanging="567"/>
        <w:jc w:val="both"/>
        <w:rPr>
          <w:b/>
          <w:szCs w:val="24"/>
        </w:rPr>
        <w:sectPr w:rsidR="00052272" w:rsidRPr="00911F52" w:rsidSect="00086FE8">
          <w:type w:val="nextColumn"/>
          <w:pgSz w:w="11906" w:h="16838"/>
          <w:pgMar w:top="1134" w:right="1134" w:bottom="1134" w:left="1134" w:header="709" w:footer="709" w:gutter="0"/>
          <w:cols w:space="708"/>
          <w:docGrid w:linePitch="360"/>
        </w:sectPr>
      </w:pPr>
    </w:p>
    <w:p w14:paraId="63A3386C" w14:textId="77777777" w:rsidR="00052272" w:rsidRPr="00911F52" w:rsidRDefault="00052272" w:rsidP="00052272">
      <w:pPr>
        <w:rPr>
          <w:rFonts w:eastAsia="Times New Roman"/>
          <w:b/>
          <w:sz w:val="22"/>
          <w:lang w:eastAsia="lv-LV"/>
        </w:rPr>
      </w:pPr>
      <w:r w:rsidRPr="00911F52">
        <w:rPr>
          <w:rFonts w:eastAsia="Times New Roman"/>
          <w:i/>
          <w:sz w:val="22"/>
          <w:lang w:eastAsia="lv-LV"/>
        </w:rPr>
        <w:lastRenderedPageBreak/>
        <w:t>Tabula Nr. 2.8.12. (4)</w:t>
      </w:r>
    </w:p>
    <w:p w14:paraId="07B879E1" w14:textId="77777777" w:rsidR="00052272" w:rsidRPr="00911F52" w:rsidRDefault="00052272" w:rsidP="00052272">
      <w:pPr>
        <w:pStyle w:val="Normal1"/>
        <w:jc w:val="center"/>
        <w:rPr>
          <w:b/>
          <w:color w:val="auto"/>
        </w:rPr>
      </w:pPr>
      <w:r w:rsidRPr="00911F52">
        <w:rPr>
          <w:rFonts w:ascii="Times New Roman" w:hAnsi="Times New Roman" w:cs="Times New Roman"/>
          <w:b/>
          <w:color w:val="auto"/>
        </w:rPr>
        <w:t>ESF specifiskie rezultāta rādītāji</w:t>
      </w:r>
    </w:p>
    <w:p w14:paraId="4B285CC4" w14:textId="77777777" w:rsidR="00052272" w:rsidRPr="00911F52" w:rsidRDefault="00052272" w:rsidP="00052272">
      <w:pPr>
        <w:pStyle w:val="Normal1"/>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761"/>
        <w:gridCol w:w="1226"/>
        <w:gridCol w:w="1138"/>
        <w:gridCol w:w="1226"/>
        <w:gridCol w:w="1403"/>
        <w:gridCol w:w="1226"/>
        <w:gridCol w:w="1585"/>
        <w:gridCol w:w="1047"/>
        <w:gridCol w:w="1227"/>
        <w:gridCol w:w="1940"/>
      </w:tblGrid>
      <w:tr w:rsidR="00052272" w:rsidRPr="00911F52" w14:paraId="47E1EEDB" w14:textId="77777777" w:rsidTr="004F1AB3">
        <w:trPr>
          <w:tblHeader/>
        </w:trPr>
        <w:tc>
          <w:tcPr>
            <w:tcW w:w="349" w:type="pct"/>
            <w:shd w:val="clear" w:color="auto" w:fill="F2F2F2"/>
            <w:vAlign w:val="center"/>
          </w:tcPr>
          <w:p w14:paraId="667BB599" w14:textId="77777777" w:rsidR="00052272" w:rsidRPr="00911F52" w:rsidRDefault="00052272" w:rsidP="004F1AB3">
            <w:pPr>
              <w:jc w:val="center"/>
              <w:rPr>
                <w:sz w:val="20"/>
                <w:szCs w:val="20"/>
              </w:rPr>
            </w:pPr>
            <w:r w:rsidRPr="00911F52">
              <w:rPr>
                <w:sz w:val="20"/>
                <w:szCs w:val="20"/>
              </w:rPr>
              <w:t>ID</w:t>
            </w:r>
          </w:p>
        </w:tc>
        <w:tc>
          <w:tcPr>
            <w:tcW w:w="604" w:type="pct"/>
            <w:shd w:val="clear" w:color="auto" w:fill="F2F2F2"/>
            <w:vAlign w:val="center"/>
          </w:tcPr>
          <w:p w14:paraId="32F2AC17" w14:textId="77777777" w:rsidR="00052272" w:rsidRPr="00911F52" w:rsidRDefault="00052272" w:rsidP="004F1AB3">
            <w:pPr>
              <w:jc w:val="center"/>
              <w:rPr>
                <w:sz w:val="20"/>
                <w:szCs w:val="20"/>
              </w:rPr>
            </w:pPr>
            <w:r w:rsidRPr="00911F52">
              <w:rPr>
                <w:sz w:val="20"/>
                <w:szCs w:val="20"/>
              </w:rPr>
              <w:t>Rādītājs</w:t>
            </w:r>
          </w:p>
        </w:tc>
        <w:tc>
          <w:tcPr>
            <w:tcW w:w="423" w:type="pct"/>
            <w:shd w:val="clear" w:color="auto" w:fill="F2F2F2"/>
            <w:vAlign w:val="center"/>
          </w:tcPr>
          <w:p w14:paraId="22C0AB59" w14:textId="77777777" w:rsidR="00052272" w:rsidRPr="00911F52" w:rsidRDefault="00052272" w:rsidP="004F1AB3">
            <w:pPr>
              <w:jc w:val="center"/>
              <w:rPr>
                <w:sz w:val="20"/>
                <w:szCs w:val="20"/>
              </w:rPr>
            </w:pPr>
            <w:r w:rsidRPr="00911F52">
              <w:rPr>
                <w:sz w:val="20"/>
                <w:szCs w:val="20"/>
              </w:rPr>
              <w:t>Reģiona kategorija vai JNI</w:t>
            </w:r>
            <w:r w:rsidRPr="00911F52">
              <w:rPr>
                <w:rStyle w:val="FootnoteReference"/>
                <w:sz w:val="20"/>
                <w:szCs w:val="20"/>
              </w:rPr>
              <w:footnoteReference w:id="111"/>
            </w:r>
          </w:p>
        </w:tc>
        <w:tc>
          <w:tcPr>
            <w:tcW w:w="302" w:type="pct"/>
            <w:shd w:val="clear" w:color="auto" w:fill="F2F2F2"/>
            <w:vAlign w:val="center"/>
          </w:tcPr>
          <w:p w14:paraId="547A49A0" w14:textId="77777777" w:rsidR="00052272" w:rsidRPr="00911F52" w:rsidRDefault="00052272" w:rsidP="004F1AB3">
            <w:pPr>
              <w:jc w:val="center"/>
              <w:rPr>
                <w:sz w:val="20"/>
                <w:szCs w:val="20"/>
              </w:rPr>
            </w:pPr>
            <w:r w:rsidRPr="00911F52">
              <w:rPr>
                <w:sz w:val="20"/>
                <w:szCs w:val="20"/>
              </w:rPr>
              <w:t>Mērvienība</w:t>
            </w:r>
          </w:p>
        </w:tc>
        <w:tc>
          <w:tcPr>
            <w:tcW w:w="423" w:type="pct"/>
            <w:shd w:val="clear" w:color="auto" w:fill="F2F2F2"/>
            <w:vAlign w:val="center"/>
          </w:tcPr>
          <w:p w14:paraId="72676639" w14:textId="77777777" w:rsidR="00052272" w:rsidRPr="00911F52" w:rsidRDefault="00052272" w:rsidP="004F1AB3">
            <w:pPr>
              <w:jc w:val="center"/>
              <w:rPr>
                <w:sz w:val="20"/>
                <w:szCs w:val="20"/>
              </w:rPr>
            </w:pPr>
            <w:r w:rsidRPr="00911F52">
              <w:rPr>
                <w:sz w:val="20"/>
                <w:szCs w:val="20"/>
              </w:rPr>
              <w:t>Kopējais iznākuma rādītājs</w:t>
            </w:r>
          </w:p>
        </w:tc>
        <w:tc>
          <w:tcPr>
            <w:tcW w:w="483" w:type="pct"/>
            <w:shd w:val="clear" w:color="auto" w:fill="F2F2F2"/>
            <w:vAlign w:val="center"/>
          </w:tcPr>
          <w:p w14:paraId="03C99684" w14:textId="77777777" w:rsidR="00052272" w:rsidRPr="00911F52" w:rsidRDefault="00052272" w:rsidP="004F1AB3">
            <w:pPr>
              <w:jc w:val="center"/>
              <w:rPr>
                <w:sz w:val="20"/>
                <w:szCs w:val="20"/>
              </w:rPr>
            </w:pPr>
            <w:r w:rsidRPr="00911F52">
              <w:rPr>
                <w:sz w:val="20"/>
                <w:szCs w:val="20"/>
              </w:rPr>
              <w:t xml:space="preserve">Sākotnējā vērtība </w:t>
            </w:r>
          </w:p>
        </w:tc>
        <w:tc>
          <w:tcPr>
            <w:tcW w:w="423" w:type="pct"/>
            <w:shd w:val="clear" w:color="auto" w:fill="F2F2F2"/>
          </w:tcPr>
          <w:p w14:paraId="679FF887" w14:textId="77777777" w:rsidR="00052272" w:rsidRPr="00911F52" w:rsidRDefault="00052272" w:rsidP="004F1AB3">
            <w:pPr>
              <w:jc w:val="center"/>
              <w:rPr>
                <w:sz w:val="20"/>
                <w:szCs w:val="20"/>
              </w:rPr>
            </w:pPr>
            <w:r w:rsidRPr="00911F52">
              <w:rPr>
                <w:sz w:val="20"/>
                <w:szCs w:val="20"/>
              </w:rPr>
              <w:t>Sākotnējās vērtības gads</w:t>
            </w:r>
          </w:p>
        </w:tc>
        <w:tc>
          <w:tcPr>
            <w:tcW w:w="544" w:type="pct"/>
            <w:shd w:val="clear" w:color="auto" w:fill="F2F2F2"/>
            <w:vAlign w:val="center"/>
          </w:tcPr>
          <w:p w14:paraId="7F0E442E" w14:textId="77777777" w:rsidR="00052272" w:rsidRPr="00911F52" w:rsidRDefault="00052272" w:rsidP="004F1AB3">
            <w:pPr>
              <w:jc w:val="center"/>
              <w:rPr>
                <w:sz w:val="20"/>
                <w:szCs w:val="20"/>
              </w:rPr>
            </w:pPr>
            <w:r w:rsidRPr="00911F52">
              <w:rPr>
                <w:sz w:val="20"/>
                <w:szCs w:val="20"/>
              </w:rPr>
              <w:t>Sākotnējās un mērķa vērtības mērvienība</w:t>
            </w:r>
          </w:p>
        </w:tc>
        <w:tc>
          <w:tcPr>
            <w:tcW w:w="362" w:type="pct"/>
            <w:shd w:val="clear" w:color="auto" w:fill="F2F2F2"/>
            <w:vAlign w:val="center"/>
          </w:tcPr>
          <w:p w14:paraId="615AA38D" w14:textId="77777777" w:rsidR="00052272" w:rsidRPr="00911F52" w:rsidRDefault="00052272" w:rsidP="004F1AB3">
            <w:pPr>
              <w:jc w:val="center"/>
              <w:rPr>
                <w:sz w:val="20"/>
                <w:szCs w:val="20"/>
              </w:rPr>
            </w:pPr>
            <w:r w:rsidRPr="00911F52">
              <w:rPr>
                <w:sz w:val="20"/>
                <w:szCs w:val="20"/>
              </w:rPr>
              <w:t>Plānotā vērtība (2023. gadā)</w:t>
            </w:r>
          </w:p>
        </w:tc>
        <w:tc>
          <w:tcPr>
            <w:tcW w:w="423" w:type="pct"/>
            <w:shd w:val="clear" w:color="auto" w:fill="F2F2F2"/>
            <w:vAlign w:val="center"/>
          </w:tcPr>
          <w:p w14:paraId="6D414863" w14:textId="77777777" w:rsidR="00052272" w:rsidRPr="00911F52" w:rsidRDefault="00052272" w:rsidP="004F1AB3">
            <w:pPr>
              <w:jc w:val="center"/>
              <w:rPr>
                <w:sz w:val="20"/>
                <w:szCs w:val="20"/>
              </w:rPr>
            </w:pPr>
            <w:r w:rsidRPr="00911F52">
              <w:rPr>
                <w:sz w:val="20"/>
                <w:szCs w:val="20"/>
              </w:rPr>
              <w:t>Datu avots</w:t>
            </w:r>
          </w:p>
        </w:tc>
        <w:tc>
          <w:tcPr>
            <w:tcW w:w="664" w:type="pct"/>
            <w:shd w:val="clear" w:color="auto" w:fill="F2F2F2"/>
            <w:vAlign w:val="center"/>
          </w:tcPr>
          <w:p w14:paraId="7C82FAF1" w14:textId="77777777" w:rsidR="00052272" w:rsidRPr="00911F52" w:rsidRDefault="00052272" w:rsidP="004F1AB3">
            <w:pPr>
              <w:jc w:val="center"/>
              <w:rPr>
                <w:sz w:val="20"/>
                <w:szCs w:val="20"/>
              </w:rPr>
            </w:pPr>
            <w:r w:rsidRPr="00911F52">
              <w:rPr>
                <w:sz w:val="20"/>
                <w:szCs w:val="20"/>
              </w:rPr>
              <w:t>Ziņošanas regularitāte</w:t>
            </w:r>
          </w:p>
        </w:tc>
      </w:tr>
      <w:tr w:rsidR="00052272" w:rsidRPr="00911F52" w14:paraId="53582C96" w14:textId="77777777" w:rsidTr="004F1AB3">
        <w:tc>
          <w:tcPr>
            <w:tcW w:w="349" w:type="pct"/>
            <w:shd w:val="clear" w:color="auto" w:fill="auto"/>
          </w:tcPr>
          <w:p w14:paraId="4195126A" w14:textId="77777777" w:rsidR="00052272" w:rsidRPr="00911F52" w:rsidRDefault="00052272" w:rsidP="004F1AB3">
            <w:pPr>
              <w:rPr>
                <w:rFonts w:eastAsia="Times New Roman"/>
                <w:sz w:val="20"/>
                <w:szCs w:val="20"/>
              </w:rPr>
            </w:pPr>
            <w:r w:rsidRPr="00911F52">
              <w:rPr>
                <w:rFonts w:eastAsia="Times New Roman"/>
                <w:sz w:val="20"/>
                <w:szCs w:val="20"/>
              </w:rPr>
              <w:t>r.8.3.4.a</w:t>
            </w:r>
          </w:p>
          <w:p w14:paraId="0EF03198" w14:textId="77777777" w:rsidR="00052272" w:rsidRPr="00911F52" w:rsidRDefault="00052272" w:rsidP="004F1AB3">
            <w:pPr>
              <w:rPr>
                <w:sz w:val="20"/>
                <w:szCs w:val="20"/>
              </w:rPr>
            </w:pPr>
          </w:p>
        </w:tc>
        <w:tc>
          <w:tcPr>
            <w:tcW w:w="604" w:type="pct"/>
            <w:shd w:val="clear" w:color="auto" w:fill="auto"/>
          </w:tcPr>
          <w:p w14:paraId="2FAB59D4" w14:textId="77777777" w:rsidR="00052272" w:rsidRPr="00911F52" w:rsidRDefault="00052272" w:rsidP="004F1AB3">
            <w:pPr>
              <w:rPr>
                <w:sz w:val="20"/>
                <w:lang w:bidi="lo-LA"/>
              </w:rPr>
            </w:pPr>
          </w:p>
        </w:tc>
        <w:tc>
          <w:tcPr>
            <w:tcW w:w="423" w:type="pct"/>
          </w:tcPr>
          <w:p w14:paraId="5BA1EA0A" w14:textId="77777777" w:rsidR="00052272" w:rsidRPr="00911F52" w:rsidRDefault="00052272" w:rsidP="004F1AB3">
            <w:pPr>
              <w:autoSpaceDE w:val="0"/>
              <w:autoSpaceDN w:val="0"/>
              <w:adjustRightInd w:val="0"/>
              <w:jc w:val="both"/>
              <w:rPr>
                <w:sz w:val="20"/>
                <w:szCs w:val="20"/>
              </w:rPr>
            </w:pPr>
            <w:r w:rsidRPr="00911F52">
              <w:rPr>
                <w:rFonts w:eastAsia="Times New Roman"/>
                <w:iCs/>
                <w:sz w:val="20"/>
                <w:szCs w:val="20"/>
                <w:lang w:eastAsia="lv-LV"/>
              </w:rPr>
              <w:t>Mazāk attīstītie reģioni</w:t>
            </w:r>
          </w:p>
        </w:tc>
        <w:tc>
          <w:tcPr>
            <w:tcW w:w="302" w:type="pct"/>
            <w:shd w:val="clear" w:color="auto" w:fill="auto"/>
          </w:tcPr>
          <w:p w14:paraId="6D9C5B2B" w14:textId="77777777" w:rsidR="00052272" w:rsidRPr="00911F52" w:rsidRDefault="00052272" w:rsidP="004F1AB3">
            <w:pPr>
              <w:autoSpaceDE w:val="0"/>
              <w:autoSpaceDN w:val="0"/>
              <w:adjustRightInd w:val="0"/>
              <w:jc w:val="both"/>
              <w:rPr>
                <w:sz w:val="20"/>
                <w:szCs w:val="20"/>
              </w:rPr>
            </w:pPr>
          </w:p>
        </w:tc>
        <w:tc>
          <w:tcPr>
            <w:tcW w:w="423" w:type="pct"/>
            <w:shd w:val="clear" w:color="auto" w:fill="auto"/>
          </w:tcPr>
          <w:p w14:paraId="22628326" w14:textId="77777777" w:rsidR="00052272" w:rsidRPr="00911F52" w:rsidRDefault="00052272" w:rsidP="004F1AB3">
            <w:pPr>
              <w:jc w:val="both"/>
              <w:rPr>
                <w:sz w:val="20"/>
                <w:szCs w:val="20"/>
              </w:rPr>
            </w:pPr>
          </w:p>
        </w:tc>
        <w:tc>
          <w:tcPr>
            <w:tcW w:w="483" w:type="pct"/>
            <w:shd w:val="clear" w:color="auto" w:fill="auto"/>
          </w:tcPr>
          <w:p w14:paraId="384E0C77" w14:textId="77777777" w:rsidR="00052272" w:rsidRPr="00911F52" w:rsidRDefault="00052272" w:rsidP="004F1AB3">
            <w:pPr>
              <w:jc w:val="center"/>
              <w:rPr>
                <w:sz w:val="20"/>
                <w:szCs w:val="20"/>
              </w:rPr>
            </w:pPr>
          </w:p>
        </w:tc>
        <w:tc>
          <w:tcPr>
            <w:tcW w:w="423" w:type="pct"/>
          </w:tcPr>
          <w:p w14:paraId="25410BE5" w14:textId="77777777" w:rsidR="00052272" w:rsidRPr="00911F52" w:rsidRDefault="00052272" w:rsidP="004F1AB3">
            <w:pPr>
              <w:jc w:val="both"/>
              <w:rPr>
                <w:rFonts w:eastAsia="Times New Roman"/>
                <w:sz w:val="20"/>
                <w:szCs w:val="20"/>
              </w:rPr>
            </w:pPr>
          </w:p>
        </w:tc>
        <w:tc>
          <w:tcPr>
            <w:tcW w:w="544" w:type="pct"/>
            <w:shd w:val="clear" w:color="auto" w:fill="auto"/>
          </w:tcPr>
          <w:p w14:paraId="4B7221CA" w14:textId="77777777" w:rsidR="00052272" w:rsidRPr="00911F52" w:rsidRDefault="00052272" w:rsidP="004F1AB3">
            <w:pPr>
              <w:jc w:val="both"/>
              <w:rPr>
                <w:sz w:val="20"/>
                <w:szCs w:val="20"/>
              </w:rPr>
            </w:pPr>
          </w:p>
        </w:tc>
        <w:tc>
          <w:tcPr>
            <w:tcW w:w="362" w:type="pct"/>
            <w:shd w:val="clear" w:color="auto" w:fill="auto"/>
          </w:tcPr>
          <w:p w14:paraId="748714CD" w14:textId="77777777" w:rsidR="00052272" w:rsidRPr="00911F52" w:rsidRDefault="00052272" w:rsidP="004F1AB3">
            <w:pPr>
              <w:jc w:val="both"/>
              <w:rPr>
                <w:sz w:val="20"/>
                <w:szCs w:val="20"/>
              </w:rPr>
            </w:pPr>
          </w:p>
        </w:tc>
        <w:tc>
          <w:tcPr>
            <w:tcW w:w="423" w:type="pct"/>
            <w:shd w:val="clear" w:color="auto" w:fill="auto"/>
          </w:tcPr>
          <w:p w14:paraId="7D35F52E" w14:textId="77777777" w:rsidR="00052272" w:rsidRPr="00911F52" w:rsidRDefault="00052272" w:rsidP="004F1AB3">
            <w:pPr>
              <w:jc w:val="both"/>
              <w:rPr>
                <w:sz w:val="20"/>
                <w:szCs w:val="20"/>
              </w:rPr>
            </w:pPr>
          </w:p>
        </w:tc>
        <w:tc>
          <w:tcPr>
            <w:tcW w:w="664" w:type="pct"/>
            <w:shd w:val="clear" w:color="auto" w:fill="auto"/>
          </w:tcPr>
          <w:p w14:paraId="1A0BD788" w14:textId="77777777" w:rsidR="00052272" w:rsidRPr="00911F52" w:rsidRDefault="00052272" w:rsidP="004F1AB3">
            <w:pPr>
              <w:widowControl w:val="0"/>
              <w:autoSpaceDE w:val="0"/>
              <w:autoSpaceDN w:val="0"/>
              <w:adjustRightInd w:val="0"/>
              <w:rPr>
                <w:sz w:val="20"/>
                <w:szCs w:val="20"/>
              </w:rPr>
            </w:pPr>
          </w:p>
        </w:tc>
      </w:tr>
    </w:tbl>
    <w:p w14:paraId="78B34876" w14:textId="77777777" w:rsidR="00052272" w:rsidRPr="00911F52" w:rsidRDefault="00052272" w:rsidP="00052272">
      <w:pPr>
        <w:rPr>
          <w:b/>
          <w:szCs w:val="24"/>
        </w:rPr>
        <w:sectPr w:rsidR="00052272" w:rsidRPr="00911F52" w:rsidSect="00086FE8">
          <w:type w:val="nextColumn"/>
          <w:pgSz w:w="16838" w:h="11906" w:orient="landscape"/>
          <w:pgMar w:top="1134" w:right="1134" w:bottom="1134" w:left="1134" w:header="709" w:footer="709" w:gutter="0"/>
          <w:cols w:space="708"/>
          <w:docGrid w:linePitch="360"/>
        </w:sectPr>
      </w:pPr>
    </w:p>
    <w:p w14:paraId="10EFCC22" w14:textId="77777777" w:rsidR="00052272" w:rsidRPr="00911F52" w:rsidRDefault="00052272" w:rsidP="00052272">
      <w:pPr>
        <w:rPr>
          <w:b/>
          <w:szCs w:val="24"/>
        </w:rPr>
      </w:pPr>
    </w:p>
    <w:p w14:paraId="5A76F22B" w14:textId="77777777" w:rsidR="00052272" w:rsidRPr="00911F52" w:rsidRDefault="00052272" w:rsidP="00052272">
      <w:pPr>
        <w:pStyle w:val="Normal1"/>
        <w:numPr>
          <w:ilvl w:val="0"/>
          <w:numId w:val="6"/>
        </w:numPr>
        <w:ind w:left="567" w:hanging="567"/>
        <w:contextualSpacing/>
        <w:jc w:val="both"/>
        <w:rPr>
          <w:rFonts w:ascii="Times New Roman" w:hAnsi="Times New Roman" w:cs="Times New Roman"/>
          <w:b/>
          <w:color w:val="auto"/>
          <w:sz w:val="24"/>
          <w:szCs w:val="24"/>
        </w:rPr>
      </w:pPr>
      <w:r w:rsidRPr="00911F52">
        <w:rPr>
          <w:rFonts w:ascii="Times New Roman" w:hAnsi="Times New Roman" w:cs="Times New Roman"/>
          <w:b/>
          <w:color w:val="auto"/>
          <w:sz w:val="24"/>
          <w:szCs w:val="24"/>
        </w:rPr>
        <w:t>8.3.5.SAM: uzlabot pieeju karjeras atbalstam izglītojamajiem vispārējās un profesionālās izglītības iestādēs</w:t>
      </w:r>
    </w:p>
    <w:p w14:paraId="20352FD8" w14:textId="1C3C87E8" w:rsidR="00052272" w:rsidRPr="00911F52" w:rsidRDefault="00052272" w:rsidP="00052272">
      <w:pPr>
        <w:numPr>
          <w:ilvl w:val="0"/>
          <w:numId w:val="6"/>
        </w:numPr>
        <w:ind w:left="567" w:hanging="567"/>
        <w:jc w:val="both"/>
        <w:rPr>
          <w:szCs w:val="24"/>
        </w:rPr>
      </w:pPr>
      <w:r w:rsidRPr="00911F52">
        <w:rPr>
          <w:bCs/>
          <w:sz w:val="23"/>
          <w:szCs w:val="23"/>
        </w:rPr>
        <w:t>ES Padome rekomendē Latvijai risināt situāciju saistībā ar ilgstošo jauniešu bezdarbu, palielinot aktīvās darba tirgus politikas un mērķtiecīgu sociālo pakalpojumu pārklājumu un efektivitāti, tai skaitā izveidot visaptverošu karjeras atbalsta sistēmu</w:t>
      </w:r>
      <w:r w:rsidRPr="00911F52">
        <w:rPr>
          <w:szCs w:val="24"/>
        </w:rPr>
        <w:t>.</w:t>
      </w:r>
    </w:p>
    <w:p w14:paraId="33792B3D" w14:textId="77777777" w:rsidR="00052272" w:rsidRPr="00911F52" w:rsidRDefault="00052272" w:rsidP="00052272">
      <w:pPr>
        <w:numPr>
          <w:ilvl w:val="0"/>
          <w:numId w:val="6"/>
        </w:numPr>
        <w:ind w:left="567" w:hanging="567"/>
        <w:jc w:val="both"/>
        <w:rPr>
          <w:szCs w:val="24"/>
        </w:rPr>
      </w:pPr>
      <w:r w:rsidRPr="00911F52">
        <w:rPr>
          <w:sz w:val="23"/>
          <w:szCs w:val="23"/>
        </w:rPr>
        <w:t>Pedagogu-karjeras konsultantu skaits izglītības iestādēs aug (piemēram, vispārējā izglītībā pedagogu-karjeras konsultantu skaits pēdējos gados palielinājies no 54 (2012./2013.mācību gadā) līdz 88, kuri pārsvarā darbojas nepilnā slodzē (2013./2014.mācību gadā). Tiek organizēti mācību un pieredzes apmaiņas semināri izglītības iestāžu karjeras atbalsta speciālistiem jaunu metožu apguvei individuālajā un grupu konsultēšanā, darbā ar vecākiem bērnu un jauniešu karjeras izvēles jautājumos, darbs ar riska grupu jauniešiem pedagoģiskajā procesā un informatīvie semināri par vadošo tautsaimniecības nozaru attīstības tendencēm un izmaiņām nodarbināto kvalifikācijas prasībās.</w:t>
      </w:r>
    </w:p>
    <w:p w14:paraId="4A7C9EB9" w14:textId="1FBB2AAE" w:rsidR="00052272" w:rsidRPr="00911F52" w:rsidRDefault="00052272" w:rsidP="00052272">
      <w:pPr>
        <w:numPr>
          <w:ilvl w:val="0"/>
          <w:numId w:val="6"/>
        </w:numPr>
        <w:ind w:left="567" w:hanging="567"/>
        <w:jc w:val="both"/>
        <w:rPr>
          <w:szCs w:val="24"/>
        </w:rPr>
      </w:pPr>
      <w:r w:rsidRPr="00911F52">
        <w:rPr>
          <w:szCs w:val="24"/>
          <w:lang w:eastAsia="lv-LV"/>
        </w:rPr>
        <w:t>Lai nodrošinātu sistemātisku un kvalitatīvu karjeras atbalsta pakalpojumu pieejamību, šobrīd ir nepieciešams pilnveidot vispārējās un profesionālās izglītības pedagogu un  karjeras konsultantu kompetences gan karjeras atbalsta pasākumu īstenošanai, gan komunikācijai, t.sk. ar darba devējiem, gan informācijas apstrādē.</w:t>
      </w:r>
    </w:p>
    <w:p w14:paraId="29E1F7B3" w14:textId="6A6111AD" w:rsidR="00052272" w:rsidRPr="00911F52" w:rsidRDefault="00052272" w:rsidP="00052272">
      <w:pPr>
        <w:numPr>
          <w:ilvl w:val="0"/>
          <w:numId w:val="6"/>
        </w:numPr>
        <w:ind w:left="567" w:hanging="567"/>
        <w:jc w:val="both"/>
        <w:rPr>
          <w:szCs w:val="24"/>
        </w:rPr>
      </w:pPr>
      <w:r w:rsidRPr="00911F52">
        <w:rPr>
          <w:szCs w:val="24"/>
          <w:lang w:eastAsia="lv-LV"/>
        </w:rPr>
        <w:t>2014.gadā veiktā aptauja „Karjeras attīstības atbalsta pakalpojumu pieejamība profesionālās izglītības iestādēs” Euroguidance ietvaros liecina, ka no 56% profesionālās izglītības iestādēm 19% novērtē karjeras atbalsta darbu kā pilnīgi nodrošinātu. Kā nepieciešamais atbalsts tiek minēts metodiskais atbalsts izglītības iestād</w:t>
      </w:r>
      <w:r w:rsidR="00837199" w:rsidRPr="00911F52">
        <w:rPr>
          <w:szCs w:val="24"/>
          <w:lang w:eastAsia="lv-LV"/>
        </w:rPr>
        <w:t>ēm</w:t>
      </w:r>
      <w:r w:rsidRPr="00911F52">
        <w:rPr>
          <w:szCs w:val="24"/>
          <w:lang w:eastAsia="lv-LV"/>
        </w:rPr>
        <w:t xml:space="preserve"> karjeras izglītības programmas izstrādei, papildizglītība pedagogiem karjeras izglītības un karjeras attīstības atbalsta jautājumos, informatīvais un metodiskais atbalsts karjeras konsultantiem darbam ar audzēkņiem, kā arī metodiskais atbalsts pedagogiem karjeras izglītības integrācijai mācību procesā.</w:t>
      </w:r>
    </w:p>
    <w:p w14:paraId="5CE8555C" w14:textId="77777777" w:rsidR="00052272" w:rsidRPr="00911F52" w:rsidRDefault="00052272" w:rsidP="00052272">
      <w:pPr>
        <w:numPr>
          <w:ilvl w:val="0"/>
          <w:numId w:val="6"/>
        </w:numPr>
        <w:ind w:left="567" w:hanging="567"/>
        <w:jc w:val="both"/>
        <w:rPr>
          <w:szCs w:val="24"/>
        </w:rPr>
      </w:pPr>
      <w:r w:rsidRPr="00911F52">
        <w:rPr>
          <w:szCs w:val="24"/>
        </w:rPr>
        <w:t>SAM ietvaros plānots atbalsts karjeras atbalsta sistēmas izveidei, karjeras izglītības attīstībai un pakalpojumu pieejamības paplašināšanai vispārējā un profesionālajā izglītībā visā Latvijā. Tāpat ir paredzēts nodrošināt karjeras izvēles pasākumus jauniešiem, t.sk. profesiju un darba vērošanas pasākumus, karjeras dienas, labo prakšu piemēru demonstrēšanu sadarbībā ar darba devējiem.</w:t>
      </w:r>
    </w:p>
    <w:p w14:paraId="581F8143" w14:textId="77777777" w:rsidR="00052272" w:rsidRPr="00911F52" w:rsidRDefault="00052272" w:rsidP="00052272">
      <w:pPr>
        <w:numPr>
          <w:ilvl w:val="0"/>
          <w:numId w:val="6"/>
        </w:numPr>
        <w:ind w:left="567" w:hanging="567"/>
        <w:jc w:val="both"/>
        <w:rPr>
          <w:szCs w:val="24"/>
        </w:rPr>
      </w:pPr>
      <w:r w:rsidRPr="00911F52">
        <w:rPr>
          <w:szCs w:val="24"/>
        </w:rPr>
        <w:t>Rezultātā tiks nodrošināti sistemātiski karjeras atbalsta pasākumi izglītojamajiem vispārējās un profesionālās izglītības iestādēs.</w:t>
      </w:r>
    </w:p>
    <w:p w14:paraId="4BAED52F" w14:textId="77777777" w:rsidR="00052272" w:rsidRPr="00911F52" w:rsidRDefault="00052272" w:rsidP="00052272">
      <w:pPr>
        <w:jc w:val="both"/>
        <w:rPr>
          <w:szCs w:val="24"/>
        </w:rPr>
      </w:pPr>
    </w:p>
    <w:p w14:paraId="0D3550DB" w14:textId="77777777" w:rsidR="00052272" w:rsidRPr="00911F52" w:rsidRDefault="00052272" w:rsidP="00052272">
      <w:pPr>
        <w:rPr>
          <w:rFonts w:eastAsia="Times New Roman"/>
          <w:b/>
          <w:sz w:val="22"/>
          <w:lang w:eastAsia="lv-LV"/>
        </w:rPr>
      </w:pPr>
      <w:r w:rsidRPr="00911F52">
        <w:rPr>
          <w:rFonts w:eastAsia="Times New Roman"/>
          <w:i/>
          <w:sz w:val="22"/>
          <w:lang w:eastAsia="lv-LV"/>
        </w:rPr>
        <w:t>Tabula Nr. 2.8.13. (4)</w:t>
      </w:r>
    </w:p>
    <w:p w14:paraId="516BA0CC" w14:textId="77777777" w:rsidR="00052272" w:rsidRPr="00911F52" w:rsidRDefault="00052272" w:rsidP="00052272">
      <w:pPr>
        <w:jc w:val="both"/>
        <w:rPr>
          <w:szCs w:val="24"/>
        </w:rPr>
      </w:pPr>
    </w:p>
    <w:p w14:paraId="290497A4" w14:textId="77777777" w:rsidR="00052272" w:rsidRPr="00911F52" w:rsidRDefault="00052272" w:rsidP="00052272">
      <w:pPr>
        <w:jc w:val="center"/>
        <w:rPr>
          <w:b/>
          <w:szCs w:val="24"/>
        </w:rPr>
      </w:pPr>
      <w:r w:rsidRPr="00911F52">
        <w:rPr>
          <w:b/>
          <w:szCs w:val="24"/>
        </w:rPr>
        <w:t>ESF specifiskie rezultāta rādītāji</w:t>
      </w:r>
    </w:p>
    <w:p w14:paraId="303A26C7" w14:textId="77777777" w:rsidR="00052272" w:rsidRPr="00911F52" w:rsidRDefault="00052272" w:rsidP="00052272">
      <w:pPr>
        <w:jc w:val="center"/>
        <w:rPr>
          <w:b/>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169"/>
        <w:gridCol w:w="931"/>
        <w:gridCol w:w="1255"/>
        <w:gridCol w:w="980"/>
        <w:gridCol w:w="778"/>
        <w:gridCol w:w="851"/>
        <w:gridCol w:w="850"/>
        <w:gridCol w:w="851"/>
        <w:gridCol w:w="850"/>
        <w:gridCol w:w="1134"/>
      </w:tblGrid>
      <w:tr w:rsidR="00052272" w:rsidRPr="00911F52" w14:paraId="2A3269F0" w14:textId="77777777" w:rsidTr="003609C7">
        <w:trPr>
          <w:trHeight w:val="1907"/>
          <w:tblHeader/>
        </w:trPr>
        <w:tc>
          <w:tcPr>
            <w:tcW w:w="665" w:type="dxa"/>
            <w:shd w:val="clear" w:color="auto" w:fill="D9D9D9"/>
            <w:vAlign w:val="center"/>
          </w:tcPr>
          <w:p w14:paraId="41EE5C9C" w14:textId="77777777" w:rsidR="00052272" w:rsidRPr="00911F52" w:rsidRDefault="00052272" w:rsidP="004F1AB3">
            <w:pPr>
              <w:rPr>
                <w:rFonts w:eastAsia="Times New Roman"/>
                <w:sz w:val="20"/>
                <w:szCs w:val="20"/>
              </w:rPr>
            </w:pPr>
            <w:r w:rsidRPr="00911F52">
              <w:rPr>
                <w:sz w:val="20"/>
                <w:szCs w:val="20"/>
              </w:rPr>
              <w:t>ID</w:t>
            </w:r>
          </w:p>
        </w:tc>
        <w:tc>
          <w:tcPr>
            <w:tcW w:w="1169" w:type="dxa"/>
            <w:shd w:val="clear" w:color="auto" w:fill="D9D9D9"/>
            <w:vAlign w:val="center"/>
          </w:tcPr>
          <w:p w14:paraId="7063AEFA" w14:textId="77777777" w:rsidR="00052272" w:rsidRPr="00911F52" w:rsidRDefault="00052272" w:rsidP="004F1AB3">
            <w:pPr>
              <w:rPr>
                <w:sz w:val="20"/>
                <w:szCs w:val="20"/>
              </w:rPr>
            </w:pPr>
            <w:r w:rsidRPr="00911F52">
              <w:rPr>
                <w:sz w:val="20"/>
                <w:szCs w:val="20"/>
              </w:rPr>
              <w:t>Rādītājs</w:t>
            </w:r>
          </w:p>
        </w:tc>
        <w:tc>
          <w:tcPr>
            <w:tcW w:w="931" w:type="dxa"/>
            <w:shd w:val="clear" w:color="auto" w:fill="D9D9D9"/>
            <w:vAlign w:val="center"/>
          </w:tcPr>
          <w:p w14:paraId="3B3C92A6" w14:textId="77777777" w:rsidR="00052272" w:rsidRPr="00911F52" w:rsidRDefault="00052272" w:rsidP="004F1AB3">
            <w:pPr>
              <w:autoSpaceDE w:val="0"/>
              <w:autoSpaceDN w:val="0"/>
              <w:adjustRightInd w:val="0"/>
              <w:spacing w:before="60"/>
              <w:jc w:val="both"/>
              <w:rPr>
                <w:rFonts w:eastAsia="Times New Roman"/>
                <w:iCs/>
                <w:sz w:val="20"/>
                <w:szCs w:val="20"/>
                <w:lang w:eastAsia="lv-LV"/>
              </w:rPr>
            </w:pPr>
            <w:r w:rsidRPr="00911F52">
              <w:rPr>
                <w:sz w:val="20"/>
                <w:szCs w:val="20"/>
              </w:rPr>
              <w:t>Reģiona kategorija vai JNI</w:t>
            </w:r>
          </w:p>
        </w:tc>
        <w:tc>
          <w:tcPr>
            <w:tcW w:w="1255" w:type="dxa"/>
            <w:shd w:val="clear" w:color="auto" w:fill="D9D9D9"/>
            <w:vAlign w:val="center"/>
          </w:tcPr>
          <w:p w14:paraId="1DD2BE74" w14:textId="77777777" w:rsidR="00052272" w:rsidRPr="00911F52" w:rsidRDefault="00052272" w:rsidP="004F1AB3">
            <w:pPr>
              <w:autoSpaceDE w:val="0"/>
              <w:autoSpaceDN w:val="0"/>
              <w:adjustRightInd w:val="0"/>
              <w:spacing w:before="60"/>
              <w:jc w:val="both"/>
              <w:rPr>
                <w:rFonts w:eastAsia="Times New Roman"/>
                <w:sz w:val="20"/>
                <w:szCs w:val="20"/>
              </w:rPr>
            </w:pPr>
            <w:r w:rsidRPr="00911F52">
              <w:rPr>
                <w:sz w:val="20"/>
                <w:szCs w:val="20"/>
              </w:rPr>
              <w:t>Mērvienība</w:t>
            </w:r>
          </w:p>
        </w:tc>
        <w:tc>
          <w:tcPr>
            <w:tcW w:w="980" w:type="dxa"/>
            <w:shd w:val="clear" w:color="auto" w:fill="D9D9D9"/>
            <w:vAlign w:val="center"/>
          </w:tcPr>
          <w:p w14:paraId="38E11AF1" w14:textId="77777777" w:rsidR="00052272" w:rsidRPr="00911F52" w:rsidRDefault="00052272" w:rsidP="004F1AB3">
            <w:pPr>
              <w:spacing w:before="60"/>
              <w:jc w:val="both"/>
              <w:rPr>
                <w:rFonts w:eastAsia="Times New Roman"/>
                <w:sz w:val="20"/>
                <w:szCs w:val="20"/>
              </w:rPr>
            </w:pPr>
            <w:r w:rsidRPr="00911F52">
              <w:rPr>
                <w:sz w:val="20"/>
                <w:szCs w:val="20"/>
              </w:rPr>
              <w:t>Kopējais iznākuma rādītājs</w:t>
            </w:r>
          </w:p>
        </w:tc>
        <w:tc>
          <w:tcPr>
            <w:tcW w:w="778" w:type="dxa"/>
            <w:shd w:val="clear" w:color="auto" w:fill="D9D9D9"/>
            <w:vAlign w:val="center"/>
          </w:tcPr>
          <w:p w14:paraId="2ED36F3C" w14:textId="77777777" w:rsidR="00052272" w:rsidRPr="00911F52" w:rsidRDefault="00052272" w:rsidP="004F1AB3">
            <w:pPr>
              <w:pStyle w:val="Normal1"/>
              <w:spacing w:before="60"/>
              <w:ind w:right="-55"/>
              <w:jc w:val="both"/>
              <w:rPr>
                <w:color w:val="auto"/>
                <w:sz w:val="20"/>
                <w:szCs w:val="20"/>
              </w:rPr>
            </w:pPr>
            <w:r w:rsidRPr="00911F52">
              <w:rPr>
                <w:rFonts w:ascii="Times New Roman" w:hAnsi="Times New Roman" w:cs="Times New Roman"/>
                <w:color w:val="auto"/>
                <w:sz w:val="20"/>
                <w:szCs w:val="20"/>
              </w:rPr>
              <w:t xml:space="preserve">Sākotnējā vērtība </w:t>
            </w:r>
          </w:p>
        </w:tc>
        <w:tc>
          <w:tcPr>
            <w:tcW w:w="851" w:type="dxa"/>
            <w:shd w:val="clear" w:color="auto" w:fill="D9D9D9"/>
            <w:vAlign w:val="center"/>
          </w:tcPr>
          <w:p w14:paraId="005F28EB" w14:textId="77777777" w:rsidR="00052272" w:rsidRPr="00911F52" w:rsidRDefault="00052272" w:rsidP="004F1AB3">
            <w:pPr>
              <w:pStyle w:val="Normal1"/>
              <w:spacing w:before="60"/>
              <w:jc w:val="both"/>
              <w:rPr>
                <w:color w:val="auto"/>
                <w:sz w:val="20"/>
                <w:szCs w:val="20"/>
              </w:rPr>
            </w:pPr>
            <w:r w:rsidRPr="00911F52">
              <w:rPr>
                <w:rFonts w:ascii="Times New Roman" w:hAnsi="Times New Roman" w:cs="Times New Roman"/>
                <w:color w:val="auto"/>
                <w:sz w:val="20"/>
                <w:szCs w:val="20"/>
              </w:rPr>
              <w:t>Sākotnējās vērtības gads</w:t>
            </w:r>
          </w:p>
        </w:tc>
        <w:tc>
          <w:tcPr>
            <w:tcW w:w="850" w:type="dxa"/>
            <w:shd w:val="clear" w:color="auto" w:fill="D9D9D9"/>
            <w:vAlign w:val="center"/>
          </w:tcPr>
          <w:p w14:paraId="5DB163DC" w14:textId="77777777" w:rsidR="00052272" w:rsidRPr="00911F52" w:rsidRDefault="00052272" w:rsidP="004F1AB3">
            <w:pPr>
              <w:spacing w:before="60"/>
              <w:jc w:val="both"/>
              <w:rPr>
                <w:sz w:val="20"/>
                <w:szCs w:val="20"/>
              </w:rPr>
            </w:pPr>
            <w:r w:rsidRPr="00911F52">
              <w:rPr>
                <w:sz w:val="20"/>
                <w:szCs w:val="20"/>
              </w:rPr>
              <w:t>Sākotnējās un mērķa vērtības mērvienība</w:t>
            </w:r>
          </w:p>
        </w:tc>
        <w:tc>
          <w:tcPr>
            <w:tcW w:w="851" w:type="dxa"/>
            <w:shd w:val="clear" w:color="auto" w:fill="D9D9D9"/>
            <w:vAlign w:val="center"/>
          </w:tcPr>
          <w:p w14:paraId="7950DA5E" w14:textId="77777777" w:rsidR="00052272" w:rsidRPr="00911F52" w:rsidRDefault="00052272" w:rsidP="004F1AB3">
            <w:pPr>
              <w:pStyle w:val="Normal1"/>
              <w:spacing w:before="60"/>
              <w:ind w:left="-55" w:right="-55"/>
              <w:jc w:val="both"/>
              <w:rPr>
                <w:color w:val="auto"/>
                <w:sz w:val="20"/>
                <w:szCs w:val="20"/>
              </w:rPr>
            </w:pPr>
            <w:r w:rsidRPr="00911F52">
              <w:rPr>
                <w:rFonts w:ascii="Times New Roman" w:hAnsi="Times New Roman" w:cs="Times New Roman"/>
                <w:color w:val="auto"/>
                <w:sz w:val="20"/>
                <w:szCs w:val="20"/>
              </w:rPr>
              <w:t>Plānotā vērtība (2023. gadā)</w:t>
            </w:r>
          </w:p>
        </w:tc>
        <w:tc>
          <w:tcPr>
            <w:tcW w:w="850" w:type="dxa"/>
            <w:shd w:val="clear" w:color="auto" w:fill="D9D9D9"/>
            <w:vAlign w:val="center"/>
          </w:tcPr>
          <w:p w14:paraId="2DD64282" w14:textId="77777777" w:rsidR="00052272" w:rsidRPr="00911F52" w:rsidRDefault="00052272" w:rsidP="004F1AB3">
            <w:pPr>
              <w:widowControl w:val="0"/>
              <w:autoSpaceDE w:val="0"/>
              <w:autoSpaceDN w:val="0"/>
              <w:adjustRightInd w:val="0"/>
              <w:spacing w:before="60"/>
              <w:rPr>
                <w:sz w:val="20"/>
                <w:szCs w:val="20"/>
              </w:rPr>
            </w:pPr>
            <w:r w:rsidRPr="00911F52">
              <w:rPr>
                <w:sz w:val="20"/>
                <w:szCs w:val="20"/>
              </w:rPr>
              <w:t>Datu avots</w:t>
            </w:r>
          </w:p>
        </w:tc>
        <w:tc>
          <w:tcPr>
            <w:tcW w:w="1134" w:type="dxa"/>
            <w:shd w:val="clear" w:color="auto" w:fill="D9D9D9"/>
          </w:tcPr>
          <w:p w14:paraId="0FC24088" w14:textId="77777777" w:rsidR="00052272" w:rsidRPr="00911F52" w:rsidRDefault="00052272" w:rsidP="004F1AB3">
            <w:pPr>
              <w:widowControl w:val="0"/>
              <w:autoSpaceDE w:val="0"/>
              <w:autoSpaceDN w:val="0"/>
              <w:adjustRightInd w:val="0"/>
              <w:spacing w:before="60"/>
              <w:rPr>
                <w:rFonts w:eastAsia="Times New Roman"/>
                <w:sz w:val="20"/>
                <w:szCs w:val="20"/>
              </w:rPr>
            </w:pPr>
            <w:r w:rsidRPr="00911F52">
              <w:rPr>
                <w:sz w:val="20"/>
                <w:szCs w:val="20"/>
              </w:rPr>
              <w:t>Ziņošanas regularitāte</w:t>
            </w:r>
          </w:p>
        </w:tc>
      </w:tr>
      <w:tr w:rsidR="00052272" w:rsidRPr="00911F52" w14:paraId="71025B9E" w14:textId="77777777" w:rsidTr="003609C7">
        <w:trPr>
          <w:trHeight w:val="1426"/>
        </w:trPr>
        <w:tc>
          <w:tcPr>
            <w:tcW w:w="665" w:type="dxa"/>
            <w:shd w:val="clear" w:color="auto" w:fill="auto"/>
          </w:tcPr>
          <w:p w14:paraId="6B16EF6E" w14:textId="77777777" w:rsidR="00052272" w:rsidRPr="00911F52" w:rsidRDefault="00052272" w:rsidP="004F1AB3">
            <w:pPr>
              <w:rPr>
                <w:rFonts w:eastAsia="Times New Roman"/>
                <w:sz w:val="20"/>
                <w:szCs w:val="20"/>
              </w:rPr>
            </w:pPr>
            <w:r w:rsidRPr="00911F52">
              <w:rPr>
                <w:rFonts w:eastAsia="Times New Roman"/>
                <w:sz w:val="20"/>
                <w:szCs w:val="20"/>
              </w:rPr>
              <w:t>r.8.3.5.a</w:t>
            </w:r>
          </w:p>
        </w:tc>
        <w:tc>
          <w:tcPr>
            <w:tcW w:w="1169" w:type="dxa"/>
            <w:shd w:val="clear" w:color="auto" w:fill="auto"/>
          </w:tcPr>
          <w:p w14:paraId="69EC4798" w14:textId="77777777" w:rsidR="00052272" w:rsidRPr="00911F52" w:rsidRDefault="00052272" w:rsidP="004F1AB3">
            <w:pPr>
              <w:rPr>
                <w:rFonts w:eastAsia="Times New Roman"/>
                <w:sz w:val="20"/>
                <w:szCs w:val="20"/>
              </w:rPr>
            </w:pPr>
            <w:r w:rsidRPr="00911F52">
              <w:rPr>
                <w:sz w:val="20"/>
                <w:szCs w:val="20"/>
              </w:rPr>
              <w:t>Vispārējās un profesionālās izglītības iestāžu skaits, kas nodrošina karjeras atbalstu izglītojama</w:t>
            </w:r>
            <w:r w:rsidRPr="00911F52">
              <w:rPr>
                <w:sz w:val="20"/>
                <w:szCs w:val="20"/>
              </w:rPr>
              <w:lastRenderedPageBreak/>
              <w:t>jiem</w:t>
            </w:r>
          </w:p>
        </w:tc>
        <w:tc>
          <w:tcPr>
            <w:tcW w:w="931" w:type="dxa"/>
            <w:shd w:val="clear" w:color="auto" w:fill="auto"/>
          </w:tcPr>
          <w:p w14:paraId="28837D25"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iCs/>
                <w:sz w:val="20"/>
                <w:szCs w:val="20"/>
                <w:lang w:eastAsia="lv-LV"/>
              </w:rPr>
              <w:lastRenderedPageBreak/>
              <w:t>Mazāk attīstītie reģioni</w:t>
            </w:r>
          </w:p>
        </w:tc>
        <w:tc>
          <w:tcPr>
            <w:tcW w:w="1255" w:type="dxa"/>
            <w:shd w:val="clear" w:color="auto" w:fill="auto"/>
          </w:tcPr>
          <w:p w14:paraId="5764AFA2" w14:textId="77777777" w:rsidR="00052272" w:rsidRPr="00911F52" w:rsidRDefault="00052272" w:rsidP="004F1AB3">
            <w:pPr>
              <w:autoSpaceDE w:val="0"/>
              <w:autoSpaceDN w:val="0"/>
              <w:adjustRightInd w:val="0"/>
              <w:spacing w:before="60"/>
              <w:jc w:val="both"/>
              <w:rPr>
                <w:rFonts w:eastAsia="Times New Roman"/>
                <w:sz w:val="20"/>
                <w:szCs w:val="20"/>
              </w:rPr>
            </w:pPr>
            <w:r w:rsidRPr="00911F52">
              <w:rPr>
                <w:rFonts w:eastAsia="Times New Roman"/>
                <w:sz w:val="20"/>
                <w:szCs w:val="20"/>
              </w:rPr>
              <w:t>skaits</w:t>
            </w:r>
          </w:p>
        </w:tc>
        <w:tc>
          <w:tcPr>
            <w:tcW w:w="980" w:type="dxa"/>
            <w:shd w:val="clear" w:color="auto" w:fill="auto"/>
          </w:tcPr>
          <w:p w14:paraId="4CB2C6B9"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N/A</w:t>
            </w:r>
          </w:p>
        </w:tc>
        <w:tc>
          <w:tcPr>
            <w:tcW w:w="778" w:type="dxa"/>
            <w:shd w:val="clear" w:color="auto" w:fill="auto"/>
          </w:tcPr>
          <w:p w14:paraId="017E7E21" w14:textId="77777777" w:rsidR="00052272" w:rsidRPr="00911F52" w:rsidRDefault="00052272" w:rsidP="004F1AB3">
            <w:pPr>
              <w:pStyle w:val="Normal1"/>
              <w:spacing w:before="60"/>
              <w:ind w:right="-55"/>
              <w:jc w:val="both"/>
              <w:rPr>
                <w:color w:val="auto"/>
                <w:sz w:val="20"/>
                <w:szCs w:val="20"/>
              </w:rPr>
            </w:pPr>
            <w:r w:rsidRPr="00911F52">
              <w:rPr>
                <w:rFonts w:ascii="Times New Roman" w:hAnsi="Times New Roman" w:cs="Times New Roman"/>
                <w:color w:val="auto"/>
                <w:sz w:val="20"/>
                <w:szCs w:val="20"/>
              </w:rPr>
              <w:t>60</w:t>
            </w:r>
          </w:p>
        </w:tc>
        <w:tc>
          <w:tcPr>
            <w:tcW w:w="851" w:type="dxa"/>
            <w:shd w:val="clear" w:color="auto" w:fill="auto"/>
          </w:tcPr>
          <w:p w14:paraId="6CB96013" w14:textId="77777777" w:rsidR="00052272" w:rsidRPr="00911F52" w:rsidRDefault="00052272" w:rsidP="004F1AB3">
            <w:pPr>
              <w:pStyle w:val="Normal1"/>
              <w:spacing w:before="60"/>
              <w:jc w:val="both"/>
              <w:rPr>
                <w:color w:val="auto"/>
                <w:sz w:val="20"/>
                <w:szCs w:val="20"/>
              </w:rPr>
            </w:pPr>
            <w:r w:rsidRPr="00911F52">
              <w:rPr>
                <w:rFonts w:ascii="Times New Roman" w:hAnsi="Times New Roman" w:cs="Times New Roman"/>
                <w:color w:val="auto"/>
                <w:sz w:val="20"/>
                <w:szCs w:val="20"/>
              </w:rPr>
              <w:t>2012</w:t>
            </w:r>
          </w:p>
        </w:tc>
        <w:tc>
          <w:tcPr>
            <w:tcW w:w="850" w:type="dxa"/>
            <w:shd w:val="clear" w:color="auto" w:fill="auto"/>
          </w:tcPr>
          <w:p w14:paraId="1EA79990" w14:textId="77777777" w:rsidR="00052272" w:rsidRPr="00911F52" w:rsidRDefault="00052272" w:rsidP="004F1AB3">
            <w:pPr>
              <w:spacing w:before="60"/>
              <w:jc w:val="both"/>
              <w:rPr>
                <w:rFonts w:eastAsia="Times New Roman"/>
                <w:sz w:val="20"/>
                <w:szCs w:val="20"/>
              </w:rPr>
            </w:pPr>
            <w:r w:rsidRPr="00911F52">
              <w:rPr>
                <w:sz w:val="20"/>
                <w:szCs w:val="20"/>
              </w:rPr>
              <w:t>skaits</w:t>
            </w:r>
          </w:p>
        </w:tc>
        <w:tc>
          <w:tcPr>
            <w:tcW w:w="851" w:type="dxa"/>
            <w:shd w:val="clear" w:color="auto" w:fill="auto"/>
          </w:tcPr>
          <w:p w14:paraId="1EBAF478" w14:textId="77777777" w:rsidR="00052272" w:rsidRPr="00911F52" w:rsidRDefault="00052272" w:rsidP="004F1AB3">
            <w:pPr>
              <w:pStyle w:val="Normal1"/>
              <w:spacing w:before="60"/>
              <w:ind w:left="-55" w:right="-55"/>
              <w:jc w:val="both"/>
              <w:rPr>
                <w:color w:val="auto"/>
                <w:sz w:val="20"/>
                <w:szCs w:val="20"/>
              </w:rPr>
            </w:pPr>
            <w:r w:rsidRPr="00911F52">
              <w:rPr>
                <w:rFonts w:ascii="Times New Roman" w:hAnsi="Times New Roman" w:cs="Times New Roman"/>
                <w:color w:val="auto"/>
                <w:sz w:val="20"/>
                <w:szCs w:val="20"/>
              </w:rPr>
              <w:t>328</w:t>
            </w:r>
          </w:p>
        </w:tc>
        <w:tc>
          <w:tcPr>
            <w:tcW w:w="850" w:type="dxa"/>
            <w:shd w:val="clear" w:color="auto" w:fill="auto"/>
          </w:tcPr>
          <w:p w14:paraId="05415A31" w14:textId="77777777" w:rsidR="00052272" w:rsidRPr="00911F52" w:rsidRDefault="00052272" w:rsidP="004F1AB3">
            <w:pPr>
              <w:widowControl w:val="0"/>
              <w:autoSpaceDE w:val="0"/>
              <w:autoSpaceDN w:val="0"/>
              <w:adjustRightInd w:val="0"/>
              <w:spacing w:before="60"/>
              <w:rPr>
                <w:rFonts w:eastAsia="Times New Roman"/>
                <w:sz w:val="20"/>
                <w:szCs w:val="20"/>
              </w:rPr>
            </w:pPr>
            <w:r w:rsidRPr="00911F52">
              <w:rPr>
                <w:sz w:val="20"/>
                <w:szCs w:val="20"/>
              </w:rPr>
              <w:t>IZM dati, projektu uzraudzības dati</w:t>
            </w:r>
          </w:p>
        </w:tc>
        <w:tc>
          <w:tcPr>
            <w:tcW w:w="1134" w:type="dxa"/>
            <w:shd w:val="clear" w:color="auto" w:fill="auto"/>
          </w:tcPr>
          <w:p w14:paraId="372DBEED" w14:textId="77777777" w:rsidR="00052272" w:rsidRPr="00911F52" w:rsidRDefault="00052272" w:rsidP="004F1AB3">
            <w:pPr>
              <w:widowControl w:val="0"/>
              <w:autoSpaceDE w:val="0"/>
              <w:autoSpaceDN w:val="0"/>
              <w:adjustRightInd w:val="0"/>
              <w:spacing w:before="60"/>
              <w:rPr>
                <w:rFonts w:eastAsia="Times New Roman"/>
                <w:sz w:val="20"/>
                <w:szCs w:val="20"/>
              </w:rPr>
            </w:pPr>
            <w:r w:rsidRPr="00911F52">
              <w:rPr>
                <w:rFonts w:eastAsia="Times New Roman"/>
                <w:sz w:val="20"/>
                <w:szCs w:val="20"/>
              </w:rPr>
              <w:t>Projekta īstenošanas noslēgumā, katru gadu</w:t>
            </w:r>
          </w:p>
        </w:tc>
      </w:tr>
    </w:tbl>
    <w:p w14:paraId="0281AE38" w14:textId="77777777" w:rsidR="00052272" w:rsidRPr="00911F52" w:rsidRDefault="00052272" w:rsidP="00052272">
      <w:pPr>
        <w:jc w:val="both"/>
        <w:rPr>
          <w:szCs w:val="24"/>
        </w:rPr>
      </w:pPr>
    </w:p>
    <w:p w14:paraId="44054A86" w14:textId="77777777" w:rsidR="00052272" w:rsidRPr="00911F52" w:rsidRDefault="00052272" w:rsidP="00052272">
      <w:pPr>
        <w:pStyle w:val="Normal1"/>
        <w:contextualSpacing/>
        <w:jc w:val="both"/>
        <w:rPr>
          <w:rFonts w:ascii="Times New Roman" w:hAnsi="Times New Roman" w:cs="Times New Roman"/>
          <w:color w:val="auto"/>
          <w:sz w:val="24"/>
          <w:szCs w:val="24"/>
        </w:rPr>
      </w:pPr>
    </w:p>
    <w:p w14:paraId="1A08C8A8" w14:textId="77777777" w:rsidR="00052272" w:rsidRPr="00911F52" w:rsidRDefault="00052272" w:rsidP="00052272">
      <w:pPr>
        <w:rPr>
          <w:b/>
          <w:szCs w:val="24"/>
        </w:rPr>
      </w:pPr>
    </w:p>
    <w:p w14:paraId="5E069492" w14:textId="77777777" w:rsidR="00052272" w:rsidRPr="00911F52" w:rsidRDefault="00052272" w:rsidP="00052272">
      <w:pPr>
        <w:numPr>
          <w:ilvl w:val="0"/>
          <w:numId w:val="6"/>
        </w:numPr>
        <w:ind w:left="567" w:hanging="567"/>
        <w:jc w:val="both"/>
        <w:rPr>
          <w:b/>
          <w:szCs w:val="24"/>
        </w:rPr>
      </w:pPr>
      <w:r w:rsidRPr="00911F52">
        <w:rPr>
          <w:b/>
          <w:szCs w:val="24"/>
        </w:rPr>
        <w:t>8.3.6.SAM: ieviest izglītības kvalitātes monitoringa sistēmu</w:t>
      </w:r>
    </w:p>
    <w:p w14:paraId="3D7E8014" w14:textId="77777777" w:rsidR="00052272" w:rsidRPr="00911F52" w:rsidRDefault="00052272" w:rsidP="00052272">
      <w:pPr>
        <w:numPr>
          <w:ilvl w:val="0"/>
          <w:numId w:val="6"/>
        </w:numPr>
        <w:ind w:left="567" w:hanging="567"/>
        <w:jc w:val="both"/>
        <w:rPr>
          <w:b/>
          <w:szCs w:val="24"/>
        </w:rPr>
      </w:pPr>
      <w:r w:rsidRPr="00911F52">
        <w:rPr>
          <w:szCs w:val="24"/>
        </w:rPr>
        <w:t xml:space="preserve">Latvijā no 1999.gada ir ieviesta vienotā valsts pārbaudes darbu sistēma un tiek veikta statistiskās informācijas apkopošana vispārējai un profesionālajai izglītībai aktuālos jautājumos. </w:t>
      </w:r>
      <w:r w:rsidRPr="00911F52">
        <w:t xml:space="preserve">Vispārējās un profesionālās izglītības iestāžu (skolu) līmenī izglītības kvalitāte Latvijā tiek izvērtēta arī ar akreditācijas un atestācijas palīdzību – tiek veikta attiecīgo izglītības programmu un izglītības iestāžu akreditācija un to vadītāju atestācija. </w:t>
      </w:r>
      <w:r w:rsidRPr="00911F52">
        <w:rPr>
          <w:szCs w:val="24"/>
        </w:rPr>
        <w:t>Pašreizējā situācijā objektīvi novērtēt izglītības kvalitāti un konkurētspēju palīdz starptautiskie izglītības pētījumi, kuros Latvija piedalās (OECD PISA, OECD TALIS).</w:t>
      </w:r>
    </w:p>
    <w:p w14:paraId="39044D57" w14:textId="77777777" w:rsidR="00052272" w:rsidRPr="00911F52" w:rsidRDefault="00052272" w:rsidP="00052272">
      <w:pPr>
        <w:numPr>
          <w:ilvl w:val="0"/>
          <w:numId w:val="6"/>
        </w:numPr>
        <w:ind w:left="567" w:hanging="567"/>
        <w:jc w:val="both"/>
        <w:rPr>
          <w:b/>
          <w:szCs w:val="24"/>
        </w:rPr>
      </w:pPr>
      <w:r w:rsidRPr="00911F52">
        <w:rPr>
          <w:szCs w:val="24"/>
        </w:rPr>
        <w:t xml:space="preserve">Latvijā nav noteikti valsts mērogā vienoti, izmērāmi un konkrēti izglītības </w:t>
      </w:r>
      <w:r w:rsidR="003609C7" w:rsidRPr="00911F52">
        <w:rPr>
          <w:szCs w:val="24"/>
        </w:rPr>
        <w:t>rādītāji</w:t>
      </w:r>
      <w:r w:rsidRPr="00911F52">
        <w:rPr>
          <w:szCs w:val="24"/>
        </w:rPr>
        <w:t>, kas radītu iespēju veikt objektīvu un daudzpusīgu vērtējumu par izglītības kvalitāti katrā izglītības iestādē un valstī kopumā. Lai sekmētu izglītības sistēmas attīstību un pilnveidošanu veicinošu pasākumu īstenošanu, izglītības sistēmas vērtēšanai jābalstās uz sistemātisku, ilgstošu un nepārtrauktu metodiski pamatotu informācijas apkopošanu.</w:t>
      </w:r>
      <w:r w:rsidRPr="00911F52">
        <w:rPr>
          <w:rFonts w:ascii="Comic Sans MS" w:hAnsi="Comic Sans MS"/>
        </w:rPr>
        <w:t xml:space="preserve"> </w:t>
      </w:r>
      <w:r w:rsidRPr="00911F52">
        <w:t xml:space="preserve">Jāievieš izglītības kvalitātes monitoringa sistēma, kas balstās uz statistiskās informācijas, salīdzinošo izglītības pētījumu rezultātu, valsts līmeņa skolēnu sasniegumu un citu skolas raksturojošu indikatoru mērīšanu, kā arī centralizēto eksāmenu rezultātu analīzi un skolu akreditācijas informācijas izmantošanu. </w:t>
      </w:r>
      <w:r w:rsidRPr="00911F52">
        <w:rPr>
          <w:szCs w:val="24"/>
        </w:rPr>
        <w:t>Lai nodrošinātu iespēju salāgot dažādus pētījumus, SAM ietvaros plānots sniegt atbalstu izglītības kvalitātes monitoringa sistēmas izstrādei, aprobācijai un ieviešanai.</w:t>
      </w:r>
    </w:p>
    <w:p w14:paraId="7517E6C8" w14:textId="77777777" w:rsidR="00052272" w:rsidRPr="00911F52" w:rsidRDefault="00052272" w:rsidP="00052272">
      <w:pPr>
        <w:numPr>
          <w:ilvl w:val="0"/>
          <w:numId w:val="6"/>
        </w:numPr>
        <w:ind w:left="567" w:hanging="567"/>
        <w:jc w:val="both"/>
        <w:rPr>
          <w:szCs w:val="24"/>
        </w:rPr>
      </w:pPr>
      <w:r w:rsidRPr="00911F52">
        <w:rPr>
          <w:szCs w:val="24"/>
        </w:rPr>
        <w:t>Lai nodrošinātu efektīvas uz pierādījumiem balstītas izglītības politikas veidošanu, ir jāizveido izglītības politikas ieviešanas un izglītības kvalitātes monitorings, paredzot atbalstu izglītības pētījumiem, monitoringa instrumentu izstrādei, monitoringa īstenošanai, rezultātu analīzei un ieteikumu izstrādei. Lai noteiktu Latvijas izglītības kvalitāti, kā arī salīdzinātu to ar citām valstīm, ir jānodrošina Latvijas dalība starptautiskajos pētījumos.</w:t>
      </w:r>
    </w:p>
    <w:p w14:paraId="30FD813D" w14:textId="77777777" w:rsidR="00052272" w:rsidRPr="00911F52" w:rsidRDefault="00052272" w:rsidP="00052272">
      <w:pPr>
        <w:numPr>
          <w:ilvl w:val="0"/>
          <w:numId w:val="6"/>
        </w:numPr>
        <w:ind w:left="567" w:hanging="567"/>
        <w:jc w:val="both"/>
        <w:rPr>
          <w:szCs w:val="24"/>
        </w:rPr>
      </w:pPr>
      <w:r w:rsidRPr="00911F52">
        <w:rPr>
          <w:szCs w:val="24"/>
        </w:rPr>
        <w:t>Rezultātā tiks izveidots un ieviests mācību rezultātu monitorings.</w:t>
      </w:r>
    </w:p>
    <w:p w14:paraId="0853E14C" w14:textId="77777777" w:rsidR="00052272" w:rsidRPr="00911F52" w:rsidRDefault="00052272" w:rsidP="00052272">
      <w:pPr>
        <w:ind w:left="567" w:hanging="567"/>
        <w:jc w:val="center"/>
        <w:rPr>
          <w:b/>
          <w:szCs w:val="24"/>
        </w:rPr>
      </w:pPr>
    </w:p>
    <w:p w14:paraId="14F6D5D0" w14:textId="77777777" w:rsidR="007E6CF8" w:rsidRPr="00911F52" w:rsidRDefault="007E6CF8" w:rsidP="007E6CF8">
      <w:pPr>
        <w:rPr>
          <w:rFonts w:eastAsia="Times New Roman"/>
          <w:b/>
          <w:sz w:val="22"/>
          <w:lang w:eastAsia="lv-LV"/>
        </w:rPr>
      </w:pPr>
      <w:r w:rsidRPr="00911F52">
        <w:rPr>
          <w:rFonts w:eastAsia="Times New Roman"/>
          <w:i/>
          <w:sz w:val="22"/>
          <w:lang w:eastAsia="lv-LV"/>
        </w:rPr>
        <w:t>Tabula Nr. 2.8.14. (4)</w:t>
      </w:r>
    </w:p>
    <w:p w14:paraId="5C753EB0" w14:textId="77777777" w:rsidR="007E6CF8" w:rsidRPr="00911F52" w:rsidRDefault="007E6CF8" w:rsidP="00226BE7">
      <w:pPr>
        <w:ind w:left="567" w:hanging="567"/>
        <w:rPr>
          <w:b/>
          <w:szCs w:val="24"/>
        </w:rPr>
      </w:pPr>
    </w:p>
    <w:p w14:paraId="18F2D3A3" w14:textId="77777777" w:rsidR="00052272" w:rsidRPr="00911F52" w:rsidRDefault="00052272" w:rsidP="00052272">
      <w:pPr>
        <w:ind w:left="928"/>
        <w:jc w:val="center"/>
        <w:rPr>
          <w:b/>
          <w:szCs w:val="24"/>
        </w:rPr>
      </w:pPr>
      <w:r w:rsidRPr="00911F52">
        <w:rPr>
          <w:b/>
          <w:szCs w:val="24"/>
        </w:rPr>
        <w:t>ESF specifiskie rezultāta rādītāji</w:t>
      </w:r>
    </w:p>
    <w:p w14:paraId="36ADC4B2" w14:textId="77777777" w:rsidR="00052272" w:rsidRPr="00911F52" w:rsidRDefault="00052272" w:rsidP="00052272">
      <w:pPr>
        <w:ind w:left="928"/>
        <w:rPr>
          <w:b/>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169"/>
        <w:gridCol w:w="931"/>
        <w:gridCol w:w="887"/>
        <w:gridCol w:w="1134"/>
        <w:gridCol w:w="851"/>
        <w:gridCol w:w="850"/>
        <w:gridCol w:w="993"/>
        <w:gridCol w:w="850"/>
        <w:gridCol w:w="850"/>
        <w:gridCol w:w="1134"/>
      </w:tblGrid>
      <w:tr w:rsidR="00052272" w:rsidRPr="00911F52" w14:paraId="45D2E510" w14:textId="77777777" w:rsidTr="00160DD8">
        <w:trPr>
          <w:trHeight w:val="1282"/>
          <w:tblHeader/>
        </w:trPr>
        <w:tc>
          <w:tcPr>
            <w:tcW w:w="665" w:type="dxa"/>
            <w:shd w:val="clear" w:color="auto" w:fill="D9D9D9"/>
            <w:vAlign w:val="center"/>
          </w:tcPr>
          <w:p w14:paraId="435FA825" w14:textId="77777777" w:rsidR="00052272" w:rsidRPr="00911F52" w:rsidRDefault="00052272" w:rsidP="00160DD8">
            <w:pPr>
              <w:jc w:val="center"/>
              <w:rPr>
                <w:rFonts w:eastAsia="Times New Roman"/>
                <w:sz w:val="20"/>
                <w:szCs w:val="20"/>
              </w:rPr>
            </w:pPr>
            <w:r w:rsidRPr="00911F52">
              <w:rPr>
                <w:sz w:val="20"/>
                <w:szCs w:val="20"/>
              </w:rPr>
              <w:t>ID</w:t>
            </w:r>
          </w:p>
        </w:tc>
        <w:tc>
          <w:tcPr>
            <w:tcW w:w="1169" w:type="dxa"/>
            <w:shd w:val="clear" w:color="auto" w:fill="D9D9D9"/>
            <w:vAlign w:val="center"/>
          </w:tcPr>
          <w:p w14:paraId="47C27838" w14:textId="77777777" w:rsidR="00052272" w:rsidRPr="00911F52" w:rsidRDefault="00052272" w:rsidP="00160DD8">
            <w:pPr>
              <w:jc w:val="center"/>
              <w:rPr>
                <w:sz w:val="20"/>
                <w:szCs w:val="20"/>
              </w:rPr>
            </w:pPr>
            <w:r w:rsidRPr="00911F52">
              <w:rPr>
                <w:sz w:val="20"/>
                <w:szCs w:val="20"/>
              </w:rPr>
              <w:t>Rādītājs</w:t>
            </w:r>
          </w:p>
        </w:tc>
        <w:tc>
          <w:tcPr>
            <w:tcW w:w="931" w:type="dxa"/>
            <w:shd w:val="clear" w:color="auto" w:fill="D9D9D9"/>
            <w:vAlign w:val="center"/>
          </w:tcPr>
          <w:p w14:paraId="0A8AE1F3" w14:textId="77777777" w:rsidR="00052272" w:rsidRPr="00911F52" w:rsidRDefault="00052272" w:rsidP="00160DD8">
            <w:pPr>
              <w:autoSpaceDE w:val="0"/>
              <w:autoSpaceDN w:val="0"/>
              <w:adjustRightInd w:val="0"/>
              <w:spacing w:before="60"/>
              <w:jc w:val="center"/>
              <w:rPr>
                <w:rFonts w:eastAsia="Times New Roman"/>
                <w:iCs/>
                <w:sz w:val="20"/>
                <w:szCs w:val="20"/>
                <w:lang w:eastAsia="lv-LV"/>
              </w:rPr>
            </w:pPr>
            <w:r w:rsidRPr="00911F52">
              <w:rPr>
                <w:sz w:val="20"/>
                <w:szCs w:val="20"/>
              </w:rPr>
              <w:t>Reģiona kategorija vai JNI</w:t>
            </w:r>
          </w:p>
        </w:tc>
        <w:tc>
          <w:tcPr>
            <w:tcW w:w="887" w:type="dxa"/>
            <w:shd w:val="clear" w:color="auto" w:fill="D9D9D9"/>
            <w:vAlign w:val="center"/>
          </w:tcPr>
          <w:p w14:paraId="0D0AE672" w14:textId="77777777" w:rsidR="00052272" w:rsidRPr="00911F52" w:rsidRDefault="00052272" w:rsidP="00160DD8">
            <w:pPr>
              <w:autoSpaceDE w:val="0"/>
              <w:autoSpaceDN w:val="0"/>
              <w:adjustRightInd w:val="0"/>
              <w:spacing w:before="60"/>
              <w:jc w:val="center"/>
              <w:rPr>
                <w:rFonts w:eastAsia="Times New Roman"/>
                <w:sz w:val="20"/>
                <w:szCs w:val="20"/>
              </w:rPr>
            </w:pPr>
            <w:r w:rsidRPr="00911F52">
              <w:rPr>
                <w:sz w:val="20"/>
                <w:szCs w:val="20"/>
              </w:rPr>
              <w:t>Mērvienība</w:t>
            </w:r>
          </w:p>
        </w:tc>
        <w:tc>
          <w:tcPr>
            <w:tcW w:w="1134" w:type="dxa"/>
            <w:shd w:val="clear" w:color="auto" w:fill="D9D9D9"/>
            <w:vAlign w:val="center"/>
          </w:tcPr>
          <w:p w14:paraId="76375B9B" w14:textId="77777777" w:rsidR="00052272" w:rsidRPr="00911F52" w:rsidRDefault="00052272" w:rsidP="00160DD8">
            <w:pPr>
              <w:spacing w:before="60"/>
              <w:jc w:val="center"/>
              <w:rPr>
                <w:rFonts w:eastAsia="Times New Roman"/>
                <w:sz w:val="20"/>
                <w:szCs w:val="20"/>
              </w:rPr>
            </w:pPr>
            <w:r w:rsidRPr="00911F52">
              <w:rPr>
                <w:sz w:val="20"/>
                <w:szCs w:val="20"/>
              </w:rPr>
              <w:t>Kopējais iznākuma rādītājs</w:t>
            </w:r>
          </w:p>
        </w:tc>
        <w:tc>
          <w:tcPr>
            <w:tcW w:w="851" w:type="dxa"/>
            <w:shd w:val="clear" w:color="auto" w:fill="D9D9D9"/>
            <w:vAlign w:val="center"/>
          </w:tcPr>
          <w:p w14:paraId="44C2525A" w14:textId="75AB0D4E" w:rsidR="00052272" w:rsidRPr="00911F52" w:rsidRDefault="00052272" w:rsidP="00160DD8">
            <w:pPr>
              <w:pStyle w:val="Normal1"/>
              <w:spacing w:before="60"/>
              <w:ind w:right="-55"/>
              <w:jc w:val="center"/>
              <w:rPr>
                <w:color w:val="auto"/>
                <w:sz w:val="20"/>
                <w:szCs w:val="20"/>
              </w:rPr>
            </w:pPr>
            <w:r w:rsidRPr="00911F52">
              <w:rPr>
                <w:rFonts w:ascii="Times New Roman" w:hAnsi="Times New Roman" w:cs="Times New Roman"/>
                <w:color w:val="auto"/>
                <w:sz w:val="20"/>
                <w:szCs w:val="20"/>
              </w:rPr>
              <w:t>Sākotnējā vērtība</w:t>
            </w:r>
          </w:p>
        </w:tc>
        <w:tc>
          <w:tcPr>
            <w:tcW w:w="850" w:type="dxa"/>
            <w:shd w:val="clear" w:color="auto" w:fill="D9D9D9"/>
            <w:vAlign w:val="center"/>
          </w:tcPr>
          <w:p w14:paraId="6DDE2913" w14:textId="77777777" w:rsidR="00052272" w:rsidRPr="00911F52" w:rsidRDefault="00052272" w:rsidP="00160DD8">
            <w:pPr>
              <w:pStyle w:val="Normal1"/>
              <w:spacing w:before="60"/>
              <w:jc w:val="center"/>
              <w:rPr>
                <w:color w:val="auto"/>
                <w:sz w:val="20"/>
                <w:szCs w:val="20"/>
              </w:rPr>
            </w:pPr>
            <w:r w:rsidRPr="00911F52">
              <w:rPr>
                <w:rFonts w:ascii="Times New Roman" w:hAnsi="Times New Roman" w:cs="Times New Roman"/>
                <w:color w:val="auto"/>
                <w:sz w:val="20"/>
                <w:szCs w:val="20"/>
              </w:rPr>
              <w:t>Sākotnējās vērtības gads</w:t>
            </w:r>
          </w:p>
        </w:tc>
        <w:tc>
          <w:tcPr>
            <w:tcW w:w="993" w:type="dxa"/>
            <w:shd w:val="clear" w:color="auto" w:fill="D9D9D9"/>
            <w:vAlign w:val="center"/>
          </w:tcPr>
          <w:p w14:paraId="7EDAAAB2" w14:textId="77777777" w:rsidR="00052272" w:rsidRPr="00911F52" w:rsidRDefault="00052272" w:rsidP="00160DD8">
            <w:pPr>
              <w:spacing w:before="60"/>
              <w:jc w:val="center"/>
              <w:rPr>
                <w:sz w:val="20"/>
                <w:szCs w:val="20"/>
              </w:rPr>
            </w:pPr>
            <w:r w:rsidRPr="00911F52">
              <w:rPr>
                <w:sz w:val="20"/>
                <w:szCs w:val="20"/>
              </w:rPr>
              <w:t>Sākotnējās un mērķa vērtības mērvienība</w:t>
            </w:r>
          </w:p>
        </w:tc>
        <w:tc>
          <w:tcPr>
            <w:tcW w:w="850" w:type="dxa"/>
            <w:shd w:val="clear" w:color="auto" w:fill="D9D9D9"/>
            <w:vAlign w:val="center"/>
          </w:tcPr>
          <w:p w14:paraId="25D364FA" w14:textId="77777777" w:rsidR="00052272" w:rsidRPr="00911F52" w:rsidRDefault="00052272" w:rsidP="00160DD8">
            <w:pPr>
              <w:pStyle w:val="Normal1"/>
              <w:spacing w:before="60"/>
              <w:ind w:left="-55" w:right="-55"/>
              <w:jc w:val="center"/>
              <w:rPr>
                <w:color w:val="auto"/>
                <w:sz w:val="20"/>
                <w:szCs w:val="20"/>
              </w:rPr>
            </w:pPr>
            <w:r w:rsidRPr="00911F52">
              <w:rPr>
                <w:rFonts w:ascii="Times New Roman" w:hAnsi="Times New Roman" w:cs="Times New Roman"/>
                <w:color w:val="auto"/>
                <w:sz w:val="20"/>
                <w:szCs w:val="20"/>
              </w:rPr>
              <w:t>Plānotā vērtība (2023. gadā)</w:t>
            </w:r>
          </w:p>
        </w:tc>
        <w:tc>
          <w:tcPr>
            <w:tcW w:w="850" w:type="dxa"/>
            <w:shd w:val="clear" w:color="auto" w:fill="D9D9D9"/>
            <w:vAlign w:val="center"/>
          </w:tcPr>
          <w:p w14:paraId="39D59D78" w14:textId="77777777" w:rsidR="00052272" w:rsidRPr="00911F52" w:rsidRDefault="00052272" w:rsidP="00160DD8">
            <w:pPr>
              <w:widowControl w:val="0"/>
              <w:autoSpaceDE w:val="0"/>
              <w:autoSpaceDN w:val="0"/>
              <w:adjustRightInd w:val="0"/>
              <w:spacing w:before="60"/>
              <w:jc w:val="center"/>
              <w:rPr>
                <w:sz w:val="20"/>
                <w:szCs w:val="20"/>
              </w:rPr>
            </w:pPr>
            <w:r w:rsidRPr="00911F52">
              <w:rPr>
                <w:sz w:val="20"/>
                <w:szCs w:val="20"/>
              </w:rPr>
              <w:t>Datu avots</w:t>
            </w:r>
          </w:p>
        </w:tc>
        <w:tc>
          <w:tcPr>
            <w:tcW w:w="1134" w:type="dxa"/>
            <w:shd w:val="clear" w:color="auto" w:fill="D9D9D9"/>
            <w:vAlign w:val="center"/>
          </w:tcPr>
          <w:p w14:paraId="5306C57B" w14:textId="77777777" w:rsidR="00052272" w:rsidRPr="00911F52" w:rsidRDefault="00052272" w:rsidP="00160DD8">
            <w:pPr>
              <w:widowControl w:val="0"/>
              <w:autoSpaceDE w:val="0"/>
              <w:autoSpaceDN w:val="0"/>
              <w:adjustRightInd w:val="0"/>
              <w:spacing w:before="60"/>
              <w:jc w:val="center"/>
              <w:rPr>
                <w:rFonts w:eastAsia="Times New Roman"/>
                <w:sz w:val="20"/>
                <w:szCs w:val="20"/>
              </w:rPr>
            </w:pPr>
            <w:r w:rsidRPr="00911F52">
              <w:rPr>
                <w:sz w:val="20"/>
                <w:szCs w:val="20"/>
              </w:rPr>
              <w:t>Ziņošanas regularitāte</w:t>
            </w:r>
          </w:p>
        </w:tc>
      </w:tr>
      <w:tr w:rsidR="00052272" w:rsidRPr="00911F52" w14:paraId="283170B8" w14:textId="77777777" w:rsidTr="00160DD8">
        <w:trPr>
          <w:trHeight w:val="1426"/>
        </w:trPr>
        <w:tc>
          <w:tcPr>
            <w:tcW w:w="665" w:type="dxa"/>
            <w:shd w:val="clear" w:color="auto" w:fill="auto"/>
          </w:tcPr>
          <w:p w14:paraId="46AA676F" w14:textId="77777777" w:rsidR="00052272" w:rsidRPr="00911F52" w:rsidRDefault="00052272" w:rsidP="00160DD8">
            <w:pPr>
              <w:rPr>
                <w:rFonts w:eastAsia="Times New Roman"/>
                <w:sz w:val="20"/>
                <w:szCs w:val="20"/>
              </w:rPr>
            </w:pPr>
            <w:r w:rsidRPr="00911F52">
              <w:rPr>
                <w:rFonts w:eastAsia="Times New Roman"/>
                <w:sz w:val="20"/>
                <w:szCs w:val="20"/>
              </w:rPr>
              <w:lastRenderedPageBreak/>
              <w:t>r.8.3.6.a</w:t>
            </w:r>
          </w:p>
          <w:p w14:paraId="124EF840" w14:textId="77777777" w:rsidR="00052272" w:rsidRPr="00911F52" w:rsidRDefault="00052272" w:rsidP="00160DD8">
            <w:pPr>
              <w:rPr>
                <w:rFonts w:eastAsia="Times New Roman"/>
                <w:sz w:val="20"/>
                <w:szCs w:val="20"/>
              </w:rPr>
            </w:pPr>
          </w:p>
        </w:tc>
        <w:tc>
          <w:tcPr>
            <w:tcW w:w="1169" w:type="dxa"/>
            <w:shd w:val="clear" w:color="auto" w:fill="auto"/>
          </w:tcPr>
          <w:p w14:paraId="7A966A71" w14:textId="77777777" w:rsidR="00052272" w:rsidRPr="00911F52" w:rsidRDefault="00052272" w:rsidP="00160DD8">
            <w:pPr>
              <w:rPr>
                <w:rFonts w:eastAsia="Times New Roman"/>
                <w:sz w:val="20"/>
                <w:szCs w:val="20"/>
              </w:rPr>
            </w:pPr>
            <w:r w:rsidRPr="00911F52">
              <w:rPr>
                <w:rFonts w:eastAsia="Calibri"/>
                <w:sz w:val="20"/>
                <w:szCs w:val="20"/>
                <w:lang w:eastAsia="lv-LV"/>
              </w:rPr>
              <w:t>Ieviesto izglītības kvalitātes monitoringa sistēmu skaits</w:t>
            </w:r>
          </w:p>
        </w:tc>
        <w:tc>
          <w:tcPr>
            <w:tcW w:w="931" w:type="dxa"/>
            <w:shd w:val="clear" w:color="auto" w:fill="auto"/>
          </w:tcPr>
          <w:p w14:paraId="777E5DEB" w14:textId="77777777" w:rsidR="00052272" w:rsidRPr="00911F52" w:rsidRDefault="00052272" w:rsidP="00160DD8">
            <w:pPr>
              <w:autoSpaceDE w:val="0"/>
              <w:autoSpaceDN w:val="0"/>
              <w:adjustRightInd w:val="0"/>
              <w:spacing w:before="60"/>
              <w:rPr>
                <w:sz w:val="20"/>
                <w:szCs w:val="20"/>
              </w:rPr>
            </w:pPr>
            <w:r w:rsidRPr="00911F52">
              <w:rPr>
                <w:rFonts w:eastAsia="Times New Roman"/>
                <w:iCs/>
                <w:sz w:val="20"/>
                <w:szCs w:val="20"/>
                <w:lang w:eastAsia="lv-LV"/>
              </w:rPr>
              <w:t>Mazāk attīstītie reģioni</w:t>
            </w:r>
          </w:p>
        </w:tc>
        <w:tc>
          <w:tcPr>
            <w:tcW w:w="887" w:type="dxa"/>
            <w:shd w:val="clear" w:color="auto" w:fill="auto"/>
          </w:tcPr>
          <w:p w14:paraId="45E5FDBA" w14:textId="77777777" w:rsidR="00052272" w:rsidRPr="00911F52" w:rsidRDefault="00052272" w:rsidP="00160DD8">
            <w:pPr>
              <w:autoSpaceDE w:val="0"/>
              <w:autoSpaceDN w:val="0"/>
              <w:adjustRightInd w:val="0"/>
              <w:spacing w:before="60"/>
              <w:rPr>
                <w:rFonts w:eastAsia="Times New Roman"/>
                <w:sz w:val="20"/>
                <w:szCs w:val="20"/>
              </w:rPr>
            </w:pPr>
            <w:r w:rsidRPr="00911F52">
              <w:rPr>
                <w:rFonts w:eastAsia="Times New Roman"/>
                <w:sz w:val="20"/>
                <w:szCs w:val="20"/>
              </w:rPr>
              <w:t>skaits</w:t>
            </w:r>
          </w:p>
        </w:tc>
        <w:tc>
          <w:tcPr>
            <w:tcW w:w="1134" w:type="dxa"/>
            <w:shd w:val="clear" w:color="auto" w:fill="auto"/>
          </w:tcPr>
          <w:p w14:paraId="23439E11" w14:textId="77777777" w:rsidR="00052272" w:rsidRPr="00911F52" w:rsidRDefault="00052272" w:rsidP="00160DD8">
            <w:pPr>
              <w:spacing w:before="60"/>
              <w:rPr>
                <w:rFonts w:eastAsia="Times New Roman"/>
                <w:sz w:val="20"/>
                <w:szCs w:val="20"/>
              </w:rPr>
            </w:pPr>
            <w:r w:rsidRPr="00911F52">
              <w:rPr>
                <w:rFonts w:eastAsia="Times New Roman"/>
                <w:sz w:val="20"/>
                <w:szCs w:val="20"/>
              </w:rPr>
              <w:t>N/A</w:t>
            </w:r>
          </w:p>
        </w:tc>
        <w:tc>
          <w:tcPr>
            <w:tcW w:w="851" w:type="dxa"/>
            <w:shd w:val="clear" w:color="auto" w:fill="auto"/>
          </w:tcPr>
          <w:p w14:paraId="7413AF50" w14:textId="77777777" w:rsidR="00052272" w:rsidRPr="00911F52" w:rsidRDefault="00052272" w:rsidP="00160DD8">
            <w:pPr>
              <w:pStyle w:val="Normal1"/>
              <w:spacing w:before="60"/>
              <w:ind w:right="-55"/>
              <w:rPr>
                <w:color w:val="auto"/>
                <w:sz w:val="20"/>
                <w:szCs w:val="20"/>
              </w:rPr>
            </w:pPr>
            <w:r w:rsidRPr="00911F52">
              <w:rPr>
                <w:rFonts w:ascii="Times New Roman" w:hAnsi="Times New Roman" w:cs="Times New Roman"/>
                <w:color w:val="auto"/>
                <w:sz w:val="20"/>
                <w:szCs w:val="20"/>
              </w:rPr>
              <w:t>0</w:t>
            </w:r>
          </w:p>
        </w:tc>
        <w:tc>
          <w:tcPr>
            <w:tcW w:w="850" w:type="dxa"/>
            <w:shd w:val="clear" w:color="auto" w:fill="auto"/>
          </w:tcPr>
          <w:p w14:paraId="323998A8" w14:textId="77777777" w:rsidR="00052272" w:rsidRPr="00911F52" w:rsidRDefault="00052272" w:rsidP="00160DD8">
            <w:pPr>
              <w:pStyle w:val="Normal1"/>
              <w:spacing w:before="60"/>
              <w:rPr>
                <w:color w:val="auto"/>
                <w:sz w:val="20"/>
                <w:szCs w:val="20"/>
              </w:rPr>
            </w:pPr>
            <w:r w:rsidRPr="00911F52">
              <w:rPr>
                <w:rFonts w:ascii="Times New Roman" w:hAnsi="Times New Roman" w:cs="Times New Roman"/>
                <w:color w:val="auto"/>
                <w:sz w:val="20"/>
                <w:szCs w:val="20"/>
              </w:rPr>
              <w:t>2012</w:t>
            </w:r>
          </w:p>
        </w:tc>
        <w:tc>
          <w:tcPr>
            <w:tcW w:w="993" w:type="dxa"/>
            <w:shd w:val="clear" w:color="auto" w:fill="auto"/>
          </w:tcPr>
          <w:p w14:paraId="66A243F7" w14:textId="77777777" w:rsidR="00052272" w:rsidRPr="00911F52" w:rsidRDefault="00052272" w:rsidP="00160DD8">
            <w:pPr>
              <w:spacing w:before="60"/>
              <w:rPr>
                <w:rFonts w:eastAsia="Times New Roman"/>
                <w:sz w:val="20"/>
                <w:szCs w:val="20"/>
              </w:rPr>
            </w:pPr>
            <w:r w:rsidRPr="00911F52">
              <w:rPr>
                <w:sz w:val="20"/>
                <w:szCs w:val="20"/>
              </w:rPr>
              <w:t>skaits</w:t>
            </w:r>
          </w:p>
        </w:tc>
        <w:tc>
          <w:tcPr>
            <w:tcW w:w="850" w:type="dxa"/>
            <w:shd w:val="clear" w:color="auto" w:fill="auto"/>
          </w:tcPr>
          <w:p w14:paraId="7A1639E3" w14:textId="77777777" w:rsidR="00052272" w:rsidRPr="00911F52" w:rsidRDefault="00052272" w:rsidP="00160DD8">
            <w:pPr>
              <w:pStyle w:val="Normal1"/>
              <w:spacing w:before="60"/>
              <w:ind w:left="-55" w:right="-55"/>
              <w:rPr>
                <w:color w:val="auto"/>
                <w:sz w:val="20"/>
                <w:szCs w:val="20"/>
              </w:rPr>
            </w:pPr>
            <w:r w:rsidRPr="00911F52">
              <w:rPr>
                <w:rFonts w:ascii="Times New Roman" w:hAnsi="Times New Roman" w:cs="Times New Roman"/>
                <w:color w:val="auto"/>
                <w:sz w:val="20"/>
                <w:szCs w:val="20"/>
              </w:rPr>
              <w:t>1</w:t>
            </w:r>
          </w:p>
        </w:tc>
        <w:tc>
          <w:tcPr>
            <w:tcW w:w="850" w:type="dxa"/>
            <w:shd w:val="clear" w:color="auto" w:fill="auto"/>
          </w:tcPr>
          <w:p w14:paraId="41B7AD87" w14:textId="77777777" w:rsidR="00052272" w:rsidRPr="00911F52" w:rsidRDefault="00052272" w:rsidP="00160DD8">
            <w:pPr>
              <w:widowControl w:val="0"/>
              <w:autoSpaceDE w:val="0"/>
              <w:autoSpaceDN w:val="0"/>
              <w:adjustRightInd w:val="0"/>
              <w:spacing w:before="60"/>
              <w:rPr>
                <w:rFonts w:eastAsia="Times New Roman"/>
                <w:sz w:val="20"/>
                <w:szCs w:val="20"/>
              </w:rPr>
            </w:pPr>
            <w:r w:rsidRPr="00911F52">
              <w:rPr>
                <w:sz w:val="20"/>
                <w:szCs w:val="20"/>
              </w:rPr>
              <w:t>IZM dati, projektu uzraudzības dati</w:t>
            </w:r>
          </w:p>
        </w:tc>
        <w:tc>
          <w:tcPr>
            <w:tcW w:w="1134" w:type="dxa"/>
            <w:shd w:val="clear" w:color="auto" w:fill="auto"/>
          </w:tcPr>
          <w:p w14:paraId="3E88FBD2" w14:textId="77777777" w:rsidR="00052272" w:rsidRPr="00911F52" w:rsidRDefault="00052272" w:rsidP="00160DD8">
            <w:pPr>
              <w:widowControl w:val="0"/>
              <w:autoSpaceDE w:val="0"/>
              <w:autoSpaceDN w:val="0"/>
              <w:adjustRightInd w:val="0"/>
              <w:spacing w:before="60"/>
              <w:rPr>
                <w:rFonts w:eastAsia="Times New Roman"/>
                <w:sz w:val="20"/>
                <w:szCs w:val="20"/>
              </w:rPr>
            </w:pPr>
            <w:r w:rsidRPr="00911F52">
              <w:rPr>
                <w:rFonts w:eastAsia="Times New Roman"/>
                <w:sz w:val="20"/>
                <w:szCs w:val="20"/>
              </w:rPr>
              <w:t>Projekta īstenošanas noslēgumā</w:t>
            </w:r>
          </w:p>
        </w:tc>
      </w:tr>
    </w:tbl>
    <w:p w14:paraId="0BBE1CFC" w14:textId="77777777" w:rsidR="00052272" w:rsidRPr="00911F52" w:rsidRDefault="00052272" w:rsidP="00052272">
      <w:pPr>
        <w:pStyle w:val="Normal1"/>
        <w:contextualSpacing/>
        <w:jc w:val="both"/>
        <w:rPr>
          <w:rFonts w:ascii="Times New Roman" w:hAnsi="Times New Roman" w:cs="Times New Roman"/>
          <w:color w:val="auto"/>
          <w:sz w:val="24"/>
          <w:szCs w:val="24"/>
        </w:rPr>
      </w:pPr>
    </w:p>
    <w:p w14:paraId="176AB6BB" w14:textId="77777777" w:rsidR="00052272" w:rsidRPr="00911F52" w:rsidRDefault="00052272" w:rsidP="00052272">
      <w:pPr>
        <w:ind w:left="928"/>
        <w:rPr>
          <w:b/>
          <w:szCs w:val="24"/>
        </w:rPr>
      </w:pPr>
      <w:r w:rsidRPr="00911F52">
        <w:rPr>
          <w:b/>
          <w:szCs w:val="24"/>
        </w:rPr>
        <w:t>Ieguldījumu prioritātes apraksts un indikatīvās atbalstāmās darbības</w:t>
      </w:r>
    </w:p>
    <w:p w14:paraId="73F0ECD6" w14:textId="77777777" w:rsidR="00052272" w:rsidRPr="00911F52" w:rsidRDefault="00052272" w:rsidP="00F9426A">
      <w:pPr>
        <w:numPr>
          <w:ilvl w:val="0"/>
          <w:numId w:val="6"/>
        </w:numPr>
        <w:ind w:left="567" w:hanging="567"/>
        <w:jc w:val="both"/>
        <w:rPr>
          <w:szCs w:val="24"/>
        </w:rPr>
      </w:pPr>
      <w:r w:rsidRPr="00911F52">
        <w:rPr>
          <w:szCs w:val="24"/>
        </w:rPr>
        <w:t xml:space="preserve">Izglītības </w:t>
      </w:r>
      <w:r w:rsidRPr="00911F52">
        <w:rPr>
          <w:b/>
          <w:szCs w:val="24"/>
        </w:rPr>
        <w:t>kvalitāti</w:t>
      </w:r>
      <w:r w:rsidRPr="00911F52">
        <w:rPr>
          <w:szCs w:val="24"/>
        </w:rPr>
        <w:t xml:space="preserve"> visos izglītības līmeņos nosaka izglītības saturs, kas veicina indivīdu zināšanu, kompetenču un prasmju attīstību un nostiprināšanu, profesionāli un kompetenti mācībspēki, kas nodod šo izglītības saturu izglītojamiem, mūsdienīga izglītības vide un izglītības process, kas veicina satura uztveri un apguvi, kā arī iekļaujošas izglītības princips, kas paredz vienādu iespēju neatkarīgi no izglītojamo vajadzībām un spējām, mantiskā, sociālā stāvokļa, rases, tautības, dzimuma, reliģijas un politiskās pārliecības, veselības stāvokļa, dzīvesvietas un nodarbošanās pieejamā, cienošā un atbalstošā vidē, iedzīvināšanu. Kompetenču pieejā balstītais mācību saturs, īpaši matemātikā un dabaszinātnēs, tam piemērota skolotāju mācību metodika un modernizēta mācību vide veicinās skolēnu motivāciju mācīties un samazinās priekšlaicīgas skolas pamešanas gadījumu skaitu. </w:t>
      </w:r>
    </w:p>
    <w:p w14:paraId="7CBAC3D3" w14:textId="77777777" w:rsidR="00052272" w:rsidRPr="00911F52" w:rsidRDefault="00052272" w:rsidP="00F9426A">
      <w:pPr>
        <w:numPr>
          <w:ilvl w:val="0"/>
          <w:numId w:val="6"/>
        </w:numPr>
        <w:ind w:left="567" w:hanging="567"/>
        <w:jc w:val="both"/>
        <w:rPr>
          <w:szCs w:val="24"/>
        </w:rPr>
      </w:pPr>
      <w:r w:rsidRPr="00911F52">
        <w:rPr>
          <w:szCs w:val="24"/>
        </w:rPr>
        <w:t xml:space="preserve">Lai nodrošinātu </w:t>
      </w:r>
      <w:r w:rsidRPr="00911F52">
        <w:rPr>
          <w:b/>
          <w:szCs w:val="24"/>
        </w:rPr>
        <w:t>karjeras atbalsta</w:t>
      </w:r>
      <w:r w:rsidRPr="00911F52">
        <w:rPr>
          <w:szCs w:val="24"/>
        </w:rPr>
        <w:t xml:space="preserve"> pieejamību, karjeras attīstības atbalsta sistēmas ietvaros plānots pilnveidot karjeras izglītības informatīvo un metodisko bāzi, nodrošināt karjeras konsultantu tālākizglītību;  nodrošināt karjeras konsultācijas izglītojamajiem vispārējās un profesionālās izglītības iestādēs, kā arī īstenot citus karjeras atbalsta pasākumus sadarbībā ar darba devējiem, t.sk. sadarbībā ar augstskolām skolēnu motivācijas un intereses par dabaszinātnēm palielināšanai, kā arī mazinātu profesiju stereotipus un paaugstinātu jauniešu motivāciju apgūt profesijas, kurās vērojams darbaspēka trūkums. </w:t>
      </w:r>
      <w:r w:rsidR="00C92130" w:rsidRPr="00911F52">
        <w:rPr>
          <w:szCs w:val="24"/>
        </w:rPr>
        <w:t>Karjeras izglītības atbalsta sistēmas izveidē plānots piemērot šādus galvenos principus: 1) karjeras izglītība un karjeras atbalsta pasākumi izglītojamajiem ir pieejami izglītības iestādē, 2) karjeras izglītību un atbalsta pasākumus nodrošina izglītības iestādes personāls, ja nepieciešams, piesaistot karjeras konsultantus, 3) karjeras izglītība un atbalsta pasākumi tiek īstenoti sadarbībā ar vietējo kopienu un darba devējiem.</w:t>
      </w:r>
    </w:p>
    <w:p w14:paraId="23F7800C" w14:textId="77777777" w:rsidR="00052272" w:rsidRPr="00911F52" w:rsidRDefault="00052272" w:rsidP="00F9426A">
      <w:pPr>
        <w:numPr>
          <w:ilvl w:val="0"/>
          <w:numId w:val="6"/>
        </w:numPr>
        <w:ind w:left="567" w:hanging="567"/>
        <w:jc w:val="both"/>
        <w:rPr>
          <w:szCs w:val="24"/>
        </w:rPr>
      </w:pPr>
      <w:r w:rsidRPr="00911F52">
        <w:rPr>
          <w:szCs w:val="24"/>
        </w:rPr>
        <w:t xml:space="preserve">Plānotie </w:t>
      </w:r>
      <w:r w:rsidRPr="00911F52">
        <w:rPr>
          <w:b/>
          <w:szCs w:val="24"/>
        </w:rPr>
        <w:t>preventīvie, intervences un kompensējošie pasākumi</w:t>
      </w:r>
      <w:r w:rsidRPr="00911F52">
        <w:rPr>
          <w:szCs w:val="24"/>
        </w:rPr>
        <w:t xml:space="preserve"> izglītības pieejamībai un agrīnas skolas pamešanas mazināšanai, tajā skaitā kompensējošie pasākumi bērniem un jauniešiem, kas skolu jau agrīni pametuši, nodrošinās to, ka bērns vai jaunietis atgriežas izglītības sistēmā, turpina mācības vispārējās un profesionālās izglītības iestādē un pabeidz to, vai iegūst darba tirgū izmantojamu kvalifikāciju, un atbalstīs jauniešu iesaistīšanos interešu izglītības un ārpusklases pasākumos, lai jaunietis sekmīgi iekļautos gan izglītības sistēmā, gan darba tirgū. Minētie pasākumi papildina tematiskā mērķa „Sociālā iekļaušana, nabadzības un jebkāda veida diskriminācijas apkarošana” ietvaros paredzētos pasākumus, kā arī tiks nodrošināta savstarpējā papildinātība un demarkācija ar FEAD un valsts atbalsta programmām 1.–3. klases izglītojamiem (brīvpusdienas). Atbalsta pasākumi mērķa grupas identificēšanā tiks nodrošināti pašvaldības sociālajiem dienestiem sadarbībā ar izglītības iestāžu speciālistiem, tai skaitā ievērojot attiecīgās pašvaldības paredzēto atbalstu un nodrošinot to savstarpējo papildinātību. </w:t>
      </w:r>
    </w:p>
    <w:p w14:paraId="68F812B7" w14:textId="77777777" w:rsidR="00052272" w:rsidRPr="00911F52" w:rsidRDefault="00052272" w:rsidP="00F9426A">
      <w:pPr>
        <w:numPr>
          <w:ilvl w:val="0"/>
          <w:numId w:val="6"/>
        </w:numPr>
        <w:ind w:left="567" w:hanging="567"/>
        <w:jc w:val="both"/>
        <w:rPr>
          <w:szCs w:val="24"/>
        </w:rPr>
      </w:pPr>
      <w:r w:rsidRPr="00911F52">
        <w:rPr>
          <w:szCs w:val="24"/>
        </w:rPr>
        <w:t xml:space="preserve">Latvijā pamatizglītības ieguve ir obligāta, pašvaldību (skolu) līmenī tiek veikti pasākumi izglītojamo atgriešanai skolā, tāpēc pamatizglītības pakāpē pāragri skolu pametušo īpatsvars ir ļoti neliels, pašvaldībām ir ierobežotas iespējas sniegt atbalstu jauniešiem, kuri ir ieguvuši pamatizglītību, bet skolu pamet vidējās izglītības pakāpē. </w:t>
      </w:r>
    </w:p>
    <w:p w14:paraId="0FF2E5D4" w14:textId="77777777" w:rsidR="00052272" w:rsidRPr="00911F52" w:rsidRDefault="00052272" w:rsidP="00F9426A">
      <w:pPr>
        <w:numPr>
          <w:ilvl w:val="0"/>
          <w:numId w:val="6"/>
        </w:numPr>
        <w:ind w:left="567" w:hanging="567"/>
        <w:jc w:val="both"/>
        <w:rPr>
          <w:szCs w:val="24"/>
        </w:rPr>
      </w:pPr>
      <w:r w:rsidRPr="00911F52">
        <w:rPr>
          <w:szCs w:val="24"/>
        </w:rPr>
        <w:lastRenderedPageBreak/>
        <w:t>Izglītības iestādēm attīstot individualizētu izglītības pakalpojuma piedāvājumu sadarbībā ar vecākiem, nevalstiskām organizācijām, darba devējiem un augstskolām, tiks veicināta sadarbības mehānisma veidošanās ilgtermiņā, kā ietvaros tiks veikti pasākumi izglītojamo kompetenču attīstībai, kā arī agrīni mācību pamešanas gadījumu skaita samazināšanai.</w:t>
      </w:r>
    </w:p>
    <w:p w14:paraId="7467A657" w14:textId="77777777" w:rsidR="00052272" w:rsidRPr="00911F52" w:rsidRDefault="00052272" w:rsidP="00F9426A">
      <w:pPr>
        <w:numPr>
          <w:ilvl w:val="0"/>
          <w:numId w:val="6"/>
        </w:numPr>
        <w:ind w:left="567" w:hanging="567"/>
        <w:jc w:val="both"/>
        <w:rPr>
          <w:szCs w:val="24"/>
        </w:rPr>
      </w:pPr>
      <w:r w:rsidRPr="00911F52">
        <w:rPr>
          <w:szCs w:val="24"/>
        </w:rPr>
        <w:t>Lai apzinātu un motivētu (t.sk. piesaistot mentorus) tos mērķa grupai atbilstošos NEET jauniešus, kas nav reģistrēti NVA un neapmeklē izglītības iestādi (priekšlaicīgi pametuši mācības), tiks izmantots pašvaldībās izveidotais institucionālais ietvars darbam ar jaunatni, pašvaldībām piesaistot to teritorijā esošās jaunatnes organizācijas, biedrības un nodibinājumus, kuriem ir pieredze darbā ar jaunatni, kā arī valsts un pašvaldību iestādes. Atbalsta sistēmas ietvaros jauniešiem tiks nodrošināts individuāls atbalsts (t.sk. izmantojot neformālās un informālās izglītības metodes), attīstot to prasmes, kas veicinātu šo NEET jauniešu iesaisti mācībās, NVA īstenotajos pasākumos, nodarbinātībā, nevalstisko organizāciju vai jauniešu centru darbībā.</w:t>
      </w:r>
    </w:p>
    <w:p w14:paraId="47655DE0" w14:textId="77777777" w:rsidR="00052272" w:rsidRPr="00911F52" w:rsidRDefault="00052272" w:rsidP="00052272">
      <w:pPr>
        <w:ind w:left="567" w:hanging="567"/>
        <w:jc w:val="both"/>
        <w:rPr>
          <w:szCs w:val="24"/>
        </w:rPr>
      </w:pPr>
    </w:p>
    <w:p w14:paraId="16CF4766" w14:textId="77777777" w:rsidR="00052272" w:rsidRPr="00911F52" w:rsidRDefault="00052272" w:rsidP="00052272">
      <w:pPr>
        <w:numPr>
          <w:ilvl w:val="0"/>
          <w:numId w:val="6"/>
        </w:numPr>
        <w:ind w:left="567" w:hanging="567"/>
        <w:jc w:val="both"/>
        <w:rPr>
          <w:szCs w:val="24"/>
        </w:rPr>
      </w:pPr>
      <w:r w:rsidRPr="00911F52">
        <w:rPr>
          <w:b/>
          <w:szCs w:val="24"/>
        </w:rPr>
        <w:t>8.3.1.SAM indikatīvās atbalstāmās darbības:</w:t>
      </w:r>
      <w:r w:rsidRPr="00911F52">
        <w:rPr>
          <w:szCs w:val="24"/>
        </w:rPr>
        <w:t xml:space="preserve"> kompetenču pieejā pilnveidotā vispārējās izglītības (t.sk. pirmsskolas, speciālās un iekļaujošās izglītības) satura, metodiku un mācību līdzekļu, t.sk. digitālo, izstrāde un aprobācija; atbalsts mācīšanās traucējumu diagnostikas izstādei un aprobācijai. Vispārējās izglītības satura, metodiku un mācību līdzekļu, t.sk. digitālo, izstrādē integrēti jautājumi par vienlīdzīgām iespējām neatkarīgi no dzimuma, vecuma, invaliditātes vai etniskās piederības. Tiks veikta atsevišķu mācību līdzekļu un metodiku izstrāde vai pielāgošana izglītojamajiem ar speciālām vajadzībām.</w:t>
      </w:r>
    </w:p>
    <w:p w14:paraId="28F2D28C" w14:textId="77777777" w:rsidR="00052272" w:rsidRPr="00911F52" w:rsidRDefault="00052272" w:rsidP="00052272">
      <w:pPr>
        <w:numPr>
          <w:ilvl w:val="0"/>
          <w:numId w:val="6"/>
        </w:numPr>
        <w:ind w:left="567" w:hanging="567"/>
        <w:jc w:val="both"/>
      </w:pPr>
      <w:r w:rsidRPr="00911F52">
        <w:rPr>
          <w:b/>
          <w:szCs w:val="24"/>
        </w:rPr>
        <w:t>8.3.1.SAM indikatīvā mērķa grupa:</w:t>
      </w:r>
      <w:r w:rsidRPr="00911F52">
        <w:rPr>
          <w:szCs w:val="24"/>
        </w:rPr>
        <w:t xml:space="preserve"> </w:t>
      </w:r>
      <w:r w:rsidRPr="00911F52">
        <w:t>Valsts pārvaldes iestādes, kas atbildīgas par izglītības satura izstrādi un pārraudzību.</w:t>
      </w:r>
    </w:p>
    <w:p w14:paraId="06840B12" w14:textId="77777777" w:rsidR="00052272" w:rsidRPr="00911F52" w:rsidRDefault="00052272" w:rsidP="00052272">
      <w:pPr>
        <w:numPr>
          <w:ilvl w:val="0"/>
          <w:numId w:val="6"/>
        </w:numPr>
        <w:ind w:left="567" w:hanging="567"/>
        <w:jc w:val="both"/>
        <w:rPr>
          <w:szCs w:val="24"/>
        </w:rPr>
      </w:pPr>
      <w:r w:rsidRPr="00911F52">
        <w:rPr>
          <w:b/>
          <w:szCs w:val="24"/>
        </w:rPr>
        <w:t>8.3.1.SAM indikatīvie finansējuma saņēmēji:</w:t>
      </w:r>
      <w:r w:rsidRPr="00911F52">
        <w:rPr>
          <w:szCs w:val="24"/>
        </w:rPr>
        <w:t xml:space="preserve"> Valsts izglītības satura centrs, izglītības iestādes, komersanti.</w:t>
      </w:r>
    </w:p>
    <w:p w14:paraId="12A96C96" w14:textId="77777777" w:rsidR="00052272" w:rsidRPr="00911F52" w:rsidRDefault="00052272" w:rsidP="00052272">
      <w:pPr>
        <w:numPr>
          <w:ilvl w:val="0"/>
          <w:numId w:val="6"/>
        </w:numPr>
        <w:ind w:left="567" w:hanging="567"/>
        <w:jc w:val="both"/>
        <w:rPr>
          <w:szCs w:val="24"/>
        </w:rPr>
      </w:pPr>
      <w:r w:rsidRPr="00911F52">
        <w:rPr>
          <w:b/>
          <w:szCs w:val="24"/>
        </w:rPr>
        <w:t>8.3.1.SAM projektu atlase:</w:t>
      </w:r>
      <w:r w:rsidRPr="00911F52">
        <w:rPr>
          <w:szCs w:val="24"/>
        </w:rPr>
        <w:t xml:space="preserve"> skat. pielikumu „Projektu atlase”.</w:t>
      </w:r>
    </w:p>
    <w:p w14:paraId="08B76F11" w14:textId="77777777" w:rsidR="00052272" w:rsidRPr="00911F52" w:rsidRDefault="00052272" w:rsidP="00052272">
      <w:pPr>
        <w:ind w:left="567" w:hanging="567"/>
        <w:jc w:val="both"/>
        <w:rPr>
          <w:szCs w:val="24"/>
        </w:rPr>
      </w:pPr>
      <w:r w:rsidRPr="00911F52">
        <w:rPr>
          <w:szCs w:val="24"/>
        </w:rPr>
        <w:t xml:space="preserve">       </w:t>
      </w:r>
    </w:p>
    <w:p w14:paraId="002C97FA" w14:textId="77777777" w:rsidR="00052272" w:rsidRPr="00911F52" w:rsidRDefault="00052272" w:rsidP="00052272">
      <w:pPr>
        <w:numPr>
          <w:ilvl w:val="0"/>
          <w:numId w:val="6"/>
        </w:numPr>
        <w:ind w:left="567" w:hanging="567"/>
        <w:jc w:val="both"/>
        <w:rPr>
          <w:szCs w:val="24"/>
        </w:rPr>
      </w:pPr>
      <w:r w:rsidRPr="00911F52">
        <w:rPr>
          <w:b/>
          <w:szCs w:val="24"/>
        </w:rPr>
        <w:t>8.3.2.SAM indikatīvās atbalstāmās darbības:</w:t>
      </w:r>
      <w:r w:rsidRPr="00911F52">
        <w:rPr>
          <w:szCs w:val="24"/>
        </w:rPr>
        <w:t xml:space="preserve"> atbalsts tiks sniegts izglītojamo iekļaujošas un izglītojamo kompetenču un prasmju attīstošas izglītības pasākumu īstenošanai vispārējās izglītības iestādēs, t.sk. atbalsta pasākumi izglītojamo talantu atklāšanai un izkopšanai, kā arī izglītojamajiem ar mācību grūtībām un mācīšanās traucējumiem; atbalsts nepieciešamā pedagoģiskā un atbalsta personāla nodrošināšanai un pasākumiem jauniešu ar īpašām vajadzībām iekļaušanai vispārējās izglītības iestādēs, t.sk. mācīšanās traucējumu diagnosticēšana; atbalsts iesaistīto pedagogu kompetences pilnveidei un labās prakses apmaiņai individualizētas mācību pieejas īstenošanā.  Lai veicinātu HP “Vienlīdzīgas iespējas” ieviešanu tiks nodrošintāta izglītojamo ar speciālām vajadzībām integrācija vispārējās izglītības iestādēs, tai skaitā atbilstoša pedagogu profesionālās kompetences paaugstināšana un atbalsta personāla nodrošināšana; izglītojamo kompetenču un prasmju attīstība atbilstoši individuālām vajadzībām un interesēm, tai skaitā mazinot stereotipus par spējām un prasmēm atkarībā no dzimuma; pedagogu tālākizglītībā integrēti jautājumi par vienlīdzīgām iespējām neatkarīgi no dzimuma, vecuma, invaliditātes, etniskās piederības un citiem diskriminācijas veidiem izglītības pakalpojuma nodrošināšanai dažādām personām vai personu grupam.</w:t>
      </w:r>
    </w:p>
    <w:p w14:paraId="49CEF928" w14:textId="77777777" w:rsidR="00052272" w:rsidRPr="00911F52" w:rsidRDefault="00052272" w:rsidP="00052272">
      <w:pPr>
        <w:numPr>
          <w:ilvl w:val="0"/>
          <w:numId w:val="6"/>
        </w:numPr>
        <w:ind w:left="567" w:hanging="567"/>
        <w:jc w:val="both"/>
        <w:rPr>
          <w:szCs w:val="24"/>
        </w:rPr>
      </w:pPr>
      <w:r w:rsidRPr="00911F52">
        <w:rPr>
          <w:b/>
          <w:szCs w:val="24"/>
        </w:rPr>
        <w:t>8.3.2.SAM indikatīvā mērķa grupa</w:t>
      </w:r>
      <w:r w:rsidRPr="00911F52">
        <w:rPr>
          <w:szCs w:val="24"/>
        </w:rPr>
        <w:t>: vispārējās izglītības iestādes.</w:t>
      </w:r>
    </w:p>
    <w:p w14:paraId="24395B3C" w14:textId="77777777" w:rsidR="00052272" w:rsidRPr="00911F52" w:rsidRDefault="00052272" w:rsidP="00052272">
      <w:pPr>
        <w:numPr>
          <w:ilvl w:val="0"/>
          <w:numId w:val="6"/>
        </w:numPr>
        <w:ind w:left="567" w:hanging="567"/>
        <w:jc w:val="both"/>
        <w:rPr>
          <w:szCs w:val="24"/>
        </w:rPr>
      </w:pPr>
      <w:r w:rsidRPr="00911F52">
        <w:rPr>
          <w:b/>
          <w:szCs w:val="24"/>
        </w:rPr>
        <w:t>8.3.2.SAM indikatīvie finansējuma saņēmēji:</w:t>
      </w:r>
      <w:r w:rsidRPr="00911F52">
        <w:rPr>
          <w:szCs w:val="24"/>
        </w:rPr>
        <w:t xml:space="preserve"> pašvaldības vai to apvienības, izglītības iestādes, biedrības un nodibinājumi, </w:t>
      </w:r>
      <w:r w:rsidRPr="00911F52">
        <w:rPr>
          <w:bCs/>
        </w:rPr>
        <w:t>Valsts izglības satura centrs</w:t>
      </w:r>
      <w:r w:rsidRPr="00911F52">
        <w:rPr>
          <w:szCs w:val="24"/>
        </w:rPr>
        <w:t>.</w:t>
      </w:r>
    </w:p>
    <w:p w14:paraId="476DDDA5" w14:textId="77777777" w:rsidR="00052272" w:rsidRPr="00911F52" w:rsidRDefault="00052272" w:rsidP="00052272">
      <w:pPr>
        <w:numPr>
          <w:ilvl w:val="0"/>
          <w:numId w:val="6"/>
        </w:numPr>
        <w:ind w:left="567" w:hanging="567"/>
        <w:jc w:val="both"/>
        <w:rPr>
          <w:szCs w:val="24"/>
        </w:rPr>
      </w:pPr>
      <w:r w:rsidRPr="00911F52">
        <w:rPr>
          <w:b/>
          <w:szCs w:val="24"/>
        </w:rPr>
        <w:t>8.3.2.SAM projektu atlase:</w:t>
      </w:r>
      <w:r w:rsidRPr="00911F52">
        <w:rPr>
          <w:szCs w:val="24"/>
        </w:rPr>
        <w:t xml:space="preserve"> skat. pielikumu „Projektu atlase”. </w:t>
      </w:r>
    </w:p>
    <w:p w14:paraId="5CDCDC68" w14:textId="77777777" w:rsidR="00052272" w:rsidRPr="00911F52" w:rsidRDefault="00052272" w:rsidP="00052272">
      <w:pPr>
        <w:ind w:left="567"/>
        <w:jc w:val="both"/>
        <w:rPr>
          <w:szCs w:val="24"/>
        </w:rPr>
      </w:pPr>
    </w:p>
    <w:p w14:paraId="200056FA" w14:textId="77777777" w:rsidR="00052272" w:rsidRPr="00911F52" w:rsidRDefault="00052272" w:rsidP="00052272">
      <w:pPr>
        <w:numPr>
          <w:ilvl w:val="0"/>
          <w:numId w:val="6"/>
        </w:numPr>
        <w:ind w:left="567" w:hanging="567"/>
        <w:jc w:val="both"/>
        <w:rPr>
          <w:szCs w:val="24"/>
        </w:rPr>
      </w:pPr>
      <w:r w:rsidRPr="00911F52">
        <w:rPr>
          <w:b/>
          <w:szCs w:val="24"/>
        </w:rPr>
        <w:t>8.3.3.SAM indikatīvās atbalstāmās darbības:</w:t>
      </w:r>
      <w:r w:rsidRPr="00911F52">
        <w:rPr>
          <w:szCs w:val="24"/>
        </w:rPr>
        <w:t xml:space="preserve"> atbalsts NVA nereģistrēto NEET jauniešu, kuri nemācās, nestrādā vai neapgūst arodu, apzināšanas, motivēšanas un aktivizēšanas pasākumiem; NVA nereģistrētā NEET jaunieša profilēšana, individuālas pasākumu programmas izstrādāšana katram iesaistītajam NVA nereģistrētajam NEET jaunietim, </w:t>
      </w:r>
      <w:r w:rsidRPr="00911F52">
        <w:rPr>
          <w:szCs w:val="24"/>
        </w:rPr>
        <w:lastRenderedPageBreak/>
        <w:t>individuālas pasākumu programmas īstenošana un uzraudzība. Kompensējošie individuālā atbalsta pasākumi neietvers atbalstu, kas tiks atbalstīts darbības programmas FEAD īstenošanai Latvijā 2014.-2020.gada ietvaros.</w:t>
      </w:r>
    </w:p>
    <w:p w14:paraId="48157C74" w14:textId="77777777" w:rsidR="00052272" w:rsidRPr="00911F52" w:rsidRDefault="00052272" w:rsidP="00052272">
      <w:pPr>
        <w:numPr>
          <w:ilvl w:val="0"/>
          <w:numId w:val="6"/>
        </w:numPr>
        <w:ind w:left="567" w:hanging="567"/>
        <w:jc w:val="both"/>
        <w:rPr>
          <w:szCs w:val="24"/>
        </w:rPr>
      </w:pPr>
      <w:r w:rsidRPr="00911F52">
        <w:rPr>
          <w:szCs w:val="24"/>
        </w:rPr>
        <w:t>8</w:t>
      </w:r>
      <w:r w:rsidRPr="00911F52">
        <w:rPr>
          <w:b/>
          <w:szCs w:val="24"/>
        </w:rPr>
        <w:t>.3.3.SAM indikatīvā mērķa grupa:</w:t>
      </w:r>
      <w:r w:rsidRPr="00911F52">
        <w:rPr>
          <w:szCs w:val="24"/>
        </w:rPr>
        <w:t xml:space="preserve"> nodarbinātībā, izglītībā vai apmācībās neisaistīti jaunieši vecumā no 15 līdz 29 gadiem (ieskaitot), kas nav reģistrējušies NVA kā bezdarbnieki. Kompensējoši pasākumi NEET jauniešiem tiks nodrošināti neatkarīgi no dzimuma, invaliditātes vai etniskās piederības. Tiks īstenoti neformālās un informālās izglītības pasākumi, tai skaitā mazinot stereotipus par spējām un prasmēm atkarībā no dzimuma.</w:t>
      </w:r>
    </w:p>
    <w:p w14:paraId="7B543A7D" w14:textId="77777777" w:rsidR="00052272" w:rsidRPr="00911F52" w:rsidRDefault="00052272" w:rsidP="00052272">
      <w:pPr>
        <w:numPr>
          <w:ilvl w:val="0"/>
          <w:numId w:val="6"/>
        </w:numPr>
        <w:ind w:left="567" w:hanging="567"/>
        <w:jc w:val="both"/>
        <w:rPr>
          <w:szCs w:val="24"/>
        </w:rPr>
      </w:pPr>
      <w:r w:rsidRPr="00911F52">
        <w:rPr>
          <w:b/>
          <w:szCs w:val="24"/>
        </w:rPr>
        <w:t>8.3.3.SAM indikatīvie finansējuma saņēmēji:</w:t>
      </w:r>
      <w:r w:rsidRPr="00911F52">
        <w:rPr>
          <w:szCs w:val="24"/>
        </w:rPr>
        <w:t xml:space="preserve"> Jaunatnes starptautisko programmu aģentūra sadarbībā ar pašvaldībām.</w:t>
      </w:r>
    </w:p>
    <w:p w14:paraId="6954D122" w14:textId="77777777" w:rsidR="00052272" w:rsidRPr="00911F52" w:rsidRDefault="00052272" w:rsidP="00052272">
      <w:pPr>
        <w:numPr>
          <w:ilvl w:val="0"/>
          <w:numId w:val="6"/>
        </w:numPr>
        <w:ind w:left="567" w:hanging="567"/>
        <w:jc w:val="both"/>
        <w:rPr>
          <w:szCs w:val="24"/>
        </w:rPr>
      </w:pPr>
      <w:r w:rsidRPr="00911F52">
        <w:rPr>
          <w:b/>
          <w:szCs w:val="24"/>
        </w:rPr>
        <w:t>8.3.3.SAM projektu atlase:</w:t>
      </w:r>
      <w:r w:rsidRPr="00911F52">
        <w:rPr>
          <w:szCs w:val="24"/>
        </w:rPr>
        <w:t xml:space="preserve"> skat. pielikumu „Projektu atlase”.</w:t>
      </w:r>
    </w:p>
    <w:p w14:paraId="75E7EBC7" w14:textId="77777777" w:rsidR="00052272" w:rsidRPr="00911F52" w:rsidRDefault="00052272" w:rsidP="00052272">
      <w:pPr>
        <w:ind w:left="567" w:hanging="567"/>
        <w:jc w:val="both"/>
        <w:rPr>
          <w:szCs w:val="24"/>
        </w:rPr>
      </w:pPr>
    </w:p>
    <w:p w14:paraId="5D4D16BF" w14:textId="77777777" w:rsidR="00052272" w:rsidRPr="00911F52" w:rsidRDefault="00052272" w:rsidP="00052272">
      <w:pPr>
        <w:numPr>
          <w:ilvl w:val="0"/>
          <w:numId w:val="6"/>
        </w:numPr>
        <w:ind w:left="567" w:hanging="567"/>
        <w:jc w:val="both"/>
        <w:rPr>
          <w:szCs w:val="24"/>
        </w:rPr>
      </w:pPr>
      <w:r w:rsidRPr="00911F52">
        <w:rPr>
          <w:b/>
          <w:szCs w:val="24"/>
        </w:rPr>
        <w:t>8.3.4.SAM indikatīvās atbalstāmās darbības:</w:t>
      </w:r>
      <w:r w:rsidRPr="00911F52">
        <w:rPr>
          <w:szCs w:val="24"/>
        </w:rPr>
        <w:t xml:space="preserve"> precīzas atbalstāmās darbības tiks definētas pēc izpētes rezultātu saņemšanas.</w:t>
      </w:r>
    </w:p>
    <w:p w14:paraId="716E7520" w14:textId="77777777" w:rsidR="00052272" w:rsidRPr="00911F52" w:rsidRDefault="00052272" w:rsidP="00052272">
      <w:pPr>
        <w:numPr>
          <w:ilvl w:val="0"/>
          <w:numId w:val="6"/>
        </w:numPr>
        <w:ind w:left="567" w:hanging="567"/>
        <w:jc w:val="both"/>
        <w:rPr>
          <w:szCs w:val="24"/>
        </w:rPr>
      </w:pPr>
      <w:r w:rsidRPr="00911F52">
        <w:rPr>
          <w:b/>
          <w:szCs w:val="24"/>
        </w:rPr>
        <w:t>8.3.4.SAM indikatīvā mērķa grupa:</w:t>
      </w:r>
      <w:r w:rsidRPr="00911F52">
        <w:rPr>
          <w:szCs w:val="24"/>
        </w:rPr>
        <w:t xml:space="preserve"> Tiks definēta pēc izpētes rezultātu saņemšanas..</w:t>
      </w:r>
    </w:p>
    <w:p w14:paraId="3590415D" w14:textId="77777777" w:rsidR="00052272" w:rsidRPr="00911F52" w:rsidRDefault="00052272" w:rsidP="00052272">
      <w:pPr>
        <w:numPr>
          <w:ilvl w:val="0"/>
          <w:numId w:val="6"/>
        </w:numPr>
        <w:ind w:left="567" w:hanging="567"/>
        <w:jc w:val="both"/>
        <w:rPr>
          <w:szCs w:val="24"/>
        </w:rPr>
      </w:pPr>
      <w:r w:rsidRPr="00911F52">
        <w:rPr>
          <w:b/>
          <w:szCs w:val="24"/>
        </w:rPr>
        <w:t>8.3.4.SAM indikatīvie finansējuma saņēmēji:</w:t>
      </w:r>
      <w:r w:rsidRPr="00911F52">
        <w:rPr>
          <w:szCs w:val="24"/>
        </w:rPr>
        <w:t xml:space="preserve"> Tiks definēti pēc izpētes rezultātu saņemšanas.</w:t>
      </w:r>
    </w:p>
    <w:p w14:paraId="7A28669F" w14:textId="77777777" w:rsidR="00052272" w:rsidRPr="00911F52" w:rsidRDefault="00052272" w:rsidP="00052272">
      <w:pPr>
        <w:numPr>
          <w:ilvl w:val="0"/>
          <w:numId w:val="6"/>
        </w:numPr>
        <w:ind w:left="567" w:hanging="567"/>
        <w:jc w:val="both"/>
        <w:rPr>
          <w:szCs w:val="24"/>
        </w:rPr>
      </w:pPr>
      <w:r w:rsidRPr="00911F52">
        <w:rPr>
          <w:b/>
          <w:szCs w:val="24"/>
        </w:rPr>
        <w:t>8.3.4.SAM projektu atlase</w:t>
      </w:r>
      <w:r w:rsidRPr="00911F52">
        <w:rPr>
          <w:szCs w:val="24"/>
        </w:rPr>
        <w:t>: skat. pielikumu „Projektu atlase”.</w:t>
      </w:r>
    </w:p>
    <w:p w14:paraId="7AF5D9CB" w14:textId="77777777" w:rsidR="00052272" w:rsidRPr="00911F52" w:rsidRDefault="00052272" w:rsidP="00052272">
      <w:pPr>
        <w:ind w:left="567" w:hanging="567"/>
        <w:jc w:val="both"/>
        <w:rPr>
          <w:szCs w:val="24"/>
        </w:rPr>
      </w:pPr>
    </w:p>
    <w:p w14:paraId="44B140A6" w14:textId="77777777" w:rsidR="00052272" w:rsidRPr="00911F52" w:rsidRDefault="00052272" w:rsidP="00052272">
      <w:pPr>
        <w:numPr>
          <w:ilvl w:val="0"/>
          <w:numId w:val="6"/>
        </w:numPr>
        <w:ind w:left="567" w:hanging="567"/>
        <w:jc w:val="both"/>
        <w:rPr>
          <w:szCs w:val="24"/>
        </w:rPr>
      </w:pPr>
      <w:r w:rsidRPr="00911F52">
        <w:rPr>
          <w:b/>
          <w:szCs w:val="24"/>
        </w:rPr>
        <w:t>8.3.5.SAM indikatīvās atbalstāmās darbības:</w:t>
      </w:r>
      <w:r w:rsidRPr="00911F52">
        <w:rPr>
          <w:szCs w:val="24"/>
        </w:rPr>
        <w:t xml:space="preserve"> karjeras izglītības atbalsta pasākumu īstenošana izglītības iestādēs, tajā skaitā karjeras konsultāciju nodrošināšana izglītojamajiem visos Latvijas novados un republikas pilsētās; atbalsts pakalpojuma pieejamības modeļu izstrādei un aprobācijai, t.sk. metodisko un informatīvo materiālu izstrādei; atbalsts  karjeras pedagogu vispārējās vai profesionālās izglītības iestādēs profesionālās kompetences pilnveidei</w:t>
      </w:r>
      <w:r w:rsidRPr="00911F52">
        <w:t>, izglītojamo profesionālās meistarības konkursu organizēšanai un dalībai starptautiskajos konkursos</w:t>
      </w:r>
      <w:r w:rsidRPr="00911F52">
        <w:rPr>
          <w:szCs w:val="24"/>
        </w:rPr>
        <w:t xml:space="preserve">. </w:t>
      </w:r>
    </w:p>
    <w:p w14:paraId="5F09FC8A" w14:textId="77777777" w:rsidR="00052272" w:rsidRPr="00911F52" w:rsidRDefault="00052272" w:rsidP="00052272">
      <w:pPr>
        <w:numPr>
          <w:ilvl w:val="0"/>
          <w:numId w:val="6"/>
        </w:numPr>
        <w:ind w:left="567" w:hanging="567"/>
        <w:jc w:val="both"/>
        <w:rPr>
          <w:szCs w:val="24"/>
        </w:rPr>
      </w:pPr>
      <w:r w:rsidRPr="00911F52">
        <w:rPr>
          <w:szCs w:val="24"/>
        </w:rPr>
        <w:t>Metodisko un informatīvo materiālu saturā, kā arī  karjeras pedagogu apmācībā tiks integrēti jautājumi par vienlīdzīgām iespējām neatkarīgi no dzimuma, vecuma, invaliditātes vai etniskās piederības, nodrošinot pakalpojumu dažādām personām vai personu grupām. Metodisko materiālu izstrādē un pasākumu īstenošanā iekļauti jautājumi par vienlīdzīgām iespējām neatkarīgi no dzimuma, jo īpaši, kas attiecas uz profesionālās studiju jomas vai profesijas izvēli, tādā veidā mazinot darba tirgus segregāciju pēc dzimuma.</w:t>
      </w:r>
    </w:p>
    <w:p w14:paraId="1D2A2AFA" w14:textId="77777777" w:rsidR="00052272" w:rsidRPr="00911F52" w:rsidRDefault="00052272" w:rsidP="00052272">
      <w:pPr>
        <w:numPr>
          <w:ilvl w:val="0"/>
          <w:numId w:val="6"/>
        </w:numPr>
        <w:ind w:left="567" w:hanging="567"/>
        <w:jc w:val="both"/>
        <w:rPr>
          <w:szCs w:val="24"/>
        </w:rPr>
      </w:pPr>
      <w:r w:rsidRPr="00911F52">
        <w:rPr>
          <w:b/>
          <w:szCs w:val="24"/>
        </w:rPr>
        <w:t>8.3.5.SAM indikatīvā mērķa grupa:</w:t>
      </w:r>
      <w:r w:rsidRPr="00911F52">
        <w:rPr>
          <w:szCs w:val="24"/>
        </w:rPr>
        <w:t xml:space="preserve"> vispārējās, t.sk. speciālās, un profesionālās izglītības iestādes.</w:t>
      </w:r>
    </w:p>
    <w:p w14:paraId="75BF816C" w14:textId="77777777" w:rsidR="00052272" w:rsidRPr="00911F52" w:rsidRDefault="00052272" w:rsidP="00052272">
      <w:pPr>
        <w:numPr>
          <w:ilvl w:val="0"/>
          <w:numId w:val="6"/>
        </w:numPr>
        <w:ind w:left="567" w:hanging="567"/>
        <w:jc w:val="both"/>
        <w:rPr>
          <w:szCs w:val="24"/>
        </w:rPr>
      </w:pPr>
      <w:r w:rsidRPr="00911F52">
        <w:rPr>
          <w:b/>
          <w:szCs w:val="24"/>
        </w:rPr>
        <w:t>8.3.5.SAM indikatīvie finansējuma saņēmēji:</w:t>
      </w:r>
      <w:r w:rsidRPr="00911F52">
        <w:rPr>
          <w:szCs w:val="24"/>
        </w:rPr>
        <w:t xml:space="preserve"> Valsts izglītības attīstības aģentūra, vispārējās, t.sk. speciālās un profesionālās izglītības iestādes, pašvaldības.</w:t>
      </w:r>
    </w:p>
    <w:p w14:paraId="4ED50CD0" w14:textId="77777777" w:rsidR="00052272" w:rsidRPr="00911F52" w:rsidRDefault="00052272" w:rsidP="00052272">
      <w:pPr>
        <w:numPr>
          <w:ilvl w:val="0"/>
          <w:numId w:val="6"/>
        </w:numPr>
        <w:ind w:left="567" w:hanging="567"/>
        <w:jc w:val="both"/>
        <w:rPr>
          <w:szCs w:val="24"/>
        </w:rPr>
      </w:pPr>
      <w:r w:rsidRPr="00911F52">
        <w:rPr>
          <w:b/>
          <w:szCs w:val="24"/>
        </w:rPr>
        <w:t>8.3.5.SAM projektu atlase:</w:t>
      </w:r>
      <w:r w:rsidRPr="00911F52">
        <w:rPr>
          <w:szCs w:val="24"/>
        </w:rPr>
        <w:t xml:space="preserve"> skat. pielikumu „Projektu atlase”.</w:t>
      </w:r>
    </w:p>
    <w:p w14:paraId="5E5955B6" w14:textId="77777777" w:rsidR="00052272" w:rsidRPr="00911F52" w:rsidRDefault="00052272" w:rsidP="00052272">
      <w:pPr>
        <w:ind w:left="567" w:hanging="567"/>
        <w:jc w:val="both"/>
        <w:rPr>
          <w:szCs w:val="24"/>
        </w:rPr>
      </w:pPr>
    </w:p>
    <w:p w14:paraId="243A1244" w14:textId="77777777" w:rsidR="00052272" w:rsidRPr="00911F52" w:rsidRDefault="00052272" w:rsidP="00052272">
      <w:pPr>
        <w:numPr>
          <w:ilvl w:val="0"/>
          <w:numId w:val="6"/>
        </w:numPr>
        <w:ind w:left="567" w:hanging="567"/>
        <w:jc w:val="both"/>
        <w:rPr>
          <w:szCs w:val="24"/>
        </w:rPr>
      </w:pPr>
      <w:r w:rsidRPr="00911F52">
        <w:rPr>
          <w:b/>
          <w:szCs w:val="24"/>
        </w:rPr>
        <w:t>8.3.6.SAM indikatīvās atbalstāmās darbības</w:t>
      </w:r>
      <w:r w:rsidRPr="00911F52">
        <w:rPr>
          <w:szCs w:val="24"/>
        </w:rPr>
        <w:t>: izglītības kvalitātes monitoringa izstrāde un ieviešana visos izglītības līmeņos, atbalstot nacionālo pētījumu veikšanu un dalību starptautiskos izglītības pētījumos..</w:t>
      </w:r>
    </w:p>
    <w:p w14:paraId="62DB8ACD" w14:textId="77777777" w:rsidR="00052272" w:rsidRPr="00911F52" w:rsidRDefault="00052272" w:rsidP="00052272">
      <w:pPr>
        <w:numPr>
          <w:ilvl w:val="0"/>
          <w:numId w:val="6"/>
        </w:numPr>
        <w:ind w:left="567" w:hanging="567"/>
        <w:jc w:val="both"/>
        <w:rPr>
          <w:szCs w:val="24"/>
        </w:rPr>
      </w:pPr>
      <w:r w:rsidRPr="00911F52">
        <w:rPr>
          <w:b/>
          <w:szCs w:val="24"/>
        </w:rPr>
        <w:t>8.3.6.SAM indikatīvā mērķa grupa:</w:t>
      </w:r>
      <w:r w:rsidRPr="00911F52">
        <w:rPr>
          <w:szCs w:val="24"/>
        </w:rPr>
        <w:t xml:space="preserve"> valsts institūcijas, kas ir atbildīgas par izglītības satura izstrādi, pārraudzību, izglītības kvalitātes novērtēšanu, kā arī starptautisko pētījumu īstenošanu izglītības un zinātnes politikas jomā.</w:t>
      </w:r>
    </w:p>
    <w:p w14:paraId="1B68BAFC" w14:textId="77777777" w:rsidR="00052272" w:rsidRPr="00911F52" w:rsidRDefault="00052272" w:rsidP="00052272">
      <w:pPr>
        <w:numPr>
          <w:ilvl w:val="0"/>
          <w:numId w:val="6"/>
        </w:numPr>
        <w:ind w:left="567" w:hanging="567"/>
        <w:jc w:val="both"/>
        <w:rPr>
          <w:szCs w:val="24"/>
        </w:rPr>
      </w:pPr>
      <w:r w:rsidRPr="00911F52">
        <w:rPr>
          <w:b/>
          <w:szCs w:val="24"/>
        </w:rPr>
        <w:t>8.3.6.SAM indikatīvie finansējuma saņēmēji:</w:t>
      </w:r>
      <w:r w:rsidRPr="00911F52">
        <w:rPr>
          <w:szCs w:val="24"/>
        </w:rPr>
        <w:t xml:space="preserve"> IZM ar tiesībām deleģēt padotības iestādei.</w:t>
      </w:r>
    </w:p>
    <w:p w14:paraId="1BDA073A" w14:textId="77777777" w:rsidR="00052272" w:rsidRPr="00911F52" w:rsidRDefault="00052272" w:rsidP="00052272">
      <w:pPr>
        <w:numPr>
          <w:ilvl w:val="0"/>
          <w:numId w:val="6"/>
        </w:numPr>
        <w:ind w:left="567" w:hanging="567"/>
        <w:jc w:val="both"/>
        <w:rPr>
          <w:szCs w:val="24"/>
        </w:rPr>
      </w:pPr>
      <w:r w:rsidRPr="00911F52">
        <w:rPr>
          <w:b/>
          <w:szCs w:val="24"/>
        </w:rPr>
        <w:t>8.3.6.SAM projektu atlase:</w:t>
      </w:r>
      <w:r w:rsidRPr="00911F52">
        <w:rPr>
          <w:szCs w:val="24"/>
        </w:rPr>
        <w:t xml:space="preserve"> skat. pielikumu „Projektu atlase”.</w:t>
      </w:r>
    </w:p>
    <w:p w14:paraId="1653FFF5" w14:textId="77777777" w:rsidR="00052272" w:rsidRPr="00911F52" w:rsidRDefault="00052272" w:rsidP="00052272">
      <w:pPr>
        <w:jc w:val="both"/>
        <w:rPr>
          <w:szCs w:val="24"/>
        </w:rPr>
      </w:pPr>
    </w:p>
    <w:p w14:paraId="2F8F2336" w14:textId="28F00A18" w:rsidR="00052272" w:rsidRPr="00911F52" w:rsidRDefault="00052272" w:rsidP="00052272">
      <w:pPr>
        <w:pStyle w:val="Normal1"/>
        <w:rPr>
          <w:b/>
          <w:color w:val="auto"/>
        </w:rPr>
      </w:pPr>
      <w:r w:rsidRPr="00911F52">
        <w:rPr>
          <w:rFonts w:ascii="Times New Roman" w:hAnsi="Times New Roman" w:cs="Times New Roman"/>
          <w:i/>
          <w:color w:val="auto"/>
        </w:rPr>
        <w:t>Tabula Nr. 2.8.1</w:t>
      </w:r>
      <w:r w:rsidR="007E6CF8" w:rsidRPr="00911F52">
        <w:rPr>
          <w:rFonts w:ascii="Times New Roman" w:hAnsi="Times New Roman" w:cs="Times New Roman"/>
          <w:i/>
          <w:color w:val="auto"/>
        </w:rPr>
        <w:t>5</w:t>
      </w:r>
      <w:r w:rsidRPr="00911F52">
        <w:rPr>
          <w:rFonts w:ascii="Times New Roman" w:hAnsi="Times New Roman" w:cs="Times New Roman"/>
          <w:i/>
          <w:color w:val="auto"/>
        </w:rPr>
        <w:t>. (5)</w:t>
      </w:r>
    </w:p>
    <w:p w14:paraId="214693DA" w14:textId="77777777" w:rsidR="00052272" w:rsidRPr="00911F52" w:rsidRDefault="00052272" w:rsidP="00052272">
      <w:pPr>
        <w:pStyle w:val="Normal1"/>
        <w:ind w:left="567"/>
        <w:jc w:val="center"/>
        <w:rPr>
          <w:b/>
          <w:color w:val="auto"/>
        </w:rPr>
      </w:pPr>
      <w:r w:rsidRPr="00911F52">
        <w:rPr>
          <w:rFonts w:ascii="Times New Roman" w:hAnsi="Times New Roman" w:cs="Times New Roman"/>
          <w:b/>
          <w:color w:val="auto"/>
        </w:rPr>
        <w:t>ESF kopējie un specifiskie iznākuma rādītāji</w:t>
      </w:r>
    </w:p>
    <w:p w14:paraId="2BA2E5BE" w14:textId="77777777" w:rsidR="00052272" w:rsidRPr="00911F52" w:rsidRDefault="00052272" w:rsidP="00052272">
      <w:pPr>
        <w:pStyle w:val="Normal1"/>
        <w:ind w:left="567"/>
        <w:jc w:val="both"/>
        <w:rPr>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080"/>
        <w:gridCol w:w="2402"/>
        <w:gridCol w:w="1202"/>
        <w:gridCol w:w="1228"/>
        <w:gridCol w:w="1442"/>
        <w:gridCol w:w="1200"/>
        <w:gridCol w:w="1202"/>
      </w:tblGrid>
      <w:tr w:rsidR="00052272" w:rsidRPr="00911F52" w14:paraId="5ADB3AD9" w14:textId="77777777" w:rsidTr="00BE78F9">
        <w:trPr>
          <w:tblHeader/>
        </w:trPr>
        <w:tc>
          <w:tcPr>
            <w:tcW w:w="554" w:type="pct"/>
            <w:shd w:val="clear" w:color="auto" w:fill="D9D9D9"/>
            <w:tcMar>
              <w:top w:w="100" w:type="dxa"/>
              <w:left w:w="108" w:type="dxa"/>
              <w:bottom w:w="100" w:type="dxa"/>
              <w:right w:w="108" w:type="dxa"/>
            </w:tcMar>
            <w:vAlign w:val="center"/>
          </w:tcPr>
          <w:p w14:paraId="235471CF" w14:textId="77777777" w:rsidR="00052272" w:rsidRPr="00911F52" w:rsidRDefault="00052272" w:rsidP="00BE78F9">
            <w:pPr>
              <w:pStyle w:val="Normal1"/>
              <w:jc w:val="center"/>
              <w:rPr>
                <w:color w:val="auto"/>
                <w:sz w:val="20"/>
                <w:szCs w:val="20"/>
              </w:rPr>
            </w:pPr>
            <w:r w:rsidRPr="00911F52">
              <w:rPr>
                <w:rFonts w:ascii="Times New Roman" w:hAnsi="Times New Roman" w:cs="Times New Roman"/>
                <w:color w:val="auto"/>
                <w:sz w:val="20"/>
                <w:szCs w:val="20"/>
              </w:rPr>
              <w:t>ID</w:t>
            </w:r>
          </w:p>
        </w:tc>
        <w:tc>
          <w:tcPr>
            <w:tcW w:w="1231" w:type="pct"/>
            <w:shd w:val="clear" w:color="auto" w:fill="D9D9D9"/>
            <w:tcMar>
              <w:top w:w="100" w:type="dxa"/>
              <w:left w:w="108" w:type="dxa"/>
              <w:bottom w:w="100" w:type="dxa"/>
              <w:right w:w="108" w:type="dxa"/>
            </w:tcMar>
            <w:vAlign w:val="center"/>
          </w:tcPr>
          <w:p w14:paraId="799EC61F" w14:textId="77777777" w:rsidR="00052272" w:rsidRPr="00911F52" w:rsidRDefault="00052272" w:rsidP="00BE78F9">
            <w:pPr>
              <w:pStyle w:val="Normal1"/>
              <w:jc w:val="center"/>
              <w:rPr>
                <w:color w:val="auto"/>
                <w:sz w:val="20"/>
                <w:szCs w:val="20"/>
              </w:rPr>
            </w:pPr>
            <w:r w:rsidRPr="00911F52">
              <w:rPr>
                <w:rFonts w:ascii="Times New Roman" w:hAnsi="Times New Roman" w:cs="Times New Roman"/>
                <w:color w:val="auto"/>
                <w:sz w:val="20"/>
                <w:szCs w:val="20"/>
              </w:rPr>
              <w:t>Rādītājs</w:t>
            </w:r>
          </w:p>
        </w:tc>
        <w:tc>
          <w:tcPr>
            <w:tcW w:w="616" w:type="pct"/>
            <w:shd w:val="clear" w:color="auto" w:fill="D9D9D9"/>
            <w:tcMar>
              <w:top w:w="100" w:type="dxa"/>
              <w:left w:w="108" w:type="dxa"/>
              <w:bottom w:w="100" w:type="dxa"/>
              <w:right w:w="108" w:type="dxa"/>
            </w:tcMar>
            <w:vAlign w:val="center"/>
          </w:tcPr>
          <w:p w14:paraId="5B238EBE" w14:textId="77777777" w:rsidR="00052272" w:rsidRPr="00911F52" w:rsidRDefault="00052272" w:rsidP="00BE78F9">
            <w:pPr>
              <w:pStyle w:val="Normal1"/>
              <w:jc w:val="center"/>
              <w:rPr>
                <w:color w:val="auto"/>
                <w:sz w:val="20"/>
                <w:szCs w:val="20"/>
              </w:rPr>
            </w:pPr>
            <w:r w:rsidRPr="00911F52">
              <w:rPr>
                <w:rFonts w:ascii="Times New Roman" w:hAnsi="Times New Roman" w:cs="Times New Roman"/>
                <w:color w:val="auto"/>
                <w:sz w:val="20"/>
                <w:szCs w:val="20"/>
              </w:rPr>
              <w:t>Mērvienība</w:t>
            </w:r>
          </w:p>
        </w:tc>
        <w:tc>
          <w:tcPr>
            <w:tcW w:w="629" w:type="pct"/>
            <w:shd w:val="clear" w:color="auto" w:fill="D9D9D9"/>
            <w:tcMar>
              <w:top w:w="100" w:type="dxa"/>
              <w:left w:w="108" w:type="dxa"/>
              <w:bottom w:w="100" w:type="dxa"/>
              <w:right w:w="108" w:type="dxa"/>
            </w:tcMar>
            <w:vAlign w:val="center"/>
          </w:tcPr>
          <w:p w14:paraId="7E27F60C" w14:textId="77777777" w:rsidR="00052272" w:rsidRPr="00911F52" w:rsidRDefault="00052272" w:rsidP="00BE78F9">
            <w:pPr>
              <w:pStyle w:val="Normal1"/>
              <w:jc w:val="center"/>
              <w:rPr>
                <w:color w:val="auto"/>
                <w:sz w:val="20"/>
                <w:szCs w:val="20"/>
              </w:rPr>
            </w:pPr>
            <w:r w:rsidRPr="00911F52">
              <w:rPr>
                <w:rFonts w:ascii="Times New Roman" w:hAnsi="Times New Roman" w:cs="Times New Roman"/>
                <w:color w:val="auto"/>
                <w:sz w:val="20"/>
                <w:szCs w:val="20"/>
              </w:rPr>
              <w:t>Finansējums avots</w:t>
            </w:r>
          </w:p>
        </w:tc>
        <w:tc>
          <w:tcPr>
            <w:tcW w:w="739" w:type="pct"/>
            <w:shd w:val="clear" w:color="auto" w:fill="D9D9D9"/>
            <w:tcMar>
              <w:top w:w="100" w:type="dxa"/>
              <w:left w:w="108" w:type="dxa"/>
              <w:bottom w:w="100" w:type="dxa"/>
              <w:right w:w="108" w:type="dxa"/>
            </w:tcMar>
            <w:vAlign w:val="center"/>
          </w:tcPr>
          <w:p w14:paraId="5E172132" w14:textId="77777777" w:rsidR="00052272" w:rsidRPr="00911F52" w:rsidRDefault="00052272" w:rsidP="00BE78F9">
            <w:pPr>
              <w:pStyle w:val="Normal1"/>
              <w:jc w:val="center"/>
              <w:rPr>
                <w:color w:val="auto"/>
                <w:sz w:val="20"/>
                <w:szCs w:val="20"/>
              </w:rPr>
            </w:pPr>
            <w:r w:rsidRPr="00911F52">
              <w:rPr>
                <w:rFonts w:ascii="Times New Roman" w:hAnsi="Times New Roman" w:cs="Times New Roman"/>
                <w:color w:val="auto"/>
                <w:sz w:val="20"/>
                <w:szCs w:val="20"/>
              </w:rPr>
              <w:t>Plānotā vērtība (2023. gadā)</w:t>
            </w:r>
          </w:p>
        </w:tc>
        <w:tc>
          <w:tcPr>
            <w:tcW w:w="615" w:type="pct"/>
            <w:shd w:val="clear" w:color="auto" w:fill="D9D9D9"/>
            <w:tcMar>
              <w:top w:w="100" w:type="dxa"/>
              <w:left w:w="108" w:type="dxa"/>
              <w:bottom w:w="100" w:type="dxa"/>
              <w:right w:w="108" w:type="dxa"/>
            </w:tcMar>
            <w:vAlign w:val="center"/>
          </w:tcPr>
          <w:p w14:paraId="3861584D" w14:textId="77777777" w:rsidR="00052272" w:rsidRPr="00911F52" w:rsidRDefault="00052272" w:rsidP="00BE78F9">
            <w:pPr>
              <w:pStyle w:val="Normal1"/>
              <w:jc w:val="center"/>
              <w:rPr>
                <w:color w:val="auto"/>
                <w:sz w:val="20"/>
                <w:szCs w:val="20"/>
              </w:rPr>
            </w:pPr>
            <w:r w:rsidRPr="00911F52">
              <w:rPr>
                <w:rFonts w:ascii="Times New Roman" w:hAnsi="Times New Roman" w:cs="Times New Roman"/>
                <w:color w:val="auto"/>
                <w:sz w:val="20"/>
                <w:szCs w:val="20"/>
              </w:rPr>
              <w:t>Datu avots</w:t>
            </w:r>
          </w:p>
        </w:tc>
        <w:tc>
          <w:tcPr>
            <w:tcW w:w="616" w:type="pct"/>
            <w:shd w:val="clear" w:color="auto" w:fill="D9D9D9"/>
            <w:vAlign w:val="center"/>
          </w:tcPr>
          <w:p w14:paraId="09855359" w14:textId="77777777" w:rsidR="00052272" w:rsidRPr="00911F52" w:rsidRDefault="00052272" w:rsidP="00BE78F9">
            <w:pPr>
              <w:pStyle w:val="Normal1"/>
              <w:jc w:val="center"/>
              <w:rPr>
                <w:color w:val="auto"/>
                <w:sz w:val="20"/>
                <w:szCs w:val="20"/>
              </w:rPr>
            </w:pPr>
            <w:r w:rsidRPr="00911F52">
              <w:rPr>
                <w:rFonts w:ascii="Times New Roman" w:hAnsi="Times New Roman" w:cs="Times New Roman"/>
                <w:color w:val="auto"/>
                <w:sz w:val="20"/>
                <w:szCs w:val="20"/>
              </w:rPr>
              <w:t>Ziņošanas regularitāte</w:t>
            </w:r>
          </w:p>
        </w:tc>
      </w:tr>
      <w:tr w:rsidR="00052272" w:rsidRPr="00911F52" w14:paraId="1B89A9D9" w14:textId="77777777" w:rsidTr="004F1AB3">
        <w:tc>
          <w:tcPr>
            <w:tcW w:w="554" w:type="pct"/>
            <w:tcMar>
              <w:top w:w="100" w:type="dxa"/>
              <w:left w:w="108" w:type="dxa"/>
              <w:bottom w:w="100" w:type="dxa"/>
              <w:right w:w="108" w:type="dxa"/>
            </w:tcMar>
          </w:tcPr>
          <w:p w14:paraId="276D758B"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lastRenderedPageBreak/>
              <w:t>i.8.3.1.a</w:t>
            </w:r>
          </w:p>
          <w:p w14:paraId="2D431FC0" w14:textId="77777777" w:rsidR="00052272" w:rsidRPr="00911F52" w:rsidRDefault="00052272" w:rsidP="00BE78F9">
            <w:pPr>
              <w:pStyle w:val="Normal1"/>
              <w:rPr>
                <w:color w:val="auto"/>
                <w:sz w:val="20"/>
                <w:szCs w:val="20"/>
              </w:rPr>
            </w:pPr>
          </w:p>
        </w:tc>
        <w:tc>
          <w:tcPr>
            <w:tcW w:w="1231" w:type="pct"/>
            <w:tcMar>
              <w:top w:w="100" w:type="dxa"/>
              <w:left w:w="108" w:type="dxa"/>
              <w:bottom w:w="100" w:type="dxa"/>
              <w:right w:w="108" w:type="dxa"/>
            </w:tcMar>
          </w:tcPr>
          <w:p w14:paraId="0325E2D1"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 xml:space="preserve">Vadlīniju un standartu skaits vispārējā izglītībā, kuru izstrādei un aprobācijai saņemts ESF atbalsts  </w:t>
            </w:r>
          </w:p>
        </w:tc>
        <w:tc>
          <w:tcPr>
            <w:tcW w:w="616" w:type="pct"/>
            <w:tcMar>
              <w:top w:w="100" w:type="dxa"/>
              <w:left w:w="108" w:type="dxa"/>
              <w:bottom w:w="100" w:type="dxa"/>
              <w:right w:w="108" w:type="dxa"/>
            </w:tcMar>
          </w:tcPr>
          <w:p w14:paraId="5F7B2C23"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Vadlīniju un standartu skaits</w:t>
            </w:r>
          </w:p>
        </w:tc>
        <w:tc>
          <w:tcPr>
            <w:tcW w:w="629" w:type="pct"/>
            <w:tcMar>
              <w:top w:w="100" w:type="dxa"/>
              <w:left w:w="108" w:type="dxa"/>
              <w:bottom w:w="100" w:type="dxa"/>
              <w:right w:w="108" w:type="dxa"/>
            </w:tcMar>
          </w:tcPr>
          <w:p w14:paraId="13592E1C"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ESF</w:t>
            </w:r>
          </w:p>
        </w:tc>
        <w:tc>
          <w:tcPr>
            <w:tcW w:w="739" w:type="pct"/>
            <w:tcMar>
              <w:top w:w="100" w:type="dxa"/>
              <w:left w:w="108" w:type="dxa"/>
              <w:bottom w:w="100" w:type="dxa"/>
              <w:right w:w="108" w:type="dxa"/>
            </w:tcMar>
          </w:tcPr>
          <w:p w14:paraId="5F4AA829"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3</w:t>
            </w:r>
          </w:p>
          <w:p w14:paraId="4E220B61" w14:textId="77777777" w:rsidR="00052272" w:rsidRPr="00911F52" w:rsidRDefault="00052272" w:rsidP="00BE78F9">
            <w:pPr>
              <w:pStyle w:val="Normal1"/>
              <w:rPr>
                <w:color w:val="auto"/>
                <w:sz w:val="20"/>
                <w:szCs w:val="20"/>
              </w:rPr>
            </w:pPr>
          </w:p>
        </w:tc>
        <w:tc>
          <w:tcPr>
            <w:tcW w:w="615" w:type="pct"/>
            <w:tcMar>
              <w:top w:w="100" w:type="dxa"/>
              <w:left w:w="108" w:type="dxa"/>
              <w:bottom w:w="100" w:type="dxa"/>
              <w:right w:w="108" w:type="dxa"/>
            </w:tcMar>
          </w:tcPr>
          <w:p w14:paraId="0B1B63F4"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Projektu dati</w:t>
            </w:r>
          </w:p>
        </w:tc>
        <w:tc>
          <w:tcPr>
            <w:tcW w:w="616" w:type="pct"/>
          </w:tcPr>
          <w:p w14:paraId="34D647B5"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Reizi gadā</w:t>
            </w:r>
          </w:p>
        </w:tc>
      </w:tr>
      <w:tr w:rsidR="00052272" w:rsidRPr="00911F52" w14:paraId="28244D0C" w14:textId="77777777" w:rsidTr="004F1AB3">
        <w:tc>
          <w:tcPr>
            <w:tcW w:w="554" w:type="pct"/>
            <w:tcMar>
              <w:top w:w="100" w:type="dxa"/>
              <w:left w:w="108" w:type="dxa"/>
              <w:bottom w:w="100" w:type="dxa"/>
              <w:right w:w="108" w:type="dxa"/>
            </w:tcMar>
          </w:tcPr>
          <w:p w14:paraId="0B459B10"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i.8.3.1.b</w:t>
            </w:r>
          </w:p>
          <w:p w14:paraId="085A7541" w14:textId="77777777" w:rsidR="00052272" w:rsidRPr="00911F52" w:rsidRDefault="00052272" w:rsidP="00BE78F9">
            <w:pPr>
              <w:pStyle w:val="Normal1"/>
              <w:rPr>
                <w:color w:val="auto"/>
                <w:sz w:val="20"/>
                <w:szCs w:val="20"/>
              </w:rPr>
            </w:pPr>
          </w:p>
        </w:tc>
        <w:tc>
          <w:tcPr>
            <w:tcW w:w="1231" w:type="pct"/>
            <w:tcMar>
              <w:top w:w="100" w:type="dxa"/>
              <w:left w:w="108" w:type="dxa"/>
              <w:bottom w:w="100" w:type="dxa"/>
              <w:right w:w="108" w:type="dxa"/>
            </w:tcMar>
          </w:tcPr>
          <w:p w14:paraId="1150FA2F"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Kompetenču pieejā balstītu mācību un metodisko līdzekļu izglītojamajiem (t.sk. izglītojamajiem ar mācīšanās traucējumiem) un pedagogiem skaits, kuru izstrādei piešķirts ESF atbalsts</w:t>
            </w:r>
          </w:p>
        </w:tc>
        <w:tc>
          <w:tcPr>
            <w:tcW w:w="616" w:type="pct"/>
            <w:tcMar>
              <w:top w:w="100" w:type="dxa"/>
              <w:left w:w="108" w:type="dxa"/>
              <w:bottom w:w="100" w:type="dxa"/>
              <w:right w:w="108" w:type="dxa"/>
            </w:tcMar>
          </w:tcPr>
          <w:p w14:paraId="6A9AA00F"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Mācību un metodisko līdzekļu skaits</w:t>
            </w:r>
          </w:p>
        </w:tc>
        <w:tc>
          <w:tcPr>
            <w:tcW w:w="629" w:type="pct"/>
            <w:tcMar>
              <w:top w:w="100" w:type="dxa"/>
              <w:left w:w="108" w:type="dxa"/>
              <w:bottom w:w="100" w:type="dxa"/>
              <w:right w:w="108" w:type="dxa"/>
            </w:tcMar>
          </w:tcPr>
          <w:p w14:paraId="48FB4820"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ESF</w:t>
            </w:r>
          </w:p>
        </w:tc>
        <w:tc>
          <w:tcPr>
            <w:tcW w:w="739" w:type="pct"/>
            <w:tcMar>
              <w:top w:w="100" w:type="dxa"/>
              <w:left w:w="108" w:type="dxa"/>
              <w:bottom w:w="100" w:type="dxa"/>
              <w:right w:w="108" w:type="dxa"/>
            </w:tcMar>
          </w:tcPr>
          <w:p w14:paraId="6B0AC3F2"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61</w:t>
            </w:r>
          </w:p>
        </w:tc>
        <w:tc>
          <w:tcPr>
            <w:tcW w:w="615" w:type="pct"/>
            <w:tcMar>
              <w:top w:w="100" w:type="dxa"/>
              <w:left w:w="108" w:type="dxa"/>
              <w:bottom w:w="100" w:type="dxa"/>
              <w:right w:w="108" w:type="dxa"/>
            </w:tcMar>
          </w:tcPr>
          <w:p w14:paraId="170C1054"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Projektu dati</w:t>
            </w:r>
          </w:p>
        </w:tc>
        <w:tc>
          <w:tcPr>
            <w:tcW w:w="616" w:type="pct"/>
          </w:tcPr>
          <w:p w14:paraId="44DB3245"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Reizi gadā</w:t>
            </w:r>
          </w:p>
        </w:tc>
      </w:tr>
      <w:tr w:rsidR="00052272" w:rsidRPr="00911F52" w14:paraId="3F3B62BF" w14:textId="77777777" w:rsidTr="004F1AB3">
        <w:tc>
          <w:tcPr>
            <w:tcW w:w="554" w:type="pct"/>
            <w:tcMar>
              <w:top w:w="100" w:type="dxa"/>
              <w:left w:w="108" w:type="dxa"/>
              <w:bottom w:w="100" w:type="dxa"/>
              <w:right w:w="108" w:type="dxa"/>
            </w:tcMar>
          </w:tcPr>
          <w:p w14:paraId="13AC7FE2"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i.8.3.1.c</w:t>
            </w:r>
          </w:p>
          <w:p w14:paraId="5BB2AF42" w14:textId="77777777" w:rsidR="00052272" w:rsidRPr="00911F52" w:rsidRDefault="00052272" w:rsidP="00BE78F9">
            <w:pPr>
              <w:pStyle w:val="Normal1"/>
              <w:rPr>
                <w:rFonts w:ascii="Times New Roman" w:hAnsi="Times New Roman" w:cs="Times New Roman"/>
                <w:color w:val="auto"/>
                <w:sz w:val="20"/>
                <w:szCs w:val="20"/>
              </w:rPr>
            </w:pPr>
          </w:p>
        </w:tc>
        <w:tc>
          <w:tcPr>
            <w:tcW w:w="1231" w:type="pct"/>
            <w:tcMar>
              <w:top w:w="100" w:type="dxa"/>
              <w:left w:w="108" w:type="dxa"/>
              <w:bottom w:w="100" w:type="dxa"/>
              <w:right w:w="108" w:type="dxa"/>
            </w:tcMar>
          </w:tcPr>
          <w:p w14:paraId="70FA4C9E"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Mācību un metodisko materiālu izglītojamajiem ar garīgās attīstības traucējumiem skaits, kuru izstrādei piešķirts ESF atbalsts</w:t>
            </w:r>
          </w:p>
        </w:tc>
        <w:tc>
          <w:tcPr>
            <w:tcW w:w="616" w:type="pct"/>
            <w:tcMar>
              <w:top w:w="100" w:type="dxa"/>
              <w:left w:w="108" w:type="dxa"/>
              <w:bottom w:w="100" w:type="dxa"/>
              <w:right w:w="108" w:type="dxa"/>
            </w:tcMar>
          </w:tcPr>
          <w:p w14:paraId="4D5A3AD7"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Mācību un metodisko līdzekļu skaits</w:t>
            </w:r>
          </w:p>
        </w:tc>
        <w:tc>
          <w:tcPr>
            <w:tcW w:w="629" w:type="pct"/>
            <w:tcMar>
              <w:top w:w="100" w:type="dxa"/>
              <w:left w:w="108" w:type="dxa"/>
              <w:bottom w:w="100" w:type="dxa"/>
              <w:right w:w="108" w:type="dxa"/>
            </w:tcMar>
          </w:tcPr>
          <w:p w14:paraId="1990243F"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ESF</w:t>
            </w:r>
          </w:p>
        </w:tc>
        <w:tc>
          <w:tcPr>
            <w:tcW w:w="739" w:type="pct"/>
            <w:tcMar>
              <w:top w:w="100" w:type="dxa"/>
              <w:left w:w="108" w:type="dxa"/>
              <w:bottom w:w="100" w:type="dxa"/>
              <w:right w:w="108" w:type="dxa"/>
            </w:tcMar>
          </w:tcPr>
          <w:p w14:paraId="49CB4C11" w14:textId="77777777" w:rsidR="00052272" w:rsidRPr="00911F52" w:rsidDel="003B5F9B"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15</w:t>
            </w:r>
          </w:p>
        </w:tc>
        <w:tc>
          <w:tcPr>
            <w:tcW w:w="615" w:type="pct"/>
            <w:tcMar>
              <w:top w:w="100" w:type="dxa"/>
              <w:left w:w="108" w:type="dxa"/>
              <w:bottom w:w="100" w:type="dxa"/>
              <w:right w:w="108" w:type="dxa"/>
            </w:tcMar>
          </w:tcPr>
          <w:p w14:paraId="17321772"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Projektu dati</w:t>
            </w:r>
          </w:p>
        </w:tc>
        <w:tc>
          <w:tcPr>
            <w:tcW w:w="616" w:type="pct"/>
          </w:tcPr>
          <w:p w14:paraId="77BA4022"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Reizi gadā</w:t>
            </w:r>
          </w:p>
        </w:tc>
      </w:tr>
      <w:tr w:rsidR="00052272" w:rsidRPr="00911F52" w14:paraId="46686877" w14:textId="77777777" w:rsidTr="004F1AB3">
        <w:trPr>
          <w:trHeight w:val="1640"/>
        </w:trPr>
        <w:tc>
          <w:tcPr>
            <w:tcW w:w="554" w:type="pct"/>
            <w:tcMar>
              <w:top w:w="100" w:type="dxa"/>
              <w:left w:w="108" w:type="dxa"/>
              <w:bottom w:w="100" w:type="dxa"/>
              <w:right w:w="108" w:type="dxa"/>
            </w:tcMar>
          </w:tcPr>
          <w:p w14:paraId="6447FFBE"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i.8.3.2.a</w:t>
            </w:r>
          </w:p>
          <w:p w14:paraId="392B0B5E" w14:textId="77777777" w:rsidR="00052272" w:rsidRPr="00911F52" w:rsidRDefault="00052272" w:rsidP="00BE78F9">
            <w:pPr>
              <w:pStyle w:val="Normal1"/>
              <w:rPr>
                <w:color w:val="auto"/>
                <w:sz w:val="20"/>
                <w:szCs w:val="20"/>
              </w:rPr>
            </w:pPr>
          </w:p>
        </w:tc>
        <w:tc>
          <w:tcPr>
            <w:tcW w:w="1231" w:type="pct"/>
            <w:tcMar>
              <w:top w:w="100" w:type="dxa"/>
              <w:left w:w="108" w:type="dxa"/>
              <w:bottom w:w="100" w:type="dxa"/>
              <w:right w:w="108" w:type="dxa"/>
            </w:tcMar>
          </w:tcPr>
          <w:p w14:paraId="435FEBD7"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Vispārējās izglītības iestāžu skaits, kas saņēmušas ESF atbalstu personalizētas mācību pieejas attīstībai un ieviešanai</w:t>
            </w:r>
            <w:r w:rsidRPr="00911F52">
              <w:rPr>
                <w:rFonts w:ascii="Times New Roman" w:eastAsia="Calibri" w:hAnsi="Times New Roman" w:cs="Times New Roman"/>
                <w:color w:val="auto"/>
                <w:sz w:val="20"/>
                <w:szCs w:val="20"/>
              </w:rPr>
              <w:t xml:space="preserve"> izglītojamo individuālo kompetenču attīstībai</w:t>
            </w:r>
          </w:p>
        </w:tc>
        <w:tc>
          <w:tcPr>
            <w:tcW w:w="616" w:type="pct"/>
            <w:tcMar>
              <w:top w:w="100" w:type="dxa"/>
              <w:left w:w="108" w:type="dxa"/>
              <w:bottom w:w="100" w:type="dxa"/>
              <w:right w:w="108" w:type="dxa"/>
            </w:tcMar>
          </w:tcPr>
          <w:p w14:paraId="51E77703"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Iestāžu skaits</w:t>
            </w:r>
          </w:p>
        </w:tc>
        <w:tc>
          <w:tcPr>
            <w:tcW w:w="629" w:type="pct"/>
            <w:tcMar>
              <w:top w:w="100" w:type="dxa"/>
              <w:left w:w="108" w:type="dxa"/>
              <w:bottom w:w="100" w:type="dxa"/>
              <w:right w:w="108" w:type="dxa"/>
            </w:tcMar>
          </w:tcPr>
          <w:p w14:paraId="37CD9B1D"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ESF</w:t>
            </w:r>
          </w:p>
        </w:tc>
        <w:tc>
          <w:tcPr>
            <w:tcW w:w="739" w:type="pct"/>
            <w:tcMar>
              <w:top w:w="100" w:type="dxa"/>
              <w:left w:w="108" w:type="dxa"/>
              <w:bottom w:w="100" w:type="dxa"/>
              <w:right w:w="108" w:type="dxa"/>
            </w:tcMar>
          </w:tcPr>
          <w:p w14:paraId="65C46606"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200</w:t>
            </w:r>
          </w:p>
        </w:tc>
        <w:tc>
          <w:tcPr>
            <w:tcW w:w="615" w:type="pct"/>
            <w:tcMar>
              <w:top w:w="100" w:type="dxa"/>
              <w:left w:w="108" w:type="dxa"/>
              <w:bottom w:w="100" w:type="dxa"/>
              <w:right w:w="108" w:type="dxa"/>
            </w:tcMar>
          </w:tcPr>
          <w:p w14:paraId="3A8AE0C0"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Projektu dati</w:t>
            </w:r>
          </w:p>
        </w:tc>
        <w:tc>
          <w:tcPr>
            <w:tcW w:w="616" w:type="pct"/>
          </w:tcPr>
          <w:p w14:paraId="7CDD0727"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Reizi gadā</w:t>
            </w:r>
          </w:p>
        </w:tc>
      </w:tr>
      <w:tr w:rsidR="00052272" w:rsidRPr="00911F52" w14:paraId="6B329276" w14:textId="77777777" w:rsidTr="00BE78F9">
        <w:trPr>
          <w:trHeight w:val="867"/>
        </w:trPr>
        <w:tc>
          <w:tcPr>
            <w:tcW w:w="554" w:type="pct"/>
            <w:tcMar>
              <w:top w:w="100" w:type="dxa"/>
              <w:left w:w="108" w:type="dxa"/>
              <w:bottom w:w="100" w:type="dxa"/>
              <w:right w:w="108" w:type="dxa"/>
            </w:tcMar>
          </w:tcPr>
          <w:p w14:paraId="2E7C7C77"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i.8.3.3.a</w:t>
            </w:r>
          </w:p>
        </w:tc>
        <w:tc>
          <w:tcPr>
            <w:tcW w:w="1231" w:type="pct"/>
            <w:tcMar>
              <w:top w:w="100" w:type="dxa"/>
              <w:left w:w="108" w:type="dxa"/>
              <w:bottom w:w="100" w:type="dxa"/>
              <w:right w:w="108" w:type="dxa"/>
            </w:tcMar>
          </w:tcPr>
          <w:p w14:paraId="78BFB5E5"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eastAsia="Calibri" w:hAnsi="Times New Roman" w:cs="Times New Roman"/>
                <w:color w:val="auto"/>
                <w:sz w:val="20"/>
                <w:szCs w:val="20"/>
              </w:rPr>
              <w:t xml:space="preserve">NVA nereģistrēto NEET jauniešu skaits, kas saņēmuši atbalstu ESF finansējuma ietvaros </w:t>
            </w:r>
          </w:p>
        </w:tc>
        <w:tc>
          <w:tcPr>
            <w:tcW w:w="616" w:type="pct"/>
            <w:tcMar>
              <w:top w:w="100" w:type="dxa"/>
              <w:left w:w="108" w:type="dxa"/>
              <w:bottom w:w="100" w:type="dxa"/>
              <w:right w:w="108" w:type="dxa"/>
            </w:tcMar>
          </w:tcPr>
          <w:p w14:paraId="6DB21C22"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Personu skaits</w:t>
            </w:r>
          </w:p>
        </w:tc>
        <w:tc>
          <w:tcPr>
            <w:tcW w:w="629" w:type="pct"/>
            <w:tcMar>
              <w:top w:w="100" w:type="dxa"/>
              <w:left w:w="108" w:type="dxa"/>
              <w:bottom w:w="100" w:type="dxa"/>
              <w:right w:w="108" w:type="dxa"/>
            </w:tcMar>
          </w:tcPr>
          <w:p w14:paraId="64EE2DA0"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ESF</w:t>
            </w:r>
          </w:p>
        </w:tc>
        <w:tc>
          <w:tcPr>
            <w:tcW w:w="739" w:type="pct"/>
            <w:tcMar>
              <w:top w:w="100" w:type="dxa"/>
              <w:left w:w="108" w:type="dxa"/>
              <w:bottom w:w="100" w:type="dxa"/>
              <w:right w:w="108" w:type="dxa"/>
            </w:tcMar>
          </w:tcPr>
          <w:p w14:paraId="205934E9" w14:textId="77777777" w:rsidR="00052272" w:rsidRPr="00911F52" w:rsidRDefault="00052272" w:rsidP="00BE78F9">
            <w:pPr>
              <w:rPr>
                <w:rFonts w:eastAsia="Times New Roman"/>
                <w:sz w:val="20"/>
                <w:szCs w:val="20"/>
                <w:lang w:eastAsia="lv-LV"/>
              </w:rPr>
            </w:pPr>
            <w:r w:rsidRPr="00911F52">
              <w:rPr>
                <w:rFonts w:eastAsia="Times New Roman"/>
                <w:sz w:val="20"/>
                <w:szCs w:val="20"/>
                <w:lang w:eastAsia="lv-LV"/>
              </w:rPr>
              <w:t>5 262</w:t>
            </w:r>
          </w:p>
          <w:p w14:paraId="194F83B2" w14:textId="77777777" w:rsidR="00052272" w:rsidRPr="00911F52" w:rsidRDefault="00052272" w:rsidP="00BE78F9">
            <w:pPr>
              <w:pStyle w:val="Normal1"/>
              <w:rPr>
                <w:rFonts w:ascii="Times New Roman" w:hAnsi="Times New Roman" w:cs="Times New Roman"/>
                <w:color w:val="auto"/>
                <w:sz w:val="20"/>
                <w:szCs w:val="20"/>
              </w:rPr>
            </w:pPr>
          </w:p>
        </w:tc>
        <w:tc>
          <w:tcPr>
            <w:tcW w:w="615" w:type="pct"/>
            <w:tcMar>
              <w:top w:w="100" w:type="dxa"/>
              <w:left w:w="108" w:type="dxa"/>
              <w:bottom w:w="100" w:type="dxa"/>
              <w:right w:w="108" w:type="dxa"/>
            </w:tcMar>
          </w:tcPr>
          <w:p w14:paraId="1A7C0E38"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Projektu dati</w:t>
            </w:r>
          </w:p>
        </w:tc>
        <w:tc>
          <w:tcPr>
            <w:tcW w:w="616" w:type="pct"/>
          </w:tcPr>
          <w:p w14:paraId="243A49EB"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Reizi gadā</w:t>
            </w:r>
          </w:p>
        </w:tc>
      </w:tr>
      <w:tr w:rsidR="00052272" w:rsidRPr="00911F52" w14:paraId="2FF8BCFA" w14:textId="77777777" w:rsidTr="004F1AB3">
        <w:trPr>
          <w:trHeight w:val="507"/>
        </w:trPr>
        <w:tc>
          <w:tcPr>
            <w:tcW w:w="554" w:type="pct"/>
            <w:tcMar>
              <w:top w:w="100" w:type="dxa"/>
              <w:left w:w="108" w:type="dxa"/>
              <w:bottom w:w="100" w:type="dxa"/>
              <w:right w:w="108" w:type="dxa"/>
            </w:tcMar>
          </w:tcPr>
          <w:p w14:paraId="0E29ADC2"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i.8.3.4.</w:t>
            </w:r>
          </w:p>
          <w:p w14:paraId="6FFBACBD" w14:textId="77777777" w:rsidR="00052272" w:rsidRPr="00911F52" w:rsidRDefault="00052272" w:rsidP="00BE78F9">
            <w:pPr>
              <w:pStyle w:val="Normal1"/>
              <w:rPr>
                <w:color w:val="auto"/>
                <w:sz w:val="20"/>
                <w:szCs w:val="20"/>
              </w:rPr>
            </w:pPr>
          </w:p>
        </w:tc>
        <w:tc>
          <w:tcPr>
            <w:tcW w:w="1231" w:type="pct"/>
            <w:tcMar>
              <w:top w:w="100" w:type="dxa"/>
              <w:left w:w="108" w:type="dxa"/>
              <w:bottom w:w="100" w:type="dxa"/>
              <w:right w:w="108" w:type="dxa"/>
            </w:tcMar>
          </w:tcPr>
          <w:p w14:paraId="251EB085" w14:textId="77777777" w:rsidR="00052272" w:rsidRPr="00911F52" w:rsidRDefault="00052272" w:rsidP="00BE78F9">
            <w:pPr>
              <w:pStyle w:val="Normal1"/>
              <w:rPr>
                <w:color w:val="auto"/>
                <w:sz w:val="20"/>
                <w:szCs w:val="20"/>
              </w:rPr>
            </w:pPr>
            <w:r w:rsidRPr="00911F52">
              <w:rPr>
                <w:rFonts w:ascii="Times New Roman" w:hAnsi="Times New Roman" w:cs="Times New Roman"/>
                <w:i/>
                <w:iCs/>
                <w:color w:val="auto"/>
                <w:sz w:val="20"/>
                <w:szCs w:val="20"/>
              </w:rPr>
              <w:t>Saturs un rādītāji atkarīgi no ESL iemeslu analīzes</w:t>
            </w:r>
          </w:p>
        </w:tc>
        <w:tc>
          <w:tcPr>
            <w:tcW w:w="616" w:type="pct"/>
            <w:tcMar>
              <w:top w:w="100" w:type="dxa"/>
              <w:left w:w="108" w:type="dxa"/>
              <w:bottom w:w="100" w:type="dxa"/>
              <w:right w:w="108" w:type="dxa"/>
            </w:tcMar>
          </w:tcPr>
          <w:p w14:paraId="25669A7C" w14:textId="77777777" w:rsidR="00052272" w:rsidRPr="00911F52" w:rsidRDefault="00052272" w:rsidP="00BE78F9">
            <w:pPr>
              <w:pStyle w:val="Normal1"/>
              <w:rPr>
                <w:color w:val="auto"/>
                <w:sz w:val="20"/>
                <w:szCs w:val="20"/>
              </w:rPr>
            </w:pPr>
          </w:p>
        </w:tc>
        <w:tc>
          <w:tcPr>
            <w:tcW w:w="629" w:type="pct"/>
            <w:tcMar>
              <w:top w:w="100" w:type="dxa"/>
              <w:left w:w="108" w:type="dxa"/>
              <w:bottom w:w="100" w:type="dxa"/>
              <w:right w:w="108" w:type="dxa"/>
            </w:tcMar>
          </w:tcPr>
          <w:p w14:paraId="6C415B6A" w14:textId="77777777" w:rsidR="00052272" w:rsidRPr="00911F52" w:rsidRDefault="00052272" w:rsidP="00BE78F9">
            <w:pPr>
              <w:pStyle w:val="Normal1"/>
              <w:rPr>
                <w:color w:val="auto"/>
                <w:sz w:val="20"/>
                <w:szCs w:val="20"/>
              </w:rPr>
            </w:pPr>
            <w:r w:rsidRPr="00911F52">
              <w:rPr>
                <w:rFonts w:ascii="Times New Roman" w:hAnsi="Times New Roman" w:cs="Times New Roman"/>
                <w:color w:val="auto"/>
                <w:sz w:val="20"/>
                <w:szCs w:val="20"/>
              </w:rPr>
              <w:t>ESF</w:t>
            </w:r>
          </w:p>
        </w:tc>
        <w:tc>
          <w:tcPr>
            <w:tcW w:w="739" w:type="pct"/>
            <w:tcMar>
              <w:top w:w="100" w:type="dxa"/>
              <w:left w:w="108" w:type="dxa"/>
              <w:bottom w:w="100" w:type="dxa"/>
              <w:right w:w="108" w:type="dxa"/>
            </w:tcMar>
          </w:tcPr>
          <w:p w14:paraId="225CDF94" w14:textId="77777777" w:rsidR="00052272" w:rsidRPr="00911F52" w:rsidRDefault="00052272" w:rsidP="00BE78F9">
            <w:pPr>
              <w:pStyle w:val="Normal1"/>
              <w:rPr>
                <w:color w:val="auto"/>
                <w:sz w:val="20"/>
                <w:szCs w:val="20"/>
              </w:rPr>
            </w:pPr>
          </w:p>
        </w:tc>
        <w:tc>
          <w:tcPr>
            <w:tcW w:w="615" w:type="pct"/>
            <w:tcMar>
              <w:top w:w="100" w:type="dxa"/>
              <w:left w:w="108" w:type="dxa"/>
              <w:bottom w:w="100" w:type="dxa"/>
              <w:right w:w="108" w:type="dxa"/>
            </w:tcMar>
          </w:tcPr>
          <w:p w14:paraId="5FFA0429" w14:textId="77777777" w:rsidR="00052272" w:rsidRPr="00911F52" w:rsidRDefault="00052272" w:rsidP="00BE78F9">
            <w:pPr>
              <w:pStyle w:val="Normal1"/>
              <w:rPr>
                <w:color w:val="auto"/>
                <w:sz w:val="20"/>
                <w:szCs w:val="20"/>
              </w:rPr>
            </w:pPr>
          </w:p>
        </w:tc>
        <w:tc>
          <w:tcPr>
            <w:tcW w:w="616" w:type="pct"/>
          </w:tcPr>
          <w:p w14:paraId="157E791B" w14:textId="77777777" w:rsidR="00052272" w:rsidRPr="00911F52" w:rsidRDefault="00052272" w:rsidP="00BE78F9">
            <w:pPr>
              <w:pStyle w:val="Normal1"/>
              <w:rPr>
                <w:color w:val="auto"/>
                <w:sz w:val="20"/>
                <w:szCs w:val="20"/>
              </w:rPr>
            </w:pPr>
          </w:p>
        </w:tc>
      </w:tr>
      <w:tr w:rsidR="00052272" w:rsidRPr="00911F52" w14:paraId="487121CA" w14:textId="77777777" w:rsidTr="004F1AB3">
        <w:trPr>
          <w:trHeight w:val="1640"/>
        </w:trPr>
        <w:tc>
          <w:tcPr>
            <w:tcW w:w="554" w:type="pct"/>
            <w:tcMar>
              <w:top w:w="100" w:type="dxa"/>
              <w:left w:w="108" w:type="dxa"/>
              <w:bottom w:w="100" w:type="dxa"/>
              <w:right w:w="108" w:type="dxa"/>
            </w:tcMar>
          </w:tcPr>
          <w:p w14:paraId="74769730"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i.8.3.5.a</w:t>
            </w:r>
          </w:p>
        </w:tc>
        <w:tc>
          <w:tcPr>
            <w:tcW w:w="1231" w:type="pct"/>
            <w:tcMar>
              <w:top w:w="100" w:type="dxa"/>
              <w:left w:w="108" w:type="dxa"/>
              <w:bottom w:w="100" w:type="dxa"/>
              <w:right w:w="108" w:type="dxa"/>
            </w:tcMar>
          </w:tcPr>
          <w:p w14:paraId="0492FA83"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Vispārējās un profesionālās izglītības iestāžu skaits, kas saņēmušas ESF atbalstu karjeras izglītībai un karjeras attīstības atbalstam</w:t>
            </w:r>
          </w:p>
        </w:tc>
        <w:tc>
          <w:tcPr>
            <w:tcW w:w="616" w:type="pct"/>
            <w:tcMar>
              <w:top w:w="100" w:type="dxa"/>
              <w:left w:w="108" w:type="dxa"/>
              <w:bottom w:w="100" w:type="dxa"/>
              <w:right w:w="108" w:type="dxa"/>
            </w:tcMar>
          </w:tcPr>
          <w:p w14:paraId="15A120A0" w14:textId="77777777" w:rsidR="00052272" w:rsidRPr="00911F52" w:rsidDel="00F9012E"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Iestāžu skaits</w:t>
            </w:r>
          </w:p>
        </w:tc>
        <w:tc>
          <w:tcPr>
            <w:tcW w:w="629" w:type="pct"/>
            <w:tcMar>
              <w:top w:w="100" w:type="dxa"/>
              <w:left w:w="108" w:type="dxa"/>
              <w:bottom w:w="100" w:type="dxa"/>
              <w:right w:w="108" w:type="dxa"/>
            </w:tcMar>
          </w:tcPr>
          <w:p w14:paraId="616D53F8"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ESF</w:t>
            </w:r>
          </w:p>
        </w:tc>
        <w:tc>
          <w:tcPr>
            <w:tcW w:w="739" w:type="pct"/>
            <w:tcMar>
              <w:top w:w="100" w:type="dxa"/>
              <w:left w:w="108" w:type="dxa"/>
              <w:bottom w:w="100" w:type="dxa"/>
              <w:right w:w="108" w:type="dxa"/>
            </w:tcMar>
          </w:tcPr>
          <w:p w14:paraId="3A3B33A0" w14:textId="77777777" w:rsidR="00052272" w:rsidRPr="00911F52" w:rsidDel="00F9012E" w:rsidRDefault="00052272" w:rsidP="00BE78F9">
            <w:pPr>
              <w:pStyle w:val="Normal1"/>
              <w:rPr>
                <w:rFonts w:ascii="Times New Roman" w:hAnsi="Times New Roman" w:cs="Times New Roman"/>
                <w:bCs/>
                <w:color w:val="auto"/>
                <w:sz w:val="20"/>
                <w:szCs w:val="20"/>
              </w:rPr>
            </w:pPr>
            <w:r w:rsidRPr="00911F52">
              <w:rPr>
                <w:rFonts w:ascii="Times New Roman" w:hAnsi="Times New Roman" w:cs="Times New Roman"/>
                <w:bCs/>
                <w:color w:val="auto"/>
                <w:sz w:val="20"/>
                <w:szCs w:val="20"/>
              </w:rPr>
              <w:t>328</w:t>
            </w:r>
          </w:p>
        </w:tc>
        <w:tc>
          <w:tcPr>
            <w:tcW w:w="615" w:type="pct"/>
            <w:tcMar>
              <w:top w:w="100" w:type="dxa"/>
              <w:left w:w="108" w:type="dxa"/>
              <w:bottom w:w="100" w:type="dxa"/>
              <w:right w:w="108" w:type="dxa"/>
            </w:tcMar>
          </w:tcPr>
          <w:p w14:paraId="0C38557F" w14:textId="77777777" w:rsidR="00052272" w:rsidRPr="00911F52" w:rsidDel="00F9012E"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Projektu dati</w:t>
            </w:r>
          </w:p>
        </w:tc>
        <w:tc>
          <w:tcPr>
            <w:tcW w:w="616" w:type="pct"/>
          </w:tcPr>
          <w:p w14:paraId="6834B0D7" w14:textId="77777777" w:rsidR="00052272" w:rsidRPr="00911F52" w:rsidDel="00F9012E"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Reizi gadā</w:t>
            </w:r>
          </w:p>
        </w:tc>
      </w:tr>
      <w:tr w:rsidR="00052272" w:rsidRPr="00911F52" w14:paraId="441CADB2" w14:textId="77777777" w:rsidTr="004F1AB3">
        <w:trPr>
          <w:trHeight w:val="494"/>
        </w:trPr>
        <w:tc>
          <w:tcPr>
            <w:tcW w:w="554" w:type="pct"/>
            <w:tcMar>
              <w:top w:w="100" w:type="dxa"/>
              <w:left w:w="108" w:type="dxa"/>
              <w:bottom w:w="100" w:type="dxa"/>
              <w:right w:w="108" w:type="dxa"/>
            </w:tcMar>
          </w:tcPr>
          <w:p w14:paraId="372A1BA0"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i.8.3.6.a</w:t>
            </w:r>
          </w:p>
        </w:tc>
        <w:tc>
          <w:tcPr>
            <w:tcW w:w="1231" w:type="pct"/>
            <w:tcMar>
              <w:top w:w="100" w:type="dxa"/>
              <w:left w:w="108" w:type="dxa"/>
              <w:bottom w:w="100" w:type="dxa"/>
              <w:right w:w="108" w:type="dxa"/>
            </w:tcMar>
          </w:tcPr>
          <w:p w14:paraId="65728969"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eastAsia="Calibri" w:hAnsi="Times New Roman" w:cs="Times New Roman"/>
                <w:color w:val="auto"/>
                <w:sz w:val="20"/>
                <w:szCs w:val="20"/>
              </w:rPr>
              <w:t>Atbalstīto starptautisko pētījumu skaits</w:t>
            </w:r>
          </w:p>
        </w:tc>
        <w:tc>
          <w:tcPr>
            <w:tcW w:w="616" w:type="pct"/>
            <w:tcMar>
              <w:top w:w="100" w:type="dxa"/>
              <w:left w:w="108" w:type="dxa"/>
              <w:bottom w:w="100" w:type="dxa"/>
              <w:right w:w="108" w:type="dxa"/>
            </w:tcMar>
          </w:tcPr>
          <w:p w14:paraId="760E7B80"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Pētījumu skaits</w:t>
            </w:r>
          </w:p>
        </w:tc>
        <w:tc>
          <w:tcPr>
            <w:tcW w:w="629" w:type="pct"/>
            <w:tcMar>
              <w:top w:w="100" w:type="dxa"/>
              <w:left w:w="108" w:type="dxa"/>
              <w:bottom w:w="100" w:type="dxa"/>
              <w:right w:w="108" w:type="dxa"/>
            </w:tcMar>
          </w:tcPr>
          <w:p w14:paraId="24A4CF18"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ESF</w:t>
            </w:r>
          </w:p>
        </w:tc>
        <w:tc>
          <w:tcPr>
            <w:tcW w:w="739" w:type="pct"/>
            <w:tcMar>
              <w:top w:w="100" w:type="dxa"/>
              <w:left w:w="108" w:type="dxa"/>
              <w:bottom w:w="100" w:type="dxa"/>
              <w:right w:w="108" w:type="dxa"/>
            </w:tcMar>
          </w:tcPr>
          <w:p w14:paraId="61A98D47" w14:textId="77777777" w:rsidR="00052272" w:rsidRPr="00911F52" w:rsidRDefault="00052272" w:rsidP="00BE78F9">
            <w:pPr>
              <w:pStyle w:val="Normal1"/>
              <w:rPr>
                <w:rFonts w:ascii="Times New Roman" w:hAnsi="Times New Roman" w:cs="Times New Roman"/>
                <w:bCs/>
                <w:color w:val="auto"/>
                <w:sz w:val="20"/>
                <w:szCs w:val="20"/>
              </w:rPr>
            </w:pPr>
            <w:r w:rsidRPr="00911F52">
              <w:rPr>
                <w:rFonts w:ascii="Times New Roman" w:hAnsi="Times New Roman" w:cs="Times New Roman"/>
                <w:bCs/>
                <w:color w:val="auto"/>
                <w:sz w:val="20"/>
                <w:szCs w:val="20"/>
              </w:rPr>
              <w:t>5</w:t>
            </w:r>
          </w:p>
        </w:tc>
        <w:tc>
          <w:tcPr>
            <w:tcW w:w="615" w:type="pct"/>
            <w:tcMar>
              <w:top w:w="100" w:type="dxa"/>
              <w:left w:w="108" w:type="dxa"/>
              <w:bottom w:w="100" w:type="dxa"/>
              <w:right w:w="108" w:type="dxa"/>
            </w:tcMar>
          </w:tcPr>
          <w:p w14:paraId="409DDA86"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Projektu dati</w:t>
            </w:r>
          </w:p>
        </w:tc>
        <w:tc>
          <w:tcPr>
            <w:tcW w:w="616" w:type="pct"/>
          </w:tcPr>
          <w:p w14:paraId="02D51895"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Projekta īstenošanas noslēgumā</w:t>
            </w:r>
          </w:p>
        </w:tc>
      </w:tr>
      <w:tr w:rsidR="00052272" w:rsidRPr="00911F52" w14:paraId="42D7D283" w14:textId="77777777" w:rsidTr="004F1AB3">
        <w:trPr>
          <w:trHeight w:val="477"/>
        </w:trPr>
        <w:tc>
          <w:tcPr>
            <w:tcW w:w="554" w:type="pct"/>
            <w:tcMar>
              <w:top w:w="100" w:type="dxa"/>
              <w:left w:w="108" w:type="dxa"/>
              <w:bottom w:w="100" w:type="dxa"/>
              <w:right w:w="108" w:type="dxa"/>
            </w:tcMar>
          </w:tcPr>
          <w:p w14:paraId="1B406DE5"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i.8.3.6.b</w:t>
            </w:r>
          </w:p>
        </w:tc>
        <w:tc>
          <w:tcPr>
            <w:tcW w:w="1231" w:type="pct"/>
            <w:tcMar>
              <w:top w:w="100" w:type="dxa"/>
              <w:left w:w="108" w:type="dxa"/>
              <w:bottom w:w="100" w:type="dxa"/>
              <w:right w:w="108" w:type="dxa"/>
            </w:tcMar>
          </w:tcPr>
          <w:p w14:paraId="11C4A7B6" w14:textId="77777777" w:rsidR="00052272" w:rsidRPr="00911F52" w:rsidRDefault="00052272" w:rsidP="00BE78F9">
            <w:pPr>
              <w:pStyle w:val="Normal1"/>
              <w:rPr>
                <w:rFonts w:ascii="Times New Roman" w:eastAsia="Calibri" w:hAnsi="Times New Roman" w:cs="Times New Roman"/>
                <w:color w:val="auto"/>
                <w:sz w:val="20"/>
                <w:szCs w:val="20"/>
              </w:rPr>
            </w:pPr>
            <w:r w:rsidRPr="00911F52">
              <w:rPr>
                <w:rFonts w:ascii="Times New Roman" w:eastAsia="Calibri" w:hAnsi="Times New Roman" w:cs="Times New Roman"/>
                <w:color w:val="auto"/>
                <w:sz w:val="20"/>
                <w:szCs w:val="20"/>
              </w:rPr>
              <w:t>Atbalstīto nacionāla mēroga pētījumu skaits</w:t>
            </w:r>
          </w:p>
        </w:tc>
        <w:tc>
          <w:tcPr>
            <w:tcW w:w="616" w:type="pct"/>
            <w:tcMar>
              <w:top w:w="100" w:type="dxa"/>
              <w:left w:w="108" w:type="dxa"/>
              <w:bottom w:w="100" w:type="dxa"/>
              <w:right w:w="108" w:type="dxa"/>
            </w:tcMar>
          </w:tcPr>
          <w:p w14:paraId="4062A977"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Pētījumu skaits</w:t>
            </w:r>
          </w:p>
        </w:tc>
        <w:tc>
          <w:tcPr>
            <w:tcW w:w="629" w:type="pct"/>
            <w:tcMar>
              <w:top w:w="100" w:type="dxa"/>
              <w:left w:w="108" w:type="dxa"/>
              <w:bottom w:w="100" w:type="dxa"/>
              <w:right w:w="108" w:type="dxa"/>
            </w:tcMar>
          </w:tcPr>
          <w:p w14:paraId="240C047D"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ESF</w:t>
            </w:r>
          </w:p>
        </w:tc>
        <w:tc>
          <w:tcPr>
            <w:tcW w:w="739" w:type="pct"/>
            <w:tcMar>
              <w:top w:w="100" w:type="dxa"/>
              <w:left w:w="108" w:type="dxa"/>
              <w:bottom w:w="100" w:type="dxa"/>
              <w:right w:w="108" w:type="dxa"/>
            </w:tcMar>
          </w:tcPr>
          <w:p w14:paraId="7C14E31B" w14:textId="77777777" w:rsidR="00052272" w:rsidRPr="00911F52" w:rsidRDefault="00052272" w:rsidP="00BE78F9">
            <w:pPr>
              <w:pStyle w:val="Normal1"/>
              <w:rPr>
                <w:rFonts w:ascii="Times New Roman" w:hAnsi="Times New Roman" w:cs="Times New Roman"/>
                <w:bCs/>
                <w:color w:val="auto"/>
                <w:sz w:val="20"/>
                <w:szCs w:val="20"/>
              </w:rPr>
            </w:pPr>
            <w:r w:rsidRPr="00911F52">
              <w:rPr>
                <w:rFonts w:ascii="Times New Roman" w:hAnsi="Times New Roman" w:cs="Times New Roman"/>
                <w:bCs/>
                <w:color w:val="auto"/>
                <w:sz w:val="20"/>
                <w:szCs w:val="20"/>
              </w:rPr>
              <w:t>9</w:t>
            </w:r>
          </w:p>
        </w:tc>
        <w:tc>
          <w:tcPr>
            <w:tcW w:w="615" w:type="pct"/>
            <w:tcMar>
              <w:top w:w="100" w:type="dxa"/>
              <w:left w:w="108" w:type="dxa"/>
              <w:bottom w:w="100" w:type="dxa"/>
              <w:right w:w="108" w:type="dxa"/>
            </w:tcMar>
          </w:tcPr>
          <w:p w14:paraId="48598FC0"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Projektu dati</w:t>
            </w:r>
          </w:p>
        </w:tc>
        <w:tc>
          <w:tcPr>
            <w:tcW w:w="616" w:type="pct"/>
          </w:tcPr>
          <w:p w14:paraId="2EEC85DA" w14:textId="77777777" w:rsidR="00052272" w:rsidRPr="00911F52" w:rsidRDefault="00052272" w:rsidP="00BE78F9">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Reizi gadā</w:t>
            </w:r>
          </w:p>
        </w:tc>
      </w:tr>
    </w:tbl>
    <w:p w14:paraId="6CB3CF04" w14:textId="77777777" w:rsidR="00052272" w:rsidRPr="00911F52" w:rsidRDefault="00052272" w:rsidP="00052272">
      <w:pPr>
        <w:pStyle w:val="Normal1"/>
        <w:jc w:val="both"/>
        <w:rPr>
          <w:color w:val="auto"/>
        </w:rPr>
        <w:sectPr w:rsidR="00052272" w:rsidRPr="00911F52" w:rsidSect="000E4FDE">
          <w:type w:val="nextColumn"/>
          <w:pgSz w:w="11906" w:h="16838"/>
          <w:pgMar w:top="1134" w:right="1134" w:bottom="1134" w:left="1134" w:header="709" w:footer="709" w:gutter="0"/>
          <w:cols w:space="708"/>
          <w:docGrid w:linePitch="360"/>
        </w:sectPr>
      </w:pPr>
    </w:p>
    <w:p w14:paraId="4919CE14" w14:textId="1BBFF1F2" w:rsidR="00052272" w:rsidRPr="00911F52" w:rsidRDefault="00052272" w:rsidP="00052272">
      <w:pPr>
        <w:pStyle w:val="Normal1"/>
        <w:numPr>
          <w:ilvl w:val="0"/>
          <w:numId w:val="6"/>
        </w:numPr>
        <w:ind w:left="567" w:hanging="567"/>
        <w:jc w:val="both"/>
        <w:rPr>
          <w:color w:val="auto"/>
          <w:szCs w:val="24"/>
        </w:rPr>
      </w:pPr>
      <w:r w:rsidRPr="00911F52">
        <w:rPr>
          <w:rFonts w:ascii="Times New Roman" w:hAnsi="Times New Roman" w:cs="Times New Roman"/>
          <w:b/>
          <w:color w:val="auto"/>
          <w:sz w:val="24"/>
        </w:rPr>
        <w:lastRenderedPageBreak/>
        <w:t>8.4.</w:t>
      </w:r>
      <w:r w:rsidRPr="00911F52">
        <w:rPr>
          <w:rFonts w:ascii="Times New Roman" w:hAnsi="Times New Roman" w:cs="Times New Roman"/>
          <w:b/>
          <w:color w:val="auto"/>
          <w:sz w:val="24"/>
          <w:szCs w:val="24"/>
        </w:rPr>
        <w:t>ieguldījumu prioritāte</w:t>
      </w:r>
      <w:r w:rsidRPr="00911F52">
        <w:rPr>
          <w:rFonts w:ascii="Times New Roman" w:hAnsi="Times New Roman" w:cs="Times New Roman"/>
          <w:color w:val="auto"/>
          <w:sz w:val="24"/>
          <w:szCs w:val="24"/>
        </w:rPr>
        <w:t xml:space="preserve">: formālas, neformālas un ikdienējas </w:t>
      </w:r>
      <w:r w:rsidR="00C82EDF" w:rsidRPr="00911F52">
        <w:rPr>
          <w:rFonts w:ascii="Times New Roman" w:hAnsi="Times New Roman" w:cs="Times New Roman"/>
          <w:color w:val="auto"/>
          <w:sz w:val="24"/>
          <w:szCs w:val="24"/>
        </w:rPr>
        <w:t>mā</w:t>
      </w:r>
      <w:r w:rsidR="00837199" w:rsidRPr="00911F52">
        <w:rPr>
          <w:rFonts w:ascii="Times New Roman" w:hAnsi="Times New Roman" w:cs="Times New Roman"/>
          <w:color w:val="auto"/>
          <w:sz w:val="24"/>
          <w:szCs w:val="24"/>
        </w:rPr>
        <w:t xml:space="preserve">cīšanās </w:t>
      </w:r>
      <w:r w:rsidRPr="00911F52">
        <w:rPr>
          <w:rFonts w:ascii="Times New Roman" w:hAnsi="Times New Roman" w:cs="Times New Roman"/>
          <w:color w:val="auto"/>
          <w:sz w:val="24"/>
          <w:szCs w:val="24"/>
        </w:rPr>
        <w:t>pieejamības uzlabošana visām vecuma grupām, darbaspēka zināšanu, prasmju un kompetenču uzlabošana un elastīgu mācību iespēju veicināšana, tostarp ar profesionālo orientāciju un iegūto kompetenču apstiprināšanu.</w:t>
      </w:r>
    </w:p>
    <w:p w14:paraId="7E03B864" w14:textId="77777777" w:rsidR="00052272" w:rsidRPr="00911F52" w:rsidRDefault="00052272" w:rsidP="00052272">
      <w:pPr>
        <w:pStyle w:val="Normal1"/>
        <w:ind w:left="567"/>
        <w:jc w:val="both"/>
        <w:rPr>
          <w:color w:val="auto"/>
          <w:szCs w:val="24"/>
        </w:rPr>
      </w:pPr>
    </w:p>
    <w:p w14:paraId="6FC5E071" w14:textId="77777777" w:rsidR="00052272" w:rsidRPr="00911F52" w:rsidRDefault="00052272" w:rsidP="00052272">
      <w:pPr>
        <w:pStyle w:val="Normal1"/>
        <w:numPr>
          <w:ilvl w:val="0"/>
          <w:numId w:val="6"/>
        </w:numPr>
        <w:ind w:left="567" w:hanging="567"/>
        <w:jc w:val="both"/>
        <w:rPr>
          <w:color w:val="auto"/>
          <w:szCs w:val="24"/>
        </w:rPr>
      </w:pPr>
      <w:r w:rsidRPr="00911F52">
        <w:rPr>
          <w:rFonts w:ascii="Times New Roman" w:hAnsi="Times New Roman" w:cs="Times New Roman"/>
          <w:b/>
          <w:color w:val="auto"/>
          <w:sz w:val="24"/>
          <w:szCs w:val="24"/>
        </w:rPr>
        <w:t>8.4.1.SAM:</w:t>
      </w:r>
      <w:r w:rsidRPr="00911F52">
        <w:rPr>
          <w:rFonts w:ascii="Times New Roman" w:hAnsi="Times New Roman" w:cs="Times New Roman"/>
          <w:color w:val="auto"/>
          <w:sz w:val="24"/>
          <w:szCs w:val="24"/>
        </w:rPr>
        <w:t xml:space="preserve"> </w:t>
      </w:r>
      <w:r w:rsidRPr="00911F52">
        <w:rPr>
          <w:rFonts w:ascii="Times New Roman" w:hAnsi="Times New Roman" w:cs="Times New Roman"/>
          <w:b/>
          <w:color w:val="auto"/>
          <w:sz w:val="24"/>
          <w:szCs w:val="24"/>
        </w:rPr>
        <w:t>pilnveidot nodarbināto personu profesionālo kompetenci.</w:t>
      </w:r>
    </w:p>
    <w:p w14:paraId="154042AB" w14:textId="77777777" w:rsidR="00052272" w:rsidRPr="00911F52" w:rsidRDefault="00052272" w:rsidP="00052272">
      <w:pPr>
        <w:numPr>
          <w:ilvl w:val="0"/>
          <w:numId w:val="6"/>
        </w:numPr>
        <w:ind w:left="567" w:hanging="567"/>
        <w:jc w:val="both"/>
        <w:rPr>
          <w:szCs w:val="24"/>
        </w:rPr>
      </w:pPr>
      <w:r w:rsidRPr="00911F52">
        <w:rPr>
          <w:szCs w:val="24"/>
        </w:rPr>
        <w:t>Bezdarba riskam pakļauto personu konkurētspējas palielināšana darba tirgū, t.sk. prasmju pilnveidošana, ir galvenais Latvijas nodarbinātības politikas elements darbaspēka piedāvājuma puses stiprināšanai. Lai samazinātu strukturālā bezdarba risku, līdz 2020. gadam pārkvalifikācija nepieciešama ~20% (120 tūkst.) ekonomiski aktīvo iedzīvotāju ar pamatizglītību vai zemāku izglītības līmeni.</w:t>
      </w:r>
      <w:r w:rsidRPr="00911F52">
        <w:t xml:space="preserve"> Saskaņā ar CSP datiem 2013.gadā 31% no nodarbinātajiem iedzīvotājiem bija ar zemu izglītības līmeni – pabeigtu vai nepabeigtu pamata vai vispārējo vidējo izglītību.</w:t>
      </w:r>
      <w:r w:rsidRPr="00911F52">
        <w:rPr>
          <w:rStyle w:val="FootnoteReference"/>
        </w:rPr>
        <w:footnoteReference w:id="112"/>
      </w:r>
    </w:p>
    <w:p w14:paraId="5D4A5816" w14:textId="77777777" w:rsidR="00052272" w:rsidRPr="00911F52" w:rsidRDefault="00052272" w:rsidP="00052272">
      <w:pPr>
        <w:numPr>
          <w:ilvl w:val="0"/>
          <w:numId w:val="6"/>
        </w:numPr>
        <w:ind w:left="567" w:hanging="567"/>
        <w:jc w:val="both"/>
        <w:rPr>
          <w:szCs w:val="24"/>
        </w:rPr>
      </w:pPr>
      <w:r w:rsidRPr="00911F52">
        <w:rPr>
          <w:szCs w:val="24"/>
        </w:rPr>
        <w:t>Pēc CSP apsekojuma datiem 2011.gadā iedzīvotāji, kuri vēlējās piedalīties izglītības aktivitātēs, bet dažādu iemeslu dēļ nepiedalījās, kā līdzdalību apmācībās kavējošus faktorus minēja izmaksas: apmācības bija pārāk dārgas, nevarēja tās atļauties (53%), laika grafiku: apmācības nevarēja savienot ar darba grafiku (35,0%) un ģimenes apstākļus: nebija laika ģimenes apstākļu dēļ (30,8%). Būtiskas atšķirības vērojamas arī reģionālajā griezumā – 35,7% Rīgas reģiona un 17,3% pierīgas reģiona pieaugušie iesaistījušies dažādos formālās un neformālās izglītības pasākumos, kā arī iegūtās izglītības līmenī. Ja 54,3% personu ar augstāko izglītību  iesaistījušies mūžizglītībā, tad tikai 10,6% personu ar pamatizglītību vai bez tās iesaistījušies formālās un neformālās izglītības pasākumos.</w:t>
      </w:r>
    </w:p>
    <w:p w14:paraId="08222627" w14:textId="77777777" w:rsidR="00052272" w:rsidRPr="00911F52" w:rsidRDefault="00052272" w:rsidP="00052272">
      <w:pPr>
        <w:numPr>
          <w:ilvl w:val="0"/>
          <w:numId w:val="6"/>
        </w:numPr>
        <w:ind w:left="567" w:hanging="567"/>
        <w:jc w:val="both"/>
        <w:rPr>
          <w:szCs w:val="24"/>
        </w:rPr>
      </w:pPr>
      <w:r w:rsidRPr="00911F52">
        <w:rPr>
          <w:szCs w:val="24"/>
        </w:rPr>
        <w:t>Saimnieciskās darbības veicēju apsekojumu rezultāti liecina, ka darbaspēka kvalifikācijas neatbilstība darba tirgus pieprasījumam ir viens no būtiskākajiem strukturālā darbaspēka deficīta un bezdarba veidošanās iemesliem. Apmācības tiks veiktas, lai mazinātu darba tirgus disproporcijas, novēršot darbaspēka kvalifikācijas neatbilstību darba tirgus pieprasījumam, veicinātu strādājošo konkurētspēju un darba produktivitātes pieaugumu atbilstoši darba tirgus prasībām, kā arī bezdarba un sociālās atstumtības riskam pakļauto iedzīvotāju konkurētspējas un piekļuves darba tirgum veicināšanai.</w:t>
      </w:r>
    </w:p>
    <w:p w14:paraId="211E57B3" w14:textId="2DB17F5F" w:rsidR="00052272" w:rsidRPr="00911F52" w:rsidRDefault="00052272" w:rsidP="00052272">
      <w:pPr>
        <w:numPr>
          <w:ilvl w:val="0"/>
          <w:numId w:val="6"/>
        </w:numPr>
        <w:ind w:left="567" w:hanging="567"/>
        <w:jc w:val="both"/>
        <w:rPr>
          <w:szCs w:val="24"/>
        </w:rPr>
      </w:pPr>
      <w:r w:rsidRPr="00911F52">
        <w:rPr>
          <w:szCs w:val="24"/>
        </w:rPr>
        <w:t>Investīciju rezultātā tiks palielināts nodarbināto iedzīvotāju skaits, kas paaugstinājuši kvalifikāciju vai pārkvalificējušies atbilstoši vidēja un ilgtermiņa darba tirgus prognozēm un mainīgajām darba tirgus prasībā</w:t>
      </w:r>
      <w:r w:rsidR="000B0FE8" w:rsidRPr="00911F52">
        <w:rPr>
          <w:szCs w:val="24"/>
        </w:rPr>
        <w:t>m</w:t>
      </w:r>
      <w:r w:rsidRPr="00911F52">
        <w:rPr>
          <w:szCs w:val="24"/>
        </w:rPr>
        <w:t xml:space="preserve">, tādējādi sniedzot ieguldījumu </w:t>
      </w:r>
      <w:r w:rsidR="00B21ADD" w:rsidRPr="00911F52">
        <w:rPr>
          <w:szCs w:val="24"/>
        </w:rPr>
        <w:t xml:space="preserve">stratēģijā “Eiropa 2020” </w:t>
      </w:r>
      <w:r w:rsidRPr="00911F52">
        <w:rPr>
          <w:szCs w:val="24"/>
        </w:rPr>
        <w:t>izvirzītā mērķa–2020. gadā 15% no iedzīvotājiem (25 gadu vecumā) nepārtraukti iesaistīti mācīšanās procesā, sasniegšanā.</w:t>
      </w:r>
    </w:p>
    <w:p w14:paraId="241723FA" w14:textId="77777777" w:rsidR="00052272" w:rsidRPr="00911F52" w:rsidRDefault="00052272" w:rsidP="00052272">
      <w:pPr>
        <w:pStyle w:val="Normal1"/>
        <w:ind w:left="567" w:hanging="567"/>
        <w:contextualSpacing/>
        <w:rPr>
          <w:b/>
          <w:color w:val="auto"/>
        </w:rPr>
      </w:pPr>
    </w:p>
    <w:p w14:paraId="26CBFF45" w14:textId="77777777" w:rsidR="00052272" w:rsidRPr="00911F52" w:rsidRDefault="00052272" w:rsidP="00052272">
      <w:pPr>
        <w:pStyle w:val="Normal1"/>
        <w:ind w:left="644"/>
        <w:contextualSpacing/>
        <w:jc w:val="center"/>
        <w:rPr>
          <w:b/>
          <w:color w:val="auto"/>
        </w:rPr>
      </w:pPr>
    </w:p>
    <w:p w14:paraId="7B0CBE8C" w14:textId="77777777" w:rsidR="00052272" w:rsidRPr="00911F52" w:rsidRDefault="00052272" w:rsidP="00052272">
      <w:pPr>
        <w:pStyle w:val="Normal1"/>
        <w:ind w:left="644"/>
        <w:contextualSpacing/>
        <w:jc w:val="right"/>
        <w:rPr>
          <w:b/>
          <w:color w:val="auto"/>
        </w:rPr>
        <w:sectPr w:rsidR="00052272" w:rsidRPr="00911F52" w:rsidSect="00086FE8">
          <w:type w:val="nextColumn"/>
          <w:pgSz w:w="11906" w:h="16838"/>
          <w:pgMar w:top="1134" w:right="1134" w:bottom="1134" w:left="1134" w:header="709" w:footer="709" w:gutter="0"/>
          <w:cols w:space="708"/>
          <w:docGrid w:linePitch="360"/>
        </w:sectPr>
      </w:pPr>
    </w:p>
    <w:p w14:paraId="32F701D0" w14:textId="0D702AAB" w:rsidR="00052272" w:rsidRPr="00911F52" w:rsidRDefault="00052272" w:rsidP="00052272">
      <w:pPr>
        <w:pStyle w:val="Normal1"/>
        <w:ind w:left="644"/>
        <w:contextualSpacing/>
        <w:rPr>
          <w:b/>
          <w:color w:val="auto"/>
        </w:rPr>
      </w:pPr>
      <w:r w:rsidRPr="00911F52">
        <w:rPr>
          <w:rFonts w:ascii="Times New Roman" w:hAnsi="Times New Roman" w:cs="Times New Roman"/>
          <w:i/>
          <w:color w:val="auto"/>
        </w:rPr>
        <w:lastRenderedPageBreak/>
        <w:t>Tabula Nr. 2.8.1</w:t>
      </w:r>
      <w:r w:rsidR="007E6CF8" w:rsidRPr="00911F52">
        <w:rPr>
          <w:rFonts w:ascii="Times New Roman" w:hAnsi="Times New Roman" w:cs="Times New Roman"/>
          <w:i/>
          <w:color w:val="auto"/>
        </w:rPr>
        <w:t>6</w:t>
      </w:r>
      <w:r w:rsidRPr="00911F52">
        <w:rPr>
          <w:rFonts w:ascii="Times New Roman" w:hAnsi="Times New Roman" w:cs="Times New Roman"/>
          <w:i/>
          <w:color w:val="auto"/>
        </w:rPr>
        <w:t>. (5)</w:t>
      </w:r>
    </w:p>
    <w:p w14:paraId="490D5344" w14:textId="77777777" w:rsidR="00052272" w:rsidRPr="00911F52" w:rsidRDefault="00052272" w:rsidP="00052272">
      <w:pPr>
        <w:pStyle w:val="Normal1"/>
        <w:ind w:left="644"/>
        <w:contextualSpacing/>
        <w:jc w:val="center"/>
        <w:rPr>
          <w:b/>
          <w:color w:val="auto"/>
        </w:rPr>
      </w:pPr>
      <w:r w:rsidRPr="00911F52">
        <w:rPr>
          <w:rFonts w:ascii="Times New Roman" w:hAnsi="Times New Roman" w:cs="Times New Roman"/>
          <w:b/>
          <w:color w:val="auto"/>
        </w:rPr>
        <w:t>ESF specifiskie rezultāta rādītāji</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2559"/>
        <w:gridCol w:w="1275"/>
        <w:gridCol w:w="1276"/>
        <w:gridCol w:w="1134"/>
        <w:gridCol w:w="1418"/>
        <w:gridCol w:w="1134"/>
        <w:gridCol w:w="1134"/>
        <w:gridCol w:w="1134"/>
        <w:gridCol w:w="850"/>
        <w:gridCol w:w="1559"/>
      </w:tblGrid>
      <w:tr w:rsidR="00052272" w:rsidRPr="00911F52" w14:paraId="024B4F47" w14:textId="77777777" w:rsidTr="002C3ADA">
        <w:trPr>
          <w:trHeight w:val="2380"/>
          <w:tblHeader/>
        </w:trPr>
        <w:tc>
          <w:tcPr>
            <w:tcW w:w="810" w:type="dxa"/>
            <w:shd w:val="clear" w:color="auto" w:fill="F2F2F2"/>
            <w:vAlign w:val="center"/>
          </w:tcPr>
          <w:p w14:paraId="1F403537" w14:textId="77777777" w:rsidR="00052272" w:rsidRPr="00911F52" w:rsidRDefault="00052272" w:rsidP="004F1AB3">
            <w:pPr>
              <w:jc w:val="center"/>
              <w:rPr>
                <w:sz w:val="20"/>
                <w:szCs w:val="20"/>
              </w:rPr>
            </w:pPr>
            <w:r w:rsidRPr="00911F52">
              <w:rPr>
                <w:sz w:val="20"/>
                <w:szCs w:val="20"/>
              </w:rPr>
              <w:t>ID</w:t>
            </w:r>
          </w:p>
        </w:tc>
        <w:tc>
          <w:tcPr>
            <w:tcW w:w="2559" w:type="dxa"/>
            <w:shd w:val="clear" w:color="auto" w:fill="F2F2F2"/>
            <w:vAlign w:val="center"/>
          </w:tcPr>
          <w:p w14:paraId="7D464CD4" w14:textId="77777777" w:rsidR="00052272" w:rsidRPr="00911F52" w:rsidRDefault="00052272" w:rsidP="004F1AB3">
            <w:pPr>
              <w:jc w:val="center"/>
              <w:rPr>
                <w:sz w:val="20"/>
                <w:szCs w:val="20"/>
              </w:rPr>
            </w:pPr>
            <w:r w:rsidRPr="00911F52">
              <w:rPr>
                <w:sz w:val="20"/>
                <w:szCs w:val="20"/>
              </w:rPr>
              <w:t>Rādītājs</w:t>
            </w:r>
          </w:p>
        </w:tc>
        <w:tc>
          <w:tcPr>
            <w:tcW w:w="1275" w:type="dxa"/>
            <w:shd w:val="clear" w:color="auto" w:fill="F2F2F2"/>
            <w:vAlign w:val="center"/>
          </w:tcPr>
          <w:p w14:paraId="0CFE56A8" w14:textId="77777777" w:rsidR="00052272" w:rsidRPr="00911F52" w:rsidRDefault="00052272" w:rsidP="004F1AB3">
            <w:pPr>
              <w:jc w:val="center"/>
              <w:rPr>
                <w:sz w:val="20"/>
                <w:szCs w:val="20"/>
              </w:rPr>
            </w:pPr>
            <w:r w:rsidRPr="00911F52">
              <w:rPr>
                <w:sz w:val="20"/>
                <w:szCs w:val="20"/>
              </w:rPr>
              <w:t>Reģiona kategorija vai JNI</w:t>
            </w:r>
            <w:r w:rsidRPr="00911F52">
              <w:rPr>
                <w:rStyle w:val="FootnoteReference"/>
                <w:sz w:val="20"/>
                <w:szCs w:val="20"/>
              </w:rPr>
              <w:footnoteReference w:id="113"/>
            </w:r>
          </w:p>
        </w:tc>
        <w:tc>
          <w:tcPr>
            <w:tcW w:w="1276" w:type="dxa"/>
            <w:shd w:val="clear" w:color="auto" w:fill="F2F2F2"/>
            <w:vAlign w:val="center"/>
          </w:tcPr>
          <w:p w14:paraId="144F2567" w14:textId="77777777" w:rsidR="00052272" w:rsidRPr="00911F52" w:rsidRDefault="00052272" w:rsidP="004F1AB3">
            <w:pPr>
              <w:jc w:val="center"/>
              <w:rPr>
                <w:sz w:val="20"/>
                <w:szCs w:val="20"/>
              </w:rPr>
            </w:pPr>
            <w:r w:rsidRPr="00911F52">
              <w:rPr>
                <w:sz w:val="20"/>
                <w:szCs w:val="20"/>
              </w:rPr>
              <w:t>Mērvienība</w:t>
            </w:r>
          </w:p>
        </w:tc>
        <w:tc>
          <w:tcPr>
            <w:tcW w:w="1134" w:type="dxa"/>
            <w:shd w:val="clear" w:color="auto" w:fill="F2F2F2"/>
            <w:vAlign w:val="center"/>
          </w:tcPr>
          <w:p w14:paraId="3B5AA700" w14:textId="77777777" w:rsidR="00052272" w:rsidRPr="00911F52" w:rsidRDefault="00052272" w:rsidP="004F1AB3">
            <w:pPr>
              <w:jc w:val="center"/>
              <w:rPr>
                <w:sz w:val="20"/>
                <w:szCs w:val="20"/>
              </w:rPr>
            </w:pPr>
            <w:r w:rsidRPr="00911F52">
              <w:rPr>
                <w:sz w:val="20"/>
                <w:szCs w:val="20"/>
              </w:rPr>
              <w:t>Kopējais iznākuma rādītājs</w:t>
            </w:r>
          </w:p>
        </w:tc>
        <w:tc>
          <w:tcPr>
            <w:tcW w:w="1418" w:type="dxa"/>
            <w:shd w:val="clear" w:color="auto" w:fill="F2F2F2"/>
            <w:vAlign w:val="center"/>
          </w:tcPr>
          <w:p w14:paraId="1FC588E3" w14:textId="77777777" w:rsidR="00052272" w:rsidRPr="00911F52" w:rsidRDefault="00052272" w:rsidP="004F1AB3">
            <w:pPr>
              <w:jc w:val="center"/>
              <w:rPr>
                <w:sz w:val="20"/>
                <w:szCs w:val="20"/>
              </w:rPr>
            </w:pPr>
            <w:r w:rsidRPr="00911F52">
              <w:rPr>
                <w:sz w:val="20"/>
                <w:szCs w:val="20"/>
              </w:rPr>
              <w:t xml:space="preserve">Sākotnējā vērtība </w:t>
            </w:r>
          </w:p>
        </w:tc>
        <w:tc>
          <w:tcPr>
            <w:tcW w:w="1134" w:type="dxa"/>
            <w:shd w:val="clear" w:color="auto" w:fill="F2F2F2"/>
          </w:tcPr>
          <w:p w14:paraId="782136CA" w14:textId="77777777" w:rsidR="00052272" w:rsidRPr="00911F52" w:rsidRDefault="00052272" w:rsidP="004F1AB3">
            <w:pPr>
              <w:jc w:val="center"/>
              <w:rPr>
                <w:sz w:val="20"/>
                <w:szCs w:val="20"/>
              </w:rPr>
            </w:pPr>
          </w:p>
          <w:p w14:paraId="2D3FEAC8" w14:textId="77777777" w:rsidR="00052272" w:rsidRPr="00911F52" w:rsidRDefault="00052272" w:rsidP="004F1AB3">
            <w:pPr>
              <w:jc w:val="center"/>
              <w:rPr>
                <w:sz w:val="20"/>
                <w:szCs w:val="20"/>
              </w:rPr>
            </w:pPr>
          </w:p>
          <w:p w14:paraId="081EB6D4" w14:textId="77777777" w:rsidR="00052272" w:rsidRPr="00911F52" w:rsidRDefault="00052272" w:rsidP="004F1AB3">
            <w:pPr>
              <w:jc w:val="center"/>
              <w:rPr>
                <w:sz w:val="20"/>
                <w:szCs w:val="20"/>
              </w:rPr>
            </w:pPr>
          </w:p>
          <w:p w14:paraId="1D589106" w14:textId="77777777" w:rsidR="00052272" w:rsidRPr="00911F52" w:rsidRDefault="00052272" w:rsidP="004F1AB3">
            <w:pPr>
              <w:jc w:val="center"/>
              <w:rPr>
                <w:sz w:val="20"/>
                <w:szCs w:val="20"/>
              </w:rPr>
            </w:pPr>
          </w:p>
          <w:p w14:paraId="69C05AE2" w14:textId="77777777" w:rsidR="00052272" w:rsidRPr="00911F52" w:rsidRDefault="00052272" w:rsidP="004F1AB3">
            <w:pPr>
              <w:jc w:val="center"/>
              <w:rPr>
                <w:sz w:val="20"/>
                <w:szCs w:val="20"/>
              </w:rPr>
            </w:pPr>
            <w:r w:rsidRPr="00911F52">
              <w:rPr>
                <w:sz w:val="20"/>
                <w:szCs w:val="20"/>
              </w:rPr>
              <w:t>Sākotnējās vērtības gads</w:t>
            </w:r>
          </w:p>
        </w:tc>
        <w:tc>
          <w:tcPr>
            <w:tcW w:w="1134" w:type="dxa"/>
            <w:shd w:val="clear" w:color="auto" w:fill="F2F2F2"/>
            <w:vAlign w:val="center"/>
          </w:tcPr>
          <w:p w14:paraId="136B89CA" w14:textId="77777777" w:rsidR="00052272" w:rsidRPr="00911F52" w:rsidRDefault="00052272" w:rsidP="004F1AB3">
            <w:pPr>
              <w:jc w:val="center"/>
              <w:rPr>
                <w:sz w:val="20"/>
                <w:szCs w:val="20"/>
              </w:rPr>
            </w:pPr>
            <w:r w:rsidRPr="00911F52">
              <w:rPr>
                <w:sz w:val="20"/>
                <w:szCs w:val="20"/>
              </w:rPr>
              <w:t>Sākotnējās un mērķa vērtības mērvienība</w:t>
            </w:r>
          </w:p>
        </w:tc>
        <w:tc>
          <w:tcPr>
            <w:tcW w:w="1134" w:type="dxa"/>
            <w:shd w:val="clear" w:color="auto" w:fill="F2F2F2"/>
            <w:vAlign w:val="center"/>
          </w:tcPr>
          <w:p w14:paraId="1B833E39" w14:textId="77777777" w:rsidR="002C3ADA" w:rsidRDefault="00052272" w:rsidP="004F1AB3">
            <w:pPr>
              <w:jc w:val="center"/>
              <w:rPr>
                <w:sz w:val="20"/>
                <w:szCs w:val="20"/>
              </w:rPr>
            </w:pPr>
            <w:r w:rsidRPr="00911F52">
              <w:rPr>
                <w:sz w:val="20"/>
                <w:szCs w:val="20"/>
              </w:rPr>
              <w:t>Plānotā vērtība (2022. </w:t>
            </w:r>
            <w:r w:rsidR="002C3ADA">
              <w:rPr>
                <w:sz w:val="20"/>
                <w:szCs w:val="20"/>
              </w:rPr>
              <w:t xml:space="preserve"> </w:t>
            </w:r>
          </w:p>
          <w:p w14:paraId="1F91BD43" w14:textId="77777777" w:rsidR="00052272" w:rsidRPr="00911F52" w:rsidRDefault="00052272" w:rsidP="004F1AB3">
            <w:pPr>
              <w:jc w:val="center"/>
              <w:rPr>
                <w:sz w:val="20"/>
                <w:szCs w:val="20"/>
              </w:rPr>
            </w:pPr>
            <w:r w:rsidRPr="00911F52">
              <w:rPr>
                <w:sz w:val="20"/>
                <w:szCs w:val="20"/>
              </w:rPr>
              <w:t>gadā)</w:t>
            </w:r>
          </w:p>
        </w:tc>
        <w:tc>
          <w:tcPr>
            <w:tcW w:w="850" w:type="dxa"/>
            <w:shd w:val="clear" w:color="auto" w:fill="F2F2F2"/>
            <w:vAlign w:val="center"/>
          </w:tcPr>
          <w:p w14:paraId="351673A1" w14:textId="77777777" w:rsidR="00052272" w:rsidRPr="00911F52" w:rsidRDefault="00052272" w:rsidP="004F1AB3">
            <w:pPr>
              <w:jc w:val="center"/>
              <w:rPr>
                <w:sz w:val="20"/>
                <w:szCs w:val="20"/>
              </w:rPr>
            </w:pPr>
            <w:r w:rsidRPr="00911F52">
              <w:rPr>
                <w:sz w:val="20"/>
                <w:szCs w:val="20"/>
              </w:rPr>
              <w:t>Datu avots</w:t>
            </w:r>
          </w:p>
        </w:tc>
        <w:tc>
          <w:tcPr>
            <w:tcW w:w="1559" w:type="dxa"/>
            <w:shd w:val="clear" w:color="auto" w:fill="F2F2F2"/>
            <w:vAlign w:val="center"/>
          </w:tcPr>
          <w:p w14:paraId="395EBB7C" w14:textId="77777777" w:rsidR="00052272" w:rsidRPr="00911F52" w:rsidRDefault="00052272" w:rsidP="004F1AB3">
            <w:pPr>
              <w:jc w:val="center"/>
              <w:rPr>
                <w:sz w:val="20"/>
                <w:szCs w:val="20"/>
              </w:rPr>
            </w:pPr>
            <w:r w:rsidRPr="00911F52">
              <w:rPr>
                <w:sz w:val="20"/>
                <w:szCs w:val="20"/>
              </w:rPr>
              <w:t>Ziņošanas regularitāte</w:t>
            </w:r>
          </w:p>
        </w:tc>
      </w:tr>
      <w:tr w:rsidR="00052272" w:rsidRPr="00911F52" w14:paraId="3BB3B85D" w14:textId="77777777" w:rsidTr="002C3ADA">
        <w:trPr>
          <w:trHeight w:val="1621"/>
        </w:trPr>
        <w:tc>
          <w:tcPr>
            <w:tcW w:w="810" w:type="dxa"/>
            <w:shd w:val="clear" w:color="auto" w:fill="auto"/>
          </w:tcPr>
          <w:p w14:paraId="1E2D185C" w14:textId="14F6DA24" w:rsidR="00052272" w:rsidRPr="00911F52" w:rsidRDefault="00052272" w:rsidP="004F1AB3">
            <w:pPr>
              <w:rPr>
                <w:rFonts w:eastAsia="Times New Roman"/>
                <w:sz w:val="20"/>
                <w:szCs w:val="20"/>
              </w:rPr>
            </w:pPr>
            <w:r w:rsidRPr="00911F52">
              <w:rPr>
                <w:rFonts w:eastAsia="Times New Roman"/>
                <w:sz w:val="20"/>
                <w:szCs w:val="20"/>
              </w:rPr>
              <w:t>r.8.4.1.a</w:t>
            </w:r>
          </w:p>
          <w:p w14:paraId="430C326D" w14:textId="77777777" w:rsidR="00052272" w:rsidRPr="00911F52" w:rsidRDefault="00052272" w:rsidP="004F1AB3">
            <w:pPr>
              <w:rPr>
                <w:sz w:val="20"/>
                <w:szCs w:val="20"/>
              </w:rPr>
            </w:pPr>
          </w:p>
        </w:tc>
        <w:tc>
          <w:tcPr>
            <w:tcW w:w="2559" w:type="dxa"/>
            <w:shd w:val="clear" w:color="auto" w:fill="auto"/>
          </w:tcPr>
          <w:p w14:paraId="45F7687F" w14:textId="77777777" w:rsidR="00052272" w:rsidRPr="00911F52" w:rsidRDefault="00052272" w:rsidP="004F1AB3">
            <w:pPr>
              <w:rPr>
                <w:bCs/>
                <w:spacing w:val="-2"/>
                <w:sz w:val="20"/>
                <w:szCs w:val="20"/>
              </w:rPr>
            </w:pPr>
            <w:r w:rsidRPr="00911F52">
              <w:rPr>
                <w:sz w:val="20"/>
                <w:szCs w:val="20"/>
              </w:rPr>
              <w:t xml:space="preserve">Nodarbināto personu skaits vecumā no 25 gadiem, kas pilnveidojuši </w:t>
            </w:r>
            <w:r w:rsidRPr="00911F52">
              <w:rPr>
                <w:bCs/>
                <w:sz w:val="20"/>
                <w:szCs w:val="20"/>
              </w:rPr>
              <w:t>kompetenci</w:t>
            </w:r>
            <w:r w:rsidRPr="00911F52">
              <w:rPr>
                <w:b/>
                <w:bCs/>
                <w:sz w:val="20"/>
                <w:szCs w:val="20"/>
              </w:rPr>
              <w:t xml:space="preserve"> </w:t>
            </w:r>
            <w:r w:rsidRPr="00911F52">
              <w:rPr>
                <w:sz w:val="20"/>
                <w:szCs w:val="20"/>
              </w:rPr>
              <w:t>pēc dalības ESF mācībās, izņemot nodarbinātos ar zemu izglītības līmeni</w:t>
            </w:r>
          </w:p>
        </w:tc>
        <w:tc>
          <w:tcPr>
            <w:tcW w:w="1275" w:type="dxa"/>
          </w:tcPr>
          <w:p w14:paraId="3F70B55D"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iCs/>
                <w:sz w:val="20"/>
                <w:szCs w:val="20"/>
                <w:lang w:eastAsia="lv-LV"/>
              </w:rPr>
              <w:t>Mazāk attīstītie reģioni</w:t>
            </w:r>
          </w:p>
        </w:tc>
        <w:tc>
          <w:tcPr>
            <w:tcW w:w="1276" w:type="dxa"/>
            <w:shd w:val="clear" w:color="auto" w:fill="auto"/>
          </w:tcPr>
          <w:p w14:paraId="61EA99D5"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sz w:val="20"/>
                <w:szCs w:val="20"/>
              </w:rPr>
              <w:t>Personu skaits</w:t>
            </w:r>
          </w:p>
        </w:tc>
        <w:tc>
          <w:tcPr>
            <w:tcW w:w="1134" w:type="dxa"/>
            <w:shd w:val="clear" w:color="auto" w:fill="auto"/>
          </w:tcPr>
          <w:p w14:paraId="001C738C" w14:textId="77777777" w:rsidR="00052272" w:rsidRPr="00911F52" w:rsidRDefault="00052272" w:rsidP="004F1AB3">
            <w:pPr>
              <w:spacing w:before="60"/>
              <w:jc w:val="both"/>
              <w:rPr>
                <w:sz w:val="20"/>
                <w:szCs w:val="20"/>
              </w:rPr>
            </w:pPr>
            <w:r w:rsidRPr="00911F52">
              <w:rPr>
                <w:rFonts w:eastAsia="Times New Roman"/>
                <w:sz w:val="20"/>
                <w:szCs w:val="20"/>
              </w:rPr>
              <w:t>N/A</w:t>
            </w:r>
          </w:p>
        </w:tc>
        <w:tc>
          <w:tcPr>
            <w:tcW w:w="1418" w:type="dxa"/>
            <w:shd w:val="clear" w:color="auto" w:fill="auto"/>
          </w:tcPr>
          <w:p w14:paraId="5E897C4D" w14:textId="77777777" w:rsidR="00052272" w:rsidRPr="00911F52" w:rsidRDefault="00052272" w:rsidP="004F1AB3">
            <w:pPr>
              <w:spacing w:before="60"/>
              <w:jc w:val="both"/>
              <w:rPr>
                <w:sz w:val="20"/>
                <w:szCs w:val="20"/>
              </w:rPr>
            </w:pPr>
            <w:r w:rsidRPr="00911F52">
              <w:rPr>
                <w:sz w:val="20"/>
                <w:szCs w:val="20"/>
              </w:rPr>
              <w:t>6517</w:t>
            </w:r>
          </w:p>
          <w:p w14:paraId="5B7289E3" w14:textId="77777777" w:rsidR="00052272" w:rsidRPr="00911F52" w:rsidRDefault="00052272" w:rsidP="004F1AB3">
            <w:pPr>
              <w:spacing w:before="60"/>
              <w:jc w:val="both"/>
              <w:rPr>
                <w:sz w:val="20"/>
                <w:szCs w:val="20"/>
              </w:rPr>
            </w:pPr>
          </w:p>
        </w:tc>
        <w:tc>
          <w:tcPr>
            <w:tcW w:w="1134" w:type="dxa"/>
          </w:tcPr>
          <w:p w14:paraId="5420B19D"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2013</w:t>
            </w:r>
          </w:p>
        </w:tc>
        <w:tc>
          <w:tcPr>
            <w:tcW w:w="1134" w:type="dxa"/>
            <w:shd w:val="clear" w:color="auto" w:fill="auto"/>
          </w:tcPr>
          <w:p w14:paraId="054AC04F" w14:textId="77777777" w:rsidR="00052272" w:rsidRPr="00911F52" w:rsidRDefault="00052272" w:rsidP="004F1AB3">
            <w:pPr>
              <w:spacing w:before="60"/>
              <w:jc w:val="both"/>
              <w:rPr>
                <w:sz w:val="20"/>
                <w:szCs w:val="20"/>
              </w:rPr>
            </w:pPr>
            <w:r w:rsidRPr="00911F52">
              <w:rPr>
                <w:rFonts w:eastAsia="Times New Roman"/>
                <w:sz w:val="20"/>
                <w:szCs w:val="20"/>
              </w:rPr>
              <w:t>Personu skaits</w:t>
            </w:r>
          </w:p>
        </w:tc>
        <w:tc>
          <w:tcPr>
            <w:tcW w:w="1134" w:type="dxa"/>
            <w:shd w:val="clear" w:color="auto" w:fill="auto"/>
          </w:tcPr>
          <w:p w14:paraId="1FC05C3C" w14:textId="77777777" w:rsidR="00052272" w:rsidRPr="00911F52" w:rsidRDefault="00052272" w:rsidP="004F1AB3">
            <w:pPr>
              <w:spacing w:before="60"/>
              <w:jc w:val="both"/>
              <w:rPr>
                <w:sz w:val="20"/>
                <w:szCs w:val="20"/>
              </w:rPr>
            </w:pPr>
            <w:r w:rsidRPr="00911F52">
              <w:rPr>
                <w:sz w:val="20"/>
                <w:szCs w:val="20"/>
              </w:rPr>
              <w:t>19 738</w:t>
            </w:r>
          </w:p>
        </w:tc>
        <w:tc>
          <w:tcPr>
            <w:tcW w:w="850" w:type="dxa"/>
            <w:shd w:val="clear" w:color="auto" w:fill="auto"/>
          </w:tcPr>
          <w:p w14:paraId="319F32DA" w14:textId="77777777" w:rsidR="00052272" w:rsidRPr="00911F52" w:rsidRDefault="00052272" w:rsidP="004F1AB3">
            <w:pPr>
              <w:pStyle w:val="Normal1"/>
              <w:spacing w:before="60"/>
              <w:ind w:left="-55" w:right="-55"/>
              <w:jc w:val="both"/>
              <w:rPr>
                <w:color w:val="auto"/>
                <w:sz w:val="20"/>
                <w:szCs w:val="20"/>
              </w:rPr>
            </w:pPr>
            <w:r w:rsidRPr="00911F52">
              <w:rPr>
                <w:rFonts w:ascii="Times New Roman" w:hAnsi="Times New Roman" w:cs="Times New Roman"/>
                <w:color w:val="auto"/>
                <w:sz w:val="20"/>
                <w:szCs w:val="20"/>
              </w:rPr>
              <w:t>Projektu dati</w:t>
            </w:r>
          </w:p>
          <w:p w14:paraId="436EB2DB" w14:textId="77777777" w:rsidR="00052272" w:rsidRPr="00911F52" w:rsidRDefault="00052272" w:rsidP="004F1AB3">
            <w:pPr>
              <w:spacing w:before="60"/>
              <w:jc w:val="both"/>
              <w:rPr>
                <w:sz w:val="20"/>
                <w:szCs w:val="20"/>
              </w:rPr>
            </w:pPr>
          </w:p>
        </w:tc>
        <w:tc>
          <w:tcPr>
            <w:tcW w:w="1559" w:type="dxa"/>
            <w:shd w:val="clear" w:color="auto" w:fill="auto"/>
          </w:tcPr>
          <w:p w14:paraId="08D05759" w14:textId="77777777" w:rsidR="00052272" w:rsidRPr="00911F52" w:rsidRDefault="00052272" w:rsidP="004F1AB3">
            <w:pPr>
              <w:widowControl w:val="0"/>
              <w:autoSpaceDE w:val="0"/>
              <w:autoSpaceDN w:val="0"/>
              <w:adjustRightInd w:val="0"/>
              <w:spacing w:before="60"/>
              <w:rPr>
                <w:sz w:val="20"/>
                <w:szCs w:val="20"/>
              </w:rPr>
            </w:pPr>
            <w:r w:rsidRPr="00911F52">
              <w:rPr>
                <w:rFonts w:eastAsia="Times New Roman"/>
                <w:sz w:val="20"/>
                <w:szCs w:val="20"/>
              </w:rPr>
              <w:t>Projekta īstenošanas noslēgumā, reizi gadā</w:t>
            </w:r>
          </w:p>
        </w:tc>
      </w:tr>
      <w:tr w:rsidR="00052272" w:rsidRPr="00911F52" w14:paraId="56014396" w14:textId="77777777" w:rsidTr="002C3ADA">
        <w:trPr>
          <w:trHeight w:val="717"/>
        </w:trPr>
        <w:tc>
          <w:tcPr>
            <w:tcW w:w="810" w:type="dxa"/>
            <w:shd w:val="clear" w:color="auto" w:fill="auto"/>
          </w:tcPr>
          <w:p w14:paraId="78B4A91D" w14:textId="77777777" w:rsidR="00052272" w:rsidRPr="00911F52" w:rsidRDefault="00052272" w:rsidP="004F1AB3">
            <w:pPr>
              <w:rPr>
                <w:rFonts w:eastAsia="Times New Roman"/>
                <w:sz w:val="20"/>
                <w:szCs w:val="20"/>
              </w:rPr>
            </w:pPr>
            <w:r w:rsidRPr="00911F52">
              <w:rPr>
                <w:rFonts w:eastAsia="Times New Roman"/>
                <w:sz w:val="20"/>
                <w:szCs w:val="20"/>
              </w:rPr>
              <w:t>r.8.4.1. b</w:t>
            </w:r>
          </w:p>
        </w:tc>
        <w:tc>
          <w:tcPr>
            <w:tcW w:w="2559" w:type="dxa"/>
            <w:shd w:val="clear" w:color="auto" w:fill="auto"/>
          </w:tcPr>
          <w:p w14:paraId="45C8BBDD" w14:textId="77777777" w:rsidR="00052272" w:rsidRPr="00911F52" w:rsidRDefault="00052272" w:rsidP="004F1AB3">
            <w:pPr>
              <w:rPr>
                <w:sz w:val="20"/>
                <w:szCs w:val="20"/>
              </w:rPr>
            </w:pPr>
            <w:r w:rsidRPr="00911F52">
              <w:rPr>
                <w:sz w:val="20"/>
                <w:szCs w:val="20"/>
              </w:rPr>
              <w:t>Nodarbināto personu ar zemu izglītības līmeni skaits vecumā no 25 gadiem, kas pilnveidojuši kompetenci pēc dalības ESF mācībās</w:t>
            </w:r>
          </w:p>
        </w:tc>
        <w:tc>
          <w:tcPr>
            <w:tcW w:w="1275" w:type="dxa"/>
          </w:tcPr>
          <w:p w14:paraId="40DBF0B7" w14:textId="77777777" w:rsidR="00052272" w:rsidRPr="00911F52" w:rsidRDefault="00052272" w:rsidP="004F1AB3">
            <w:pPr>
              <w:autoSpaceDE w:val="0"/>
              <w:autoSpaceDN w:val="0"/>
              <w:adjustRightInd w:val="0"/>
              <w:spacing w:before="60"/>
              <w:jc w:val="both"/>
              <w:rPr>
                <w:rFonts w:eastAsia="Times New Roman"/>
                <w:iCs/>
                <w:sz w:val="20"/>
                <w:szCs w:val="20"/>
                <w:lang w:eastAsia="lv-LV"/>
              </w:rPr>
            </w:pPr>
            <w:r w:rsidRPr="00911F52">
              <w:rPr>
                <w:rFonts w:eastAsia="Times New Roman"/>
                <w:iCs/>
                <w:sz w:val="20"/>
                <w:szCs w:val="20"/>
                <w:lang w:eastAsia="lv-LV"/>
              </w:rPr>
              <w:t>Mazāk attīstītie reģioni</w:t>
            </w:r>
          </w:p>
        </w:tc>
        <w:tc>
          <w:tcPr>
            <w:tcW w:w="1276" w:type="dxa"/>
            <w:shd w:val="clear" w:color="auto" w:fill="auto"/>
          </w:tcPr>
          <w:p w14:paraId="50AE77BE" w14:textId="77777777" w:rsidR="00052272" w:rsidRPr="00911F52" w:rsidDel="00113626" w:rsidRDefault="00052272" w:rsidP="004F1AB3">
            <w:pPr>
              <w:autoSpaceDE w:val="0"/>
              <w:autoSpaceDN w:val="0"/>
              <w:adjustRightInd w:val="0"/>
              <w:spacing w:before="60"/>
              <w:jc w:val="both"/>
              <w:rPr>
                <w:rFonts w:eastAsia="Times New Roman"/>
                <w:sz w:val="20"/>
                <w:szCs w:val="20"/>
              </w:rPr>
            </w:pPr>
            <w:r w:rsidRPr="00911F52">
              <w:rPr>
                <w:rFonts w:eastAsia="Times New Roman"/>
                <w:sz w:val="20"/>
                <w:szCs w:val="20"/>
              </w:rPr>
              <w:t>Personu skaits</w:t>
            </w:r>
          </w:p>
        </w:tc>
        <w:tc>
          <w:tcPr>
            <w:tcW w:w="1134" w:type="dxa"/>
            <w:shd w:val="clear" w:color="auto" w:fill="auto"/>
          </w:tcPr>
          <w:p w14:paraId="50349701"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N/A</w:t>
            </w:r>
          </w:p>
        </w:tc>
        <w:tc>
          <w:tcPr>
            <w:tcW w:w="1418" w:type="dxa"/>
            <w:shd w:val="clear" w:color="auto" w:fill="auto"/>
          </w:tcPr>
          <w:p w14:paraId="0C91D92F" w14:textId="77777777" w:rsidR="00052272" w:rsidRPr="00911F52" w:rsidRDefault="00052272" w:rsidP="004F1AB3">
            <w:pPr>
              <w:spacing w:before="60"/>
              <w:jc w:val="both"/>
              <w:rPr>
                <w:sz w:val="20"/>
                <w:szCs w:val="20"/>
              </w:rPr>
            </w:pPr>
            <w:r w:rsidRPr="00911F52">
              <w:rPr>
                <w:sz w:val="20"/>
                <w:szCs w:val="20"/>
              </w:rPr>
              <w:t>1342</w:t>
            </w:r>
          </w:p>
          <w:p w14:paraId="52458F0E" w14:textId="77777777" w:rsidR="00052272" w:rsidRPr="00911F52" w:rsidRDefault="00052272" w:rsidP="004F1AB3">
            <w:pPr>
              <w:spacing w:before="60"/>
              <w:jc w:val="both"/>
              <w:rPr>
                <w:sz w:val="20"/>
                <w:szCs w:val="20"/>
              </w:rPr>
            </w:pPr>
          </w:p>
        </w:tc>
        <w:tc>
          <w:tcPr>
            <w:tcW w:w="1134" w:type="dxa"/>
          </w:tcPr>
          <w:p w14:paraId="518DE1A7" w14:textId="77777777" w:rsidR="00052272" w:rsidRPr="00911F52" w:rsidDel="00113626" w:rsidRDefault="00052272" w:rsidP="004F1AB3">
            <w:pPr>
              <w:spacing w:before="60"/>
              <w:jc w:val="both"/>
              <w:rPr>
                <w:rFonts w:eastAsia="Times New Roman"/>
                <w:sz w:val="20"/>
                <w:szCs w:val="20"/>
              </w:rPr>
            </w:pPr>
            <w:r w:rsidRPr="00911F52">
              <w:rPr>
                <w:rFonts w:eastAsia="Times New Roman"/>
                <w:sz w:val="20"/>
                <w:szCs w:val="20"/>
              </w:rPr>
              <w:t>2013</w:t>
            </w:r>
          </w:p>
        </w:tc>
        <w:tc>
          <w:tcPr>
            <w:tcW w:w="1134" w:type="dxa"/>
            <w:shd w:val="clear" w:color="auto" w:fill="auto"/>
          </w:tcPr>
          <w:p w14:paraId="4B16AE24"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Personu skaits</w:t>
            </w:r>
          </w:p>
        </w:tc>
        <w:tc>
          <w:tcPr>
            <w:tcW w:w="1134" w:type="dxa"/>
            <w:shd w:val="clear" w:color="auto" w:fill="auto"/>
          </w:tcPr>
          <w:p w14:paraId="40237930" w14:textId="77777777" w:rsidR="00052272" w:rsidRPr="00911F52" w:rsidDel="00113626" w:rsidRDefault="00052272" w:rsidP="004F1AB3">
            <w:pPr>
              <w:spacing w:before="60"/>
              <w:jc w:val="both"/>
              <w:rPr>
                <w:rFonts w:eastAsia="Times New Roman"/>
                <w:sz w:val="20"/>
                <w:szCs w:val="20"/>
              </w:rPr>
            </w:pPr>
            <w:r w:rsidRPr="00911F52">
              <w:rPr>
                <w:sz w:val="20"/>
                <w:szCs w:val="20"/>
              </w:rPr>
              <w:t>9 118</w:t>
            </w:r>
          </w:p>
        </w:tc>
        <w:tc>
          <w:tcPr>
            <w:tcW w:w="850" w:type="dxa"/>
            <w:shd w:val="clear" w:color="auto" w:fill="auto"/>
          </w:tcPr>
          <w:p w14:paraId="2BED05AC" w14:textId="77777777" w:rsidR="00052272" w:rsidRPr="00911F52" w:rsidRDefault="00052272" w:rsidP="004F1AB3">
            <w:pPr>
              <w:pStyle w:val="Normal1"/>
              <w:spacing w:before="60"/>
              <w:ind w:left="-55" w:right="-55"/>
              <w:jc w:val="both"/>
              <w:rPr>
                <w:rFonts w:ascii="Times New Roman" w:hAnsi="Times New Roman" w:cs="Times New Roman"/>
                <w:color w:val="auto"/>
                <w:sz w:val="20"/>
                <w:szCs w:val="20"/>
              </w:rPr>
            </w:pPr>
            <w:r w:rsidRPr="00911F52">
              <w:rPr>
                <w:rFonts w:ascii="Times New Roman" w:hAnsi="Times New Roman" w:cs="Times New Roman"/>
                <w:color w:val="auto"/>
                <w:sz w:val="20"/>
                <w:szCs w:val="20"/>
              </w:rPr>
              <w:t>Projektu dati</w:t>
            </w:r>
          </w:p>
          <w:p w14:paraId="3EFF6C27" w14:textId="77777777" w:rsidR="00052272" w:rsidRPr="00911F52" w:rsidRDefault="00052272" w:rsidP="004F1AB3">
            <w:pPr>
              <w:pStyle w:val="Normal1"/>
              <w:spacing w:before="60"/>
              <w:ind w:left="-55" w:right="-55"/>
              <w:jc w:val="both"/>
              <w:rPr>
                <w:rFonts w:ascii="Times New Roman" w:hAnsi="Times New Roman" w:cs="Times New Roman"/>
                <w:color w:val="auto"/>
                <w:sz w:val="20"/>
                <w:szCs w:val="20"/>
              </w:rPr>
            </w:pPr>
          </w:p>
        </w:tc>
        <w:tc>
          <w:tcPr>
            <w:tcW w:w="1559" w:type="dxa"/>
            <w:shd w:val="clear" w:color="auto" w:fill="auto"/>
          </w:tcPr>
          <w:p w14:paraId="67E4F7BF" w14:textId="77777777" w:rsidR="00052272" w:rsidRPr="00911F52" w:rsidRDefault="00052272" w:rsidP="004F1AB3">
            <w:pPr>
              <w:widowControl w:val="0"/>
              <w:autoSpaceDE w:val="0"/>
              <w:autoSpaceDN w:val="0"/>
              <w:adjustRightInd w:val="0"/>
              <w:spacing w:before="60"/>
              <w:rPr>
                <w:rFonts w:eastAsia="Times New Roman"/>
                <w:sz w:val="20"/>
                <w:szCs w:val="20"/>
              </w:rPr>
            </w:pPr>
            <w:r w:rsidRPr="00911F52">
              <w:rPr>
                <w:rFonts w:eastAsia="Times New Roman"/>
                <w:sz w:val="20"/>
                <w:szCs w:val="20"/>
              </w:rPr>
              <w:t>Projekta īstenošanas noslēgumā, reizi gadā</w:t>
            </w:r>
          </w:p>
        </w:tc>
      </w:tr>
    </w:tbl>
    <w:p w14:paraId="098AAC3C" w14:textId="77777777" w:rsidR="00052272" w:rsidRPr="00911F52" w:rsidRDefault="00052272" w:rsidP="00052272">
      <w:pPr>
        <w:pStyle w:val="Normal1"/>
        <w:contextualSpacing/>
        <w:rPr>
          <w:b/>
          <w:color w:val="auto"/>
        </w:rPr>
        <w:sectPr w:rsidR="00052272" w:rsidRPr="00911F52" w:rsidSect="00086FE8">
          <w:type w:val="nextColumn"/>
          <w:pgSz w:w="16838" w:h="11906" w:orient="landscape"/>
          <w:pgMar w:top="1134" w:right="1134" w:bottom="1134" w:left="1134" w:header="709" w:footer="709" w:gutter="0"/>
          <w:cols w:space="708"/>
          <w:docGrid w:linePitch="360"/>
        </w:sectPr>
      </w:pPr>
    </w:p>
    <w:p w14:paraId="27FE2C00" w14:textId="77777777" w:rsidR="00052272" w:rsidRPr="00911F52" w:rsidRDefault="00052272" w:rsidP="00052272">
      <w:pPr>
        <w:ind w:left="567" w:hanging="567"/>
        <w:jc w:val="center"/>
        <w:rPr>
          <w:b/>
          <w:szCs w:val="24"/>
        </w:rPr>
      </w:pPr>
      <w:r w:rsidRPr="00911F52">
        <w:rPr>
          <w:b/>
          <w:szCs w:val="24"/>
        </w:rPr>
        <w:lastRenderedPageBreak/>
        <w:t>Ieguldījumu prioritātes apraksts un indikatīvās atbalstāmās darbības</w:t>
      </w:r>
    </w:p>
    <w:p w14:paraId="5CEACA4C" w14:textId="23219CB8" w:rsidR="00052272" w:rsidRPr="00911F52" w:rsidRDefault="00052272" w:rsidP="00052272">
      <w:pPr>
        <w:numPr>
          <w:ilvl w:val="0"/>
          <w:numId w:val="6"/>
        </w:numPr>
        <w:ind w:left="567" w:hanging="567"/>
        <w:jc w:val="both"/>
        <w:rPr>
          <w:szCs w:val="24"/>
        </w:rPr>
      </w:pPr>
      <w:r w:rsidRPr="00911F52">
        <w:rPr>
          <w:szCs w:val="24"/>
        </w:rPr>
        <w:t xml:space="preserve">Nodrošinot koordinētu pieaugušo iedzīvotāju izglītošanu atbilstoši straujajām darba tirgus izmaiņām un vajadzībām reģionu griezumā un valstī kopumā, pieaugušo izglītības atbalsts plānots, ievērojot vidēja un ilgtermiņa darba tirgus prognozes. Lai nodrošinātu SAM ietvaros plānoto </w:t>
      </w:r>
      <w:r w:rsidR="00201E3D" w:rsidRPr="00911F52">
        <w:rPr>
          <w:szCs w:val="24"/>
        </w:rPr>
        <w:t xml:space="preserve">pieaugušo izglītības </w:t>
      </w:r>
      <w:r w:rsidRPr="00911F52">
        <w:rPr>
          <w:szCs w:val="24"/>
        </w:rPr>
        <w:t>pakalpojumu pieejamību visā Latvijas teritorijā, tiks noteiktas finansējuma reģionālās kvotas proporcionāli nodarbināto iedzīvotāju skaitam attiecīgajā reģionā.</w:t>
      </w:r>
    </w:p>
    <w:p w14:paraId="365FBEB2" w14:textId="77777777" w:rsidR="00052272" w:rsidRPr="00911F52" w:rsidRDefault="00052272" w:rsidP="00052272">
      <w:pPr>
        <w:numPr>
          <w:ilvl w:val="0"/>
          <w:numId w:val="6"/>
        </w:numPr>
        <w:ind w:left="567" w:hanging="567"/>
        <w:jc w:val="both"/>
        <w:rPr>
          <w:szCs w:val="24"/>
        </w:rPr>
      </w:pPr>
      <w:r w:rsidRPr="00911F52">
        <w:rPr>
          <w:szCs w:val="24"/>
        </w:rPr>
        <w:t xml:space="preserve">Līdz 2014.gada decembrim plānots izstrādāt rīcības plānu Izglītības attīstības pamatnostādnēm 2014. – 2020.gadam, kas atspoguļos </w:t>
      </w:r>
      <w:r w:rsidRPr="00911F52">
        <w:rPr>
          <w:szCs w:val="24"/>
          <w:lang w:eastAsia="lv-LV"/>
        </w:rPr>
        <w:t>pieaugušo izglītības modeļa īstenošanas pasākumus, tai skaitā iesaistīto institūciju atbildību sadalījumu un mērķa grupu</w:t>
      </w:r>
      <w:r w:rsidR="005F567B" w:rsidRPr="00911F52">
        <w:rPr>
          <w:szCs w:val="24"/>
          <w:lang w:eastAsia="lv-LV"/>
        </w:rPr>
        <w:t>.</w:t>
      </w:r>
    </w:p>
    <w:p w14:paraId="12237A86" w14:textId="5B85F3F7" w:rsidR="00052272" w:rsidRPr="00911F52" w:rsidRDefault="00052272" w:rsidP="002C3ADA">
      <w:pPr>
        <w:numPr>
          <w:ilvl w:val="0"/>
          <w:numId w:val="6"/>
        </w:numPr>
        <w:ind w:left="567" w:hanging="567"/>
        <w:jc w:val="both"/>
        <w:rPr>
          <w:szCs w:val="24"/>
        </w:rPr>
      </w:pPr>
      <w:r w:rsidRPr="00911F52">
        <w:rPr>
          <w:szCs w:val="24"/>
        </w:rPr>
        <w:t>Lai nodrošinātu nodarbināto prasmju un kvalifikācijas pilnveidi saskaņā ar reģionu un tautsaimniecības attīstības vajadzībām noteikto, kā arī sekmētu nodarbināto konkurētspēju, ievērojot vidēja un ilgtermiņa darba tirgus prognozes, tiks izstrādāts nodarbināto mācību un pārkvalifikācijas ieviešanas plāns, t.sk. paredzot atbalsta mehānismu sociālai atstumtībai pakļauto personu iesaistei. Pieaugušo izglītību, ietverot formālo izglītību un neformālo izglītību, nodrošinās izglītības iestādes, t.sk. vispārējās vidējās izglītības iestādes, profesionālās vidējās izglītības iestādes un augstākās izglītības iestādes, profesionālās izglītības iestādes (prioritāri profesionālās izglītības kompetenču centri), pašvaldību pieaugušo izglītības centri, privātie izglītības centri, kā arī biedrības, nodibinājumi un uzņēmumi. Mācības plānots īstenot gan klātienē, tai skaitā vakara kursos, gan neklātienē un tālmācībā, efektīvi sadarbojoties ar komersantiem (prioritāri reģionos) un uzsverot praktisko darbu, nodrošinot attiecīgās kompetences apguvi pēc iespējas īsākā laikā. Mācības tiks nodrošinātas pēc iespējas tuvāk iedzīvotāju dzīvesvietai un darbavietai, optimāli izmantojot tuvumā esošo mācību infrastruktūru, plašo programmu piedāvājumu un mācībspēku pieejamību esošajā skolas vidē, kā arī sadarbības iespējas ar saimnieciskās darbības veicējiem, t.sk. ātru vajadzību apzināšanu un prakses vietu nodrošināšanu. Papildus tam, tiks stiprināta arī starpreģionu sadarbība efektīvākam un daudzpusīgākam pieaugušo izglītības piedāvājumam.</w:t>
      </w:r>
    </w:p>
    <w:p w14:paraId="76202192" w14:textId="30099C11" w:rsidR="00052272" w:rsidRPr="00911F52" w:rsidRDefault="00052272" w:rsidP="002C3ADA">
      <w:pPr>
        <w:numPr>
          <w:ilvl w:val="0"/>
          <w:numId w:val="6"/>
        </w:numPr>
        <w:ind w:left="567" w:hanging="567"/>
        <w:jc w:val="both"/>
        <w:rPr>
          <w:szCs w:val="24"/>
        </w:rPr>
      </w:pPr>
      <w:r w:rsidRPr="00911F52">
        <w:rPr>
          <w:szCs w:val="24"/>
        </w:rPr>
        <w:t>SAM ietvaros plānots īstenot pieaugušo izglītību atbilstoši reģiona un tautsaimniecības vajadzībām,</w:t>
      </w:r>
      <w:r w:rsidR="00E72EBF" w:rsidRPr="00911F52">
        <w:rPr>
          <w:szCs w:val="24"/>
        </w:rPr>
        <w:t xml:space="preserve"> ievērojot</w:t>
      </w:r>
      <w:r w:rsidRPr="00911F52">
        <w:rPr>
          <w:szCs w:val="24"/>
        </w:rPr>
        <w:t xml:space="preserve"> indivīda interes</w:t>
      </w:r>
      <w:r w:rsidR="00E72EBF" w:rsidRPr="00911F52">
        <w:rPr>
          <w:szCs w:val="24"/>
        </w:rPr>
        <w:t>es un līdzšinējo kvalifikāciju</w:t>
      </w:r>
      <w:r w:rsidRPr="00911F52">
        <w:rPr>
          <w:szCs w:val="24"/>
          <w:lang w:eastAsia="lv-LV"/>
        </w:rPr>
        <w:t>.</w:t>
      </w:r>
      <w:r w:rsidRPr="00911F52">
        <w:rPr>
          <w:szCs w:val="24"/>
        </w:rPr>
        <w:t xml:space="preserve"> </w:t>
      </w:r>
      <w:r w:rsidR="00E72EBF" w:rsidRPr="00911F52">
        <w:rPr>
          <w:szCs w:val="24"/>
        </w:rPr>
        <w:t>Apmācību saturu, veidu un piedāvājumu plānots pielāgot konkrētā nodarbinātā vajadzībām un iespējām.</w:t>
      </w:r>
    </w:p>
    <w:p w14:paraId="49B4D566" w14:textId="7BB50F77" w:rsidR="00052272" w:rsidRPr="00911F52" w:rsidRDefault="00052272" w:rsidP="002C3ADA">
      <w:pPr>
        <w:numPr>
          <w:ilvl w:val="0"/>
          <w:numId w:val="6"/>
        </w:numPr>
        <w:ind w:left="567" w:hanging="567"/>
        <w:jc w:val="both"/>
        <w:rPr>
          <w:szCs w:val="24"/>
        </w:rPr>
      </w:pPr>
      <w:r w:rsidRPr="00911F52">
        <w:rPr>
          <w:b/>
          <w:szCs w:val="24"/>
        </w:rPr>
        <w:t>Indikatīvās atbalstāmās darbības</w:t>
      </w:r>
      <w:r w:rsidRPr="00911F52">
        <w:rPr>
          <w:szCs w:val="24"/>
        </w:rPr>
        <w:t xml:space="preserve">: Atbalsts paredzēts nodarbināto iedzīvotāju profesionālās kvalifikācijas un kompetences pilnveidei un neformālās izglītības programmu apguvei (nodrošinot nodarbinātiem ar </w:t>
      </w:r>
      <w:r w:rsidR="00201E3D" w:rsidRPr="00911F52">
        <w:rPr>
          <w:szCs w:val="24"/>
        </w:rPr>
        <w:t>zemu izglītības līmeni</w:t>
      </w:r>
      <w:r w:rsidRPr="00911F52">
        <w:rPr>
          <w:szCs w:val="24"/>
        </w:rPr>
        <w:t xml:space="preserve"> un ar izglītību specialitātē, kurā vērojams liels darbaspēka trūkums, iespēju iegūt vai paaugstināt savu profesionālo kvalifikāciju, kā arī nodarbinātiem profesijās, kurās vērojams darbaspēka pārpalikums, piedāvājot pārkvalifikāciju), t.sk., </w:t>
      </w:r>
      <w:r w:rsidR="00201E3D" w:rsidRPr="00911F52">
        <w:rPr>
          <w:szCs w:val="24"/>
        </w:rPr>
        <w:t xml:space="preserve">darba vajadzībām nepieciešamo digitālo prasmju/ e-prasmju apguvei, kā arī </w:t>
      </w:r>
      <w:r w:rsidRPr="00911F52">
        <w:rPr>
          <w:szCs w:val="24"/>
        </w:rPr>
        <w:t>atbalsts karjeras konsultēšanas pakalpojumiem, lai savlaicīgi novērstu darbaspēka kvalifikācijas neatbilstību darba tirgus pieprasījumam, veicinātu strādājošo konkurētspēju un darba produktivitātes pieaugumu atbilstoši darba tirgus prasībām. Apmācību ieviešanā tiks paredzēti atbalsta mehānismi sociālai atstumtībai pakļauto personu iesaistei. Mācību nodrošināšana tiks veikta neatkarīgi no mērķa grupas dzimuma, vecuma (no 25</w:t>
      </w:r>
      <w:r w:rsidR="00201E3D" w:rsidRPr="00911F52">
        <w:rPr>
          <w:szCs w:val="24"/>
        </w:rPr>
        <w:t xml:space="preserve"> gadiem</w:t>
      </w:r>
      <w:r w:rsidRPr="00911F52">
        <w:rPr>
          <w:szCs w:val="24"/>
        </w:rPr>
        <w:t>, ievērojot demarkāciju ar atbalstu citos SAM), invaliditātes vai etniskās piederības; pasākumi dzimuma stereotipu mazināšanai; mūsdienu prasmju apguve (t.sk. IKT, svešvalodas). SAM tiks īstenots sadarbībā ar plānošanas reģioniem, pašvaldībām, LDDK un LTRK.</w:t>
      </w:r>
    </w:p>
    <w:p w14:paraId="396B9188" w14:textId="6C1F3985" w:rsidR="00052272" w:rsidRPr="00911F52" w:rsidRDefault="00052272" w:rsidP="002C3ADA">
      <w:pPr>
        <w:pStyle w:val="ListParagraph"/>
        <w:numPr>
          <w:ilvl w:val="0"/>
          <w:numId w:val="6"/>
        </w:numPr>
        <w:autoSpaceDE w:val="0"/>
        <w:autoSpaceDN w:val="0"/>
        <w:ind w:left="567" w:hanging="567"/>
        <w:jc w:val="both"/>
        <w:rPr>
          <w:szCs w:val="24"/>
        </w:rPr>
      </w:pPr>
      <w:r w:rsidRPr="00911F52">
        <w:rPr>
          <w:b/>
          <w:szCs w:val="24"/>
        </w:rPr>
        <w:t>Indikatīvā mērķa grupa:</w:t>
      </w:r>
      <w:r w:rsidRPr="00911F52">
        <w:rPr>
          <w:szCs w:val="24"/>
        </w:rPr>
        <w:t xml:space="preserve"> Nodarbinātie iedzīvotāji vecumā no 25 gadiem,t.sk. ar </w:t>
      </w:r>
      <w:r w:rsidR="00EF39BC" w:rsidRPr="00911F52">
        <w:rPr>
          <w:szCs w:val="24"/>
        </w:rPr>
        <w:t>zemu izglītības līmeni</w:t>
      </w:r>
      <w:r w:rsidRPr="00911F52">
        <w:rPr>
          <w:szCs w:val="24"/>
        </w:rPr>
        <w:t xml:space="preserve">, izglītību specialitātē, kurā vērojams darbaspēka trūkums vai ar izglītību specialitātē, kurā cilvēkresursu piedāvājums pārsniedz pieprasījumu. Atbalstāmā mērķa grupa ietver tās personas, kas netiek atbalstītas 3.2. ieguldījumu prioritātes „atbalstīt MVK spēju panākt izaugsmi reģionālos, valsts un starptautiskos tirgos un iesaistīties inovāciju procesos” 3.2.1. </w:t>
      </w:r>
      <w:r w:rsidR="005F567B" w:rsidRPr="00911F52">
        <w:rPr>
          <w:szCs w:val="24"/>
        </w:rPr>
        <w:t xml:space="preserve">SAM </w:t>
      </w:r>
      <w:r w:rsidRPr="00911F52">
        <w:rPr>
          <w:szCs w:val="24"/>
        </w:rPr>
        <w:t xml:space="preserve">“Veicināt MVK internacionalizāciju un sadarbību”, 7.2.ieguldījumu prioritātes ”jauniešu ilgtspējīga integrācija darba tirgū, īpašu uzmanību pievēršot nodarbinātībā, izglītībā </w:t>
      </w:r>
      <w:r w:rsidRPr="00911F52">
        <w:rPr>
          <w:szCs w:val="24"/>
        </w:rPr>
        <w:lastRenderedPageBreak/>
        <w:t>vai apmācībā neiesaistītiem jauniešiem, tostarp jauniešiem, kuriem ir sociālās atstumtības risks, un jauniešiem no sociāli atstumtām</w:t>
      </w:r>
      <w:r w:rsidRPr="00911F52" w:rsidDel="000C3BFE">
        <w:rPr>
          <w:szCs w:val="24"/>
        </w:rPr>
        <w:t xml:space="preserve"> </w:t>
      </w:r>
      <w:r w:rsidRPr="00911F52">
        <w:rPr>
          <w:szCs w:val="24"/>
        </w:rPr>
        <w:t>kopienām, tostarp ar garantijas jauniešiem shēmas īstenošanu”  7.2.1.SAM “</w:t>
      </w:r>
      <w:r w:rsidRPr="00911F52">
        <w:rPr>
          <w:rFonts w:eastAsia="Times New Roman"/>
          <w:szCs w:val="24"/>
          <w:shd w:val="clear" w:color="auto" w:fill="FFFFFF"/>
        </w:rPr>
        <w:t>Veicināt n</w:t>
      </w:r>
      <w:r w:rsidRPr="00911F52">
        <w:rPr>
          <w:rFonts w:eastAsia="Times New Roman"/>
          <w:szCs w:val="24"/>
        </w:rPr>
        <w:t xml:space="preserve">odarbinātībā, izglītībā vai apmācībās neiesaistītu </w:t>
      </w:r>
      <w:r w:rsidRPr="00911F52">
        <w:rPr>
          <w:rFonts w:eastAsia="Times New Roman"/>
          <w:szCs w:val="24"/>
          <w:shd w:val="clear" w:color="auto" w:fill="FFFFFF"/>
        </w:rPr>
        <w:t>jauniešu nodarbinātību Jauniešu garantijas ietvaros”,</w:t>
      </w:r>
      <w:r w:rsidRPr="00911F52">
        <w:rPr>
          <w:szCs w:val="24"/>
        </w:rPr>
        <w:t xml:space="preserve"> 7.3. ieguldījumu prioritātes “Darba ņēmēju, uzņēmumu un uzņēmēju pielāgošanās pārmaiņām” 7.3.2.SAM “Paildzināt gados vecāku nodarbināto darbspēju saglabāšanu un nodarbinātību”, 9.1. ieguldījumu prioritātes “Aktīva iekļaušana ar mērķi veicināt nodarbinātību, tostarp lai veicinātu vienlīdzīgas iespējas un aktīvu līdzdalību un uzlabotu nodarbinātību”, 9.1.2. SAM “Palielināt bijušo ieslodzīto integrāciju sabiedrībā un darba tirgū” ietvaros un 9.2. ieguldījumu prioritātes “Piekļuves uzlabošana cenas ziņā pieejamiem, ilgtspējīgiem un kvalitatīviem pakalpojumiem, tostarp veselības aprūpei un vispārējas nozīmes sociālajiem pakalpojumiem” 9.2.1.SAM “Paaugstināt sociālo dienestu darba efektivitāti undarbinieku profesionalitāti darbam ar riska situācijā esošām personām” un </w:t>
      </w:r>
      <w:r w:rsidRPr="00911F52">
        <w:rPr>
          <w:bCs/>
          <w:szCs w:val="24"/>
        </w:rPr>
        <w:t>9.2.6. SAM</w:t>
      </w:r>
      <w:r w:rsidRPr="00911F52">
        <w:rPr>
          <w:szCs w:val="24"/>
        </w:rPr>
        <w:t xml:space="preserve"> “</w:t>
      </w:r>
      <w:r w:rsidRPr="00911F52">
        <w:rPr>
          <w:rFonts w:eastAsia="Calibri"/>
          <w:szCs w:val="24"/>
          <w:lang w:eastAsia="lv-LV"/>
        </w:rPr>
        <w:t>Uzlabot ārstniecības un ārstniecības atbalsta personāla</w:t>
      </w:r>
      <w:r w:rsidR="005F567B" w:rsidRPr="00911F52">
        <w:rPr>
          <w:rFonts w:eastAsia="Calibri"/>
          <w:szCs w:val="24"/>
          <w:lang w:eastAsia="lv-LV"/>
        </w:rPr>
        <w:t xml:space="preserve"> kvalifikāciju</w:t>
      </w:r>
      <w:r w:rsidRPr="00911F52">
        <w:rPr>
          <w:szCs w:val="24"/>
          <w:lang w:eastAsia="lv-LV"/>
        </w:rPr>
        <w:t>”</w:t>
      </w:r>
      <w:r w:rsidRPr="00911F52">
        <w:rPr>
          <w:szCs w:val="24"/>
        </w:rPr>
        <w:t xml:space="preserve"> ietvaros.</w:t>
      </w:r>
    </w:p>
    <w:p w14:paraId="6EBAE253" w14:textId="77777777" w:rsidR="00052272" w:rsidRPr="00911F52" w:rsidRDefault="00052272" w:rsidP="00052272">
      <w:pPr>
        <w:numPr>
          <w:ilvl w:val="0"/>
          <w:numId w:val="6"/>
        </w:numPr>
        <w:ind w:left="567" w:hanging="567"/>
        <w:jc w:val="both"/>
        <w:rPr>
          <w:szCs w:val="24"/>
        </w:rPr>
      </w:pPr>
      <w:r w:rsidRPr="00911F52">
        <w:rPr>
          <w:b/>
          <w:szCs w:val="24"/>
        </w:rPr>
        <w:t>Indikatīvie finansējuma saņēmēji:</w:t>
      </w:r>
      <w:r w:rsidRPr="00911F52">
        <w:rPr>
          <w:szCs w:val="24"/>
        </w:rPr>
        <w:t xml:space="preserve"> Valsts izglītības attīstības aģentūra. </w:t>
      </w:r>
    </w:p>
    <w:p w14:paraId="128974C7" w14:textId="77777777" w:rsidR="00052272" w:rsidRPr="00911F52" w:rsidRDefault="00052272" w:rsidP="00052272">
      <w:pPr>
        <w:numPr>
          <w:ilvl w:val="0"/>
          <w:numId w:val="6"/>
        </w:numPr>
        <w:ind w:left="567" w:hanging="567"/>
        <w:jc w:val="both"/>
        <w:rPr>
          <w:szCs w:val="24"/>
        </w:rPr>
      </w:pPr>
      <w:r w:rsidRPr="00911F52">
        <w:rPr>
          <w:b/>
          <w:szCs w:val="24"/>
        </w:rPr>
        <w:t>Projektu atlase</w:t>
      </w:r>
      <w:r w:rsidRPr="00911F52">
        <w:rPr>
          <w:szCs w:val="24"/>
        </w:rPr>
        <w:t>: skat. pielikumu „Projektu atlase”.</w:t>
      </w:r>
    </w:p>
    <w:p w14:paraId="3E51BC0D" w14:textId="77777777" w:rsidR="00052272" w:rsidRPr="00911F52" w:rsidRDefault="00052272" w:rsidP="00052272">
      <w:pPr>
        <w:pStyle w:val="Normal1"/>
        <w:ind w:left="567" w:hanging="567"/>
        <w:contextualSpacing/>
        <w:rPr>
          <w:rFonts w:ascii="Times New Roman" w:hAnsi="Times New Roman" w:cs="Times New Roman"/>
          <w:i/>
          <w:color w:val="auto"/>
        </w:rPr>
        <w:sectPr w:rsidR="00052272" w:rsidRPr="00911F52" w:rsidSect="00223E1D">
          <w:pgSz w:w="11906" w:h="16838"/>
          <w:pgMar w:top="1134" w:right="1134" w:bottom="1134" w:left="1134" w:header="709" w:footer="709" w:gutter="0"/>
          <w:cols w:space="708"/>
          <w:docGrid w:linePitch="360"/>
        </w:sectPr>
      </w:pPr>
    </w:p>
    <w:p w14:paraId="60A81CAE" w14:textId="77777777" w:rsidR="00052272" w:rsidRPr="00911F52" w:rsidRDefault="00052272" w:rsidP="00052272">
      <w:pPr>
        <w:pStyle w:val="Normal1"/>
        <w:ind w:left="644"/>
        <w:contextualSpacing/>
        <w:rPr>
          <w:rFonts w:ascii="Times New Roman" w:hAnsi="Times New Roman" w:cs="Times New Roman"/>
          <w:i/>
          <w:color w:val="auto"/>
        </w:rPr>
      </w:pPr>
    </w:p>
    <w:p w14:paraId="2C6136DF" w14:textId="04EE95BC" w:rsidR="00052272" w:rsidRPr="00911F52" w:rsidRDefault="00052272" w:rsidP="00052272">
      <w:pPr>
        <w:pStyle w:val="Normal1"/>
        <w:ind w:left="644"/>
        <w:contextualSpacing/>
        <w:rPr>
          <w:i/>
          <w:color w:val="auto"/>
        </w:rPr>
      </w:pPr>
      <w:r w:rsidRPr="00911F52">
        <w:rPr>
          <w:rFonts w:ascii="Times New Roman" w:hAnsi="Times New Roman" w:cs="Times New Roman"/>
          <w:i/>
          <w:color w:val="auto"/>
        </w:rPr>
        <w:t>Tabula Nr. 2.8.1</w:t>
      </w:r>
      <w:r w:rsidR="007E6CF8" w:rsidRPr="00911F52">
        <w:rPr>
          <w:rFonts w:ascii="Times New Roman" w:hAnsi="Times New Roman" w:cs="Times New Roman"/>
          <w:i/>
          <w:color w:val="auto"/>
        </w:rPr>
        <w:t>7</w:t>
      </w:r>
      <w:r w:rsidRPr="00911F52">
        <w:rPr>
          <w:rFonts w:ascii="Times New Roman" w:hAnsi="Times New Roman" w:cs="Times New Roman"/>
          <w:i/>
          <w:color w:val="auto"/>
        </w:rPr>
        <w:t>. (5)</w:t>
      </w:r>
    </w:p>
    <w:p w14:paraId="2882E5ED" w14:textId="77777777" w:rsidR="00052272" w:rsidRPr="00911F52" w:rsidRDefault="00052272" w:rsidP="00052272">
      <w:pPr>
        <w:pStyle w:val="Normal1"/>
        <w:ind w:left="644"/>
        <w:contextualSpacing/>
        <w:jc w:val="center"/>
        <w:rPr>
          <w:b/>
          <w:color w:val="auto"/>
        </w:rPr>
      </w:pPr>
      <w:r w:rsidRPr="00911F52">
        <w:rPr>
          <w:rFonts w:ascii="Times New Roman" w:hAnsi="Times New Roman" w:cs="Times New Roman"/>
          <w:b/>
          <w:color w:val="auto"/>
        </w:rPr>
        <w:t>ESF specifiskie iznākuma rādītāji</w:t>
      </w:r>
    </w:p>
    <w:p w14:paraId="40BB7191" w14:textId="77777777" w:rsidR="00052272" w:rsidRPr="00911F52" w:rsidRDefault="00052272" w:rsidP="00052272">
      <w:pPr>
        <w:pStyle w:val="Normal1"/>
        <w:ind w:left="644"/>
        <w:contextualSpacing/>
        <w:jc w:val="center"/>
        <w:rPr>
          <w:b/>
          <w:color w:val="auto"/>
        </w:rPr>
      </w:pPr>
    </w:p>
    <w:tbl>
      <w:tblPr>
        <w:tblW w:w="11949"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296"/>
        <w:gridCol w:w="2292"/>
        <w:gridCol w:w="1534"/>
        <w:gridCol w:w="1430"/>
        <w:gridCol w:w="1773"/>
        <w:gridCol w:w="1812"/>
        <w:gridCol w:w="1812"/>
      </w:tblGrid>
      <w:tr w:rsidR="00052272" w:rsidRPr="00911F52" w14:paraId="20308B99" w14:textId="77777777" w:rsidTr="004F1AB3">
        <w:trPr>
          <w:tblHeader/>
        </w:trPr>
        <w:tc>
          <w:tcPr>
            <w:tcW w:w="1296" w:type="dxa"/>
            <w:shd w:val="clear" w:color="auto" w:fill="D9D9D9"/>
            <w:tcMar>
              <w:top w:w="100" w:type="dxa"/>
              <w:left w:w="108" w:type="dxa"/>
              <w:bottom w:w="100" w:type="dxa"/>
              <w:right w:w="108" w:type="dxa"/>
            </w:tcMar>
          </w:tcPr>
          <w:p w14:paraId="7200918D" w14:textId="77777777" w:rsidR="00052272" w:rsidRPr="00911F52" w:rsidRDefault="00052272" w:rsidP="004F1AB3">
            <w:pPr>
              <w:pStyle w:val="Normal1"/>
              <w:jc w:val="center"/>
              <w:rPr>
                <w:color w:val="auto"/>
                <w:sz w:val="20"/>
                <w:szCs w:val="20"/>
              </w:rPr>
            </w:pPr>
            <w:r w:rsidRPr="00911F52">
              <w:rPr>
                <w:rFonts w:ascii="Times New Roman" w:hAnsi="Times New Roman" w:cs="Times New Roman"/>
                <w:color w:val="auto"/>
                <w:sz w:val="20"/>
                <w:szCs w:val="20"/>
              </w:rPr>
              <w:t>ID</w:t>
            </w:r>
          </w:p>
        </w:tc>
        <w:tc>
          <w:tcPr>
            <w:tcW w:w="2292" w:type="dxa"/>
            <w:shd w:val="clear" w:color="auto" w:fill="D9D9D9"/>
            <w:tcMar>
              <w:top w:w="100" w:type="dxa"/>
              <w:left w:w="108" w:type="dxa"/>
              <w:bottom w:w="100" w:type="dxa"/>
              <w:right w:w="108" w:type="dxa"/>
            </w:tcMar>
          </w:tcPr>
          <w:p w14:paraId="1ADCD22D" w14:textId="77777777" w:rsidR="00052272" w:rsidRPr="00911F52" w:rsidRDefault="00052272" w:rsidP="004F1AB3">
            <w:pPr>
              <w:pStyle w:val="Normal1"/>
              <w:jc w:val="center"/>
              <w:rPr>
                <w:color w:val="auto"/>
                <w:sz w:val="20"/>
                <w:szCs w:val="20"/>
              </w:rPr>
            </w:pPr>
            <w:r w:rsidRPr="00911F52">
              <w:rPr>
                <w:rFonts w:ascii="Times New Roman" w:hAnsi="Times New Roman" w:cs="Times New Roman"/>
                <w:color w:val="auto"/>
                <w:sz w:val="20"/>
                <w:szCs w:val="20"/>
              </w:rPr>
              <w:t>Rādītājs</w:t>
            </w:r>
          </w:p>
        </w:tc>
        <w:tc>
          <w:tcPr>
            <w:tcW w:w="1534" w:type="dxa"/>
            <w:shd w:val="clear" w:color="auto" w:fill="D9D9D9"/>
            <w:tcMar>
              <w:top w:w="100" w:type="dxa"/>
              <w:left w:w="108" w:type="dxa"/>
              <w:bottom w:w="100" w:type="dxa"/>
              <w:right w:w="108" w:type="dxa"/>
            </w:tcMar>
          </w:tcPr>
          <w:p w14:paraId="2477B6E1" w14:textId="77777777" w:rsidR="00052272" w:rsidRPr="00911F52" w:rsidRDefault="00052272" w:rsidP="004F1AB3">
            <w:pPr>
              <w:pStyle w:val="Normal1"/>
              <w:jc w:val="center"/>
              <w:rPr>
                <w:color w:val="auto"/>
                <w:sz w:val="20"/>
                <w:szCs w:val="20"/>
              </w:rPr>
            </w:pPr>
            <w:r w:rsidRPr="00911F52">
              <w:rPr>
                <w:rFonts w:ascii="Times New Roman" w:hAnsi="Times New Roman" w:cs="Times New Roman"/>
                <w:color w:val="auto"/>
                <w:sz w:val="20"/>
                <w:szCs w:val="20"/>
              </w:rPr>
              <w:t>Mērvienība</w:t>
            </w:r>
          </w:p>
        </w:tc>
        <w:tc>
          <w:tcPr>
            <w:tcW w:w="1430" w:type="dxa"/>
            <w:shd w:val="clear" w:color="auto" w:fill="D9D9D9"/>
            <w:tcMar>
              <w:top w:w="100" w:type="dxa"/>
              <w:left w:w="108" w:type="dxa"/>
              <w:bottom w:w="100" w:type="dxa"/>
              <w:right w:w="108" w:type="dxa"/>
            </w:tcMar>
          </w:tcPr>
          <w:p w14:paraId="1FAFA7DD" w14:textId="77777777" w:rsidR="00052272" w:rsidRPr="00911F52" w:rsidRDefault="00052272" w:rsidP="004F1AB3">
            <w:pPr>
              <w:pStyle w:val="Normal1"/>
              <w:jc w:val="center"/>
              <w:rPr>
                <w:color w:val="auto"/>
                <w:sz w:val="20"/>
                <w:szCs w:val="20"/>
              </w:rPr>
            </w:pPr>
            <w:r w:rsidRPr="00911F52">
              <w:rPr>
                <w:rFonts w:ascii="Times New Roman" w:hAnsi="Times New Roman" w:cs="Times New Roman"/>
                <w:color w:val="auto"/>
                <w:sz w:val="20"/>
                <w:szCs w:val="20"/>
              </w:rPr>
              <w:t>Finansējums avots</w:t>
            </w:r>
          </w:p>
        </w:tc>
        <w:tc>
          <w:tcPr>
            <w:tcW w:w="1773" w:type="dxa"/>
            <w:shd w:val="clear" w:color="auto" w:fill="D9D9D9"/>
            <w:tcMar>
              <w:top w:w="100" w:type="dxa"/>
              <w:left w:w="108" w:type="dxa"/>
              <w:bottom w:w="100" w:type="dxa"/>
              <w:right w:w="108" w:type="dxa"/>
            </w:tcMar>
          </w:tcPr>
          <w:p w14:paraId="30C77FC2" w14:textId="77777777" w:rsidR="00052272" w:rsidRPr="00911F52" w:rsidRDefault="00052272" w:rsidP="004F1AB3">
            <w:pPr>
              <w:pStyle w:val="Normal1"/>
              <w:jc w:val="center"/>
              <w:rPr>
                <w:color w:val="auto"/>
                <w:sz w:val="20"/>
                <w:szCs w:val="20"/>
              </w:rPr>
            </w:pPr>
            <w:r w:rsidRPr="00911F52">
              <w:rPr>
                <w:rFonts w:ascii="Times New Roman" w:hAnsi="Times New Roman" w:cs="Times New Roman"/>
                <w:color w:val="auto"/>
                <w:sz w:val="20"/>
                <w:szCs w:val="20"/>
              </w:rPr>
              <w:t>Plānotā vērtība (2022. gadā)</w:t>
            </w:r>
          </w:p>
        </w:tc>
        <w:tc>
          <w:tcPr>
            <w:tcW w:w="1812" w:type="dxa"/>
            <w:shd w:val="clear" w:color="auto" w:fill="D9D9D9"/>
            <w:tcMar>
              <w:top w:w="100" w:type="dxa"/>
              <w:left w:w="108" w:type="dxa"/>
              <w:bottom w:w="100" w:type="dxa"/>
              <w:right w:w="108" w:type="dxa"/>
            </w:tcMar>
          </w:tcPr>
          <w:p w14:paraId="707D1156" w14:textId="77777777" w:rsidR="00052272" w:rsidRPr="00911F52" w:rsidRDefault="00052272" w:rsidP="004F1AB3">
            <w:pPr>
              <w:pStyle w:val="Normal1"/>
              <w:jc w:val="center"/>
              <w:rPr>
                <w:color w:val="auto"/>
                <w:sz w:val="20"/>
                <w:szCs w:val="20"/>
              </w:rPr>
            </w:pPr>
            <w:r w:rsidRPr="00911F52">
              <w:rPr>
                <w:rFonts w:ascii="Times New Roman" w:hAnsi="Times New Roman" w:cs="Times New Roman"/>
                <w:color w:val="auto"/>
                <w:sz w:val="20"/>
                <w:szCs w:val="20"/>
              </w:rPr>
              <w:t>Datu avots</w:t>
            </w:r>
          </w:p>
        </w:tc>
        <w:tc>
          <w:tcPr>
            <w:tcW w:w="1812" w:type="dxa"/>
            <w:shd w:val="clear" w:color="auto" w:fill="D9D9D9"/>
          </w:tcPr>
          <w:p w14:paraId="090F049C" w14:textId="77777777" w:rsidR="00052272" w:rsidRPr="00911F52" w:rsidRDefault="00052272" w:rsidP="004F1AB3">
            <w:pPr>
              <w:pStyle w:val="Normal1"/>
              <w:jc w:val="center"/>
              <w:rPr>
                <w:color w:val="auto"/>
                <w:sz w:val="20"/>
                <w:szCs w:val="20"/>
              </w:rPr>
            </w:pPr>
            <w:r w:rsidRPr="00911F52">
              <w:rPr>
                <w:rFonts w:ascii="Times New Roman" w:hAnsi="Times New Roman" w:cs="Times New Roman"/>
                <w:color w:val="auto"/>
                <w:sz w:val="20"/>
                <w:szCs w:val="20"/>
              </w:rPr>
              <w:t>Ziņošanas regularitāte</w:t>
            </w:r>
          </w:p>
        </w:tc>
      </w:tr>
      <w:tr w:rsidR="00052272" w:rsidRPr="00911F52" w14:paraId="13A2F782" w14:textId="77777777" w:rsidTr="004F1AB3">
        <w:trPr>
          <w:trHeight w:val="1640"/>
        </w:trPr>
        <w:tc>
          <w:tcPr>
            <w:tcW w:w="1296" w:type="dxa"/>
            <w:tcMar>
              <w:top w:w="100" w:type="dxa"/>
              <w:left w:w="108" w:type="dxa"/>
              <w:bottom w:w="100" w:type="dxa"/>
              <w:right w:w="108" w:type="dxa"/>
            </w:tcMar>
          </w:tcPr>
          <w:p w14:paraId="01682588"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i.8.4.1.a</w:t>
            </w:r>
          </w:p>
          <w:p w14:paraId="137487AF" w14:textId="77777777" w:rsidR="00052272" w:rsidRPr="00911F52" w:rsidRDefault="00052272" w:rsidP="004F1AB3">
            <w:pPr>
              <w:pStyle w:val="Normal1"/>
              <w:rPr>
                <w:color w:val="auto"/>
                <w:sz w:val="20"/>
                <w:szCs w:val="20"/>
              </w:rPr>
            </w:pPr>
          </w:p>
        </w:tc>
        <w:tc>
          <w:tcPr>
            <w:tcW w:w="2292" w:type="dxa"/>
            <w:tcMar>
              <w:top w:w="100" w:type="dxa"/>
              <w:left w:w="108" w:type="dxa"/>
              <w:bottom w:w="100" w:type="dxa"/>
              <w:right w:w="108" w:type="dxa"/>
            </w:tcMar>
          </w:tcPr>
          <w:p w14:paraId="7885FDAB"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Nodarbināto personu skaits vecumā no 25 gadiem, kas saņēmuši ESF atbalstu dalībai apmācībās, izņemot nodarbinātos ar zemu izglītības līmeni</w:t>
            </w:r>
          </w:p>
        </w:tc>
        <w:tc>
          <w:tcPr>
            <w:tcW w:w="1534" w:type="dxa"/>
            <w:tcMar>
              <w:top w:w="100" w:type="dxa"/>
              <w:left w:w="108" w:type="dxa"/>
              <w:bottom w:w="100" w:type="dxa"/>
              <w:right w:w="108" w:type="dxa"/>
            </w:tcMar>
          </w:tcPr>
          <w:p w14:paraId="47617E32"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 xml:space="preserve">Personu skaits </w:t>
            </w:r>
          </w:p>
          <w:p w14:paraId="02332A25" w14:textId="77777777" w:rsidR="00052272" w:rsidRPr="00911F52" w:rsidRDefault="00052272" w:rsidP="004F1AB3">
            <w:pPr>
              <w:pStyle w:val="Normal1"/>
              <w:rPr>
                <w:color w:val="auto"/>
                <w:sz w:val="20"/>
                <w:szCs w:val="20"/>
              </w:rPr>
            </w:pPr>
          </w:p>
        </w:tc>
        <w:tc>
          <w:tcPr>
            <w:tcW w:w="1430" w:type="dxa"/>
            <w:tcMar>
              <w:top w:w="100" w:type="dxa"/>
              <w:left w:w="108" w:type="dxa"/>
              <w:bottom w:w="100" w:type="dxa"/>
              <w:right w:w="108" w:type="dxa"/>
            </w:tcMar>
          </w:tcPr>
          <w:p w14:paraId="7FE48915"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ESF</w:t>
            </w:r>
          </w:p>
          <w:p w14:paraId="7D6BDAF2" w14:textId="77777777" w:rsidR="00052272" w:rsidRPr="00911F52" w:rsidRDefault="00052272" w:rsidP="004F1AB3">
            <w:pPr>
              <w:pStyle w:val="Normal1"/>
              <w:rPr>
                <w:color w:val="auto"/>
                <w:sz w:val="20"/>
                <w:szCs w:val="20"/>
              </w:rPr>
            </w:pPr>
          </w:p>
        </w:tc>
        <w:tc>
          <w:tcPr>
            <w:tcW w:w="1773" w:type="dxa"/>
            <w:tcMar>
              <w:top w:w="100" w:type="dxa"/>
              <w:left w:w="108" w:type="dxa"/>
              <w:bottom w:w="100" w:type="dxa"/>
              <w:right w:w="108" w:type="dxa"/>
            </w:tcMar>
          </w:tcPr>
          <w:p w14:paraId="2DBB7179"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 xml:space="preserve"> 49 347</w:t>
            </w:r>
          </w:p>
        </w:tc>
        <w:tc>
          <w:tcPr>
            <w:tcW w:w="1812" w:type="dxa"/>
            <w:tcMar>
              <w:top w:w="100" w:type="dxa"/>
              <w:left w:w="108" w:type="dxa"/>
              <w:bottom w:w="100" w:type="dxa"/>
              <w:right w:w="108" w:type="dxa"/>
            </w:tcMar>
          </w:tcPr>
          <w:p w14:paraId="0AFCF6AB"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 xml:space="preserve"> Projektu dati</w:t>
            </w:r>
          </w:p>
        </w:tc>
        <w:tc>
          <w:tcPr>
            <w:tcW w:w="1812" w:type="dxa"/>
          </w:tcPr>
          <w:p w14:paraId="258FAB14"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Reizi gadā</w:t>
            </w:r>
          </w:p>
        </w:tc>
      </w:tr>
      <w:tr w:rsidR="00052272" w:rsidRPr="00911F52" w14:paraId="4A7993C9" w14:textId="77777777" w:rsidTr="004F1AB3">
        <w:trPr>
          <w:trHeight w:val="1640"/>
        </w:trPr>
        <w:tc>
          <w:tcPr>
            <w:tcW w:w="1296" w:type="dxa"/>
            <w:tcMar>
              <w:top w:w="100" w:type="dxa"/>
              <w:left w:w="108" w:type="dxa"/>
              <w:bottom w:w="100" w:type="dxa"/>
              <w:right w:w="108" w:type="dxa"/>
            </w:tcMar>
          </w:tcPr>
          <w:p w14:paraId="6DFDF683"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 xml:space="preserve">i.8.4.1.b </w:t>
            </w:r>
          </w:p>
        </w:tc>
        <w:tc>
          <w:tcPr>
            <w:tcW w:w="2292" w:type="dxa"/>
            <w:tcMar>
              <w:top w:w="100" w:type="dxa"/>
              <w:left w:w="108" w:type="dxa"/>
              <w:bottom w:w="100" w:type="dxa"/>
              <w:right w:w="108" w:type="dxa"/>
            </w:tcMar>
          </w:tcPr>
          <w:p w14:paraId="42E6F9F3"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 xml:space="preserve">Nodarbināto personu ar zemu izglītības līmeni  skaits vecumā no 25 gadiem, kas saņēmuši ESF atbalstu dalībai apmācībās –  </w:t>
            </w:r>
          </w:p>
        </w:tc>
        <w:tc>
          <w:tcPr>
            <w:tcW w:w="1534" w:type="dxa"/>
            <w:tcMar>
              <w:top w:w="100" w:type="dxa"/>
              <w:left w:w="108" w:type="dxa"/>
              <w:bottom w:w="100" w:type="dxa"/>
              <w:right w:w="108" w:type="dxa"/>
            </w:tcMar>
          </w:tcPr>
          <w:p w14:paraId="320FAA95"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 xml:space="preserve">Personu skaits </w:t>
            </w:r>
          </w:p>
          <w:p w14:paraId="1E0FDEA9" w14:textId="77777777" w:rsidR="00052272" w:rsidRPr="00911F52" w:rsidRDefault="00052272" w:rsidP="004F1AB3">
            <w:pPr>
              <w:pStyle w:val="Normal1"/>
              <w:rPr>
                <w:rFonts w:ascii="Times New Roman" w:hAnsi="Times New Roman" w:cs="Times New Roman"/>
                <w:color w:val="auto"/>
                <w:sz w:val="20"/>
                <w:szCs w:val="20"/>
              </w:rPr>
            </w:pPr>
          </w:p>
        </w:tc>
        <w:tc>
          <w:tcPr>
            <w:tcW w:w="1430" w:type="dxa"/>
            <w:tcMar>
              <w:top w:w="100" w:type="dxa"/>
              <w:left w:w="108" w:type="dxa"/>
              <w:bottom w:w="100" w:type="dxa"/>
              <w:right w:w="108" w:type="dxa"/>
            </w:tcMar>
          </w:tcPr>
          <w:p w14:paraId="61DDCCA3"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ESF</w:t>
            </w:r>
          </w:p>
          <w:p w14:paraId="150081DA" w14:textId="77777777" w:rsidR="00052272" w:rsidRPr="00911F52" w:rsidRDefault="00052272" w:rsidP="004F1AB3">
            <w:pPr>
              <w:pStyle w:val="Normal1"/>
              <w:rPr>
                <w:rFonts w:ascii="Times New Roman" w:hAnsi="Times New Roman" w:cs="Times New Roman"/>
                <w:color w:val="auto"/>
                <w:sz w:val="20"/>
                <w:szCs w:val="20"/>
              </w:rPr>
            </w:pPr>
          </w:p>
        </w:tc>
        <w:tc>
          <w:tcPr>
            <w:tcW w:w="1773" w:type="dxa"/>
            <w:tcMar>
              <w:top w:w="100" w:type="dxa"/>
              <w:left w:w="108" w:type="dxa"/>
              <w:bottom w:w="100" w:type="dxa"/>
              <w:right w:w="108" w:type="dxa"/>
            </w:tcMar>
          </w:tcPr>
          <w:p w14:paraId="4F824C9B"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22 797</w:t>
            </w:r>
          </w:p>
        </w:tc>
        <w:tc>
          <w:tcPr>
            <w:tcW w:w="1812" w:type="dxa"/>
            <w:tcMar>
              <w:top w:w="100" w:type="dxa"/>
              <w:left w:w="108" w:type="dxa"/>
              <w:bottom w:w="100" w:type="dxa"/>
              <w:right w:w="108" w:type="dxa"/>
            </w:tcMar>
          </w:tcPr>
          <w:p w14:paraId="54C1A9ED"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 xml:space="preserve"> Projektu dati</w:t>
            </w:r>
          </w:p>
        </w:tc>
        <w:tc>
          <w:tcPr>
            <w:tcW w:w="1812" w:type="dxa"/>
          </w:tcPr>
          <w:p w14:paraId="24A0DE36"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Reizi gadā</w:t>
            </w:r>
          </w:p>
        </w:tc>
      </w:tr>
    </w:tbl>
    <w:p w14:paraId="35275B84" w14:textId="77777777" w:rsidR="00052272" w:rsidRPr="00911F52" w:rsidRDefault="00052272" w:rsidP="00052272">
      <w:pPr>
        <w:pStyle w:val="Normal1"/>
        <w:jc w:val="both"/>
        <w:rPr>
          <w:color w:val="auto"/>
        </w:rPr>
      </w:pPr>
    </w:p>
    <w:p w14:paraId="41EE9418" w14:textId="77777777" w:rsidR="00052272" w:rsidRPr="00911F52" w:rsidRDefault="00052272" w:rsidP="00052272">
      <w:pPr>
        <w:pStyle w:val="Normal1"/>
        <w:jc w:val="both"/>
        <w:rPr>
          <w:color w:val="auto"/>
        </w:rPr>
      </w:pPr>
    </w:p>
    <w:p w14:paraId="78B43EF2" w14:textId="77777777" w:rsidR="00052272" w:rsidRPr="00911F52" w:rsidRDefault="00052272" w:rsidP="00052272">
      <w:pPr>
        <w:pStyle w:val="ListParagraph"/>
        <w:numPr>
          <w:ilvl w:val="0"/>
          <w:numId w:val="6"/>
        </w:numPr>
        <w:ind w:left="567" w:hanging="567"/>
        <w:jc w:val="both"/>
        <w:rPr>
          <w:b/>
          <w:szCs w:val="24"/>
        </w:rPr>
        <w:sectPr w:rsidR="00052272" w:rsidRPr="00911F52" w:rsidSect="00086FE8">
          <w:type w:val="nextColumn"/>
          <w:pgSz w:w="16838" w:h="11906" w:orient="landscape"/>
          <w:pgMar w:top="1134" w:right="1134" w:bottom="1134" w:left="1134" w:header="709" w:footer="709" w:gutter="0"/>
          <w:cols w:space="708"/>
          <w:docGrid w:linePitch="360"/>
        </w:sectPr>
      </w:pPr>
    </w:p>
    <w:p w14:paraId="35DFCF23" w14:textId="77777777" w:rsidR="00052272" w:rsidRPr="00911F52" w:rsidRDefault="00052272" w:rsidP="00052272">
      <w:pPr>
        <w:pStyle w:val="ListParagraph"/>
        <w:numPr>
          <w:ilvl w:val="0"/>
          <w:numId w:val="6"/>
        </w:numPr>
        <w:ind w:left="567" w:hanging="567"/>
        <w:jc w:val="both"/>
        <w:rPr>
          <w:rFonts w:eastAsia="Times New Roman"/>
          <w:szCs w:val="24"/>
          <w:lang w:eastAsia="lv-LV"/>
        </w:rPr>
      </w:pPr>
      <w:r w:rsidRPr="00911F52">
        <w:rPr>
          <w:b/>
          <w:szCs w:val="24"/>
        </w:rPr>
        <w:lastRenderedPageBreak/>
        <w:t>8.5. ieguldījumu prioritāte:</w:t>
      </w:r>
      <w:r w:rsidRPr="00911F52">
        <w:rPr>
          <w:szCs w:val="24"/>
        </w:rPr>
        <w:t xml:space="preserve"> </w:t>
      </w:r>
      <w:r w:rsidRPr="00911F52">
        <w:rPr>
          <w:rFonts w:eastAsia="Times New Roman"/>
          <w:szCs w:val="24"/>
          <w:lang w:eastAsia="lv-LV"/>
        </w:rPr>
        <w:t>darba tirgus nozīmes palielināšana izglītības un apmācības sistēmās, pārejas veicināšana no izglītības uz nodarbinātību un profesionālās izglītības un apmācības sistēmu un to kvalitātes uzlabošana, tostarp ar vajadzīgo prasmju prognozēšanas mehānismiem, studiju programmu pielāgošanu un uz darbu balstītu mācību programmu, tostarp duālu mācību programmu un māceklības shēmu, izstrādi.</w:t>
      </w:r>
    </w:p>
    <w:p w14:paraId="661A4A0E" w14:textId="77777777" w:rsidR="00052272" w:rsidRPr="00911F52" w:rsidRDefault="00052272" w:rsidP="00052272">
      <w:pPr>
        <w:pStyle w:val="Normal1"/>
        <w:contextualSpacing/>
        <w:jc w:val="both"/>
        <w:rPr>
          <w:color w:val="auto"/>
          <w:szCs w:val="24"/>
        </w:rPr>
      </w:pPr>
    </w:p>
    <w:p w14:paraId="1997DAD9" w14:textId="77777777" w:rsidR="00052272" w:rsidRPr="00911F52" w:rsidRDefault="00052272" w:rsidP="00052272">
      <w:pPr>
        <w:numPr>
          <w:ilvl w:val="0"/>
          <w:numId w:val="6"/>
        </w:numPr>
        <w:ind w:left="567" w:hanging="567"/>
        <w:jc w:val="both"/>
        <w:rPr>
          <w:b/>
          <w:szCs w:val="24"/>
        </w:rPr>
      </w:pPr>
      <w:r w:rsidRPr="00911F52">
        <w:rPr>
          <w:b/>
          <w:szCs w:val="24"/>
        </w:rPr>
        <w:t xml:space="preserve">8.5.1.SAM: palielināt kvalificētu profesionālās izglītības iestāžu audzēkņu skaitu pēc to dalības darba vidē balstītās mācībās vai darba devēja vadītās praktiskās mācībās un mācību praksēs </w:t>
      </w:r>
    </w:p>
    <w:p w14:paraId="71B36F8D" w14:textId="77777777" w:rsidR="00052272" w:rsidRPr="00911F52" w:rsidRDefault="00052272" w:rsidP="00052272">
      <w:pPr>
        <w:numPr>
          <w:ilvl w:val="0"/>
          <w:numId w:val="6"/>
        </w:numPr>
        <w:ind w:left="567" w:hanging="567"/>
        <w:jc w:val="both"/>
        <w:rPr>
          <w:szCs w:val="24"/>
        </w:rPr>
      </w:pPr>
      <w:r w:rsidRPr="00911F52">
        <w:rPr>
          <w:szCs w:val="24"/>
        </w:rPr>
        <w:t>Saimnieciskās darbības veicēju apsekojumu rezultāti liecina, ka kvalificēta darbaspēka trūkums arvien spēcīgāk ietekmē ražošanas attīstības iespējas. Izteiktākas neatbilstības ir vērojamas vidējās kvalifikācijas profesijās, galvenokārt darbaspēka piedāvājuma samazināšanās dēļ.</w:t>
      </w:r>
    </w:p>
    <w:p w14:paraId="0BCB6152" w14:textId="77777777" w:rsidR="00052272" w:rsidRPr="00911F52" w:rsidRDefault="00052272" w:rsidP="00052272">
      <w:pPr>
        <w:numPr>
          <w:ilvl w:val="0"/>
          <w:numId w:val="6"/>
        </w:numPr>
        <w:ind w:left="567" w:hanging="567"/>
        <w:jc w:val="both"/>
        <w:rPr>
          <w:szCs w:val="24"/>
        </w:rPr>
      </w:pPr>
      <w:r w:rsidRPr="00911F52">
        <w:t>Profesionālajā izglītībā tiek īstenotas trīs veidu mācību prakses: praktiskie un laboratorijas darbi mācību priek</w:t>
      </w:r>
      <w:r w:rsidRPr="00911F52">
        <w:rPr>
          <w:rFonts w:hAnsi="Calibri"/>
        </w:rPr>
        <w:t>š</w:t>
      </w:r>
      <w:r w:rsidRPr="00911F52">
        <w:t>metos saskaņā ar izglītības programmu, kas tiek organizēti visas izglītības programmas apguves laikā, praktiskās mācības un kvalifikācijas prakse, kas atbilsto</w:t>
      </w:r>
      <w:r w:rsidRPr="00911F52">
        <w:rPr>
          <w:rFonts w:hAnsi="Calibri"/>
        </w:rPr>
        <w:t>š</w:t>
      </w:r>
      <w:r w:rsidRPr="00911F52">
        <w:t>i izglītības programmai parasti tiek organizēta 3. un 4.kursā. Saskaņā ar IZM datiem praktiskās mācības uzņēmumos tiek organizētas 27% gadījumu, kvalifikācijas prakses – 94% gadījumu. Lai darba devēju iesaiste izglītības procesā notiktu pēc iespējas ātrāk, tādējādi veidojot audzēkņu izpratni par apgūstamo profesiju, nepieciešams jau 1. un 2.kursā dot iespēju audzēkņiem apgūt darba devēja vadītas praktis</w:t>
      </w:r>
      <w:r w:rsidR="005F567B" w:rsidRPr="00911F52">
        <w:t xml:space="preserve">kās mācības vai mācību praksi. </w:t>
      </w:r>
    </w:p>
    <w:p w14:paraId="14614C40" w14:textId="77777777" w:rsidR="00052272" w:rsidRPr="00911F52" w:rsidRDefault="00052272" w:rsidP="00052272">
      <w:pPr>
        <w:numPr>
          <w:ilvl w:val="0"/>
          <w:numId w:val="6"/>
        </w:numPr>
        <w:ind w:left="567" w:hanging="567"/>
        <w:jc w:val="both"/>
        <w:rPr>
          <w:szCs w:val="24"/>
        </w:rPr>
      </w:pPr>
      <w:r w:rsidRPr="00911F52">
        <w:rPr>
          <w:szCs w:val="24"/>
        </w:rPr>
        <w:t xml:space="preserve">Darba vidē balstītas (DVB) profesionālās izglītības attīstība ir viena no galvenajām Latvijas izglītības un nodarbinātības politikas viena no prioritātēm. 2013./2014.m.g. ir uzsākta nelielu DVB mācību pilotprojektu īstenošana atsevišķās profesijās, uz kuru pieredzes bāzes turpmākajos gados sadarbībā ar sociālajiem partneriem plānota darba vidē un praksē balstītas pieejas (elementu) ieviešana visā profesionālajā izglītībā. </w:t>
      </w:r>
      <w:r w:rsidRPr="00911F52">
        <w:rPr>
          <w:szCs w:val="24"/>
          <w:lang w:eastAsia="lv-LV"/>
        </w:rPr>
        <w:t>2014./2015.mācību gadā plānots, ka vairāk nekā 20 profesionālālās izglītības iestādes iesaistīs vismaz 500 audzēkņus un sadarbībā ar 177 darba devējiem turpinās pilotprojektus</w:t>
      </w:r>
      <w:r w:rsidRPr="00911F52">
        <w:rPr>
          <w:szCs w:val="24"/>
        </w:rPr>
        <w:t>.</w:t>
      </w:r>
    </w:p>
    <w:p w14:paraId="73B6F555" w14:textId="77777777" w:rsidR="00052272" w:rsidRPr="00911F52" w:rsidRDefault="00052272" w:rsidP="00052272">
      <w:pPr>
        <w:numPr>
          <w:ilvl w:val="0"/>
          <w:numId w:val="6"/>
        </w:numPr>
        <w:ind w:left="567" w:hanging="567"/>
        <w:jc w:val="both"/>
        <w:rPr>
          <w:szCs w:val="24"/>
        </w:rPr>
      </w:pPr>
      <w:r w:rsidRPr="00911F52">
        <w:rPr>
          <w:szCs w:val="24"/>
        </w:rPr>
        <w:t xml:space="preserve">Saskaņā ar ES Padomes rekomendācijām tiek īstenotas reformas profesionālās izglītības un apmācības nozarē, uzlabojot mācību prakses kvalitāti un pieejamību. Lai nodrošinātu sistēmisku DVB mācību ieviešanu, kura tiks nostiprināta arī Latvijas normatīvajos aktos, ir nepieciešama vēl vairāku lielāka mēroga pilotprojektu īstenošana, kas aptvertu lielāku skaitu profesiju, profesionālās izglītības iestāžu un uzņēmumu. </w:t>
      </w:r>
      <w:r w:rsidRPr="00911F52">
        <w:t>Pirmā gada pilotprojektos ir identificēti DVB turpmākai attīstību galvenie kavējošie faktori,</w:t>
      </w:r>
      <w:r w:rsidRPr="00911F52">
        <w:rPr>
          <w:szCs w:val="24"/>
        </w:rPr>
        <w:t xml:space="preserve"> piemēram, </w:t>
      </w:r>
      <w:r w:rsidRPr="00911F52">
        <w:t>audzēkņu apdrošināšana praktisko mācību un mācību prakšu laikā, uzņēmumu motivācijas trūkums, praktisko mācību vietu un mācību prakšu vietu ģeogrāfiskā pieejamība un mācību prakšu vadītāju apmācību neesamība, kā arī profesionālās izglītības organizācijas normatīvās bāzes neatbilstība DVB profesionālās izglītības attīstībai</w:t>
      </w:r>
      <w:r w:rsidRPr="00911F52">
        <w:rPr>
          <w:rStyle w:val="FootnoteReference"/>
        </w:rPr>
        <w:footnoteReference w:id="114"/>
      </w:r>
    </w:p>
    <w:p w14:paraId="4CEEC606" w14:textId="77777777" w:rsidR="00052272" w:rsidRPr="00911F52" w:rsidRDefault="00052272" w:rsidP="00052272">
      <w:pPr>
        <w:numPr>
          <w:ilvl w:val="0"/>
          <w:numId w:val="6"/>
        </w:numPr>
        <w:ind w:left="567" w:hanging="567"/>
        <w:jc w:val="both"/>
        <w:rPr>
          <w:szCs w:val="24"/>
        </w:rPr>
      </w:pPr>
      <w:r w:rsidRPr="00911F52">
        <w:t>SAM ievaros ir paredzēts atbalsts pasākumiem, kuru izveide un aprobācija pilotprojektu veidā ļaus risināt iepriekš minētās problēmas un nonākt pie optimālākā un Latvijas apstākļiem atbilstošākā DVB mācību piedāvājuma, kā arī sekmēs darba devēju vadīto praktisko mācību un mācību prakse īpatsvara pieaugumu, īpaši programmas apguves pirmajos gados.</w:t>
      </w:r>
    </w:p>
    <w:p w14:paraId="7F2FAFAA" w14:textId="77777777" w:rsidR="00052272" w:rsidRPr="00911F52" w:rsidRDefault="00052272" w:rsidP="00052272">
      <w:pPr>
        <w:numPr>
          <w:ilvl w:val="0"/>
          <w:numId w:val="6"/>
        </w:numPr>
        <w:ind w:left="567" w:hanging="567"/>
        <w:jc w:val="both"/>
        <w:rPr>
          <w:szCs w:val="24"/>
        </w:rPr>
      </w:pPr>
      <w:r w:rsidRPr="00911F52">
        <w:rPr>
          <w:szCs w:val="24"/>
        </w:rPr>
        <w:t>SAM ieviešanā tiks nodrošināta sinerģija un papildinātība ar Eiropas Māceklības alianses un ERASMUS+ sniegtajām iespējām.</w:t>
      </w:r>
    </w:p>
    <w:p w14:paraId="637304A4" w14:textId="77777777" w:rsidR="00052272" w:rsidRPr="00911F52" w:rsidRDefault="00052272" w:rsidP="00052272">
      <w:pPr>
        <w:numPr>
          <w:ilvl w:val="0"/>
          <w:numId w:val="6"/>
        </w:numPr>
        <w:ind w:left="567" w:hanging="567"/>
        <w:jc w:val="both"/>
        <w:rPr>
          <w:szCs w:val="24"/>
        </w:rPr>
      </w:pPr>
      <w:r w:rsidRPr="00911F52">
        <w:rPr>
          <w:szCs w:val="24"/>
        </w:rPr>
        <w:t>Rezultātā tiks paaugstināta profesionālās kvalifikāciju ieguvušo personu konkurētspēja darba tirgū, nodrošinot to prasmju atbilstību darba tirgus prasībām.</w:t>
      </w:r>
    </w:p>
    <w:p w14:paraId="4E85F965" w14:textId="77777777" w:rsidR="00052272" w:rsidRPr="00911F52" w:rsidRDefault="00052272" w:rsidP="00052272">
      <w:pPr>
        <w:ind w:left="567" w:hanging="567"/>
      </w:pPr>
    </w:p>
    <w:p w14:paraId="04BD6E2A" w14:textId="77777777" w:rsidR="00052272" w:rsidRPr="00911F52" w:rsidRDefault="00052272" w:rsidP="00052272">
      <w:pPr>
        <w:pStyle w:val="Normal1"/>
        <w:ind w:left="567" w:hanging="567"/>
        <w:rPr>
          <w:color w:val="auto"/>
        </w:rPr>
        <w:sectPr w:rsidR="00052272" w:rsidRPr="00911F52" w:rsidSect="00223E1D">
          <w:type w:val="nextColumn"/>
          <w:pgSz w:w="11906" w:h="16838"/>
          <w:pgMar w:top="1134" w:right="1134" w:bottom="1134" w:left="1134" w:header="709" w:footer="709" w:gutter="0"/>
          <w:cols w:space="708"/>
          <w:docGrid w:linePitch="360"/>
        </w:sectPr>
      </w:pPr>
    </w:p>
    <w:p w14:paraId="7237E5E5" w14:textId="77777777" w:rsidR="00052272" w:rsidRPr="00911F52" w:rsidRDefault="00052272" w:rsidP="00052272">
      <w:pPr>
        <w:pStyle w:val="Normal1"/>
        <w:ind w:left="567"/>
        <w:rPr>
          <w:color w:val="auto"/>
        </w:rPr>
      </w:pPr>
    </w:p>
    <w:p w14:paraId="657B7B93" w14:textId="4FF30EDC" w:rsidR="00052272" w:rsidRPr="00911F52" w:rsidRDefault="00052272" w:rsidP="00052272">
      <w:pPr>
        <w:pStyle w:val="Normal1"/>
        <w:ind w:left="1248"/>
        <w:rPr>
          <w:b/>
          <w:color w:val="auto"/>
          <w:sz w:val="20"/>
          <w:szCs w:val="20"/>
        </w:rPr>
      </w:pPr>
      <w:r w:rsidRPr="00911F52">
        <w:rPr>
          <w:rFonts w:ascii="Times New Roman" w:hAnsi="Times New Roman" w:cs="Times New Roman"/>
          <w:i/>
          <w:color w:val="auto"/>
          <w:sz w:val="20"/>
          <w:szCs w:val="20"/>
        </w:rPr>
        <w:t>Tabula Nr. 2.8.1</w:t>
      </w:r>
      <w:r w:rsidR="007E6CF8" w:rsidRPr="00911F52">
        <w:rPr>
          <w:rFonts w:ascii="Times New Roman" w:hAnsi="Times New Roman" w:cs="Times New Roman"/>
          <w:i/>
          <w:color w:val="auto"/>
          <w:sz w:val="20"/>
          <w:szCs w:val="20"/>
        </w:rPr>
        <w:t>8</w:t>
      </w:r>
      <w:r w:rsidRPr="00911F52">
        <w:rPr>
          <w:rFonts w:ascii="Times New Roman" w:hAnsi="Times New Roman" w:cs="Times New Roman"/>
          <w:i/>
          <w:color w:val="auto"/>
          <w:sz w:val="20"/>
          <w:szCs w:val="20"/>
        </w:rPr>
        <w:t>. (4)</w:t>
      </w:r>
    </w:p>
    <w:p w14:paraId="4D409A22" w14:textId="77777777" w:rsidR="00052272" w:rsidRPr="00911F52" w:rsidRDefault="00052272" w:rsidP="00052272">
      <w:pPr>
        <w:pStyle w:val="Normal1"/>
        <w:ind w:left="1248"/>
        <w:jc w:val="center"/>
        <w:rPr>
          <w:b/>
          <w:color w:val="auto"/>
        </w:rPr>
      </w:pPr>
      <w:r w:rsidRPr="00911F52">
        <w:rPr>
          <w:rFonts w:ascii="Times New Roman" w:hAnsi="Times New Roman" w:cs="Times New Roman"/>
          <w:b/>
          <w:color w:val="auto"/>
          <w:sz w:val="24"/>
        </w:rPr>
        <w:t>ESF specifiskie rezultāta rādītāji</w:t>
      </w:r>
    </w:p>
    <w:p w14:paraId="4265DB20" w14:textId="77777777" w:rsidR="00052272" w:rsidRPr="00911F52" w:rsidRDefault="00052272" w:rsidP="00052272">
      <w:pPr>
        <w:pStyle w:val="Normal1"/>
        <w:ind w:left="1248"/>
        <w:jc w:val="center"/>
        <w:rPr>
          <w:b/>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2443"/>
        <w:gridCol w:w="1141"/>
        <w:gridCol w:w="1467"/>
        <w:gridCol w:w="1304"/>
        <w:gridCol w:w="1467"/>
        <w:gridCol w:w="1141"/>
        <w:gridCol w:w="1141"/>
        <w:gridCol w:w="1304"/>
        <w:gridCol w:w="976"/>
        <w:gridCol w:w="1298"/>
      </w:tblGrid>
      <w:tr w:rsidR="00052272" w:rsidRPr="00911F52" w14:paraId="61704375" w14:textId="77777777" w:rsidTr="004F1AB3">
        <w:trPr>
          <w:tblHeader/>
        </w:trPr>
        <w:tc>
          <w:tcPr>
            <w:tcW w:w="373" w:type="pct"/>
            <w:shd w:val="clear" w:color="auto" w:fill="F2F2F2"/>
            <w:vAlign w:val="center"/>
          </w:tcPr>
          <w:p w14:paraId="58942D1F" w14:textId="77777777" w:rsidR="00052272" w:rsidRPr="00911F52" w:rsidRDefault="00052272" w:rsidP="004F1AB3">
            <w:pPr>
              <w:jc w:val="center"/>
              <w:rPr>
                <w:sz w:val="20"/>
                <w:szCs w:val="20"/>
              </w:rPr>
            </w:pPr>
            <w:r w:rsidRPr="00911F52">
              <w:rPr>
                <w:sz w:val="20"/>
                <w:szCs w:val="20"/>
              </w:rPr>
              <w:t>ID</w:t>
            </w:r>
          </w:p>
        </w:tc>
        <w:tc>
          <w:tcPr>
            <w:tcW w:w="826" w:type="pct"/>
            <w:shd w:val="clear" w:color="auto" w:fill="F2F2F2"/>
            <w:vAlign w:val="center"/>
          </w:tcPr>
          <w:p w14:paraId="4793D793" w14:textId="77777777" w:rsidR="00052272" w:rsidRPr="00911F52" w:rsidRDefault="00052272" w:rsidP="004F1AB3">
            <w:pPr>
              <w:jc w:val="center"/>
              <w:rPr>
                <w:sz w:val="20"/>
                <w:szCs w:val="20"/>
              </w:rPr>
            </w:pPr>
            <w:r w:rsidRPr="00911F52">
              <w:rPr>
                <w:sz w:val="20"/>
                <w:szCs w:val="20"/>
              </w:rPr>
              <w:t>Rādītājs</w:t>
            </w:r>
          </w:p>
        </w:tc>
        <w:tc>
          <w:tcPr>
            <w:tcW w:w="386" w:type="pct"/>
            <w:shd w:val="clear" w:color="auto" w:fill="F2F2F2"/>
            <w:vAlign w:val="center"/>
          </w:tcPr>
          <w:p w14:paraId="0DC21007" w14:textId="77777777" w:rsidR="00052272" w:rsidRPr="00911F52" w:rsidRDefault="00052272" w:rsidP="004F1AB3">
            <w:pPr>
              <w:jc w:val="center"/>
              <w:rPr>
                <w:sz w:val="20"/>
                <w:szCs w:val="20"/>
              </w:rPr>
            </w:pPr>
            <w:r w:rsidRPr="00911F52">
              <w:rPr>
                <w:sz w:val="20"/>
                <w:szCs w:val="20"/>
              </w:rPr>
              <w:t>Reģiona kategorija vai JNI</w:t>
            </w:r>
            <w:r w:rsidRPr="00911F52">
              <w:rPr>
                <w:rStyle w:val="FootnoteReference"/>
                <w:sz w:val="20"/>
                <w:szCs w:val="20"/>
              </w:rPr>
              <w:footnoteReference w:id="115"/>
            </w:r>
          </w:p>
        </w:tc>
        <w:tc>
          <w:tcPr>
            <w:tcW w:w="496" w:type="pct"/>
            <w:shd w:val="clear" w:color="auto" w:fill="F2F2F2"/>
            <w:vAlign w:val="center"/>
          </w:tcPr>
          <w:p w14:paraId="68ED860D" w14:textId="77777777" w:rsidR="00052272" w:rsidRPr="00911F52" w:rsidRDefault="00052272" w:rsidP="004F1AB3">
            <w:pPr>
              <w:jc w:val="center"/>
              <w:rPr>
                <w:sz w:val="20"/>
                <w:szCs w:val="20"/>
              </w:rPr>
            </w:pPr>
            <w:r w:rsidRPr="00911F52">
              <w:rPr>
                <w:sz w:val="20"/>
                <w:szCs w:val="20"/>
              </w:rPr>
              <w:t>Mērvienība</w:t>
            </w:r>
          </w:p>
        </w:tc>
        <w:tc>
          <w:tcPr>
            <w:tcW w:w="441" w:type="pct"/>
            <w:shd w:val="clear" w:color="auto" w:fill="F2F2F2"/>
            <w:vAlign w:val="center"/>
          </w:tcPr>
          <w:p w14:paraId="7B3C92AF" w14:textId="77777777" w:rsidR="00052272" w:rsidRPr="00911F52" w:rsidRDefault="00052272" w:rsidP="004F1AB3">
            <w:pPr>
              <w:jc w:val="center"/>
              <w:rPr>
                <w:sz w:val="20"/>
                <w:szCs w:val="20"/>
              </w:rPr>
            </w:pPr>
            <w:r w:rsidRPr="00911F52">
              <w:rPr>
                <w:sz w:val="20"/>
                <w:szCs w:val="20"/>
              </w:rPr>
              <w:t>Kopējais iznākuma rādītājs</w:t>
            </w:r>
          </w:p>
        </w:tc>
        <w:tc>
          <w:tcPr>
            <w:tcW w:w="496" w:type="pct"/>
            <w:shd w:val="clear" w:color="auto" w:fill="F2F2F2"/>
            <w:vAlign w:val="center"/>
          </w:tcPr>
          <w:p w14:paraId="5DD44E57" w14:textId="77777777" w:rsidR="00052272" w:rsidRPr="00911F52" w:rsidRDefault="00052272" w:rsidP="004F1AB3">
            <w:pPr>
              <w:jc w:val="center"/>
              <w:rPr>
                <w:sz w:val="20"/>
                <w:szCs w:val="20"/>
              </w:rPr>
            </w:pPr>
            <w:r w:rsidRPr="00911F52">
              <w:rPr>
                <w:sz w:val="20"/>
                <w:szCs w:val="20"/>
              </w:rPr>
              <w:t xml:space="preserve">Sākotnējā vērtība </w:t>
            </w:r>
          </w:p>
        </w:tc>
        <w:tc>
          <w:tcPr>
            <w:tcW w:w="386" w:type="pct"/>
            <w:shd w:val="clear" w:color="auto" w:fill="F2F2F2"/>
          </w:tcPr>
          <w:p w14:paraId="34CE48BB" w14:textId="77777777" w:rsidR="00052272" w:rsidRPr="00911F52" w:rsidRDefault="00052272" w:rsidP="004F1AB3">
            <w:pPr>
              <w:jc w:val="center"/>
              <w:rPr>
                <w:sz w:val="20"/>
                <w:szCs w:val="20"/>
              </w:rPr>
            </w:pPr>
            <w:r w:rsidRPr="00911F52">
              <w:rPr>
                <w:sz w:val="20"/>
                <w:szCs w:val="20"/>
              </w:rPr>
              <w:t>Sākotnējās vērtības gads</w:t>
            </w:r>
          </w:p>
        </w:tc>
        <w:tc>
          <w:tcPr>
            <w:tcW w:w="386" w:type="pct"/>
            <w:shd w:val="clear" w:color="auto" w:fill="F2F2F2"/>
            <w:vAlign w:val="center"/>
          </w:tcPr>
          <w:p w14:paraId="68C901B4" w14:textId="77777777" w:rsidR="00052272" w:rsidRPr="00911F52" w:rsidRDefault="00052272" w:rsidP="004F1AB3">
            <w:pPr>
              <w:jc w:val="center"/>
              <w:rPr>
                <w:sz w:val="20"/>
                <w:szCs w:val="20"/>
              </w:rPr>
            </w:pPr>
            <w:r w:rsidRPr="00911F52">
              <w:rPr>
                <w:sz w:val="20"/>
                <w:szCs w:val="20"/>
              </w:rPr>
              <w:t>Sākotnējās un mērķa vērtības mērvienība</w:t>
            </w:r>
          </w:p>
        </w:tc>
        <w:tc>
          <w:tcPr>
            <w:tcW w:w="441" w:type="pct"/>
            <w:shd w:val="clear" w:color="auto" w:fill="F2F2F2"/>
            <w:vAlign w:val="center"/>
          </w:tcPr>
          <w:p w14:paraId="02533315" w14:textId="77777777" w:rsidR="00052272" w:rsidRPr="00911F52" w:rsidRDefault="00052272" w:rsidP="004F1AB3">
            <w:pPr>
              <w:jc w:val="center"/>
              <w:rPr>
                <w:sz w:val="20"/>
                <w:szCs w:val="20"/>
              </w:rPr>
            </w:pPr>
            <w:r w:rsidRPr="00911F52">
              <w:rPr>
                <w:sz w:val="20"/>
                <w:szCs w:val="20"/>
              </w:rPr>
              <w:t>Plānotā vērtība (2022. gadā)</w:t>
            </w:r>
          </w:p>
        </w:tc>
        <w:tc>
          <w:tcPr>
            <w:tcW w:w="330" w:type="pct"/>
            <w:shd w:val="clear" w:color="auto" w:fill="F2F2F2"/>
            <w:vAlign w:val="center"/>
          </w:tcPr>
          <w:p w14:paraId="4CDB5431" w14:textId="77777777" w:rsidR="00052272" w:rsidRPr="00911F52" w:rsidRDefault="00052272" w:rsidP="004F1AB3">
            <w:pPr>
              <w:jc w:val="center"/>
              <w:rPr>
                <w:sz w:val="20"/>
                <w:szCs w:val="20"/>
              </w:rPr>
            </w:pPr>
            <w:r w:rsidRPr="00911F52">
              <w:rPr>
                <w:sz w:val="20"/>
                <w:szCs w:val="20"/>
              </w:rPr>
              <w:t>Datu avots</w:t>
            </w:r>
          </w:p>
        </w:tc>
        <w:tc>
          <w:tcPr>
            <w:tcW w:w="439" w:type="pct"/>
            <w:shd w:val="clear" w:color="auto" w:fill="F2F2F2"/>
            <w:vAlign w:val="center"/>
          </w:tcPr>
          <w:p w14:paraId="1539B20C" w14:textId="77777777" w:rsidR="00052272" w:rsidRPr="00911F52" w:rsidRDefault="00052272" w:rsidP="004F1AB3">
            <w:pPr>
              <w:jc w:val="center"/>
              <w:rPr>
                <w:sz w:val="20"/>
                <w:szCs w:val="20"/>
              </w:rPr>
            </w:pPr>
            <w:r w:rsidRPr="00911F52">
              <w:rPr>
                <w:sz w:val="20"/>
                <w:szCs w:val="20"/>
              </w:rPr>
              <w:t>Ziņošanas regularitāte</w:t>
            </w:r>
          </w:p>
        </w:tc>
      </w:tr>
      <w:tr w:rsidR="00052272" w:rsidRPr="00911F52" w14:paraId="35BBE191" w14:textId="77777777" w:rsidTr="004F1AB3">
        <w:tc>
          <w:tcPr>
            <w:tcW w:w="373" w:type="pct"/>
            <w:shd w:val="clear" w:color="auto" w:fill="auto"/>
          </w:tcPr>
          <w:p w14:paraId="2AD8DC30" w14:textId="77777777" w:rsidR="00052272" w:rsidRPr="00911F52" w:rsidRDefault="00052272" w:rsidP="004F1AB3">
            <w:pPr>
              <w:rPr>
                <w:sz w:val="20"/>
                <w:szCs w:val="20"/>
              </w:rPr>
            </w:pPr>
            <w:r w:rsidRPr="00911F52">
              <w:rPr>
                <w:sz w:val="20"/>
                <w:szCs w:val="20"/>
              </w:rPr>
              <w:t>r.8.5.1.a</w:t>
            </w:r>
          </w:p>
          <w:p w14:paraId="5C83DA81" w14:textId="77777777" w:rsidR="00052272" w:rsidRPr="00911F52" w:rsidRDefault="00052272" w:rsidP="004F1AB3">
            <w:pPr>
              <w:rPr>
                <w:sz w:val="20"/>
                <w:szCs w:val="20"/>
              </w:rPr>
            </w:pPr>
          </w:p>
        </w:tc>
        <w:tc>
          <w:tcPr>
            <w:tcW w:w="826" w:type="pct"/>
            <w:shd w:val="clear" w:color="auto" w:fill="auto"/>
          </w:tcPr>
          <w:p w14:paraId="49626220" w14:textId="77777777" w:rsidR="00052272" w:rsidRPr="00911F52" w:rsidRDefault="00052272" w:rsidP="004F1AB3">
            <w:pPr>
              <w:rPr>
                <w:sz w:val="20"/>
                <w:szCs w:val="20"/>
              </w:rPr>
            </w:pPr>
            <w:r w:rsidRPr="00911F52">
              <w:rPr>
                <w:sz w:val="20"/>
                <w:szCs w:val="20"/>
              </w:rPr>
              <w:t>Atbalstīto audzēkņu īpatsvars, kuri pēc dalības darba vidē balstītās mācībās vai māceklībā ir ieguvuši profesijas apguves vai kvalifikāciju apliecinošu dokumentu un sešu mēnešu laikā pēc kvalifikācijas ieguves ir nodarbināti, to kopskaitā</w:t>
            </w:r>
          </w:p>
        </w:tc>
        <w:tc>
          <w:tcPr>
            <w:tcW w:w="386" w:type="pct"/>
          </w:tcPr>
          <w:p w14:paraId="5E5B489B"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iCs/>
                <w:sz w:val="20"/>
                <w:szCs w:val="20"/>
                <w:lang w:eastAsia="lv-LV"/>
              </w:rPr>
              <w:t>Mazāk attīstītie reģioni</w:t>
            </w:r>
          </w:p>
        </w:tc>
        <w:tc>
          <w:tcPr>
            <w:tcW w:w="496" w:type="pct"/>
            <w:shd w:val="clear" w:color="auto" w:fill="auto"/>
          </w:tcPr>
          <w:p w14:paraId="6EFD3A1F"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sz w:val="20"/>
                <w:szCs w:val="20"/>
              </w:rPr>
              <w:t>%</w:t>
            </w:r>
          </w:p>
        </w:tc>
        <w:tc>
          <w:tcPr>
            <w:tcW w:w="441" w:type="pct"/>
            <w:shd w:val="clear" w:color="auto" w:fill="auto"/>
          </w:tcPr>
          <w:p w14:paraId="03ABB2F9" w14:textId="77777777" w:rsidR="00052272" w:rsidRPr="00911F52" w:rsidRDefault="00052272" w:rsidP="004F1AB3">
            <w:pPr>
              <w:spacing w:before="60"/>
              <w:jc w:val="both"/>
              <w:rPr>
                <w:sz w:val="20"/>
                <w:szCs w:val="20"/>
              </w:rPr>
            </w:pPr>
            <w:r w:rsidRPr="00911F52">
              <w:rPr>
                <w:rFonts w:eastAsia="Times New Roman"/>
                <w:sz w:val="20"/>
                <w:szCs w:val="20"/>
              </w:rPr>
              <w:t>NA</w:t>
            </w:r>
          </w:p>
        </w:tc>
        <w:tc>
          <w:tcPr>
            <w:tcW w:w="496" w:type="pct"/>
            <w:shd w:val="clear" w:color="auto" w:fill="auto"/>
          </w:tcPr>
          <w:p w14:paraId="6CFDA9BC" w14:textId="77777777" w:rsidR="00052272" w:rsidRPr="00911F52" w:rsidRDefault="00052272" w:rsidP="004F1AB3">
            <w:pPr>
              <w:spacing w:before="60"/>
              <w:jc w:val="center"/>
              <w:rPr>
                <w:i/>
                <w:iCs/>
                <w:sz w:val="22"/>
              </w:rPr>
            </w:pPr>
            <w:r w:rsidRPr="00911F52">
              <w:rPr>
                <w:rFonts w:eastAsia="Times New Roman"/>
                <w:sz w:val="36"/>
                <w:szCs w:val="36"/>
              </w:rPr>
              <w:t xml:space="preserve"> </w:t>
            </w:r>
            <w:r w:rsidRPr="00911F52">
              <w:rPr>
                <w:rFonts w:eastAsia="Times New Roman"/>
                <w:i/>
                <w:iCs/>
                <w:sz w:val="22"/>
              </w:rPr>
              <w:t>0</w:t>
            </w:r>
          </w:p>
        </w:tc>
        <w:tc>
          <w:tcPr>
            <w:tcW w:w="386" w:type="pct"/>
          </w:tcPr>
          <w:p w14:paraId="5A6582BD"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2013</w:t>
            </w:r>
          </w:p>
        </w:tc>
        <w:tc>
          <w:tcPr>
            <w:tcW w:w="386" w:type="pct"/>
            <w:shd w:val="clear" w:color="auto" w:fill="auto"/>
          </w:tcPr>
          <w:p w14:paraId="035566CE" w14:textId="77777777" w:rsidR="00052272" w:rsidRPr="00911F52" w:rsidRDefault="00052272" w:rsidP="004F1AB3">
            <w:pPr>
              <w:spacing w:before="60"/>
              <w:jc w:val="both"/>
              <w:rPr>
                <w:i/>
                <w:iCs/>
                <w:sz w:val="22"/>
              </w:rPr>
            </w:pPr>
            <w:r w:rsidRPr="00911F52">
              <w:rPr>
                <w:rFonts w:eastAsia="Times New Roman"/>
                <w:sz w:val="22"/>
              </w:rPr>
              <w:t>%</w:t>
            </w:r>
          </w:p>
        </w:tc>
        <w:tc>
          <w:tcPr>
            <w:tcW w:w="441" w:type="pct"/>
            <w:shd w:val="clear" w:color="auto" w:fill="auto"/>
          </w:tcPr>
          <w:p w14:paraId="7E558DA7" w14:textId="77777777" w:rsidR="00052272" w:rsidRPr="00911F52" w:rsidRDefault="00052272" w:rsidP="004F1AB3">
            <w:pPr>
              <w:spacing w:before="60"/>
              <w:jc w:val="both"/>
              <w:rPr>
                <w:sz w:val="20"/>
                <w:szCs w:val="20"/>
              </w:rPr>
            </w:pPr>
            <w:r w:rsidRPr="00911F52">
              <w:rPr>
                <w:rFonts w:eastAsia="Times New Roman"/>
                <w:sz w:val="22"/>
              </w:rPr>
              <w:t>70-80</w:t>
            </w:r>
          </w:p>
        </w:tc>
        <w:tc>
          <w:tcPr>
            <w:tcW w:w="330" w:type="pct"/>
            <w:shd w:val="clear" w:color="auto" w:fill="auto"/>
          </w:tcPr>
          <w:p w14:paraId="33282EF1" w14:textId="77777777" w:rsidR="00052272" w:rsidRPr="00911F52" w:rsidRDefault="00052272" w:rsidP="004F1AB3">
            <w:pPr>
              <w:pStyle w:val="Normal1"/>
              <w:spacing w:before="60"/>
              <w:ind w:left="-55" w:right="-55"/>
              <w:jc w:val="both"/>
              <w:rPr>
                <w:rFonts w:ascii="Times New Roman" w:hAnsi="Times New Roman" w:cs="Times New Roman"/>
                <w:color w:val="auto"/>
                <w:sz w:val="20"/>
                <w:szCs w:val="20"/>
              </w:rPr>
            </w:pPr>
            <w:r w:rsidRPr="00911F52">
              <w:rPr>
                <w:rFonts w:ascii="Times New Roman" w:hAnsi="Times New Roman" w:cs="Times New Roman"/>
                <w:color w:val="auto"/>
                <w:sz w:val="20"/>
                <w:szCs w:val="20"/>
              </w:rPr>
              <w:t>Projektu dati, IZM dati</w:t>
            </w:r>
          </w:p>
          <w:p w14:paraId="279D93EA" w14:textId="77777777" w:rsidR="00052272" w:rsidRPr="00911F52" w:rsidRDefault="00052272" w:rsidP="004F1AB3">
            <w:pPr>
              <w:spacing w:before="60"/>
              <w:jc w:val="both"/>
              <w:rPr>
                <w:sz w:val="20"/>
                <w:szCs w:val="20"/>
              </w:rPr>
            </w:pPr>
          </w:p>
        </w:tc>
        <w:tc>
          <w:tcPr>
            <w:tcW w:w="439" w:type="pct"/>
            <w:shd w:val="clear" w:color="auto" w:fill="auto"/>
          </w:tcPr>
          <w:p w14:paraId="634052F8" w14:textId="77777777" w:rsidR="00052272" w:rsidRPr="00911F52" w:rsidRDefault="00052272" w:rsidP="004F1AB3">
            <w:pPr>
              <w:widowControl w:val="0"/>
              <w:autoSpaceDE w:val="0"/>
              <w:autoSpaceDN w:val="0"/>
              <w:adjustRightInd w:val="0"/>
              <w:spacing w:before="60"/>
              <w:rPr>
                <w:sz w:val="20"/>
                <w:szCs w:val="20"/>
              </w:rPr>
            </w:pPr>
            <w:r w:rsidRPr="00911F52">
              <w:rPr>
                <w:rFonts w:eastAsia="Times New Roman"/>
                <w:sz w:val="20"/>
                <w:szCs w:val="20"/>
              </w:rPr>
              <w:t>Projekta īstenošanas noslēgumā, reizi gadā</w:t>
            </w:r>
          </w:p>
        </w:tc>
      </w:tr>
      <w:tr w:rsidR="00052272" w:rsidRPr="00911F52" w14:paraId="66B2C610" w14:textId="77777777" w:rsidTr="004F1AB3">
        <w:tc>
          <w:tcPr>
            <w:tcW w:w="373" w:type="pct"/>
            <w:shd w:val="clear" w:color="auto" w:fill="auto"/>
          </w:tcPr>
          <w:p w14:paraId="03C9399E" w14:textId="77777777" w:rsidR="00052272" w:rsidRPr="00911F52" w:rsidRDefault="00052272" w:rsidP="004F1AB3">
            <w:pPr>
              <w:rPr>
                <w:sz w:val="20"/>
                <w:szCs w:val="20"/>
              </w:rPr>
            </w:pPr>
            <w:r w:rsidRPr="00911F52">
              <w:rPr>
                <w:sz w:val="20"/>
                <w:szCs w:val="20"/>
              </w:rPr>
              <w:t>r.8.5.1.b</w:t>
            </w:r>
          </w:p>
        </w:tc>
        <w:tc>
          <w:tcPr>
            <w:tcW w:w="826" w:type="pct"/>
            <w:shd w:val="clear" w:color="auto" w:fill="auto"/>
          </w:tcPr>
          <w:p w14:paraId="59B40FE1" w14:textId="0C1C547F" w:rsidR="00052272" w:rsidRPr="00911F52" w:rsidRDefault="009001C5" w:rsidP="004F1AB3">
            <w:pPr>
              <w:rPr>
                <w:sz w:val="20"/>
                <w:szCs w:val="20"/>
              </w:rPr>
            </w:pPr>
            <w:r w:rsidRPr="009001C5">
              <w:rPr>
                <w:rFonts w:eastAsia="Calibri"/>
                <w:sz w:val="20"/>
                <w:szCs w:val="20"/>
                <w:lang w:eastAsia="lv-LV"/>
              </w:rPr>
              <w:t>Atbalstīto audzēkņu īpatsvars, kuri pēc dalības praktiskajās mācībās un mācību praksē uzņēmumos ir ieguvuši profesijas apguves vai kvalifikāciju apliecinošu dokumentu un sešu mēnešu laikā pēc kvalifikācijas ieguves ir nodarbināti, to kopskaitā</w:t>
            </w:r>
          </w:p>
        </w:tc>
        <w:tc>
          <w:tcPr>
            <w:tcW w:w="386" w:type="pct"/>
          </w:tcPr>
          <w:p w14:paraId="6BD20E64" w14:textId="77777777" w:rsidR="00052272" w:rsidRPr="00911F52" w:rsidRDefault="00052272" w:rsidP="004F1AB3">
            <w:pPr>
              <w:autoSpaceDE w:val="0"/>
              <w:autoSpaceDN w:val="0"/>
              <w:adjustRightInd w:val="0"/>
              <w:spacing w:before="60"/>
              <w:jc w:val="both"/>
              <w:rPr>
                <w:rFonts w:eastAsia="Times New Roman"/>
                <w:iCs/>
                <w:sz w:val="20"/>
                <w:szCs w:val="20"/>
                <w:lang w:eastAsia="lv-LV"/>
              </w:rPr>
            </w:pPr>
            <w:r w:rsidRPr="00911F52">
              <w:rPr>
                <w:rFonts w:eastAsia="Times New Roman"/>
                <w:iCs/>
                <w:sz w:val="20"/>
                <w:szCs w:val="20"/>
                <w:lang w:eastAsia="lv-LV"/>
              </w:rPr>
              <w:t>Mazāk attīstītie reģioni</w:t>
            </w:r>
          </w:p>
        </w:tc>
        <w:tc>
          <w:tcPr>
            <w:tcW w:w="496" w:type="pct"/>
            <w:shd w:val="clear" w:color="auto" w:fill="auto"/>
          </w:tcPr>
          <w:p w14:paraId="747F027E" w14:textId="77777777" w:rsidR="00052272" w:rsidRPr="00911F52" w:rsidRDefault="00052272" w:rsidP="004F1AB3">
            <w:pPr>
              <w:autoSpaceDE w:val="0"/>
              <w:autoSpaceDN w:val="0"/>
              <w:adjustRightInd w:val="0"/>
              <w:spacing w:before="60"/>
              <w:jc w:val="both"/>
              <w:rPr>
                <w:rFonts w:eastAsia="Times New Roman"/>
                <w:sz w:val="20"/>
                <w:szCs w:val="20"/>
              </w:rPr>
            </w:pPr>
            <w:r w:rsidRPr="00911F52">
              <w:rPr>
                <w:rFonts w:eastAsia="Times New Roman"/>
                <w:sz w:val="20"/>
                <w:szCs w:val="20"/>
              </w:rPr>
              <w:t>%</w:t>
            </w:r>
          </w:p>
        </w:tc>
        <w:tc>
          <w:tcPr>
            <w:tcW w:w="441" w:type="pct"/>
            <w:shd w:val="clear" w:color="auto" w:fill="auto"/>
          </w:tcPr>
          <w:p w14:paraId="478F98D4"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NA</w:t>
            </w:r>
          </w:p>
        </w:tc>
        <w:tc>
          <w:tcPr>
            <w:tcW w:w="496" w:type="pct"/>
            <w:shd w:val="clear" w:color="auto" w:fill="auto"/>
          </w:tcPr>
          <w:p w14:paraId="6AE6DCFF" w14:textId="4372DE6C" w:rsidR="00052272" w:rsidRPr="00C13502" w:rsidDel="004B245F" w:rsidRDefault="00052272" w:rsidP="009001C5">
            <w:pPr>
              <w:spacing w:before="60"/>
              <w:jc w:val="center"/>
              <w:rPr>
                <w:rFonts w:eastAsia="Times New Roman"/>
                <w:iCs/>
                <w:sz w:val="22"/>
              </w:rPr>
            </w:pPr>
            <w:r w:rsidRPr="00C13502">
              <w:rPr>
                <w:rFonts w:eastAsia="Times New Roman"/>
                <w:sz w:val="36"/>
                <w:szCs w:val="36"/>
              </w:rPr>
              <w:t xml:space="preserve"> </w:t>
            </w:r>
            <w:r w:rsidR="009001C5" w:rsidRPr="00C13502">
              <w:rPr>
                <w:rFonts w:eastAsia="Times New Roman"/>
                <w:iCs/>
                <w:sz w:val="22"/>
              </w:rPr>
              <w:t>68</w:t>
            </w:r>
          </w:p>
        </w:tc>
        <w:tc>
          <w:tcPr>
            <w:tcW w:w="386" w:type="pct"/>
          </w:tcPr>
          <w:p w14:paraId="35B916A0"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2013</w:t>
            </w:r>
          </w:p>
        </w:tc>
        <w:tc>
          <w:tcPr>
            <w:tcW w:w="386" w:type="pct"/>
            <w:shd w:val="clear" w:color="auto" w:fill="auto"/>
          </w:tcPr>
          <w:p w14:paraId="18A5D8DC" w14:textId="77777777" w:rsidR="00052272" w:rsidRPr="00911F52" w:rsidDel="004B245F" w:rsidRDefault="00052272" w:rsidP="004F1AB3">
            <w:pPr>
              <w:spacing w:before="60"/>
              <w:jc w:val="both"/>
              <w:rPr>
                <w:rFonts w:eastAsia="Times New Roman"/>
                <w:sz w:val="22"/>
              </w:rPr>
            </w:pPr>
            <w:r w:rsidRPr="00911F52">
              <w:rPr>
                <w:rFonts w:eastAsia="Times New Roman"/>
                <w:sz w:val="22"/>
              </w:rPr>
              <w:t>%</w:t>
            </w:r>
          </w:p>
        </w:tc>
        <w:tc>
          <w:tcPr>
            <w:tcW w:w="441" w:type="pct"/>
            <w:shd w:val="clear" w:color="auto" w:fill="auto"/>
          </w:tcPr>
          <w:p w14:paraId="2D7D3681" w14:textId="2A6F8D69" w:rsidR="00052272" w:rsidRPr="00911F52" w:rsidDel="004B245F" w:rsidRDefault="009001C5" w:rsidP="004F1AB3">
            <w:pPr>
              <w:spacing w:before="60"/>
              <w:jc w:val="both"/>
              <w:rPr>
                <w:rFonts w:eastAsia="Times New Roman"/>
                <w:sz w:val="20"/>
                <w:szCs w:val="20"/>
              </w:rPr>
            </w:pPr>
            <w:r>
              <w:rPr>
                <w:rFonts w:eastAsia="Times New Roman"/>
                <w:sz w:val="22"/>
              </w:rPr>
              <w:t>70-73</w:t>
            </w:r>
          </w:p>
        </w:tc>
        <w:tc>
          <w:tcPr>
            <w:tcW w:w="330" w:type="pct"/>
            <w:shd w:val="clear" w:color="auto" w:fill="auto"/>
          </w:tcPr>
          <w:p w14:paraId="37A0D0C0" w14:textId="77777777" w:rsidR="00052272" w:rsidRPr="00911F52" w:rsidRDefault="00052272" w:rsidP="004F1AB3">
            <w:pPr>
              <w:pStyle w:val="Normal1"/>
              <w:spacing w:before="60"/>
              <w:ind w:left="-55" w:right="-55"/>
              <w:jc w:val="both"/>
              <w:rPr>
                <w:rFonts w:ascii="Times New Roman" w:hAnsi="Times New Roman" w:cs="Times New Roman"/>
                <w:color w:val="auto"/>
                <w:sz w:val="20"/>
                <w:szCs w:val="20"/>
              </w:rPr>
            </w:pPr>
            <w:r w:rsidRPr="00911F52">
              <w:rPr>
                <w:rFonts w:ascii="Times New Roman" w:hAnsi="Times New Roman" w:cs="Times New Roman"/>
                <w:color w:val="auto"/>
                <w:sz w:val="20"/>
                <w:szCs w:val="20"/>
              </w:rPr>
              <w:t>Projektu dati, IZM dati</w:t>
            </w:r>
          </w:p>
          <w:p w14:paraId="2F752015" w14:textId="77777777" w:rsidR="00052272" w:rsidRPr="00911F52" w:rsidRDefault="00052272" w:rsidP="004F1AB3">
            <w:pPr>
              <w:pStyle w:val="Normal1"/>
              <w:spacing w:before="60"/>
              <w:ind w:left="-55" w:right="-55"/>
              <w:jc w:val="both"/>
              <w:rPr>
                <w:rFonts w:ascii="Times New Roman" w:hAnsi="Times New Roman" w:cs="Times New Roman"/>
                <w:color w:val="auto"/>
                <w:sz w:val="20"/>
                <w:szCs w:val="20"/>
              </w:rPr>
            </w:pPr>
          </w:p>
        </w:tc>
        <w:tc>
          <w:tcPr>
            <w:tcW w:w="439" w:type="pct"/>
            <w:shd w:val="clear" w:color="auto" w:fill="auto"/>
          </w:tcPr>
          <w:p w14:paraId="3B5C804C" w14:textId="77777777" w:rsidR="00052272" w:rsidRPr="00911F52" w:rsidDel="00754872" w:rsidRDefault="00052272" w:rsidP="004F1AB3">
            <w:pPr>
              <w:pStyle w:val="Normal1"/>
              <w:spacing w:before="60"/>
              <w:ind w:left="-55" w:right="-55"/>
              <w:jc w:val="both"/>
              <w:rPr>
                <w:rFonts w:ascii="Times New Roman" w:hAnsi="Times New Roman" w:cs="Times New Roman"/>
                <w:color w:val="auto"/>
                <w:sz w:val="20"/>
                <w:szCs w:val="20"/>
              </w:rPr>
            </w:pPr>
            <w:r w:rsidRPr="00911F52">
              <w:rPr>
                <w:rFonts w:ascii="Times New Roman" w:hAnsi="Times New Roman" w:cs="Times New Roman"/>
                <w:color w:val="auto"/>
                <w:sz w:val="20"/>
                <w:szCs w:val="20"/>
              </w:rPr>
              <w:t>Projekta īstenošanas noslēgumā, reizi gadā</w:t>
            </w:r>
          </w:p>
        </w:tc>
      </w:tr>
    </w:tbl>
    <w:p w14:paraId="73654793" w14:textId="77777777" w:rsidR="00052272" w:rsidRPr="00911F52" w:rsidRDefault="00052272" w:rsidP="00052272">
      <w:pPr>
        <w:pStyle w:val="Normal1"/>
        <w:rPr>
          <w:rFonts w:ascii="Times New Roman" w:hAnsi="Times New Roman" w:cs="Times New Roman"/>
          <w:b/>
          <w:color w:val="auto"/>
          <w:sz w:val="24"/>
          <w:szCs w:val="24"/>
        </w:rPr>
        <w:sectPr w:rsidR="00052272" w:rsidRPr="00911F52" w:rsidSect="00223E1D">
          <w:pgSz w:w="16838" w:h="11906" w:orient="landscape"/>
          <w:pgMar w:top="1134" w:right="1134" w:bottom="1134" w:left="1134" w:header="709" w:footer="709" w:gutter="0"/>
          <w:cols w:space="708"/>
          <w:docGrid w:linePitch="360"/>
        </w:sectPr>
      </w:pPr>
    </w:p>
    <w:p w14:paraId="0F77C499" w14:textId="77777777" w:rsidR="00052272" w:rsidRPr="00911F52" w:rsidRDefault="00052272" w:rsidP="00052272">
      <w:pPr>
        <w:pStyle w:val="Normal1"/>
        <w:jc w:val="both"/>
        <w:rPr>
          <w:color w:val="auto"/>
          <w:szCs w:val="24"/>
        </w:rPr>
      </w:pPr>
    </w:p>
    <w:p w14:paraId="00BDCE2B" w14:textId="77777777" w:rsidR="00052272" w:rsidRPr="00911F52" w:rsidRDefault="00052272" w:rsidP="00052272">
      <w:pPr>
        <w:pStyle w:val="Normal1"/>
        <w:numPr>
          <w:ilvl w:val="0"/>
          <w:numId w:val="6"/>
        </w:numPr>
        <w:ind w:left="567" w:hanging="567"/>
        <w:jc w:val="both"/>
        <w:rPr>
          <w:color w:val="auto"/>
          <w:szCs w:val="24"/>
        </w:rPr>
      </w:pPr>
      <w:r w:rsidRPr="00911F52">
        <w:rPr>
          <w:rFonts w:ascii="Times New Roman" w:hAnsi="Times New Roman" w:cs="Times New Roman"/>
          <w:b/>
          <w:color w:val="auto"/>
          <w:sz w:val="24"/>
          <w:szCs w:val="24"/>
        </w:rPr>
        <w:t>8.5.2.SAM:</w:t>
      </w:r>
      <w:r w:rsidRPr="00911F52">
        <w:rPr>
          <w:rFonts w:ascii="Times New Roman" w:hAnsi="Times New Roman" w:cs="Times New Roman"/>
          <w:color w:val="auto"/>
          <w:sz w:val="24"/>
          <w:szCs w:val="24"/>
        </w:rPr>
        <w:t xml:space="preserve"> </w:t>
      </w:r>
      <w:r w:rsidRPr="00911F52">
        <w:rPr>
          <w:rFonts w:ascii="Times New Roman" w:hAnsi="Times New Roman" w:cs="Times New Roman"/>
          <w:b/>
          <w:color w:val="auto"/>
          <w:sz w:val="24"/>
          <w:szCs w:val="24"/>
        </w:rPr>
        <w:t>nodrošināt profesionālās izglītības atbilstību Eiropas kvalifikācijas ietvarstruktūrai</w:t>
      </w:r>
    </w:p>
    <w:p w14:paraId="0C9AFE06" w14:textId="77777777" w:rsidR="00052272" w:rsidRPr="00911F52" w:rsidRDefault="00052272" w:rsidP="00052272">
      <w:pPr>
        <w:numPr>
          <w:ilvl w:val="0"/>
          <w:numId w:val="6"/>
        </w:numPr>
        <w:ind w:left="567" w:hanging="567"/>
        <w:jc w:val="both"/>
        <w:rPr>
          <w:szCs w:val="24"/>
        </w:rPr>
      </w:pPr>
      <w:r w:rsidRPr="00911F52">
        <w:rPr>
          <w:szCs w:val="24"/>
        </w:rPr>
        <w:t>Darba vidē balstītu mācību ieviešanu plānots īstenot kontekstā ar uzsākto profesionālās izglītības satura reformu. Tās ietvaros plānots izveidot kvalitatīvu un tautsaimniecības attīstības vajadzībām atbilstošu izglītības saturu sasaistē ar darba vidē balstītu mācību īstenošanu, kā arī regulāri izvērtēt un atjaunot profesionālās izglītības saturu atbilstoši  aktualizētajai nozaru kvalifikāciju struktūrai.</w:t>
      </w:r>
    </w:p>
    <w:p w14:paraId="310FDAB6" w14:textId="77777777" w:rsidR="00052272" w:rsidRPr="00911F52" w:rsidRDefault="00052272" w:rsidP="00052272">
      <w:pPr>
        <w:numPr>
          <w:ilvl w:val="0"/>
          <w:numId w:val="6"/>
        </w:numPr>
        <w:ind w:left="567" w:hanging="567"/>
        <w:jc w:val="both"/>
        <w:rPr>
          <w:szCs w:val="24"/>
        </w:rPr>
      </w:pPr>
      <w:r w:rsidRPr="00911F52">
        <w:rPr>
          <w:szCs w:val="24"/>
        </w:rPr>
        <w:t xml:space="preserve">Attīstot profesionālās izglītības saturu, </w:t>
      </w:r>
      <w:r w:rsidRPr="00911F52">
        <w:t xml:space="preserve"> 2007. – 2013.gada </w:t>
      </w:r>
      <w:r w:rsidR="005F567B" w:rsidRPr="00911F52">
        <w:t>ESF</w:t>
      </w:r>
      <w:r w:rsidRPr="00911F52">
        <w:t xml:space="preserve"> 1.2.1.1.1.apakšaktivitātes  „</w:t>
      </w:r>
      <w:r w:rsidRPr="00911F52">
        <w:rPr>
          <w:sz w:val="23"/>
          <w:szCs w:val="23"/>
        </w:rPr>
        <w:t xml:space="preserve">Nozaru kvalifikāciju sistēmas izveide un profesionālās izglītības pārstrukturizācija” </w:t>
      </w:r>
      <w:r w:rsidRPr="00911F52">
        <w:t>ietvaros, pamatojoties uz apakšaktivitātē iepriekš veiktās 12 tautsaimniecības nozaru izpētes rezultātiem (t.i., nozaru aprakstu un nozaru profesionālo kvalifikāciju struktūru), ir izstrādāts/ aktualizēts apmēram 33% no nepieciešamā satura (t.i., 61 profesijas standarts (pamatprofesijām) un 19 profesionālo kvalifikāciju pamatprasības (saistītajām profesijām un specializācijām)</w:t>
      </w:r>
      <w:r w:rsidRPr="00911F52">
        <w:rPr>
          <w:szCs w:val="24"/>
        </w:rPr>
        <w:t xml:space="preserve">. Šobrīd tiek izstrādātas 56 profesionālās izglītības programmas ar modulāro pieeju, kas balstīta uz sasniedzamo rezultātu definēšanu. Modulārās izglītības programmas nodrošinās iespēju izglītojamajiem ērtākā veidā iegūt vai turpināt izglītību jaunas profesionālās kvalifikācijas iegūšanai. Šāda elastīga jaunas profesijas apguve nodrošina darbaspēka konkurētspēju un mobilitāti atbilstoši mainīgajām darba tirgus prasībām un nepārtrauktu zināšanu un prasmju apguvi visa mūža garumā. </w:t>
      </w:r>
    </w:p>
    <w:p w14:paraId="484655BD" w14:textId="77777777" w:rsidR="00052272" w:rsidRPr="00911F52" w:rsidRDefault="00052272" w:rsidP="00052272">
      <w:pPr>
        <w:numPr>
          <w:ilvl w:val="0"/>
          <w:numId w:val="6"/>
        </w:numPr>
        <w:ind w:left="567" w:hanging="567"/>
        <w:jc w:val="both"/>
        <w:rPr>
          <w:szCs w:val="24"/>
        </w:rPr>
      </w:pPr>
      <w:r w:rsidRPr="00911F52">
        <w:rPr>
          <w:szCs w:val="24"/>
        </w:rPr>
        <w:t xml:space="preserve">Nacionālo kvalifikāciju ietvarstruktūru plānots ieviest atbilstoši Eiropas Padomes </w:t>
      </w:r>
      <w:r w:rsidR="005F567B" w:rsidRPr="00911F52">
        <w:rPr>
          <w:szCs w:val="24"/>
        </w:rPr>
        <w:t>rekomendācijām</w:t>
      </w:r>
      <w:r w:rsidRPr="00911F52">
        <w:rPr>
          <w:szCs w:val="24"/>
        </w:rPr>
        <w:t>, līmeņu aprakstos iekļaujot norādes par iegūto profesionālo kvalifikāciju un attiecīgi nodrošinot pāreju uz pieeju, kas balstīta uz mācīšanās (sasniedzamajiem) rezultātiem.</w:t>
      </w:r>
    </w:p>
    <w:p w14:paraId="4D541F25" w14:textId="77777777" w:rsidR="00052272" w:rsidRPr="00911F52" w:rsidRDefault="00052272" w:rsidP="00052272">
      <w:pPr>
        <w:numPr>
          <w:ilvl w:val="0"/>
          <w:numId w:val="6"/>
        </w:numPr>
        <w:ind w:left="567" w:hanging="567"/>
        <w:jc w:val="both"/>
        <w:rPr>
          <w:szCs w:val="24"/>
        </w:rPr>
      </w:pPr>
      <w:r w:rsidRPr="00911F52">
        <w:rPr>
          <w:szCs w:val="24"/>
        </w:rPr>
        <w:t xml:space="preserve">Rezultātā tiks izstrādāts profesionālās izglītības saturs, kas atbildīs mainīgajām darba tirgus prasībām. </w:t>
      </w:r>
    </w:p>
    <w:p w14:paraId="2F3BAAC1" w14:textId="77777777" w:rsidR="00052272" w:rsidRPr="00911F52" w:rsidRDefault="00052272" w:rsidP="00052272">
      <w:pPr>
        <w:numPr>
          <w:ilvl w:val="0"/>
          <w:numId w:val="6"/>
        </w:numPr>
        <w:ind w:left="567" w:hanging="567"/>
        <w:jc w:val="both"/>
        <w:rPr>
          <w:szCs w:val="24"/>
        </w:rPr>
        <w:sectPr w:rsidR="00052272" w:rsidRPr="00911F52" w:rsidSect="00086FE8">
          <w:type w:val="nextColumn"/>
          <w:pgSz w:w="11906" w:h="16838"/>
          <w:pgMar w:top="1134" w:right="1134" w:bottom="1134" w:left="1134" w:header="709" w:footer="709" w:gutter="0"/>
          <w:cols w:space="708"/>
          <w:docGrid w:linePitch="360"/>
        </w:sectPr>
      </w:pPr>
    </w:p>
    <w:p w14:paraId="1F127F90" w14:textId="3A8DE54A" w:rsidR="00052272" w:rsidRPr="00911F52" w:rsidRDefault="00052272" w:rsidP="00052272">
      <w:pPr>
        <w:pStyle w:val="Normal1"/>
        <w:ind w:left="1248"/>
        <w:rPr>
          <w:b/>
          <w:color w:val="auto"/>
          <w:sz w:val="20"/>
          <w:szCs w:val="20"/>
        </w:rPr>
      </w:pPr>
      <w:r w:rsidRPr="00911F52">
        <w:rPr>
          <w:rFonts w:ascii="Times New Roman" w:hAnsi="Times New Roman" w:cs="Times New Roman"/>
          <w:i/>
          <w:color w:val="auto"/>
          <w:sz w:val="20"/>
          <w:szCs w:val="20"/>
        </w:rPr>
        <w:lastRenderedPageBreak/>
        <w:t>Tabula Nr. 2.8.1</w:t>
      </w:r>
      <w:r w:rsidR="007E6CF8" w:rsidRPr="00911F52">
        <w:rPr>
          <w:rFonts w:ascii="Times New Roman" w:hAnsi="Times New Roman" w:cs="Times New Roman"/>
          <w:i/>
          <w:color w:val="auto"/>
          <w:sz w:val="20"/>
          <w:szCs w:val="20"/>
        </w:rPr>
        <w:t>9</w:t>
      </w:r>
      <w:r w:rsidRPr="00911F52">
        <w:rPr>
          <w:rFonts w:ascii="Times New Roman" w:hAnsi="Times New Roman" w:cs="Times New Roman"/>
          <w:i/>
          <w:color w:val="auto"/>
          <w:sz w:val="20"/>
          <w:szCs w:val="20"/>
        </w:rPr>
        <w:t>. (4)</w:t>
      </w:r>
    </w:p>
    <w:p w14:paraId="23B47BCD" w14:textId="77777777" w:rsidR="00052272" w:rsidRPr="00911F52" w:rsidRDefault="00052272" w:rsidP="00052272">
      <w:pPr>
        <w:pStyle w:val="Normal1"/>
        <w:ind w:left="1248"/>
        <w:jc w:val="center"/>
        <w:rPr>
          <w:b/>
          <w:color w:val="auto"/>
        </w:rPr>
      </w:pPr>
      <w:r w:rsidRPr="00911F52">
        <w:rPr>
          <w:rFonts w:ascii="Times New Roman" w:hAnsi="Times New Roman" w:cs="Times New Roman"/>
          <w:b/>
          <w:color w:val="auto"/>
          <w:sz w:val="24"/>
        </w:rPr>
        <w:t>ESF specifiskie rezultāta rādītāji</w:t>
      </w:r>
    </w:p>
    <w:p w14:paraId="5DFE1BB2" w14:textId="77777777" w:rsidR="00052272" w:rsidRPr="00911F52" w:rsidRDefault="00052272" w:rsidP="00052272">
      <w:pPr>
        <w:pStyle w:val="Normal1"/>
        <w:ind w:left="1248"/>
        <w:jc w:val="center"/>
        <w:rPr>
          <w:b/>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2427"/>
        <w:gridCol w:w="1126"/>
        <w:gridCol w:w="1452"/>
        <w:gridCol w:w="1289"/>
        <w:gridCol w:w="1452"/>
        <w:gridCol w:w="1126"/>
        <w:gridCol w:w="1294"/>
        <w:gridCol w:w="1289"/>
        <w:gridCol w:w="961"/>
        <w:gridCol w:w="1283"/>
      </w:tblGrid>
      <w:tr w:rsidR="00052272" w:rsidRPr="00911F52" w14:paraId="07F4F226" w14:textId="77777777" w:rsidTr="004F1AB3">
        <w:trPr>
          <w:trHeight w:val="1590"/>
          <w:tblHeader/>
        </w:trPr>
        <w:tc>
          <w:tcPr>
            <w:tcW w:w="373" w:type="pct"/>
            <w:shd w:val="clear" w:color="auto" w:fill="F2F2F2"/>
            <w:vAlign w:val="center"/>
          </w:tcPr>
          <w:p w14:paraId="78796CA7" w14:textId="77777777" w:rsidR="00052272" w:rsidRPr="00911F52" w:rsidRDefault="00052272" w:rsidP="004F1AB3">
            <w:pPr>
              <w:jc w:val="center"/>
              <w:rPr>
                <w:sz w:val="20"/>
                <w:szCs w:val="20"/>
              </w:rPr>
            </w:pPr>
            <w:r w:rsidRPr="00911F52">
              <w:rPr>
                <w:sz w:val="20"/>
                <w:szCs w:val="20"/>
              </w:rPr>
              <w:t>ID</w:t>
            </w:r>
          </w:p>
        </w:tc>
        <w:tc>
          <w:tcPr>
            <w:tcW w:w="826" w:type="pct"/>
            <w:shd w:val="clear" w:color="auto" w:fill="F2F2F2"/>
            <w:vAlign w:val="center"/>
          </w:tcPr>
          <w:p w14:paraId="654A3F92" w14:textId="77777777" w:rsidR="00052272" w:rsidRPr="00911F52" w:rsidRDefault="00052272" w:rsidP="004F1AB3">
            <w:pPr>
              <w:jc w:val="center"/>
              <w:rPr>
                <w:sz w:val="20"/>
                <w:szCs w:val="20"/>
              </w:rPr>
            </w:pPr>
            <w:r w:rsidRPr="00911F52">
              <w:rPr>
                <w:sz w:val="20"/>
                <w:szCs w:val="20"/>
              </w:rPr>
              <w:t>Rādītājs</w:t>
            </w:r>
          </w:p>
        </w:tc>
        <w:tc>
          <w:tcPr>
            <w:tcW w:w="386" w:type="pct"/>
            <w:shd w:val="clear" w:color="auto" w:fill="F2F2F2"/>
            <w:vAlign w:val="center"/>
          </w:tcPr>
          <w:p w14:paraId="6C75BC72" w14:textId="77777777" w:rsidR="00052272" w:rsidRPr="00911F52" w:rsidRDefault="00052272" w:rsidP="004F1AB3">
            <w:pPr>
              <w:jc w:val="center"/>
              <w:rPr>
                <w:sz w:val="20"/>
                <w:szCs w:val="20"/>
              </w:rPr>
            </w:pPr>
            <w:r w:rsidRPr="00911F52">
              <w:rPr>
                <w:sz w:val="20"/>
                <w:szCs w:val="20"/>
              </w:rPr>
              <w:t>Reģiona kategorija vai JNI</w:t>
            </w:r>
            <w:r w:rsidRPr="00911F52">
              <w:rPr>
                <w:rStyle w:val="FootnoteReference"/>
                <w:sz w:val="20"/>
                <w:szCs w:val="20"/>
              </w:rPr>
              <w:footnoteReference w:id="116"/>
            </w:r>
          </w:p>
        </w:tc>
        <w:tc>
          <w:tcPr>
            <w:tcW w:w="496" w:type="pct"/>
            <w:shd w:val="clear" w:color="auto" w:fill="F2F2F2"/>
            <w:vAlign w:val="center"/>
          </w:tcPr>
          <w:p w14:paraId="7BCB5DA4" w14:textId="77777777" w:rsidR="00052272" w:rsidRPr="00911F52" w:rsidRDefault="00052272" w:rsidP="004F1AB3">
            <w:pPr>
              <w:jc w:val="center"/>
              <w:rPr>
                <w:sz w:val="20"/>
                <w:szCs w:val="20"/>
              </w:rPr>
            </w:pPr>
            <w:r w:rsidRPr="00911F52">
              <w:rPr>
                <w:sz w:val="20"/>
                <w:szCs w:val="20"/>
              </w:rPr>
              <w:t>Mērvienība</w:t>
            </w:r>
          </w:p>
        </w:tc>
        <w:tc>
          <w:tcPr>
            <w:tcW w:w="441" w:type="pct"/>
            <w:shd w:val="clear" w:color="auto" w:fill="F2F2F2"/>
            <w:vAlign w:val="center"/>
          </w:tcPr>
          <w:p w14:paraId="43D46313" w14:textId="77777777" w:rsidR="00052272" w:rsidRPr="00911F52" w:rsidRDefault="00052272" w:rsidP="004F1AB3">
            <w:pPr>
              <w:jc w:val="center"/>
              <w:rPr>
                <w:sz w:val="20"/>
                <w:szCs w:val="20"/>
              </w:rPr>
            </w:pPr>
            <w:r w:rsidRPr="00911F52">
              <w:rPr>
                <w:sz w:val="20"/>
                <w:szCs w:val="20"/>
              </w:rPr>
              <w:t>Kopējais iznākuma rādītājs</w:t>
            </w:r>
          </w:p>
        </w:tc>
        <w:tc>
          <w:tcPr>
            <w:tcW w:w="496" w:type="pct"/>
            <w:shd w:val="clear" w:color="auto" w:fill="F2F2F2"/>
            <w:vAlign w:val="center"/>
          </w:tcPr>
          <w:p w14:paraId="45E9AB8A" w14:textId="77777777" w:rsidR="00052272" w:rsidRPr="00911F52" w:rsidRDefault="00052272" w:rsidP="004F1AB3">
            <w:pPr>
              <w:jc w:val="center"/>
              <w:rPr>
                <w:sz w:val="20"/>
                <w:szCs w:val="20"/>
              </w:rPr>
            </w:pPr>
            <w:r w:rsidRPr="00911F52">
              <w:rPr>
                <w:sz w:val="20"/>
                <w:szCs w:val="20"/>
              </w:rPr>
              <w:t xml:space="preserve">Sākotnējā vērtība </w:t>
            </w:r>
          </w:p>
        </w:tc>
        <w:tc>
          <w:tcPr>
            <w:tcW w:w="386" w:type="pct"/>
            <w:shd w:val="clear" w:color="auto" w:fill="F2F2F2"/>
          </w:tcPr>
          <w:p w14:paraId="3066AC98" w14:textId="77777777" w:rsidR="00052272" w:rsidRPr="00911F52" w:rsidRDefault="00052272" w:rsidP="004F1AB3">
            <w:pPr>
              <w:jc w:val="center"/>
              <w:rPr>
                <w:sz w:val="20"/>
                <w:szCs w:val="20"/>
              </w:rPr>
            </w:pPr>
          </w:p>
          <w:p w14:paraId="6DF8066D" w14:textId="77777777" w:rsidR="00052272" w:rsidRPr="00911F52" w:rsidRDefault="00052272" w:rsidP="004F1AB3">
            <w:pPr>
              <w:jc w:val="center"/>
              <w:rPr>
                <w:sz w:val="20"/>
                <w:szCs w:val="20"/>
              </w:rPr>
            </w:pPr>
            <w:r w:rsidRPr="00911F52">
              <w:rPr>
                <w:sz w:val="20"/>
                <w:szCs w:val="20"/>
              </w:rPr>
              <w:t>Sākotnējās vērtības gads</w:t>
            </w:r>
          </w:p>
        </w:tc>
        <w:tc>
          <w:tcPr>
            <w:tcW w:w="386" w:type="pct"/>
            <w:shd w:val="clear" w:color="auto" w:fill="F2F2F2"/>
            <w:vAlign w:val="center"/>
          </w:tcPr>
          <w:p w14:paraId="5F1B812D" w14:textId="77777777" w:rsidR="00052272" w:rsidRPr="00911F52" w:rsidRDefault="00052272" w:rsidP="004F1AB3">
            <w:pPr>
              <w:jc w:val="center"/>
              <w:rPr>
                <w:sz w:val="20"/>
                <w:szCs w:val="20"/>
              </w:rPr>
            </w:pPr>
            <w:r w:rsidRPr="00911F52">
              <w:rPr>
                <w:sz w:val="20"/>
                <w:szCs w:val="20"/>
              </w:rPr>
              <w:t>Sākotnējās un mērķa vērtības mērvienība</w:t>
            </w:r>
          </w:p>
        </w:tc>
        <w:tc>
          <w:tcPr>
            <w:tcW w:w="441" w:type="pct"/>
            <w:shd w:val="clear" w:color="auto" w:fill="F2F2F2"/>
            <w:vAlign w:val="center"/>
          </w:tcPr>
          <w:p w14:paraId="3D3785AC" w14:textId="77777777" w:rsidR="00052272" w:rsidRPr="00911F52" w:rsidRDefault="00052272" w:rsidP="004F1AB3">
            <w:pPr>
              <w:jc w:val="center"/>
              <w:rPr>
                <w:sz w:val="20"/>
                <w:szCs w:val="20"/>
              </w:rPr>
            </w:pPr>
            <w:r w:rsidRPr="00911F52">
              <w:rPr>
                <w:sz w:val="20"/>
                <w:szCs w:val="20"/>
              </w:rPr>
              <w:t>Plānotā vērtība (2022. gadā)</w:t>
            </w:r>
          </w:p>
        </w:tc>
        <w:tc>
          <w:tcPr>
            <w:tcW w:w="330" w:type="pct"/>
            <w:shd w:val="clear" w:color="auto" w:fill="F2F2F2"/>
            <w:vAlign w:val="center"/>
          </w:tcPr>
          <w:p w14:paraId="160FE7A9" w14:textId="77777777" w:rsidR="00052272" w:rsidRPr="00911F52" w:rsidRDefault="00052272" w:rsidP="004F1AB3">
            <w:pPr>
              <w:jc w:val="center"/>
              <w:rPr>
                <w:sz w:val="20"/>
                <w:szCs w:val="20"/>
              </w:rPr>
            </w:pPr>
            <w:r w:rsidRPr="00911F52">
              <w:rPr>
                <w:sz w:val="20"/>
                <w:szCs w:val="20"/>
              </w:rPr>
              <w:t>Datu avots</w:t>
            </w:r>
          </w:p>
        </w:tc>
        <w:tc>
          <w:tcPr>
            <w:tcW w:w="439" w:type="pct"/>
            <w:shd w:val="clear" w:color="auto" w:fill="F2F2F2"/>
            <w:vAlign w:val="center"/>
          </w:tcPr>
          <w:p w14:paraId="7B36FF81" w14:textId="77777777" w:rsidR="00052272" w:rsidRPr="00911F52" w:rsidRDefault="00052272" w:rsidP="004F1AB3">
            <w:pPr>
              <w:jc w:val="center"/>
              <w:rPr>
                <w:sz w:val="20"/>
                <w:szCs w:val="20"/>
              </w:rPr>
            </w:pPr>
            <w:r w:rsidRPr="00911F52">
              <w:rPr>
                <w:sz w:val="20"/>
                <w:szCs w:val="20"/>
              </w:rPr>
              <w:t>Ziņošanas regularitāte</w:t>
            </w:r>
          </w:p>
        </w:tc>
      </w:tr>
      <w:tr w:rsidR="00052272" w:rsidRPr="00911F52" w14:paraId="1F04F6BA" w14:textId="77777777" w:rsidTr="004F1AB3">
        <w:tc>
          <w:tcPr>
            <w:tcW w:w="373" w:type="pct"/>
            <w:shd w:val="clear" w:color="auto" w:fill="auto"/>
          </w:tcPr>
          <w:p w14:paraId="5AFA6010" w14:textId="77777777" w:rsidR="00052272" w:rsidRPr="00911F52" w:rsidRDefault="00052272" w:rsidP="004F1AB3">
            <w:pPr>
              <w:rPr>
                <w:sz w:val="20"/>
                <w:szCs w:val="20"/>
              </w:rPr>
            </w:pPr>
            <w:r w:rsidRPr="00911F52">
              <w:rPr>
                <w:sz w:val="20"/>
                <w:szCs w:val="20"/>
              </w:rPr>
              <w:t>r.8.5.2.a</w:t>
            </w:r>
          </w:p>
          <w:p w14:paraId="524431DC" w14:textId="77777777" w:rsidR="00052272" w:rsidRPr="00911F52" w:rsidRDefault="00052272" w:rsidP="004F1AB3">
            <w:pPr>
              <w:rPr>
                <w:sz w:val="20"/>
                <w:szCs w:val="20"/>
              </w:rPr>
            </w:pPr>
          </w:p>
        </w:tc>
        <w:tc>
          <w:tcPr>
            <w:tcW w:w="826" w:type="pct"/>
            <w:shd w:val="clear" w:color="auto" w:fill="auto"/>
          </w:tcPr>
          <w:p w14:paraId="1D399BEB" w14:textId="77777777" w:rsidR="00052272" w:rsidRPr="00911F52" w:rsidRDefault="00052272" w:rsidP="004F1AB3">
            <w:pPr>
              <w:rPr>
                <w:sz w:val="20"/>
                <w:szCs w:val="20"/>
              </w:rPr>
            </w:pPr>
            <w:r w:rsidRPr="00911F52">
              <w:rPr>
                <w:rFonts w:eastAsia="Calibri"/>
                <w:sz w:val="20"/>
                <w:szCs w:val="20"/>
                <w:lang w:eastAsia="lv-LV"/>
              </w:rPr>
              <w:t>Atbalstīto un apstiprināto profesijas standartu un profesionālās kvalifikācijas pamatprasību skaits</w:t>
            </w:r>
          </w:p>
        </w:tc>
        <w:tc>
          <w:tcPr>
            <w:tcW w:w="386" w:type="pct"/>
          </w:tcPr>
          <w:p w14:paraId="461F356D"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iCs/>
                <w:sz w:val="20"/>
                <w:szCs w:val="20"/>
                <w:lang w:eastAsia="lv-LV"/>
              </w:rPr>
              <w:t>Mazāk attīstītie reģioni</w:t>
            </w:r>
            <w:r w:rsidRPr="00911F52" w:rsidDel="00BC1317">
              <w:rPr>
                <w:rFonts w:eastAsia="Times New Roman"/>
                <w:iCs/>
                <w:sz w:val="20"/>
                <w:szCs w:val="20"/>
                <w:lang w:eastAsia="lv-LV"/>
              </w:rPr>
              <w:t xml:space="preserve"> </w:t>
            </w:r>
          </w:p>
        </w:tc>
        <w:tc>
          <w:tcPr>
            <w:tcW w:w="496" w:type="pct"/>
            <w:shd w:val="clear" w:color="auto" w:fill="auto"/>
          </w:tcPr>
          <w:p w14:paraId="36517323" w14:textId="77777777" w:rsidR="00052272" w:rsidRPr="00911F52" w:rsidRDefault="00052272" w:rsidP="004F1AB3">
            <w:pPr>
              <w:autoSpaceDE w:val="0"/>
              <w:autoSpaceDN w:val="0"/>
              <w:adjustRightInd w:val="0"/>
              <w:spacing w:before="60"/>
              <w:jc w:val="both"/>
              <w:rPr>
                <w:rFonts w:eastAsia="Times New Roman"/>
                <w:sz w:val="20"/>
                <w:szCs w:val="20"/>
              </w:rPr>
            </w:pPr>
            <w:r w:rsidRPr="00911F52">
              <w:rPr>
                <w:rFonts w:eastAsia="Times New Roman"/>
                <w:iCs/>
                <w:sz w:val="20"/>
                <w:szCs w:val="20"/>
                <w:lang w:eastAsia="lv-LV"/>
              </w:rPr>
              <w:t>Standartu un pamatprasību skaits</w:t>
            </w:r>
          </w:p>
        </w:tc>
        <w:tc>
          <w:tcPr>
            <w:tcW w:w="441" w:type="pct"/>
            <w:shd w:val="clear" w:color="auto" w:fill="auto"/>
          </w:tcPr>
          <w:p w14:paraId="6DBAC5B3"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N/A</w:t>
            </w:r>
          </w:p>
        </w:tc>
        <w:tc>
          <w:tcPr>
            <w:tcW w:w="496" w:type="pct"/>
            <w:shd w:val="clear" w:color="auto" w:fill="auto"/>
          </w:tcPr>
          <w:p w14:paraId="313F68E0" w14:textId="77777777" w:rsidR="00052272" w:rsidRPr="00911F52" w:rsidRDefault="00052272" w:rsidP="004F1AB3">
            <w:pPr>
              <w:spacing w:before="60"/>
              <w:jc w:val="center"/>
              <w:rPr>
                <w:rFonts w:eastAsia="Times New Roman"/>
                <w:sz w:val="20"/>
                <w:szCs w:val="20"/>
              </w:rPr>
            </w:pPr>
            <w:r w:rsidRPr="00911F52">
              <w:rPr>
                <w:rFonts w:eastAsia="Times New Roman"/>
                <w:sz w:val="20"/>
                <w:szCs w:val="20"/>
              </w:rPr>
              <w:t>80</w:t>
            </w:r>
          </w:p>
          <w:p w14:paraId="68A73529" w14:textId="77777777" w:rsidR="00052272" w:rsidRPr="00911F52" w:rsidRDefault="00052272" w:rsidP="004F1AB3">
            <w:pPr>
              <w:spacing w:before="60"/>
              <w:jc w:val="center"/>
              <w:rPr>
                <w:rFonts w:eastAsia="Times New Roman"/>
                <w:sz w:val="20"/>
                <w:szCs w:val="20"/>
              </w:rPr>
            </w:pPr>
          </w:p>
        </w:tc>
        <w:tc>
          <w:tcPr>
            <w:tcW w:w="386" w:type="pct"/>
          </w:tcPr>
          <w:p w14:paraId="71AF534A"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2014</w:t>
            </w:r>
          </w:p>
        </w:tc>
        <w:tc>
          <w:tcPr>
            <w:tcW w:w="386" w:type="pct"/>
            <w:shd w:val="clear" w:color="auto" w:fill="auto"/>
          </w:tcPr>
          <w:p w14:paraId="6E1B1F36" w14:textId="77777777" w:rsidR="00052272" w:rsidRPr="00911F52" w:rsidRDefault="00052272" w:rsidP="004F1AB3">
            <w:pPr>
              <w:spacing w:before="60"/>
              <w:jc w:val="both"/>
              <w:rPr>
                <w:rFonts w:eastAsia="Times New Roman"/>
                <w:sz w:val="20"/>
                <w:szCs w:val="20"/>
              </w:rPr>
            </w:pPr>
            <w:r w:rsidRPr="00911F52">
              <w:rPr>
                <w:rFonts w:eastAsia="Times New Roman"/>
                <w:iCs/>
                <w:sz w:val="20"/>
                <w:szCs w:val="20"/>
                <w:lang w:eastAsia="lv-LV"/>
              </w:rPr>
              <w:t>Standartu un pamatprasību skaits</w:t>
            </w:r>
          </w:p>
        </w:tc>
        <w:tc>
          <w:tcPr>
            <w:tcW w:w="441" w:type="pct"/>
            <w:shd w:val="clear" w:color="auto" w:fill="auto"/>
          </w:tcPr>
          <w:p w14:paraId="21895906"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160</w:t>
            </w:r>
          </w:p>
        </w:tc>
        <w:tc>
          <w:tcPr>
            <w:tcW w:w="330" w:type="pct"/>
            <w:shd w:val="clear" w:color="auto" w:fill="auto"/>
          </w:tcPr>
          <w:p w14:paraId="2D28FF24" w14:textId="77777777" w:rsidR="00052272" w:rsidRPr="00911F52" w:rsidRDefault="00052272" w:rsidP="004F1AB3">
            <w:pPr>
              <w:pStyle w:val="Normal1"/>
              <w:spacing w:before="60"/>
              <w:ind w:left="-55" w:right="-55"/>
              <w:jc w:val="both"/>
              <w:rPr>
                <w:color w:val="auto"/>
                <w:sz w:val="20"/>
                <w:szCs w:val="20"/>
              </w:rPr>
            </w:pPr>
            <w:r w:rsidRPr="00911F52">
              <w:rPr>
                <w:rFonts w:ascii="Times New Roman" w:hAnsi="Times New Roman" w:cs="Times New Roman"/>
                <w:color w:val="auto"/>
                <w:sz w:val="20"/>
                <w:szCs w:val="20"/>
              </w:rPr>
              <w:t>VISC dati</w:t>
            </w:r>
          </w:p>
        </w:tc>
        <w:tc>
          <w:tcPr>
            <w:tcW w:w="441" w:type="pct"/>
            <w:shd w:val="clear" w:color="auto" w:fill="auto"/>
          </w:tcPr>
          <w:p w14:paraId="18D0D841"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Reizi gadā</w:t>
            </w:r>
          </w:p>
        </w:tc>
      </w:tr>
    </w:tbl>
    <w:p w14:paraId="1C7A117E" w14:textId="77777777" w:rsidR="00052272" w:rsidRPr="00911F52" w:rsidRDefault="00052272" w:rsidP="00052272">
      <w:pPr>
        <w:pStyle w:val="Normal1"/>
        <w:ind w:left="567" w:hanging="567"/>
        <w:rPr>
          <w:rFonts w:ascii="Times New Roman" w:hAnsi="Times New Roman" w:cs="Times New Roman"/>
          <w:b/>
          <w:color w:val="auto"/>
          <w:sz w:val="24"/>
        </w:rPr>
        <w:sectPr w:rsidR="00052272" w:rsidRPr="00911F52" w:rsidSect="00086FE8">
          <w:type w:val="nextColumn"/>
          <w:pgSz w:w="16838" w:h="11906" w:orient="landscape"/>
          <w:pgMar w:top="1134" w:right="1134" w:bottom="1134" w:left="1134" w:header="709" w:footer="709" w:gutter="0"/>
          <w:cols w:space="708"/>
          <w:docGrid w:linePitch="360"/>
        </w:sectPr>
      </w:pPr>
    </w:p>
    <w:p w14:paraId="11FDD309" w14:textId="77777777" w:rsidR="00052272" w:rsidRPr="00911F52" w:rsidRDefault="00052272" w:rsidP="00052272">
      <w:pPr>
        <w:pStyle w:val="Normal11"/>
        <w:jc w:val="both"/>
        <w:rPr>
          <w:color w:val="auto"/>
        </w:rPr>
      </w:pPr>
    </w:p>
    <w:p w14:paraId="5195C5F4" w14:textId="77777777" w:rsidR="00052272" w:rsidRPr="00911F52" w:rsidRDefault="00052272" w:rsidP="00052272">
      <w:pPr>
        <w:pStyle w:val="Normal11"/>
        <w:numPr>
          <w:ilvl w:val="0"/>
          <w:numId w:val="6"/>
        </w:numPr>
        <w:ind w:left="567" w:hanging="567"/>
        <w:jc w:val="both"/>
        <w:rPr>
          <w:color w:val="auto"/>
        </w:rPr>
      </w:pPr>
      <w:r w:rsidRPr="00911F52">
        <w:rPr>
          <w:rFonts w:ascii="Times New Roman" w:hAnsi="Times New Roman" w:cs="Times New Roman"/>
          <w:b/>
          <w:color w:val="auto"/>
          <w:sz w:val="24"/>
        </w:rPr>
        <w:t>8.5.3.SAM: nodrošināt profesionālās izglītības iestāžu efektīvu pārvaldību un iesaistītā personāla profesionālās kompetences pilnveidi.</w:t>
      </w:r>
      <w:r w:rsidRPr="00911F52">
        <w:rPr>
          <w:rFonts w:ascii="Times New Roman" w:hAnsi="Times New Roman" w:cs="Times New Roman"/>
          <w:color w:val="auto"/>
          <w:sz w:val="24"/>
        </w:rPr>
        <w:t xml:space="preserve"> </w:t>
      </w:r>
    </w:p>
    <w:p w14:paraId="79D7F8A1" w14:textId="77777777" w:rsidR="00052272" w:rsidRPr="00911F52" w:rsidRDefault="00052272" w:rsidP="00052272">
      <w:pPr>
        <w:numPr>
          <w:ilvl w:val="0"/>
          <w:numId w:val="6"/>
        </w:numPr>
        <w:ind w:left="567" w:hanging="567"/>
        <w:jc w:val="both"/>
        <w:rPr>
          <w:szCs w:val="24"/>
        </w:rPr>
      </w:pPr>
      <w:r w:rsidRPr="00911F52">
        <w:rPr>
          <w:szCs w:val="24"/>
        </w:rPr>
        <w:t xml:space="preserve">Lai nodrošinātu iedzīvotāju prasmju atbilstību darba tirgus prasībām, ir nepieciešams stiprināt profesionālās izglītības iestāžu kapacitāti darbam ar pieaugušiem un sadarbību ar darba devējiem profesionālās izglītības pārvaldībā un profesionālās izglītības programmu īstenošanā. </w:t>
      </w:r>
      <w:r w:rsidRPr="00911F52">
        <w:t>Saskaņā ar Profesionālās izglītības likumu, lai dotu iespēju sekmīgi īstenot darba vidē balstītu mācību (duālās izglītības elementi) sistēmas ieviešanu izglītības sistēmā, nepieciešams valsts un pašvaldību dibinātajās profesionālās izglītības iestādēs izveidot jaunu koleģiālu pārvaldes institūciju –  konventu, kas ar uzraudzības un padomdevēja funkcijām darbotos profesionālās izglītības iestādē, nodrošinot situāciju, kurā tiktu nodrošināts darba devēju pieprasījums un notiktu pāreja uz darba vidē balstītas izglītības sistēmu. Sekmīgai pārvaldības izmaiņas ieviešanai nepieciešams sniegt atbalstu iesaistītajām pusēm.</w:t>
      </w:r>
    </w:p>
    <w:p w14:paraId="6D6A3444" w14:textId="77777777" w:rsidR="00052272" w:rsidRPr="00911F52" w:rsidRDefault="00052272" w:rsidP="00052272">
      <w:pPr>
        <w:numPr>
          <w:ilvl w:val="0"/>
          <w:numId w:val="6"/>
        </w:numPr>
        <w:ind w:left="567" w:hanging="567"/>
        <w:jc w:val="both"/>
        <w:rPr>
          <w:szCs w:val="24"/>
        </w:rPr>
      </w:pPr>
      <w:r w:rsidRPr="00911F52">
        <w:rPr>
          <w:szCs w:val="24"/>
        </w:rPr>
        <w:t xml:space="preserve">Profesionālās izglītības kvalitātes paaugstināšana ir atkarīga no vairākiem faktoriem – profesionālās izglītības programmu un mācību infrastruktūras atbilstības aktuālākajām darba tirgus prasībām, kā arī profesionālās izglītības pedagogu kvalifikācijas, lai audzēkņiem varētu ar aktuālām metodēm mācīt uzlaboto profesionālās izglītības saturu, gan spētu praktiski uz jauniegādātajām mācību iekārtām un aparatūras demonstrēt un skolot audzēkņus. </w:t>
      </w:r>
    </w:p>
    <w:p w14:paraId="1E64179B" w14:textId="77777777" w:rsidR="00052272" w:rsidRPr="00911F52" w:rsidRDefault="00052272" w:rsidP="00052272">
      <w:pPr>
        <w:numPr>
          <w:ilvl w:val="0"/>
          <w:numId w:val="6"/>
        </w:numPr>
        <w:ind w:left="567" w:hanging="567"/>
        <w:jc w:val="both"/>
        <w:rPr>
          <w:szCs w:val="24"/>
        </w:rPr>
      </w:pPr>
      <w:r w:rsidRPr="00911F52">
        <w:rPr>
          <w:szCs w:val="24"/>
        </w:rPr>
        <w:t>Attīstot profesionālajā izglītībā iesaistītā personāla kompetenci,  2007. – 2013.gada ESF 1.2.1.1.2.apakšaktivitātes „Profesionālajā izglītībā iesaistīto pedagogu kompetences paaugstināšana” ietvaros, tika nodrošināta profesionālās izglītības pedagogu kompetenču paaugstināšana apgūstot teorētiskus moduļus (kopā 1 428 dalībnieku),  kā arī īstenotas praktiskas mācības semināros,  pieredzes apmaiņa,  nozares pasākumi,  kā arī stažēšanās vietējos un ārvalstu uzņēmumos un profesionālās izglītības kompetances centros (kopā praktiskajā sadaļā piedalījās 1 827 dalībnieku).</w:t>
      </w:r>
    </w:p>
    <w:p w14:paraId="00EA5560" w14:textId="77777777" w:rsidR="00052272" w:rsidRPr="00911F52" w:rsidRDefault="00052272" w:rsidP="00052272">
      <w:pPr>
        <w:numPr>
          <w:ilvl w:val="0"/>
          <w:numId w:val="6"/>
        </w:numPr>
        <w:ind w:left="567" w:hanging="567"/>
        <w:jc w:val="both"/>
        <w:rPr>
          <w:szCs w:val="24"/>
        </w:rPr>
      </w:pPr>
      <w:r w:rsidRPr="00911F52">
        <w:rPr>
          <w:szCs w:val="24"/>
        </w:rPr>
        <w:t>Kā viens no efektīvākajiem veidiem profesionālo iemaņu pilnveidē 2007. – 2013.gada plānošanas perioda ietvaros ir atzīta pedagogu un prakšu vadītāju stažēšanās, jo stažēšanās laikā iespējams gūt praktiskas zināšanas un attīstīt iemaņas pozitīvu piemēru pārņemšanai un ieviešanai savā pedagoģiskajā un skolas vadības darbā, tādēļ plānots šo mācīšanās veidu turpināt praktizēt arī turpmāk, organizējot stažēšanos gan Latvijā, gan ārvalstīs.</w:t>
      </w:r>
    </w:p>
    <w:p w14:paraId="38DA02F7" w14:textId="77777777" w:rsidR="00052272" w:rsidRPr="00911F52" w:rsidRDefault="00052272" w:rsidP="00052272">
      <w:pPr>
        <w:numPr>
          <w:ilvl w:val="0"/>
          <w:numId w:val="6"/>
        </w:numPr>
        <w:ind w:left="567" w:hanging="567"/>
        <w:jc w:val="both"/>
        <w:rPr>
          <w:szCs w:val="24"/>
        </w:rPr>
      </w:pPr>
      <w:r w:rsidRPr="00911F52">
        <w:rPr>
          <w:szCs w:val="24"/>
        </w:rPr>
        <w:t>Pilnveidojot profesionālās izglītības pedagogu, prakses vadītāju un amata meistaru pedagoģisko un profesionālo kompetenci, tiks sekmēta t.sk. iekļaujoša izglītība, kā arī profesionālās izglītības reformu sekmīga ieviešana un atbilstība tautsaimniecības izaugsmes vajadzībām. Profesionālo priekšmetu pedagogu atjaunotne jāsekmē, piesaistot darbam profesionālo izglītības programmu pasniegšanā nozares speciālistus.</w:t>
      </w:r>
    </w:p>
    <w:p w14:paraId="1EB09553" w14:textId="77777777" w:rsidR="00052272" w:rsidRPr="00911F52" w:rsidRDefault="00052272" w:rsidP="00052272">
      <w:pPr>
        <w:numPr>
          <w:ilvl w:val="0"/>
          <w:numId w:val="6"/>
        </w:numPr>
        <w:ind w:left="567" w:hanging="567"/>
        <w:jc w:val="both"/>
        <w:rPr>
          <w:szCs w:val="24"/>
        </w:rPr>
      </w:pPr>
      <w:r w:rsidRPr="00911F52">
        <w:rPr>
          <w:szCs w:val="24"/>
        </w:rPr>
        <w:t>Rezultātā tiks paaugstināta profesionālās izglītības iestāžu darbības efektivitāte un kvalitāte, attīstot stratēģisko partnerību ar nozaru pārstāvjiem skolas pārvaldībā un pilnveidojot profesionālās izglītības pedagogu profesionālo kompetenci, prakses vadītāju pedagoģisko kompetenci, kā arī nodrošinot pedagogu atjaunotni.</w:t>
      </w:r>
    </w:p>
    <w:p w14:paraId="775D5D0D" w14:textId="77777777" w:rsidR="00052272" w:rsidRPr="00911F52" w:rsidRDefault="00052272" w:rsidP="00052272">
      <w:pPr>
        <w:ind w:left="928"/>
        <w:jc w:val="both"/>
        <w:rPr>
          <w:szCs w:val="24"/>
        </w:rPr>
      </w:pPr>
    </w:p>
    <w:p w14:paraId="53C7BC00" w14:textId="70A219C7" w:rsidR="00052272" w:rsidRPr="00911F52" w:rsidRDefault="00052272" w:rsidP="00052272">
      <w:pPr>
        <w:pStyle w:val="Normal1"/>
        <w:rPr>
          <w:color w:val="auto"/>
        </w:rPr>
      </w:pPr>
      <w:r w:rsidRPr="00911F52">
        <w:rPr>
          <w:color w:val="auto"/>
        </w:rPr>
        <w:t>T</w:t>
      </w:r>
      <w:r w:rsidRPr="00911F52">
        <w:rPr>
          <w:rFonts w:ascii="Times New Roman" w:hAnsi="Times New Roman" w:cs="Times New Roman"/>
          <w:i/>
          <w:color w:val="auto"/>
          <w:sz w:val="20"/>
          <w:szCs w:val="20"/>
        </w:rPr>
        <w:t>abula Nr. 2.8.</w:t>
      </w:r>
      <w:r w:rsidR="007E6CF8" w:rsidRPr="00911F52">
        <w:rPr>
          <w:rFonts w:ascii="Times New Roman" w:hAnsi="Times New Roman" w:cs="Times New Roman"/>
          <w:i/>
          <w:color w:val="auto"/>
          <w:sz w:val="20"/>
          <w:szCs w:val="20"/>
        </w:rPr>
        <w:t>20</w:t>
      </w:r>
      <w:r w:rsidRPr="00911F52">
        <w:rPr>
          <w:rFonts w:ascii="Times New Roman" w:hAnsi="Times New Roman" w:cs="Times New Roman"/>
          <w:i/>
          <w:color w:val="auto"/>
          <w:sz w:val="20"/>
          <w:szCs w:val="20"/>
        </w:rPr>
        <w:t>. (4)</w:t>
      </w:r>
    </w:p>
    <w:p w14:paraId="308424A4" w14:textId="77777777" w:rsidR="00052272" w:rsidRPr="00911F52" w:rsidRDefault="00052272" w:rsidP="00052272">
      <w:pPr>
        <w:pStyle w:val="Normal11"/>
        <w:ind w:left="1248"/>
        <w:jc w:val="center"/>
        <w:rPr>
          <w:b/>
          <w:color w:val="auto"/>
        </w:rPr>
      </w:pPr>
      <w:r w:rsidRPr="00911F52">
        <w:rPr>
          <w:rFonts w:ascii="Times New Roman" w:hAnsi="Times New Roman" w:cs="Times New Roman"/>
          <w:b/>
          <w:color w:val="auto"/>
          <w:sz w:val="24"/>
        </w:rPr>
        <w:t>ESF specifiskie rezultāta rādītāji</w:t>
      </w:r>
    </w:p>
    <w:p w14:paraId="587E7CD8" w14:textId="77777777" w:rsidR="00052272" w:rsidRPr="00911F52" w:rsidRDefault="00052272" w:rsidP="00052272">
      <w:pPr>
        <w:pStyle w:val="Normal11"/>
        <w:ind w:left="1248"/>
        <w:jc w:val="center"/>
        <w:rPr>
          <w:b/>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1205"/>
        <w:gridCol w:w="891"/>
        <w:gridCol w:w="994"/>
        <w:gridCol w:w="872"/>
        <w:gridCol w:w="882"/>
        <w:gridCol w:w="948"/>
        <w:gridCol w:w="975"/>
        <w:gridCol w:w="722"/>
        <w:gridCol w:w="686"/>
        <w:gridCol w:w="985"/>
      </w:tblGrid>
      <w:tr w:rsidR="00052272" w:rsidRPr="00911F52" w14:paraId="677D8682" w14:textId="77777777" w:rsidTr="004F1AB3">
        <w:trPr>
          <w:tblHeader/>
        </w:trPr>
        <w:tc>
          <w:tcPr>
            <w:tcW w:w="323" w:type="pct"/>
            <w:shd w:val="clear" w:color="auto" w:fill="F2F2F2"/>
            <w:vAlign w:val="center"/>
          </w:tcPr>
          <w:p w14:paraId="07885F70" w14:textId="77777777" w:rsidR="00052272" w:rsidRPr="00911F52" w:rsidRDefault="00052272" w:rsidP="004F1AB3">
            <w:pPr>
              <w:jc w:val="center"/>
              <w:rPr>
                <w:sz w:val="20"/>
                <w:szCs w:val="20"/>
              </w:rPr>
            </w:pPr>
            <w:r w:rsidRPr="00911F52">
              <w:rPr>
                <w:sz w:val="20"/>
                <w:szCs w:val="20"/>
              </w:rPr>
              <w:t>ID</w:t>
            </w:r>
          </w:p>
        </w:tc>
        <w:tc>
          <w:tcPr>
            <w:tcW w:w="574" w:type="pct"/>
            <w:shd w:val="clear" w:color="auto" w:fill="F2F2F2"/>
            <w:vAlign w:val="center"/>
          </w:tcPr>
          <w:p w14:paraId="15C1ED8F" w14:textId="77777777" w:rsidR="00052272" w:rsidRPr="00911F52" w:rsidRDefault="00052272" w:rsidP="004F1AB3">
            <w:pPr>
              <w:jc w:val="center"/>
              <w:rPr>
                <w:sz w:val="20"/>
                <w:szCs w:val="20"/>
              </w:rPr>
            </w:pPr>
            <w:r w:rsidRPr="00911F52">
              <w:rPr>
                <w:sz w:val="20"/>
                <w:szCs w:val="20"/>
              </w:rPr>
              <w:t>Rādītājs</w:t>
            </w:r>
          </w:p>
        </w:tc>
        <w:tc>
          <w:tcPr>
            <w:tcW w:w="440" w:type="pct"/>
            <w:shd w:val="clear" w:color="auto" w:fill="F2F2F2"/>
            <w:vAlign w:val="center"/>
          </w:tcPr>
          <w:p w14:paraId="4BC33E52" w14:textId="77777777" w:rsidR="00052272" w:rsidRPr="00911F52" w:rsidRDefault="00052272" w:rsidP="004F1AB3">
            <w:pPr>
              <w:jc w:val="center"/>
              <w:rPr>
                <w:sz w:val="20"/>
                <w:szCs w:val="20"/>
              </w:rPr>
            </w:pPr>
            <w:r w:rsidRPr="00911F52">
              <w:rPr>
                <w:sz w:val="20"/>
                <w:szCs w:val="20"/>
              </w:rPr>
              <w:t>Reģiona kategorija vai JNI</w:t>
            </w:r>
            <w:r w:rsidRPr="00911F52">
              <w:rPr>
                <w:rStyle w:val="FootnoteReference"/>
                <w:sz w:val="20"/>
                <w:szCs w:val="20"/>
              </w:rPr>
              <w:footnoteReference w:id="117"/>
            </w:r>
          </w:p>
        </w:tc>
        <w:tc>
          <w:tcPr>
            <w:tcW w:w="491" w:type="pct"/>
            <w:shd w:val="clear" w:color="auto" w:fill="F2F2F2"/>
            <w:vAlign w:val="center"/>
          </w:tcPr>
          <w:p w14:paraId="1C3AB28C" w14:textId="77777777" w:rsidR="00052272" w:rsidRPr="00911F52" w:rsidRDefault="00052272" w:rsidP="004F1AB3">
            <w:pPr>
              <w:jc w:val="center"/>
              <w:rPr>
                <w:sz w:val="20"/>
                <w:szCs w:val="20"/>
              </w:rPr>
            </w:pPr>
            <w:r w:rsidRPr="00911F52">
              <w:rPr>
                <w:sz w:val="20"/>
                <w:szCs w:val="20"/>
              </w:rPr>
              <w:t>Mērvienība</w:t>
            </w:r>
          </w:p>
        </w:tc>
        <w:tc>
          <w:tcPr>
            <w:tcW w:w="431" w:type="pct"/>
            <w:shd w:val="clear" w:color="auto" w:fill="F2F2F2"/>
            <w:vAlign w:val="center"/>
          </w:tcPr>
          <w:p w14:paraId="12E067C6" w14:textId="77777777" w:rsidR="00052272" w:rsidRPr="00911F52" w:rsidRDefault="00052272" w:rsidP="004F1AB3">
            <w:pPr>
              <w:jc w:val="center"/>
              <w:rPr>
                <w:sz w:val="20"/>
                <w:szCs w:val="20"/>
              </w:rPr>
            </w:pPr>
            <w:r w:rsidRPr="00911F52">
              <w:rPr>
                <w:sz w:val="20"/>
                <w:szCs w:val="20"/>
              </w:rPr>
              <w:t>Kopējais iznākuma rādītājs</w:t>
            </w:r>
          </w:p>
        </w:tc>
        <w:tc>
          <w:tcPr>
            <w:tcW w:w="436" w:type="pct"/>
            <w:shd w:val="clear" w:color="auto" w:fill="F2F2F2"/>
            <w:vAlign w:val="center"/>
          </w:tcPr>
          <w:p w14:paraId="45F9D246" w14:textId="77777777" w:rsidR="00052272" w:rsidRPr="00911F52" w:rsidRDefault="00052272" w:rsidP="004F1AB3">
            <w:pPr>
              <w:jc w:val="center"/>
              <w:rPr>
                <w:sz w:val="20"/>
                <w:szCs w:val="20"/>
              </w:rPr>
            </w:pPr>
            <w:r w:rsidRPr="00911F52">
              <w:rPr>
                <w:sz w:val="20"/>
                <w:szCs w:val="20"/>
              </w:rPr>
              <w:t xml:space="preserve">Sākotnējā vērtība </w:t>
            </w:r>
          </w:p>
        </w:tc>
        <w:tc>
          <w:tcPr>
            <w:tcW w:w="468" w:type="pct"/>
            <w:shd w:val="clear" w:color="auto" w:fill="F2F2F2"/>
          </w:tcPr>
          <w:p w14:paraId="1C049BE0" w14:textId="77777777" w:rsidR="00052272" w:rsidRPr="00911F52" w:rsidRDefault="00052272" w:rsidP="004F1AB3">
            <w:pPr>
              <w:jc w:val="center"/>
              <w:rPr>
                <w:sz w:val="20"/>
                <w:szCs w:val="20"/>
              </w:rPr>
            </w:pPr>
            <w:r w:rsidRPr="00911F52">
              <w:rPr>
                <w:sz w:val="20"/>
                <w:szCs w:val="20"/>
              </w:rPr>
              <w:t>Sākotnējās vērtības gads</w:t>
            </w:r>
          </w:p>
        </w:tc>
        <w:tc>
          <w:tcPr>
            <w:tcW w:w="482" w:type="pct"/>
            <w:shd w:val="clear" w:color="auto" w:fill="F2F2F2"/>
            <w:vAlign w:val="center"/>
          </w:tcPr>
          <w:p w14:paraId="77DCAF0C" w14:textId="77777777" w:rsidR="00052272" w:rsidRPr="00911F52" w:rsidRDefault="00052272" w:rsidP="004F1AB3">
            <w:pPr>
              <w:jc w:val="center"/>
              <w:rPr>
                <w:sz w:val="20"/>
                <w:szCs w:val="20"/>
              </w:rPr>
            </w:pPr>
            <w:r w:rsidRPr="00911F52">
              <w:rPr>
                <w:sz w:val="20"/>
                <w:szCs w:val="20"/>
              </w:rPr>
              <w:t>Sākotnējās un mērķa vērtības mērvienība</w:t>
            </w:r>
          </w:p>
        </w:tc>
        <w:tc>
          <w:tcPr>
            <w:tcW w:w="358" w:type="pct"/>
            <w:shd w:val="clear" w:color="auto" w:fill="F2F2F2"/>
            <w:vAlign w:val="center"/>
          </w:tcPr>
          <w:p w14:paraId="683454EB" w14:textId="77777777" w:rsidR="00052272" w:rsidRPr="00911F52" w:rsidRDefault="00052272" w:rsidP="004F1AB3">
            <w:pPr>
              <w:jc w:val="center"/>
              <w:rPr>
                <w:sz w:val="20"/>
                <w:szCs w:val="20"/>
              </w:rPr>
            </w:pPr>
            <w:r w:rsidRPr="00911F52">
              <w:rPr>
                <w:sz w:val="20"/>
                <w:szCs w:val="20"/>
              </w:rPr>
              <w:t>Plānotā vērtība (2022. gadā)</w:t>
            </w:r>
          </w:p>
        </w:tc>
        <w:tc>
          <w:tcPr>
            <w:tcW w:w="510" w:type="pct"/>
            <w:shd w:val="clear" w:color="auto" w:fill="F2F2F2"/>
            <w:vAlign w:val="center"/>
          </w:tcPr>
          <w:p w14:paraId="3AAABB6D" w14:textId="77777777" w:rsidR="00052272" w:rsidRPr="00911F52" w:rsidRDefault="00052272" w:rsidP="004F1AB3">
            <w:pPr>
              <w:jc w:val="center"/>
              <w:rPr>
                <w:sz w:val="20"/>
                <w:szCs w:val="20"/>
              </w:rPr>
            </w:pPr>
            <w:r w:rsidRPr="00911F52">
              <w:rPr>
                <w:sz w:val="20"/>
                <w:szCs w:val="20"/>
              </w:rPr>
              <w:t>Datu avots</w:t>
            </w:r>
          </w:p>
        </w:tc>
        <w:tc>
          <w:tcPr>
            <w:tcW w:w="487" w:type="pct"/>
            <w:shd w:val="clear" w:color="auto" w:fill="F2F2F2"/>
            <w:vAlign w:val="center"/>
          </w:tcPr>
          <w:p w14:paraId="42E50855" w14:textId="77777777" w:rsidR="00052272" w:rsidRPr="00911F52" w:rsidRDefault="00052272" w:rsidP="004F1AB3">
            <w:pPr>
              <w:jc w:val="center"/>
              <w:rPr>
                <w:sz w:val="20"/>
                <w:szCs w:val="20"/>
              </w:rPr>
            </w:pPr>
            <w:r w:rsidRPr="00911F52">
              <w:rPr>
                <w:sz w:val="20"/>
                <w:szCs w:val="20"/>
              </w:rPr>
              <w:t>Ziņošanas regularitāte</w:t>
            </w:r>
          </w:p>
        </w:tc>
      </w:tr>
      <w:tr w:rsidR="00052272" w:rsidRPr="00911F52" w14:paraId="13E859B3" w14:textId="77777777" w:rsidTr="004F1AB3">
        <w:tc>
          <w:tcPr>
            <w:tcW w:w="373" w:type="pct"/>
            <w:shd w:val="clear" w:color="auto" w:fill="auto"/>
          </w:tcPr>
          <w:p w14:paraId="559E1D11" w14:textId="77777777" w:rsidR="00052272" w:rsidRPr="00911F52" w:rsidRDefault="00052272" w:rsidP="004F1AB3">
            <w:pPr>
              <w:rPr>
                <w:sz w:val="20"/>
                <w:szCs w:val="20"/>
              </w:rPr>
            </w:pPr>
            <w:r w:rsidRPr="00911F52">
              <w:rPr>
                <w:sz w:val="20"/>
                <w:szCs w:val="20"/>
              </w:rPr>
              <w:lastRenderedPageBreak/>
              <w:t>r.8.5.3.</w:t>
            </w:r>
          </w:p>
          <w:p w14:paraId="2DCDE7F9" w14:textId="77777777" w:rsidR="00052272" w:rsidRPr="00911F52" w:rsidRDefault="00052272" w:rsidP="004F1AB3">
            <w:pPr>
              <w:rPr>
                <w:sz w:val="20"/>
                <w:szCs w:val="20"/>
              </w:rPr>
            </w:pPr>
          </w:p>
        </w:tc>
        <w:tc>
          <w:tcPr>
            <w:tcW w:w="826" w:type="pct"/>
            <w:shd w:val="clear" w:color="auto" w:fill="auto"/>
          </w:tcPr>
          <w:p w14:paraId="4F490A48" w14:textId="77777777" w:rsidR="00052272" w:rsidRPr="00911F52" w:rsidRDefault="00052272" w:rsidP="004F1AB3">
            <w:pPr>
              <w:pStyle w:val="Normal11"/>
              <w:rPr>
                <w:rFonts w:ascii="Times New Roman" w:hAnsi="Times New Roman" w:cs="Times New Roman"/>
                <w:color w:val="auto"/>
                <w:sz w:val="20"/>
                <w:szCs w:val="20"/>
              </w:rPr>
            </w:pPr>
            <w:r w:rsidRPr="00911F52">
              <w:rPr>
                <w:rFonts w:ascii="Times New Roman" w:hAnsi="Times New Roman" w:cs="Times New Roman"/>
                <w:color w:val="auto"/>
                <w:sz w:val="20"/>
                <w:szCs w:val="20"/>
              </w:rPr>
              <w:t xml:space="preserve">Kvalifikāciju ieguvušo personu skaits pēc dalības ESF apmācībās  profesionālās kompetences pilnveidei (pedagogi, administratori,  prakses vadītāji un amata meistari, </w:t>
            </w:r>
            <w:r w:rsidR="00D45B63" w:rsidRPr="00911F52">
              <w:rPr>
                <w:rFonts w:ascii="Times New Roman" w:hAnsi="Times New Roman" w:cs="Times New Roman"/>
                <w:color w:val="auto"/>
                <w:sz w:val="20"/>
                <w:szCs w:val="20"/>
              </w:rPr>
              <w:t xml:space="preserve">nozares pārstāvji, </w:t>
            </w:r>
            <w:r w:rsidRPr="00911F52">
              <w:rPr>
                <w:rFonts w:ascii="Times New Roman" w:hAnsi="Times New Roman" w:cs="Times New Roman"/>
                <w:color w:val="auto"/>
                <w:sz w:val="20"/>
                <w:szCs w:val="20"/>
              </w:rPr>
              <w:t>kas pilnveidojuši profesionālo kompetenci)</w:t>
            </w:r>
          </w:p>
        </w:tc>
        <w:tc>
          <w:tcPr>
            <w:tcW w:w="386" w:type="pct"/>
          </w:tcPr>
          <w:p w14:paraId="401C494B" w14:textId="77777777" w:rsidR="00052272" w:rsidRPr="00911F52" w:rsidRDefault="00052272" w:rsidP="004F1AB3">
            <w:pPr>
              <w:autoSpaceDE w:val="0"/>
              <w:autoSpaceDN w:val="0"/>
              <w:adjustRightInd w:val="0"/>
              <w:spacing w:before="60"/>
              <w:jc w:val="both"/>
              <w:rPr>
                <w:sz w:val="20"/>
                <w:szCs w:val="20"/>
              </w:rPr>
            </w:pPr>
            <w:r w:rsidRPr="00911F52">
              <w:rPr>
                <w:rFonts w:eastAsia="Times New Roman"/>
                <w:iCs/>
                <w:sz w:val="20"/>
                <w:szCs w:val="20"/>
                <w:lang w:eastAsia="lv-LV"/>
              </w:rPr>
              <w:t>Mazāk attīstītie reģioni</w:t>
            </w:r>
          </w:p>
        </w:tc>
        <w:tc>
          <w:tcPr>
            <w:tcW w:w="496" w:type="pct"/>
            <w:shd w:val="clear" w:color="auto" w:fill="auto"/>
          </w:tcPr>
          <w:p w14:paraId="1834939F" w14:textId="77777777" w:rsidR="00052272" w:rsidRPr="00911F52" w:rsidRDefault="00052272" w:rsidP="004F1AB3">
            <w:pPr>
              <w:autoSpaceDE w:val="0"/>
              <w:autoSpaceDN w:val="0"/>
              <w:adjustRightInd w:val="0"/>
              <w:spacing w:before="60"/>
              <w:jc w:val="both"/>
              <w:rPr>
                <w:rFonts w:eastAsia="Times New Roman"/>
                <w:sz w:val="20"/>
                <w:szCs w:val="20"/>
              </w:rPr>
            </w:pPr>
            <w:r w:rsidRPr="00911F52">
              <w:rPr>
                <w:rFonts w:eastAsia="Times New Roman"/>
                <w:sz w:val="20"/>
                <w:szCs w:val="20"/>
              </w:rPr>
              <w:t>Personu skaits</w:t>
            </w:r>
          </w:p>
        </w:tc>
        <w:tc>
          <w:tcPr>
            <w:tcW w:w="441" w:type="pct"/>
            <w:shd w:val="clear" w:color="auto" w:fill="auto"/>
          </w:tcPr>
          <w:p w14:paraId="340FF847"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NA</w:t>
            </w:r>
          </w:p>
        </w:tc>
        <w:tc>
          <w:tcPr>
            <w:tcW w:w="496" w:type="pct"/>
            <w:shd w:val="clear" w:color="auto" w:fill="auto"/>
          </w:tcPr>
          <w:p w14:paraId="63B49A80" w14:textId="77777777" w:rsidR="00052272" w:rsidRPr="00911F52" w:rsidRDefault="00052272" w:rsidP="004F1AB3">
            <w:pPr>
              <w:spacing w:before="60"/>
              <w:jc w:val="center"/>
              <w:rPr>
                <w:rFonts w:eastAsia="Times New Roman"/>
                <w:sz w:val="20"/>
                <w:szCs w:val="20"/>
              </w:rPr>
            </w:pPr>
            <w:r w:rsidRPr="00911F52">
              <w:rPr>
                <w:rFonts w:eastAsia="Times New Roman"/>
                <w:sz w:val="20"/>
                <w:szCs w:val="20"/>
              </w:rPr>
              <w:t>1 933</w:t>
            </w:r>
          </w:p>
          <w:p w14:paraId="2298111F" w14:textId="77777777" w:rsidR="00052272" w:rsidRPr="00911F52" w:rsidRDefault="00052272" w:rsidP="004F1AB3">
            <w:pPr>
              <w:spacing w:before="60"/>
              <w:jc w:val="center"/>
              <w:rPr>
                <w:rFonts w:eastAsia="Times New Roman"/>
                <w:sz w:val="20"/>
                <w:szCs w:val="20"/>
              </w:rPr>
            </w:pPr>
          </w:p>
        </w:tc>
        <w:tc>
          <w:tcPr>
            <w:tcW w:w="386" w:type="pct"/>
          </w:tcPr>
          <w:p w14:paraId="3ED585F6" w14:textId="77777777" w:rsidR="00052272" w:rsidRPr="00911F52" w:rsidRDefault="00B558D0" w:rsidP="004F1AB3">
            <w:pPr>
              <w:spacing w:before="60"/>
              <w:jc w:val="both"/>
              <w:rPr>
                <w:rFonts w:eastAsia="Times New Roman"/>
                <w:sz w:val="20"/>
                <w:szCs w:val="20"/>
              </w:rPr>
            </w:pPr>
            <w:r w:rsidRPr="00911F52">
              <w:rPr>
                <w:rFonts w:eastAsia="Times New Roman"/>
                <w:sz w:val="20"/>
                <w:szCs w:val="20"/>
              </w:rPr>
              <w:t>2013</w:t>
            </w:r>
          </w:p>
        </w:tc>
        <w:tc>
          <w:tcPr>
            <w:tcW w:w="386" w:type="pct"/>
            <w:shd w:val="clear" w:color="auto" w:fill="auto"/>
          </w:tcPr>
          <w:p w14:paraId="208114F2"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Personu skaits</w:t>
            </w:r>
          </w:p>
        </w:tc>
        <w:tc>
          <w:tcPr>
            <w:tcW w:w="441" w:type="pct"/>
            <w:shd w:val="clear" w:color="auto" w:fill="auto"/>
          </w:tcPr>
          <w:p w14:paraId="130D54F2" w14:textId="77777777" w:rsidR="00052272" w:rsidRPr="00911F52" w:rsidRDefault="00052272" w:rsidP="004F1AB3">
            <w:pPr>
              <w:spacing w:before="60"/>
              <w:jc w:val="both"/>
              <w:rPr>
                <w:rFonts w:eastAsia="Times New Roman"/>
                <w:sz w:val="20"/>
                <w:szCs w:val="20"/>
              </w:rPr>
            </w:pPr>
            <w:r w:rsidRPr="00911F52">
              <w:rPr>
                <w:rFonts w:eastAsia="Times New Roman"/>
                <w:sz w:val="20"/>
                <w:szCs w:val="20"/>
              </w:rPr>
              <w:t>4 428</w:t>
            </w:r>
          </w:p>
        </w:tc>
        <w:tc>
          <w:tcPr>
            <w:tcW w:w="330" w:type="pct"/>
            <w:shd w:val="clear" w:color="auto" w:fill="auto"/>
          </w:tcPr>
          <w:p w14:paraId="018070E7" w14:textId="77777777" w:rsidR="00052272" w:rsidRPr="00911F52" w:rsidRDefault="00052272" w:rsidP="004F1AB3">
            <w:pPr>
              <w:pStyle w:val="Normal11"/>
              <w:spacing w:before="60"/>
              <w:ind w:left="-55" w:right="-55"/>
              <w:jc w:val="both"/>
              <w:rPr>
                <w:rFonts w:ascii="Times New Roman" w:hAnsi="Times New Roman" w:cs="Times New Roman"/>
                <w:color w:val="auto"/>
                <w:sz w:val="20"/>
                <w:szCs w:val="20"/>
              </w:rPr>
            </w:pPr>
            <w:r w:rsidRPr="00911F52">
              <w:rPr>
                <w:rFonts w:ascii="Times New Roman" w:hAnsi="Times New Roman" w:cs="Times New Roman"/>
                <w:color w:val="auto"/>
                <w:sz w:val="20"/>
                <w:szCs w:val="20"/>
              </w:rPr>
              <w:t>projektu dati</w:t>
            </w:r>
          </w:p>
        </w:tc>
        <w:tc>
          <w:tcPr>
            <w:tcW w:w="441" w:type="pct"/>
            <w:shd w:val="clear" w:color="auto" w:fill="auto"/>
          </w:tcPr>
          <w:p w14:paraId="37780F1B" w14:textId="77777777" w:rsidR="00052272" w:rsidRPr="00911F52" w:rsidRDefault="00052272" w:rsidP="004F1AB3">
            <w:pPr>
              <w:pStyle w:val="Normal11"/>
              <w:rPr>
                <w:rFonts w:ascii="Times New Roman" w:hAnsi="Times New Roman" w:cs="Times New Roman"/>
                <w:color w:val="auto"/>
                <w:sz w:val="20"/>
                <w:szCs w:val="20"/>
              </w:rPr>
            </w:pPr>
            <w:r w:rsidRPr="00911F52">
              <w:rPr>
                <w:rFonts w:ascii="Times New Roman" w:hAnsi="Times New Roman" w:cs="Times New Roman"/>
                <w:color w:val="auto"/>
                <w:sz w:val="20"/>
                <w:szCs w:val="20"/>
              </w:rPr>
              <w:t>reizi gadā</w:t>
            </w:r>
          </w:p>
        </w:tc>
      </w:tr>
    </w:tbl>
    <w:p w14:paraId="53C5F3A1" w14:textId="77777777" w:rsidR="00052272" w:rsidRPr="00911F52" w:rsidRDefault="00052272" w:rsidP="00052272">
      <w:pPr>
        <w:pStyle w:val="Normal1"/>
        <w:ind w:left="1248"/>
        <w:rPr>
          <w:color w:val="auto"/>
        </w:rPr>
        <w:sectPr w:rsidR="00052272" w:rsidRPr="00911F52" w:rsidSect="00AC5503">
          <w:pgSz w:w="11906" w:h="16838"/>
          <w:pgMar w:top="1134" w:right="1134" w:bottom="1134" w:left="1134" w:header="709" w:footer="709" w:gutter="0"/>
          <w:cols w:space="708"/>
          <w:docGrid w:linePitch="360"/>
        </w:sectPr>
      </w:pPr>
    </w:p>
    <w:p w14:paraId="6C204BE4" w14:textId="77777777" w:rsidR="00052272" w:rsidRPr="00911F52" w:rsidRDefault="00052272" w:rsidP="00052272">
      <w:pPr>
        <w:pStyle w:val="Normal1"/>
        <w:ind w:left="567" w:hanging="567"/>
        <w:rPr>
          <w:color w:val="auto"/>
          <w:szCs w:val="24"/>
        </w:rPr>
      </w:pPr>
      <w:r w:rsidRPr="00911F52">
        <w:rPr>
          <w:rFonts w:ascii="Times New Roman" w:hAnsi="Times New Roman" w:cs="Times New Roman"/>
          <w:color w:val="auto"/>
          <w:sz w:val="24"/>
        </w:rPr>
        <w:lastRenderedPageBreak/>
        <w:t xml:space="preserve"> </w:t>
      </w:r>
    </w:p>
    <w:p w14:paraId="2E0C52F4" w14:textId="77777777" w:rsidR="00052272" w:rsidRPr="00911F52" w:rsidRDefault="00052272" w:rsidP="00052272">
      <w:pPr>
        <w:pStyle w:val="ListParagraph"/>
        <w:ind w:left="567" w:hanging="567"/>
        <w:jc w:val="center"/>
        <w:rPr>
          <w:b/>
          <w:szCs w:val="24"/>
        </w:rPr>
      </w:pPr>
      <w:r w:rsidRPr="00911F52">
        <w:rPr>
          <w:b/>
          <w:szCs w:val="24"/>
        </w:rPr>
        <w:t>Ieguldījumu prioritātes apraksts un indikatīvās atbalstāmās darbības</w:t>
      </w:r>
    </w:p>
    <w:p w14:paraId="29D72E7D" w14:textId="77777777" w:rsidR="00D75326" w:rsidRPr="00911F52" w:rsidRDefault="005F567B" w:rsidP="00052272">
      <w:pPr>
        <w:numPr>
          <w:ilvl w:val="0"/>
          <w:numId w:val="6"/>
        </w:numPr>
        <w:ind w:left="567" w:hanging="567"/>
        <w:jc w:val="both"/>
        <w:rPr>
          <w:szCs w:val="24"/>
        </w:rPr>
      </w:pPr>
      <w:r w:rsidRPr="00911F52">
        <w:rPr>
          <w:szCs w:val="24"/>
        </w:rPr>
        <w:t>KP fondu</w:t>
      </w:r>
      <w:r w:rsidR="00D75326" w:rsidRPr="00911F52">
        <w:rPr>
          <w:szCs w:val="24"/>
        </w:rPr>
        <w:t xml:space="preserve"> ieguldījumi profesionālajā izglītībā tiek plānoti saskaņā ar uzsākto profesionālās izglītības satura reformu, īstenojot  </w:t>
      </w:r>
      <w:r w:rsidRPr="00911F52">
        <w:rPr>
          <w:szCs w:val="24"/>
        </w:rPr>
        <w:t>ESF</w:t>
      </w:r>
      <w:r w:rsidR="00D75326" w:rsidRPr="00911F52">
        <w:rPr>
          <w:szCs w:val="24"/>
        </w:rPr>
        <w:t xml:space="preserve"> darbības programmas “Cilvēkresursi un nodarbinātība” papildinājuma 1.2.1.1.1.apakšaktivitātes “Nozaru kvalifikāciju sistēmas izveide un profesionālās izglītības pārstrukturizācija” projektu, kā arī ievērojot ES Padomes rekomendāciju, kas nosaka nepieciešamību uzlabot profesionālās izglītības kvalitāti, tostarp stiprinot māceklību. KP </w:t>
      </w:r>
      <w:r w:rsidRPr="00911F52">
        <w:rPr>
          <w:szCs w:val="24"/>
        </w:rPr>
        <w:t xml:space="preserve">fondu </w:t>
      </w:r>
      <w:r w:rsidR="00D75326" w:rsidRPr="00911F52">
        <w:rPr>
          <w:szCs w:val="24"/>
        </w:rPr>
        <w:t xml:space="preserve">atbalstu plānots novirzīt 1) profesionālās izglītības satura pilnveidei, pabeidzot aktualizēt profesiju standartus, ieviešot izglītības programmu modulāro pieeju un izstrādājot nepieciešamos mācību līdzekļus programmu sekmīgai īstenošanai, 2) atbalstam darba vidē balstītu mācību un māceklības īstenošanai, darba devēja vadītām praktiskām mācībām un mācību praksei, kā arī 3) iesaistītā personāla kompetenču pilnveidei un atbalsta sniegšanai profesionālās izglītības iestāžu pārvaldības izmaiņu ieviešanai. </w:t>
      </w:r>
    </w:p>
    <w:p w14:paraId="3F1F2EB4" w14:textId="77777777" w:rsidR="00052272" w:rsidRPr="00911F52" w:rsidRDefault="00D75326" w:rsidP="00052272">
      <w:pPr>
        <w:numPr>
          <w:ilvl w:val="0"/>
          <w:numId w:val="6"/>
        </w:numPr>
        <w:ind w:left="567" w:hanging="567"/>
        <w:jc w:val="both"/>
        <w:rPr>
          <w:szCs w:val="24"/>
        </w:rPr>
      </w:pPr>
      <w:r w:rsidRPr="00911F52">
        <w:rPr>
          <w:szCs w:val="24"/>
        </w:rPr>
        <w:t>Profesionālās izglītības satura reformas sekmīgai īstenošanai ir izstrādāti Grozījumi Profesionālās izglītības likumā, kas apstiprināti Ministru kabinetā 2014.gada 12.augustā, un kas veicina profesionālās izglītības pievilcību un darba devēju iesaistes palielināšanu. Minētajā Likumprojektā tajā skaitā 1) ietverts regulējums par profesionālās kvalifikācijas līmeņu atbilstību Latvijas kvalifikāciju ietvarstruktūras līmeņiem (kas, savukārt, atbilst Eiropas kvalifikāciju ietvarstruktūrai); pāreja uz pieeju, kas balstīta uz mācīšanās (sasniedzamajiem) rezultātiem, 2) noteikta nozaru ekspertu padomju izveidošana un kompetence; 3) ietverts regulējums par profesionālās izglītības iestāžu konventa izveidošanu un konventa kompetenci, dodot iespēju sekmīgi īstenot darba vidē balstītu mācību sistēmas ieviešanu izglītības sistēmā; 4) paredzēts, ka Ministru kabinets nosaka kārtību, kādā organizē un īsteno darba vidē balstītas mācības.</w:t>
      </w:r>
    </w:p>
    <w:p w14:paraId="2A4F7932" w14:textId="77777777" w:rsidR="00052272" w:rsidRPr="00911F52" w:rsidRDefault="00D75326" w:rsidP="00052272">
      <w:pPr>
        <w:numPr>
          <w:ilvl w:val="0"/>
          <w:numId w:val="6"/>
        </w:numPr>
        <w:ind w:left="567" w:hanging="567"/>
        <w:jc w:val="both"/>
        <w:rPr>
          <w:szCs w:val="24"/>
        </w:rPr>
      </w:pPr>
      <w:r w:rsidRPr="00911F52">
        <w:rPr>
          <w:szCs w:val="24"/>
        </w:rPr>
        <w:t>Ar KP fondu palīdzību p</w:t>
      </w:r>
      <w:r w:rsidR="00052272" w:rsidRPr="00911F52">
        <w:rPr>
          <w:szCs w:val="24"/>
        </w:rPr>
        <w:t>aredzēts paaugstināt profesionālās izglītības pedagogu profesionālās iemaņas, ievērojot mainīgās darba tirgus prasības un tehnoloģiju attīstību, kā arī atjaunoto profesionālās izglītības saturu. Turklāt, lai nodrošinātu arvien kvalitatīvāku mācību praksi un kvalifikācijas praksi un paaugstinātu darba devēju iesaisti profesionālās izglītības īstenošanā, plānots paaugstināt pedagoģisko kompetenci</w:t>
      </w:r>
      <w:r w:rsidR="00052272" w:rsidRPr="00911F52" w:rsidDel="00907381">
        <w:rPr>
          <w:szCs w:val="24"/>
        </w:rPr>
        <w:t xml:space="preserve"> </w:t>
      </w:r>
      <w:r w:rsidR="00052272" w:rsidRPr="00911F52">
        <w:rPr>
          <w:szCs w:val="24"/>
        </w:rPr>
        <w:t>prakšu vadītājiem.</w:t>
      </w:r>
    </w:p>
    <w:p w14:paraId="45E949C8" w14:textId="77777777" w:rsidR="00052272" w:rsidRPr="00911F52" w:rsidRDefault="00052272" w:rsidP="00052272">
      <w:pPr>
        <w:numPr>
          <w:ilvl w:val="0"/>
          <w:numId w:val="6"/>
        </w:numPr>
        <w:ind w:left="567" w:hanging="567"/>
        <w:jc w:val="both"/>
        <w:rPr>
          <w:szCs w:val="24"/>
        </w:rPr>
      </w:pPr>
      <w:r w:rsidRPr="00911F52">
        <w:rPr>
          <w:szCs w:val="24"/>
        </w:rPr>
        <w:t>Šīs ieguldījumu prioritātes ietvaros sadarbībā ar sociālajiem partneriem tiks pabeigta profesiju standartu, profesionālo kvalifikāciju pamatprasību, profesionālās izglītības programmu un kvalifikācijas eksāmenu satura izstrāde saskaņā ar nacionālās kvalifikācijas ietvarstruktūru, sasaistot to ar Eiropas kvalifikācijas ietvarstruktūru. Rezultātā tiks pilnveidota profesionālās izglītības satura struktūra, kā arī nodrošināta sociālo partneru dalība profesiju standartu, programmu un kvalifikācijas eksāmenu izstrādē un ieviešanā. Tāpat ir paredzēts nodrošināt mācību prakses profesionālo izglītības iestāžu audzēkņiem, ieviešot darba vidē balstītas mācības sadarbībā ar nozaru ekspertu padomēm, sociālajiem partneriem un nozares uzņēmumiem, kā arī veicināt aroda apguvi pie amata meistara (māceklību). Īstenojot paredzētos pasākumus, tiks sekmēta profesionālas izglītības satura kvalitātes paaugstināšana, audzēkņu motivācija pabeigt mācības un iegūt profesionālo kvalifikāciju, tādejādi skomējot šo augzēkņu nodarbināmību un iekļaušanos darba tirgū.</w:t>
      </w:r>
    </w:p>
    <w:p w14:paraId="21C05699" w14:textId="77777777" w:rsidR="00052272" w:rsidRPr="00911F52" w:rsidRDefault="00052272" w:rsidP="00052272">
      <w:pPr>
        <w:numPr>
          <w:ilvl w:val="0"/>
          <w:numId w:val="6"/>
        </w:numPr>
        <w:ind w:left="567" w:hanging="567"/>
        <w:jc w:val="both"/>
        <w:rPr>
          <w:szCs w:val="24"/>
        </w:rPr>
      </w:pPr>
      <w:r w:rsidRPr="00911F52">
        <w:rPr>
          <w:szCs w:val="24"/>
        </w:rPr>
        <w:t xml:space="preserve">Tāpat ir paredzēts pilnveidot profesionālo izglītības iestāžu personāla darba kompetences un paaugstināt profesionālās izglītības iestāžu darbības kapacitāti. </w:t>
      </w:r>
    </w:p>
    <w:p w14:paraId="6AC6F65C" w14:textId="77777777" w:rsidR="00D75326" w:rsidRPr="00911F52" w:rsidRDefault="00D75326" w:rsidP="00052272">
      <w:pPr>
        <w:numPr>
          <w:ilvl w:val="0"/>
          <w:numId w:val="6"/>
        </w:numPr>
        <w:ind w:left="567" w:hanging="567"/>
        <w:jc w:val="both"/>
        <w:rPr>
          <w:szCs w:val="24"/>
        </w:rPr>
      </w:pPr>
      <w:r w:rsidRPr="00911F52">
        <w:rPr>
          <w:szCs w:val="24"/>
        </w:rPr>
        <w:t>Plānotais atbalsts 8.5.1</w:t>
      </w:r>
      <w:r w:rsidR="00474EA8" w:rsidRPr="00911F52">
        <w:rPr>
          <w:szCs w:val="24"/>
        </w:rPr>
        <w:t>. SAM</w:t>
      </w:r>
      <w:r w:rsidRPr="00911F52">
        <w:rPr>
          <w:szCs w:val="24"/>
        </w:rPr>
        <w:t>, 8.5.2</w:t>
      </w:r>
      <w:r w:rsidR="00474EA8" w:rsidRPr="00911F52">
        <w:rPr>
          <w:szCs w:val="24"/>
        </w:rPr>
        <w:t>.</w:t>
      </w:r>
      <w:r w:rsidRPr="00911F52">
        <w:rPr>
          <w:szCs w:val="24"/>
        </w:rPr>
        <w:t xml:space="preserve"> </w:t>
      </w:r>
      <w:r w:rsidR="00474EA8" w:rsidRPr="00911F52">
        <w:rPr>
          <w:szCs w:val="24"/>
        </w:rPr>
        <w:t xml:space="preserve">SAM </w:t>
      </w:r>
      <w:r w:rsidRPr="00911F52">
        <w:rPr>
          <w:szCs w:val="24"/>
        </w:rPr>
        <w:t>un 8.5.3</w:t>
      </w:r>
      <w:r w:rsidR="00474EA8" w:rsidRPr="00911F52">
        <w:rPr>
          <w:szCs w:val="24"/>
        </w:rPr>
        <w:t>.</w:t>
      </w:r>
      <w:r w:rsidRPr="00911F52">
        <w:rPr>
          <w:szCs w:val="24"/>
        </w:rPr>
        <w:t xml:space="preserve"> </w:t>
      </w:r>
      <w:r w:rsidR="00474EA8" w:rsidRPr="00911F52">
        <w:rPr>
          <w:szCs w:val="24"/>
        </w:rPr>
        <w:t xml:space="preserve">SAM </w:t>
      </w:r>
      <w:r w:rsidRPr="00911F52">
        <w:rPr>
          <w:szCs w:val="24"/>
        </w:rPr>
        <w:t>sinerģijā ar 8.1.3</w:t>
      </w:r>
      <w:r w:rsidR="00474EA8" w:rsidRPr="00911F52">
        <w:rPr>
          <w:szCs w:val="24"/>
        </w:rPr>
        <w:t>. SAM</w:t>
      </w:r>
      <w:r w:rsidRPr="00911F52">
        <w:rPr>
          <w:szCs w:val="24"/>
        </w:rPr>
        <w:t>, kas paredz ieguldījumus pilnīgai profesionālās izglītības iestāžu modernizācijai, nodrošina kompleksu atbalstu pieejamības nodrošināšanai, profesionālās izglītības prestiža paaugstināšanai un kvalitātes uzlabošanai. Ieguldījumu rezultātā plānots sekmēt elastīgākas profesionālās izglītības ieviešanu, kas ir piemērotāka mūžizglītības principiem (dažādām mērķa grupām) un kas ātrāk reaģē uz darba tirgus izmaiņām (darba devēju iesaiste, pasūtījums, programmu pilnveide), kā arī sekmējot audzēkņu nodarbināmību un iekļaušanos darba tirgū.</w:t>
      </w:r>
    </w:p>
    <w:p w14:paraId="6DE60BE6" w14:textId="77777777" w:rsidR="00052272" w:rsidRPr="00911F52" w:rsidRDefault="00052272" w:rsidP="00052272">
      <w:pPr>
        <w:numPr>
          <w:ilvl w:val="0"/>
          <w:numId w:val="6"/>
        </w:numPr>
        <w:ind w:left="567" w:hanging="567"/>
        <w:jc w:val="both"/>
        <w:rPr>
          <w:szCs w:val="24"/>
        </w:rPr>
      </w:pPr>
      <w:r w:rsidRPr="00911F52">
        <w:rPr>
          <w:szCs w:val="24"/>
        </w:rPr>
        <w:t>ESF un ERAF iegulgījumu rezultātā tiks paaugstināts profesionālās izglītības prestižs.</w:t>
      </w:r>
    </w:p>
    <w:p w14:paraId="2D6366B9" w14:textId="77777777" w:rsidR="00052272" w:rsidRPr="00911F52" w:rsidRDefault="00052272" w:rsidP="00052272">
      <w:pPr>
        <w:ind w:left="567" w:hanging="567"/>
        <w:rPr>
          <w:rFonts w:eastAsia="Times New Roman"/>
          <w:szCs w:val="24"/>
          <w:lang w:eastAsia="lv-LV"/>
        </w:rPr>
      </w:pPr>
    </w:p>
    <w:p w14:paraId="59689DE6" w14:textId="77777777" w:rsidR="00052272" w:rsidRPr="00911F52" w:rsidRDefault="00052272" w:rsidP="00052272">
      <w:pPr>
        <w:numPr>
          <w:ilvl w:val="0"/>
          <w:numId w:val="6"/>
        </w:numPr>
        <w:ind w:left="567" w:hanging="567"/>
        <w:jc w:val="both"/>
        <w:rPr>
          <w:szCs w:val="24"/>
        </w:rPr>
      </w:pPr>
      <w:r w:rsidRPr="00911F52">
        <w:rPr>
          <w:b/>
          <w:szCs w:val="24"/>
        </w:rPr>
        <w:lastRenderedPageBreak/>
        <w:t>8.5.1.SAM indikatīvās atbalstāmās darbības:</w:t>
      </w:r>
      <w:r w:rsidRPr="00911F52">
        <w:rPr>
          <w:szCs w:val="24"/>
        </w:rPr>
        <w:t xml:space="preserve"> </w:t>
      </w:r>
      <w:r w:rsidRPr="00911F52">
        <w:t>atbalsts darba vidē balstītu mācību un māceklības īstenošanai; atbalsts praktisko mācību un mācību prakses īstenošanai pie darba devēja uzņēmumā vai darba devēja vadībā izglītības iestādē</w:t>
      </w:r>
      <w:r w:rsidR="00394BA5" w:rsidRPr="00911F52">
        <w:t xml:space="preserve">, nodrošinot </w:t>
      </w:r>
      <w:r w:rsidR="00A7426E" w:rsidRPr="00911F52">
        <w:t xml:space="preserve">t.sk. </w:t>
      </w:r>
      <w:r w:rsidR="00394BA5" w:rsidRPr="00911F52">
        <w:t>uzņēmējdarbības un e-prasmju apguvi</w:t>
      </w:r>
      <w:r w:rsidRPr="00911F52">
        <w:rPr>
          <w:szCs w:val="24"/>
        </w:rPr>
        <w:t>.</w:t>
      </w:r>
    </w:p>
    <w:p w14:paraId="1D7E6077" w14:textId="77777777" w:rsidR="00052272" w:rsidRPr="00911F52" w:rsidRDefault="00052272" w:rsidP="00052272">
      <w:pPr>
        <w:numPr>
          <w:ilvl w:val="0"/>
          <w:numId w:val="6"/>
        </w:numPr>
        <w:ind w:left="567" w:hanging="567"/>
        <w:jc w:val="both"/>
        <w:rPr>
          <w:szCs w:val="24"/>
        </w:rPr>
      </w:pPr>
      <w:r w:rsidRPr="00911F52">
        <w:rPr>
          <w:szCs w:val="24"/>
        </w:rPr>
        <w:t>Lai veicinātu HP “Vienlīdzīgas iespējas” ieviešanu, tiks nodrošināta izglītojamo ar speciālām vajadzībām integrācija profesionālās izglītības iestādēs, tai skaitā atbilstoša pedagogu profesionālās kompetences paaugstināšana un atbalsta personāla nodrošināšana; izglītojamo kompetenču un prasmju attīstība atbilstoši individuālām vajadzībām un interesēm, tai skaitā mazinot stereotipus par spējām un prasmēm atkarībā no dzimuma.</w:t>
      </w:r>
    </w:p>
    <w:p w14:paraId="14477BE4" w14:textId="77777777" w:rsidR="00052272" w:rsidRPr="00911F52" w:rsidRDefault="00052272" w:rsidP="00052272">
      <w:pPr>
        <w:numPr>
          <w:ilvl w:val="0"/>
          <w:numId w:val="6"/>
        </w:numPr>
        <w:ind w:left="567" w:hanging="567"/>
        <w:jc w:val="both"/>
        <w:rPr>
          <w:szCs w:val="24"/>
        </w:rPr>
      </w:pPr>
      <w:r w:rsidRPr="00911F52">
        <w:rPr>
          <w:b/>
          <w:szCs w:val="24"/>
        </w:rPr>
        <w:t>8.5.1.SAM indikatīvā mērķa grupa:</w:t>
      </w:r>
      <w:r w:rsidRPr="00911F52">
        <w:rPr>
          <w:szCs w:val="24"/>
        </w:rPr>
        <w:t xml:space="preserve"> profesionālo izglītības programmu audzēkņi.  </w:t>
      </w:r>
    </w:p>
    <w:p w14:paraId="15689852" w14:textId="77777777" w:rsidR="00052272" w:rsidRPr="00911F52" w:rsidRDefault="00052272" w:rsidP="00052272">
      <w:pPr>
        <w:numPr>
          <w:ilvl w:val="0"/>
          <w:numId w:val="6"/>
        </w:numPr>
        <w:ind w:left="567" w:hanging="567"/>
        <w:jc w:val="both"/>
        <w:rPr>
          <w:szCs w:val="24"/>
        </w:rPr>
      </w:pPr>
      <w:r w:rsidRPr="00911F52">
        <w:rPr>
          <w:b/>
          <w:szCs w:val="24"/>
        </w:rPr>
        <w:t>8.5.1.SAM indikatīvie finansējuma saņēmēji:</w:t>
      </w:r>
      <w:r w:rsidRPr="00911F52">
        <w:rPr>
          <w:szCs w:val="24"/>
        </w:rPr>
        <w:t xml:space="preserve"> VISC, LDDK, LBAS, LTRK, </w:t>
      </w:r>
      <w:r w:rsidRPr="00911F52">
        <w:t xml:space="preserve">Latvijas Amatniecības kamera, </w:t>
      </w:r>
      <w:r w:rsidRPr="00911F52">
        <w:rPr>
          <w:szCs w:val="24"/>
        </w:rPr>
        <w:t>profesionālās izglītības iestādes, pašvaldības.</w:t>
      </w:r>
    </w:p>
    <w:p w14:paraId="68A847FF" w14:textId="77777777" w:rsidR="00052272" w:rsidRPr="00911F52" w:rsidRDefault="00052272" w:rsidP="00052272">
      <w:pPr>
        <w:numPr>
          <w:ilvl w:val="0"/>
          <w:numId w:val="6"/>
        </w:numPr>
        <w:ind w:left="567" w:hanging="567"/>
        <w:jc w:val="both"/>
        <w:rPr>
          <w:szCs w:val="24"/>
        </w:rPr>
      </w:pPr>
      <w:r w:rsidRPr="00911F52">
        <w:rPr>
          <w:b/>
          <w:szCs w:val="24"/>
        </w:rPr>
        <w:t>8.5.1.SAM projektu atlase:</w:t>
      </w:r>
      <w:r w:rsidRPr="00911F52">
        <w:rPr>
          <w:szCs w:val="24"/>
        </w:rPr>
        <w:t xml:space="preserve"> skat. pielikumu „Projektu atlase”.</w:t>
      </w:r>
    </w:p>
    <w:p w14:paraId="1ADEE30C" w14:textId="77777777" w:rsidR="00052272" w:rsidRPr="00911F52" w:rsidRDefault="00052272" w:rsidP="00052272">
      <w:pPr>
        <w:pStyle w:val="Normal1"/>
        <w:ind w:left="567" w:hanging="567"/>
        <w:jc w:val="both"/>
        <w:rPr>
          <w:color w:val="auto"/>
          <w:szCs w:val="24"/>
        </w:rPr>
      </w:pPr>
    </w:p>
    <w:p w14:paraId="73B8FBED" w14:textId="77777777" w:rsidR="00052272" w:rsidRPr="00911F52" w:rsidRDefault="00052272" w:rsidP="00052272">
      <w:pPr>
        <w:numPr>
          <w:ilvl w:val="0"/>
          <w:numId w:val="6"/>
        </w:numPr>
        <w:ind w:left="567" w:hanging="567"/>
        <w:jc w:val="both"/>
        <w:rPr>
          <w:szCs w:val="24"/>
        </w:rPr>
      </w:pPr>
      <w:r w:rsidRPr="00911F52">
        <w:rPr>
          <w:b/>
          <w:szCs w:val="24"/>
        </w:rPr>
        <w:t>8.5.2.SAM indikatīvās atbalstāmās darbības:</w:t>
      </w:r>
      <w:r w:rsidRPr="00911F52">
        <w:rPr>
          <w:szCs w:val="24"/>
        </w:rPr>
        <w:t xml:space="preserve"> atbalsts nozaru izpētei un nozares kvalifikācijas struktūras izstrādei, profesiju standartu un specializācijas pamatprasību izstrādei, profesionālās izglītības pamatprogrammu un profesionālo kvalifikācijas eksāmenu satura izstrādei; atbalsts  modulāro profesionālās izglītības programmau un mācību līdzekļu un metodiskos materiālu, t.sk. novērtēšanas materiālus un darba vidē balstītas profesionālās izglītības ieviešanai, izstrādei.</w:t>
      </w:r>
    </w:p>
    <w:p w14:paraId="1AA5B89F" w14:textId="77777777" w:rsidR="00052272" w:rsidRPr="00911F52" w:rsidRDefault="00052272" w:rsidP="00052272">
      <w:pPr>
        <w:numPr>
          <w:ilvl w:val="0"/>
          <w:numId w:val="6"/>
        </w:numPr>
        <w:ind w:left="567" w:hanging="567"/>
        <w:jc w:val="both"/>
        <w:rPr>
          <w:szCs w:val="24"/>
        </w:rPr>
      </w:pPr>
      <w:r w:rsidRPr="00911F52">
        <w:rPr>
          <w:szCs w:val="24"/>
        </w:rPr>
        <w:t>Lai veicinātu HP “Vienlīdzīgas iespējas” ieviešanu mācību līdzekļu un metodisko materiālu izstrādē tiks veicināta izpratne par vienlīdzīgām iespējām neatkarīgi no dzimuma, jo īpaši, kas attiecas uz profesionālās studiju jomas vai profesijas izvēli, tādā veidā mazinot darba tirgus segregāciju pēc dzimuma.</w:t>
      </w:r>
    </w:p>
    <w:p w14:paraId="62A8799C" w14:textId="77777777" w:rsidR="00052272" w:rsidRPr="00911F52" w:rsidRDefault="00052272" w:rsidP="00052272">
      <w:pPr>
        <w:numPr>
          <w:ilvl w:val="0"/>
          <w:numId w:val="6"/>
        </w:numPr>
        <w:ind w:left="567" w:hanging="567"/>
        <w:jc w:val="both"/>
        <w:rPr>
          <w:szCs w:val="24"/>
        </w:rPr>
      </w:pPr>
      <w:r w:rsidRPr="00911F52">
        <w:rPr>
          <w:b/>
          <w:szCs w:val="24"/>
        </w:rPr>
        <w:t>8.5.2.SAM indikatīvā mērķa grupa:</w:t>
      </w:r>
      <w:r w:rsidRPr="00911F52">
        <w:rPr>
          <w:szCs w:val="24"/>
        </w:rPr>
        <w:t xml:space="preserve"> VISC, </w:t>
      </w:r>
      <w:r w:rsidRPr="00911F52">
        <w:t>profesionālās izglītības iestādes</w:t>
      </w:r>
      <w:r w:rsidR="00474EA8" w:rsidRPr="00911F52">
        <w:t>.</w:t>
      </w:r>
    </w:p>
    <w:p w14:paraId="744E4B4E" w14:textId="77777777" w:rsidR="00052272" w:rsidRPr="00911F52" w:rsidRDefault="00052272" w:rsidP="00052272">
      <w:pPr>
        <w:numPr>
          <w:ilvl w:val="0"/>
          <w:numId w:val="6"/>
        </w:numPr>
        <w:ind w:left="567" w:hanging="567"/>
        <w:jc w:val="both"/>
        <w:rPr>
          <w:szCs w:val="24"/>
        </w:rPr>
      </w:pPr>
      <w:r w:rsidRPr="00911F52">
        <w:rPr>
          <w:b/>
          <w:szCs w:val="24"/>
        </w:rPr>
        <w:t>8.5.2.SAM indikatīvie finansējuma saņēmēji:</w:t>
      </w:r>
      <w:r w:rsidRPr="00911F52">
        <w:rPr>
          <w:szCs w:val="24"/>
        </w:rPr>
        <w:t xml:space="preserve"> VISC, LDDK, LBAS, LTRK, </w:t>
      </w:r>
      <w:r w:rsidRPr="00911F52">
        <w:t>Latvijas Amatniecības kamera,</w:t>
      </w:r>
      <w:r w:rsidRPr="00911F52">
        <w:rPr>
          <w:szCs w:val="24"/>
        </w:rPr>
        <w:t xml:space="preserve">  profesionālās izglītības iestādes, pašvaldības.</w:t>
      </w:r>
    </w:p>
    <w:p w14:paraId="7AABF647" w14:textId="77777777" w:rsidR="00052272" w:rsidRPr="00911F52" w:rsidRDefault="00052272" w:rsidP="00052272">
      <w:pPr>
        <w:numPr>
          <w:ilvl w:val="0"/>
          <w:numId w:val="6"/>
        </w:numPr>
        <w:ind w:left="567" w:hanging="567"/>
        <w:jc w:val="both"/>
        <w:rPr>
          <w:szCs w:val="24"/>
        </w:rPr>
      </w:pPr>
      <w:r w:rsidRPr="00911F52">
        <w:rPr>
          <w:b/>
          <w:szCs w:val="24"/>
        </w:rPr>
        <w:t>8.5.2.SAM projektu atlase:</w:t>
      </w:r>
      <w:r w:rsidRPr="00911F52">
        <w:rPr>
          <w:szCs w:val="24"/>
        </w:rPr>
        <w:t xml:space="preserve"> skat. pielikumu „Projektu atlase”.</w:t>
      </w:r>
    </w:p>
    <w:p w14:paraId="3214073E" w14:textId="77777777" w:rsidR="00052272" w:rsidRPr="00911F52" w:rsidRDefault="00052272" w:rsidP="00052272">
      <w:pPr>
        <w:pStyle w:val="Normal1"/>
        <w:ind w:left="567" w:hanging="567"/>
        <w:jc w:val="both"/>
        <w:rPr>
          <w:color w:val="auto"/>
          <w:szCs w:val="24"/>
        </w:rPr>
      </w:pPr>
    </w:p>
    <w:p w14:paraId="45669C55" w14:textId="14E5C3B8" w:rsidR="00052272" w:rsidRPr="00911F52" w:rsidRDefault="00052272" w:rsidP="00052272">
      <w:pPr>
        <w:numPr>
          <w:ilvl w:val="0"/>
          <w:numId w:val="6"/>
        </w:numPr>
        <w:ind w:left="567" w:hanging="567"/>
        <w:jc w:val="both"/>
        <w:rPr>
          <w:szCs w:val="24"/>
        </w:rPr>
      </w:pPr>
      <w:r w:rsidRPr="00911F52">
        <w:rPr>
          <w:b/>
          <w:szCs w:val="24"/>
        </w:rPr>
        <w:t>8.5.3.SAM indikatīvās atbalstāmās darbības:</w:t>
      </w:r>
      <w:r w:rsidRPr="00911F52">
        <w:rPr>
          <w:szCs w:val="24"/>
        </w:rPr>
        <w:t xml:space="preserve"> Atbalsta pasākumi profesionālajā izglītībā iesaistīto pedagogu kompetences pilnveidei, t.sk. 8.5.2. </w:t>
      </w:r>
      <w:r w:rsidR="00474EA8" w:rsidRPr="00911F52">
        <w:rPr>
          <w:szCs w:val="24"/>
        </w:rPr>
        <w:t xml:space="preserve">SAM </w:t>
      </w:r>
      <w:r w:rsidRPr="00911F52">
        <w:rPr>
          <w:szCs w:val="24"/>
        </w:rPr>
        <w:t xml:space="preserve">ietvaros jaunizstrādātā </w:t>
      </w:r>
      <w:r w:rsidRPr="00911F52">
        <w:t>mācību satura apguvei</w:t>
      </w:r>
      <w:r w:rsidR="00394BA5" w:rsidRPr="00911F52">
        <w:t>, tai skaitā nodroš</w:t>
      </w:r>
      <w:r w:rsidR="00033F7C" w:rsidRPr="00911F52">
        <w:t>inot e-pras</w:t>
      </w:r>
      <w:r w:rsidR="00394BA5" w:rsidRPr="00911F52">
        <w:t>mju apguvi,</w:t>
      </w:r>
      <w:r w:rsidRPr="00911F52">
        <w:t xml:space="preserve"> </w:t>
      </w:r>
      <w:r w:rsidR="00474EA8" w:rsidRPr="00911F52">
        <w:rPr>
          <w:szCs w:val="24"/>
        </w:rPr>
        <w:t>un stažēšanās pasākumiem;</w:t>
      </w:r>
      <w:r w:rsidRPr="00911F52">
        <w:rPr>
          <w:szCs w:val="24"/>
        </w:rPr>
        <w:t xml:space="preserve"> </w:t>
      </w:r>
      <w:r w:rsidRPr="00911F52">
        <w:t>metodoloģiskais atbalsts un apmācības jaunajiem pedagogiem</w:t>
      </w:r>
      <w:r w:rsidRPr="00911F52">
        <w:rPr>
          <w:szCs w:val="24"/>
        </w:rPr>
        <w:t xml:space="preserve">; atbalsts prakšu vadītāju un amata meistaru pedagoģiskās kompetences pilnveidei, izglītības iestāžu vadītāju kompetenču pilnveidei pieaugušo izglītības procesa vadībā; atbalsts nozaru pārstāvju </w:t>
      </w:r>
      <w:r w:rsidRPr="00911F52">
        <w:t xml:space="preserve">kapacitātes celšanai </w:t>
      </w:r>
      <w:r w:rsidRPr="00911F52">
        <w:rPr>
          <w:szCs w:val="24"/>
        </w:rPr>
        <w:t xml:space="preserve">darbam profesionālās izglītības iestāžu pārvaldībā, iesaistoties mācību satura novērtējumā, prakšu organizēšanā un mācību procesa pārvaldībā. </w:t>
      </w:r>
    </w:p>
    <w:p w14:paraId="0C88354F" w14:textId="77777777" w:rsidR="00052272" w:rsidRPr="00911F52" w:rsidRDefault="00052272" w:rsidP="00052272">
      <w:pPr>
        <w:numPr>
          <w:ilvl w:val="0"/>
          <w:numId w:val="6"/>
        </w:numPr>
        <w:ind w:left="567" w:hanging="567"/>
        <w:jc w:val="both"/>
        <w:rPr>
          <w:szCs w:val="24"/>
        </w:rPr>
      </w:pPr>
      <w:r w:rsidRPr="00911F52">
        <w:rPr>
          <w:szCs w:val="24"/>
        </w:rPr>
        <w:t>Pedagogu, prakšu vadītāju un amatu meistaru tālākizglītībā integrēti jautājumi par vienlīdzīgām iespējām neatkarīgi no dzimuma, vecuma, invaliditātes, etniskās piederības un citiem diskriminācijas veidiem izglītības pakalpojuma nodrošināšanai dažādām personām vai personu grupām.</w:t>
      </w:r>
    </w:p>
    <w:p w14:paraId="6071D5AA" w14:textId="77777777" w:rsidR="00052272" w:rsidRPr="00911F52" w:rsidRDefault="00052272" w:rsidP="00337DC8">
      <w:pPr>
        <w:numPr>
          <w:ilvl w:val="0"/>
          <w:numId w:val="6"/>
        </w:numPr>
        <w:ind w:left="567" w:hanging="567"/>
        <w:jc w:val="both"/>
        <w:rPr>
          <w:szCs w:val="24"/>
        </w:rPr>
      </w:pPr>
      <w:r w:rsidRPr="00911F52">
        <w:rPr>
          <w:b/>
          <w:szCs w:val="24"/>
        </w:rPr>
        <w:t>8.5.3.SAM indikatīvā mērķa grupa:</w:t>
      </w:r>
      <w:r w:rsidRPr="00911F52">
        <w:rPr>
          <w:szCs w:val="24"/>
        </w:rPr>
        <w:t xml:space="preserve"> profesionālo priekšmetu pedagogi, prakses vadītāji, </w:t>
      </w:r>
      <w:r w:rsidR="00D80C73" w:rsidRPr="00911F52">
        <w:rPr>
          <w:szCs w:val="24"/>
        </w:rPr>
        <w:t xml:space="preserve">administratori, </w:t>
      </w:r>
      <w:r w:rsidRPr="00911F52">
        <w:rPr>
          <w:szCs w:val="24"/>
        </w:rPr>
        <w:t>amata meistari, profesionālo izglītības ies</w:t>
      </w:r>
      <w:r w:rsidR="00474EA8" w:rsidRPr="00911F52">
        <w:rPr>
          <w:szCs w:val="24"/>
        </w:rPr>
        <w:t>tāžu vadītāji, nozaru pārstāvji</w:t>
      </w:r>
      <w:r w:rsidRPr="00911F52">
        <w:rPr>
          <w:szCs w:val="24"/>
        </w:rPr>
        <w:t>.</w:t>
      </w:r>
    </w:p>
    <w:p w14:paraId="0A1EBCEB" w14:textId="77777777" w:rsidR="00052272" w:rsidRPr="00911F52" w:rsidRDefault="00052272" w:rsidP="00052272">
      <w:pPr>
        <w:numPr>
          <w:ilvl w:val="0"/>
          <w:numId w:val="6"/>
        </w:numPr>
        <w:ind w:left="567" w:hanging="567"/>
        <w:jc w:val="both"/>
        <w:rPr>
          <w:szCs w:val="24"/>
        </w:rPr>
      </w:pPr>
      <w:r w:rsidRPr="00911F52">
        <w:rPr>
          <w:b/>
          <w:szCs w:val="24"/>
        </w:rPr>
        <w:t>8.5.3.SAM indikatīvie finansējuma saņēmēji:</w:t>
      </w:r>
      <w:r w:rsidRPr="00911F52">
        <w:rPr>
          <w:szCs w:val="24"/>
        </w:rPr>
        <w:t xml:space="preserve"> VISC, profesionālās izglītības iestādes, LDDK, LBAS, </w:t>
      </w:r>
      <w:r w:rsidRPr="00911F52">
        <w:t>LTRK, Latvijas Amatniecības kamera</w:t>
      </w:r>
      <w:r w:rsidRPr="00911F52">
        <w:rPr>
          <w:szCs w:val="24"/>
        </w:rPr>
        <w:t xml:space="preserve"> pašvaldības.</w:t>
      </w:r>
    </w:p>
    <w:p w14:paraId="584234E6" w14:textId="77777777" w:rsidR="00052272" w:rsidRPr="00911F52" w:rsidRDefault="00052272" w:rsidP="00052272">
      <w:pPr>
        <w:numPr>
          <w:ilvl w:val="0"/>
          <w:numId w:val="6"/>
        </w:numPr>
        <w:ind w:left="567" w:hanging="567"/>
        <w:jc w:val="both"/>
        <w:rPr>
          <w:szCs w:val="24"/>
        </w:rPr>
      </w:pPr>
      <w:r w:rsidRPr="00911F52">
        <w:rPr>
          <w:b/>
          <w:szCs w:val="24"/>
        </w:rPr>
        <w:t>8.5.3.SAM projektu atlase:</w:t>
      </w:r>
      <w:r w:rsidRPr="00911F52">
        <w:rPr>
          <w:szCs w:val="24"/>
        </w:rPr>
        <w:t xml:space="preserve"> ska</w:t>
      </w:r>
      <w:r w:rsidR="00474EA8" w:rsidRPr="00911F52">
        <w:rPr>
          <w:szCs w:val="24"/>
        </w:rPr>
        <w:t>t. pielikumu ,,Projektu atlase”.</w:t>
      </w:r>
    </w:p>
    <w:p w14:paraId="7EF437DD" w14:textId="77777777" w:rsidR="00052272" w:rsidRPr="00911F52" w:rsidRDefault="00052272" w:rsidP="00052272">
      <w:pPr>
        <w:pStyle w:val="Normal1"/>
        <w:ind w:left="567" w:hanging="567"/>
        <w:rPr>
          <w:b/>
          <w:color w:val="auto"/>
          <w:szCs w:val="24"/>
        </w:rPr>
        <w:sectPr w:rsidR="00052272" w:rsidRPr="00911F52" w:rsidSect="00086FE8">
          <w:type w:val="nextColumn"/>
          <w:pgSz w:w="11906" w:h="16838"/>
          <w:pgMar w:top="1134" w:right="1134" w:bottom="1134" w:left="1134" w:header="709" w:footer="709" w:gutter="0"/>
          <w:cols w:space="708"/>
          <w:docGrid w:linePitch="360"/>
        </w:sectPr>
      </w:pPr>
    </w:p>
    <w:p w14:paraId="7A101118" w14:textId="4D9236B8" w:rsidR="00052272" w:rsidRPr="00911F52" w:rsidRDefault="00052272" w:rsidP="00052272">
      <w:pPr>
        <w:pStyle w:val="Normal1"/>
        <w:rPr>
          <w:b/>
          <w:color w:val="auto"/>
        </w:rPr>
      </w:pPr>
      <w:r w:rsidRPr="00911F52">
        <w:rPr>
          <w:rFonts w:ascii="Times New Roman" w:hAnsi="Times New Roman" w:cs="Times New Roman"/>
          <w:i/>
          <w:color w:val="auto"/>
        </w:rPr>
        <w:lastRenderedPageBreak/>
        <w:t>Tabula Nr. 2.8.2</w:t>
      </w:r>
      <w:r w:rsidR="007E6CF8" w:rsidRPr="00911F52">
        <w:rPr>
          <w:rFonts w:ascii="Times New Roman" w:hAnsi="Times New Roman" w:cs="Times New Roman"/>
          <w:i/>
          <w:color w:val="auto"/>
        </w:rPr>
        <w:t>1</w:t>
      </w:r>
      <w:r w:rsidRPr="00911F52">
        <w:rPr>
          <w:rFonts w:ascii="Times New Roman" w:hAnsi="Times New Roman" w:cs="Times New Roman"/>
          <w:i/>
          <w:color w:val="auto"/>
        </w:rPr>
        <w:t>. (5)</w:t>
      </w:r>
    </w:p>
    <w:p w14:paraId="556CB0A4" w14:textId="77777777" w:rsidR="00052272" w:rsidRPr="00911F52" w:rsidRDefault="00052272" w:rsidP="00052272">
      <w:pPr>
        <w:pStyle w:val="Normal1"/>
        <w:ind w:left="567"/>
        <w:jc w:val="center"/>
        <w:rPr>
          <w:b/>
          <w:color w:val="auto"/>
        </w:rPr>
      </w:pPr>
      <w:r w:rsidRPr="00911F52">
        <w:rPr>
          <w:rFonts w:ascii="Times New Roman" w:hAnsi="Times New Roman" w:cs="Times New Roman"/>
          <w:b/>
          <w:color w:val="auto"/>
        </w:rPr>
        <w:t>ESF specifiskie iznākuma rādītāji</w:t>
      </w:r>
    </w:p>
    <w:p w14:paraId="45C16536" w14:textId="77777777" w:rsidR="00052272" w:rsidRPr="00911F52" w:rsidRDefault="00052272" w:rsidP="00052272">
      <w:pPr>
        <w:pStyle w:val="Normal1"/>
        <w:ind w:left="567"/>
        <w:jc w:val="both"/>
        <w:rPr>
          <w:color w:val="auto"/>
        </w:rPr>
      </w:pPr>
    </w:p>
    <w:p w14:paraId="27549618" w14:textId="77777777" w:rsidR="00052272" w:rsidRPr="00911F52" w:rsidRDefault="00052272" w:rsidP="00052272">
      <w:pPr>
        <w:pStyle w:val="Normal1"/>
        <w:ind w:left="567"/>
        <w:jc w:val="both"/>
        <w:rPr>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057"/>
        <w:gridCol w:w="1871"/>
        <w:gridCol w:w="1294"/>
        <w:gridCol w:w="1228"/>
        <w:gridCol w:w="1448"/>
        <w:gridCol w:w="1479"/>
        <w:gridCol w:w="1379"/>
      </w:tblGrid>
      <w:tr w:rsidR="00052272" w:rsidRPr="00911F52" w14:paraId="0BBD2BC6" w14:textId="77777777" w:rsidTr="004F1AB3">
        <w:trPr>
          <w:tblHeader/>
        </w:trPr>
        <w:tc>
          <w:tcPr>
            <w:tcW w:w="542" w:type="pct"/>
            <w:shd w:val="clear" w:color="auto" w:fill="D9D9D9"/>
            <w:tcMar>
              <w:top w:w="100" w:type="dxa"/>
              <w:left w:w="108" w:type="dxa"/>
              <w:bottom w:w="100" w:type="dxa"/>
              <w:right w:w="108" w:type="dxa"/>
            </w:tcMar>
          </w:tcPr>
          <w:p w14:paraId="730EE983" w14:textId="77777777" w:rsidR="00052272" w:rsidRPr="00911F52" w:rsidRDefault="00052272" w:rsidP="004F1AB3">
            <w:pPr>
              <w:pStyle w:val="Normal1"/>
              <w:jc w:val="center"/>
              <w:rPr>
                <w:color w:val="auto"/>
                <w:sz w:val="20"/>
                <w:szCs w:val="20"/>
              </w:rPr>
            </w:pPr>
            <w:r w:rsidRPr="00911F52">
              <w:rPr>
                <w:rFonts w:ascii="Times New Roman" w:hAnsi="Times New Roman" w:cs="Times New Roman"/>
                <w:color w:val="auto"/>
                <w:sz w:val="20"/>
                <w:szCs w:val="20"/>
              </w:rPr>
              <w:t>ID</w:t>
            </w:r>
          </w:p>
        </w:tc>
        <w:tc>
          <w:tcPr>
            <w:tcW w:w="959" w:type="pct"/>
            <w:shd w:val="clear" w:color="auto" w:fill="D9D9D9"/>
            <w:tcMar>
              <w:top w:w="100" w:type="dxa"/>
              <w:left w:w="108" w:type="dxa"/>
              <w:bottom w:w="100" w:type="dxa"/>
              <w:right w:w="108" w:type="dxa"/>
            </w:tcMar>
          </w:tcPr>
          <w:p w14:paraId="1E213BC8" w14:textId="77777777" w:rsidR="00052272" w:rsidRPr="00911F52" w:rsidRDefault="00052272" w:rsidP="004F1AB3">
            <w:pPr>
              <w:pStyle w:val="Normal1"/>
              <w:jc w:val="center"/>
              <w:rPr>
                <w:color w:val="auto"/>
                <w:sz w:val="20"/>
                <w:szCs w:val="20"/>
              </w:rPr>
            </w:pPr>
            <w:r w:rsidRPr="00911F52">
              <w:rPr>
                <w:rFonts w:ascii="Times New Roman" w:hAnsi="Times New Roman" w:cs="Times New Roman"/>
                <w:color w:val="auto"/>
                <w:sz w:val="20"/>
                <w:szCs w:val="20"/>
              </w:rPr>
              <w:t>Rādītājs</w:t>
            </w:r>
          </w:p>
        </w:tc>
        <w:tc>
          <w:tcPr>
            <w:tcW w:w="663" w:type="pct"/>
            <w:shd w:val="clear" w:color="auto" w:fill="D9D9D9"/>
            <w:tcMar>
              <w:top w:w="100" w:type="dxa"/>
              <w:left w:w="108" w:type="dxa"/>
              <w:bottom w:w="100" w:type="dxa"/>
              <w:right w:w="108" w:type="dxa"/>
            </w:tcMar>
          </w:tcPr>
          <w:p w14:paraId="7BFF1E6D" w14:textId="77777777" w:rsidR="00052272" w:rsidRPr="00911F52" w:rsidRDefault="00052272" w:rsidP="004F1AB3">
            <w:pPr>
              <w:pStyle w:val="Normal1"/>
              <w:jc w:val="center"/>
              <w:rPr>
                <w:color w:val="auto"/>
                <w:sz w:val="20"/>
                <w:szCs w:val="20"/>
              </w:rPr>
            </w:pPr>
            <w:r w:rsidRPr="00911F52">
              <w:rPr>
                <w:rFonts w:ascii="Times New Roman" w:hAnsi="Times New Roman" w:cs="Times New Roman"/>
                <w:color w:val="auto"/>
                <w:sz w:val="20"/>
                <w:szCs w:val="20"/>
              </w:rPr>
              <w:t>Mērvienība</w:t>
            </w:r>
          </w:p>
        </w:tc>
        <w:tc>
          <w:tcPr>
            <w:tcW w:w="629" w:type="pct"/>
            <w:shd w:val="clear" w:color="auto" w:fill="D9D9D9"/>
            <w:tcMar>
              <w:top w:w="100" w:type="dxa"/>
              <w:left w:w="108" w:type="dxa"/>
              <w:bottom w:w="100" w:type="dxa"/>
              <w:right w:w="108" w:type="dxa"/>
            </w:tcMar>
          </w:tcPr>
          <w:p w14:paraId="053F3356" w14:textId="77777777" w:rsidR="00052272" w:rsidRPr="00911F52" w:rsidRDefault="00052272" w:rsidP="004F1AB3">
            <w:pPr>
              <w:pStyle w:val="Normal1"/>
              <w:jc w:val="center"/>
              <w:rPr>
                <w:color w:val="auto"/>
                <w:sz w:val="20"/>
                <w:szCs w:val="20"/>
              </w:rPr>
            </w:pPr>
            <w:r w:rsidRPr="00911F52">
              <w:rPr>
                <w:rFonts w:ascii="Times New Roman" w:hAnsi="Times New Roman" w:cs="Times New Roman"/>
                <w:color w:val="auto"/>
                <w:sz w:val="20"/>
                <w:szCs w:val="20"/>
              </w:rPr>
              <w:t>Finansējums avots</w:t>
            </w:r>
          </w:p>
        </w:tc>
        <w:tc>
          <w:tcPr>
            <w:tcW w:w="742" w:type="pct"/>
            <w:shd w:val="clear" w:color="auto" w:fill="D9D9D9"/>
            <w:tcMar>
              <w:top w:w="100" w:type="dxa"/>
              <w:left w:w="108" w:type="dxa"/>
              <w:bottom w:w="100" w:type="dxa"/>
              <w:right w:w="108" w:type="dxa"/>
            </w:tcMar>
          </w:tcPr>
          <w:p w14:paraId="64A127E8" w14:textId="77777777" w:rsidR="00052272" w:rsidRPr="00911F52" w:rsidRDefault="00052272" w:rsidP="004F1AB3">
            <w:pPr>
              <w:pStyle w:val="Normal1"/>
              <w:jc w:val="center"/>
              <w:rPr>
                <w:color w:val="auto"/>
                <w:sz w:val="20"/>
                <w:szCs w:val="20"/>
              </w:rPr>
            </w:pPr>
            <w:r w:rsidRPr="00911F52">
              <w:rPr>
                <w:rFonts w:ascii="Times New Roman" w:hAnsi="Times New Roman" w:cs="Times New Roman"/>
                <w:color w:val="auto"/>
                <w:sz w:val="20"/>
                <w:szCs w:val="20"/>
              </w:rPr>
              <w:t>Plānotā vērtība (2022. gadā)</w:t>
            </w:r>
          </w:p>
        </w:tc>
        <w:tc>
          <w:tcPr>
            <w:tcW w:w="758" w:type="pct"/>
            <w:shd w:val="clear" w:color="auto" w:fill="D9D9D9"/>
            <w:tcMar>
              <w:top w:w="100" w:type="dxa"/>
              <w:left w:w="108" w:type="dxa"/>
              <w:bottom w:w="100" w:type="dxa"/>
              <w:right w:w="108" w:type="dxa"/>
            </w:tcMar>
          </w:tcPr>
          <w:p w14:paraId="1584DBEE" w14:textId="77777777" w:rsidR="00052272" w:rsidRPr="00911F52" w:rsidRDefault="00052272" w:rsidP="004F1AB3">
            <w:pPr>
              <w:pStyle w:val="Normal1"/>
              <w:jc w:val="center"/>
              <w:rPr>
                <w:color w:val="auto"/>
                <w:sz w:val="20"/>
                <w:szCs w:val="20"/>
              </w:rPr>
            </w:pPr>
            <w:r w:rsidRPr="00911F52">
              <w:rPr>
                <w:rFonts w:ascii="Times New Roman" w:hAnsi="Times New Roman" w:cs="Times New Roman"/>
                <w:color w:val="auto"/>
                <w:sz w:val="20"/>
                <w:szCs w:val="20"/>
              </w:rPr>
              <w:t>Datu avots</w:t>
            </w:r>
          </w:p>
        </w:tc>
        <w:tc>
          <w:tcPr>
            <w:tcW w:w="707" w:type="pct"/>
            <w:shd w:val="clear" w:color="auto" w:fill="D9D9D9"/>
          </w:tcPr>
          <w:p w14:paraId="24F5FB7A" w14:textId="77777777" w:rsidR="00052272" w:rsidRPr="00911F52" w:rsidRDefault="00052272" w:rsidP="004F1AB3">
            <w:pPr>
              <w:pStyle w:val="Normal1"/>
              <w:jc w:val="center"/>
              <w:rPr>
                <w:color w:val="auto"/>
                <w:sz w:val="20"/>
                <w:szCs w:val="20"/>
              </w:rPr>
            </w:pPr>
            <w:r w:rsidRPr="00911F52">
              <w:rPr>
                <w:rFonts w:ascii="Times New Roman" w:hAnsi="Times New Roman" w:cs="Times New Roman"/>
                <w:color w:val="auto"/>
                <w:sz w:val="20"/>
                <w:szCs w:val="20"/>
              </w:rPr>
              <w:t>Ziņošanas regularitāte</w:t>
            </w:r>
          </w:p>
        </w:tc>
      </w:tr>
      <w:tr w:rsidR="00052272" w:rsidRPr="00911F52" w14:paraId="5EFC3CC6" w14:textId="77777777" w:rsidTr="004F1AB3">
        <w:tc>
          <w:tcPr>
            <w:tcW w:w="542" w:type="pct"/>
            <w:tcMar>
              <w:top w:w="100" w:type="dxa"/>
              <w:left w:w="108" w:type="dxa"/>
              <w:bottom w:w="100" w:type="dxa"/>
              <w:right w:w="108" w:type="dxa"/>
            </w:tcMar>
          </w:tcPr>
          <w:p w14:paraId="73450419"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i.8.5.1.a</w:t>
            </w:r>
          </w:p>
          <w:p w14:paraId="39BB23A0" w14:textId="77777777" w:rsidR="00052272" w:rsidRPr="00911F52" w:rsidRDefault="00052272" w:rsidP="004F1AB3">
            <w:pPr>
              <w:pStyle w:val="Normal1"/>
              <w:rPr>
                <w:color w:val="auto"/>
                <w:sz w:val="20"/>
                <w:szCs w:val="20"/>
              </w:rPr>
            </w:pPr>
          </w:p>
        </w:tc>
        <w:tc>
          <w:tcPr>
            <w:tcW w:w="959" w:type="pct"/>
            <w:tcMar>
              <w:top w:w="100" w:type="dxa"/>
              <w:left w:w="108" w:type="dxa"/>
              <w:bottom w:w="100" w:type="dxa"/>
              <w:right w:w="108" w:type="dxa"/>
            </w:tcMar>
          </w:tcPr>
          <w:p w14:paraId="5B52845E"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Audzēkņu skaits, kas iesaistīti darba vidē balstītās mācībās vai māceklībā ESF atbalsta ietvaros</w:t>
            </w:r>
          </w:p>
        </w:tc>
        <w:tc>
          <w:tcPr>
            <w:tcW w:w="663" w:type="pct"/>
            <w:tcMar>
              <w:top w:w="100" w:type="dxa"/>
              <w:left w:w="108" w:type="dxa"/>
              <w:bottom w:w="100" w:type="dxa"/>
              <w:right w:w="108" w:type="dxa"/>
            </w:tcMar>
          </w:tcPr>
          <w:p w14:paraId="07AD02C9"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Personu skaits</w:t>
            </w:r>
          </w:p>
        </w:tc>
        <w:tc>
          <w:tcPr>
            <w:tcW w:w="629" w:type="pct"/>
            <w:tcMar>
              <w:top w:w="100" w:type="dxa"/>
              <w:left w:w="108" w:type="dxa"/>
              <w:bottom w:w="100" w:type="dxa"/>
              <w:right w:w="108" w:type="dxa"/>
            </w:tcMar>
          </w:tcPr>
          <w:p w14:paraId="13509D6F"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ESF</w:t>
            </w:r>
          </w:p>
        </w:tc>
        <w:tc>
          <w:tcPr>
            <w:tcW w:w="742" w:type="pct"/>
            <w:tcMar>
              <w:top w:w="100" w:type="dxa"/>
              <w:left w:w="108" w:type="dxa"/>
              <w:bottom w:w="100" w:type="dxa"/>
              <w:right w:w="108" w:type="dxa"/>
            </w:tcMar>
          </w:tcPr>
          <w:p w14:paraId="16B45895" w14:textId="77777777" w:rsidR="00052272" w:rsidRPr="00911F52" w:rsidRDefault="00052272" w:rsidP="004F1AB3">
            <w:pPr>
              <w:pStyle w:val="Normal1"/>
              <w:rPr>
                <w:iCs/>
                <w:strike/>
                <w:color w:val="auto"/>
                <w:sz w:val="20"/>
                <w:szCs w:val="20"/>
              </w:rPr>
            </w:pPr>
            <w:r w:rsidRPr="00911F52">
              <w:rPr>
                <w:rFonts w:ascii="Times New Roman" w:hAnsi="Times New Roman" w:cs="Times New Roman"/>
                <w:iCs/>
                <w:color w:val="auto"/>
                <w:sz w:val="20"/>
                <w:szCs w:val="20"/>
              </w:rPr>
              <w:t>3 150</w:t>
            </w:r>
          </w:p>
        </w:tc>
        <w:tc>
          <w:tcPr>
            <w:tcW w:w="758" w:type="pct"/>
            <w:tcMar>
              <w:top w:w="100" w:type="dxa"/>
              <w:left w:w="108" w:type="dxa"/>
              <w:bottom w:w="100" w:type="dxa"/>
              <w:right w:w="108" w:type="dxa"/>
            </w:tcMar>
          </w:tcPr>
          <w:p w14:paraId="1FB71AE1" w14:textId="7D4A189E" w:rsidR="00052272" w:rsidRPr="00911F52" w:rsidRDefault="00052272" w:rsidP="00FB57DD">
            <w:pPr>
              <w:pStyle w:val="Normal1"/>
              <w:rPr>
                <w:color w:val="auto"/>
                <w:sz w:val="20"/>
                <w:szCs w:val="20"/>
              </w:rPr>
            </w:pPr>
            <w:r w:rsidRPr="00911F52">
              <w:rPr>
                <w:rFonts w:ascii="Times New Roman" w:hAnsi="Times New Roman" w:cs="Times New Roman"/>
                <w:color w:val="auto"/>
                <w:sz w:val="20"/>
                <w:szCs w:val="20"/>
              </w:rPr>
              <w:t>Projektu dati</w:t>
            </w:r>
          </w:p>
        </w:tc>
        <w:tc>
          <w:tcPr>
            <w:tcW w:w="707" w:type="pct"/>
          </w:tcPr>
          <w:p w14:paraId="4E8EFFE8"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Reizi gadā</w:t>
            </w:r>
          </w:p>
        </w:tc>
      </w:tr>
      <w:tr w:rsidR="00052272" w:rsidRPr="00911F52" w14:paraId="40BD353E" w14:textId="77777777" w:rsidTr="004F1AB3">
        <w:tc>
          <w:tcPr>
            <w:tcW w:w="542" w:type="pct"/>
            <w:tcMar>
              <w:top w:w="100" w:type="dxa"/>
              <w:left w:w="108" w:type="dxa"/>
              <w:bottom w:w="100" w:type="dxa"/>
              <w:right w:w="108" w:type="dxa"/>
            </w:tcMar>
          </w:tcPr>
          <w:p w14:paraId="0DB45B70"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i.8.5.1.b</w:t>
            </w:r>
          </w:p>
          <w:p w14:paraId="5B24938E" w14:textId="77777777" w:rsidR="00052272" w:rsidRPr="00911F52" w:rsidRDefault="00052272" w:rsidP="004F1AB3">
            <w:pPr>
              <w:pStyle w:val="Normal1"/>
              <w:rPr>
                <w:color w:val="auto"/>
                <w:sz w:val="20"/>
                <w:szCs w:val="20"/>
              </w:rPr>
            </w:pPr>
          </w:p>
        </w:tc>
        <w:tc>
          <w:tcPr>
            <w:tcW w:w="959" w:type="pct"/>
            <w:tcMar>
              <w:top w:w="100" w:type="dxa"/>
              <w:left w:w="108" w:type="dxa"/>
              <w:bottom w:w="100" w:type="dxa"/>
              <w:right w:w="108" w:type="dxa"/>
            </w:tcMar>
          </w:tcPr>
          <w:p w14:paraId="253D8D72"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Audzēkņu skaits, kas piedalījušies praktiskajās mācībās un mācību praksēs uzņēmumos ESF atbalsta ietvaros</w:t>
            </w:r>
          </w:p>
        </w:tc>
        <w:tc>
          <w:tcPr>
            <w:tcW w:w="663" w:type="pct"/>
            <w:tcMar>
              <w:top w:w="100" w:type="dxa"/>
              <w:left w:w="108" w:type="dxa"/>
              <w:bottom w:w="100" w:type="dxa"/>
              <w:right w:w="108" w:type="dxa"/>
            </w:tcMar>
          </w:tcPr>
          <w:p w14:paraId="4568269B"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Personu skaits</w:t>
            </w:r>
          </w:p>
        </w:tc>
        <w:tc>
          <w:tcPr>
            <w:tcW w:w="629" w:type="pct"/>
            <w:tcMar>
              <w:top w:w="100" w:type="dxa"/>
              <w:left w:w="108" w:type="dxa"/>
              <w:bottom w:w="100" w:type="dxa"/>
              <w:right w:w="108" w:type="dxa"/>
            </w:tcMar>
          </w:tcPr>
          <w:p w14:paraId="479DDA21"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ESF</w:t>
            </w:r>
          </w:p>
        </w:tc>
        <w:tc>
          <w:tcPr>
            <w:tcW w:w="742" w:type="pct"/>
            <w:tcMar>
              <w:top w:w="100" w:type="dxa"/>
              <w:left w:w="108" w:type="dxa"/>
              <w:bottom w:w="100" w:type="dxa"/>
              <w:right w:w="108" w:type="dxa"/>
            </w:tcMar>
          </w:tcPr>
          <w:p w14:paraId="0DC60B51" w14:textId="77777777" w:rsidR="00052272" w:rsidRPr="00911F52" w:rsidRDefault="00052272" w:rsidP="004F1AB3">
            <w:pPr>
              <w:pStyle w:val="Normal1"/>
              <w:rPr>
                <w:iCs/>
                <w:color w:val="auto"/>
                <w:sz w:val="20"/>
                <w:szCs w:val="20"/>
              </w:rPr>
            </w:pPr>
            <w:r w:rsidRPr="00911F52">
              <w:rPr>
                <w:rFonts w:ascii="Times New Roman" w:hAnsi="Times New Roman" w:cs="Times New Roman"/>
                <w:iCs/>
                <w:color w:val="auto"/>
                <w:sz w:val="20"/>
                <w:szCs w:val="20"/>
              </w:rPr>
              <w:t>11 025</w:t>
            </w:r>
          </w:p>
        </w:tc>
        <w:tc>
          <w:tcPr>
            <w:tcW w:w="758" w:type="pct"/>
            <w:tcMar>
              <w:top w:w="100" w:type="dxa"/>
              <w:left w:w="108" w:type="dxa"/>
              <w:bottom w:w="100" w:type="dxa"/>
              <w:right w:w="108" w:type="dxa"/>
            </w:tcMar>
          </w:tcPr>
          <w:p w14:paraId="01ACE86A" w14:textId="1E9F5532" w:rsidR="00052272" w:rsidRPr="00911F52" w:rsidRDefault="00052272" w:rsidP="00FB57DD">
            <w:pPr>
              <w:pStyle w:val="Normal1"/>
              <w:rPr>
                <w:color w:val="auto"/>
                <w:sz w:val="20"/>
                <w:szCs w:val="20"/>
              </w:rPr>
            </w:pPr>
            <w:r w:rsidRPr="00911F52">
              <w:rPr>
                <w:rFonts w:ascii="Times New Roman" w:hAnsi="Times New Roman" w:cs="Times New Roman"/>
                <w:color w:val="auto"/>
                <w:sz w:val="20"/>
                <w:szCs w:val="20"/>
              </w:rPr>
              <w:t>Projektu dati</w:t>
            </w:r>
          </w:p>
        </w:tc>
        <w:tc>
          <w:tcPr>
            <w:tcW w:w="707" w:type="pct"/>
          </w:tcPr>
          <w:p w14:paraId="615CD0A5"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Reizi gadā</w:t>
            </w:r>
          </w:p>
        </w:tc>
      </w:tr>
      <w:tr w:rsidR="00052272" w:rsidRPr="00911F52" w14:paraId="6067F346" w14:textId="77777777" w:rsidTr="004F1AB3">
        <w:tc>
          <w:tcPr>
            <w:tcW w:w="542" w:type="pct"/>
            <w:tcMar>
              <w:top w:w="100" w:type="dxa"/>
              <w:left w:w="108" w:type="dxa"/>
              <w:bottom w:w="100" w:type="dxa"/>
              <w:right w:w="108" w:type="dxa"/>
            </w:tcMar>
          </w:tcPr>
          <w:p w14:paraId="35B05A33"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i.8.5.2.a</w:t>
            </w:r>
          </w:p>
          <w:p w14:paraId="498125BA" w14:textId="77777777" w:rsidR="00052272" w:rsidRPr="00911F52" w:rsidRDefault="00052272" w:rsidP="004F1AB3">
            <w:pPr>
              <w:pStyle w:val="Normal1"/>
              <w:rPr>
                <w:color w:val="auto"/>
                <w:sz w:val="20"/>
                <w:szCs w:val="20"/>
              </w:rPr>
            </w:pPr>
          </w:p>
        </w:tc>
        <w:tc>
          <w:tcPr>
            <w:tcW w:w="959" w:type="pct"/>
            <w:tcMar>
              <w:top w:w="100" w:type="dxa"/>
              <w:left w:w="108" w:type="dxa"/>
              <w:bottom w:w="100" w:type="dxa"/>
              <w:right w:w="108" w:type="dxa"/>
            </w:tcMar>
          </w:tcPr>
          <w:p w14:paraId="7A912A2E" w14:textId="77777777" w:rsidR="00052272" w:rsidRPr="00911F52" w:rsidRDefault="00052272" w:rsidP="004F1AB3">
            <w:pPr>
              <w:pStyle w:val="Normal1"/>
              <w:rPr>
                <w:color w:val="auto"/>
                <w:sz w:val="20"/>
                <w:szCs w:val="20"/>
              </w:rPr>
            </w:pPr>
            <w:r w:rsidRPr="00911F52">
              <w:rPr>
                <w:rFonts w:ascii="Times New Roman" w:eastAsia="Calibri" w:hAnsi="Times New Roman" w:cs="Times New Roman"/>
                <w:color w:val="auto"/>
                <w:sz w:val="20"/>
                <w:szCs w:val="20"/>
              </w:rPr>
              <w:t>Profesiju standartu un profesionālās kvalifikācijas pamatprasību skaits, kuru izstrādei piešķirts ESF atbalsts</w:t>
            </w:r>
          </w:p>
        </w:tc>
        <w:tc>
          <w:tcPr>
            <w:tcW w:w="663" w:type="pct"/>
            <w:tcMar>
              <w:top w:w="100" w:type="dxa"/>
              <w:left w:w="108" w:type="dxa"/>
              <w:bottom w:w="100" w:type="dxa"/>
              <w:right w:w="108" w:type="dxa"/>
            </w:tcMar>
          </w:tcPr>
          <w:p w14:paraId="2E0C3035"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Profesiju standartu  un k</w:t>
            </w:r>
            <w:r w:rsidRPr="00911F52">
              <w:rPr>
                <w:rFonts w:ascii="Times New Roman" w:eastAsia="Calibri" w:hAnsi="Times New Roman" w:cs="Times New Roman"/>
                <w:color w:val="auto"/>
                <w:sz w:val="20"/>
                <w:szCs w:val="20"/>
              </w:rPr>
              <w:t xml:space="preserve">valifikācijas pamatprasību </w:t>
            </w:r>
            <w:r w:rsidRPr="00911F52">
              <w:rPr>
                <w:rFonts w:ascii="Times New Roman" w:hAnsi="Times New Roman" w:cs="Times New Roman"/>
                <w:color w:val="auto"/>
                <w:sz w:val="20"/>
                <w:szCs w:val="20"/>
              </w:rPr>
              <w:t xml:space="preserve"> skaits</w:t>
            </w:r>
          </w:p>
        </w:tc>
        <w:tc>
          <w:tcPr>
            <w:tcW w:w="629" w:type="pct"/>
            <w:tcMar>
              <w:top w:w="100" w:type="dxa"/>
              <w:left w:w="108" w:type="dxa"/>
              <w:bottom w:w="100" w:type="dxa"/>
              <w:right w:w="108" w:type="dxa"/>
            </w:tcMar>
          </w:tcPr>
          <w:p w14:paraId="24A220B8"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ESF</w:t>
            </w:r>
          </w:p>
        </w:tc>
        <w:tc>
          <w:tcPr>
            <w:tcW w:w="742" w:type="pct"/>
            <w:tcMar>
              <w:top w:w="100" w:type="dxa"/>
              <w:left w:w="108" w:type="dxa"/>
              <w:bottom w:w="100" w:type="dxa"/>
              <w:right w:w="108" w:type="dxa"/>
            </w:tcMar>
          </w:tcPr>
          <w:p w14:paraId="7ACE06E9" w14:textId="77777777" w:rsidR="00052272" w:rsidRPr="00911F52" w:rsidRDefault="00052272" w:rsidP="004F1AB3">
            <w:pPr>
              <w:pStyle w:val="Normal1"/>
              <w:rPr>
                <w:rFonts w:ascii="Times New Roman" w:hAnsi="Times New Roman"/>
                <w:color w:val="auto"/>
                <w:sz w:val="20"/>
                <w:szCs w:val="20"/>
              </w:rPr>
            </w:pPr>
            <w:r w:rsidRPr="00911F52">
              <w:rPr>
                <w:rFonts w:ascii="Times New Roman" w:hAnsi="Times New Roman" w:cs="Times New Roman"/>
                <w:color w:val="auto"/>
                <w:sz w:val="20"/>
                <w:szCs w:val="20"/>
              </w:rPr>
              <w:t>160</w:t>
            </w:r>
          </w:p>
        </w:tc>
        <w:tc>
          <w:tcPr>
            <w:tcW w:w="758" w:type="pct"/>
            <w:tcMar>
              <w:top w:w="100" w:type="dxa"/>
              <w:left w:w="108" w:type="dxa"/>
              <w:bottom w:w="100" w:type="dxa"/>
              <w:right w:w="108" w:type="dxa"/>
            </w:tcMar>
          </w:tcPr>
          <w:p w14:paraId="4CEC1134"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Projektu dati</w:t>
            </w:r>
          </w:p>
        </w:tc>
        <w:tc>
          <w:tcPr>
            <w:tcW w:w="707" w:type="pct"/>
          </w:tcPr>
          <w:p w14:paraId="175CDBC6"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Reizi gadā</w:t>
            </w:r>
          </w:p>
        </w:tc>
      </w:tr>
      <w:tr w:rsidR="00052272" w:rsidRPr="00911F52" w14:paraId="45B2685C" w14:textId="77777777" w:rsidTr="004F1AB3">
        <w:trPr>
          <w:trHeight w:val="843"/>
        </w:trPr>
        <w:tc>
          <w:tcPr>
            <w:tcW w:w="542" w:type="pct"/>
            <w:tcMar>
              <w:top w:w="100" w:type="dxa"/>
              <w:left w:w="108" w:type="dxa"/>
              <w:bottom w:w="100" w:type="dxa"/>
              <w:right w:w="108" w:type="dxa"/>
            </w:tcMar>
          </w:tcPr>
          <w:p w14:paraId="0EECB50D"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i.8.5.2.b</w:t>
            </w:r>
          </w:p>
          <w:p w14:paraId="29EA676D" w14:textId="77777777" w:rsidR="00052272" w:rsidRPr="00911F52" w:rsidRDefault="00052272" w:rsidP="004F1AB3">
            <w:pPr>
              <w:pStyle w:val="Normal1"/>
              <w:rPr>
                <w:color w:val="auto"/>
                <w:sz w:val="20"/>
                <w:szCs w:val="20"/>
              </w:rPr>
            </w:pPr>
          </w:p>
        </w:tc>
        <w:tc>
          <w:tcPr>
            <w:tcW w:w="959" w:type="pct"/>
            <w:tcMar>
              <w:top w:w="100" w:type="dxa"/>
              <w:left w:w="108" w:type="dxa"/>
              <w:bottom w:w="100" w:type="dxa"/>
              <w:right w:w="108" w:type="dxa"/>
            </w:tcMar>
          </w:tcPr>
          <w:p w14:paraId="208E80D0"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Modulāro profesionālās izglītības programmu skaits, kuru izstrādei piešķirts ESF atbalsts</w:t>
            </w:r>
          </w:p>
        </w:tc>
        <w:tc>
          <w:tcPr>
            <w:tcW w:w="663" w:type="pct"/>
            <w:tcMar>
              <w:top w:w="100" w:type="dxa"/>
              <w:left w:w="108" w:type="dxa"/>
              <w:bottom w:w="100" w:type="dxa"/>
              <w:right w:w="108" w:type="dxa"/>
            </w:tcMar>
          </w:tcPr>
          <w:p w14:paraId="15F07897" w14:textId="77777777" w:rsidR="00052272" w:rsidRPr="00911F52" w:rsidRDefault="00052272" w:rsidP="004F1AB3">
            <w:pPr>
              <w:pStyle w:val="Normal1"/>
              <w:rPr>
                <w:rFonts w:ascii="Times New Roman" w:hAnsi="Times New Roman"/>
                <w:color w:val="auto"/>
                <w:sz w:val="20"/>
                <w:szCs w:val="20"/>
              </w:rPr>
            </w:pPr>
            <w:r w:rsidRPr="00911F52">
              <w:rPr>
                <w:rFonts w:ascii="Times New Roman" w:hAnsi="Times New Roman" w:cs="Times New Roman"/>
                <w:color w:val="auto"/>
                <w:sz w:val="20"/>
                <w:szCs w:val="20"/>
              </w:rPr>
              <w:t>Programmu skaits</w:t>
            </w:r>
          </w:p>
        </w:tc>
        <w:tc>
          <w:tcPr>
            <w:tcW w:w="629" w:type="pct"/>
            <w:tcMar>
              <w:top w:w="100" w:type="dxa"/>
              <w:left w:w="108" w:type="dxa"/>
              <w:bottom w:w="100" w:type="dxa"/>
              <w:right w:w="108" w:type="dxa"/>
            </w:tcMar>
          </w:tcPr>
          <w:p w14:paraId="454F0834"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ESF</w:t>
            </w:r>
          </w:p>
        </w:tc>
        <w:tc>
          <w:tcPr>
            <w:tcW w:w="742" w:type="pct"/>
            <w:tcMar>
              <w:top w:w="100" w:type="dxa"/>
              <w:left w:w="108" w:type="dxa"/>
              <w:bottom w:w="100" w:type="dxa"/>
              <w:right w:w="108" w:type="dxa"/>
            </w:tcMar>
          </w:tcPr>
          <w:p w14:paraId="03FA9A72" w14:textId="77777777" w:rsidR="00052272" w:rsidRPr="00911F52" w:rsidRDefault="00052272" w:rsidP="004F1AB3">
            <w:pPr>
              <w:pStyle w:val="Normal1"/>
              <w:rPr>
                <w:rFonts w:ascii="Times New Roman" w:hAnsi="Times New Roman"/>
                <w:b/>
                <w:bCs/>
                <w:i/>
                <w:iCs/>
                <w:color w:val="auto"/>
                <w:sz w:val="20"/>
                <w:szCs w:val="20"/>
                <w:lang w:val="en-US"/>
              </w:rPr>
            </w:pPr>
            <w:r w:rsidRPr="00911F52">
              <w:rPr>
                <w:rFonts w:ascii="Times New Roman" w:hAnsi="Times New Roman" w:cs="Times New Roman"/>
                <w:color w:val="auto"/>
                <w:sz w:val="20"/>
                <w:szCs w:val="20"/>
              </w:rPr>
              <w:t>184</w:t>
            </w:r>
          </w:p>
        </w:tc>
        <w:tc>
          <w:tcPr>
            <w:tcW w:w="758" w:type="pct"/>
            <w:tcMar>
              <w:top w:w="100" w:type="dxa"/>
              <w:left w:w="108" w:type="dxa"/>
              <w:bottom w:w="100" w:type="dxa"/>
              <w:right w:w="108" w:type="dxa"/>
            </w:tcMar>
          </w:tcPr>
          <w:p w14:paraId="4003BBF0" w14:textId="619412F0" w:rsidR="00052272" w:rsidRPr="00911F52" w:rsidRDefault="00052272" w:rsidP="00FB57DD">
            <w:pPr>
              <w:pStyle w:val="Normal1"/>
              <w:rPr>
                <w:color w:val="auto"/>
                <w:sz w:val="20"/>
                <w:szCs w:val="20"/>
              </w:rPr>
            </w:pPr>
            <w:r w:rsidRPr="00911F52">
              <w:rPr>
                <w:rFonts w:ascii="Times New Roman" w:hAnsi="Times New Roman" w:cs="Times New Roman"/>
                <w:color w:val="auto"/>
                <w:sz w:val="20"/>
                <w:szCs w:val="20"/>
              </w:rPr>
              <w:t>Projektu dati</w:t>
            </w:r>
          </w:p>
        </w:tc>
        <w:tc>
          <w:tcPr>
            <w:tcW w:w="707" w:type="pct"/>
          </w:tcPr>
          <w:p w14:paraId="6A4DCCB0"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Reizi gadā</w:t>
            </w:r>
          </w:p>
        </w:tc>
      </w:tr>
      <w:tr w:rsidR="00052272" w:rsidRPr="00911F52" w14:paraId="30741527" w14:textId="77777777" w:rsidTr="004F1AB3">
        <w:tc>
          <w:tcPr>
            <w:tcW w:w="542" w:type="pct"/>
            <w:tcMar>
              <w:top w:w="100" w:type="dxa"/>
              <w:left w:w="108" w:type="dxa"/>
              <w:bottom w:w="100" w:type="dxa"/>
              <w:right w:w="108" w:type="dxa"/>
            </w:tcMar>
          </w:tcPr>
          <w:p w14:paraId="685A64E4"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i.8.5.3.</w:t>
            </w:r>
            <w:r w:rsidR="00474EA8" w:rsidRPr="00911F52">
              <w:rPr>
                <w:rFonts w:ascii="Times New Roman" w:hAnsi="Times New Roman" w:cs="Times New Roman"/>
                <w:color w:val="auto"/>
                <w:sz w:val="20"/>
                <w:szCs w:val="20"/>
              </w:rPr>
              <w:t>a</w:t>
            </w:r>
          </w:p>
          <w:p w14:paraId="6EDD6600" w14:textId="77777777" w:rsidR="00052272" w:rsidRPr="00911F52" w:rsidRDefault="00052272" w:rsidP="004F1AB3">
            <w:pPr>
              <w:pStyle w:val="Normal1"/>
              <w:rPr>
                <w:rFonts w:ascii="Times New Roman" w:hAnsi="Times New Roman" w:cs="Times New Roman"/>
                <w:color w:val="auto"/>
                <w:sz w:val="20"/>
                <w:szCs w:val="20"/>
              </w:rPr>
            </w:pPr>
          </w:p>
        </w:tc>
        <w:tc>
          <w:tcPr>
            <w:tcW w:w="959" w:type="pct"/>
            <w:tcMar>
              <w:top w:w="100" w:type="dxa"/>
              <w:left w:w="108" w:type="dxa"/>
              <w:bottom w:w="100" w:type="dxa"/>
              <w:right w:w="108" w:type="dxa"/>
            </w:tcMar>
          </w:tcPr>
          <w:p w14:paraId="3E9F12C6" w14:textId="08A76EBD"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Nodarbinātas personas, kas saņēmušas ESF atbalstu mācībām (pedagogi, administratori, prakses vadītāji, amata meistari</w:t>
            </w:r>
            <w:r w:rsidR="00D45B63" w:rsidRPr="00911F52">
              <w:rPr>
                <w:rFonts w:ascii="Times New Roman" w:hAnsi="Times New Roman" w:cs="Times New Roman"/>
                <w:color w:val="auto"/>
                <w:sz w:val="20"/>
                <w:szCs w:val="20"/>
              </w:rPr>
              <w:t>, nozaru pār</w:t>
            </w:r>
            <w:r w:rsidR="00A7426E" w:rsidRPr="00911F52">
              <w:rPr>
                <w:rFonts w:ascii="Times New Roman" w:hAnsi="Times New Roman" w:cs="Times New Roman"/>
                <w:color w:val="auto"/>
                <w:sz w:val="20"/>
                <w:szCs w:val="20"/>
              </w:rPr>
              <w:t>s</w:t>
            </w:r>
            <w:r w:rsidR="00D45B63" w:rsidRPr="00911F52">
              <w:rPr>
                <w:rFonts w:ascii="Times New Roman" w:hAnsi="Times New Roman" w:cs="Times New Roman"/>
                <w:color w:val="auto"/>
                <w:sz w:val="20"/>
                <w:szCs w:val="20"/>
              </w:rPr>
              <w:t>tāvji</w:t>
            </w:r>
            <w:r w:rsidRPr="00911F52">
              <w:rPr>
                <w:rFonts w:ascii="Times New Roman" w:hAnsi="Times New Roman" w:cs="Times New Roman"/>
                <w:color w:val="auto"/>
                <w:sz w:val="20"/>
                <w:szCs w:val="20"/>
              </w:rPr>
              <w:t>)</w:t>
            </w:r>
          </w:p>
        </w:tc>
        <w:tc>
          <w:tcPr>
            <w:tcW w:w="663" w:type="pct"/>
            <w:tcMar>
              <w:top w:w="100" w:type="dxa"/>
              <w:left w:w="108" w:type="dxa"/>
              <w:bottom w:w="100" w:type="dxa"/>
              <w:right w:w="108" w:type="dxa"/>
            </w:tcMar>
          </w:tcPr>
          <w:p w14:paraId="77A00AAC"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Personu skaits</w:t>
            </w:r>
          </w:p>
        </w:tc>
        <w:tc>
          <w:tcPr>
            <w:tcW w:w="629" w:type="pct"/>
            <w:tcMar>
              <w:top w:w="100" w:type="dxa"/>
              <w:left w:w="108" w:type="dxa"/>
              <w:bottom w:w="100" w:type="dxa"/>
              <w:right w:w="108" w:type="dxa"/>
            </w:tcMar>
          </w:tcPr>
          <w:p w14:paraId="51C65308"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ESF</w:t>
            </w:r>
          </w:p>
        </w:tc>
        <w:tc>
          <w:tcPr>
            <w:tcW w:w="742" w:type="pct"/>
            <w:tcMar>
              <w:top w:w="100" w:type="dxa"/>
              <w:left w:w="108" w:type="dxa"/>
              <w:bottom w:w="100" w:type="dxa"/>
              <w:right w:w="108" w:type="dxa"/>
            </w:tcMar>
          </w:tcPr>
          <w:p w14:paraId="406C3F22" w14:textId="77777777" w:rsidR="00052272" w:rsidRPr="00911F52" w:rsidRDefault="00052272" w:rsidP="004F1AB3">
            <w:pPr>
              <w:pStyle w:val="Normal1"/>
              <w:rPr>
                <w:rFonts w:ascii="Times New Roman" w:hAnsi="Times New Roman" w:cs="Times New Roman"/>
                <w:color w:val="auto"/>
                <w:sz w:val="20"/>
                <w:szCs w:val="20"/>
              </w:rPr>
            </w:pPr>
            <w:r w:rsidRPr="00911F52">
              <w:rPr>
                <w:rFonts w:ascii="Times New Roman" w:hAnsi="Times New Roman" w:cs="Times New Roman"/>
                <w:color w:val="auto"/>
                <w:sz w:val="20"/>
                <w:szCs w:val="20"/>
              </w:rPr>
              <w:t>5775</w:t>
            </w:r>
          </w:p>
        </w:tc>
        <w:tc>
          <w:tcPr>
            <w:tcW w:w="758" w:type="pct"/>
            <w:tcMar>
              <w:top w:w="100" w:type="dxa"/>
              <w:left w:w="108" w:type="dxa"/>
              <w:bottom w:w="100" w:type="dxa"/>
              <w:right w:w="108" w:type="dxa"/>
            </w:tcMar>
          </w:tcPr>
          <w:p w14:paraId="13BEE467"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Projektu dati</w:t>
            </w:r>
          </w:p>
        </w:tc>
        <w:tc>
          <w:tcPr>
            <w:tcW w:w="707" w:type="pct"/>
          </w:tcPr>
          <w:p w14:paraId="1D4D1039" w14:textId="77777777" w:rsidR="00052272" w:rsidRPr="00911F52" w:rsidRDefault="00052272" w:rsidP="004F1AB3">
            <w:pPr>
              <w:pStyle w:val="Normal1"/>
              <w:rPr>
                <w:color w:val="auto"/>
                <w:sz w:val="20"/>
                <w:szCs w:val="20"/>
              </w:rPr>
            </w:pPr>
            <w:r w:rsidRPr="00911F52">
              <w:rPr>
                <w:rFonts w:ascii="Times New Roman" w:hAnsi="Times New Roman" w:cs="Times New Roman"/>
                <w:color w:val="auto"/>
                <w:sz w:val="20"/>
                <w:szCs w:val="20"/>
              </w:rPr>
              <w:t>Reizi gadā</w:t>
            </w:r>
          </w:p>
        </w:tc>
      </w:tr>
    </w:tbl>
    <w:p w14:paraId="705C46B7" w14:textId="77777777" w:rsidR="00052272" w:rsidRPr="00911F52" w:rsidRDefault="00052272" w:rsidP="00052272">
      <w:pPr>
        <w:ind w:left="567" w:hanging="567"/>
        <w:jc w:val="both"/>
        <w:rPr>
          <w:szCs w:val="24"/>
        </w:rPr>
      </w:pPr>
    </w:p>
    <w:p w14:paraId="1F11DA9C" w14:textId="77777777" w:rsidR="00052272" w:rsidRPr="00911F52" w:rsidRDefault="00052272" w:rsidP="00052272">
      <w:pPr>
        <w:jc w:val="both"/>
        <w:rPr>
          <w:szCs w:val="24"/>
        </w:rPr>
      </w:pPr>
    </w:p>
    <w:p w14:paraId="0AFC5D87" w14:textId="77777777" w:rsidR="00052272" w:rsidRPr="00911F52" w:rsidRDefault="00052272" w:rsidP="00052272">
      <w:pPr>
        <w:jc w:val="center"/>
        <w:rPr>
          <w:b/>
        </w:rPr>
      </w:pPr>
    </w:p>
    <w:p w14:paraId="0E9CC921" w14:textId="77777777" w:rsidR="00052272" w:rsidRPr="00911F52" w:rsidRDefault="00052272" w:rsidP="00052272"/>
    <w:p w14:paraId="2FDCBC99" w14:textId="77777777" w:rsidR="00052272" w:rsidRPr="00911F52" w:rsidRDefault="00052272" w:rsidP="00052272">
      <w:pPr>
        <w:pStyle w:val="Caption"/>
        <w:spacing w:after="0"/>
        <w:rPr>
          <w:rFonts w:ascii="Times New Roman" w:hAnsi="Times New Roman" w:cs="Times New Roman"/>
          <w:color w:val="auto"/>
          <w:lang w:val="lv-LV"/>
        </w:rPr>
        <w:sectPr w:rsidR="00052272" w:rsidRPr="00911F52" w:rsidSect="00086FE8">
          <w:type w:val="nextColumn"/>
          <w:pgSz w:w="11906" w:h="16838"/>
          <w:pgMar w:top="1134" w:right="1134" w:bottom="1134" w:left="1134" w:header="709" w:footer="709" w:gutter="0"/>
          <w:cols w:space="708"/>
          <w:docGrid w:linePitch="360"/>
        </w:sectPr>
      </w:pPr>
    </w:p>
    <w:p w14:paraId="423C099B" w14:textId="1A4FEB34" w:rsidR="00052272" w:rsidRPr="00911F52" w:rsidRDefault="00052272" w:rsidP="00052272">
      <w:pPr>
        <w:pStyle w:val="Caption"/>
        <w:spacing w:after="0"/>
        <w:rPr>
          <w:rFonts w:ascii="Times New Roman" w:hAnsi="Times New Roman" w:cs="Times New Roman"/>
          <w:b/>
          <w:color w:val="auto"/>
          <w:lang w:val="lv-LV"/>
        </w:rPr>
      </w:pPr>
      <w:r w:rsidRPr="00911F52">
        <w:rPr>
          <w:rFonts w:ascii="Times New Roman" w:hAnsi="Times New Roman" w:cs="Times New Roman"/>
          <w:color w:val="auto"/>
          <w:lang w:val="lv-LV"/>
        </w:rPr>
        <w:lastRenderedPageBreak/>
        <w:t>Tabula Nr. 2.8.2</w:t>
      </w:r>
      <w:r w:rsidR="007E6CF8" w:rsidRPr="00911F52">
        <w:rPr>
          <w:rFonts w:ascii="Times New Roman" w:hAnsi="Times New Roman" w:cs="Times New Roman"/>
          <w:color w:val="auto"/>
          <w:lang w:val="lv-LV"/>
        </w:rPr>
        <w:t>2</w:t>
      </w:r>
      <w:r w:rsidRPr="00911F52">
        <w:rPr>
          <w:rFonts w:ascii="Times New Roman" w:hAnsi="Times New Roman" w:cs="Times New Roman"/>
          <w:color w:val="auto"/>
          <w:lang w:val="lv-LV"/>
        </w:rPr>
        <w:t>. (6)</w:t>
      </w:r>
    </w:p>
    <w:p w14:paraId="144958DA" w14:textId="77777777" w:rsidR="00052272" w:rsidRDefault="00052272" w:rsidP="00052272">
      <w:pPr>
        <w:jc w:val="center"/>
      </w:pPr>
      <w:r w:rsidRPr="00911F52">
        <w:rPr>
          <w:b/>
        </w:rPr>
        <w:t>Prioritārā virziena snieguma ietvars</w:t>
      </w:r>
      <w:r w:rsidRPr="00911F52">
        <w:t xml:space="preserve"> </w:t>
      </w:r>
    </w:p>
    <w:p w14:paraId="1B399C40" w14:textId="77777777" w:rsidR="00615E7B" w:rsidRDefault="00615E7B" w:rsidP="00052272">
      <w:pPr>
        <w:jc w:val="center"/>
      </w:pPr>
    </w:p>
    <w:tbl>
      <w:tblPr>
        <w:tblW w:w="5038" w:type="pct"/>
        <w:tblLayout w:type="fixed"/>
        <w:tblLook w:val="04A0" w:firstRow="1" w:lastRow="0" w:firstColumn="1" w:lastColumn="0" w:noHBand="0" w:noVBand="1"/>
      </w:tblPr>
      <w:tblGrid>
        <w:gridCol w:w="1054"/>
        <w:gridCol w:w="1424"/>
        <w:gridCol w:w="2071"/>
        <w:gridCol w:w="1034"/>
        <w:gridCol w:w="742"/>
        <w:gridCol w:w="1180"/>
        <w:gridCol w:w="1332"/>
        <w:gridCol w:w="736"/>
        <w:gridCol w:w="593"/>
        <w:gridCol w:w="1183"/>
        <w:gridCol w:w="1332"/>
        <w:gridCol w:w="2217"/>
      </w:tblGrid>
      <w:tr w:rsidR="00615E7B" w:rsidRPr="00956350" w14:paraId="748E3ABC" w14:textId="77777777" w:rsidTr="00197D27">
        <w:trPr>
          <w:trHeight w:val="315"/>
          <w:tblHeader/>
        </w:trPr>
        <w:tc>
          <w:tcPr>
            <w:tcW w:w="354"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3C53892" w14:textId="77777777" w:rsidR="00615E7B" w:rsidRPr="00956350" w:rsidRDefault="00615E7B" w:rsidP="00197D27">
            <w:pPr>
              <w:jc w:val="center"/>
              <w:rPr>
                <w:rFonts w:eastAsia="Times New Roman"/>
                <w:sz w:val="20"/>
                <w:szCs w:val="20"/>
                <w:lang w:eastAsia="lv-LV"/>
              </w:rPr>
            </w:pPr>
            <w:r w:rsidRPr="00956350">
              <w:rPr>
                <w:rFonts w:eastAsia="Times New Roman"/>
                <w:sz w:val="20"/>
                <w:szCs w:val="20"/>
                <w:lang w:eastAsia="lv-LV"/>
              </w:rPr>
              <w:t>Indikatora tips</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4017F80E" w14:textId="77777777" w:rsidR="00615E7B" w:rsidRPr="00956350" w:rsidRDefault="00615E7B" w:rsidP="00197D27">
            <w:pPr>
              <w:jc w:val="center"/>
              <w:rPr>
                <w:rFonts w:eastAsia="Times New Roman"/>
                <w:sz w:val="20"/>
                <w:szCs w:val="20"/>
                <w:lang w:eastAsia="lv-LV"/>
              </w:rPr>
            </w:pPr>
            <w:r w:rsidRPr="00956350">
              <w:rPr>
                <w:rFonts w:eastAsia="Times New Roman"/>
                <w:sz w:val="20"/>
                <w:szCs w:val="20"/>
                <w:lang w:eastAsia="lv-LV"/>
              </w:rPr>
              <w:t xml:space="preserve">ID. </w:t>
            </w:r>
            <w:r w:rsidRPr="00956350">
              <w:rPr>
                <w:rFonts w:eastAsia="Times New Roman"/>
                <w:sz w:val="20"/>
                <w:szCs w:val="20"/>
                <w:lang w:eastAsia="lv-LV"/>
              </w:rPr>
              <w:br/>
              <w:t>Rādītāja nosaukums</w:t>
            </w:r>
          </w:p>
        </w:tc>
        <w:tc>
          <w:tcPr>
            <w:tcW w:w="695"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29401B5" w14:textId="77777777" w:rsidR="00615E7B" w:rsidRPr="00956350" w:rsidRDefault="00615E7B" w:rsidP="00197D27">
            <w:pPr>
              <w:jc w:val="center"/>
              <w:rPr>
                <w:rFonts w:eastAsia="Times New Roman"/>
                <w:sz w:val="20"/>
                <w:szCs w:val="20"/>
                <w:lang w:eastAsia="lv-LV"/>
              </w:rPr>
            </w:pPr>
            <w:r w:rsidRPr="00956350">
              <w:rPr>
                <w:rFonts w:eastAsia="Times New Roman"/>
                <w:sz w:val="20"/>
                <w:szCs w:val="20"/>
                <w:lang w:eastAsia="lv-LV"/>
              </w:rPr>
              <w:t>Definīcija</w:t>
            </w:r>
          </w:p>
        </w:tc>
        <w:tc>
          <w:tcPr>
            <w:tcW w:w="347"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31267AD" w14:textId="77777777" w:rsidR="00615E7B" w:rsidRPr="00956350" w:rsidRDefault="00615E7B" w:rsidP="00197D27">
            <w:pPr>
              <w:jc w:val="center"/>
              <w:rPr>
                <w:rFonts w:eastAsia="Times New Roman"/>
                <w:sz w:val="20"/>
                <w:szCs w:val="20"/>
                <w:lang w:eastAsia="lv-LV"/>
              </w:rPr>
            </w:pPr>
            <w:r w:rsidRPr="00956350">
              <w:rPr>
                <w:rFonts w:eastAsia="Times New Roman"/>
                <w:sz w:val="20"/>
                <w:szCs w:val="20"/>
                <w:lang w:eastAsia="lv-LV"/>
              </w:rPr>
              <w:t>Mērvie-nība</w:t>
            </w:r>
          </w:p>
        </w:tc>
        <w:tc>
          <w:tcPr>
            <w:tcW w:w="249"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420397A" w14:textId="77777777" w:rsidR="00615E7B" w:rsidRPr="00956350" w:rsidRDefault="00615E7B" w:rsidP="00197D27">
            <w:pPr>
              <w:jc w:val="center"/>
              <w:rPr>
                <w:rFonts w:eastAsia="Times New Roman"/>
                <w:sz w:val="20"/>
                <w:szCs w:val="20"/>
                <w:lang w:eastAsia="lv-LV"/>
              </w:rPr>
            </w:pPr>
            <w:r w:rsidRPr="00956350">
              <w:rPr>
                <w:rFonts w:eastAsia="Times New Roman"/>
                <w:sz w:val="20"/>
                <w:szCs w:val="20"/>
                <w:lang w:eastAsia="lv-LV"/>
              </w:rPr>
              <w:t>Fonds</w:t>
            </w:r>
          </w:p>
        </w:tc>
        <w:tc>
          <w:tcPr>
            <w:tcW w:w="396"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4349F129" w14:textId="77777777" w:rsidR="00615E7B" w:rsidRPr="00956350" w:rsidRDefault="00615E7B" w:rsidP="00197D27">
            <w:pPr>
              <w:jc w:val="center"/>
              <w:rPr>
                <w:rFonts w:eastAsia="Times New Roman"/>
                <w:sz w:val="20"/>
                <w:szCs w:val="20"/>
                <w:lang w:eastAsia="lv-LV"/>
              </w:rPr>
            </w:pPr>
            <w:r w:rsidRPr="00956350">
              <w:rPr>
                <w:rFonts w:eastAsia="Times New Roman"/>
                <w:sz w:val="20"/>
                <w:szCs w:val="20"/>
                <w:lang w:eastAsia="lv-LV"/>
              </w:rPr>
              <w:t>Reģiona kategorija</w:t>
            </w:r>
          </w:p>
        </w:tc>
        <w:tc>
          <w:tcPr>
            <w:tcW w:w="447"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6B584B2" w14:textId="77777777" w:rsidR="00615E7B" w:rsidRPr="00956350" w:rsidRDefault="00615E7B" w:rsidP="00197D27">
            <w:pPr>
              <w:jc w:val="center"/>
              <w:rPr>
                <w:rFonts w:eastAsia="Times New Roman"/>
                <w:sz w:val="20"/>
                <w:szCs w:val="20"/>
                <w:lang w:eastAsia="lv-LV"/>
              </w:rPr>
            </w:pPr>
            <w:r w:rsidRPr="00956350">
              <w:rPr>
                <w:rFonts w:eastAsia="Times New Roman"/>
                <w:sz w:val="20"/>
                <w:szCs w:val="20"/>
                <w:lang w:eastAsia="lv-LV"/>
              </w:rPr>
              <w:t>Starpposma vērtība 2018. gads</w:t>
            </w:r>
          </w:p>
        </w:tc>
        <w:tc>
          <w:tcPr>
            <w:tcW w:w="843" w:type="pct"/>
            <w:gridSpan w:val="3"/>
            <w:tcBorders>
              <w:top w:val="single" w:sz="4" w:space="0" w:color="auto"/>
              <w:left w:val="nil"/>
              <w:bottom w:val="single" w:sz="4" w:space="0" w:color="auto"/>
              <w:right w:val="single" w:sz="4" w:space="0" w:color="auto"/>
            </w:tcBorders>
            <w:shd w:val="clear" w:color="000000" w:fill="C5D9F1"/>
            <w:vAlign w:val="center"/>
            <w:hideMark/>
          </w:tcPr>
          <w:p w14:paraId="7CB0491F" w14:textId="77777777" w:rsidR="00615E7B" w:rsidRPr="00956350" w:rsidRDefault="00615E7B" w:rsidP="00197D27">
            <w:pPr>
              <w:jc w:val="center"/>
              <w:rPr>
                <w:rFonts w:eastAsia="Times New Roman"/>
                <w:sz w:val="20"/>
                <w:szCs w:val="20"/>
                <w:lang w:eastAsia="lv-LV"/>
              </w:rPr>
            </w:pPr>
            <w:r w:rsidRPr="00956350">
              <w:rPr>
                <w:rFonts w:eastAsia="Times New Roman"/>
                <w:sz w:val="20"/>
                <w:szCs w:val="20"/>
                <w:lang w:eastAsia="lv-LV"/>
              </w:rPr>
              <w:t>Mērķa vērtība</w:t>
            </w:r>
          </w:p>
        </w:tc>
        <w:tc>
          <w:tcPr>
            <w:tcW w:w="447" w:type="pct"/>
            <w:vMerge w:val="restart"/>
            <w:tcBorders>
              <w:top w:val="single" w:sz="4" w:space="0" w:color="auto"/>
              <w:left w:val="nil"/>
              <w:right w:val="single" w:sz="4" w:space="0" w:color="auto"/>
            </w:tcBorders>
            <w:shd w:val="clear" w:color="000000" w:fill="C5D9F1"/>
            <w:vAlign w:val="center"/>
            <w:hideMark/>
          </w:tcPr>
          <w:p w14:paraId="11F22DC4" w14:textId="77777777" w:rsidR="00615E7B" w:rsidRPr="00956350" w:rsidRDefault="00615E7B" w:rsidP="00197D27">
            <w:pPr>
              <w:jc w:val="center"/>
              <w:rPr>
                <w:rFonts w:eastAsia="Times New Roman"/>
                <w:sz w:val="20"/>
                <w:szCs w:val="20"/>
                <w:lang w:eastAsia="lv-LV"/>
              </w:rPr>
            </w:pPr>
          </w:p>
          <w:p w14:paraId="12D2634A" w14:textId="77777777" w:rsidR="00615E7B" w:rsidRPr="00956350" w:rsidRDefault="00615E7B" w:rsidP="00197D27">
            <w:pPr>
              <w:jc w:val="center"/>
              <w:rPr>
                <w:rFonts w:eastAsia="Times New Roman"/>
                <w:sz w:val="20"/>
                <w:szCs w:val="20"/>
                <w:lang w:eastAsia="lv-LV"/>
              </w:rPr>
            </w:pPr>
            <w:r w:rsidRPr="00956350">
              <w:rPr>
                <w:rFonts w:eastAsia="Times New Roman"/>
                <w:sz w:val="20"/>
                <w:szCs w:val="20"/>
                <w:lang w:eastAsia="lv-LV"/>
              </w:rPr>
              <w:t>Datu avots</w:t>
            </w:r>
          </w:p>
        </w:tc>
        <w:tc>
          <w:tcPr>
            <w:tcW w:w="744"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2C37D25E" w14:textId="77777777" w:rsidR="00615E7B" w:rsidRPr="00956350" w:rsidRDefault="00615E7B" w:rsidP="00197D27">
            <w:pPr>
              <w:jc w:val="center"/>
              <w:rPr>
                <w:rFonts w:eastAsia="Times New Roman"/>
                <w:sz w:val="20"/>
                <w:szCs w:val="20"/>
                <w:lang w:eastAsia="lv-LV"/>
              </w:rPr>
            </w:pPr>
            <w:r w:rsidRPr="00956350">
              <w:rPr>
                <w:rFonts w:eastAsia="Times New Roman"/>
                <w:sz w:val="20"/>
                <w:szCs w:val="20"/>
                <w:lang w:eastAsia="lv-LV"/>
              </w:rPr>
              <w:t>Rādītāja nozīmīguma apraksts</w:t>
            </w:r>
          </w:p>
        </w:tc>
      </w:tr>
      <w:tr w:rsidR="00615E7B" w:rsidRPr="00956350" w14:paraId="6261CD64" w14:textId="77777777" w:rsidTr="00197D27">
        <w:trPr>
          <w:trHeight w:val="315"/>
          <w:tblHeader/>
        </w:trPr>
        <w:tc>
          <w:tcPr>
            <w:tcW w:w="354" w:type="pct"/>
            <w:vMerge/>
            <w:tcBorders>
              <w:top w:val="single" w:sz="4" w:space="0" w:color="auto"/>
              <w:left w:val="single" w:sz="4" w:space="0" w:color="auto"/>
              <w:bottom w:val="single" w:sz="4" w:space="0" w:color="auto"/>
              <w:right w:val="single" w:sz="4" w:space="0" w:color="auto"/>
            </w:tcBorders>
            <w:hideMark/>
          </w:tcPr>
          <w:p w14:paraId="0F702F4B" w14:textId="77777777" w:rsidR="00615E7B" w:rsidRPr="00956350" w:rsidRDefault="00615E7B" w:rsidP="00197D27">
            <w:pPr>
              <w:rPr>
                <w:rFonts w:eastAsia="Times New Roman"/>
                <w:sz w:val="20"/>
                <w:szCs w:val="20"/>
                <w:lang w:eastAsia="lv-LV"/>
              </w:rPr>
            </w:pPr>
          </w:p>
        </w:tc>
        <w:tc>
          <w:tcPr>
            <w:tcW w:w="478" w:type="pct"/>
            <w:vMerge/>
            <w:tcBorders>
              <w:top w:val="single" w:sz="4" w:space="0" w:color="auto"/>
              <w:left w:val="single" w:sz="4" w:space="0" w:color="auto"/>
              <w:bottom w:val="single" w:sz="4" w:space="0" w:color="auto"/>
              <w:right w:val="single" w:sz="4" w:space="0" w:color="auto"/>
            </w:tcBorders>
            <w:hideMark/>
          </w:tcPr>
          <w:p w14:paraId="5DD3006C" w14:textId="77777777" w:rsidR="00615E7B" w:rsidRPr="00956350" w:rsidRDefault="00615E7B" w:rsidP="00197D27">
            <w:pPr>
              <w:rPr>
                <w:rFonts w:eastAsia="Times New Roman"/>
                <w:sz w:val="20"/>
                <w:szCs w:val="20"/>
                <w:lang w:eastAsia="lv-LV"/>
              </w:rPr>
            </w:pPr>
          </w:p>
        </w:tc>
        <w:tc>
          <w:tcPr>
            <w:tcW w:w="695" w:type="pct"/>
            <w:vMerge/>
            <w:tcBorders>
              <w:top w:val="single" w:sz="4" w:space="0" w:color="auto"/>
              <w:left w:val="single" w:sz="4" w:space="0" w:color="auto"/>
              <w:bottom w:val="single" w:sz="4" w:space="0" w:color="auto"/>
              <w:right w:val="single" w:sz="4" w:space="0" w:color="auto"/>
            </w:tcBorders>
            <w:hideMark/>
          </w:tcPr>
          <w:p w14:paraId="02C42793" w14:textId="77777777" w:rsidR="00615E7B" w:rsidRPr="00956350" w:rsidRDefault="00615E7B" w:rsidP="00197D27">
            <w:pPr>
              <w:rPr>
                <w:rFonts w:eastAsia="Times New Roman"/>
                <w:sz w:val="20"/>
                <w:szCs w:val="20"/>
                <w:lang w:eastAsia="lv-LV"/>
              </w:rPr>
            </w:pPr>
          </w:p>
        </w:tc>
        <w:tc>
          <w:tcPr>
            <w:tcW w:w="347" w:type="pct"/>
            <w:vMerge/>
            <w:tcBorders>
              <w:top w:val="single" w:sz="4" w:space="0" w:color="auto"/>
              <w:left w:val="single" w:sz="4" w:space="0" w:color="auto"/>
              <w:bottom w:val="single" w:sz="4" w:space="0" w:color="auto"/>
              <w:right w:val="single" w:sz="4" w:space="0" w:color="auto"/>
            </w:tcBorders>
            <w:hideMark/>
          </w:tcPr>
          <w:p w14:paraId="3A2EDAF0" w14:textId="77777777" w:rsidR="00615E7B" w:rsidRPr="00956350" w:rsidRDefault="00615E7B" w:rsidP="00197D27">
            <w:pPr>
              <w:rPr>
                <w:rFonts w:eastAsia="Times New Roman"/>
                <w:sz w:val="20"/>
                <w:szCs w:val="20"/>
                <w:lang w:eastAsia="lv-LV"/>
              </w:rPr>
            </w:pPr>
          </w:p>
        </w:tc>
        <w:tc>
          <w:tcPr>
            <w:tcW w:w="249" w:type="pct"/>
            <w:vMerge/>
            <w:tcBorders>
              <w:top w:val="single" w:sz="4" w:space="0" w:color="auto"/>
              <w:left w:val="single" w:sz="4" w:space="0" w:color="auto"/>
              <w:bottom w:val="single" w:sz="4" w:space="0" w:color="auto"/>
              <w:right w:val="single" w:sz="4" w:space="0" w:color="auto"/>
            </w:tcBorders>
            <w:hideMark/>
          </w:tcPr>
          <w:p w14:paraId="32920D4C" w14:textId="77777777" w:rsidR="00615E7B" w:rsidRPr="00956350" w:rsidRDefault="00615E7B" w:rsidP="00197D27">
            <w:pPr>
              <w:rPr>
                <w:rFonts w:eastAsia="Times New Roman"/>
                <w:sz w:val="20"/>
                <w:szCs w:val="20"/>
                <w:lang w:eastAsia="lv-LV"/>
              </w:rPr>
            </w:pPr>
          </w:p>
        </w:tc>
        <w:tc>
          <w:tcPr>
            <w:tcW w:w="396" w:type="pct"/>
            <w:vMerge/>
            <w:tcBorders>
              <w:top w:val="single" w:sz="4" w:space="0" w:color="auto"/>
              <w:left w:val="single" w:sz="4" w:space="0" w:color="auto"/>
              <w:bottom w:val="single" w:sz="4" w:space="0" w:color="auto"/>
              <w:right w:val="single" w:sz="4" w:space="0" w:color="auto"/>
            </w:tcBorders>
            <w:hideMark/>
          </w:tcPr>
          <w:p w14:paraId="2814DA80" w14:textId="77777777" w:rsidR="00615E7B" w:rsidRPr="00956350" w:rsidRDefault="00615E7B" w:rsidP="00197D27">
            <w:pPr>
              <w:rPr>
                <w:rFonts w:eastAsia="Times New Roman"/>
                <w:sz w:val="20"/>
                <w:szCs w:val="20"/>
                <w:lang w:eastAsia="lv-LV"/>
              </w:rPr>
            </w:pPr>
          </w:p>
        </w:tc>
        <w:tc>
          <w:tcPr>
            <w:tcW w:w="447" w:type="pct"/>
            <w:vMerge/>
            <w:tcBorders>
              <w:top w:val="single" w:sz="4" w:space="0" w:color="auto"/>
              <w:left w:val="single" w:sz="4" w:space="0" w:color="auto"/>
              <w:bottom w:val="single" w:sz="4" w:space="0" w:color="auto"/>
              <w:right w:val="single" w:sz="4" w:space="0" w:color="auto"/>
            </w:tcBorders>
            <w:hideMark/>
          </w:tcPr>
          <w:p w14:paraId="430F3BB0" w14:textId="77777777" w:rsidR="00615E7B" w:rsidRPr="00956350" w:rsidRDefault="00615E7B" w:rsidP="00197D27">
            <w:pPr>
              <w:rPr>
                <w:rFonts w:eastAsia="Times New Roman"/>
                <w:sz w:val="20"/>
                <w:szCs w:val="20"/>
                <w:lang w:eastAsia="lv-LV"/>
              </w:rPr>
            </w:pPr>
          </w:p>
        </w:tc>
        <w:tc>
          <w:tcPr>
            <w:tcW w:w="247" w:type="pct"/>
            <w:tcBorders>
              <w:top w:val="single" w:sz="4" w:space="0" w:color="auto"/>
              <w:left w:val="nil"/>
              <w:bottom w:val="single" w:sz="4" w:space="0" w:color="auto"/>
              <w:right w:val="single" w:sz="4" w:space="0" w:color="auto"/>
            </w:tcBorders>
            <w:shd w:val="clear" w:color="000000" w:fill="C5D9F1"/>
            <w:hideMark/>
          </w:tcPr>
          <w:p w14:paraId="3A71AAF3"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Siev.</w:t>
            </w:r>
          </w:p>
        </w:tc>
        <w:tc>
          <w:tcPr>
            <w:tcW w:w="199" w:type="pct"/>
            <w:tcBorders>
              <w:top w:val="single" w:sz="4" w:space="0" w:color="auto"/>
              <w:left w:val="nil"/>
              <w:bottom w:val="single" w:sz="4" w:space="0" w:color="auto"/>
              <w:right w:val="single" w:sz="4" w:space="0" w:color="auto"/>
            </w:tcBorders>
            <w:shd w:val="clear" w:color="000000" w:fill="C5D9F1"/>
            <w:hideMark/>
          </w:tcPr>
          <w:p w14:paraId="35B80837"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Vīr.</w:t>
            </w:r>
          </w:p>
        </w:tc>
        <w:tc>
          <w:tcPr>
            <w:tcW w:w="397" w:type="pct"/>
            <w:tcBorders>
              <w:top w:val="single" w:sz="4" w:space="0" w:color="auto"/>
              <w:left w:val="nil"/>
              <w:bottom w:val="single" w:sz="4" w:space="0" w:color="auto"/>
              <w:right w:val="single" w:sz="4" w:space="0" w:color="auto"/>
            </w:tcBorders>
            <w:shd w:val="clear" w:color="000000" w:fill="C5D9F1"/>
            <w:hideMark/>
          </w:tcPr>
          <w:p w14:paraId="701FFAF2"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Kopā</w:t>
            </w:r>
          </w:p>
        </w:tc>
        <w:tc>
          <w:tcPr>
            <w:tcW w:w="447" w:type="pct"/>
            <w:vMerge/>
            <w:tcBorders>
              <w:left w:val="nil"/>
              <w:bottom w:val="single" w:sz="4" w:space="0" w:color="auto"/>
              <w:right w:val="single" w:sz="4" w:space="0" w:color="auto"/>
            </w:tcBorders>
            <w:shd w:val="clear" w:color="000000" w:fill="C5D9F1"/>
            <w:hideMark/>
          </w:tcPr>
          <w:p w14:paraId="15EB155F" w14:textId="77777777" w:rsidR="00615E7B" w:rsidRPr="00956350" w:rsidRDefault="00615E7B" w:rsidP="00197D27">
            <w:pPr>
              <w:rPr>
                <w:rFonts w:eastAsia="Times New Roman"/>
                <w:sz w:val="20"/>
                <w:szCs w:val="20"/>
                <w:lang w:eastAsia="lv-LV"/>
              </w:rPr>
            </w:pPr>
          </w:p>
        </w:tc>
        <w:tc>
          <w:tcPr>
            <w:tcW w:w="744" w:type="pct"/>
            <w:vMerge/>
            <w:tcBorders>
              <w:top w:val="single" w:sz="4" w:space="0" w:color="auto"/>
              <w:left w:val="single" w:sz="4" w:space="0" w:color="auto"/>
              <w:bottom w:val="single" w:sz="4" w:space="0" w:color="auto"/>
              <w:right w:val="single" w:sz="4" w:space="0" w:color="auto"/>
            </w:tcBorders>
            <w:hideMark/>
          </w:tcPr>
          <w:p w14:paraId="769F8FEF" w14:textId="77777777" w:rsidR="00615E7B" w:rsidRPr="00956350" w:rsidRDefault="00615E7B" w:rsidP="00197D27">
            <w:pPr>
              <w:rPr>
                <w:rFonts w:eastAsia="Times New Roman"/>
                <w:sz w:val="20"/>
                <w:szCs w:val="20"/>
                <w:lang w:eastAsia="lv-LV"/>
              </w:rPr>
            </w:pPr>
          </w:p>
        </w:tc>
      </w:tr>
      <w:tr w:rsidR="00615E7B" w:rsidRPr="00956350" w14:paraId="6B40128E" w14:textId="77777777" w:rsidTr="00197D27">
        <w:trPr>
          <w:trHeight w:val="1115"/>
        </w:trPr>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5D11620C"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Finanšu rādītājs</w:t>
            </w:r>
          </w:p>
        </w:tc>
        <w:tc>
          <w:tcPr>
            <w:tcW w:w="478"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7EEB55B3" w14:textId="77777777" w:rsidR="00615E7B" w:rsidRPr="00956350" w:rsidRDefault="00615E7B" w:rsidP="00197D27">
            <w:pPr>
              <w:rPr>
                <w:rFonts w:eastAsia="Times New Roman"/>
                <w:sz w:val="20"/>
                <w:szCs w:val="20"/>
                <w:lang w:eastAsia="lv-LV"/>
              </w:rPr>
            </w:pPr>
          </w:p>
        </w:tc>
        <w:tc>
          <w:tcPr>
            <w:tcW w:w="695"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2543B116" w14:textId="77777777" w:rsidR="00615E7B" w:rsidRPr="00956350" w:rsidRDefault="00615E7B" w:rsidP="00197D27">
            <w:pPr>
              <w:rPr>
                <w:rFonts w:eastAsia="Times New Roman"/>
                <w:sz w:val="20"/>
                <w:szCs w:val="20"/>
                <w:lang w:eastAsia="lv-LV"/>
              </w:rPr>
            </w:pPr>
          </w:p>
        </w:tc>
        <w:tc>
          <w:tcPr>
            <w:tcW w:w="347" w:type="pct"/>
            <w:tcBorders>
              <w:top w:val="single" w:sz="4" w:space="0" w:color="auto"/>
              <w:left w:val="nil"/>
              <w:bottom w:val="single" w:sz="4" w:space="0" w:color="auto"/>
              <w:right w:val="single" w:sz="4" w:space="0" w:color="auto"/>
            </w:tcBorders>
            <w:shd w:val="clear" w:color="auto" w:fill="auto"/>
            <w:noWrap/>
            <w:hideMark/>
          </w:tcPr>
          <w:p w14:paraId="30ED529D"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EUR</w:t>
            </w:r>
          </w:p>
        </w:tc>
        <w:tc>
          <w:tcPr>
            <w:tcW w:w="249" w:type="pct"/>
            <w:tcBorders>
              <w:top w:val="single" w:sz="4" w:space="0" w:color="auto"/>
              <w:left w:val="nil"/>
              <w:bottom w:val="single" w:sz="4" w:space="0" w:color="auto"/>
              <w:right w:val="single" w:sz="4" w:space="0" w:color="auto"/>
            </w:tcBorders>
            <w:shd w:val="clear" w:color="auto" w:fill="auto"/>
            <w:noWrap/>
            <w:hideMark/>
          </w:tcPr>
          <w:p w14:paraId="1B871EAA"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ERAF</w:t>
            </w:r>
          </w:p>
        </w:tc>
        <w:tc>
          <w:tcPr>
            <w:tcW w:w="396" w:type="pct"/>
            <w:tcBorders>
              <w:top w:val="single" w:sz="4" w:space="0" w:color="auto"/>
              <w:left w:val="nil"/>
              <w:bottom w:val="single" w:sz="4" w:space="0" w:color="auto"/>
              <w:right w:val="single" w:sz="4" w:space="0" w:color="auto"/>
            </w:tcBorders>
            <w:shd w:val="clear" w:color="auto" w:fill="auto"/>
            <w:noWrap/>
            <w:hideMark/>
          </w:tcPr>
          <w:p w14:paraId="29B01A21" w14:textId="77777777" w:rsidR="00615E7B" w:rsidRPr="00956350" w:rsidRDefault="00615E7B" w:rsidP="00197D27">
            <w:pPr>
              <w:rPr>
                <w:rFonts w:eastAsia="Times New Roman"/>
                <w:i/>
                <w:iCs/>
                <w:sz w:val="20"/>
                <w:szCs w:val="20"/>
                <w:lang w:eastAsia="lv-LV"/>
              </w:rPr>
            </w:pPr>
            <w:r w:rsidRPr="00956350">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hideMark/>
          </w:tcPr>
          <w:p w14:paraId="63E72A92" w14:textId="77777777" w:rsidR="00615E7B" w:rsidRPr="00956350" w:rsidRDefault="00615E7B" w:rsidP="00197D27">
            <w:pPr>
              <w:rPr>
                <w:sz w:val="20"/>
                <w:szCs w:val="20"/>
              </w:rPr>
            </w:pPr>
            <w:r w:rsidRPr="00956350">
              <w:rPr>
                <w:sz w:val="20"/>
                <w:szCs w:val="20"/>
              </w:rPr>
              <w:t>123 635 102</w:t>
            </w:r>
          </w:p>
          <w:p w14:paraId="365900ED" w14:textId="77777777" w:rsidR="00615E7B" w:rsidRPr="00956350" w:rsidRDefault="00615E7B" w:rsidP="00197D27">
            <w:pPr>
              <w:rPr>
                <w:rFonts w:eastAsia="Times New Roman"/>
                <w:sz w:val="20"/>
                <w:szCs w:val="20"/>
                <w:lang w:eastAsia="lv-LV"/>
              </w:rPr>
            </w:pPr>
          </w:p>
        </w:tc>
        <w:tc>
          <w:tcPr>
            <w:tcW w:w="247"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0F854E6E" w14:textId="77777777" w:rsidR="00615E7B" w:rsidRPr="00956350" w:rsidRDefault="00615E7B" w:rsidP="00197D27">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081E8CA2" w14:textId="77777777" w:rsidR="00615E7B" w:rsidRPr="00956350" w:rsidRDefault="00615E7B" w:rsidP="00197D27">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hideMark/>
          </w:tcPr>
          <w:p w14:paraId="1705DEF2"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326424456</w:t>
            </w:r>
          </w:p>
        </w:tc>
        <w:tc>
          <w:tcPr>
            <w:tcW w:w="447" w:type="pct"/>
            <w:tcBorders>
              <w:top w:val="single" w:sz="4" w:space="0" w:color="auto"/>
              <w:left w:val="nil"/>
              <w:bottom w:val="single" w:sz="4" w:space="0" w:color="auto"/>
              <w:right w:val="single" w:sz="4" w:space="0" w:color="auto"/>
            </w:tcBorders>
            <w:shd w:val="clear" w:color="auto" w:fill="auto"/>
            <w:hideMark/>
          </w:tcPr>
          <w:p w14:paraId="5746B750"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sertifikācijas iestādes uzskaites sistēma</w:t>
            </w:r>
          </w:p>
        </w:tc>
        <w:tc>
          <w:tcPr>
            <w:tcW w:w="744"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4EF36A41" w14:textId="77777777" w:rsidR="00615E7B" w:rsidRPr="00956350" w:rsidRDefault="00615E7B" w:rsidP="00197D27">
            <w:pPr>
              <w:rPr>
                <w:rFonts w:eastAsia="Times New Roman"/>
                <w:sz w:val="20"/>
                <w:szCs w:val="20"/>
                <w:lang w:eastAsia="lv-LV"/>
              </w:rPr>
            </w:pPr>
          </w:p>
        </w:tc>
      </w:tr>
      <w:tr w:rsidR="00615E7B" w:rsidRPr="00956350" w14:paraId="458703DE" w14:textId="77777777" w:rsidTr="00197D27">
        <w:trPr>
          <w:trHeight w:val="935"/>
        </w:trPr>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1414D4B7"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Finanšu rādītājs</w:t>
            </w:r>
          </w:p>
        </w:tc>
        <w:tc>
          <w:tcPr>
            <w:tcW w:w="478"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7E311F28" w14:textId="77777777" w:rsidR="00615E7B" w:rsidRPr="00956350" w:rsidRDefault="00615E7B" w:rsidP="00197D27">
            <w:pPr>
              <w:rPr>
                <w:rFonts w:eastAsia="Times New Roman"/>
                <w:sz w:val="20"/>
                <w:szCs w:val="20"/>
                <w:lang w:eastAsia="lv-LV"/>
              </w:rPr>
            </w:pPr>
          </w:p>
        </w:tc>
        <w:tc>
          <w:tcPr>
            <w:tcW w:w="695"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3D8547F4" w14:textId="77777777" w:rsidR="00615E7B" w:rsidRPr="00956350" w:rsidRDefault="00615E7B" w:rsidP="00197D27">
            <w:pPr>
              <w:rPr>
                <w:rFonts w:eastAsia="Times New Roman"/>
                <w:sz w:val="20"/>
                <w:szCs w:val="20"/>
                <w:lang w:eastAsia="lv-LV"/>
              </w:rPr>
            </w:pPr>
          </w:p>
        </w:tc>
        <w:tc>
          <w:tcPr>
            <w:tcW w:w="347" w:type="pct"/>
            <w:tcBorders>
              <w:top w:val="single" w:sz="4" w:space="0" w:color="auto"/>
              <w:left w:val="nil"/>
              <w:bottom w:val="single" w:sz="4" w:space="0" w:color="auto"/>
              <w:right w:val="single" w:sz="4" w:space="0" w:color="auto"/>
            </w:tcBorders>
            <w:shd w:val="clear" w:color="auto" w:fill="auto"/>
            <w:noWrap/>
            <w:hideMark/>
          </w:tcPr>
          <w:p w14:paraId="3D263063"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EUR</w:t>
            </w:r>
          </w:p>
        </w:tc>
        <w:tc>
          <w:tcPr>
            <w:tcW w:w="249" w:type="pct"/>
            <w:tcBorders>
              <w:top w:val="single" w:sz="4" w:space="0" w:color="auto"/>
              <w:left w:val="nil"/>
              <w:bottom w:val="single" w:sz="4" w:space="0" w:color="auto"/>
              <w:right w:val="single" w:sz="4" w:space="0" w:color="auto"/>
            </w:tcBorders>
            <w:shd w:val="clear" w:color="auto" w:fill="auto"/>
            <w:noWrap/>
            <w:hideMark/>
          </w:tcPr>
          <w:p w14:paraId="7D1B0A25"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hideMark/>
          </w:tcPr>
          <w:p w14:paraId="116138E3" w14:textId="77777777" w:rsidR="00615E7B" w:rsidRPr="00956350" w:rsidRDefault="00615E7B" w:rsidP="00197D27">
            <w:pPr>
              <w:rPr>
                <w:rFonts w:eastAsia="Times New Roman"/>
                <w:i/>
                <w:iCs/>
                <w:sz w:val="20"/>
                <w:szCs w:val="20"/>
                <w:lang w:eastAsia="lv-LV"/>
              </w:rPr>
            </w:pPr>
            <w:r w:rsidRPr="00956350">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hideMark/>
          </w:tcPr>
          <w:p w14:paraId="59D0114A"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64 520 157</w:t>
            </w:r>
          </w:p>
        </w:tc>
        <w:tc>
          <w:tcPr>
            <w:tcW w:w="247"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1E341FE6" w14:textId="77777777" w:rsidR="00615E7B" w:rsidRPr="00956350" w:rsidRDefault="00615E7B" w:rsidP="00197D27">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50B87021" w14:textId="77777777" w:rsidR="00615E7B" w:rsidRPr="00956350" w:rsidRDefault="00615E7B" w:rsidP="00197D27">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hideMark/>
          </w:tcPr>
          <w:p w14:paraId="4EB276F5"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280 588 820</w:t>
            </w:r>
          </w:p>
          <w:p w14:paraId="2F8A6E18" w14:textId="77777777" w:rsidR="00615E7B" w:rsidRPr="00956350" w:rsidRDefault="00615E7B" w:rsidP="00197D27">
            <w:pPr>
              <w:rPr>
                <w:rFonts w:eastAsia="Times New Roman"/>
                <w:sz w:val="20"/>
                <w:szCs w:val="20"/>
                <w:lang w:eastAsia="lv-LV"/>
              </w:rPr>
            </w:pPr>
          </w:p>
        </w:tc>
        <w:tc>
          <w:tcPr>
            <w:tcW w:w="447" w:type="pct"/>
            <w:tcBorders>
              <w:top w:val="single" w:sz="4" w:space="0" w:color="auto"/>
              <w:left w:val="nil"/>
              <w:bottom w:val="single" w:sz="4" w:space="0" w:color="auto"/>
              <w:right w:val="single" w:sz="4" w:space="0" w:color="auto"/>
            </w:tcBorders>
            <w:shd w:val="clear" w:color="auto" w:fill="auto"/>
            <w:hideMark/>
          </w:tcPr>
          <w:p w14:paraId="6CAE676E"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sertifikācijas iestādes uzskaites sistēma</w:t>
            </w:r>
          </w:p>
        </w:tc>
        <w:tc>
          <w:tcPr>
            <w:tcW w:w="744"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79C2E98F" w14:textId="77777777" w:rsidR="00615E7B" w:rsidRPr="00956350" w:rsidRDefault="00615E7B" w:rsidP="00197D27">
            <w:pPr>
              <w:rPr>
                <w:rFonts w:eastAsia="Times New Roman"/>
                <w:sz w:val="20"/>
                <w:szCs w:val="20"/>
                <w:lang w:eastAsia="lv-LV"/>
              </w:rPr>
            </w:pPr>
          </w:p>
        </w:tc>
      </w:tr>
      <w:tr w:rsidR="00615E7B" w:rsidRPr="00956350" w14:paraId="1161EE3D" w14:textId="77777777" w:rsidTr="00197D27">
        <w:trPr>
          <w:trHeight w:val="630"/>
        </w:trPr>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67AC2B4C"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Iznākuma rādītājs</w:t>
            </w:r>
          </w:p>
        </w:tc>
        <w:tc>
          <w:tcPr>
            <w:tcW w:w="478" w:type="pct"/>
            <w:tcBorders>
              <w:top w:val="single" w:sz="4" w:space="0" w:color="auto"/>
              <w:left w:val="nil"/>
              <w:bottom w:val="single" w:sz="4" w:space="0" w:color="auto"/>
              <w:right w:val="single" w:sz="4" w:space="0" w:color="auto"/>
            </w:tcBorders>
            <w:shd w:val="clear" w:color="auto" w:fill="auto"/>
            <w:hideMark/>
          </w:tcPr>
          <w:p w14:paraId="5305DFAB"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Pakalpojumu sniegšanas veiktspēja atbalstītajā izglītības infrastruktūrā</w:t>
            </w:r>
          </w:p>
          <w:p w14:paraId="236293E4"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(CO35)</w:t>
            </w:r>
          </w:p>
        </w:tc>
        <w:tc>
          <w:tcPr>
            <w:tcW w:w="695" w:type="pct"/>
            <w:tcBorders>
              <w:top w:val="single" w:sz="4" w:space="0" w:color="auto"/>
              <w:left w:val="nil"/>
              <w:bottom w:val="single" w:sz="4" w:space="0" w:color="auto"/>
              <w:right w:val="single" w:sz="4" w:space="0" w:color="auto"/>
            </w:tcBorders>
            <w:shd w:val="clear" w:color="auto" w:fill="auto"/>
            <w:hideMark/>
          </w:tcPr>
          <w:p w14:paraId="17D05378"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Kopējais</w:t>
            </w:r>
          </w:p>
        </w:tc>
        <w:tc>
          <w:tcPr>
            <w:tcW w:w="347" w:type="pct"/>
            <w:tcBorders>
              <w:top w:val="single" w:sz="4" w:space="0" w:color="auto"/>
              <w:left w:val="nil"/>
              <w:bottom w:val="single" w:sz="4" w:space="0" w:color="auto"/>
              <w:right w:val="single" w:sz="4" w:space="0" w:color="auto"/>
            </w:tcBorders>
            <w:shd w:val="clear" w:color="auto" w:fill="auto"/>
            <w:noWrap/>
            <w:hideMark/>
          </w:tcPr>
          <w:p w14:paraId="2E1EDA91"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personas</w:t>
            </w:r>
          </w:p>
        </w:tc>
        <w:tc>
          <w:tcPr>
            <w:tcW w:w="249" w:type="pct"/>
            <w:tcBorders>
              <w:top w:val="single" w:sz="4" w:space="0" w:color="auto"/>
              <w:left w:val="nil"/>
              <w:bottom w:val="single" w:sz="4" w:space="0" w:color="auto"/>
              <w:right w:val="single" w:sz="4" w:space="0" w:color="auto"/>
            </w:tcBorders>
            <w:shd w:val="clear" w:color="auto" w:fill="auto"/>
            <w:noWrap/>
            <w:hideMark/>
          </w:tcPr>
          <w:p w14:paraId="70B3BA73"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ERAF</w:t>
            </w:r>
          </w:p>
        </w:tc>
        <w:tc>
          <w:tcPr>
            <w:tcW w:w="396" w:type="pct"/>
            <w:tcBorders>
              <w:top w:val="single" w:sz="4" w:space="0" w:color="auto"/>
              <w:left w:val="nil"/>
              <w:bottom w:val="single" w:sz="4" w:space="0" w:color="auto"/>
              <w:right w:val="single" w:sz="4" w:space="0" w:color="auto"/>
            </w:tcBorders>
            <w:shd w:val="clear" w:color="auto" w:fill="auto"/>
            <w:noWrap/>
            <w:hideMark/>
          </w:tcPr>
          <w:p w14:paraId="3A04BC72" w14:textId="77777777" w:rsidR="00615E7B" w:rsidRPr="00956350" w:rsidRDefault="00615E7B" w:rsidP="00197D27">
            <w:pPr>
              <w:rPr>
                <w:rFonts w:eastAsia="Times New Roman"/>
                <w:i/>
                <w:iCs/>
                <w:sz w:val="20"/>
                <w:szCs w:val="20"/>
                <w:lang w:eastAsia="lv-LV"/>
              </w:rPr>
            </w:pPr>
            <w:r w:rsidRPr="00956350">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hideMark/>
          </w:tcPr>
          <w:p w14:paraId="62BE4631"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16 264</w:t>
            </w:r>
          </w:p>
        </w:tc>
        <w:tc>
          <w:tcPr>
            <w:tcW w:w="247"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3897AB68" w14:textId="77777777" w:rsidR="00615E7B" w:rsidRPr="00956350" w:rsidRDefault="00615E7B" w:rsidP="00197D27">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14:paraId="2D9773F2" w14:textId="77777777" w:rsidR="00615E7B" w:rsidRPr="00956350" w:rsidRDefault="00615E7B" w:rsidP="00197D27">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hideMark/>
          </w:tcPr>
          <w:p w14:paraId="2647E97A"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59 492</w:t>
            </w:r>
          </w:p>
          <w:p w14:paraId="2FD4A9A4"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 </w:t>
            </w:r>
          </w:p>
        </w:tc>
        <w:tc>
          <w:tcPr>
            <w:tcW w:w="447" w:type="pct"/>
            <w:tcBorders>
              <w:top w:val="single" w:sz="4" w:space="0" w:color="auto"/>
              <w:left w:val="nil"/>
              <w:bottom w:val="single" w:sz="4" w:space="0" w:color="auto"/>
              <w:right w:val="single" w:sz="4" w:space="0" w:color="auto"/>
            </w:tcBorders>
            <w:shd w:val="clear" w:color="auto" w:fill="auto"/>
            <w:hideMark/>
          </w:tcPr>
          <w:p w14:paraId="0C7CB486"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projektu dati</w:t>
            </w:r>
          </w:p>
        </w:tc>
        <w:tc>
          <w:tcPr>
            <w:tcW w:w="744" w:type="pct"/>
            <w:tcBorders>
              <w:top w:val="single" w:sz="4" w:space="0" w:color="auto"/>
              <w:left w:val="nil"/>
              <w:bottom w:val="single" w:sz="4" w:space="0" w:color="auto"/>
              <w:right w:val="single" w:sz="4" w:space="0" w:color="auto"/>
            </w:tcBorders>
            <w:shd w:val="clear" w:color="auto" w:fill="auto"/>
            <w:noWrap/>
            <w:hideMark/>
          </w:tcPr>
          <w:p w14:paraId="27263825" w14:textId="77777777" w:rsidR="00615E7B" w:rsidRPr="00956350" w:rsidRDefault="00615E7B" w:rsidP="00197D27">
            <w:pPr>
              <w:rPr>
                <w:sz w:val="20"/>
                <w:szCs w:val="20"/>
              </w:rPr>
            </w:pPr>
            <w:r w:rsidRPr="00956350">
              <w:rPr>
                <w:rFonts w:eastAsia="Times New Roman"/>
                <w:sz w:val="20"/>
                <w:szCs w:val="20"/>
                <w:lang w:eastAsia="lv-LV"/>
              </w:rPr>
              <w:t xml:space="preserve">Iznākuma rādītājs iekļauj SAM </w:t>
            </w:r>
            <w:r w:rsidRPr="00956350">
              <w:rPr>
                <w:sz w:val="20"/>
                <w:szCs w:val="20"/>
              </w:rPr>
              <w:t>8.1.1.,</w:t>
            </w:r>
          </w:p>
          <w:p w14:paraId="0044B784" w14:textId="77777777" w:rsidR="00615E7B" w:rsidRPr="00956350" w:rsidRDefault="00615E7B" w:rsidP="00197D27">
            <w:pPr>
              <w:rPr>
                <w:sz w:val="20"/>
                <w:szCs w:val="20"/>
              </w:rPr>
            </w:pPr>
            <w:r w:rsidRPr="00956350">
              <w:rPr>
                <w:sz w:val="20"/>
                <w:szCs w:val="20"/>
              </w:rPr>
              <w:t>8.1.2.,</w:t>
            </w:r>
          </w:p>
          <w:p w14:paraId="6740EEC9" w14:textId="77777777" w:rsidR="00615E7B" w:rsidRPr="00956350" w:rsidRDefault="00615E7B" w:rsidP="00197D27">
            <w:pPr>
              <w:rPr>
                <w:sz w:val="20"/>
                <w:szCs w:val="20"/>
              </w:rPr>
            </w:pPr>
            <w:r w:rsidRPr="00956350">
              <w:rPr>
                <w:sz w:val="20"/>
                <w:szCs w:val="20"/>
              </w:rPr>
              <w:t>8.1.3., un</w:t>
            </w:r>
          </w:p>
          <w:p w14:paraId="411578D3" w14:textId="77777777" w:rsidR="00615E7B" w:rsidRPr="00956350" w:rsidRDefault="00615E7B" w:rsidP="00197D27">
            <w:pPr>
              <w:rPr>
                <w:rFonts w:eastAsia="Times New Roman"/>
                <w:sz w:val="20"/>
                <w:szCs w:val="20"/>
                <w:lang w:eastAsia="lv-LV"/>
              </w:rPr>
            </w:pPr>
            <w:r w:rsidRPr="00956350">
              <w:rPr>
                <w:sz w:val="20"/>
                <w:szCs w:val="20"/>
              </w:rPr>
              <w:t>8.1.4. plānotās investīcijas izglītības infrstruktūras modernizācijā un uzlabošanā. Rādītājs aptver 100 % ERAF investīcijas prioritārajam virzienam.</w:t>
            </w:r>
          </w:p>
          <w:p w14:paraId="6FC91CC7" w14:textId="77777777" w:rsidR="00615E7B" w:rsidRPr="00956350" w:rsidRDefault="00615E7B" w:rsidP="00197D27">
            <w:pPr>
              <w:rPr>
                <w:rFonts w:eastAsia="Times New Roman"/>
                <w:sz w:val="20"/>
                <w:szCs w:val="20"/>
                <w:lang w:eastAsia="lv-LV"/>
              </w:rPr>
            </w:pPr>
          </w:p>
        </w:tc>
      </w:tr>
      <w:tr w:rsidR="00615E7B" w:rsidRPr="00956350" w14:paraId="01945E4A" w14:textId="77777777" w:rsidTr="00197D27">
        <w:trPr>
          <w:trHeight w:val="630"/>
        </w:trPr>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74FD5C05"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Iznākuma rādītājs</w:t>
            </w:r>
          </w:p>
        </w:tc>
        <w:tc>
          <w:tcPr>
            <w:tcW w:w="478" w:type="pct"/>
            <w:tcBorders>
              <w:top w:val="single" w:sz="4" w:space="0" w:color="auto"/>
              <w:left w:val="nil"/>
              <w:bottom w:val="single" w:sz="4" w:space="0" w:color="auto"/>
              <w:right w:val="single" w:sz="4" w:space="0" w:color="auto"/>
            </w:tcBorders>
            <w:shd w:val="clear" w:color="auto" w:fill="auto"/>
            <w:hideMark/>
          </w:tcPr>
          <w:p w14:paraId="36C01F0F" w14:textId="77777777" w:rsidR="00615E7B" w:rsidRPr="00956350" w:rsidRDefault="00615E7B" w:rsidP="00197D27">
            <w:pPr>
              <w:rPr>
                <w:rFonts w:eastAsia="Times New Roman"/>
                <w:color w:val="000000"/>
                <w:sz w:val="20"/>
                <w:szCs w:val="20"/>
              </w:rPr>
            </w:pPr>
            <w:r w:rsidRPr="00956350">
              <w:rPr>
                <w:color w:val="000000"/>
                <w:sz w:val="20"/>
                <w:szCs w:val="20"/>
              </w:rPr>
              <w:t>i.8.2.1.b Studiju programmu ES valodās, izņemot latviešu valodu, skaits, kuru izstrādei un ieviešanai piešķirts ESF atbalsts, skaits  (programmu skaits)</w:t>
            </w:r>
          </w:p>
          <w:p w14:paraId="03744404" w14:textId="77777777" w:rsidR="00615E7B" w:rsidRPr="00956350" w:rsidRDefault="00615E7B" w:rsidP="00197D27">
            <w:pPr>
              <w:rPr>
                <w:rFonts w:eastAsia="Times New Roman"/>
                <w:sz w:val="20"/>
                <w:szCs w:val="20"/>
                <w:lang w:eastAsia="lv-LV"/>
              </w:rPr>
            </w:pPr>
          </w:p>
        </w:tc>
        <w:tc>
          <w:tcPr>
            <w:tcW w:w="695" w:type="pct"/>
            <w:tcBorders>
              <w:top w:val="single" w:sz="4" w:space="0" w:color="auto"/>
              <w:left w:val="nil"/>
              <w:bottom w:val="single" w:sz="4" w:space="0" w:color="auto"/>
              <w:right w:val="single" w:sz="4" w:space="0" w:color="auto"/>
            </w:tcBorders>
            <w:shd w:val="clear" w:color="auto" w:fill="auto"/>
            <w:hideMark/>
          </w:tcPr>
          <w:p w14:paraId="1E61FE75" w14:textId="77777777" w:rsidR="00615E7B" w:rsidRPr="00956350" w:rsidRDefault="00615E7B" w:rsidP="00197D27">
            <w:pPr>
              <w:rPr>
                <w:sz w:val="20"/>
                <w:szCs w:val="20"/>
                <w:lang w:eastAsia="lv-LV"/>
              </w:rPr>
            </w:pPr>
            <w:r w:rsidRPr="00956350">
              <w:rPr>
                <w:sz w:val="20"/>
                <w:szCs w:val="20"/>
                <w:lang w:eastAsia="lv-LV"/>
              </w:rPr>
              <w:lastRenderedPageBreak/>
              <w:t xml:space="preserve">Atbalstīto studiju programmu ES valodās, izņemot latviešu valodu, skaits, kuru attīstībai piešķirts ESF atbalsts. Atbalsts plānots visa līmeņa studiju programmu ES valodās attīstībai (koledžas, bakalaura, profesionālo pamatstudiju, maģistra, profesionālo </w:t>
            </w:r>
            <w:r w:rsidRPr="00956350">
              <w:rPr>
                <w:sz w:val="20"/>
                <w:szCs w:val="20"/>
                <w:lang w:eastAsia="lv-LV"/>
              </w:rPr>
              <w:lastRenderedPageBreak/>
              <w:t>maģistra, 2.līmeņa profesionālo, doktora studiju programmām).</w:t>
            </w:r>
          </w:p>
          <w:p w14:paraId="306BA067" w14:textId="77777777" w:rsidR="00615E7B" w:rsidRPr="00956350" w:rsidRDefault="00615E7B" w:rsidP="00197D27">
            <w:pPr>
              <w:rPr>
                <w:sz w:val="20"/>
                <w:szCs w:val="20"/>
                <w:lang w:eastAsia="lv-LV"/>
              </w:rPr>
            </w:pPr>
            <w:r w:rsidRPr="00956350">
              <w:rPr>
                <w:sz w:val="20"/>
                <w:szCs w:val="20"/>
                <w:lang w:eastAsia="lv-LV"/>
              </w:rPr>
              <w:t>Atbalsts ES valodu studiju programmu ieviešanai ietver starptautiski atzītas akreditācijas izdevumu segšanu un starptautisko publicitāti.</w:t>
            </w:r>
          </w:p>
          <w:p w14:paraId="2BF5575A" w14:textId="77777777" w:rsidR="00615E7B" w:rsidRPr="00956350" w:rsidRDefault="00615E7B" w:rsidP="00197D27">
            <w:pPr>
              <w:rPr>
                <w:rFonts w:eastAsia="Times New Roman"/>
                <w:sz w:val="20"/>
                <w:szCs w:val="20"/>
                <w:lang w:eastAsia="lv-LV"/>
              </w:rPr>
            </w:pPr>
          </w:p>
        </w:tc>
        <w:tc>
          <w:tcPr>
            <w:tcW w:w="347" w:type="pct"/>
            <w:tcBorders>
              <w:top w:val="single" w:sz="4" w:space="0" w:color="auto"/>
              <w:left w:val="nil"/>
              <w:bottom w:val="single" w:sz="4" w:space="0" w:color="auto"/>
              <w:right w:val="single" w:sz="4" w:space="0" w:color="auto"/>
            </w:tcBorders>
            <w:shd w:val="clear" w:color="auto" w:fill="auto"/>
            <w:noWrap/>
            <w:hideMark/>
          </w:tcPr>
          <w:p w14:paraId="7E24D98E"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lastRenderedPageBreak/>
              <w:t>studiju programmas</w:t>
            </w:r>
          </w:p>
        </w:tc>
        <w:tc>
          <w:tcPr>
            <w:tcW w:w="249" w:type="pct"/>
            <w:tcBorders>
              <w:top w:val="single" w:sz="4" w:space="0" w:color="auto"/>
              <w:left w:val="nil"/>
              <w:bottom w:val="single" w:sz="4" w:space="0" w:color="auto"/>
              <w:right w:val="single" w:sz="4" w:space="0" w:color="auto"/>
            </w:tcBorders>
            <w:shd w:val="clear" w:color="auto" w:fill="auto"/>
            <w:noWrap/>
            <w:hideMark/>
          </w:tcPr>
          <w:p w14:paraId="66BB0FD3"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hideMark/>
          </w:tcPr>
          <w:p w14:paraId="315AF994" w14:textId="77777777" w:rsidR="00615E7B" w:rsidRPr="00956350" w:rsidRDefault="00615E7B" w:rsidP="00197D27">
            <w:pPr>
              <w:rPr>
                <w:rFonts w:eastAsia="Times New Roman"/>
                <w:i/>
                <w:iCs/>
                <w:sz w:val="20"/>
                <w:szCs w:val="20"/>
                <w:lang w:eastAsia="lv-LV"/>
              </w:rPr>
            </w:pPr>
            <w:r w:rsidRPr="00956350">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hideMark/>
          </w:tcPr>
          <w:p w14:paraId="0A257A23"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10</w:t>
            </w:r>
          </w:p>
        </w:tc>
        <w:tc>
          <w:tcPr>
            <w:tcW w:w="247" w:type="pct"/>
            <w:tcBorders>
              <w:top w:val="single" w:sz="4" w:space="0" w:color="auto"/>
              <w:left w:val="nil"/>
              <w:bottom w:val="single" w:sz="4" w:space="0" w:color="auto"/>
              <w:right w:val="single" w:sz="4" w:space="0" w:color="auto"/>
            </w:tcBorders>
            <w:shd w:val="clear" w:color="auto" w:fill="auto"/>
            <w:noWrap/>
            <w:hideMark/>
          </w:tcPr>
          <w:p w14:paraId="5ACB3C3F" w14:textId="77777777" w:rsidR="00615E7B" w:rsidRPr="00956350" w:rsidRDefault="00615E7B" w:rsidP="00197D27">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hideMark/>
          </w:tcPr>
          <w:p w14:paraId="41D32B2E" w14:textId="77777777" w:rsidR="00615E7B" w:rsidRPr="00956350" w:rsidRDefault="00615E7B" w:rsidP="00197D27">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hideMark/>
          </w:tcPr>
          <w:p w14:paraId="5D2C6BEF"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80</w:t>
            </w:r>
          </w:p>
        </w:tc>
        <w:tc>
          <w:tcPr>
            <w:tcW w:w="447" w:type="pct"/>
            <w:tcBorders>
              <w:top w:val="single" w:sz="4" w:space="0" w:color="auto"/>
              <w:left w:val="nil"/>
              <w:bottom w:val="single" w:sz="4" w:space="0" w:color="auto"/>
              <w:right w:val="single" w:sz="4" w:space="0" w:color="auto"/>
            </w:tcBorders>
            <w:shd w:val="clear" w:color="auto" w:fill="auto"/>
            <w:noWrap/>
            <w:hideMark/>
          </w:tcPr>
          <w:p w14:paraId="0C35A311" w14:textId="77777777" w:rsidR="00615E7B" w:rsidRPr="00956350" w:rsidRDefault="00615E7B" w:rsidP="00197D27">
            <w:pPr>
              <w:rPr>
                <w:rFonts w:eastAsia="Times New Roman"/>
                <w:sz w:val="20"/>
                <w:szCs w:val="20"/>
                <w:lang w:eastAsia="lv-LV"/>
              </w:rPr>
            </w:pPr>
          </w:p>
        </w:tc>
        <w:tc>
          <w:tcPr>
            <w:tcW w:w="744" w:type="pct"/>
            <w:tcBorders>
              <w:top w:val="single" w:sz="4" w:space="0" w:color="auto"/>
              <w:left w:val="nil"/>
              <w:bottom w:val="single" w:sz="4" w:space="0" w:color="auto"/>
              <w:right w:val="single" w:sz="4" w:space="0" w:color="auto"/>
            </w:tcBorders>
            <w:shd w:val="clear" w:color="auto" w:fill="auto"/>
            <w:noWrap/>
            <w:hideMark/>
          </w:tcPr>
          <w:p w14:paraId="00BD8498"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 xml:space="preserve">Iznākuma rādītājs ietver SAM 8.2.1.b plānotās investīcijas kopīgo studiju programmu izveides nodrošināšanai. </w:t>
            </w:r>
            <w:r w:rsidRPr="00956350">
              <w:rPr>
                <w:sz w:val="20"/>
                <w:szCs w:val="20"/>
              </w:rPr>
              <w:t>Rādītājs aptver 2,93 % (8 219 400 EUR) ESF investīcijas prioritārajam virzienam</w:t>
            </w:r>
          </w:p>
        </w:tc>
      </w:tr>
      <w:tr w:rsidR="00615E7B" w:rsidRPr="00956350" w14:paraId="6B21E24A" w14:textId="77777777" w:rsidTr="00197D27">
        <w:trPr>
          <w:trHeight w:val="161"/>
        </w:trPr>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33F1F0A9"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lastRenderedPageBreak/>
              <w:t>Iznākuma rādītājs</w:t>
            </w:r>
          </w:p>
        </w:tc>
        <w:tc>
          <w:tcPr>
            <w:tcW w:w="478" w:type="pct"/>
            <w:tcBorders>
              <w:top w:val="single" w:sz="4" w:space="0" w:color="auto"/>
              <w:left w:val="nil"/>
              <w:bottom w:val="single" w:sz="4" w:space="0" w:color="auto"/>
              <w:right w:val="single" w:sz="4" w:space="0" w:color="auto"/>
            </w:tcBorders>
            <w:shd w:val="clear" w:color="auto" w:fill="auto"/>
            <w:hideMark/>
          </w:tcPr>
          <w:p w14:paraId="63AA5613" w14:textId="77777777" w:rsidR="00615E7B" w:rsidRPr="00956350" w:rsidRDefault="00615E7B" w:rsidP="00197D27">
            <w:pPr>
              <w:rPr>
                <w:rFonts w:eastAsia="Times New Roman"/>
                <w:sz w:val="20"/>
                <w:szCs w:val="20"/>
                <w:lang w:eastAsia="lv-LV"/>
              </w:rPr>
            </w:pPr>
            <w:r w:rsidRPr="00956350">
              <w:rPr>
                <w:sz w:val="20"/>
                <w:szCs w:val="20"/>
              </w:rPr>
              <w:t>i.8.2.2.a Ārvalsts pasniedzēji, kas saņēmuši ESF atbalstu darbam augstākās izglītības iestādē Latvijā.</w:t>
            </w:r>
          </w:p>
        </w:tc>
        <w:tc>
          <w:tcPr>
            <w:tcW w:w="695" w:type="pct"/>
            <w:tcBorders>
              <w:top w:val="single" w:sz="4" w:space="0" w:color="auto"/>
              <w:left w:val="nil"/>
              <w:bottom w:val="single" w:sz="4" w:space="0" w:color="auto"/>
              <w:right w:val="single" w:sz="4" w:space="0" w:color="auto"/>
            </w:tcBorders>
            <w:shd w:val="clear" w:color="auto" w:fill="auto"/>
            <w:hideMark/>
          </w:tcPr>
          <w:p w14:paraId="18B4FDD2"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 xml:space="preserve">Ārvalsts pasniedzēji, kas saņēmuši ESF atbalstu darbam augstākās izglītības iestādē Latvijā. </w:t>
            </w:r>
          </w:p>
          <w:p w14:paraId="727A1416"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Ārvalsts pasniedzējs – ārvalsts mācībspēks saskaņā ar Augstskolu likuma 40.pantu (viesprofesors, asociētais viesprofesors, viesdocents, vieslektors vai viesasistents</w:t>
            </w:r>
          </w:p>
        </w:tc>
        <w:tc>
          <w:tcPr>
            <w:tcW w:w="347" w:type="pct"/>
            <w:tcBorders>
              <w:top w:val="single" w:sz="4" w:space="0" w:color="auto"/>
              <w:left w:val="nil"/>
              <w:bottom w:val="single" w:sz="4" w:space="0" w:color="auto"/>
              <w:right w:val="single" w:sz="4" w:space="0" w:color="auto"/>
            </w:tcBorders>
            <w:shd w:val="clear" w:color="auto" w:fill="auto"/>
            <w:noWrap/>
            <w:hideMark/>
          </w:tcPr>
          <w:p w14:paraId="5061960A"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Personu skaits</w:t>
            </w:r>
          </w:p>
        </w:tc>
        <w:tc>
          <w:tcPr>
            <w:tcW w:w="249" w:type="pct"/>
            <w:tcBorders>
              <w:top w:val="single" w:sz="4" w:space="0" w:color="auto"/>
              <w:left w:val="nil"/>
              <w:bottom w:val="single" w:sz="4" w:space="0" w:color="auto"/>
              <w:right w:val="single" w:sz="4" w:space="0" w:color="auto"/>
            </w:tcBorders>
            <w:shd w:val="clear" w:color="auto" w:fill="auto"/>
            <w:noWrap/>
            <w:hideMark/>
          </w:tcPr>
          <w:p w14:paraId="4AC5D5D3"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hideMark/>
          </w:tcPr>
          <w:p w14:paraId="22A8D17A" w14:textId="77777777" w:rsidR="00615E7B" w:rsidRPr="00956350" w:rsidRDefault="00615E7B" w:rsidP="00197D27">
            <w:pPr>
              <w:rPr>
                <w:rFonts w:eastAsia="Times New Roman"/>
                <w:i/>
                <w:iCs/>
                <w:sz w:val="20"/>
                <w:szCs w:val="20"/>
                <w:lang w:eastAsia="lv-LV"/>
              </w:rPr>
            </w:pPr>
            <w:r w:rsidRPr="00956350">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hideMark/>
          </w:tcPr>
          <w:p w14:paraId="4178F649"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50</w:t>
            </w:r>
          </w:p>
        </w:tc>
        <w:tc>
          <w:tcPr>
            <w:tcW w:w="247" w:type="pct"/>
            <w:tcBorders>
              <w:top w:val="single" w:sz="4" w:space="0" w:color="auto"/>
              <w:left w:val="nil"/>
              <w:bottom w:val="single" w:sz="4" w:space="0" w:color="auto"/>
              <w:right w:val="single" w:sz="4" w:space="0" w:color="auto"/>
            </w:tcBorders>
            <w:shd w:val="clear" w:color="auto" w:fill="auto"/>
            <w:noWrap/>
            <w:hideMark/>
          </w:tcPr>
          <w:p w14:paraId="588D1480" w14:textId="77777777" w:rsidR="00615E7B" w:rsidRPr="00956350" w:rsidRDefault="00615E7B" w:rsidP="00197D27">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hideMark/>
          </w:tcPr>
          <w:p w14:paraId="3758655E" w14:textId="77777777" w:rsidR="00615E7B" w:rsidRPr="00956350" w:rsidRDefault="00615E7B" w:rsidP="00197D27">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hideMark/>
          </w:tcPr>
          <w:p w14:paraId="55358C15"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300</w:t>
            </w:r>
          </w:p>
        </w:tc>
        <w:tc>
          <w:tcPr>
            <w:tcW w:w="447" w:type="pct"/>
            <w:tcBorders>
              <w:top w:val="single" w:sz="4" w:space="0" w:color="auto"/>
              <w:left w:val="nil"/>
              <w:bottom w:val="single" w:sz="4" w:space="0" w:color="auto"/>
              <w:right w:val="single" w:sz="4" w:space="0" w:color="auto"/>
            </w:tcBorders>
            <w:shd w:val="clear" w:color="auto" w:fill="auto"/>
            <w:noWrap/>
            <w:hideMark/>
          </w:tcPr>
          <w:p w14:paraId="024BDFAB"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projektu dati</w:t>
            </w:r>
          </w:p>
        </w:tc>
        <w:tc>
          <w:tcPr>
            <w:tcW w:w="744" w:type="pct"/>
            <w:tcBorders>
              <w:top w:val="single" w:sz="4" w:space="0" w:color="auto"/>
              <w:left w:val="nil"/>
              <w:bottom w:val="single" w:sz="4" w:space="0" w:color="auto"/>
              <w:right w:val="single" w:sz="4" w:space="0" w:color="auto"/>
            </w:tcBorders>
            <w:shd w:val="clear" w:color="auto" w:fill="auto"/>
            <w:noWrap/>
            <w:hideMark/>
          </w:tcPr>
          <w:p w14:paraId="33D05506"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Iznākuma rādītājs ietver SAM i.8.2.2. a ietvaros plānotās investīcijas studentu un pasniedzēju piesaistei darbam augstākās izglītības iestēdē.</w:t>
            </w:r>
          </w:p>
          <w:p w14:paraId="5A5A9FF9" w14:textId="77777777" w:rsidR="00615E7B" w:rsidRPr="00956350" w:rsidRDefault="00615E7B" w:rsidP="00197D27">
            <w:pPr>
              <w:rPr>
                <w:sz w:val="20"/>
                <w:szCs w:val="20"/>
              </w:rPr>
            </w:pPr>
            <w:r w:rsidRPr="00956350">
              <w:rPr>
                <w:sz w:val="20"/>
                <w:szCs w:val="20"/>
              </w:rPr>
              <w:t xml:space="preserve">Rādītājs aptver 8,09 % </w:t>
            </w:r>
          </w:p>
          <w:p w14:paraId="61B7E74D" w14:textId="77777777" w:rsidR="00615E7B" w:rsidRPr="00956350" w:rsidRDefault="00615E7B" w:rsidP="00197D27">
            <w:pPr>
              <w:rPr>
                <w:color w:val="000000"/>
                <w:sz w:val="20"/>
                <w:szCs w:val="20"/>
              </w:rPr>
            </w:pPr>
            <w:r w:rsidRPr="00956350">
              <w:rPr>
                <w:color w:val="000000"/>
                <w:sz w:val="20"/>
                <w:szCs w:val="20"/>
              </w:rPr>
              <w:t>(22 687 155 EUR)</w:t>
            </w:r>
          </w:p>
          <w:p w14:paraId="673158A0" w14:textId="77777777" w:rsidR="00615E7B" w:rsidRPr="00956350" w:rsidRDefault="00615E7B" w:rsidP="00197D27">
            <w:pPr>
              <w:rPr>
                <w:rFonts w:eastAsia="Times New Roman"/>
                <w:sz w:val="20"/>
                <w:szCs w:val="20"/>
                <w:lang w:eastAsia="lv-LV"/>
              </w:rPr>
            </w:pPr>
            <w:r w:rsidRPr="00956350">
              <w:rPr>
                <w:sz w:val="20"/>
                <w:szCs w:val="20"/>
              </w:rPr>
              <w:t>ESF investīcijas prioritārajam virzienam</w:t>
            </w:r>
          </w:p>
        </w:tc>
      </w:tr>
      <w:tr w:rsidR="00615E7B" w:rsidRPr="00956350" w14:paraId="2C7FB2C6" w14:textId="77777777" w:rsidTr="00197D27">
        <w:trPr>
          <w:trHeight w:val="161"/>
        </w:trPr>
        <w:tc>
          <w:tcPr>
            <w:tcW w:w="354" w:type="pct"/>
            <w:tcBorders>
              <w:top w:val="single" w:sz="4" w:space="0" w:color="auto"/>
              <w:left w:val="single" w:sz="4" w:space="0" w:color="auto"/>
              <w:bottom w:val="single" w:sz="4" w:space="0" w:color="auto"/>
              <w:right w:val="single" w:sz="4" w:space="0" w:color="auto"/>
            </w:tcBorders>
            <w:shd w:val="clear" w:color="auto" w:fill="auto"/>
            <w:noWrap/>
          </w:tcPr>
          <w:p w14:paraId="0DF32DDE"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Iznākuma rādītājs</w:t>
            </w:r>
          </w:p>
        </w:tc>
        <w:tc>
          <w:tcPr>
            <w:tcW w:w="478" w:type="pct"/>
            <w:tcBorders>
              <w:top w:val="single" w:sz="4" w:space="0" w:color="auto"/>
              <w:left w:val="nil"/>
              <w:bottom w:val="single" w:sz="4" w:space="0" w:color="auto"/>
              <w:right w:val="single" w:sz="4" w:space="0" w:color="auto"/>
            </w:tcBorders>
            <w:shd w:val="clear" w:color="auto" w:fill="auto"/>
          </w:tcPr>
          <w:p w14:paraId="4533503A" w14:textId="77777777" w:rsidR="00615E7B" w:rsidRPr="00956350" w:rsidRDefault="00615E7B" w:rsidP="00197D27">
            <w:pPr>
              <w:rPr>
                <w:sz w:val="20"/>
                <w:szCs w:val="20"/>
              </w:rPr>
            </w:pPr>
            <w:r w:rsidRPr="00956350">
              <w:rPr>
                <w:sz w:val="20"/>
                <w:szCs w:val="20"/>
              </w:rPr>
              <w:t xml:space="preserve">i.8.2.3.a Augstākās izglītības institūciju skaits, kurām piešķirts ESF atbalsts attīstības un konsolidācijas stratēģiju uzlabošanai, </w:t>
            </w:r>
            <w:r w:rsidRPr="00956350">
              <w:rPr>
                <w:sz w:val="20"/>
                <w:szCs w:val="20"/>
              </w:rPr>
              <w:lastRenderedPageBreak/>
              <w:t>izstrādāšanai un ieviešanai (augstākās izglītības institūcijas)</w:t>
            </w:r>
          </w:p>
          <w:p w14:paraId="5C998BD9" w14:textId="77777777" w:rsidR="00615E7B" w:rsidRPr="00956350" w:rsidRDefault="00615E7B" w:rsidP="00197D27">
            <w:pPr>
              <w:rPr>
                <w:sz w:val="20"/>
                <w:szCs w:val="20"/>
              </w:rPr>
            </w:pPr>
          </w:p>
        </w:tc>
        <w:tc>
          <w:tcPr>
            <w:tcW w:w="695" w:type="pct"/>
            <w:tcBorders>
              <w:top w:val="single" w:sz="4" w:space="0" w:color="auto"/>
              <w:left w:val="nil"/>
              <w:bottom w:val="single" w:sz="4" w:space="0" w:color="auto"/>
              <w:right w:val="single" w:sz="4" w:space="0" w:color="auto"/>
            </w:tcBorders>
            <w:shd w:val="clear" w:color="auto" w:fill="auto"/>
          </w:tcPr>
          <w:p w14:paraId="0996E851" w14:textId="77777777" w:rsidR="00615E7B" w:rsidRPr="00956350" w:rsidRDefault="00615E7B" w:rsidP="00197D27">
            <w:pPr>
              <w:rPr>
                <w:sz w:val="20"/>
                <w:szCs w:val="20"/>
              </w:rPr>
            </w:pPr>
            <w:r w:rsidRPr="00956350">
              <w:rPr>
                <w:sz w:val="20"/>
                <w:szCs w:val="20"/>
              </w:rPr>
              <w:lastRenderedPageBreak/>
              <w:t>Augstākās izglītības institūcijas, kurām piešķirts ESF atbalsts attīstības un konsolidācijas stratēģiju uzlabošanai, izstrādāšanai un ieviešanai</w:t>
            </w:r>
          </w:p>
          <w:p w14:paraId="7D5B0ECA" w14:textId="77777777" w:rsidR="00615E7B" w:rsidRPr="00956350" w:rsidRDefault="00615E7B" w:rsidP="00197D27">
            <w:pPr>
              <w:rPr>
                <w:rFonts w:eastAsia="Times New Roman"/>
                <w:sz w:val="20"/>
                <w:szCs w:val="20"/>
                <w:lang w:eastAsia="lv-LV"/>
              </w:rPr>
            </w:pPr>
          </w:p>
        </w:tc>
        <w:tc>
          <w:tcPr>
            <w:tcW w:w="347" w:type="pct"/>
            <w:tcBorders>
              <w:top w:val="single" w:sz="4" w:space="0" w:color="auto"/>
              <w:left w:val="nil"/>
              <w:bottom w:val="single" w:sz="4" w:space="0" w:color="auto"/>
              <w:right w:val="single" w:sz="4" w:space="0" w:color="auto"/>
            </w:tcBorders>
            <w:shd w:val="clear" w:color="auto" w:fill="auto"/>
            <w:noWrap/>
          </w:tcPr>
          <w:p w14:paraId="29535166"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institūcijas</w:t>
            </w:r>
          </w:p>
        </w:tc>
        <w:tc>
          <w:tcPr>
            <w:tcW w:w="249" w:type="pct"/>
            <w:tcBorders>
              <w:top w:val="single" w:sz="4" w:space="0" w:color="auto"/>
              <w:left w:val="nil"/>
              <w:bottom w:val="single" w:sz="4" w:space="0" w:color="auto"/>
              <w:right w:val="single" w:sz="4" w:space="0" w:color="auto"/>
            </w:tcBorders>
            <w:shd w:val="clear" w:color="auto" w:fill="auto"/>
            <w:noWrap/>
          </w:tcPr>
          <w:p w14:paraId="7C666CD3"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tcPr>
          <w:p w14:paraId="0069D264" w14:textId="77777777" w:rsidR="00615E7B" w:rsidRPr="00956350" w:rsidRDefault="00615E7B" w:rsidP="00197D27">
            <w:pPr>
              <w:rPr>
                <w:rFonts w:eastAsia="Times New Roman"/>
                <w:i/>
                <w:iCs/>
                <w:sz w:val="20"/>
                <w:szCs w:val="20"/>
                <w:lang w:eastAsia="lv-LV"/>
              </w:rPr>
            </w:pPr>
            <w:r w:rsidRPr="00956350">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tcPr>
          <w:p w14:paraId="76B903FE"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20</w:t>
            </w:r>
          </w:p>
        </w:tc>
        <w:tc>
          <w:tcPr>
            <w:tcW w:w="247" w:type="pct"/>
            <w:tcBorders>
              <w:top w:val="single" w:sz="4" w:space="0" w:color="auto"/>
              <w:left w:val="nil"/>
              <w:bottom w:val="single" w:sz="4" w:space="0" w:color="auto"/>
              <w:right w:val="single" w:sz="4" w:space="0" w:color="auto"/>
            </w:tcBorders>
            <w:shd w:val="clear" w:color="auto" w:fill="auto"/>
            <w:noWrap/>
          </w:tcPr>
          <w:p w14:paraId="32DB13EC" w14:textId="77777777" w:rsidR="00615E7B" w:rsidRPr="00956350" w:rsidRDefault="00615E7B" w:rsidP="00197D27">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tcPr>
          <w:p w14:paraId="19981523" w14:textId="77777777" w:rsidR="00615E7B" w:rsidRPr="00956350" w:rsidRDefault="00615E7B" w:rsidP="00197D27">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tcPr>
          <w:p w14:paraId="7A6F8F5E"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20</w:t>
            </w:r>
          </w:p>
          <w:p w14:paraId="24DBF712" w14:textId="77777777" w:rsidR="00615E7B" w:rsidRPr="00956350" w:rsidRDefault="00615E7B" w:rsidP="00197D27">
            <w:pPr>
              <w:rPr>
                <w:rFonts w:eastAsia="Times New Roman"/>
                <w:sz w:val="20"/>
                <w:szCs w:val="20"/>
                <w:lang w:eastAsia="lv-LV"/>
              </w:rPr>
            </w:pPr>
          </w:p>
        </w:tc>
        <w:tc>
          <w:tcPr>
            <w:tcW w:w="447" w:type="pct"/>
            <w:tcBorders>
              <w:top w:val="single" w:sz="4" w:space="0" w:color="auto"/>
              <w:left w:val="nil"/>
              <w:bottom w:val="single" w:sz="4" w:space="0" w:color="auto"/>
              <w:right w:val="single" w:sz="4" w:space="0" w:color="auto"/>
            </w:tcBorders>
            <w:shd w:val="clear" w:color="auto" w:fill="auto"/>
            <w:noWrap/>
          </w:tcPr>
          <w:p w14:paraId="25A23300"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projektu dati</w:t>
            </w:r>
          </w:p>
        </w:tc>
        <w:tc>
          <w:tcPr>
            <w:tcW w:w="744" w:type="pct"/>
            <w:tcBorders>
              <w:top w:val="single" w:sz="4" w:space="0" w:color="auto"/>
              <w:left w:val="nil"/>
              <w:bottom w:val="single" w:sz="4" w:space="0" w:color="auto"/>
              <w:right w:val="single" w:sz="4" w:space="0" w:color="auto"/>
            </w:tcBorders>
            <w:shd w:val="clear" w:color="auto" w:fill="auto"/>
            <w:noWrap/>
          </w:tcPr>
          <w:p w14:paraId="5A8B4916"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 xml:space="preserve">Iznākuma rādītājs ietver SAM i.8.2.3. a darbības, kas saistītas ar atbalstu attīstības un konsolidācijas stratēģiju uzlabošanai, izstrādāšanai un ieviešanai. Rādītājs aptver 7,13 % (20 000 000 EUR) ESF investīcijas prioritārajam </w:t>
            </w:r>
            <w:r w:rsidRPr="00956350">
              <w:rPr>
                <w:rFonts w:eastAsia="Times New Roman"/>
                <w:sz w:val="20"/>
                <w:szCs w:val="20"/>
                <w:lang w:eastAsia="lv-LV"/>
              </w:rPr>
              <w:lastRenderedPageBreak/>
              <w:t>virzienam.</w:t>
            </w:r>
          </w:p>
        </w:tc>
      </w:tr>
      <w:tr w:rsidR="00615E7B" w:rsidRPr="00956350" w14:paraId="55629254" w14:textId="77777777" w:rsidTr="00197D27">
        <w:trPr>
          <w:trHeight w:val="161"/>
        </w:trPr>
        <w:tc>
          <w:tcPr>
            <w:tcW w:w="354" w:type="pct"/>
            <w:tcBorders>
              <w:top w:val="single" w:sz="4" w:space="0" w:color="auto"/>
              <w:left w:val="single" w:sz="4" w:space="0" w:color="auto"/>
              <w:bottom w:val="single" w:sz="4" w:space="0" w:color="auto"/>
              <w:right w:val="single" w:sz="4" w:space="0" w:color="auto"/>
            </w:tcBorders>
            <w:shd w:val="clear" w:color="auto" w:fill="auto"/>
            <w:noWrap/>
          </w:tcPr>
          <w:p w14:paraId="39FA3158"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lastRenderedPageBreak/>
              <w:t>Iznākuma rādītājs</w:t>
            </w:r>
          </w:p>
        </w:tc>
        <w:tc>
          <w:tcPr>
            <w:tcW w:w="478" w:type="pct"/>
            <w:tcBorders>
              <w:top w:val="single" w:sz="4" w:space="0" w:color="auto"/>
              <w:left w:val="nil"/>
              <w:bottom w:val="single" w:sz="4" w:space="0" w:color="auto"/>
              <w:right w:val="single" w:sz="4" w:space="0" w:color="auto"/>
            </w:tcBorders>
            <w:shd w:val="clear" w:color="auto" w:fill="auto"/>
          </w:tcPr>
          <w:p w14:paraId="4E43C786" w14:textId="77777777" w:rsidR="00615E7B" w:rsidRPr="00956350" w:rsidRDefault="00615E7B" w:rsidP="00197D27">
            <w:pPr>
              <w:rPr>
                <w:rFonts w:eastAsiaTheme="minorHAnsi"/>
                <w:b/>
                <w:sz w:val="20"/>
                <w:szCs w:val="20"/>
              </w:rPr>
            </w:pPr>
            <w:r w:rsidRPr="00956350">
              <w:rPr>
                <w:rFonts w:eastAsiaTheme="minorHAnsi"/>
                <w:b/>
                <w:sz w:val="20"/>
                <w:szCs w:val="20"/>
              </w:rPr>
              <w:t>i.8.3.1.b</w:t>
            </w:r>
          </w:p>
          <w:p w14:paraId="194A2F42" w14:textId="77777777" w:rsidR="00615E7B" w:rsidRPr="00956350" w:rsidRDefault="00615E7B" w:rsidP="00197D27">
            <w:pPr>
              <w:rPr>
                <w:sz w:val="20"/>
                <w:szCs w:val="20"/>
              </w:rPr>
            </w:pPr>
            <w:r w:rsidRPr="00956350">
              <w:rPr>
                <w:sz w:val="20"/>
                <w:szCs w:val="20"/>
              </w:rPr>
              <w:t>Kompetenču pieejā balstītu mācību un metodisko līdzekļu izglītojamajiem (t.sk. izglītojamajiem ar mācīšanās traucējumiem) un pedagogiem skaits, kuru izstrādei piešķirts ESF atbalsts</w:t>
            </w:r>
          </w:p>
        </w:tc>
        <w:tc>
          <w:tcPr>
            <w:tcW w:w="695" w:type="pct"/>
            <w:tcBorders>
              <w:top w:val="single" w:sz="4" w:space="0" w:color="auto"/>
              <w:left w:val="nil"/>
              <w:bottom w:val="single" w:sz="4" w:space="0" w:color="auto"/>
              <w:right w:val="single" w:sz="4" w:space="0" w:color="auto"/>
            </w:tcBorders>
            <w:shd w:val="clear" w:color="auto" w:fill="auto"/>
          </w:tcPr>
          <w:p w14:paraId="4E03A6B5"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Kompetenču pieejā balstītu mācību un metodisko līdzekļu izglītojamajiem (t.sk. izglītojamajiem ar mācīšanās traucējumiem) un pedagogiem skaits, kuru izstrādei piešķirts ESF atbalsts</w:t>
            </w:r>
          </w:p>
        </w:tc>
        <w:tc>
          <w:tcPr>
            <w:tcW w:w="347" w:type="pct"/>
            <w:tcBorders>
              <w:top w:val="single" w:sz="4" w:space="0" w:color="auto"/>
              <w:left w:val="nil"/>
              <w:bottom w:val="single" w:sz="4" w:space="0" w:color="auto"/>
              <w:right w:val="single" w:sz="4" w:space="0" w:color="auto"/>
            </w:tcBorders>
            <w:shd w:val="clear" w:color="auto" w:fill="auto"/>
            <w:noWrap/>
          </w:tcPr>
          <w:p w14:paraId="7D1F3C46"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mācību un metodisko līdzekļu skaits</w:t>
            </w:r>
          </w:p>
        </w:tc>
        <w:tc>
          <w:tcPr>
            <w:tcW w:w="249" w:type="pct"/>
            <w:tcBorders>
              <w:top w:val="single" w:sz="4" w:space="0" w:color="auto"/>
              <w:left w:val="nil"/>
              <w:bottom w:val="single" w:sz="4" w:space="0" w:color="auto"/>
              <w:right w:val="single" w:sz="4" w:space="0" w:color="auto"/>
            </w:tcBorders>
            <w:shd w:val="clear" w:color="auto" w:fill="auto"/>
            <w:noWrap/>
          </w:tcPr>
          <w:p w14:paraId="3258576C"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tcPr>
          <w:p w14:paraId="021E85CE" w14:textId="77777777" w:rsidR="00615E7B" w:rsidRPr="00956350" w:rsidRDefault="00615E7B" w:rsidP="00197D27">
            <w:pPr>
              <w:rPr>
                <w:rFonts w:eastAsia="Times New Roman"/>
                <w:i/>
                <w:iCs/>
                <w:sz w:val="20"/>
                <w:szCs w:val="20"/>
                <w:lang w:eastAsia="lv-LV"/>
              </w:rPr>
            </w:pPr>
            <w:r w:rsidRPr="00956350">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tcPr>
          <w:p w14:paraId="67FFF2D2"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10</w:t>
            </w:r>
          </w:p>
        </w:tc>
        <w:tc>
          <w:tcPr>
            <w:tcW w:w="247" w:type="pct"/>
            <w:tcBorders>
              <w:top w:val="single" w:sz="4" w:space="0" w:color="auto"/>
              <w:left w:val="nil"/>
              <w:bottom w:val="single" w:sz="4" w:space="0" w:color="auto"/>
              <w:right w:val="single" w:sz="4" w:space="0" w:color="auto"/>
            </w:tcBorders>
            <w:shd w:val="clear" w:color="auto" w:fill="auto"/>
            <w:noWrap/>
          </w:tcPr>
          <w:p w14:paraId="61134AF7" w14:textId="77777777" w:rsidR="00615E7B" w:rsidRPr="00956350" w:rsidRDefault="00615E7B" w:rsidP="00197D27">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tcPr>
          <w:p w14:paraId="3C2FCD0F" w14:textId="77777777" w:rsidR="00615E7B" w:rsidRPr="00956350" w:rsidRDefault="00615E7B" w:rsidP="00197D27">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tcPr>
          <w:p w14:paraId="10DA7E6F"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61</w:t>
            </w:r>
          </w:p>
        </w:tc>
        <w:tc>
          <w:tcPr>
            <w:tcW w:w="447" w:type="pct"/>
            <w:tcBorders>
              <w:top w:val="single" w:sz="4" w:space="0" w:color="auto"/>
              <w:left w:val="nil"/>
              <w:bottom w:val="single" w:sz="4" w:space="0" w:color="auto"/>
              <w:right w:val="single" w:sz="4" w:space="0" w:color="auto"/>
            </w:tcBorders>
            <w:shd w:val="clear" w:color="auto" w:fill="auto"/>
            <w:noWrap/>
          </w:tcPr>
          <w:p w14:paraId="293134D4"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projektu dati</w:t>
            </w:r>
          </w:p>
        </w:tc>
        <w:tc>
          <w:tcPr>
            <w:tcW w:w="744" w:type="pct"/>
            <w:tcBorders>
              <w:top w:val="single" w:sz="4" w:space="0" w:color="auto"/>
              <w:left w:val="nil"/>
              <w:bottom w:val="single" w:sz="4" w:space="0" w:color="auto"/>
              <w:right w:val="single" w:sz="4" w:space="0" w:color="auto"/>
            </w:tcBorders>
            <w:shd w:val="clear" w:color="auto" w:fill="auto"/>
            <w:noWrap/>
          </w:tcPr>
          <w:p w14:paraId="5FC46DF3" w14:textId="77777777" w:rsidR="00615E7B" w:rsidRPr="00956350" w:rsidRDefault="00615E7B" w:rsidP="00197D27">
            <w:pPr>
              <w:rPr>
                <w:sz w:val="20"/>
                <w:szCs w:val="20"/>
              </w:rPr>
            </w:pPr>
            <w:r w:rsidRPr="00956350">
              <w:rPr>
                <w:sz w:val="20"/>
                <w:szCs w:val="20"/>
              </w:rPr>
              <w:t>i.8.3.1.c rādītājs ietver darbības, kuras saistītas ar</w:t>
            </w:r>
          </w:p>
          <w:p w14:paraId="0DBAE151" w14:textId="77777777" w:rsidR="00615E7B" w:rsidRPr="00956350" w:rsidRDefault="00615E7B" w:rsidP="00197D27">
            <w:pPr>
              <w:rPr>
                <w:sz w:val="20"/>
                <w:szCs w:val="20"/>
              </w:rPr>
            </w:pPr>
            <w:r w:rsidRPr="00956350">
              <w:rPr>
                <w:sz w:val="20"/>
                <w:szCs w:val="20"/>
              </w:rPr>
              <w:t>mācību un metodisko materiālu izstrādi. Rādītājs aptver 3,25% (910 9387 EUR) ESF investīcijas prioritārajam virzienam.</w:t>
            </w:r>
          </w:p>
        </w:tc>
      </w:tr>
      <w:tr w:rsidR="00615E7B" w:rsidRPr="00956350" w14:paraId="44169F26" w14:textId="77777777" w:rsidTr="00197D27">
        <w:trPr>
          <w:trHeight w:val="161"/>
        </w:trPr>
        <w:tc>
          <w:tcPr>
            <w:tcW w:w="354" w:type="pct"/>
            <w:tcBorders>
              <w:top w:val="single" w:sz="4" w:space="0" w:color="auto"/>
              <w:left w:val="single" w:sz="4" w:space="0" w:color="auto"/>
              <w:bottom w:val="single" w:sz="4" w:space="0" w:color="auto"/>
              <w:right w:val="single" w:sz="4" w:space="0" w:color="auto"/>
            </w:tcBorders>
            <w:shd w:val="clear" w:color="auto" w:fill="auto"/>
            <w:noWrap/>
          </w:tcPr>
          <w:p w14:paraId="4194794E" w14:textId="77777777" w:rsidR="00615E7B" w:rsidRPr="00956350" w:rsidRDefault="00615E7B" w:rsidP="00197D27">
            <w:pPr>
              <w:rPr>
                <w:sz w:val="20"/>
                <w:szCs w:val="20"/>
              </w:rPr>
            </w:pPr>
            <w:r w:rsidRPr="00956350">
              <w:rPr>
                <w:sz w:val="20"/>
                <w:szCs w:val="20"/>
              </w:rPr>
              <w:t>Iznākuma rādītājs</w:t>
            </w:r>
          </w:p>
        </w:tc>
        <w:tc>
          <w:tcPr>
            <w:tcW w:w="478" w:type="pct"/>
            <w:tcBorders>
              <w:top w:val="single" w:sz="4" w:space="0" w:color="auto"/>
              <w:left w:val="nil"/>
              <w:bottom w:val="single" w:sz="4" w:space="0" w:color="auto"/>
              <w:right w:val="single" w:sz="4" w:space="0" w:color="auto"/>
            </w:tcBorders>
            <w:shd w:val="clear" w:color="auto" w:fill="auto"/>
          </w:tcPr>
          <w:p w14:paraId="77FE888A" w14:textId="77777777" w:rsidR="00615E7B" w:rsidRPr="00956350" w:rsidRDefault="00615E7B" w:rsidP="00197D27">
            <w:pPr>
              <w:rPr>
                <w:sz w:val="20"/>
                <w:szCs w:val="20"/>
              </w:rPr>
            </w:pPr>
            <w:r w:rsidRPr="00956350">
              <w:rPr>
                <w:sz w:val="20"/>
                <w:szCs w:val="20"/>
              </w:rPr>
              <w:t>i.8.3.1.a Vadlīniju un standartu skaits vispārējā izglītībā, kuru izstrādei un aprobācijai saņemts ESF atbalsts, mācību un metodisko līdzekļu skaits</w:t>
            </w:r>
          </w:p>
        </w:tc>
        <w:tc>
          <w:tcPr>
            <w:tcW w:w="695" w:type="pct"/>
            <w:tcBorders>
              <w:top w:val="single" w:sz="4" w:space="0" w:color="auto"/>
              <w:left w:val="nil"/>
              <w:bottom w:val="single" w:sz="4" w:space="0" w:color="auto"/>
              <w:right w:val="single" w:sz="4" w:space="0" w:color="auto"/>
            </w:tcBorders>
            <w:shd w:val="clear" w:color="auto" w:fill="auto"/>
          </w:tcPr>
          <w:p w14:paraId="7AC902DA" w14:textId="77777777" w:rsidR="00615E7B" w:rsidRPr="00956350" w:rsidRDefault="00615E7B" w:rsidP="00197D27">
            <w:pPr>
              <w:rPr>
                <w:sz w:val="20"/>
                <w:szCs w:val="20"/>
              </w:rPr>
            </w:pPr>
            <w:r w:rsidRPr="00956350">
              <w:rPr>
                <w:sz w:val="20"/>
                <w:szCs w:val="20"/>
              </w:rPr>
              <w:t xml:space="preserve">Vadlīniju un standartu skaits vispārējā izglītībā (pirmsskolas izglītības vadlīnijas, valsts standarts pamatizglītībā un valsts vispārējās vidējās izglītības standarts), kuru izstrādei un aprobācijai saņemts ESF atbalsts  </w:t>
            </w:r>
          </w:p>
        </w:tc>
        <w:tc>
          <w:tcPr>
            <w:tcW w:w="347" w:type="pct"/>
            <w:tcBorders>
              <w:top w:val="single" w:sz="4" w:space="0" w:color="auto"/>
              <w:left w:val="nil"/>
              <w:bottom w:val="single" w:sz="4" w:space="0" w:color="auto"/>
              <w:right w:val="single" w:sz="4" w:space="0" w:color="auto"/>
            </w:tcBorders>
            <w:shd w:val="clear" w:color="auto" w:fill="auto"/>
            <w:noWrap/>
          </w:tcPr>
          <w:p w14:paraId="0C7F549E" w14:textId="77777777" w:rsidR="00615E7B" w:rsidRPr="00956350" w:rsidRDefault="00615E7B" w:rsidP="00197D27">
            <w:pPr>
              <w:rPr>
                <w:rFonts w:eastAsia="Times New Roman"/>
                <w:sz w:val="20"/>
                <w:szCs w:val="20"/>
                <w:lang w:eastAsia="lv-LV"/>
              </w:rPr>
            </w:pPr>
            <w:r w:rsidRPr="00956350">
              <w:rPr>
                <w:sz w:val="20"/>
                <w:szCs w:val="20"/>
              </w:rPr>
              <w:t>Vadlīniju un standartu skaits</w:t>
            </w:r>
          </w:p>
        </w:tc>
        <w:tc>
          <w:tcPr>
            <w:tcW w:w="249" w:type="pct"/>
            <w:tcBorders>
              <w:top w:val="single" w:sz="4" w:space="0" w:color="auto"/>
              <w:left w:val="nil"/>
              <w:bottom w:val="single" w:sz="4" w:space="0" w:color="auto"/>
              <w:right w:val="single" w:sz="4" w:space="0" w:color="auto"/>
            </w:tcBorders>
            <w:shd w:val="clear" w:color="auto" w:fill="auto"/>
            <w:noWrap/>
          </w:tcPr>
          <w:p w14:paraId="0BDDE8C6"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tcPr>
          <w:p w14:paraId="5B37B052" w14:textId="77777777" w:rsidR="00615E7B" w:rsidRPr="00956350" w:rsidRDefault="00615E7B" w:rsidP="00197D27">
            <w:pPr>
              <w:rPr>
                <w:rFonts w:eastAsia="Times New Roman"/>
                <w:i/>
                <w:iCs/>
                <w:sz w:val="20"/>
                <w:szCs w:val="20"/>
                <w:lang w:eastAsia="lv-LV"/>
              </w:rPr>
            </w:pPr>
            <w:r w:rsidRPr="00956350">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tcPr>
          <w:p w14:paraId="02742311"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3</w:t>
            </w:r>
          </w:p>
        </w:tc>
        <w:tc>
          <w:tcPr>
            <w:tcW w:w="247" w:type="pct"/>
            <w:tcBorders>
              <w:top w:val="single" w:sz="4" w:space="0" w:color="auto"/>
              <w:left w:val="nil"/>
              <w:bottom w:val="single" w:sz="4" w:space="0" w:color="auto"/>
              <w:right w:val="single" w:sz="4" w:space="0" w:color="auto"/>
            </w:tcBorders>
            <w:shd w:val="clear" w:color="auto" w:fill="auto"/>
            <w:noWrap/>
          </w:tcPr>
          <w:p w14:paraId="3C71FE85" w14:textId="77777777" w:rsidR="00615E7B" w:rsidRPr="00956350" w:rsidRDefault="00615E7B" w:rsidP="00197D27">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tcPr>
          <w:p w14:paraId="7C3E08C2" w14:textId="77777777" w:rsidR="00615E7B" w:rsidRPr="00956350" w:rsidRDefault="00615E7B" w:rsidP="00197D27">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tcPr>
          <w:p w14:paraId="72E30684"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3</w:t>
            </w:r>
          </w:p>
        </w:tc>
        <w:tc>
          <w:tcPr>
            <w:tcW w:w="447" w:type="pct"/>
            <w:tcBorders>
              <w:top w:val="single" w:sz="4" w:space="0" w:color="auto"/>
              <w:left w:val="nil"/>
              <w:bottom w:val="single" w:sz="4" w:space="0" w:color="auto"/>
              <w:right w:val="single" w:sz="4" w:space="0" w:color="auto"/>
            </w:tcBorders>
            <w:shd w:val="clear" w:color="auto" w:fill="auto"/>
            <w:noWrap/>
          </w:tcPr>
          <w:p w14:paraId="0A7DE287"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Projektu dati</w:t>
            </w:r>
          </w:p>
        </w:tc>
        <w:tc>
          <w:tcPr>
            <w:tcW w:w="744" w:type="pct"/>
            <w:tcBorders>
              <w:top w:val="single" w:sz="4" w:space="0" w:color="auto"/>
              <w:left w:val="nil"/>
              <w:bottom w:val="single" w:sz="4" w:space="0" w:color="auto"/>
              <w:right w:val="single" w:sz="4" w:space="0" w:color="auto"/>
            </w:tcBorders>
            <w:shd w:val="clear" w:color="auto" w:fill="auto"/>
            <w:noWrap/>
          </w:tcPr>
          <w:p w14:paraId="1A68102A" w14:textId="77777777" w:rsidR="00615E7B" w:rsidRPr="00956350" w:rsidRDefault="00615E7B" w:rsidP="00197D27">
            <w:pPr>
              <w:rPr>
                <w:sz w:val="20"/>
                <w:szCs w:val="20"/>
              </w:rPr>
            </w:pPr>
            <w:r w:rsidRPr="00956350">
              <w:rPr>
                <w:sz w:val="20"/>
                <w:szCs w:val="20"/>
              </w:rPr>
              <w:t>i.8.3.1.c rādītājs ietver darbības, kuras saistītas ar</w:t>
            </w:r>
          </w:p>
          <w:p w14:paraId="2540DACD" w14:textId="77777777" w:rsidR="00615E7B" w:rsidRPr="00956350" w:rsidRDefault="00615E7B" w:rsidP="00197D27">
            <w:pPr>
              <w:rPr>
                <w:sz w:val="20"/>
                <w:szCs w:val="20"/>
              </w:rPr>
            </w:pPr>
            <w:r w:rsidRPr="00956350">
              <w:rPr>
                <w:sz w:val="20"/>
                <w:szCs w:val="20"/>
              </w:rPr>
              <w:t>mācību un metodisko materiālu izstrādi. Rādītājs aptver 2,69% (7 539 684 EUR) ESF investīcijas prioritārajam virzienam.</w:t>
            </w:r>
          </w:p>
        </w:tc>
      </w:tr>
      <w:tr w:rsidR="00615E7B" w:rsidRPr="00956350" w14:paraId="59674385" w14:textId="77777777" w:rsidTr="00197D27">
        <w:trPr>
          <w:trHeight w:val="1563"/>
        </w:trPr>
        <w:tc>
          <w:tcPr>
            <w:tcW w:w="354" w:type="pct"/>
            <w:tcBorders>
              <w:top w:val="single" w:sz="4" w:space="0" w:color="auto"/>
              <w:left w:val="single" w:sz="4" w:space="0" w:color="auto"/>
              <w:bottom w:val="single" w:sz="4" w:space="0" w:color="auto"/>
              <w:right w:val="single" w:sz="4" w:space="0" w:color="auto"/>
            </w:tcBorders>
            <w:shd w:val="clear" w:color="auto" w:fill="auto"/>
            <w:noWrap/>
          </w:tcPr>
          <w:p w14:paraId="32E442E2" w14:textId="77777777" w:rsidR="00615E7B" w:rsidRPr="00956350" w:rsidRDefault="00615E7B" w:rsidP="00197D27">
            <w:pPr>
              <w:rPr>
                <w:sz w:val="20"/>
                <w:szCs w:val="20"/>
              </w:rPr>
            </w:pPr>
            <w:r w:rsidRPr="00956350">
              <w:rPr>
                <w:sz w:val="20"/>
                <w:szCs w:val="20"/>
              </w:rPr>
              <w:lastRenderedPageBreak/>
              <w:t>Iznākuma rādītājs</w:t>
            </w:r>
          </w:p>
        </w:tc>
        <w:tc>
          <w:tcPr>
            <w:tcW w:w="478" w:type="pct"/>
            <w:tcBorders>
              <w:top w:val="single" w:sz="4" w:space="0" w:color="auto"/>
              <w:left w:val="nil"/>
              <w:bottom w:val="single" w:sz="4" w:space="0" w:color="auto"/>
              <w:right w:val="single" w:sz="4" w:space="0" w:color="auto"/>
            </w:tcBorders>
            <w:shd w:val="clear" w:color="auto" w:fill="auto"/>
          </w:tcPr>
          <w:p w14:paraId="79E695EA" w14:textId="77777777" w:rsidR="00615E7B" w:rsidRPr="00956350" w:rsidRDefault="00615E7B" w:rsidP="00197D27">
            <w:pPr>
              <w:rPr>
                <w:sz w:val="20"/>
                <w:szCs w:val="20"/>
              </w:rPr>
            </w:pPr>
            <w:r w:rsidRPr="00956350">
              <w:rPr>
                <w:sz w:val="20"/>
                <w:szCs w:val="20"/>
              </w:rPr>
              <w:t>i.8.3.2.a Vispārējās izglītības iestāžu skaits, kas saņēmušas ESF atbalstu individuālas mācību pieejas attīstībai un ieviešanai izglītojamo kompetenču attīstībai (iestāžu skaits)</w:t>
            </w:r>
          </w:p>
          <w:p w14:paraId="1E122C98" w14:textId="77777777" w:rsidR="00615E7B" w:rsidRPr="00956350" w:rsidRDefault="00615E7B" w:rsidP="00197D27">
            <w:pPr>
              <w:rPr>
                <w:sz w:val="20"/>
                <w:szCs w:val="20"/>
              </w:rPr>
            </w:pPr>
          </w:p>
        </w:tc>
        <w:tc>
          <w:tcPr>
            <w:tcW w:w="695" w:type="pct"/>
            <w:tcBorders>
              <w:top w:val="single" w:sz="4" w:space="0" w:color="auto"/>
              <w:left w:val="nil"/>
              <w:bottom w:val="single" w:sz="4" w:space="0" w:color="auto"/>
              <w:right w:val="single" w:sz="4" w:space="0" w:color="auto"/>
            </w:tcBorders>
            <w:shd w:val="clear" w:color="auto" w:fill="auto"/>
          </w:tcPr>
          <w:p w14:paraId="3A457CFD" w14:textId="77777777" w:rsidR="00615E7B" w:rsidRPr="00956350" w:rsidRDefault="00615E7B" w:rsidP="00197D27">
            <w:pPr>
              <w:rPr>
                <w:sz w:val="20"/>
                <w:szCs w:val="20"/>
              </w:rPr>
            </w:pPr>
            <w:r w:rsidRPr="00956350">
              <w:rPr>
                <w:sz w:val="20"/>
                <w:szCs w:val="20"/>
              </w:rPr>
              <w:t xml:space="preserve">Vispārējās izglītības iestāžu skaits, kas saņēmušas ESF atbalstu individuālas mācību pieejas attīstībai un ieviešanai izglītojamo kompetenču attīstībai (iestāžu skaits) </w:t>
            </w:r>
          </w:p>
        </w:tc>
        <w:tc>
          <w:tcPr>
            <w:tcW w:w="347" w:type="pct"/>
            <w:tcBorders>
              <w:top w:val="single" w:sz="4" w:space="0" w:color="auto"/>
              <w:left w:val="nil"/>
              <w:bottom w:val="single" w:sz="4" w:space="0" w:color="auto"/>
              <w:right w:val="single" w:sz="4" w:space="0" w:color="auto"/>
            </w:tcBorders>
            <w:shd w:val="clear" w:color="auto" w:fill="auto"/>
            <w:noWrap/>
          </w:tcPr>
          <w:p w14:paraId="16D8D17A"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Iestāžu skaits</w:t>
            </w:r>
          </w:p>
        </w:tc>
        <w:tc>
          <w:tcPr>
            <w:tcW w:w="249" w:type="pct"/>
            <w:tcBorders>
              <w:top w:val="single" w:sz="4" w:space="0" w:color="auto"/>
              <w:left w:val="nil"/>
              <w:bottom w:val="single" w:sz="4" w:space="0" w:color="auto"/>
              <w:right w:val="single" w:sz="4" w:space="0" w:color="auto"/>
            </w:tcBorders>
            <w:shd w:val="clear" w:color="auto" w:fill="auto"/>
            <w:noWrap/>
          </w:tcPr>
          <w:p w14:paraId="16E8E773"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tcPr>
          <w:p w14:paraId="0003EE1D" w14:textId="77777777" w:rsidR="00615E7B" w:rsidRPr="00956350" w:rsidRDefault="00615E7B" w:rsidP="00197D27">
            <w:pPr>
              <w:rPr>
                <w:rFonts w:eastAsia="Times New Roman"/>
                <w:i/>
                <w:iCs/>
                <w:sz w:val="20"/>
                <w:szCs w:val="20"/>
                <w:lang w:eastAsia="lv-LV"/>
              </w:rPr>
            </w:pPr>
            <w:r w:rsidRPr="00956350">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tcPr>
          <w:p w14:paraId="31D27F04"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180</w:t>
            </w:r>
          </w:p>
        </w:tc>
        <w:tc>
          <w:tcPr>
            <w:tcW w:w="247" w:type="pct"/>
            <w:tcBorders>
              <w:top w:val="single" w:sz="4" w:space="0" w:color="auto"/>
              <w:left w:val="nil"/>
              <w:bottom w:val="single" w:sz="4" w:space="0" w:color="auto"/>
              <w:right w:val="single" w:sz="4" w:space="0" w:color="auto"/>
            </w:tcBorders>
            <w:shd w:val="clear" w:color="auto" w:fill="auto"/>
            <w:noWrap/>
          </w:tcPr>
          <w:p w14:paraId="735F83EF" w14:textId="77777777" w:rsidR="00615E7B" w:rsidRPr="00956350" w:rsidRDefault="00615E7B" w:rsidP="00197D27">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tcPr>
          <w:p w14:paraId="32555A6E" w14:textId="77777777" w:rsidR="00615E7B" w:rsidRPr="00956350" w:rsidRDefault="00615E7B" w:rsidP="00197D27">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tcPr>
          <w:p w14:paraId="0F7AEDBA"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200</w:t>
            </w:r>
          </w:p>
        </w:tc>
        <w:tc>
          <w:tcPr>
            <w:tcW w:w="447" w:type="pct"/>
            <w:tcBorders>
              <w:top w:val="single" w:sz="4" w:space="0" w:color="auto"/>
              <w:left w:val="nil"/>
              <w:bottom w:val="single" w:sz="4" w:space="0" w:color="auto"/>
              <w:right w:val="single" w:sz="4" w:space="0" w:color="auto"/>
            </w:tcBorders>
            <w:shd w:val="clear" w:color="auto" w:fill="auto"/>
            <w:noWrap/>
          </w:tcPr>
          <w:p w14:paraId="79FEC226" w14:textId="77777777" w:rsidR="00615E7B" w:rsidRPr="00956350" w:rsidRDefault="00615E7B" w:rsidP="00197D27">
            <w:pPr>
              <w:rPr>
                <w:rFonts w:eastAsia="Times New Roman"/>
                <w:sz w:val="20"/>
                <w:szCs w:val="20"/>
                <w:lang w:eastAsia="lv-LV"/>
              </w:rPr>
            </w:pPr>
          </w:p>
        </w:tc>
        <w:tc>
          <w:tcPr>
            <w:tcW w:w="744" w:type="pct"/>
            <w:tcBorders>
              <w:top w:val="single" w:sz="4" w:space="0" w:color="auto"/>
              <w:left w:val="nil"/>
              <w:bottom w:val="single" w:sz="4" w:space="0" w:color="auto"/>
              <w:right w:val="single" w:sz="4" w:space="0" w:color="auto"/>
            </w:tcBorders>
            <w:shd w:val="clear" w:color="auto" w:fill="auto"/>
            <w:noWrap/>
          </w:tcPr>
          <w:p w14:paraId="3D6B13E1" w14:textId="77777777" w:rsidR="00615E7B" w:rsidRPr="00956350" w:rsidRDefault="00615E7B" w:rsidP="00197D27">
            <w:pPr>
              <w:rPr>
                <w:sz w:val="20"/>
                <w:szCs w:val="20"/>
              </w:rPr>
            </w:pPr>
            <w:r w:rsidRPr="00956350">
              <w:rPr>
                <w:sz w:val="20"/>
                <w:szCs w:val="20"/>
              </w:rPr>
              <w:t>i.8.3.2.a rādītājs iekļauj SAM 8.3.2. investīcijas personalizēto mācību pieeju attīstībai. Rādītājs aptver 10,16% (</w:t>
            </w:r>
            <w:r w:rsidRPr="00956350">
              <w:rPr>
                <w:color w:val="000000"/>
                <w:sz w:val="20"/>
                <w:szCs w:val="20"/>
              </w:rPr>
              <w:t>28 517 288</w:t>
            </w:r>
          </w:p>
          <w:p w14:paraId="4FE6841E" w14:textId="77777777" w:rsidR="00615E7B" w:rsidRPr="00956350" w:rsidRDefault="00615E7B" w:rsidP="00197D27">
            <w:pPr>
              <w:rPr>
                <w:sz w:val="20"/>
                <w:szCs w:val="20"/>
              </w:rPr>
            </w:pPr>
            <w:r w:rsidRPr="00956350">
              <w:rPr>
                <w:sz w:val="20"/>
                <w:szCs w:val="20"/>
              </w:rPr>
              <w:t xml:space="preserve"> EUR) ESF investīcijas prioritārajam virzienam.</w:t>
            </w:r>
          </w:p>
        </w:tc>
      </w:tr>
      <w:tr w:rsidR="00615E7B" w:rsidRPr="00956350" w14:paraId="0E7330AF" w14:textId="77777777" w:rsidTr="00197D27">
        <w:trPr>
          <w:trHeight w:val="997"/>
        </w:trPr>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6996303D"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Iznākuma rādītājs</w:t>
            </w:r>
          </w:p>
        </w:tc>
        <w:tc>
          <w:tcPr>
            <w:tcW w:w="478" w:type="pct"/>
            <w:tcBorders>
              <w:top w:val="single" w:sz="4" w:space="0" w:color="auto"/>
              <w:left w:val="nil"/>
              <w:bottom w:val="single" w:sz="4" w:space="0" w:color="auto"/>
              <w:right w:val="single" w:sz="4" w:space="0" w:color="auto"/>
            </w:tcBorders>
            <w:shd w:val="clear" w:color="auto" w:fill="auto"/>
            <w:hideMark/>
          </w:tcPr>
          <w:p w14:paraId="41C575B8" w14:textId="77777777" w:rsidR="00615E7B" w:rsidRPr="00956350" w:rsidRDefault="00615E7B" w:rsidP="00197D27">
            <w:pPr>
              <w:rPr>
                <w:sz w:val="20"/>
                <w:szCs w:val="20"/>
              </w:rPr>
            </w:pPr>
            <w:r w:rsidRPr="00956350">
              <w:rPr>
                <w:sz w:val="20"/>
                <w:szCs w:val="20"/>
              </w:rPr>
              <w:t xml:space="preserve">i.8.3.3.a  </w:t>
            </w:r>
          </w:p>
          <w:p w14:paraId="4F41DA5A" w14:textId="77777777" w:rsidR="00615E7B" w:rsidRPr="00956350" w:rsidRDefault="00615E7B" w:rsidP="00197D27">
            <w:pPr>
              <w:rPr>
                <w:rFonts w:eastAsia="Times New Roman"/>
                <w:sz w:val="20"/>
                <w:szCs w:val="20"/>
                <w:lang w:eastAsia="lv-LV"/>
              </w:rPr>
            </w:pPr>
            <w:r w:rsidRPr="00956350">
              <w:rPr>
                <w:sz w:val="20"/>
                <w:szCs w:val="20"/>
              </w:rPr>
              <w:t>NVA nereģistrēto NEET jauniešu skaits, kas saņēmuši atbalstu ESF finansējuma</w:t>
            </w:r>
          </w:p>
        </w:tc>
        <w:tc>
          <w:tcPr>
            <w:tcW w:w="695" w:type="pct"/>
            <w:tcBorders>
              <w:top w:val="single" w:sz="4" w:space="0" w:color="auto"/>
              <w:left w:val="nil"/>
              <w:bottom w:val="single" w:sz="4" w:space="0" w:color="auto"/>
              <w:right w:val="single" w:sz="4" w:space="0" w:color="auto"/>
            </w:tcBorders>
            <w:shd w:val="clear" w:color="auto" w:fill="auto"/>
            <w:hideMark/>
          </w:tcPr>
          <w:p w14:paraId="2C62859D"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 xml:space="preserve">NVA nereģistrēto NEET jauniešu skaits, kas saņēmuši atbalstu (veikts vismaz viens no šiem motivēšanas un aktivizēšanas posmiem: veikta NEET jaunieša apzināšana un sākotnējā motivēšana iesaistīties projektā, veikta NEET jaunieša profilēšana, izstrādāta individuālā pasākumu programma un īstenota individuālā pasākumu programma) ESF finansējuma ietvaros   </w:t>
            </w:r>
          </w:p>
        </w:tc>
        <w:tc>
          <w:tcPr>
            <w:tcW w:w="347" w:type="pct"/>
            <w:tcBorders>
              <w:top w:val="single" w:sz="4" w:space="0" w:color="auto"/>
              <w:left w:val="nil"/>
              <w:bottom w:val="single" w:sz="4" w:space="0" w:color="auto"/>
              <w:right w:val="single" w:sz="4" w:space="0" w:color="auto"/>
            </w:tcBorders>
            <w:shd w:val="clear" w:color="auto" w:fill="auto"/>
            <w:noWrap/>
            <w:hideMark/>
          </w:tcPr>
          <w:p w14:paraId="5AACA67C"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Personu skaits</w:t>
            </w:r>
          </w:p>
        </w:tc>
        <w:tc>
          <w:tcPr>
            <w:tcW w:w="249" w:type="pct"/>
            <w:tcBorders>
              <w:top w:val="single" w:sz="4" w:space="0" w:color="auto"/>
              <w:left w:val="nil"/>
              <w:bottom w:val="single" w:sz="4" w:space="0" w:color="auto"/>
              <w:right w:val="single" w:sz="4" w:space="0" w:color="auto"/>
            </w:tcBorders>
            <w:shd w:val="clear" w:color="auto" w:fill="auto"/>
            <w:noWrap/>
            <w:hideMark/>
          </w:tcPr>
          <w:p w14:paraId="2C7BC3B5"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hideMark/>
          </w:tcPr>
          <w:p w14:paraId="230FB65F" w14:textId="77777777" w:rsidR="00615E7B" w:rsidRPr="00956350" w:rsidRDefault="00615E7B" w:rsidP="00197D27">
            <w:pPr>
              <w:rPr>
                <w:rFonts w:eastAsia="Times New Roman"/>
                <w:i/>
                <w:iCs/>
                <w:sz w:val="20"/>
                <w:szCs w:val="20"/>
                <w:lang w:eastAsia="lv-LV"/>
              </w:rPr>
            </w:pPr>
            <w:r w:rsidRPr="00956350">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hideMark/>
          </w:tcPr>
          <w:p w14:paraId="2CD41628"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3 683</w:t>
            </w:r>
          </w:p>
        </w:tc>
        <w:tc>
          <w:tcPr>
            <w:tcW w:w="247" w:type="pct"/>
            <w:tcBorders>
              <w:top w:val="single" w:sz="4" w:space="0" w:color="auto"/>
              <w:left w:val="nil"/>
              <w:bottom w:val="single" w:sz="4" w:space="0" w:color="auto"/>
              <w:right w:val="single" w:sz="4" w:space="0" w:color="auto"/>
            </w:tcBorders>
            <w:shd w:val="clear" w:color="auto" w:fill="auto"/>
            <w:noWrap/>
            <w:hideMark/>
          </w:tcPr>
          <w:p w14:paraId="5F62C67C" w14:textId="77777777" w:rsidR="00615E7B" w:rsidRPr="00956350" w:rsidRDefault="00615E7B" w:rsidP="00197D27">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hideMark/>
          </w:tcPr>
          <w:p w14:paraId="6B656799" w14:textId="77777777" w:rsidR="00615E7B" w:rsidRPr="00956350" w:rsidRDefault="00615E7B" w:rsidP="00197D27">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hideMark/>
          </w:tcPr>
          <w:p w14:paraId="2C444FA5"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5 262</w:t>
            </w:r>
          </w:p>
        </w:tc>
        <w:tc>
          <w:tcPr>
            <w:tcW w:w="447" w:type="pct"/>
            <w:tcBorders>
              <w:top w:val="single" w:sz="4" w:space="0" w:color="auto"/>
              <w:left w:val="nil"/>
              <w:bottom w:val="single" w:sz="4" w:space="0" w:color="auto"/>
              <w:right w:val="single" w:sz="4" w:space="0" w:color="auto"/>
            </w:tcBorders>
            <w:shd w:val="clear" w:color="auto" w:fill="auto"/>
            <w:noWrap/>
            <w:hideMark/>
          </w:tcPr>
          <w:p w14:paraId="53B0388B"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projektu dati</w:t>
            </w:r>
          </w:p>
        </w:tc>
        <w:tc>
          <w:tcPr>
            <w:tcW w:w="744" w:type="pct"/>
            <w:tcBorders>
              <w:top w:val="single" w:sz="4" w:space="0" w:color="auto"/>
              <w:left w:val="nil"/>
              <w:bottom w:val="single" w:sz="4" w:space="0" w:color="auto"/>
              <w:right w:val="single" w:sz="4" w:space="0" w:color="auto"/>
            </w:tcBorders>
            <w:shd w:val="clear" w:color="auto" w:fill="auto"/>
            <w:noWrap/>
            <w:hideMark/>
          </w:tcPr>
          <w:p w14:paraId="2A7610E7"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 xml:space="preserve">Iznākuma rādītājs ietver SAM 8.3.3. a ietvaros plānotās darbības, lai attīstītu NVA nereģistrēto NEET jauniešu </w:t>
            </w:r>
            <w:r w:rsidRPr="00956350">
              <w:rPr>
                <w:rFonts w:eastAsia="Times New Roman"/>
                <w:bCs/>
                <w:sz w:val="20"/>
                <w:szCs w:val="20"/>
                <w:lang w:eastAsia="lv-LV"/>
              </w:rPr>
              <w:t xml:space="preserve">prasmes un veicināt to </w:t>
            </w:r>
            <w:r w:rsidRPr="00956350">
              <w:rPr>
                <w:rFonts w:eastAsia="Times New Roman"/>
                <w:sz w:val="20"/>
                <w:szCs w:val="20"/>
                <w:lang w:eastAsia="lv-LV"/>
              </w:rPr>
              <w:t xml:space="preserve">iesaisti izglītībā, darba tirgū un nevalstisko organizāciju vai jauniešu centru darbībā </w:t>
            </w:r>
            <w:r w:rsidRPr="00956350">
              <w:rPr>
                <w:sz w:val="20"/>
                <w:szCs w:val="20"/>
              </w:rPr>
              <w:t>Rādītājs aptver 3,21 % (9 000 000) ESF investīcijas prioritārajam virzienam.</w:t>
            </w:r>
          </w:p>
        </w:tc>
      </w:tr>
      <w:tr w:rsidR="00615E7B" w:rsidRPr="00956350" w14:paraId="1094595B" w14:textId="77777777" w:rsidTr="00197D27">
        <w:trPr>
          <w:trHeight w:val="1575"/>
        </w:trPr>
        <w:tc>
          <w:tcPr>
            <w:tcW w:w="354" w:type="pct"/>
            <w:tcBorders>
              <w:top w:val="single" w:sz="4" w:space="0" w:color="auto"/>
              <w:left w:val="single" w:sz="4" w:space="0" w:color="auto"/>
              <w:bottom w:val="single" w:sz="4" w:space="0" w:color="auto"/>
              <w:right w:val="single" w:sz="4" w:space="0" w:color="auto"/>
            </w:tcBorders>
            <w:shd w:val="clear" w:color="auto" w:fill="auto"/>
            <w:noWrap/>
          </w:tcPr>
          <w:p w14:paraId="741F56FA"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lastRenderedPageBreak/>
              <w:t>Iznākuma rādītājs</w:t>
            </w:r>
          </w:p>
        </w:tc>
        <w:tc>
          <w:tcPr>
            <w:tcW w:w="478" w:type="pct"/>
            <w:tcBorders>
              <w:top w:val="single" w:sz="4" w:space="0" w:color="auto"/>
              <w:left w:val="nil"/>
              <w:bottom w:val="single" w:sz="4" w:space="0" w:color="auto"/>
              <w:right w:val="single" w:sz="4" w:space="0" w:color="auto"/>
            </w:tcBorders>
            <w:shd w:val="clear" w:color="auto" w:fill="auto"/>
          </w:tcPr>
          <w:p w14:paraId="7158B7DE" w14:textId="77777777" w:rsidR="00615E7B" w:rsidRPr="00956350" w:rsidRDefault="00615E7B" w:rsidP="00197D27">
            <w:pPr>
              <w:rPr>
                <w:sz w:val="20"/>
                <w:szCs w:val="20"/>
              </w:rPr>
            </w:pPr>
            <w:r w:rsidRPr="00956350">
              <w:rPr>
                <w:sz w:val="20"/>
                <w:szCs w:val="20"/>
              </w:rPr>
              <w:t>i.8.3.5.a Vispārējās un profesionālās izglītības iestāžu skaits, kas saņēmušas ESF atbalstu karjeras izglītībai un karjeras attīstības atbalstam</w:t>
            </w:r>
          </w:p>
        </w:tc>
        <w:tc>
          <w:tcPr>
            <w:tcW w:w="695" w:type="pct"/>
            <w:tcBorders>
              <w:top w:val="single" w:sz="4" w:space="0" w:color="auto"/>
              <w:left w:val="nil"/>
              <w:bottom w:val="single" w:sz="4" w:space="0" w:color="auto"/>
              <w:right w:val="single" w:sz="4" w:space="0" w:color="auto"/>
            </w:tcBorders>
            <w:shd w:val="clear" w:color="auto" w:fill="auto"/>
          </w:tcPr>
          <w:p w14:paraId="7392B402"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Vispārējās un profesionālās izglītības iestāžu skaits, kas saņēmušas ESF atbalstu karjeras izglītībai un karjeras attīstības atbalstam (individuālu un/ vai grupu karjeras atbalsta pasākumu īstenošanai, piem., konsultācijas, pirmā darba iemēģinājumu pasākumi, karjeras dienas u.c.)</w:t>
            </w:r>
          </w:p>
        </w:tc>
        <w:tc>
          <w:tcPr>
            <w:tcW w:w="347" w:type="pct"/>
            <w:tcBorders>
              <w:top w:val="single" w:sz="4" w:space="0" w:color="auto"/>
              <w:left w:val="nil"/>
              <w:bottom w:val="single" w:sz="4" w:space="0" w:color="auto"/>
              <w:right w:val="single" w:sz="4" w:space="0" w:color="auto"/>
            </w:tcBorders>
            <w:shd w:val="clear" w:color="auto" w:fill="auto"/>
            <w:noWrap/>
          </w:tcPr>
          <w:p w14:paraId="5E10B460"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Izglītības iestāžu skaits</w:t>
            </w:r>
          </w:p>
        </w:tc>
        <w:tc>
          <w:tcPr>
            <w:tcW w:w="249" w:type="pct"/>
            <w:tcBorders>
              <w:top w:val="single" w:sz="4" w:space="0" w:color="auto"/>
              <w:left w:val="nil"/>
              <w:bottom w:val="single" w:sz="4" w:space="0" w:color="auto"/>
              <w:right w:val="single" w:sz="4" w:space="0" w:color="auto"/>
            </w:tcBorders>
            <w:shd w:val="clear" w:color="auto" w:fill="auto"/>
            <w:noWrap/>
          </w:tcPr>
          <w:p w14:paraId="41E4A642"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tcPr>
          <w:p w14:paraId="7BCB1494" w14:textId="77777777" w:rsidR="00615E7B" w:rsidRPr="00956350" w:rsidRDefault="00615E7B" w:rsidP="00197D27">
            <w:pPr>
              <w:rPr>
                <w:rFonts w:eastAsia="Times New Roman"/>
                <w:i/>
                <w:iCs/>
                <w:sz w:val="20"/>
                <w:szCs w:val="20"/>
                <w:lang w:eastAsia="lv-LV"/>
              </w:rPr>
            </w:pPr>
            <w:r w:rsidRPr="00956350">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tcPr>
          <w:p w14:paraId="38E17378"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295</w:t>
            </w:r>
          </w:p>
        </w:tc>
        <w:tc>
          <w:tcPr>
            <w:tcW w:w="247" w:type="pct"/>
            <w:tcBorders>
              <w:top w:val="single" w:sz="4" w:space="0" w:color="auto"/>
              <w:left w:val="nil"/>
              <w:bottom w:val="single" w:sz="4" w:space="0" w:color="auto"/>
              <w:right w:val="single" w:sz="4" w:space="0" w:color="auto"/>
            </w:tcBorders>
            <w:shd w:val="clear" w:color="auto" w:fill="auto"/>
            <w:noWrap/>
          </w:tcPr>
          <w:p w14:paraId="3C178641" w14:textId="77777777" w:rsidR="00615E7B" w:rsidRPr="00956350" w:rsidRDefault="00615E7B" w:rsidP="00197D27">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tcPr>
          <w:p w14:paraId="6D864646" w14:textId="77777777" w:rsidR="00615E7B" w:rsidRPr="00956350" w:rsidRDefault="00615E7B" w:rsidP="00197D27">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tcPr>
          <w:p w14:paraId="5342E364"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328</w:t>
            </w:r>
          </w:p>
        </w:tc>
        <w:tc>
          <w:tcPr>
            <w:tcW w:w="447" w:type="pct"/>
            <w:tcBorders>
              <w:top w:val="single" w:sz="4" w:space="0" w:color="auto"/>
              <w:left w:val="nil"/>
              <w:bottom w:val="single" w:sz="4" w:space="0" w:color="auto"/>
              <w:right w:val="single" w:sz="4" w:space="0" w:color="auto"/>
            </w:tcBorders>
            <w:shd w:val="clear" w:color="auto" w:fill="auto"/>
            <w:noWrap/>
          </w:tcPr>
          <w:p w14:paraId="481A45D3"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projektu dati</w:t>
            </w:r>
          </w:p>
        </w:tc>
        <w:tc>
          <w:tcPr>
            <w:tcW w:w="744" w:type="pct"/>
            <w:tcBorders>
              <w:top w:val="single" w:sz="4" w:space="0" w:color="auto"/>
              <w:left w:val="nil"/>
              <w:bottom w:val="single" w:sz="4" w:space="0" w:color="auto"/>
              <w:right w:val="single" w:sz="4" w:space="0" w:color="auto"/>
            </w:tcBorders>
            <w:shd w:val="clear" w:color="auto" w:fill="auto"/>
            <w:noWrap/>
          </w:tcPr>
          <w:p w14:paraId="32F588F8" w14:textId="77777777" w:rsidR="00615E7B" w:rsidRPr="00956350" w:rsidRDefault="00615E7B" w:rsidP="00197D27">
            <w:pPr>
              <w:rPr>
                <w:rFonts w:eastAsia="Times New Roman"/>
                <w:sz w:val="20"/>
                <w:szCs w:val="20"/>
                <w:lang w:eastAsia="lv-LV"/>
              </w:rPr>
            </w:pPr>
            <w:r w:rsidRPr="00956350">
              <w:rPr>
                <w:sz w:val="20"/>
                <w:szCs w:val="20"/>
              </w:rPr>
              <w:t>i.8.3.5.a rādītājs iekļauj SAM darbības, kuras saistītas ar karjeras atbalsta pasākumu īstenošanu. Rādītājs aptver 8,23 % (23 080 688 EUR) ESF investīcijas prioritārajam virzienam.</w:t>
            </w:r>
          </w:p>
        </w:tc>
      </w:tr>
      <w:tr w:rsidR="00615E7B" w:rsidRPr="00956350" w14:paraId="221EB294" w14:textId="77777777" w:rsidTr="00197D27">
        <w:trPr>
          <w:trHeight w:val="898"/>
        </w:trPr>
        <w:tc>
          <w:tcPr>
            <w:tcW w:w="354" w:type="pct"/>
            <w:tcBorders>
              <w:top w:val="single" w:sz="4" w:space="0" w:color="auto"/>
              <w:left w:val="single" w:sz="4" w:space="0" w:color="auto"/>
              <w:bottom w:val="single" w:sz="4" w:space="0" w:color="auto"/>
              <w:right w:val="single" w:sz="4" w:space="0" w:color="auto"/>
            </w:tcBorders>
            <w:shd w:val="clear" w:color="auto" w:fill="auto"/>
            <w:noWrap/>
          </w:tcPr>
          <w:p w14:paraId="2634A192"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Iznākuma rādītājs</w:t>
            </w:r>
          </w:p>
        </w:tc>
        <w:tc>
          <w:tcPr>
            <w:tcW w:w="478" w:type="pct"/>
            <w:tcBorders>
              <w:top w:val="single" w:sz="4" w:space="0" w:color="auto"/>
              <w:left w:val="nil"/>
              <w:bottom w:val="single" w:sz="4" w:space="0" w:color="auto"/>
              <w:right w:val="single" w:sz="4" w:space="0" w:color="auto"/>
            </w:tcBorders>
            <w:shd w:val="clear" w:color="auto" w:fill="auto"/>
          </w:tcPr>
          <w:p w14:paraId="4C2729A4" w14:textId="77777777" w:rsidR="00615E7B" w:rsidRPr="00956350" w:rsidRDefault="00615E7B" w:rsidP="00197D27">
            <w:pPr>
              <w:rPr>
                <w:sz w:val="20"/>
                <w:szCs w:val="20"/>
              </w:rPr>
            </w:pPr>
            <w:r w:rsidRPr="00956350">
              <w:rPr>
                <w:sz w:val="20"/>
                <w:szCs w:val="20"/>
              </w:rPr>
              <w:t>i.8.4.1.a Nodarbināto personu skaits vecumā no 25gadiem, kas saņēmuši ESF atbalstu dalībai pieaugušo apmācībās, izņemot nodarbinātos ar zemu izglītības līmeni</w:t>
            </w:r>
          </w:p>
        </w:tc>
        <w:tc>
          <w:tcPr>
            <w:tcW w:w="695" w:type="pct"/>
            <w:tcBorders>
              <w:top w:val="single" w:sz="4" w:space="0" w:color="auto"/>
              <w:left w:val="nil"/>
              <w:bottom w:val="single" w:sz="4" w:space="0" w:color="auto"/>
              <w:right w:val="single" w:sz="4" w:space="0" w:color="auto"/>
            </w:tcBorders>
            <w:shd w:val="clear" w:color="auto" w:fill="auto"/>
          </w:tcPr>
          <w:p w14:paraId="15755CFC"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Nodarbinātās personas ar profesionālo vidējo vai augstāko izglītību vecumā no 25gadiem, kas saņēmušas ESF atbalstu dalībai pieaugušo apmācībās, izņemot nodarbinātos ar zemu izglītības līmeni</w:t>
            </w:r>
          </w:p>
          <w:p w14:paraId="527CF24F" w14:textId="77777777" w:rsidR="00615E7B" w:rsidRPr="00956350" w:rsidRDefault="00615E7B" w:rsidP="00197D27">
            <w:pPr>
              <w:rPr>
                <w:rFonts w:eastAsia="Times New Roman"/>
                <w:sz w:val="20"/>
                <w:szCs w:val="20"/>
                <w:lang w:eastAsia="lv-LV"/>
              </w:rPr>
            </w:pPr>
          </w:p>
        </w:tc>
        <w:tc>
          <w:tcPr>
            <w:tcW w:w="347" w:type="pct"/>
            <w:tcBorders>
              <w:top w:val="single" w:sz="4" w:space="0" w:color="auto"/>
              <w:left w:val="nil"/>
              <w:bottom w:val="single" w:sz="4" w:space="0" w:color="auto"/>
              <w:right w:val="single" w:sz="4" w:space="0" w:color="auto"/>
            </w:tcBorders>
            <w:shd w:val="clear" w:color="auto" w:fill="auto"/>
            <w:noWrap/>
          </w:tcPr>
          <w:p w14:paraId="1E689479"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Personu skaits</w:t>
            </w:r>
          </w:p>
        </w:tc>
        <w:tc>
          <w:tcPr>
            <w:tcW w:w="249" w:type="pct"/>
            <w:tcBorders>
              <w:top w:val="single" w:sz="4" w:space="0" w:color="auto"/>
              <w:left w:val="nil"/>
              <w:bottom w:val="single" w:sz="4" w:space="0" w:color="auto"/>
              <w:right w:val="single" w:sz="4" w:space="0" w:color="auto"/>
            </w:tcBorders>
            <w:shd w:val="clear" w:color="auto" w:fill="auto"/>
            <w:noWrap/>
          </w:tcPr>
          <w:p w14:paraId="2D149C48"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tcPr>
          <w:p w14:paraId="0ABC4416" w14:textId="77777777" w:rsidR="00615E7B" w:rsidRPr="00956350" w:rsidRDefault="00615E7B" w:rsidP="00197D27">
            <w:pPr>
              <w:rPr>
                <w:rFonts w:eastAsia="Times New Roman"/>
                <w:i/>
                <w:iCs/>
                <w:sz w:val="20"/>
                <w:szCs w:val="20"/>
                <w:lang w:eastAsia="lv-LV"/>
              </w:rPr>
            </w:pPr>
            <w:r w:rsidRPr="00956350">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tcPr>
          <w:p w14:paraId="738CAFDE"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22 260</w:t>
            </w:r>
          </w:p>
        </w:tc>
        <w:tc>
          <w:tcPr>
            <w:tcW w:w="247" w:type="pct"/>
            <w:tcBorders>
              <w:top w:val="single" w:sz="4" w:space="0" w:color="auto"/>
              <w:left w:val="nil"/>
              <w:bottom w:val="single" w:sz="4" w:space="0" w:color="auto"/>
              <w:right w:val="single" w:sz="4" w:space="0" w:color="auto"/>
            </w:tcBorders>
            <w:shd w:val="clear" w:color="auto" w:fill="auto"/>
            <w:noWrap/>
          </w:tcPr>
          <w:p w14:paraId="7743DA78" w14:textId="77777777" w:rsidR="00615E7B" w:rsidRPr="00956350" w:rsidRDefault="00615E7B" w:rsidP="00197D27">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tcPr>
          <w:p w14:paraId="0121337F" w14:textId="77777777" w:rsidR="00615E7B" w:rsidRPr="00956350" w:rsidRDefault="00615E7B" w:rsidP="00197D27">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tcPr>
          <w:p w14:paraId="71C13306"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49 347</w:t>
            </w:r>
          </w:p>
        </w:tc>
        <w:tc>
          <w:tcPr>
            <w:tcW w:w="447" w:type="pct"/>
            <w:tcBorders>
              <w:top w:val="single" w:sz="4" w:space="0" w:color="auto"/>
              <w:left w:val="nil"/>
              <w:bottom w:val="single" w:sz="4" w:space="0" w:color="auto"/>
              <w:right w:val="single" w:sz="4" w:space="0" w:color="auto"/>
            </w:tcBorders>
            <w:shd w:val="clear" w:color="auto" w:fill="auto"/>
            <w:noWrap/>
          </w:tcPr>
          <w:p w14:paraId="1BCF6D9C"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projektu dati</w:t>
            </w:r>
          </w:p>
        </w:tc>
        <w:tc>
          <w:tcPr>
            <w:tcW w:w="744" w:type="pct"/>
            <w:tcBorders>
              <w:top w:val="single" w:sz="4" w:space="0" w:color="auto"/>
              <w:left w:val="nil"/>
              <w:bottom w:val="single" w:sz="4" w:space="0" w:color="auto"/>
              <w:right w:val="single" w:sz="4" w:space="0" w:color="auto"/>
            </w:tcBorders>
            <w:shd w:val="clear" w:color="auto" w:fill="auto"/>
            <w:noWrap/>
          </w:tcPr>
          <w:p w14:paraId="7FACC56C" w14:textId="77777777" w:rsidR="00615E7B" w:rsidRPr="00956350" w:rsidRDefault="00615E7B" w:rsidP="00197D27">
            <w:pPr>
              <w:rPr>
                <w:sz w:val="20"/>
                <w:szCs w:val="20"/>
              </w:rPr>
            </w:pPr>
            <w:r w:rsidRPr="00956350">
              <w:rPr>
                <w:sz w:val="20"/>
                <w:szCs w:val="20"/>
              </w:rPr>
              <w:t>i.8.4.1.a rādītājs iekļauj darbības, kuras saistītas ar nodarbināto pieaugušo profesionālās kompetences paaugstināšanu. Rādītājs aptver 6,63% (</w:t>
            </w:r>
            <w:r w:rsidRPr="00956350">
              <w:rPr>
                <w:color w:val="000000"/>
                <w:sz w:val="20"/>
                <w:szCs w:val="20"/>
              </w:rPr>
              <w:t>18 599 675 EUR</w:t>
            </w:r>
            <w:r w:rsidRPr="00956350">
              <w:rPr>
                <w:sz w:val="20"/>
                <w:szCs w:val="20"/>
              </w:rPr>
              <w:t>) ESF investīcijas prioritārajam virzienam.</w:t>
            </w:r>
          </w:p>
        </w:tc>
      </w:tr>
      <w:tr w:rsidR="00615E7B" w:rsidRPr="00956350" w14:paraId="07DC637D" w14:textId="77777777" w:rsidTr="00197D27">
        <w:trPr>
          <w:trHeight w:val="1575"/>
        </w:trPr>
        <w:tc>
          <w:tcPr>
            <w:tcW w:w="354" w:type="pct"/>
            <w:tcBorders>
              <w:top w:val="single" w:sz="4" w:space="0" w:color="auto"/>
              <w:left w:val="single" w:sz="4" w:space="0" w:color="auto"/>
              <w:bottom w:val="single" w:sz="4" w:space="0" w:color="auto"/>
              <w:right w:val="single" w:sz="4" w:space="0" w:color="auto"/>
            </w:tcBorders>
            <w:shd w:val="clear" w:color="auto" w:fill="auto"/>
            <w:noWrap/>
          </w:tcPr>
          <w:p w14:paraId="0EB59270"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Iznākuma rādītājs</w:t>
            </w:r>
          </w:p>
        </w:tc>
        <w:tc>
          <w:tcPr>
            <w:tcW w:w="478" w:type="pct"/>
            <w:tcBorders>
              <w:top w:val="single" w:sz="4" w:space="0" w:color="auto"/>
              <w:left w:val="nil"/>
              <w:bottom w:val="single" w:sz="4" w:space="0" w:color="auto"/>
              <w:right w:val="single" w:sz="4" w:space="0" w:color="auto"/>
            </w:tcBorders>
            <w:shd w:val="clear" w:color="auto" w:fill="auto"/>
          </w:tcPr>
          <w:p w14:paraId="66BF8EC7" w14:textId="77777777" w:rsidR="00615E7B" w:rsidRPr="00956350" w:rsidRDefault="00615E7B" w:rsidP="00197D27">
            <w:pPr>
              <w:rPr>
                <w:sz w:val="20"/>
                <w:szCs w:val="20"/>
              </w:rPr>
            </w:pPr>
            <w:r w:rsidRPr="00956350">
              <w:rPr>
                <w:sz w:val="20"/>
                <w:szCs w:val="20"/>
              </w:rPr>
              <w:t xml:space="preserve">i.8.5.1.a  Audzēkņu skaits, kas iesaistīti darba vidē balstītās mācībās vai māceklībā ESF atbalsta </w:t>
            </w:r>
            <w:r w:rsidRPr="00956350">
              <w:rPr>
                <w:sz w:val="20"/>
                <w:szCs w:val="20"/>
              </w:rPr>
              <w:lastRenderedPageBreak/>
              <w:t>ietvaros (personu skaits)</w:t>
            </w:r>
          </w:p>
        </w:tc>
        <w:tc>
          <w:tcPr>
            <w:tcW w:w="695" w:type="pct"/>
            <w:tcBorders>
              <w:top w:val="single" w:sz="4" w:space="0" w:color="auto"/>
              <w:left w:val="nil"/>
              <w:bottom w:val="single" w:sz="4" w:space="0" w:color="auto"/>
              <w:right w:val="single" w:sz="4" w:space="0" w:color="auto"/>
            </w:tcBorders>
            <w:shd w:val="clear" w:color="auto" w:fill="auto"/>
          </w:tcPr>
          <w:p w14:paraId="5DD55C0E"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lastRenderedPageBreak/>
              <w:t>Audzēkņu skaits, kas iesaistīti darba vidē balstītās mācībās vai māceklībā ESF atbalsta ietvaros</w:t>
            </w:r>
          </w:p>
        </w:tc>
        <w:tc>
          <w:tcPr>
            <w:tcW w:w="347" w:type="pct"/>
            <w:tcBorders>
              <w:top w:val="single" w:sz="4" w:space="0" w:color="auto"/>
              <w:left w:val="nil"/>
              <w:bottom w:val="single" w:sz="4" w:space="0" w:color="auto"/>
              <w:right w:val="single" w:sz="4" w:space="0" w:color="auto"/>
            </w:tcBorders>
            <w:shd w:val="clear" w:color="auto" w:fill="auto"/>
            <w:noWrap/>
          </w:tcPr>
          <w:p w14:paraId="5D397746"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Personu skaits</w:t>
            </w:r>
          </w:p>
        </w:tc>
        <w:tc>
          <w:tcPr>
            <w:tcW w:w="249" w:type="pct"/>
            <w:tcBorders>
              <w:top w:val="single" w:sz="4" w:space="0" w:color="auto"/>
              <w:left w:val="nil"/>
              <w:bottom w:val="single" w:sz="4" w:space="0" w:color="auto"/>
              <w:right w:val="single" w:sz="4" w:space="0" w:color="auto"/>
            </w:tcBorders>
            <w:shd w:val="clear" w:color="auto" w:fill="auto"/>
            <w:noWrap/>
          </w:tcPr>
          <w:p w14:paraId="00A1B1BE"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ESF</w:t>
            </w:r>
          </w:p>
        </w:tc>
        <w:tc>
          <w:tcPr>
            <w:tcW w:w="396" w:type="pct"/>
            <w:tcBorders>
              <w:top w:val="single" w:sz="4" w:space="0" w:color="auto"/>
              <w:left w:val="nil"/>
              <w:bottom w:val="single" w:sz="4" w:space="0" w:color="auto"/>
              <w:right w:val="single" w:sz="4" w:space="0" w:color="auto"/>
            </w:tcBorders>
            <w:shd w:val="clear" w:color="auto" w:fill="auto"/>
            <w:noWrap/>
          </w:tcPr>
          <w:p w14:paraId="562C7C6C" w14:textId="77777777" w:rsidR="00615E7B" w:rsidRPr="00956350" w:rsidRDefault="00615E7B" w:rsidP="00197D27">
            <w:pPr>
              <w:rPr>
                <w:rFonts w:eastAsia="Times New Roman"/>
                <w:i/>
                <w:iCs/>
                <w:sz w:val="20"/>
                <w:szCs w:val="20"/>
                <w:lang w:eastAsia="lv-LV"/>
              </w:rPr>
            </w:pPr>
            <w:r w:rsidRPr="00956350">
              <w:rPr>
                <w:rFonts w:eastAsia="Times New Roman"/>
                <w:i/>
                <w:iCs/>
                <w:sz w:val="20"/>
                <w:szCs w:val="20"/>
                <w:lang w:eastAsia="lv-LV"/>
              </w:rPr>
              <w:t>Mazāk attīstītie reģioni</w:t>
            </w:r>
          </w:p>
        </w:tc>
        <w:tc>
          <w:tcPr>
            <w:tcW w:w="447" w:type="pct"/>
            <w:tcBorders>
              <w:top w:val="single" w:sz="4" w:space="0" w:color="auto"/>
              <w:left w:val="nil"/>
              <w:bottom w:val="single" w:sz="4" w:space="0" w:color="auto"/>
              <w:right w:val="single" w:sz="4" w:space="0" w:color="auto"/>
            </w:tcBorders>
            <w:shd w:val="clear" w:color="auto" w:fill="auto"/>
            <w:noWrap/>
          </w:tcPr>
          <w:p w14:paraId="03AE1022"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1 260</w:t>
            </w:r>
          </w:p>
        </w:tc>
        <w:tc>
          <w:tcPr>
            <w:tcW w:w="247" w:type="pct"/>
            <w:tcBorders>
              <w:top w:val="single" w:sz="4" w:space="0" w:color="auto"/>
              <w:left w:val="nil"/>
              <w:bottom w:val="single" w:sz="4" w:space="0" w:color="auto"/>
              <w:right w:val="single" w:sz="4" w:space="0" w:color="auto"/>
            </w:tcBorders>
            <w:shd w:val="clear" w:color="auto" w:fill="auto"/>
            <w:noWrap/>
          </w:tcPr>
          <w:p w14:paraId="47AD9F93" w14:textId="77777777" w:rsidR="00615E7B" w:rsidRPr="00956350" w:rsidRDefault="00615E7B" w:rsidP="00197D27">
            <w:pPr>
              <w:rPr>
                <w:rFonts w:eastAsia="Times New Roman"/>
                <w:sz w:val="20"/>
                <w:szCs w:val="20"/>
                <w:lang w:eastAsia="lv-LV"/>
              </w:rPr>
            </w:pPr>
          </w:p>
        </w:tc>
        <w:tc>
          <w:tcPr>
            <w:tcW w:w="199" w:type="pct"/>
            <w:tcBorders>
              <w:top w:val="single" w:sz="4" w:space="0" w:color="auto"/>
              <w:left w:val="nil"/>
              <w:bottom w:val="single" w:sz="4" w:space="0" w:color="auto"/>
              <w:right w:val="single" w:sz="4" w:space="0" w:color="auto"/>
            </w:tcBorders>
            <w:shd w:val="clear" w:color="auto" w:fill="auto"/>
            <w:noWrap/>
          </w:tcPr>
          <w:p w14:paraId="6ACF9F38" w14:textId="77777777" w:rsidR="00615E7B" w:rsidRPr="00956350" w:rsidRDefault="00615E7B" w:rsidP="00197D27">
            <w:pPr>
              <w:rPr>
                <w:rFonts w:eastAsia="Times New Roman"/>
                <w:sz w:val="20"/>
                <w:szCs w:val="20"/>
                <w:lang w:eastAsia="lv-LV"/>
              </w:rPr>
            </w:pPr>
          </w:p>
        </w:tc>
        <w:tc>
          <w:tcPr>
            <w:tcW w:w="397" w:type="pct"/>
            <w:tcBorders>
              <w:top w:val="single" w:sz="4" w:space="0" w:color="auto"/>
              <w:left w:val="nil"/>
              <w:bottom w:val="single" w:sz="4" w:space="0" w:color="auto"/>
              <w:right w:val="single" w:sz="4" w:space="0" w:color="auto"/>
            </w:tcBorders>
            <w:shd w:val="clear" w:color="auto" w:fill="auto"/>
            <w:noWrap/>
          </w:tcPr>
          <w:p w14:paraId="3A1C18DC"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3 150</w:t>
            </w:r>
          </w:p>
        </w:tc>
        <w:tc>
          <w:tcPr>
            <w:tcW w:w="447" w:type="pct"/>
            <w:tcBorders>
              <w:top w:val="single" w:sz="4" w:space="0" w:color="auto"/>
              <w:left w:val="nil"/>
              <w:bottom w:val="single" w:sz="4" w:space="0" w:color="auto"/>
              <w:right w:val="single" w:sz="4" w:space="0" w:color="auto"/>
            </w:tcBorders>
            <w:shd w:val="clear" w:color="auto" w:fill="auto"/>
            <w:noWrap/>
          </w:tcPr>
          <w:p w14:paraId="62F290F4" w14:textId="77777777" w:rsidR="00615E7B" w:rsidRPr="00956350" w:rsidRDefault="00615E7B" w:rsidP="00197D27">
            <w:pPr>
              <w:rPr>
                <w:rFonts w:eastAsia="Times New Roman"/>
                <w:sz w:val="20"/>
                <w:szCs w:val="20"/>
                <w:lang w:eastAsia="lv-LV"/>
              </w:rPr>
            </w:pPr>
            <w:r w:rsidRPr="00956350">
              <w:rPr>
                <w:rFonts w:eastAsia="Times New Roman"/>
                <w:sz w:val="20"/>
                <w:szCs w:val="20"/>
                <w:lang w:eastAsia="lv-LV"/>
              </w:rPr>
              <w:t>projektu dati</w:t>
            </w:r>
          </w:p>
        </w:tc>
        <w:tc>
          <w:tcPr>
            <w:tcW w:w="744" w:type="pct"/>
            <w:tcBorders>
              <w:top w:val="single" w:sz="4" w:space="0" w:color="auto"/>
              <w:left w:val="nil"/>
              <w:bottom w:val="single" w:sz="4" w:space="0" w:color="auto"/>
              <w:right w:val="single" w:sz="4" w:space="0" w:color="auto"/>
            </w:tcBorders>
            <w:shd w:val="clear" w:color="auto" w:fill="auto"/>
            <w:noWrap/>
          </w:tcPr>
          <w:p w14:paraId="0EAFC31A" w14:textId="77777777" w:rsidR="00615E7B" w:rsidRPr="00956350" w:rsidRDefault="00615E7B" w:rsidP="00197D27">
            <w:pPr>
              <w:rPr>
                <w:rFonts w:eastAsia="Times New Roman"/>
                <w:sz w:val="20"/>
                <w:szCs w:val="20"/>
                <w:lang w:eastAsia="lv-LV"/>
              </w:rPr>
            </w:pPr>
            <w:r w:rsidRPr="00956350">
              <w:rPr>
                <w:sz w:val="20"/>
                <w:szCs w:val="20"/>
              </w:rPr>
              <w:t>i.8.5.1.a  rādītājs iekļauj SAM atbalstāmās darbības, kuras vērstas  uz darba devēja vadītām mācībām profesionālajā izglītībā.Rādītājs aptver 3,91%</w:t>
            </w:r>
            <w:r w:rsidRPr="00956350" w:rsidDel="00001FCA">
              <w:rPr>
                <w:sz w:val="20"/>
                <w:szCs w:val="20"/>
              </w:rPr>
              <w:t xml:space="preserve"> </w:t>
            </w:r>
            <w:r w:rsidRPr="00956350">
              <w:rPr>
                <w:sz w:val="20"/>
                <w:szCs w:val="20"/>
              </w:rPr>
              <w:t xml:space="preserve">% (10 968 576 EUR) ESF investīcijas </w:t>
            </w:r>
            <w:r w:rsidRPr="00956350">
              <w:rPr>
                <w:sz w:val="20"/>
                <w:szCs w:val="20"/>
              </w:rPr>
              <w:lastRenderedPageBreak/>
              <w:t>prioritārajam virzienam.</w:t>
            </w:r>
          </w:p>
        </w:tc>
      </w:tr>
    </w:tbl>
    <w:p w14:paraId="0C2C1261" w14:textId="77777777" w:rsidR="00615E7B" w:rsidRDefault="00615E7B" w:rsidP="00052272">
      <w:pPr>
        <w:jc w:val="center"/>
      </w:pPr>
    </w:p>
    <w:p w14:paraId="098346CF" w14:textId="7EBAE010" w:rsidR="00052272" w:rsidRPr="00911F52" w:rsidRDefault="00052272" w:rsidP="00052272">
      <w:pPr>
        <w:pStyle w:val="Caption"/>
        <w:spacing w:after="0"/>
        <w:rPr>
          <w:rFonts w:ascii="Times New Roman" w:hAnsi="Times New Roman" w:cs="Times New Roman"/>
          <w:b/>
          <w:color w:val="auto"/>
          <w:lang w:val="lv-LV"/>
        </w:rPr>
      </w:pPr>
      <w:r w:rsidRPr="00911F52">
        <w:rPr>
          <w:rFonts w:ascii="Times New Roman" w:hAnsi="Times New Roman" w:cs="Times New Roman"/>
          <w:color w:val="auto"/>
          <w:lang w:val="lv-LV"/>
        </w:rPr>
        <w:t>Tabula Nr. 2.8.2</w:t>
      </w:r>
      <w:r w:rsidR="007E6CF8" w:rsidRPr="00911F52">
        <w:rPr>
          <w:rFonts w:ascii="Times New Roman" w:hAnsi="Times New Roman" w:cs="Times New Roman"/>
          <w:color w:val="auto"/>
          <w:lang w:val="lv-LV"/>
        </w:rPr>
        <w:t>3</w:t>
      </w:r>
      <w:r w:rsidRPr="00911F52">
        <w:rPr>
          <w:rFonts w:ascii="Times New Roman" w:hAnsi="Times New Roman" w:cs="Times New Roman"/>
          <w:color w:val="auto"/>
          <w:lang w:val="lv-LV"/>
        </w:rPr>
        <w:t>. (7</w:t>
      </w:r>
      <w:r w:rsidRPr="00911F52">
        <w:rPr>
          <w:color w:val="auto"/>
          <w:szCs w:val="24"/>
        </w:rPr>
        <w:t>–</w:t>
      </w:r>
      <w:r w:rsidRPr="00911F52">
        <w:rPr>
          <w:rFonts w:ascii="Times New Roman" w:hAnsi="Times New Roman" w:cs="Times New Roman"/>
          <w:color w:val="auto"/>
          <w:lang w:val="lv-LV"/>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1354"/>
        <w:gridCol w:w="639"/>
        <w:gridCol w:w="1216"/>
        <w:gridCol w:w="639"/>
        <w:gridCol w:w="1216"/>
        <w:gridCol w:w="1073"/>
        <w:gridCol w:w="2043"/>
        <w:gridCol w:w="768"/>
        <w:gridCol w:w="1248"/>
        <w:gridCol w:w="639"/>
        <w:gridCol w:w="1216"/>
      </w:tblGrid>
      <w:tr w:rsidR="00052272" w:rsidRPr="00911F52" w14:paraId="173A8871" w14:textId="77777777" w:rsidTr="004F1AB3">
        <w:trPr>
          <w:trHeight w:val="418"/>
        </w:trPr>
        <w:tc>
          <w:tcPr>
            <w:tcW w:w="0" w:type="auto"/>
            <w:gridSpan w:val="12"/>
            <w:shd w:val="clear" w:color="auto" w:fill="DBE5F1"/>
            <w:tcMar>
              <w:top w:w="0" w:type="dxa"/>
              <w:left w:w="108" w:type="dxa"/>
              <w:bottom w:w="0" w:type="dxa"/>
              <w:right w:w="108" w:type="dxa"/>
            </w:tcMar>
            <w:vAlign w:val="center"/>
            <w:hideMark/>
          </w:tcPr>
          <w:p w14:paraId="0C403B95" w14:textId="77777777" w:rsidR="00052272" w:rsidRPr="00911F52" w:rsidRDefault="00052272" w:rsidP="004F1AB3">
            <w:pPr>
              <w:autoSpaceDE w:val="0"/>
              <w:autoSpaceDN w:val="0"/>
              <w:jc w:val="center"/>
              <w:rPr>
                <w:i/>
                <w:iCs/>
                <w:sz w:val="20"/>
                <w:szCs w:val="20"/>
                <w:lang w:eastAsia="en-GB"/>
              </w:rPr>
            </w:pPr>
            <w:r w:rsidRPr="00911F52">
              <w:rPr>
                <w:i/>
                <w:iCs/>
                <w:sz w:val="20"/>
                <w:szCs w:val="20"/>
                <w:lang w:eastAsia="en-GB"/>
              </w:rPr>
              <w:t>ERAF: Mazāk attīstītie reģioni</w:t>
            </w:r>
          </w:p>
        </w:tc>
      </w:tr>
      <w:tr w:rsidR="00052272" w:rsidRPr="00911F52" w14:paraId="22576AF9" w14:textId="77777777" w:rsidTr="004F1AB3">
        <w:trPr>
          <w:trHeight w:val="415"/>
        </w:trPr>
        <w:tc>
          <w:tcPr>
            <w:tcW w:w="0" w:type="auto"/>
            <w:gridSpan w:val="2"/>
            <w:shd w:val="clear" w:color="auto" w:fill="FFFFFF"/>
            <w:tcMar>
              <w:top w:w="0" w:type="dxa"/>
              <w:left w:w="108" w:type="dxa"/>
              <w:bottom w:w="0" w:type="dxa"/>
              <w:right w:w="108" w:type="dxa"/>
            </w:tcMar>
          </w:tcPr>
          <w:p w14:paraId="3B910B34" w14:textId="77777777" w:rsidR="00052272" w:rsidRPr="00911F52" w:rsidRDefault="00052272" w:rsidP="004F1AB3">
            <w:pPr>
              <w:autoSpaceDE w:val="0"/>
              <w:autoSpaceDN w:val="0"/>
              <w:jc w:val="center"/>
              <w:rPr>
                <w:sz w:val="20"/>
                <w:szCs w:val="20"/>
                <w:lang w:eastAsia="en-GB"/>
              </w:rPr>
            </w:pPr>
            <w:r w:rsidRPr="00911F52">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46678D8D" w14:textId="77777777" w:rsidR="00052272" w:rsidRPr="00911F52" w:rsidRDefault="00052272" w:rsidP="004F1AB3">
            <w:pPr>
              <w:autoSpaceDE w:val="0"/>
              <w:autoSpaceDN w:val="0"/>
              <w:jc w:val="center"/>
              <w:rPr>
                <w:sz w:val="20"/>
                <w:szCs w:val="20"/>
                <w:lang w:eastAsia="en-GB"/>
              </w:rPr>
            </w:pPr>
            <w:r w:rsidRPr="00911F52">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0DAE34E4" w14:textId="77777777" w:rsidR="00052272" w:rsidRPr="00911F52" w:rsidRDefault="00052272" w:rsidP="004F1AB3">
            <w:pPr>
              <w:autoSpaceDE w:val="0"/>
              <w:autoSpaceDN w:val="0"/>
              <w:jc w:val="center"/>
              <w:rPr>
                <w:sz w:val="20"/>
                <w:szCs w:val="20"/>
                <w:lang w:eastAsia="en-GB"/>
              </w:rPr>
            </w:pPr>
            <w:r w:rsidRPr="00911F52">
              <w:rPr>
                <w:sz w:val="20"/>
                <w:szCs w:val="20"/>
                <w:lang w:eastAsia="en-GB"/>
              </w:rPr>
              <w:t>Teritorija</w:t>
            </w:r>
          </w:p>
          <w:p w14:paraId="6F2FBA0F" w14:textId="77777777" w:rsidR="00052272" w:rsidRPr="00911F52" w:rsidRDefault="00052272" w:rsidP="004F1AB3">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1501CA3D" w14:textId="77777777" w:rsidR="00052272" w:rsidRPr="00911F52" w:rsidRDefault="00052272" w:rsidP="004F1AB3">
            <w:pPr>
              <w:autoSpaceDE w:val="0"/>
              <w:autoSpaceDN w:val="0"/>
              <w:jc w:val="center"/>
              <w:rPr>
                <w:sz w:val="20"/>
                <w:szCs w:val="20"/>
                <w:lang w:eastAsia="en-GB"/>
              </w:rPr>
            </w:pPr>
            <w:r w:rsidRPr="00911F52">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00B83226" w14:textId="77777777" w:rsidR="00052272" w:rsidRPr="00911F52" w:rsidRDefault="00052272" w:rsidP="004F1AB3">
            <w:pPr>
              <w:autoSpaceDE w:val="0"/>
              <w:autoSpaceDN w:val="0"/>
              <w:jc w:val="center"/>
              <w:rPr>
                <w:sz w:val="20"/>
                <w:szCs w:val="20"/>
                <w:lang w:eastAsia="en-GB"/>
              </w:rPr>
            </w:pPr>
            <w:r w:rsidRPr="00911F52">
              <w:rPr>
                <w:sz w:val="20"/>
                <w:szCs w:val="20"/>
                <w:lang w:eastAsia="en-GB"/>
              </w:rPr>
              <w:t>ESF sekundāras tēmas</w:t>
            </w:r>
          </w:p>
          <w:p w14:paraId="356880D2" w14:textId="77777777" w:rsidR="00052272" w:rsidRPr="00911F52" w:rsidRDefault="00052272" w:rsidP="004F1AB3">
            <w:pPr>
              <w:autoSpaceDE w:val="0"/>
              <w:autoSpaceDN w:val="0"/>
              <w:jc w:val="center"/>
              <w:rPr>
                <w:sz w:val="20"/>
                <w:szCs w:val="20"/>
                <w:lang w:eastAsia="en-GB"/>
              </w:rPr>
            </w:pPr>
            <w:r w:rsidRPr="00911F52">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0522C7CB" w14:textId="77777777" w:rsidR="00052272" w:rsidRPr="00911F52" w:rsidRDefault="00052272" w:rsidP="004F1AB3">
            <w:pPr>
              <w:autoSpaceDE w:val="0"/>
              <w:autoSpaceDN w:val="0"/>
              <w:jc w:val="center"/>
              <w:rPr>
                <w:sz w:val="20"/>
                <w:szCs w:val="20"/>
                <w:lang w:eastAsia="en-GB"/>
              </w:rPr>
            </w:pPr>
            <w:r w:rsidRPr="00911F52">
              <w:rPr>
                <w:sz w:val="20"/>
                <w:szCs w:val="20"/>
                <w:lang w:eastAsia="en-GB"/>
              </w:rPr>
              <w:t>Tematiskie mērķi</w:t>
            </w:r>
          </w:p>
        </w:tc>
      </w:tr>
      <w:tr w:rsidR="00052272" w:rsidRPr="00911F52" w14:paraId="45F2F404" w14:textId="77777777" w:rsidTr="004F1AB3">
        <w:trPr>
          <w:trHeight w:val="226"/>
        </w:trPr>
        <w:tc>
          <w:tcPr>
            <w:tcW w:w="0" w:type="auto"/>
            <w:shd w:val="clear" w:color="auto" w:fill="FFFFFF"/>
            <w:tcMar>
              <w:top w:w="0" w:type="dxa"/>
              <w:left w:w="108" w:type="dxa"/>
              <w:bottom w:w="0" w:type="dxa"/>
              <w:right w:w="108" w:type="dxa"/>
            </w:tcMar>
            <w:hideMark/>
          </w:tcPr>
          <w:p w14:paraId="0EAF9D17" w14:textId="77777777" w:rsidR="00052272" w:rsidRPr="00911F52" w:rsidRDefault="00052272" w:rsidP="004F1AB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022A2B8A" w14:textId="77777777" w:rsidR="00052272" w:rsidRPr="00911F52" w:rsidRDefault="00052272" w:rsidP="004F1AB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6D4F8BE" w14:textId="77777777" w:rsidR="00052272" w:rsidRPr="00911F52" w:rsidRDefault="00052272" w:rsidP="004F1AB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53575FED" w14:textId="77777777" w:rsidR="00052272" w:rsidRPr="00911F52" w:rsidRDefault="00052272" w:rsidP="004F1AB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5A07DBD7" w14:textId="77777777" w:rsidR="00052272" w:rsidRPr="00911F52" w:rsidRDefault="00052272" w:rsidP="004F1AB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7A89B1A6" w14:textId="77777777" w:rsidR="00052272" w:rsidRPr="00911F52" w:rsidRDefault="00052272" w:rsidP="004F1AB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F7138C0" w14:textId="77777777" w:rsidR="00052272" w:rsidRPr="00911F52" w:rsidRDefault="00052272" w:rsidP="004F1AB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059AD294" w14:textId="77777777" w:rsidR="00052272" w:rsidRPr="00911F52" w:rsidRDefault="00052272" w:rsidP="004F1AB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F8D2D6B" w14:textId="77777777" w:rsidR="00052272" w:rsidRPr="00911F52" w:rsidRDefault="00052272" w:rsidP="004F1AB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06141773" w14:textId="77777777" w:rsidR="00052272" w:rsidRPr="00911F52" w:rsidRDefault="00052272" w:rsidP="004F1AB3">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4BD44562" w14:textId="77777777" w:rsidR="00052272" w:rsidRPr="00911F52" w:rsidRDefault="00052272" w:rsidP="004F1AB3">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297699B1" w14:textId="77777777" w:rsidR="00052272" w:rsidRPr="00911F52" w:rsidRDefault="00052272" w:rsidP="004F1AB3">
            <w:pPr>
              <w:jc w:val="both"/>
              <w:rPr>
                <w:sz w:val="20"/>
                <w:szCs w:val="20"/>
                <w:lang w:eastAsia="en-GB"/>
              </w:rPr>
            </w:pPr>
            <w:r w:rsidRPr="00911F52">
              <w:rPr>
                <w:sz w:val="20"/>
                <w:szCs w:val="20"/>
                <w:lang w:eastAsia="en-GB"/>
              </w:rPr>
              <w:t xml:space="preserve">milj. EUR </w:t>
            </w:r>
          </w:p>
        </w:tc>
      </w:tr>
      <w:tr w:rsidR="00052272" w:rsidRPr="00911F52" w14:paraId="3AEAB1B2" w14:textId="77777777" w:rsidTr="004F1AB3">
        <w:trPr>
          <w:trHeight w:val="243"/>
        </w:trPr>
        <w:tc>
          <w:tcPr>
            <w:tcW w:w="0" w:type="auto"/>
            <w:shd w:val="clear" w:color="auto" w:fill="FFFFFF"/>
            <w:tcMar>
              <w:top w:w="0" w:type="dxa"/>
              <w:left w:w="108" w:type="dxa"/>
              <w:bottom w:w="0" w:type="dxa"/>
              <w:right w:w="108" w:type="dxa"/>
            </w:tcMar>
          </w:tcPr>
          <w:p w14:paraId="148819B1" w14:textId="77777777" w:rsidR="00052272" w:rsidRPr="00911F52" w:rsidRDefault="00052272" w:rsidP="004F1AB3">
            <w:pPr>
              <w:autoSpaceDE w:val="0"/>
              <w:autoSpaceDN w:val="0"/>
              <w:rPr>
                <w:sz w:val="20"/>
                <w:szCs w:val="20"/>
                <w:lang w:eastAsia="en-GB"/>
              </w:rPr>
            </w:pPr>
            <w:r w:rsidRPr="00911F52">
              <w:rPr>
                <w:sz w:val="20"/>
                <w:szCs w:val="20"/>
                <w:lang w:eastAsia="en-GB"/>
              </w:rPr>
              <w:t>49</w:t>
            </w:r>
          </w:p>
        </w:tc>
        <w:tc>
          <w:tcPr>
            <w:tcW w:w="0" w:type="auto"/>
            <w:shd w:val="clear" w:color="auto" w:fill="FFFFFF"/>
            <w:tcMar>
              <w:top w:w="0" w:type="dxa"/>
              <w:left w:w="108" w:type="dxa"/>
              <w:bottom w:w="0" w:type="dxa"/>
              <w:right w:w="108" w:type="dxa"/>
            </w:tcMar>
          </w:tcPr>
          <w:p w14:paraId="444E65C8" w14:textId="77777777" w:rsidR="00052272" w:rsidRPr="00911F52" w:rsidRDefault="00052272" w:rsidP="004F1AB3">
            <w:pPr>
              <w:autoSpaceDE w:val="0"/>
              <w:autoSpaceDN w:val="0"/>
              <w:rPr>
                <w:sz w:val="20"/>
                <w:szCs w:val="20"/>
                <w:lang w:eastAsia="en-GB"/>
              </w:rPr>
            </w:pPr>
            <w:r w:rsidRPr="00911F52">
              <w:rPr>
                <w:sz w:val="20"/>
                <w:szCs w:val="20"/>
                <w:lang w:eastAsia="en-GB"/>
              </w:rPr>
              <w:t>50 002 825</w:t>
            </w:r>
          </w:p>
        </w:tc>
        <w:tc>
          <w:tcPr>
            <w:tcW w:w="0" w:type="auto"/>
            <w:shd w:val="clear" w:color="auto" w:fill="FFFFFF"/>
            <w:tcMar>
              <w:top w:w="0" w:type="dxa"/>
              <w:left w:w="108" w:type="dxa"/>
              <w:bottom w:w="0" w:type="dxa"/>
              <w:right w:w="108" w:type="dxa"/>
            </w:tcMar>
          </w:tcPr>
          <w:p w14:paraId="0EA37244" w14:textId="77777777" w:rsidR="00052272" w:rsidRPr="00911F52" w:rsidRDefault="00052272" w:rsidP="004F1AB3">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2F634E8E" w14:textId="77777777" w:rsidR="00052272" w:rsidRPr="00911F52" w:rsidRDefault="00052272" w:rsidP="004F1AB3">
            <w:pPr>
              <w:autoSpaceDE w:val="0"/>
              <w:autoSpaceDN w:val="0"/>
              <w:rPr>
                <w:sz w:val="20"/>
                <w:szCs w:val="20"/>
                <w:lang w:eastAsia="en-GB"/>
              </w:rPr>
            </w:pPr>
            <w:r w:rsidRPr="00911F52">
              <w:rPr>
                <w:sz w:val="20"/>
                <w:szCs w:val="20"/>
                <w:lang w:eastAsia="en-GB"/>
              </w:rPr>
              <w:t>277 460 786</w:t>
            </w:r>
          </w:p>
        </w:tc>
        <w:tc>
          <w:tcPr>
            <w:tcW w:w="0" w:type="auto"/>
            <w:shd w:val="clear" w:color="auto" w:fill="FFFFFF"/>
            <w:tcMar>
              <w:top w:w="0" w:type="dxa"/>
              <w:left w:w="108" w:type="dxa"/>
              <w:bottom w:w="0" w:type="dxa"/>
              <w:right w:w="108" w:type="dxa"/>
            </w:tcMar>
          </w:tcPr>
          <w:p w14:paraId="0FC96BBD" w14:textId="77777777" w:rsidR="00052272" w:rsidRPr="00911F52" w:rsidRDefault="00052272" w:rsidP="004F1AB3">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3D36F672" w14:textId="77777777" w:rsidR="00052272" w:rsidRPr="00911F52" w:rsidRDefault="00052272" w:rsidP="004F1AB3">
            <w:pPr>
              <w:autoSpaceDE w:val="0"/>
              <w:autoSpaceDN w:val="0"/>
              <w:rPr>
                <w:sz w:val="20"/>
                <w:szCs w:val="20"/>
                <w:lang w:eastAsia="en-GB"/>
              </w:rPr>
            </w:pPr>
            <w:r w:rsidRPr="00911F52">
              <w:rPr>
                <w:sz w:val="20"/>
                <w:szCs w:val="20"/>
                <w:lang w:eastAsia="en-GB"/>
              </w:rPr>
              <w:t>131 269593</w:t>
            </w:r>
          </w:p>
        </w:tc>
        <w:tc>
          <w:tcPr>
            <w:tcW w:w="0" w:type="auto"/>
            <w:shd w:val="clear" w:color="auto" w:fill="FFFFFF"/>
            <w:tcMar>
              <w:top w:w="0" w:type="dxa"/>
              <w:left w:w="108" w:type="dxa"/>
              <w:bottom w:w="0" w:type="dxa"/>
              <w:right w:w="108" w:type="dxa"/>
            </w:tcMar>
          </w:tcPr>
          <w:p w14:paraId="00994384" w14:textId="77777777" w:rsidR="00052272" w:rsidRPr="00911F52" w:rsidRDefault="00052272" w:rsidP="004F1AB3">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12BFD91A" w14:textId="77777777" w:rsidR="00052272" w:rsidRPr="00911F52" w:rsidRDefault="00052272" w:rsidP="004F1AB3">
            <w:pPr>
              <w:autoSpaceDE w:val="0"/>
              <w:autoSpaceDN w:val="0"/>
              <w:rPr>
                <w:sz w:val="20"/>
                <w:szCs w:val="20"/>
                <w:lang w:eastAsia="en-GB"/>
              </w:rPr>
            </w:pPr>
            <w:r w:rsidRPr="00911F52">
              <w:rPr>
                <w:sz w:val="20"/>
                <w:szCs w:val="20"/>
                <w:lang w:eastAsia="en-GB"/>
              </w:rPr>
              <w:t>180 658 336</w:t>
            </w:r>
          </w:p>
        </w:tc>
        <w:tc>
          <w:tcPr>
            <w:tcW w:w="0" w:type="auto"/>
            <w:shd w:val="clear" w:color="auto" w:fill="FFFFFF"/>
            <w:tcMar>
              <w:top w:w="0" w:type="dxa"/>
              <w:left w:w="108" w:type="dxa"/>
              <w:bottom w:w="0" w:type="dxa"/>
              <w:right w:w="108" w:type="dxa"/>
            </w:tcMar>
          </w:tcPr>
          <w:p w14:paraId="64F86C1F" w14:textId="77777777" w:rsidR="00052272" w:rsidRPr="00911F52" w:rsidRDefault="00052272" w:rsidP="004F1AB3">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2958D703" w14:textId="77777777" w:rsidR="00052272" w:rsidRPr="00911F52" w:rsidRDefault="00052272" w:rsidP="004F1AB3">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503D65E8" w14:textId="77777777" w:rsidR="00052272" w:rsidRPr="00911F52" w:rsidRDefault="00052272" w:rsidP="004F1AB3">
            <w:pPr>
              <w:autoSpaceDE w:val="0"/>
              <w:autoSpaceDN w:val="0"/>
              <w:rPr>
                <w:sz w:val="20"/>
                <w:szCs w:val="20"/>
                <w:lang w:eastAsia="en-GB"/>
              </w:rPr>
            </w:pPr>
            <w:r w:rsidRPr="00911F52">
              <w:rPr>
                <w:sz w:val="20"/>
                <w:szCs w:val="20"/>
                <w:lang w:eastAsia="en-GB"/>
              </w:rPr>
              <w:t>10</w:t>
            </w:r>
          </w:p>
        </w:tc>
        <w:tc>
          <w:tcPr>
            <w:tcW w:w="0" w:type="auto"/>
            <w:shd w:val="clear" w:color="auto" w:fill="FFFFFF"/>
            <w:tcMar>
              <w:top w:w="0" w:type="dxa"/>
              <w:left w:w="108" w:type="dxa"/>
              <w:bottom w:w="0" w:type="dxa"/>
              <w:right w:w="108" w:type="dxa"/>
            </w:tcMar>
          </w:tcPr>
          <w:p w14:paraId="5E7B4A9F" w14:textId="77777777" w:rsidR="00052272" w:rsidRPr="00911F52" w:rsidRDefault="00052272" w:rsidP="004F1AB3">
            <w:pPr>
              <w:autoSpaceDE w:val="0"/>
              <w:autoSpaceDN w:val="0"/>
              <w:rPr>
                <w:sz w:val="20"/>
                <w:szCs w:val="20"/>
                <w:lang w:eastAsia="en-GB"/>
              </w:rPr>
            </w:pPr>
            <w:r w:rsidRPr="00911F52">
              <w:rPr>
                <w:sz w:val="20"/>
                <w:szCs w:val="20"/>
                <w:lang w:eastAsia="en-GB"/>
              </w:rPr>
              <w:t>277 460 786</w:t>
            </w:r>
          </w:p>
        </w:tc>
      </w:tr>
      <w:tr w:rsidR="00052272" w:rsidRPr="00911F52" w14:paraId="1CEEEEA6" w14:textId="77777777" w:rsidTr="004F1AB3">
        <w:trPr>
          <w:trHeight w:val="243"/>
        </w:trPr>
        <w:tc>
          <w:tcPr>
            <w:tcW w:w="0" w:type="auto"/>
            <w:shd w:val="clear" w:color="auto" w:fill="FFFFFF"/>
            <w:tcMar>
              <w:top w:w="0" w:type="dxa"/>
              <w:left w:w="108" w:type="dxa"/>
              <w:bottom w:w="0" w:type="dxa"/>
              <w:right w:w="108" w:type="dxa"/>
            </w:tcMar>
            <w:vAlign w:val="center"/>
          </w:tcPr>
          <w:p w14:paraId="58AFBDC6" w14:textId="77777777" w:rsidR="00052272" w:rsidRPr="00911F52" w:rsidRDefault="00052272" w:rsidP="004F1AB3">
            <w:pPr>
              <w:autoSpaceDE w:val="0"/>
              <w:autoSpaceDN w:val="0"/>
              <w:rPr>
                <w:sz w:val="20"/>
                <w:szCs w:val="20"/>
                <w:lang w:eastAsia="en-GB"/>
              </w:rPr>
            </w:pPr>
            <w:r w:rsidRPr="00911F52">
              <w:rPr>
                <w:sz w:val="20"/>
              </w:rPr>
              <w:t>50</w:t>
            </w:r>
          </w:p>
        </w:tc>
        <w:tc>
          <w:tcPr>
            <w:tcW w:w="0" w:type="auto"/>
            <w:shd w:val="clear" w:color="auto" w:fill="FFFFFF"/>
            <w:tcMar>
              <w:top w:w="0" w:type="dxa"/>
              <w:left w:w="108" w:type="dxa"/>
              <w:bottom w:w="0" w:type="dxa"/>
              <w:right w:w="108" w:type="dxa"/>
            </w:tcMar>
            <w:vAlign w:val="center"/>
          </w:tcPr>
          <w:p w14:paraId="6910330A" w14:textId="77777777" w:rsidR="00052272" w:rsidRPr="00911F52" w:rsidRDefault="00052272" w:rsidP="004F1AB3">
            <w:pPr>
              <w:autoSpaceDE w:val="0"/>
              <w:autoSpaceDN w:val="0"/>
              <w:rPr>
                <w:sz w:val="20"/>
                <w:szCs w:val="20"/>
                <w:lang w:eastAsia="en-GB"/>
              </w:rPr>
            </w:pPr>
            <w:r w:rsidRPr="00911F52">
              <w:rPr>
                <w:sz w:val="20"/>
              </w:rPr>
              <w:t>89 068 648</w:t>
            </w:r>
          </w:p>
        </w:tc>
        <w:tc>
          <w:tcPr>
            <w:tcW w:w="0" w:type="auto"/>
            <w:shd w:val="clear" w:color="auto" w:fill="FFFFFF"/>
            <w:tcMar>
              <w:top w:w="0" w:type="dxa"/>
              <w:left w:w="108" w:type="dxa"/>
              <w:bottom w:w="0" w:type="dxa"/>
              <w:right w:w="108" w:type="dxa"/>
            </w:tcMar>
          </w:tcPr>
          <w:p w14:paraId="2D82E5DE" w14:textId="77777777" w:rsidR="00052272" w:rsidRPr="00911F52"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1B94A52" w14:textId="77777777" w:rsidR="00052272" w:rsidRPr="00911F52"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0C64E902" w14:textId="77777777" w:rsidR="00052272" w:rsidRPr="00911F52" w:rsidRDefault="00052272" w:rsidP="004F1AB3">
            <w:pPr>
              <w:autoSpaceDE w:val="0"/>
              <w:autoSpaceDN w:val="0"/>
              <w:rPr>
                <w:sz w:val="20"/>
                <w:szCs w:val="20"/>
                <w:lang w:eastAsia="en-GB"/>
              </w:rPr>
            </w:pPr>
            <w:r w:rsidRPr="00911F52">
              <w:rPr>
                <w:sz w:val="20"/>
              </w:rPr>
              <w:t>2</w:t>
            </w:r>
          </w:p>
        </w:tc>
        <w:tc>
          <w:tcPr>
            <w:tcW w:w="0" w:type="auto"/>
            <w:shd w:val="clear" w:color="auto" w:fill="FFFFFF"/>
            <w:tcMar>
              <w:top w:w="0" w:type="dxa"/>
              <w:left w:w="108" w:type="dxa"/>
              <w:bottom w:w="0" w:type="dxa"/>
              <w:right w:w="108" w:type="dxa"/>
            </w:tcMar>
            <w:vAlign w:val="center"/>
          </w:tcPr>
          <w:p w14:paraId="164BB491" w14:textId="77777777" w:rsidR="00052272" w:rsidRPr="00911F52" w:rsidRDefault="00052272" w:rsidP="004F1AB3">
            <w:pPr>
              <w:autoSpaceDE w:val="0"/>
              <w:autoSpaceDN w:val="0"/>
              <w:rPr>
                <w:sz w:val="20"/>
                <w:szCs w:val="20"/>
                <w:lang w:eastAsia="en-GB"/>
              </w:rPr>
            </w:pPr>
            <w:r w:rsidRPr="00911F52">
              <w:rPr>
                <w:sz w:val="20"/>
              </w:rPr>
              <w:t>104 674 399</w:t>
            </w:r>
          </w:p>
        </w:tc>
        <w:tc>
          <w:tcPr>
            <w:tcW w:w="0" w:type="auto"/>
            <w:shd w:val="clear" w:color="auto" w:fill="FFFFFF"/>
            <w:tcMar>
              <w:top w:w="0" w:type="dxa"/>
              <w:left w:w="108" w:type="dxa"/>
              <w:bottom w:w="0" w:type="dxa"/>
              <w:right w:w="108" w:type="dxa"/>
            </w:tcMar>
          </w:tcPr>
          <w:p w14:paraId="715AD30C" w14:textId="77777777" w:rsidR="00052272" w:rsidRPr="00911F52" w:rsidRDefault="00052272" w:rsidP="004F1AB3">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445F724A" w14:textId="77777777" w:rsidR="00052272" w:rsidRPr="00911F52" w:rsidRDefault="00052272" w:rsidP="004F1AB3">
            <w:pPr>
              <w:autoSpaceDE w:val="0"/>
              <w:autoSpaceDN w:val="0"/>
              <w:rPr>
                <w:sz w:val="20"/>
                <w:szCs w:val="20"/>
                <w:lang w:eastAsia="en-GB"/>
              </w:rPr>
            </w:pPr>
            <w:r w:rsidRPr="00911F52">
              <w:rPr>
                <w:sz w:val="20"/>
                <w:szCs w:val="20"/>
                <w:lang w:eastAsia="en-GB"/>
              </w:rPr>
              <w:t>96 802 450</w:t>
            </w:r>
          </w:p>
        </w:tc>
        <w:tc>
          <w:tcPr>
            <w:tcW w:w="0" w:type="auto"/>
            <w:shd w:val="clear" w:color="auto" w:fill="FFFFFF"/>
            <w:tcMar>
              <w:top w:w="0" w:type="dxa"/>
              <w:left w:w="108" w:type="dxa"/>
              <w:bottom w:w="0" w:type="dxa"/>
              <w:right w:w="108" w:type="dxa"/>
            </w:tcMar>
          </w:tcPr>
          <w:p w14:paraId="1CB04F56" w14:textId="77777777" w:rsidR="00052272" w:rsidRPr="00911F52"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2E0508A" w14:textId="77777777" w:rsidR="00052272" w:rsidRPr="00911F52"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27E7DBF" w14:textId="77777777" w:rsidR="00052272" w:rsidRPr="00911F52"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9AAEA65" w14:textId="77777777" w:rsidR="00052272" w:rsidRPr="00911F52" w:rsidRDefault="00052272" w:rsidP="004F1AB3">
            <w:pPr>
              <w:autoSpaceDE w:val="0"/>
              <w:autoSpaceDN w:val="0"/>
              <w:rPr>
                <w:sz w:val="20"/>
                <w:szCs w:val="20"/>
                <w:lang w:eastAsia="en-GB"/>
              </w:rPr>
            </w:pPr>
          </w:p>
        </w:tc>
      </w:tr>
      <w:tr w:rsidR="00052272" w:rsidRPr="00911F52" w14:paraId="298FFDC7" w14:textId="77777777" w:rsidTr="004F1AB3">
        <w:trPr>
          <w:trHeight w:val="243"/>
        </w:trPr>
        <w:tc>
          <w:tcPr>
            <w:tcW w:w="0" w:type="auto"/>
            <w:shd w:val="clear" w:color="auto" w:fill="FFFFFF"/>
            <w:tcMar>
              <w:top w:w="0" w:type="dxa"/>
              <w:left w:w="108" w:type="dxa"/>
              <w:bottom w:w="0" w:type="dxa"/>
              <w:right w:w="108" w:type="dxa"/>
            </w:tcMar>
            <w:vAlign w:val="center"/>
          </w:tcPr>
          <w:p w14:paraId="15461480" w14:textId="77777777" w:rsidR="00052272" w:rsidRPr="00911F52" w:rsidRDefault="00052272" w:rsidP="004F1AB3">
            <w:pPr>
              <w:autoSpaceDE w:val="0"/>
              <w:autoSpaceDN w:val="0"/>
              <w:rPr>
                <w:sz w:val="20"/>
                <w:szCs w:val="20"/>
                <w:lang w:eastAsia="en-GB"/>
              </w:rPr>
            </w:pPr>
            <w:r w:rsidRPr="00911F52">
              <w:rPr>
                <w:sz w:val="20"/>
              </w:rPr>
              <w:t>51</w:t>
            </w:r>
          </w:p>
        </w:tc>
        <w:tc>
          <w:tcPr>
            <w:tcW w:w="0" w:type="auto"/>
            <w:shd w:val="clear" w:color="auto" w:fill="FFFFFF"/>
            <w:tcMar>
              <w:top w:w="0" w:type="dxa"/>
              <w:left w:w="108" w:type="dxa"/>
              <w:bottom w:w="0" w:type="dxa"/>
              <w:right w:w="108" w:type="dxa"/>
            </w:tcMar>
            <w:vAlign w:val="center"/>
          </w:tcPr>
          <w:p w14:paraId="3C8D1CD6" w14:textId="77777777" w:rsidR="00052272" w:rsidRPr="00911F52" w:rsidRDefault="00052272" w:rsidP="004F1AB3">
            <w:pPr>
              <w:autoSpaceDE w:val="0"/>
              <w:autoSpaceDN w:val="0"/>
              <w:rPr>
                <w:sz w:val="20"/>
                <w:szCs w:val="20"/>
                <w:lang w:eastAsia="en-GB"/>
              </w:rPr>
            </w:pPr>
            <w:r w:rsidRPr="00911F52">
              <w:rPr>
                <w:sz w:val="20"/>
              </w:rPr>
              <w:t>138 389 313</w:t>
            </w:r>
          </w:p>
        </w:tc>
        <w:tc>
          <w:tcPr>
            <w:tcW w:w="0" w:type="auto"/>
            <w:shd w:val="clear" w:color="auto" w:fill="FFFFFF"/>
            <w:tcMar>
              <w:top w:w="0" w:type="dxa"/>
              <w:left w:w="108" w:type="dxa"/>
              <w:bottom w:w="0" w:type="dxa"/>
              <w:right w:w="108" w:type="dxa"/>
            </w:tcMar>
          </w:tcPr>
          <w:p w14:paraId="0C980946" w14:textId="77777777" w:rsidR="00052272" w:rsidRPr="00911F52"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FA87981" w14:textId="77777777" w:rsidR="00052272" w:rsidRPr="00911F52"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D4A10BF" w14:textId="77777777" w:rsidR="00052272" w:rsidRPr="00911F52" w:rsidRDefault="00052272" w:rsidP="004F1AB3">
            <w:pPr>
              <w:autoSpaceDE w:val="0"/>
              <w:autoSpaceDN w:val="0"/>
              <w:rPr>
                <w:sz w:val="20"/>
                <w:szCs w:val="20"/>
                <w:lang w:eastAsia="en-GB"/>
              </w:rPr>
            </w:pPr>
            <w:r w:rsidRPr="00911F52">
              <w:rPr>
                <w:sz w:val="20"/>
                <w:szCs w:val="20"/>
                <w:lang w:eastAsia="en-GB"/>
              </w:rPr>
              <w:t>3</w:t>
            </w:r>
          </w:p>
        </w:tc>
        <w:tc>
          <w:tcPr>
            <w:tcW w:w="0" w:type="auto"/>
            <w:shd w:val="clear" w:color="auto" w:fill="FFFFFF"/>
            <w:tcMar>
              <w:top w:w="0" w:type="dxa"/>
              <w:left w:w="108" w:type="dxa"/>
              <w:bottom w:w="0" w:type="dxa"/>
              <w:right w:w="108" w:type="dxa"/>
            </w:tcMar>
          </w:tcPr>
          <w:p w14:paraId="5D7142C8" w14:textId="77777777" w:rsidR="00052272" w:rsidRPr="00911F52" w:rsidRDefault="00052272" w:rsidP="004F1AB3">
            <w:pPr>
              <w:autoSpaceDE w:val="0"/>
              <w:autoSpaceDN w:val="0"/>
              <w:rPr>
                <w:sz w:val="20"/>
                <w:szCs w:val="20"/>
                <w:lang w:eastAsia="en-GB"/>
              </w:rPr>
            </w:pPr>
            <w:r w:rsidRPr="00911F52">
              <w:rPr>
                <w:sz w:val="20"/>
                <w:szCs w:val="20"/>
                <w:lang w:eastAsia="en-GB"/>
              </w:rPr>
              <w:t>41 516 794</w:t>
            </w:r>
          </w:p>
        </w:tc>
        <w:tc>
          <w:tcPr>
            <w:tcW w:w="0" w:type="auto"/>
            <w:shd w:val="clear" w:color="auto" w:fill="FFFFFF"/>
            <w:tcMar>
              <w:top w:w="0" w:type="dxa"/>
              <w:left w:w="108" w:type="dxa"/>
              <w:bottom w:w="0" w:type="dxa"/>
              <w:right w:w="108" w:type="dxa"/>
            </w:tcMar>
          </w:tcPr>
          <w:p w14:paraId="5D1BD2DD" w14:textId="77777777" w:rsidR="00052272" w:rsidRPr="00911F52"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F754AD2" w14:textId="77777777" w:rsidR="00052272" w:rsidRPr="00911F52"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1C4084C" w14:textId="77777777" w:rsidR="00052272" w:rsidRPr="00911F52"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87F1350" w14:textId="77777777" w:rsidR="00052272" w:rsidRPr="00911F52"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E14DDBF" w14:textId="77777777" w:rsidR="00052272" w:rsidRPr="00911F52" w:rsidRDefault="00052272" w:rsidP="004F1AB3">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18BC1A0" w14:textId="77777777" w:rsidR="00052272" w:rsidRPr="00911F52" w:rsidRDefault="00052272" w:rsidP="004F1AB3">
            <w:pPr>
              <w:autoSpaceDE w:val="0"/>
              <w:autoSpaceDN w:val="0"/>
              <w:rPr>
                <w:sz w:val="20"/>
                <w:szCs w:val="20"/>
                <w:lang w:eastAsia="en-GB"/>
              </w:rPr>
            </w:pPr>
          </w:p>
        </w:tc>
      </w:tr>
    </w:tbl>
    <w:p w14:paraId="14078F4A" w14:textId="77777777" w:rsidR="00052272" w:rsidRPr="00911F52" w:rsidRDefault="00052272" w:rsidP="00052272"/>
    <w:p w14:paraId="0110D51D" w14:textId="6232B275" w:rsidR="00052272" w:rsidRPr="00911F52" w:rsidRDefault="00052272" w:rsidP="00052272">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lang w:val="lv-LV"/>
        </w:rPr>
        <w:t>Tabula Nr.2.8.2</w:t>
      </w:r>
      <w:r w:rsidR="007E6CF8" w:rsidRPr="00911F52">
        <w:rPr>
          <w:rFonts w:ascii="Times New Roman" w:hAnsi="Times New Roman" w:cs="Times New Roman"/>
          <w:color w:val="auto"/>
          <w:lang w:val="lv-LV"/>
        </w:rPr>
        <w:t>4</w:t>
      </w:r>
      <w:r w:rsidRPr="00911F52">
        <w:rPr>
          <w:rFonts w:ascii="Times New Roman" w:hAnsi="Times New Roman" w:cs="Times New Roman"/>
          <w:color w:val="auto"/>
          <w:lang w:val="lv-LV"/>
        </w:rPr>
        <w:t>. (7</w:t>
      </w:r>
      <w:r w:rsidRPr="00911F52">
        <w:rPr>
          <w:color w:val="auto"/>
          <w:szCs w:val="24"/>
        </w:rPr>
        <w:t>–</w:t>
      </w:r>
      <w:r w:rsidRPr="00911F52">
        <w:rPr>
          <w:rFonts w:ascii="Times New Roman" w:hAnsi="Times New Roman" w:cs="Times New Roman"/>
          <w:color w:val="auto"/>
          <w:lang w:val="lv-LV"/>
        </w:rPr>
        <w:t>12)</w:t>
      </w:r>
    </w:p>
    <w:tbl>
      <w:tblPr>
        <w:tblW w:w="0" w:type="auto"/>
        <w:tblCellMar>
          <w:left w:w="0" w:type="dxa"/>
          <w:right w:w="0" w:type="dxa"/>
        </w:tblCellMar>
        <w:tblLook w:val="04A0" w:firstRow="1" w:lastRow="0" w:firstColumn="1" w:lastColumn="0" w:noHBand="0" w:noVBand="1"/>
      </w:tblPr>
      <w:tblGrid>
        <w:gridCol w:w="712"/>
        <w:gridCol w:w="1354"/>
        <w:gridCol w:w="639"/>
        <w:gridCol w:w="1216"/>
        <w:gridCol w:w="639"/>
        <w:gridCol w:w="1216"/>
        <w:gridCol w:w="1073"/>
        <w:gridCol w:w="2043"/>
        <w:gridCol w:w="694"/>
        <w:gridCol w:w="1322"/>
        <w:gridCol w:w="639"/>
        <w:gridCol w:w="1216"/>
      </w:tblGrid>
      <w:tr w:rsidR="00052272" w:rsidRPr="00911F52" w14:paraId="289B4574" w14:textId="77777777" w:rsidTr="004F1AB3">
        <w:trPr>
          <w:trHeight w:val="431"/>
        </w:trPr>
        <w:tc>
          <w:tcPr>
            <w:tcW w:w="0" w:type="auto"/>
            <w:gridSpan w:val="12"/>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14:paraId="7DCC7B18" w14:textId="77777777" w:rsidR="00052272" w:rsidRPr="00911F52" w:rsidRDefault="00052272" w:rsidP="004F1AB3">
            <w:pPr>
              <w:autoSpaceDE w:val="0"/>
              <w:autoSpaceDN w:val="0"/>
              <w:jc w:val="center"/>
              <w:rPr>
                <w:i/>
                <w:iCs/>
                <w:sz w:val="20"/>
                <w:szCs w:val="20"/>
                <w:lang w:eastAsia="en-GB"/>
              </w:rPr>
            </w:pPr>
            <w:r w:rsidRPr="00911F52">
              <w:rPr>
                <w:i/>
                <w:iCs/>
                <w:sz w:val="20"/>
                <w:szCs w:val="20"/>
                <w:lang w:eastAsia="en-GB"/>
              </w:rPr>
              <w:t>ESF: Mazāk attīstītie reģioni</w:t>
            </w:r>
          </w:p>
        </w:tc>
      </w:tr>
      <w:tr w:rsidR="00052272" w:rsidRPr="00911F52" w14:paraId="080220E3" w14:textId="77777777" w:rsidTr="004F1AB3">
        <w:trPr>
          <w:trHeight w:val="309"/>
        </w:trPr>
        <w:tc>
          <w:tcPr>
            <w:tcW w:w="0" w:type="auto"/>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7C42A36" w14:textId="77777777" w:rsidR="00052272" w:rsidRPr="00911F52" w:rsidRDefault="00052272" w:rsidP="004F1AB3">
            <w:pPr>
              <w:autoSpaceDE w:val="0"/>
              <w:autoSpaceDN w:val="0"/>
              <w:jc w:val="center"/>
              <w:rPr>
                <w:sz w:val="20"/>
                <w:szCs w:val="20"/>
                <w:lang w:eastAsia="en-GB"/>
              </w:rPr>
            </w:pPr>
            <w:r w:rsidRPr="00911F52">
              <w:rPr>
                <w:sz w:val="20"/>
                <w:szCs w:val="20"/>
                <w:lang w:eastAsia="en-GB"/>
              </w:rPr>
              <w:t xml:space="preserve">Intervences kategorijas </w:t>
            </w: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B9446DC" w14:textId="77777777" w:rsidR="00052272" w:rsidRPr="00911F52" w:rsidRDefault="00052272" w:rsidP="004F1AB3">
            <w:pPr>
              <w:autoSpaceDE w:val="0"/>
              <w:autoSpaceDN w:val="0"/>
              <w:jc w:val="center"/>
              <w:rPr>
                <w:sz w:val="20"/>
                <w:szCs w:val="20"/>
                <w:lang w:eastAsia="en-GB"/>
              </w:rPr>
            </w:pPr>
            <w:r w:rsidRPr="00911F52">
              <w:rPr>
                <w:sz w:val="20"/>
                <w:szCs w:val="20"/>
                <w:lang w:eastAsia="en-GB"/>
              </w:rPr>
              <w:t xml:space="preserve">Finansējuma veids </w:t>
            </w: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26F5FAE" w14:textId="77777777" w:rsidR="00052272" w:rsidRPr="00911F52" w:rsidRDefault="00052272" w:rsidP="004F1AB3">
            <w:pPr>
              <w:autoSpaceDE w:val="0"/>
              <w:autoSpaceDN w:val="0"/>
              <w:jc w:val="center"/>
              <w:rPr>
                <w:sz w:val="20"/>
                <w:szCs w:val="20"/>
                <w:lang w:eastAsia="en-GB"/>
              </w:rPr>
            </w:pPr>
            <w:r w:rsidRPr="00911F52">
              <w:rPr>
                <w:sz w:val="20"/>
                <w:szCs w:val="20"/>
                <w:lang w:eastAsia="en-GB"/>
              </w:rPr>
              <w:t>Teritorija</w:t>
            </w:r>
          </w:p>
          <w:p w14:paraId="75B6767E" w14:textId="77777777" w:rsidR="00052272" w:rsidRPr="00911F52" w:rsidRDefault="00052272" w:rsidP="004F1AB3">
            <w:pPr>
              <w:autoSpaceDE w:val="0"/>
              <w:autoSpaceDN w:val="0"/>
              <w:jc w:val="center"/>
              <w:rPr>
                <w:sz w:val="20"/>
                <w:szCs w:val="20"/>
                <w:lang w:eastAsia="en-GB"/>
              </w:rPr>
            </w:pP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ECA945" w14:textId="77777777" w:rsidR="00052272" w:rsidRPr="00911F52" w:rsidRDefault="00052272" w:rsidP="004F1AB3">
            <w:pPr>
              <w:autoSpaceDE w:val="0"/>
              <w:autoSpaceDN w:val="0"/>
              <w:jc w:val="center"/>
              <w:rPr>
                <w:sz w:val="20"/>
                <w:szCs w:val="20"/>
                <w:lang w:eastAsia="en-GB"/>
              </w:rPr>
            </w:pPr>
            <w:r w:rsidRPr="00911F52">
              <w:rPr>
                <w:sz w:val="20"/>
                <w:szCs w:val="20"/>
                <w:lang w:eastAsia="en-GB"/>
              </w:rPr>
              <w:t>Teritoriālie sasniegšanas mehānismi</w:t>
            </w: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26B2AD" w14:textId="77777777" w:rsidR="00052272" w:rsidRPr="00911F52" w:rsidRDefault="00052272" w:rsidP="004F1AB3">
            <w:pPr>
              <w:autoSpaceDE w:val="0"/>
              <w:autoSpaceDN w:val="0"/>
              <w:jc w:val="center"/>
              <w:rPr>
                <w:sz w:val="20"/>
                <w:szCs w:val="20"/>
                <w:lang w:eastAsia="en-GB"/>
              </w:rPr>
            </w:pPr>
            <w:r w:rsidRPr="00911F52">
              <w:rPr>
                <w:sz w:val="20"/>
                <w:szCs w:val="20"/>
                <w:lang w:eastAsia="en-GB"/>
              </w:rPr>
              <w:t>ESF sekundāras tēmas</w:t>
            </w:r>
          </w:p>
          <w:p w14:paraId="3CA1855E" w14:textId="77777777" w:rsidR="00052272" w:rsidRPr="00911F52" w:rsidRDefault="00052272" w:rsidP="004F1AB3">
            <w:pPr>
              <w:autoSpaceDE w:val="0"/>
              <w:autoSpaceDN w:val="0"/>
              <w:jc w:val="center"/>
              <w:rPr>
                <w:sz w:val="20"/>
                <w:szCs w:val="20"/>
                <w:lang w:eastAsia="en-GB"/>
              </w:rPr>
            </w:pPr>
            <w:r w:rsidRPr="00911F52">
              <w:rPr>
                <w:sz w:val="20"/>
                <w:szCs w:val="20"/>
                <w:lang w:eastAsia="en-GB"/>
              </w:rPr>
              <w:t>(tikai ESF)</w:t>
            </w:r>
          </w:p>
        </w:tc>
        <w:tc>
          <w:tcPr>
            <w:tcW w:w="0" w:type="auto"/>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863DEB" w14:textId="77777777" w:rsidR="00052272" w:rsidRPr="00911F52" w:rsidRDefault="00052272" w:rsidP="004F1AB3">
            <w:pPr>
              <w:autoSpaceDE w:val="0"/>
              <w:autoSpaceDN w:val="0"/>
              <w:jc w:val="center"/>
              <w:rPr>
                <w:sz w:val="20"/>
                <w:szCs w:val="20"/>
                <w:lang w:eastAsia="en-GB"/>
              </w:rPr>
            </w:pPr>
            <w:r w:rsidRPr="00911F52">
              <w:rPr>
                <w:sz w:val="20"/>
                <w:szCs w:val="20"/>
                <w:lang w:eastAsia="en-GB"/>
              </w:rPr>
              <w:t>Tematiskie mērķi</w:t>
            </w:r>
          </w:p>
        </w:tc>
      </w:tr>
      <w:tr w:rsidR="00052272" w:rsidRPr="00911F52" w14:paraId="0EBF93A7" w14:textId="77777777" w:rsidTr="004F1AB3">
        <w:trPr>
          <w:trHeight w:val="226"/>
        </w:trPr>
        <w:tc>
          <w:tcPr>
            <w:tcW w:w="0" w:type="auto"/>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54B46700" w14:textId="77777777" w:rsidR="00052272" w:rsidRPr="00911F52" w:rsidRDefault="00052272" w:rsidP="004F1AB3">
            <w:pPr>
              <w:jc w:val="both"/>
              <w:rPr>
                <w:sz w:val="20"/>
                <w:szCs w:val="20"/>
                <w:lang w:eastAsia="en-GB"/>
              </w:rPr>
            </w:pPr>
            <w:r w:rsidRPr="00911F52">
              <w:rPr>
                <w:sz w:val="20"/>
                <w:szCs w:val="20"/>
                <w:lang w:eastAsia="en-GB"/>
              </w:rPr>
              <w:t>Kods</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27E0503B" w14:textId="77777777" w:rsidR="00052272" w:rsidRPr="00911F52" w:rsidRDefault="00052272" w:rsidP="004F1AB3">
            <w:pPr>
              <w:jc w:val="both"/>
              <w:rPr>
                <w:sz w:val="20"/>
                <w:szCs w:val="20"/>
                <w:lang w:eastAsia="en-GB"/>
              </w:rPr>
            </w:pPr>
            <w:r w:rsidRPr="00911F52">
              <w:rPr>
                <w:sz w:val="20"/>
                <w:szCs w:val="20"/>
                <w:lang w:eastAsia="en-GB"/>
              </w:rPr>
              <w:t xml:space="preserve">milj. EUR </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6372AA1E" w14:textId="77777777" w:rsidR="00052272" w:rsidRPr="00911F52" w:rsidRDefault="00052272" w:rsidP="004F1AB3">
            <w:pPr>
              <w:jc w:val="both"/>
              <w:rPr>
                <w:sz w:val="20"/>
                <w:szCs w:val="20"/>
                <w:lang w:eastAsia="en-GB"/>
              </w:rPr>
            </w:pPr>
            <w:r w:rsidRPr="00911F52">
              <w:rPr>
                <w:sz w:val="20"/>
                <w:szCs w:val="20"/>
                <w:lang w:eastAsia="en-GB"/>
              </w:rPr>
              <w:t>Kods</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40F53410" w14:textId="77777777" w:rsidR="00052272" w:rsidRPr="00911F52" w:rsidRDefault="00052272" w:rsidP="004F1AB3">
            <w:pPr>
              <w:jc w:val="both"/>
              <w:rPr>
                <w:sz w:val="20"/>
                <w:szCs w:val="20"/>
                <w:lang w:eastAsia="en-GB"/>
              </w:rPr>
            </w:pPr>
            <w:r w:rsidRPr="00911F52">
              <w:rPr>
                <w:sz w:val="20"/>
                <w:szCs w:val="20"/>
                <w:lang w:eastAsia="en-GB"/>
              </w:rPr>
              <w:t xml:space="preserve">milj. EUR </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9DB2A9F" w14:textId="77777777" w:rsidR="00052272" w:rsidRPr="00911F52" w:rsidRDefault="00052272" w:rsidP="004F1AB3">
            <w:pPr>
              <w:jc w:val="both"/>
              <w:rPr>
                <w:sz w:val="20"/>
                <w:szCs w:val="20"/>
                <w:lang w:eastAsia="en-GB"/>
              </w:rPr>
            </w:pPr>
            <w:r w:rsidRPr="00911F52">
              <w:rPr>
                <w:sz w:val="20"/>
                <w:szCs w:val="20"/>
                <w:lang w:eastAsia="en-GB"/>
              </w:rPr>
              <w:t>Kods</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7FEE351" w14:textId="77777777" w:rsidR="00052272" w:rsidRPr="00911F52" w:rsidRDefault="00052272" w:rsidP="004F1AB3">
            <w:pPr>
              <w:jc w:val="both"/>
              <w:rPr>
                <w:sz w:val="20"/>
                <w:szCs w:val="20"/>
                <w:lang w:eastAsia="en-GB"/>
              </w:rPr>
            </w:pPr>
            <w:r w:rsidRPr="00911F52">
              <w:rPr>
                <w:sz w:val="20"/>
                <w:szCs w:val="20"/>
                <w:lang w:eastAsia="en-GB"/>
              </w:rPr>
              <w:t xml:space="preserve">milj. EUR </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8634DD3" w14:textId="77777777" w:rsidR="00052272" w:rsidRPr="00911F52" w:rsidRDefault="00052272" w:rsidP="004F1AB3">
            <w:pPr>
              <w:jc w:val="both"/>
              <w:rPr>
                <w:sz w:val="20"/>
                <w:szCs w:val="20"/>
                <w:lang w:eastAsia="en-GB"/>
              </w:rPr>
            </w:pPr>
            <w:r w:rsidRPr="00911F52">
              <w:rPr>
                <w:sz w:val="20"/>
                <w:szCs w:val="20"/>
                <w:lang w:eastAsia="en-GB"/>
              </w:rPr>
              <w:t>Kods</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74AD88B7" w14:textId="77777777" w:rsidR="00052272" w:rsidRPr="00911F52" w:rsidRDefault="00052272" w:rsidP="004F1AB3">
            <w:pPr>
              <w:jc w:val="both"/>
              <w:rPr>
                <w:sz w:val="20"/>
                <w:szCs w:val="20"/>
                <w:lang w:eastAsia="en-GB"/>
              </w:rPr>
            </w:pPr>
            <w:r w:rsidRPr="00911F52">
              <w:rPr>
                <w:sz w:val="20"/>
                <w:szCs w:val="20"/>
                <w:lang w:eastAsia="en-GB"/>
              </w:rPr>
              <w:t xml:space="preserve">milj. EUR </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4062D85B" w14:textId="77777777" w:rsidR="00052272" w:rsidRPr="00911F52" w:rsidRDefault="00052272" w:rsidP="004F1AB3">
            <w:pPr>
              <w:jc w:val="both"/>
              <w:rPr>
                <w:sz w:val="20"/>
                <w:szCs w:val="20"/>
                <w:lang w:eastAsia="en-GB"/>
              </w:rPr>
            </w:pPr>
            <w:r w:rsidRPr="00911F52">
              <w:rPr>
                <w:sz w:val="20"/>
                <w:szCs w:val="20"/>
                <w:lang w:eastAsia="en-GB"/>
              </w:rPr>
              <w:t>Kods</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2B12E8E9" w14:textId="77777777" w:rsidR="00052272" w:rsidRPr="00911F52" w:rsidRDefault="00052272" w:rsidP="004F1AB3">
            <w:pPr>
              <w:jc w:val="both"/>
              <w:rPr>
                <w:sz w:val="20"/>
                <w:szCs w:val="20"/>
                <w:lang w:eastAsia="en-GB"/>
              </w:rPr>
            </w:pPr>
            <w:r w:rsidRPr="00911F52">
              <w:rPr>
                <w:sz w:val="20"/>
                <w:szCs w:val="20"/>
                <w:lang w:eastAsia="en-GB"/>
              </w:rPr>
              <w:t xml:space="preserve">milj. EUR </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F7E01EC" w14:textId="77777777" w:rsidR="00052272" w:rsidRPr="00911F52" w:rsidRDefault="00052272" w:rsidP="004F1AB3">
            <w:pPr>
              <w:jc w:val="both"/>
              <w:rPr>
                <w:sz w:val="20"/>
                <w:szCs w:val="20"/>
                <w:lang w:eastAsia="en-GB"/>
              </w:rPr>
            </w:pPr>
            <w:r w:rsidRPr="00911F52">
              <w:rPr>
                <w:sz w:val="20"/>
                <w:szCs w:val="20"/>
                <w:lang w:eastAsia="en-GB"/>
              </w:rPr>
              <w:t>Kods</w:t>
            </w:r>
          </w:p>
        </w:tc>
        <w:tc>
          <w:tcPr>
            <w:tcW w:w="0" w:type="auto"/>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701C74F3" w14:textId="77777777" w:rsidR="00052272" w:rsidRPr="00911F52" w:rsidRDefault="00052272" w:rsidP="004F1AB3">
            <w:pPr>
              <w:jc w:val="both"/>
              <w:rPr>
                <w:sz w:val="20"/>
                <w:szCs w:val="20"/>
                <w:lang w:eastAsia="en-GB"/>
              </w:rPr>
            </w:pPr>
            <w:r w:rsidRPr="00911F52">
              <w:rPr>
                <w:sz w:val="20"/>
                <w:szCs w:val="20"/>
                <w:lang w:eastAsia="en-GB"/>
              </w:rPr>
              <w:t xml:space="preserve">milj. EUR </w:t>
            </w:r>
          </w:p>
        </w:tc>
      </w:tr>
      <w:tr w:rsidR="00052272" w:rsidRPr="00911F52" w14:paraId="611A358E" w14:textId="77777777" w:rsidTr="004F1AB3">
        <w:trPr>
          <w:trHeight w:val="243"/>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6902D6E" w14:textId="77777777" w:rsidR="00052272" w:rsidRPr="00911F52" w:rsidRDefault="00052272" w:rsidP="004F1AB3">
            <w:pPr>
              <w:autoSpaceDE w:val="0"/>
              <w:autoSpaceDN w:val="0"/>
              <w:rPr>
                <w:sz w:val="20"/>
                <w:szCs w:val="20"/>
                <w:lang w:eastAsia="en-GB"/>
              </w:rPr>
            </w:pPr>
            <w:r w:rsidRPr="00911F52">
              <w:rPr>
                <w:sz w:val="20"/>
                <w:szCs w:val="20"/>
                <w:lang w:eastAsia="en-GB"/>
              </w:rPr>
              <w:t>115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42BC4E7" w14:textId="77777777" w:rsidR="00052272" w:rsidRPr="00911F52" w:rsidRDefault="00052272" w:rsidP="004F1AB3">
            <w:pPr>
              <w:autoSpaceDE w:val="0"/>
              <w:autoSpaceDN w:val="0"/>
              <w:rPr>
                <w:sz w:val="20"/>
                <w:szCs w:val="20"/>
                <w:lang w:eastAsia="en-GB"/>
              </w:rPr>
            </w:pPr>
            <w:r w:rsidRPr="00911F52">
              <w:rPr>
                <w:sz w:val="20"/>
                <w:szCs w:val="20"/>
                <w:lang w:eastAsia="en-GB"/>
              </w:rPr>
              <w:t>123 704 587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E2DB9FE" w14:textId="77777777" w:rsidR="00052272" w:rsidRPr="00911F52" w:rsidRDefault="00052272" w:rsidP="004F1AB3">
            <w:pPr>
              <w:autoSpaceDE w:val="0"/>
              <w:autoSpaceDN w:val="0"/>
              <w:rPr>
                <w:sz w:val="20"/>
                <w:szCs w:val="20"/>
                <w:lang w:eastAsia="en-GB"/>
              </w:rPr>
            </w:pPr>
            <w:r w:rsidRPr="00911F52">
              <w:rPr>
                <w:sz w:val="20"/>
                <w:szCs w:val="20"/>
                <w:lang w:eastAsia="en-GB"/>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B452A94" w14:textId="77777777" w:rsidR="00052272" w:rsidRPr="00911F52" w:rsidRDefault="00052272" w:rsidP="004F1AB3">
            <w:pPr>
              <w:autoSpaceDE w:val="0"/>
              <w:autoSpaceDN w:val="0"/>
              <w:rPr>
                <w:sz w:val="20"/>
                <w:szCs w:val="20"/>
                <w:lang w:eastAsia="en-GB"/>
              </w:rPr>
            </w:pPr>
            <w:r w:rsidRPr="00911F52">
              <w:rPr>
                <w:sz w:val="20"/>
                <w:szCs w:val="20"/>
                <w:lang w:eastAsia="en-GB"/>
              </w:rPr>
              <w:t>238 500 493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77F396C" w14:textId="77777777" w:rsidR="00052272" w:rsidRPr="00911F52" w:rsidRDefault="00052272" w:rsidP="004F1AB3">
            <w:pPr>
              <w:autoSpaceDE w:val="0"/>
              <w:autoSpaceDN w:val="0"/>
              <w:rPr>
                <w:sz w:val="20"/>
                <w:szCs w:val="20"/>
                <w:lang w:eastAsia="en-GB"/>
              </w:rPr>
            </w:pPr>
            <w:r w:rsidRPr="00911F52">
              <w:rPr>
                <w:sz w:val="20"/>
                <w:szCs w:val="20"/>
                <w:lang w:eastAsia="en-GB"/>
              </w:rPr>
              <w:t>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6CAACE9" w14:textId="77777777" w:rsidR="00052272" w:rsidRPr="00911F52" w:rsidRDefault="00052272" w:rsidP="004F1AB3">
            <w:pPr>
              <w:autoSpaceDE w:val="0"/>
              <w:autoSpaceDN w:val="0"/>
              <w:rPr>
                <w:sz w:val="20"/>
                <w:szCs w:val="20"/>
                <w:lang w:eastAsia="en-GB"/>
              </w:rPr>
            </w:pPr>
            <w:r w:rsidRPr="00911F52">
              <w:rPr>
                <w:sz w:val="20"/>
                <w:szCs w:val="20"/>
                <w:lang w:eastAsia="en-GB"/>
              </w:rPr>
              <w:t>238 500 493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586E30" w14:textId="77777777" w:rsidR="00052272" w:rsidRPr="00911F52" w:rsidRDefault="00052272" w:rsidP="004F1AB3">
            <w:pPr>
              <w:autoSpaceDE w:val="0"/>
              <w:autoSpaceDN w:val="0"/>
              <w:rPr>
                <w:sz w:val="20"/>
                <w:szCs w:val="20"/>
                <w:lang w:eastAsia="en-GB"/>
              </w:rPr>
            </w:pPr>
            <w:r w:rsidRPr="00911F52">
              <w:rPr>
                <w:sz w:val="20"/>
                <w:szCs w:val="20"/>
                <w:lang w:eastAsia="en-GB"/>
              </w:rPr>
              <w:t>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38817E7" w14:textId="77777777" w:rsidR="00052272" w:rsidRPr="00911F52" w:rsidRDefault="00052272" w:rsidP="004F1AB3">
            <w:pPr>
              <w:autoSpaceDE w:val="0"/>
              <w:autoSpaceDN w:val="0"/>
              <w:rPr>
                <w:sz w:val="20"/>
                <w:szCs w:val="20"/>
                <w:lang w:eastAsia="en-GB"/>
              </w:rPr>
            </w:pPr>
            <w:r w:rsidRPr="00911F52">
              <w:rPr>
                <w:sz w:val="20"/>
                <w:szCs w:val="20"/>
                <w:lang w:eastAsia="en-GB"/>
              </w:rPr>
              <w:t>238 500 493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709EB69" w14:textId="77777777" w:rsidR="00052272" w:rsidRPr="00911F52" w:rsidRDefault="00052272" w:rsidP="004F1AB3">
            <w:pPr>
              <w:autoSpaceDE w:val="0"/>
              <w:autoSpaceDN w:val="0"/>
              <w:rPr>
                <w:sz w:val="20"/>
                <w:szCs w:val="20"/>
                <w:lang w:eastAsia="en-GB"/>
              </w:rPr>
            </w:pPr>
            <w:r w:rsidRPr="00911F52">
              <w:rPr>
                <w:sz w:val="20"/>
                <w:szCs w:val="20"/>
                <w:lang w:eastAsia="en-GB"/>
              </w:rPr>
              <w:t>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298E39A" w14:textId="77777777" w:rsidR="00052272" w:rsidRPr="00911F52" w:rsidRDefault="00052272" w:rsidP="004F1AB3">
            <w:pPr>
              <w:autoSpaceDE w:val="0"/>
              <w:autoSpaceDN w:val="0"/>
              <w:rPr>
                <w:sz w:val="20"/>
                <w:szCs w:val="20"/>
                <w:lang w:eastAsia="en-GB"/>
              </w:rPr>
            </w:pPr>
            <w:r w:rsidRPr="00911F52">
              <w:rPr>
                <w:sz w:val="20"/>
                <w:szCs w:val="20"/>
                <w:lang w:eastAsia="en-GB"/>
              </w:rPr>
              <w:t>238 500 493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E605738" w14:textId="77777777" w:rsidR="00052272" w:rsidRPr="00911F52" w:rsidRDefault="00052272" w:rsidP="004F1AB3">
            <w:pPr>
              <w:autoSpaceDE w:val="0"/>
              <w:autoSpaceDN w:val="0"/>
              <w:rPr>
                <w:sz w:val="20"/>
                <w:szCs w:val="20"/>
                <w:lang w:eastAsia="en-GB"/>
              </w:rPr>
            </w:pPr>
            <w:r w:rsidRPr="00911F52">
              <w:rPr>
                <w:sz w:val="20"/>
                <w:szCs w:val="20"/>
                <w:lang w:eastAsia="en-GB"/>
              </w:rPr>
              <w:t>10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0FEFC19" w14:textId="77777777" w:rsidR="00052272" w:rsidRPr="00911F52" w:rsidRDefault="00052272" w:rsidP="004F1AB3">
            <w:pPr>
              <w:autoSpaceDE w:val="0"/>
              <w:autoSpaceDN w:val="0"/>
              <w:rPr>
                <w:sz w:val="20"/>
                <w:szCs w:val="20"/>
                <w:lang w:eastAsia="en-GB"/>
              </w:rPr>
            </w:pPr>
            <w:r w:rsidRPr="00911F52">
              <w:rPr>
                <w:sz w:val="20"/>
                <w:szCs w:val="20"/>
                <w:lang w:eastAsia="en-GB"/>
              </w:rPr>
              <w:t>238 500 493</w:t>
            </w:r>
          </w:p>
        </w:tc>
      </w:tr>
      <w:tr w:rsidR="00052272" w:rsidRPr="00911F52" w14:paraId="738EDF03" w14:textId="77777777" w:rsidTr="004F1AB3">
        <w:trPr>
          <w:trHeight w:val="243"/>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58566B2" w14:textId="77777777" w:rsidR="00052272" w:rsidRPr="00911F52" w:rsidRDefault="00052272" w:rsidP="004F1AB3">
            <w:pPr>
              <w:autoSpaceDE w:val="0"/>
              <w:autoSpaceDN w:val="0"/>
              <w:rPr>
                <w:sz w:val="20"/>
                <w:szCs w:val="20"/>
                <w:lang w:eastAsia="en-GB"/>
              </w:rPr>
            </w:pPr>
            <w:r w:rsidRPr="00911F52">
              <w:rPr>
                <w:sz w:val="20"/>
                <w:szCs w:val="20"/>
                <w:lang w:eastAsia="en-GB"/>
              </w:rPr>
              <w:t>116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9C199E6" w14:textId="77777777" w:rsidR="00052272" w:rsidRPr="00911F52" w:rsidRDefault="00052272" w:rsidP="004F1AB3">
            <w:pPr>
              <w:autoSpaceDE w:val="0"/>
              <w:autoSpaceDN w:val="0"/>
              <w:rPr>
                <w:sz w:val="20"/>
                <w:szCs w:val="20"/>
                <w:lang w:eastAsia="en-GB"/>
              </w:rPr>
            </w:pPr>
            <w:r w:rsidRPr="00911F52">
              <w:rPr>
                <w:sz w:val="20"/>
                <w:szCs w:val="20"/>
                <w:lang w:eastAsia="en-GB"/>
              </w:rPr>
              <w:t>56 657 333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339E13A"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E822B49"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2C378B9"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FFB1C95"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F8475FE"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7AF6066"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E11FBB2"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2F1E948"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58F2E52"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0F0DE59" w14:textId="77777777" w:rsidR="00052272" w:rsidRPr="00911F52" w:rsidRDefault="00052272" w:rsidP="004F1AB3">
            <w:pPr>
              <w:autoSpaceDE w:val="0"/>
              <w:autoSpaceDN w:val="0"/>
              <w:rPr>
                <w:sz w:val="20"/>
                <w:szCs w:val="20"/>
                <w:lang w:eastAsia="en-GB"/>
              </w:rPr>
            </w:pPr>
          </w:p>
        </w:tc>
      </w:tr>
      <w:tr w:rsidR="00052272" w:rsidRPr="00911F52" w14:paraId="3A37EF07" w14:textId="77777777" w:rsidTr="004F1AB3">
        <w:trPr>
          <w:trHeight w:val="243"/>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B0E5865" w14:textId="77777777" w:rsidR="00052272" w:rsidRPr="00911F52" w:rsidRDefault="00052272" w:rsidP="004F1AB3">
            <w:pPr>
              <w:autoSpaceDE w:val="0"/>
              <w:autoSpaceDN w:val="0"/>
              <w:rPr>
                <w:sz w:val="20"/>
                <w:szCs w:val="20"/>
                <w:lang w:eastAsia="en-GB"/>
              </w:rPr>
            </w:pPr>
            <w:r w:rsidRPr="00911F52">
              <w:rPr>
                <w:sz w:val="20"/>
                <w:szCs w:val="20"/>
              </w:rPr>
              <w:t>117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0620086" w14:textId="77777777" w:rsidR="00052272" w:rsidRPr="00911F52" w:rsidRDefault="00052272" w:rsidP="004F1AB3">
            <w:pPr>
              <w:autoSpaceDE w:val="0"/>
              <w:autoSpaceDN w:val="0"/>
              <w:rPr>
                <w:sz w:val="20"/>
                <w:szCs w:val="20"/>
                <w:lang w:eastAsia="en-GB"/>
              </w:rPr>
            </w:pPr>
            <w:r w:rsidRPr="00911F52">
              <w:rPr>
                <w:sz w:val="20"/>
              </w:rPr>
              <w:t>22 979 380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ABAC263"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9C02229"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AEB7115"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55E2BF1"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C872F3"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CEEA92C"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ADCCF1C"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4021BA5"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FEB64CD"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48700D6" w14:textId="77777777" w:rsidR="00052272" w:rsidRPr="00911F52" w:rsidRDefault="00052272" w:rsidP="004F1AB3">
            <w:pPr>
              <w:autoSpaceDE w:val="0"/>
              <w:autoSpaceDN w:val="0"/>
              <w:rPr>
                <w:sz w:val="20"/>
                <w:szCs w:val="20"/>
                <w:lang w:eastAsia="en-GB"/>
              </w:rPr>
            </w:pPr>
          </w:p>
        </w:tc>
      </w:tr>
      <w:tr w:rsidR="00052272" w:rsidRPr="00911F52" w14:paraId="54FEA657" w14:textId="77777777" w:rsidTr="004F1AB3">
        <w:trPr>
          <w:trHeight w:val="243"/>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ED9BEDB" w14:textId="77777777" w:rsidR="00052272" w:rsidRPr="00911F52" w:rsidRDefault="00052272" w:rsidP="004F1AB3">
            <w:pPr>
              <w:autoSpaceDE w:val="0"/>
              <w:autoSpaceDN w:val="0"/>
              <w:rPr>
                <w:sz w:val="20"/>
                <w:szCs w:val="20"/>
                <w:lang w:eastAsia="en-GB"/>
              </w:rPr>
            </w:pPr>
            <w:r w:rsidRPr="00911F52">
              <w:rPr>
                <w:sz w:val="20"/>
                <w:szCs w:val="20"/>
                <w:lang w:eastAsia="en-GB"/>
              </w:rPr>
              <w:t>118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7B8CD5" w14:textId="77777777" w:rsidR="00052272" w:rsidRPr="00911F52" w:rsidRDefault="00052272" w:rsidP="004F1AB3">
            <w:pPr>
              <w:autoSpaceDE w:val="0"/>
              <w:autoSpaceDN w:val="0"/>
              <w:rPr>
                <w:sz w:val="20"/>
                <w:szCs w:val="20"/>
                <w:lang w:eastAsia="en-GB"/>
              </w:rPr>
            </w:pPr>
            <w:r w:rsidRPr="00911F52">
              <w:rPr>
                <w:sz w:val="20"/>
                <w:szCs w:val="20"/>
                <w:lang w:eastAsia="en-GB"/>
              </w:rPr>
              <w:t>35 159 193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D6A6D6"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DCB4952"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AC87FA4"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8D5A0E8"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68A8E18"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C79EFD6"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CF2924D"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0E3583C"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CBCBB7A" w14:textId="77777777" w:rsidR="00052272" w:rsidRPr="00911F52" w:rsidRDefault="00052272" w:rsidP="004F1AB3">
            <w:pPr>
              <w:autoSpaceDE w:val="0"/>
              <w:autoSpaceDN w:val="0"/>
              <w:rPr>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F7134AD" w14:textId="77777777" w:rsidR="00052272" w:rsidRPr="00911F52" w:rsidRDefault="00052272" w:rsidP="004F1AB3">
            <w:pPr>
              <w:autoSpaceDE w:val="0"/>
              <w:autoSpaceDN w:val="0"/>
              <w:rPr>
                <w:sz w:val="20"/>
                <w:szCs w:val="20"/>
                <w:lang w:eastAsia="en-GB"/>
              </w:rPr>
            </w:pPr>
          </w:p>
        </w:tc>
      </w:tr>
    </w:tbl>
    <w:p w14:paraId="48403B1C" w14:textId="77777777" w:rsidR="00052272" w:rsidRPr="00911F52" w:rsidRDefault="00052272" w:rsidP="00052272">
      <w:pPr>
        <w:pStyle w:val="Default"/>
        <w:ind w:left="567"/>
        <w:jc w:val="both"/>
        <w:rPr>
          <w:color w:val="auto"/>
        </w:rPr>
        <w:sectPr w:rsidR="00052272" w:rsidRPr="00911F52" w:rsidSect="00052272">
          <w:type w:val="nextColumn"/>
          <w:pgSz w:w="16838" w:h="11906" w:orient="landscape"/>
          <w:pgMar w:top="1134" w:right="1134" w:bottom="1134" w:left="1134" w:header="709" w:footer="709" w:gutter="0"/>
          <w:cols w:space="708"/>
          <w:docGrid w:linePitch="360"/>
        </w:sectPr>
      </w:pPr>
      <w:bookmarkStart w:id="34" w:name="_Toc396198246"/>
    </w:p>
    <w:p w14:paraId="63288367" w14:textId="77777777" w:rsidR="0004292B" w:rsidRPr="00911F52" w:rsidRDefault="00917C11" w:rsidP="00475E53">
      <w:pPr>
        <w:pStyle w:val="Style2"/>
      </w:pPr>
      <w:bookmarkStart w:id="35" w:name="_Toc397068554"/>
      <w:r w:rsidRPr="00911F52">
        <w:lastRenderedPageBreak/>
        <w:t>2.</w:t>
      </w:r>
      <w:r w:rsidR="0004292B" w:rsidRPr="00911F52">
        <w:t>9. Sociālā iekļaušana un nabadzības apkarošana</w:t>
      </w:r>
      <w:bookmarkEnd w:id="34"/>
      <w:bookmarkEnd w:id="35"/>
    </w:p>
    <w:p w14:paraId="2445E547" w14:textId="77777777" w:rsidR="0004292B" w:rsidRPr="00911F52" w:rsidRDefault="00CB4E54" w:rsidP="00DB28B0">
      <w:pPr>
        <w:pStyle w:val="ListParagraph"/>
        <w:widowControl w:val="0"/>
        <w:numPr>
          <w:ilvl w:val="0"/>
          <w:numId w:val="6"/>
        </w:numPr>
        <w:autoSpaceDE w:val="0"/>
        <w:autoSpaceDN w:val="0"/>
        <w:adjustRightInd w:val="0"/>
        <w:ind w:left="567" w:hanging="567"/>
        <w:jc w:val="both"/>
        <w:rPr>
          <w:szCs w:val="24"/>
        </w:rPr>
      </w:pPr>
      <w:r w:rsidRPr="00911F52">
        <w:rPr>
          <w:szCs w:val="24"/>
        </w:rPr>
        <w:t>PL 1.1. un 1.3.</w:t>
      </w:r>
      <w:r w:rsidR="0004292B" w:rsidRPr="00911F52">
        <w:rPr>
          <w:szCs w:val="24"/>
        </w:rPr>
        <w:t xml:space="preserve">sadaļā definēto stratēģijas “Eiropa 2020” mērķu sasniegšanai sociālās iekļaušanas un nabadzības apkarošanas jomā, KP fondu ieguldījumus plānots veikt tematiskajā mērķī “Veicināt sociālo iekļaušanu, apkarot nabadzību </w:t>
      </w:r>
      <w:r w:rsidR="0004292B" w:rsidRPr="00911F52">
        <w:t>un jebkāda veida diskrimināciju</w:t>
      </w:r>
      <w:r w:rsidR="0004292B" w:rsidRPr="00911F52">
        <w:rPr>
          <w:szCs w:val="24"/>
        </w:rPr>
        <w:t>”. Lai nodrošinātu atbalstu un kvalitatīvu pakalpojumu pieejamību ārpusģimenes aprūpē esošiem bērniem un jauniešiem, personām ar invaliditāti un viņu ģimenēm pašvaldībās, kā arī, lai novērstu personu ar invaliditāti nonākšanu institūcijas aprūpē un ļautu atgriezties dzīvē ārpus institūcijas, nepieciešami gan ESF, gan ERAF ieguldījumi, kas līdztekus valsts un pašvaldību finansējumam palīdzētu paplašināt atbilstošu instrumentu pieejamību, attīstot pakalpojumu infrastruktūru un cilvēkresursus, lai stiprinātu indivīdus un ģimenes un nodrošinātu uz personu vērstus pakalpojumus.</w:t>
      </w:r>
    </w:p>
    <w:p w14:paraId="2879ACFC" w14:textId="77777777" w:rsidR="0004292B" w:rsidRPr="00911F52" w:rsidRDefault="0004292B" w:rsidP="00DB28B0">
      <w:pPr>
        <w:widowControl w:val="0"/>
        <w:numPr>
          <w:ilvl w:val="0"/>
          <w:numId w:val="6"/>
        </w:numPr>
        <w:tabs>
          <w:tab w:val="left" w:pos="567"/>
          <w:tab w:val="left" w:pos="851"/>
        </w:tabs>
        <w:autoSpaceDE w:val="0"/>
        <w:autoSpaceDN w:val="0"/>
        <w:adjustRightInd w:val="0"/>
        <w:ind w:left="567" w:hanging="567"/>
        <w:jc w:val="both"/>
        <w:rPr>
          <w:szCs w:val="24"/>
        </w:rPr>
      </w:pPr>
      <w:r w:rsidRPr="00911F52">
        <w:rPr>
          <w:szCs w:val="24"/>
        </w:rPr>
        <w:t>Tādējādi prioritārā virziena ietvaros paredzētais ESF un ERAF atbalsts sekmēs ES Padomes rekomendāciju izpildi, kā arī stratēģijas “Eiropa 2020” un NRP 2020. gadam izvirzīto mērķu sasniegšanu sociālās iekļaušanas un nabadzības apkarošanas kontekstā,</w:t>
      </w:r>
      <w:r w:rsidRPr="00911F52">
        <w:t xml:space="preserve"> </w:t>
      </w:r>
      <w:r w:rsidRPr="00911F52">
        <w:rPr>
          <w:szCs w:val="24"/>
        </w:rPr>
        <w:t>veidojot sinerģiju un mērķētāku izvirzīto problēmu risināšanu</w:t>
      </w:r>
      <w:r w:rsidR="00CB4E54" w:rsidRPr="00911F52">
        <w:rPr>
          <w:szCs w:val="24"/>
        </w:rPr>
        <w:t>, kas ir minēti PL 1.1. un 1.3.</w:t>
      </w:r>
      <w:r w:rsidRPr="00911F52">
        <w:rPr>
          <w:szCs w:val="24"/>
        </w:rPr>
        <w:t xml:space="preserve">sadaļā </w:t>
      </w:r>
      <w:r w:rsidRPr="00911F52">
        <w:rPr>
          <w:i/>
          <w:szCs w:val="24"/>
        </w:rPr>
        <w:t>(skat. “Veicināt sociālo iekļaušanu, apkarot nabadzību un jebkādu diskrimināciju” aprakstā).</w:t>
      </w:r>
    </w:p>
    <w:p w14:paraId="5EEE115E" w14:textId="77777777" w:rsidR="00E10CBE" w:rsidRPr="00911F52" w:rsidRDefault="00E10CBE" w:rsidP="00E10CBE">
      <w:pPr>
        <w:pStyle w:val="ListParagraph"/>
        <w:autoSpaceDE w:val="0"/>
        <w:autoSpaceDN w:val="0"/>
        <w:adjustRightInd w:val="0"/>
        <w:ind w:left="567"/>
        <w:jc w:val="both"/>
      </w:pPr>
    </w:p>
    <w:p w14:paraId="6E1D2A79" w14:textId="77777777" w:rsidR="00063C1D" w:rsidRPr="00911F52" w:rsidRDefault="00E10CBE" w:rsidP="00DB28B0">
      <w:pPr>
        <w:pStyle w:val="ListParagraph"/>
        <w:numPr>
          <w:ilvl w:val="0"/>
          <w:numId w:val="6"/>
        </w:numPr>
        <w:autoSpaceDE w:val="0"/>
        <w:autoSpaceDN w:val="0"/>
        <w:adjustRightInd w:val="0"/>
        <w:ind w:left="567" w:hanging="567"/>
        <w:jc w:val="both"/>
      </w:pPr>
      <w:r w:rsidRPr="00911F52">
        <w:rPr>
          <w:b/>
          <w:szCs w:val="24"/>
        </w:rPr>
        <w:t>9</w:t>
      </w:r>
      <w:r w:rsidR="00063C1D" w:rsidRPr="00911F52">
        <w:rPr>
          <w:b/>
          <w:szCs w:val="24"/>
        </w:rPr>
        <w:t>.</w:t>
      </w:r>
      <w:r w:rsidRPr="00911F52">
        <w:rPr>
          <w:b/>
          <w:szCs w:val="24"/>
        </w:rPr>
        <w:t>1</w:t>
      </w:r>
      <w:r w:rsidR="00063C1D" w:rsidRPr="00911F52">
        <w:rPr>
          <w:b/>
          <w:szCs w:val="24"/>
        </w:rPr>
        <w:t>. ieguldījumu prioritāte</w:t>
      </w:r>
      <w:r w:rsidR="00063C1D" w:rsidRPr="00911F52">
        <w:rPr>
          <w:szCs w:val="24"/>
        </w:rPr>
        <w:t>:</w:t>
      </w:r>
      <w:r w:rsidR="00063C1D" w:rsidRPr="00911F52">
        <w:t xml:space="preserve"> </w:t>
      </w:r>
      <w:r w:rsidR="00063C1D" w:rsidRPr="00911F52">
        <w:rPr>
          <w:szCs w:val="24"/>
        </w:rPr>
        <w:t>aktīva iekļaušana ar mērķi veicināt nodarbinātību, tostarp lai veicinātu vienlīdzīgas iespējas un aktīvu līdzdalību un uzlabotu nodarbinātību</w:t>
      </w:r>
      <w:r w:rsidR="00063C1D" w:rsidRPr="00911F52">
        <w:rPr>
          <w:szCs w:val="24"/>
          <w:lang w:eastAsia="zh-TW"/>
        </w:rPr>
        <w:t>.</w:t>
      </w:r>
    </w:p>
    <w:p w14:paraId="6FF3504D" w14:textId="77777777" w:rsidR="00063C1D" w:rsidRPr="00911F52" w:rsidRDefault="00063C1D" w:rsidP="00864284">
      <w:pPr>
        <w:widowControl w:val="0"/>
        <w:tabs>
          <w:tab w:val="left" w:pos="619"/>
        </w:tabs>
        <w:autoSpaceDE w:val="0"/>
        <w:autoSpaceDN w:val="0"/>
        <w:adjustRightInd w:val="0"/>
        <w:jc w:val="both"/>
        <w:rPr>
          <w:rFonts w:eastAsia="Times New Roman"/>
          <w:szCs w:val="20"/>
          <w:lang w:eastAsia="lv-LV"/>
        </w:rPr>
      </w:pPr>
    </w:p>
    <w:p w14:paraId="645C8CFC" w14:textId="77777777" w:rsidR="00063C1D" w:rsidRPr="00911F52" w:rsidRDefault="00E10CBE" w:rsidP="00DB28B0">
      <w:pPr>
        <w:numPr>
          <w:ilvl w:val="0"/>
          <w:numId w:val="6"/>
        </w:numPr>
        <w:ind w:left="567" w:hanging="567"/>
        <w:jc w:val="both"/>
        <w:rPr>
          <w:b/>
        </w:rPr>
      </w:pPr>
      <w:r w:rsidRPr="00911F52">
        <w:rPr>
          <w:b/>
          <w:szCs w:val="24"/>
        </w:rPr>
        <w:t>9</w:t>
      </w:r>
      <w:r w:rsidR="00063C1D" w:rsidRPr="00911F52">
        <w:rPr>
          <w:b/>
          <w:szCs w:val="24"/>
        </w:rPr>
        <w:t>.</w:t>
      </w:r>
      <w:r w:rsidRPr="00911F52">
        <w:rPr>
          <w:b/>
          <w:szCs w:val="24"/>
        </w:rPr>
        <w:t>1</w:t>
      </w:r>
      <w:r w:rsidR="00063C1D" w:rsidRPr="00911F52">
        <w:rPr>
          <w:b/>
          <w:szCs w:val="24"/>
        </w:rPr>
        <w:t>.1.</w:t>
      </w:r>
      <w:r w:rsidR="00864284" w:rsidRPr="00911F52">
        <w:rPr>
          <w:b/>
          <w:szCs w:val="24"/>
        </w:rPr>
        <w:t xml:space="preserve"> SAM</w:t>
      </w:r>
      <w:r w:rsidR="00063C1D" w:rsidRPr="00911F52">
        <w:rPr>
          <w:b/>
          <w:szCs w:val="24"/>
        </w:rPr>
        <w:t xml:space="preserve">: </w:t>
      </w:r>
      <w:r w:rsidR="00864284" w:rsidRPr="00911F52">
        <w:rPr>
          <w:b/>
          <w:szCs w:val="24"/>
        </w:rPr>
        <w:t>p</w:t>
      </w:r>
      <w:r w:rsidR="00063C1D" w:rsidRPr="00911F52">
        <w:rPr>
          <w:b/>
          <w:szCs w:val="24"/>
        </w:rPr>
        <w:t>alielināt n</w:t>
      </w:r>
      <w:r w:rsidR="00063C1D" w:rsidRPr="00911F52">
        <w:rPr>
          <w:b/>
        </w:rPr>
        <w:t>elabvēlīgākā situācijā esošu bezdarbnieku iekļaušanos darba tirgū</w:t>
      </w:r>
      <w:r w:rsidR="00063C1D" w:rsidRPr="00911F52">
        <w:rPr>
          <w:b/>
          <w:lang w:eastAsia="zh-TW"/>
        </w:rPr>
        <w:t>.</w:t>
      </w:r>
    </w:p>
    <w:p w14:paraId="4D9998DB" w14:textId="77777777" w:rsidR="00063C1D" w:rsidRPr="00911F52" w:rsidRDefault="00063C1D" w:rsidP="00DB28B0">
      <w:pPr>
        <w:widowControl w:val="0"/>
        <w:numPr>
          <w:ilvl w:val="0"/>
          <w:numId w:val="6"/>
        </w:numPr>
        <w:autoSpaceDE w:val="0"/>
        <w:autoSpaceDN w:val="0"/>
        <w:adjustRightInd w:val="0"/>
        <w:ind w:left="567" w:hanging="567"/>
        <w:jc w:val="both"/>
        <w:rPr>
          <w:rFonts w:eastAsia="Times New Roman"/>
          <w:szCs w:val="24"/>
          <w:lang w:eastAsia="lv-LV"/>
        </w:rPr>
      </w:pPr>
      <w:r w:rsidRPr="00911F52">
        <w:rPr>
          <w:rFonts w:eastAsia="Times New Roman"/>
          <w:szCs w:val="24"/>
          <w:lang w:eastAsia="lv-LV"/>
        </w:rPr>
        <w:t>2012. gada beigās vidējais reģistrēto bezdarbnieku bezdarba ilgums sasniedza 17</w:t>
      </w:r>
      <w:r w:rsidRPr="00911F52">
        <w:rPr>
          <w:rFonts w:ascii="PMingLiU" w:hAnsi="PMingLiU"/>
          <w:szCs w:val="24"/>
          <w:lang w:eastAsia="zh-TW"/>
        </w:rPr>
        <w:t>,</w:t>
      </w:r>
      <w:r w:rsidRPr="00911F52">
        <w:rPr>
          <w:rFonts w:eastAsia="Times New Roman"/>
          <w:szCs w:val="24"/>
          <w:lang w:eastAsia="lv-LV"/>
        </w:rPr>
        <w:t xml:space="preserve">1 mēnešus (2008. gada beigās </w:t>
      </w:r>
      <w:r w:rsidRPr="00911F52">
        <w:rPr>
          <w:rStyle w:val="st"/>
        </w:rPr>
        <w:t>–</w:t>
      </w:r>
      <w:r w:rsidRPr="00911F52">
        <w:rPr>
          <w:rFonts w:eastAsia="Times New Roman"/>
          <w:szCs w:val="24"/>
          <w:lang w:eastAsia="lv-LV"/>
        </w:rPr>
        <w:t xml:space="preserve"> 7</w:t>
      </w:r>
      <w:r w:rsidRPr="00911F52">
        <w:rPr>
          <w:rFonts w:ascii="PMingLiU" w:hAnsi="PMingLiU"/>
          <w:szCs w:val="24"/>
          <w:lang w:eastAsia="zh-TW"/>
        </w:rPr>
        <w:t>,</w:t>
      </w:r>
      <w:r w:rsidRPr="00911F52">
        <w:rPr>
          <w:rFonts w:eastAsia="Times New Roman"/>
          <w:szCs w:val="24"/>
          <w:lang w:eastAsia="lv-LV"/>
        </w:rPr>
        <w:t>4 mēneši), attiecīgi 44</w:t>
      </w:r>
      <w:r w:rsidRPr="00911F52">
        <w:rPr>
          <w:rFonts w:ascii="PMingLiU" w:hAnsi="PMingLiU"/>
          <w:szCs w:val="24"/>
          <w:lang w:eastAsia="zh-TW"/>
        </w:rPr>
        <w:t>,</w:t>
      </w:r>
      <w:r w:rsidRPr="00911F52">
        <w:rPr>
          <w:rFonts w:eastAsia="Times New Roman"/>
          <w:szCs w:val="24"/>
          <w:lang w:eastAsia="lv-LV"/>
        </w:rPr>
        <w:t>5% no NVA reģistrēto bezdarbnieku skaita</w:t>
      </w:r>
      <w:r w:rsidRPr="00911F52">
        <w:rPr>
          <w:rFonts w:ascii="PMingLiU" w:hAnsi="PMingLiU"/>
          <w:szCs w:val="24"/>
          <w:lang w:eastAsia="zh-TW"/>
        </w:rPr>
        <w:t>.</w:t>
      </w:r>
      <w:r w:rsidRPr="00911F52">
        <w:rPr>
          <w:rFonts w:eastAsia="Times New Roman"/>
          <w:szCs w:val="24"/>
          <w:lang w:eastAsia="lv-LV"/>
        </w:rPr>
        <w:t xml:space="preserve"> 2012. gada beigās bezdarba ilgums pārsniedza vienu gadu. Ilgstošā bezdarba risks vairāk skar gados vecākus darba meklētājus un cilvēkus ar zemāku izglītības līmeni. </w:t>
      </w:r>
    </w:p>
    <w:p w14:paraId="1889E653" w14:textId="77777777" w:rsidR="00063C1D" w:rsidRPr="00911F52" w:rsidRDefault="00063C1D" w:rsidP="00DB28B0">
      <w:pPr>
        <w:widowControl w:val="0"/>
        <w:numPr>
          <w:ilvl w:val="0"/>
          <w:numId w:val="6"/>
        </w:numPr>
        <w:autoSpaceDE w:val="0"/>
        <w:autoSpaceDN w:val="0"/>
        <w:adjustRightInd w:val="0"/>
        <w:ind w:left="567" w:hanging="567"/>
        <w:jc w:val="both"/>
        <w:rPr>
          <w:rFonts w:eastAsia="Times New Roman"/>
          <w:szCs w:val="20"/>
          <w:lang w:eastAsia="lv-LV"/>
        </w:rPr>
      </w:pPr>
      <w:r w:rsidRPr="00911F52">
        <w:rPr>
          <w:rFonts w:eastAsia="Times New Roman"/>
          <w:szCs w:val="24"/>
          <w:lang w:eastAsia="lv-LV"/>
        </w:rPr>
        <w:t xml:space="preserve">Mērķēti aktīvās darba tirgus politikas pasākumi, tos koordinējot ar sociālajiem pakalpojumiem un īstenojot sadarbībā ar pašvaldībām, sociālo pakalpojumu sniedzējiem, sociālās </w:t>
      </w:r>
      <w:r w:rsidRPr="00911F52">
        <w:rPr>
          <w:szCs w:val="24"/>
        </w:rPr>
        <w:t>saimnieciskās darbības veicējiem</w:t>
      </w:r>
      <w:r w:rsidRPr="00911F52">
        <w:rPr>
          <w:rFonts w:eastAsia="Times New Roman"/>
          <w:szCs w:val="24"/>
          <w:lang w:eastAsia="lv-LV"/>
        </w:rPr>
        <w:t>, biedrībām un nodibinājumiem, palīdzēs aktivizēt un iekļaut darba tirgū ilgstošos bezdarbniekus un citas nestrādājošu darbspējīgu personu grupas ar vāju piesaisti darba tirgum.</w:t>
      </w:r>
    </w:p>
    <w:p w14:paraId="7D55ACAE" w14:textId="77777777" w:rsidR="00063C1D" w:rsidRPr="00911F52" w:rsidRDefault="00063C1D" w:rsidP="00DB28B0">
      <w:pPr>
        <w:widowControl w:val="0"/>
        <w:numPr>
          <w:ilvl w:val="0"/>
          <w:numId w:val="6"/>
        </w:numPr>
        <w:autoSpaceDE w:val="0"/>
        <w:autoSpaceDN w:val="0"/>
        <w:adjustRightInd w:val="0"/>
        <w:ind w:left="567" w:hanging="567"/>
        <w:jc w:val="both"/>
        <w:rPr>
          <w:rFonts w:eastAsia="Times New Roman"/>
          <w:szCs w:val="24"/>
          <w:lang w:eastAsia="lv-LV"/>
        </w:rPr>
      </w:pPr>
      <w:r w:rsidRPr="00911F52">
        <w:rPr>
          <w:rFonts w:eastAsia="Times New Roman"/>
          <w:szCs w:val="24"/>
          <w:lang w:eastAsia="lv-LV"/>
        </w:rPr>
        <w:t xml:space="preserve">Pasākumu īstenošana plānota sinerģijā ar </w:t>
      </w:r>
      <w:r w:rsidR="008F4295" w:rsidRPr="00911F52">
        <w:rPr>
          <w:rFonts w:eastAsia="Times New Roman"/>
          <w:szCs w:val="24"/>
          <w:lang w:eastAsia="lv-LV"/>
        </w:rPr>
        <w:t>9.2</w:t>
      </w:r>
      <w:r w:rsidR="002B78FF" w:rsidRPr="00911F52">
        <w:rPr>
          <w:rFonts w:eastAsia="Times New Roman"/>
          <w:szCs w:val="24"/>
          <w:lang w:eastAsia="lv-LV"/>
        </w:rPr>
        <w:t>.1.</w:t>
      </w:r>
      <w:r w:rsidRPr="00911F52">
        <w:rPr>
          <w:rFonts w:eastAsia="Times New Roman"/>
          <w:szCs w:val="24"/>
          <w:lang w:eastAsia="lv-LV"/>
        </w:rPr>
        <w:t>SAM</w:t>
      </w:r>
      <w:r w:rsidRPr="00911F52">
        <w:rPr>
          <w:bCs/>
          <w:spacing w:val="-2"/>
          <w:szCs w:val="24"/>
          <w:lang w:eastAsia="lv-LV"/>
        </w:rPr>
        <w:t xml:space="preserve">., kura ietvaros tiks atbalstīta sadarbības modeļu izveide starp </w:t>
      </w:r>
      <w:r w:rsidRPr="00911F52">
        <w:rPr>
          <w:szCs w:val="24"/>
        </w:rPr>
        <w:t xml:space="preserve">sociālo dienestu, </w:t>
      </w:r>
      <w:r w:rsidR="00D01EE1" w:rsidRPr="00911F52">
        <w:rPr>
          <w:szCs w:val="24"/>
        </w:rPr>
        <w:t xml:space="preserve">sociālā darba speciālistiem </w:t>
      </w:r>
      <w:r w:rsidRPr="00911F52">
        <w:rPr>
          <w:szCs w:val="24"/>
        </w:rPr>
        <w:t xml:space="preserve">un NVA un tās darbiniekiem, </w:t>
      </w:r>
      <w:r w:rsidRPr="00911F52">
        <w:t xml:space="preserve">kā arī ar </w:t>
      </w:r>
      <w:r w:rsidR="008F4295" w:rsidRPr="00911F52">
        <w:t>9.2</w:t>
      </w:r>
      <w:r w:rsidRPr="00911F52">
        <w:t>.4.</w:t>
      </w:r>
      <w:r w:rsidR="002B78FF" w:rsidRPr="00911F52">
        <w:t>SAM</w:t>
      </w:r>
      <w:r w:rsidRPr="00911F52">
        <w:t xml:space="preserve"> un</w:t>
      </w:r>
      <w:r w:rsidR="002B78FF" w:rsidRPr="00911F52">
        <w:t xml:space="preserve"> </w:t>
      </w:r>
      <w:r w:rsidR="008F4295" w:rsidRPr="00911F52">
        <w:t>9.2</w:t>
      </w:r>
      <w:r w:rsidRPr="00911F52">
        <w:t>.5.</w:t>
      </w:r>
      <w:r w:rsidR="002B78FF" w:rsidRPr="00911F52">
        <w:t>SAM</w:t>
      </w:r>
      <w:r w:rsidRPr="00911F52">
        <w:t>, kas paredz veselības veicināšanas un slimību profilakses, kā arī veselības aprūpes pakalpojumu pieejamības uzlabošanu iedzīvotājiem, tādējādi mazinot darbnespējas riskus, kas saistīti ar veselības stāvokli, un veicina ātrāku atgriešanos darba tirgū.</w:t>
      </w:r>
    </w:p>
    <w:p w14:paraId="5ACE87B2" w14:textId="77777777" w:rsidR="00063C1D" w:rsidRPr="00911F52" w:rsidRDefault="00063C1D" w:rsidP="00DB28B0">
      <w:pPr>
        <w:numPr>
          <w:ilvl w:val="0"/>
          <w:numId w:val="6"/>
        </w:numPr>
        <w:ind w:left="567" w:hanging="567"/>
        <w:jc w:val="both"/>
        <w:rPr>
          <w:szCs w:val="24"/>
        </w:rPr>
      </w:pPr>
      <w:r w:rsidRPr="00911F52">
        <w:rPr>
          <w:rFonts w:eastAsia="Times New Roman"/>
          <w:szCs w:val="24"/>
          <w:lang w:eastAsia="lv-LV"/>
        </w:rPr>
        <w:t xml:space="preserve">Rezultātā </w:t>
      </w:r>
      <w:r w:rsidRPr="00911F52">
        <w:rPr>
          <w:szCs w:val="24"/>
        </w:rPr>
        <w:t>palielinās n</w:t>
      </w:r>
      <w:r w:rsidRPr="00911F52">
        <w:t xml:space="preserve">elabvēlīgākā situācijā esošu bezdarbnieku, kuri pēc atbalsta saņemšanas ir iesaistīti nodarbinātībā.  </w:t>
      </w:r>
    </w:p>
    <w:p w14:paraId="40389480" w14:textId="77777777" w:rsidR="00063C1D" w:rsidRPr="00911F52" w:rsidRDefault="00063C1D" w:rsidP="00063C1D">
      <w:pPr>
        <w:ind w:left="567" w:hanging="567"/>
        <w:jc w:val="right"/>
        <w:rPr>
          <w:b/>
          <w:szCs w:val="24"/>
        </w:rPr>
        <w:sectPr w:rsidR="00063C1D" w:rsidRPr="00911F52" w:rsidSect="00052272">
          <w:pgSz w:w="11906" w:h="16838"/>
          <w:pgMar w:top="1134" w:right="1134" w:bottom="1134" w:left="1134" w:header="709" w:footer="709" w:gutter="0"/>
          <w:cols w:space="708"/>
          <w:docGrid w:linePitch="360"/>
        </w:sectPr>
      </w:pPr>
    </w:p>
    <w:p w14:paraId="55A5CE5C" w14:textId="77777777" w:rsidR="00063C1D" w:rsidRPr="00911F52" w:rsidRDefault="00063C1D" w:rsidP="00063C1D">
      <w:pPr>
        <w:ind w:left="644"/>
        <w:rPr>
          <w:b/>
          <w:sz w:val="20"/>
          <w:szCs w:val="20"/>
        </w:rPr>
      </w:pPr>
      <w:r w:rsidRPr="00911F52">
        <w:rPr>
          <w:i/>
          <w:sz w:val="20"/>
          <w:szCs w:val="20"/>
        </w:rPr>
        <w:lastRenderedPageBreak/>
        <w:t>Tabula Nr. 2.</w:t>
      </w:r>
      <w:r w:rsidR="000C5A0E" w:rsidRPr="00911F52">
        <w:rPr>
          <w:i/>
          <w:sz w:val="20"/>
          <w:szCs w:val="20"/>
        </w:rPr>
        <w:t>9</w:t>
      </w:r>
      <w:r w:rsidRPr="00911F52">
        <w:rPr>
          <w:i/>
          <w:sz w:val="20"/>
          <w:szCs w:val="20"/>
        </w:rPr>
        <w:t>.</w:t>
      </w:r>
      <w:r w:rsidR="000C5A0E" w:rsidRPr="00911F52">
        <w:rPr>
          <w:i/>
          <w:sz w:val="20"/>
          <w:szCs w:val="20"/>
        </w:rPr>
        <w:t>1</w:t>
      </w:r>
      <w:r w:rsidRPr="00911F52">
        <w:rPr>
          <w:i/>
          <w:sz w:val="20"/>
          <w:szCs w:val="20"/>
        </w:rPr>
        <w:t>. (4)</w:t>
      </w:r>
    </w:p>
    <w:p w14:paraId="54EA93C9" w14:textId="77777777" w:rsidR="00063C1D" w:rsidRPr="00911F52" w:rsidRDefault="00063C1D" w:rsidP="00063C1D">
      <w:pPr>
        <w:ind w:left="644"/>
        <w:jc w:val="center"/>
        <w:rPr>
          <w:b/>
          <w:szCs w:val="24"/>
        </w:rPr>
      </w:pPr>
      <w:r w:rsidRPr="00911F52">
        <w:rPr>
          <w:b/>
          <w:szCs w:val="24"/>
        </w:rPr>
        <w:t>ESF kopējie un specifiskie rezultāta rādītāji</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819"/>
        <w:gridCol w:w="1275"/>
        <w:gridCol w:w="1418"/>
        <w:gridCol w:w="1276"/>
        <w:gridCol w:w="1275"/>
        <w:gridCol w:w="1701"/>
        <w:gridCol w:w="1418"/>
        <w:gridCol w:w="1134"/>
        <w:gridCol w:w="1134"/>
        <w:gridCol w:w="1559"/>
      </w:tblGrid>
      <w:tr w:rsidR="00063C1D" w:rsidRPr="00911F52" w14:paraId="6416CD6C" w14:textId="77777777" w:rsidTr="006C502D">
        <w:trPr>
          <w:tblHeader/>
        </w:trPr>
        <w:tc>
          <w:tcPr>
            <w:tcW w:w="983" w:type="dxa"/>
            <w:gridSpan w:val="2"/>
            <w:shd w:val="clear" w:color="auto" w:fill="F2F2F2"/>
            <w:vAlign w:val="center"/>
          </w:tcPr>
          <w:p w14:paraId="4634633B" w14:textId="77777777" w:rsidR="00063C1D" w:rsidRPr="00911F52" w:rsidRDefault="00063C1D" w:rsidP="006C502D">
            <w:pPr>
              <w:jc w:val="center"/>
              <w:rPr>
                <w:sz w:val="20"/>
                <w:szCs w:val="20"/>
              </w:rPr>
            </w:pPr>
            <w:r w:rsidRPr="00911F52">
              <w:rPr>
                <w:sz w:val="20"/>
                <w:szCs w:val="20"/>
              </w:rPr>
              <w:t>ID</w:t>
            </w:r>
          </w:p>
        </w:tc>
        <w:tc>
          <w:tcPr>
            <w:tcW w:w="1819" w:type="dxa"/>
            <w:shd w:val="clear" w:color="auto" w:fill="F2F2F2"/>
            <w:vAlign w:val="center"/>
          </w:tcPr>
          <w:p w14:paraId="62CFA6C6" w14:textId="77777777" w:rsidR="00063C1D" w:rsidRPr="00911F52" w:rsidRDefault="00063C1D" w:rsidP="006C502D">
            <w:pPr>
              <w:jc w:val="center"/>
              <w:rPr>
                <w:sz w:val="20"/>
                <w:szCs w:val="20"/>
              </w:rPr>
            </w:pPr>
            <w:r w:rsidRPr="00911F52">
              <w:rPr>
                <w:sz w:val="20"/>
                <w:szCs w:val="20"/>
              </w:rPr>
              <w:t>Rādītājs</w:t>
            </w:r>
          </w:p>
        </w:tc>
        <w:tc>
          <w:tcPr>
            <w:tcW w:w="1275" w:type="dxa"/>
            <w:shd w:val="clear" w:color="auto" w:fill="F2F2F2"/>
          </w:tcPr>
          <w:p w14:paraId="533DD9B0" w14:textId="77777777" w:rsidR="00063C1D" w:rsidRPr="00911F52" w:rsidRDefault="00063C1D" w:rsidP="006C502D">
            <w:pPr>
              <w:jc w:val="center"/>
              <w:rPr>
                <w:sz w:val="20"/>
                <w:szCs w:val="20"/>
              </w:rPr>
            </w:pPr>
            <w:r w:rsidRPr="00911F52">
              <w:rPr>
                <w:sz w:val="20"/>
                <w:szCs w:val="20"/>
              </w:rPr>
              <w:t>Reģiona kategorija vai JNI</w:t>
            </w:r>
            <w:r w:rsidRPr="00911F52">
              <w:rPr>
                <w:rStyle w:val="FootnoteReference"/>
                <w:sz w:val="20"/>
                <w:szCs w:val="20"/>
              </w:rPr>
              <w:footnoteReference w:id="118"/>
            </w:r>
          </w:p>
        </w:tc>
        <w:tc>
          <w:tcPr>
            <w:tcW w:w="1418" w:type="dxa"/>
            <w:shd w:val="clear" w:color="auto" w:fill="F2F2F2"/>
            <w:vAlign w:val="center"/>
          </w:tcPr>
          <w:p w14:paraId="06D51406" w14:textId="77777777" w:rsidR="00063C1D" w:rsidRPr="00911F52" w:rsidRDefault="00063C1D" w:rsidP="006C502D">
            <w:pPr>
              <w:jc w:val="center"/>
              <w:rPr>
                <w:sz w:val="20"/>
                <w:szCs w:val="20"/>
              </w:rPr>
            </w:pPr>
            <w:r w:rsidRPr="00911F52">
              <w:rPr>
                <w:sz w:val="20"/>
                <w:szCs w:val="20"/>
              </w:rPr>
              <w:t>Mērvienība</w:t>
            </w:r>
          </w:p>
        </w:tc>
        <w:tc>
          <w:tcPr>
            <w:tcW w:w="1276" w:type="dxa"/>
            <w:shd w:val="clear" w:color="auto" w:fill="F2F2F2"/>
            <w:vAlign w:val="center"/>
          </w:tcPr>
          <w:p w14:paraId="376DF0EA" w14:textId="77777777" w:rsidR="00063C1D" w:rsidRPr="00911F52" w:rsidRDefault="00063C1D" w:rsidP="006C502D">
            <w:pPr>
              <w:jc w:val="center"/>
              <w:rPr>
                <w:sz w:val="20"/>
                <w:szCs w:val="20"/>
              </w:rPr>
            </w:pPr>
            <w:r w:rsidRPr="00911F52">
              <w:rPr>
                <w:sz w:val="20"/>
                <w:szCs w:val="20"/>
              </w:rPr>
              <w:t>Kopējais iznākuma rādītājs</w:t>
            </w:r>
          </w:p>
        </w:tc>
        <w:tc>
          <w:tcPr>
            <w:tcW w:w="1275" w:type="dxa"/>
            <w:shd w:val="clear" w:color="auto" w:fill="F2F2F2"/>
            <w:vAlign w:val="center"/>
          </w:tcPr>
          <w:p w14:paraId="0FC00678" w14:textId="77777777" w:rsidR="00063C1D" w:rsidRPr="00911F52" w:rsidRDefault="00063C1D" w:rsidP="006C502D">
            <w:pPr>
              <w:jc w:val="center"/>
              <w:rPr>
                <w:sz w:val="20"/>
                <w:szCs w:val="20"/>
              </w:rPr>
            </w:pPr>
            <w:r w:rsidRPr="00911F52">
              <w:rPr>
                <w:sz w:val="20"/>
                <w:szCs w:val="20"/>
              </w:rPr>
              <w:t xml:space="preserve">Sākotnējā vērtība </w:t>
            </w:r>
          </w:p>
        </w:tc>
        <w:tc>
          <w:tcPr>
            <w:tcW w:w="1701" w:type="dxa"/>
            <w:shd w:val="clear" w:color="auto" w:fill="F2F2F2"/>
          </w:tcPr>
          <w:p w14:paraId="54C4EBAE" w14:textId="77777777" w:rsidR="00063C1D" w:rsidRPr="00911F52" w:rsidRDefault="00063C1D" w:rsidP="006C502D">
            <w:pPr>
              <w:jc w:val="center"/>
              <w:rPr>
                <w:sz w:val="20"/>
                <w:szCs w:val="20"/>
              </w:rPr>
            </w:pPr>
            <w:r w:rsidRPr="00911F52">
              <w:rPr>
                <w:sz w:val="20"/>
                <w:szCs w:val="20"/>
              </w:rPr>
              <w:t>Sākotnējās vērtības gads</w:t>
            </w:r>
          </w:p>
        </w:tc>
        <w:tc>
          <w:tcPr>
            <w:tcW w:w="1418" w:type="dxa"/>
            <w:shd w:val="clear" w:color="auto" w:fill="F2F2F2"/>
            <w:vAlign w:val="center"/>
          </w:tcPr>
          <w:p w14:paraId="219253FF" w14:textId="77777777" w:rsidR="00063C1D" w:rsidRPr="00911F52" w:rsidRDefault="00063C1D" w:rsidP="006C502D">
            <w:pPr>
              <w:jc w:val="center"/>
              <w:rPr>
                <w:sz w:val="20"/>
                <w:szCs w:val="20"/>
              </w:rPr>
            </w:pPr>
            <w:r w:rsidRPr="00911F52">
              <w:rPr>
                <w:sz w:val="20"/>
                <w:szCs w:val="20"/>
              </w:rPr>
              <w:t>Sākotnējās un mērķa vērtības mērvienība</w:t>
            </w:r>
          </w:p>
        </w:tc>
        <w:tc>
          <w:tcPr>
            <w:tcW w:w="1134" w:type="dxa"/>
            <w:shd w:val="clear" w:color="auto" w:fill="F2F2F2"/>
            <w:vAlign w:val="center"/>
          </w:tcPr>
          <w:p w14:paraId="05AD12B1" w14:textId="77777777" w:rsidR="00063C1D" w:rsidRPr="00911F52" w:rsidRDefault="00063C1D" w:rsidP="006C502D">
            <w:pPr>
              <w:jc w:val="center"/>
              <w:rPr>
                <w:sz w:val="20"/>
                <w:szCs w:val="20"/>
              </w:rPr>
            </w:pPr>
            <w:r w:rsidRPr="00911F52">
              <w:rPr>
                <w:sz w:val="20"/>
                <w:szCs w:val="20"/>
              </w:rPr>
              <w:t>Plānotā vērtība (2023. gadā)</w:t>
            </w:r>
          </w:p>
        </w:tc>
        <w:tc>
          <w:tcPr>
            <w:tcW w:w="1134" w:type="dxa"/>
            <w:shd w:val="clear" w:color="auto" w:fill="F2F2F2"/>
            <w:vAlign w:val="center"/>
          </w:tcPr>
          <w:p w14:paraId="5BB2B47D" w14:textId="77777777" w:rsidR="00063C1D" w:rsidRPr="00911F52" w:rsidRDefault="00063C1D" w:rsidP="006C502D">
            <w:pPr>
              <w:jc w:val="center"/>
              <w:rPr>
                <w:sz w:val="20"/>
                <w:szCs w:val="20"/>
              </w:rPr>
            </w:pPr>
            <w:r w:rsidRPr="00911F52">
              <w:rPr>
                <w:sz w:val="20"/>
                <w:szCs w:val="20"/>
              </w:rPr>
              <w:t>Datu avots</w:t>
            </w:r>
          </w:p>
        </w:tc>
        <w:tc>
          <w:tcPr>
            <w:tcW w:w="1559" w:type="dxa"/>
            <w:shd w:val="clear" w:color="auto" w:fill="F2F2F2"/>
            <w:vAlign w:val="center"/>
          </w:tcPr>
          <w:p w14:paraId="71C31558" w14:textId="77777777" w:rsidR="00063C1D" w:rsidRPr="00911F52" w:rsidRDefault="00063C1D" w:rsidP="006C502D">
            <w:pPr>
              <w:jc w:val="center"/>
              <w:rPr>
                <w:sz w:val="20"/>
                <w:szCs w:val="20"/>
              </w:rPr>
            </w:pPr>
            <w:r w:rsidRPr="00911F52">
              <w:rPr>
                <w:sz w:val="20"/>
                <w:szCs w:val="20"/>
              </w:rPr>
              <w:t>Ziņošanas regularitāte</w:t>
            </w:r>
          </w:p>
        </w:tc>
      </w:tr>
      <w:tr w:rsidR="00063C1D" w:rsidRPr="00911F52" w14:paraId="754E1465" w14:textId="77777777" w:rsidTr="006C502D">
        <w:tc>
          <w:tcPr>
            <w:tcW w:w="959" w:type="dxa"/>
          </w:tcPr>
          <w:p w14:paraId="59D39D32" w14:textId="4DF51B07" w:rsidR="00063C1D" w:rsidRPr="00911F52" w:rsidRDefault="00063C1D" w:rsidP="00DA0C44">
            <w:pPr>
              <w:rPr>
                <w:sz w:val="20"/>
                <w:szCs w:val="20"/>
              </w:rPr>
            </w:pPr>
            <w:r w:rsidRPr="00911F52">
              <w:rPr>
                <w:sz w:val="20"/>
                <w:szCs w:val="20"/>
              </w:rPr>
              <w:t>r.</w:t>
            </w:r>
            <w:r w:rsidR="00E10CBE" w:rsidRPr="00911F52">
              <w:rPr>
                <w:sz w:val="20"/>
                <w:szCs w:val="20"/>
              </w:rPr>
              <w:t>9.1.1</w:t>
            </w:r>
            <w:r w:rsidRPr="00911F52">
              <w:rPr>
                <w:sz w:val="20"/>
                <w:szCs w:val="20"/>
              </w:rPr>
              <w:t>.a</w:t>
            </w:r>
          </w:p>
        </w:tc>
        <w:tc>
          <w:tcPr>
            <w:tcW w:w="1843" w:type="dxa"/>
            <w:gridSpan w:val="2"/>
            <w:shd w:val="clear" w:color="auto" w:fill="auto"/>
          </w:tcPr>
          <w:p w14:paraId="264275C3" w14:textId="77777777" w:rsidR="00063C1D" w:rsidRPr="00911F52" w:rsidRDefault="00063C1D" w:rsidP="006C502D">
            <w:pPr>
              <w:rPr>
                <w:sz w:val="20"/>
                <w:szCs w:val="20"/>
              </w:rPr>
            </w:pPr>
            <w:r w:rsidRPr="00911F52">
              <w:rPr>
                <w:sz w:val="20"/>
                <w:szCs w:val="20"/>
              </w:rPr>
              <w:t>Nodarbinātībā vai pašnodarbinātībā iesaistītie dalībnieki pēc aiziešanas</w:t>
            </w:r>
          </w:p>
        </w:tc>
        <w:tc>
          <w:tcPr>
            <w:tcW w:w="1275" w:type="dxa"/>
          </w:tcPr>
          <w:p w14:paraId="5EAC7136" w14:textId="77777777" w:rsidR="00063C1D" w:rsidRPr="00911F52" w:rsidDel="005F0C14" w:rsidRDefault="00063C1D" w:rsidP="006C502D">
            <w:pPr>
              <w:rPr>
                <w:sz w:val="20"/>
                <w:szCs w:val="20"/>
              </w:rPr>
            </w:pPr>
            <w:r w:rsidRPr="00911F52">
              <w:rPr>
                <w:rFonts w:eastAsia="Times New Roman"/>
                <w:iCs/>
                <w:sz w:val="20"/>
                <w:szCs w:val="20"/>
                <w:lang w:eastAsia="lv-LV"/>
              </w:rPr>
              <w:t>Mazāk attīstītie reģioni</w:t>
            </w:r>
          </w:p>
        </w:tc>
        <w:tc>
          <w:tcPr>
            <w:tcW w:w="1418" w:type="dxa"/>
            <w:shd w:val="clear" w:color="auto" w:fill="auto"/>
          </w:tcPr>
          <w:p w14:paraId="18800760" w14:textId="77777777" w:rsidR="00063C1D" w:rsidRPr="00911F52" w:rsidRDefault="00063C1D" w:rsidP="006C502D">
            <w:pPr>
              <w:rPr>
                <w:sz w:val="20"/>
                <w:szCs w:val="20"/>
              </w:rPr>
            </w:pPr>
            <w:r w:rsidRPr="00911F52">
              <w:rPr>
                <w:sz w:val="20"/>
                <w:szCs w:val="20"/>
              </w:rPr>
              <w:t>Dalībnieku skaits</w:t>
            </w:r>
          </w:p>
        </w:tc>
        <w:tc>
          <w:tcPr>
            <w:tcW w:w="1276" w:type="dxa"/>
            <w:shd w:val="clear" w:color="auto" w:fill="auto"/>
          </w:tcPr>
          <w:p w14:paraId="02A7B0CA" w14:textId="77777777" w:rsidR="00063C1D" w:rsidRPr="00911F52" w:rsidRDefault="00063C1D" w:rsidP="006C502D">
            <w:pPr>
              <w:rPr>
                <w:sz w:val="20"/>
                <w:szCs w:val="20"/>
                <w:lang w:eastAsia="lv-LV"/>
              </w:rPr>
            </w:pPr>
            <w:r w:rsidRPr="00911F52">
              <w:rPr>
                <w:sz w:val="20"/>
                <w:szCs w:val="20"/>
                <w:lang w:eastAsia="lv-LV"/>
              </w:rPr>
              <w:t>Bezdarbnieki, tostarp ilgstošie bezdarbnieki</w:t>
            </w:r>
          </w:p>
        </w:tc>
        <w:tc>
          <w:tcPr>
            <w:tcW w:w="1275" w:type="dxa"/>
            <w:shd w:val="clear" w:color="auto" w:fill="auto"/>
          </w:tcPr>
          <w:p w14:paraId="7635F0B9" w14:textId="77777777" w:rsidR="00063C1D" w:rsidRPr="00911F52" w:rsidRDefault="00063C1D" w:rsidP="006C502D">
            <w:pPr>
              <w:rPr>
                <w:sz w:val="20"/>
                <w:szCs w:val="20"/>
              </w:rPr>
            </w:pPr>
            <w:r w:rsidRPr="00911F52">
              <w:rPr>
                <w:sz w:val="20"/>
              </w:rPr>
              <w:t>1067</w:t>
            </w:r>
            <w:r w:rsidRPr="00911F52">
              <w:rPr>
                <w:sz w:val="20"/>
                <w:szCs w:val="20"/>
              </w:rPr>
              <w:t xml:space="preserve"> </w:t>
            </w:r>
          </w:p>
        </w:tc>
        <w:tc>
          <w:tcPr>
            <w:tcW w:w="1701" w:type="dxa"/>
          </w:tcPr>
          <w:p w14:paraId="0E60E405" w14:textId="77777777" w:rsidR="00063C1D" w:rsidRPr="00911F52" w:rsidRDefault="00063C1D" w:rsidP="006C502D">
            <w:pPr>
              <w:rPr>
                <w:sz w:val="20"/>
                <w:szCs w:val="20"/>
              </w:rPr>
            </w:pPr>
            <w:r w:rsidRPr="00911F52">
              <w:rPr>
                <w:sz w:val="20"/>
                <w:szCs w:val="20"/>
              </w:rPr>
              <w:t>2012</w:t>
            </w:r>
          </w:p>
        </w:tc>
        <w:tc>
          <w:tcPr>
            <w:tcW w:w="1418" w:type="dxa"/>
            <w:shd w:val="clear" w:color="auto" w:fill="auto"/>
          </w:tcPr>
          <w:p w14:paraId="36185322" w14:textId="77777777" w:rsidR="00063C1D" w:rsidRPr="00911F52" w:rsidRDefault="00063C1D" w:rsidP="006C502D">
            <w:pPr>
              <w:rPr>
                <w:sz w:val="20"/>
                <w:szCs w:val="20"/>
              </w:rPr>
            </w:pPr>
            <w:r w:rsidRPr="00911F52">
              <w:rPr>
                <w:sz w:val="20"/>
                <w:szCs w:val="20"/>
              </w:rPr>
              <w:t>Dalībnieku skaits</w:t>
            </w:r>
          </w:p>
        </w:tc>
        <w:tc>
          <w:tcPr>
            <w:tcW w:w="1134" w:type="dxa"/>
            <w:shd w:val="clear" w:color="auto" w:fill="auto"/>
          </w:tcPr>
          <w:p w14:paraId="5E3A057C" w14:textId="77777777" w:rsidR="00063C1D" w:rsidRPr="00911F52" w:rsidRDefault="00063C1D" w:rsidP="006C502D">
            <w:pPr>
              <w:rPr>
                <w:sz w:val="20"/>
                <w:szCs w:val="20"/>
              </w:rPr>
            </w:pPr>
          </w:p>
          <w:p w14:paraId="72F1407C" w14:textId="77777777" w:rsidR="00063C1D" w:rsidRPr="00911F52" w:rsidRDefault="00D67032" w:rsidP="006C502D">
            <w:pPr>
              <w:rPr>
                <w:sz w:val="20"/>
                <w:szCs w:val="20"/>
              </w:rPr>
            </w:pPr>
            <w:r w:rsidRPr="00911F52">
              <w:rPr>
                <w:sz w:val="20"/>
                <w:szCs w:val="20"/>
              </w:rPr>
              <w:t>3 920</w:t>
            </w:r>
          </w:p>
        </w:tc>
        <w:tc>
          <w:tcPr>
            <w:tcW w:w="1134" w:type="dxa"/>
            <w:shd w:val="clear" w:color="auto" w:fill="auto"/>
          </w:tcPr>
          <w:p w14:paraId="2C43B81B" w14:textId="77777777" w:rsidR="00063C1D" w:rsidRPr="00911F52" w:rsidRDefault="00063C1D" w:rsidP="006C502D">
            <w:pPr>
              <w:rPr>
                <w:sz w:val="20"/>
                <w:szCs w:val="20"/>
              </w:rPr>
            </w:pPr>
            <w:r w:rsidRPr="00911F52">
              <w:rPr>
                <w:sz w:val="20"/>
                <w:szCs w:val="20"/>
              </w:rPr>
              <w:t>Projektu  dati, administratīvo datu (NVA BURVIS, VIS) salīdzināšana</w:t>
            </w:r>
          </w:p>
        </w:tc>
        <w:tc>
          <w:tcPr>
            <w:tcW w:w="1559" w:type="dxa"/>
            <w:shd w:val="clear" w:color="auto" w:fill="auto"/>
          </w:tcPr>
          <w:p w14:paraId="3CFA9C61" w14:textId="77777777" w:rsidR="00063C1D" w:rsidRPr="00911F52" w:rsidRDefault="00063C1D" w:rsidP="006C502D">
            <w:pPr>
              <w:rPr>
                <w:sz w:val="20"/>
                <w:szCs w:val="20"/>
              </w:rPr>
            </w:pPr>
            <w:r w:rsidRPr="00911F52">
              <w:rPr>
                <w:sz w:val="20"/>
                <w:szCs w:val="20"/>
              </w:rPr>
              <w:t>Divas reizes gadā</w:t>
            </w:r>
          </w:p>
        </w:tc>
      </w:tr>
      <w:tr w:rsidR="00063C1D" w:rsidRPr="00911F52" w14:paraId="63C8A7E1" w14:textId="77777777" w:rsidTr="006C502D">
        <w:tc>
          <w:tcPr>
            <w:tcW w:w="959" w:type="dxa"/>
          </w:tcPr>
          <w:p w14:paraId="4F715AC1" w14:textId="77777777" w:rsidR="00063C1D" w:rsidRPr="00911F52" w:rsidRDefault="00063C1D" w:rsidP="006C502D">
            <w:pPr>
              <w:rPr>
                <w:sz w:val="20"/>
                <w:szCs w:val="20"/>
              </w:rPr>
            </w:pPr>
            <w:r w:rsidRPr="00911F52">
              <w:rPr>
                <w:sz w:val="20"/>
                <w:szCs w:val="20"/>
              </w:rPr>
              <w:t>r.</w:t>
            </w:r>
            <w:r w:rsidR="00E10CBE" w:rsidRPr="00911F52">
              <w:rPr>
                <w:sz w:val="20"/>
                <w:szCs w:val="20"/>
              </w:rPr>
              <w:t>9.1.1.</w:t>
            </w:r>
            <w:r w:rsidRPr="00911F52">
              <w:rPr>
                <w:sz w:val="20"/>
                <w:szCs w:val="20"/>
              </w:rPr>
              <w:t>b</w:t>
            </w:r>
          </w:p>
          <w:p w14:paraId="4AB385E3" w14:textId="4F1AC44B" w:rsidR="00063C1D" w:rsidRPr="00911F52" w:rsidRDefault="00063C1D" w:rsidP="006C502D">
            <w:pPr>
              <w:rPr>
                <w:sz w:val="20"/>
                <w:szCs w:val="20"/>
              </w:rPr>
            </w:pPr>
          </w:p>
        </w:tc>
        <w:tc>
          <w:tcPr>
            <w:tcW w:w="1843" w:type="dxa"/>
            <w:gridSpan w:val="2"/>
            <w:shd w:val="clear" w:color="auto" w:fill="auto"/>
          </w:tcPr>
          <w:p w14:paraId="64244542" w14:textId="77777777" w:rsidR="00063C1D" w:rsidRPr="00911F52" w:rsidRDefault="00063C1D" w:rsidP="006C502D">
            <w:pPr>
              <w:rPr>
                <w:sz w:val="20"/>
                <w:szCs w:val="20"/>
              </w:rPr>
            </w:pPr>
            <w:r w:rsidRPr="00911F52">
              <w:rPr>
                <w:sz w:val="20"/>
                <w:szCs w:val="20"/>
              </w:rPr>
              <w:t>Pasākuma dalībnieki izglītībā/apmācībā, kvalifikācijas ieguvē, vai ir nodarbināti, tostarp pašnodarbināti 6 mēnešu laikā pēc dalības pasākumā</w:t>
            </w:r>
          </w:p>
        </w:tc>
        <w:tc>
          <w:tcPr>
            <w:tcW w:w="1275" w:type="dxa"/>
          </w:tcPr>
          <w:p w14:paraId="5E81CF1D" w14:textId="77777777" w:rsidR="00063C1D" w:rsidRPr="00911F52" w:rsidDel="005F0C14" w:rsidRDefault="00063C1D" w:rsidP="006C502D">
            <w:pPr>
              <w:rPr>
                <w:sz w:val="20"/>
                <w:szCs w:val="20"/>
              </w:rPr>
            </w:pPr>
            <w:r w:rsidRPr="00911F52">
              <w:rPr>
                <w:rFonts w:eastAsia="Times New Roman"/>
                <w:iCs/>
                <w:sz w:val="20"/>
                <w:szCs w:val="20"/>
                <w:lang w:eastAsia="lv-LV"/>
              </w:rPr>
              <w:t>Mazāk attīstītie reģioni</w:t>
            </w:r>
          </w:p>
        </w:tc>
        <w:tc>
          <w:tcPr>
            <w:tcW w:w="1418" w:type="dxa"/>
            <w:shd w:val="clear" w:color="auto" w:fill="auto"/>
          </w:tcPr>
          <w:p w14:paraId="34F37915" w14:textId="77777777" w:rsidR="00063C1D" w:rsidRPr="00911F52" w:rsidRDefault="00063C1D" w:rsidP="006C502D">
            <w:pPr>
              <w:rPr>
                <w:sz w:val="20"/>
                <w:szCs w:val="20"/>
              </w:rPr>
            </w:pPr>
            <w:r w:rsidRPr="00911F52">
              <w:rPr>
                <w:sz w:val="20"/>
                <w:szCs w:val="20"/>
              </w:rPr>
              <w:t>Dalībnieku skaits</w:t>
            </w:r>
          </w:p>
        </w:tc>
        <w:tc>
          <w:tcPr>
            <w:tcW w:w="1276" w:type="dxa"/>
            <w:shd w:val="clear" w:color="auto" w:fill="auto"/>
          </w:tcPr>
          <w:p w14:paraId="7B78E388" w14:textId="77777777" w:rsidR="00063C1D" w:rsidRPr="00911F52" w:rsidRDefault="00063C1D" w:rsidP="006C502D">
            <w:pPr>
              <w:rPr>
                <w:sz w:val="20"/>
                <w:szCs w:val="20"/>
                <w:lang w:eastAsia="lv-LV"/>
              </w:rPr>
            </w:pPr>
            <w:r w:rsidRPr="00911F52">
              <w:rPr>
                <w:sz w:val="20"/>
                <w:szCs w:val="20"/>
                <w:lang w:eastAsia="lv-LV"/>
              </w:rPr>
              <w:t>Bezdarbnieki, tostarp ilgstošie bezdarbnieki</w:t>
            </w:r>
          </w:p>
          <w:p w14:paraId="67BDCE7E" w14:textId="77777777" w:rsidR="00063C1D" w:rsidRPr="00911F52" w:rsidRDefault="00063C1D" w:rsidP="006C502D">
            <w:pPr>
              <w:rPr>
                <w:sz w:val="20"/>
                <w:szCs w:val="20"/>
                <w:lang w:eastAsia="lv-LV"/>
              </w:rPr>
            </w:pPr>
          </w:p>
          <w:p w14:paraId="77A79BCD" w14:textId="77777777" w:rsidR="00063C1D" w:rsidRPr="00911F52" w:rsidRDefault="00063C1D" w:rsidP="006C502D">
            <w:pPr>
              <w:rPr>
                <w:sz w:val="20"/>
                <w:szCs w:val="20"/>
                <w:lang w:eastAsia="lv-LV"/>
              </w:rPr>
            </w:pPr>
          </w:p>
        </w:tc>
        <w:tc>
          <w:tcPr>
            <w:tcW w:w="1275" w:type="dxa"/>
            <w:shd w:val="clear" w:color="auto" w:fill="auto"/>
          </w:tcPr>
          <w:p w14:paraId="7410F41E" w14:textId="77777777" w:rsidR="00063C1D" w:rsidRPr="00911F52" w:rsidRDefault="00063C1D" w:rsidP="006C502D">
            <w:pPr>
              <w:rPr>
                <w:sz w:val="20"/>
                <w:szCs w:val="20"/>
              </w:rPr>
            </w:pPr>
            <w:r w:rsidRPr="00911F52">
              <w:rPr>
                <w:sz w:val="20"/>
                <w:szCs w:val="20"/>
              </w:rPr>
              <w:t>1067</w:t>
            </w:r>
          </w:p>
        </w:tc>
        <w:tc>
          <w:tcPr>
            <w:tcW w:w="1701" w:type="dxa"/>
          </w:tcPr>
          <w:p w14:paraId="49720B6C" w14:textId="77777777" w:rsidR="00063C1D" w:rsidRPr="00911F52" w:rsidRDefault="00063C1D" w:rsidP="006C502D">
            <w:pPr>
              <w:rPr>
                <w:sz w:val="20"/>
                <w:szCs w:val="20"/>
              </w:rPr>
            </w:pPr>
            <w:r w:rsidRPr="00911F52">
              <w:rPr>
                <w:sz w:val="20"/>
                <w:szCs w:val="20"/>
              </w:rPr>
              <w:t>2012</w:t>
            </w:r>
          </w:p>
        </w:tc>
        <w:tc>
          <w:tcPr>
            <w:tcW w:w="1418" w:type="dxa"/>
            <w:shd w:val="clear" w:color="auto" w:fill="auto"/>
          </w:tcPr>
          <w:p w14:paraId="372D170F" w14:textId="77777777" w:rsidR="00063C1D" w:rsidRPr="00911F52" w:rsidRDefault="00063C1D" w:rsidP="006C502D">
            <w:pPr>
              <w:rPr>
                <w:sz w:val="20"/>
                <w:szCs w:val="20"/>
              </w:rPr>
            </w:pPr>
            <w:r w:rsidRPr="00911F52">
              <w:rPr>
                <w:sz w:val="20"/>
                <w:szCs w:val="20"/>
              </w:rPr>
              <w:t>Dalībnieku skaits</w:t>
            </w:r>
          </w:p>
        </w:tc>
        <w:tc>
          <w:tcPr>
            <w:tcW w:w="1134" w:type="dxa"/>
            <w:shd w:val="clear" w:color="auto" w:fill="auto"/>
          </w:tcPr>
          <w:p w14:paraId="57DA78B5" w14:textId="77777777" w:rsidR="00063C1D" w:rsidRPr="00911F52" w:rsidRDefault="00063C1D" w:rsidP="006C502D">
            <w:pPr>
              <w:rPr>
                <w:sz w:val="20"/>
                <w:szCs w:val="20"/>
              </w:rPr>
            </w:pPr>
            <w:r w:rsidRPr="00911F52">
              <w:rPr>
                <w:sz w:val="20"/>
                <w:szCs w:val="20"/>
              </w:rPr>
              <w:t> </w:t>
            </w:r>
          </w:p>
          <w:p w14:paraId="7355A4EC" w14:textId="77777777" w:rsidR="00063C1D" w:rsidRPr="00911F52" w:rsidRDefault="00D67032" w:rsidP="006C502D">
            <w:pPr>
              <w:rPr>
                <w:sz w:val="20"/>
                <w:szCs w:val="20"/>
              </w:rPr>
            </w:pPr>
            <w:r w:rsidRPr="00911F52">
              <w:rPr>
                <w:sz w:val="20"/>
                <w:szCs w:val="20"/>
              </w:rPr>
              <w:t>5 250</w:t>
            </w:r>
          </w:p>
        </w:tc>
        <w:tc>
          <w:tcPr>
            <w:tcW w:w="1134" w:type="dxa"/>
            <w:shd w:val="clear" w:color="auto" w:fill="auto"/>
          </w:tcPr>
          <w:p w14:paraId="37A4E486" w14:textId="77777777" w:rsidR="00063C1D" w:rsidRPr="00911F52" w:rsidRDefault="00063C1D" w:rsidP="006C502D">
            <w:pPr>
              <w:rPr>
                <w:sz w:val="20"/>
                <w:szCs w:val="20"/>
              </w:rPr>
            </w:pPr>
            <w:r w:rsidRPr="00911F52">
              <w:rPr>
                <w:sz w:val="20"/>
                <w:szCs w:val="20"/>
              </w:rPr>
              <w:t>Projektu  dati, administratīvo datu (NVA BURVIS, VIS) salīdzināšana</w:t>
            </w:r>
          </w:p>
        </w:tc>
        <w:tc>
          <w:tcPr>
            <w:tcW w:w="1559" w:type="dxa"/>
            <w:shd w:val="clear" w:color="auto" w:fill="auto"/>
          </w:tcPr>
          <w:p w14:paraId="4BDFCD02" w14:textId="77777777" w:rsidR="00063C1D" w:rsidRPr="00911F52" w:rsidRDefault="00063C1D" w:rsidP="006C502D">
            <w:pPr>
              <w:rPr>
                <w:sz w:val="20"/>
                <w:szCs w:val="20"/>
              </w:rPr>
            </w:pPr>
            <w:r w:rsidRPr="00911F52">
              <w:rPr>
                <w:sz w:val="20"/>
                <w:szCs w:val="20"/>
              </w:rPr>
              <w:t>Divas reizes gadā</w:t>
            </w:r>
          </w:p>
        </w:tc>
      </w:tr>
    </w:tbl>
    <w:p w14:paraId="23DD60FF" w14:textId="77777777" w:rsidR="00063C1D" w:rsidRPr="00911F52" w:rsidRDefault="00063C1D" w:rsidP="00063C1D">
      <w:pPr>
        <w:ind w:left="644"/>
        <w:jc w:val="both"/>
        <w:rPr>
          <w:szCs w:val="24"/>
        </w:rPr>
      </w:pPr>
    </w:p>
    <w:p w14:paraId="7EDECC95" w14:textId="77777777" w:rsidR="00063C1D" w:rsidRPr="00911F52" w:rsidRDefault="00063C1D" w:rsidP="00864284">
      <w:pPr>
        <w:jc w:val="both"/>
        <w:rPr>
          <w:szCs w:val="24"/>
        </w:rPr>
      </w:pPr>
    </w:p>
    <w:p w14:paraId="445B67F0" w14:textId="77777777" w:rsidR="007B1F94" w:rsidRPr="00911F52" w:rsidRDefault="007B1F94" w:rsidP="00DB28B0">
      <w:pPr>
        <w:numPr>
          <w:ilvl w:val="0"/>
          <w:numId w:val="6"/>
        </w:numPr>
        <w:tabs>
          <w:tab w:val="left" w:pos="426"/>
          <w:tab w:val="left" w:pos="568"/>
        </w:tabs>
        <w:ind w:left="567" w:hanging="567"/>
        <w:jc w:val="both"/>
        <w:rPr>
          <w:b/>
          <w:szCs w:val="24"/>
        </w:rPr>
        <w:sectPr w:rsidR="007B1F94" w:rsidRPr="00911F52" w:rsidSect="00F951E7">
          <w:type w:val="nextColumn"/>
          <w:pgSz w:w="16838" w:h="11906" w:orient="landscape"/>
          <w:pgMar w:top="1134" w:right="1134" w:bottom="1134" w:left="1134" w:header="709" w:footer="709" w:gutter="0"/>
          <w:cols w:space="708"/>
          <w:docGrid w:linePitch="360"/>
        </w:sectPr>
      </w:pPr>
    </w:p>
    <w:p w14:paraId="01AF4D1D" w14:textId="77777777" w:rsidR="006C3001" w:rsidRPr="00911F52" w:rsidRDefault="00864284" w:rsidP="00DB28B0">
      <w:pPr>
        <w:numPr>
          <w:ilvl w:val="0"/>
          <w:numId w:val="6"/>
        </w:numPr>
        <w:tabs>
          <w:tab w:val="left" w:pos="426"/>
          <w:tab w:val="left" w:pos="568"/>
        </w:tabs>
        <w:ind w:left="567" w:hanging="567"/>
        <w:jc w:val="both"/>
        <w:rPr>
          <w:szCs w:val="24"/>
        </w:rPr>
      </w:pPr>
      <w:r w:rsidRPr="00911F52">
        <w:rPr>
          <w:b/>
          <w:szCs w:val="24"/>
        </w:rPr>
        <w:lastRenderedPageBreak/>
        <w:t>9.1.2. SAM:</w:t>
      </w:r>
      <w:r w:rsidRPr="00911F52">
        <w:rPr>
          <w:szCs w:val="24"/>
        </w:rPr>
        <w:t xml:space="preserve"> </w:t>
      </w:r>
      <w:r w:rsidR="001376B5" w:rsidRPr="00911F52">
        <w:rPr>
          <w:b/>
          <w:szCs w:val="24"/>
        </w:rPr>
        <w:t>p</w:t>
      </w:r>
      <w:r w:rsidR="00EC6C54" w:rsidRPr="00911F52">
        <w:rPr>
          <w:b/>
          <w:szCs w:val="24"/>
        </w:rPr>
        <w:t xml:space="preserve">alielināt bijušo ieslodzīto integrāciju sabiedrībā un darba tirgū. </w:t>
      </w:r>
    </w:p>
    <w:p w14:paraId="3D2E0CBB" w14:textId="77777777" w:rsidR="00EC6C54" w:rsidRPr="00911F52" w:rsidRDefault="00EC6C54" w:rsidP="00DB28B0">
      <w:pPr>
        <w:numPr>
          <w:ilvl w:val="0"/>
          <w:numId w:val="6"/>
        </w:numPr>
        <w:tabs>
          <w:tab w:val="left" w:pos="426"/>
          <w:tab w:val="left" w:pos="568"/>
        </w:tabs>
        <w:ind w:left="567" w:hanging="567"/>
        <w:jc w:val="both"/>
        <w:rPr>
          <w:szCs w:val="24"/>
        </w:rPr>
      </w:pPr>
      <w:r w:rsidRPr="00911F52">
        <w:rPr>
          <w:szCs w:val="24"/>
        </w:rPr>
        <w:t xml:space="preserve">Efektīvu un tieši ieslodzītā vajadzībām un noziedzīgās uzvedības riskiem atbilstošu resocializācijas līdzekļu piemērošana brīvības atņemšanas soda izpildes laikā ieslodzījuma vietās un Valsts probācijas dienestā ir būtisks priekšnoteikums personas integrācijai sabiedrībā, un tai skaitā legālai nodarbinātībai pēc ieslodzījuma. </w:t>
      </w:r>
    </w:p>
    <w:p w14:paraId="2AAB2872" w14:textId="77777777" w:rsidR="00EC6C54" w:rsidRPr="00911F52" w:rsidRDefault="00EC6C54" w:rsidP="00DB28B0">
      <w:pPr>
        <w:numPr>
          <w:ilvl w:val="0"/>
          <w:numId w:val="6"/>
        </w:numPr>
        <w:tabs>
          <w:tab w:val="left" w:pos="426"/>
          <w:tab w:val="left" w:pos="568"/>
        </w:tabs>
        <w:ind w:left="567" w:hanging="567"/>
        <w:jc w:val="both"/>
        <w:rPr>
          <w:szCs w:val="24"/>
        </w:rPr>
      </w:pPr>
      <w:r w:rsidRPr="00911F52">
        <w:rPr>
          <w:szCs w:val="24"/>
        </w:rPr>
        <w:t>Ieslodzījuma vietās nepastāv iespēja saņemt sistemātisku un uz darba tirgus izmaiņām reaģējošu profesionālo orientāciju un atbalstu karjeras plānošanā ieslodzījuma laikā, tāpēc profesionālās orientācijas un atbalsta karjeras plānošanas pasākumi tiks ieviesti kā brīvības atņemšanas soda izpildes sastāvdaļa. SAM ietvaros īstenotās aktivitātes veidos sinerģiju ar pasākumiem, kas paredzēti nodarbinātības</w:t>
      </w:r>
      <w:r w:rsidR="0031061A" w:rsidRPr="00911F52">
        <w:rPr>
          <w:szCs w:val="24"/>
        </w:rPr>
        <w:t xml:space="preserve"> un</w:t>
      </w:r>
      <w:r w:rsidRPr="00911F52">
        <w:rPr>
          <w:szCs w:val="24"/>
        </w:rPr>
        <w:t xml:space="preserve"> darbaspēka mobilitātes un sociālās iekļaušanas prioritātē, kā arī sinerģiju ar izglītības investīciju prioritāti, sniedzot atbalstu vispārējo pamatprasmju apguvei, profesionālai tālākizglītībai, profesionālajai pilnveidei un profesionālās orientācijas pasākumiem profesionālās izglītības veicināša</w:t>
      </w:r>
      <w:r w:rsidR="007A6F2B" w:rsidRPr="00911F52">
        <w:rPr>
          <w:szCs w:val="24"/>
        </w:rPr>
        <w:t>nai ieslodzījuma vietās (7.2.1.</w:t>
      </w:r>
      <w:r w:rsidRPr="00911F52">
        <w:rPr>
          <w:szCs w:val="24"/>
        </w:rPr>
        <w:t>SAM., 8.1.2.SAM</w:t>
      </w:r>
      <w:r w:rsidR="00652740" w:rsidRPr="00911F52">
        <w:rPr>
          <w:szCs w:val="24"/>
        </w:rPr>
        <w:t>, 9.1.3.SAM</w:t>
      </w:r>
      <w:r w:rsidRPr="00911F52">
        <w:rPr>
          <w:szCs w:val="24"/>
        </w:rPr>
        <w:t xml:space="preserve">). </w:t>
      </w:r>
    </w:p>
    <w:p w14:paraId="033B64FA" w14:textId="77777777" w:rsidR="00EC6C54" w:rsidRPr="00911F52" w:rsidRDefault="00EC6C54" w:rsidP="00DB28B0">
      <w:pPr>
        <w:numPr>
          <w:ilvl w:val="0"/>
          <w:numId w:val="6"/>
        </w:numPr>
        <w:tabs>
          <w:tab w:val="left" w:pos="426"/>
          <w:tab w:val="left" w:pos="568"/>
        </w:tabs>
        <w:ind w:left="567" w:hanging="567"/>
        <w:jc w:val="both"/>
        <w:rPr>
          <w:szCs w:val="24"/>
        </w:rPr>
      </w:pPr>
      <w:r w:rsidRPr="00911F52">
        <w:rPr>
          <w:szCs w:val="24"/>
        </w:rPr>
        <w:t xml:space="preserve">Latvijā nepastāv specifiski pasākumi atbalsta sniegšanai bijušajiem ieslodzītajiem sabiedrībā, kuriem saglabājas noziedzīgas uzvedības riski pēc soda izpildes beigām, tāpēc resocializācijas mērķa sasniegšanai, t.sk. integrācijai darba tirgū, ir nepieciešams turpināt bijušā ieslodzītā resocializāciju arī sabiedrībā </w:t>
      </w:r>
      <w:r w:rsidR="007A6F2B" w:rsidRPr="00911F52">
        <w:rPr>
          <w:szCs w:val="24"/>
        </w:rPr>
        <w:t>(p</w:t>
      </w:r>
      <w:r w:rsidRPr="00911F52">
        <w:rPr>
          <w:szCs w:val="24"/>
        </w:rPr>
        <w:t xml:space="preserve">ašvaldību sociālo dienestu sniegtais atbalsts </w:t>
      </w:r>
      <w:r w:rsidR="00652740" w:rsidRPr="00911F52">
        <w:rPr>
          <w:szCs w:val="24"/>
        </w:rPr>
        <w:t xml:space="preserve">saistās ar indivīda sadzīves pamatvajadzību apmierināšanu, taču </w:t>
      </w:r>
      <w:r w:rsidRPr="00911F52">
        <w:rPr>
          <w:szCs w:val="24"/>
        </w:rPr>
        <w:t>nav vērsts uz noziedzīgās uzvedības risku mazināšanu</w:t>
      </w:r>
      <w:r w:rsidR="0031061A" w:rsidRPr="00911F52">
        <w:rPr>
          <w:szCs w:val="24"/>
        </w:rPr>
        <w:t>)</w:t>
      </w:r>
      <w:r w:rsidRPr="00911F52">
        <w:rPr>
          <w:szCs w:val="24"/>
        </w:rPr>
        <w:t>. Tāpēc tiks radīta iespēja ieslodzītajiem un bijušajiem ieslodzītajiem saņemt līdzgaitniecības atbalstu jau ieslodzījuma vietā un pēc tās, bijušajiem ieslodzītajiem būs iespēja iesaistīties akreditētās atbalsta programmās, kas vērstas uz noziedzīgās uzvedības risku novēršanu, tiks veidotas īpašas starpinstitucionālās sadarbības (MAPPA</w:t>
      </w:r>
      <w:r w:rsidR="00652740" w:rsidRPr="00911F52">
        <w:rPr>
          <w:szCs w:val="24"/>
        </w:rPr>
        <w:t xml:space="preserve"> - Multi-Agency Public Protection Arrangements</w:t>
      </w:r>
      <w:r w:rsidRPr="00911F52">
        <w:rPr>
          <w:szCs w:val="24"/>
        </w:rPr>
        <w:t xml:space="preserve">) grupas sabiedrībā, kas turpinās specifiska atbalsta sniegšanu bijušajiem notiesātajiem arī pēc soda izpildes beigām. Tiks ieviesti arī specifiski atbalsta pasākumi bijušo ieslodzīto nodarbināšanai pēc brīvības atņemšanas soda izciešanas. </w:t>
      </w:r>
    </w:p>
    <w:p w14:paraId="189D69D8" w14:textId="77777777" w:rsidR="00F951E7" w:rsidRPr="00911F52" w:rsidRDefault="00EC6C54" w:rsidP="00DB28B0">
      <w:pPr>
        <w:numPr>
          <w:ilvl w:val="0"/>
          <w:numId w:val="6"/>
        </w:numPr>
        <w:tabs>
          <w:tab w:val="left" w:pos="426"/>
          <w:tab w:val="left" w:pos="568"/>
        </w:tabs>
        <w:ind w:left="567" w:hanging="567"/>
        <w:jc w:val="both"/>
        <w:rPr>
          <w:szCs w:val="24"/>
        </w:rPr>
      </w:pPr>
      <w:r w:rsidRPr="00911F52">
        <w:rPr>
          <w:szCs w:val="24"/>
        </w:rPr>
        <w:t xml:space="preserve">  SAM  īstenošanas rezultātā tiks palielināts to ieslodzīto un bijušo ieslodzīto skaits, kuri pēc resocializācijas atbalsta saņemšanas ir iesaistīti darba meklēšanā vai nodarbinātībā.</w:t>
      </w:r>
    </w:p>
    <w:p w14:paraId="69F23E96" w14:textId="77777777" w:rsidR="007B1F94" w:rsidRPr="00911F52" w:rsidRDefault="007B1F94" w:rsidP="00F951E7">
      <w:pPr>
        <w:ind w:left="284"/>
      </w:pPr>
    </w:p>
    <w:p w14:paraId="0D57FD67" w14:textId="77777777" w:rsidR="007B1F94" w:rsidRPr="00911F52" w:rsidRDefault="007B1F94" w:rsidP="007B1F94"/>
    <w:p w14:paraId="03A10408" w14:textId="77777777" w:rsidR="007B1F94" w:rsidRPr="00911F52" w:rsidRDefault="007B1F94" w:rsidP="007B1F94"/>
    <w:p w14:paraId="53244F71" w14:textId="77777777" w:rsidR="007B1F94" w:rsidRPr="00911F52" w:rsidRDefault="007B1F94" w:rsidP="007B1F94"/>
    <w:p w14:paraId="33088628" w14:textId="77777777" w:rsidR="007B1F94" w:rsidRPr="00911F52" w:rsidRDefault="007B1F94" w:rsidP="007B1F94"/>
    <w:p w14:paraId="690F79C8" w14:textId="77777777" w:rsidR="007B1F94" w:rsidRPr="00911F52" w:rsidRDefault="007B1F94" w:rsidP="007B1F94"/>
    <w:p w14:paraId="11BFD1EA" w14:textId="77777777" w:rsidR="007B1F94" w:rsidRPr="00911F52" w:rsidRDefault="007B1F94" w:rsidP="007B1F94"/>
    <w:p w14:paraId="06E4B2D6" w14:textId="77777777" w:rsidR="007B1F94" w:rsidRPr="00911F52" w:rsidRDefault="007B1F94" w:rsidP="007B1F94"/>
    <w:p w14:paraId="0EAD7165" w14:textId="77777777" w:rsidR="007B1F94" w:rsidRPr="00911F52" w:rsidRDefault="007B1F94" w:rsidP="007B1F94"/>
    <w:p w14:paraId="2EE3E544" w14:textId="77777777" w:rsidR="007B1F94" w:rsidRPr="00911F52" w:rsidRDefault="007B1F94" w:rsidP="00F951E7">
      <w:pPr>
        <w:ind w:left="284"/>
      </w:pPr>
    </w:p>
    <w:p w14:paraId="77DF36AB" w14:textId="77777777" w:rsidR="007B1F94" w:rsidRPr="00911F52" w:rsidRDefault="007B1F94" w:rsidP="007B1F94">
      <w:pPr>
        <w:tabs>
          <w:tab w:val="left" w:pos="2004"/>
        </w:tabs>
        <w:ind w:left="284"/>
        <w:sectPr w:rsidR="007B1F94" w:rsidRPr="00911F52" w:rsidSect="007B1F94">
          <w:type w:val="nextColumn"/>
          <w:pgSz w:w="11906" w:h="16838"/>
          <w:pgMar w:top="1134" w:right="1134" w:bottom="1134" w:left="1134" w:header="709" w:footer="709" w:gutter="0"/>
          <w:cols w:space="708"/>
          <w:docGrid w:linePitch="360"/>
        </w:sectPr>
      </w:pPr>
      <w:r w:rsidRPr="00911F52">
        <w:tab/>
      </w:r>
    </w:p>
    <w:p w14:paraId="49413D93" w14:textId="77777777" w:rsidR="00F951E7" w:rsidRPr="00911F52" w:rsidRDefault="00F951E7" w:rsidP="00F951E7">
      <w:pPr>
        <w:ind w:left="284"/>
        <w:rPr>
          <w:b/>
        </w:rPr>
      </w:pPr>
      <w:r w:rsidRPr="00911F52">
        <w:rPr>
          <w:i/>
          <w:sz w:val="20"/>
          <w:szCs w:val="20"/>
        </w:rPr>
        <w:lastRenderedPageBreak/>
        <w:t>Tabula Nr. 2.</w:t>
      </w:r>
      <w:r w:rsidR="000C5A0E" w:rsidRPr="00911F52">
        <w:rPr>
          <w:i/>
          <w:sz w:val="20"/>
          <w:szCs w:val="20"/>
        </w:rPr>
        <w:t>9</w:t>
      </w:r>
      <w:r w:rsidRPr="00911F52">
        <w:rPr>
          <w:i/>
          <w:sz w:val="20"/>
          <w:szCs w:val="20"/>
        </w:rPr>
        <w:t>.</w:t>
      </w:r>
      <w:r w:rsidR="000C5A0E" w:rsidRPr="00911F52">
        <w:rPr>
          <w:i/>
          <w:sz w:val="20"/>
          <w:szCs w:val="20"/>
        </w:rPr>
        <w:t>2</w:t>
      </w:r>
      <w:r w:rsidRPr="00911F52">
        <w:rPr>
          <w:i/>
          <w:sz w:val="20"/>
          <w:szCs w:val="20"/>
        </w:rPr>
        <w:t>. (4)</w:t>
      </w:r>
    </w:p>
    <w:p w14:paraId="66E40931" w14:textId="77777777" w:rsidR="00F951E7" w:rsidRPr="00911F52" w:rsidRDefault="00F951E7" w:rsidP="00F951E7">
      <w:pPr>
        <w:ind w:left="284"/>
        <w:jc w:val="center"/>
        <w:rPr>
          <w:b/>
        </w:rPr>
      </w:pPr>
      <w:r w:rsidRPr="00911F52">
        <w:rPr>
          <w:b/>
        </w:rPr>
        <w:t xml:space="preserve">ESF specifiskais rezultāta rādītājs </w:t>
      </w:r>
    </w:p>
    <w:p w14:paraId="55418001" w14:textId="77777777" w:rsidR="00F951E7" w:rsidRPr="00911F52" w:rsidRDefault="00F951E7" w:rsidP="00F951E7">
      <w:pPr>
        <w:ind w:left="284"/>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819"/>
        <w:gridCol w:w="1275"/>
        <w:gridCol w:w="1418"/>
        <w:gridCol w:w="1276"/>
        <w:gridCol w:w="1275"/>
        <w:gridCol w:w="1701"/>
        <w:gridCol w:w="1418"/>
        <w:gridCol w:w="1134"/>
        <w:gridCol w:w="1134"/>
        <w:gridCol w:w="1559"/>
      </w:tblGrid>
      <w:tr w:rsidR="00F951E7" w:rsidRPr="00911F52" w14:paraId="7B5588A1" w14:textId="77777777" w:rsidTr="00F951E7">
        <w:trPr>
          <w:tblHeader/>
        </w:trPr>
        <w:tc>
          <w:tcPr>
            <w:tcW w:w="983" w:type="dxa"/>
            <w:gridSpan w:val="2"/>
            <w:shd w:val="clear" w:color="auto" w:fill="F2F2F2"/>
            <w:vAlign w:val="center"/>
          </w:tcPr>
          <w:p w14:paraId="4CD89315" w14:textId="77777777" w:rsidR="00F951E7" w:rsidRPr="00911F52" w:rsidRDefault="00F951E7" w:rsidP="00F951E7">
            <w:pPr>
              <w:jc w:val="center"/>
              <w:rPr>
                <w:sz w:val="20"/>
                <w:szCs w:val="20"/>
              </w:rPr>
            </w:pPr>
            <w:r w:rsidRPr="00911F52">
              <w:rPr>
                <w:sz w:val="20"/>
                <w:szCs w:val="20"/>
              </w:rPr>
              <w:t>ID</w:t>
            </w:r>
          </w:p>
        </w:tc>
        <w:tc>
          <w:tcPr>
            <w:tcW w:w="1819" w:type="dxa"/>
            <w:shd w:val="clear" w:color="auto" w:fill="F2F2F2"/>
            <w:vAlign w:val="center"/>
          </w:tcPr>
          <w:p w14:paraId="2B8F7BF9" w14:textId="77777777" w:rsidR="00F951E7" w:rsidRPr="00911F52" w:rsidRDefault="00F951E7" w:rsidP="00F951E7">
            <w:pPr>
              <w:jc w:val="center"/>
              <w:rPr>
                <w:sz w:val="20"/>
                <w:szCs w:val="20"/>
              </w:rPr>
            </w:pPr>
            <w:r w:rsidRPr="00911F52">
              <w:rPr>
                <w:sz w:val="20"/>
                <w:szCs w:val="20"/>
              </w:rPr>
              <w:t>Rādītājs</w:t>
            </w:r>
          </w:p>
        </w:tc>
        <w:tc>
          <w:tcPr>
            <w:tcW w:w="1275" w:type="dxa"/>
            <w:shd w:val="clear" w:color="auto" w:fill="F2F2F2"/>
          </w:tcPr>
          <w:p w14:paraId="3A93D626" w14:textId="77777777" w:rsidR="00F951E7" w:rsidRPr="00911F52" w:rsidRDefault="00F951E7" w:rsidP="00F951E7">
            <w:pPr>
              <w:jc w:val="center"/>
              <w:rPr>
                <w:sz w:val="20"/>
                <w:szCs w:val="20"/>
              </w:rPr>
            </w:pPr>
            <w:r w:rsidRPr="00911F52">
              <w:rPr>
                <w:sz w:val="20"/>
                <w:szCs w:val="20"/>
              </w:rPr>
              <w:t>Reģiona kategorija vai JNI</w:t>
            </w:r>
            <w:r w:rsidRPr="00911F52">
              <w:rPr>
                <w:rStyle w:val="FootnoteReference"/>
                <w:sz w:val="20"/>
                <w:szCs w:val="20"/>
              </w:rPr>
              <w:footnoteReference w:id="119"/>
            </w:r>
          </w:p>
        </w:tc>
        <w:tc>
          <w:tcPr>
            <w:tcW w:w="1418" w:type="dxa"/>
            <w:shd w:val="clear" w:color="auto" w:fill="F2F2F2"/>
            <w:vAlign w:val="center"/>
          </w:tcPr>
          <w:p w14:paraId="548B4FB6" w14:textId="77777777" w:rsidR="00F951E7" w:rsidRPr="00911F52" w:rsidRDefault="00F951E7" w:rsidP="00F951E7">
            <w:pPr>
              <w:jc w:val="center"/>
              <w:rPr>
                <w:sz w:val="20"/>
                <w:szCs w:val="20"/>
              </w:rPr>
            </w:pPr>
            <w:r w:rsidRPr="00911F52">
              <w:rPr>
                <w:sz w:val="20"/>
                <w:szCs w:val="20"/>
              </w:rPr>
              <w:t>Mērvienība</w:t>
            </w:r>
          </w:p>
        </w:tc>
        <w:tc>
          <w:tcPr>
            <w:tcW w:w="1276" w:type="dxa"/>
            <w:shd w:val="clear" w:color="auto" w:fill="F2F2F2"/>
            <w:vAlign w:val="center"/>
          </w:tcPr>
          <w:p w14:paraId="7F7DE622" w14:textId="77777777" w:rsidR="00F951E7" w:rsidRPr="00911F52" w:rsidRDefault="00F951E7" w:rsidP="00F951E7">
            <w:pPr>
              <w:jc w:val="center"/>
              <w:rPr>
                <w:sz w:val="20"/>
                <w:szCs w:val="20"/>
              </w:rPr>
            </w:pPr>
            <w:r w:rsidRPr="00911F52">
              <w:rPr>
                <w:sz w:val="20"/>
                <w:szCs w:val="20"/>
              </w:rPr>
              <w:t>Kopējais iznākuma rādītājs</w:t>
            </w:r>
          </w:p>
        </w:tc>
        <w:tc>
          <w:tcPr>
            <w:tcW w:w="1275" w:type="dxa"/>
            <w:shd w:val="clear" w:color="auto" w:fill="F2F2F2"/>
            <w:vAlign w:val="center"/>
          </w:tcPr>
          <w:p w14:paraId="1BF2B192" w14:textId="77777777" w:rsidR="00F951E7" w:rsidRPr="00911F52" w:rsidRDefault="00F951E7" w:rsidP="00F951E7">
            <w:pPr>
              <w:jc w:val="center"/>
              <w:rPr>
                <w:sz w:val="20"/>
                <w:szCs w:val="20"/>
              </w:rPr>
            </w:pPr>
            <w:r w:rsidRPr="00911F52">
              <w:rPr>
                <w:sz w:val="20"/>
                <w:szCs w:val="20"/>
              </w:rPr>
              <w:t xml:space="preserve">Sākotnējā vērtība </w:t>
            </w:r>
          </w:p>
        </w:tc>
        <w:tc>
          <w:tcPr>
            <w:tcW w:w="1701" w:type="dxa"/>
            <w:shd w:val="clear" w:color="auto" w:fill="F2F2F2"/>
          </w:tcPr>
          <w:p w14:paraId="4892F466" w14:textId="77777777" w:rsidR="00F951E7" w:rsidRPr="00911F52" w:rsidRDefault="00F951E7" w:rsidP="00F951E7">
            <w:pPr>
              <w:jc w:val="center"/>
              <w:rPr>
                <w:sz w:val="20"/>
                <w:szCs w:val="20"/>
              </w:rPr>
            </w:pPr>
            <w:r w:rsidRPr="00911F52">
              <w:rPr>
                <w:sz w:val="20"/>
                <w:szCs w:val="20"/>
              </w:rPr>
              <w:t>Sākotnējās vērtības gads</w:t>
            </w:r>
          </w:p>
        </w:tc>
        <w:tc>
          <w:tcPr>
            <w:tcW w:w="1418" w:type="dxa"/>
            <w:shd w:val="clear" w:color="auto" w:fill="F2F2F2"/>
            <w:vAlign w:val="center"/>
          </w:tcPr>
          <w:p w14:paraId="48B6B609" w14:textId="77777777" w:rsidR="00F951E7" w:rsidRPr="00911F52" w:rsidRDefault="00F951E7" w:rsidP="00F951E7">
            <w:pPr>
              <w:jc w:val="center"/>
              <w:rPr>
                <w:sz w:val="20"/>
                <w:szCs w:val="20"/>
              </w:rPr>
            </w:pPr>
            <w:r w:rsidRPr="00911F52">
              <w:rPr>
                <w:sz w:val="20"/>
                <w:szCs w:val="20"/>
              </w:rPr>
              <w:t>Sākotnējās un mērķa vērtības mērvienība</w:t>
            </w:r>
          </w:p>
        </w:tc>
        <w:tc>
          <w:tcPr>
            <w:tcW w:w="1134" w:type="dxa"/>
            <w:shd w:val="clear" w:color="auto" w:fill="F2F2F2"/>
            <w:vAlign w:val="center"/>
          </w:tcPr>
          <w:p w14:paraId="24724DF7" w14:textId="77777777" w:rsidR="00F951E7" w:rsidRPr="00911F52" w:rsidRDefault="00F951E7" w:rsidP="00F951E7">
            <w:pPr>
              <w:jc w:val="center"/>
              <w:rPr>
                <w:sz w:val="20"/>
                <w:szCs w:val="20"/>
              </w:rPr>
            </w:pPr>
            <w:r w:rsidRPr="00911F52">
              <w:rPr>
                <w:sz w:val="20"/>
                <w:szCs w:val="20"/>
              </w:rPr>
              <w:t>Plānotā vērtība (2023.gadā)</w:t>
            </w:r>
          </w:p>
        </w:tc>
        <w:tc>
          <w:tcPr>
            <w:tcW w:w="1134" w:type="dxa"/>
            <w:shd w:val="clear" w:color="auto" w:fill="F2F2F2"/>
            <w:vAlign w:val="center"/>
          </w:tcPr>
          <w:p w14:paraId="5025B646" w14:textId="77777777" w:rsidR="00F951E7" w:rsidRPr="00911F52" w:rsidRDefault="00F951E7" w:rsidP="00F951E7">
            <w:pPr>
              <w:jc w:val="center"/>
              <w:rPr>
                <w:sz w:val="20"/>
                <w:szCs w:val="20"/>
              </w:rPr>
            </w:pPr>
            <w:r w:rsidRPr="00911F52">
              <w:rPr>
                <w:sz w:val="20"/>
                <w:szCs w:val="20"/>
              </w:rPr>
              <w:t>Datu avots</w:t>
            </w:r>
          </w:p>
        </w:tc>
        <w:tc>
          <w:tcPr>
            <w:tcW w:w="1559" w:type="dxa"/>
            <w:shd w:val="clear" w:color="auto" w:fill="F2F2F2"/>
            <w:vAlign w:val="center"/>
          </w:tcPr>
          <w:p w14:paraId="51CE8873" w14:textId="77777777" w:rsidR="00F951E7" w:rsidRPr="00911F52" w:rsidRDefault="00F951E7" w:rsidP="00F951E7">
            <w:pPr>
              <w:jc w:val="center"/>
              <w:rPr>
                <w:sz w:val="20"/>
                <w:szCs w:val="20"/>
              </w:rPr>
            </w:pPr>
            <w:r w:rsidRPr="00911F52">
              <w:rPr>
                <w:sz w:val="20"/>
                <w:szCs w:val="20"/>
              </w:rPr>
              <w:t>Ziņošanas regularitāte</w:t>
            </w:r>
          </w:p>
        </w:tc>
      </w:tr>
      <w:tr w:rsidR="00F951E7" w:rsidRPr="00911F52" w14:paraId="598E47D0" w14:textId="77777777" w:rsidTr="00F951E7">
        <w:tc>
          <w:tcPr>
            <w:tcW w:w="959" w:type="dxa"/>
          </w:tcPr>
          <w:p w14:paraId="1B677510" w14:textId="77777777" w:rsidR="00F951E7" w:rsidRPr="00911F52" w:rsidRDefault="00F951E7" w:rsidP="00F951E7">
            <w:pPr>
              <w:rPr>
                <w:sz w:val="20"/>
                <w:szCs w:val="20"/>
              </w:rPr>
            </w:pPr>
            <w:r w:rsidRPr="00911F52">
              <w:rPr>
                <w:sz w:val="20"/>
                <w:szCs w:val="20"/>
              </w:rPr>
              <w:t>r.9.1.2.a</w:t>
            </w:r>
          </w:p>
        </w:tc>
        <w:tc>
          <w:tcPr>
            <w:tcW w:w="1843" w:type="dxa"/>
            <w:gridSpan w:val="2"/>
            <w:shd w:val="clear" w:color="auto" w:fill="auto"/>
          </w:tcPr>
          <w:p w14:paraId="6B02A1EE" w14:textId="77777777" w:rsidR="00F951E7" w:rsidRPr="00911F52" w:rsidRDefault="00F951E7" w:rsidP="00F951E7">
            <w:pPr>
              <w:rPr>
                <w:sz w:val="20"/>
                <w:szCs w:val="20"/>
              </w:rPr>
            </w:pPr>
            <w:r w:rsidRPr="00911F52">
              <w:rPr>
                <w:noProof/>
                <w:sz w:val="20"/>
                <w:szCs w:val="20"/>
              </w:rPr>
              <w:t xml:space="preserve">Bijušie ieslodzītie, kas pēc atbrīvošanās no ieslodzījuma un  atbalsta saņemšanas sākuši darba meklējumus </w:t>
            </w:r>
          </w:p>
        </w:tc>
        <w:tc>
          <w:tcPr>
            <w:tcW w:w="1275" w:type="dxa"/>
          </w:tcPr>
          <w:p w14:paraId="5F0B0D5D" w14:textId="77777777" w:rsidR="00F951E7" w:rsidRPr="00911F52" w:rsidRDefault="00F951E7" w:rsidP="00F951E7">
            <w:pPr>
              <w:rPr>
                <w:sz w:val="20"/>
                <w:szCs w:val="20"/>
              </w:rPr>
            </w:pPr>
            <w:r w:rsidRPr="00911F52">
              <w:rPr>
                <w:rFonts w:eastAsia="Times New Roman"/>
                <w:iCs/>
                <w:sz w:val="20"/>
                <w:szCs w:val="20"/>
                <w:lang w:eastAsia="lv-LV"/>
              </w:rPr>
              <w:t>Mazāk attīstītie reģioni</w:t>
            </w:r>
          </w:p>
        </w:tc>
        <w:tc>
          <w:tcPr>
            <w:tcW w:w="1418" w:type="dxa"/>
            <w:shd w:val="clear" w:color="auto" w:fill="auto"/>
          </w:tcPr>
          <w:p w14:paraId="460C83D3" w14:textId="77777777" w:rsidR="00F951E7" w:rsidRPr="00911F52" w:rsidRDefault="00F951E7" w:rsidP="00F951E7">
            <w:pPr>
              <w:rPr>
                <w:sz w:val="20"/>
                <w:szCs w:val="20"/>
              </w:rPr>
            </w:pPr>
            <w:r w:rsidRPr="00911F52">
              <w:rPr>
                <w:sz w:val="20"/>
                <w:szCs w:val="20"/>
              </w:rPr>
              <w:t xml:space="preserve">Dalībnieku skaits </w:t>
            </w:r>
          </w:p>
        </w:tc>
        <w:tc>
          <w:tcPr>
            <w:tcW w:w="1276" w:type="dxa"/>
            <w:shd w:val="clear" w:color="auto" w:fill="auto"/>
          </w:tcPr>
          <w:p w14:paraId="692A03BA" w14:textId="77777777" w:rsidR="00F951E7" w:rsidRPr="00911F52" w:rsidRDefault="00F951E7" w:rsidP="00F951E7">
            <w:pPr>
              <w:rPr>
                <w:sz w:val="20"/>
                <w:szCs w:val="20"/>
                <w:lang w:eastAsia="lv-LV"/>
              </w:rPr>
            </w:pPr>
            <w:r w:rsidRPr="00911F52">
              <w:rPr>
                <w:noProof/>
                <w:sz w:val="20"/>
                <w:szCs w:val="20"/>
              </w:rPr>
              <w:t>NA</w:t>
            </w:r>
          </w:p>
        </w:tc>
        <w:tc>
          <w:tcPr>
            <w:tcW w:w="1275" w:type="dxa"/>
            <w:shd w:val="clear" w:color="auto" w:fill="auto"/>
          </w:tcPr>
          <w:p w14:paraId="0BDDDAC1" w14:textId="77777777" w:rsidR="00F951E7" w:rsidRPr="00911F52" w:rsidRDefault="00F951E7" w:rsidP="00F951E7">
            <w:pPr>
              <w:rPr>
                <w:sz w:val="20"/>
                <w:szCs w:val="20"/>
              </w:rPr>
            </w:pPr>
            <w:r w:rsidRPr="00911F52">
              <w:rPr>
                <w:sz w:val="20"/>
                <w:szCs w:val="20"/>
              </w:rPr>
              <w:t>1093</w:t>
            </w:r>
          </w:p>
        </w:tc>
        <w:tc>
          <w:tcPr>
            <w:tcW w:w="1701" w:type="dxa"/>
          </w:tcPr>
          <w:p w14:paraId="591DCBF8" w14:textId="77777777" w:rsidR="00F951E7" w:rsidRPr="00911F52" w:rsidRDefault="00F951E7" w:rsidP="00F951E7">
            <w:pPr>
              <w:rPr>
                <w:sz w:val="20"/>
                <w:szCs w:val="20"/>
              </w:rPr>
            </w:pPr>
            <w:r w:rsidRPr="00911F52">
              <w:rPr>
                <w:sz w:val="20"/>
                <w:szCs w:val="20"/>
              </w:rPr>
              <w:t>2012</w:t>
            </w:r>
          </w:p>
        </w:tc>
        <w:tc>
          <w:tcPr>
            <w:tcW w:w="1418" w:type="dxa"/>
            <w:shd w:val="clear" w:color="auto" w:fill="auto"/>
          </w:tcPr>
          <w:p w14:paraId="6726C93A" w14:textId="77777777" w:rsidR="00F951E7" w:rsidRPr="00911F52" w:rsidRDefault="00F951E7" w:rsidP="00F951E7">
            <w:pPr>
              <w:rPr>
                <w:sz w:val="20"/>
                <w:szCs w:val="20"/>
              </w:rPr>
            </w:pPr>
            <w:r w:rsidRPr="00911F52">
              <w:rPr>
                <w:sz w:val="20"/>
                <w:szCs w:val="20"/>
              </w:rPr>
              <w:t>Dalībnieku skaits</w:t>
            </w:r>
          </w:p>
        </w:tc>
        <w:tc>
          <w:tcPr>
            <w:tcW w:w="1134" w:type="dxa"/>
            <w:shd w:val="clear" w:color="auto" w:fill="auto"/>
          </w:tcPr>
          <w:p w14:paraId="560291A2" w14:textId="77777777" w:rsidR="00F951E7" w:rsidRPr="00911F52" w:rsidRDefault="00F951E7" w:rsidP="00F951E7">
            <w:pPr>
              <w:rPr>
                <w:sz w:val="20"/>
                <w:szCs w:val="20"/>
              </w:rPr>
            </w:pPr>
            <w:r w:rsidRPr="00911F52">
              <w:rPr>
                <w:sz w:val="20"/>
                <w:szCs w:val="20"/>
              </w:rPr>
              <w:t>3500</w:t>
            </w:r>
          </w:p>
        </w:tc>
        <w:tc>
          <w:tcPr>
            <w:tcW w:w="1134" w:type="dxa"/>
            <w:shd w:val="clear" w:color="auto" w:fill="auto"/>
          </w:tcPr>
          <w:p w14:paraId="3B99CC58" w14:textId="77777777" w:rsidR="00F951E7" w:rsidRPr="00911F52" w:rsidRDefault="00F951E7" w:rsidP="00F951E7">
            <w:pPr>
              <w:rPr>
                <w:sz w:val="20"/>
                <w:szCs w:val="20"/>
              </w:rPr>
            </w:pPr>
            <w:r w:rsidRPr="00911F52">
              <w:rPr>
                <w:sz w:val="20"/>
              </w:rPr>
              <w:t>Projektu dati</w:t>
            </w:r>
          </w:p>
        </w:tc>
        <w:tc>
          <w:tcPr>
            <w:tcW w:w="1559" w:type="dxa"/>
            <w:shd w:val="clear" w:color="auto" w:fill="auto"/>
          </w:tcPr>
          <w:p w14:paraId="1641134E" w14:textId="77777777" w:rsidR="00F951E7" w:rsidRPr="00911F52" w:rsidRDefault="00F951E7" w:rsidP="00F951E7">
            <w:pPr>
              <w:rPr>
                <w:sz w:val="20"/>
                <w:szCs w:val="20"/>
              </w:rPr>
            </w:pPr>
            <w:r w:rsidRPr="00911F52">
              <w:rPr>
                <w:sz w:val="20"/>
              </w:rPr>
              <w:t>Vienu reizi gadā</w:t>
            </w:r>
          </w:p>
        </w:tc>
      </w:tr>
    </w:tbl>
    <w:p w14:paraId="4265E468" w14:textId="77777777" w:rsidR="00F951E7" w:rsidRPr="00911F52" w:rsidRDefault="00F951E7" w:rsidP="00F951E7">
      <w:pPr>
        <w:jc w:val="both"/>
        <w:rPr>
          <w:szCs w:val="24"/>
        </w:rPr>
      </w:pPr>
    </w:p>
    <w:p w14:paraId="59F84E8F" w14:textId="77777777" w:rsidR="00F951E7" w:rsidRPr="00911F52" w:rsidRDefault="00F951E7" w:rsidP="00F951E7">
      <w:pPr>
        <w:pStyle w:val="ListParagraph"/>
        <w:ind w:left="567"/>
        <w:jc w:val="both"/>
        <w:rPr>
          <w:b/>
          <w:szCs w:val="24"/>
        </w:rPr>
        <w:sectPr w:rsidR="00F951E7" w:rsidRPr="00911F52" w:rsidSect="007B1F94">
          <w:pgSz w:w="16838" w:h="11906" w:orient="landscape"/>
          <w:pgMar w:top="1134" w:right="1134" w:bottom="1134" w:left="1134" w:header="709" w:footer="709" w:gutter="0"/>
          <w:cols w:space="708"/>
          <w:docGrid w:linePitch="360"/>
        </w:sectPr>
      </w:pPr>
    </w:p>
    <w:p w14:paraId="25EAA98E" w14:textId="77777777" w:rsidR="00EC6C54" w:rsidRPr="00911F52" w:rsidRDefault="00EC6C54" w:rsidP="00F951E7"/>
    <w:p w14:paraId="36776BC0" w14:textId="77777777" w:rsidR="00F951E7" w:rsidRPr="00911F52" w:rsidRDefault="00F951E7" w:rsidP="00DB28B0">
      <w:pPr>
        <w:pStyle w:val="ListParagraph"/>
        <w:numPr>
          <w:ilvl w:val="0"/>
          <w:numId w:val="6"/>
        </w:numPr>
        <w:ind w:left="567" w:hanging="567"/>
        <w:jc w:val="both"/>
        <w:rPr>
          <w:b/>
          <w:szCs w:val="24"/>
        </w:rPr>
      </w:pPr>
      <w:r w:rsidRPr="00911F52">
        <w:rPr>
          <w:b/>
          <w:szCs w:val="24"/>
        </w:rPr>
        <w:t>9.1.3.SAM: paaugstināt resocializācijas sistēmas efektivitāti</w:t>
      </w:r>
    </w:p>
    <w:p w14:paraId="1E6D8350" w14:textId="77777777" w:rsidR="00F951E7" w:rsidRPr="00911F52" w:rsidRDefault="00F951E7" w:rsidP="00DB28B0">
      <w:pPr>
        <w:pStyle w:val="ListParagraph"/>
        <w:numPr>
          <w:ilvl w:val="0"/>
          <w:numId w:val="6"/>
        </w:numPr>
        <w:ind w:left="567" w:hanging="567"/>
        <w:jc w:val="both"/>
        <w:rPr>
          <w:szCs w:val="24"/>
        </w:rPr>
      </w:pPr>
      <w:r w:rsidRPr="00911F52">
        <w:rPr>
          <w:szCs w:val="24"/>
        </w:rPr>
        <w:t>Ar brīvības atņemšanu notiesāto resocializācijas koncepcijā ietvertais notiesāto resocializācijas modelis aptver periodu, ko ar brīvības atņemšanu notiesātais pavada ieslodzījuma vietā un Valsts probācijas dienesta (VPD) uzraudzībā. Atzīstot nepieciešamību paredzēt bijušo ieslodzīto atbalsta posmu pēc soda izciešanas un Latvijā veiktā pētījuma</w:t>
      </w:r>
      <w:r w:rsidRPr="00911F52">
        <w:rPr>
          <w:szCs w:val="24"/>
          <w:vertAlign w:val="superscript"/>
        </w:rPr>
        <w:footnoteReference w:id="120"/>
      </w:r>
      <w:r w:rsidRPr="00911F52">
        <w:rPr>
          <w:szCs w:val="24"/>
        </w:rPr>
        <w:t xml:space="preserve"> rezultātus, koncepcija tiks pārstrādāta, pilnveidojot pastāvošo resocializācijas sistēmu ieslodzījumu vietās un VPD, un paredzot bijušo ieslodzīto resocializācijas posmu sabiedrībā, kas balstīsies uz valsts, pašvaldības un sabiedrībā pieejamo resursu apvienošanu noziedzīgo risku mazināšanai bijušajiem ieslodzītajiem. Ieslodzījuma vietās esošās resocializācijas programmas neaptver visus ieslodzīto noziedzīgās uzvedības riskus, tāpēc, lai palīdzētu ieslodzītajiem sasniegt labākus resocializācijas rezultātus, t.sk. integrēties sabiedrībā un darba tirgū, </w:t>
      </w:r>
      <w:r w:rsidR="00C9026C" w:rsidRPr="00911F52">
        <w:rPr>
          <w:szCs w:val="24"/>
        </w:rPr>
        <w:t>a</w:t>
      </w:r>
      <w:r w:rsidRPr="00911F52">
        <w:rPr>
          <w:szCs w:val="24"/>
        </w:rPr>
        <w:t>r ESF atbalstu tiks veikta esošo resocializācijas programmu</w:t>
      </w:r>
      <w:r w:rsidR="0073677C" w:rsidRPr="00911F52">
        <w:rPr>
          <w:szCs w:val="24"/>
        </w:rPr>
        <w:t xml:space="preserve"> izvērtēšana un pilnveidošana, trūkstošo programmu iegūšana, veidojot visiem noziedzīgas uzvedības riskiem atbilstošas resocializācijas programmas ieslodzījuma vietās un </w:t>
      </w:r>
      <w:r w:rsidRPr="00911F52">
        <w:rPr>
          <w:szCs w:val="24"/>
        </w:rPr>
        <w:t>Valsts probācijas dienest</w:t>
      </w:r>
      <w:r w:rsidR="0073677C" w:rsidRPr="00911F52">
        <w:rPr>
          <w:szCs w:val="24"/>
        </w:rPr>
        <w:t>ā</w:t>
      </w:r>
      <w:r w:rsidRPr="00911F52">
        <w:rPr>
          <w:szCs w:val="24"/>
        </w:rPr>
        <w:t xml:space="preserve">. </w:t>
      </w:r>
    </w:p>
    <w:p w14:paraId="6A535061" w14:textId="77777777" w:rsidR="00F951E7" w:rsidRPr="00911F52" w:rsidRDefault="00F951E7" w:rsidP="00DB28B0">
      <w:pPr>
        <w:pStyle w:val="ListParagraph"/>
        <w:numPr>
          <w:ilvl w:val="0"/>
          <w:numId w:val="6"/>
        </w:numPr>
        <w:ind w:left="567" w:hanging="567"/>
        <w:jc w:val="both"/>
        <w:rPr>
          <w:szCs w:val="24"/>
        </w:rPr>
      </w:pPr>
      <w:r w:rsidRPr="00911F52">
        <w:rPr>
          <w:szCs w:val="24"/>
        </w:rPr>
        <w:t xml:space="preserve">ES Padomes rekomendācijas par bīstamajiem noziedzniekiem paredz valstīm pienākumu izveidot sistēmu darbam ar bīstamajiem noziedzniekiem, t.sk. pēc ieslodzījuma, paredzot arī specifisku ieslodzītā izvērtējumu. Tāpēc tiks pētīta esošo </w:t>
      </w:r>
      <w:r w:rsidR="00C9026C" w:rsidRPr="00911F52">
        <w:rPr>
          <w:szCs w:val="24"/>
        </w:rPr>
        <w:t>riska un vajadzību novērtēšanas (</w:t>
      </w:r>
      <w:r w:rsidRPr="00911F52">
        <w:rPr>
          <w:szCs w:val="24"/>
        </w:rPr>
        <w:t>RVN</w:t>
      </w:r>
      <w:r w:rsidR="00C9026C" w:rsidRPr="00911F52">
        <w:rPr>
          <w:szCs w:val="24"/>
        </w:rPr>
        <w:t>)</w:t>
      </w:r>
      <w:r w:rsidRPr="00911F52">
        <w:rPr>
          <w:szCs w:val="24"/>
        </w:rPr>
        <w:t xml:space="preserve"> efektivitāte un tie tiks pilnveidoti, tiks ieviesti specializēti </w:t>
      </w:r>
      <w:r w:rsidR="00C9026C" w:rsidRPr="00911F52">
        <w:rPr>
          <w:szCs w:val="24"/>
        </w:rPr>
        <w:t>RVN</w:t>
      </w:r>
      <w:r w:rsidRPr="00911F52">
        <w:rPr>
          <w:szCs w:val="24"/>
        </w:rPr>
        <w:t xml:space="preserve"> instrumenti un psihometrijas testi, kā arī apmācīti ieslodzījuma vietu </w:t>
      </w:r>
      <w:r w:rsidR="00C9026C" w:rsidRPr="00911F52">
        <w:rPr>
          <w:szCs w:val="24"/>
        </w:rPr>
        <w:t xml:space="preserve">un probācijas </w:t>
      </w:r>
      <w:r w:rsidRPr="00911F52">
        <w:rPr>
          <w:szCs w:val="24"/>
        </w:rPr>
        <w:t>darbinieki šo instrumentu izmantošanā, panākot precīzu ieslodzītā riska un vajadzību izpēti, atbilstošāko resocializācijas pasākumu piemērošanu, kas veidos nepieciešamos priekšnosacījumus šo personu veiksmīgākai integrācijai darba tirgū (sinerģijā ar 9.1.2.SAM).</w:t>
      </w:r>
    </w:p>
    <w:p w14:paraId="193F7B8C" w14:textId="77777777" w:rsidR="00F951E7" w:rsidRPr="00911F52" w:rsidRDefault="00F951E7" w:rsidP="00DB28B0">
      <w:pPr>
        <w:pStyle w:val="ListParagraph"/>
        <w:numPr>
          <w:ilvl w:val="0"/>
          <w:numId w:val="6"/>
        </w:numPr>
        <w:ind w:left="567" w:hanging="567"/>
        <w:jc w:val="both"/>
        <w:rPr>
          <w:szCs w:val="24"/>
        </w:rPr>
      </w:pPr>
      <w:r w:rsidRPr="00911F52">
        <w:rPr>
          <w:szCs w:val="24"/>
        </w:rPr>
        <w:t>Esošā ieslodzījuma vietu darbinieku apmācību sistēma nespēj nodrošināt pietiekami kvalitatīvu</w:t>
      </w:r>
      <w:r w:rsidRPr="00911F52">
        <w:rPr>
          <w:szCs w:val="24"/>
          <w:vertAlign w:val="superscript"/>
        </w:rPr>
        <w:footnoteReference w:id="121"/>
      </w:r>
      <w:r w:rsidRPr="00911F52">
        <w:rPr>
          <w:szCs w:val="24"/>
        </w:rPr>
        <w:t xml:space="preserve"> personāla sagatavošanu – nav pieejamas programmas dažādu kategoriju darbinieku apmācībai, apmācību procesā netiek izmantotas specifiskas apmācību </w:t>
      </w:r>
      <w:r w:rsidR="008A2093" w:rsidRPr="00911F52">
        <w:rPr>
          <w:szCs w:val="24"/>
        </w:rPr>
        <w:t xml:space="preserve">un testēšanas </w:t>
      </w:r>
      <w:r w:rsidRPr="00911F52">
        <w:rPr>
          <w:szCs w:val="24"/>
        </w:rPr>
        <w:t xml:space="preserve">metodes, pietrūkst Mācību centra personāla kapacitātes modernu apmācību īstenošanai. Nenotiek sistemātiska ieslodzījuma vietu un probācijas  darbinieku kopīga apmācība tajos specifiskajos jautājumos, kas ir abām iestādēm kopīgi, netiek plānoti profesionālās noturības pasākumi abu iestāžu darbiniekiem.  Tāpēc tiks pilnveidota esošā ieslodzījuma vietu un VPD darbinieku apmācību sistēma, nodrošinot kvalitatīvu pasniedzēju piesaisti, nepieciešamo apmācību kvalitāti un kvantitāti, metodes, ilgumu un biežumu, kā arī veidojot kopīgas apmācības abu iestāžu darbiniekiem un regulārus profesionālo noturību veicinošus pasākumus. </w:t>
      </w:r>
    </w:p>
    <w:p w14:paraId="33736953" w14:textId="77777777" w:rsidR="00063C1D" w:rsidRPr="00911F52" w:rsidRDefault="00F951E7" w:rsidP="00DB28B0">
      <w:pPr>
        <w:pStyle w:val="ListParagraph"/>
        <w:numPr>
          <w:ilvl w:val="0"/>
          <w:numId w:val="6"/>
        </w:numPr>
        <w:ind w:left="567" w:hanging="567"/>
        <w:jc w:val="both"/>
      </w:pPr>
      <w:r w:rsidRPr="00911F52">
        <w:rPr>
          <w:szCs w:val="24"/>
        </w:rPr>
        <w:t xml:space="preserve">Rezultātā tiks pilnveidota esošā resocializācijas sistēma </w:t>
      </w:r>
      <w:r w:rsidR="008A2093" w:rsidRPr="00911F52">
        <w:rPr>
          <w:szCs w:val="24"/>
        </w:rPr>
        <w:t xml:space="preserve">un tā tiks papildināta ar jaunu posmu – atbalsta  sistēmu </w:t>
      </w:r>
      <w:r w:rsidRPr="00911F52">
        <w:rPr>
          <w:szCs w:val="24"/>
        </w:rPr>
        <w:t>sabiedrībā.</w:t>
      </w:r>
    </w:p>
    <w:p w14:paraId="6D9C6938" w14:textId="77777777" w:rsidR="007B1F94" w:rsidRPr="00911F52" w:rsidRDefault="007B1F94" w:rsidP="007B1F94">
      <w:pPr>
        <w:pStyle w:val="ListParagraph"/>
        <w:ind w:left="567"/>
        <w:jc w:val="both"/>
        <w:rPr>
          <w:szCs w:val="24"/>
        </w:rPr>
      </w:pPr>
    </w:p>
    <w:p w14:paraId="247D81E8" w14:textId="77777777" w:rsidR="00063C1D" w:rsidRPr="00911F52" w:rsidRDefault="00063C1D" w:rsidP="00F951E7">
      <w:pPr>
        <w:pStyle w:val="ListParagraph"/>
        <w:ind w:left="0"/>
        <w:jc w:val="both"/>
        <w:sectPr w:rsidR="00063C1D" w:rsidRPr="00911F52" w:rsidSect="00A802AC">
          <w:pgSz w:w="11906" w:h="16838"/>
          <w:pgMar w:top="1134" w:right="1134" w:bottom="1134" w:left="1134" w:header="709" w:footer="709" w:gutter="0"/>
          <w:cols w:space="708"/>
          <w:docGrid w:linePitch="360"/>
        </w:sectPr>
      </w:pPr>
    </w:p>
    <w:p w14:paraId="7DED5ECB" w14:textId="77777777" w:rsidR="00063C1D" w:rsidRPr="00911F52" w:rsidRDefault="00063C1D" w:rsidP="00F951E7">
      <w:pPr>
        <w:pStyle w:val="ListParagraph"/>
        <w:ind w:left="0"/>
        <w:rPr>
          <w:b/>
          <w:sz w:val="28"/>
          <w:szCs w:val="28"/>
        </w:rPr>
      </w:pPr>
    </w:p>
    <w:p w14:paraId="165A96D2" w14:textId="77777777" w:rsidR="00063C1D" w:rsidRPr="00911F52" w:rsidRDefault="00063C1D" w:rsidP="00063C1D">
      <w:pPr>
        <w:pStyle w:val="ListParagraph"/>
        <w:ind w:left="644"/>
        <w:jc w:val="center"/>
        <w:rPr>
          <w:szCs w:val="24"/>
        </w:rPr>
      </w:pPr>
      <w:r w:rsidRPr="00911F52">
        <w:rPr>
          <w:b/>
          <w:szCs w:val="24"/>
        </w:rPr>
        <w:t>ESF specifiskais rezultāta rādītājs</w:t>
      </w:r>
    </w:p>
    <w:p w14:paraId="2C58C08B" w14:textId="77777777" w:rsidR="00063C1D" w:rsidRPr="00911F52" w:rsidRDefault="00063C1D" w:rsidP="00063C1D">
      <w:pPr>
        <w:pStyle w:val="ListParagraph"/>
        <w:ind w:left="644"/>
        <w:rPr>
          <w:b/>
          <w:sz w:val="20"/>
          <w:szCs w:val="20"/>
        </w:rPr>
      </w:pPr>
      <w:r w:rsidRPr="00911F52">
        <w:rPr>
          <w:i/>
          <w:sz w:val="20"/>
          <w:szCs w:val="20"/>
        </w:rPr>
        <w:t>Tabula Nr. 2.</w:t>
      </w:r>
      <w:r w:rsidR="000C5A0E" w:rsidRPr="00911F52">
        <w:rPr>
          <w:i/>
          <w:sz w:val="20"/>
          <w:szCs w:val="20"/>
        </w:rPr>
        <w:t>9</w:t>
      </w:r>
      <w:r w:rsidRPr="00911F52">
        <w:rPr>
          <w:i/>
          <w:sz w:val="20"/>
          <w:szCs w:val="20"/>
        </w:rPr>
        <w:t>.</w:t>
      </w:r>
      <w:r w:rsidR="000C5A0E" w:rsidRPr="00911F52">
        <w:rPr>
          <w:i/>
          <w:sz w:val="20"/>
          <w:szCs w:val="20"/>
        </w:rPr>
        <w:t>3</w:t>
      </w:r>
      <w:r w:rsidRPr="00911F52">
        <w:rPr>
          <w:i/>
          <w:sz w:val="20"/>
          <w:szCs w:val="20"/>
        </w:rPr>
        <w:t>. (5)</w:t>
      </w:r>
    </w:p>
    <w:p w14:paraId="63DF6E8F" w14:textId="77777777" w:rsidR="00063C1D" w:rsidRPr="00911F52" w:rsidRDefault="00063C1D" w:rsidP="00063C1D">
      <w:pPr>
        <w:pStyle w:val="ListParagraph"/>
        <w:ind w:left="644"/>
        <w:rPr>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819"/>
        <w:gridCol w:w="1275"/>
        <w:gridCol w:w="1418"/>
        <w:gridCol w:w="1276"/>
        <w:gridCol w:w="1275"/>
        <w:gridCol w:w="1276"/>
        <w:gridCol w:w="1559"/>
        <w:gridCol w:w="1418"/>
        <w:gridCol w:w="1134"/>
        <w:gridCol w:w="1559"/>
      </w:tblGrid>
      <w:tr w:rsidR="00063C1D" w:rsidRPr="00911F52" w14:paraId="11786527" w14:textId="77777777" w:rsidTr="006C502D">
        <w:trPr>
          <w:tblHeader/>
        </w:trPr>
        <w:tc>
          <w:tcPr>
            <w:tcW w:w="983" w:type="dxa"/>
            <w:gridSpan w:val="2"/>
            <w:shd w:val="clear" w:color="auto" w:fill="F2F2F2"/>
            <w:vAlign w:val="center"/>
          </w:tcPr>
          <w:p w14:paraId="0DA14A88" w14:textId="77777777" w:rsidR="00063C1D" w:rsidRPr="00911F52" w:rsidRDefault="00063C1D" w:rsidP="006C502D">
            <w:pPr>
              <w:jc w:val="center"/>
              <w:rPr>
                <w:sz w:val="20"/>
                <w:szCs w:val="20"/>
              </w:rPr>
            </w:pPr>
            <w:r w:rsidRPr="00911F52">
              <w:rPr>
                <w:sz w:val="20"/>
                <w:szCs w:val="20"/>
              </w:rPr>
              <w:t>ID</w:t>
            </w:r>
          </w:p>
        </w:tc>
        <w:tc>
          <w:tcPr>
            <w:tcW w:w="1819" w:type="dxa"/>
            <w:shd w:val="clear" w:color="auto" w:fill="F2F2F2"/>
            <w:vAlign w:val="center"/>
          </w:tcPr>
          <w:p w14:paraId="7FB4EA11" w14:textId="77777777" w:rsidR="00063C1D" w:rsidRPr="00911F52" w:rsidRDefault="00063C1D" w:rsidP="006C502D">
            <w:pPr>
              <w:jc w:val="center"/>
              <w:rPr>
                <w:sz w:val="20"/>
                <w:szCs w:val="20"/>
              </w:rPr>
            </w:pPr>
            <w:r w:rsidRPr="00911F52">
              <w:rPr>
                <w:sz w:val="20"/>
                <w:szCs w:val="20"/>
              </w:rPr>
              <w:t>Rādītājs</w:t>
            </w:r>
          </w:p>
        </w:tc>
        <w:tc>
          <w:tcPr>
            <w:tcW w:w="1275" w:type="dxa"/>
            <w:shd w:val="clear" w:color="auto" w:fill="F2F2F2"/>
          </w:tcPr>
          <w:p w14:paraId="5A8483E3" w14:textId="77777777" w:rsidR="00063C1D" w:rsidRPr="00911F52" w:rsidRDefault="00063C1D" w:rsidP="006C502D">
            <w:pPr>
              <w:jc w:val="center"/>
              <w:rPr>
                <w:sz w:val="20"/>
                <w:szCs w:val="20"/>
              </w:rPr>
            </w:pPr>
            <w:r w:rsidRPr="00911F52">
              <w:rPr>
                <w:sz w:val="20"/>
                <w:szCs w:val="20"/>
              </w:rPr>
              <w:t>Reģiona kategorija vai JNI</w:t>
            </w:r>
            <w:r w:rsidRPr="00911F52">
              <w:rPr>
                <w:sz w:val="20"/>
                <w:szCs w:val="20"/>
                <w:vertAlign w:val="superscript"/>
              </w:rPr>
              <w:footnoteReference w:id="122"/>
            </w:r>
          </w:p>
        </w:tc>
        <w:tc>
          <w:tcPr>
            <w:tcW w:w="1418" w:type="dxa"/>
            <w:shd w:val="clear" w:color="auto" w:fill="F2F2F2"/>
            <w:vAlign w:val="center"/>
          </w:tcPr>
          <w:p w14:paraId="28C48318" w14:textId="77777777" w:rsidR="00063C1D" w:rsidRPr="00911F52" w:rsidRDefault="00063C1D" w:rsidP="006C502D">
            <w:pPr>
              <w:jc w:val="center"/>
              <w:rPr>
                <w:sz w:val="20"/>
                <w:szCs w:val="20"/>
              </w:rPr>
            </w:pPr>
            <w:r w:rsidRPr="00911F52">
              <w:rPr>
                <w:sz w:val="20"/>
                <w:szCs w:val="20"/>
              </w:rPr>
              <w:t>Mērvienība</w:t>
            </w:r>
          </w:p>
        </w:tc>
        <w:tc>
          <w:tcPr>
            <w:tcW w:w="1276" w:type="dxa"/>
            <w:shd w:val="clear" w:color="auto" w:fill="F2F2F2"/>
            <w:vAlign w:val="center"/>
          </w:tcPr>
          <w:p w14:paraId="15E5EB37" w14:textId="77777777" w:rsidR="00063C1D" w:rsidRPr="00911F52" w:rsidRDefault="00063C1D" w:rsidP="006C502D">
            <w:pPr>
              <w:jc w:val="center"/>
              <w:rPr>
                <w:sz w:val="20"/>
                <w:szCs w:val="20"/>
              </w:rPr>
            </w:pPr>
            <w:r w:rsidRPr="00911F52">
              <w:rPr>
                <w:sz w:val="20"/>
                <w:szCs w:val="20"/>
              </w:rPr>
              <w:t>Kopējais iznākuma rādītājs</w:t>
            </w:r>
          </w:p>
        </w:tc>
        <w:tc>
          <w:tcPr>
            <w:tcW w:w="1275" w:type="dxa"/>
            <w:shd w:val="clear" w:color="auto" w:fill="F2F2F2"/>
            <w:vAlign w:val="center"/>
          </w:tcPr>
          <w:p w14:paraId="307D5900" w14:textId="77777777" w:rsidR="00063C1D" w:rsidRPr="00911F52" w:rsidRDefault="00063C1D" w:rsidP="006C502D">
            <w:pPr>
              <w:jc w:val="center"/>
              <w:rPr>
                <w:sz w:val="20"/>
                <w:szCs w:val="20"/>
              </w:rPr>
            </w:pPr>
            <w:r w:rsidRPr="00911F52">
              <w:rPr>
                <w:sz w:val="20"/>
                <w:szCs w:val="20"/>
              </w:rPr>
              <w:t xml:space="preserve">Sākotnējā vērtība </w:t>
            </w:r>
          </w:p>
        </w:tc>
        <w:tc>
          <w:tcPr>
            <w:tcW w:w="1276" w:type="dxa"/>
            <w:shd w:val="clear" w:color="auto" w:fill="F2F2F2"/>
          </w:tcPr>
          <w:p w14:paraId="53CC1B6F" w14:textId="77777777" w:rsidR="00063C1D" w:rsidRPr="00911F52" w:rsidRDefault="00063C1D" w:rsidP="006C502D">
            <w:pPr>
              <w:jc w:val="center"/>
              <w:rPr>
                <w:sz w:val="20"/>
                <w:szCs w:val="20"/>
              </w:rPr>
            </w:pPr>
            <w:r w:rsidRPr="00911F52">
              <w:rPr>
                <w:sz w:val="20"/>
                <w:szCs w:val="20"/>
              </w:rPr>
              <w:t>Sākotnējās vērtības gads</w:t>
            </w:r>
          </w:p>
        </w:tc>
        <w:tc>
          <w:tcPr>
            <w:tcW w:w="1559" w:type="dxa"/>
            <w:shd w:val="clear" w:color="auto" w:fill="F2F2F2"/>
            <w:vAlign w:val="center"/>
          </w:tcPr>
          <w:p w14:paraId="58454146" w14:textId="77777777" w:rsidR="00063C1D" w:rsidRPr="00911F52" w:rsidRDefault="00063C1D" w:rsidP="006C502D">
            <w:pPr>
              <w:jc w:val="center"/>
              <w:rPr>
                <w:sz w:val="20"/>
                <w:szCs w:val="20"/>
              </w:rPr>
            </w:pPr>
            <w:r w:rsidRPr="00911F52">
              <w:rPr>
                <w:sz w:val="20"/>
                <w:szCs w:val="20"/>
              </w:rPr>
              <w:t>Sākotnējās un mērķa vērtības mērvienība</w:t>
            </w:r>
          </w:p>
        </w:tc>
        <w:tc>
          <w:tcPr>
            <w:tcW w:w="1418" w:type="dxa"/>
            <w:shd w:val="clear" w:color="auto" w:fill="F2F2F2"/>
            <w:vAlign w:val="center"/>
          </w:tcPr>
          <w:p w14:paraId="73E5ECFF" w14:textId="77777777" w:rsidR="00063C1D" w:rsidRPr="00911F52" w:rsidRDefault="00063C1D" w:rsidP="006C502D">
            <w:pPr>
              <w:jc w:val="center"/>
              <w:rPr>
                <w:sz w:val="20"/>
                <w:szCs w:val="20"/>
              </w:rPr>
            </w:pPr>
            <w:r w:rsidRPr="00911F52">
              <w:rPr>
                <w:sz w:val="20"/>
                <w:szCs w:val="20"/>
              </w:rPr>
              <w:t>Plānotā vērtība (2023.gadā)</w:t>
            </w:r>
          </w:p>
        </w:tc>
        <w:tc>
          <w:tcPr>
            <w:tcW w:w="1134" w:type="dxa"/>
            <w:shd w:val="clear" w:color="auto" w:fill="F2F2F2"/>
            <w:vAlign w:val="center"/>
          </w:tcPr>
          <w:p w14:paraId="56C1F948" w14:textId="77777777" w:rsidR="00063C1D" w:rsidRPr="00911F52" w:rsidRDefault="00063C1D" w:rsidP="006C502D">
            <w:pPr>
              <w:jc w:val="center"/>
              <w:rPr>
                <w:sz w:val="20"/>
                <w:szCs w:val="20"/>
              </w:rPr>
            </w:pPr>
            <w:r w:rsidRPr="00911F52">
              <w:rPr>
                <w:sz w:val="20"/>
                <w:szCs w:val="20"/>
              </w:rPr>
              <w:t>Datu avots</w:t>
            </w:r>
          </w:p>
        </w:tc>
        <w:tc>
          <w:tcPr>
            <w:tcW w:w="1559" w:type="dxa"/>
            <w:shd w:val="clear" w:color="auto" w:fill="F2F2F2"/>
            <w:vAlign w:val="center"/>
          </w:tcPr>
          <w:p w14:paraId="6A8528BA" w14:textId="77777777" w:rsidR="00063C1D" w:rsidRPr="00911F52" w:rsidRDefault="00063C1D" w:rsidP="006C502D">
            <w:pPr>
              <w:jc w:val="center"/>
              <w:rPr>
                <w:sz w:val="20"/>
                <w:szCs w:val="20"/>
              </w:rPr>
            </w:pPr>
            <w:r w:rsidRPr="00911F52">
              <w:rPr>
                <w:sz w:val="20"/>
                <w:szCs w:val="20"/>
              </w:rPr>
              <w:t>Ziņošanas regularitāte</w:t>
            </w:r>
          </w:p>
        </w:tc>
      </w:tr>
      <w:tr w:rsidR="00894340" w:rsidRPr="00911F52" w14:paraId="15FD6800" w14:textId="77777777" w:rsidTr="006C502D">
        <w:tc>
          <w:tcPr>
            <w:tcW w:w="959" w:type="dxa"/>
          </w:tcPr>
          <w:p w14:paraId="52CD4D21" w14:textId="77777777" w:rsidR="00894340" w:rsidRPr="00911F52" w:rsidRDefault="00894340" w:rsidP="00894340">
            <w:pPr>
              <w:rPr>
                <w:sz w:val="20"/>
                <w:szCs w:val="20"/>
              </w:rPr>
            </w:pPr>
            <w:r w:rsidRPr="00911F52">
              <w:rPr>
                <w:sz w:val="20"/>
                <w:szCs w:val="20"/>
              </w:rPr>
              <w:t>r.9.1.3.a</w:t>
            </w:r>
          </w:p>
        </w:tc>
        <w:tc>
          <w:tcPr>
            <w:tcW w:w="1843" w:type="dxa"/>
            <w:gridSpan w:val="2"/>
            <w:shd w:val="clear" w:color="auto" w:fill="auto"/>
          </w:tcPr>
          <w:p w14:paraId="2914BB2A" w14:textId="0501F12C" w:rsidR="00894340" w:rsidRPr="00911F52" w:rsidRDefault="00C13502" w:rsidP="008A2093">
            <w:pPr>
              <w:rPr>
                <w:rFonts w:eastAsia="Calibri"/>
                <w:sz w:val="20"/>
                <w:szCs w:val="20"/>
              </w:rPr>
            </w:pPr>
            <w:r w:rsidRPr="00C13502">
              <w:rPr>
                <w:sz w:val="20"/>
                <w:szCs w:val="20"/>
              </w:rPr>
              <w:t>Pilnveidoto riska un vajadzību novērtēšanas (RVN) instrumenti, kuri ir ieviesti praksē.</w:t>
            </w:r>
          </w:p>
        </w:tc>
        <w:tc>
          <w:tcPr>
            <w:tcW w:w="1275" w:type="dxa"/>
          </w:tcPr>
          <w:p w14:paraId="1B5CFB60" w14:textId="77777777" w:rsidR="00894340" w:rsidRPr="00911F52" w:rsidRDefault="00894340" w:rsidP="00894340">
            <w:pPr>
              <w:rPr>
                <w:rFonts w:eastAsia="Times New Roman"/>
                <w:iCs/>
                <w:sz w:val="20"/>
                <w:szCs w:val="20"/>
                <w:lang w:eastAsia="lv-LV"/>
              </w:rPr>
            </w:pPr>
            <w:r w:rsidRPr="00911F52">
              <w:rPr>
                <w:rFonts w:eastAsia="Times New Roman"/>
                <w:iCs/>
                <w:sz w:val="20"/>
                <w:szCs w:val="20"/>
                <w:lang w:eastAsia="lv-LV"/>
              </w:rPr>
              <w:t>Mazāk attīstītie reģioni</w:t>
            </w:r>
          </w:p>
        </w:tc>
        <w:tc>
          <w:tcPr>
            <w:tcW w:w="1418" w:type="dxa"/>
            <w:shd w:val="clear" w:color="auto" w:fill="auto"/>
          </w:tcPr>
          <w:p w14:paraId="59243F6E" w14:textId="79EFA176" w:rsidR="00894340" w:rsidRPr="00911F52" w:rsidDel="007E169A" w:rsidRDefault="00C13502" w:rsidP="00894340">
            <w:pPr>
              <w:rPr>
                <w:sz w:val="20"/>
                <w:szCs w:val="20"/>
              </w:rPr>
            </w:pPr>
            <w:r>
              <w:rPr>
                <w:sz w:val="20"/>
                <w:szCs w:val="20"/>
              </w:rPr>
              <w:t>RVN instrumenti</w:t>
            </w:r>
          </w:p>
        </w:tc>
        <w:tc>
          <w:tcPr>
            <w:tcW w:w="1276" w:type="dxa"/>
            <w:shd w:val="clear" w:color="auto" w:fill="auto"/>
          </w:tcPr>
          <w:p w14:paraId="5EA24995" w14:textId="77777777" w:rsidR="00894340" w:rsidRPr="00911F52" w:rsidRDefault="00894340" w:rsidP="00894340">
            <w:pPr>
              <w:rPr>
                <w:noProof/>
                <w:sz w:val="20"/>
                <w:szCs w:val="20"/>
              </w:rPr>
            </w:pPr>
            <w:r w:rsidRPr="00911F52">
              <w:rPr>
                <w:noProof/>
                <w:sz w:val="20"/>
                <w:szCs w:val="20"/>
              </w:rPr>
              <w:t>NA</w:t>
            </w:r>
          </w:p>
        </w:tc>
        <w:tc>
          <w:tcPr>
            <w:tcW w:w="1275" w:type="dxa"/>
            <w:shd w:val="clear" w:color="auto" w:fill="auto"/>
          </w:tcPr>
          <w:p w14:paraId="12EDC52E" w14:textId="77777777" w:rsidR="00894340" w:rsidRPr="00911F52" w:rsidDel="00E368DB" w:rsidRDefault="00073AC1" w:rsidP="00552540">
            <w:pPr>
              <w:rPr>
                <w:sz w:val="20"/>
                <w:szCs w:val="20"/>
              </w:rPr>
            </w:pPr>
            <w:r w:rsidRPr="00911F52">
              <w:rPr>
                <w:sz w:val="20"/>
                <w:szCs w:val="20"/>
              </w:rPr>
              <w:t>0</w:t>
            </w:r>
          </w:p>
        </w:tc>
        <w:tc>
          <w:tcPr>
            <w:tcW w:w="1276" w:type="dxa"/>
          </w:tcPr>
          <w:p w14:paraId="46B22657" w14:textId="77777777" w:rsidR="00894340" w:rsidRPr="00911F52" w:rsidRDefault="00894340" w:rsidP="00894340">
            <w:pPr>
              <w:rPr>
                <w:sz w:val="20"/>
                <w:szCs w:val="20"/>
              </w:rPr>
            </w:pPr>
            <w:r w:rsidRPr="00911F52">
              <w:rPr>
                <w:sz w:val="20"/>
                <w:szCs w:val="20"/>
              </w:rPr>
              <w:t>2012</w:t>
            </w:r>
          </w:p>
        </w:tc>
        <w:tc>
          <w:tcPr>
            <w:tcW w:w="1559" w:type="dxa"/>
            <w:shd w:val="clear" w:color="auto" w:fill="auto"/>
          </w:tcPr>
          <w:p w14:paraId="3B75AD06" w14:textId="1C4AD993" w:rsidR="00894340" w:rsidRPr="00911F52" w:rsidDel="007E169A" w:rsidRDefault="00C13502" w:rsidP="00894340">
            <w:pPr>
              <w:rPr>
                <w:sz w:val="20"/>
                <w:szCs w:val="20"/>
              </w:rPr>
            </w:pPr>
            <w:r>
              <w:rPr>
                <w:sz w:val="20"/>
                <w:szCs w:val="20"/>
              </w:rPr>
              <w:t>RVN instrumenti</w:t>
            </w:r>
          </w:p>
        </w:tc>
        <w:tc>
          <w:tcPr>
            <w:tcW w:w="1418" w:type="dxa"/>
            <w:shd w:val="clear" w:color="auto" w:fill="auto"/>
          </w:tcPr>
          <w:p w14:paraId="2C7B9BB8" w14:textId="02720D99" w:rsidR="00894340" w:rsidRPr="00911F52" w:rsidDel="007E169A" w:rsidRDefault="00C13502" w:rsidP="00894340">
            <w:pPr>
              <w:rPr>
                <w:sz w:val="20"/>
                <w:szCs w:val="20"/>
              </w:rPr>
            </w:pPr>
            <w:r>
              <w:rPr>
                <w:sz w:val="20"/>
                <w:szCs w:val="20"/>
              </w:rPr>
              <w:t>6</w:t>
            </w:r>
            <w:r w:rsidR="00894340" w:rsidRPr="00911F52" w:rsidDel="003D2A85">
              <w:rPr>
                <w:sz w:val="20"/>
                <w:szCs w:val="20"/>
              </w:rPr>
              <w:t xml:space="preserve"> </w:t>
            </w:r>
          </w:p>
        </w:tc>
        <w:tc>
          <w:tcPr>
            <w:tcW w:w="1134" w:type="dxa"/>
            <w:shd w:val="clear" w:color="auto" w:fill="auto"/>
          </w:tcPr>
          <w:p w14:paraId="1D11A1D6" w14:textId="77777777" w:rsidR="00894340" w:rsidRPr="00911F52" w:rsidRDefault="00894340" w:rsidP="00894340">
            <w:pPr>
              <w:rPr>
                <w:sz w:val="20"/>
                <w:szCs w:val="20"/>
              </w:rPr>
            </w:pPr>
            <w:r w:rsidRPr="00911F52">
              <w:rPr>
                <w:sz w:val="20"/>
                <w:szCs w:val="20"/>
              </w:rPr>
              <w:t>Projektu dati</w:t>
            </w:r>
          </w:p>
        </w:tc>
        <w:tc>
          <w:tcPr>
            <w:tcW w:w="1559" w:type="dxa"/>
            <w:shd w:val="clear" w:color="auto" w:fill="auto"/>
          </w:tcPr>
          <w:p w14:paraId="487A46DD" w14:textId="77777777" w:rsidR="00894340" w:rsidRPr="00911F52" w:rsidRDefault="00894340" w:rsidP="00894340">
            <w:pPr>
              <w:rPr>
                <w:sz w:val="20"/>
                <w:szCs w:val="20"/>
              </w:rPr>
            </w:pPr>
            <w:r w:rsidRPr="00911F52">
              <w:rPr>
                <w:sz w:val="20"/>
                <w:szCs w:val="20"/>
              </w:rPr>
              <w:t>Vienu reizi projekta laikā</w:t>
            </w:r>
          </w:p>
        </w:tc>
      </w:tr>
      <w:tr w:rsidR="00894340" w:rsidRPr="00911F52" w14:paraId="6259F677" w14:textId="77777777" w:rsidTr="006C502D">
        <w:tc>
          <w:tcPr>
            <w:tcW w:w="959" w:type="dxa"/>
          </w:tcPr>
          <w:p w14:paraId="358B8811" w14:textId="77777777" w:rsidR="00894340" w:rsidRPr="00911F52" w:rsidRDefault="00894340" w:rsidP="00894340">
            <w:pPr>
              <w:rPr>
                <w:sz w:val="20"/>
                <w:szCs w:val="20"/>
              </w:rPr>
            </w:pPr>
            <w:r w:rsidRPr="00911F52">
              <w:rPr>
                <w:sz w:val="20"/>
                <w:szCs w:val="20"/>
              </w:rPr>
              <w:t>r.9.1.3.b</w:t>
            </w:r>
          </w:p>
        </w:tc>
        <w:tc>
          <w:tcPr>
            <w:tcW w:w="1843" w:type="dxa"/>
            <w:gridSpan w:val="2"/>
            <w:shd w:val="clear" w:color="auto" w:fill="auto"/>
          </w:tcPr>
          <w:p w14:paraId="44EFB344" w14:textId="77777777" w:rsidR="00894340" w:rsidRPr="00911F52" w:rsidRDefault="00894340" w:rsidP="00551DE0">
            <w:pPr>
              <w:jc w:val="both"/>
              <w:rPr>
                <w:sz w:val="20"/>
                <w:szCs w:val="20"/>
              </w:rPr>
            </w:pPr>
            <w:r w:rsidRPr="00911F52">
              <w:rPr>
                <w:sz w:val="20"/>
                <w:szCs w:val="20"/>
              </w:rPr>
              <w:t xml:space="preserve">Profesionālo kompetenci paaugstinājušo </w:t>
            </w:r>
            <w:r w:rsidR="00551DE0" w:rsidRPr="00911F52">
              <w:rPr>
                <w:sz w:val="20"/>
                <w:szCs w:val="20"/>
              </w:rPr>
              <w:t xml:space="preserve">ieslodzījuma vietu un probācijas </w:t>
            </w:r>
            <w:r w:rsidRPr="00911F52">
              <w:rPr>
                <w:sz w:val="20"/>
                <w:szCs w:val="20"/>
              </w:rPr>
              <w:t>speciālistu skaits</w:t>
            </w:r>
            <w:r w:rsidR="00551DE0" w:rsidRPr="00911F52">
              <w:rPr>
                <w:sz w:val="20"/>
                <w:szCs w:val="20"/>
              </w:rPr>
              <w:t>, kas strādā</w:t>
            </w:r>
            <w:r w:rsidRPr="00911F52">
              <w:rPr>
                <w:sz w:val="20"/>
                <w:szCs w:val="20"/>
              </w:rPr>
              <w:t xml:space="preserve"> ar ieslodzītajiem un bijušajiem ieslodzītajiem </w:t>
            </w:r>
          </w:p>
        </w:tc>
        <w:tc>
          <w:tcPr>
            <w:tcW w:w="1275" w:type="dxa"/>
          </w:tcPr>
          <w:p w14:paraId="3ABD0F4C" w14:textId="77777777" w:rsidR="00894340" w:rsidRPr="00911F52" w:rsidRDefault="00894340" w:rsidP="00894340">
            <w:pPr>
              <w:rPr>
                <w:rFonts w:eastAsia="Times New Roman"/>
                <w:iCs/>
                <w:sz w:val="20"/>
                <w:szCs w:val="20"/>
                <w:lang w:eastAsia="lv-LV"/>
              </w:rPr>
            </w:pPr>
            <w:r w:rsidRPr="00911F52">
              <w:rPr>
                <w:rFonts w:eastAsia="Times New Roman"/>
                <w:iCs/>
                <w:sz w:val="20"/>
                <w:szCs w:val="20"/>
                <w:lang w:eastAsia="lv-LV"/>
              </w:rPr>
              <w:t>Mazāk attīstītie reģioni</w:t>
            </w:r>
          </w:p>
        </w:tc>
        <w:tc>
          <w:tcPr>
            <w:tcW w:w="1418" w:type="dxa"/>
            <w:shd w:val="clear" w:color="auto" w:fill="auto"/>
          </w:tcPr>
          <w:p w14:paraId="0200970D" w14:textId="77777777" w:rsidR="00894340" w:rsidRPr="00911F52" w:rsidRDefault="00894340" w:rsidP="00894340">
            <w:pPr>
              <w:rPr>
                <w:sz w:val="20"/>
                <w:szCs w:val="20"/>
              </w:rPr>
            </w:pPr>
            <w:r w:rsidRPr="00911F52">
              <w:rPr>
                <w:sz w:val="20"/>
                <w:szCs w:val="20"/>
              </w:rPr>
              <w:t>Personu skaits</w:t>
            </w:r>
          </w:p>
        </w:tc>
        <w:tc>
          <w:tcPr>
            <w:tcW w:w="1276" w:type="dxa"/>
            <w:shd w:val="clear" w:color="auto" w:fill="auto"/>
          </w:tcPr>
          <w:p w14:paraId="6BAF894A" w14:textId="77777777" w:rsidR="00894340" w:rsidRPr="00911F52" w:rsidRDefault="00894340" w:rsidP="00894340">
            <w:pPr>
              <w:rPr>
                <w:noProof/>
                <w:sz w:val="20"/>
                <w:szCs w:val="20"/>
              </w:rPr>
            </w:pPr>
            <w:r w:rsidRPr="00911F52">
              <w:rPr>
                <w:noProof/>
                <w:sz w:val="20"/>
                <w:szCs w:val="20"/>
              </w:rPr>
              <w:t>NA</w:t>
            </w:r>
          </w:p>
        </w:tc>
        <w:tc>
          <w:tcPr>
            <w:tcW w:w="1275" w:type="dxa"/>
            <w:shd w:val="clear" w:color="auto" w:fill="auto"/>
          </w:tcPr>
          <w:p w14:paraId="4832C53C" w14:textId="77777777" w:rsidR="00894340" w:rsidRPr="00911F52" w:rsidRDefault="008A2093" w:rsidP="00894340">
            <w:pPr>
              <w:rPr>
                <w:sz w:val="20"/>
                <w:szCs w:val="20"/>
              </w:rPr>
            </w:pPr>
            <w:r w:rsidRPr="00911F52">
              <w:rPr>
                <w:sz w:val="20"/>
                <w:szCs w:val="20"/>
              </w:rPr>
              <w:t>0</w:t>
            </w:r>
          </w:p>
        </w:tc>
        <w:tc>
          <w:tcPr>
            <w:tcW w:w="1276" w:type="dxa"/>
          </w:tcPr>
          <w:p w14:paraId="5EC5682F" w14:textId="77777777" w:rsidR="00894340" w:rsidRPr="00911F52" w:rsidRDefault="008A2093" w:rsidP="00894340">
            <w:pPr>
              <w:rPr>
                <w:sz w:val="20"/>
                <w:szCs w:val="20"/>
              </w:rPr>
            </w:pPr>
            <w:r w:rsidRPr="00911F52">
              <w:rPr>
                <w:sz w:val="20"/>
                <w:szCs w:val="20"/>
              </w:rPr>
              <w:t>2014</w:t>
            </w:r>
          </w:p>
        </w:tc>
        <w:tc>
          <w:tcPr>
            <w:tcW w:w="1559" w:type="dxa"/>
            <w:shd w:val="clear" w:color="auto" w:fill="auto"/>
          </w:tcPr>
          <w:p w14:paraId="563AC7A9" w14:textId="77777777" w:rsidR="00894340" w:rsidRPr="00911F52" w:rsidRDefault="00894340" w:rsidP="00894340">
            <w:pPr>
              <w:rPr>
                <w:sz w:val="20"/>
                <w:szCs w:val="20"/>
              </w:rPr>
            </w:pPr>
            <w:r w:rsidRPr="00911F52">
              <w:rPr>
                <w:sz w:val="20"/>
                <w:szCs w:val="20"/>
              </w:rPr>
              <w:t>Personu skaits</w:t>
            </w:r>
          </w:p>
        </w:tc>
        <w:tc>
          <w:tcPr>
            <w:tcW w:w="1418" w:type="dxa"/>
            <w:shd w:val="clear" w:color="auto" w:fill="auto"/>
          </w:tcPr>
          <w:p w14:paraId="280A9083" w14:textId="77777777" w:rsidR="00894340" w:rsidRPr="00911F52" w:rsidRDefault="00894340" w:rsidP="00894340">
            <w:pPr>
              <w:jc w:val="both"/>
              <w:rPr>
                <w:sz w:val="20"/>
                <w:szCs w:val="20"/>
              </w:rPr>
            </w:pPr>
            <w:r w:rsidRPr="00911F52">
              <w:rPr>
                <w:sz w:val="20"/>
                <w:szCs w:val="20"/>
              </w:rPr>
              <w:t>1 650</w:t>
            </w:r>
          </w:p>
        </w:tc>
        <w:tc>
          <w:tcPr>
            <w:tcW w:w="1134" w:type="dxa"/>
            <w:shd w:val="clear" w:color="auto" w:fill="auto"/>
          </w:tcPr>
          <w:p w14:paraId="3856BD91" w14:textId="77777777" w:rsidR="00894340" w:rsidRPr="00911F52" w:rsidRDefault="00894340" w:rsidP="00894340">
            <w:pPr>
              <w:rPr>
                <w:sz w:val="20"/>
                <w:szCs w:val="20"/>
              </w:rPr>
            </w:pPr>
            <w:r w:rsidRPr="00911F52">
              <w:rPr>
                <w:sz w:val="20"/>
                <w:szCs w:val="20"/>
              </w:rPr>
              <w:t>Projektu dati</w:t>
            </w:r>
          </w:p>
        </w:tc>
        <w:tc>
          <w:tcPr>
            <w:tcW w:w="1559" w:type="dxa"/>
            <w:shd w:val="clear" w:color="auto" w:fill="auto"/>
          </w:tcPr>
          <w:p w14:paraId="72B3448E" w14:textId="77777777" w:rsidR="00894340" w:rsidRPr="00911F52" w:rsidRDefault="00894340" w:rsidP="00894340">
            <w:pPr>
              <w:rPr>
                <w:sz w:val="20"/>
                <w:szCs w:val="20"/>
              </w:rPr>
            </w:pPr>
            <w:r w:rsidRPr="00911F52">
              <w:rPr>
                <w:sz w:val="20"/>
                <w:szCs w:val="20"/>
              </w:rPr>
              <w:t>1 reizi gadā</w:t>
            </w:r>
          </w:p>
        </w:tc>
      </w:tr>
    </w:tbl>
    <w:p w14:paraId="30512F3D" w14:textId="77777777" w:rsidR="00063C1D" w:rsidRPr="00911F52" w:rsidRDefault="00063C1D" w:rsidP="00063C1D">
      <w:pPr>
        <w:jc w:val="both"/>
        <w:rPr>
          <w:szCs w:val="24"/>
        </w:rPr>
        <w:sectPr w:rsidR="00063C1D" w:rsidRPr="00911F52" w:rsidSect="00086FE8">
          <w:type w:val="nextColumn"/>
          <w:pgSz w:w="16838" w:h="11906" w:orient="landscape"/>
          <w:pgMar w:top="1134" w:right="1134" w:bottom="1134" w:left="1134" w:header="709" w:footer="709" w:gutter="0"/>
          <w:cols w:space="708"/>
          <w:docGrid w:linePitch="360"/>
        </w:sectPr>
      </w:pPr>
    </w:p>
    <w:p w14:paraId="358E023D" w14:textId="77777777" w:rsidR="00063C1D" w:rsidRPr="00911F52" w:rsidRDefault="00063C1D" w:rsidP="00864284">
      <w:pPr>
        <w:pStyle w:val="ListParagraph"/>
        <w:ind w:left="0"/>
        <w:jc w:val="both"/>
        <w:rPr>
          <w:szCs w:val="24"/>
        </w:rPr>
      </w:pPr>
    </w:p>
    <w:p w14:paraId="23F8B827" w14:textId="77777777" w:rsidR="00063C1D" w:rsidRPr="00911F52" w:rsidRDefault="00B678B2" w:rsidP="00DB28B0">
      <w:pPr>
        <w:pStyle w:val="ListParagraph"/>
        <w:numPr>
          <w:ilvl w:val="0"/>
          <w:numId w:val="6"/>
        </w:numPr>
        <w:ind w:left="567" w:hanging="567"/>
        <w:jc w:val="both"/>
        <w:rPr>
          <w:szCs w:val="24"/>
        </w:rPr>
      </w:pPr>
      <w:r w:rsidRPr="00911F52">
        <w:rPr>
          <w:b/>
          <w:szCs w:val="24"/>
        </w:rPr>
        <w:t>9</w:t>
      </w:r>
      <w:r w:rsidR="008F4295" w:rsidRPr="00911F52">
        <w:rPr>
          <w:b/>
          <w:szCs w:val="24"/>
        </w:rPr>
        <w:t>.1</w:t>
      </w:r>
      <w:r w:rsidR="00063C1D" w:rsidRPr="00911F52">
        <w:rPr>
          <w:b/>
          <w:szCs w:val="24"/>
        </w:rPr>
        <w:t>.4</w:t>
      </w:r>
      <w:r w:rsidR="00864284" w:rsidRPr="00911F52">
        <w:rPr>
          <w:b/>
          <w:szCs w:val="24"/>
        </w:rPr>
        <w:t>. SAM</w:t>
      </w:r>
      <w:r w:rsidR="00063C1D" w:rsidRPr="00911F52">
        <w:rPr>
          <w:b/>
          <w:szCs w:val="24"/>
        </w:rPr>
        <w:t xml:space="preserve">: </w:t>
      </w:r>
      <w:r w:rsidR="00D67032" w:rsidRPr="00911F52">
        <w:rPr>
          <w:b/>
          <w:szCs w:val="24"/>
        </w:rPr>
        <w:t>P</w:t>
      </w:r>
      <w:r w:rsidR="00063C1D" w:rsidRPr="00911F52">
        <w:rPr>
          <w:b/>
          <w:szCs w:val="24"/>
        </w:rPr>
        <w:t>alielināt diskriminācijas riskiem pakļauto iedzīvotāju integrāciju sabiedrībā un darba tirgū</w:t>
      </w:r>
      <w:r w:rsidR="00864284" w:rsidRPr="00911F52">
        <w:rPr>
          <w:b/>
          <w:szCs w:val="24"/>
        </w:rPr>
        <w:t>.</w:t>
      </w:r>
      <w:r w:rsidR="00063C1D" w:rsidRPr="00911F52">
        <w:rPr>
          <w:b/>
          <w:szCs w:val="24"/>
        </w:rPr>
        <w:t xml:space="preserve"> </w:t>
      </w:r>
    </w:p>
    <w:p w14:paraId="17BD696A" w14:textId="77777777" w:rsidR="00063C1D" w:rsidRPr="00911F52" w:rsidRDefault="00063C1D" w:rsidP="00DB28B0">
      <w:pPr>
        <w:pStyle w:val="ListParagraph"/>
        <w:numPr>
          <w:ilvl w:val="0"/>
          <w:numId w:val="6"/>
        </w:numPr>
        <w:ind w:left="567" w:hanging="567"/>
        <w:jc w:val="both"/>
        <w:rPr>
          <w:szCs w:val="24"/>
        </w:rPr>
      </w:pPr>
      <w:r w:rsidRPr="00911F52">
        <w:rPr>
          <w:szCs w:val="24"/>
        </w:rPr>
        <w:t>Nabadzības, sociālās atstumtības un diskriminācijas riskam pakļautie cilvēki ir tie indivīdi vai cilvēku grupas, kuru iekļaušanās sabiedrībā un darba tirgū ir apgrūtināta invaliditātes, nepietiekamas izglītības, etniskās izcelsmes,</w:t>
      </w:r>
      <w:r w:rsidR="00D67032" w:rsidRPr="00911F52">
        <w:rPr>
          <w:szCs w:val="24"/>
        </w:rPr>
        <w:t xml:space="preserve"> prasmju,</w:t>
      </w:r>
      <w:r w:rsidRPr="00911F52">
        <w:rPr>
          <w:szCs w:val="24"/>
        </w:rPr>
        <w:t xml:space="preserve"> seksuālās orientācijas, nepietiekamu valodas zināšanu, ģeogrāfiskās nošķirtības vai citu apstākļu dēļ, tādējādi nespējot īstenot savas tiesības un izmantot iespējas. KP fondu atbalsts plānots personām ar invaliditāti</w:t>
      </w:r>
      <w:r w:rsidR="00D67032" w:rsidRPr="00911F52">
        <w:rPr>
          <w:szCs w:val="24"/>
        </w:rPr>
        <w:t>,</w:t>
      </w:r>
      <w:r w:rsidRPr="00911F52">
        <w:rPr>
          <w:szCs w:val="24"/>
        </w:rPr>
        <w:t xml:space="preserve"> </w:t>
      </w:r>
      <w:r w:rsidR="00D67032" w:rsidRPr="00911F52">
        <w:rPr>
          <w:szCs w:val="24"/>
        </w:rPr>
        <w:t xml:space="preserve">pirmspensijas vecuma cilvēkiem </w:t>
      </w:r>
      <w:r w:rsidRPr="00911F52">
        <w:rPr>
          <w:szCs w:val="24"/>
        </w:rPr>
        <w:t>un citām diskriminācijas riskiem pakļautām iedzīvotāju grupām, kā arī valsts un pašvaldību iestāžu un biedrību un nodibinājumu darbinieku apmācībām par diskriminācijas un dažādības jautājumiem, lai mazinātu sabiedrībā pastāvošos aizspriedumus un stereotipus un veicinātu sabiedrības integrāciju. Personas ar invaliditāti saskaras ar lielākām grūtībām pašu spēkiem iekļauties darba tirgū, jo īpaši ņemot vērā, ka gandrīz pusei (47%) ir tikai pamatizglītība vai vispārējā vidējā izglītība.</w:t>
      </w:r>
      <w:r w:rsidR="00D67032" w:rsidRPr="00911F52">
        <w:rPr>
          <w:szCs w:val="24"/>
        </w:rPr>
        <w:t xml:space="preserve"> Attiecībā uz pirmspensijas vecuma cilvēkiem 63% uzskata, ka diskriminācija pret iedzīvotājiem virs 55 gadu vecuma Latvijā ir izplatīta, un tikai 2,5% Latvijas darba devēju priekšroku dotu darbiniekiem virs 50 gadu vecuma</w:t>
      </w:r>
      <w:r w:rsidR="00D67032" w:rsidRPr="00911F52">
        <w:rPr>
          <w:szCs w:val="24"/>
          <w:vertAlign w:val="superscript"/>
        </w:rPr>
        <w:footnoteReference w:id="123"/>
      </w:r>
      <w:r w:rsidR="00D67032" w:rsidRPr="00911F52">
        <w:rPr>
          <w:szCs w:val="24"/>
        </w:rPr>
        <w:t>. Romiem ir zemākais izglītības līmenis – 85% ir pamatskolas vai zemāks izglītības līmenis</w:t>
      </w:r>
      <w:r w:rsidR="00D67032" w:rsidRPr="00911F52">
        <w:rPr>
          <w:szCs w:val="24"/>
          <w:vertAlign w:val="superscript"/>
        </w:rPr>
        <w:footnoteReference w:id="124"/>
      </w:r>
      <w:r w:rsidR="00D67032" w:rsidRPr="00911F52">
        <w:rPr>
          <w:szCs w:val="24"/>
        </w:rPr>
        <w:t>, un Latvijas darba dēvēji viskritiskāk vērtē iespēju romiem iegūt darbu – 26% uzskata, ka romiem būs problemātiski iekārtoties darbā</w:t>
      </w:r>
      <w:r w:rsidR="00D67032" w:rsidRPr="00911F52">
        <w:rPr>
          <w:szCs w:val="24"/>
          <w:vertAlign w:val="superscript"/>
        </w:rPr>
        <w:footnoteReference w:id="125"/>
      </w:r>
      <w:r w:rsidR="00D67032" w:rsidRPr="00911F52">
        <w:rPr>
          <w:szCs w:val="24"/>
        </w:rPr>
        <w:t>. Vairāk nekā puse aptaujāto (64%) piekrīt apgalvojumam, ka romu kopiena joprojām ir pakļauta diskriminācijas riskam. Attiecībā uz cilvēkiem ar atšķirīgu seksuālo orientāciju, 26% Latvijas iedzīvotāju uzskata, ka Latvijas sabiedrībā ir izplatīta diskriminācija pret LGBT cilvēkiem.</w:t>
      </w:r>
      <w:r w:rsidR="00D67032" w:rsidRPr="00911F52">
        <w:rPr>
          <w:szCs w:val="24"/>
          <w:vertAlign w:val="superscript"/>
        </w:rPr>
        <w:footnoteReference w:id="126"/>
      </w:r>
    </w:p>
    <w:p w14:paraId="5881D8A7" w14:textId="77777777" w:rsidR="00E13772" w:rsidRPr="00911F52" w:rsidRDefault="00063C1D" w:rsidP="00E13772">
      <w:pPr>
        <w:pStyle w:val="ListParagraph"/>
        <w:numPr>
          <w:ilvl w:val="0"/>
          <w:numId w:val="6"/>
        </w:numPr>
        <w:ind w:left="567" w:hanging="567"/>
        <w:jc w:val="both"/>
        <w:rPr>
          <w:szCs w:val="24"/>
        </w:rPr>
      </w:pPr>
      <w:r w:rsidRPr="00911F52">
        <w:rPr>
          <w:szCs w:val="24"/>
        </w:rPr>
        <w:t xml:space="preserve">Īstenojot pasākumus </w:t>
      </w:r>
      <w:r w:rsidR="00053AA6" w:rsidRPr="00911F52">
        <w:rPr>
          <w:szCs w:val="24"/>
        </w:rPr>
        <w:t>SAM</w:t>
      </w:r>
      <w:r w:rsidRPr="00911F52">
        <w:rPr>
          <w:szCs w:val="24"/>
        </w:rPr>
        <w:t xml:space="preserve"> ietvaros, paplašinātas profesijas apgūšanas iespējas personām ar smagu invaliditāti un personām ar garīga rakstura traucējumiem radīs priekšnoteikumu minēto personu integrācijai darba tirgū. Asistīvo tehnoloģiju (tehnisko palīglīdzekļu) nodrošināšana bērniem un funkcionēšanas novērtēšanas sistēmas pilnveidošana ļaus efektīvāk kompensēt funkcionēšanas ierobežojumus, kas ir priekšnoteikums izglītības ieguvei un integrācijai sabiedrībā.</w:t>
      </w:r>
      <w:r w:rsidR="00D67032" w:rsidRPr="00911F52">
        <w:rPr>
          <w:szCs w:val="24"/>
        </w:rPr>
        <w:t xml:space="preserve"> </w:t>
      </w:r>
      <w:r w:rsidR="00E13772" w:rsidRPr="00911F52">
        <w:t xml:space="preserve"> </w:t>
      </w:r>
    </w:p>
    <w:p w14:paraId="08617402" w14:textId="77777777" w:rsidR="008F4CFC" w:rsidRPr="00911F52" w:rsidRDefault="00E13772" w:rsidP="00E13772">
      <w:pPr>
        <w:pStyle w:val="ListParagraph"/>
        <w:numPr>
          <w:ilvl w:val="0"/>
          <w:numId w:val="6"/>
        </w:numPr>
        <w:ind w:left="567" w:hanging="567"/>
        <w:jc w:val="both"/>
        <w:rPr>
          <w:szCs w:val="24"/>
        </w:rPr>
      </w:pPr>
      <w:r w:rsidRPr="00911F52">
        <w:rPr>
          <w:szCs w:val="24"/>
        </w:rPr>
        <w:t>9.1.4.SAM ietvaros īstenotie pasākumi paredz atbalstu neaktīvo personu motivēšanai un līdzdalībai sabiedrībā un darba tirgū, t.sk. veicinot sabiedrībā izplatīto stereotipu un aizspriedumu mazināšanu pret sociālās atstumtības un diskriminācijas riskam pakļautām grup</w:t>
      </w:r>
      <w:r w:rsidR="000D56A7" w:rsidRPr="00911F52">
        <w:rPr>
          <w:szCs w:val="24"/>
        </w:rPr>
        <w:t>ā</w:t>
      </w:r>
      <w:r w:rsidRPr="00911F52">
        <w:rPr>
          <w:szCs w:val="24"/>
        </w:rPr>
        <w:t>m</w:t>
      </w:r>
      <w:r w:rsidR="000D56A7" w:rsidRPr="00911F52">
        <w:rPr>
          <w:szCs w:val="24"/>
        </w:rPr>
        <w:t xml:space="preserve"> </w:t>
      </w:r>
      <w:r w:rsidRPr="00911F52">
        <w:rPr>
          <w:szCs w:val="24"/>
        </w:rPr>
        <w:t>(t.sk. personām ar invaliditāti, vecāka gada gājuma cilvēkiem, romu tautības cilvēkiem, kā arī seksuālajām minoritātēm).</w:t>
      </w:r>
    </w:p>
    <w:p w14:paraId="1DAC3570" w14:textId="77777777" w:rsidR="00063C1D" w:rsidRPr="00911F52" w:rsidRDefault="001B5C39" w:rsidP="00DB28B0">
      <w:pPr>
        <w:pStyle w:val="ListParagraph"/>
        <w:numPr>
          <w:ilvl w:val="0"/>
          <w:numId w:val="6"/>
        </w:numPr>
        <w:ind w:left="567" w:hanging="567"/>
        <w:jc w:val="both"/>
        <w:rPr>
          <w:szCs w:val="24"/>
        </w:rPr>
      </w:pPr>
      <w:r w:rsidRPr="00911F52">
        <w:rPr>
          <w:szCs w:val="24"/>
        </w:rPr>
        <w:t>SAM</w:t>
      </w:r>
      <w:r w:rsidR="00063C1D" w:rsidRPr="00911F52">
        <w:rPr>
          <w:szCs w:val="24"/>
        </w:rPr>
        <w:t xml:space="preserve"> īstenošana paredzēta sinerģijā ar </w:t>
      </w:r>
      <w:r w:rsidR="00B678B2" w:rsidRPr="00911F52">
        <w:rPr>
          <w:szCs w:val="24"/>
        </w:rPr>
        <w:t>9.3</w:t>
      </w:r>
      <w:r w:rsidR="00063C1D" w:rsidRPr="00911F52">
        <w:rPr>
          <w:szCs w:val="24"/>
        </w:rPr>
        <w:t>.1.</w:t>
      </w:r>
      <w:r w:rsidR="00E13772" w:rsidRPr="00911F52">
        <w:rPr>
          <w:szCs w:val="24"/>
        </w:rPr>
        <w:t>SAM</w:t>
      </w:r>
      <w:r w:rsidR="00063C1D" w:rsidRPr="00911F52">
        <w:rPr>
          <w:szCs w:val="24"/>
        </w:rPr>
        <w:t>, kura ietvaros plānoti papildinoši ERAF ieguldījumi tehnisko palīglīdzekļu apmaiņas fonda un funkcionēšanas novērtēšanas laboratorijas izveidei nepieciešamo telpu iekārtošanai un aprīkojuma iegādei.</w:t>
      </w:r>
    </w:p>
    <w:p w14:paraId="728AD2D1" w14:textId="77777777" w:rsidR="00063C1D" w:rsidRPr="00911F52" w:rsidRDefault="00063C1D" w:rsidP="00DB28B0">
      <w:pPr>
        <w:pStyle w:val="ListParagraph"/>
        <w:numPr>
          <w:ilvl w:val="0"/>
          <w:numId w:val="6"/>
        </w:numPr>
        <w:ind w:left="567" w:hanging="567"/>
        <w:jc w:val="both"/>
        <w:rPr>
          <w:szCs w:val="24"/>
        </w:rPr>
      </w:pPr>
      <w:r w:rsidRPr="00911F52">
        <w:rPr>
          <w:szCs w:val="24"/>
        </w:rPr>
        <w:t xml:space="preserve">Rezultātā palielinās personu ar funkcionāliem traucējumiem un citu sociālās atstumtības un diskriminācijas riskam pakļauto iedzīvotāju skaits, kuri pēc atbalsta saņemšanas ir iesaistīti izglītībā vai nodarbinātībā.  </w:t>
      </w:r>
    </w:p>
    <w:p w14:paraId="52C6808E" w14:textId="77777777" w:rsidR="00063C1D" w:rsidRPr="00911F52" w:rsidRDefault="00063C1D" w:rsidP="00063C1D">
      <w:pPr>
        <w:pStyle w:val="ListParagraph"/>
        <w:ind w:left="567"/>
        <w:jc w:val="both"/>
        <w:rPr>
          <w:szCs w:val="24"/>
        </w:rPr>
      </w:pPr>
    </w:p>
    <w:p w14:paraId="243E9F54" w14:textId="77777777" w:rsidR="00063C1D" w:rsidRPr="00911F52" w:rsidRDefault="00063C1D" w:rsidP="00063C1D">
      <w:pPr>
        <w:pStyle w:val="ListParagraph"/>
        <w:ind w:left="567"/>
        <w:jc w:val="both"/>
        <w:rPr>
          <w:szCs w:val="24"/>
        </w:rPr>
      </w:pPr>
    </w:p>
    <w:p w14:paraId="117327E5" w14:textId="77777777" w:rsidR="00063C1D" w:rsidRPr="00911F52" w:rsidRDefault="00063C1D" w:rsidP="00063C1D">
      <w:pPr>
        <w:pStyle w:val="ListParagraph"/>
        <w:ind w:left="567"/>
        <w:jc w:val="both"/>
        <w:rPr>
          <w:szCs w:val="24"/>
        </w:rPr>
      </w:pPr>
    </w:p>
    <w:p w14:paraId="09CE2F85" w14:textId="77777777" w:rsidR="00063C1D" w:rsidRPr="00911F52" w:rsidRDefault="00063C1D" w:rsidP="00063C1D">
      <w:pPr>
        <w:pStyle w:val="ListParagraph"/>
        <w:ind w:left="567"/>
        <w:jc w:val="both"/>
        <w:rPr>
          <w:szCs w:val="24"/>
        </w:rPr>
      </w:pPr>
    </w:p>
    <w:p w14:paraId="4601C50D" w14:textId="77777777" w:rsidR="00063C1D" w:rsidRPr="00911F52" w:rsidRDefault="00063C1D" w:rsidP="00063C1D">
      <w:pPr>
        <w:pStyle w:val="ListParagraph"/>
        <w:ind w:left="567"/>
        <w:jc w:val="both"/>
        <w:rPr>
          <w:szCs w:val="24"/>
        </w:rPr>
        <w:sectPr w:rsidR="00063C1D" w:rsidRPr="00911F52" w:rsidSect="00A802AC">
          <w:type w:val="nextColumn"/>
          <w:pgSz w:w="11906" w:h="16838"/>
          <w:pgMar w:top="1134" w:right="1134" w:bottom="1134" w:left="1134" w:header="709" w:footer="709" w:gutter="0"/>
          <w:cols w:space="708"/>
          <w:docGrid w:linePitch="360"/>
        </w:sectPr>
      </w:pPr>
    </w:p>
    <w:p w14:paraId="4CF1655B" w14:textId="77777777" w:rsidR="00063C1D" w:rsidRPr="00911F52" w:rsidRDefault="00063C1D" w:rsidP="00063C1D">
      <w:pPr>
        <w:pStyle w:val="ListParagraph"/>
        <w:ind w:left="567"/>
        <w:jc w:val="both"/>
        <w:rPr>
          <w:szCs w:val="24"/>
        </w:rPr>
      </w:pPr>
    </w:p>
    <w:p w14:paraId="63CA2188" w14:textId="77777777" w:rsidR="00063C1D" w:rsidRPr="00911F52" w:rsidRDefault="00063C1D" w:rsidP="00063C1D">
      <w:pPr>
        <w:pStyle w:val="ListParagraph"/>
        <w:ind w:left="567"/>
        <w:jc w:val="both"/>
        <w:rPr>
          <w:szCs w:val="24"/>
        </w:rPr>
      </w:pPr>
    </w:p>
    <w:p w14:paraId="5C755790" w14:textId="77777777" w:rsidR="00063C1D" w:rsidRPr="00911F52" w:rsidRDefault="00063C1D" w:rsidP="00063C1D">
      <w:pPr>
        <w:jc w:val="center"/>
        <w:rPr>
          <w:i/>
          <w:sz w:val="20"/>
          <w:szCs w:val="20"/>
        </w:rPr>
      </w:pPr>
      <w:r w:rsidRPr="00911F52">
        <w:rPr>
          <w:b/>
        </w:rPr>
        <w:t>ESF kopējais  rezultāta rādītājs</w:t>
      </w:r>
    </w:p>
    <w:p w14:paraId="1CAD2481" w14:textId="77777777" w:rsidR="00063C1D" w:rsidRPr="00911F52" w:rsidRDefault="00063C1D" w:rsidP="00063C1D">
      <w:pPr>
        <w:ind w:left="284"/>
        <w:rPr>
          <w:b/>
        </w:rPr>
      </w:pPr>
      <w:r w:rsidRPr="00911F52">
        <w:rPr>
          <w:i/>
          <w:sz w:val="20"/>
          <w:szCs w:val="20"/>
        </w:rPr>
        <w:t>Tabula Nr. 2.</w:t>
      </w:r>
      <w:r w:rsidR="000C5A0E" w:rsidRPr="00911F52">
        <w:rPr>
          <w:i/>
          <w:sz w:val="20"/>
          <w:szCs w:val="20"/>
        </w:rPr>
        <w:t>9</w:t>
      </w:r>
      <w:r w:rsidRPr="00911F52">
        <w:rPr>
          <w:i/>
          <w:sz w:val="20"/>
          <w:szCs w:val="20"/>
        </w:rPr>
        <w:t>.</w:t>
      </w:r>
      <w:r w:rsidR="000C5A0E" w:rsidRPr="00911F52">
        <w:rPr>
          <w:i/>
          <w:sz w:val="20"/>
          <w:szCs w:val="20"/>
        </w:rPr>
        <w:t>4</w:t>
      </w:r>
      <w:r w:rsidRPr="00911F52">
        <w:rPr>
          <w:i/>
          <w:sz w:val="20"/>
          <w:szCs w:val="20"/>
        </w:rPr>
        <w:t>. (6)</w:t>
      </w:r>
    </w:p>
    <w:tbl>
      <w:tblPr>
        <w:tblpPr w:leftFromText="180" w:rightFromText="180" w:vertAnchor="text" w:horzAnchor="page" w:tblpX="1243" w:tblpY="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24"/>
        <w:gridCol w:w="1777"/>
        <w:gridCol w:w="1248"/>
        <w:gridCol w:w="1390"/>
        <w:gridCol w:w="1251"/>
        <w:gridCol w:w="1248"/>
        <w:gridCol w:w="1668"/>
        <w:gridCol w:w="1390"/>
        <w:gridCol w:w="1227"/>
        <w:gridCol w:w="1109"/>
        <w:gridCol w:w="1520"/>
      </w:tblGrid>
      <w:tr w:rsidR="00063C1D" w:rsidRPr="00911F52" w14:paraId="54A620E2" w14:textId="77777777" w:rsidTr="006C502D">
        <w:trPr>
          <w:tblHeader/>
        </w:trPr>
        <w:tc>
          <w:tcPr>
            <w:tcW w:w="324" w:type="pct"/>
            <w:gridSpan w:val="2"/>
            <w:tcBorders>
              <w:bottom w:val="single" w:sz="4" w:space="0" w:color="auto"/>
            </w:tcBorders>
            <w:shd w:val="clear" w:color="auto" w:fill="F2F2F2"/>
            <w:vAlign w:val="center"/>
          </w:tcPr>
          <w:p w14:paraId="395E1FA3" w14:textId="77777777" w:rsidR="00063C1D" w:rsidRPr="00911F52" w:rsidRDefault="00063C1D" w:rsidP="006C502D">
            <w:pPr>
              <w:jc w:val="center"/>
              <w:rPr>
                <w:sz w:val="20"/>
                <w:szCs w:val="20"/>
              </w:rPr>
            </w:pPr>
            <w:r w:rsidRPr="00911F52">
              <w:rPr>
                <w:sz w:val="20"/>
                <w:szCs w:val="20"/>
              </w:rPr>
              <w:t>ID</w:t>
            </w:r>
          </w:p>
        </w:tc>
        <w:tc>
          <w:tcPr>
            <w:tcW w:w="601" w:type="pct"/>
            <w:tcBorders>
              <w:bottom w:val="single" w:sz="4" w:space="0" w:color="auto"/>
            </w:tcBorders>
            <w:shd w:val="clear" w:color="auto" w:fill="F2F2F2"/>
            <w:vAlign w:val="center"/>
          </w:tcPr>
          <w:p w14:paraId="6AF08196" w14:textId="77777777" w:rsidR="00063C1D" w:rsidRPr="00911F52" w:rsidRDefault="00063C1D" w:rsidP="006C502D">
            <w:pPr>
              <w:jc w:val="center"/>
              <w:rPr>
                <w:sz w:val="20"/>
                <w:szCs w:val="20"/>
              </w:rPr>
            </w:pPr>
            <w:r w:rsidRPr="00911F52">
              <w:rPr>
                <w:sz w:val="20"/>
                <w:szCs w:val="20"/>
              </w:rPr>
              <w:t>Rādītājs</w:t>
            </w:r>
          </w:p>
        </w:tc>
        <w:tc>
          <w:tcPr>
            <w:tcW w:w="422" w:type="pct"/>
            <w:tcBorders>
              <w:bottom w:val="single" w:sz="4" w:space="0" w:color="auto"/>
            </w:tcBorders>
            <w:shd w:val="clear" w:color="auto" w:fill="F2F2F2"/>
          </w:tcPr>
          <w:p w14:paraId="27A83B60" w14:textId="77777777" w:rsidR="00063C1D" w:rsidRPr="00911F52" w:rsidRDefault="00063C1D" w:rsidP="006C502D">
            <w:pPr>
              <w:jc w:val="center"/>
              <w:rPr>
                <w:sz w:val="20"/>
                <w:szCs w:val="20"/>
              </w:rPr>
            </w:pPr>
            <w:r w:rsidRPr="00911F52">
              <w:rPr>
                <w:sz w:val="20"/>
                <w:szCs w:val="20"/>
              </w:rPr>
              <w:t>Reģiona kategorija vai JNI</w:t>
            </w:r>
            <w:r w:rsidRPr="00911F52">
              <w:rPr>
                <w:rStyle w:val="FootnoteReference"/>
                <w:sz w:val="20"/>
                <w:szCs w:val="20"/>
              </w:rPr>
              <w:footnoteReference w:id="127"/>
            </w:r>
          </w:p>
        </w:tc>
        <w:tc>
          <w:tcPr>
            <w:tcW w:w="470" w:type="pct"/>
            <w:tcBorders>
              <w:bottom w:val="single" w:sz="4" w:space="0" w:color="auto"/>
            </w:tcBorders>
            <w:shd w:val="clear" w:color="auto" w:fill="F2F2F2"/>
            <w:vAlign w:val="center"/>
          </w:tcPr>
          <w:p w14:paraId="7BFA8A4B" w14:textId="77777777" w:rsidR="00063C1D" w:rsidRPr="00911F52" w:rsidRDefault="00063C1D" w:rsidP="006C502D">
            <w:pPr>
              <w:jc w:val="center"/>
              <w:rPr>
                <w:sz w:val="20"/>
                <w:szCs w:val="20"/>
              </w:rPr>
            </w:pPr>
            <w:r w:rsidRPr="00911F52">
              <w:rPr>
                <w:sz w:val="20"/>
                <w:szCs w:val="20"/>
              </w:rPr>
              <w:t>Mērvienība</w:t>
            </w:r>
          </w:p>
        </w:tc>
        <w:tc>
          <w:tcPr>
            <w:tcW w:w="423" w:type="pct"/>
            <w:tcBorders>
              <w:bottom w:val="single" w:sz="4" w:space="0" w:color="auto"/>
            </w:tcBorders>
            <w:shd w:val="clear" w:color="auto" w:fill="F2F2F2"/>
            <w:vAlign w:val="center"/>
          </w:tcPr>
          <w:p w14:paraId="559856D5" w14:textId="77777777" w:rsidR="00063C1D" w:rsidRPr="00911F52" w:rsidRDefault="00063C1D" w:rsidP="006C502D">
            <w:pPr>
              <w:jc w:val="center"/>
              <w:rPr>
                <w:sz w:val="20"/>
                <w:szCs w:val="20"/>
              </w:rPr>
            </w:pPr>
            <w:r w:rsidRPr="00911F52">
              <w:rPr>
                <w:sz w:val="20"/>
                <w:szCs w:val="20"/>
              </w:rPr>
              <w:t>Kopējais iznākuma rādītājs</w:t>
            </w:r>
          </w:p>
        </w:tc>
        <w:tc>
          <w:tcPr>
            <w:tcW w:w="422" w:type="pct"/>
            <w:tcBorders>
              <w:bottom w:val="single" w:sz="4" w:space="0" w:color="auto"/>
            </w:tcBorders>
            <w:shd w:val="clear" w:color="auto" w:fill="F2F2F2"/>
            <w:vAlign w:val="center"/>
          </w:tcPr>
          <w:p w14:paraId="5047FF52" w14:textId="77777777" w:rsidR="00063C1D" w:rsidRPr="00911F52" w:rsidRDefault="00063C1D" w:rsidP="006C502D">
            <w:pPr>
              <w:jc w:val="center"/>
              <w:rPr>
                <w:sz w:val="20"/>
                <w:szCs w:val="20"/>
              </w:rPr>
            </w:pPr>
            <w:r w:rsidRPr="00911F52">
              <w:rPr>
                <w:sz w:val="20"/>
                <w:szCs w:val="20"/>
              </w:rPr>
              <w:t xml:space="preserve">Sākotnējā vērtība </w:t>
            </w:r>
          </w:p>
        </w:tc>
        <w:tc>
          <w:tcPr>
            <w:tcW w:w="564" w:type="pct"/>
            <w:tcBorders>
              <w:bottom w:val="single" w:sz="4" w:space="0" w:color="auto"/>
            </w:tcBorders>
            <w:shd w:val="clear" w:color="auto" w:fill="F2F2F2"/>
          </w:tcPr>
          <w:p w14:paraId="751AD3BD" w14:textId="77777777" w:rsidR="00063C1D" w:rsidRPr="00911F52" w:rsidRDefault="00063C1D" w:rsidP="006C502D">
            <w:pPr>
              <w:jc w:val="center"/>
              <w:rPr>
                <w:sz w:val="20"/>
                <w:szCs w:val="20"/>
              </w:rPr>
            </w:pPr>
            <w:r w:rsidRPr="00911F52">
              <w:rPr>
                <w:sz w:val="20"/>
                <w:szCs w:val="20"/>
              </w:rPr>
              <w:t>Sākotnējās vērtības gads</w:t>
            </w:r>
          </w:p>
        </w:tc>
        <w:tc>
          <w:tcPr>
            <w:tcW w:w="470" w:type="pct"/>
            <w:tcBorders>
              <w:bottom w:val="single" w:sz="4" w:space="0" w:color="auto"/>
            </w:tcBorders>
            <w:shd w:val="clear" w:color="auto" w:fill="F2F2F2"/>
            <w:vAlign w:val="center"/>
          </w:tcPr>
          <w:p w14:paraId="2139E988" w14:textId="77777777" w:rsidR="00063C1D" w:rsidRPr="00911F52" w:rsidRDefault="00063C1D" w:rsidP="006C502D">
            <w:pPr>
              <w:jc w:val="center"/>
              <w:rPr>
                <w:sz w:val="20"/>
                <w:szCs w:val="20"/>
              </w:rPr>
            </w:pPr>
            <w:r w:rsidRPr="00911F52">
              <w:rPr>
                <w:sz w:val="20"/>
                <w:szCs w:val="20"/>
              </w:rPr>
              <w:t>Sākotnējās un mērķa vērtības mērvienība</w:t>
            </w:r>
          </w:p>
        </w:tc>
        <w:tc>
          <w:tcPr>
            <w:tcW w:w="415" w:type="pct"/>
            <w:tcBorders>
              <w:bottom w:val="single" w:sz="4" w:space="0" w:color="auto"/>
            </w:tcBorders>
            <w:shd w:val="clear" w:color="auto" w:fill="F2F2F2"/>
            <w:vAlign w:val="center"/>
          </w:tcPr>
          <w:p w14:paraId="45C0C13A" w14:textId="77777777" w:rsidR="00063C1D" w:rsidRPr="00911F52" w:rsidRDefault="00063C1D" w:rsidP="006C502D">
            <w:pPr>
              <w:jc w:val="center"/>
              <w:rPr>
                <w:sz w:val="20"/>
                <w:szCs w:val="20"/>
              </w:rPr>
            </w:pPr>
            <w:r w:rsidRPr="00911F52">
              <w:rPr>
                <w:sz w:val="20"/>
                <w:szCs w:val="20"/>
              </w:rPr>
              <w:t>Plānotā vērtība (2023. gadā)</w:t>
            </w:r>
          </w:p>
        </w:tc>
        <w:tc>
          <w:tcPr>
            <w:tcW w:w="375" w:type="pct"/>
            <w:tcBorders>
              <w:bottom w:val="single" w:sz="4" w:space="0" w:color="auto"/>
            </w:tcBorders>
            <w:shd w:val="clear" w:color="auto" w:fill="F2F2F2"/>
            <w:vAlign w:val="center"/>
          </w:tcPr>
          <w:p w14:paraId="0EC1981A" w14:textId="77777777" w:rsidR="00063C1D" w:rsidRPr="00911F52" w:rsidRDefault="00063C1D" w:rsidP="006C502D">
            <w:pPr>
              <w:jc w:val="center"/>
              <w:rPr>
                <w:sz w:val="20"/>
                <w:szCs w:val="20"/>
              </w:rPr>
            </w:pPr>
            <w:r w:rsidRPr="00911F52">
              <w:rPr>
                <w:sz w:val="20"/>
                <w:szCs w:val="20"/>
              </w:rPr>
              <w:t>Datu avots</w:t>
            </w:r>
          </w:p>
        </w:tc>
        <w:tc>
          <w:tcPr>
            <w:tcW w:w="517" w:type="pct"/>
            <w:tcBorders>
              <w:bottom w:val="single" w:sz="4" w:space="0" w:color="auto"/>
            </w:tcBorders>
            <w:shd w:val="clear" w:color="auto" w:fill="F2F2F2"/>
            <w:vAlign w:val="center"/>
          </w:tcPr>
          <w:p w14:paraId="33F4E29B" w14:textId="77777777" w:rsidR="00063C1D" w:rsidRPr="00911F52" w:rsidRDefault="00063C1D" w:rsidP="006C502D">
            <w:pPr>
              <w:jc w:val="center"/>
              <w:rPr>
                <w:sz w:val="20"/>
                <w:szCs w:val="20"/>
              </w:rPr>
            </w:pPr>
            <w:r w:rsidRPr="00911F52">
              <w:rPr>
                <w:sz w:val="20"/>
                <w:szCs w:val="20"/>
              </w:rPr>
              <w:t>Ziņošanas regularitāte</w:t>
            </w:r>
          </w:p>
        </w:tc>
      </w:tr>
      <w:tr w:rsidR="00063C1D" w:rsidRPr="00911F52" w14:paraId="3B2421F8" w14:textId="77777777" w:rsidTr="006C502D">
        <w:tc>
          <w:tcPr>
            <w:tcW w:w="316" w:type="pct"/>
            <w:tcBorders>
              <w:top w:val="single" w:sz="4" w:space="0" w:color="auto"/>
              <w:left w:val="single" w:sz="4" w:space="0" w:color="auto"/>
              <w:bottom w:val="single" w:sz="4" w:space="0" w:color="auto"/>
              <w:right w:val="single" w:sz="4" w:space="0" w:color="auto"/>
            </w:tcBorders>
          </w:tcPr>
          <w:p w14:paraId="0448705F" w14:textId="77777777" w:rsidR="00063C1D" w:rsidRPr="00911F52" w:rsidRDefault="00063C1D" w:rsidP="00B678B2">
            <w:pPr>
              <w:rPr>
                <w:sz w:val="20"/>
                <w:szCs w:val="20"/>
              </w:rPr>
            </w:pPr>
            <w:r w:rsidRPr="00911F52">
              <w:rPr>
                <w:sz w:val="20"/>
                <w:szCs w:val="20"/>
              </w:rPr>
              <w:t>r.</w:t>
            </w:r>
            <w:r w:rsidR="00B678B2" w:rsidRPr="00911F52">
              <w:rPr>
                <w:sz w:val="20"/>
                <w:szCs w:val="20"/>
              </w:rPr>
              <w:t>9.1</w:t>
            </w:r>
            <w:r w:rsidRPr="00911F52">
              <w:rPr>
                <w:sz w:val="20"/>
                <w:szCs w:val="20"/>
              </w:rPr>
              <w:t>.4.a</w:t>
            </w: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tcPr>
          <w:p w14:paraId="6A0BA00F" w14:textId="77777777" w:rsidR="00063C1D" w:rsidRPr="00911F52" w:rsidRDefault="00063C1D" w:rsidP="006C502D">
            <w:pPr>
              <w:rPr>
                <w:sz w:val="20"/>
                <w:szCs w:val="20"/>
              </w:rPr>
            </w:pPr>
            <w:r w:rsidRPr="00911F52">
              <w:rPr>
                <w:sz w:val="20"/>
                <w:szCs w:val="20"/>
              </w:rPr>
              <w:t>Nelabvēlīgā situācijā esoši dalībnieki, kas pēc aiziešanas sākuši darba meklējumus, iesaistījušies izglītībā/apmācībā, kvalifikācijas ieguvē, nodarbinātībā, tostarp pašnodarbinātie</w:t>
            </w:r>
          </w:p>
        </w:tc>
        <w:tc>
          <w:tcPr>
            <w:tcW w:w="422" w:type="pct"/>
            <w:tcBorders>
              <w:top w:val="single" w:sz="4" w:space="0" w:color="auto"/>
              <w:left w:val="single" w:sz="4" w:space="0" w:color="auto"/>
              <w:bottom w:val="single" w:sz="4" w:space="0" w:color="auto"/>
              <w:right w:val="single" w:sz="4" w:space="0" w:color="auto"/>
            </w:tcBorders>
          </w:tcPr>
          <w:p w14:paraId="5B085E74" w14:textId="77777777" w:rsidR="00063C1D" w:rsidRPr="00911F52" w:rsidRDefault="00063C1D" w:rsidP="006C502D">
            <w:pPr>
              <w:rPr>
                <w:rFonts w:eastAsia="Times New Roman"/>
                <w:iCs/>
                <w:sz w:val="20"/>
                <w:szCs w:val="20"/>
                <w:lang w:eastAsia="lv-LV"/>
              </w:rPr>
            </w:pPr>
            <w:r w:rsidRPr="00911F52">
              <w:rPr>
                <w:rFonts w:eastAsia="Times New Roman"/>
                <w:iCs/>
                <w:sz w:val="20"/>
                <w:szCs w:val="20"/>
                <w:lang w:eastAsia="lv-LV"/>
              </w:rPr>
              <w:t>Mazāk attīstītie reģioni</w:t>
            </w: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6B1C5D68" w14:textId="77777777" w:rsidR="00063C1D" w:rsidRPr="00911F52" w:rsidRDefault="00063C1D" w:rsidP="006C502D">
            <w:pPr>
              <w:rPr>
                <w:sz w:val="20"/>
                <w:szCs w:val="20"/>
              </w:rPr>
            </w:pPr>
            <w:r w:rsidRPr="00911F52">
              <w:rPr>
                <w:sz w:val="20"/>
                <w:szCs w:val="20"/>
              </w:rPr>
              <w:t>Dalībnieku skaits</w:t>
            </w:r>
          </w:p>
        </w:tc>
        <w:tc>
          <w:tcPr>
            <w:tcW w:w="423" w:type="pct"/>
            <w:tcBorders>
              <w:top w:val="single" w:sz="4" w:space="0" w:color="auto"/>
              <w:left w:val="single" w:sz="4" w:space="0" w:color="auto"/>
              <w:bottom w:val="single" w:sz="4" w:space="0" w:color="auto"/>
              <w:right w:val="single" w:sz="4" w:space="0" w:color="auto"/>
            </w:tcBorders>
            <w:shd w:val="clear" w:color="auto" w:fill="auto"/>
          </w:tcPr>
          <w:p w14:paraId="3A3853BF" w14:textId="77777777" w:rsidR="00063C1D" w:rsidRPr="00911F52" w:rsidRDefault="00323BA7" w:rsidP="000D56A7">
            <w:pPr>
              <w:rPr>
                <w:sz w:val="20"/>
                <w:szCs w:val="20"/>
              </w:rPr>
            </w:pPr>
            <w:r w:rsidRPr="00911F52">
              <w:rPr>
                <w:sz w:val="20"/>
                <w:szCs w:val="20"/>
                <w:lang w:eastAsia="lv-LV"/>
              </w:rPr>
              <w:t>NA</w:t>
            </w: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1DF18EB2" w14:textId="77777777" w:rsidR="00063C1D" w:rsidRPr="00911F52" w:rsidRDefault="0054786A" w:rsidP="006C502D">
            <w:pPr>
              <w:rPr>
                <w:sz w:val="20"/>
                <w:szCs w:val="20"/>
              </w:rPr>
            </w:pPr>
            <w:r w:rsidRPr="00911F52">
              <w:rPr>
                <w:sz w:val="20"/>
                <w:szCs w:val="20"/>
              </w:rPr>
              <w:t>1254</w:t>
            </w:r>
          </w:p>
        </w:tc>
        <w:tc>
          <w:tcPr>
            <w:tcW w:w="564" w:type="pct"/>
            <w:tcBorders>
              <w:top w:val="single" w:sz="4" w:space="0" w:color="auto"/>
              <w:left w:val="single" w:sz="4" w:space="0" w:color="auto"/>
              <w:bottom w:val="single" w:sz="4" w:space="0" w:color="auto"/>
              <w:right w:val="single" w:sz="4" w:space="0" w:color="auto"/>
            </w:tcBorders>
          </w:tcPr>
          <w:p w14:paraId="56FC0101" w14:textId="77777777" w:rsidR="00063C1D" w:rsidRPr="00911F52" w:rsidRDefault="00063C1D" w:rsidP="006C502D">
            <w:pPr>
              <w:rPr>
                <w:sz w:val="20"/>
                <w:szCs w:val="20"/>
              </w:rPr>
            </w:pPr>
            <w:r w:rsidRPr="00911F52">
              <w:rPr>
                <w:sz w:val="20"/>
                <w:szCs w:val="20"/>
              </w:rPr>
              <w:t>2012</w:t>
            </w: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1CBF6200" w14:textId="77777777" w:rsidR="00063C1D" w:rsidRPr="00911F52" w:rsidRDefault="00063C1D" w:rsidP="006C502D">
            <w:pPr>
              <w:rPr>
                <w:sz w:val="20"/>
                <w:szCs w:val="20"/>
              </w:rPr>
            </w:pPr>
            <w:r w:rsidRPr="00911F52">
              <w:rPr>
                <w:sz w:val="20"/>
                <w:szCs w:val="20"/>
              </w:rPr>
              <w:t>Dalībnieku skaits</w:t>
            </w: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751F5D48" w14:textId="77777777" w:rsidR="00063C1D" w:rsidRPr="00911F52" w:rsidRDefault="00063C1D" w:rsidP="006C502D">
            <w:pPr>
              <w:rPr>
                <w:sz w:val="20"/>
                <w:szCs w:val="20"/>
              </w:rPr>
            </w:pPr>
            <w:r w:rsidRPr="00911F52">
              <w:rPr>
                <w:sz w:val="20"/>
                <w:szCs w:val="20"/>
              </w:rPr>
              <w:t>1860</w:t>
            </w:r>
          </w:p>
          <w:p w14:paraId="4F4A97B4" w14:textId="77777777" w:rsidR="00063C1D" w:rsidRPr="00911F52" w:rsidRDefault="00063C1D" w:rsidP="006C502D">
            <w:pPr>
              <w:rPr>
                <w:sz w:val="20"/>
                <w:szCs w:val="20"/>
              </w:rPr>
            </w:pPr>
          </w:p>
          <w:p w14:paraId="7BAABAAA" w14:textId="77777777" w:rsidR="00063C1D" w:rsidRPr="00911F52" w:rsidRDefault="00063C1D" w:rsidP="006C502D">
            <w:pPr>
              <w:rPr>
                <w:sz w:val="20"/>
                <w:szCs w:val="20"/>
              </w:rPr>
            </w:pPr>
          </w:p>
          <w:p w14:paraId="5FC809A3" w14:textId="77777777" w:rsidR="00063C1D" w:rsidRPr="00911F52" w:rsidRDefault="00063C1D" w:rsidP="006C502D">
            <w:pPr>
              <w:rPr>
                <w:sz w:val="20"/>
                <w:szCs w:val="20"/>
              </w:rPr>
            </w:pPr>
          </w:p>
          <w:p w14:paraId="1826920D" w14:textId="77777777" w:rsidR="00063C1D" w:rsidRPr="00911F52" w:rsidRDefault="00063C1D" w:rsidP="006C502D">
            <w:pPr>
              <w:rPr>
                <w:sz w:val="20"/>
                <w:szCs w:val="20"/>
              </w:rPr>
            </w:pPr>
          </w:p>
          <w:p w14:paraId="1ABDBC6A" w14:textId="77777777" w:rsidR="00063C1D" w:rsidRPr="00911F52" w:rsidRDefault="00063C1D" w:rsidP="006C502D">
            <w:pPr>
              <w:rPr>
                <w:sz w:val="20"/>
                <w:szCs w:val="20"/>
              </w:rPr>
            </w:pPr>
          </w:p>
          <w:p w14:paraId="7BF1F11E" w14:textId="77777777" w:rsidR="00063C1D" w:rsidRPr="00911F52" w:rsidRDefault="00063C1D" w:rsidP="006C502D">
            <w:pPr>
              <w:rPr>
                <w:sz w:val="20"/>
                <w:szCs w:val="20"/>
              </w:rPr>
            </w:pPr>
          </w:p>
          <w:p w14:paraId="0BBBF819" w14:textId="77777777" w:rsidR="00063C1D" w:rsidRPr="00911F52" w:rsidRDefault="00063C1D" w:rsidP="006C502D">
            <w:pPr>
              <w:tabs>
                <w:tab w:val="left" w:pos="664"/>
              </w:tabs>
              <w:rPr>
                <w:sz w:val="20"/>
                <w:szCs w:val="20"/>
              </w:rPr>
            </w:pPr>
            <w:r w:rsidRPr="00911F52">
              <w:rPr>
                <w:sz w:val="20"/>
                <w:szCs w:val="20"/>
              </w:rPr>
              <w:tab/>
            </w:r>
          </w:p>
        </w:tc>
        <w:tc>
          <w:tcPr>
            <w:tcW w:w="375" w:type="pct"/>
            <w:tcBorders>
              <w:top w:val="single" w:sz="4" w:space="0" w:color="auto"/>
              <w:left w:val="single" w:sz="4" w:space="0" w:color="auto"/>
              <w:bottom w:val="single" w:sz="4" w:space="0" w:color="auto"/>
              <w:right w:val="single" w:sz="4" w:space="0" w:color="auto"/>
            </w:tcBorders>
            <w:shd w:val="clear" w:color="auto" w:fill="auto"/>
          </w:tcPr>
          <w:p w14:paraId="452995A6" w14:textId="77777777" w:rsidR="00063C1D" w:rsidRPr="00911F52" w:rsidRDefault="00063C1D" w:rsidP="006C502D">
            <w:pPr>
              <w:rPr>
                <w:sz w:val="20"/>
              </w:rPr>
            </w:pPr>
            <w:r w:rsidRPr="00911F52">
              <w:rPr>
                <w:sz w:val="20"/>
                <w:szCs w:val="20"/>
              </w:rPr>
              <w:t>Projektu dati</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675ECE7B" w14:textId="77777777" w:rsidR="00063C1D" w:rsidRPr="00911F52" w:rsidRDefault="00063C1D" w:rsidP="006C502D">
            <w:pPr>
              <w:rPr>
                <w:sz w:val="20"/>
              </w:rPr>
            </w:pPr>
            <w:r w:rsidRPr="00911F52">
              <w:rPr>
                <w:sz w:val="20"/>
                <w:szCs w:val="20"/>
              </w:rPr>
              <w:t>Vienu reizi  gadā</w:t>
            </w:r>
          </w:p>
        </w:tc>
      </w:tr>
    </w:tbl>
    <w:p w14:paraId="74380666" w14:textId="77777777" w:rsidR="00063C1D" w:rsidRPr="00911F52" w:rsidRDefault="00063C1D" w:rsidP="00063C1D">
      <w:pPr>
        <w:ind w:left="284"/>
        <w:jc w:val="both"/>
        <w:sectPr w:rsidR="00063C1D" w:rsidRPr="00911F52" w:rsidSect="00A802AC">
          <w:pgSz w:w="16838" w:h="11906" w:orient="landscape"/>
          <w:pgMar w:top="1134" w:right="1134" w:bottom="1134" w:left="1134" w:header="709" w:footer="709" w:gutter="0"/>
          <w:cols w:space="708"/>
          <w:docGrid w:linePitch="360"/>
        </w:sectPr>
      </w:pPr>
    </w:p>
    <w:p w14:paraId="245A790F" w14:textId="77777777" w:rsidR="00063C1D" w:rsidRPr="00911F52" w:rsidRDefault="00063C1D" w:rsidP="00063C1D">
      <w:pPr>
        <w:ind w:left="284"/>
        <w:jc w:val="both"/>
      </w:pPr>
    </w:p>
    <w:p w14:paraId="3DE2ED9F" w14:textId="77777777" w:rsidR="00063C1D" w:rsidRPr="00911F52" w:rsidRDefault="00063C1D" w:rsidP="00F951E7">
      <w:pPr>
        <w:widowControl w:val="0"/>
        <w:autoSpaceDE w:val="0"/>
        <w:autoSpaceDN w:val="0"/>
        <w:adjustRightInd w:val="0"/>
        <w:ind w:left="567" w:hanging="567"/>
        <w:jc w:val="center"/>
        <w:rPr>
          <w:szCs w:val="24"/>
        </w:rPr>
      </w:pPr>
      <w:r w:rsidRPr="00911F52">
        <w:rPr>
          <w:b/>
          <w:szCs w:val="24"/>
        </w:rPr>
        <w:t>Ieguldījumu prioritātes apraksts un indikatīvās atbalstāmās darbības</w:t>
      </w:r>
    </w:p>
    <w:p w14:paraId="45C2B6F1" w14:textId="77777777" w:rsidR="00063C1D" w:rsidRPr="00911F52" w:rsidRDefault="00063C1D" w:rsidP="00DB28B0">
      <w:pPr>
        <w:numPr>
          <w:ilvl w:val="0"/>
          <w:numId w:val="6"/>
        </w:numPr>
        <w:ind w:left="567" w:hanging="567"/>
        <w:jc w:val="both"/>
        <w:rPr>
          <w:szCs w:val="24"/>
        </w:rPr>
      </w:pPr>
      <w:r w:rsidRPr="00911F52">
        <w:rPr>
          <w:szCs w:val="24"/>
        </w:rPr>
        <w:t xml:space="preserve">Sociālie pakalpojumi tiek uzsvērti ne tikai kā atbalsta instruments indivīda pamattiesību izmantošanai un cienīgu dzīves apstākļu radīšanā, bet arī kā instruments indivīdu potenciāla un integrācijas sabiedrībā veicināšanai. </w:t>
      </w:r>
    </w:p>
    <w:p w14:paraId="59F10EA5" w14:textId="77777777" w:rsidR="0067642F" w:rsidRPr="00911F52" w:rsidRDefault="00063C1D" w:rsidP="00DB28B0">
      <w:pPr>
        <w:widowControl w:val="0"/>
        <w:numPr>
          <w:ilvl w:val="0"/>
          <w:numId w:val="6"/>
        </w:numPr>
        <w:autoSpaceDE w:val="0"/>
        <w:autoSpaceDN w:val="0"/>
        <w:adjustRightInd w:val="0"/>
        <w:ind w:left="567" w:hanging="567"/>
        <w:jc w:val="both"/>
        <w:rPr>
          <w:szCs w:val="24"/>
        </w:rPr>
      </w:pPr>
      <w:r w:rsidRPr="00911F52">
        <w:rPr>
          <w:szCs w:val="24"/>
        </w:rPr>
        <w:t xml:space="preserve">Viens no NRP noteiktajiem pasākumiem nabadzības līmeņa mazināšanai ir nabadzības un sociālās atstumtības riskam pakļauto personu līdzdalības darba tirgū veicināšana. </w:t>
      </w:r>
      <w:r w:rsidRPr="00911F52">
        <w:rPr>
          <w:rFonts w:eastAsia="MS Mincho"/>
          <w:szCs w:val="24"/>
          <w:lang w:eastAsia="ja-JP" w:bidi="lo-LA"/>
        </w:rPr>
        <w:t>Līdz ar to ESF atbalstīs darbu ar ilgstošajiem bezdarbniekiem</w:t>
      </w:r>
      <w:r w:rsidRPr="00911F52">
        <w:rPr>
          <w:szCs w:val="24"/>
        </w:rPr>
        <w:t xml:space="preserve"> </w:t>
      </w:r>
      <w:r w:rsidRPr="00911F52">
        <w:rPr>
          <w:rFonts w:eastAsia="MS Mincho"/>
          <w:szCs w:val="24"/>
          <w:lang w:eastAsia="ja-JP" w:bidi="lo-LA"/>
        </w:rPr>
        <w:t xml:space="preserve"> un  </w:t>
      </w:r>
      <w:r w:rsidRPr="00911F52">
        <w:rPr>
          <w:szCs w:val="24"/>
        </w:rPr>
        <w:t xml:space="preserve">dažāda veida diskriminācijai pakļautām sabiedrības grupām </w:t>
      </w:r>
      <w:r w:rsidRPr="00911F52">
        <w:rPr>
          <w:rStyle w:val="st"/>
          <w:szCs w:val="24"/>
        </w:rPr>
        <w:t>–</w:t>
      </w:r>
      <w:r w:rsidRPr="00911F52">
        <w:rPr>
          <w:szCs w:val="24"/>
        </w:rPr>
        <w:t xml:space="preserve"> personām ar invaliditāti, pirmspensijas vecuma cilvēkiem, etniskām minoritātēm, t.sk. romiem, cilvēkiem ar vājām valsts valodas zināšanām u.c., lai nodrošinātu personu integrāciju sabiedrībā un to pienesumu tautsaimniecībā, tos integrējot darba tirgū. NRP mērķa sasniegšanai paredzēts pilnveidot pašvaldību sociālo dienestu un NVA sadarbību, tomēr kā papildus būtiska komponente ir vietējo kopienu iesaiste personu līdzdalības veicināšanai, izmantojot tādus resursus kā skolas, biedrības un nodibinājumi, bibliotēkas, kultūras centri un citas kultūras institūcijas, lai minētajām mērķa grupām palīdzētu iekļauties sabiedrībā un darba tirgū.</w:t>
      </w:r>
    </w:p>
    <w:p w14:paraId="0FCBBAA4" w14:textId="77777777" w:rsidR="00F726A9" w:rsidRPr="00911F52" w:rsidRDefault="0067642F" w:rsidP="00201C8F">
      <w:pPr>
        <w:widowControl w:val="0"/>
        <w:numPr>
          <w:ilvl w:val="0"/>
          <w:numId w:val="6"/>
        </w:numPr>
        <w:autoSpaceDE w:val="0"/>
        <w:autoSpaceDN w:val="0"/>
        <w:adjustRightInd w:val="0"/>
        <w:ind w:left="567" w:hanging="567"/>
        <w:jc w:val="both"/>
        <w:rPr>
          <w:szCs w:val="24"/>
        </w:rPr>
      </w:pPr>
      <w:r w:rsidRPr="00911F52">
        <w:rPr>
          <w:szCs w:val="24"/>
        </w:rPr>
        <w:t>Pastāvošā sociālo pakalpojumu un sociālās palīdzības sistēma nenodrošina pilnvērtīgu atbalstu bijušajiem ieslodzītajiem (aprobežojas ar ierobežotiem sociālajiem pakalpojumiem), turklāt šī sistēma nerisina tos noziedzīgās uzvedības riskus, kas saglabājas personai atbrīvojoties no ieslodzījuma vietas vai pabeidzot uzraudzību Valsts probācijas dienestā, kā arī nerisina tos riskus, kas rodas personai sastopoties ar nekontrolētu dzīvi sabiedrībā pēc ilgstošas izolācijas</w:t>
      </w:r>
      <w:r w:rsidR="00F726A9" w:rsidRPr="00911F52">
        <w:rPr>
          <w:szCs w:val="24"/>
        </w:rPr>
        <w:t xml:space="preserve"> un bijušā ieslodzītā stigmu –  grūtības atrast legālu nodarbošanos, atgriešanās vidē, kur noziedzīgais nodarījums izdarīts, krimināli draugi, ģimenes atbalsta zaudēšana</w:t>
      </w:r>
      <w:r w:rsidRPr="00911F52">
        <w:rPr>
          <w:szCs w:val="24"/>
        </w:rPr>
        <w:t xml:space="preserve">. </w:t>
      </w:r>
    </w:p>
    <w:p w14:paraId="15C3F23C" w14:textId="77777777" w:rsidR="00F726A9" w:rsidRPr="00911F52" w:rsidRDefault="00F726A9" w:rsidP="002C3ADA">
      <w:pPr>
        <w:widowControl w:val="0"/>
        <w:numPr>
          <w:ilvl w:val="0"/>
          <w:numId w:val="6"/>
        </w:numPr>
        <w:autoSpaceDE w:val="0"/>
        <w:autoSpaceDN w:val="0"/>
        <w:adjustRightInd w:val="0"/>
        <w:ind w:left="567" w:hanging="567"/>
        <w:jc w:val="both"/>
        <w:rPr>
          <w:szCs w:val="24"/>
        </w:rPr>
      </w:pPr>
      <w:r w:rsidRPr="00911F52">
        <w:rPr>
          <w:szCs w:val="24"/>
        </w:rPr>
        <w:t>Ieslodzījuma laikā panāktais resocializācijas efekts mazinās</w:t>
      </w:r>
      <w:r w:rsidRPr="00911F52">
        <w:rPr>
          <w:szCs w:val="24"/>
          <w:vertAlign w:val="superscript"/>
        </w:rPr>
        <w:footnoteReference w:id="128"/>
      </w:r>
      <w:r w:rsidRPr="00911F52">
        <w:rPr>
          <w:szCs w:val="24"/>
        </w:rPr>
        <w:t xml:space="preserve">, ja  bijušajam ieslodzītajam pirmajā periodā pēc atbrīvošanas nav iespējams saņemt tādu atbalstu, kas samazina noziedzīgās uzvedības riskus. Tāpēc </w:t>
      </w:r>
      <w:r w:rsidR="00EF15DC" w:rsidRPr="00911F52">
        <w:rPr>
          <w:szCs w:val="24"/>
        </w:rPr>
        <w:t>tiks veidota iespēja bijušajam ieslodzītajam saņemt specifiskas</w:t>
      </w:r>
      <w:r w:rsidRPr="00911F52">
        <w:rPr>
          <w:szCs w:val="24"/>
        </w:rPr>
        <w:t xml:space="preserve"> </w:t>
      </w:r>
      <w:r w:rsidR="00EF15DC" w:rsidRPr="00911F52">
        <w:rPr>
          <w:szCs w:val="24"/>
        </w:rPr>
        <w:t xml:space="preserve">atbalsta programmas, ar kurām  tiks panākta jauna nozieguma riska samazināšana kā </w:t>
      </w:r>
      <w:r w:rsidRPr="00911F52">
        <w:rPr>
          <w:szCs w:val="24"/>
        </w:rPr>
        <w:t xml:space="preserve">priekšnoteikums, lai bijušais ieslodzītais sekmīgi integrētos sabiedrībā un darba tirgū. </w:t>
      </w:r>
    </w:p>
    <w:p w14:paraId="1930944F" w14:textId="77777777" w:rsidR="00F726A9" w:rsidRPr="00911F52" w:rsidRDefault="00F726A9" w:rsidP="002C3ADA">
      <w:pPr>
        <w:widowControl w:val="0"/>
        <w:numPr>
          <w:ilvl w:val="0"/>
          <w:numId w:val="6"/>
        </w:numPr>
        <w:autoSpaceDE w:val="0"/>
        <w:autoSpaceDN w:val="0"/>
        <w:adjustRightInd w:val="0"/>
        <w:ind w:left="567" w:hanging="567"/>
        <w:jc w:val="both"/>
        <w:rPr>
          <w:szCs w:val="24"/>
        </w:rPr>
      </w:pPr>
      <w:r w:rsidRPr="00911F52">
        <w:rPr>
          <w:szCs w:val="24"/>
        </w:rPr>
        <w:t>Esošais resocializācijas programmu klāsts neaptver visus noziedzīgas uzvedības riskus, turklāt ir nepieciešams regulārs izvērtējums par to, vai tās sasniedz uzstādītos mērķus, ar sekojošu programmu precizēšanu. Būtiska resocializācijas sistēmas sastāvdaļa ir notiesātā riska un vajadzību novērtējums (RVN). Ņemot vērā minēto, tiks pētīta ieslodzījuma vietās un probācijā izmantotā RVN instrumentu atbilstība, tiks pilnveidoti attiecīgie instrumentsi un iegūti jauni.</w:t>
      </w:r>
    </w:p>
    <w:p w14:paraId="77B64A20" w14:textId="77777777" w:rsidR="009B0536" w:rsidRPr="00911F52" w:rsidRDefault="0067642F" w:rsidP="002C3ADA">
      <w:pPr>
        <w:widowControl w:val="0"/>
        <w:numPr>
          <w:ilvl w:val="0"/>
          <w:numId w:val="6"/>
        </w:numPr>
        <w:autoSpaceDE w:val="0"/>
        <w:autoSpaceDN w:val="0"/>
        <w:adjustRightInd w:val="0"/>
        <w:ind w:left="567" w:hanging="567"/>
        <w:jc w:val="both"/>
        <w:rPr>
          <w:szCs w:val="24"/>
        </w:rPr>
      </w:pPr>
      <w:r w:rsidRPr="00911F52">
        <w:rPr>
          <w:szCs w:val="24"/>
        </w:rPr>
        <w:t xml:space="preserve"> </w:t>
      </w:r>
      <w:r w:rsidR="00D779C7" w:rsidRPr="00911F52">
        <w:rPr>
          <w:szCs w:val="24"/>
        </w:rPr>
        <w:t>Esošā ieslodzījuma vietu darbinieku apmācību sistēma nespēj nodrošināt prasībām atbilstošu</w:t>
      </w:r>
      <w:r w:rsidR="00D779C7" w:rsidRPr="00911F52">
        <w:rPr>
          <w:szCs w:val="24"/>
          <w:vertAlign w:val="superscript"/>
        </w:rPr>
        <w:footnoteReference w:id="129"/>
      </w:r>
      <w:r w:rsidR="00D779C7" w:rsidRPr="00911F52">
        <w:rPr>
          <w:szCs w:val="24"/>
        </w:rPr>
        <w:t xml:space="preserve"> personāla sagatavošanu, jo nav pieejamas attiecīgas programmas dažādu kategoriju darbinieku apmācībai, tāpat apmācību procesā netiek izmantotas specifiskas metodes, kas ļautu noteikt personas atbilstību darbam ar ieslodzītajiem, Mācību centra personāla kapacitāte ir nepietiekama. Tāpat nenotiek sistemātiska ieslodzījuma vietu un probācijas darbinieku kopīga apmācība tajos specifiskajos jautājumos, kas ir abām iestādēm kopīgi, nav pasākumu darbinieku profesionālās noturības nodrošināšanai.</w:t>
      </w:r>
      <w:r w:rsidR="009B0536" w:rsidRPr="00911F52">
        <w:rPr>
          <w:szCs w:val="24"/>
        </w:rPr>
        <w:t xml:space="preserve"> Tāpēc tiks pilnveidota esošā ieslodzījuma vietu un VPD darbinieku apmācību sistēma, nodrošinot  nepieciešamo apmācību kvalitāti un kvantitāti, metodes, ilgumu un biežumu, kā arī veidojot </w:t>
      </w:r>
      <w:r w:rsidR="009B0536" w:rsidRPr="00911F52">
        <w:rPr>
          <w:szCs w:val="24"/>
        </w:rPr>
        <w:lastRenderedPageBreak/>
        <w:t xml:space="preserve">kopīgas apmācības abu iestāžu darbiniekiem un regulārus profesionālo noturību veicinošus pasākumus. </w:t>
      </w:r>
    </w:p>
    <w:p w14:paraId="2746AD01" w14:textId="77777777" w:rsidR="00063C1D" w:rsidRPr="00911F52" w:rsidRDefault="00063C1D" w:rsidP="006E6865">
      <w:pPr>
        <w:widowControl w:val="0"/>
        <w:autoSpaceDE w:val="0"/>
        <w:autoSpaceDN w:val="0"/>
        <w:adjustRightInd w:val="0"/>
        <w:ind w:left="567"/>
        <w:jc w:val="both"/>
        <w:rPr>
          <w:szCs w:val="24"/>
        </w:rPr>
      </w:pPr>
    </w:p>
    <w:p w14:paraId="5D67D11C" w14:textId="77777777" w:rsidR="00063C1D" w:rsidRPr="00911F52" w:rsidRDefault="00063C1D" w:rsidP="00F951E7">
      <w:pPr>
        <w:ind w:left="567" w:hanging="567"/>
        <w:jc w:val="both"/>
        <w:rPr>
          <w:szCs w:val="24"/>
        </w:rPr>
      </w:pPr>
    </w:p>
    <w:p w14:paraId="72CDFF87" w14:textId="77777777" w:rsidR="00063C1D" w:rsidRPr="00911F52" w:rsidRDefault="00F951E7" w:rsidP="00DB28B0">
      <w:pPr>
        <w:pStyle w:val="ListParagraph"/>
        <w:numPr>
          <w:ilvl w:val="0"/>
          <w:numId w:val="6"/>
        </w:numPr>
        <w:autoSpaceDE w:val="0"/>
        <w:autoSpaceDN w:val="0"/>
        <w:adjustRightInd w:val="0"/>
        <w:ind w:left="567" w:hanging="567"/>
        <w:jc w:val="both"/>
        <w:rPr>
          <w:rFonts w:eastAsia="Times New Roman"/>
          <w:b/>
          <w:szCs w:val="24"/>
          <w:u w:val="single"/>
          <w:lang w:eastAsia="lv-LV"/>
        </w:rPr>
      </w:pPr>
      <w:r w:rsidRPr="00911F52">
        <w:rPr>
          <w:rFonts w:eastAsia="Times New Roman"/>
          <w:b/>
          <w:szCs w:val="24"/>
        </w:rPr>
        <w:t>9.1.1.</w:t>
      </w:r>
      <w:r w:rsidR="00864284" w:rsidRPr="00911F52">
        <w:rPr>
          <w:rFonts w:eastAsia="Times New Roman"/>
          <w:b/>
          <w:szCs w:val="24"/>
        </w:rPr>
        <w:t>SAM</w:t>
      </w:r>
      <w:r w:rsidRPr="00911F52">
        <w:rPr>
          <w:rFonts w:eastAsia="Times New Roman"/>
          <w:b/>
          <w:szCs w:val="24"/>
        </w:rPr>
        <w:t xml:space="preserve"> i</w:t>
      </w:r>
      <w:r w:rsidR="00063C1D" w:rsidRPr="00911F52">
        <w:rPr>
          <w:rFonts w:eastAsia="Times New Roman"/>
          <w:b/>
          <w:szCs w:val="24"/>
        </w:rPr>
        <w:t>ndikatīvās atbalstāmās darbības</w:t>
      </w:r>
      <w:r w:rsidR="00063C1D" w:rsidRPr="00911F52">
        <w:rPr>
          <w:rFonts w:eastAsia="Times New Roman"/>
          <w:szCs w:val="24"/>
        </w:rPr>
        <w:t>: subsidētas darbavietas bezdarbniekiem ar invaliditāti un nelabvēlīgākā situācijā esošiem bezdarbniekiem, integrēti profesionālās piemērotības noteikšanas un prasmju pilnveidošanas pasākumi, ilgstošo bezdarbnieku aktivizācijas pasākumi apvienojumā ar atbalstu sociālās situācijas risināšanai, motivācijai un darba meklēšanai, atbalsts sociālās uzņēmējdarbības</w:t>
      </w:r>
      <w:r w:rsidR="00063C1D" w:rsidRPr="00911F52">
        <w:rPr>
          <w:rFonts w:eastAsia="Times New Roman"/>
          <w:szCs w:val="24"/>
          <w:vertAlign w:val="superscript"/>
        </w:rPr>
        <w:footnoteReference w:id="130"/>
      </w:r>
      <w:r w:rsidR="00063C1D" w:rsidRPr="00911F52">
        <w:rPr>
          <w:rFonts w:eastAsia="Times New Roman"/>
          <w:szCs w:val="24"/>
        </w:rPr>
        <w:t xml:space="preserve">  īstenošanai un darbavietu izveidei, t.sk. iekārtu, aprīkojuma iegādei, speciālistu (psihologu u.c.) konsultācijas, mentorings, atbalsts reģionālajai mobilitātei, nodarbinātības šķēršļu mazināšana, t.sk. atbalsts atkarību pārvarēšanai</w:t>
      </w:r>
      <w:r w:rsidR="004F46AA" w:rsidRPr="00911F52">
        <w:rPr>
          <w:rFonts w:eastAsia="Times New Roman"/>
          <w:szCs w:val="24"/>
        </w:rPr>
        <w:t xml:space="preserve">. </w:t>
      </w:r>
      <w:r w:rsidR="00063C1D" w:rsidRPr="00911F52">
        <w:rPr>
          <w:rFonts w:eastAsia="Times New Roman"/>
          <w:szCs w:val="24"/>
        </w:rPr>
        <w:t xml:space="preserve">Minētais atbalsts tiks sniegts sadarbībā ar </w:t>
      </w:r>
      <w:r w:rsidR="00063C1D" w:rsidRPr="00911F52">
        <w:rPr>
          <w:szCs w:val="24"/>
        </w:rPr>
        <w:t>darba devējiem, t.sk. sociālās uzņēmējdarbības veicējiem, pašvaldībām, biedrībām un nodibinājumiem, Sociālās integrācijas valsts aģentūru.</w:t>
      </w:r>
    </w:p>
    <w:p w14:paraId="63D0CE82" w14:textId="77777777" w:rsidR="00063C1D" w:rsidRPr="00911F52" w:rsidRDefault="00F951E7" w:rsidP="00DB28B0">
      <w:pPr>
        <w:numPr>
          <w:ilvl w:val="0"/>
          <w:numId w:val="6"/>
        </w:numPr>
        <w:autoSpaceDE w:val="0"/>
        <w:autoSpaceDN w:val="0"/>
        <w:adjustRightInd w:val="0"/>
        <w:ind w:left="567" w:hanging="567"/>
        <w:jc w:val="both"/>
        <w:rPr>
          <w:rFonts w:eastAsia="Times New Roman"/>
          <w:b/>
          <w:szCs w:val="24"/>
          <w:u w:val="single"/>
          <w:lang w:eastAsia="lv-LV"/>
        </w:rPr>
      </w:pPr>
      <w:r w:rsidRPr="00911F52">
        <w:rPr>
          <w:rFonts w:eastAsia="Times New Roman"/>
          <w:b/>
          <w:szCs w:val="24"/>
        </w:rPr>
        <w:t>9.1.1.</w:t>
      </w:r>
      <w:r w:rsidR="00864284" w:rsidRPr="00911F52">
        <w:rPr>
          <w:rFonts w:eastAsia="Times New Roman"/>
          <w:b/>
          <w:szCs w:val="24"/>
        </w:rPr>
        <w:t xml:space="preserve">SAM </w:t>
      </w:r>
      <w:r w:rsidRPr="00911F52">
        <w:rPr>
          <w:b/>
          <w:szCs w:val="24"/>
        </w:rPr>
        <w:t>i</w:t>
      </w:r>
      <w:r w:rsidR="00063C1D" w:rsidRPr="00911F52">
        <w:rPr>
          <w:b/>
          <w:szCs w:val="24"/>
        </w:rPr>
        <w:t>ndikatīvā mērķa grupa</w:t>
      </w:r>
      <w:r w:rsidR="00063C1D" w:rsidRPr="00911F52">
        <w:rPr>
          <w:szCs w:val="24"/>
        </w:rPr>
        <w:t>:</w:t>
      </w:r>
      <w:r w:rsidR="00063C1D" w:rsidRPr="00911F52">
        <w:rPr>
          <w:szCs w:val="24"/>
          <w:lang w:eastAsia="lv-LV"/>
        </w:rPr>
        <w:t xml:space="preserve"> </w:t>
      </w:r>
      <w:r w:rsidR="00063C1D" w:rsidRPr="00911F52">
        <w:rPr>
          <w:szCs w:val="24"/>
        </w:rPr>
        <w:t>nelabvēlīgākā situācijā esošie bezdarbnieki, īpaši ilgstošie bezdarbnieki un gados vecāki bezdarbnieki.</w:t>
      </w:r>
    </w:p>
    <w:p w14:paraId="5C8F43CA" w14:textId="77777777" w:rsidR="00063C1D" w:rsidRPr="00911F52" w:rsidRDefault="00F951E7" w:rsidP="00DB28B0">
      <w:pPr>
        <w:numPr>
          <w:ilvl w:val="0"/>
          <w:numId w:val="6"/>
        </w:numPr>
        <w:ind w:left="567" w:hanging="567"/>
        <w:jc w:val="both"/>
        <w:rPr>
          <w:szCs w:val="24"/>
        </w:rPr>
      </w:pPr>
      <w:r w:rsidRPr="00911F52">
        <w:rPr>
          <w:rFonts w:eastAsia="Times New Roman"/>
          <w:b/>
          <w:szCs w:val="24"/>
        </w:rPr>
        <w:t>9.1.1.</w:t>
      </w:r>
      <w:r w:rsidR="00864284" w:rsidRPr="00911F52">
        <w:rPr>
          <w:rFonts w:eastAsia="Times New Roman"/>
          <w:b/>
          <w:szCs w:val="24"/>
        </w:rPr>
        <w:t xml:space="preserve">SAM </w:t>
      </w:r>
      <w:r w:rsidRPr="00911F52">
        <w:rPr>
          <w:b/>
          <w:szCs w:val="24"/>
        </w:rPr>
        <w:t>i</w:t>
      </w:r>
      <w:r w:rsidR="00063C1D" w:rsidRPr="00911F52">
        <w:rPr>
          <w:b/>
          <w:szCs w:val="24"/>
        </w:rPr>
        <w:t>ndikatīvie finansējuma saņēmēji</w:t>
      </w:r>
      <w:r w:rsidR="00063C1D" w:rsidRPr="00911F52">
        <w:rPr>
          <w:szCs w:val="24"/>
        </w:rPr>
        <w:t xml:space="preserve">: Nodarbinātības valsts aģentūra. </w:t>
      </w:r>
    </w:p>
    <w:p w14:paraId="7F28922B" w14:textId="77777777" w:rsidR="00063C1D" w:rsidRPr="00911F52" w:rsidRDefault="00F951E7" w:rsidP="00DB28B0">
      <w:pPr>
        <w:pStyle w:val="ListParagraph"/>
        <w:numPr>
          <w:ilvl w:val="0"/>
          <w:numId w:val="6"/>
        </w:numPr>
        <w:ind w:left="567" w:hanging="567"/>
        <w:jc w:val="both"/>
        <w:rPr>
          <w:szCs w:val="24"/>
          <w:lang w:eastAsia="lv-LV"/>
        </w:rPr>
      </w:pPr>
      <w:r w:rsidRPr="00911F52">
        <w:rPr>
          <w:rFonts w:eastAsia="Times New Roman"/>
          <w:b/>
          <w:szCs w:val="24"/>
        </w:rPr>
        <w:t>9.1.1.</w:t>
      </w:r>
      <w:r w:rsidR="00864284" w:rsidRPr="00911F52">
        <w:rPr>
          <w:rFonts w:eastAsia="Times New Roman"/>
          <w:b/>
          <w:szCs w:val="24"/>
        </w:rPr>
        <w:t xml:space="preserve">SAM </w:t>
      </w:r>
      <w:r w:rsidR="00063C1D" w:rsidRPr="00911F52">
        <w:rPr>
          <w:b/>
          <w:szCs w:val="24"/>
        </w:rPr>
        <w:t>ietekme uz HP “Vienlīdzīgas iespējas”: tieša pozitīva.</w:t>
      </w:r>
      <w:r w:rsidR="00063C1D" w:rsidRPr="00911F52">
        <w:rPr>
          <w:szCs w:val="24"/>
        </w:rPr>
        <w:t xml:space="preserve"> Darbības HP ieviešanai:</w:t>
      </w:r>
      <w:r w:rsidR="00063C1D" w:rsidRPr="00911F52">
        <w:rPr>
          <w:b/>
          <w:szCs w:val="24"/>
        </w:rPr>
        <w:t xml:space="preserve"> </w:t>
      </w:r>
      <w:r w:rsidR="00063C1D" w:rsidRPr="00911F52">
        <w:rPr>
          <w:szCs w:val="24"/>
        </w:rPr>
        <w:t>darbavietu pielāgošana, atbalsta personāls un zemāku produktivitāti kompensējoša algas subsīdija personu ar invaliditāti nodarbināšanai; speciālistu (psihologu, rehabitologu u.c.) konsultācijas</w:t>
      </w:r>
      <w:r w:rsidR="00063C1D" w:rsidRPr="00911F52">
        <w:rPr>
          <w:rFonts w:eastAsia="Times New Roman"/>
          <w:szCs w:val="24"/>
        </w:rPr>
        <w:t>.</w:t>
      </w:r>
    </w:p>
    <w:p w14:paraId="527C6A24" w14:textId="77777777" w:rsidR="00063C1D" w:rsidRPr="00911F52" w:rsidRDefault="00F951E7" w:rsidP="00DB28B0">
      <w:pPr>
        <w:pStyle w:val="Default"/>
        <w:numPr>
          <w:ilvl w:val="0"/>
          <w:numId w:val="6"/>
        </w:numPr>
        <w:ind w:left="567" w:hanging="567"/>
        <w:jc w:val="both"/>
        <w:rPr>
          <w:color w:val="auto"/>
        </w:rPr>
      </w:pPr>
      <w:r w:rsidRPr="00911F52">
        <w:rPr>
          <w:rFonts w:eastAsia="Times New Roman"/>
          <w:b/>
          <w:color w:val="auto"/>
        </w:rPr>
        <w:t>9.1.1.</w:t>
      </w:r>
      <w:r w:rsidR="00864284" w:rsidRPr="00911F52">
        <w:rPr>
          <w:rFonts w:eastAsia="Times New Roman"/>
          <w:b/>
          <w:color w:val="auto"/>
        </w:rPr>
        <w:t xml:space="preserve">SAM </w:t>
      </w:r>
      <w:r w:rsidRPr="00911F52">
        <w:rPr>
          <w:b/>
          <w:color w:val="auto"/>
        </w:rPr>
        <w:t>p</w:t>
      </w:r>
      <w:r w:rsidR="00063C1D" w:rsidRPr="00911F52">
        <w:rPr>
          <w:b/>
          <w:color w:val="auto"/>
        </w:rPr>
        <w:t>rojektu atlase</w:t>
      </w:r>
      <w:r w:rsidR="00063C1D" w:rsidRPr="00911F52">
        <w:rPr>
          <w:color w:val="auto"/>
        </w:rPr>
        <w:t>: skat. pielikumu “Projektu atlase”.</w:t>
      </w:r>
    </w:p>
    <w:p w14:paraId="0A00BDEC" w14:textId="77777777" w:rsidR="00063C1D" w:rsidRPr="00911F52" w:rsidRDefault="00063C1D" w:rsidP="00F951E7">
      <w:pPr>
        <w:pStyle w:val="Default"/>
        <w:ind w:left="567" w:hanging="567"/>
        <w:jc w:val="both"/>
        <w:rPr>
          <w:color w:val="auto"/>
        </w:rPr>
      </w:pPr>
    </w:p>
    <w:p w14:paraId="5982CE37" w14:textId="77777777" w:rsidR="0067642F" w:rsidRPr="00911F52" w:rsidRDefault="00864284" w:rsidP="00DB28B0">
      <w:pPr>
        <w:pStyle w:val="Default"/>
        <w:numPr>
          <w:ilvl w:val="0"/>
          <w:numId w:val="6"/>
        </w:numPr>
        <w:ind w:left="567" w:hanging="567"/>
        <w:jc w:val="both"/>
        <w:rPr>
          <w:rFonts w:eastAsia="Times New Roman"/>
          <w:b/>
          <w:color w:val="auto"/>
          <w:u w:val="single"/>
        </w:rPr>
      </w:pPr>
      <w:r w:rsidRPr="00911F52">
        <w:rPr>
          <w:rFonts w:eastAsia="Times New Roman"/>
          <w:b/>
          <w:color w:val="auto"/>
        </w:rPr>
        <w:t>9.1</w:t>
      </w:r>
      <w:r w:rsidR="00F951E7" w:rsidRPr="00911F52">
        <w:rPr>
          <w:rFonts w:eastAsia="Times New Roman"/>
          <w:b/>
          <w:color w:val="auto"/>
        </w:rPr>
        <w:t>.2.</w:t>
      </w:r>
      <w:r w:rsidRPr="00911F52">
        <w:rPr>
          <w:rFonts w:eastAsia="Times New Roman"/>
          <w:b/>
          <w:color w:val="auto"/>
        </w:rPr>
        <w:t xml:space="preserve">SAM </w:t>
      </w:r>
      <w:r w:rsidR="00F951E7" w:rsidRPr="00911F52">
        <w:rPr>
          <w:rFonts w:eastAsia="Times New Roman"/>
          <w:b/>
          <w:color w:val="auto"/>
        </w:rPr>
        <w:t>i</w:t>
      </w:r>
      <w:r w:rsidR="00063C1D" w:rsidRPr="00911F52">
        <w:rPr>
          <w:rFonts w:eastAsia="Times New Roman"/>
          <w:b/>
          <w:color w:val="auto"/>
        </w:rPr>
        <w:t>ndikatīvās atbalstāmās darbības</w:t>
      </w:r>
      <w:r w:rsidR="0067642F" w:rsidRPr="00911F52">
        <w:rPr>
          <w:b/>
          <w:color w:val="auto"/>
          <w:sz w:val="28"/>
          <w:szCs w:val="28"/>
        </w:rPr>
        <w:t xml:space="preserve"> </w:t>
      </w:r>
      <w:r w:rsidR="0067642F" w:rsidRPr="00911F52">
        <w:rPr>
          <w:rFonts w:eastAsia="Times New Roman"/>
          <w:color w:val="auto"/>
        </w:rPr>
        <w:t>integrēti profesionālās piemērotības noteikšanas un prasmju pilnveidošanas pasākumi ieslodzītajiem, pasākumi ieslodzīto un bijušo ieslodzīto karjeras plānošanai;</w:t>
      </w:r>
      <w:r w:rsidR="00D779C7" w:rsidRPr="00911F52">
        <w:rPr>
          <w:rFonts w:eastAsia="Times New Roman"/>
          <w:color w:val="auto"/>
        </w:rPr>
        <w:t xml:space="preserve"> </w:t>
      </w:r>
      <w:r w:rsidR="0067642F" w:rsidRPr="00911F52">
        <w:rPr>
          <w:rFonts w:eastAsia="Times New Roman"/>
          <w:color w:val="auto"/>
        </w:rPr>
        <w:t>specifiski atbalsta pasākumi bijušo ieslodzīto nodarbināšanai,</w:t>
      </w:r>
      <w:r w:rsidR="00D779C7" w:rsidRPr="00911F52">
        <w:rPr>
          <w:color w:val="auto"/>
          <w:lang w:eastAsia="en-US"/>
        </w:rPr>
        <w:t xml:space="preserve"> </w:t>
      </w:r>
      <w:r w:rsidR="00D779C7" w:rsidRPr="00911F52">
        <w:rPr>
          <w:rFonts w:eastAsia="Times New Roman"/>
          <w:color w:val="auto"/>
        </w:rPr>
        <w:t>jaunu atbalsta metožu īstenošana bijušajiem ieslodzītajiem (bijušo ieslodzīto iesaiste starpinstitucionālā sadarbības grupās (MAPPA), atbalsta programmu īstenošana bijušajiem ieslodzītajiem), brīvprātīgo darb</w:t>
      </w:r>
      <w:r w:rsidR="009C312B" w:rsidRPr="00911F52">
        <w:rPr>
          <w:rFonts w:eastAsia="Times New Roman"/>
          <w:color w:val="auto"/>
        </w:rPr>
        <w:t>s</w:t>
      </w:r>
      <w:r w:rsidR="00D779C7" w:rsidRPr="00911F52">
        <w:rPr>
          <w:rFonts w:eastAsia="Times New Roman"/>
          <w:color w:val="auto"/>
        </w:rPr>
        <w:t xml:space="preserve"> </w:t>
      </w:r>
      <w:r w:rsidR="002A7AB0" w:rsidRPr="00911F52">
        <w:rPr>
          <w:rFonts w:eastAsia="Times New Roman"/>
          <w:color w:val="auto"/>
        </w:rPr>
        <w:t>ar ieslodzītajiem</w:t>
      </w:r>
      <w:r w:rsidR="00D779C7" w:rsidRPr="00911F52">
        <w:rPr>
          <w:rFonts w:eastAsia="Times New Roman"/>
          <w:color w:val="auto"/>
        </w:rPr>
        <w:t xml:space="preserve"> ieslodzījuma vietās un</w:t>
      </w:r>
      <w:r w:rsidR="002A7AB0" w:rsidRPr="00911F52">
        <w:rPr>
          <w:rFonts w:eastAsia="Times New Roman"/>
          <w:color w:val="auto"/>
        </w:rPr>
        <w:t xml:space="preserve"> bijušajiem ieslodzītajiem</w:t>
      </w:r>
      <w:r w:rsidR="00D779C7" w:rsidRPr="00911F52">
        <w:rPr>
          <w:rFonts w:eastAsia="Times New Roman"/>
          <w:color w:val="auto"/>
        </w:rPr>
        <w:t xml:space="preserve"> sabiedrībā;</w:t>
      </w:r>
      <w:r w:rsidR="0067642F" w:rsidRPr="00911F52">
        <w:rPr>
          <w:rFonts w:eastAsia="Times New Roman"/>
          <w:color w:val="auto"/>
        </w:rPr>
        <w:t xml:space="preserve"> atbalsta pasākumi bijušo ieslodzīto ģimenēm, pasākumi bijušo ieslodzīto pozitīvo sociālo saišu uzturēšanai. Darbības tiks īstenotas sadarbībā ar Valsts probācijas dienestu, biedrībām un nodibinājumiem.</w:t>
      </w:r>
      <w:r w:rsidR="0067642F" w:rsidRPr="00911F52" w:rsidDel="00B0242A">
        <w:rPr>
          <w:rFonts w:eastAsia="Times New Roman"/>
          <w:color w:val="auto"/>
        </w:rPr>
        <w:t xml:space="preserve"> </w:t>
      </w:r>
    </w:p>
    <w:p w14:paraId="0A2DF8C3" w14:textId="77777777" w:rsidR="0067642F" w:rsidRPr="00911F52" w:rsidRDefault="0067642F" w:rsidP="00F951E7">
      <w:pPr>
        <w:pStyle w:val="ListParagraph"/>
        <w:ind w:left="567" w:hanging="567"/>
        <w:rPr>
          <w:rFonts w:eastAsia="Times New Roman"/>
          <w:b/>
        </w:rPr>
      </w:pPr>
    </w:p>
    <w:p w14:paraId="20AD1015" w14:textId="77777777" w:rsidR="00063C1D" w:rsidRPr="00911F52" w:rsidRDefault="00F951E7" w:rsidP="00DB28B0">
      <w:pPr>
        <w:pStyle w:val="Default"/>
        <w:numPr>
          <w:ilvl w:val="0"/>
          <w:numId w:val="6"/>
        </w:numPr>
        <w:ind w:left="567" w:hanging="567"/>
        <w:jc w:val="both"/>
        <w:rPr>
          <w:rFonts w:eastAsia="Times New Roman"/>
          <w:b/>
          <w:color w:val="auto"/>
          <w:u w:val="single"/>
        </w:rPr>
      </w:pPr>
      <w:r w:rsidRPr="00911F52">
        <w:rPr>
          <w:rFonts w:eastAsia="Times New Roman"/>
          <w:b/>
          <w:color w:val="auto"/>
        </w:rPr>
        <w:t>9.1.2.</w:t>
      </w:r>
      <w:r w:rsidR="00864284" w:rsidRPr="00911F52">
        <w:rPr>
          <w:rFonts w:eastAsia="Times New Roman"/>
          <w:b/>
          <w:color w:val="auto"/>
        </w:rPr>
        <w:t xml:space="preserve">SAM </w:t>
      </w:r>
      <w:r w:rsidRPr="00911F52">
        <w:rPr>
          <w:b/>
          <w:color w:val="auto"/>
        </w:rPr>
        <w:t>i</w:t>
      </w:r>
      <w:r w:rsidR="00063C1D" w:rsidRPr="00911F52">
        <w:rPr>
          <w:b/>
          <w:color w:val="auto"/>
        </w:rPr>
        <w:t>ndikatīvā mērķa grupa</w:t>
      </w:r>
      <w:r w:rsidR="00063C1D" w:rsidRPr="00911F52">
        <w:rPr>
          <w:color w:val="auto"/>
        </w:rPr>
        <w:t>: ieslodzītie un bijušie ieslodz</w:t>
      </w:r>
      <w:r w:rsidR="003F6179" w:rsidRPr="00911F52">
        <w:rPr>
          <w:color w:val="auto"/>
        </w:rPr>
        <w:t>ītie, bijušo ieslodzīto ģimenes.</w:t>
      </w:r>
      <w:r w:rsidR="00063C1D" w:rsidRPr="00911F52">
        <w:rPr>
          <w:color w:val="auto"/>
        </w:rPr>
        <w:t xml:space="preserve"> </w:t>
      </w:r>
    </w:p>
    <w:p w14:paraId="2A4EB4CC" w14:textId="77777777" w:rsidR="00063C1D" w:rsidRPr="00911F52" w:rsidRDefault="00864284" w:rsidP="00DB28B0">
      <w:pPr>
        <w:numPr>
          <w:ilvl w:val="0"/>
          <w:numId w:val="6"/>
        </w:numPr>
        <w:ind w:left="567" w:hanging="567"/>
        <w:jc w:val="both"/>
        <w:rPr>
          <w:szCs w:val="24"/>
        </w:rPr>
      </w:pPr>
      <w:r w:rsidRPr="00911F52">
        <w:rPr>
          <w:rFonts w:eastAsia="Times New Roman"/>
          <w:b/>
        </w:rPr>
        <w:t>9.1.2</w:t>
      </w:r>
      <w:r w:rsidR="00F951E7" w:rsidRPr="00911F52">
        <w:rPr>
          <w:rFonts w:eastAsia="Times New Roman"/>
          <w:b/>
          <w:szCs w:val="24"/>
        </w:rPr>
        <w:t>.</w:t>
      </w:r>
      <w:r w:rsidRPr="00911F52">
        <w:rPr>
          <w:rFonts w:eastAsia="Times New Roman"/>
          <w:b/>
          <w:szCs w:val="24"/>
        </w:rPr>
        <w:t xml:space="preserve">SAM </w:t>
      </w:r>
      <w:r w:rsidR="00F951E7" w:rsidRPr="00911F52">
        <w:rPr>
          <w:b/>
          <w:szCs w:val="24"/>
        </w:rPr>
        <w:t>i</w:t>
      </w:r>
      <w:r w:rsidR="00063C1D" w:rsidRPr="00911F52">
        <w:rPr>
          <w:b/>
          <w:szCs w:val="24"/>
        </w:rPr>
        <w:t>ndikatīvie finansējuma saņēmēji</w:t>
      </w:r>
      <w:r w:rsidR="00063C1D" w:rsidRPr="00911F52">
        <w:rPr>
          <w:szCs w:val="24"/>
        </w:rPr>
        <w:t>:  Ieslodzījuma vietu pārvalde.</w:t>
      </w:r>
      <w:r w:rsidR="00063C1D" w:rsidRPr="00911F52">
        <w:rPr>
          <w:rFonts w:eastAsia="Calibri"/>
          <w:szCs w:val="24"/>
        </w:rPr>
        <w:t xml:space="preserve"> </w:t>
      </w:r>
      <w:r w:rsidR="00063C1D" w:rsidRPr="00911F52">
        <w:rPr>
          <w:szCs w:val="24"/>
        </w:rPr>
        <w:t>Darbības tiks īstenotas sadarbībā ar Valsts probācijas dienestu, biedrībām un nodibinājumiem.</w:t>
      </w:r>
    </w:p>
    <w:p w14:paraId="287AAE4F" w14:textId="28643C23" w:rsidR="00254673" w:rsidRPr="00911F52" w:rsidRDefault="00254673" w:rsidP="00DB28B0">
      <w:pPr>
        <w:numPr>
          <w:ilvl w:val="0"/>
          <w:numId w:val="6"/>
        </w:numPr>
        <w:ind w:left="567" w:hanging="567"/>
        <w:jc w:val="both"/>
        <w:rPr>
          <w:szCs w:val="24"/>
        </w:rPr>
      </w:pPr>
      <w:r w:rsidRPr="00911F52">
        <w:rPr>
          <w:rFonts w:eastAsia="Times New Roman"/>
          <w:b/>
        </w:rPr>
        <w:t>9.1.2</w:t>
      </w:r>
      <w:r w:rsidR="00F951E7" w:rsidRPr="00911F52">
        <w:rPr>
          <w:rFonts w:eastAsia="Times New Roman"/>
          <w:b/>
        </w:rPr>
        <w:t>.</w:t>
      </w:r>
      <w:r w:rsidRPr="00911F52">
        <w:rPr>
          <w:rFonts w:eastAsia="Times New Roman"/>
          <w:b/>
        </w:rPr>
        <w:t>SAM ietekme uz HP “Vienlīdzīgas iespējas”: tieša pozitīva</w:t>
      </w:r>
      <w:r w:rsidR="009F0153" w:rsidRPr="00911F52">
        <w:rPr>
          <w:rFonts w:eastAsia="Times New Roman"/>
          <w:b/>
        </w:rPr>
        <w:t>.</w:t>
      </w:r>
      <w:r w:rsidRPr="00911F52">
        <w:rPr>
          <w:rFonts w:eastAsia="Times New Roman"/>
        </w:rPr>
        <w:t>Visas darbības ir vērstas uz sociālās atstumtības un nabadzības riskam pakļauto mērķa grupu – notiesāt</w:t>
      </w:r>
      <w:r w:rsidR="004F7AEF" w:rsidRPr="00911F52">
        <w:rPr>
          <w:rFonts w:eastAsia="Times New Roman"/>
        </w:rPr>
        <w:t>ajiem</w:t>
      </w:r>
      <w:r w:rsidRPr="00911F52">
        <w:rPr>
          <w:rFonts w:eastAsia="Times New Roman"/>
        </w:rPr>
        <w:t xml:space="preserve"> u</w:t>
      </w:r>
      <w:r w:rsidR="001E7F23" w:rsidRPr="00911F52">
        <w:rPr>
          <w:rFonts w:eastAsia="Times New Roman"/>
        </w:rPr>
        <w:t>n</w:t>
      </w:r>
      <w:r w:rsidRPr="00911F52">
        <w:rPr>
          <w:rFonts w:eastAsia="Times New Roman"/>
        </w:rPr>
        <w:t xml:space="preserve"> bijuš</w:t>
      </w:r>
      <w:r w:rsidR="004F7AEF" w:rsidRPr="00911F52">
        <w:rPr>
          <w:rFonts w:eastAsia="Times New Roman"/>
        </w:rPr>
        <w:t>ajiem</w:t>
      </w:r>
      <w:r w:rsidRPr="00911F52">
        <w:rPr>
          <w:rFonts w:eastAsia="Times New Roman"/>
        </w:rPr>
        <w:t xml:space="preserve"> notiesāt</w:t>
      </w:r>
      <w:r w:rsidR="004F7AEF" w:rsidRPr="00911F52">
        <w:rPr>
          <w:rFonts w:eastAsia="Times New Roman"/>
        </w:rPr>
        <w:t>ajiem</w:t>
      </w:r>
      <w:r w:rsidRPr="00911F52">
        <w:rPr>
          <w:rFonts w:eastAsia="Times New Roman"/>
        </w:rPr>
        <w:t>.</w:t>
      </w:r>
      <w:r w:rsidR="00E87E5D" w:rsidRPr="00911F52">
        <w:rPr>
          <w:rFonts w:eastAsia="Times New Roman"/>
        </w:rPr>
        <w:t xml:space="preserve"> </w:t>
      </w:r>
      <w:r w:rsidR="00E87E5D" w:rsidRPr="00911F52">
        <w:t>Atbalsta pasākumu  (piemēram,  profesionālās  piemērotības  noteikšanas  un karjeras plānošanas  pasākumi)  ietvaros  tiks  īstenotas  specifiskas darbības, kas mazina  aizspriedumus  par  kādu  no  dzimumiem noteiktā jomā, tiks sniegts individuāls  atbalsts  t.sk.  personām  ar  invaliditāti, vecāka gadagājuma cilvēkiem, kā arī personām ar dažādu etnisko piederību.</w:t>
      </w:r>
    </w:p>
    <w:p w14:paraId="057DC905" w14:textId="77777777" w:rsidR="00063C1D" w:rsidRPr="00911F52" w:rsidRDefault="00864284" w:rsidP="00DB28B0">
      <w:pPr>
        <w:numPr>
          <w:ilvl w:val="0"/>
          <w:numId w:val="6"/>
        </w:numPr>
        <w:autoSpaceDE w:val="0"/>
        <w:autoSpaceDN w:val="0"/>
        <w:adjustRightInd w:val="0"/>
        <w:ind w:left="567" w:hanging="567"/>
        <w:jc w:val="both"/>
        <w:rPr>
          <w:szCs w:val="24"/>
          <w:lang w:eastAsia="lv-LV"/>
        </w:rPr>
      </w:pPr>
      <w:r w:rsidRPr="00911F52">
        <w:rPr>
          <w:rFonts w:eastAsia="Times New Roman"/>
          <w:b/>
        </w:rPr>
        <w:t>9.1.2</w:t>
      </w:r>
      <w:r w:rsidRPr="00911F52">
        <w:rPr>
          <w:rFonts w:eastAsia="Times New Roman"/>
          <w:b/>
          <w:szCs w:val="24"/>
        </w:rPr>
        <w:t xml:space="preserve">. SAM </w:t>
      </w:r>
      <w:r w:rsidR="00F951E7" w:rsidRPr="00911F52">
        <w:rPr>
          <w:b/>
          <w:szCs w:val="24"/>
          <w:lang w:eastAsia="lv-LV"/>
        </w:rPr>
        <w:t>[</w:t>
      </w:r>
      <w:r w:rsidR="00063C1D" w:rsidRPr="00911F52">
        <w:rPr>
          <w:b/>
          <w:szCs w:val="24"/>
          <w:lang w:eastAsia="lv-LV"/>
        </w:rPr>
        <w:t>rojektu atlase</w:t>
      </w:r>
      <w:r w:rsidR="00063C1D" w:rsidRPr="00911F52">
        <w:rPr>
          <w:szCs w:val="24"/>
          <w:lang w:eastAsia="lv-LV"/>
        </w:rPr>
        <w:t>: skat. pielikumu ,,Projektu atlase</w:t>
      </w:r>
      <w:r w:rsidR="004F7AEF" w:rsidRPr="00911F52">
        <w:rPr>
          <w:szCs w:val="24"/>
          <w:lang w:eastAsia="lv-LV"/>
        </w:rPr>
        <w:t>”.</w:t>
      </w:r>
    </w:p>
    <w:p w14:paraId="459580C2" w14:textId="77777777" w:rsidR="00063C1D" w:rsidRPr="00911F52" w:rsidRDefault="00063C1D" w:rsidP="00F951E7">
      <w:pPr>
        <w:autoSpaceDE w:val="0"/>
        <w:autoSpaceDN w:val="0"/>
        <w:adjustRightInd w:val="0"/>
        <w:ind w:left="567" w:hanging="567"/>
        <w:rPr>
          <w:szCs w:val="24"/>
          <w:lang w:eastAsia="lv-LV"/>
        </w:rPr>
      </w:pPr>
    </w:p>
    <w:p w14:paraId="1379784F" w14:textId="77777777" w:rsidR="003F6179" w:rsidRPr="00911F52" w:rsidRDefault="00864284" w:rsidP="00DB28B0">
      <w:pPr>
        <w:numPr>
          <w:ilvl w:val="0"/>
          <w:numId w:val="6"/>
        </w:numPr>
        <w:autoSpaceDE w:val="0"/>
        <w:autoSpaceDN w:val="0"/>
        <w:adjustRightInd w:val="0"/>
        <w:ind w:left="567" w:hanging="567"/>
        <w:jc w:val="both"/>
        <w:rPr>
          <w:szCs w:val="24"/>
        </w:rPr>
      </w:pPr>
      <w:r w:rsidRPr="00911F52">
        <w:rPr>
          <w:rFonts w:eastAsia="Times New Roman"/>
          <w:b/>
        </w:rPr>
        <w:lastRenderedPageBreak/>
        <w:t>9.1.3</w:t>
      </w:r>
      <w:r w:rsidR="00F951E7" w:rsidRPr="00911F52">
        <w:rPr>
          <w:rFonts w:eastAsia="Times New Roman"/>
          <w:b/>
          <w:szCs w:val="24"/>
        </w:rPr>
        <w:t>.</w:t>
      </w:r>
      <w:r w:rsidRPr="00911F52">
        <w:rPr>
          <w:rFonts w:eastAsia="Times New Roman"/>
          <w:b/>
          <w:szCs w:val="24"/>
        </w:rPr>
        <w:t xml:space="preserve">SAM </w:t>
      </w:r>
      <w:r w:rsidR="00F951E7" w:rsidRPr="00911F52">
        <w:rPr>
          <w:rFonts w:eastAsia="Times New Roman"/>
          <w:b/>
          <w:szCs w:val="24"/>
        </w:rPr>
        <w:t>i</w:t>
      </w:r>
      <w:r w:rsidR="00063C1D" w:rsidRPr="00911F52">
        <w:rPr>
          <w:rFonts w:eastAsia="Times New Roman"/>
          <w:b/>
          <w:szCs w:val="24"/>
        </w:rPr>
        <w:t xml:space="preserve">ndikatīvās atbalstāmās darbības: </w:t>
      </w:r>
      <w:r w:rsidR="003F6179" w:rsidRPr="00911F52">
        <w:rPr>
          <w:szCs w:val="24"/>
        </w:rPr>
        <w:t xml:space="preserve">Resocializācijas programmu </w:t>
      </w:r>
      <w:r w:rsidR="002A7AB0" w:rsidRPr="00911F52">
        <w:rPr>
          <w:szCs w:val="24"/>
        </w:rPr>
        <w:t>pilnveidošana</w:t>
      </w:r>
      <w:r w:rsidR="003F6179" w:rsidRPr="00911F52">
        <w:rPr>
          <w:szCs w:val="24"/>
        </w:rPr>
        <w:t xml:space="preserve"> (resocializācijas programmu standarta, t.sk. rokasgrāmatas, izstrāde, resocializācijas programmu akreditācijas sistēmas izveide, pasākumi programmu vadītāju atlasei, apmācība un sertifikācija, esošo programmu kvalitātes pārbaude, trūkstošo programmu pielāgošana vai izstrāde);</w:t>
      </w:r>
      <w:r w:rsidR="002A7AB0" w:rsidRPr="00911F52">
        <w:rPr>
          <w:rFonts w:eastAsia="Times New Roman"/>
          <w:szCs w:val="24"/>
        </w:rPr>
        <w:t xml:space="preserve"> </w:t>
      </w:r>
      <w:r w:rsidR="002A7AB0" w:rsidRPr="00911F52">
        <w:rPr>
          <w:szCs w:val="24"/>
        </w:rPr>
        <w:t>integrētu profesionālās piemērotības noteikšanas un prasmju pilnveidošanas pasākumu  ieslodzītajiem, pasākumu ieslodzīto un bijušo ieslodzīto karjeras atīstīšanai izstrāde;</w:t>
      </w:r>
      <w:r w:rsidR="003F6179" w:rsidRPr="00911F52">
        <w:rPr>
          <w:szCs w:val="24"/>
        </w:rPr>
        <w:t xml:space="preserve"> atbalsta programmu </w:t>
      </w:r>
      <w:r w:rsidR="002A7AB0" w:rsidRPr="00911F52">
        <w:rPr>
          <w:szCs w:val="24"/>
        </w:rPr>
        <w:t xml:space="preserve">bijušajiem ieslodzītajiem </w:t>
      </w:r>
      <w:r w:rsidR="003F6179" w:rsidRPr="00911F52">
        <w:rPr>
          <w:szCs w:val="24"/>
        </w:rPr>
        <w:t>sertificēšanas sistēmas izveide</w:t>
      </w:r>
      <w:r w:rsidR="002A7AB0" w:rsidRPr="00911F52">
        <w:rPr>
          <w:szCs w:val="24"/>
        </w:rPr>
        <w:t xml:space="preserve"> (t.sk. sertificēšanas kritēriju un metodikas izstrāde)</w:t>
      </w:r>
      <w:r w:rsidR="003F6179" w:rsidRPr="00911F52">
        <w:rPr>
          <w:szCs w:val="24"/>
        </w:rPr>
        <w:t xml:space="preserve">; jaunu mācību programmu izstrāde ieslodzījuma vietu darbiniekiem, darbinieku testēšanas metožu ieviešana, darbā ar ieslodzītajiem un bijušajiem ieslodzītajiem iesaistītā personāla (ieslodzījuma vietu, probācijas, pašvaldību, </w:t>
      </w:r>
      <w:r w:rsidR="00C306C8" w:rsidRPr="00911F52">
        <w:rPr>
          <w:szCs w:val="24"/>
        </w:rPr>
        <w:t>biedību un nodibinājumu</w:t>
      </w:r>
      <w:r w:rsidR="003F6179" w:rsidRPr="00911F52">
        <w:rPr>
          <w:szCs w:val="24"/>
        </w:rPr>
        <w:t xml:space="preserve"> un reliģisko organizāciju darbinieki) apmācība un profesionālās kapacitātes stiprināšana, kopīgu apmācību organizēšana ieslodzījuma vietu un probācijas darbiniekiem; riska un vajadzību novērtēšanas instrumenta pilnveidošana (validitātes izpēte, pilnveidošana), jaunu specializētu riska un vajadzību novērtēšanas instrumentu piesaistīšana; psihometrijas testu ieviešana; informatīvi un labās prakses popularizēšanas pasākumi stereotipu mainīšanai </w:t>
      </w:r>
      <w:r w:rsidR="002A7AB0" w:rsidRPr="00911F52">
        <w:rPr>
          <w:szCs w:val="24"/>
        </w:rPr>
        <w:t>par</w:t>
      </w:r>
      <w:r w:rsidR="003F6179" w:rsidRPr="00911F52">
        <w:rPr>
          <w:szCs w:val="24"/>
        </w:rPr>
        <w:t xml:space="preserve"> bijušajiem ieslodzītajiem.  Darbības tiks īstenotas sadarbībā ar Valsts probācijas dienestu</w:t>
      </w:r>
      <w:r w:rsidR="002A7AB0" w:rsidRPr="00911F52">
        <w:rPr>
          <w:szCs w:val="24"/>
        </w:rPr>
        <w:t>.</w:t>
      </w:r>
    </w:p>
    <w:p w14:paraId="36091C68" w14:textId="77777777" w:rsidR="00063C1D" w:rsidRPr="00911F52" w:rsidRDefault="00864284" w:rsidP="00DB28B0">
      <w:pPr>
        <w:numPr>
          <w:ilvl w:val="0"/>
          <w:numId w:val="6"/>
        </w:numPr>
        <w:autoSpaceDE w:val="0"/>
        <w:autoSpaceDN w:val="0"/>
        <w:adjustRightInd w:val="0"/>
        <w:ind w:left="567" w:hanging="567"/>
        <w:jc w:val="both"/>
        <w:rPr>
          <w:szCs w:val="24"/>
          <w:lang w:eastAsia="lv-LV"/>
        </w:rPr>
      </w:pPr>
      <w:r w:rsidRPr="00911F52">
        <w:rPr>
          <w:rFonts w:eastAsia="Times New Roman"/>
          <w:b/>
        </w:rPr>
        <w:t>9.1.3</w:t>
      </w:r>
      <w:r w:rsidR="00F951E7" w:rsidRPr="00911F52">
        <w:rPr>
          <w:rFonts w:eastAsia="Times New Roman"/>
          <w:b/>
          <w:szCs w:val="24"/>
        </w:rPr>
        <w:t>.</w:t>
      </w:r>
      <w:r w:rsidRPr="00911F52">
        <w:rPr>
          <w:rFonts w:eastAsia="Times New Roman"/>
          <w:b/>
          <w:szCs w:val="24"/>
        </w:rPr>
        <w:t xml:space="preserve">SAM </w:t>
      </w:r>
      <w:r w:rsidR="00F951E7" w:rsidRPr="00911F52">
        <w:rPr>
          <w:b/>
          <w:szCs w:val="24"/>
        </w:rPr>
        <w:t>i</w:t>
      </w:r>
      <w:r w:rsidR="00063C1D" w:rsidRPr="00911F52">
        <w:rPr>
          <w:b/>
          <w:szCs w:val="24"/>
        </w:rPr>
        <w:t>ndikatīvā mērķa grupa</w:t>
      </w:r>
      <w:r w:rsidR="00063C1D" w:rsidRPr="00911F52">
        <w:rPr>
          <w:szCs w:val="24"/>
        </w:rPr>
        <w:t>: Ieslodzījuma vietu pārvaldes un Valsts probācijas dienesta darbinieki</w:t>
      </w:r>
      <w:r w:rsidR="00257715" w:rsidRPr="00911F52">
        <w:rPr>
          <w:szCs w:val="24"/>
        </w:rPr>
        <w:t>, citu iesais</w:t>
      </w:r>
      <w:r w:rsidR="009B0536" w:rsidRPr="00911F52">
        <w:rPr>
          <w:szCs w:val="24"/>
        </w:rPr>
        <w:t>ī</w:t>
      </w:r>
      <w:r w:rsidR="00257715" w:rsidRPr="00911F52">
        <w:rPr>
          <w:szCs w:val="24"/>
        </w:rPr>
        <w:t>tito institūciju (pašvaldību, bied</w:t>
      </w:r>
      <w:r w:rsidR="00C306C8" w:rsidRPr="00911F52">
        <w:rPr>
          <w:szCs w:val="24"/>
        </w:rPr>
        <w:t>ī</w:t>
      </w:r>
      <w:r w:rsidR="00257715" w:rsidRPr="00911F52">
        <w:rPr>
          <w:szCs w:val="24"/>
        </w:rPr>
        <w:t>bu un nodibinājumu</w:t>
      </w:r>
      <w:r w:rsidR="00C306C8" w:rsidRPr="00911F52">
        <w:rPr>
          <w:szCs w:val="24"/>
        </w:rPr>
        <w:t xml:space="preserve"> un reliģisko organizāciju</w:t>
      </w:r>
      <w:r w:rsidR="00257715" w:rsidRPr="00911F52">
        <w:rPr>
          <w:szCs w:val="24"/>
        </w:rPr>
        <w:t>) darbinieki</w:t>
      </w:r>
      <w:r w:rsidR="00063C1D" w:rsidRPr="00911F52">
        <w:rPr>
          <w:szCs w:val="24"/>
        </w:rPr>
        <w:t xml:space="preserve">. </w:t>
      </w:r>
    </w:p>
    <w:p w14:paraId="169393FB" w14:textId="77777777" w:rsidR="00063C1D" w:rsidRPr="00911F52" w:rsidRDefault="00864284" w:rsidP="00DB28B0">
      <w:pPr>
        <w:numPr>
          <w:ilvl w:val="0"/>
          <w:numId w:val="6"/>
        </w:numPr>
        <w:autoSpaceDE w:val="0"/>
        <w:autoSpaceDN w:val="0"/>
        <w:adjustRightInd w:val="0"/>
        <w:ind w:left="567" w:hanging="567"/>
        <w:jc w:val="both"/>
        <w:rPr>
          <w:szCs w:val="24"/>
          <w:lang w:eastAsia="lv-LV"/>
        </w:rPr>
      </w:pPr>
      <w:r w:rsidRPr="00911F52">
        <w:rPr>
          <w:rFonts w:eastAsia="Times New Roman"/>
          <w:b/>
        </w:rPr>
        <w:t>9.1.3</w:t>
      </w:r>
      <w:r w:rsidR="00F951E7" w:rsidRPr="00911F52">
        <w:rPr>
          <w:rFonts w:eastAsia="Times New Roman"/>
          <w:b/>
          <w:szCs w:val="24"/>
        </w:rPr>
        <w:t>.</w:t>
      </w:r>
      <w:r w:rsidRPr="00911F52">
        <w:rPr>
          <w:rFonts w:eastAsia="Times New Roman"/>
          <w:b/>
          <w:szCs w:val="24"/>
        </w:rPr>
        <w:t xml:space="preserve">SAM </w:t>
      </w:r>
      <w:r w:rsidR="00F951E7" w:rsidRPr="00911F52">
        <w:rPr>
          <w:b/>
          <w:szCs w:val="24"/>
        </w:rPr>
        <w:t>i</w:t>
      </w:r>
      <w:r w:rsidR="00063C1D" w:rsidRPr="00911F52">
        <w:rPr>
          <w:b/>
          <w:szCs w:val="24"/>
        </w:rPr>
        <w:t>ndikatīvie finansējuma saņēmēji</w:t>
      </w:r>
      <w:r w:rsidR="00063C1D" w:rsidRPr="00911F52">
        <w:rPr>
          <w:szCs w:val="24"/>
        </w:rPr>
        <w:t>:  Ieslodzījuma vietu pārvalde.</w:t>
      </w:r>
    </w:p>
    <w:p w14:paraId="36A0C1A0" w14:textId="77777777" w:rsidR="00063C1D" w:rsidRPr="00911F52" w:rsidRDefault="00864284" w:rsidP="00DB28B0">
      <w:pPr>
        <w:numPr>
          <w:ilvl w:val="0"/>
          <w:numId w:val="6"/>
        </w:numPr>
        <w:autoSpaceDE w:val="0"/>
        <w:autoSpaceDN w:val="0"/>
        <w:adjustRightInd w:val="0"/>
        <w:ind w:left="567" w:hanging="567"/>
        <w:jc w:val="both"/>
        <w:rPr>
          <w:szCs w:val="24"/>
          <w:lang w:eastAsia="lv-LV"/>
        </w:rPr>
      </w:pPr>
      <w:r w:rsidRPr="00911F52">
        <w:rPr>
          <w:rFonts w:eastAsia="Times New Roman"/>
          <w:b/>
        </w:rPr>
        <w:t>9.1.3</w:t>
      </w:r>
      <w:r w:rsidR="00F951E7" w:rsidRPr="00911F52">
        <w:rPr>
          <w:rFonts w:eastAsia="Times New Roman"/>
          <w:b/>
          <w:szCs w:val="24"/>
        </w:rPr>
        <w:t>.</w:t>
      </w:r>
      <w:r w:rsidRPr="00911F52">
        <w:rPr>
          <w:rFonts w:eastAsia="Times New Roman"/>
          <w:b/>
          <w:szCs w:val="24"/>
        </w:rPr>
        <w:t xml:space="preserve">SAM </w:t>
      </w:r>
      <w:r w:rsidR="00F951E7" w:rsidRPr="00911F52">
        <w:rPr>
          <w:b/>
          <w:szCs w:val="24"/>
          <w:lang w:eastAsia="lv-LV"/>
        </w:rPr>
        <w:t>p</w:t>
      </w:r>
      <w:r w:rsidR="00063C1D" w:rsidRPr="00911F52">
        <w:rPr>
          <w:b/>
          <w:szCs w:val="24"/>
          <w:lang w:eastAsia="lv-LV"/>
        </w:rPr>
        <w:t>rojektu atlase</w:t>
      </w:r>
      <w:r w:rsidR="00063C1D" w:rsidRPr="00911F52">
        <w:rPr>
          <w:szCs w:val="24"/>
          <w:lang w:eastAsia="lv-LV"/>
        </w:rPr>
        <w:t xml:space="preserve">: skat. pielikumu ,,Projektu atlase’’ </w:t>
      </w:r>
    </w:p>
    <w:p w14:paraId="5030EEDE" w14:textId="77777777" w:rsidR="00063C1D" w:rsidRPr="00911F52" w:rsidRDefault="00063C1D" w:rsidP="00F951E7">
      <w:pPr>
        <w:pStyle w:val="Default"/>
        <w:ind w:left="567" w:hanging="567"/>
        <w:rPr>
          <w:color w:val="auto"/>
        </w:rPr>
      </w:pPr>
    </w:p>
    <w:p w14:paraId="00488907" w14:textId="77777777" w:rsidR="00063C1D" w:rsidRPr="00911F52" w:rsidRDefault="00864284" w:rsidP="00DB28B0">
      <w:pPr>
        <w:pStyle w:val="ListParagraph"/>
        <w:numPr>
          <w:ilvl w:val="0"/>
          <w:numId w:val="6"/>
        </w:numPr>
        <w:autoSpaceDE w:val="0"/>
        <w:autoSpaceDN w:val="0"/>
        <w:adjustRightInd w:val="0"/>
        <w:ind w:left="567" w:hanging="567"/>
        <w:jc w:val="both"/>
        <w:rPr>
          <w:rFonts w:eastAsia="Times New Roman"/>
          <w:b/>
          <w:szCs w:val="24"/>
          <w:u w:val="single"/>
          <w:lang w:eastAsia="lv-LV"/>
        </w:rPr>
      </w:pPr>
      <w:r w:rsidRPr="00911F52">
        <w:rPr>
          <w:rFonts w:eastAsia="Times New Roman"/>
          <w:b/>
        </w:rPr>
        <w:t>9.1.4</w:t>
      </w:r>
      <w:r w:rsidR="00F951E7" w:rsidRPr="00911F52">
        <w:rPr>
          <w:rFonts w:eastAsia="Times New Roman"/>
          <w:b/>
          <w:szCs w:val="24"/>
        </w:rPr>
        <w:t>.</w:t>
      </w:r>
      <w:r w:rsidRPr="00911F52">
        <w:rPr>
          <w:rFonts w:eastAsia="Times New Roman"/>
          <w:b/>
          <w:szCs w:val="24"/>
        </w:rPr>
        <w:t xml:space="preserve">SAM </w:t>
      </w:r>
      <w:r w:rsidR="00F951E7" w:rsidRPr="00911F52">
        <w:rPr>
          <w:rFonts w:eastAsia="Times New Roman"/>
          <w:b/>
          <w:szCs w:val="24"/>
        </w:rPr>
        <w:t>i</w:t>
      </w:r>
      <w:r w:rsidR="00063C1D" w:rsidRPr="00911F52">
        <w:rPr>
          <w:rFonts w:eastAsia="Times New Roman"/>
          <w:b/>
          <w:szCs w:val="24"/>
        </w:rPr>
        <w:t>ndikatīvās atbalstāmās darbības</w:t>
      </w:r>
      <w:r w:rsidR="00063C1D" w:rsidRPr="00911F52">
        <w:rPr>
          <w:rFonts w:eastAsia="Times New Roman"/>
          <w:szCs w:val="24"/>
        </w:rPr>
        <w:t xml:space="preserve">: pakalpojumu izveide un sniegšana personu ar funkcionāliem traucējumiem sociālajai iekļaušanai- profesionālās rehabilitācijas programmu izstrāde un īstenošana, prasmju sertificēšana, funkcionēšanas novērtēšanas un asistīvo tehnoloģiju (tehnisko palīglīdzekļu) apmaiņas sistēmas izveide un ieviešana; </w:t>
      </w:r>
      <w:r w:rsidR="00531E53" w:rsidRPr="00911F52">
        <w:rPr>
          <w:rFonts w:eastAsia="Times New Roman"/>
          <w:szCs w:val="24"/>
        </w:rPr>
        <w:t xml:space="preserve">invaliditātes noteikšanas sistēmas nepilngadīgām personām izvērtējums un pilnveide; </w:t>
      </w:r>
      <w:r w:rsidR="00A4075E" w:rsidRPr="00911F52">
        <w:rPr>
          <w:rFonts w:eastAsia="Times New Roman"/>
          <w:szCs w:val="24"/>
        </w:rPr>
        <w:t xml:space="preserve">mentorings, </w:t>
      </w:r>
      <w:r w:rsidR="00063C1D" w:rsidRPr="00911F52">
        <w:rPr>
          <w:szCs w:val="24"/>
        </w:rPr>
        <w:t xml:space="preserve">indivīdu informēšana par līdzdalības iespējām sabiedriskajās aktivitātēs  un motivāciju piedalīties darba tirgū, </w:t>
      </w:r>
      <w:r w:rsidR="00063C1D" w:rsidRPr="00911F52">
        <w:rPr>
          <w:rFonts w:eastAsia="Times New Roman"/>
          <w:szCs w:val="24"/>
        </w:rPr>
        <w:t>sadarbību un savstarpēju sapratni veicinoši informatīvi pasākumi ar publisko pakalpojumu sniedzējiem un darba devējiem</w:t>
      </w:r>
      <w:r w:rsidR="00063C1D" w:rsidRPr="00911F52">
        <w:rPr>
          <w:szCs w:val="24"/>
        </w:rPr>
        <w:t>;</w:t>
      </w:r>
      <w:r w:rsidR="00063C1D" w:rsidRPr="00911F52">
        <w:rPr>
          <w:rFonts w:eastAsia="Times New Roman"/>
          <w:szCs w:val="24"/>
        </w:rPr>
        <w:t xml:space="preserve"> informatīvi un izglītojoši pasākumi par diskrimināciju un dažādību. Minētais atbalsts tiks sniegts sadarbībā ar </w:t>
      </w:r>
      <w:r w:rsidR="00063C1D" w:rsidRPr="00911F52">
        <w:rPr>
          <w:szCs w:val="24"/>
        </w:rPr>
        <w:t>biedrībām un nodibinājumiem.</w:t>
      </w:r>
    </w:p>
    <w:p w14:paraId="79BD84DE" w14:textId="77777777" w:rsidR="00063C1D" w:rsidRPr="00911F52" w:rsidRDefault="00864284" w:rsidP="00DB28B0">
      <w:pPr>
        <w:numPr>
          <w:ilvl w:val="0"/>
          <w:numId w:val="6"/>
        </w:numPr>
        <w:autoSpaceDE w:val="0"/>
        <w:autoSpaceDN w:val="0"/>
        <w:adjustRightInd w:val="0"/>
        <w:ind w:left="567" w:hanging="567"/>
        <w:jc w:val="both"/>
        <w:rPr>
          <w:rFonts w:eastAsia="Times New Roman"/>
          <w:b/>
          <w:szCs w:val="24"/>
          <w:u w:val="single"/>
          <w:lang w:eastAsia="lv-LV"/>
        </w:rPr>
      </w:pPr>
      <w:r w:rsidRPr="00911F52">
        <w:rPr>
          <w:rFonts w:eastAsia="Times New Roman"/>
          <w:b/>
        </w:rPr>
        <w:t>9.1.4</w:t>
      </w:r>
      <w:r w:rsidR="00F951E7" w:rsidRPr="00911F52">
        <w:rPr>
          <w:rFonts w:eastAsia="Times New Roman"/>
          <w:b/>
          <w:szCs w:val="24"/>
        </w:rPr>
        <w:t>.</w:t>
      </w:r>
      <w:r w:rsidRPr="00911F52">
        <w:rPr>
          <w:rFonts w:eastAsia="Times New Roman"/>
          <w:b/>
          <w:szCs w:val="24"/>
        </w:rPr>
        <w:t xml:space="preserve">SAM </w:t>
      </w:r>
      <w:r w:rsidR="00F951E7" w:rsidRPr="00911F52">
        <w:rPr>
          <w:b/>
          <w:szCs w:val="24"/>
        </w:rPr>
        <w:t>i</w:t>
      </w:r>
      <w:r w:rsidR="00063C1D" w:rsidRPr="00911F52">
        <w:rPr>
          <w:b/>
          <w:szCs w:val="24"/>
        </w:rPr>
        <w:t>ndikatīvā mērķa grupa</w:t>
      </w:r>
      <w:r w:rsidR="00063C1D" w:rsidRPr="00911F52">
        <w:rPr>
          <w:szCs w:val="24"/>
        </w:rPr>
        <w:t>:</w:t>
      </w:r>
      <w:r w:rsidR="00063C1D" w:rsidRPr="00911F52">
        <w:rPr>
          <w:szCs w:val="24"/>
          <w:lang w:eastAsia="lv-LV"/>
        </w:rPr>
        <w:t xml:space="preserve"> </w:t>
      </w:r>
      <w:r w:rsidR="00063C1D" w:rsidRPr="00911F52">
        <w:rPr>
          <w:szCs w:val="24"/>
        </w:rPr>
        <w:t>sociālās atstumtības un diskriminācijas riskam pakļautie iedzīvotāji- personas ar funkcionāliem traucējumiem, etniskās minoritātes,</w:t>
      </w:r>
      <w:r w:rsidR="00063C1D" w:rsidRPr="00911F52">
        <w:rPr>
          <w:szCs w:val="24"/>
          <w:lang w:eastAsia="lv-LV"/>
        </w:rPr>
        <w:t xml:space="preserve"> </w:t>
      </w:r>
      <w:r w:rsidR="00063C1D" w:rsidRPr="00911F52">
        <w:rPr>
          <w:szCs w:val="24"/>
        </w:rPr>
        <w:t xml:space="preserve">t.sk. romi, cilvēki ar vājām valsts valodas zināšanām </w:t>
      </w:r>
      <w:r w:rsidR="00063C1D" w:rsidRPr="00911F52">
        <w:rPr>
          <w:szCs w:val="24"/>
          <w:lang w:eastAsia="lv-LV"/>
        </w:rPr>
        <w:t>u.c; darba devēji, valsts un pašvaldību iestāžu darbinieki.</w:t>
      </w:r>
    </w:p>
    <w:p w14:paraId="769F22BF" w14:textId="77777777" w:rsidR="00063C1D" w:rsidRPr="00911F52" w:rsidRDefault="00864284" w:rsidP="00DB28B0">
      <w:pPr>
        <w:numPr>
          <w:ilvl w:val="0"/>
          <w:numId w:val="6"/>
        </w:numPr>
        <w:ind w:left="567" w:hanging="567"/>
        <w:jc w:val="both"/>
        <w:rPr>
          <w:szCs w:val="24"/>
        </w:rPr>
      </w:pPr>
      <w:r w:rsidRPr="00911F52">
        <w:rPr>
          <w:rFonts w:eastAsia="Times New Roman"/>
          <w:b/>
        </w:rPr>
        <w:t>9.1.4</w:t>
      </w:r>
      <w:r w:rsidR="00F951E7" w:rsidRPr="00911F52">
        <w:rPr>
          <w:rFonts w:eastAsia="Times New Roman"/>
          <w:b/>
          <w:szCs w:val="24"/>
        </w:rPr>
        <w:t>.</w:t>
      </w:r>
      <w:r w:rsidRPr="00911F52">
        <w:rPr>
          <w:rFonts w:eastAsia="Times New Roman"/>
          <w:b/>
          <w:szCs w:val="24"/>
        </w:rPr>
        <w:t xml:space="preserve">SAM </w:t>
      </w:r>
      <w:r w:rsidR="00F951E7" w:rsidRPr="00911F52">
        <w:rPr>
          <w:b/>
          <w:szCs w:val="24"/>
        </w:rPr>
        <w:t>i</w:t>
      </w:r>
      <w:r w:rsidR="00063C1D" w:rsidRPr="00911F52">
        <w:rPr>
          <w:b/>
          <w:szCs w:val="24"/>
        </w:rPr>
        <w:t>ndikatīvie finansējuma saņēmēji</w:t>
      </w:r>
      <w:r w:rsidR="00063C1D" w:rsidRPr="00911F52">
        <w:rPr>
          <w:szCs w:val="24"/>
        </w:rPr>
        <w:t>: Sabiedrības integrācijas fonds, Sociālās integrācijas valsts aģentūra, valsts sabiedrība ar ierobežotu atbildību “Nacionālais rehabilitācijas centrs “Vaivari”</w:t>
      </w:r>
      <w:r w:rsidR="00417404" w:rsidRPr="00911F52">
        <w:rPr>
          <w:szCs w:val="24"/>
        </w:rPr>
        <w:t xml:space="preserve"> , Veselības un darbspēju ekspertīzes ārstu valsts komisija</w:t>
      </w:r>
      <w:r w:rsidR="00063C1D" w:rsidRPr="00911F52">
        <w:rPr>
          <w:szCs w:val="24"/>
        </w:rPr>
        <w:t>.</w:t>
      </w:r>
    </w:p>
    <w:p w14:paraId="5204E967" w14:textId="77777777" w:rsidR="00063C1D" w:rsidRPr="00911F52" w:rsidRDefault="00864284" w:rsidP="00DB28B0">
      <w:pPr>
        <w:numPr>
          <w:ilvl w:val="0"/>
          <w:numId w:val="6"/>
        </w:numPr>
        <w:autoSpaceDE w:val="0"/>
        <w:autoSpaceDN w:val="0"/>
        <w:adjustRightInd w:val="0"/>
        <w:ind w:left="567" w:hanging="567"/>
        <w:jc w:val="both"/>
        <w:rPr>
          <w:szCs w:val="24"/>
        </w:rPr>
      </w:pPr>
      <w:r w:rsidRPr="00911F52">
        <w:rPr>
          <w:rFonts w:eastAsia="Times New Roman"/>
          <w:b/>
        </w:rPr>
        <w:t>9.1.4</w:t>
      </w:r>
      <w:r w:rsidR="00F951E7" w:rsidRPr="00911F52">
        <w:rPr>
          <w:rFonts w:eastAsia="Times New Roman"/>
          <w:b/>
          <w:szCs w:val="24"/>
        </w:rPr>
        <w:t>.</w:t>
      </w:r>
      <w:r w:rsidRPr="00911F52">
        <w:rPr>
          <w:rFonts w:eastAsia="Times New Roman"/>
          <w:b/>
          <w:szCs w:val="24"/>
        </w:rPr>
        <w:t xml:space="preserve">SAM </w:t>
      </w:r>
      <w:r w:rsidR="00063C1D" w:rsidRPr="00911F52">
        <w:rPr>
          <w:b/>
          <w:szCs w:val="24"/>
        </w:rPr>
        <w:t>ietekme uz HP “Vienlīdzīgas iespējas”: tieša pozitīva.</w:t>
      </w:r>
      <w:r w:rsidR="00063C1D" w:rsidRPr="00911F52">
        <w:rPr>
          <w:szCs w:val="24"/>
        </w:rPr>
        <w:t xml:space="preserve"> Darbības HP ieviešanai:</w:t>
      </w:r>
      <w:r w:rsidR="00063C1D" w:rsidRPr="00911F52">
        <w:rPr>
          <w:b/>
          <w:szCs w:val="24"/>
        </w:rPr>
        <w:t xml:space="preserve">  </w:t>
      </w:r>
      <w:r w:rsidR="00063C1D" w:rsidRPr="00911F52">
        <w:rPr>
          <w:szCs w:val="24"/>
        </w:rPr>
        <w:t xml:space="preserve">visas specifiskā mērķa ietvaros paredzētās darbības vērstas uz nabadzības, sociālās atstumtības un diskriminācijas riskam pakļauto iedzīvotāju grupu integrāciju sabiedrībā un vienlīdzīgu iespēju nodrošināšanu. T.sk. tiks īstenoti </w:t>
      </w:r>
      <w:r w:rsidR="00063C1D" w:rsidRPr="00911F52">
        <w:rPr>
          <w:rFonts w:eastAsia="Times New Roman"/>
          <w:szCs w:val="24"/>
        </w:rPr>
        <w:t>informatīvi un izglītojoši pasākumi par diskrimināciju (jo īpaši, pēc dzimuma, vecuma un invaliditātes) un dažādību, f</w:t>
      </w:r>
      <w:r w:rsidR="00063C1D" w:rsidRPr="00911F52">
        <w:rPr>
          <w:szCs w:val="24"/>
        </w:rPr>
        <w:t xml:space="preserve">unkcionēšanas novērtēšanas laboratorijas un asistīvo palīglīdzekļu apmaiņas fonda izveide. </w:t>
      </w:r>
    </w:p>
    <w:p w14:paraId="217B038A" w14:textId="77777777" w:rsidR="00063C1D" w:rsidRPr="00911F52" w:rsidRDefault="00F951E7" w:rsidP="00DB28B0">
      <w:pPr>
        <w:pStyle w:val="Default"/>
        <w:numPr>
          <w:ilvl w:val="0"/>
          <w:numId w:val="6"/>
        </w:numPr>
        <w:ind w:left="567" w:hanging="567"/>
        <w:rPr>
          <w:color w:val="auto"/>
        </w:rPr>
      </w:pPr>
      <w:r w:rsidRPr="00911F52">
        <w:rPr>
          <w:rFonts w:eastAsia="Times New Roman"/>
          <w:b/>
          <w:color w:val="auto"/>
        </w:rPr>
        <w:t>9.1.4.</w:t>
      </w:r>
      <w:r w:rsidR="00864284" w:rsidRPr="00911F52">
        <w:rPr>
          <w:rFonts w:eastAsia="Times New Roman"/>
          <w:b/>
          <w:color w:val="auto"/>
        </w:rPr>
        <w:t>SAM</w:t>
      </w:r>
      <w:r w:rsidR="00063C1D" w:rsidRPr="00911F52">
        <w:rPr>
          <w:b/>
          <w:color w:val="auto"/>
        </w:rPr>
        <w:t xml:space="preserve"> </w:t>
      </w:r>
      <w:r w:rsidRPr="00911F52">
        <w:rPr>
          <w:b/>
          <w:color w:val="auto"/>
        </w:rPr>
        <w:t>p</w:t>
      </w:r>
      <w:r w:rsidR="00063C1D" w:rsidRPr="00911F52">
        <w:rPr>
          <w:b/>
          <w:color w:val="auto"/>
        </w:rPr>
        <w:t>rojektu atlase</w:t>
      </w:r>
      <w:r w:rsidR="00063C1D" w:rsidRPr="00911F52">
        <w:rPr>
          <w:color w:val="auto"/>
        </w:rPr>
        <w:t>: skat. pielikumu ,,Projektu atlase’’</w:t>
      </w:r>
    </w:p>
    <w:p w14:paraId="074386EC" w14:textId="77777777" w:rsidR="00063C1D" w:rsidRPr="00911F52" w:rsidRDefault="00063C1D" w:rsidP="00063C1D">
      <w:pPr>
        <w:ind w:left="644" w:hanging="644"/>
        <w:jc w:val="both"/>
      </w:pPr>
    </w:p>
    <w:p w14:paraId="449BD1A4" w14:textId="77777777" w:rsidR="00063C1D" w:rsidRPr="00911F52" w:rsidRDefault="00063C1D" w:rsidP="00063C1D">
      <w:pPr>
        <w:rPr>
          <w:i/>
          <w:sz w:val="20"/>
          <w:szCs w:val="20"/>
        </w:rPr>
      </w:pPr>
      <w:r w:rsidRPr="00911F52">
        <w:rPr>
          <w:i/>
          <w:sz w:val="20"/>
          <w:szCs w:val="20"/>
        </w:rPr>
        <w:t>Tabula Nr. 2.</w:t>
      </w:r>
      <w:r w:rsidR="000C5A0E" w:rsidRPr="00911F52">
        <w:rPr>
          <w:i/>
          <w:sz w:val="20"/>
          <w:szCs w:val="20"/>
        </w:rPr>
        <w:t>9</w:t>
      </w:r>
      <w:r w:rsidRPr="00911F52">
        <w:rPr>
          <w:i/>
          <w:sz w:val="20"/>
          <w:szCs w:val="20"/>
        </w:rPr>
        <w:t>.</w:t>
      </w:r>
      <w:r w:rsidR="000C5A0E" w:rsidRPr="00911F52">
        <w:rPr>
          <w:i/>
          <w:sz w:val="20"/>
          <w:szCs w:val="20"/>
        </w:rPr>
        <w:t>5</w:t>
      </w:r>
      <w:r w:rsidRPr="00911F52">
        <w:rPr>
          <w:i/>
          <w:sz w:val="20"/>
          <w:szCs w:val="20"/>
        </w:rPr>
        <w:t>. (5)</w:t>
      </w:r>
    </w:p>
    <w:p w14:paraId="28C66C7A" w14:textId="77777777" w:rsidR="00063C1D" w:rsidRPr="00911F52" w:rsidRDefault="00063C1D" w:rsidP="00063C1D">
      <w:pPr>
        <w:jc w:val="center"/>
        <w:rPr>
          <w:b/>
        </w:rPr>
      </w:pPr>
      <w:r w:rsidRPr="00911F52">
        <w:rPr>
          <w:b/>
        </w:rPr>
        <w:t>ESF kopējie un specifiskie iznākuma rādītāji</w:t>
      </w:r>
    </w:p>
    <w:p w14:paraId="5F3C4D60" w14:textId="77777777" w:rsidR="00063C1D" w:rsidRPr="00911F52" w:rsidRDefault="00063C1D" w:rsidP="00063C1D">
      <w:pPr>
        <w:jc w:val="center"/>
        <w:rPr>
          <w:b/>
        </w:rPr>
      </w:pPr>
    </w:p>
    <w:tbl>
      <w:tblPr>
        <w:tblW w:w="9990"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2012"/>
        <w:gridCol w:w="1461"/>
        <w:gridCol w:w="1310"/>
        <w:gridCol w:w="1658"/>
        <w:gridCol w:w="1050"/>
        <w:gridCol w:w="1438"/>
      </w:tblGrid>
      <w:tr w:rsidR="00063C1D" w:rsidRPr="00911F52" w14:paraId="43A94F85" w14:textId="77777777" w:rsidTr="006C502D">
        <w:trPr>
          <w:tblHeader/>
        </w:trPr>
        <w:tc>
          <w:tcPr>
            <w:tcW w:w="1061" w:type="dxa"/>
            <w:shd w:val="clear" w:color="auto" w:fill="F2F2F2"/>
            <w:vAlign w:val="center"/>
          </w:tcPr>
          <w:p w14:paraId="2771398A" w14:textId="77777777" w:rsidR="00063C1D" w:rsidRPr="00911F52" w:rsidRDefault="00063C1D" w:rsidP="006C502D">
            <w:pPr>
              <w:rPr>
                <w:sz w:val="20"/>
                <w:szCs w:val="20"/>
              </w:rPr>
            </w:pPr>
            <w:r w:rsidRPr="00911F52">
              <w:rPr>
                <w:sz w:val="20"/>
                <w:szCs w:val="20"/>
              </w:rPr>
              <w:lastRenderedPageBreak/>
              <w:t>ID</w:t>
            </w:r>
          </w:p>
        </w:tc>
        <w:tc>
          <w:tcPr>
            <w:tcW w:w="2012" w:type="dxa"/>
            <w:shd w:val="clear" w:color="auto" w:fill="F2F2F2"/>
            <w:vAlign w:val="center"/>
          </w:tcPr>
          <w:p w14:paraId="3DB9188F" w14:textId="77777777" w:rsidR="00063C1D" w:rsidRPr="00911F52" w:rsidRDefault="00063C1D" w:rsidP="006C502D">
            <w:pPr>
              <w:rPr>
                <w:sz w:val="20"/>
                <w:szCs w:val="20"/>
              </w:rPr>
            </w:pPr>
            <w:r w:rsidRPr="00911F52">
              <w:rPr>
                <w:sz w:val="20"/>
                <w:szCs w:val="20"/>
              </w:rPr>
              <w:t>Rādītājs</w:t>
            </w:r>
          </w:p>
        </w:tc>
        <w:tc>
          <w:tcPr>
            <w:tcW w:w="1461" w:type="dxa"/>
            <w:shd w:val="clear" w:color="auto" w:fill="F2F2F2"/>
            <w:vAlign w:val="center"/>
          </w:tcPr>
          <w:p w14:paraId="00EFECFC" w14:textId="77777777" w:rsidR="00063C1D" w:rsidRPr="00911F52" w:rsidRDefault="00063C1D" w:rsidP="006C502D">
            <w:pPr>
              <w:rPr>
                <w:sz w:val="20"/>
                <w:szCs w:val="20"/>
              </w:rPr>
            </w:pPr>
            <w:r w:rsidRPr="00911F52">
              <w:rPr>
                <w:sz w:val="20"/>
                <w:szCs w:val="20"/>
              </w:rPr>
              <w:t>Mērvienība</w:t>
            </w:r>
          </w:p>
        </w:tc>
        <w:tc>
          <w:tcPr>
            <w:tcW w:w="1310" w:type="dxa"/>
            <w:shd w:val="clear" w:color="auto" w:fill="F2F2F2"/>
            <w:vAlign w:val="center"/>
          </w:tcPr>
          <w:p w14:paraId="0F633A85" w14:textId="77777777" w:rsidR="00063C1D" w:rsidRPr="00911F52" w:rsidRDefault="00063C1D" w:rsidP="006C502D">
            <w:pPr>
              <w:rPr>
                <w:sz w:val="20"/>
                <w:szCs w:val="20"/>
              </w:rPr>
            </w:pPr>
            <w:r w:rsidRPr="00911F52">
              <w:rPr>
                <w:sz w:val="20"/>
                <w:szCs w:val="20"/>
              </w:rPr>
              <w:t>Finansējums avots</w:t>
            </w:r>
          </w:p>
        </w:tc>
        <w:tc>
          <w:tcPr>
            <w:tcW w:w="1658" w:type="dxa"/>
            <w:shd w:val="clear" w:color="auto" w:fill="F2F2F2"/>
            <w:vAlign w:val="center"/>
          </w:tcPr>
          <w:p w14:paraId="6CC8B1EB" w14:textId="77777777" w:rsidR="00063C1D" w:rsidRPr="00911F52" w:rsidRDefault="00063C1D" w:rsidP="006C502D">
            <w:pPr>
              <w:rPr>
                <w:sz w:val="20"/>
                <w:szCs w:val="20"/>
              </w:rPr>
            </w:pPr>
            <w:r w:rsidRPr="00911F52">
              <w:rPr>
                <w:sz w:val="20"/>
                <w:szCs w:val="20"/>
              </w:rPr>
              <w:t>Plānotā vērtība (2023. gadā)</w:t>
            </w:r>
          </w:p>
        </w:tc>
        <w:tc>
          <w:tcPr>
            <w:tcW w:w="1050" w:type="dxa"/>
            <w:shd w:val="clear" w:color="auto" w:fill="F2F2F2"/>
            <w:vAlign w:val="center"/>
          </w:tcPr>
          <w:p w14:paraId="6A5E7326" w14:textId="77777777" w:rsidR="00063C1D" w:rsidRPr="00911F52" w:rsidRDefault="00063C1D" w:rsidP="006C502D">
            <w:pPr>
              <w:rPr>
                <w:sz w:val="20"/>
                <w:szCs w:val="20"/>
              </w:rPr>
            </w:pPr>
            <w:r w:rsidRPr="00911F52">
              <w:rPr>
                <w:sz w:val="20"/>
                <w:szCs w:val="20"/>
              </w:rPr>
              <w:t>Datu avots</w:t>
            </w:r>
          </w:p>
        </w:tc>
        <w:tc>
          <w:tcPr>
            <w:tcW w:w="1438" w:type="dxa"/>
            <w:shd w:val="clear" w:color="auto" w:fill="F2F2F2"/>
          </w:tcPr>
          <w:p w14:paraId="44747B41" w14:textId="77777777" w:rsidR="00063C1D" w:rsidRPr="00911F52" w:rsidRDefault="00063C1D" w:rsidP="006C502D">
            <w:pPr>
              <w:rPr>
                <w:sz w:val="20"/>
                <w:szCs w:val="20"/>
              </w:rPr>
            </w:pPr>
            <w:r w:rsidRPr="00911F52">
              <w:rPr>
                <w:sz w:val="20"/>
                <w:szCs w:val="20"/>
              </w:rPr>
              <w:t>Ziņošanas regularitāte</w:t>
            </w:r>
          </w:p>
        </w:tc>
      </w:tr>
      <w:tr w:rsidR="00063C1D" w:rsidRPr="00911F52" w14:paraId="5D2E90EA" w14:textId="77777777" w:rsidTr="006C502D">
        <w:tc>
          <w:tcPr>
            <w:tcW w:w="1061" w:type="dxa"/>
            <w:shd w:val="clear" w:color="auto" w:fill="auto"/>
          </w:tcPr>
          <w:p w14:paraId="515C722A" w14:textId="2863DB1D" w:rsidR="00063C1D" w:rsidRPr="00911F52" w:rsidRDefault="00063C1D" w:rsidP="00DA0C44">
            <w:pPr>
              <w:rPr>
                <w:bCs/>
                <w:spacing w:val="-12"/>
                <w:sz w:val="20"/>
                <w:szCs w:val="20"/>
              </w:rPr>
            </w:pPr>
            <w:r w:rsidRPr="00911F52">
              <w:rPr>
                <w:bCs/>
                <w:spacing w:val="-12"/>
                <w:sz w:val="20"/>
                <w:szCs w:val="20"/>
              </w:rPr>
              <w:t>i.</w:t>
            </w:r>
            <w:r w:rsidR="001E2FA7" w:rsidRPr="00911F52">
              <w:rPr>
                <w:bCs/>
                <w:spacing w:val="-12"/>
                <w:sz w:val="20"/>
                <w:szCs w:val="20"/>
              </w:rPr>
              <w:t>9.1</w:t>
            </w:r>
            <w:r w:rsidRPr="00911F52">
              <w:rPr>
                <w:bCs/>
                <w:spacing w:val="-12"/>
                <w:sz w:val="20"/>
                <w:szCs w:val="20"/>
              </w:rPr>
              <w:t xml:space="preserve">.1.ak </w:t>
            </w:r>
          </w:p>
        </w:tc>
        <w:tc>
          <w:tcPr>
            <w:tcW w:w="2012" w:type="dxa"/>
            <w:shd w:val="clear" w:color="auto" w:fill="auto"/>
          </w:tcPr>
          <w:p w14:paraId="62948EB8" w14:textId="77777777" w:rsidR="00063C1D" w:rsidRPr="00911F52" w:rsidRDefault="00063C1D" w:rsidP="006C502D">
            <w:pPr>
              <w:rPr>
                <w:sz w:val="20"/>
                <w:szCs w:val="20"/>
              </w:rPr>
            </w:pPr>
            <w:r w:rsidRPr="00911F52">
              <w:rPr>
                <w:sz w:val="20"/>
                <w:szCs w:val="20"/>
                <w:lang w:eastAsia="lv-LV"/>
              </w:rPr>
              <w:t>Bezdarbnieki, tostarp ilgstošie bezdarbnieki</w:t>
            </w:r>
          </w:p>
        </w:tc>
        <w:tc>
          <w:tcPr>
            <w:tcW w:w="1461" w:type="dxa"/>
            <w:shd w:val="clear" w:color="auto" w:fill="auto"/>
          </w:tcPr>
          <w:p w14:paraId="78342466" w14:textId="77777777" w:rsidR="00063C1D" w:rsidRPr="00911F52" w:rsidRDefault="00063C1D" w:rsidP="006C502D">
            <w:pPr>
              <w:rPr>
                <w:sz w:val="20"/>
                <w:szCs w:val="20"/>
              </w:rPr>
            </w:pPr>
            <w:r w:rsidRPr="00911F52">
              <w:rPr>
                <w:sz w:val="20"/>
                <w:szCs w:val="20"/>
              </w:rPr>
              <w:t>Dalībnieki</w:t>
            </w:r>
          </w:p>
        </w:tc>
        <w:tc>
          <w:tcPr>
            <w:tcW w:w="1310" w:type="dxa"/>
            <w:shd w:val="clear" w:color="auto" w:fill="auto"/>
          </w:tcPr>
          <w:p w14:paraId="03654B0E" w14:textId="77777777" w:rsidR="00063C1D" w:rsidRPr="00911F52" w:rsidRDefault="00063C1D" w:rsidP="006C502D">
            <w:pPr>
              <w:rPr>
                <w:bCs/>
                <w:spacing w:val="-12"/>
                <w:sz w:val="20"/>
                <w:szCs w:val="20"/>
              </w:rPr>
            </w:pPr>
            <w:r w:rsidRPr="00911F52">
              <w:rPr>
                <w:bCs/>
                <w:spacing w:val="-12"/>
                <w:sz w:val="20"/>
                <w:szCs w:val="20"/>
              </w:rPr>
              <w:t>ESF</w:t>
            </w:r>
          </w:p>
        </w:tc>
        <w:tc>
          <w:tcPr>
            <w:tcW w:w="1658" w:type="dxa"/>
            <w:shd w:val="clear" w:color="auto" w:fill="auto"/>
          </w:tcPr>
          <w:p w14:paraId="5FFCFE13" w14:textId="77777777" w:rsidR="00063C1D" w:rsidRPr="00911F52" w:rsidRDefault="00063C1D" w:rsidP="006C502D">
            <w:pPr>
              <w:jc w:val="center"/>
              <w:rPr>
                <w:sz w:val="20"/>
                <w:szCs w:val="20"/>
              </w:rPr>
            </w:pPr>
            <w:r w:rsidRPr="00911F52">
              <w:rPr>
                <w:sz w:val="20"/>
                <w:szCs w:val="20"/>
              </w:rPr>
              <w:t>25 000</w:t>
            </w:r>
          </w:p>
        </w:tc>
        <w:tc>
          <w:tcPr>
            <w:tcW w:w="1050" w:type="dxa"/>
            <w:shd w:val="clear" w:color="auto" w:fill="auto"/>
          </w:tcPr>
          <w:p w14:paraId="07ABFC44" w14:textId="77777777" w:rsidR="00063C1D" w:rsidRPr="00911F52" w:rsidRDefault="00063C1D" w:rsidP="006C502D">
            <w:pPr>
              <w:rPr>
                <w:sz w:val="20"/>
                <w:szCs w:val="20"/>
              </w:rPr>
            </w:pPr>
            <w:r w:rsidRPr="00911F52">
              <w:rPr>
                <w:sz w:val="20"/>
                <w:szCs w:val="20"/>
              </w:rPr>
              <w:t>Projektu dati</w:t>
            </w:r>
          </w:p>
        </w:tc>
        <w:tc>
          <w:tcPr>
            <w:tcW w:w="1438" w:type="dxa"/>
          </w:tcPr>
          <w:p w14:paraId="6BF97C9D" w14:textId="77777777" w:rsidR="00063C1D" w:rsidRPr="00911F52" w:rsidRDefault="00063C1D" w:rsidP="006C502D">
            <w:pPr>
              <w:rPr>
                <w:bCs/>
                <w:spacing w:val="-12"/>
                <w:sz w:val="20"/>
                <w:szCs w:val="20"/>
              </w:rPr>
            </w:pPr>
            <w:r w:rsidRPr="00911F52">
              <w:rPr>
                <w:sz w:val="20"/>
                <w:szCs w:val="20"/>
              </w:rPr>
              <w:t>1 reizi gadā</w:t>
            </w:r>
          </w:p>
        </w:tc>
      </w:tr>
      <w:tr w:rsidR="00063C1D" w:rsidRPr="00911F52" w14:paraId="7486020D" w14:textId="77777777" w:rsidTr="006C502D">
        <w:trPr>
          <w:trHeight w:val="1026"/>
        </w:trPr>
        <w:tc>
          <w:tcPr>
            <w:tcW w:w="1061" w:type="dxa"/>
            <w:shd w:val="clear" w:color="auto" w:fill="auto"/>
          </w:tcPr>
          <w:p w14:paraId="5E7A40D7" w14:textId="77777777" w:rsidR="00063C1D" w:rsidRPr="00911F52" w:rsidRDefault="00063C1D" w:rsidP="006C502D">
            <w:pPr>
              <w:rPr>
                <w:sz w:val="20"/>
                <w:szCs w:val="20"/>
              </w:rPr>
            </w:pPr>
            <w:r w:rsidRPr="00911F52">
              <w:rPr>
                <w:sz w:val="20"/>
                <w:szCs w:val="20"/>
              </w:rPr>
              <w:t>i.</w:t>
            </w:r>
            <w:r w:rsidR="001E2FA7" w:rsidRPr="00911F52">
              <w:rPr>
                <w:sz w:val="20"/>
                <w:szCs w:val="20"/>
              </w:rPr>
              <w:t>9.1</w:t>
            </w:r>
            <w:r w:rsidRPr="00911F52">
              <w:rPr>
                <w:sz w:val="20"/>
                <w:szCs w:val="20"/>
              </w:rPr>
              <w:t>.2.a</w:t>
            </w:r>
          </w:p>
        </w:tc>
        <w:tc>
          <w:tcPr>
            <w:tcW w:w="2012" w:type="dxa"/>
            <w:shd w:val="clear" w:color="auto" w:fill="auto"/>
          </w:tcPr>
          <w:p w14:paraId="13165E29" w14:textId="77777777" w:rsidR="00063C1D" w:rsidRPr="00911F52" w:rsidRDefault="00063C1D" w:rsidP="006C502D">
            <w:pPr>
              <w:rPr>
                <w:sz w:val="20"/>
                <w:szCs w:val="20"/>
              </w:rPr>
            </w:pPr>
            <w:r w:rsidRPr="00911F52">
              <w:rPr>
                <w:sz w:val="20"/>
                <w:szCs w:val="20"/>
              </w:rPr>
              <w:t>Resocializācijas pasākumus un atbalstu saņēmušo ieslodzīto</w:t>
            </w:r>
            <w:r w:rsidR="009B0536" w:rsidRPr="00911F52">
              <w:rPr>
                <w:sz w:val="20"/>
                <w:szCs w:val="20"/>
              </w:rPr>
              <w:t xml:space="preserve"> un bijušo ieslodzīto</w:t>
            </w:r>
            <w:r w:rsidRPr="00911F52">
              <w:rPr>
                <w:sz w:val="20"/>
                <w:szCs w:val="20"/>
              </w:rPr>
              <w:t xml:space="preserve"> skaits</w:t>
            </w:r>
          </w:p>
        </w:tc>
        <w:tc>
          <w:tcPr>
            <w:tcW w:w="1461" w:type="dxa"/>
            <w:shd w:val="clear" w:color="auto" w:fill="auto"/>
          </w:tcPr>
          <w:p w14:paraId="5C270D81" w14:textId="77777777" w:rsidR="00063C1D" w:rsidRPr="00911F52" w:rsidRDefault="00063C1D" w:rsidP="006C502D">
            <w:pPr>
              <w:rPr>
                <w:sz w:val="20"/>
                <w:szCs w:val="20"/>
              </w:rPr>
            </w:pPr>
            <w:r w:rsidRPr="00911F52">
              <w:rPr>
                <w:sz w:val="20"/>
                <w:szCs w:val="20"/>
              </w:rPr>
              <w:t>Dalībnieku skaits</w:t>
            </w:r>
          </w:p>
        </w:tc>
        <w:tc>
          <w:tcPr>
            <w:tcW w:w="1310" w:type="dxa"/>
            <w:shd w:val="clear" w:color="auto" w:fill="auto"/>
          </w:tcPr>
          <w:p w14:paraId="613DFA0F" w14:textId="77777777" w:rsidR="00063C1D" w:rsidRPr="00911F52" w:rsidRDefault="00063C1D" w:rsidP="006C502D">
            <w:pPr>
              <w:rPr>
                <w:bCs/>
                <w:spacing w:val="-12"/>
                <w:sz w:val="20"/>
                <w:szCs w:val="20"/>
              </w:rPr>
            </w:pPr>
            <w:r w:rsidRPr="00911F52">
              <w:rPr>
                <w:bCs/>
                <w:spacing w:val="-12"/>
                <w:sz w:val="20"/>
                <w:szCs w:val="20"/>
              </w:rPr>
              <w:t>ESF</w:t>
            </w:r>
          </w:p>
        </w:tc>
        <w:tc>
          <w:tcPr>
            <w:tcW w:w="1658" w:type="dxa"/>
            <w:shd w:val="clear" w:color="auto" w:fill="auto"/>
          </w:tcPr>
          <w:p w14:paraId="21AEF661" w14:textId="77777777" w:rsidR="00063C1D" w:rsidRPr="00911F52" w:rsidRDefault="00C527AB" w:rsidP="00C527AB">
            <w:pPr>
              <w:jc w:val="center"/>
              <w:rPr>
                <w:sz w:val="20"/>
                <w:szCs w:val="20"/>
              </w:rPr>
            </w:pPr>
            <w:r w:rsidRPr="00911F52">
              <w:rPr>
                <w:sz w:val="20"/>
                <w:szCs w:val="20"/>
              </w:rPr>
              <w:t>16</w:t>
            </w:r>
            <w:r w:rsidR="00063C1D" w:rsidRPr="00911F52">
              <w:rPr>
                <w:sz w:val="20"/>
                <w:szCs w:val="20"/>
              </w:rPr>
              <w:t xml:space="preserve">000 </w:t>
            </w:r>
          </w:p>
        </w:tc>
        <w:tc>
          <w:tcPr>
            <w:tcW w:w="1050" w:type="dxa"/>
            <w:shd w:val="clear" w:color="auto" w:fill="auto"/>
          </w:tcPr>
          <w:p w14:paraId="502EB46A" w14:textId="77777777" w:rsidR="00063C1D" w:rsidRPr="00911F52" w:rsidRDefault="00063C1D" w:rsidP="006C502D">
            <w:pPr>
              <w:rPr>
                <w:sz w:val="20"/>
                <w:szCs w:val="20"/>
              </w:rPr>
            </w:pPr>
            <w:r w:rsidRPr="00911F52">
              <w:rPr>
                <w:sz w:val="20"/>
                <w:szCs w:val="20"/>
              </w:rPr>
              <w:t>Projektu dati</w:t>
            </w:r>
          </w:p>
        </w:tc>
        <w:tc>
          <w:tcPr>
            <w:tcW w:w="1438" w:type="dxa"/>
          </w:tcPr>
          <w:p w14:paraId="2ACC23CC" w14:textId="77777777" w:rsidR="00063C1D" w:rsidRPr="00911F52" w:rsidRDefault="00063C1D" w:rsidP="006C502D">
            <w:pPr>
              <w:rPr>
                <w:sz w:val="20"/>
                <w:szCs w:val="20"/>
              </w:rPr>
            </w:pPr>
            <w:r w:rsidRPr="00911F52">
              <w:rPr>
                <w:sz w:val="20"/>
                <w:szCs w:val="20"/>
              </w:rPr>
              <w:t>1 reizi gadā</w:t>
            </w:r>
          </w:p>
        </w:tc>
      </w:tr>
      <w:tr w:rsidR="00063C1D" w:rsidRPr="00911F52" w14:paraId="5DD38CEA" w14:textId="77777777" w:rsidTr="006C502D">
        <w:tc>
          <w:tcPr>
            <w:tcW w:w="1061" w:type="dxa"/>
            <w:shd w:val="clear" w:color="auto" w:fill="auto"/>
          </w:tcPr>
          <w:p w14:paraId="5409AEB9" w14:textId="77777777" w:rsidR="00063C1D" w:rsidRPr="00911F52" w:rsidRDefault="00063C1D" w:rsidP="006C502D">
            <w:pPr>
              <w:rPr>
                <w:sz w:val="20"/>
                <w:szCs w:val="20"/>
              </w:rPr>
            </w:pPr>
            <w:r w:rsidRPr="00911F52">
              <w:rPr>
                <w:sz w:val="20"/>
                <w:szCs w:val="20"/>
              </w:rPr>
              <w:t>i.</w:t>
            </w:r>
            <w:r w:rsidR="001E2FA7" w:rsidRPr="00911F52">
              <w:rPr>
                <w:sz w:val="20"/>
                <w:szCs w:val="20"/>
              </w:rPr>
              <w:t>9.1</w:t>
            </w:r>
            <w:r w:rsidRPr="00911F52">
              <w:rPr>
                <w:sz w:val="20"/>
                <w:szCs w:val="20"/>
              </w:rPr>
              <w:t>.3.b</w:t>
            </w:r>
          </w:p>
          <w:p w14:paraId="1280CEBE" w14:textId="19D9BD8E" w:rsidR="00063C1D" w:rsidRPr="00911F52" w:rsidRDefault="00063C1D" w:rsidP="006C502D">
            <w:pPr>
              <w:rPr>
                <w:sz w:val="20"/>
                <w:szCs w:val="20"/>
              </w:rPr>
            </w:pPr>
          </w:p>
        </w:tc>
        <w:tc>
          <w:tcPr>
            <w:tcW w:w="2012" w:type="dxa"/>
            <w:shd w:val="clear" w:color="auto" w:fill="auto"/>
          </w:tcPr>
          <w:p w14:paraId="72881933" w14:textId="77777777" w:rsidR="00063C1D" w:rsidRPr="00911F52" w:rsidRDefault="00063C1D" w:rsidP="006C502D">
            <w:pPr>
              <w:rPr>
                <w:sz w:val="20"/>
                <w:szCs w:val="20"/>
              </w:rPr>
            </w:pPr>
            <w:r w:rsidRPr="00911F52">
              <w:rPr>
                <w:sz w:val="20"/>
                <w:szCs w:val="20"/>
              </w:rPr>
              <w:t xml:space="preserve">Apmācīto </w:t>
            </w:r>
            <w:r w:rsidR="00201C8F" w:rsidRPr="00911F52">
              <w:rPr>
                <w:sz w:val="20"/>
                <w:szCs w:val="20"/>
              </w:rPr>
              <w:t xml:space="preserve">ieslodzījuma vietu un probācijas  </w:t>
            </w:r>
            <w:r w:rsidRPr="00911F52">
              <w:rPr>
                <w:sz w:val="20"/>
                <w:szCs w:val="20"/>
              </w:rPr>
              <w:t>speciālistu skaits</w:t>
            </w:r>
            <w:r w:rsidR="00201C8F" w:rsidRPr="00911F52">
              <w:rPr>
                <w:sz w:val="20"/>
                <w:szCs w:val="20"/>
              </w:rPr>
              <w:t>, kas strādā ar ieslodzītajiem un bijušajiem ieslodzītajiem</w:t>
            </w:r>
          </w:p>
        </w:tc>
        <w:tc>
          <w:tcPr>
            <w:tcW w:w="1461" w:type="dxa"/>
            <w:shd w:val="clear" w:color="auto" w:fill="auto"/>
          </w:tcPr>
          <w:p w14:paraId="6A3BB2FC" w14:textId="77777777" w:rsidR="00063C1D" w:rsidRPr="00911F52" w:rsidRDefault="00063C1D" w:rsidP="006C502D">
            <w:pPr>
              <w:rPr>
                <w:sz w:val="20"/>
                <w:szCs w:val="20"/>
              </w:rPr>
            </w:pPr>
            <w:r w:rsidRPr="00911F52">
              <w:rPr>
                <w:sz w:val="20"/>
                <w:szCs w:val="20"/>
              </w:rPr>
              <w:t>Personu skaits</w:t>
            </w:r>
          </w:p>
        </w:tc>
        <w:tc>
          <w:tcPr>
            <w:tcW w:w="1310" w:type="dxa"/>
            <w:shd w:val="clear" w:color="auto" w:fill="auto"/>
          </w:tcPr>
          <w:p w14:paraId="0F4E5853" w14:textId="77777777" w:rsidR="00063C1D" w:rsidRPr="00911F52" w:rsidRDefault="00063C1D" w:rsidP="006C502D">
            <w:pPr>
              <w:rPr>
                <w:sz w:val="20"/>
                <w:szCs w:val="20"/>
              </w:rPr>
            </w:pPr>
            <w:r w:rsidRPr="00911F52">
              <w:rPr>
                <w:sz w:val="20"/>
                <w:szCs w:val="20"/>
              </w:rPr>
              <w:t>ESF</w:t>
            </w:r>
          </w:p>
        </w:tc>
        <w:tc>
          <w:tcPr>
            <w:tcW w:w="1658" w:type="dxa"/>
            <w:shd w:val="clear" w:color="auto" w:fill="auto"/>
          </w:tcPr>
          <w:p w14:paraId="4B9F1569" w14:textId="77777777" w:rsidR="00063C1D" w:rsidRPr="00911F52" w:rsidRDefault="00063C1D" w:rsidP="00552540">
            <w:pPr>
              <w:jc w:val="center"/>
              <w:rPr>
                <w:bCs/>
                <w:sz w:val="20"/>
                <w:szCs w:val="20"/>
              </w:rPr>
            </w:pPr>
            <w:r w:rsidRPr="00911F52">
              <w:rPr>
                <w:bCs/>
                <w:sz w:val="20"/>
                <w:szCs w:val="20"/>
              </w:rPr>
              <w:t>1</w:t>
            </w:r>
            <w:r w:rsidR="00552540" w:rsidRPr="00911F52">
              <w:rPr>
                <w:bCs/>
                <w:sz w:val="20"/>
                <w:szCs w:val="20"/>
              </w:rPr>
              <w:t>4</w:t>
            </w:r>
            <w:r w:rsidRPr="00911F52">
              <w:rPr>
                <w:bCs/>
                <w:sz w:val="20"/>
                <w:szCs w:val="20"/>
              </w:rPr>
              <w:t xml:space="preserve">00 IeVP un </w:t>
            </w:r>
            <w:r w:rsidR="00552540" w:rsidRPr="00911F52">
              <w:rPr>
                <w:bCs/>
                <w:sz w:val="20"/>
                <w:szCs w:val="20"/>
              </w:rPr>
              <w:t xml:space="preserve">250 </w:t>
            </w:r>
            <w:r w:rsidRPr="00911F52">
              <w:rPr>
                <w:bCs/>
                <w:sz w:val="20"/>
                <w:szCs w:val="20"/>
              </w:rPr>
              <w:t xml:space="preserve">VPD darbinieku, kas strādā ar klientu </w:t>
            </w:r>
          </w:p>
        </w:tc>
        <w:tc>
          <w:tcPr>
            <w:tcW w:w="1050" w:type="dxa"/>
            <w:shd w:val="clear" w:color="auto" w:fill="auto"/>
          </w:tcPr>
          <w:p w14:paraId="31052BE5" w14:textId="77777777" w:rsidR="00063C1D" w:rsidRPr="00911F52" w:rsidRDefault="00063C1D" w:rsidP="006C502D">
            <w:pPr>
              <w:rPr>
                <w:sz w:val="20"/>
                <w:szCs w:val="20"/>
              </w:rPr>
            </w:pPr>
            <w:r w:rsidRPr="00911F52">
              <w:rPr>
                <w:sz w:val="20"/>
                <w:szCs w:val="20"/>
              </w:rPr>
              <w:t>Projektu dati</w:t>
            </w:r>
          </w:p>
        </w:tc>
        <w:tc>
          <w:tcPr>
            <w:tcW w:w="1438" w:type="dxa"/>
          </w:tcPr>
          <w:p w14:paraId="2E71C65C" w14:textId="77777777" w:rsidR="00063C1D" w:rsidRPr="00911F52" w:rsidRDefault="00063C1D" w:rsidP="006C502D">
            <w:pPr>
              <w:rPr>
                <w:sz w:val="20"/>
                <w:szCs w:val="20"/>
              </w:rPr>
            </w:pPr>
            <w:r w:rsidRPr="00911F52">
              <w:rPr>
                <w:sz w:val="20"/>
                <w:szCs w:val="20"/>
              </w:rPr>
              <w:t>1 reizi gadā</w:t>
            </w:r>
          </w:p>
        </w:tc>
      </w:tr>
      <w:tr w:rsidR="00C527AB" w:rsidRPr="00911F52" w14:paraId="0AEB7729" w14:textId="77777777" w:rsidTr="006C502D">
        <w:trPr>
          <w:trHeight w:val="1043"/>
        </w:trPr>
        <w:tc>
          <w:tcPr>
            <w:tcW w:w="1061" w:type="dxa"/>
            <w:shd w:val="clear" w:color="auto" w:fill="auto"/>
          </w:tcPr>
          <w:p w14:paraId="17D1D084" w14:textId="77777777" w:rsidR="00C527AB" w:rsidRPr="00911F52" w:rsidRDefault="00C527AB" w:rsidP="00C527AB">
            <w:pPr>
              <w:rPr>
                <w:sz w:val="20"/>
                <w:szCs w:val="20"/>
              </w:rPr>
            </w:pPr>
            <w:r w:rsidRPr="00911F52">
              <w:rPr>
                <w:sz w:val="20"/>
                <w:szCs w:val="20"/>
              </w:rPr>
              <w:t>i.9.1.3 b</w:t>
            </w:r>
          </w:p>
        </w:tc>
        <w:tc>
          <w:tcPr>
            <w:tcW w:w="2012" w:type="dxa"/>
            <w:shd w:val="clear" w:color="auto" w:fill="auto"/>
          </w:tcPr>
          <w:p w14:paraId="673913D2" w14:textId="2F138312" w:rsidR="00C527AB" w:rsidRPr="00911F52" w:rsidRDefault="00C13502" w:rsidP="00E841AA">
            <w:pPr>
              <w:rPr>
                <w:sz w:val="20"/>
                <w:szCs w:val="20"/>
              </w:rPr>
            </w:pPr>
            <w:r w:rsidRPr="00C13502">
              <w:rPr>
                <w:sz w:val="20"/>
                <w:szCs w:val="20"/>
              </w:rPr>
              <w:t>Riska un vajadzību novērtēšanas (RVN) instrumenti, kuri pilnveidei sniegts ESF atbalsts</w:t>
            </w:r>
          </w:p>
        </w:tc>
        <w:tc>
          <w:tcPr>
            <w:tcW w:w="1461" w:type="dxa"/>
            <w:shd w:val="clear" w:color="auto" w:fill="auto"/>
          </w:tcPr>
          <w:p w14:paraId="13BA3E27" w14:textId="551165C5" w:rsidR="00C527AB" w:rsidRPr="00911F52" w:rsidRDefault="00C13502" w:rsidP="00C527AB">
            <w:pPr>
              <w:rPr>
                <w:sz w:val="20"/>
                <w:szCs w:val="20"/>
              </w:rPr>
            </w:pPr>
            <w:r>
              <w:rPr>
                <w:sz w:val="20"/>
                <w:szCs w:val="20"/>
              </w:rPr>
              <w:t>RVN instrumenti</w:t>
            </w:r>
          </w:p>
        </w:tc>
        <w:tc>
          <w:tcPr>
            <w:tcW w:w="1310" w:type="dxa"/>
            <w:shd w:val="clear" w:color="auto" w:fill="auto"/>
          </w:tcPr>
          <w:p w14:paraId="6AEF0FFE" w14:textId="77777777" w:rsidR="00C527AB" w:rsidRPr="00911F52" w:rsidRDefault="00C527AB" w:rsidP="00C527AB">
            <w:pPr>
              <w:rPr>
                <w:sz w:val="20"/>
                <w:szCs w:val="20"/>
              </w:rPr>
            </w:pPr>
            <w:r w:rsidRPr="00911F52">
              <w:rPr>
                <w:sz w:val="20"/>
                <w:szCs w:val="20"/>
              </w:rPr>
              <w:t>ESF</w:t>
            </w:r>
          </w:p>
        </w:tc>
        <w:tc>
          <w:tcPr>
            <w:tcW w:w="1658" w:type="dxa"/>
            <w:shd w:val="clear" w:color="auto" w:fill="auto"/>
          </w:tcPr>
          <w:p w14:paraId="70457B75" w14:textId="77777777" w:rsidR="00C527AB" w:rsidRPr="00911F52" w:rsidRDefault="009B0536" w:rsidP="00C527AB">
            <w:pPr>
              <w:jc w:val="center"/>
              <w:rPr>
                <w:bCs/>
                <w:sz w:val="20"/>
                <w:szCs w:val="20"/>
              </w:rPr>
            </w:pPr>
            <w:r w:rsidRPr="00911F52">
              <w:rPr>
                <w:sz w:val="20"/>
                <w:szCs w:val="20"/>
              </w:rPr>
              <w:t>6</w:t>
            </w:r>
          </w:p>
        </w:tc>
        <w:tc>
          <w:tcPr>
            <w:tcW w:w="1050" w:type="dxa"/>
            <w:shd w:val="clear" w:color="auto" w:fill="auto"/>
          </w:tcPr>
          <w:p w14:paraId="349E1ED5" w14:textId="77777777" w:rsidR="00C527AB" w:rsidRPr="00911F52" w:rsidRDefault="00C527AB" w:rsidP="00C527AB">
            <w:pPr>
              <w:rPr>
                <w:sz w:val="20"/>
                <w:szCs w:val="20"/>
              </w:rPr>
            </w:pPr>
            <w:r w:rsidRPr="00911F52">
              <w:rPr>
                <w:sz w:val="20"/>
                <w:szCs w:val="20"/>
              </w:rPr>
              <w:t>Projektu dati</w:t>
            </w:r>
          </w:p>
        </w:tc>
        <w:tc>
          <w:tcPr>
            <w:tcW w:w="1438" w:type="dxa"/>
          </w:tcPr>
          <w:p w14:paraId="31119770" w14:textId="77777777" w:rsidR="00C527AB" w:rsidRPr="00911F52" w:rsidRDefault="00C527AB" w:rsidP="00C527AB">
            <w:pPr>
              <w:rPr>
                <w:sz w:val="20"/>
                <w:szCs w:val="20"/>
              </w:rPr>
            </w:pPr>
            <w:r w:rsidRPr="00911F52">
              <w:rPr>
                <w:sz w:val="20"/>
                <w:szCs w:val="20"/>
              </w:rPr>
              <w:t>1 reizi gadā</w:t>
            </w:r>
          </w:p>
        </w:tc>
      </w:tr>
      <w:tr w:rsidR="00063C1D" w:rsidRPr="00911F52" w14:paraId="3D646FDA" w14:textId="77777777" w:rsidTr="006C502D">
        <w:tc>
          <w:tcPr>
            <w:tcW w:w="1061" w:type="dxa"/>
            <w:shd w:val="clear" w:color="auto" w:fill="auto"/>
          </w:tcPr>
          <w:p w14:paraId="064720B6" w14:textId="77777777" w:rsidR="00063C1D" w:rsidRPr="00911F52" w:rsidRDefault="00063C1D" w:rsidP="006C502D">
            <w:pPr>
              <w:rPr>
                <w:sz w:val="20"/>
                <w:szCs w:val="20"/>
              </w:rPr>
            </w:pPr>
            <w:r w:rsidRPr="00911F52">
              <w:rPr>
                <w:sz w:val="20"/>
                <w:szCs w:val="20"/>
              </w:rPr>
              <w:t>i.</w:t>
            </w:r>
            <w:r w:rsidR="001E2FA7" w:rsidRPr="00911F52">
              <w:rPr>
                <w:sz w:val="20"/>
                <w:szCs w:val="20"/>
              </w:rPr>
              <w:t>9.1</w:t>
            </w:r>
            <w:r w:rsidRPr="00911F52">
              <w:rPr>
                <w:sz w:val="20"/>
                <w:szCs w:val="20"/>
              </w:rPr>
              <w:t>.4.b</w:t>
            </w:r>
            <w:r w:rsidRPr="00911F52" w:rsidDel="005307E4">
              <w:rPr>
                <w:sz w:val="20"/>
                <w:szCs w:val="20"/>
              </w:rPr>
              <w:t xml:space="preserve"> </w:t>
            </w:r>
          </w:p>
          <w:p w14:paraId="71BE9E29" w14:textId="5149B824" w:rsidR="00063C1D" w:rsidRPr="00911F52" w:rsidRDefault="00063C1D" w:rsidP="006C502D">
            <w:pPr>
              <w:rPr>
                <w:sz w:val="20"/>
                <w:szCs w:val="20"/>
              </w:rPr>
            </w:pPr>
          </w:p>
        </w:tc>
        <w:tc>
          <w:tcPr>
            <w:tcW w:w="2012" w:type="dxa"/>
            <w:shd w:val="clear" w:color="auto" w:fill="auto"/>
          </w:tcPr>
          <w:p w14:paraId="38C68601" w14:textId="77777777" w:rsidR="00063C1D" w:rsidRPr="00911F52" w:rsidRDefault="00063C1D" w:rsidP="006C502D">
            <w:pPr>
              <w:rPr>
                <w:sz w:val="20"/>
                <w:szCs w:val="20"/>
              </w:rPr>
            </w:pPr>
            <w:r w:rsidRPr="00911F52">
              <w:rPr>
                <w:sz w:val="20"/>
                <w:szCs w:val="20"/>
              </w:rPr>
              <w:t xml:space="preserve">Atbalstu saņēmušo </w:t>
            </w:r>
            <w:r w:rsidR="00531E53" w:rsidRPr="00911F52">
              <w:rPr>
                <w:sz w:val="20"/>
                <w:szCs w:val="20"/>
              </w:rPr>
              <w:t>nelabvēlīgā situācijā esošu</w:t>
            </w:r>
            <w:r w:rsidRPr="00911F52">
              <w:rPr>
                <w:sz w:val="20"/>
                <w:szCs w:val="20"/>
              </w:rPr>
              <w:t xml:space="preserve"> iedzīvotāju skaits</w:t>
            </w:r>
          </w:p>
        </w:tc>
        <w:tc>
          <w:tcPr>
            <w:tcW w:w="1461" w:type="dxa"/>
            <w:shd w:val="clear" w:color="auto" w:fill="auto"/>
          </w:tcPr>
          <w:p w14:paraId="330F98A0" w14:textId="77777777" w:rsidR="00063C1D" w:rsidRPr="00911F52" w:rsidRDefault="00063C1D" w:rsidP="006C502D">
            <w:pPr>
              <w:rPr>
                <w:sz w:val="20"/>
                <w:szCs w:val="20"/>
              </w:rPr>
            </w:pPr>
            <w:r w:rsidRPr="00911F52">
              <w:rPr>
                <w:sz w:val="20"/>
                <w:szCs w:val="20"/>
              </w:rPr>
              <w:t>Dalībnieki</w:t>
            </w:r>
          </w:p>
        </w:tc>
        <w:tc>
          <w:tcPr>
            <w:tcW w:w="1310" w:type="dxa"/>
            <w:shd w:val="clear" w:color="auto" w:fill="auto"/>
          </w:tcPr>
          <w:p w14:paraId="785EF7CE" w14:textId="77777777" w:rsidR="00063C1D" w:rsidRPr="00911F52" w:rsidRDefault="00063C1D" w:rsidP="006C502D">
            <w:pPr>
              <w:rPr>
                <w:sz w:val="20"/>
                <w:szCs w:val="20"/>
              </w:rPr>
            </w:pPr>
            <w:r w:rsidRPr="00911F52">
              <w:rPr>
                <w:sz w:val="20"/>
                <w:szCs w:val="20"/>
              </w:rPr>
              <w:t>ESF</w:t>
            </w:r>
          </w:p>
        </w:tc>
        <w:tc>
          <w:tcPr>
            <w:tcW w:w="1658" w:type="dxa"/>
            <w:shd w:val="clear" w:color="auto" w:fill="auto"/>
          </w:tcPr>
          <w:p w14:paraId="6E559730" w14:textId="77777777" w:rsidR="00063C1D" w:rsidRPr="00911F52" w:rsidRDefault="00063C1D" w:rsidP="006C502D">
            <w:pPr>
              <w:jc w:val="center"/>
              <w:rPr>
                <w:bCs/>
                <w:sz w:val="20"/>
                <w:szCs w:val="20"/>
              </w:rPr>
            </w:pPr>
            <w:r w:rsidRPr="00911F52">
              <w:rPr>
                <w:sz w:val="20"/>
                <w:szCs w:val="20"/>
              </w:rPr>
              <w:t>6 200</w:t>
            </w:r>
          </w:p>
        </w:tc>
        <w:tc>
          <w:tcPr>
            <w:tcW w:w="1050" w:type="dxa"/>
            <w:shd w:val="clear" w:color="auto" w:fill="auto"/>
          </w:tcPr>
          <w:p w14:paraId="6496084B" w14:textId="77777777" w:rsidR="00063C1D" w:rsidRPr="00911F52" w:rsidRDefault="00063C1D" w:rsidP="006C502D">
            <w:pPr>
              <w:rPr>
                <w:sz w:val="20"/>
                <w:szCs w:val="20"/>
              </w:rPr>
            </w:pPr>
            <w:r w:rsidRPr="00911F52">
              <w:rPr>
                <w:sz w:val="20"/>
                <w:szCs w:val="20"/>
              </w:rPr>
              <w:t>Projektu dati</w:t>
            </w:r>
          </w:p>
        </w:tc>
        <w:tc>
          <w:tcPr>
            <w:tcW w:w="1438" w:type="dxa"/>
          </w:tcPr>
          <w:p w14:paraId="6AC908D3" w14:textId="77777777" w:rsidR="00063C1D" w:rsidRPr="00911F52" w:rsidRDefault="00063C1D" w:rsidP="006C502D">
            <w:pPr>
              <w:rPr>
                <w:sz w:val="20"/>
                <w:szCs w:val="20"/>
              </w:rPr>
            </w:pPr>
            <w:r w:rsidRPr="00911F52">
              <w:rPr>
                <w:sz w:val="20"/>
                <w:szCs w:val="20"/>
              </w:rPr>
              <w:t>1 reizi gadā</w:t>
            </w:r>
          </w:p>
        </w:tc>
      </w:tr>
    </w:tbl>
    <w:p w14:paraId="5123D8EF" w14:textId="77777777" w:rsidR="00063C1D" w:rsidRPr="00911F52" w:rsidRDefault="00063C1D" w:rsidP="00063C1D"/>
    <w:p w14:paraId="67462163" w14:textId="77777777" w:rsidR="00063C1D" w:rsidRPr="00911F52" w:rsidRDefault="00484110" w:rsidP="00DB28B0">
      <w:pPr>
        <w:numPr>
          <w:ilvl w:val="0"/>
          <w:numId w:val="6"/>
        </w:numPr>
        <w:ind w:left="567" w:hanging="567"/>
        <w:jc w:val="both"/>
        <w:rPr>
          <w:szCs w:val="24"/>
        </w:rPr>
      </w:pPr>
      <w:r w:rsidRPr="00911F52">
        <w:rPr>
          <w:b/>
          <w:szCs w:val="24"/>
        </w:rPr>
        <w:t>9.2</w:t>
      </w:r>
      <w:r w:rsidR="00F951E7" w:rsidRPr="00911F52">
        <w:rPr>
          <w:b/>
          <w:szCs w:val="24"/>
        </w:rPr>
        <w:t>.</w:t>
      </w:r>
      <w:r w:rsidR="00063C1D" w:rsidRPr="00911F52">
        <w:rPr>
          <w:b/>
          <w:szCs w:val="24"/>
        </w:rPr>
        <w:t>ieguldījumu prioritāte</w:t>
      </w:r>
      <w:r w:rsidR="00063C1D" w:rsidRPr="00911F52">
        <w:rPr>
          <w:szCs w:val="24"/>
        </w:rPr>
        <w:t>: piekļuves uzlabošana cenas ziņā pieejamiem, ilgtspējīgiem un kvalitatīviem pakalpojumiem, tostarp veselības aprūpei un vispārējas nozīmes sociālajiem pakalpojumiem.</w:t>
      </w:r>
    </w:p>
    <w:p w14:paraId="087BC7A2" w14:textId="77777777" w:rsidR="00063C1D" w:rsidRPr="00911F52" w:rsidRDefault="00063C1D" w:rsidP="00F951E7">
      <w:pPr>
        <w:ind w:left="567" w:hanging="567"/>
        <w:rPr>
          <w:szCs w:val="24"/>
        </w:rPr>
      </w:pPr>
    </w:p>
    <w:p w14:paraId="0FA63E36" w14:textId="77777777" w:rsidR="00063C1D" w:rsidRPr="00911F52" w:rsidRDefault="00F951E7" w:rsidP="00DB28B0">
      <w:pPr>
        <w:widowControl w:val="0"/>
        <w:numPr>
          <w:ilvl w:val="0"/>
          <w:numId w:val="6"/>
        </w:numPr>
        <w:autoSpaceDE w:val="0"/>
        <w:autoSpaceDN w:val="0"/>
        <w:adjustRightInd w:val="0"/>
        <w:ind w:left="567" w:hanging="567"/>
        <w:jc w:val="both"/>
        <w:rPr>
          <w:rFonts w:eastAsia="Times New Roman"/>
          <w:b/>
          <w:bCs/>
          <w:spacing w:val="-2"/>
          <w:szCs w:val="24"/>
          <w:lang w:eastAsia="lv-LV"/>
        </w:rPr>
      </w:pPr>
      <w:r w:rsidRPr="00911F52">
        <w:rPr>
          <w:b/>
          <w:szCs w:val="24"/>
        </w:rPr>
        <w:t>9.2.1.</w:t>
      </w:r>
      <w:r w:rsidR="00864284" w:rsidRPr="00911F52">
        <w:rPr>
          <w:b/>
          <w:szCs w:val="24"/>
        </w:rPr>
        <w:t>SAM:</w:t>
      </w:r>
      <w:r w:rsidR="00063C1D" w:rsidRPr="00911F52">
        <w:rPr>
          <w:b/>
          <w:szCs w:val="24"/>
        </w:rPr>
        <w:t xml:space="preserve"> </w:t>
      </w:r>
      <w:r w:rsidR="004E30AD" w:rsidRPr="00911F52">
        <w:rPr>
          <w:b/>
          <w:szCs w:val="24"/>
        </w:rPr>
        <w:t>p</w:t>
      </w:r>
      <w:r w:rsidR="00063C1D" w:rsidRPr="00911F52">
        <w:rPr>
          <w:b/>
          <w:bCs/>
          <w:spacing w:val="-2"/>
          <w:szCs w:val="24"/>
          <w:lang w:eastAsia="lv-LV"/>
        </w:rPr>
        <w:t>aaugstināt sociālo dienestu darba efektivitāti</w:t>
      </w:r>
      <w:r w:rsidR="005D6E21" w:rsidRPr="00911F52">
        <w:rPr>
          <w:b/>
          <w:bCs/>
          <w:spacing w:val="-2"/>
          <w:szCs w:val="24"/>
          <w:lang w:eastAsia="lv-LV"/>
        </w:rPr>
        <w:t xml:space="preserve"> un</w:t>
      </w:r>
      <w:r w:rsidR="00063C1D" w:rsidRPr="00911F52">
        <w:rPr>
          <w:b/>
          <w:bCs/>
          <w:spacing w:val="-2"/>
          <w:szCs w:val="24"/>
          <w:lang w:eastAsia="lv-LV"/>
        </w:rPr>
        <w:t xml:space="preserve"> darbinieku profesionalitāti darbam ar riska situācijās esošām personām</w:t>
      </w:r>
      <w:r w:rsidR="00063C1D" w:rsidRPr="00911F52">
        <w:rPr>
          <w:bCs/>
          <w:spacing w:val="-2"/>
          <w:szCs w:val="24"/>
          <w:lang w:eastAsia="lv-LV"/>
        </w:rPr>
        <w:t>.</w:t>
      </w:r>
    </w:p>
    <w:p w14:paraId="77AD6578" w14:textId="77777777" w:rsidR="00063C1D" w:rsidRPr="00911F52" w:rsidRDefault="00063C1D" w:rsidP="00DB28B0">
      <w:pPr>
        <w:widowControl w:val="0"/>
        <w:numPr>
          <w:ilvl w:val="0"/>
          <w:numId w:val="6"/>
        </w:numPr>
        <w:autoSpaceDE w:val="0"/>
        <w:autoSpaceDN w:val="0"/>
        <w:adjustRightInd w:val="0"/>
        <w:ind w:left="567" w:hanging="567"/>
        <w:jc w:val="both"/>
        <w:rPr>
          <w:rFonts w:eastAsia="Times New Roman"/>
          <w:szCs w:val="24"/>
          <w:lang w:eastAsia="lv-LV"/>
        </w:rPr>
      </w:pPr>
      <w:r w:rsidRPr="00911F52">
        <w:rPr>
          <w:szCs w:val="24"/>
        </w:rPr>
        <w:t xml:space="preserve">Pastāvošie demogrāfiskie izaicinājumi </w:t>
      </w:r>
      <w:r w:rsidRPr="00911F52">
        <w:rPr>
          <w:rStyle w:val="st"/>
          <w:szCs w:val="24"/>
        </w:rPr>
        <w:t>–</w:t>
      </w:r>
      <w:r w:rsidRPr="00911F52">
        <w:rPr>
          <w:szCs w:val="24"/>
        </w:rPr>
        <w:t xml:space="preserve"> sabiedrības novecošanās, dzimstības un darbaspējīgo iedzīvotāju īpatsvara samazināšanās, migrācija, kā arī augstie nabadzības un sociālās atstumtības rādītāji un ierobežotie valsts un pašvaldību finanšu resursi rada izaicinājumus sociālās drošības sistēmai un nosaka nepieciešamību pēc tādas sociālo pakalpojumu sistēmas, kas vērsta uz indivīda sociālā un ekonomiskā potenciāla maksimālu atjaunošanu un personas integrāciju sabiedrībā un darba tirgū. </w:t>
      </w:r>
    </w:p>
    <w:p w14:paraId="521AB437" w14:textId="77777777" w:rsidR="00063C1D" w:rsidRPr="00911F52" w:rsidRDefault="00063C1D" w:rsidP="00DB28B0">
      <w:pPr>
        <w:widowControl w:val="0"/>
        <w:numPr>
          <w:ilvl w:val="0"/>
          <w:numId w:val="6"/>
        </w:numPr>
        <w:autoSpaceDE w:val="0"/>
        <w:autoSpaceDN w:val="0"/>
        <w:adjustRightInd w:val="0"/>
        <w:ind w:left="567" w:hanging="567"/>
        <w:jc w:val="both"/>
        <w:rPr>
          <w:szCs w:val="24"/>
        </w:rPr>
      </w:pPr>
      <w:r w:rsidRPr="00911F52">
        <w:rPr>
          <w:rFonts w:eastAsia="Times New Roman"/>
          <w:szCs w:val="24"/>
          <w:lang w:eastAsia="lv-LV"/>
        </w:rPr>
        <w:t>Ar ESF atbalstu tiks paaugstināta profesionāla sociālā darba prakses kvalitāte darbam ar riska situācijā esošām personām, tādējādi nodrošinot efektīvu atbalstu iedzīvotājiem krīzes situācijā, mazinot sociālās atstumtības risku un veicinot darbspējīgo personu integrāciju darba tirgū. Priekšlikums paredz ieviest sociālajos dienestos vadības kvalitātes principus, uzlabot starpinstitucionālo un starpprofesionāļu sadarbību (t.sk. ar ārstniecības iestādēm, tiesībsargājošām iestādēm, NVA u.c.), ieviest slodzes kritērijus un sociālā darba prakses rezultatīvos rādītājus, nodrošināt supervīzijas, izstrādāt apmācību programmas un apmācīt sociāl</w:t>
      </w:r>
      <w:r w:rsidR="00D01EE1" w:rsidRPr="00911F52">
        <w:rPr>
          <w:rFonts w:eastAsia="Times New Roman"/>
          <w:szCs w:val="24"/>
          <w:lang w:eastAsia="lv-LV"/>
        </w:rPr>
        <w:t>ā darba speciālistus</w:t>
      </w:r>
      <w:r w:rsidRPr="00911F52">
        <w:rPr>
          <w:rFonts w:eastAsia="Times New Roman"/>
          <w:szCs w:val="24"/>
          <w:lang w:eastAsia="lv-LV"/>
        </w:rPr>
        <w:t xml:space="preserve"> darbam ar aktuālām sociālo dienestu klientu mērķa grupām, īstenot pilotprojektu mazo novadu sociālo dienestu apvienošanai, attīstīt sociālo darbu kopienā, īstenot sociāl</w:t>
      </w:r>
      <w:r w:rsidR="00D01EE1" w:rsidRPr="00911F52">
        <w:rPr>
          <w:rFonts w:eastAsia="Times New Roman"/>
          <w:szCs w:val="24"/>
          <w:lang w:eastAsia="lv-LV"/>
        </w:rPr>
        <w:t>ā darba speciālistu</w:t>
      </w:r>
      <w:r w:rsidRPr="00911F52">
        <w:rPr>
          <w:rFonts w:eastAsia="Times New Roman"/>
          <w:szCs w:val="24"/>
          <w:lang w:eastAsia="lv-LV"/>
        </w:rPr>
        <w:t xml:space="preserve"> regulāras profesionālās pilnveides pasākumus. Starpinstitūciju un starpprofesionāļu sadarbība tiks veicināta arī bērnu tiesību aizsardzības un vardarbības profilakses jautājumos, t.sk. izveidojot un sniedzot pakalpojumus bērniem ar saskarsmes grūtībām, uzvedības traucējumiem, paplašinot speciālistu zināšanas un izglītojot sabiedrības grupas, lai agrīni atpazītu sociālos riskus, izprastu to cēloņus un sadarbotos situāciju risināšanā. Tādējādi </w:t>
      </w:r>
      <w:r w:rsidR="00484110" w:rsidRPr="00911F52">
        <w:rPr>
          <w:rFonts w:eastAsia="Times New Roman"/>
          <w:szCs w:val="24"/>
          <w:lang w:eastAsia="lv-LV"/>
        </w:rPr>
        <w:t>9.2</w:t>
      </w:r>
      <w:r w:rsidRPr="00911F52">
        <w:rPr>
          <w:rFonts w:eastAsia="Times New Roman"/>
          <w:szCs w:val="24"/>
          <w:lang w:eastAsia="lv-LV"/>
        </w:rPr>
        <w:t>.1.</w:t>
      </w:r>
      <w:r w:rsidR="004F7AEF" w:rsidRPr="00911F52">
        <w:rPr>
          <w:rFonts w:eastAsia="Times New Roman"/>
          <w:szCs w:val="24"/>
          <w:lang w:eastAsia="lv-LV"/>
        </w:rPr>
        <w:t xml:space="preserve">SAM </w:t>
      </w:r>
      <w:r w:rsidRPr="00911F52">
        <w:rPr>
          <w:rFonts w:eastAsia="Times New Roman"/>
          <w:szCs w:val="24"/>
          <w:lang w:eastAsia="lv-LV"/>
        </w:rPr>
        <w:t xml:space="preserve">īstenošana sinerģiski papildina </w:t>
      </w:r>
      <w:r w:rsidR="00484110" w:rsidRPr="00911F52">
        <w:rPr>
          <w:rFonts w:eastAsia="Times New Roman"/>
          <w:szCs w:val="24"/>
          <w:lang w:eastAsia="lv-LV"/>
        </w:rPr>
        <w:t>9.2</w:t>
      </w:r>
      <w:r w:rsidRPr="00911F52">
        <w:rPr>
          <w:rFonts w:eastAsia="Times New Roman"/>
          <w:szCs w:val="24"/>
          <w:lang w:eastAsia="lv-LV"/>
        </w:rPr>
        <w:t xml:space="preserve">.2. </w:t>
      </w:r>
      <w:r w:rsidR="004F7AEF" w:rsidRPr="00911F52">
        <w:rPr>
          <w:rFonts w:eastAsia="Times New Roman"/>
          <w:szCs w:val="24"/>
          <w:lang w:eastAsia="lv-LV"/>
        </w:rPr>
        <w:t xml:space="preserve">SAM </w:t>
      </w:r>
      <w:r w:rsidRPr="00911F52">
        <w:rPr>
          <w:rFonts w:eastAsia="Times New Roman"/>
          <w:szCs w:val="24"/>
          <w:lang w:eastAsia="lv-LV"/>
        </w:rPr>
        <w:t>rezultātu sasniegšanu, jo sociālā darba kvalitāte, darbinieku profesionalitāte un starpinstitūciju sadarbība preventīvi mazinās bērnu nonākšanas ārpusģimenes aprūpē risku.</w:t>
      </w:r>
    </w:p>
    <w:p w14:paraId="65807320" w14:textId="77777777" w:rsidR="00063C1D" w:rsidRPr="00911F52" w:rsidRDefault="00063C1D" w:rsidP="00DB28B0">
      <w:pPr>
        <w:widowControl w:val="0"/>
        <w:numPr>
          <w:ilvl w:val="0"/>
          <w:numId w:val="6"/>
        </w:numPr>
        <w:autoSpaceDE w:val="0"/>
        <w:autoSpaceDN w:val="0"/>
        <w:adjustRightInd w:val="0"/>
        <w:ind w:left="567" w:hanging="567"/>
        <w:jc w:val="both"/>
        <w:rPr>
          <w:rFonts w:eastAsia="Times New Roman"/>
          <w:szCs w:val="24"/>
          <w:lang w:eastAsia="lv-LV"/>
        </w:rPr>
      </w:pPr>
      <w:r w:rsidRPr="00911F52">
        <w:rPr>
          <w:rFonts w:eastAsia="Times New Roman"/>
          <w:szCs w:val="24"/>
          <w:lang w:eastAsia="lv-LV"/>
        </w:rPr>
        <w:t xml:space="preserve">Regulārs nabadzības situācijas monitorings un politikas instrumentu efektivitātes izvērtēšana </w:t>
      </w:r>
      <w:r w:rsidRPr="00911F52">
        <w:rPr>
          <w:rFonts w:eastAsia="Times New Roman"/>
          <w:szCs w:val="24"/>
          <w:lang w:eastAsia="lv-LV"/>
        </w:rPr>
        <w:lastRenderedPageBreak/>
        <w:t xml:space="preserve">atbalstīs savlaicīgas, mērķētas un situācijas analīzē balstītas nabadzības mazināšanas un sociālās iekļaušanas, īpaši, personu ar invaliditāti atbalsta politikas izstrādi, ieviešanas uzraudzību un efektivitātes izvērtēšanu. </w:t>
      </w:r>
    </w:p>
    <w:p w14:paraId="0BCD87F7" w14:textId="77777777" w:rsidR="00063C1D" w:rsidRPr="00911F52" w:rsidRDefault="00063C1D" w:rsidP="00DB28B0">
      <w:pPr>
        <w:numPr>
          <w:ilvl w:val="0"/>
          <w:numId w:val="6"/>
        </w:numPr>
        <w:ind w:left="567" w:hanging="567"/>
        <w:jc w:val="both"/>
        <w:rPr>
          <w:szCs w:val="24"/>
        </w:rPr>
      </w:pPr>
      <w:r w:rsidRPr="00911F52">
        <w:rPr>
          <w:rFonts w:eastAsia="Times New Roman"/>
          <w:szCs w:val="24"/>
          <w:lang w:eastAsia="lv-LV"/>
        </w:rPr>
        <w:t xml:space="preserve">Rezultātā tiks </w:t>
      </w:r>
      <w:r w:rsidRPr="00911F52">
        <w:rPr>
          <w:szCs w:val="24"/>
        </w:rPr>
        <w:t>palielināta</w:t>
      </w:r>
      <w:r w:rsidRPr="00911F52">
        <w:rPr>
          <w:rFonts w:eastAsia="Times New Roman"/>
          <w:szCs w:val="24"/>
          <w:lang w:eastAsia="lv-LV"/>
        </w:rPr>
        <w:t xml:space="preserve"> profesionāla sociālā darba prakses kvalitāte, speciālistu profesionalitāte un sadarbība darbam ar riska situācijā esošām personām</w:t>
      </w:r>
      <w:r w:rsidRPr="00911F52">
        <w:rPr>
          <w:szCs w:val="24"/>
        </w:rPr>
        <w:t>.</w:t>
      </w:r>
    </w:p>
    <w:p w14:paraId="66E5D370" w14:textId="77777777" w:rsidR="00063C1D" w:rsidRPr="00911F52" w:rsidRDefault="00063C1D" w:rsidP="00F951E7">
      <w:pPr>
        <w:ind w:left="567" w:hanging="567"/>
        <w:jc w:val="right"/>
        <w:rPr>
          <w:rFonts w:eastAsia="Times New Roman"/>
          <w:b/>
          <w:szCs w:val="24"/>
          <w:lang w:eastAsia="lv-LV"/>
        </w:rPr>
        <w:sectPr w:rsidR="00063C1D" w:rsidRPr="00911F52" w:rsidSect="00086FE8">
          <w:type w:val="nextColumn"/>
          <w:pgSz w:w="11906" w:h="16838"/>
          <w:pgMar w:top="1134" w:right="1134" w:bottom="1134" w:left="1134" w:header="709" w:footer="709" w:gutter="0"/>
          <w:cols w:space="708"/>
          <w:docGrid w:linePitch="360"/>
        </w:sectPr>
      </w:pPr>
    </w:p>
    <w:p w14:paraId="19ED5F2F" w14:textId="77777777" w:rsidR="00063C1D" w:rsidRPr="00911F52" w:rsidRDefault="000C5A0E" w:rsidP="00063C1D">
      <w:pPr>
        <w:ind w:left="1248"/>
        <w:rPr>
          <w:rFonts w:eastAsia="Times New Roman"/>
          <w:b/>
          <w:szCs w:val="24"/>
          <w:lang w:eastAsia="lv-LV"/>
        </w:rPr>
      </w:pPr>
      <w:r w:rsidRPr="00911F52">
        <w:rPr>
          <w:i/>
          <w:sz w:val="20"/>
          <w:szCs w:val="20"/>
        </w:rPr>
        <w:lastRenderedPageBreak/>
        <w:t>Tabula Nr. 2.9</w:t>
      </w:r>
      <w:r w:rsidR="00063C1D" w:rsidRPr="00911F52">
        <w:rPr>
          <w:i/>
          <w:sz w:val="20"/>
          <w:szCs w:val="20"/>
        </w:rPr>
        <w:t>.</w:t>
      </w:r>
      <w:r w:rsidRPr="00911F52">
        <w:rPr>
          <w:i/>
          <w:sz w:val="20"/>
          <w:szCs w:val="20"/>
        </w:rPr>
        <w:t>6</w:t>
      </w:r>
      <w:r w:rsidR="00063C1D" w:rsidRPr="00911F52">
        <w:rPr>
          <w:i/>
          <w:sz w:val="20"/>
          <w:szCs w:val="20"/>
        </w:rPr>
        <w:t>. (4)</w:t>
      </w:r>
    </w:p>
    <w:p w14:paraId="42694C57" w14:textId="77777777" w:rsidR="00063C1D" w:rsidRPr="00911F52" w:rsidRDefault="00063C1D" w:rsidP="00063C1D">
      <w:pPr>
        <w:widowControl w:val="0"/>
        <w:autoSpaceDE w:val="0"/>
        <w:autoSpaceDN w:val="0"/>
        <w:adjustRightInd w:val="0"/>
        <w:ind w:left="284"/>
        <w:jc w:val="center"/>
        <w:rPr>
          <w:rFonts w:eastAsia="Times New Roman"/>
          <w:szCs w:val="24"/>
          <w:lang w:eastAsia="lv-LV"/>
        </w:rPr>
      </w:pPr>
      <w:r w:rsidRPr="00911F52">
        <w:rPr>
          <w:rFonts w:eastAsia="Times New Roman"/>
          <w:b/>
          <w:szCs w:val="24"/>
          <w:lang w:eastAsia="lv-LV"/>
        </w:rPr>
        <w:t>ESF specifiskais rezultāta rādītājs</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819"/>
        <w:gridCol w:w="1275"/>
        <w:gridCol w:w="1418"/>
        <w:gridCol w:w="1276"/>
        <w:gridCol w:w="1275"/>
        <w:gridCol w:w="1701"/>
        <w:gridCol w:w="1418"/>
        <w:gridCol w:w="1134"/>
        <w:gridCol w:w="1134"/>
        <w:gridCol w:w="1559"/>
      </w:tblGrid>
      <w:tr w:rsidR="00063C1D" w:rsidRPr="00911F52" w14:paraId="4EA01EA0" w14:textId="77777777" w:rsidTr="006C502D">
        <w:trPr>
          <w:tblHeader/>
        </w:trPr>
        <w:tc>
          <w:tcPr>
            <w:tcW w:w="983" w:type="dxa"/>
            <w:gridSpan w:val="2"/>
            <w:shd w:val="clear" w:color="auto" w:fill="F2F2F2"/>
            <w:vAlign w:val="center"/>
          </w:tcPr>
          <w:p w14:paraId="5CA27D45" w14:textId="77777777" w:rsidR="00063C1D" w:rsidRPr="00911F52" w:rsidRDefault="00063C1D" w:rsidP="006C502D">
            <w:pPr>
              <w:jc w:val="center"/>
              <w:rPr>
                <w:sz w:val="20"/>
                <w:szCs w:val="20"/>
              </w:rPr>
            </w:pPr>
            <w:r w:rsidRPr="00911F52">
              <w:rPr>
                <w:sz w:val="20"/>
                <w:szCs w:val="20"/>
              </w:rPr>
              <w:t>ID</w:t>
            </w:r>
          </w:p>
        </w:tc>
        <w:tc>
          <w:tcPr>
            <w:tcW w:w="1819" w:type="dxa"/>
            <w:shd w:val="clear" w:color="auto" w:fill="F2F2F2"/>
            <w:vAlign w:val="center"/>
          </w:tcPr>
          <w:p w14:paraId="60ACADD6" w14:textId="77777777" w:rsidR="00063C1D" w:rsidRPr="00911F52" w:rsidRDefault="00063C1D" w:rsidP="006C502D">
            <w:pPr>
              <w:jc w:val="center"/>
              <w:rPr>
                <w:sz w:val="20"/>
                <w:szCs w:val="20"/>
              </w:rPr>
            </w:pPr>
            <w:r w:rsidRPr="00911F52">
              <w:rPr>
                <w:sz w:val="20"/>
                <w:szCs w:val="20"/>
              </w:rPr>
              <w:t>Rādītājs</w:t>
            </w:r>
          </w:p>
        </w:tc>
        <w:tc>
          <w:tcPr>
            <w:tcW w:w="1275" w:type="dxa"/>
            <w:shd w:val="clear" w:color="auto" w:fill="F2F2F2"/>
          </w:tcPr>
          <w:p w14:paraId="5B95C88D" w14:textId="77777777" w:rsidR="00063C1D" w:rsidRPr="00911F52" w:rsidRDefault="00063C1D" w:rsidP="006C502D">
            <w:pPr>
              <w:jc w:val="center"/>
              <w:rPr>
                <w:sz w:val="20"/>
                <w:szCs w:val="20"/>
              </w:rPr>
            </w:pPr>
            <w:r w:rsidRPr="00911F52">
              <w:rPr>
                <w:sz w:val="20"/>
                <w:szCs w:val="20"/>
              </w:rPr>
              <w:t>Reģiona kategorija vai JNI</w:t>
            </w:r>
            <w:r w:rsidRPr="00911F52">
              <w:rPr>
                <w:rStyle w:val="FootnoteReference"/>
                <w:sz w:val="20"/>
                <w:szCs w:val="20"/>
              </w:rPr>
              <w:footnoteReference w:id="131"/>
            </w:r>
          </w:p>
        </w:tc>
        <w:tc>
          <w:tcPr>
            <w:tcW w:w="1418" w:type="dxa"/>
            <w:shd w:val="clear" w:color="auto" w:fill="F2F2F2"/>
            <w:vAlign w:val="center"/>
          </w:tcPr>
          <w:p w14:paraId="1C3BB2F3" w14:textId="77777777" w:rsidR="00063C1D" w:rsidRPr="00911F52" w:rsidRDefault="00063C1D" w:rsidP="006C502D">
            <w:pPr>
              <w:jc w:val="center"/>
              <w:rPr>
                <w:sz w:val="20"/>
                <w:szCs w:val="20"/>
              </w:rPr>
            </w:pPr>
            <w:r w:rsidRPr="00911F52">
              <w:rPr>
                <w:sz w:val="20"/>
                <w:szCs w:val="20"/>
              </w:rPr>
              <w:t>Mērvienība</w:t>
            </w:r>
          </w:p>
        </w:tc>
        <w:tc>
          <w:tcPr>
            <w:tcW w:w="1276" w:type="dxa"/>
            <w:shd w:val="clear" w:color="auto" w:fill="F2F2F2"/>
            <w:vAlign w:val="center"/>
          </w:tcPr>
          <w:p w14:paraId="394CD311" w14:textId="77777777" w:rsidR="00063C1D" w:rsidRPr="00911F52" w:rsidRDefault="00063C1D" w:rsidP="006C502D">
            <w:pPr>
              <w:jc w:val="center"/>
              <w:rPr>
                <w:sz w:val="20"/>
                <w:szCs w:val="20"/>
              </w:rPr>
            </w:pPr>
            <w:r w:rsidRPr="00911F52">
              <w:rPr>
                <w:sz w:val="20"/>
                <w:szCs w:val="20"/>
              </w:rPr>
              <w:t>Kopējais iznākuma rādītājs</w:t>
            </w:r>
          </w:p>
        </w:tc>
        <w:tc>
          <w:tcPr>
            <w:tcW w:w="1275" w:type="dxa"/>
            <w:shd w:val="clear" w:color="auto" w:fill="F2F2F2"/>
            <w:vAlign w:val="center"/>
          </w:tcPr>
          <w:p w14:paraId="534A1542" w14:textId="77777777" w:rsidR="00063C1D" w:rsidRPr="00911F52" w:rsidRDefault="00063C1D" w:rsidP="006C502D">
            <w:pPr>
              <w:jc w:val="center"/>
              <w:rPr>
                <w:sz w:val="20"/>
                <w:szCs w:val="20"/>
              </w:rPr>
            </w:pPr>
            <w:r w:rsidRPr="00911F52">
              <w:rPr>
                <w:sz w:val="20"/>
                <w:szCs w:val="20"/>
              </w:rPr>
              <w:t xml:space="preserve">Sākotnējā vērtība </w:t>
            </w:r>
          </w:p>
        </w:tc>
        <w:tc>
          <w:tcPr>
            <w:tcW w:w="1701" w:type="dxa"/>
            <w:shd w:val="clear" w:color="auto" w:fill="F2F2F2"/>
          </w:tcPr>
          <w:p w14:paraId="5C1E55E6" w14:textId="77777777" w:rsidR="00063C1D" w:rsidRPr="00911F52" w:rsidRDefault="00063C1D" w:rsidP="006C502D">
            <w:pPr>
              <w:jc w:val="center"/>
              <w:rPr>
                <w:sz w:val="20"/>
                <w:szCs w:val="20"/>
              </w:rPr>
            </w:pPr>
            <w:r w:rsidRPr="00911F52">
              <w:rPr>
                <w:sz w:val="20"/>
                <w:szCs w:val="20"/>
              </w:rPr>
              <w:t>Sākotnējās vērtības gads</w:t>
            </w:r>
          </w:p>
        </w:tc>
        <w:tc>
          <w:tcPr>
            <w:tcW w:w="1418" w:type="dxa"/>
            <w:shd w:val="clear" w:color="auto" w:fill="F2F2F2"/>
            <w:vAlign w:val="center"/>
          </w:tcPr>
          <w:p w14:paraId="12D238FE" w14:textId="77777777" w:rsidR="00063C1D" w:rsidRPr="00911F52" w:rsidRDefault="00063C1D" w:rsidP="006C502D">
            <w:pPr>
              <w:jc w:val="center"/>
              <w:rPr>
                <w:sz w:val="20"/>
                <w:szCs w:val="20"/>
              </w:rPr>
            </w:pPr>
            <w:r w:rsidRPr="00911F52">
              <w:rPr>
                <w:sz w:val="20"/>
                <w:szCs w:val="20"/>
              </w:rPr>
              <w:t>Sākotnējās un mērķa vērtības mērvienība</w:t>
            </w:r>
          </w:p>
        </w:tc>
        <w:tc>
          <w:tcPr>
            <w:tcW w:w="1134" w:type="dxa"/>
            <w:shd w:val="clear" w:color="auto" w:fill="F2F2F2"/>
            <w:vAlign w:val="center"/>
          </w:tcPr>
          <w:p w14:paraId="25E112FC" w14:textId="77777777" w:rsidR="00063C1D" w:rsidRPr="00911F52" w:rsidRDefault="00063C1D" w:rsidP="006C502D">
            <w:pPr>
              <w:jc w:val="center"/>
              <w:rPr>
                <w:sz w:val="20"/>
                <w:szCs w:val="20"/>
              </w:rPr>
            </w:pPr>
            <w:r w:rsidRPr="00911F52">
              <w:rPr>
                <w:sz w:val="20"/>
                <w:szCs w:val="20"/>
              </w:rPr>
              <w:t>Plānotā vērtība (2023. gadā)</w:t>
            </w:r>
          </w:p>
        </w:tc>
        <w:tc>
          <w:tcPr>
            <w:tcW w:w="1134" w:type="dxa"/>
            <w:shd w:val="clear" w:color="auto" w:fill="F2F2F2"/>
            <w:vAlign w:val="center"/>
          </w:tcPr>
          <w:p w14:paraId="46A2158E" w14:textId="77777777" w:rsidR="00063C1D" w:rsidRPr="00911F52" w:rsidRDefault="00063C1D" w:rsidP="006C502D">
            <w:pPr>
              <w:jc w:val="center"/>
              <w:rPr>
                <w:sz w:val="20"/>
                <w:szCs w:val="20"/>
              </w:rPr>
            </w:pPr>
            <w:r w:rsidRPr="00911F52">
              <w:rPr>
                <w:sz w:val="20"/>
                <w:szCs w:val="20"/>
              </w:rPr>
              <w:t>Datu avots</w:t>
            </w:r>
          </w:p>
        </w:tc>
        <w:tc>
          <w:tcPr>
            <w:tcW w:w="1559" w:type="dxa"/>
            <w:shd w:val="clear" w:color="auto" w:fill="F2F2F2"/>
            <w:vAlign w:val="center"/>
          </w:tcPr>
          <w:p w14:paraId="5321B16A" w14:textId="77777777" w:rsidR="00063C1D" w:rsidRPr="00911F52" w:rsidRDefault="00063C1D" w:rsidP="006C502D">
            <w:pPr>
              <w:jc w:val="center"/>
              <w:rPr>
                <w:sz w:val="20"/>
                <w:szCs w:val="20"/>
              </w:rPr>
            </w:pPr>
            <w:r w:rsidRPr="00911F52">
              <w:rPr>
                <w:sz w:val="20"/>
                <w:szCs w:val="20"/>
              </w:rPr>
              <w:t>Ziņošanas regularitāte</w:t>
            </w:r>
          </w:p>
        </w:tc>
      </w:tr>
      <w:tr w:rsidR="00063C1D" w:rsidRPr="00911F52" w14:paraId="2613B31C" w14:textId="77777777" w:rsidTr="006C502D">
        <w:tc>
          <w:tcPr>
            <w:tcW w:w="959" w:type="dxa"/>
          </w:tcPr>
          <w:p w14:paraId="6FC3C846" w14:textId="77777777" w:rsidR="00063C1D" w:rsidRPr="00911F52" w:rsidRDefault="00063C1D" w:rsidP="006C502D">
            <w:pPr>
              <w:rPr>
                <w:sz w:val="20"/>
                <w:szCs w:val="20"/>
              </w:rPr>
            </w:pPr>
            <w:r w:rsidRPr="00911F52">
              <w:rPr>
                <w:sz w:val="20"/>
                <w:szCs w:val="20"/>
              </w:rPr>
              <w:t>r.</w:t>
            </w:r>
            <w:r w:rsidR="00484110" w:rsidRPr="00911F52">
              <w:rPr>
                <w:sz w:val="20"/>
                <w:szCs w:val="20"/>
              </w:rPr>
              <w:t>9.2</w:t>
            </w:r>
            <w:r w:rsidRPr="00911F52">
              <w:rPr>
                <w:sz w:val="20"/>
                <w:szCs w:val="20"/>
              </w:rPr>
              <w:t>.1.a</w:t>
            </w:r>
          </w:p>
          <w:p w14:paraId="44E711B3" w14:textId="142A28D4" w:rsidR="00063C1D" w:rsidRPr="00911F52" w:rsidRDefault="00063C1D" w:rsidP="006C502D">
            <w:pPr>
              <w:rPr>
                <w:sz w:val="20"/>
                <w:szCs w:val="20"/>
              </w:rPr>
            </w:pPr>
          </w:p>
        </w:tc>
        <w:tc>
          <w:tcPr>
            <w:tcW w:w="1843" w:type="dxa"/>
            <w:gridSpan w:val="2"/>
            <w:shd w:val="clear" w:color="auto" w:fill="auto"/>
          </w:tcPr>
          <w:p w14:paraId="6F9EEBFF" w14:textId="77777777" w:rsidR="00063C1D" w:rsidRPr="00911F52" w:rsidRDefault="000B7C65" w:rsidP="00D01EE1">
            <w:pPr>
              <w:rPr>
                <w:sz w:val="20"/>
                <w:szCs w:val="20"/>
              </w:rPr>
            </w:pPr>
            <w:r w:rsidRPr="00911F52">
              <w:rPr>
                <w:sz w:val="20"/>
                <w:szCs w:val="20"/>
              </w:rPr>
              <w:t>Sociāl</w:t>
            </w:r>
            <w:r w:rsidR="00D01EE1" w:rsidRPr="00911F52">
              <w:rPr>
                <w:sz w:val="20"/>
                <w:szCs w:val="20"/>
              </w:rPr>
              <w:t>ā</w:t>
            </w:r>
            <w:r w:rsidRPr="00911F52">
              <w:rPr>
                <w:sz w:val="20"/>
                <w:szCs w:val="20"/>
              </w:rPr>
              <w:t xml:space="preserve"> darb</w:t>
            </w:r>
            <w:r w:rsidR="00D01EE1" w:rsidRPr="00911F52">
              <w:rPr>
                <w:sz w:val="20"/>
                <w:szCs w:val="20"/>
              </w:rPr>
              <w:t>a speciālistu</w:t>
            </w:r>
            <w:r w:rsidRPr="00911F52">
              <w:rPr>
                <w:sz w:val="20"/>
                <w:szCs w:val="20"/>
              </w:rPr>
              <w:t xml:space="preserve"> skaits, kas cēluši profesionālo kvalifikāciju (gadā)</w:t>
            </w:r>
          </w:p>
        </w:tc>
        <w:tc>
          <w:tcPr>
            <w:tcW w:w="1275" w:type="dxa"/>
          </w:tcPr>
          <w:p w14:paraId="3ED08C06" w14:textId="77777777" w:rsidR="00063C1D" w:rsidRPr="00911F52" w:rsidDel="005F0C14" w:rsidRDefault="00063C1D" w:rsidP="006C502D">
            <w:pPr>
              <w:rPr>
                <w:sz w:val="20"/>
                <w:szCs w:val="20"/>
              </w:rPr>
            </w:pPr>
            <w:r w:rsidRPr="00911F52">
              <w:rPr>
                <w:rFonts w:eastAsia="Times New Roman"/>
                <w:iCs/>
                <w:sz w:val="20"/>
                <w:szCs w:val="20"/>
                <w:lang w:eastAsia="lv-LV"/>
              </w:rPr>
              <w:t>Mazāk attīstītie reģioni</w:t>
            </w:r>
          </w:p>
        </w:tc>
        <w:tc>
          <w:tcPr>
            <w:tcW w:w="1418" w:type="dxa"/>
            <w:shd w:val="clear" w:color="auto" w:fill="auto"/>
          </w:tcPr>
          <w:p w14:paraId="61989BB8" w14:textId="77777777" w:rsidR="00063C1D" w:rsidRPr="00911F52" w:rsidRDefault="000B7C65" w:rsidP="006C502D">
            <w:pPr>
              <w:rPr>
                <w:sz w:val="20"/>
                <w:szCs w:val="20"/>
              </w:rPr>
            </w:pPr>
            <w:r w:rsidRPr="00911F52">
              <w:rPr>
                <w:sz w:val="20"/>
                <w:szCs w:val="20"/>
              </w:rPr>
              <w:t xml:space="preserve">Personu </w:t>
            </w:r>
            <w:r w:rsidR="00063C1D" w:rsidRPr="00911F52">
              <w:rPr>
                <w:sz w:val="20"/>
                <w:szCs w:val="20"/>
              </w:rPr>
              <w:t>skaits</w:t>
            </w:r>
          </w:p>
        </w:tc>
        <w:tc>
          <w:tcPr>
            <w:tcW w:w="1276" w:type="dxa"/>
            <w:shd w:val="clear" w:color="auto" w:fill="auto"/>
          </w:tcPr>
          <w:p w14:paraId="369ABE02" w14:textId="77777777" w:rsidR="00063C1D" w:rsidRPr="00911F52" w:rsidRDefault="00063C1D" w:rsidP="006C502D">
            <w:pPr>
              <w:rPr>
                <w:sz w:val="20"/>
                <w:szCs w:val="20"/>
                <w:lang w:eastAsia="lv-LV"/>
              </w:rPr>
            </w:pPr>
            <w:r w:rsidRPr="00911F52">
              <w:rPr>
                <w:sz w:val="20"/>
                <w:szCs w:val="20"/>
              </w:rPr>
              <w:t>N/A</w:t>
            </w:r>
          </w:p>
        </w:tc>
        <w:tc>
          <w:tcPr>
            <w:tcW w:w="1275" w:type="dxa"/>
            <w:shd w:val="clear" w:color="auto" w:fill="auto"/>
          </w:tcPr>
          <w:p w14:paraId="6978163C" w14:textId="77777777" w:rsidR="00063C1D" w:rsidRPr="00911F52" w:rsidRDefault="000B7C65" w:rsidP="006C502D">
            <w:pPr>
              <w:rPr>
                <w:sz w:val="20"/>
                <w:szCs w:val="20"/>
              </w:rPr>
            </w:pPr>
            <w:r w:rsidRPr="00911F52">
              <w:rPr>
                <w:sz w:val="20"/>
                <w:szCs w:val="20"/>
              </w:rPr>
              <w:t>782</w:t>
            </w:r>
          </w:p>
        </w:tc>
        <w:tc>
          <w:tcPr>
            <w:tcW w:w="1701" w:type="dxa"/>
          </w:tcPr>
          <w:p w14:paraId="3EF9EEE3" w14:textId="77777777" w:rsidR="00063C1D" w:rsidRPr="00911F52" w:rsidRDefault="00063C1D" w:rsidP="000B7C65">
            <w:pPr>
              <w:rPr>
                <w:sz w:val="20"/>
                <w:szCs w:val="20"/>
              </w:rPr>
            </w:pPr>
            <w:r w:rsidRPr="00911F52">
              <w:rPr>
                <w:sz w:val="20"/>
                <w:szCs w:val="20"/>
              </w:rPr>
              <w:t>201</w:t>
            </w:r>
            <w:r w:rsidR="000B7C65" w:rsidRPr="00911F52">
              <w:rPr>
                <w:sz w:val="20"/>
                <w:szCs w:val="20"/>
              </w:rPr>
              <w:t>3</w:t>
            </w:r>
          </w:p>
        </w:tc>
        <w:tc>
          <w:tcPr>
            <w:tcW w:w="1418" w:type="dxa"/>
            <w:shd w:val="clear" w:color="auto" w:fill="auto"/>
          </w:tcPr>
          <w:p w14:paraId="154E544F" w14:textId="77777777" w:rsidR="00063C1D" w:rsidRPr="00911F52" w:rsidRDefault="000B7C65" w:rsidP="006C502D">
            <w:pPr>
              <w:rPr>
                <w:sz w:val="20"/>
                <w:szCs w:val="20"/>
              </w:rPr>
            </w:pPr>
            <w:r w:rsidRPr="00911F52">
              <w:rPr>
                <w:sz w:val="20"/>
                <w:szCs w:val="20"/>
              </w:rPr>
              <w:t xml:space="preserve">Personu </w:t>
            </w:r>
            <w:r w:rsidR="00063C1D" w:rsidRPr="00911F52">
              <w:rPr>
                <w:sz w:val="20"/>
                <w:szCs w:val="20"/>
              </w:rPr>
              <w:t>skaits</w:t>
            </w:r>
          </w:p>
        </w:tc>
        <w:tc>
          <w:tcPr>
            <w:tcW w:w="1134" w:type="dxa"/>
            <w:shd w:val="clear" w:color="auto" w:fill="auto"/>
          </w:tcPr>
          <w:p w14:paraId="79050601" w14:textId="77777777" w:rsidR="00063C1D" w:rsidRPr="00911F52" w:rsidRDefault="00063C1D" w:rsidP="006C502D">
            <w:pPr>
              <w:rPr>
                <w:sz w:val="20"/>
                <w:szCs w:val="20"/>
              </w:rPr>
            </w:pPr>
          </w:p>
          <w:p w14:paraId="50C4541E" w14:textId="77777777" w:rsidR="00063C1D" w:rsidRPr="00911F52" w:rsidRDefault="000B7C65" w:rsidP="006C502D">
            <w:pPr>
              <w:rPr>
                <w:sz w:val="20"/>
                <w:szCs w:val="20"/>
              </w:rPr>
            </w:pPr>
            <w:r w:rsidRPr="00911F52">
              <w:rPr>
                <w:sz w:val="20"/>
                <w:szCs w:val="20"/>
              </w:rPr>
              <w:t>1400</w:t>
            </w:r>
          </w:p>
        </w:tc>
        <w:tc>
          <w:tcPr>
            <w:tcW w:w="1134" w:type="dxa"/>
            <w:shd w:val="clear" w:color="auto" w:fill="auto"/>
          </w:tcPr>
          <w:p w14:paraId="16DBD134" w14:textId="77777777" w:rsidR="00063C1D" w:rsidRPr="00911F52" w:rsidRDefault="00063C1D" w:rsidP="006C502D">
            <w:pPr>
              <w:rPr>
                <w:sz w:val="20"/>
                <w:szCs w:val="20"/>
              </w:rPr>
            </w:pPr>
            <w:r w:rsidRPr="00911F52">
              <w:rPr>
                <w:sz w:val="20"/>
                <w:szCs w:val="20"/>
              </w:rPr>
              <w:t>Projektu dati</w:t>
            </w:r>
          </w:p>
        </w:tc>
        <w:tc>
          <w:tcPr>
            <w:tcW w:w="1559" w:type="dxa"/>
            <w:shd w:val="clear" w:color="auto" w:fill="auto"/>
          </w:tcPr>
          <w:p w14:paraId="09F56440" w14:textId="77777777" w:rsidR="00063C1D" w:rsidRPr="00911F52" w:rsidRDefault="00063C1D" w:rsidP="006C502D">
            <w:pPr>
              <w:rPr>
                <w:sz w:val="20"/>
                <w:szCs w:val="20"/>
              </w:rPr>
            </w:pPr>
            <w:r w:rsidRPr="00911F52">
              <w:rPr>
                <w:sz w:val="20"/>
                <w:szCs w:val="20"/>
              </w:rPr>
              <w:t>1 reizi gadā</w:t>
            </w:r>
          </w:p>
        </w:tc>
      </w:tr>
      <w:tr w:rsidR="00063C1D" w:rsidRPr="00911F52" w14:paraId="33E83C4A" w14:textId="77777777" w:rsidTr="006C502D">
        <w:tc>
          <w:tcPr>
            <w:tcW w:w="959" w:type="dxa"/>
          </w:tcPr>
          <w:p w14:paraId="5CCAF410" w14:textId="77777777" w:rsidR="00063C1D" w:rsidRPr="00911F52" w:rsidRDefault="00063C1D" w:rsidP="006C502D">
            <w:pPr>
              <w:rPr>
                <w:sz w:val="20"/>
                <w:szCs w:val="20"/>
              </w:rPr>
            </w:pPr>
            <w:r w:rsidRPr="00911F52">
              <w:rPr>
                <w:sz w:val="20"/>
                <w:szCs w:val="20"/>
              </w:rPr>
              <w:t>r.</w:t>
            </w:r>
            <w:r w:rsidR="00484110" w:rsidRPr="00911F52">
              <w:rPr>
                <w:sz w:val="20"/>
                <w:szCs w:val="20"/>
              </w:rPr>
              <w:t>9.2</w:t>
            </w:r>
            <w:r w:rsidRPr="00911F52">
              <w:rPr>
                <w:sz w:val="20"/>
                <w:szCs w:val="20"/>
              </w:rPr>
              <w:t>.1.b</w:t>
            </w:r>
          </w:p>
        </w:tc>
        <w:tc>
          <w:tcPr>
            <w:tcW w:w="1843" w:type="dxa"/>
            <w:gridSpan w:val="2"/>
            <w:shd w:val="clear" w:color="auto" w:fill="auto"/>
          </w:tcPr>
          <w:p w14:paraId="7102012C" w14:textId="77777777" w:rsidR="000B7C65" w:rsidRPr="00911F52" w:rsidRDefault="000B7C65" w:rsidP="000B7C65">
            <w:pPr>
              <w:rPr>
                <w:sz w:val="20"/>
                <w:szCs w:val="20"/>
              </w:rPr>
            </w:pPr>
            <w:r w:rsidRPr="00911F52">
              <w:rPr>
                <w:sz w:val="20"/>
                <w:szCs w:val="20"/>
              </w:rPr>
              <w:t xml:space="preserve">Speciālistu skaits, kas cēluši profesionālo kvalifikāciju </w:t>
            </w:r>
            <w:r w:rsidRPr="00911F52">
              <w:rPr>
                <w:sz w:val="20"/>
                <w:szCs w:val="20"/>
              </w:rPr>
              <w:br/>
              <w:t>bērnu tiesību aizsardzības jomā</w:t>
            </w:r>
          </w:p>
          <w:p w14:paraId="74F3DC62" w14:textId="77777777" w:rsidR="00063C1D" w:rsidRPr="00911F52" w:rsidRDefault="00063C1D" w:rsidP="006C502D">
            <w:pPr>
              <w:rPr>
                <w:sz w:val="20"/>
                <w:szCs w:val="20"/>
              </w:rPr>
            </w:pPr>
          </w:p>
        </w:tc>
        <w:tc>
          <w:tcPr>
            <w:tcW w:w="1275" w:type="dxa"/>
          </w:tcPr>
          <w:p w14:paraId="4A5A8EEA" w14:textId="77777777" w:rsidR="00063C1D" w:rsidRPr="00911F52" w:rsidRDefault="000B7C65" w:rsidP="006C502D">
            <w:pPr>
              <w:rPr>
                <w:rFonts w:eastAsia="Times New Roman"/>
                <w:iCs/>
                <w:sz w:val="20"/>
                <w:szCs w:val="20"/>
                <w:lang w:eastAsia="lv-LV"/>
              </w:rPr>
            </w:pPr>
            <w:r w:rsidRPr="00911F52">
              <w:rPr>
                <w:rFonts w:eastAsia="Times New Roman"/>
                <w:iCs/>
                <w:sz w:val="20"/>
                <w:szCs w:val="20"/>
                <w:lang w:eastAsia="lv-LV"/>
              </w:rPr>
              <w:t>Mazāk attīstītie reģioni</w:t>
            </w:r>
          </w:p>
        </w:tc>
        <w:tc>
          <w:tcPr>
            <w:tcW w:w="1418" w:type="dxa"/>
            <w:shd w:val="clear" w:color="auto" w:fill="auto"/>
          </w:tcPr>
          <w:p w14:paraId="0F2995D4" w14:textId="77777777" w:rsidR="00063C1D" w:rsidRPr="00911F52" w:rsidRDefault="00063C1D" w:rsidP="006C502D">
            <w:pPr>
              <w:rPr>
                <w:sz w:val="20"/>
                <w:szCs w:val="20"/>
              </w:rPr>
            </w:pPr>
            <w:r w:rsidRPr="00911F52">
              <w:rPr>
                <w:sz w:val="20"/>
                <w:szCs w:val="20"/>
              </w:rPr>
              <w:t>Personu skaits</w:t>
            </w:r>
          </w:p>
        </w:tc>
        <w:tc>
          <w:tcPr>
            <w:tcW w:w="1276" w:type="dxa"/>
            <w:shd w:val="clear" w:color="auto" w:fill="auto"/>
          </w:tcPr>
          <w:p w14:paraId="4965B24B" w14:textId="77777777" w:rsidR="00063C1D" w:rsidRPr="00911F52" w:rsidRDefault="00063C1D" w:rsidP="006C502D">
            <w:pPr>
              <w:rPr>
                <w:sz w:val="20"/>
                <w:szCs w:val="20"/>
              </w:rPr>
            </w:pPr>
            <w:r w:rsidRPr="00911F52">
              <w:rPr>
                <w:sz w:val="20"/>
                <w:szCs w:val="20"/>
              </w:rPr>
              <w:t>NA</w:t>
            </w:r>
          </w:p>
        </w:tc>
        <w:tc>
          <w:tcPr>
            <w:tcW w:w="1275" w:type="dxa"/>
            <w:shd w:val="clear" w:color="auto" w:fill="auto"/>
          </w:tcPr>
          <w:p w14:paraId="5D75BDA3" w14:textId="77777777" w:rsidR="00063C1D" w:rsidRPr="00911F52" w:rsidDel="005307E4" w:rsidRDefault="000B7C65" w:rsidP="006C502D">
            <w:pPr>
              <w:rPr>
                <w:sz w:val="20"/>
                <w:szCs w:val="20"/>
              </w:rPr>
            </w:pPr>
            <w:r w:rsidRPr="00911F52">
              <w:rPr>
                <w:sz w:val="20"/>
                <w:szCs w:val="20"/>
              </w:rPr>
              <w:t>600</w:t>
            </w:r>
          </w:p>
        </w:tc>
        <w:tc>
          <w:tcPr>
            <w:tcW w:w="1701" w:type="dxa"/>
          </w:tcPr>
          <w:p w14:paraId="08F9009E" w14:textId="77777777" w:rsidR="00063C1D" w:rsidRPr="00911F52" w:rsidRDefault="00063C1D" w:rsidP="000B7C65">
            <w:pPr>
              <w:rPr>
                <w:sz w:val="20"/>
                <w:szCs w:val="20"/>
              </w:rPr>
            </w:pPr>
            <w:r w:rsidRPr="00911F52">
              <w:rPr>
                <w:sz w:val="20"/>
                <w:szCs w:val="20"/>
              </w:rPr>
              <w:t>201</w:t>
            </w:r>
            <w:r w:rsidR="000B7C65" w:rsidRPr="00911F52">
              <w:rPr>
                <w:sz w:val="20"/>
                <w:szCs w:val="20"/>
              </w:rPr>
              <w:t>3</w:t>
            </w:r>
          </w:p>
        </w:tc>
        <w:tc>
          <w:tcPr>
            <w:tcW w:w="1418" w:type="dxa"/>
            <w:shd w:val="clear" w:color="auto" w:fill="auto"/>
          </w:tcPr>
          <w:p w14:paraId="53995E2D" w14:textId="77777777" w:rsidR="00063C1D" w:rsidRPr="00911F52" w:rsidRDefault="00063C1D" w:rsidP="006C502D">
            <w:pPr>
              <w:rPr>
                <w:sz w:val="20"/>
                <w:szCs w:val="20"/>
              </w:rPr>
            </w:pPr>
            <w:r w:rsidRPr="00911F52">
              <w:rPr>
                <w:sz w:val="20"/>
                <w:szCs w:val="20"/>
              </w:rPr>
              <w:t>Personu skaits</w:t>
            </w:r>
          </w:p>
        </w:tc>
        <w:tc>
          <w:tcPr>
            <w:tcW w:w="1134" w:type="dxa"/>
            <w:shd w:val="clear" w:color="auto" w:fill="auto"/>
          </w:tcPr>
          <w:p w14:paraId="3DBEC7B4" w14:textId="77777777" w:rsidR="00063C1D" w:rsidRPr="00911F52" w:rsidRDefault="000B7C65" w:rsidP="006C502D">
            <w:pPr>
              <w:rPr>
                <w:sz w:val="20"/>
                <w:szCs w:val="20"/>
              </w:rPr>
            </w:pPr>
            <w:r w:rsidRPr="00911F52">
              <w:rPr>
                <w:sz w:val="20"/>
                <w:szCs w:val="20"/>
              </w:rPr>
              <w:t>5825</w:t>
            </w:r>
          </w:p>
        </w:tc>
        <w:tc>
          <w:tcPr>
            <w:tcW w:w="1134" w:type="dxa"/>
            <w:shd w:val="clear" w:color="auto" w:fill="auto"/>
          </w:tcPr>
          <w:p w14:paraId="5B0018AF" w14:textId="77777777" w:rsidR="00063C1D" w:rsidRPr="00911F52" w:rsidRDefault="00063C1D" w:rsidP="006C502D">
            <w:pPr>
              <w:rPr>
                <w:sz w:val="20"/>
                <w:szCs w:val="20"/>
              </w:rPr>
            </w:pPr>
            <w:r w:rsidRPr="00911F52">
              <w:rPr>
                <w:sz w:val="20"/>
                <w:szCs w:val="20"/>
              </w:rPr>
              <w:t>VBTAI dati</w:t>
            </w:r>
          </w:p>
        </w:tc>
        <w:tc>
          <w:tcPr>
            <w:tcW w:w="1559" w:type="dxa"/>
            <w:shd w:val="clear" w:color="auto" w:fill="auto"/>
          </w:tcPr>
          <w:p w14:paraId="2DBFD8AD" w14:textId="77777777" w:rsidR="00063C1D" w:rsidRPr="00911F52" w:rsidRDefault="00063C1D" w:rsidP="006C502D">
            <w:pPr>
              <w:rPr>
                <w:sz w:val="20"/>
                <w:szCs w:val="20"/>
              </w:rPr>
            </w:pPr>
            <w:r w:rsidRPr="00911F52">
              <w:rPr>
                <w:sz w:val="20"/>
                <w:szCs w:val="20"/>
              </w:rPr>
              <w:t>1 reizi gadā</w:t>
            </w:r>
          </w:p>
        </w:tc>
      </w:tr>
    </w:tbl>
    <w:p w14:paraId="6F5DBBBF" w14:textId="77777777" w:rsidR="00063C1D" w:rsidRPr="00911F52" w:rsidRDefault="00063C1D" w:rsidP="00063C1D"/>
    <w:p w14:paraId="79F8788F" w14:textId="77777777" w:rsidR="00063C1D" w:rsidRPr="00911F52" w:rsidRDefault="00063C1D" w:rsidP="00063C1D"/>
    <w:p w14:paraId="4C35EEA0" w14:textId="77777777" w:rsidR="00063C1D" w:rsidRPr="00911F52" w:rsidRDefault="00063C1D" w:rsidP="00864284">
      <w:pPr>
        <w:rPr>
          <w:b/>
        </w:rPr>
        <w:sectPr w:rsidR="00063C1D" w:rsidRPr="00911F52" w:rsidSect="00086FE8">
          <w:type w:val="nextColumn"/>
          <w:pgSz w:w="16838" w:h="11906" w:orient="landscape"/>
          <w:pgMar w:top="1134" w:right="1134" w:bottom="1134" w:left="1134" w:header="709" w:footer="709" w:gutter="0"/>
          <w:cols w:space="708"/>
          <w:docGrid w:linePitch="360"/>
        </w:sectPr>
      </w:pPr>
    </w:p>
    <w:p w14:paraId="4C104086" w14:textId="77777777" w:rsidR="00063C1D" w:rsidRPr="00911F52" w:rsidRDefault="00063C1D" w:rsidP="00864284">
      <w:pPr>
        <w:rPr>
          <w:szCs w:val="24"/>
        </w:rPr>
      </w:pPr>
    </w:p>
    <w:p w14:paraId="26882AB3" w14:textId="77777777" w:rsidR="00063C1D" w:rsidRPr="00911F52" w:rsidRDefault="00BA2C6F" w:rsidP="00DB28B0">
      <w:pPr>
        <w:widowControl w:val="0"/>
        <w:numPr>
          <w:ilvl w:val="0"/>
          <w:numId w:val="6"/>
        </w:numPr>
        <w:autoSpaceDE w:val="0"/>
        <w:autoSpaceDN w:val="0"/>
        <w:adjustRightInd w:val="0"/>
        <w:ind w:left="567" w:hanging="567"/>
        <w:jc w:val="both"/>
        <w:rPr>
          <w:rFonts w:eastAsia="Times New Roman"/>
          <w:bCs/>
          <w:spacing w:val="-2"/>
          <w:szCs w:val="24"/>
          <w:lang w:eastAsia="lv-LV"/>
        </w:rPr>
      </w:pPr>
      <w:r w:rsidRPr="00911F52">
        <w:rPr>
          <w:b/>
          <w:szCs w:val="24"/>
        </w:rPr>
        <w:t>9.2</w:t>
      </w:r>
      <w:r w:rsidR="00063C1D" w:rsidRPr="00911F52">
        <w:rPr>
          <w:b/>
          <w:szCs w:val="24"/>
        </w:rPr>
        <w:t>.2.</w:t>
      </w:r>
      <w:r w:rsidR="00864284" w:rsidRPr="00911F52">
        <w:rPr>
          <w:b/>
          <w:szCs w:val="24"/>
        </w:rPr>
        <w:t>SAM</w:t>
      </w:r>
      <w:r w:rsidR="00063C1D" w:rsidRPr="00911F52">
        <w:rPr>
          <w:b/>
          <w:szCs w:val="24"/>
        </w:rPr>
        <w:t>:</w:t>
      </w:r>
      <w:r w:rsidR="004E30AD" w:rsidRPr="00911F52">
        <w:rPr>
          <w:szCs w:val="24"/>
        </w:rPr>
        <w:t xml:space="preserve"> </w:t>
      </w:r>
      <w:r w:rsidR="004E30AD" w:rsidRPr="00911F52">
        <w:rPr>
          <w:b/>
          <w:szCs w:val="24"/>
        </w:rPr>
        <w:t>p</w:t>
      </w:r>
      <w:r w:rsidR="00063C1D" w:rsidRPr="00911F52">
        <w:rPr>
          <w:b/>
          <w:bCs/>
          <w:spacing w:val="-2"/>
          <w:szCs w:val="24"/>
          <w:lang w:eastAsia="lv-LV"/>
        </w:rPr>
        <w:t>alielināt kvalitatīvu institucionālai aprūpei alternatīvu sociālo pakalpojumu dzīvesvietā un ģimeniskai videi pietuvinātu pakalpojumu pieejamību personām ar invaliditāti un bērniem.</w:t>
      </w:r>
    </w:p>
    <w:p w14:paraId="50DADC95" w14:textId="77777777" w:rsidR="00063C1D" w:rsidRPr="00911F52" w:rsidRDefault="00063C1D" w:rsidP="00DB28B0">
      <w:pPr>
        <w:pStyle w:val="ListParagraph"/>
        <w:numPr>
          <w:ilvl w:val="0"/>
          <w:numId w:val="6"/>
        </w:numPr>
        <w:ind w:left="567" w:hanging="567"/>
        <w:jc w:val="both"/>
        <w:rPr>
          <w:rFonts w:eastAsia="Times New Roman"/>
          <w:szCs w:val="24"/>
          <w:lang w:eastAsia="lv-LV"/>
        </w:rPr>
      </w:pPr>
      <w:r w:rsidRPr="00911F52">
        <w:rPr>
          <w:rFonts w:eastAsia="Times New Roman"/>
          <w:szCs w:val="24"/>
          <w:lang w:eastAsia="lv-LV"/>
        </w:rPr>
        <w:t>Nepietiekamais sabiedrībā balstītu pakalpojumu klāsts, pakalpojumi, kuri tiek sniegti izolētā vidē, kā arī nepietiekama virzība uz katra pakalpojuma saņēmēja individuālām vajadzībām ir uzskatāmi par galvenajiem šķēršļiem, kuri šobrīd Latvijā ierobežo personu ar funkcionāliem traucējumiem un citu sociālās atstumtības riskiem pakļauto personu vienlīdzīgas tiesības būt līdzvērtīgam sabiedrības loceklim. Minētā situācija ietekmē ne tikai personas, kurām nepieciešami sociālie pakalpojumi, bet arī viņu ģimenes locekļus, kuri, lai nodrošinātu šādu personu aprūpi ģimenē, nereti ir spiesti izstāties no darba tirgus un zaudēt savu kvalifikāciju, bieži pēc ilgstošas piespiedu prombūtnes vairs nespējot atgriezties darba tirgū.</w:t>
      </w:r>
    </w:p>
    <w:p w14:paraId="774D2BDF" w14:textId="77777777" w:rsidR="00063C1D" w:rsidRPr="00911F52" w:rsidRDefault="00063C1D" w:rsidP="00DB28B0">
      <w:pPr>
        <w:pStyle w:val="ListParagraph"/>
        <w:numPr>
          <w:ilvl w:val="0"/>
          <w:numId w:val="6"/>
        </w:numPr>
        <w:ind w:left="567" w:hanging="567"/>
        <w:jc w:val="both"/>
        <w:rPr>
          <w:rFonts w:eastAsia="Times New Roman"/>
          <w:szCs w:val="24"/>
          <w:lang w:eastAsia="lv-LV"/>
        </w:rPr>
      </w:pPr>
      <w:r w:rsidRPr="00911F52">
        <w:rPr>
          <w:rFonts w:eastAsia="Times New Roman"/>
          <w:szCs w:val="24"/>
          <w:lang w:eastAsia="lv-LV"/>
        </w:rPr>
        <w:t xml:space="preserve">Plānots, ka </w:t>
      </w:r>
      <w:r w:rsidR="00417404" w:rsidRPr="00911F52">
        <w:rPr>
          <w:rFonts w:eastAsia="Times New Roman"/>
          <w:szCs w:val="24"/>
          <w:lang w:eastAsia="lv-LV"/>
        </w:rPr>
        <w:t>ar ESF atbalstu izveidotie pakalpojumi ļaus</w:t>
      </w:r>
      <w:r w:rsidRPr="00911F52">
        <w:rPr>
          <w:rFonts w:eastAsia="Times New Roman"/>
          <w:szCs w:val="24"/>
          <w:lang w:eastAsia="lv-LV"/>
        </w:rPr>
        <w:t xml:space="preserve"> par 60% samazināt to bērnu skait</w:t>
      </w:r>
      <w:r w:rsidR="0031181C" w:rsidRPr="00911F52">
        <w:rPr>
          <w:rFonts w:eastAsia="Times New Roman"/>
          <w:szCs w:val="24"/>
          <w:lang w:eastAsia="lv-LV"/>
        </w:rPr>
        <w:t>u</w:t>
      </w:r>
      <w:r w:rsidRPr="00911F52">
        <w:rPr>
          <w:rFonts w:eastAsia="Times New Roman"/>
          <w:szCs w:val="24"/>
          <w:lang w:eastAsia="lv-LV"/>
        </w:rPr>
        <w:t xml:space="preserve">, kas ir ievietoti un atrodas bērnu sociālās aprūpes iestādēs ilgāk par 3 mēnešiem (vecumā līdz 3 gadiem) vai ilgāk par 6 mēnešiem (vecumā no 4 līdz 18 gadiem). Plānots, ka tiks samazināts klientu vietu skaits valsts finansētajās sociālās aprūpes institūcijās personām ar garīga rakstura traucējumiem, un uz dzīvi sabiedrībā no minētajām institūcijām dosies 700 klienti, kā rezultātā paredzēts slēgt trīs VSAC filiāles. </w:t>
      </w:r>
      <w:r w:rsidRPr="00911F52">
        <w:rPr>
          <w:szCs w:val="24"/>
        </w:rPr>
        <w:t>Atbalsta personu pakalpojumi personām, kurām garīga rakstura traucējumu dēļ ir ierobežota rīcībspēja, palīdzēs integrēties sabiedrībā bijušajiem ilgstošās sociālās aprūpes institūciju klientiem, kā arī mazinās nepieciešamību šīm personām tikt ievietotām aprūpes institūcijā. Pakalpojumi ģimenēm, kurās ir bērni ar dažāda rakstura funkcionāliem traucējumiem, sekmēs bērnu vecāku iesaistīšanos darba tirgū un mazinās ģimeņu sociālās atstumtības risku.</w:t>
      </w:r>
      <w:r w:rsidRPr="00911F52">
        <w:rPr>
          <w:rFonts w:eastAsia="Times New Roman"/>
          <w:szCs w:val="24"/>
          <w:lang w:eastAsia="lv-LV"/>
        </w:rPr>
        <w:t xml:space="preserve"> Lai nodrošinātu sekmīgu deinstitucionalizācijas procesu, KP fondi atbalstīs sabiedrībā balstītu sociālo pakalpojumu izveidi un nodrošināšanu, tiks pārskatīti esošie finansiālās motivācijas mehānismi alternatīvo pakalpojumu attīstīšanai, kā arī ieviests princips “nauda seko klientam”.</w:t>
      </w:r>
    </w:p>
    <w:p w14:paraId="669911DB" w14:textId="77777777" w:rsidR="00063C1D" w:rsidRPr="00911F52" w:rsidRDefault="00BA2C6F" w:rsidP="00DB28B0">
      <w:pPr>
        <w:pStyle w:val="ListParagraph"/>
        <w:numPr>
          <w:ilvl w:val="0"/>
          <w:numId w:val="6"/>
        </w:numPr>
        <w:ind w:left="567" w:hanging="567"/>
        <w:jc w:val="both"/>
        <w:rPr>
          <w:rFonts w:eastAsia="Times New Roman"/>
          <w:szCs w:val="24"/>
          <w:lang w:eastAsia="lv-LV"/>
        </w:rPr>
      </w:pPr>
      <w:r w:rsidRPr="00911F52">
        <w:rPr>
          <w:rFonts w:eastAsia="Times New Roman"/>
          <w:szCs w:val="24"/>
          <w:lang w:eastAsia="lv-LV"/>
        </w:rPr>
        <w:t>9.2</w:t>
      </w:r>
      <w:r w:rsidR="00063C1D" w:rsidRPr="00911F52">
        <w:rPr>
          <w:rFonts w:eastAsia="Times New Roman"/>
          <w:szCs w:val="24"/>
          <w:lang w:eastAsia="lv-LV"/>
        </w:rPr>
        <w:t>.2.</w:t>
      </w:r>
      <w:r w:rsidR="00F951E7" w:rsidRPr="00911F52">
        <w:rPr>
          <w:rFonts w:eastAsia="Times New Roman"/>
          <w:szCs w:val="24"/>
          <w:lang w:eastAsia="lv-LV"/>
        </w:rPr>
        <w:t>SAM</w:t>
      </w:r>
      <w:r w:rsidR="00063C1D" w:rsidRPr="00911F52">
        <w:rPr>
          <w:rFonts w:eastAsia="Times New Roman"/>
          <w:szCs w:val="24"/>
          <w:lang w:eastAsia="lv-LV"/>
        </w:rPr>
        <w:t xml:space="preserve"> tiks īstenots sinerģijā ar </w:t>
      </w:r>
      <w:r w:rsidRPr="00911F52">
        <w:rPr>
          <w:rFonts w:eastAsia="Times New Roman"/>
          <w:szCs w:val="24"/>
          <w:lang w:eastAsia="lv-LV"/>
        </w:rPr>
        <w:t>9.3</w:t>
      </w:r>
      <w:r w:rsidR="00063C1D" w:rsidRPr="00911F52">
        <w:rPr>
          <w:rFonts w:eastAsia="Times New Roman"/>
          <w:szCs w:val="24"/>
          <w:lang w:eastAsia="lv-LV"/>
        </w:rPr>
        <w:t>.1.</w:t>
      </w:r>
      <w:r w:rsidR="00F951E7" w:rsidRPr="00911F52">
        <w:rPr>
          <w:rFonts w:eastAsia="Times New Roman"/>
          <w:szCs w:val="24"/>
          <w:lang w:eastAsia="lv-LV"/>
        </w:rPr>
        <w:t>SAM</w:t>
      </w:r>
      <w:r w:rsidR="00063C1D" w:rsidRPr="00911F52">
        <w:rPr>
          <w:rFonts w:eastAsia="Times New Roman"/>
          <w:szCs w:val="24"/>
          <w:lang w:eastAsia="lv-LV"/>
        </w:rPr>
        <w:t>, kura ietvaros ar ERAF atbalstu tiks izveidoti ģimeniskai videi pietuvināti aprūpes pakalpojumu sniedzēji ārpusģimenes aprūpē esošiem bērniem, izveidota sabiedrībā balstītu sociālās rehabilitācijas pakalpojumu infrastruktūra bērniem ar funkcionāliem traucējumiem, kā arī attīstīta infrastruktūra sabiedrībā balstītu pakalpojumu sniegšanai personām ar garīga rakstura traucējumiem (piem. dienas centri, dienas aprūpes centri, grupu dzīvokļi, mājokļi, specializētās darbnīcas).</w:t>
      </w:r>
    </w:p>
    <w:p w14:paraId="194EE48A" w14:textId="77777777" w:rsidR="00063C1D" w:rsidRPr="00911F52" w:rsidRDefault="00063C1D" w:rsidP="00DB28B0">
      <w:pPr>
        <w:widowControl w:val="0"/>
        <w:numPr>
          <w:ilvl w:val="0"/>
          <w:numId w:val="6"/>
        </w:numPr>
        <w:tabs>
          <w:tab w:val="left" w:pos="619"/>
        </w:tabs>
        <w:autoSpaceDE w:val="0"/>
        <w:autoSpaceDN w:val="0"/>
        <w:adjustRightInd w:val="0"/>
        <w:ind w:left="567" w:hanging="567"/>
        <w:jc w:val="both"/>
        <w:rPr>
          <w:rFonts w:eastAsia="Times New Roman"/>
          <w:szCs w:val="24"/>
          <w:lang w:eastAsia="lv-LV"/>
        </w:rPr>
      </w:pPr>
      <w:r w:rsidRPr="00911F52">
        <w:rPr>
          <w:szCs w:val="24"/>
        </w:rPr>
        <w:t xml:space="preserve">Rezultātā tiks </w:t>
      </w:r>
      <w:r w:rsidRPr="00911F52">
        <w:rPr>
          <w:rFonts w:eastAsia="Times New Roman"/>
          <w:szCs w:val="24"/>
          <w:lang w:eastAsia="lv-LV"/>
        </w:rPr>
        <w:t xml:space="preserve">nodrošināta sabiedrībā balstītu sociālo pakalpojumu pieejamība personām ar garīga rakstura traucējumiem, nodrošināti ģimeniskai videi pietuvināti aprūpes pakalpojumi bērniem, vienlaikus samazinoties institucionālās aprūpes saņēmēju skaitam.  </w:t>
      </w:r>
    </w:p>
    <w:p w14:paraId="02A23DC8" w14:textId="77777777" w:rsidR="00063C1D" w:rsidRPr="00911F52" w:rsidRDefault="00063C1D" w:rsidP="00063C1D">
      <w:pPr>
        <w:widowControl w:val="0"/>
        <w:autoSpaceDE w:val="0"/>
        <w:autoSpaceDN w:val="0"/>
        <w:adjustRightInd w:val="0"/>
        <w:ind w:left="567" w:hanging="567"/>
        <w:jc w:val="both"/>
      </w:pPr>
    </w:p>
    <w:p w14:paraId="2528C540" w14:textId="77777777" w:rsidR="00063C1D" w:rsidRPr="00911F52" w:rsidRDefault="00063C1D" w:rsidP="00063C1D">
      <w:pPr>
        <w:widowControl w:val="0"/>
        <w:autoSpaceDE w:val="0"/>
        <w:autoSpaceDN w:val="0"/>
        <w:adjustRightInd w:val="0"/>
        <w:ind w:left="567" w:hanging="567"/>
        <w:jc w:val="right"/>
        <w:rPr>
          <w:b/>
        </w:rPr>
        <w:sectPr w:rsidR="00063C1D" w:rsidRPr="00911F52" w:rsidSect="00086FE8">
          <w:type w:val="nextColumn"/>
          <w:pgSz w:w="11906" w:h="16838"/>
          <w:pgMar w:top="1134" w:right="1134" w:bottom="1134" w:left="1134" w:header="709" w:footer="709" w:gutter="0"/>
          <w:cols w:space="708"/>
          <w:docGrid w:linePitch="360"/>
        </w:sectPr>
      </w:pPr>
    </w:p>
    <w:p w14:paraId="2823E672" w14:textId="77777777" w:rsidR="00063C1D" w:rsidRPr="00911F52" w:rsidRDefault="00063C1D" w:rsidP="00063C1D">
      <w:pPr>
        <w:widowControl w:val="0"/>
        <w:autoSpaceDE w:val="0"/>
        <w:autoSpaceDN w:val="0"/>
        <w:adjustRightInd w:val="0"/>
        <w:ind w:left="644"/>
        <w:rPr>
          <w:b/>
        </w:rPr>
      </w:pPr>
      <w:r w:rsidRPr="00911F52">
        <w:rPr>
          <w:i/>
          <w:sz w:val="20"/>
          <w:szCs w:val="20"/>
        </w:rPr>
        <w:lastRenderedPageBreak/>
        <w:t>Tabula Nr. 2.</w:t>
      </w:r>
      <w:r w:rsidR="000C5A0E" w:rsidRPr="00911F52">
        <w:rPr>
          <w:i/>
          <w:sz w:val="20"/>
          <w:szCs w:val="20"/>
        </w:rPr>
        <w:t>9</w:t>
      </w:r>
      <w:r w:rsidRPr="00911F52">
        <w:rPr>
          <w:i/>
          <w:sz w:val="20"/>
          <w:szCs w:val="20"/>
        </w:rPr>
        <w:t>.</w:t>
      </w:r>
      <w:r w:rsidR="000C5A0E" w:rsidRPr="00911F52">
        <w:rPr>
          <w:i/>
          <w:sz w:val="20"/>
          <w:szCs w:val="20"/>
        </w:rPr>
        <w:t>7</w:t>
      </w:r>
      <w:r w:rsidRPr="00911F52">
        <w:rPr>
          <w:i/>
          <w:sz w:val="20"/>
          <w:szCs w:val="20"/>
        </w:rPr>
        <w:t>. (4)</w:t>
      </w:r>
    </w:p>
    <w:p w14:paraId="044C64C1" w14:textId="77777777" w:rsidR="00063C1D" w:rsidRPr="00911F52" w:rsidRDefault="00063C1D" w:rsidP="00063C1D">
      <w:pPr>
        <w:widowControl w:val="0"/>
        <w:autoSpaceDE w:val="0"/>
        <w:autoSpaceDN w:val="0"/>
        <w:adjustRightInd w:val="0"/>
        <w:ind w:left="644"/>
        <w:jc w:val="center"/>
        <w:rPr>
          <w:b/>
        </w:rPr>
      </w:pPr>
      <w:r w:rsidRPr="00911F52">
        <w:rPr>
          <w:b/>
        </w:rPr>
        <w:t>ESF specifiskie rezultāta rādītāji</w:t>
      </w:r>
    </w:p>
    <w:p w14:paraId="01C20294" w14:textId="77777777" w:rsidR="00063C1D" w:rsidRPr="00911F52" w:rsidRDefault="00063C1D" w:rsidP="00063C1D">
      <w:pPr>
        <w:widowControl w:val="0"/>
        <w:autoSpaceDE w:val="0"/>
        <w:autoSpaceDN w:val="0"/>
        <w:adjustRightInd w:val="0"/>
        <w:ind w:left="644"/>
        <w:jc w:val="center"/>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819"/>
        <w:gridCol w:w="1275"/>
        <w:gridCol w:w="1418"/>
        <w:gridCol w:w="1276"/>
        <w:gridCol w:w="1275"/>
        <w:gridCol w:w="1701"/>
        <w:gridCol w:w="1418"/>
        <w:gridCol w:w="1134"/>
        <w:gridCol w:w="1134"/>
        <w:gridCol w:w="1559"/>
      </w:tblGrid>
      <w:tr w:rsidR="00063C1D" w:rsidRPr="00911F52" w14:paraId="05D5389F" w14:textId="77777777" w:rsidTr="006C502D">
        <w:trPr>
          <w:tblHeader/>
        </w:trPr>
        <w:tc>
          <w:tcPr>
            <w:tcW w:w="983" w:type="dxa"/>
            <w:gridSpan w:val="2"/>
            <w:shd w:val="clear" w:color="auto" w:fill="F2F2F2"/>
            <w:vAlign w:val="center"/>
          </w:tcPr>
          <w:p w14:paraId="0AE99FAA" w14:textId="77777777" w:rsidR="00063C1D" w:rsidRPr="00911F52" w:rsidRDefault="00063C1D" w:rsidP="006C502D">
            <w:pPr>
              <w:jc w:val="center"/>
              <w:rPr>
                <w:sz w:val="20"/>
                <w:szCs w:val="20"/>
              </w:rPr>
            </w:pPr>
            <w:r w:rsidRPr="00911F52">
              <w:rPr>
                <w:sz w:val="20"/>
                <w:szCs w:val="20"/>
              </w:rPr>
              <w:t>ID</w:t>
            </w:r>
          </w:p>
        </w:tc>
        <w:tc>
          <w:tcPr>
            <w:tcW w:w="1819" w:type="dxa"/>
            <w:shd w:val="clear" w:color="auto" w:fill="F2F2F2"/>
            <w:vAlign w:val="center"/>
          </w:tcPr>
          <w:p w14:paraId="3F9F0391" w14:textId="77777777" w:rsidR="00063C1D" w:rsidRPr="00911F52" w:rsidRDefault="00063C1D" w:rsidP="006C502D">
            <w:pPr>
              <w:jc w:val="center"/>
              <w:rPr>
                <w:sz w:val="20"/>
                <w:szCs w:val="20"/>
              </w:rPr>
            </w:pPr>
            <w:r w:rsidRPr="00911F52">
              <w:rPr>
                <w:sz w:val="20"/>
                <w:szCs w:val="20"/>
              </w:rPr>
              <w:t>Rādītājs</w:t>
            </w:r>
          </w:p>
        </w:tc>
        <w:tc>
          <w:tcPr>
            <w:tcW w:w="1275" w:type="dxa"/>
            <w:shd w:val="clear" w:color="auto" w:fill="F2F2F2"/>
          </w:tcPr>
          <w:p w14:paraId="5258B518" w14:textId="77777777" w:rsidR="00063C1D" w:rsidRPr="00911F52" w:rsidRDefault="00063C1D" w:rsidP="006C502D">
            <w:pPr>
              <w:jc w:val="center"/>
              <w:rPr>
                <w:sz w:val="20"/>
                <w:szCs w:val="20"/>
              </w:rPr>
            </w:pPr>
            <w:r w:rsidRPr="00911F52">
              <w:rPr>
                <w:sz w:val="20"/>
                <w:szCs w:val="20"/>
              </w:rPr>
              <w:t>Reģiona kategorija vai JNI</w:t>
            </w:r>
            <w:r w:rsidRPr="00911F52">
              <w:rPr>
                <w:rStyle w:val="FootnoteReference"/>
                <w:sz w:val="20"/>
                <w:szCs w:val="20"/>
              </w:rPr>
              <w:footnoteReference w:id="132"/>
            </w:r>
          </w:p>
        </w:tc>
        <w:tc>
          <w:tcPr>
            <w:tcW w:w="1418" w:type="dxa"/>
            <w:shd w:val="clear" w:color="auto" w:fill="F2F2F2"/>
            <w:vAlign w:val="center"/>
          </w:tcPr>
          <w:p w14:paraId="30284C10" w14:textId="77777777" w:rsidR="00063C1D" w:rsidRPr="00911F52" w:rsidRDefault="00063C1D" w:rsidP="006C502D">
            <w:pPr>
              <w:jc w:val="center"/>
              <w:rPr>
                <w:sz w:val="20"/>
                <w:szCs w:val="20"/>
              </w:rPr>
            </w:pPr>
            <w:r w:rsidRPr="00911F52">
              <w:rPr>
                <w:sz w:val="20"/>
                <w:szCs w:val="20"/>
              </w:rPr>
              <w:t>Mērvienība</w:t>
            </w:r>
          </w:p>
        </w:tc>
        <w:tc>
          <w:tcPr>
            <w:tcW w:w="1276" w:type="dxa"/>
            <w:shd w:val="clear" w:color="auto" w:fill="F2F2F2"/>
            <w:vAlign w:val="center"/>
          </w:tcPr>
          <w:p w14:paraId="14FABC56" w14:textId="77777777" w:rsidR="00063C1D" w:rsidRPr="00911F52" w:rsidRDefault="00063C1D" w:rsidP="006C502D">
            <w:pPr>
              <w:jc w:val="center"/>
              <w:rPr>
                <w:sz w:val="20"/>
                <w:szCs w:val="20"/>
              </w:rPr>
            </w:pPr>
            <w:r w:rsidRPr="00911F52">
              <w:rPr>
                <w:sz w:val="20"/>
                <w:szCs w:val="20"/>
              </w:rPr>
              <w:t>Kopējais iznākuma rādītājs</w:t>
            </w:r>
          </w:p>
        </w:tc>
        <w:tc>
          <w:tcPr>
            <w:tcW w:w="1275" w:type="dxa"/>
            <w:shd w:val="clear" w:color="auto" w:fill="F2F2F2"/>
            <w:vAlign w:val="center"/>
          </w:tcPr>
          <w:p w14:paraId="7217DD65" w14:textId="77777777" w:rsidR="00063C1D" w:rsidRPr="00911F52" w:rsidRDefault="00063C1D" w:rsidP="006C502D">
            <w:pPr>
              <w:jc w:val="center"/>
              <w:rPr>
                <w:sz w:val="20"/>
                <w:szCs w:val="20"/>
              </w:rPr>
            </w:pPr>
            <w:r w:rsidRPr="00911F52">
              <w:rPr>
                <w:sz w:val="20"/>
                <w:szCs w:val="20"/>
              </w:rPr>
              <w:t xml:space="preserve">Sākotnējā vērtība </w:t>
            </w:r>
          </w:p>
        </w:tc>
        <w:tc>
          <w:tcPr>
            <w:tcW w:w="1701" w:type="dxa"/>
            <w:shd w:val="clear" w:color="auto" w:fill="F2F2F2"/>
          </w:tcPr>
          <w:p w14:paraId="189567B3" w14:textId="77777777" w:rsidR="00063C1D" w:rsidRPr="00911F52" w:rsidRDefault="00063C1D" w:rsidP="006C502D">
            <w:pPr>
              <w:jc w:val="center"/>
              <w:rPr>
                <w:sz w:val="20"/>
                <w:szCs w:val="20"/>
              </w:rPr>
            </w:pPr>
            <w:r w:rsidRPr="00911F52">
              <w:rPr>
                <w:sz w:val="20"/>
                <w:szCs w:val="20"/>
              </w:rPr>
              <w:t>Sākotnējās vērtības gads</w:t>
            </w:r>
          </w:p>
        </w:tc>
        <w:tc>
          <w:tcPr>
            <w:tcW w:w="1418" w:type="dxa"/>
            <w:shd w:val="clear" w:color="auto" w:fill="F2F2F2"/>
            <w:vAlign w:val="center"/>
          </w:tcPr>
          <w:p w14:paraId="36B8092E" w14:textId="77777777" w:rsidR="00063C1D" w:rsidRPr="00911F52" w:rsidRDefault="00063C1D" w:rsidP="006C502D">
            <w:pPr>
              <w:jc w:val="center"/>
              <w:rPr>
                <w:sz w:val="20"/>
                <w:szCs w:val="20"/>
              </w:rPr>
            </w:pPr>
            <w:r w:rsidRPr="00911F52">
              <w:rPr>
                <w:sz w:val="20"/>
                <w:szCs w:val="20"/>
              </w:rPr>
              <w:t>Sākotnējās un mērķa vērtības mērvienība</w:t>
            </w:r>
          </w:p>
        </w:tc>
        <w:tc>
          <w:tcPr>
            <w:tcW w:w="1134" w:type="dxa"/>
            <w:shd w:val="clear" w:color="auto" w:fill="F2F2F2"/>
            <w:vAlign w:val="center"/>
          </w:tcPr>
          <w:p w14:paraId="4D450AAB" w14:textId="77777777" w:rsidR="00063C1D" w:rsidRPr="00911F52" w:rsidRDefault="00063C1D" w:rsidP="006C502D">
            <w:pPr>
              <w:jc w:val="center"/>
              <w:rPr>
                <w:sz w:val="20"/>
                <w:szCs w:val="20"/>
              </w:rPr>
            </w:pPr>
            <w:r w:rsidRPr="00911F52">
              <w:rPr>
                <w:sz w:val="20"/>
                <w:szCs w:val="20"/>
              </w:rPr>
              <w:t>Plānotā vērtība (2023. gadā)</w:t>
            </w:r>
          </w:p>
        </w:tc>
        <w:tc>
          <w:tcPr>
            <w:tcW w:w="1134" w:type="dxa"/>
            <w:shd w:val="clear" w:color="auto" w:fill="F2F2F2"/>
            <w:vAlign w:val="center"/>
          </w:tcPr>
          <w:p w14:paraId="6CB71D9B" w14:textId="77777777" w:rsidR="00063C1D" w:rsidRPr="00911F52" w:rsidRDefault="00063C1D" w:rsidP="006C502D">
            <w:pPr>
              <w:jc w:val="center"/>
              <w:rPr>
                <w:sz w:val="20"/>
                <w:szCs w:val="20"/>
              </w:rPr>
            </w:pPr>
            <w:r w:rsidRPr="00911F52">
              <w:rPr>
                <w:sz w:val="20"/>
                <w:szCs w:val="20"/>
              </w:rPr>
              <w:t>Datu avots</w:t>
            </w:r>
          </w:p>
        </w:tc>
        <w:tc>
          <w:tcPr>
            <w:tcW w:w="1559" w:type="dxa"/>
            <w:shd w:val="clear" w:color="auto" w:fill="F2F2F2"/>
            <w:vAlign w:val="center"/>
          </w:tcPr>
          <w:p w14:paraId="47F7BB32" w14:textId="77777777" w:rsidR="00063C1D" w:rsidRPr="00911F52" w:rsidRDefault="00063C1D" w:rsidP="006C502D">
            <w:pPr>
              <w:jc w:val="center"/>
              <w:rPr>
                <w:sz w:val="20"/>
                <w:szCs w:val="20"/>
              </w:rPr>
            </w:pPr>
            <w:r w:rsidRPr="00911F52">
              <w:rPr>
                <w:sz w:val="20"/>
                <w:szCs w:val="20"/>
              </w:rPr>
              <w:t>Ziņošanas regularitāte</w:t>
            </w:r>
          </w:p>
        </w:tc>
      </w:tr>
      <w:tr w:rsidR="00063C1D" w:rsidRPr="00911F52" w14:paraId="46104F0E" w14:textId="77777777" w:rsidTr="006C502D">
        <w:tc>
          <w:tcPr>
            <w:tcW w:w="959" w:type="dxa"/>
          </w:tcPr>
          <w:p w14:paraId="5FE9DBDD" w14:textId="77777777" w:rsidR="00063C1D" w:rsidRPr="00911F52" w:rsidRDefault="00063C1D" w:rsidP="006C502D">
            <w:pPr>
              <w:rPr>
                <w:sz w:val="20"/>
                <w:szCs w:val="20"/>
              </w:rPr>
            </w:pPr>
            <w:r w:rsidRPr="00911F52">
              <w:rPr>
                <w:sz w:val="20"/>
                <w:szCs w:val="20"/>
              </w:rPr>
              <w:t>r.</w:t>
            </w:r>
            <w:r w:rsidR="00BA2C6F" w:rsidRPr="00911F52">
              <w:rPr>
                <w:sz w:val="20"/>
                <w:szCs w:val="20"/>
              </w:rPr>
              <w:t>9.2</w:t>
            </w:r>
            <w:r w:rsidRPr="00911F52">
              <w:rPr>
                <w:sz w:val="20"/>
                <w:szCs w:val="20"/>
              </w:rPr>
              <w:t>.2.a</w:t>
            </w:r>
          </w:p>
          <w:p w14:paraId="29A49EA7" w14:textId="306D0823" w:rsidR="00063C1D" w:rsidRPr="00911F52" w:rsidRDefault="00063C1D" w:rsidP="006C502D">
            <w:pPr>
              <w:rPr>
                <w:sz w:val="20"/>
                <w:szCs w:val="20"/>
              </w:rPr>
            </w:pPr>
          </w:p>
        </w:tc>
        <w:tc>
          <w:tcPr>
            <w:tcW w:w="1843" w:type="dxa"/>
            <w:gridSpan w:val="2"/>
            <w:shd w:val="clear" w:color="auto" w:fill="auto"/>
          </w:tcPr>
          <w:p w14:paraId="2B673FB1" w14:textId="77777777" w:rsidR="00063C1D" w:rsidRPr="00911F52" w:rsidRDefault="00063C1D" w:rsidP="006C502D">
            <w:pPr>
              <w:rPr>
                <w:sz w:val="20"/>
                <w:szCs w:val="20"/>
              </w:rPr>
            </w:pPr>
            <w:r w:rsidRPr="00911F52">
              <w:rPr>
                <w:sz w:val="20"/>
                <w:szCs w:val="20"/>
              </w:rPr>
              <w:t xml:space="preserve">Personu ar garīga rakstura traucējumiem skaits, kas uzsāk patstāvīgu dzīvi ārpus ilgstošās sociālās aprūpes un sociālās rehabilitācijas institūcijas </w:t>
            </w:r>
          </w:p>
        </w:tc>
        <w:tc>
          <w:tcPr>
            <w:tcW w:w="1275" w:type="dxa"/>
          </w:tcPr>
          <w:p w14:paraId="330326AB" w14:textId="77777777" w:rsidR="00063C1D" w:rsidRPr="00911F52" w:rsidDel="005F0C14" w:rsidRDefault="00063C1D" w:rsidP="006C502D">
            <w:pPr>
              <w:rPr>
                <w:sz w:val="20"/>
                <w:szCs w:val="20"/>
              </w:rPr>
            </w:pPr>
            <w:r w:rsidRPr="00911F52">
              <w:rPr>
                <w:rFonts w:eastAsia="Times New Roman"/>
                <w:iCs/>
                <w:sz w:val="20"/>
                <w:szCs w:val="20"/>
                <w:lang w:eastAsia="lv-LV"/>
              </w:rPr>
              <w:t>Mazāk attīstītie reģioni</w:t>
            </w:r>
          </w:p>
        </w:tc>
        <w:tc>
          <w:tcPr>
            <w:tcW w:w="1418" w:type="dxa"/>
            <w:shd w:val="clear" w:color="auto" w:fill="auto"/>
          </w:tcPr>
          <w:p w14:paraId="1AEF3EE5" w14:textId="77777777" w:rsidR="00063C1D" w:rsidRPr="00911F52" w:rsidRDefault="00063C1D" w:rsidP="006C502D">
            <w:pPr>
              <w:rPr>
                <w:sz w:val="20"/>
                <w:szCs w:val="20"/>
              </w:rPr>
            </w:pPr>
            <w:r w:rsidRPr="00911F52">
              <w:rPr>
                <w:sz w:val="20"/>
                <w:szCs w:val="20"/>
              </w:rPr>
              <w:t>Klientu skaits</w:t>
            </w:r>
          </w:p>
        </w:tc>
        <w:tc>
          <w:tcPr>
            <w:tcW w:w="1276" w:type="dxa"/>
            <w:shd w:val="clear" w:color="auto" w:fill="auto"/>
          </w:tcPr>
          <w:p w14:paraId="674CA9AF" w14:textId="77777777" w:rsidR="00063C1D" w:rsidRPr="00911F52" w:rsidRDefault="00063C1D" w:rsidP="006C502D">
            <w:pPr>
              <w:rPr>
                <w:sz w:val="20"/>
                <w:szCs w:val="20"/>
                <w:lang w:eastAsia="lv-LV"/>
              </w:rPr>
            </w:pPr>
            <w:r w:rsidRPr="00911F52">
              <w:rPr>
                <w:sz w:val="20"/>
                <w:szCs w:val="20"/>
              </w:rPr>
              <w:t>N/A</w:t>
            </w:r>
          </w:p>
        </w:tc>
        <w:tc>
          <w:tcPr>
            <w:tcW w:w="1275" w:type="dxa"/>
            <w:shd w:val="clear" w:color="auto" w:fill="auto"/>
          </w:tcPr>
          <w:p w14:paraId="03169E42" w14:textId="77777777" w:rsidR="00063C1D" w:rsidRPr="00911F52" w:rsidRDefault="00063C1D" w:rsidP="006C502D">
            <w:pPr>
              <w:rPr>
                <w:sz w:val="20"/>
                <w:szCs w:val="20"/>
              </w:rPr>
            </w:pPr>
          </w:p>
          <w:p w14:paraId="15C1EADF" w14:textId="77777777" w:rsidR="00063C1D" w:rsidRPr="00911F52" w:rsidRDefault="00063C1D" w:rsidP="006C502D">
            <w:pPr>
              <w:rPr>
                <w:sz w:val="20"/>
                <w:szCs w:val="20"/>
              </w:rPr>
            </w:pPr>
            <w:r w:rsidRPr="00911F52">
              <w:rPr>
                <w:sz w:val="20"/>
                <w:szCs w:val="20"/>
              </w:rPr>
              <w:t>79</w:t>
            </w:r>
          </w:p>
        </w:tc>
        <w:tc>
          <w:tcPr>
            <w:tcW w:w="1701" w:type="dxa"/>
          </w:tcPr>
          <w:p w14:paraId="4B5C3CE3" w14:textId="77777777" w:rsidR="00063C1D" w:rsidRPr="00911F52" w:rsidRDefault="00063C1D" w:rsidP="006C502D">
            <w:pPr>
              <w:rPr>
                <w:sz w:val="20"/>
                <w:szCs w:val="20"/>
              </w:rPr>
            </w:pPr>
            <w:r w:rsidRPr="00911F52">
              <w:rPr>
                <w:sz w:val="20"/>
                <w:szCs w:val="20"/>
              </w:rPr>
              <w:t>2012</w:t>
            </w:r>
          </w:p>
        </w:tc>
        <w:tc>
          <w:tcPr>
            <w:tcW w:w="1418" w:type="dxa"/>
            <w:shd w:val="clear" w:color="auto" w:fill="auto"/>
          </w:tcPr>
          <w:p w14:paraId="2C98B312" w14:textId="77777777" w:rsidR="00063C1D" w:rsidRPr="00911F52" w:rsidRDefault="00063C1D" w:rsidP="006C502D">
            <w:pPr>
              <w:rPr>
                <w:sz w:val="20"/>
                <w:szCs w:val="20"/>
              </w:rPr>
            </w:pPr>
            <w:r w:rsidRPr="00911F52">
              <w:rPr>
                <w:sz w:val="20"/>
                <w:szCs w:val="20"/>
              </w:rPr>
              <w:t>Klientu skaits</w:t>
            </w:r>
          </w:p>
        </w:tc>
        <w:tc>
          <w:tcPr>
            <w:tcW w:w="1134" w:type="dxa"/>
            <w:shd w:val="clear" w:color="auto" w:fill="auto"/>
          </w:tcPr>
          <w:p w14:paraId="791A94E0" w14:textId="77777777" w:rsidR="00063C1D" w:rsidRPr="00911F52" w:rsidRDefault="00063C1D" w:rsidP="006C502D">
            <w:pPr>
              <w:rPr>
                <w:sz w:val="20"/>
                <w:szCs w:val="20"/>
              </w:rPr>
            </w:pPr>
          </w:p>
          <w:p w14:paraId="0BCE3F54" w14:textId="77777777" w:rsidR="00063C1D" w:rsidRPr="00911F52" w:rsidRDefault="00063C1D" w:rsidP="006C502D">
            <w:pPr>
              <w:rPr>
                <w:sz w:val="20"/>
                <w:szCs w:val="20"/>
              </w:rPr>
            </w:pPr>
            <w:r w:rsidRPr="00911F52">
              <w:rPr>
                <w:sz w:val="20"/>
                <w:szCs w:val="20"/>
              </w:rPr>
              <w:t>700</w:t>
            </w:r>
          </w:p>
        </w:tc>
        <w:tc>
          <w:tcPr>
            <w:tcW w:w="1134" w:type="dxa"/>
            <w:shd w:val="clear" w:color="auto" w:fill="auto"/>
          </w:tcPr>
          <w:p w14:paraId="02602700" w14:textId="77777777" w:rsidR="00063C1D" w:rsidRPr="00911F52" w:rsidRDefault="00063C1D" w:rsidP="006C502D">
            <w:pPr>
              <w:rPr>
                <w:sz w:val="20"/>
                <w:szCs w:val="20"/>
              </w:rPr>
            </w:pPr>
            <w:r w:rsidRPr="00911F52">
              <w:rPr>
                <w:sz w:val="20"/>
                <w:szCs w:val="20"/>
              </w:rPr>
              <w:t>LM dati</w:t>
            </w:r>
          </w:p>
        </w:tc>
        <w:tc>
          <w:tcPr>
            <w:tcW w:w="1559" w:type="dxa"/>
            <w:shd w:val="clear" w:color="auto" w:fill="auto"/>
          </w:tcPr>
          <w:p w14:paraId="3DC4E84B" w14:textId="77777777" w:rsidR="00063C1D" w:rsidRPr="00911F52" w:rsidRDefault="00063C1D" w:rsidP="006C502D">
            <w:pPr>
              <w:rPr>
                <w:sz w:val="20"/>
                <w:szCs w:val="20"/>
              </w:rPr>
            </w:pPr>
            <w:r w:rsidRPr="00911F52">
              <w:rPr>
                <w:sz w:val="20"/>
                <w:szCs w:val="20"/>
              </w:rPr>
              <w:t>1 reizi gadā</w:t>
            </w:r>
          </w:p>
        </w:tc>
      </w:tr>
      <w:tr w:rsidR="00063C1D" w:rsidRPr="00911F52" w14:paraId="2ABFC116" w14:textId="77777777" w:rsidTr="006C502D">
        <w:tc>
          <w:tcPr>
            <w:tcW w:w="959" w:type="dxa"/>
          </w:tcPr>
          <w:p w14:paraId="7AB59357" w14:textId="77777777" w:rsidR="00063C1D" w:rsidRPr="00911F52" w:rsidRDefault="00063C1D" w:rsidP="006C502D">
            <w:pPr>
              <w:rPr>
                <w:sz w:val="20"/>
                <w:szCs w:val="20"/>
              </w:rPr>
            </w:pPr>
            <w:r w:rsidRPr="00911F52">
              <w:rPr>
                <w:sz w:val="20"/>
                <w:szCs w:val="20"/>
              </w:rPr>
              <w:t>r.</w:t>
            </w:r>
            <w:r w:rsidR="00BA2C6F" w:rsidRPr="00911F52">
              <w:rPr>
                <w:sz w:val="20"/>
                <w:szCs w:val="20"/>
              </w:rPr>
              <w:t>9.2</w:t>
            </w:r>
            <w:r w:rsidRPr="00911F52">
              <w:rPr>
                <w:sz w:val="20"/>
                <w:szCs w:val="20"/>
              </w:rPr>
              <w:t>.2.b</w:t>
            </w:r>
          </w:p>
          <w:p w14:paraId="22E266D8" w14:textId="61DDE641" w:rsidR="00063C1D" w:rsidRPr="00911F52" w:rsidRDefault="00063C1D" w:rsidP="00456871">
            <w:pPr>
              <w:rPr>
                <w:sz w:val="20"/>
                <w:szCs w:val="20"/>
              </w:rPr>
            </w:pPr>
          </w:p>
        </w:tc>
        <w:tc>
          <w:tcPr>
            <w:tcW w:w="1843" w:type="dxa"/>
            <w:gridSpan w:val="2"/>
            <w:shd w:val="clear" w:color="auto" w:fill="auto"/>
          </w:tcPr>
          <w:p w14:paraId="62903838" w14:textId="77777777" w:rsidR="00063C1D" w:rsidRPr="00911F52" w:rsidRDefault="00063C1D" w:rsidP="006C502D">
            <w:pPr>
              <w:rPr>
                <w:sz w:val="20"/>
                <w:szCs w:val="20"/>
              </w:rPr>
            </w:pPr>
            <w:r w:rsidRPr="00911F52">
              <w:rPr>
                <w:sz w:val="20"/>
                <w:szCs w:val="20"/>
              </w:rPr>
              <w:t>Institucionālā aprūpē esošo bērnu skaita samazināšanās</w:t>
            </w:r>
          </w:p>
        </w:tc>
        <w:tc>
          <w:tcPr>
            <w:tcW w:w="1275" w:type="dxa"/>
          </w:tcPr>
          <w:p w14:paraId="51C9AEAF" w14:textId="77777777" w:rsidR="00063C1D" w:rsidRPr="00911F52" w:rsidDel="005F0C14" w:rsidRDefault="00063C1D" w:rsidP="006C502D">
            <w:pPr>
              <w:rPr>
                <w:sz w:val="20"/>
                <w:szCs w:val="20"/>
              </w:rPr>
            </w:pPr>
            <w:r w:rsidRPr="00911F52">
              <w:rPr>
                <w:rFonts w:eastAsia="Times New Roman"/>
                <w:iCs/>
                <w:sz w:val="20"/>
                <w:szCs w:val="20"/>
                <w:lang w:eastAsia="lv-LV"/>
              </w:rPr>
              <w:t>Mazāk attīstītie reģioni</w:t>
            </w:r>
          </w:p>
        </w:tc>
        <w:tc>
          <w:tcPr>
            <w:tcW w:w="1418" w:type="dxa"/>
            <w:shd w:val="clear" w:color="auto" w:fill="auto"/>
          </w:tcPr>
          <w:p w14:paraId="413F5075" w14:textId="77777777" w:rsidR="00063C1D" w:rsidRPr="00911F52" w:rsidRDefault="00063C1D" w:rsidP="006C502D">
            <w:pPr>
              <w:rPr>
                <w:sz w:val="20"/>
                <w:szCs w:val="20"/>
              </w:rPr>
            </w:pPr>
            <w:r w:rsidRPr="00911F52">
              <w:rPr>
                <w:sz w:val="20"/>
                <w:szCs w:val="20"/>
              </w:rPr>
              <w:t>Bērnu skaits</w:t>
            </w:r>
          </w:p>
        </w:tc>
        <w:tc>
          <w:tcPr>
            <w:tcW w:w="1276" w:type="dxa"/>
            <w:shd w:val="clear" w:color="auto" w:fill="auto"/>
          </w:tcPr>
          <w:p w14:paraId="34FE6D06" w14:textId="77777777" w:rsidR="00063C1D" w:rsidRPr="00911F52" w:rsidRDefault="00063C1D" w:rsidP="006C502D">
            <w:pPr>
              <w:rPr>
                <w:sz w:val="20"/>
                <w:szCs w:val="20"/>
                <w:lang w:eastAsia="lv-LV"/>
              </w:rPr>
            </w:pPr>
            <w:r w:rsidRPr="00911F52">
              <w:rPr>
                <w:sz w:val="20"/>
                <w:szCs w:val="20"/>
              </w:rPr>
              <w:t>N/A</w:t>
            </w:r>
          </w:p>
        </w:tc>
        <w:tc>
          <w:tcPr>
            <w:tcW w:w="1275" w:type="dxa"/>
            <w:shd w:val="clear" w:color="auto" w:fill="auto"/>
          </w:tcPr>
          <w:p w14:paraId="1FA954D3" w14:textId="77777777" w:rsidR="00063C1D" w:rsidRPr="00911F52" w:rsidRDefault="00063C1D" w:rsidP="006C502D">
            <w:pPr>
              <w:rPr>
                <w:sz w:val="20"/>
                <w:szCs w:val="20"/>
              </w:rPr>
            </w:pPr>
            <w:r w:rsidRPr="00911F52">
              <w:rPr>
                <w:sz w:val="20"/>
                <w:szCs w:val="20"/>
              </w:rPr>
              <w:t>1799</w:t>
            </w:r>
          </w:p>
        </w:tc>
        <w:tc>
          <w:tcPr>
            <w:tcW w:w="1701" w:type="dxa"/>
          </w:tcPr>
          <w:p w14:paraId="3E27EDBB" w14:textId="77777777" w:rsidR="00063C1D" w:rsidRPr="00911F52" w:rsidRDefault="00063C1D" w:rsidP="006C502D">
            <w:pPr>
              <w:rPr>
                <w:sz w:val="20"/>
                <w:szCs w:val="20"/>
              </w:rPr>
            </w:pPr>
            <w:r w:rsidRPr="00911F52">
              <w:rPr>
                <w:sz w:val="20"/>
                <w:szCs w:val="20"/>
              </w:rPr>
              <w:t>2012</w:t>
            </w:r>
          </w:p>
        </w:tc>
        <w:tc>
          <w:tcPr>
            <w:tcW w:w="1418" w:type="dxa"/>
            <w:shd w:val="clear" w:color="auto" w:fill="auto"/>
          </w:tcPr>
          <w:p w14:paraId="1CD7F8ED" w14:textId="77777777" w:rsidR="00063C1D" w:rsidRPr="00911F52" w:rsidRDefault="00063C1D" w:rsidP="006C502D">
            <w:pPr>
              <w:rPr>
                <w:sz w:val="20"/>
                <w:szCs w:val="20"/>
              </w:rPr>
            </w:pPr>
            <w:r w:rsidRPr="00911F52">
              <w:rPr>
                <w:sz w:val="20"/>
                <w:szCs w:val="20"/>
              </w:rPr>
              <w:t>Bērnu skaits</w:t>
            </w:r>
          </w:p>
        </w:tc>
        <w:tc>
          <w:tcPr>
            <w:tcW w:w="1134" w:type="dxa"/>
            <w:shd w:val="clear" w:color="auto" w:fill="auto"/>
          </w:tcPr>
          <w:p w14:paraId="24755558" w14:textId="77777777" w:rsidR="00063C1D" w:rsidRPr="00911F52" w:rsidRDefault="00063C1D" w:rsidP="006C502D">
            <w:pPr>
              <w:rPr>
                <w:sz w:val="20"/>
                <w:szCs w:val="20"/>
              </w:rPr>
            </w:pPr>
            <w:r w:rsidRPr="00911F52">
              <w:rPr>
                <w:sz w:val="20"/>
                <w:szCs w:val="20"/>
              </w:rPr>
              <w:t>720</w:t>
            </w:r>
          </w:p>
        </w:tc>
        <w:tc>
          <w:tcPr>
            <w:tcW w:w="1134" w:type="dxa"/>
            <w:shd w:val="clear" w:color="auto" w:fill="auto"/>
          </w:tcPr>
          <w:p w14:paraId="4457E21E" w14:textId="77777777" w:rsidR="00063C1D" w:rsidRPr="00911F52" w:rsidRDefault="00063C1D" w:rsidP="006C502D">
            <w:pPr>
              <w:rPr>
                <w:sz w:val="20"/>
                <w:szCs w:val="20"/>
              </w:rPr>
            </w:pPr>
            <w:r w:rsidRPr="00911F52">
              <w:rPr>
                <w:sz w:val="20"/>
                <w:szCs w:val="20"/>
              </w:rPr>
              <w:t>LM dati</w:t>
            </w:r>
          </w:p>
        </w:tc>
        <w:tc>
          <w:tcPr>
            <w:tcW w:w="1559" w:type="dxa"/>
            <w:shd w:val="clear" w:color="auto" w:fill="auto"/>
          </w:tcPr>
          <w:p w14:paraId="7A8A67DF" w14:textId="77777777" w:rsidR="00063C1D" w:rsidRPr="00911F52" w:rsidRDefault="00063C1D" w:rsidP="006C502D">
            <w:pPr>
              <w:rPr>
                <w:sz w:val="20"/>
                <w:szCs w:val="20"/>
              </w:rPr>
            </w:pPr>
            <w:r w:rsidRPr="00911F52">
              <w:rPr>
                <w:sz w:val="20"/>
                <w:szCs w:val="20"/>
              </w:rPr>
              <w:t>1 reizi gadā</w:t>
            </w:r>
          </w:p>
        </w:tc>
      </w:tr>
      <w:tr w:rsidR="00063C1D" w:rsidRPr="00911F52" w14:paraId="51497796" w14:textId="77777777" w:rsidTr="006C502D">
        <w:tc>
          <w:tcPr>
            <w:tcW w:w="959" w:type="dxa"/>
          </w:tcPr>
          <w:p w14:paraId="195F3233" w14:textId="77777777" w:rsidR="00063C1D" w:rsidRPr="00911F52" w:rsidRDefault="00063C1D" w:rsidP="006C502D">
            <w:pPr>
              <w:rPr>
                <w:sz w:val="20"/>
                <w:szCs w:val="20"/>
              </w:rPr>
            </w:pPr>
            <w:r w:rsidRPr="00911F52">
              <w:rPr>
                <w:sz w:val="20"/>
                <w:szCs w:val="20"/>
              </w:rPr>
              <w:t>r.</w:t>
            </w:r>
            <w:r w:rsidR="00BA2C6F" w:rsidRPr="00911F52">
              <w:rPr>
                <w:sz w:val="20"/>
                <w:szCs w:val="20"/>
              </w:rPr>
              <w:t>9.2</w:t>
            </w:r>
            <w:r w:rsidRPr="00911F52">
              <w:rPr>
                <w:sz w:val="20"/>
                <w:szCs w:val="20"/>
              </w:rPr>
              <w:t>.2.c</w:t>
            </w:r>
          </w:p>
          <w:p w14:paraId="741593C2" w14:textId="18D726A7" w:rsidR="00063C1D" w:rsidRPr="00911F52" w:rsidRDefault="00063C1D" w:rsidP="00456871">
            <w:pPr>
              <w:rPr>
                <w:sz w:val="20"/>
                <w:szCs w:val="20"/>
              </w:rPr>
            </w:pPr>
          </w:p>
        </w:tc>
        <w:tc>
          <w:tcPr>
            <w:tcW w:w="1843" w:type="dxa"/>
            <w:gridSpan w:val="2"/>
            <w:shd w:val="clear" w:color="auto" w:fill="auto"/>
          </w:tcPr>
          <w:p w14:paraId="7AD27362" w14:textId="77777777" w:rsidR="00063C1D" w:rsidRPr="00911F52" w:rsidRDefault="00063C1D" w:rsidP="006C502D">
            <w:pPr>
              <w:rPr>
                <w:sz w:val="20"/>
                <w:szCs w:val="20"/>
              </w:rPr>
            </w:pPr>
            <w:r w:rsidRPr="00911F52">
              <w:rPr>
                <w:sz w:val="20"/>
                <w:szCs w:val="20"/>
              </w:rPr>
              <w:t>Slēgto ilgstošās sociālās aprūpes un sociālās rehabilitācijas institūciju/filiāļu skaits</w:t>
            </w:r>
          </w:p>
        </w:tc>
        <w:tc>
          <w:tcPr>
            <w:tcW w:w="1275" w:type="dxa"/>
          </w:tcPr>
          <w:p w14:paraId="76A164D1" w14:textId="77777777" w:rsidR="00063C1D" w:rsidRPr="00911F52" w:rsidDel="005F0C14" w:rsidRDefault="00063C1D" w:rsidP="006C502D">
            <w:pPr>
              <w:rPr>
                <w:sz w:val="20"/>
                <w:szCs w:val="20"/>
              </w:rPr>
            </w:pPr>
            <w:r w:rsidRPr="00911F52">
              <w:rPr>
                <w:rFonts w:eastAsia="Times New Roman"/>
                <w:iCs/>
                <w:sz w:val="20"/>
                <w:szCs w:val="20"/>
                <w:lang w:eastAsia="lv-LV"/>
              </w:rPr>
              <w:t>Mazāk attīstītie reģioni</w:t>
            </w:r>
          </w:p>
        </w:tc>
        <w:tc>
          <w:tcPr>
            <w:tcW w:w="1418" w:type="dxa"/>
            <w:shd w:val="clear" w:color="auto" w:fill="auto"/>
          </w:tcPr>
          <w:p w14:paraId="28A5AD9F" w14:textId="77777777" w:rsidR="00063C1D" w:rsidRPr="00911F52" w:rsidRDefault="00063C1D" w:rsidP="006C502D">
            <w:pPr>
              <w:rPr>
                <w:sz w:val="20"/>
                <w:szCs w:val="20"/>
              </w:rPr>
            </w:pPr>
            <w:r w:rsidRPr="00911F52">
              <w:rPr>
                <w:sz w:val="20"/>
                <w:szCs w:val="20"/>
              </w:rPr>
              <w:t>Institūciju/filiāļu skaits</w:t>
            </w:r>
          </w:p>
        </w:tc>
        <w:tc>
          <w:tcPr>
            <w:tcW w:w="1276" w:type="dxa"/>
            <w:shd w:val="clear" w:color="auto" w:fill="auto"/>
          </w:tcPr>
          <w:p w14:paraId="770284CD" w14:textId="77777777" w:rsidR="00063C1D" w:rsidRPr="00911F52" w:rsidRDefault="00063C1D" w:rsidP="006C502D">
            <w:pPr>
              <w:rPr>
                <w:sz w:val="20"/>
                <w:szCs w:val="20"/>
                <w:lang w:eastAsia="lv-LV"/>
              </w:rPr>
            </w:pPr>
            <w:r w:rsidRPr="00911F52">
              <w:rPr>
                <w:sz w:val="20"/>
                <w:szCs w:val="20"/>
              </w:rPr>
              <w:t>N/A</w:t>
            </w:r>
          </w:p>
        </w:tc>
        <w:tc>
          <w:tcPr>
            <w:tcW w:w="1275" w:type="dxa"/>
            <w:shd w:val="clear" w:color="auto" w:fill="auto"/>
          </w:tcPr>
          <w:p w14:paraId="36AD96B9" w14:textId="77777777" w:rsidR="00063C1D" w:rsidRPr="00911F52" w:rsidRDefault="00063C1D" w:rsidP="006C502D">
            <w:pPr>
              <w:rPr>
                <w:sz w:val="20"/>
                <w:szCs w:val="20"/>
              </w:rPr>
            </w:pPr>
            <w:r w:rsidRPr="00911F52">
              <w:rPr>
                <w:sz w:val="20"/>
                <w:szCs w:val="20"/>
              </w:rPr>
              <w:t xml:space="preserve">1 </w:t>
            </w:r>
          </w:p>
        </w:tc>
        <w:tc>
          <w:tcPr>
            <w:tcW w:w="1701" w:type="dxa"/>
          </w:tcPr>
          <w:p w14:paraId="3C7C0090" w14:textId="77777777" w:rsidR="00063C1D" w:rsidRPr="00911F52" w:rsidRDefault="00063C1D" w:rsidP="006C502D">
            <w:pPr>
              <w:rPr>
                <w:sz w:val="20"/>
                <w:szCs w:val="20"/>
              </w:rPr>
            </w:pPr>
            <w:r w:rsidRPr="00911F52">
              <w:rPr>
                <w:sz w:val="20"/>
                <w:szCs w:val="20"/>
              </w:rPr>
              <w:t>2011</w:t>
            </w:r>
          </w:p>
        </w:tc>
        <w:tc>
          <w:tcPr>
            <w:tcW w:w="1418" w:type="dxa"/>
            <w:shd w:val="clear" w:color="auto" w:fill="auto"/>
          </w:tcPr>
          <w:p w14:paraId="7C2E677B" w14:textId="77777777" w:rsidR="00063C1D" w:rsidRPr="00911F52" w:rsidRDefault="00063C1D" w:rsidP="006C502D">
            <w:pPr>
              <w:rPr>
                <w:sz w:val="20"/>
                <w:szCs w:val="20"/>
              </w:rPr>
            </w:pPr>
            <w:r w:rsidRPr="00911F52">
              <w:rPr>
                <w:sz w:val="20"/>
                <w:szCs w:val="20"/>
              </w:rPr>
              <w:t>Institūciju/filiāļu skaits</w:t>
            </w:r>
          </w:p>
        </w:tc>
        <w:tc>
          <w:tcPr>
            <w:tcW w:w="1134" w:type="dxa"/>
            <w:shd w:val="clear" w:color="auto" w:fill="auto"/>
          </w:tcPr>
          <w:p w14:paraId="1B44CB5A" w14:textId="77777777" w:rsidR="00063C1D" w:rsidRPr="00911F52" w:rsidRDefault="00063C1D" w:rsidP="006C502D">
            <w:pPr>
              <w:rPr>
                <w:sz w:val="20"/>
                <w:szCs w:val="20"/>
              </w:rPr>
            </w:pPr>
            <w:r w:rsidRPr="00911F52">
              <w:rPr>
                <w:sz w:val="20"/>
                <w:szCs w:val="20"/>
              </w:rPr>
              <w:t>3</w:t>
            </w:r>
          </w:p>
        </w:tc>
        <w:tc>
          <w:tcPr>
            <w:tcW w:w="1134" w:type="dxa"/>
            <w:shd w:val="clear" w:color="auto" w:fill="auto"/>
          </w:tcPr>
          <w:p w14:paraId="393A044D" w14:textId="77777777" w:rsidR="00063C1D" w:rsidRPr="00911F52" w:rsidRDefault="00063C1D" w:rsidP="006C502D">
            <w:pPr>
              <w:rPr>
                <w:sz w:val="20"/>
                <w:szCs w:val="20"/>
              </w:rPr>
            </w:pPr>
            <w:r w:rsidRPr="00911F52">
              <w:rPr>
                <w:sz w:val="20"/>
                <w:szCs w:val="20"/>
              </w:rPr>
              <w:t>LM dati</w:t>
            </w:r>
          </w:p>
        </w:tc>
        <w:tc>
          <w:tcPr>
            <w:tcW w:w="1559" w:type="dxa"/>
            <w:shd w:val="clear" w:color="auto" w:fill="auto"/>
          </w:tcPr>
          <w:p w14:paraId="01C3D831" w14:textId="77777777" w:rsidR="00063C1D" w:rsidRPr="00911F52" w:rsidRDefault="00063C1D" w:rsidP="006C502D">
            <w:pPr>
              <w:rPr>
                <w:sz w:val="20"/>
                <w:szCs w:val="20"/>
              </w:rPr>
            </w:pPr>
            <w:r w:rsidRPr="00911F52">
              <w:rPr>
                <w:sz w:val="20"/>
                <w:szCs w:val="20"/>
              </w:rPr>
              <w:t>2 reizes plānošanas periodā</w:t>
            </w:r>
          </w:p>
        </w:tc>
      </w:tr>
    </w:tbl>
    <w:p w14:paraId="0A7DA0A5" w14:textId="77777777" w:rsidR="00063C1D" w:rsidRPr="00911F52" w:rsidRDefault="00063C1D" w:rsidP="00063C1D">
      <w:pPr>
        <w:widowControl w:val="0"/>
        <w:autoSpaceDE w:val="0"/>
        <w:autoSpaceDN w:val="0"/>
        <w:adjustRightInd w:val="0"/>
        <w:ind w:left="644"/>
        <w:jc w:val="center"/>
        <w:rPr>
          <w:b/>
        </w:rPr>
      </w:pPr>
    </w:p>
    <w:p w14:paraId="10889AAF" w14:textId="77777777" w:rsidR="00063C1D" w:rsidRPr="00911F52" w:rsidRDefault="00063C1D" w:rsidP="00864284">
      <w:pPr>
        <w:widowControl w:val="0"/>
        <w:autoSpaceDE w:val="0"/>
        <w:autoSpaceDN w:val="0"/>
        <w:adjustRightInd w:val="0"/>
        <w:jc w:val="both"/>
        <w:sectPr w:rsidR="00063C1D" w:rsidRPr="00911F52" w:rsidSect="00086FE8">
          <w:type w:val="nextColumn"/>
          <w:pgSz w:w="16838" w:h="11906" w:orient="landscape"/>
          <w:pgMar w:top="1134" w:right="1134" w:bottom="1134" w:left="1134" w:header="709" w:footer="709" w:gutter="0"/>
          <w:cols w:space="708"/>
          <w:docGrid w:linePitch="360"/>
        </w:sectPr>
      </w:pPr>
    </w:p>
    <w:p w14:paraId="63A2DCA7" w14:textId="77777777" w:rsidR="00063C1D" w:rsidRPr="00911F52" w:rsidRDefault="00063C1D" w:rsidP="00864284">
      <w:pPr>
        <w:widowControl w:val="0"/>
        <w:autoSpaceDE w:val="0"/>
        <w:autoSpaceDN w:val="0"/>
        <w:adjustRightInd w:val="0"/>
        <w:jc w:val="both"/>
      </w:pPr>
    </w:p>
    <w:p w14:paraId="79F7CB88" w14:textId="77777777" w:rsidR="00063C1D" w:rsidRPr="00911F52" w:rsidRDefault="00F951E7" w:rsidP="00DB28B0">
      <w:pPr>
        <w:widowControl w:val="0"/>
        <w:numPr>
          <w:ilvl w:val="0"/>
          <w:numId w:val="6"/>
        </w:numPr>
        <w:autoSpaceDE w:val="0"/>
        <w:autoSpaceDN w:val="0"/>
        <w:adjustRightInd w:val="0"/>
        <w:ind w:left="567" w:hanging="567"/>
        <w:jc w:val="both"/>
        <w:rPr>
          <w:b/>
        </w:rPr>
      </w:pPr>
      <w:r w:rsidRPr="00911F52">
        <w:rPr>
          <w:b/>
        </w:rPr>
        <w:t>9.2.3.</w:t>
      </w:r>
      <w:r w:rsidR="00864284" w:rsidRPr="00911F52">
        <w:rPr>
          <w:b/>
        </w:rPr>
        <w:t>SAM:</w:t>
      </w:r>
      <w:r w:rsidR="00063C1D" w:rsidRPr="00911F52">
        <w:rPr>
          <w:b/>
        </w:rPr>
        <w:t xml:space="preserve"> </w:t>
      </w:r>
      <w:r w:rsidR="00864284" w:rsidRPr="00911F52">
        <w:rPr>
          <w:b/>
          <w:bCs/>
          <w:spacing w:val="-2"/>
          <w:szCs w:val="24"/>
          <w:lang w:eastAsia="lv-LV"/>
        </w:rPr>
        <w:t>a</w:t>
      </w:r>
      <w:r w:rsidR="00063C1D" w:rsidRPr="00911F52">
        <w:rPr>
          <w:b/>
          <w:bCs/>
          <w:spacing w:val="-2"/>
          <w:szCs w:val="24"/>
          <w:lang w:eastAsia="lv-LV"/>
        </w:rPr>
        <w:t>tbalstīt prioritāro (</w:t>
      </w:r>
      <w:r w:rsidR="00063C1D" w:rsidRPr="00911F52">
        <w:rPr>
          <w:b/>
          <w:szCs w:val="24"/>
        </w:rPr>
        <w:t xml:space="preserve">sirds un asinsvadu, onkoloģijas, perinatālā un neonatālā perioda aprūpes un garīgās veselības) </w:t>
      </w:r>
      <w:r w:rsidR="00063C1D" w:rsidRPr="00911F52">
        <w:rPr>
          <w:b/>
          <w:bCs/>
          <w:spacing w:val="-2"/>
          <w:szCs w:val="24"/>
          <w:lang w:eastAsia="lv-LV"/>
        </w:rPr>
        <w:t xml:space="preserve">veselības jomu veselības tīklu attīstības vadlīniju un </w:t>
      </w:r>
      <w:r w:rsidR="00063C1D" w:rsidRPr="00911F52">
        <w:rPr>
          <w:rStyle w:val="CommentReference"/>
          <w:b/>
          <w:sz w:val="24"/>
          <w:szCs w:val="24"/>
        </w:rPr>
        <w:t xml:space="preserve">kvalitātes nodrošināšanas sistēmas </w:t>
      </w:r>
      <w:r w:rsidR="00063C1D" w:rsidRPr="00911F52">
        <w:rPr>
          <w:b/>
          <w:bCs/>
          <w:spacing w:val="-2"/>
          <w:szCs w:val="24"/>
          <w:lang w:eastAsia="lv-LV"/>
        </w:rPr>
        <w:t>izstrādi un ieviešanu, jo īpaši sociālās atstumtības un nabadzības riskam pakļauto iedzīvotāju veselības uzlabošanai.</w:t>
      </w:r>
    </w:p>
    <w:p w14:paraId="32480A95" w14:textId="77777777" w:rsidR="00063C1D" w:rsidRPr="00911F52" w:rsidRDefault="00063C1D" w:rsidP="00DB28B0">
      <w:pPr>
        <w:widowControl w:val="0"/>
        <w:numPr>
          <w:ilvl w:val="0"/>
          <w:numId w:val="6"/>
        </w:numPr>
        <w:autoSpaceDE w:val="0"/>
        <w:autoSpaceDN w:val="0"/>
        <w:adjustRightInd w:val="0"/>
        <w:ind w:left="567" w:hanging="567"/>
        <w:jc w:val="both"/>
        <w:rPr>
          <w:szCs w:val="24"/>
        </w:rPr>
      </w:pPr>
      <w:r w:rsidRPr="00911F52">
        <w:rPr>
          <w:szCs w:val="24"/>
        </w:rPr>
        <w:t>SAM īstenojams ciešā sasaistē ar</w:t>
      </w:r>
      <w:r w:rsidR="006967DA" w:rsidRPr="00911F52">
        <w:rPr>
          <w:szCs w:val="24"/>
        </w:rPr>
        <w:t xml:space="preserve"> 9.2.2.,</w:t>
      </w:r>
      <w:r w:rsidRPr="00911F52">
        <w:rPr>
          <w:szCs w:val="24"/>
        </w:rPr>
        <w:t xml:space="preserve"> </w:t>
      </w:r>
      <w:r w:rsidR="00BA2C6F" w:rsidRPr="00911F52">
        <w:rPr>
          <w:szCs w:val="24"/>
        </w:rPr>
        <w:t>9.2</w:t>
      </w:r>
      <w:r w:rsidRPr="00911F52">
        <w:rPr>
          <w:szCs w:val="24"/>
        </w:rPr>
        <w:t xml:space="preserve">.4., </w:t>
      </w:r>
      <w:r w:rsidR="00BA2C6F" w:rsidRPr="00911F52">
        <w:rPr>
          <w:szCs w:val="24"/>
        </w:rPr>
        <w:t>9.2</w:t>
      </w:r>
      <w:r w:rsidRPr="00911F52">
        <w:rPr>
          <w:szCs w:val="24"/>
        </w:rPr>
        <w:t xml:space="preserve">.5., </w:t>
      </w:r>
      <w:r w:rsidR="00BA2C6F" w:rsidRPr="00911F52">
        <w:rPr>
          <w:szCs w:val="24"/>
        </w:rPr>
        <w:t>9.2</w:t>
      </w:r>
      <w:r w:rsidR="00864284" w:rsidRPr="00911F52">
        <w:rPr>
          <w:szCs w:val="24"/>
        </w:rPr>
        <w:t>.6.</w:t>
      </w:r>
      <w:r w:rsidR="006967DA" w:rsidRPr="00911F52">
        <w:rPr>
          <w:szCs w:val="24"/>
        </w:rPr>
        <w:t>, 9.3.1.</w:t>
      </w:r>
      <w:r w:rsidRPr="00911F52">
        <w:rPr>
          <w:szCs w:val="24"/>
        </w:rPr>
        <w:t xml:space="preserve"> un </w:t>
      </w:r>
      <w:r w:rsidR="00BA2C6F" w:rsidRPr="00911F52">
        <w:rPr>
          <w:szCs w:val="24"/>
        </w:rPr>
        <w:t>9.3</w:t>
      </w:r>
      <w:r w:rsidR="00864284" w:rsidRPr="00911F52">
        <w:rPr>
          <w:szCs w:val="24"/>
        </w:rPr>
        <w:t>.2.</w:t>
      </w:r>
      <w:r w:rsidR="00F951E7" w:rsidRPr="00911F52">
        <w:rPr>
          <w:szCs w:val="24"/>
        </w:rPr>
        <w:t>SAM</w:t>
      </w:r>
      <w:r w:rsidRPr="00911F52">
        <w:rPr>
          <w:szCs w:val="24"/>
        </w:rPr>
        <w:t>, kas nodrošinās SAM ietvaros definēto pasākumus īstenošanu.</w:t>
      </w:r>
    </w:p>
    <w:p w14:paraId="10CAB872" w14:textId="77777777" w:rsidR="00063C1D" w:rsidRPr="00911F52" w:rsidRDefault="00063C1D" w:rsidP="00DB28B0">
      <w:pPr>
        <w:numPr>
          <w:ilvl w:val="0"/>
          <w:numId w:val="6"/>
        </w:numPr>
        <w:autoSpaceDE w:val="0"/>
        <w:autoSpaceDN w:val="0"/>
        <w:adjustRightInd w:val="0"/>
        <w:ind w:left="567" w:hanging="567"/>
        <w:jc w:val="both"/>
        <w:rPr>
          <w:szCs w:val="24"/>
        </w:rPr>
      </w:pPr>
      <w:r w:rsidRPr="00911F52">
        <w:rPr>
          <w:szCs w:val="24"/>
        </w:rPr>
        <w:t>SAM ietvaros tiks izstrādātas un ieviestas veselības tīklu attīstības vadlīnijas, kas uzlabos pacientu plūsmu, noteiks optimālu veselības aprūpes organizāciju dažādos līmeņos, veicinot kvalitatīvu veselības pakalpojumu pieejamības uzlabošanu, kā arī integrētu pieeju un koordinētas multisektorālas sadarbības attīstību starp veselības aprūpes pakalpojumu sniedzējiem</w:t>
      </w:r>
      <w:r w:rsidRPr="00911F52">
        <w:t xml:space="preserve"> </w:t>
      </w:r>
      <w:r w:rsidRPr="00911F52">
        <w:rPr>
          <w:szCs w:val="24"/>
        </w:rPr>
        <w:t xml:space="preserve">(t.sk. deinstitucionalizācijas un sociālās iekļaušanas kontekstā). </w:t>
      </w:r>
    </w:p>
    <w:p w14:paraId="4C129760" w14:textId="77777777" w:rsidR="00063C1D" w:rsidRPr="00911F52" w:rsidRDefault="00063C1D" w:rsidP="00DB28B0">
      <w:pPr>
        <w:numPr>
          <w:ilvl w:val="0"/>
          <w:numId w:val="6"/>
        </w:numPr>
        <w:autoSpaceDE w:val="0"/>
        <w:autoSpaceDN w:val="0"/>
        <w:adjustRightInd w:val="0"/>
        <w:ind w:left="567" w:hanging="567"/>
        <w:jc w:val="both"/>
        <w:rPr>
          <w:rFonts w:eastAsia="Times New Roman"/>
          <w:szCs w:val="24"/>
        </w:rPr>
      </w:pPr>
      <w:r w:rsidRPr="00911F52">
        <w:rPr>
          <w:szCs w:val="24"/>
        </w:rPr>
        <w:t>Papildus veselības tīklu attīstības vadlīniju izstrādei un ieviešanai SAM ietvaros tiks izstrādāta un ieviesta arī kvalitātes nodrošināšanas sistēma vienotas ārstniecības iestāžu darbības kvalitātes nodrošināšanai un uzraudzībai dažādos ārstniecības profilos</w:t>
      </w:r>
      <w:r w:rsidR="00156C36" w:rsidRPr="00911F52">
        <w:rPr>
          <w:szCs w:val="24"/>
        </w:rPr>
        <w:t>, t.sk. izvērtējot</w:t>
      </w:r>
      <w:r w:rsidR="00156C36" w:rsidRPr="00911F52">
        <w:rPr>
          <w:color w:val="000000"/>
          <w:szCs w:val="24"/>
          <w:lang w:eastAsia="lv-LV"/>
        </w:rPr>
        <w:t xml:space="preserve"> iespējas uzlabot sadarbību starp veselības aprūpes sistēmas dalībniekiem un pašvaldībām</w:t>
      </w:r>
      <w:r w:rsidR="00156C36" w:rsidRPr="00911F52">
        <w:rPr>
          <w:szCs w:val="24"/>
        </w:rPr>
        <w:t>,</w:t>
      </w:r>
      <w:r w:rsidRPr="00911F52">
        <w:rPr>
          <w:szCs w:val="24"/>
        </w:rPr>
        <w:t xml:space="preserve"> līdz ar to kopumā uzlabojot kvalitatīvu veselības aprūpes pakalpojumu pieejamību prioritārajās (sirds un asinsvadu, onkoloģijas, perinatālā un neonatālā perioda aprūpes un garīgās veselības) veselības jomās. Kvalitātes nodrošināšanas sistēmas izstrāde un ieviešana stacionāro iestāžu ietvaros sekmēs pozitīvu dinamiku neatliekamās medicīniskās aprūpes līmenī, nodrošinot pozitīvas izmaiņas aprūpes kvalitātē ar līdzvērtīgu dinamiku arī citos aprūpes līmeņos.</w:t>
      </w:r>
    </w:p>
    <w:p w14:paraId="00460CEE" w14:textId="77777777" w:rsidR="00063C1D" w:rsidRPr="00911F52" w:rsidRDefault="00063C1D" w:rsidP="00DB28B0">
      <w:pPr>
        <w:numPr>
          <w:ilvl w:val="0"/>
          <w:numId w:val="6"/>
        </w:numPr>
        <w:autoSpaceDE w:val="0"/>
        <w:autoSpaceDN w:val="0"/>
        <w:adjustRightInd w:val="0"/>
        <w:ind w:left="567" w:hanging="567"/>
        <w:jc w:val="both"/>
        <w:rPr>
          <w:rFonts w:eastAsia="Times New Roman"/>
          <w:szCs w:val="24"/>
        </w:rPr>
      </w:pPr>
      <w:r w:rsidRPr="00911F52">
        <w:rPr>
          <w:szCs w:val="24"/>
        </w:rPr>
        <w:t xml:space="preserve">Rezultātā tiks izstrādātas un ieviestas veselības tīklu attīstības vadlīnijas un kvalitātes nodrošināšanas sistēma kvalitatīvu veselības aprūpes pakalpojumu pieejamības nodrošināšanai, jo īpaši </w:t>
      </w:r>
      <w:r w:rsidRPr="00911F52">
        <w:rPr>
          <w:bCs/>
          <w:szCs w:val="24"/>
        </w:rPr>
        <w:t xml:space="preserve">sociālās atstumtības un nabadzības riskam pakļautajiem iedzīvotājiem prioritārajās (sirds un asinsvadu, onkoloģijas, perinatālā un neonatālā perioda aprūpe un garīgā veselība) veselības jomās. </w:t>
      </w:r>
    </w:p>
    <w:p w14:paraId="1A6AABC7" w14:textId="77777777" w:rsidR="00063C1D" w:rsidRPr="00911F52" w:rsidRDefault="00063C1D" w:rsidP="00063C1D">
      <w:pPr>
        <w:ind w:left="567" w:hanging="567"/>
        <w:jc w:val="center"/>
        <w:rPr>
          <w:b/>
        </w:rPr>
      </w:pPr>
    </w:p>
    <w:p w14:paraId="094CB64F" w14:textId="77777777" w:rsidR="00063C1D" w:rsidRPr="00911F52" w:rsidRDefault="00063C1D" w:rsidP="00063C1D">
      <w:pPr>
        <w:ind w:left="567" w:hanging="567"/>
        <w:jc w:val="right"/>
        <w:rPr>
          <w:b/>
        </w:rPr>
        <w:sectPr w:rsidR="00063C1D" w:rsidRPr="00911F52" w:rsidSect="00086FE8">
          <w:type w:val="nextColumn"/>
          <w:pgSz w:w="11906" w:h="16838"/>
          <w:pgMar w:top="1134" w:right="1134" w:bottom="1134" w:left="1134" w:header="709" w:footer="709" w:gutter="0"/>
          <w:cols w:space="708"/>
          <w:docGrid w:linePitch="360"/>
        </w:sectPr>
      </w:pPr>
    </w:p>
    <w:p w14:paraId="5EFA9B58" w14:textId="77777777" w:rsidR="00063C1D" w:rsidRPr="00911F52" w:rsidRDefault="00063C1D" w:rsidP="00063C1D">
      <w:pPr>
        <w:ind w:left="360"/>
        <w:rPr>
          <w:b/>
        </w:rPr>
      </w:pPr>
      <w:r w:rsidRPr="00911F52">
        <w:rPr>
          <w:i/>
          <w:sz w:val="20"/>
          <w:szCs w:val="20"/>
        </w:rPr>
        <w:lastRenderedPageBreak/>
        <w:t>Tabula Nr. 2.</w:t>
      </w:r>
      <w:r w:rsidR="000C5A0E" w:rsidRPr="00911F52">
        <w:rPr>
          <w:i/>
          <w:sz w:val="20"/>
          <w:szCs w:val="20"/>
        </w:rPr>
        <w:t>9</w:t>
      </w:r>
      <w:r w:rsidRPr="00911F52">
        <w:rPr>
          <w:i/>
          <w:sz w:val="20"/>
          <w:szCs w:val="20"/>
        </w:rPr>
        <w:t>.</w:t>
      </w:r>
      <w:r w:rsidR="000C5A0E" w:rsidRPr="00911F52">
        <w:rPr>
          <w:i/>
          <w:sz w:val="20"/>
          <w:szCs w:val="20"/>
        </w:rPr>
        <w:t>8</w:t>
      </w:r>
      <w:r w:rsidRPr="00911F52">
        <w:rPr>
          <w:i/>
          <w:sz w:val="20"/>
          <w:szCs w:val="20"/>
        </w:rPr>
        <w:t>. (4)</w:t>
      </w:r>
    </w:p>
    <w:p w14:paraId="4F26562A" w14:textId="77777777" w:rsidR="00063C1D" w:rsidRPr="00911F52" w:rsidRDefault="00063C1D" w:rsidP="00063C1D">
      <w:pPr>
        <w:ind w:left="360"/>
        <w:jc w:val="center"/>
        <w:rPr>
          <w:b/>
        </w:rPr>
      </w:pPr>
      <w:r w:rsidRPr="00911F52">
        <w:rPr>
          <w:b/>
        </w:rPr>
        <w:t>ESF specifiskais rezultāta rādītājs</w:t>
      </w:r>
      <w:r w:rsidRPr="00911F52" w:rsidDel="009D1A73">
        <w:rPr>
          <w:b/>
        </w:rPr>
        <w:t xml:space="preserve">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819"/>
        <w:gridCol w:w="1275"/>
        <w:gridCol w:w="1418"/>
        <w:gridCol w:w="1276"/>
        <w:gridCol w:w="1275"/>
        <w:gridCol w:w="1701"/>
        <w:gridCol w:w="1418"/>
        <w:gridCol w:w="1134"/>
        <w:gridCol w:w="1134"/>
        <w:gridCol w:w="1559"/>
      </w:tblGrid>
      <w:tr w:rsidR="00063C1D" w:rsidRPr="00911F52" w14:paraId="67B1ED13" w14:textId="77777777" w:rsidTr="006C502D">
        <w:trPr>
          <w:tblHeader/>
        </w:trPr>
        <w:tc>
          <w:tcPr>
            <w:tcW w:w="983" w:type="dxa"/>
            <w:gridSpan w:val="2"/>
            <w:shd w:val="clear" w:color="auto" w:fill="F2F2F2"/>
            <w:vAlign w:val="center"/>
          </w:tcPr>
          <w:p w14:paraId="0CC47B74" w14:textId="77777777" w:rsidR="00063C1D" w:rsidRPr="00911F52" w:rsidRDefault="00063C1D" w:rsidP="006C502D">
            <w:pPr>
              <w:jc w:val="center"/>
              <w:rPr>
                <w:sz w:val="20"/>
                <w:szCs w:val="20"/>
              </w:rPr>
            </w:pPr>
            <w:r w:rsidRPr="00911F52">
              <w:rPr>
                <w:sz w:val="20"/>
                <w:szCs w:val="20"/>
              </w:rPr>
              <w:t>ID</w:t>
            </w:r>
          </w:p>
        </w:tc>
        <w:tc>
          <w:tcPr>
            <w:tcW w:w="1819" w:type="dxa"/>
            <w:shd w:val="clear" w:color="auto" w:fill="F2F2F2"/>
            <w:vAlign w:val="center"/>
          </w:tcPr>
          <w:p w14:paraId="68C0BDB9" w14:textId="77777777" w:rsidR="00063C1D" w:rsidRPr="00911F52" w:rsidRDefault="00063C1D" w:rsidP="006C502D">
            <w:pPr>
              <w:jc w:val="center"/>
              <w:rPr>
                <w:sz w:val="20"/>
                <w:szCs w:val="20"/>
              </w:rPr>
            </w:pPr>
            <w:r w:rsidRPr="00911F52">
              <w:rPr>
                <w:sz w:val="20"/>
                <w:szCs w:val="20"/>
              </w:rPr>
              <w:t>Rādītājs</w:t>
            </w:r>
          </w:p>
        </w:tc>
        <w:tc>
          <w:tcPr>
            <w:tcW w:w="1275" w:type="dxa"/>
            <w:shd w:val="clear" w:color="auto" w:fill="F2F2F2"/>
          </w:tcPr>
          <w:p w14:paraId="453B3EF8" w14:textId="77777777" w:rsidR="00063C1D" w:rsidRPr="00911F52" w:rsidRDefault="00063C1D" w:rsidP="006C502D">
            <w:pPr>
              <w:jc w:val="center"/>
              <w:rPr>
                <w:sz w:val="20"/>
                <w:szCs w:val="20"/>
              </w:rPr>
            </w:pPr>
            <w:r w:rsidRPr="00911F52">
              <w:rPr>
                <w:sz w:val="20"/>
                <w:szCs w:val="20"/>
              </w:rPr>
              <w:t>Reģiona kategorija vai JNI</w:t>
            </w:r>
            <w:r w:rsidRPr="00911F52">
              <w:rPr>
                <w:rStyle w:val="FootnoteReference"/>
                <w:sz w:val="20"/>
                <w:szCs w:val="20"/>
              </w:rPr>
              <w:footnoteReference w:id="133"/>
            </w:r>
          </w:p>
        </w:tc>
        <w:tc>
          <w:tcPr>
            <w:tcW w:w="1418" w:type="dxa"/>
            <w:shd w:val="clear" w:color="auto" w:fill="F2F2F2"/>
            <w:vAlign w:val="center"/>
          </w:tcPr>
          <w:p w14:paraId="0CEB84FE" w14:textId="77777777" w:rsidR="00063C1D" w:rsidRPr="00911F52" w:rsidRDefault="00063C1D" w:rsidP="006C502D">
            <w:pPr>
              <w:jc w:val="center"/>
              <w:rPr>
                <w:sz w:val="20"/>
                <w:szCs w:val="20"/>
              </w:rPr>
            </w:pPr>
            <w:r w:rsidRPr="00911F52">
              <w:rPr>
                <w:sz w:val="20"/>
                <w:szCs w:val="20"/>
              </w:rPr>
              <w:t>Mērvienība</w:t>
            </w:r>
          </w:p>
        </w:tc>
        <w:tc>
          <w:tcPr>
            <w:tcW w:w="1276" w:type="dxa"/>
            <w:shd w:val="clear" w:color="auto" w:fill="F2F2F2"/>
            <w:vAlign w:val="center"/>
          </w:tcPr>
          <w:p w14:paraId="4259B008" w14:textId="77777777" w:rsidR="00063C1D" w:rsidRPr="00911F52" w:rsidRDefault="00063C1D" w:rsidP="006C502D">
            <w:pPr>
              <w:jc w:val="center"/>
              <w:rPr>
                <w:sz w:val="20"/>
                <w:szCs w:val="20"/>
              </w:rPr>
            </w:pPr>
            <w:r w:rsidRPr="00911F52">
              <w:rPr>
                <w:sz w:val="20"/>
                <w:szCs w:val="20"/>
              </w:rPr>
              <w:t>Kopējais iznākuma rādītājs</w:t>
            </w:r>
          </w:p>
        </w:tc>
        <w:tc>
          <w:tcPr>
            <w:tcW w:w="1275" w:type="dxa"/>
            <w:shd w:val="clear" w:color="auto" w:fill="F2F2F2"/>
            <w:vAlign w:val="center"/>
          </w:tcPr>
          <w:p w14:paraId="05C2FFBF" w14:textId="77777777" w:rsidR="00063C1D" w:rsidRPr="00911F52" w:rsidRDefault="00063C1D" w:rsidP="006C502D">
            <w:pPr>
              <w:jc w:val="center"/>
              <w:rPr>
                <w:sz w:val="20"/>
                <w:szCs w:val="20"/>
              </w:rPr>
            </w:pPr>
            <w:r w:rsidRPr="00911F52">
              <w:rPr>
                <w:sz w:val="20"/>
                <w:szCs w:val="20"/>
              </w:rPr>
              <w:t xml:space="preserve">Sākotnējā vērtība </w:t>
            </w:r>
          </w:p>
        </w:tc>
        <w:tc>
          <w:tcPr>
            <w:tcW w:w="1701" w:type="dxa"/>
            <w:shd w:val="clear" w:color="auto" w:fill="F2F2F2"/>
          </w:tcPr>
          <w:p w14:paraId="24D9F7E3" w14:textId="77777777" w:rsidR="00063C1D" w:rsidRPr="00911F52" w:rsidRDefault="00063C1D" w:rsidP="006C502D">
            <w:pPr>
              <w:jc w:val="center"/>
              <w:rPr>
                <w:sz w:val="20"/>
                <w:szCs w:val="20"/>
              </w:rPr>
            </w:pPr>
            <w:r w:rsidRPr="00911F52">
              <w:rPr>
                <w:sz w:val="20"/>
                <w:szCs w:val="20"/>
              </w:rPr>
              <w:t>Sākotnējās vērtības gads</w:t>
            </w:r>
          </w:p>
        </w:tc>
        <w:tc>
          <w:tcPr>
            <w:tcW w:w="1418" w:type="dxa"/>
            <w:shd w:val="clear" w:color="auto" w:fill="F2F2F2"/>
            <w:vAlign w:val="center"/>
          </w:tcPr>
          <w:p w14:paraId="59078D77" w14:textId="77777777" w:rsidR="00063C1D" w:rsidRPr="00911F52" w:rsidRDefault="00063C1D" w:rsidP="006C502D">
            <w:pPr>
              <w:jc w:val="center"/>
              <w:rPr>
                <w:sz w:val="20"/>
                <w:szCs w:val="20"/>
              </w:rPr>
            </w:pPr>
            <w:r w:rsidRPr="00911F52">
              <w:rPr>
                <w:sz w:val="20"/>
                <w:szCs w:val="20"/>
              </w:rPr>
              <w:t>Sākotnējās un mērķa vērtības mērvienība</w:t>
            </w:r>
          </w:p>
        </w:tc>
        <w:tc>
          <w:tcPr>
            <w:tcW w:w="1134" w:type="dxa"/>
            <w:shd w:val="clear" w:color="auto" w:fill="F2F2F2"/>
            <w:vAlign w:val="center"/>
          </w:tcPr>
          <w:p w14:paraId="11CAEB72" w14:textId="77777777" w:rsidR="00063C1D" w:rsidRPr="00911F52" w:rsidRDefault="00063C1D" w:rsidP="006C502D">
            <w:pPr>
              <w:jc w:val="center"/>
              <w:rPr>
                <w:sz w:val="20"/>
                <w:szCs w:val="20"/>
              </w:rPr>
            </w:pPr>
            <w:r w:rsidRPr="00911F52">
              <w:rPr>
                <w:sz w:val="20"/>
                <w:szCs w:val="20"/>
              </w:rPr>
              <w:t>Plānotā vērtība (2023. gadā)</w:t>
            </w:r>
          </w:p>
        </w:tc>
        <w:tc>
          <w:tcPr>
            <w:tcW w:w="1134" w:type="dxa"/>
            <w:shd w:val="clear" w:color="auto" w:fill="F2F2F2"/>
            <w:vAlign w:val="center"/>
          </w:tcPr>
          <w:p w14:paraId="30B72664" w14:textId="77777777" w:rsidR="00063C1D" w:rsidRPr="00911F52" w:rsidRDefault="00063C1D" w:rsidP="006C502D">
            <w:pPr>
              <w:jc w:val="center"/>
              <w:rPr>
                <w:sz w:val="20"/>
                <w:szCs w:val="20"/>
              </w:rPr>
            </w:pPr>
            <w:r w:rsidRPr="00911F52">
              <w:rPr>
                <w:sz w:val="20"/>
                <w:szCs w:val="20"/>
              </w:rPr>
              <w:t>Datu avots</w:t>
            </w:r>
          </w:p>
        </w:tc>
        <w:tc>
          <w:tcPr>
            <w:tcW w:w="1559" w:type="dxa"/>
            <w:shd w:val="clear" w:color="auto" w:fill="F2F2F2"/>
            <w:vAlign w:val="center"/>
          </w:tcPr>
          <w:p w14:paraId="7D48AA15" w14:textId="77777777" w:rsidR="00063C1D" w:rsidRPr="00911F52" w:rsidRDefault="00063C1D" w:rsidP="006C502D">
            <w:pPr>
              <w:jc w:val="center"/>
              <w:rPr>
                <w:sz w:val="20"/>
                <w:szCs w:val="20"/>
              </w:rPr>
            </w:pPr>
            <w:r w:rsidRPr="00911F52">
              <w:rPr>
                <w:sz w:val="20"/>
                <w:szCs w:val="20"/>
              </w:rPr>
              <w:t>Ziņošanas regularitāte</w:t>
            </w:r>
          </w:p>
        </w:tc>
      </w:tr>
      <w:tr w:rsidR="00063C1D" w:rsidRPr="00911F52" w14:paraId="4AD38213" w14:textId="77777777" w:rsidTr="006C502D">
        <w:tc>
          <w:tcPr>
            <w:tcW w:w="959" w:type="dxa"/>
          </w:tcPr>
          <w:p w14:paraId="2FE0DF13" w14:textId="77777777" w:rsidR="00063C1D" w:rsidRPr="00911F52" w:rsidRDefault="00063C1D" w:rsidP="006C502D">
            <w:pPr>
              <w:rPr>
                <w:sz w:val="20"/>
                <w:szCs w:val="20"/>
              </w:rPr>
            </w:pPr>
            <w:r w:rsidRPr="00911F52">
              <w:rPr>
                <w:sz w:val="20"/>
                <w:szCs w:val="20"/>
              </w:rPr>
              <w:t>r.</w:t>
            </w:r>
            <w:r w:rsidR="00BA2C6F" w:rsidRPr="00911F52">
              <w:rPr>
                <w:sz w:val="20"/>
                <w:szCs w:val="20"/>
              </w:rPr>
              <w:t>9.2</w:t>
            </w:r>
            <w:r w:rsidRPr="00911F52">
              <w:rPr>
                <w:sz w:val="20"/>
                <w:szCs w:val="20"/>
              </w:rPr>
              <w:t>.3.a</w:t>
            </w:r>
          </w:p>
          <w:p w14:paraId="60DAA854" w14:textId="10F2A2BF" w:rsidR="00063C1D" w:rsidRPr="00911F52" w:rsidRDefault="00063C1D" w:rsidP="00456871">
            <w:pPr>
              <w:rPr>
                <w:sz w:val="20"/>
                <w:szCs w:val="20"/>
              </w:rPr>
            </w:pPr>
          </w:p>
        </w:tc>
        <w:tc>
          <w:tcPr>
            <w:tcW w:w="1843" w:type="dxa"/>
            <w:gridSpan w:val="2"/>
            <w:shd w:val="clear" w:color="auto" w:fill="auto"/>
          </w:tcPr>
          <w:p w14:paraId="3F7882D8" w14:textId="77777777" w:rsidR="00063C1D" w:rsidRPr="00911F52" w:rsidRDefault="00063C1D" w:rsidP="006C502D">
            <w:pPr>
              <w:rPr>
                <w:bCs/>
                <w:sz w:val="20"/>
                <w:szCs w:val="20"/>
              </w:rPr>
            </w:pPr>
            <w:r w:rsidRPr="00911F52">
              <w:rPr>
                <w:sz w:val="20"/>
                <w:szCs w:val="20"/>
              </w:rPr>
              <w:t>Izstrādāto un ieviesto veselības attīstības vadlīniju skaits</w:t>
            </w:r>
          </w:p>
        </w:tc>
        <w:tc>
          <w:tcPr>
            <w:tcW w:w="1275" w:type="dxa"/>
          </w:tcPr>
          <w:p w14:paraId="0D407AA1" w14:textId="77777777" w:rsidR="00063C1D" w:rsidRPr="00911F52" w:rsidRDefault="00063C1D" w:rsidP="006C502D">
            <w:pPr>
              <w:rPr>
                <w:rFonts w:eastAsia="Times New Roman"/>
                <w:iCs/>
                <w:sz w:val="20"/>
                <w:szCs w:val="20"/>
                <w:lang w:eastAsia="lv-LV"/>
              </w:rPr>
            </w:pPr>
            <w:r w:rsidRPr="00911F52">
              <w:rPr>
                <w:rFonts w:eastAsia="Times New Roman"/>
                <w:iCs/>
                <w:sz w:val="20"/>
                <w:szCs w:val="20"/>
                <w:lang w:eastAsia="lv-LV"/>
              </w:rPr>
              <w:t>Mazāk attīstītie reģioni</w:t>
            </w:r>
          </w:p>
        </w:tc>
        <w:tc>
          <w:tcPr>
            <w:tcW w:w="1418" w:type="dxa"/>
            <w:shd w:val="clear" w:color="auto" w:fill="auto"/>
          </w:tcPr>
          <w:p w14:paraId="7DAD2403" w14:textId="77777777" w:rsidR="00063C1D" w:rsidRPr="00911F52" w:rsidRDefault="00063C1D" w:rsidP="006C502D">
            <w:pPr>
              <w:rPr>
                <w:sz w:val="20"/>
                <w:szCs w:val="20"/>
              </w:rPr>
            </w:pPr>
            <w:r w:rsidRPr="00911F52">
              <w:rPr>
                <w:sz w:val="20"/>
                <w:szCs w:val="20"/>
              </w:rPr>
              <w:t>Skaits</w:t>
            </w:r>
          </w:p>
        </w:tc>
        <w:tc>
          <w:tcPr>
            <w:tcW w:w="1276" w:type="dxa"/>
            <w:shd w:val="clear" w:color="auto" w:fill="auto"/>
          </w:tcPr>
          <w:p w14:paraId="764B89C3" w14:textId="77777777" w:rsidR="00063C1D" w:rsidRPr="00911F52" w:rsidRDefault="00063C1D" w:rsidP="006C502D">
            <w:pPr>
              <w:rPr>
                <w:bCs/>
                <w:spacing w:val="-12"/>
                <w:sz w:val="20"/>
                <w:szCs w:val="20"/>
              </w:rPr>
            </w:pPr>
            <w:r w:rsidRPr="00911F52">
              <w:rPr>
                <w:bCs/>
                <w:spacing w:val="-12"/>
                <w:sz w:val="20"/>
                <w:szCs w:val="20"/>
              </w:rPr>
              <w:t>N/A</w:t>
            </w:r>
          </w:p>
          <w:p w14:paraId="4AF0F5A6" w14:textId="77777777" w:rsidR="00063C1D" w:rsidRPr="00911F52" w:rsidRDefault="00063C1D" w:rsidP="006C502D">
            <w:pPr>
              <w:rPr>
                <w:bCs/>
                <w:spacing w:val="-12"/>
                <w:sz w:val="20"/>
                <w:szCs w:val="20"/>
              </w:rPr>
            </w:pPr>
          </w:p>
        </w:tc>
        <w:tc>
          <w:tcPr>
            <w:tcW w:w="1275" w:type="dxa"/>
            <w:shd w:val="clear" w:color="auto" w:fill="auto"/>
          </w:tcPr>
          <w:p w14:paraId="190CCC3B" w14:textId="77777777" w:rsidR="00063C1D" w:rsidRPr="00911F52" w:rsidRDefault="00063C1D" w:rsidP="006C502D">
            <w:pPr>
              <w:rPr>
                <w:sz w:val="20"/>
                <w:szCs w:val="20"/>
              </w:rPr>
            </w:pPr>
            <w:r w:rsidRPr="00911F52">
              <w:rPr>
                <w:sz w:val="20"/>
                <w:szCs w:val="20"/>
              </w:rPr>
              <w:t>0</w:t>
            </w:r>
          </w:p>
        </w:tc>
        <w:tc>
          <w:tcPr>
            <w:tcW w:w="1701" w:type="dxa"/>
          </w:tcPr>
          <w:p w14:paraId="1B03AEA1" w14:textId="77777777" w:rsidR="00063C1D" w:rsidRPr="00911F52" w:rsidRDefault="00063C1D" w:rsidP="006C502D">
            <w:pPr>
              <w:rPr>
                <w:sz w:val="20"/>
                <w:szCs w:val="20"/>
              </w:rPr>
            </w:pPr>
            <w:r w:rsidRPr="00911F52">
              <w:rPr>
                <w:sz w:val="20"/>
                <w:szCs w:val="20"/>
              </w:rPr>
              <w:t>2014</w:t>
            </w:r>
          </w:p>
        </w:tc>
        <w:tc>
          <w:tcPr>
            <w:tcW w:w="1418" w:type="dxa"/>
            <w:shd w:val="clear" w:color="auto" w:fill="auto"/>
          </w:tcPr>
          <w:p w14:paraId="774F1CFE" w14:textId="77777777" w:rsidR="00063C1D" w:rsidRPr="00911F52" w:rsidDel="009B6176" w:rsidRDefault="00063C1D" w:rsidP="006C502D">
            <w:pPr>
              <w:rPr>
                <w:sz w:val="20"/>
                <w:szCs w:val="20"/>
              </w:rPr>
            </w:pPr>
            <w:r w:rsidRPr="00911F52">
              <w:rPr>
                <w:sz w:val="20"/>
                <w:szCs w:val="20"/>
              </w:rPr>
              <w:t>Skaits</w:t>
            </w:r>
          </w:p>
        </w:tc>
        <w:tc>
          <w:tcPr>
            <w:tcW w:w="1134" w:type="dxa"/>
            <w:shd w:val="clear" w:color="auto" w:fill="auto"/>
          </w:tcPr>
          <w:p w14:paraId="3118398E" w14:textId="77777777" w:rsidR="00063C1D" w:rsidRPr="00911F52" w:rsidRDefault="00063C1D" w:rsidP="006C502D">
            <w:pPr>
              <w:rPr>
                <w:sz w:val="20"/>
                <w:szCs w:val="20"/>
              </w:rPr>
            </w:pPr>
            <w:r w:rsidRPr="00911F52">
              <w:rPr>
                <w:sz w:val="20"/>
                <w:szCs w:val="20"/>
              </w:rPr>
              <w:t>4</w:t>
            </w:r>
          </w:p>
        </w:tc>
        <w:tc>
          <w:tcPr>
            <w:tcW w:w="1134" w:type="dxa"/>
            <w:shd w:val="clear" w:color="auto" w:fill="auto"/>
          </w:tcPr>
          <w:p w14:paraId="0964CB0A" w14:textId="77777777" w:rsidR="00063C1D" w:rsidRPr="00911F52" w:rsidRDefault="00063C1D" w:rsidP="006C502D">
            <w:pPr>
              <w:rPr>
                <w:sz w:val="20"/>
                <w:szCs w:val="20"/>
              </w:rPr>
            </w:pPr>
            <w:r w:rsidRPr="00911F52">
              <w:rPr>
                <w:sz w:val="20"/>
                <w:szCs w:val="20"/>
              </w:rPr>
              <w:t>Projektu dati</w:t>
            </w:r>
          </w:p>
        </w:tc>
        <w:tc>
          <w:tcPr>
            <w:tcW w:w="1559" w:type="dxa"/>
            <w:shd w:val="clear" w:color="auto" w:fill="auto"/>
          </w:tcPr>
          <w:p w14:paraId="7ACDF8EC" w14:textId="77777777" w:rsidR="00063C1D" w:rsidRPr="00911F52" w:rsidRDefault="00063C1D" w:rsidP="006C502D">
            <w:pPr>
              <w:rPr>
                <w:sz w:val="20"/>
                <w:szCs w:val="20"/>
              </w:rPr>
            </w:pPr>
            <w:r w:rsidRPr="00911F52">
              <w:rPr>
                <w:sz w:val="20"/>
                <w:szCs w:val="20"/>
              </w:rPr>
              <w:t>1 reizi gadā</w:t>
            </w:r>
          </w:p>
        </w:tc>
      </w:tr>
      <w:tr w:rsidR="00063C1D" w:rsidRPr="00911F52" w14:paraId="14B0C8C7" w14:textId="77777777" w:rsidTr="006C502D">
        <w:tc>
          <w:tcPr>
            <w:tcW w:w="959" w:type="dxa"/>
          </w:tcPr>
          <w:p w14:paraId="2F31F4FC" w14:textId="77777777" w:rsidR="00063C1D" w:rsidRPr="00911F52" w:rsidRDefault="00063C1D" w:rsidP="00BA2C6F">
            <w:pPr>
              <w:rPr>
                <w:sz w:val="20"/>
                <w:szCs w:val="20"/>
              </w:rPr>
            </w:pPr>
            <w:r w:rsidRPr="00911F52">
              <w:rPr>
                <w:sz w:val="20"/>
                <w:szCs w:val="20"/>
              </w:rPr>
              <w:t>r.</w:t>
            </w:r>
            <w:r w:rsidR="00BA2C6F" w:rsidRPr="00911F52">
              <w:rPr>
                <w:sz w:val="20"/>
                <w:szCs w:val="20"/>
              </w:rPr>
              <w:t>9.2</w:t>
            </w:r>
            <w:r w:rsidRPr="00911F52">
              <w:rPr>
                <w:sz w:val="20"/>
                <w:szCs w:val="20"/>
              </w:rPr>
              <w:t>.3.b</w:t>
            </w:r>
          </w:p>
        </w:tc>
        <w:tc>
          <w:tcPr>
            <w:tcW w:w="1843" w:type="dxa"/>
            <w:gridSpan w:val="2"/>
            <w:shd w:val="clear" w:color="auto" w:fill="auto"/>
          </w:tcPr>
          <w:p w14:paraId="2A903879" w14:textId="77777777" w:rsidR="00063C1D" w:rsidRPr="00911F52" w:rsidRDefault="00063C1D" w:rsidP="006C502D">
            <w:pPr>
              <w:rPr>
                <w:bCs/>
                <w:sz w:val="20"/>
                <w:szCs w:val="20"/>
              </w:rPr>
            </w:pPr>
            <w:r w:rsidRPr="00911F52">
              <w:rPr>
                <w:sz w:val="20"/>
                <w:szCs w:val="20"/>
              </w:rPr>
              <w:t>Izstrādāto un ieviesto kvalitātes nodrošināšanas sistēmu skaits</w:t>
            </w:r>
          </w:p>
        </w:tc>
        <w:tc>
          <w:tcPr>
            <w:tcW w:w="1275" w:type="dxa"/>
          </w:tcPr>
          <w:p w14:paraId="79D33406" w14:textId="77777777" w:rsidR="00063C1D" w:rsidRPr="00911F52" w:rsidRDefault="00063C1D" w:rsidP="006C502D">
            <w:pPr>
              <w:rPr>
                <w:rFonts w:eastAsia="Times New Roman"/>
                <w:iCs/>
                <w:sz w:val="20"/>
                <w:szCs w:val="20"/>
                <w:lang w:eastAsia="lv-LV"/>
              </w:rPr>
            </w:pPr>
            <w:r w:rsidRPr="00911F52">
              <w:rPr>
                <w:rFonts w:eastAsia="Times New Roman"/>
                <w:iCs/>
                <w:sz w:val="20"/>
                <w:szCs w:val="20"/>
                <w:lang w:eastAsia="lv-LV"/>
              </w:rPr>
              <w:t>Mazāk attīstītie reģioni</w:t>
            </w:r>
          </w:p>
        </w:tc>
        <w:tc>
          <w:tcPr>
            <w:tcW w:w="1418" w:type="dxa"/>
            <w:shd w:val="clear" w:color="auto" w:fill="auto"/>
          </w:tcPr>
          <w:p w14:paraId="367FC19E" w14:textId="77777777" w:rsidR="00063C1D" w:rsidRPr="00911F52" w:rsidRDefault="00063C1D" w:rsidP="006C502D">
            <w:pPr>
              <w:rPr>
                <w:sz w:val="20"/>
                <w:szCs w:val="20"/>
              </w:rPr>
            </w:pPr>
            <w:r w:rsidRPr="00911F52">
              <w:rPr>
                <w:sz w:val="20"/>
                <w:szCs w:val="20"/>
              </w:rPr>
              <w:t>Skaits</w:t>
            </w:r>
          </w:p>
        </w:tc>
        <w:tc>
          <w:tcPr>
            <w:tcW w:w="1276" w:type="dxa"/>
            <w:shd w:val="clear" w:color="auto" w:fill="auto"/>
          </w:tcPr>
          <w:p w14:paraId="5E33928E" w14:textId="77777777" w:rsidR="00063C1D" w:rsidRPr="00911F52" w:rsidRDefault="00063C1D" w:rsidP="006C502D">
            <w:pPr>
              <w:rPr>
                <w:bCs/>
                <w:spacing w:val="-12"/>
                <w:sz w:val="20"/>
                <w:szCs w:val="20"/>
              </w:rPr>
            </w:pPr>
            <w:r w:rsidRPr="00911F52">
              <w:rPr>
                <w:bCs/>
                <w:spacing w:val="-12"/>
                <w:sz w:val="20"/>
                <w:szCs w:val="20"/>
              </w:rPr>
              <w:t>N/A</w:t>
            </w:r>
          </w:p>
          <w:p w14:paraId="7B8A2859" w14:textId="77777777" w:rsidR="00063C1D" w:rsidRPr="00911F52" w:rsidRDefault="00063C1D" w:rsidP="006C502D">
            <w:pPr>
              <w:rPr>
                <w:bCs/>
                <w:spacing w:val="-12"/>
                <w:sz w:val="20"/>
                <w:szCs w:val="20"/>
              </w:rPr>
            </w:pPr>
          </w:p>
        </w:tc>
        <w:tc>
          <w:tcPr>
            <w:tcW w:w="1275" w:type="dxa"/>
            <w:shd w:val="clear" w:color="auto" w:fill="auto"/>
          </w:tcPr>
          <w:p w14:paraId="7E3AEB92" w14:textId="77777777" w:rsidR="00063C1D" w:rsidRPr="00911F52" w:rsidRDefault="00063C1D" w:rsidP="006C502D">
            <w:pPr>
              <w:rPr>
                <w:sz w:val="20"/>
                <w:szCs w:val="20"/>
              </w:rPr>
            </w:pPr>
            <w:r w:rsidRPr="00911F52">
              <w:rPr>
                <w:sz w:val="20"/>
                <w:szCs w:val="20"/>
              </w:rPr>
              <w:t>0</w:t>
            </w:r>
          </w:p>
        </w:tc>
        <w:tc>
          <w:tcPr>
            <w:tcW w:w="1701" w:type="dxa"/>
          </w:tcPr>
          <w:p w14:paraId="356C2904" w14:textId="77777777" w:rsidR="00063C1D" w:rsidRPr="00911F52" w:rsidRDefault="00063C1D" w:rsidP="006C502D">
            <w:pPr>
              <w:rPr>
                <w:sz w:val="20"/>
                <w:szCs w:val="20"/>
              </w:rPr>
            </w:pPr>
            <w:r w:rsidRPr="00911F52">
              <w:rPr>
                <w:sz w:val="20"/>
                <w:szCs w:val="20"/>
              </w:rPr>
              <w:t>2014</w:t>
            </w:r>
          </w:p>
        </w:tc>
        <w:tc>
          <w:tcPr>
            <w:tcW w:w="1418" w:type="dxa"/>
            <w:shd w:val="clear" w:color="auto" w:fill="auto"/>
          </w:tcPr>
          <w:p w14:paraId="116E445D" w14:textId="77777777" w:rsidR="00063C1D" w:rsidRPr="00911F52" w:rsidDel="009B6176" w:rsidRDefault="00063C1D" w:rsidP="006C502D">
            <w:pPr>
              <w:rPr>
                <w:sz w:val="20"/>
                <w:szCs w:val="20"/>
              </w:rPr>
            </w:pPr>
            <w:r w:rsidRPr="00911F52">
              <w:rPr>
                <w:sz w:val="20"/>
                <w:szCs w:val="20"/>
              </w:rPr>
              <w:t>Skaits</w:t>
            </w:r>
          </w:p>
        </w:tc>
        <w:tc>
          <w:tcPr>
            <w:tcW w:w="1134" w:type="dxa"/>
            <w:shd w:val="clear" w:color="auto" w:fill="auto"/>
          </w:tcPr>
          <w:p w14:paraId="4E416951" w14:textId="77777777" w:rsidR="00063C1D" w:rsidRPr="00911F52" w:rsidRDefault="00063C1D" w:rsidP="006C502D">
            <w:pPr>
              <w:rPr>
                <w:sz w:val="20"/>
                <w:szCs w:val="20"/>
              </w:rPr>
            </w:pPr>
            <w:r w:rsidRPr="00911F52">
              <w:rPr>
                <w:sz w:val="20"/>
                <w:szCs w:val="20"/>
              </w:rPr>
              <w:t>1</w:t>
            </w:r>
          </w:p>
        </w:tc>
        <w:tc>
          <w:tcPr>
            <w:tcW w:w="1134" w:type="dxa"/>
            <w:shd w:val="clear" w:color="auto" w:fill="auto"/>
          </w:tcPr>
          <w:p w14:paraId="3E7237D8" w14:textId="77777777" w:rsidR="00063C1D" w:rsidRPr="00911F52" w:rsidRDefault="00063C1D" w:rsidP="006C502D">
            <w:pPr>
              <w:rPr>
                <w:sz w:val="20"/>
                <w:szCs w:val="20"/>
              </w:rPr>
            </w:pPr>
            <w:r w:rsidRPr="00911F52">
              <w:rPr>
                <w:sz w:val="20"/>
                <w:szCs w:val="20"/>
              </w:rPr>
              <w:t>Projektu dati</w:t>
            </w:r>
          </w:p>
        </w:tc>
        <w:tc>
          <w:tcPr>
            <w:tcW w:w="1559" w:type="dxa"/>
            <w:shd w:val="clear" w:color="auto" w:fill="auto"/>
          </w:tcPr>
          <w:p w14:paraId="3ED53721" w14:textId="77777777" w:rsidR="00063C1D" w:rsidRPr="00911F52" w:rsidRDefault="00063C1D" w:rsidP="006C502D">
            <w:pPr>
              <w:rPr>
                <w:sz w:val="20"/>
                <w:szCs w:val="20"/>
              </w:rPr>
            </w:pPr>
            <w:r w:rsidRPr="00911F52">
              <w:rPr>
                <w:sz w:val="20"/>
                <w:szCs w:val="20"/>
              </w:rPr>
              <w:t>1 reizi gadā</w:t>
            </w:r>
          </w:p>
        </w:tc>
      </w:tr>
    </w:tbl>
    <w:p w14:paraId="5D134153" w14:textId="77777777" w:rsidR="00063C1D" w:rsidRPr="00911F52" w:rsidRDefault="00063C1D" w:rsidP="00063C1D">
      <w:pPr>
        <w:ind w:left="360"/>
        <w:jc w:val="center"/>
        <w:rPr>
          <w:b/>
        </w:rPr>
      </w:pPr>
    </w:p>
    <w:p w14:paraId="46BDEE7C" w14:textId="77777777" w:rsidR="00063C1D" w:rsidRPr="00911F52" w:rsidRDefault="00063C1D" w:rsidP="00063C1D">
      <w:pPr>
        <w:ind w:left="360"/>
        <w:jc w:val="center"/>
        <w:rPr>
          <w:b/>
        </w:rPr>
        <w:sectPr w:rsidR="00063C1D" w:rsidRPr="00911F52" w:rsidSect="00086FE8">
          <w:type w:val="nextColumn"/>
          <w:pgSz w:w="16838" w:h="11906" w:orient="landscape"/>
          <w:pgMar w:top="1134" w:right="1134" w:bottom="1134" w:left="1134" w:header="709" w:footer="709" w:gutter="0"/>
          <w:cols w:space="708"/>
          <w:docGrid w:linePitch="360"/>
        </w:sectPr>
      </w:pPr>
    </w:p>
    <w:p w14:paraId="7F72E302" w14:textId="77777777" w:rsidR="00063C1D" w:rsidRPr="00911F52" w:rsidRDefault="00063C1D" w:rsidP="00F951E7">
      <w:pPr>
        <w:ind w:left="567" w:hanging="567"/>
        <w:rPr>
          <w:b/>
          <w:szCs w:val="24"/>
        </w:rPr>
      </w:pPr>
    </w:p>
    <w:p w14:paraId="757BCD5E" w14:textId="77777777" w:rsidR="00063C1D" w:rsidRPr="00911F52" w:rsidRDefault="00564177" w:rsidP="00DB28B0">
      <w:pPr>
        <w:pStyle w:val="ListParagraph"/>
        <w:widowControl w:val="0"/>
        <w:numPr>
          <w:ilvl w:val="0"/>
          <w:numId w:val="6"/>
        </w:numPr>
        <w:autoSpaceDE w:val="0"/>
        <w:autoSpaceDN w:val="0"/>
        <w:adjustRightInd w:val="0"/>
        <w:ind w:left="567" w:hanging="567"/>
        <w:jc w:val="both"/>
        <w:rPr>
          <w:b/>
          <w:szCs w:val="24"/>
        </w:rPr>
      </w:pPr>
      <w:r w:rsidRPr="00911F52">
        <w:rPr>
          <w:b/>
          <w:szCs w:val="24"/>
        </w:rPr>
        <w:t>9.2</w:t>
      </w:r>
      <w:r w:rsidR="00063C1D" w:rsidRPr="00911F52">
        <w:rPr>
          <w:b/>
          <w:szCs w:val="24"/>
        </w:rPr>
        <w:t>.4.</w:t>
      </w:r>
      <w:r w:rsidR="00F53B87" w:rsidRPr="00911F52">
        <w:rPr>
          <w:b/>
          <w:szCs w:val="24"/>
        </w:rPr>
        <w:t>SAM</w:t>
      </w:r>
      <w:r w:rsidR="00063C1D" w:rsidRPr="00911F52">
        <w:rPr>
          <w:b/>
          <w:szCs w:val="24"/>
        </w:rPr>
        <w:t xml:space="preserve">: </w:t>
      </w:r>
      <w:r w:rsidR="00F53B87" w:rsidRPr="00911F52">
        <w:rPr>
          <w:b/>
          <w:szCs w:val="24"/>
        </w:rPr>
        <w:t>u</w:t>
      </w:r>
      <w:r w:rsidR="00063C1D" w:rsidRPr="00911F52">
        <w:rPr>
          <w:b/>
          <w:szCs w:val="24"/>
        </w:rPr>
        <w:t xml:space="preserve">zlabot pieejamību veselības veicināšanas un slimību profilakses pakalpojumiem, jo īpaši, nabadzības un sociālās atstumtības riskam pakļautajiem iedzīvotājiem. </w:t>
      </w:r>
    </w:p>
    <w:p w14:paraId="298282EA" w14:textId="77777777" w:rsidR="00063C1D" w:rsidRPr="00911F52" w:rsidRDefault="00063C1D" w:rsidP="00DB28B0">
      <w:pPr>
        <w:pStyle w:val="ListParagraph"/>
        <w:widowControl w:val="0"/>
        <w:numPr>
          <w:ilvl w:val="0"/>
          <w:numId w:val="6"/>
        </w:numPr>
        <w:autoSpaceDE w:val="0"/>
        <w:autoSpaceDN w:val="0"/>
        <w:adjustRightInd w:val="0"/>
        <w:ind w:left="567" w:hanging="567"/>
        <w:jc w:val="both"/>
        <w:rPr>
          <w:b/>
          <w:szCs w:val="24"/>
        </w:rPr>
      </w:pPr>
      <w:r w:rsidRPr="00911F52">
        <w:rPr>
          <w:szCs w:val="24"/>
        </w:rPr>
        <w:t xml:space="preserve">Ar ESF atbalstu nabadzības un sociālās atstumtības riskam pakļautajiem iedzīvotājiem paredzēts īstenot kompleksus veselības veicināšanas pasākumus, kas izglītotu par iespējām uzlabot un saglabāt veselību (piemēram, interešu grupu nodarbību organizēšana, jauniešu izglītošana līdzaudžu programmās par veselīga dzīvesveida paradumiem, dalība interaktīvās izglītojošās nodarbībās, konkrētu rīcību vai iespēju popularizējošu pasākumu organizēšana pašvaldībās u.c.). </w:t>
      </w:r>
    </w:p>
    <w:p w14:paraId="0EE516EA" w14:textId="77777777" w:rsidR="008D7520" w:rsidRPr="00911F52" w:rsidRDefault="008D7520" w:rsidP="00DB28B0">
      <w:pPr>
        <w:pStyle w:val="ListParagraph"/>
        <w:widowControl w:val="0"/>
        <w:numPr>
          <w:ilvl w:val="0"/>
          <w:numId w:val="6"/>
        </w:numPr>
        <w:autoSpaceDE w:val="0"/>
        <w:autoSpaceDN w:val="0"/>
        <w:adjustRightInd w:val="0"/>
        <w:ind w:left="567" w:hanging="567"/>
        <w:jc w:val="both"/>
        <w:rPr>
          <w:b/>
          <w:szCs w:val="24"/>
        </w:rPr>
      </w:pPr>
      <w:r w:rsidRPr="00911F52">
        <w:rPr>
          <w:szCs w:val="24"/>
        </w:rPr>
        <w:t>SAM ietvaros, akcentējot orientāciju uz rezultātu, pasākumu īstenošana līdz 70% apjomā plānota ar pašvaldību un biedrību un nodibinājumu kā projektu īstenotāju palīdzību, sadarbībā ar vietējā kopienām (</w:t>
      </w:r>
      <w:r w:rsidRPr="00911F52">
        <w:rPr>
          <w:i/>
          <w:szCs w:val="24"/>
        </w:rPr>
        <w:t>community based</w:t>
      </w:r>
      <w:r w:rsidRPr="00911F52">
        <w:rPr>
          <w:szCs w:val="24"/>
        </w:rPr>
        <w:t xml:space="preserve">) mērķa grupas sasniegšanā un ņemot vērā katras mērķa grupas individuālās problēmas un to risinājumus. Profilaktisko apskašu programmu ietvaros primārajā veselības aprūpē (tai skaitā attiecībā uz terciāro profilaksi) plānots īstenot pasākumus saistībā ar prioritāro (sirds un asinsvadu, onkoloģijas, perinatālā un neonatālā perioda aprūpes un garīgās veselības) veselības jomu problēmām, akcentējot profilakses nozīmi, kur svarīga ir tieši ģimenes ārsta loma. SAM ietvaros tiks īstenoti pasākumi, stiprinot iespējas iedzīvotājiem rūpēties par savu veselību vēl pirms saslimšanas, lai samazinātu riskus, kas izraisa veselības traucējumus. Šo pasākumu ietvaros plānots, ka, piemēram, ģimenes ārsts (arī ģimenes ārsta prakses māsa) individuāli vai informatīvu nodarbību laikā izglītos pacientus par veselīga dzīvesveida nozīmi un iespējām, kā arī dzīvesveida paradumiem, kas ļauj saglabāt veselību un izvairīties no saslimšanām (piemēram, aptaukošanās, fiziskās aktivitātes, hronisko slimību profilakse, psiho emocionāla stresa novēršana, depresijas un atkarību izraisošo vielu lietošanas atpazīšana u.c.) kā arī ģimenes ārsta praksēs tiks veiktas profilaktiskās apskates, īpašu nozīmi pievēršot,  piemēram, asinsspiediena un pulsa mērīšanas, sirds auskultācijas, ķermeņa masas noteikšanas u.c. pasākumiem. Tā rezultātā samazināsies saslimstība, invaliditāte un priekšlaicīga mirstība, atbalstu sniedzot jo īpaši nabadzības un sociālās atstumtības riskam pakļautajiem iedzīvotājiem, tai skaitā lauku reģionos dzīvojošiem iedzīvotājiem, </w:t>
      </w:r>
      <w:r w:rsidR="00815A96" w:rsidRPr="00911F52">
        <w:rPr>
          <w:szCs w:val="24"/>
        </w:rPr>
        <w:t>personām ar invaliditāti</w:t>
      </w:r>
      <w:r w:rsidRPr="00911F52">
        <w:rPr>
          <w:szCs w:val="24"/>
        </w:rPr>
        <w:t xml:space="preserve">, vecāka gadagājuma cilvēkiem, trūcīgām personām u.c. </w:t>
      </w:r>
    </w:p>
    <w:p w14:paraId="05ACC290" w14:textId="77777777" w:rsidR="00063C1D" w:rsidRPr="00911F52" w:rsidRDefault="00063C1D" w:rsidP="00DB28B0">
      <w:pPr>
        <w:pStyle w:val="ListParagraph"/>
        <w:widowControl w:val="0"/>
        <w:numPr>
          <w:ilvl w:val="0"/>
          <w:numId w:val="6"/>
        </w:numPr>
        <w:autoSpaceDE w:val="0"/>
        <w:autoSpaceDN w:val="0"/>
        <w:adjustRightInd w:val="0"/>
        <w:ind w:left="567" w:hanging="567"/>
        <w:jc w:val="both"/>
        <w:rPr>
          <w:b/>
          <w:szCs w:val="24"/>
        </w:rPr>
      </w:pPr>
      <w:r w:rsidRPr="00911F52">
        <w:rPr>
          <w:szCs w:val="24"/>
        </w:rPr>
        <w:t>Rezultātā būs palielinājusies tā iedzīvotāju daļa, kas veselības dēļ ir mainījuši dzīvesveida paradumus (piemēram, samazinājuši sāls lietošanu, palielinājuši dārzeņu lietošanu, samazinājuši alkohola lietošanu, kļuvuši fiziski aktīvāki), kā arī palielinājies nabadzības un sociālās atstumtības riskam pakļauto iedzīvotāju skaits, kuri ir apmeklējuši ģimenes ārstu slimību profilakses vai veselības veicināšanas nolūkos, kas ļaus iedzīvotājiem ilgāk saglabāt veselību un novērst saslimšanu</w:t>
      </w:r>
      <w:r w:rsidRPr="00911F52">
        <w:rPr>
          <w:b/>
          <w:szCs w:val="24"/>
        </w:rPr>
        <w:t>.</w:t>
      </w:r>
    </w:p>
    <w:p w14:paraId="4FB0C097" w14:textId="77777777" w:rsidR="00063C1D" w:rsidRPr="00911F52" w:rsidRDefault="00063C1D" w:rsidP="00063C1D">
      <w:pPr>
        <w:pStyle w:val="ListParagraph"/>
        <w:widowControl w:val="0"/>
        <w:autoSpaceDE w:val="0"/>
        <w:autoSpaceDN w:val="0"/>
        <w:adjustRightInd w:val="0"/>
        <w:ind w:left="1248"/>
        <w:jc w:val="both"/>
        <w:rPr>
          <w:b/>
        </w:rPr>
      </w:pPr>
    </w:p>
    <w:p w14:paraId="4AD93620" w14:textId="77777777" w:rsidR="00063C1D" w:rsidRPr="00911F52" w:rsidRDefault="00063C1D" w:rsidP="00063C1D">
      <w:pPr>
        <w:pStyle w:val="ListParagraph"/>
        <w:widowControl w:val="0"/>
        <w:autoSpaceDE w:val="0"/>
        <w:autoSpaceDN w:val="0"/>
        <w:adjustRightInd w:val="0"/>
        <w:ind w:left="1248"/>
        <w:jc w:val="both"/>
        <w:rPr>
          <w:b/>
        </w:rPr>
      </w:pPr>
    </w:p>
    <w:p w14:paraId="09FE383A" w14:textId="77777777" w:rsidR="00063C1D" w:rsidRPr="00911F52" w:rsidRDefault="00063C1D" w:rsidP="00063C1D">
      <w:pPr>
        <w:pStyle w:val="ListParagraph"/>
        <w:widowControl w:val="0"/>
        <w:autoSpaceDE w:val="0"/>
        <w:autoSpaceDN w:val="0"/>
        <w:adjustRightInd w:val="0"/>
        <w:ind w:left="1248"/>
        <w:jc w:val="right"/>
        <w:rPr>
          <w:b/>
        </w:rPr>
        <w:sectPr w:rsidR="00063C1D" w:rsidRPr="00911F52" w:rsidSect="00086FE8">
          <w:type w:val="nextColumn"/>
          <w:pgSz w:w="11906" w:h="16838"/>
          <w:pgMar w:top="1134" w:right="1134" w:bottom="1134" w:left="1134" w:header="709" w:footer="709" w:gutter="0"/>
          <w:cols w:space="708"/>
          <w:docGrid w:linePitch="360"/>
        </w:sectPr>
      </w:pPr>
    </w:p>
    <w:p w14:paraId="78BFD14C" w14:textId="77777777" w:rsidR="00063C1D" w:rsidRPr="00911F52" w:rsidRDefault="00063C1D" w:rsidP="00063C1D">
      <w:pPr>
        <w:pStyle w:val="ListParagraph"/>
        <w:widowControl w:val="0"/>
        <w:autoSpaceDE w:val="0"/>
        <w:autoSpaceDN w:val="0"/>
        <w:adjustRightInd w:val="0"/>
        <w:ind w:left="1248"/>
        <w:rPr>
          <w:b/>
        </w:rPr>
      </w:pPr>
      <w:r w:rsidRPr="00911F52">
        <w:rPr>
          <w:i/>
          <w:sz w:val="20"/>
          <w:szCs w:val="20"/>
        </w:rPr>
        <w:lastRenderedPageBreak/>
        <w:t>Tabula Nr. 2.</w:t>
      </w:r>
      <w:r w:rsidR="000C5A0E" w:rsidRPr="00911F52">
        <w:rPr>
          <w:i/>
          <w:sz w:val="20"/>
          <w:szCs w:val="20"/>
        </w:rPr>
        <w:t>9</w:t>
      </w:r>
      <w:r w:rsidRPr="00911F52">
        <w:rPr>
          <w:i/>
          <w:sz w:val="20"/>
          <w:szCs w:val="20"/>
        </w:rPr>
        <w:t>.</w:t>
      </w:r>
      <w:r w:rsidR="000C5A0E" w:rsidRPr="00911F52">
        <w:rPr>
          <w:i/>
          <w:sz w:val="20"/>
          <w:szCs w:val="20"/>
        </w:rPr>
        <w:t>10</w:t>
      </w:r>
      <w:r w:rsidRPr="00911F52">
        <w:rPr>
          <w:i/>
          <w:sz w:val="20"/>
          <w:szCs w:val="20"/>
        </w:rPr>
        <w:t>. (4)</w:t>
      </w:r>
    </w:p>
    <w:p w14:paraId="71CD54B5" w14:textId="77777777" w:rsidR="00063C1D" w:rsidRPr="00911F52" w:rsidRDefault="00063C1D" w:rsidP="00063C1D">
      <w:pPr>
        <w:pStyle w:val="ListParagraph"/>
        <w:autoSpaceDE w:val="0"/>
        <w:autoSpaceDN w:val="0"/>
        <w:adjustRightInd w:val="0"/>
        <w:ind w:left="644"/>
        <w:jc w:val="center"/>
        <w:rPr>
          <w:rFonts w:eastAsia="Times New Roman"/>
          <w:szCs w:val="24"/>
        </w:rPr>
      </w:pPr>
      <w:r w:rsidRPr="00911F52">
        <w:rPr>
          <w:b/>
        </w:rPr>
        <w:t>ESF specifiskie rezultāta rādītāji</w:t>
      </w:r>
      <w:r w:rsidRPr="00911F52" w:rsidDel="00252E5C">
        <w:rPr>
          <w:b/>
        </w:rPr>
        <w:t xml:space="preserve">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819"/>
        <w:gridCol w:w="1275"/>
        <w:gridCol w:w="1418"/>
        <w:gridCol w:w="1276"/>
        <w:gridCol w:w="1275"/>
        <w:gridCol w:w="1701"/>
        <w:gridCol w:w="1418"/>
        <w:gridCol w:w="1134"/>
        <w:gridCol w:w="1134"/>
        <w:gridCol w:w="1559"/>
      </w:tblGrid>
      <w:tr w:rsidR="00063C1D" w:rsidRPr="00911F52" w14:paraId="36C81FE0" w14:textId="77777777" w:rsidTr="006C502D">
        <w:trPr>
          <w:tblHeader/>
        </w:trPr>
        <w:tc>
          <w:tcPr>
            <w:tcW w:w="983" w:type="dxa"/>
            <w:gridSpan w:val="2"/>
            <w:shd w:val="clear" w:color="auto" w:fill="F2F2F2"/>
            <w:vAlign w:val="center"/>
          </w:tcPr>
          <w:p w14:paraId="6D378695" w14:textId="77777777" w:rsidR="00063C1D" w:rsidRPr="00911F52" w:rsidRDefault="00063C1D" w:rsidP="006C502D">
            <w:pPr>
              <w:jc w:val="center"/>
              <w:rPr>
                <w:sz w:val="20"/>
                <w:szCs w:val="20"/>
              </w:rPr>
            </w:pPr>
            <w:r w:rsidRPr="00911F52">
              <w:rPr>
                <w:sz w:val="20"/>
                <w:szCs w:val="20"/>
              </w:rPr>
              <w:t>ID</w:t>
            </w:r>
          </w:p>
        </w:tc>
        <w:tc>
          <w:tcPr>
            <w:tcW w:w="1819" w:type="dxa"/>
            <w:shd w:val="clear" w:color="auto" w:fill="F2F2F2"/>
            <w:vAlign w:val="center"/>
          </w:tcPr>
          <w:p w14:paraId="0632F273" w14:textId="77777777" w:rsidR="00063C1D" w:rsidRPr="00911F52" w:rsidRDefault="00063C1D" w:rsidP="006C502D">
            <w:pPr>
              <w:jc w:val="center"/>
              <w:rPr>
                <w:sz w:val="20"/>
                <w:szCs w:val="20"/>
              </w:rPr>
            </w:pPr>
            <w:r w:rsidRPr="00911F52">
              <w:rPr>
                <w:sz w:val="20"/>
                <w:szCs w:val="20"/>
              </w:rPr>
              <w:t>Rādītājs</w:t>
            </w:r>
          </w:p>
        </w:tc>
        <w:tc>
          <w:tcPr>
            <w:tcW w:w="1275" w:type="dxa"/>
            <w:shd w:val="clear" w:color="auto" w:fill="F2F2F2"/>
          </w:tcPr>
          <w:p w14:paraId="6B8BE40A" w14:textId="77777777" w:rsidR="00063C1D" w:rsidRPr="00911F52" w:rsidRDefault="00063C1D" w:rsidP="006C502D">
            <w:pPr>
              <w:jc w:val="center"/>
              <w:rPr>
                <w:sz w:val="20"/>
                <w:szCs w:val="20"/>
              </w:rPr>
            </w:pPr>
            <w:r w:rsidRPr="00911F52">
              <w:rPr>
                <w:sz w:val="20"/>
                <w:szCs w:val="20"/>
              </w:rPr>
              <w:t>Reģiona kategorija vai JNI</w:t>
            </w:r>
            <w:r w:rsidRPr="00911F52">
              <w:rPr>
                <w:rStyle w:val="FootnoteReference"/>
                <w:sz w:val="20"/>
                <w:szCs w:val="20"/>
              </w:rPr>
              <w:footnoteReference w:id="134"/>
            </w:r>
          </w:p>
        </w:tc>
        <w:tc>
          <w:tcPr>
            <w:tcW w:w="1418" w:type="dxa"/>
            <w:shd w:val="clear" w:color="auto" w:fill="F2F2F2"/>
            <w:vAlign w:val="center"/>
          </w:tcPr>
          <w:p w14:paraId="70B851A9" w14:textId="77777777" w:rsidR="00063C1D" w:rsidRPr="00911F52" w:rsidRDefault="00063C1D" w:rsidP="006C502D">
            <w:pPr>
              <w:jc w:val="center"/>
              <w:rPr>
                <w:sz w:val="20"/>
                <w:szCs w:val="20"/>
              </w:rPr>
            </w:pPr>
            <w:r w:rsidRPr="00911F52">
              <w:rPr>
                <w:sz w:val="20"/>
                <w:szCs w:val="20"/>
              </w:rPr>
              <w:t>Mērvienība</w:t>
            </w:r>
          </w:p>
        </w:tc>
        <w:tc>
          <w:tcPr>
            <w:tcW w:w="1276" w:type="dxa"/>
            <w:shd w:val="clear" w:color="auto" w:fill="F2F2F2"/>
            <w:vAlign w:val="center"/>
          </w:tcPr>
          <w:p w14:paraId="6A21AE50" w14:textId="77777777" w:rsidR="00063C1D" w:rsidRPr="00911F52" w:rsidRDefault="00063C1D" w:rsidP="006C502D">
            <w:pPr>
              <w:jc w:val="center"/>
              <w:rPr>
                <w:sz w:val="20"/>
                <w:szCs w:val="20"/>
              </w:rPr>
            </w:pPr>
            <w:r w:rsidRPr="00911F52">
              <w:rPr>
                <w:sz w:val="20"/>
                <w:szCs w:val="20"/>
              </w:rPr>
              <w:t>Kopējais iznākuma rādītājs</w:t>
            </w:r>
          </w:p>
        </w:tc>
        <w:tc>
          <w:tcPr>
            <w:tcW w:w="1275" w:type="dxa"/>
            <w:shd w:val="clear" w:color="auto" w:fill="F2F2F2"/>
            <w:vAlign w:val="center"/>
          </w:tcPr>
          <w:p w14:paraId="29291EE3" w14:textId="77777777" w:rsidR="00063C1D" w:rsidRPr="00911F52" w:rsidRDefault="00063C1D" w:rsidP="006C502D">
            <w:pPr>
              <w:jc w:val="center"/>
              <w:rPr>
                <w:sz w:val="20"/>
                <w:szCs w:val="20"/>
              </w:rPr>
            </w:pPr>
            <w:r w:rsidRPr="00911F52">
              <w:rPr>
                <w:sz w:val="20"/>
                <w:szCs w:val="20"/>
              </w:rPr>
              <w:t xml:space="preserve">Sākotnējā vērtība </w:t>
            </w:r>
          </w:p>
        </w:tc>
        <w:tc>
          <w:tcPr>
            <w:tcW w:w="1701" w:type="dxa"/>
            <w:shd w:val="clear" w:color="auto" w:fill="F2F2F2"/>
          </w:tcPr>
          <w:p w14:paraId="2992AC8E" w14:textId="77777777" w:rsidR="00063C1D" w:rsidRPr="00911F52" w:rsidRDefault="00063C1D" w:rsidP="006C502D">
            <w:pPr>
              <w:jc w:val="center"/>
              <w:rPr>
                <w:sz w:val="20"/>
                <w:szCs w:val="20"/>
              </w:rPr>
            </w:pPr>
            <w:r w:rsidRPr="00911F52">
              <w:rPr>
                <w:sz w:val="20"/>
                <w:szCs w:val="20"/>
              </w:rPr>
              <w:t>Sākotnējās vērtības gads</w:t>
            </w:r>
          </w:p>
        </w:tc>
        <w:tc>
          <w:tcPr>
            <w:tcW w:w="1418" w:type="dxa"/>
            <w:shd w:val="clear" w:color="auto" w:fill="F2F2F2"/>
            <w:vAlign w:val="center"/>
          </w:tcPr>
          <w:p w14:paraId="7AF27F00" w14:textId="77777777" w:rsidR="00063C1D" w:rsidRPr="00911F52" w:rsidRDefault="00063C1D" w:rsidP="006C502D">
            <w:pPr>
              <w:jc w:val="center"/>
              <w:rPr>
                <w:sz w:val="20"/>
                <w:szCs w:val="20"/>
              </w:rPr>
            </w:pPr>
            <w:r w:rsidRPr="00911F52">
              <w:rPr>
                <w:sz w:val="20"/>
                <w:szCs w:val="20"/>
              </w:rPr>
              <w:t>Sākotnējās un mērķa vērtības mērvienība</w:t>
            </w:r>
          </w:p>
        </w:tc>
        <w:tc>
          <w:tcPr>
            <w:tcW w:w="1134" w:type="dxa"/>
            <w:shd w:val="clear" w:color="auto" w:fill="F2F2F2"/>
            <w:vAlign w:val="center"/>
          </w:tcPr>
          <w:p w14:paraId="43FF24C7" w14:textId="77777777" w:rsidR="00063C1D" w:rsidRPr="00911F52" w:rsidRDefault="00063C1D" w:rsidP="006C502D">
            <w:pPr>
              <w:jc w:val="center"/>
              <w:rPr>
                <w:sz w:val="20"/>
                <w:szCs w:val="20"/>
              </w:rPr>
            </w:pPr>
            <w:r w:rsidRPr="00911F52">
              <w:rPr>
                <w:sz w:val="20"/>
                <w:szCs w:val="20"/>
              </w:rPr>
              <w:t>Plānotā vērtība (2023. gadā)</w:t>
            </w:r>
          </w:p>
        </w:tc>
        <w:tc>
          <w:tcPr>
            <w:tcW w:w="1134" w:type="dxa"/>
            <w:shd w:val="clear" w:color="auto" w:fill="F2F2F2"/>
            <w:vAlign w:val="center"/>
          </w:tcPr>
          <w:p w14:paraId="2E32B0D9" w14:textId="77777777" w:rsidR="00063C1D" w:rsidRPr="00911F52" w:rsidRDefault="00063C1D" w:rsidP="006C502D">
            <w:pPr>
              <w:jc w:val="center"/>
              <w:rPr>
                <w:sz w:val="20"/>
                <w:szCs w:val="20"/>
              </w:rPr>
            </w:pPr>
            <w:r w:rsidRPr="00911F52">
              <w:rPr>
                <w:sz w:val="20"/>
                <w:szCs w:val="20"/>
              </w:rPr>
              <w:t>Datu avots</w:t>
            </w:r>
          </w:p>
        </w:tc>
        <w:tc>
          <w:tcPr>
            <w:tcW w:w="1559" w:type="dxa"/>
            <w:shd w:val="clear" w:color="auto" w:fill="F2F2F2"/>
            <w:vAlign w:val="center"/>
          </w:tcPr>
          <w:p w14:paraId="69B74467" w14:textId="77777777" w:rsidR="00063C1D" w:rsidRPr="00911F52" w:rsidRDefault="00063C1D" w:rsidP="006C502D">
            <w:pPr>
              <w:jc w:val="center"/>
              <w:rPr>
                <w:sz w:val="20"/>
                <w:szCs w:val="20"/>
              </w:rPr>
            </w:pPr>
            <w:r w:rsidRPr="00911F52">
              <w:rPr>
                <w:sz w:val="20"/>
                <w:szCs w:val="20"/>
              </w:rPr>
              <w:t>Ziņošanas regularitāte</w:t>
            </w:r>
          </w:p>
        </w:tc>
      </w:tr>
      <w:tr w:rsidR="00063C1D" w:rsidRPr="00911F52" w14:paraId="5889309A" w14:textId="77777777" w:rsidTr="006C502D">
        <w:tc>
          <w:tcPr>
            <w:tcW w:w="959" w:type="dxa"/>
          </w:tcPr>
          <w:p w14:paraId="367BA2E7" w14:textId="77777777" w:rsidR="00063C1D" w:rsidRPr="00911F52" w:rsidRDefault="00063C1D" w:rsidP="006C502D">
            <w:pPr>
              <w:rPr>
                <w:sz w:val="20"/>
                <w:szCs w:val="20"/>
              </w:rPr>
            </w:pPr>
            <w:r w:rsidRPr="00911F52">
              <w:rPr>
                <w:sz w:val="20"/>
                <w:szCs w:val="20"/>
              </w:rPr>
              <w:t>r.</w:t>
            </w:r>
            <w:r w:rsidR="00564177" w:rsidRPr="00911F52">
              <w:rPr>
                <w:sz w:val="20"/>
                <w:szCs w:val="20"/>
              </w:rPr>
              <w:t>9.2</w:t>
            </w:r>
            <w:r w:rsidRPr="00911F52">
              <w:rPr>
                <w:sz w:val="20"/>
                <w:szCs w:val="20"/>
              </w:rPr>
              <w:t>.4.a</w:t>
            </w:r>
          </w:p>
          <w:p w14:paraId="4025392E" w14:textId="475A3734" w:rsidR="00063C1D" w:rsidRPr="00911F52" w:rsidRDefault="00063C1D" w:rsidP="00456871">
            <w:pPr>
              <w:rPr>
                <w:sz w:val="20"/>
                <w:szCs w:val="20"/>
              </w:rPr>
            </w:pPr>
          </w:p>
        </w:tc>
        <w:tc>
          <w:tcPr>
            <w:tcW w:w="1843" w:type="dxa"/>
            <w:gridSpan w:val="2"/>
            <w:shd w:val="clear" w:color="auto" w:fill="auto"/>
          </w:tcPr>
          <w:p w14:paraId="6F0F7B91" w14:textId="77777777" w:rsidR="00063C1D" w:rsidRPr="00911F52" w:rsidRDefault="00063C1D" w:rsidP="006C502D">
            <w:pPr>
              <w:rPr>
                <w:sz w:val="20"/>
                <w:szCs w:val="20"/>
              </w:rPr>
            </w:pPr>
            <w:r w:rsidRPr="00911F52">
              <w:rPr>
                <w:sz w:val="20"/>
                <w:szCs w:val="20"/>
              </w:rPr>
              <w:t>Trūcīgo iedzīvotāju skaits, kas apmeklējuši ģimenes ārstu un ir profilaktiski izmeklēti</w:t>
            </w:r>
          </w:p>
        </w:tc>
        <w:tc>
          <w:tcPr>
            <w:tcW w:w="1275" w:type="dxa"/>
          </w:tcPr>
          <w:p w14:paraId="40044C0F" w14:textId="77777777" w:rsidR="00063C1D" w:rsidRPr="00911F52" w:rsidDel="005F0C14" w:rsidRDefault="00063C1D" w:rsidP="006C502D">
            <w:pPr>
              <w:rPr>
                <w:sz w:val="20"/>
                <w:szCs w:val="20"/>
              </w:rPr>
            </w:pPr>
            <w:r w:rsidRPr="00911F52">
              <w:rPr>
                <w:rFonts w:eastAsia="Times New Roman"/>
                <w:iCs/>
                <w:sz w:val="20"/>
                <w:szCs w:val="20"/>
                <w:lang w:eastAsia="lv-LV"/>
              </w:rPr>
              <w:t>Mazāk attīstītie reģioni</w:t>
            </w:r>
          </w:p>
        </w:tc>
        <w:tc>
          <w:tcPr>
            <w:tcW w:w="1418" w:type="dxa"/>
            <w:shd w:val="clear" w:color="auto" w:fill="auto"/>
          </w:tcPr>
          <w:p w14:paraId="7FE6A1F4" w14:textId="77777777" w:rsidR="00063C1D" w:rsidRPr="00911F52" w:rsidRDefault="00063C1D" w:rsidP="006C502D">
            <w:pPr>
              <w:rPr>
                <w:sz w:val="20"/>
                <w:szCs w:val="20"/>
              </w:rPr>
            </w:pPr>
            <w:r w:rsidRPr="00911F52">
              <w:rPr>
                <w:sz w:val="20"/>
                <w:szCs w:val="20"/>
              </w:rPr>
              <w:t>Skaits</w:t>
            </w:r>
          </w:p>
        </w:tc>
        <w:tc>
          <w:tcPr>
            <w:tcW w:w="1276" w:type="dxa"/>
            <w:shd w:val="clear" w:color="auto" w:fill="auto"/>
          </w:tcPr>
          <w:p w14:paraId="4DE00AEC" w14:textId="77777777" w:rsidR="00063C1D" w:rsidRPr="00911F52" w:rsidRDefault="00063C1D" w:rsidP="006C502D">
            <w:pPr>
              <w:jc w:val="both"/>
              <w:rPr>
                <w:sz w:val="20"/>
                <w:szCs w:val="20"/>
              </w:rPr>
            </w:pPr>
            <w:r w:rsidRPr="00911F52">
              <w:rPr>
                <w:sz w:val="20"/>
                <w:szCs w:val="20"/>
              </w:rPr>
              <w:t>N/A</w:t>
            </w:r>
          </w:p>
          <w:p w14:paraId="270FCE30" w14:textId="77777777" w:rsidR="00063C1D" w:rsidRPr="00911F52" w:rsidRDefault="00063C1D" w:rsidP="006C502D">
            <w:pPr>
              <w:jc w:val="both"/>
              <w:rPr>
                <w:sz w:val="20"/>
                <w:szCs w:val="20"/>
              </w:rPr>
            </w:pPr>
          </w:p>
          <w:p w14:paraId="2465C1BC" w14:textId="77777777" w:rsidR="00063C1D" w:rsidRPr="00911F52" w:rsidRDefault="00063C1D" w:rsidP="006C502D">
            <w:pPr>
              <w:rPr>
                <w:sz w:val="20"/>
                <w:szCs w:val="20"/>
                <w:lang w:eastAsia="lv-LV"/>
              </w:rPr>
            </w:pPr>
          </w:p>
        </w:tc>
        <w:tc>
          <w:tcPr>
            <w:tcW w:w="1275" w:type="dxa"/>
            <w:shd w:val="clear" w:color="auto" w:fill="auto"/>
          </w:tcPr>
          <w:p w14:paraId="6EC608E9" w14:textId="77777777" w:rsidR="00063C1D" w:rsidRPr="00911F52" w:rsidRDefault="00063C1D" w:rsidP="006C502D">
            <w:pPr>
              <w:rPr>
                <w:sz w:val="20"/>
                <w:szCs w:val="20"/>
              </w:rPr>
            </w:pPr>
            <w:r w:rsidRPr="00911F52">
              <w:rPr>
                <w:sz w:val="20"/>
                <w:szCs w:val="20"/>
              </w:rPr>
              <w:t>11 570</w:t>
            </w:r>
          </w:p>
        </w:tc>
        <w:tc>
          <w:tcPr>
            <w:tcW w:w="1701" w:type="dxa"/>
          </w:tcPr>
          <w:p w14:paraId="3E50B4A7" w14:textId="77777777" w:rsidR="00063C1D" w:rsidRPr="00911F52" w:rsidRDefault="00063C1D" w:rsidP="006C502D">
            <w:pPr>
              <w:rPr>
                <w:sz w:val="20"/>
                <w:szCs w:val="20"/>
              </w:rPr>
            </w:pPr>
            <w:r w:rsidRPr="00911F52">
              <w:rPr>
                <w:sz w:val="20"/>
                <w:szCs w:val="20"/>
              </w:rPr>
              <w:t>2012</w:t>
            </w:r>
          </w:p>
        </w:tc>
        <w:tc>
          <w:tcPr>
            <w:tcW w:w="1418" w:type="dxa"/>
            <w:shd w:val="clear" w:color="auto" w:fill="auto"/>
          </w:tcPr>
          <w:p w14:paraId="392F349F" w14:textId="77777777" w:rsidR="00063C1D" w:rsidRPr="00911F52" w:rsidRDefault="00063C1D" w:rsidP="006C502D">
            <w:pPr>
              <w:rPr>
                <w:sz w:val="20"/>
                <w:szCs w:val="20"/>
              </w:rPr>
            </w:pPr>
            <w:r w:rsidRPr="00911F52">
              <w:rPr>
                <w:sz w:val="20"/>
                <w:szCs w:val="20"/>
              </w:rPr>
              <w:t>Skaits</w:t>
            </w:r>
          </w:p>
        </w:tc>
        <w:tc>
          <w:tcPr>
            <w:tcW w:w="1134" w:type="dxa"/>
            <w:shd w:val="clear" w:color="auto" w:fill="auto"/>
          </w:tcPr>
          <w:p w14:paraId="63029C50" w14:textId="77777777" w:rsidR="00063C1D" w:rsidRPr="00911F52" w:rsidRDefault="00063C1D" w:rsidP="006C502D">
            <w:pPr>
              <w:rPr>
                <w:sz w:val="20"/>
                <w:szCs w:val="20"/>
              </w:rPr>
            </w:pPr>
            <w:r w:rsidRPr="00911F52">
              <w:rPr>
                <w:sz w:val="20"/>
                <w:szCs w:val="20"/>
              </w:rPr>
              <w:t>15 000 – 18 750</w:t>
            </w:r>
          </w:p>
        </w:tc>
        <w:tc>
          <w:tcPr>
            <w:tcW w:w="1134" w:type="dxa"/>
            <w:shd w:val="clear" w:color="auto" w:fill="auto"/>
          </w:tcPr>
          <w:p w14:paraId="7633A01F" w14:textId="77777777" w:rsidR="00063C1D" w:rsidRPr="00911F52" w:rsidRDefault="00063C1D" w:rsidP="006C502D">
            <w:pPr>
              <w:rPr>
                <w:sz w:val="20"/>
                <w:szCs w:val="20"/>
              </w:rPr>
            </w:pPr>
            <w:r w:rsidRPr="00911F52">
              <w:rPr>
                <w:sz w:val="20"/>
                <w:szCs w:val="20"/>
              </w:rPr>
              <w:t>NVD dati</w:t>
            </w:r>
          </w:p>
        </w:tc>
        <w:tc>
          <w:tcPr>
            <w:tcW w:w="1559" w:type="dxa"/>
            <w:shd w:val="clear" w:color="auto" w:fill="auto"/>
          </w:tcPr>
          <w:p w14:paraId="3592B727" w14:textId="77777777" w:rsidR="00063C1D" w:rsidRPr="00911F52" w:rsidRDefault="00063C1D" w:rsidP="006C502D">
            <w:pPr>
              <w:rPr>
                <w:sz w:val="20"/>
                <w:szCs w:val="20"/>
              </w:rPr>
            </w:pPr>
            <w:r w:rsidRPr="00911F52">
              <w:rPr>
                <w:sz w:val="20"/>
                <w:szCs w:val="20"/>
              </w:rPr>
              <w:t>1 reizi gadā</w:t>
            </w:r>
          </w:p>
        </w:tc>
      </w:tr>
      <w:tr w:rsidR="00063C1D" w:rsidRPr="00911F52" w14:paraId="1EE4869D" w14:textId="77777777" w:rsidTr="006C502D">
        <w:tc>
          <w:tcPr>
            <w:tcW w:w="959" w:type="dxa"/>
          </w:tcPr>
          <w:p w14:paraId="221A7131" w14:textId="77777777" w:rsidR="00063C1D" w:rsidRPr="00911F52" w:rsidRDefault="00063C1D" w:rsidP="006C502D">
            <w:pPr>
              <w:rPr>
                <w:sz w:val="20"/>
                <w:szCs w:val="20"/>
              </w:rPr>
            </w:pPr>
            <w:r w:rsidRPr="00911F52">
              <w:rPr>
                <w:sz w:val="20"/>
                <w:szCs w:val="20"/>
              </w:rPr>
              <w:t>r.</w:t>
            </w:r>
            <w:r w:rsidR="00564177" w:rsidRPr="00911F52">
              <w:rPr>
                <w:sz w:val="20"/>
                <w:szCs w:val="20"/>
              </w:rPr>
              <w:t>9.2</w:t>
            </w:r>
            <w:r w:rsidRPr="00911F52">
              <w:rPr>
                <w:sz w:val="20"/>
                <w:szCs w:val="20"/>
              </w:rPr>
              <w:t>.4.b</w:t>
            </w:r>
          </w:p>
          <w:p w14:paraId="6B753832" w14:textId="6B049A1C" w:rsidR="00063C1D" w:rsidRPr="00911F52" w:rsidRDefault="00063C1D" w:rsidP="00456871">
            <w:pPr>
              <w:rPr>
                <w:sz w:val="20"/>
                <w:szCs w:val="20"/>
              </w:rPr>
            </w:pPr>
          </w:p>
        </w:tc>
        <w:tc>
          <w:tcPr>
            <w:tcW w:w="1843" w:type="dxa"/>
            <w:gridSpan w:val="2"/>
            <w:shd w:val="clear" w:color="auto" w:fill="auto"/>
          </w:tcPr>
          <w:p w14:paraId="0AF9B660" w14:textId="77777777" w:rsidR="00063C1D" w:rsidRPr="00911F52" w:rsidRDefault="00063C1D" w:rsidP="006C502D">
            <w:pPr>
              <w:rPr>
                <w:sz w:val="20"/>
                <w:szCs w:val="20"/>
              </w:rPr>
            </w:pPr>
            <w:r w:rsidRPr="00911F52">
              <w:rPr>
                <w:sz w:val="20"/>
                <w:szCs w:val="20"/>
              </w:rPr>
              <w:t>Teritoriālās, sociālās atstumtības un nabadzības riskam pakļauto personu skaits, kuri pēdējā gada laikā veselības apsvērumu dēļ veselības veicināšanas pasākumu ietekmē mainījuši uztura un citus dzīvesveida paradumus</w:t>
            </w:r>
          </w:p>
        </w:tc>
        <w:tc>
          <w:tcPr>
            <w:tcW w:w="1275" w:type="dxa"/>
          </w:tcPr>
          <w:p w14:paraId="28D63D0B" w14:textId="77777777" w:rsidR="00063C1D" w:rsidRPr="00911F52" w:rsidDel="005F0C14" w:rsidRDefault="00063C1D" w:rsidP="006C502D">
            <w:pPr>
              <w:rPr>
                <w:sz w:val="20"/>
                <w:szCs w:val="20"/>
              </w:rPr>
            </w:pPr>
            <w:r w:rsidRPr="00911F52">
              <w:rPr>
                <w:rFonts w:eastAsia="Times New Roman"/>
                <w:iCs/>
                <w:sz w:val="20"/>
                <w:szCs w:val="20"/>
                <w:lang w:eastAsia="lv-LV"/>
              </w:rPr>
              <w:t>Mazāk attīstītie reģioni</w:t>
            </w:r>
          </w:p>
        </w:tc>
        <w:tc>
          <w:tcPr>
            <w:tcW w:w="1418" w:type="dxa"/>
            <w:shd w:val="clear" w:color="auto" w:fill="auto"/>
          </w:tcPr>
          <w:p w14:paraId="3DF0A35E" w14:textId="77777777" w:rsidR="00063C1D" w:rsidRPr="00911F52" w:rsidRDefault="00063C1D" w:rsidP="006C502D">
            <w:pPr>
              <w:rPr>
                <w:sz w:val="20"/>
                <w:szCs w:val="20"/>
              </w:rPr>
            </w:pPr>
            <w:r w:rsidRPr="00911F52">
              <w:rPr>
                <w:sz w:val="20"/>
                <w:szCs w:val="20"/>
              </w:rPr>
              <w:t>Skaits</w:t>
            </w:r>
          </w:p>
        </w:tc>
        <w:tc>
          <w:tcPr>
            <w:tcW w:w="1276" w:type="dxa"/>
            <w:shd w:val="clear" w:color="auto" w:fill="auto"/>
          </w:tcPr>
          <w:p w14:paraId="53B814DB" w14:textId="77777777" w:rsidR="00063C1D" w:rsidRPr="00911F52" w:rsidRDefault="00063C1D" w:rsidP="006C502D">
            <w:pPr>
              <w:rPr>
                <w:sz w:val="20"/>
                <w:szCs w:val="20"/>
              </w:rPr>
            </w:pPr>
            <w:r w:rsidRPr="00911F52">
              <w:rPr>
                <w:sz w:val="20"/>
                <w:szCs w:val="20"/>
              </w:rPr>
              <w:t>N/A</w:t>
            </w:r>
          </w:p>
        </w:tc>
        <w:tc>
          <w:tcPr>
            <w:tcW w:w="1275" w:type="dxa"/>
            <w:shd w:val="clear" w:color="auto" w:fill="auto"/>
          </w:tcPr>
          <w:p w14:paraId="5804E8E1" w14:textId="77777777" w:rsidR="00063C1D" w:rsidRPr="00911F52" w:rsidRDefault="00063C1D" w:rsidP="006C502D">
            <w:pPr>
              <w:rPr>
                <w:sz w:val="20"/>
                <w:szCs w:val="20"/>
              </w:rPr>
            </w:pPr>
            <w:r w:rsidRPr="00911F52">
              <w:rPr>
                <w:sz w:val="20"/>
                <w:szCs w:val="20"/>
              </w:rPr>
              <w:t>0</w:t>
            </w:r>
          </w:p>
        </w:tc>
        <w:tc>
          <w:tcPr>
            <w:tcW w:w="1701" w:type="dxa"/>
          </w:tcPr>
          <w:p w14:paraId="4F66D8FA" w14:textId="77777777" w:rsidR="00063C1D" w:rsidRPr="00911F52" w:rsidRDefault="00063C1D" w:rsidP="006C502D">
            <w:pPr>
              <w:rPr>
                <w:sz w:val="20"/>
                <w:szCs w:val="20"/>
              </w:rPr>
            </w:pPr>
            <w:r w:rsidRPr="00911F52">
              <w:rPr>
                <w:sz w:val="20"/>
                <w:szCs w:val="20"/>
              </w:rPr>
              <w:t>2012</w:t>
            </w:r>
          </w:p>
        </w:tc>
        <w:tc>
          <w:tcPr>
            <w:tcW w:w="1418" w:type="dxa"/>
            <w:shd w:val="clear" w:color="auto" w:fill="auto"/>
          </w:tcPr>
          <w:p w14:paraId="379ED579" w14:textId="77777777" w:rsidR="00063C1D" w:rsidRPr="00911F52" w:rsidRDefault="00063C1D" w:rsidP="006C502D">
            <w:pPr>
              <w:rPr>
                <w:sz w:val="20"/>
                <w:szCs w:val="20"/>
              </w:rPr>
            </w:pPr>
            <w:r w:rsidRPr="00911F52">
              <w:rPr>
                <w:sz w:val="20"/>
                <w:szCs w:val="20"/>
              </w:rPr>
              <w:t>Skaits</w:t>
            </w:r>
          </w:p>
        </w:tc>
        <w:tc>
          <w:tcPr>
            <w:tcW w:w="1134" w:type="dxa"/>
            <w:shd w:val="clear" w:color="auto" w:fill="auto"/>
          </w:tcPr>
          <w:p w14:paraId="637056F3" w14:textId="77777777" w:rsidR="00063C1D" w:rsidRPr="00911F52" w:rsidRDefault="00063C1D" w:rsidP="006C502D">
            <w:pPr>
              <w:rPr>
                <w:sz w:val="20"/>
                <w:szCs w:val="20"/>
              </w:rPr>
            </w:pPr>
          </w:p>
          <w:p w14:paraId="67C499DE" w14:textId="77777777" w:rsidR="00063C1D" w:rsidRPr="00911F52" w:rsidRDefault="00063C1D" w:rsidP="006C502D">
            <w:pPr>
              <w:rPr>
                <w:sz w:val="20"/>
                <w:szCs w:val="20"/>
              </w:rPr>
            </w:pPr>
            <w:r w:rsidRPr="00911F52">
              <w:rPr>
                <w:sz w:val="20"/>
                <w:szCs w:val="20"/>
              </w:rPr>
              <w:t>75 000 – 100 000</w:t>
            </w:r>
          </w:p>
        </w:tc>
        <w:tc>
          <w:tcPr>
            <w:tcW w:w="1134" w:type="dxa"/>
            <w:shd w:val="clear" w:color="auto" w:fill="auto"/>
          </w:tcPr>
          <w:p w14:paraId="7C4FC192" w14:textId="77777777" w:rsidR="00063C1D" w:rsidRPr="00911F52" w:rsidRDefault="00063C1D" w:rsidP="006C502D">
            <w:pPr>
              <w:rPr>
                <w:sz w:val="20"/>
                <w:szCs w:val="20"/>
              </w:rPr>
            </w:pPr>
            <w:r w:rsidRPr="00911F52">
              <w:rPr>
                <w:sz w:val="20"/>
                <w:szCs w:val="20"/>
              </w:rPr>
              <w:t>Pētījuma / aptaujas dati</w:t>
            </w:r>
          </w:p>
        </w:tc>
        <w:tc>
          <w:tcPr>
            <w:tcW w:w="1559" w:type="dxa"/>
            <w:shd w:val="clear" w:color="auto" w:fill="auto"/>
          </w:tcPr>
          <w:p w14:paraId="1AC1FBC5" w14:textId="77777777" w:rsidR="00063C1D" w:rsidRPr="00911F52" w:rsidRDefault="00063C1D" w:rsidP="006C502D">
            <w:pPr>
              <w:rPr>
                <w:sz w:val="20"/>
                <w:szCs w:val="20"/>
              </w:rPr>
            </w:pPr>
            <w:r w:rsidRPr="00911F52">
              <w:rPr>
                <w:sz w:val="20"/>
                <w:szCs w:val="20"/>
              </w:rPr>
              <w:t>1 reizi gadā</w:t>
            </w:r>
          </w:p>
        </w:tc>
      </w:tr>
    </w:tbl>
    <w:p w14:paraId="400D0AE7" w14:textId="77777777" w:rsidR="00063C1D" w:rsidRPr="00911F52" w:rsidRDefault="00063C1D" w:rsidP="00063C1D">
      <w:pPr>
        <w:pStyle w:val="ListParagraph"/>
        <w:autoSpaceDE w:val="0"/>
        <w:autoSpaceDN w:val="0"/>
        <w:adjustRightInd w:val="0"/>
        <w:ind w:left="644"/>
        <w:jc w:val="center"/>
        <w:rPr>
          <w:rFonts w:eastAsia="Times New Roman"/>
          <w:szCs w:val="24"/>
        </w:rPr>
      </w:pPr>
    </w:p>
    <w:p w14:paraId="4F681FE7" w14:textId="77777777" w:rsidR="00063C1D" w:rsidRPr="00911F52" w:rsidRDefault="00063C1D" w:rsidP="00F53B87">
      <w:pPr>
        <w:pStyle w:val="ListParagraph"/>
        <w:autoSpaceDE w:val="0"/>
        <w:autoSpaceDN w:val="0"/>
        <w:adjustRightInd w:val="0"/>
        <w:ind w:left="644"/>
        <w:rPr>
          <w:rFonts w:eastAsia="Times New Roman"/>
          <w:b/>
          <w:szCs w:val="24"/>
        </w:rPr>
        <w:sectPr w:rsidR="00063C1D" w:rsidRPr="00911F52" w:rsidSect="00086FE8">
          <w:type w:val="nextColumn"/>
          <w:pgSz w:w="16838" w:h="11906" w:orient="landscape"/>
          <w:pgMar w:top="1134" w:right="1134" w:bottom="1134" w:left="1134" w:header="709" w:footer="709" w:gutter="0"/>
          <w:cols w:space="708"/>
          <w:docGrid w:linePitch="360"/>
        </w:sectPr>
      </w:pPr>
    </w:p>
    <w:p w14:paraId="689CAE8B" w14:textId="77777777" w:rsidR="00063C1D" w:rsidRPr="00911F52" w:rsidRDefault="00063C1D" w:rsidP="00F53B87">
      <w:pPr>
        <w:pStyle w:val="ListParagraph"/>
        <w:autoSpaceDE w:val="0"/>
        <w:autoSpaceDN w:val="0"/>
        <w:adjustRightInd w:val="0"/>
        <w:ind w:left="0"/>
        <w:jc w:val="both"/>
        <w:rPr>
          <w:rFonts w:eastAsia="Times New Roman"/>
          <w:szCs w:val="24"/>
        </w:rPr>
      </w:pPr>
    </w:p>
    <w:p w14:paraId="5DE0EB3A" w14:textId="77777777" w:rsidR="00063C1D" w:rsidRPr="00911F52" w:rsidRDefault="00564177" w:rsidP="00DB28B0">
      <w:pPr>
        <w:widowControl w:val="0"/>
        <w:numPr>
          <w:ilvl w:val="0"/>
          <w:numId w:val="6"/>
        </w:numPr>
        <w:autoSpaceDE w:val="0"/>
        <w:autoSpaceDN w:val="0"/>
        <w:adjustRightInd w:val="0"/>
        <w:ind w:left="567" w:hanging="567"/>
        <w:jc w:val="both"/>
        <w:rPr>
          <w:szCs w:val="24"/>
        </w:rPr>
      </w:pPr>
      <w:r w:rsidRPr="00911F52">
        <w:rPr>
          <w:b/>
          <w:szCs w:val="24"/>
        </w:rPr>
        <w:t>9.2</w:t>
      </w:r>
      <w:r w:rsidR="00063C1D" w:rsidRPr="00911F52">
        <w:rPr>
          <w:b/>
          <w:szCs w:val="24"/>
        </w:rPr>
        <w:t>.5.</w:t>
      </w:r>
      <w:r w:rsidR="00F53B87" w:rsidRPr="00911F52">
        <w:rPr>
          <w:b/>
          <w:szCs w:val="24"/>
        </w:rPr>
        <w:t>SAM</w:t>
      </w:r>
      <w:r w:rsidR="00063C1D" w:rsidRPr="00911F52">
        <w:rPr>
          <w:b/>
          <w:szCs w:val="24"/>
        </w:rPr>
        <w:t xml:space="preserve">: </w:t>
      </w:r>
      <w:r w:rsidR="00F53B87" w:rsidRPr="00911F52">
        <w:rPr>
          <w:b/>
          <w:szCs w:val="24"/>
        </w:rPr>
        <w:t>u</w:t>
      </w:r>
      <w:r w:rsidR="00063C1D" w:rsidRPr="00911F52">
        <w:rPr>
          <w:b/>
          <w:szCs w:val="24"/>
        </w:rPr>
        <w:t>zlabot pieejamību ārstniecības un ārstniecības atbalsta personām, kas sniedz pakalpojumus prioritārajās veselības jomās iedzīvotājiem, kas dzīvo ārpus Rīgas.</w:t>
      </w:r>
    </w:p>
    <w:p w14:paraId="18ACFD05" w14:textId="77777777" w:rsidR="00CF7357" w:rsidRPr="00911F52" w:rsidRDefault="00CF7357" w:rsidP="00CF7357">
      <w:pPr>
        <w:widowControl w:val="0"/>
        <w:numPr>
          <w:ilvl w:val="0"/>
          <w:numId w:val="6"/>
        </w:numPr>
        <w:autoSpaceDE w:val="0"/>
        <w:autoSpaceDN w:val="0"/>
        <w:adjustRightInd w:val="0"/>
        <w:ind w:left="567" w:hanging="567"/>
        <w:jc w:val="both"/>
        <w:rPr>
          <w:szCs w:val="24"/>
        </w:rPr>
      </w:pPr>
      <w:r w:rsidRPr="00911F52">
        <w:rPr>
          <w:szCs w:val="24"/>
        </w:rPr>
        <w:t xml:space="preserve">Ņemot vērā nevienlīdzību reģionos ienākumu un ekonomiskās aktivitātes ziņā, arī </w:t>
      </w:r>
      <w:r w:rsidRPr="00911F52">
        <w:rPr>
          <w:bCs/>
          <w:szCs w:val="24"/>
        </w:rPr>
        <w:t>veselības aprūpes pakalpojumu</w:t>
      </w:r>
      <w:r w:rsidRPr="00911F52">
        <w:rPr>
          <w:szCs w:val="24"/>
        </w:rPr>
        <w:t xml:space="preserve"> pieejamība ir atšķirīga dažādu teritoriju iedzīvotājiem. </w:t>
      </w:r>
      <w:r w:rsidRPr="00911F52">
        <w:rPr>
          <w:rFonts w:eastAsia="Times New Roman"/>
          <w:bCs/>
          <w:szCs w:val="24"/>
        </w:rPr>
        <w:t>Analizējot datus par ārstu nodrošinājumu salīdzinājumā ar citām ES valstīm, Latvijā ir vienas no lielākajām atšķirībām ārstu reģionālajā izvietojumā, kur ārsti lielākoties strādā galvaspilsētā</w:t>
      </w:r>
      <w:r w:rsidRPr="00911F52">
        <w:rPr>
          <w:rStyle w:val="FootnoteReference"/>
          <w:rFonts w:eastAsia="Times New Roman"/>
          <w:bCs/>
          <w:szCs w:val="24"/>
        </w:rPr>
        <w:footnoteReference w:id="135"/>
      </w:r>
      <w:r w:rsidRPr="00911F52">
        <w:rPr>
          <w:rFonts w:eastAsia="Times New Roman"/>
          <w:bCs/>
          <w:szCs w:val="24"/>
        </w:rPr>
        <w:t>.</w:t>
      </w:r>
      <w:r w:rsidRPr="00911F52">
        <w:rPr>
          <w:szCs w:val="24"/>
        </w:rPr>
        <w:t xml:space="preserve"> Rīgā uz 10 000 iedzīvotājiem ir 66,4 ārsti, Pierīgā – 15,7, Zemgalē  - 18,0,  Kurzemē 20,6, Latgalē 21,1, Vidzemē 21,8</w:t>
      </w:r>
      <w:r w:rsidRPr="00911F52">
        <w:rPr>
          <w:rStyle w:val="FootnoteReference"/>
          <w:szCs w:val="24"/>
        </w:rPr>
        <w:footnoteReference w:id="136"/>
      </w:r>
      <w:r w:rsidRPr="00911F52">
        <w:rPr>
          <w:szCs w:val="24"/>
        </w:rPr>
        <w:t>. Nodrošinājuma ar māsām uz 10 000 iedzīvotājiem tendences ir līdzīgas</w:t>
      </w:r>
      <w:r w:rsidRPr="00911F52">
        <w:rPr>
          <w:bCs/>
          <w:szCs w:val="24"/>
          <w:vertAlign w:val="superscript"/>
        </w:rPr>
        <w:footnoteReference w:id="137"/>
      </w:r>
      <w:r w:rsidRPr="00911F52">
        <w:rPr>
          <w:szCs w:val="24"/>
        </w:rPr>
        <w:t xml:space="preserve"> – vairāk māsu ir Rīgā (71,7) un Latgalē (48,7), citos reģionos rādītājs ir no 30-37,3. Mazākas atšķirības ir ģimenes ārstu izvietojumā – uz 10 000 iedzīvotājiem Rīgā primārās veselības aprūpes pakalpojumu nodrošina 7,7 ģimenes ārsti, bet reģionos vidēji 6.  Ārstu vecuma struktūra ir novecojoša – lielākā daļa ārstu ir vecumā no 50-54 gadiem (16,7%), bet pensijas vecumā un vecāki ir 13,4%, kamēr vecumā līdz 35 gadiem ir 12,8%, bet no 35-39 gadiem 8,7%</w:t>
      </w:r>
      <w:r w:rsidRPr="00911F52">
        <w:rPr>
          <w:rStyle w:val="FootnoteReference"/>
          <w:szCs w:val="24"/>
        </w:rPr>
        <w:footnoteReference w:id="138"/>
      </w:r>
      <w:r w:rsidRPr="00911F52">
        <w:rPr>
          <w:szCs w:val="24"/>
        </w:rPr>
        <w:t xml:space="preserve">. Ārstniecības personu vecuma struktūra reģionos ir ar izteiktāku novecošanās tendenci kā galvaspilsētā, jo Rīgā ir lielākās izglītības un ārstniecības iestādes, kas ir arī jauno speciālistu mācību bāzes un vairumā gadījumu darba vietas. </w:t>
      </w:r>
    </w:p>
    <w:p w14:paraId="3F736057" w14:textId="77777777" w:rsidR="00CF7357" w:rsidRPr="00911F52" w:rsidRDefault="00CF7357" w:rsidP="00CF7357">
      <w:pPr>
        <w:pStyle w:val="ListParagraph"/>
        <w:widowControl w:val="0"/>
        <w:numPr>
          <w:ilvl w:val="0"/>
          <w:numId w:val="6"/>
        </w:numPr>
        <w:tabs>
          <w:tab w:val="left" w:pos="567"/>
        </w:tabs>
        <w:autoSpaceDE w:val="0"/>
        <w:autoSpaceDN w:val="0"/>
        <w:adjustRightInd w:val="0"/>
        <w:ind w:left="567" w:hanging="567"/>
        <w:jc w:val="both"/>
        <w:rPr>
          <w:szCs w:val="24"/>
        </w:rPr>
      </w:pPr>
      <w:r w:rsidRPr="00911F52">
        <w:rPr>
          <w:bCs/>
          <w:szCs w:val="24"/>
        </w:rPr>
        <w:t xml:space="preserve"> Lai nodrošinātu ārstniecības personu pieejamību reģionos, svarīgi piesaistīt konkrētus speciālistus konkrētiem reģioniem atbilstoši veselības nozares identificētajām cilvēkresursu un izvietojuma attīstības vajadzībām, piemēram, ieviešot reğionālo komandējumu sistēmu un pārcelšanās pabalstus ārstniecības personām darbam ārpus Rīgas, kā arī nodrošinot jauno speciālistu apmācību. SAM tiks īstenots pamatojoties uz 9.2.3.SAM ietvaros izstrādātajām veselības tīklu attīstības vadlīnijām</w:t>
      </w:r>
      <w:r w:rsidRPr="00911F52">
        <w:rPr>
          <w:bCs/>
          <w:szCs w:val="24"/>
          <w:vertAlign w:val="superscript"/>
        </w:rPr>
        <w:footnoteReference w:id="139"/>
      </w:r>
      <w:r w:rsidRPr="00911F52">
        <w:rPr>
          <w:bCs/>
          <w:szCs w:val="24"/>
        </w:rPr>
        <w:t>, īstenojot mērķtiecīgus pasākumus</w:t>
      </w:r>
      <w:r w:rsidRPr="00911F52">
        <w:rPr>
          <w:bCs/>
          <w:szCs w:val="24"/>
          <w:vertAlign w:val="superscript"/>
        </w:rPr>
        <w:footnoteReference w:id="140"/>
      </w:r>
      <w:r w:rsidRPr="00911F52">
        <w:rPr>
          <w:bCs/>
          <w:szCs w:val="24"/>
        </w:rPr>
        <w:t xml:space="preserve"> (attīstot veselības tīklus, un veicot personāla piesaisti reģioniem), veicinot tieši jaunos speciālistus izvēlēties savu profesionālo darbību uzsākt un turpināt reģionos.Tādējādi tiks uzlabota pieejamība veselības aprūpes pakalpojumiem, t.sk. skrīninga programmām, agrīnai slimību diagnostikai, kur svarīgs ir primārās un ambulatorās aprūpes posms, sniedzot veselības aprūpes pakalpojumus savlaicīgi- agrīnā saslimstības fāzē. Līdz ar to mazināsies iedzīvotāju teritoriālās atstumtības risks saistībā ar veselības aprūpes pakalpojumu ierobežotu pieejamību veselības aprūpes personāla trūkuma dēļ.</w:t>
      </w:r>
    </w:p>
    <w:p w14:paraId="4843B3EF" w14:textId="77777777" w:rsidR="00063C1D" w:rsidRPr="00911F52" w:rsidRDefault="00CF7357" w:rsidP="00DB28B0">
      <w:pPr>
        <w:widowControl w:val="0"/>
        <w:numPr>
          <w:ilvl w:val="0"/>
          <w:numId w:val="6"/>
        </w:numPr>
        <w:tabs>
          <w:tab w:val="left" w:pos="567"/>
        </w:tabs>
        <w:autoSpaceDE w:val="0"/>
        <w:autoSpaceDN w:val="0"/>
        <w:adjustRightInd w:val="0"/>
        <w:ind w:left="567" w:hanging="567"/>
        <w:jc w:val="both"/>
        <w:rPr>
          <w:szCs w:val="24"/>
        </w:rPr>
      </w:pPr>
      <w:r w:rsidRPr="00911F52">
        <w:rPr>
          <w:bCs/>
          <w:szCs w:val="24"/>
        </w:rPr>
        <w:t>Rezultātā tiks nodrošināta pieejamība nepieciešamajām ārstniecības personām, uzlabojot pieejamību veselības aprūpes pakalpojumiem iedzīvotājiem ārpus Rīgas, t.sk. nabadzības un sociālās atstumtības riskam pakļautajiem iedzīvotājiem.</w:t>
      </w:r>
    </w:p>
    <w:p w14:paraId="685AB8DB" w14:textId="77777777" w:rsidR="00063C1D" w:rsidRPr="00911F52" w:rsidRDefault="00063C1D" w:rsidP="00F951E7">
      <w:pPr>
        <w:autoSpaceDE w:val="0"/>
        <w:autoSpaceDN w:val="0"/>
        <w:adjustRightInd w:val="0"/>
        <w:ind w:left="567" w:hanging="567"/>
        <w:jc w:val="center"/>
        <w:rPr>
          <w:b/>
          <w:bCs/>
          <w:sz w:val="23"/>
          <w:szCs w:val="23"/>
          <w:lang w:eastAsia="lv-LV"/>
        </w:rPr>
        <w:sectPr w:rsidR="00063C1D" w:rsidRPr="00911F52" w:rsidSect="00086FE8">
          <w:type w:val="nextColumn"/>
          <w:pgSz w:w="11906" w:h="16838"/>
          <w:pgMar w:top="1134" w:right="1134" w:bottom="1134" w:left="1134" w:header="709" w:footer="709" w:gutter="0"/>
          <w:cols w:space="708"/>
          <w:docGrid w:linePitch="360"/>
        </w:sectPr>
      </w:pPr>
    </w:p>
    <w:p w14:paraId="7B728C03" w14:textId="77777777" w:rsidR="00063C1D" w:rsidRPr="00911F52" w:rsidRDefault="00063C1D" w:rsidP="00063C1D">
      <w:pPr>
        <w:autoSpaceDE w:val="0"/>
        <w:autoSpaceDN w:val="0"/>
        <w:adjustRightInd w:val="0"/>
        <w:ind w:left="644"/>
        <w:jc w:val="center"/>
        <w:rPr>
          <w:b/>
          <w:bCs/>
          <w:sz w:val="23"/>
          <w:szCs w:val="23"/>
          <w:lang w:eastAsia="lv-LV"/>
        </w:rPr>
      </w:pPr>
      <w:r w:rsidRPr="00911F52">
        <w:rPr>
          <w:b/>
          <w:bCs/>
          <w:sz w:val="23"/>
          <w:szCs w:val="23"/>
          <w:lang w:eastAsia="lv-LV"/>
        </w:rPr>
        <w:lastRenderedPageBreak/>
        <w:t>ESF specifiskie rezultāta rādītāji</w:t>
      </w:r>
    </w:p>
    <w:p w14:paraId="747242DA" w14:textId="77777777" w:rsidR="00063C1D" w:rsidRPr="00911F52" w:rsidRDefault="00063C1D" w:rsidP="00063C1D">
      <w:pPr>
        <w:autoSpaceDE w:val="0"/>
        <w:autoSpaceDN w:val="0"/>
        <w:adjustRightInd w:val="0"/>
        <w:ind w:left="644"/>
        <w:jc w:val="center"/>
        <w:rPr>
          <w:b/>
          <w:bCs/>
          <w:sz w:val="23"/>
          <w:szCs w:val="23"/>
          <w:lang w:eastAsia="lv-LV"/>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985"/>
        <w:gridCol w:w="1109"/>
        <w:gridCol w:w="1418"/>
        <w:gridCol w:w="1276"/>
        <w:gridCol w:w="1275"/>
        <w:gridCol w:w="1701"/>
        <w:gridCol w:w="1418"/>
        <w:gridCol w:w="1134"/>
        <w:gridCol w:w="1134"/>
        <w:gridCol w:w="1559"/>
      </w:tblGrid>
      <w:tr w:rsidR="00063C1D" w:rsidRPr="00911F52" w14:paraId="66E38199" w14:textId="77777777" w:rsidTr="006C502D">
        <w:trPr>
          <w:tblHeader/>
        </w:trPr>
        <w:tc>
          <w:tcPr>
            <w:tcW w:w="983" w:type="dxa"/>
            <w:gridSpan w:val="2"/>
            <w:shd w:val="clear" w:color="auto" w:fill="F2F2F2"/>
            <w:vAlign w:val="center"/>
          </w:tcPr>
          <w:p w14:paraId="5E7B9776" w14:textId="77777777" w:rsidR="00063C1D" w:rsidRPr="00911F52" w:rsidRDefault="00063C1D" w:rsidP="006C502D">
            <w:pPr>
              <w:jc w:val="center"/>
              <w:rPr>
                <w:sz w:val="20"/>
                <w:szCs w:val="20"/>
              </w:rPr>
            </w:pPr>
            <w:r w:rsidRPr="00911F52">
              <w:rPr>
                <w:sz w:val="20"/>
                <w:szCs w:val="20"/>
              </w:rPr>
              <w:t>ID</w:t>
            </w:r>
          </w:p>
        </w:tc>
        <w:tc>
          <w:tcPr>
            <w:tcW w:w="1985" w:type="dxa"/>
            <w:shd w:val="clear" w:color="auto" w:fill="F2F2F2"/>
            <w:vAlign w:val="center"/>
          </w:tcPr>
          <w:p w14:paraId="466E63DB" w14:textId="77777777" w:rsidR="00063C1D" w:rsidRPr="00911F52" w:rsidRDefault="00063C1D" w:rsidP="006C502D">
            <w:pPr>
              <w:jc w:val="center"/>
              <w:rPr>
                <w:sz w:val="20"/>
                <w:szCs w:val="20"/>
              </w:rPr>
            </w:pPr>
            <w:r w:rsidRPr="00911F52">
              <w:rPr>
                <w:sz w:val="20"/>
                <w:szCs w:val="20"/>
              </w:rPr>
              <w:t>Rādītājs</w:t>
            </w:r>
          </w:p>
        </w:tc>
        <w:tc>
          <w:tcPr>
            <w:tcW w:w="1109" w:type="dxa"/>
            <w:shd w:val="clear" w:color="auto" w:fill="F2F2F2"/>
          </w:tcPr>
          <w:p w14:paraId="13F9A82C" w14:textId="77777777" w:rsidR="00063C1D" w:rsidRPr="00911F52" w:rsidRDefault="00063C1D" w:rsidP="006C502D">
            <w:pPr>
              <w:jc w:val="center"/>
              <w:rPr>
                <w:sz w:val="20"/>
                <w:szCs w:val="20"/>
              </w:rPr>
            </w:pPr>
            <w:r w:rsidRPr="00911F52">
              <w:rPr>
                <w:sz w:val="20"/>
                <w:szCs w:val="20"/>
              </w:rPr>
              <w:t>Reģiona kategorija vai JNI</w:t>
            </w:r>
            <w:r w:rsidRPr="00911F52">
              <w:rPr>
                <w:rStyle w:val="FootnoteReference"/>
                <w:sz w:val="20"/>
                <w:szCs w:val="20"/>
              </w:rPr>
              <w:footnoteReference w:id="141"/>
            </w:r>
          </w:p>
        </w:tc>
        <w:tc>
          <w:tcPr>
            <w:tcW w:w="1418" w:type="dxa"/>
            <w:shd w:val="clear" w:color="auto" w:fill="F2F2F2"/>
            <w:vAlign w:val="center"/>
          </w:tcPr>
          <w:p w14:paraId="6BB54AC4" w14:textId="77777777" w:rsidR="00063C1D" w:rsidRPr="00911F52" w:rsidRDefault="00063C1D" w:rsidP="006C502D">
            <w:pPr>
              <w:jc w:val="center"/>
              <w:rPr>
                <w:sz w:val="20"/>
                <w:szCs w:val="20"/>
              </w:rPr>
            </w:pPr>
            <w:r w:rsidRPr="00911F52">
              <w:rPr>
                <w:sz w:val="20"/>
                <w:szCs w:val="20"/>
              </w:rPr>
              <w:t>Mērvienība</w:t>
            </w:r>
          </w:p>
        </w:tc>
        <w:tc>
          <w:tcPr>
            <w:tcW w:w="1276" w:type="dxa"/>
            <w:shd w:val="clear" w:color="auto" w:fill="F2F2F2"/>
            <w:vAlign w:val="center"/>
          </w:tcPr>
          <w:p w14:paraId="2502368B" w14:textId="77777777" w:rsidR="00063C1D" w:rsidRPr="00911F52" w:rsidRDefault="00063C1D" w:rsidP="006C502D">
            <w:pPr>
              <w:jc w:val="center"/>
              <w:rPr>
                <w:sz w:val="20"/>
                <w:szCs w:val="20"/>
              </w:rPr>
            </w:pPr>
            <w:r w:rsidRPr="00911F52">
              <w:rPr>
                <w:sz w:val="20"/>
                <w:szCs w:val="20"/>
              </w:rPr>
              <w:t>Kopējais iznākuma rādītājs</w:t>
            </w:r>
          </w:p>
        </w:tc>
        <w:tc>
          <w:tcPr>
            <w:tcW w:w="1275" w:type="dxa"/>
            <w:shd w:val="clear" w:color="auto" w:fill="F2F2F2"/>
            <w:vAlign w:val="center"/>
          </w:tcPr>
          <w:p w14:paraId="60F3375A" w14:textId="77777777" w:rsidR="00063C1D" w:rsidRPr="00911F52" w:rsidRDefault="00063C1D" w:rsidP="006C502D">
            <w:pPr>
              <w:jc w:val="center"/>
              <w:rPr>
                <w:sz w:val="20"/>
                <w:szCs w:val="20"/>
              </w:rPr>
            </w:pPr>
            <w:r w:rsidRPr="00911F52">
              <w:rPr>
                <w:sz w:val="20"/>
                <w:szCs w:val="20"/>
              </w:rPr>
              <w:t xml:space="preserve">Sākotnējā vērtība </w:t>
            </w:r>
          </w:p>
        </w:tc>
        <w:tc>
          <w:tcPr>
            <w:tcW w:w="1701" w:type="dxa"/>
            <w:shd w:val="clear" w:color="auto" w:fill="F2F2F2"/>
          </w:tcPr>
          <w:p w14:paraId="6D9F751F" w14:textId="77777777" w:rsidR="00063C1D" w:rsidRPr="00911F52" w:rsidRDefault="00063C1D" w:rsidP="006C502D">
            <w:pPr>
              <w:jc w:val="center"/>
              <w:rPr>
                <w:sz w:val="20"/>
                <w:szCs w:val="20"/>
              </w:rPr>
            </w:pPr>
            <w:r w:rsidRPr="00911F52">
              <w:rPr>
                <w:sz w:val="20"/>
                <w:szCs w:val="20"/>
              </w:rPr>
              <w:t>Sākotnējās vērtības gads</w:t>
            </w:r>
          </w:p>
        </w:tc>
        <w:tc>
          <w:tcPr>
            <w:tcW w:w="1418" w:type="dxa"/>
            <w:shd w:val="clear" w:color="auto" w:fill="F2F2F2"/>
            <w:vAlign w:val="center"/>
          </w:tcPr>
          <w:p w14:paraId="195D2904" w14:textId="77777777" w:rsidR="00063C1D" w:rsidRPr="00911F52" w:rsidRDefault="00063C1D" w:rsidP="006C502D">
            <w:pPr>
              <w:jc w:val="center"/>
              <w:rPr>
                <w:sz w:val="20"/>
                <w:szCs w:val="20"/>
              </w:rPr>
            </w:pPr>
            <w:r w:rsidRPr="00911F52">
              <w:rPr>
                <w:sz w:val="20"/>
                <w:szCs w:val="20"/>
              </w:rPr>
              <w:t>Sākotnējās un mērķa vērtības mērvienība</w:t>
            </w:r>
          </w:p>
        </w:tc>
        <w:tc>
          <w:tcPr>
            <w:tcW w:w="1134" w:type="dxa"/>
            <w:shd w:val="clear" w:color="auto" w:fill="F2F2F2"/>
            <w:vAlign w:val="center"/>
          </w:tcPr>
          <w:p w14:paraId="25FB3095" w14:textId="77777777" w:rsidR="00063C1D" w:rsidRPr="00911F52" w:rsidRDefault="00063C1D" w:rsidP="006C502D">
            <w:pPr>
              <w:jc w:val="center"/>
              <w:rPr>
                <w:sz w:val="20"/>
                <w:szCs w:val="20"/>
              </w:rPr>
            </w:pPr>
            <w:r w:rsidRPr="00911F52">
              <w:rPr>
                <w:sz w:val="20"/>
                <w:szCs w:val="20"/>
              </w:rPr>
              <w:t>Plānotā vērtība (2023. gadā)</w:t>
            </w:r>
          </w:p>
        </w:tc>
        <w:tc>
          <w:tcPr>
            <w:tcW w:w="1134" w:type="dxa"/>
            <w:shd w:val="clear" w:color="auto" w:fill="F2F2F2"/>
            <w:vAlign w:val="center"/>
          </w:tcPr>
          <w:p w14:paraId="30838B76" w14:textId="77777777" w:rsidR="00063C1D" w:rsidRPr="00911F52" w:rsidRDefault="00063C1D" w:rsidP="006C502D">
            <w:pPr>
              <w:jc w:val="center"/>
              <w:rPr>
                <w:sz w:val="20"/>
                <w:szCs w:val="20"/>
              </w:rPr>
            </w:pPr>
            <w:r w:rsidRPr="00911F52">
              <w:rPr>
                <w:sz w:val="20"/>
                <w:szCs w:val="20"/>
              </w:rPr>
              <w:t>Datu avots</w:t>
            </w:r>
          </w:p>
        </w:tc>
        <w:tc>
          <w:tcPr>
            <w:tcW w:w="1559" w:type="dxa"/>
            <w:shd w:val="clear" w:color="auto" w:fill="F2F2F2"/>
            <w:vAlign w:val="center"/>
          </w:tcPr>
          <w:p w14:paraId="418A04B6" w14:textId="77777777" w:rsidR="00063C1D" w:rsidRPr="00911F52" w:rsidRDefault="00063C1D" w:rsidP="006C502D">
            <w:pPr>
              <w:jc w:val="center"/>
              <w:rPr>
                <w:sz w:val="20"/>
                <w:szCs w:val="20"/>
              </w:rPr>
            </w:pPr>
            <w:r w:rsidRPr="00911F52">
              <w:rPr>
                <w:sz w:val="20"/>
                <w:szCs w:val="20"/>
              </w:rPr>
              <w:t>Ziņošanas regularitāte</w:t>
            </w:r>
          </w:p>
        </w:tc>
      </w:tr>
      <w:tr w:rsidR="00063C1D" w:rsidRPr="00911F52" w14:paraId="7260A158" w14:textId="77777777" w:rsidTr="006C502D">
        <w:tc>
          <w:tcPr>
            <w:tcW w:w="959" w:type="dxa"/>
          </w:tcPr>
          <w:p w14:paraId="40EFAF5C" w14:textId="77777777" w:rsidR="00063C1D" w:rsidRPr="00911F52" w:rsidRDefault="00063C1D" w:rsidP="006C502D">
            <w:pPr>
              <w:rPr>
                <w:sz w:val="20"/>
                <w:szCs w:val="20"/>
              </w:rPr>
            </w:pPr>
            <w:r w:rsidRPr="00911F52">
              <w:rPr>
                <w:sz w:val="20"/>
                <w:szCs w:val="20"/>
              </w:rPr>
              <w:t>r.</w:t>
            </w:r>
            <w:r w:rsidR="00564177" w:rsidRPr="00911F52">
              <w:rPr>
                <w:sz w:val="20"/>
                <w:szCs w:val="20"/>
              </w:rPr>
              <w:t>9.2</w:t>
            </w:r>
            <w:r w:rsidRPr="00911F52">
              <w:rPr>
                <w:sz w:val="20"/>
                <w:szCs w:val="20"/>
              </w:rPr>
              <w:t>.5.a</w:t>
            </w:r>
          </w:p>
          <w:p w14:paraId="46274206" w14:textId="2A99044E" w:rsidR="00063C1D" w:rsidRPr="00911F52" w:rsidRDefault="00063C1D" w:rsidP="00456871">
            <w:pPr>
              <w:rPr>
                <w:sz w:val="20"/>
                <w:szCs w:val="20"/>
              </w:rPr>
            </w:pPr>
          </w:p>
        </w:tc>
        <w:tc>
          <w:tcPr>
            <w:tcW w:w="2009" w:type="dxa"/>
            <w:gridSpan w:val="2"/>
            <w:shd w:val="clear" w:color="auto" w:fill="auto"/>
            <w:vAlign w:val="center"/>
          </w:tcPr>
          <w:p w14:paraId="6B1CC5B5" w14:textId="77777777" w:rsidR="00063C1D" w:rsidRPr="00911F52" w:rsidRDefault="00063C1D" w:rsidP="006C502D">
            <w:pPr>
              <w:jc w:val="both"/>
              <w:rPr>
                <w:sz w:val="20"/>
                <w:szCs w:val="20"/>
              </w:rPr>
            </w:pPr>
            <w:r w:rsidRPr="00911F52">
              <w:rPr>
                <w:sz w:val="20"/>
                <w:szCs w:val="20"/>
              </w:rPr>
              <w:t xml:space="preserve">Atbalstīto ārstniecības personu skaits, kuras strādā teritoriālajās vienībās ārpus Rīgas gadu pēc atbalsta saņemšanas </w:t>
            </w:r>
          </w:p>
        </w:tc>
        <w:tc>
          <w:tcPr>
            <w:tcW w:w="1109" w:type="dxa"/>
            <w:shd w:val="clear" w:color="auto" w:fill="auto"/>
          </w:tcPr>
          <w:p w14:paraId="49D98F50" w14:textId="77777777" w:rsidR="00063C1D" w:rsidRPr="00911F52" w:rsidRDefault="00063C1D" w:rsidP="006C502D">
            <w:pPr>
              <w:jc w:val="center"/>
              <w:rPr>
                <w:sz w:val="20"/>
                <w:szCs w:val="20"/>
              </w:rPr>
            </w:pPr>
            <w:r w:rsidRPr="00911F52">
              <w:rPr>
                <w:rFonts w:eastAsia="Times New Roman"/>
                <w:iCs/>
                <w:sz w:val="20"/>
                <w:szCs w:val="20"/>
                <w:lang w:eastAsia="lv-LV"/>
              </w:rPr>
              <w:t>Mazāk attīstītie reģioni</w:t>
            </w:r>
          </w:p>
        </w:tc>
        <w:tc>
          <w:tcPr>
            <w:tcW w:w="1418" w:type="dxa"/>
            <w:shd w:val="clear" w:color="auto" w:fill="auto"/>
          </w:tcPr>
          <w:p w14:paraId="3A5BD2E5" w14:textId="77777777" w:rsidR="00063C1D" w:rsidRPr="00911F52" w:rsidRDefault="00063C1D" w:rsidP="006C502D">
            <w:pPr>
              <w:jc w:val="center"/>
              <w:rPr>
                <w:sz w:val="20"/>
                <w:szCs w:val="20"/>
              </w:rPr>
            </w:pPr>
            <w:r w:rsidRPr="00911F52">
              <w:rPr>
                <w:sz w:val="20"/>
                <w:szCs w:val="20"/>
              </w:rPr>
              <w:t>Personu skaits</w:t>
            </w:r>
          </w:p>
        </w:tc>
        <w:tc>
          <w:tcPr>
            <w:tcW w:w="1276" w:type="dxa"/>
            <w:shd w:val="clear" w:color="auto" w:fill="auto"/>
          </w:tcPr>
          <w:p w14:paraId="6FB66511" w14:textId="77777777" w:rsidR="00063C1D" w:rsidRPr="00911F52" w:rsidRDefault="00063C1D" w:rsidP="006C502D">
            <w:pPr>
              <w:jc w:val="center"/>
              <w:rPr>
                <w:sz w:val="20"/>
                <w:szCs w:val="20"/>
              </w:rPr>
            </w:pPr>
            <w:r w:rsidRPr="00911F52">
              <w:rPr>
                <w:sz w:val="20"/>
                <w:szCs w:val="20"/>
              </w:rPr>
              <w:t>N/A</w:t>
            </w:r>
          </w:p>
        </w:tc>
        <w:tc>
          <w:tcPr>
            <w:tcW w:w="1275" w:type="dxa"/>
            <w:shd w:val="clear" w:color="auto" w:fill="auto"/>
          </w:tcPr>
          <w:p w14:paraId="43504120" w14:textId="77777777" w:rsidR="00063C1D" w:rsidRPr="00911F52" w:rsidRDefault="00063C1D" w:rsidP="006C502D">
            <w:pPr>
              <w:jc w:val="center"/>
              <w:rPr>
                <w:sz w:val="20"/>
                <w:szCs w:val="20"/>
              </w:rPr>
            </w:pPr>
            <w:r w:rsidRPr="00911F52">
              <w:rPr>
                <w:sz w:val="20"/>
                <w:szCs w:val="20"/>
              </w:rPr>
              <w:t>0</w:t>
            </w:r>
          </w:p>
        </w:tc>
        <w:tc>
          <w:tcPr>
            <w:tcW w:w="1701" w:type="dxa"/>
            <w:shd w:val="clear" w:color="auto" w:fill="auto"/>
          </w:tcPr>
          <w:p w14:paraId="78DF3D84" w14:textId="77777777" w:rsidR="00063C1D" w:rsidRPr="00911F52" w:rsidRDefault="00063C1D" w:rsidP="006C502D">
            <w:pPr>
              <w:jc w:val="center"/>
              <w:rPr>
                <w:sz w:val="20"/>
                <w:szCs w:val="20"/>
              </w:rPr>
            </w:pPr>
            <w:r w:rsidRPr="00911F52">
              <w:rPr>
                <w:sz w:val="20"/>
                <w:szCs w:val="20"/>
              </w:rPr>
              <w:t>2012</w:t>
            </w:r>
          </w:p>
        </w:tc>
        <w:tc>
          <w:tcPr>
            <w:tcW w:w="1418" w:type="dxa"/>
            <w:shd w:val="clear" w:color="auto" w:fill="auto"/>
          </w:tcPr>
          <w:p w14:paraId="2747E971" w14:textId="77777777" w:rsidR="00063C1D" w:rsidRPr="00911F52" w:rsidRDefault="00063C1D" w:rsidP="006C502D">
            <w:pPr>
              <w:jc w:val="center"/>
              <w:rPr>
                <w:sz w:val="20"/>
                <w:szCs w:val="20"/>
              </w:rPr>
            </w:pPr>
            <w:r w:rsidRPr="00911F52">
              <w:rPr>
                <w:sz w:val="20"/>
                <w:szCs w:val="20"/>
              </w:rPr>
              <w:t>Personu skaits</w:t>
            </w:r>
          </w:p>
        </w:tc>
        <w:tc>
          <w:tcPr>
            <w:tcW w:w="1134" w:type="dxa"/>
            <w:shd w:val="clear" w:color="auto" w:fill="auto"/>
          </w:tcPr>
          <w:p w14:paraId="0CD34A87" w14:textId="77777777" w:rsidR="00063C1D" w:rsidRPr="00911F52" w:rsidRDefault="00063C1D" w:rsidP="006C502D">
            <w:pPr>
              <w:jc w:val="center"/>
              <w:rPr>
                <w:sz w:val="20"/>
                <w:szCs w:val="20"/>
              </w:rPr>
            </w:pPr>
            <w:r w:rsidRPr="00911F52">
              <w:rPr>
                <w:sz w:val="20"/>
                <w:szCs w:val="20"/>
              </w:rPr>
              <w:t>506</w:t>
            </w:r>
            <w:r w:rsidRPr="00911F52">
              <w:rPr>
                <w:rStyle w:val="FootnoteReference"/>
                <w:sz w:val="20"/>
                <w:szCs w:val="20"/>
              </w:rPr>
              <w:footnoteReference w:id="142"/>
            </w:r>
          </w:p>
        </w:tc>
        <w:tc>
          <w:tcPr>
            <w:tcW w:w="1134" w:type="dxa"/>
            <w:shd w:val="clear" w:color="auto" w:fill="auto"/>
          </w:tcPr>
          <w:p w14:paraId="20DED28B" w14:textId="77777777" w:rsidR="00063C1D" w:rsidRPr="00911F52" w:rsidRDefault="00063C1D" w:rsidP="006C502D">
            <w:pPr>
              <w:jc w:val="center"/>
              <w:rPr>
                <w:sz w:val="20"/>
                <w:szCs w:val="20"/>
              </w:rPr>
            </w:pPr>
            <w:r w:rsidRPr="00911F52">
              <w:rPr>
                <w:sz w:val="20"/>
                <w:szCs w:val="20"/>
              </w:rPr>
              <w:t>Projektu dati</w:t>
            </w:r>
          </w:p>
        </w:tc>
        <w:tc>
          <w:tcPr>
            <w:tcW w:w="1559" w:type="dxa"/>
            <w:shd w:val="clear" w:color="auto" w:fill="auto"/>
          </w:tcPr>
          <w:p w14:paraId="1F3FEC80" w14:textId="77777777" w:rsidR="00063C1D" w:rsidRPr="00911F52" w:rsidRDefault="00063C1D" w:rsidP="006C502D">
            <w:pPr>
              <w:jc w:val="center"/>
              <w:rPr>
                <w:sz w:val="20"/>
                <w:szCs w:val="20"/>
              </w:rPr>
            </w:pPr>
            <w:r w:rsidRPr="00911F52">
              <w:rPr>
                <w:sz w:val="20"/>
                <w:szCs w:val="20"/>
              </w:rPr>
              <w:t>1 reizi gadā</w:t>
            </w:r>
          </w:p>
        </w:tc>
      </w:tr>
    </w:tbl>
    <w:p w14:paraId="001AABAD" w14:textId="77777777" w:rsidR="00063C1D" w:rsidRPr="00911F52" w:rsidRDefault="00063C1D" w:rsidP="00063C1D">
      <w:pPr>
        <w:autoSpaceDE w:val="0"/>
        <w:autoSpaceDN w:val="0"/>
        <w:adjustRightInd w:val="0"/>
        <w:ind w:left="644" w:hanging="644"/>
        <w:jc w:val="right"/>
        <w:rPr>
          <w:b/>
          <w:bCs/>
          <w:sz w:val="23"/>
          <w:szCs w:val="23"/>
          <w:lang w:eastAsia="lv-LV"/>
        </w:rPr>
      </w:pPr>
    </w:p>
    <w:p w14:paraId="1A38C552" w14:textId="77777777" w:rsidR="00063C1D" w:rsidRPr="00911F52" w:rsidRDefault="00063C1D" w:rsidP="00F53B87">
      <w:pPr>
        <w:autoSpaceDE w:val="0"/>
        <w:autoSpaceDN w:val="0"/>
        <w:adjustRightInd w:val="0"/>
        <w:ind w:left="644" w:hanging="644"/>
        <w:jc w:val="center"/>
        <w:rPr>
          <w:b/>
          <w:bCs/>
          <w:sz w:val="23"/>
          <w:szCs w:val="23"/>
          <w:lang w:eastAsia="lv-LV"/>
        </w:rPr>
        <w:sectPr w:rsidR="00063C1D" w:rsidRPr="00911F52" w:rsidSect="00A802AC">
          <w:type w:val="nextColumn"/>
          <w:pgSz w:w="16838" w:h="11906" w:orient="landscape"/>
          <w:pgMar w:top="1134" w:right="1134" w:bottom="1134" w:left="1134" w:header="709" w:footer="709" w:gutter="0"/>
          <w:cols w:space="708"/>
          <w:docGrid w:linePitch="360"/>
        </w:sectPr>
      </w:pPr>
    </w:p>
    <w:p w14:paraId="0EF69A7C" w14:textId="77777777" w:rsidR="00063C1D" w:rsidRPr="00911F52" w:rsidRDefault="00063C1D" w:rsidP="00063C1D">
      <w:pPr>
        <w:widowControl w:val="0"/>
        <w:tabs>
          <w:tab w:val="left" w:pos="567"/>
        </w:tabs>
        <w:autoSpaceDE w:val="0"/>
        <w:autoSpaceDN w:val="0"/>
        <w:adjustRightInd w:val="0"/>
        <w:rPr>
          <w:b/>
          <w:bCs/>
          <w:szCs w:val="24"/>
          <w:lang w:eastAsia="lv-LV"/>
        </w:rPr>
      </w:pPr>
    </w:p>
    <w:p w14:paraId="259131AA" w14:textId="77777777" w:rsidR="00063C1D" w:rsidRPr="00911F52" w:rsidRDefault="00564177" w:rsidP="00DB28B0">
      <w:pPr>
        <w:widowControl w:val="0"/>
        <w:numPr>
          <w:ilvl w:val="0"/>
          <w:numId w:val="6"/>
        </w:numPr>
        <w:tabs>
          <w:tab w:val="left" w:pos="567"/>
        </w:tabs>
        <w:autoSpaceDE w:val="0"/>
        <w:autoSpaceDN w:val="0"/>
        <w:adjustRightInd w:val="0"/>
        <w:ind w:left="567" w:hanging="567"/>
        <w:jc w:val="both"/>
        <w:rPr>
          <w:szCs w:val="24"/>
        </w:rPr>
      </w:pPr>
      <w:r w:rsidRPr="00911F52">
        <w:rPr>
          <w:b/>
          <w:szCs w:val="24"/>
        </w:rPr>
        <w:t>9.2</w:t>
      </w:r>
      <w:r w:rsidR="00063C1D" w:rsidRPr="00911F52">
        <w:rPr>
          <w:b/>
          <w:szCs w:val="24"/>
        </w:rPr>
        <w:t>.6.</w:t>
      </w:r>
      <w:r w:rsidR="00F53B87" w:rsidRPr="00911F52">
        <w:rPr>
          <w:b/>
          <w:szCs w:val="24"/>
        </w:rPr>
        <w:t xml:space="preserve">SAM: </w:t>
      </w:r>
      <w:r w:rsidR="00C97039" w:rsidRPr="00911F52">
        <w:rPr>
          <w:b/>
          <w:szCs w:val="24"/>
        </w:rPr>
        <w:t>Uzlabot ārstniecības un ārstniecības atbalsta personāla  kvalifikāciju</w:t>
      </w:r>
    </w:p>
    <w:p w14:paraId="4E2B0FA5" w14:textId="77777777" w:rsidR="00063C1D" w:rsidRPr="00911F52" w:rsidRDefault="00063C1D" w:rsidP="00DB28B0">
      <w:pPr>
        <w:pStyle w:val="Default"/>
        <w:numPr>
          <w:ilvl w:val="0"/>
          <w:numId w:val="6"/>
        </w:numPr>
        <w:ind w:left="567" w:hanging="567"/>
        <w:jc w:val="both"/>
        <w:rPr>
          <w:color w:val="auto"/>
        </w:rPr>
      </w:pPr>
      <w:r w:rsidRPr="00911F52">
        <w:rPr>
          <w:color w:val="auto"/>
        </w:rPr>
        <w:t>Lai nodrošinātu ārstniecības procesā iesaistītā personāla prasmes un zināšanas atbilstoši veselības tīklu attīstības vadlīnijās noteiktajai specifikai, prioritātēm, sadarbības mehānismiem, kā arī ņemot vērā straujo medicīnas zinātnes attīstības gaitu, nepieciešams nodrošināt tālākizglītības apmācību pieejamību ārstniecības un ārstniecības atbalsta procesā iesaistītajam personālam prioritārajās - sirds un asinsvadu, onkoloģijas, perinatālā un neonatālā perioda un garīgās veselības jomās.</w:t>
      </w:r>
    </w:p>
    <w:p w14:paraId="65040488" w14:textId="77777777" w:rsidR="00063C1D" w:rsidRPr="00911F52" w:rsidRDefault="00063C1D" w:rsidP="00DB28B0">
      <w:pPr>
        <w:pStyle w:val="Default"/>
        <w:numPr>
          <w:ilvl w:val="0"/>
          <w:numId w:val="6"/>
        </w:numPr>
        <w:ind w:left="567" w:hanging="567"/>
        <w:jc w:val="both"/>
        <w:rPr>
          <w:bCs/>
          <w:color w:val="auto"/>
          <w:sz w:val="23"/>
          <w:szCs w:val="23"/>
        </w:rPr>
      </w:pPr>
      <w:r w:rsidRPr="00911F52">
        <w:rPr>
          <w:color w:val="auto"/>
        </w:rPr>
        <w:t>Atbalsts veselības aprūpes procesā iesaistītajam personālam paredzēts veselības aprūpes sistēmas efektivizēšanas ietvaros, nodrošinot personāla prasmju un kompetenču pilnveidi, tādējādi papildinot pārējās investīcijas sabiedrības veselībā un nodrošinot kompleksu atbalstu veselības aprūpes pakalpojumu kvalitātes celšanai.</w:t>
      </w:r>
      <w:r w:rsidRPr="00911F52">
        <w:rPr>
          <w:bCs/>
          <w:color w:val="auto"/>
          <w:sz w:val="23"/>
          <w:szCs w:val="23"/>
        </w:rPr>
        <w:t xml:space="preserve"> </w:t>
      </w:r>
    </w:p>
    <w:p w14:paraId="662EBC35" w14:textId="4B46FFF9" w:rsidR="00063C1D" w:rsidRPr="00911F52" w:rsidRDefault="00063C1D" w:rsidP="00DB28B0">
      <w:pPr>
        <w:pStyle w:val="Default"/>
        <w:numPr>
          <w:ilvl w:val="0"/>
          <w:numId w:val="6"/>
        </w:numPr>
        <w:ind w:left="567" w:hanging="567"/>
        <w:jc w:val="both"/>
        <w:rPr>
          <w:color w:val="auto"/>
        </w:rPr>
      </w:pPr>
      <w:r w:rsidRPr="00911F52">
        <w:rPr>
          <w:bCs/>
          <w:color w:val="auto"/>
        </w:rPr>
        <w:t>SAM ietvaros tiks uzlabota sadarbība starp medicīnas un sociālo pakalpojumu sniedzējiem (sociāl</w:t>
      </w:r>
      <w:r w:rsidR="00D01EE1" w:rsidRPr="00911F52">
        <w:rPr>
          <w:bCs/>
          <w:color w:val="auto"/>
        </w:rPr>
        <w:t>ā darba speciālistu</w:t>
      </w:r>
      <w:r w:rsidRPr="00911F52">
        <w:rPr>
          <w:bCs/>
          <w:color w:val="auto"/>
        </w:rPr>
        <w:t xml:space="preserve"> sadarbība ar ģimenes ārstiem, speciālistiem u.tml.), t.sk. nodrošinot sociāl</w:t>
      </w:r>
      <w:r w:rsidR="00D01EE1" w:rsidRPr="00911F52">
        <w:rPr>
          <w:bCs/>
          <w:color w:val="auto"/>
        </w:rPr>
        <w:t>ā darba speciālistu</w:t>
      </w:r>
      <w:r w:rsidRPr="00911F52">
        <w:rPr>
          <w:bCs/>
          <w:color w:val="auto"/>
        </w:rPr>
        <w:t xml:space="preserve"> apmācību. Pasākumi ir ciešā sasaistē ar deinstucionalizācijas mērķiem (t.sk. garīgās veselības ietvaros)</w:t>
      </w:r>
      <w:r w:rsidR="006967DA" w:rsidRPr="00911F52">
        <w:rPr>
          <w:bCs/>
          <w:color w:val="auto"/>
        </w:rPr>
        <w:t>, un to īstenošanā tiks nodrošināta koordinēta pakalpojumu attīstības plānošana</w:t>
      </w:r>
      <w:r w:rsidRPr="00911F52">
        <w:rPr>
          <w:bCs/>
          <w:color w:val="auto"/>
        </w:rPr>
        <w:t xml:space="preserve">. SAM ietvaros tiks atbalstītas </w:t>
      </w:r>
      <w:r w:rsidRPr="00911F52">
        <w:rPr>
          <w:color w:val="auto"/>
        </w:rPr>
        <w:t xml:space="preserve">cilvēkresursu apmācības un profesionālā izaugsme ārstniecības un ārstniecības atbalsta personām, kā arī farmaceitiskās aprūpes pakalpojumu sniedzējiem, nodrošinot personu kvalifikācijas un iemaņu atbilstību prioritāro (sirds un asinsvadu, onkoloģijas, perinatālā un neonatāla perioda un garīgās veselības) veselības jomu veselības tīklu attīstības vadlīnijās noteiktajām prasībām, kā arī veselības nozares plānošanas dokumentos identificētajām cilvēkresursu attīstības vajadzībām. SAM ietvaros tiks nodrošināta ārstniecības un ārstniecības atbalsta personu kvalifikācijas uzlabošana atbilstoši </w:t>
      </w:r>
      <w:r w:rsidR="00564177" w:rsidRPr="00911F52">
        <w:rPr>
          <w:color w:val="auto"/>
        </w:rPr>
        <w:t>9.2</w:t>
      </w:r>
      <w:r w:rsidRPr="00911F52">
        <w:rPr>
          <w:color w:val="auto"/>
        </w:rPr>
        <w:t>.3.</w:t>
      </w:r>
      <w:r w:rsidR="00F951E7" w:rsidRPr="00911F52">
        <w:rPr>
          <w:color w:val="auto"/>
        </w:rPr>
        <w:t xml:space="preserve">SAM </w:t>
      </w:r>
      <w:r w:rsidRPr="00911F52">
        <w:rPr>
          <w:color w:val="auto"/>
        </w:rPr>
        <w:t>ietvaros izstrādātajām veselības tīklu attīstības vadlīnijām, nodrošinot personāla prasmju un kvalifikācijas atbilstību noteiktajām prasībām, savukārt turpmākā vispārējā kvalifikācijas uzturēšana tiks īstenota atbilstoši līdz šim valstī noteiktajai kārtībai, kas paredz, ka ārstniecības persona reizi piecos gados veic resertifikāciju no attiecīgi saviem vai darba devēja līdzekļiem.</w:t>
      </w:r>
    </w:p>
    <w:p w14:paraId="29F71F30" w14:textId="77777777" w:rsidR="00063C1D" w:rsidRPr="00911F52" w:rsidRDefault="00063C1D" w:rsidP="00DB28B0">
      <w:pPr>
        <w:pStyle w:val="Default"/>
        <w:numPr>
          <w:ilvl w:val="0"/>
          <w:numId w:val="6"/>
        </w:numPr>
        <w:ind w:left="567" w:hanging="567"/>
        <w:jc w:val="both"/>
        <w:rPr>
          <w:color w:val="auto"/>
        </w:rPr>
      </w:pPr>
      <w:r w:rsidRPr="00911F52">
        <w:rPr>
          <w:color w:val="auto"/>
        </w:rPr>
        <w:t>Rezultātā tiks uzlabota ārstniecības, ārstniecības atbalsta personu un farmaceitiskās aprūpes pakalpojumu sniedzēju kvalifikācija, uzlabojot veselības veicināšanas un veselības aprūpes pakalpojumu kvalitāti un pieejamību.</w:t>
      </w:r>
    </w:p>
    <w:p w14:paraId="0874376D" w14:textId="77777777" w:rsidR="00063C1D" w:rsidRPr="00911F52" w:rsidRDefault="00063C1D" w:rsidP="00063C1D">
      <w:pPr>
        <w:pStyle w:val="Default"/>
        <w:ind w:left="567" w:hanging="567"/>
        <w:jc w:val="both"/>
        <w:rPr>
          <w:color w:val="auto"/>
        </w:rPr>
      </w:pPr>
    </w:p>
    <w:p w14:paraId="6D7F12E8" w14:textId="77777777" w:rsidR="00063C1D" w:rsidRPr="00911F52" w:rsidRDefault="00063C1D" w:rsidP="00063C1D">
      <w:pPr>
        <w:autoSpaceDE w:val="0"/>
        <w:autoSpaceDN w:val="0"/>
        <w:adjustRightInd w:val="0"/>
        <w:ind w:left="644" w:hanging="644"/>
        <w:jc w:val="right"/>
        <w:rPr>
          <w:b/>
          <w:bCs/>
          <w:sz w:val="23"/>
          <w:szCs w:val="23"/>
          <w:lang w:eastAsia="lv-LV"/>
        </w:rPr>
      </w:pPr>
    </w:p>
    <w:p w14:paraId="3F0544F8" w14:textId="77777777" w:rsidR="00063C1D" w:rsidRPr="00911F52" w:rsidRDefault="00063C1D" w:rsidP="00063C1D">
      <w:pPr>
        <w:autoSpaceDE w:val="0"/>
        <w:autoSpaceDN w:val="0"/>
        <w:adjustRightInd w:val="0"/>
        <w:ind w:left="644" w:hanging="644"/>
        <w:jc w:val="right"/>
        <w:rPr>
          <w:b/>
          <w:bCs/>
          <w:sz w:val="23"/>
          <w:szCs w:val="23"/>
          <w:lang w:eastAsia="lv-LV"/>
        </w:rPr>
      </w:pPr>
    </w:p>
    <w:p w14:paraId="4833AD25" w14:textId="77777777" w:rsidR="00063C1D" w:rsidRPr="00911F52" w:rsidRDefault="00063C1D" w:rsidP="00063C1D">
      <w:pPr>
        <w:autoSpaceDE w:val="0"/>
        <w:autoSpaceDN w:val="0"/>
        <w:adjustRightInd w:val="0"/>
        <w:ind w:left="644" w:hanging="644"/>
        <w:jc w:val="right"/>
        <w:rPr>
          <w:b/>
          <w:bCs/>
          <w:sz w:val="23"/>
          <w:szCs w:val="23"/>
          <w:lang w:eastAsia="lv-LV"/>
        </w:rPr>
      </w:pPr>
    </w:p>
    <w:p w14:paraId="01863020" w14:textId="77777777" w:rsidR="00063C1D" w:rsidRPr="00911F52" w:rsidRDefault="00063C1D" w:rsidP="00063C1D">
      <w:pPr>
        <w:autoSpaceDE w:val="0"/>
        <w:autoSpaceDN w:val="0"/>
        <w:adjustRightInd w:val="0"/>
        <w:ind w:left="644" w:hanging="644"/>
        <w:jc w:val="right"/>
        <w:rPr>
          <w:b/>
          <w:bCs/>
          <w:sz w:val="23"/>
          <w:szCs w:val="23"/>
          <w:lang w:eastAsia="lv-LV"/>
        </w:rPr>
      </w:pPr>
    </w:p>
    <w:p w14:paraId="13F0DA46" w14:textId="77777777" w:rsidR="00063C1D" w:rsidRPr="00911F52" w:rsidRDefault="00063C1D" w:rsidP="00063C1D">
      <w:pPr>
        <w:autoSpaceDE w:val="0"/>
        <w:autoSpaceDN w:val="0"/>
        <w:adjustRightInd w:val="0"/>
        <w:ind w:left="644" w:hanging="644"/>
        <w:jc w:val="right"/>
        <w:rPr>
          <w:b/>
          <w:bCs/>
          <w:sz w:val="23"/>
          <w:szCs w:val="23"/>
          <w:lang w:eastAsia="lv-LV"/>
        </w:rPr>
      </w:pPr>
    </w:p>
    <w:p w14:paraId="19F26E13" w14:textId="77777777" w:rsidR="00063C1D" w:rsidRPr="00911F52" w:rsidRDefault="00063C1D" w:rsidP="00063C1D">
      <w:pPr>
        <w:autoSpaceDE w:val="0"/>
        <w:autoSpaceDN w:val="0"/>
        <w:adjustRightInd w:val="0"/>
        <w:ind w:left="644" w:hanging="644"/>
        <w:jc w:val="right"/>
        <w:rPr>
          <w:b/>
          <w:bCs/>
          <w:sz w:val="23"/>
          <w:szCs w:val="23"/>
          <w:lang w:eastAsia="lv-LV"/>
        </w:rPr>
      </w:pPr>
    </w:p>
    <w:p w14:paraId="04758830" w14:textId="77777777" w:rsidR="00063C1D" w:rsidRPr="00911F52" w:rsidRDefault="00063C1D" w:rsidP="00063C1D">
      <w:pPr>
        <w:autoSpaceDE w:val="0"/>
        <w:autoSpaceDN w:val="0"/>
        <w:adjustRightInd w:val="0"/>
        <w:ind w:left="644" w:hanging="644"/>
        <w:jc w:val="right"/>
        <w:rPr>
          <w:b/>
          <w:bCs/>
          <w:sz w:val="23"/>
          <w:szCs w:val="23"/>
          <w:lang w:eastAsia="lv-LV"/>
        </w:rPr>
      </w:pPr>
    </w:p>
    <w:p w14:paraId="2BF65AE4" w14:textId="77777777" w:rsidR="00063C1D" w:rsidRPr="00911F52" w:rsidRDefault="00063C1D" w:rsidP="00063C1D">
      <w:pPr>
        <w:autoSpaceDE w:val="0"/>
        <w:autoSpaceDN w:val="0"/>
        <w:adjustRightInd w:val="0"/>
        <w:rPr>
          <w:b/>
          <w:bCs/>
          <w:sz w:val="23"/>
          <w:szCs w:val="23"/>
          <w:lang w:eastAsia="lv-LV"/>
        </w:rPr>
        <w:sectPr w:rsidR="00063C1D" w:rsidRPr="00911F52" w:rsidSect="00A802AC">
          <w:pgSz w:w="11906" w:h="16838"/>
          <w:pgMar w:top="1134" w:right="1134" w:bottom="1134" w:left="1134" w:header="709" w:footer="709" w:gutter="0"/>
          <w:cols w:space="708"/>
          <w:docGrid w:linePitch="360"/>
        </w:sectPr>
      </w:pPr>
    </w:p>
    <w:p w14:paraId="25099690" w14:textId="77777777" w:rsidR="00063C1D" w:rsidRPr="00911F52" w:rsidRDefault="00063C1D" w:rsidP="00063C1D">
      <w:pPr>
        <w:autoSpaceDE w:val="0"/>
        <w:autoSpaceDN w:val="0"/>
        <w:adjustRightInd w:val="0"/>
        <w:ind w:left="644"/>
        <w:rPr>
          <w:b/>
          <w:bCs/>
          <w:sz w:val="23"/>
          <w:szCs w:val="23"/>
          <w:lang w:eastAsia="lv-LV"/>
        </w:rPr>
      </w:pPr>
      <w:r w:rsidRPr="00911F52">
        <w:rPr>
          <w:i/>
          <w:sz w:val="20"/>
          <w:szCs w:val="20"/>
        </w:rPr>
        <w:lastRenderedPageBreak/>
        <w:t>Tabula Nr. 2.</w:t>
      </w:r>
      <w:r w:rsidR="000C5A0E" w:rsidRPr="00911F52">
        <w:rPr>
          <w:i/>
          <w:sz w:val="20"/>
          <w:szCs w:val="20"/>
        </w:rPr>
        <w:t>9</w:t>
      </w:r>
      <w:r w:rsidRPr="00911F52">
        <w:rPr>
          <w:i/>
          <w:sz w:val="20"/>
          <w:szCs w:val="20"/>
        </w:rPr>
        <w:t>.</w:t>
      </w:r>
      <w:r w:rsidR="000C5A0E" w:rsidRPr="00911F52">
        <w:rPr>
          <w:i/>
          <w:sz w:val="20"/>
          <w:szCs w:val="20"/>
        </w:rPr>
        <w:t>11</w:t>
      </w:r>
      <w:r w:rsidRPr="00911F52">
        <w:rPr>
          <w:i/>
          <w:sz w:val="20"/>
          <w:szCs w:val="20"/>
        </w:rPr>
        <w:t>. (4)</w:t>
      </w:r>
    </w:p>
    <w:p w14:paraId="7BE1D735" w14:textId="77777777" w:rsidR="00063C1D" w:rsidRPr="00911F52" w:rsidRDefault="00063C1D" w:rsidP="00063C1D">
      <w:pPr>
        <w:autoSpaceDE w:val="0"/>
        <w:autoSpaceDN w:val="0"/>
        <w:adjustRightInd w:val="0"/>
        <w:ind w:left="644"/>
        <w:jc w:val="center"/>
        <w:rPr>
          <w:b/>
          <w:bCs/>
          <w:sz w:val="23"/>
          <w:szCs w:val="23"/>
          <w:lang w:eastAsia="lv-LV"/>
        </w:rPr>
      </w:pPr>
      <w:r w:rsidRPr="00911F52">
        <w:rPr>
          <w:b/>
          <w:bCs/>
          <w:sz w:val="23"/>
          <w:szCs w:val="23"/>
          <w:lang w:eastAsia="lv-LV"/>
        </w:rPr>
        <w:t>ESF specifiskie rezultāta rādītāji</w:t>
      </w:r>
    </w:p>
    <w:p w14:paraId="2209F9FD" w14:textId="77777777" w:rsidR="00063C1D" w:rsidRPr="00911F52" w:rsidRDefault="00063C1D" w:rsidP="00063C1D">
      <w:pPr>
        <w:autoSpaceDE w:val="0"/>
        <w:autoSpaceDN w:val="0"/>
        <w:adjustRightInd w:val="0"/>
        <w:ind w:left="644"/>
        <w:jc w:val="center"/>
        <w:rPr>
          <w:b/>
          <w:bCs/>
          <w:sz w:val="23"/>
          <w:szCs w:val="23"/>
          <w:lang w:eastAsia="lv-LV"/>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
        <w:gridCol w:w="1985"/>
        <w:gridCol w:w="1109"/>
        <w:gridCol w:w="1418"/>
        <w:gridCol w:w="1276"/>
        <w:gridCol w:w="1275"/>
        <w:gridCol w:w="1701"/>
        <w:gridCol w:w="1418"/>
        <w:gridCol w:w="1134"/>
        <w:gridCol w:w="1134"/>
        <w:gridCol w:w="1559"/>
      </w:tblGrid>
      <w:tr w:rsidR="00063C1D" w:rsidRPr="00911F52" w14:paraId="6140B9C6" w14:textId="77777777" w:rsidTr="006C502D">
        <w:trPr>
          <w:trHeight w:val="1321"/>
          <w:tblHeader/>
        </w:trPr>
        <w:tc>
          <w:tcPr>
            <w:tcW w:w="983" w:type="dxa"/>
            <w:gridSpan w:val="2"/>
            <w:shd w:val="clear" w:color="auto" w:fill="F2F2F2"/>
            <w:vAlign w:val="center"/>
          </w:tcPr>
          <w:p w14:paraId="73C8262A" w14:textId="77777777" w:rsidR="00063C1D" w:rsidRPr="00911F52" w:rsidRDefault="00063C1D" w:rsidP="006C502D">
            <w:pPr>
              <w:jc w:val="center"/>
              <w:rPr>
                <w:sz w:val="20"/>
                <w:szCs w:val="20"/>
              </w:rPr>
            </w:pPr>
            <w:r w:rsidRPr="00911F52">
              <w:rPr>
                <w:sz w:val="20"/>
                <w:szCs w:val="20"/>
              </w:rPr>
              <w:t>ID</w:t>
            </w:r>
          </w:p>
        </w:tc>
        <w:tc>
          <w:tcPr>
            <w:tcW w:w="1985" w:type="dxa"/>
            <w:shd w:val="clear" w:color="auto" w:fill="F2F2F2"/>
            <w:vAlign w:val="center"/>
          </w:tcPr>
          <w:p w14:paraId="606D0F7E" w14:textId="77777777" w:rsidR="00063C1D" w:rsidRPr="00911F52" w:rsidRDefault="00063C1D" w:rsidP="006C502D">
            <w:pPr>
              <w:jc w:val="center"/>
              <w:rPr>
                <w:sz w:val="20"/>
                <w:szCs w:val="20"/>
              </w:rPr>
            </w:pPr>
            <w:r w:rsidRPr="00911F52">
              <w:rPr>
                <w:sz w:val="20"/>
                <w:szCs w:val="20"/>
              </w:rPr>
              <w:t>Rādītājs</w:t>
            </w:r>
          </w:p>
        </w:tc>
        <w:tc>
          <w:tcPr>
            <w:tcW w:w="1109" w:type="dxa"/>
            <w:shd w:val="clear" w:color="auto" w:fill="F2F2F2"/>
          </w:tcPr>
          <w:p w14:paraId="52F846E3" w14:textId="77777777" w:rsidR="00063C1D" w:rsidRPr="00911F52" w:rsidRDefault="00063C1D" w:rsidP="006C502D">
            <w:pPr>
              <w:jc w:val="center"/>
              <w:rPr>
                <w:sz w:val="20"/>
                <w:szCs w:val="20"/>
              </w:rPr>
            </w:pPr>
            <w:r w:rsidRPr="00911F52">
              <w:rPr>
                <w:sz w:val="20"/>
                <w:szCs w:val="20"/>
              </w:rPr>
              <w:t>Reģiona kategorija vai JNI</w:t>
            </w:r>
            <w:r w:rsidRPr="00911F52">
              <w:rPr>
                <w:rStyle w:val="FootnoteReference"/>
                <w:sz w:val="20"/>
                <w:szCs w:val="20"/>
              </w:rPr>
              <w:footnoteReference w:id="143"/>
            </w:r>
          </w:p>
        </w:tc>
        <w:tc>
          <w:tcPr>
            <w:tcW w:w="1418" w:type="dxa"/>
            <w:shd w:val="clear" w:color="auto" w:fill="F2F2F2"/>
            <w:vAlign w:val="center"/>
          </w:tcPr>
          <w:p w14:paraId="19C464CF" w14:textId="77777777" w:rsidR="00063C1D" w:rsidRPr="00911F52" w:rsidRDefault="00063C1D" w:rsidP="006C502D">
            <w:pPr>
              <w:jc w:val="center"/>
              <w:rPr>
                <w:sz w:val="20"/>
                <w:szCs w:val="20"/>
              </w:rPr>
            </w:pPr>
            <w:r w:rsidRPr="00911F52">
              <w:rPr>
                <w:sz w:val="20"/>
                <w:szCs w:val="20"/>
              </w:rPr>
              <w:t>Mērvienība</w:t>
            </w:r>
          </w:p>
        </w:tc>
        <w:tc>
          <w:tcPr>
            <w:tcW w:w="1276" w:type="dxa"/>
            <w:shd w:val="clear" w:color="auto" w:fill="F2F2F2"/>
            <w:vAlign w:val="center"/>
          </w:tcPr>
          <w:p w14:paraId="1E5C13B8" w14:textId="77777777" w:rsidR="00063C1D" w:rsidRPr="00911F52" w:rsidRDefault="00063C1D" w:rsidP="006C502D">
            <w:pPr>
              <w:jc w:val="center"/>
              <w:rPr>
                <w:sz w:val="20"/>
                <w:szCs w:val="20"/>
              </w:rPr>
            </w:pPr>
            <w:r w:rsidRPr="00911F52">
              <w:rPr>
                <w:sz w:val="20"/>
                <w:szCs w:val="20"/>
              </w:rPr>
              <w:t>Kopējais iznākuma rādītājs</w:t>
            </w:r>
          </w:p>
        </w:tc>
        <w:tc>
          <w:tcPr>
            <w:tcW w:w="1275" w:type="dxa"/>
            <w:shd w:val="clear" w:color="auto" w:fill="F2F2F2"/>
            <w:vAlign w:val="center"/>
          </w:tcPr>
          <w:p w14:paraId="4D6D4E5D" w14:textId="77777777" w:rsidR="00063C1D" w:rsidRPr="00911F52" w:rsidRDefault="00063C1D" w:rsidP="006C502D">
            <w:pPr>
              <w:jc w:val="center"/>
              <w:rPr>
                <w:sz w:val="20"/>
                <w:szCs w:val="20"/>
              </w:rPr>
            </w:pPr>
            <w:r w:rsidRPr="00911F52">
              <w:rPr>
                <w:sz w:val="20"/>
                <w:szCs w:val="20"/>
              </w:rPr>
              <w:t xml:space="preserve">Sākotnējā vērtība </w:t>
            </w:r>
          </w:p>
        </w:tc>
        <w:tc>
          <w:tcPr>
            <w:tcW w:w="1701" w:type="dxa"/>
            <w:shd w:val="clear" w:color="auto" w:fill="F2F2F2"/>
          </w:tcPr>
          <w:p w14:paraId="75641B6D" w14:textId="77777777" w:rsidR="00063C1D" w:rsidRPr="00911F52" w:rsidRDefault="00063C1D" w:rsidP="006C502D">
            <w:pPr>
              <w:jc w:val="center"/>
              <w:rPr>
                <w:sz w:val="20"/>
                <w:szCs w:val="20"/>
              </w:rPr>
            </w:pPr>
            <w:r w:rsidRPr="00911F52">
              <w:rPr>
                <w:sz w:val="20"/>
                <w:szCs w:val="20"/>
              </w:rPr>
              <w:t>Sākotnējās vērtības gads</w:t>
            </w:r>
          </w:p>
        </w:tc>
        <w:tc>
          <w:tcPr>
            <w:tcW w:w="1418" w:type="dxa"/>
            <w:shd w:val="clear" w:color="auto" w:fill="F2F2F2"/>
            <w:vAlign w:val="center"/>
          </w:tcPr>
          <w:p w14:paraId="1C7D160B" w14:textId="77777777" w:rsidR="00063C1D" w:rsidRPr="00911F52" w:rsidRDefault="00063C1D" w:rsidP="006C502D">
            <w:pPr>
              <w:jc w:val="center"/>
              <w:rPr>
                <w:sz w:val="20"/>
                <w:szCs w:val="20"/>
              </w:rPr>
            </w:pPr>
            <w:r w:rsidRPr="00911F52">
              <w:rPr>
                <w:sz w:val="20"/>
                <w:szCs w:val="20"/>
              </w:rPr>
              <w:t>Sākotnējās un mērķa vērtības mērvienība</w:t>
            </w:r>
          </w:p>
        </w:tc>
        <w:tc>
          <w:tcPr>
            <w:tcW w:w="1134" w:type="dxa"/>
            <w:shd w:val="clear" w:color="auto" w:fill="F2F2F2"/>
            <w:vAlign w:val="center"/>
          </w:tcPr>
          <w:p w14:paraId="05C357C7" w14:textId="77777777" w:rsidR="00063C1D" w:rsidRPr="00911F52" w:rsidRDefault="00063C1D" w:rsidP="006C502D">
            <w:pPr>
              <w:jc w:val="center"/>
              <w:rPr>
                <w:sz w:val="20"/>
                <w:szCs w:val="20"/>
              </w:rPr>
            </w:pPr>
            <w:r w:rsidRPr="00911F52">
              <w:rPr>
                <w:sz w:val="20"/>
                <w:szCs w:val="20"/>
              </w:rPr>
              <w:t>Plānotā vērtība (2023. gadā)</w:t>
            </w:r>
          </w:p>
        </w:tc>
        <w:tc>
          <w:tcPr>
            <w:tcW w:w="1134" w:type="dxa"/>
            <w:shd w:val="clear" w:color="auto" w:fill="F2F2F2"/>
            <w:vAlign w:val="center"/>
          </w:tcPr>
          <w:p w14:paraId="320B0E1D" w14:textId="77777777" w:rsidR="00063C1D" w:rsidRPr="00911F52" w:rsidRDefault="00063C1D" w:rsidP="006C502D">
            <w:pPr>
              <w:jc w:val="center"/>
              <w:rPr>
                <w:sz w:val="20"/>
                <w:szCs w:val="20"/>
              </w:rPr>
            </w:pPr>
            <w:r w:rsidRPr="00911F52">
              <w:rPr>
                <w:sz w:val="20"/>
                <w:szCs w:val="20"/>
              </w:rPr>
              <w:t>Datu avots</w:t>
            </w:r>
          </w:p>
        </w:tc>
        <w:tc>
          <w:tcPr>
            <w:tcW w:w="1559" w:type="dxa"/>
            <w:shd w:val="clear" w:color="auto" w:fill="F2F2F2"/>
            <w:vAlign w:val="center"/>
          </w:tcPr>
          <w:p w14:paraId="6D293770" w14:textId="77777777" w:rsidR="00063C1D" w:rsidRPr="00911F52" w:rsidRDefault="00063C1D" w:rsidP="006C502D">
            <w:pPr>
              <w:jc w:val="center"/>
              <w:rPr>
                <w:sz w:val="20"/>
                <w:szCs w:val="20"/>
              </w:rPr>
            </w:pPr>
            <w:r w:rsidRPr="00911F52">
              <w:rPr>
                <w:sz w:val="20"/>
                <w:szCs w:val="20"/>
              </w:rPr>
              <w:t>Ziņošanas regularitāte</w:t>
            </w:r>
          </w:p>
        </w:tc>
      </w:tr>
      <w:tr w:rsidR="00063C1D" w:rsidRPr="00911F52" w14:paraId="49B68941" w14:textId="77777777" w:rsidTr="006C502D">
        <w:tc>
          <w:tcPr>
            <w:tcW w:w="959" w:type="dxa"/>
          </w:tcPr>
          <w:p w14:paraId="0B23C4F6" w14:textId="77777777" w:rsidR="00063C1D" w:rsidRPr="00911F52" w:rsidRDefault="00063C1D" w:rsidP="006C502D">
            <w:pPr>
              <w:rPr>
                <w:sz w:val="20"/>
                <w:szCs w:val="20"/>
              </w:rPr>
            </w:pPr>
            <w:r w:rsidRPr="00911F52">
              <w:rPr>
                <w:sz w:val="20"/>
                <w:szCs w:val="20"/>
              </w:rPr>
              <w:t>r.</w:t>
            </w:r>
            <w:r w:rsidR="00564177" w:rsidRPr="00911F52">
              <w:rPr>
                <w:sz w:val="20"/>
                <w:szCs w:val="20"/>
              </w:rPr>
              <w:t>9.2</w:t>
            </w:r>
            <w:r w:rsidRPr="00911F52">
              <w:rPr>
                <w:sz w:val="20"/>
                <w:szCs w:val="20"/>
              </w:rPr>
              <w:t>.6.a</w:t>
            </w:r>
          </w:p>
          <w:p w14:paraId="7647D7A6" w14:textId="7DD6D2EA" w:rsidR="00063C1D" w:rsidRPr="00911F52" w:rsidRDefault="00063C1D" w:rsidP="006C502D">
            <w:pPr>
              <w:rPr>
                <w:sz w:val="20"/>
                <w:szCs w:val="20"/>
              </w:rPr>
            </w:pPr>
          </w:p>
        </w:tc>
        <w:tc>
          <w:tcPr>
            <w:tcW w:w="2009" w:type="dxa"/>
            <w:gridSpan w:val="2"/>
            <w:shd w:val="clear" w:color="auto" w:fill="auto"/>
          </w:tcPr>
          <w:p w14:paraId="3D28E3AE" w14:textId="77777777" w:rsidR="00063C1D" w:rsidRPr="00911F52" w:rsidRDefault="00063C1D" w:rsidP="00980A4A">
            <w:pPr>
              <w:rPr>
                <w:sz w:val="20"/>
                <w:szCs w:val="20"/>
              </w:rPr>
            </w:pPr>
            <w:r w:rsidRPr="00911F52">
              <w:rPr>
                <w:sz w:val="20"/>
                <w:szCs w:val="20"/>
              </w:rPr>
              <w:t>Ārstniecības, ārstniecības atbalsta personuun farmaceitiskās aprūpes pakalpojumu sniedzēju skaits, kam pilnveidota profesionālā kvalifikācija tālākizglītības pasākumu ietvaros</w:t>
            </w:r>
          </w:p>
        </w:tc>
        <w:tc>
          <w:tcPr>
            <w:tcW w:w="1109" w:type="dxa"/>
          </w:tcPr>
          <w:p w14:paraId="64B36519" w14:textId="77777777" w:rsidR="00063C1D" w:rsidRPr="00911F52" w:rsidDel="005F0C14" w:rsidRDefault="00063C1D" w:rsidP="006C502D">
            <w:pPr>
              <w:rPr>
                <w:sz w:val="20"/>
                <w:szCs w:val="20"/>
              </w:rPr>
            </w:pPr>
            <w:r w:rsidRPr="00911F52">
              <w:rPr>
                <w:rFonts w:eastAsia="Times New Roman"/>
                <w:iCs/>
                <w:sz w:val="20"/>
                <w:szCs w:val="20"/>
                <w:lang w:eastAsia="lv-LV"/>
              </w:rPr>
              <w:t>Mazāk attīstītie reģioni</w:t>
            </w:r>
          </w:p>
        </w:tc>
        <w:tc>
          <w:tcPr>
            <w:tcW w:w="1418" w:type="dxa"/>
            <w:shd w:val="clear" w:color="auto" w:fill="auto"/>
          </w:tcPr>
          <w:p w14:paraId="513A5695" w14:textId="77777777" w:rsidR="00063C1D" w:rsidRPr="00911F52" w:rsidRDefault="00063C1D" w:rsidP="006C502D">
            <w:pPr>
              <w:rPr>
                <w:sz w:val="20"/>
                <w:szCs w:val="20"/>
              </w:rPr>
            </w:pPr>
            <w:r w:rsidRPr="00911F52">
              <w:rPr>
                <w:sz w:val="20"/>
                <w:szCs w:val="20"/>
              </w:rPr>
              <w:t>Skaits</w:t>
            </w:r>
          </w:p>
        </w:tc>
        <w:tc>
          <w:tcPr>
            <w:tcW w:w="1276" w:type="dxa"/>
            <w:shd w:val="clear" w:color="auto" w:fill="auto"/>
          </w:tcPr>
          <w:p w14:paraId="46187E8D" w14:textId="77777777" w:rsidR="00063C1D" w:rsidRPr="00911F52" w:rsidRDefault="00063C1D" w:rsidP="006C502D">
            <w:pPr>
              <w:rPr>
                <w:sz w:val="20"/>
                <w:szCs w:val="20"/>
                <w:lang w:eastAsia="lv-LV"/>
              </w:rPr>
            </w:pPr>
            <w:r w:rsidRPr="00911F52">
              <w:rPr>
                <w:sz w:val="20"/>
                <w:szCs w:val="20"/>
              </w:rPr>
              <w:t>N/A</w:t>
            </w:r>
          </w:p>
        </w:tc>
        <w:tc>
          <w:tcPr>
            <w:tcW w:w="1275" w:type="dxa"/>
            <w:shd w:val="clear" w:color="auto" w:fill="auto"/>
          </w:tcPr>
          <w:p w14:paraId="34BBBAB2" w14:textId="77777777" w:rsidR="00063C1D" w:rsidRPr="00911F52" w:rsidRDefault="00063C1D" w:rsidP="006C502D">
            <w:pPr>
              <w:rPr>
                <w:sz w:val="20"/>
                <w:szCs w:val="20"/>
              </w:rPr>
            </w:pPr>
            <w:r w:rsidRPr="00911F52">
              <w:rPr>
                <w:sz w:val="20"/>
                <w:szCs w:val="20"/>
              </w:rPr>
              <w:t>47 685</w:t>
            </w:r>
          </w:p>
        </w:tc>
        <w:tc>
          <w:tcPr>
            <w:tcW w:w="1701" w:type="dxa"/>
          </w:tcPr>
          <w:p w14:paraId="20F5FF7B" w14:textId="77777777" w:rsidR="00063C1D" w:rsidRPr="00911F52" w:rsidRDefault="00063C1D" w:rsidP="006C502D">
            <w:pPr>
              <w:rPr>
                <w:sz w:val="20"/>
                <w:szCs w:val="20"/>
              </w:rPr>
            </w:pPr>
            <w:r w:rsidRPr="00911F52">
              <w:rPr>
                <w:sz w:val="20"/>
                <w:szCs w:val="20"/>
              </w:rPr>
              <w:t>2012</w:t>
            </w:r>
          </w:p>
        </w:tc>
        <w:tc>
          <w:tcPr>
            <w:tcW w:w="1418" w:type="dxa"/>
            <w:shd w:val="clear" w:color="auto" w:fill="auto"/>
          </w:tcPr>
          <w:p w14:paraId="1856C9BC" w14:textId="77777777" w:rsidR="00063C1D" w:rsidRPr="00911F52" w:rsidRDefault="00063C1D" w:rsidP="006C502D">
            <w:pPr>
              <w:rPr>
                <w:sz w:val="20"/>
                <w:szCs w:val="20"/>
              </w:rPr>
            </w:pPr>
            <w:r w:rsidRPr="00911F52">
              <w:rPr>
                <w:sz w:val="20"/>
                <w:szCs w:val="20"/>
              </w:rPr>
              <w:t>Skaits</w:t>
            </w:r>
          </w:p>
        </w:tc>
        <w:tc>
          <w:tcPr>
            <w:tcW w:w="1134" w:type="dxa"/>
            <w:shd w:val="clear" w:color="auto" w:fill="auto"/>
          </w:tcPr>
          <w:p w14:paraId="5485DFAD" w14:textId="77777777" w:rsidR="00063C1D" w:rsidRPr="00911F52" w:rsidRDefault="00063C1D" w:rsidP="006C502D">
            <w:pPr>
              <w:rPr>
                <w:sz w:val="20"/>
                <w:szCs w:val="20"/>
                <w:lang w:eastAsia="lv-LV"/>
              </w:rPr>
            </w:pPr>
            <w:r w:rsidRPr="00911F52">
              <w:rPr>
                <w:sz w:val="20"/>
                <w:szCs w:val="20"/>
                <w:lang w:eastAsia="lv-LV"/>
              </w:rPr>
              <w:t xml:space="preserve">75 685 – </w:t>
            </w:r>
          </w:p>
          <w:p w14:paraId="2EE2DA66" w14:textId="77777777" w:rsidR="00063C1D" w:rsidRPr="00911F52" w:rsidRDefault="00063C1D" w:rsidP="006C502D">
            <w:pPr>
              <w:rPr>
                <w:sz w:val="20"/>
                <w:szCs w:val="20"/>
              </w:rPr>
            </w:pPr>
            <w:r w:rsidRPr="00911F52">
              <w:rPr>
                <w:sz w:val="20"/>
                <w:szCs w:val="20"/>
                <w:lang w:eastAsia="lv-LV"/>
              </w:rPr>
              <w:t xml:space="preserve">77 685 </w:t>
            </w:r>
          </w:p>
        </w:tc>
        <w:tc>
          <w:tcPr>
            <w:tcW w:w="1134" w:type="dxa"/>
            <w:shd w:val="clear" w:color="auto" w:fill="auto"/>
          </w:tcPr>
          <w:p w14:paraId="4FE139C5" w14:textId="77777777" w:rsidR="00063C1D" w:rsidRPr="00911F52" w:rsidRDefault="00063C1D" w:rsidP="006C502D">
            <w:pPr>
              <w:rPr>
                <w:sz w:val="20"/>
                <w:szCs w:val="20"/>
              </w:rPr>
            </w:pPr>
            <w:r w:rsidRPr="00911F52">
              <w:rPr>
                <w:sz w:val="20"/>
                <w:szCs w:val="20"/>
              </w:rPr>
              <w:t>Projektu dati</w:t>
            </w:r>
          </w:p>
        </w:tc>
        <w:tc>
          <w:tcPr>
            <w:tcW w:w="1559" w:type="dxa"/>
            <w:shd w:val="clear" w:color="auto" w:fill="auto"/>
          </w:tcPr>
          <w:p w14:paraId="0E7215AF" w14:textId="77777777" w:rsidR="00063C1D" w:rsidRPr="00911F52" w:rsidRDefault="00063C1D" w:rsidP="006C502D">
            <w:pPr>
              <w:rPr>
                <w:sz w:val="20"/>
                <w:szCs w:val="20"/>
              </w:rPr>
            </w:pPr>
            <w:r w:rsidRPr="00911F52">
              <w:rPr>
                <w:sz w:val="20"/>
                <w:szCs w:val="20"/>
              </w:rPr>
              <w:t>1 reizi gadā</w:t>
            </w:r>
          </w:p>
        </w:tc>
      </w:tr>
    </w:tbl>
    <w:p w14:paraId="7ABC62AB" w14:textId="77777777" w:rsidR="00063C1D" w:rsidRPr="00911F52" w:rsidRDefault="00063C1D" w:rsidP="00063C1D">
      <w:pPr>
        <w:autoSpaceDE w:val="0"/>
        <w:autoSpaceDN w:val="0"/>
        <w:adjustRightInd w:val="0"/>
        <w:ind w:left="360"/>
        <w:jc w:val="both"/>
      </w:pPr>
    </w:p>
    <w:p w14:paraId="28223515" w14:textId="77777777" w:rsidR="00063C1D" w:rsidRPr="00911F52" w:rsidRDefault="00063C1D" w:rsidP="00063C1D">
      <w:pPr>
        <w:autoSpaceDE w:val="0"/>
        <w:autoSpaceDN w:val="0"/>
        <w:adjustRightInd w:val="0"/>
        <w:ind w:left="360"/>
        <w:jc w:val="both"/>
        <w:sectPr w:rsidR="00063C1D" w:rsidRPr="00911F52" w:rsidSect="00086FE8">
          <w:type w:val="nextColumn"/>
          <w:pgSz w:w="16838" w:h="11906" w:orient="landscape"/>
          <w:pgMar w:top="1134" w:right="1134" w:bottom="1134" w:left="1134" w:header="709" w:footer="709" w:gutter="0"/>
          <w:cols w:space="708"/>
          <w:docGrid w:linePitch="360"/>
        </w:sectPr>
      </w:pPr>
    </w:p>
    <w:p w14:paraId="435B1CF4" w14:textId="77777777" w:rsidR="00063C1D" w:rsidRPr="00911F52" w:rsidRDefault="00063C1D" w:rsidP="00F951E7">
      <w:pPr>
        <w:autoSpaceDE w:val="0"/>
        <w:autoSpaceDN w:val="0"/>
        <w:adjustRightInd w:val="0"/>
        <w:ind w:left="567" w:hanging="567"/>
        <w:jc w:val="both"/>
      </w:pPr>
    </w:p>
    <w:p w14:paraId="19728A92" w14:textId="77777777" w:rsidR="00063C1D" w:rsidRPr="00911F52" w:rsidRDefault="00063C1D" w:rsidP="00F951E7">
      <w:pPr>
        <w:ind w:left="567" w:hanging="567"/>
        <w:jc w:val="center"/>
        <w:rPr>
          <w:b/>
          <w:szCs w:val="24"/>
        </w:rPr>
      </w:pPr>
      <w:r w:rsidRPr="00911F52">
        <w:rPr>
          <w:b/>
          <w:szCs w:val="24"/>
        </w:rPr>
        <w:t>Ieguldījumu prioritātes apraksts un indikatīvās atbalstāmās darbības</w:t>
      </w:r>
    </w:p>
    <w:p w14:paraId="5A3AB2EB" w14:textId="77777777" w:rsidR="00063C1D" w:rsidRPr="00911F52" w:rsidRDefault="00063C1D" w:rsidP="00DB28B0">
      <w:pPr>
        <w:pStyle w:val="ListParagraph"/>
        <w:numPr>
          <w:ilvl w:val="0"/>
          <w:numId w:val="6"/>
        </w:numPr>
        <w:autoSpaceDE w:val="0"/>
        <w:autoSpaceDN w:val="0"/>
        <w:adjustRightInd w:val="0"/>
        <w:ind w:left="567" w:hanging="567"/>
        <w:jc w:val="both"/>
        <w:rPr>
          <w:b/>
        </w:rPr>
      </w:pPr>
      <w:r w:rsidRPr="00911F52">
        <w:rPr>
          <w:b/>
        </w:rPr>
        <w:t xml:space="preserve">Sociālā aprūpe: </w:t>
      </w:r>
      <w:r w:rsidRPr="00911F52">
        <w:t>Lai risinātu identificētos trūkumus un nepilnības</w:t>
      </w:r>
      <w:r w:rsidRPr="00911F52">
        <w:rPr>
          <w:b/>
          <w:bCs/>
        </w:rPr>
        <w:t xml:space="preserve"> </w:t>
      </w:r>
      <w:r w:rsidRPr="00911F52">
        <w:t>sociālā darbā jomā, “Profesionālā sociālā darba attīstības pamatnostādnes 2014.</w:t>
      </w:r>
      <w:r w:rsidRPr="00911F52">
        <w:rPr>
          <w:szCs w:val="24"/>
        </w:rPr>
        <w:t>–</w:t>
      </w:r>
      <w:r w:rsidRPr="00911F52">
        <w:t>2020.gadam” paredz izveidot vienotu sistēmu, kurā katram pašvaldības sociāla dienesta klientam tiktu nodrošināts profesionāla sociāl</w:t>
      </w:r>
      <w:r w:rsidR="00164743" w:rsidRPr="00911F52">
        <w:t>ā darba speciālista</w:t>
      </w:r>
      <w:r w:rsidRPr="00911F52">
        <w:t xml:space="preserve"> vispusīgs sociālās situācijas izvērtējums un mērķtiecīgs atbalsts klienta sociālo problēmu risināšanā, piesaistot katrā gadījumā atbilstošus resursus.</w:t>
      </w:r>
    </w:p>
    <w:p w14:paraId="18EEBDD6" w14:textId="77777777" w:rsidR="00063C1D" w:rsidRPr="00911F52" w:rsidRDefault="00063C1D" w:rsidP="00DB28B0">
      <w:pPr>
        <w:pStyle w:val="ListParagraph"/>
        <w:numPr>
          <w:ilvl w:val="0"/>
          <w:numId w:val="6"/>
        </w:numPr>
        <w:autoSpaceDE w:val="0"/>
        <w:autoSpaceDN w:val="0"/>
        <w:adjustRightInd w:val="0"/>
        <w:ind w:left="567" w:hanging="567"/>
        <w:jc w:val="both"/>
      </w:pPr>
      <w:r w:rsidRPr="00911F52">
        <w:rPr>
          <w:rFonts w:eastAsia="Times New Roman"/>
          <w:szCs w:val="24"/>
          <w:lang w:eastAsia="lv-LV"/>
        </w:rPr>
        <w:t xml:space="preserve"> Atbalsts pārejai no ilgstošas aprūpes institūcijām uz dzīvi sabiedrībā nodrošinās neatkarīgas dzīves iespējas personām, kuras, saņemot atbilstošus atbalsta pakalpojumus, spēj iekļauties sabiedrībā. Atbalsts deinstitucionalizācijai ļaus būtiski samazināt vietu skaitu ilgstošās sociālās aprūpes un sociālās rehabilitācijas institūcijās personām ar garīga rakstura traucējumiem (2013.gada sākumā no valsts budžeta tiek finansētas 4911 vietas pilngadīgām personām ar garīga rakstura traucējumiem ilgstošās sociālās aprūpes un rehabilitācijas institūcijās). Vienlaikus pakalpojumu pieejamības paplašināšana dzīvesvietā būs vērsta uz tām personām, kas būtu pretendējušas uz aprūpes pakal</w:t>
      </w:r>
      <w:r w:rsidR="000430E7" w:rsidRPr="00911F52">
        <w:rPr>
          <w:rFonts w:eastAsia="Times New Roman"/>
          <w:szCs w:val="24"/>
          <w:lang w:eastAsia="lv-LV"/>
        </w:rPr>
        <w:t>pojumu saņemšanu institūcijā. KP</w:t>
      </w:r>
      <w:r w:rsidRPr="00911F52">
        <w:rPr>
          <w:rFonts w:eastAsia="Times New Roman"/>
          <w:szCs w:val="24"/>
          <w:lang w:eastAsia="lv-LV"/>
        </w:rPr>
        <w:t xml:space="preserve"> fondu atbalsts plānots, ievērojot Eiropas Kopējās vadlīnijas par pāreju no institucionālās uz sabiedrībā balstītu aprūpi un Rokasgrāmatu par Eiropas Savienības fondu izmantošanu, lai īstenotu pāreju no institucionālās uz sabiedrībā balstītu aprūpi</w:t>
      </w:r>
      <w:r w:rsidRPr="00911F52">
        <w:rPr>
          <w:rStyle w:val="FootnoteReference"/>
          <w:rFonts w:eastAsia="Times New Roman"/>
          <w:szCs w:val="24"/>
          <w:lang w:eastAsia="lv-LV"/>
        </w:rPr>
        <w:footnoteReference w:id="144"/>
      </w:r>
      <w:r w:rsidRPr="00911F52">
        <w:rPr>
          <w:rFonts w:eastAsia="Times New Roman"/>
          <w:szCs w:val="24"/>
          <w:lang w:eastAsia="lv-LV"/>
        </w:rPr>
        <w:t>.</w:t>
      </w:r>
      <w:r w:rsidR="006967DA" w:rsidRPr="00911F52">
        <w:rPr>
          <w:rFonts w:eastAsia="Times New Roman"/>
          <w:szCs w:val="24"/>
          <w:lang w:eastAsia="lv-LV"/>
        </w:rPr>
        <w:t xml:space="preserve"> Pakalpojumu attīstības plānošanā tiks nodrošināta koordinēta pieeja, tai skaitā ar veselības tīklu attīstības plānošanu</w:t>
      </w:r>
      <w:r w:rsidR="007524FF" w:rsidRPr="00911F52">
        <w:rPr>
          <w:rFonts w:eastAsia="Times New Roman"/>
          <w:szCs w:val="24"/>
          <w:lang w:eastAsia="lv-LV"/>
        </w:rPr>
        <w:t>,</w:t>
      </w:r>
      <w:r w:rsidR="006967DA" w:rsidRPr="00911F52">
        <w:rPr>
          <w:rFonts w:eastAsia="Times New Roman"/>
          <w:szCs w:val="24"/>
          <w:lang w:eastAsia="lv-LV"/>
        </w:rPr>
        <w:t xml:space="preserve"> un multisektorāla sadarbība ar veselības aprūpes pakalpojumu sniedzējiem.</w:t>
      </w:r>
    </w:p>
    <w:p w14:paraId="19F573C4" w14:textId="77777777" w:rsidR="00063C1D" w:rsidRPr="00911F52" w:rsidRDefault="00063C1D" w:rsidP="00DB28B0">
      <w:pPr>
        <w:pStyle w:val="ListParagraph"/>
        <w:widowControl w:val="0"/>
        <w:numPr>
          <w:ilvl w:val="0"/>
          <w:numId w:val="6"/>
        </w:numPr>
        <w:tabs>
          <w:tab w:val="left" w:pos="619"/>
        </w:tabs>
        <w:autoSpaceDE w:val="0"/>
        <w:autoSpaceDN w:val="0"/>
        <w:adjustRightInd w:val="0"/>
        <w:ind w:left="567" w:hanging="567"/>
        <w:jc w:val="both"/>
        <w:rPr>
          <w:rFonts w:eastAsia="Times New Roman"/>
          <w:szCs w:val="24"/>
          <w:lang w:eastAsia="lv-LV"/>
        </w:rPr>
      </w:pPr>
      <w:r w:rsidRPr="00911F52">
        <w:rPr>
          <w:rFonts w:eastAsia="Times New Roman"/>
          <w:szCs w:val="24"/>
          <w:lang w:eastAsia="lv-LV"/>
        </w:rPr>
        <w:t>2012.gadā iestādēs atradās 1793 bērni, kam būtu jānodrošina vieta ģimeniskā vidē. Latvijā alternatīvas vecāku aprūpei (aprūpei ģimenē) līdz brīdim, kad bērns varēs atgriezties pie saviem vecākiem, tiks adoptēts vai sasniegs pilngadību, ir aprūpe audžuģimenē, pie aizbildņa vai ārpusģimenes aprūpes iestādē.</w:t>
      </w:r>
      <w:r w:rsidRPr="00911F52">
        <w:rPr>
          <w:rFonts w:eastAsia="Times New Roman"/>
          <w:sz w:val="20"/>
          <w:szCs w:val="20"/>
          <w:lang w:eastAsia="lv-LV"/>
        </w:rPr>
        <w:t xml:space="preserve"> </w:t>
      </w:r>
      <w:r w:rsidRPr="00911F52">
        <w:rPr>
          <w:rFonts w:eastAsia="Times New Roman"/>
          <w:szCs w:val="24"/>
          <w:lang w:eastAsia="lv-LV"/>
        </w:rPr>
        <w:t>2012.gada beigās Latvijā bija 4083 aizbildņi, 325 adoptētāji un 582 audžuģimenes</w:t>
      </w:r>
      <w:r w:rsidRPr="00911F52">
        <w:rPr>
          <w:rStyle w:val="FootnoteReference"/>
          <w:rFonts w:eastAsia="Times New Roman"/>
          <w:szCs w:val="24"/>
          <w:lang w:eastAsia="lv-LV"/>
        </w:rPr>
        <w:footnoteReference w:id="145"/>
      </w:r>
      <w:r w:rsidRPr="00911F52">
        <w:rPr>
          <w:rFonts w:eastAsia="Times New Roman"/>
          <w:szCs w:val="24"/>
          <w:lang w:eastAsia="lv-LV"/>
        </w:rPr>
        <w:t>. KP fondu ieguldījumi stiprinās alternatīvo ģimeņu kustību, pilnveidos ārpusģimenes aprūpes laikā bērnam sniegtos pakalpojumus, kā arī sekmēs ģimeniskai videi pietuvinātus pakalpojumus bērnu ārpusģimenes aprūpes iestādēs un jauniešu sagatavotību dzīvei pēc ārpusģimenes aprūpes.</w:t>
      </w:r>
      <w:r w:rsidRPr="00911F52">
        <w:rPr>
          <w:szCs w:val="24"/>
        </w:rPr>
        <w:t xml:space="preserve"> </w:t>
      </w:r>
      <w:r w:rsidRPr="00911F52">
        <w:rPr>
          <w:rFonts w:eastAsia="Times New Roman"/>
          <w:szCs w:val="24"/>
          <w:lang w:eastAsia="lv-LV"/>
        </w:rPr>
        <w:t>Ņemot vērā, ka bērna pamešana novārtā, neatbilstoša aprūpe un vardarbība ģimenē ir viens no iemesliem bērna nonākšanai ārpusģimenes aprūpē, ir jāveic preventīvie pasākumi sabiedrības un speciālistu izpratnes maiņai. KP fondu ieguldījumi sekmēs speciālistu un sabiedrības izglītošanu, savukārt programmu izstrāde un īstenošana darbam ar riska situācijā esošām ģimenēm, t.sk. bērniem ar deviantu uzvedību, mazinās bērna pamešanu novārtā un neatbilstošas aprūpes risku.</w:t>
      </w:r>
    </w:p>
    <w:p w14:paraId="7866E271" w14:textId="77777777" w:rsidR="00063C1D" w:rsidRPr="00911F52" w:rsidRDefault="00063C1D" w:rsidP="00DB28B0">
      <w:pPr>
        <w:pStyle w:val="ListParagraph"/>
        <w:numPr>
          <w:ilvl w:val="0"/>
          <w:numId w:val="6"/>
        </w:numPr>
        <w:ind w:left="567" w:hanging="567"/>
        <w:jc w:val="both"/>
        <w:rPr>
          <w:rFonts w:eastAsia="Times New Roman"/>
          <w:szCs w:val="24"/>
          <w:lang w:eastAsia="lv-LV"/>
        </w:rPr>
      </w:pPr>
      <w:r w:rsidRPr="00911F52">
        <w:rPr>
          <w:rFonts w:eastAsia="Times New Roman"/>
          <w:szCs w:val="24"/>
          <w:lang w:eastAsia="lv-LV"/>
        </w:rPr>
        <w:t xml:space="preserve">Saskaņā ar VDEĀVK sniegto informāciju pirmreizējā invaliditāte bērniem līdz 18 gadu vecumam 2012.gadā tika noteikta 938 bērniem. Sociālajiem pakalpojumiem bērniem ar invaliditāti jābūt vērstiem uz to, lai, pirmkārt, nodrošinātu nepieciešamo atbalstu bērnu ar invaliditāti integrācijai sabiedrībā un primāri </w:t>
      </w:r>
      <w:r w:rsidRPr="00911F52">
        <w:rPr>
          <w:rStyle w:val="st"/>
        </w:rPr>
        <w:t>–</w:t>
      </w:r>
      <w:r w:rsidRPr="00911F52">
        <w:rPr>
          <w:rFonts w:eastAsia="Times New Roman"/>
          <w:szCs w:val="24"/>
          <w:lang w:eastAsia="lv-LV"/>
        </w:rPr>
        <w:t xml:space="preserve"> vispārējās izglītības sistēmā, kas nākotnē sekmētu viņu dzīves kvalitātes uzlabošanos un palielinātu kvalitatīvas nodarbinātības iespējas. Otrkārt, sociālajiem pakalpojumiem jāsniedz iespēja arī šo bērnu vecākiem iesaistīties darba tirgū, mazinot ģimenes nabadzības risku, ienākumu līmeņa palielināšanos un vecāku dzīves kvalitātes uzlabošanos. </w:t>
      </w:r>
    </w:p>
    <w:p w14:paraId="1E0A0AC1" w14:textId="77777777" w:rsidR="00063C1D" w:rsidRPr="00911F52" w:rsidRDefault="00063C1D" w:rsidP="00DB28B0">
      <w:pPr>
        <w:numPr>
          <w:ilvl w:val="0"/>
          <w:numId w:val="6"/>
        </w:numPr>
        <w:autoSpaceDE w:val="0"/>
        <w:autoSpaceDN w:val="0"/>
        <w:adjustRightInd w:val="0"/>
        <w:ind w:left="567" w:hanging="567"/>
        <w:jc w:val="both"/>
        <w:rPr>
          <w:rFonts w:eastAsia="Times New Roman"/>
          <w:b/>
          <w:szCs w:val="24"/>
        </w:rPr>
      </w:pPr>
      <w:r w:rsidRPr="00911F52">
        <w:rPr>
          <w:b/>
          <w:szCs w:val="24"/>
        </w:rPr>
        <w:t>Veselības aprūpe:</w:t>
      </w:r>
      <w:r w:rsidRPr="00911F52">
        <w:rPr>
          <w:rFonts w:eastAsia="Times New Roman"/>
          <w:b/>
          <w:szCs w:val="24"/>
        </w:rPr>
        <w:t xml:space="preserve"> </w:t>
      </w:r>
      <w:r w:rsidR="00EB16F9" w:rsidRPr="00911F52">
        <w:rPr>
          <w:rFonts w:eastAsia="Times New Roman"/>
          <w:szCs w:val="24"/>
        </w:rPr>
        <w:t>I</w:t>
      </w:r>
      <w:r w:rsidRPr="00911F52">
        <w:rPr>
          <w:rFonts w:eastAsia="Times New Roman"/>
          <w:szCs w:val="24"/>
        </w:rPr>
        <w:t>dentificēto trūkumu un nepilnīb</w:t>
      </w:r>
      <w:r w:rsidR="00EB16F9" w:rsidRPr="00911F52">
        <w:rPr>
          <w:rFonts w:eastAsia="Times New Roman"/>
          <w:szCs w:val="24"/>
        </w:rPr>
        <w:t>u risināšanai</w:t>
      </w:r>
      <w:r w:rsidRPr="00911F52">
        <w:rPr>
          <w:rFonts w:eastAsia="Times New Roman"/>
          <w:szCs w:val="24"/>
        </w:rPr>
        <w:t xml:space="preserve"> veselības jomā, plānots attīstīt veselības tīklus prioritārajās</w:t>
      </w:r>
      <w:r w:rsidR="006F2F2E" w:rsidRPr="00911F52">
        <w:rPr>
          <w:rStyle w:val="FootnoteReference"/>
          <w:rFonts w:eastAsia="Times New Roman"/>
          <w:szCs w:val="24"/>
        </w:rPr>
        <w:footnoteReference w:id="146"/>
      </w:r>
      <w:r w:rsidRPr="00911F52">
        <w:rPr>
          <w:rFonts w:eastAsia="Times New Roman"/>
          <w:szCs w:val="24"/>
        </w:rPr>
        <w:t xml:space="preserve">  veselības jomās</w:t>
      </w:r>
      <w:r w:rsidR="00C97039" w:rsidRPr="00911F52">
        <w:rPr>
          <w:rFonts w:eastAsia="Times New Roman"/>
          <w:szCs w:val="24"/>
        </w:rPr>
        <w:t xml:space="preserve">, tai skaitā ievērojot arī </w:t>
      </w:r>
      <w:r w:rsidR="00C97039" w:rsidRPr="00911F52">
        <w:rPr>
          <w:rFonts w:eastAsia="Times New Roman"/>
          <w:bCs/>
          <w:szCs w:val="24"/>
        </w:rPr>
        <w:t>EK Padomes rekomendāciju</w:t>
      </w:r>
      <w:r w:rsidR="00C97039" w:rsidRPr="00911F52">
        <w:rPr>
          <w:rFonts w:eastAsia="Times New Roman"/>
          <w:szCs w:val="24"/>
        </w:rPr>
        <w:t xml:space="preserve"> Latvijai 2014.-2015.gadam „uzlabot veselības aprūpes sistēmas izmaksu efektivitāti, kvalitāti un pieejamību”.</w:t>
      </w:r>
      <w:r w:rsidRPr="00911F52">
        <w:rPr>
          <w:rFonts w:eastAsia="Times New Roman"/>
          <w:b/>
          <w:szCs w:val="24"/>
        </w:rPr>
        <w:t xml:space="preserve"> </w:t>
      </w:r>
      <w:r w:rsidRPr="00911F52">
        <w:rPr>
          <w:szCs w:val="24"/>
        </w:rPr>
        <w:t>Veselības tīklu attīstības vadlīniju mērķis ir izstrādāt efektīvu un ilgtspējīgu sistēmu, uzlabo</w:t>
      </w:r>
      <w:r w:rsidR="00EB16F9" w:rsidRPr="00911F52">
        <w:rPr>
          <w:szCs w:val="24"/>
        </w:rPr>
        <w:t>jo</w:t>
      </w:r>
      <w:r w:rsidRPr="00911F52">
        <w:rPr>
          <w:szCs w:val="24"/>
        </w:rPr>
        <w:t>t kvalitatīvu pakalpojumu pieejamību un samazin</w:t>
      </w:r>
      <w:r w:rsidR="00EB16F9" w:rsidRPr="00911F52">
        <w:rPr>
          <w:szCs w:val="24"/>
        </w:rPr>
        <w:t>o</w:t>
      </w:r>
      <w:r w:rsidRPr="00911F52">
        <w:rPr>
          <w:szCs w:val="24"/>
        </w:rPr>
        <w:t xml:space="preserve">t vidējo laiku diagnozes noteikšanai. Ņemot vērā augstos saslimstības, hospitalizācijas un </w:t>
      </w:r>
      <w:r w:rsidRPr="00911F52">
        <w:rPr>
          <w:szCs w:val="24"/>
        </w:rPr>
        <w:lastRenderedPageBreak/>
        <w:t>mirstības rādītājus prioritār</w:t>
      </w:r>
      <w:r w:rsidR="00EB16F9" w:rsidRPr="00911F52">
        <w:rPr>
          <w:szCs w:val="24"/>
        </w:rPr>
        <w:t>ajās</w:t>
      </w:r>
      <w:r w:rsidR="006F2F2E" w:rsidRPr="00911F52">
        <w:rPr>
          <w:rStyle w:val="FootnoteReference"/>
          <w:szCs w:val="24"/>
        </w:rPr>
        <w:footnoteReference w:id="147"/>
      </w:r>
      <w:r w:rsidRPr="00911F52">
        <w:rPr>
          <w:szCs w:val="24"/>
        </w:rPr>
        <w:t xml:space="preserve">  veselības jom</w:t>
      </w:r>
      <w:r w:rsidR="00EB16F9" w:rsidRPr="00911F52">
        <w:rPr>
          <w:szCs w:val="24"/>
        </w:rPr>
        <w:t>ās</w:t>
      </w:r>
      <w:r w:rsidRPr="00911F52">
        <w:rPr>
          <w:rStyle w:val="FootnoteReference"/>
          <w:szCs w:val="24"/>
        </w:rPr>
        <w:footnoteReference w:id="148"/>
      </w:r>
      <w:r w:rsidRPr="00911F52">
        <w:rPr>
          <w:szCs w:val="24"/>
        </w:rPr>
        <w:t xml:space="preserve"> </w:t>
      </w:r>
      <w:r w:rsidR="00EB16F9" w:rsidRPr="00911F52">
        <w:rPr>
          <w:szCs w:val="24"/>
        </w:rPr>
        <w:t xml:space="preserve">Latvijā, </w:t>
      </w:r>
      <w:r w:rsidRPr="00911F52">
        <w:rPr>
          <w:szCs w:val="24"/>
        </w:rPr>
        <w:t>būtiski pilnveidot primāro veselības aprūpi slimību profilaksei un ārstēšanai.</w:t>
      </w:r>
    </w:p>
    <w:p w14:paraId="024B51C7" w14:textId="77777777" w:rsidR="00063C1D" w:rsidRPr="00911F52" w:rsidRDefault="00063C1D" w:rsidP="00DB28B0">
      <w:pPr>
        <w:numPr>
          <w:ilvl w:val="0"/>
          <w:numId w:val="6"/>
        </w:numPr>
        <w:autoSpaceDE w:val="0"/>
        <w:autoSpaceDN w:val="0"/>
        <w:adjustRightInd w:val="0"/>
        <w:ind w:left="567" w:hanging="567"/>
        <w:jc w:val="both"/>
        <w:rPr>
          <w:rFonts w:eastAsia="Times New Roman"/>
          <w:b/>
          <w:szCs w:val="24"/>
        </w:rPr>
      </w:pPr>
      <w:r w:rsidRPr="00911F52">
        <w:rPr>
          <w:szCs w:val="24"/>
        </w:rPr>
        <w:t xml:space="preserve">Latvijā veselības jomā pastāv nevienlīdzība sociāli ekonomisko faktoru ietekmē, par ko liecina dažādu iedzīvotāju grupu atšķirīgie veselības rādītāji. Nabadzība ir faktors, kas </w:t>
      </w:r>
      <w:r w:rsidR="00EB16F9" w:rsidRPr="00911F52">
        <w:rPr>
          <w:szCs w:val="24"/>
        </w:rPr>
        <w:t>ietekmē</w:t>
      </w:r>
      <w:r w:rsidRPr="00911F52">
        <w:rPr>
          <w:szCs w:val="24"/>
        </w:rPr>
        <w:t xml:space="preserve"> veselību, jo finanšu līdzekļu trūkums ir ļoti nozīmīgs veselības aprūpes pakalpojumu pieejamību ierobežojošs faktors. 2012.gadā EU-SILC aptaujā 10,4% respondentu Latvijā atbildēj</w:t>
      </w:r>
      <w:r w:rsidR="00EB16F9" w:rsidRPr="00911F52">
        <w:rPr>
          <w:szCs w:val="24"/>
        </w:rPr>
        <w:t>a</w:t>
      </w:r>
      <w:r w:rsidRPr="00911F52">
        <w:rPr>
          <w:szCs w:val="24"/>
        </w:rPr>
        <w:t>, ka nevar finansiāli atļauties medicīniskos izmeklējumus, kas ir augstākais rādītājs ES valstī</w:t>
      </w:r>
      <w:r w:rsidR="00EB16F9" w:rsidRPr="00911F52">
        <w:rPr>
          <w:szCs w:val="24"/>
        </w:rPr>
        <w:t>s</w:t>
      </w:r>
      <w:r w:rsidRPr="00911F52">
        <w:rPr>
          <w:rStyle w:val="FootnoteReference"/>
          <w:szCs w:val="24"/>
        </w:rPr>
        <w:footnoteReference w:id="149"/>
      </w:r>
      <w:r w:rsidR="00EB16F9" w:rsidRPr="00911F52">
        <w:rPr>
          <w:szCs w:val="24"/>
        </w:rPr>
        <w:t>,</w:t>
      </w:r>
      <w:r w:rsidRPr="00911F52">
        <w:rPr>
          <w:szCs w:val="24"/>
        </w:rPr>
        <w:t xml:space="preserve"> </w:t>
      </w:r>
      <w:r w:rsidR="00EB16F9" w:rsidRPr="00911F52">
        <w:rPr>
          <w:szCs w:val="24"/>
        </w:rPr>
        <w:t>norādot</w:t>
      </w:r>
      <w:r w:rsidRPr="00911F52">
        <w:rPr>
          <w:szCs w:val="24"/>
        </w:rPr>
        <w:t xml:space="preserve">, ka mājsaimniecības </w:t>
      </w:r>
      <w:r w:rsidR="00EB16F9" w:rsidRPr="00911F52">
        <w:rPr>
          <w:szCs w:val="24"/>
        </w:rPr>
        <w:t xml:space="preserve">ar ar zemākiem ienākumiem </w:t>
      </w:r>
      <w:r w:rsidRPr="00911F52">
        <w:rPr>
          <w:szCs w:val="24"/>
        </w:rPr>
        <w:t xml:space="preserve">ir </w:t>
      </w:r>
      <w:r w:rsidR="00EB16F9" w:rsidRPr="00911F52">
        <w:rPr>
          <w:szCs w:val="24"/>
        </w:rPr>
        <w:t>vairāk</w:t>
      </w:r>
      <w:r w:rsidRPr="00911F52">
        <w:rPr>
          <w:szCs w:val="24"/>
        </w:rPr>
        <w:t xml:space="preserve"> pakļautas riskam nesaņemt medicīnisko palīdzību.</w:t>
      </w:r>
    </w:p>
    <w:p w14:paraId="1E8CF398" w14:textId="77777777" w:rsidR="00063C1D" w:rsidRPr="00911F52" w:rsidRDefault="00063C1D" w:rsidP="00DB28B0">
      <w:pPr>
        <w:numPr>
          <w:ilvl w:val="0"/>
          <w:numId w:val="6"/>
        </w:numPr>
        <w:autoSpaceDE w:val="0"/>
        <w:autoSpaceDN w:val="0"/>
        <w:adjustRightInd w:val="0"/>
        <w:ind w:left="567" w:hanging="567"/>
        <w:jc w:val="both"/>
        <w:rPr>
          <w:rFonts w:eastAsia="Times New Roman"/>
          <w:b/>
          <w:szCs w:val="24"/>
        </w:rPr>
      </w:pPr>
      <w:r w:rsidRPr="00911F52">
        <w:rPr>
          <w:szCs w:val="24"/>
        </w:rPr>
        <w:t>Primārā veselības aprūpes līmenī jānodrošina, lai konsultācijas slimību profilaksei ir pieejamas pie ģimenes ārsta, uzsv</w:t>
      </w:r>
      <w:r w:rsidR="0002281B" w:rsidRPr="00911F52">
        <w:rPr>
          <w:szCs w:val="24"/>
        </w:rPr>
        <w:t>erot</w:t>
      </w:r>
      <w:r w:rsidRPr="00911F52">
        <w:rPr>
          <w:szCs w:val="24"/>
        </w:rPr>
        <w:t xml:space="preserve"> darbu ar sociālās un teritoriālās atstumtības, kā arī nabadzības riskam pakļautajiem iedzīvotājiem. Prioritāro</w:t>
      </w:r>
      <w:r w:rsidR="0002281B" w:rsidRPr="00911F52">
        <w:rPr>
          <w:szCs w:val="24"/>
          <w:vertAlign w:val="superscript"/>
        </w:rPr>
        <w:footnoteReference w:id="150"/>
      </w:r>
      <w:r w:rsidR="0002281B" w:rsidRPr="00911F52">
        <w:rPr>
          <w:szCs w:val="24"/>
        </w:rPr>
        <w:t xml:space="preserve"> </w:t>
      </w:r>
      <w:r w:rsidRPr="00911F52">
        <w:rPr>
          <w:szCs w:val="24"/>
        </w:rPr>
        <w:t xml:space="preserve"> veselības jomu attīstības pamatā būs pacientu plūsmas sakārtošana un optimāla veselības aprūpes organizācija dažādos līmeņos (ģimenes ārsti, speciālisti u.c.) </w:t>
      </w:r>
      <w:r w:rsidR="0002281B" w:rsidRPr="00911F52">
        <w:rPr>
          <w:szCs w:val="24"/>
        </w:rPr>
        <w:t>un</w:t>
      </w:r>
      <w:r w:rsidRPr="00911F52">
        <w:rPr>
          <w:szCs w:val="24"/>
        </w:rPr>
        <w:t xml:space="preserve"> tiks pievērsta liela uzmanība reģionālās nevienlīdzības mazināšanai kontekstā ar veselības aprūpes pieejamību. Katra veselības tīkla ietvaros attiecīgās ārstniecības iestādes uzņemsies pilnu aprūpes ciklu (t.i., profilaksi, diagnostiku, ārstēšanu, paliatīvo aprūpi, veselības veicināšanu, slimību profilaksi, rehabilitāciju u.c.). </w:t>
      </w:r>
    </w:p>
    <w:p w14:paraId="2069DFD2" w14:textId="77777777" w:rsidR="00063C1D" w:rsidRPr="00911F52" w:rsidRDefault="00063C1D" w:rsidP="00DB28B0">
      <w:pPr>
        <w:pStyle w:val="ListParagraph"/>
        <w:numPr>
          <w:ilvl w:val="0"/>
          <w:numId w:val="6"/>
        </w:numPr>
        <w:autoSpaceDE w:val="0"/>
        <w:autoSpaceDN w:val="0"/>
        <w:adjustRightInd w:val="0"/>
        <w:ind w:left="567" w:hanging="567"/>
        <w:jc w:val="both"/>
        <w:rPr>
          <w:szCs w:val="24"/>
        </w:rPr>
      </w:pPr>
      <w:r w:rsidRPr="00911F52">
        <w:rPr>
          <w:szCs w:val="24"/>
        </w:rPr>
        <w:t>Uzlabojot agrīnas diagnostikas un ārstniecības pieejamību, tiks nodrošināts saslimstības pieauguma tempa samazinājums ilgtermiņā, samazināsies invaliditāte un priekšlaicīga mirstība.</w:t>
      </w:r>
      <w:r w:rsidRPr="00911F52">
        <w:rPr>
          <w:rFonts w:eastAsia="TTA20401A8t00"/>
        </w:rPr>
        <w:t xml:space="preserve"> </w:t>
      </w:r>
    </w:p>
    <w:p w14:paraId="18BC3E5A" w14:textId="77777777" w:rsidR="00063C1D" w:rsidRPr="00911F52" w:rsidRDefault="00063C1D" w:rsidP="00DB28B0">
      <w:pPr>
        <w:numPr>
          <w:ilvl w:val="0"/>
          <w:numId w:val="6"/>
        </w:numPr>
        <w:autoSpaceDE w:val="0"/>
        <w:autoSpaceDN w:val="0"/>
        <w:adjustRightInd w:val="0"/>
        <w:ind w:left="567" w:hanging="567"/>
        <w:jc w:val="both"/>
        <w:rPr>
          <w:szCs w:val="24"/>
        </w:rPr>
      </w:pPr>
      <w:r w:rsidRPr="00911F52">
        <w:rPr>
          <w:szCs w:val="24"/>
        </w:rPr>
        <w:t>Sabiedrības novecošanās ir būtiskāks izaicinājums sociālo un veselības pakalpojumu jomās. Iedzīvotāju vidējā mūža ilguma palielināšanās pati par sevi nav uzskatāma par sociālo pakalpojumu pieprasījumu ietekmējošu faktoru, tomēr hronisko saslimšanu pieaugums, vispārējais iedzīvotāju veselības stāvoklis, salīdzino</w:t>
      </w:r>
      <w:r w:rsidR="00634BC3" w:rsidRPr="00911F52">
        <w:rPr>
          <w:szCs w:val="24"/>
        </w:rPr>
        <w:t>t</w:t>
      </w:r>
      <w:r w:rsidRPr="00911F52">
        <w:rPr>
          <w:szCs w:val="24"/>
        </w:rPr>
        <w:t xml:space="preserve"> ar ES vidējo rādītāju zemais veselīgi nodzīvoto dzīves gadu skaits Latvijā</w:t>
      </w:r>
      <w:r w:rsidRPr="00911F52">
        <w:rPr>
          <w:rStyle w:val="FootnoteReference"/>
          <w:szCs w:val="24"/>
        </w:rPr>
        <w:footnoteReference w:id="151"/>
      </w:r>
      <w:r w:rsidRPr="00911F52">
        <w:rPr>
          <w:szCs w:val="24"/>
        </w:rPr>
        <w:t xml:space="preserve"> rada risku, ka nākotnē pieprasījums pēc ilgtermiņa aprūpes pakalpojumiem var palielināties. </w:t>
      </w:r>
      <w:r w:rsidR="00634BC3" w:rsidRPr="00911F52">
        <w:rPr>
          <w:szCs w:val="24"/>
        </w:rPr>
        <w:t>Tāpēc</w:t>
      </w:r>
      <w:r w:rsidRPr="00911F52">
        <w:rPr>
          <w:szCs w:val="24"/>
        </w:rPr>
        <w:t xml:space="preserve"> ir jānodrošina veselības veicināšanas un slimību profilakses pakalpojumi, īpaši, nabadzības un sociālās atstumtības riskam pakļautajiem iedzīvotājiem, veicinot veselīgu dzīvesveidu, popularizējot veselīgus paradumus un stiprinot slimību profilaksi, tā uzlabojot iedzīvotāju veselības stāvokli. </w:t>
      </w:r>
    </w:p>
    <w:p w14:paraId="08B0CBFB" w14:textId="77777777" w:rsidR="00063C1D" w:rsidRPr="00911F52" w:rsidRDefault="00063C1D" w:rsidP="00DB28B0">
      <w:pPr>
        <w:numPr>
          <w:ilvl w:val="0"/>
          <w:numId w:val="6"/>
        </w:numPr>
        <w:autoSpaceDE w:val="0"/>
        <w:autoSpaceDN w:val="0"/>
        <w:adjustRightInd w:val="0"/>
        <w:ind w:left="567" w:hanging="567"/>
        <w:jc w:val="both"/>
        <w:rPr>
          <w:rFonts w:eastAsia="Times New Roman"/>
          <w:szCs w:val="24"/>
        </w:rPr>
      </w:pPr>
      <w:r w:rsidRPr="00911F52">
        <w:rPr>
          <w:rFonts w:eastAsia="Times New Roman"/>
          <w:bCs/>
          <w:szCs w:val="24"/>
        </w:rPr>
        <w:t xml:space="preserve">Analizējot datus par ārstu nodrošinājumu reģionālajā griezumā salīdzinājumā ar citām ES valstīm, secināms, ka Latvijā </w:t>
      </w:r>
      <w:r w:rsidR="00634BC3" w:rsidRPr="00911F52">
        <w:rPr>
          <w:rFonts w:eastAsia="Times New Roman"/>
          <w:bCs/>
          <w:szCs w:val="24"/>
        </w:rPr>
        <w:t xml:space="preserve">ir </w:t>
      </w:r>
      <w:r w:rsidRPr="00911F52">
        <w:rPr>
          <w:rFonts w:eastAsia="Times New Roman"/>
          <w:bCs/>
          <w:szCs w:val="24"/>
        </w:rPr>
        <w:t>vienas no lielākajām atšķirībām ārstu reģionālajā izvietojumā, kur ārsti lielākoties strādā galvaspilsētā</w:t>
      </w:r>
      <w:r w:rsidRPr="00911F52">
        <w:rPr>
          <w:rStyle w:val="FootnoteReference"/>
          <w:rFonts w:eastAsia="Times New Roman"/>
          <w:bCs/>
          <w:szCs w:val="24"/>
        </w:rPr>
        <w:footnoteReference w:id="152"/>
      </w:r>
      <w:r w:rsidRPr="00911F52">
        <w:rPr>
          <w:rFonts w:eastAsia="Times New Roman"/>
          <w:bCs/>
          <w:szCs w:val="24"/>
        </w:rPr>
        <w:t>.</w:t>
      </w:r>
      <w:r w:rsidRPr="00911F52">
        <w:rPr>
          <w:szCs w:val="24"/>
        </w:rPr>
        <w:t xml:space="preserve"> Savukārt, vidēj</w:t>
      </w:r>
      <w:r w:rsidR="00634BC3" w:rsidRPr="00911F52">
        <w:rPr>
          <w:szCs w:val="24"/>
        </w:rPr>
        <w:t>ais</w:t>
      </w:r>
      <w:r w:rsidRPr="00911F52">
        <w:rPr>
          <w:szCs w:val="24"/>
        </w:rPr>
        <w:t xml:space="preserve"> nodrošinājum</w:t>
      </w:r>
      <w:r w:rsidR="00634BC3" w:rsidRPr="00911F52">
        <w:rPr>
          <w:szCs w:val="24"/>
        </w:rPr>
        <w:t>s</w:t>
      </w:r>
      <w:r w:rsidRPr="00911F52">
        <w:rPr>
          <w:szCs w:val="24"/>
        </w:rPr>
        <w:t xml:space="preserve"> ar māsām Latvijā, būtiski atpaliek no vidējiem ES valstu rādītājiem</w:t>
      </w:r>
      <w:r w:rsidRPr="00911F52">
        <w:rPr>
          <w:bCs/>
          <w:szCs w:val="24"/>
          <w:vertAlign w:val="superscript"/>
        </w:rPr>
        <w:footnoteReference w:id="153"/>
      </w:r>
      <w:r w:rsidRPr="00911F52">
        <w:rPr>
          <w:szCs w:val="24"/>
        </w:rPr>
        <w:t xml:space="preserve">. KP fondi </w:t>
      </w:r>
      <w:r w:rsidRPr="00911F52">
        <w:rPr>
          <w:rFonts w:eastAsia="Times New Roman"/>
          <w:bCs/>
          <w:szCs w:val="24"/>
        </w:rPr>
        <w:t xml:space="preserve">ļaus uzlabot veselības aprūpes personāla sniegto pakalpojumu teritoriālo pieejamību lauku iedzīvotājiem, </w:t>
      </w:r>
      <w:r w:rsidR="006F2F2E" w:rsidRPr="00911F52">
        <w:rPr>
          <w:rFonts w:eastAsia="Times New Roman"/>
          <w:bCs/>
          <w:szCs w:val="24"/>
        </w:rPr>
        <w:t>kuri ir nelabvēlīgākā situācijā, lai savlaicīgi saņemtu veselības aprūpes pakalpojumus.</w:t>
      </w:r>
      <w:r w:rsidRPr="00911F52">
        <w:rPr>
          <w:szCs w:val="24"/>
        </w:rPr>
        <w:t xml:space="preserve"> Plānojot veselības aprūpes cilvēkresursu attīstību, </w:t>
      </w:r>
      <w:r w:rsidR="00634BC3" w:rsidRPr="00911F52">
        <w:rPr>
          <w:szCs w:val="24"/>
        </w:rPr>
        <w:t>tiks akcentēti</w:t>
      </w:r>
      <w:r w:rsidRPr="00911F52">
        <w:rPr>
          <w:szCs w:val="24"/>
        </w:rPr>
        <w:t xml:space="preserve"> ambulatoro pakalpojumu sniedzēji, īpaši </w:t>
      </w:r>
      <w:r w:rsidR="00634BC3" w:rsidRPr="00911F52">
        <w:rPr>
          <w:szCs w:val="24"/>
        </w:rPr>
        <w:t>to</w:t>
      </w:r>
      <w:r w:rsidRPr="00911F52">
        <w:rPr>
          <w:szCs w:val="24"/>
        </w:rPr>
        <w:t xml:space="preserve"> piesaist</w:t>
      </w:r>
      <w:r w:rsidR="00634BC3" w:rsidRPr="00911F52">
        <w:rPr>
          <w:szCs w:val="24"/>
        </w:rPr>
        <w:t>e</w:t>
      </w:r>
      <w:r w:rsidRPr="00911F52">
        <w:rPr>
          <w:szCs w:val="24"/>
        </w:rPr>
        <w:t xml:space="preserve"> un attīstīb</w:t>
      </w:r>
      <w:r w:rsidR="00634BC3" w:rsidRPr="00911F52">
        <w:rPr>
          <w:szCs w:val="24"/>
        </w:rPr>
        <w:t>a</w:t>
      </w:r>
      <w:r w:rsidRPr="00911F52">
        <w:rPr>
          <w:szCs w:val="24"/>
        </w:rPr>
        <w:t xml:space="preserve"> reģionos, </w:t>
      </w:r>
      <w:r w:rsidR="00634BC3" w:rsidRPr="00911F52">
        <w:rPr>
          <w:szCs w:val="24"/>
        </w:rPr>
        <w:t>tāpat</w:t>
      </w:r>
      <w:r w:rsidRPr="00911F52">
        <w:rPr>
          <w:szCs w:val="24"/>
        </w:rPr>
        <w:t xml:space="preserve"> tiks </w:t>
      </w:r>
      <w:r w:rsidR="00634BC3" w:rsidRPr="00911F52">
        <w:rPr>
          <w:szCs w:val="24"/>
        </w:rPr>
        <w:t>nodrošināta</w:t>
      </w:r>
      <w:r w:rsidRPr="00911F52">
        <w:rPr>
          <w:szCs w:val="24"/>
        </w:rPr>
        <w:t xml:space="preserve"> ārstniecības un ārstniecības atbalsta personāla reģionālā izvietojuma atšķirību mazināšana</w:t>
      </w:r>
      <w:r w:rsidR="00634BC3" w:rsidRPr="00911F52">
        <w:rPr>
          <w:szCs w:val="24"/>
        </w:rPr>
        <w:t>,</w:t>
      </w:r>
      <w:r w:rsidRPr="00911F52">
        <w:rPr>
          <w:szCs w:val="24"/>
        </w:rPr>
        <w:t xml:space="preserve"> uzlabo</w:t>
      </w:r>
      <w:r w:rsidR="00634BC3" w:rsidRPr="00911F52">
        <w:rPr>
          <w:szCs w:val="24"/>
        </w:rPr>
        <w:t>jo</w:t>
      </w:r>
      <w:r w:rsidRPr="00911F52">
        <w:rPr>
          <w:szCs w:val="24"/>
        </w:rPr>
        <w:t>t pakalpojumu pieejamību attālāk</w:t>
      </w:r>
      <w:r w:rsidR="00634BC3" w:rsidRPr="00911F52">
        <w:rPr>
          <w:szCs w:val="24"/>
        </w:rPr>
        <w:t>ajos</w:t>
      </w:r>
      <w:r w:rsidRPr="00911F52">
        <w:rPr>
          <w:szCs w:val="24"/>
        </w:rPr>
        <w:t xml:space="preserve"> reģion</w:t>
      </w:r>
      <w:r w:rsidR="00634BC3" w:rsidRPr="00911F52">
        <w:rPr>
          <w:szCs w:val="24"/>
        </w:rPr>
        <w:t>os</w:t>
      </w:r>
      <w:r w:rsidRPr="00911F52">
        <w:rPr>
          <w:szCs w:val="24"/>
        </w:rPr>
        <w:t xml:space="preserve"> teritoriālās atstumtības mazināšanai</w:t>
      </w:r>
      <w:r w:rsidRPr="00911F52">
        <w:rPr>
          <w:szCs w:val="24"/>
          <w:lang w:eastAsia="lv-LV"/>
        </w:rPr>
        <w:t>.</w:t>
      </w:r>
    </w:p>
    <w:p w14:paraId="018E0207" w14:textId="77777777" w:rsidR="00063C1D" w:rsidRPr="00911F52" w:rsidRDefault="00063C1D" w:rsidP="00063C1D">
      <w:pPr>
        <w:widowControl w:val="0"/>
        <w:tabs>
          <w:tab w:val="left" w:pos="619"/>
        </w:tabs>
        <w:autoSpaceDE w:val="0"/>
        <w:autoSpaceDN w:val="0"/>
        <w:adjustRightInd w:val="0"/>
        <w:ind w:left="567" w:hanging="567"/>
        <w:jc w:val="both"/>
        <w:rPr>
          <w:rFonts w:eastAsia="Times New Roman"/>
          <w:szCs w:val="24"/>
        </w:rPr>
      </w:pPr>
    </w:p>
    <w:p w14:paraId="3FF06F9B" w14:textId="77777777" w:rsidR="00063C1D" w:rsidRPr="00911F52" w:rsidRDefault="00F951E7" w:rsidP="00DB28B0">
      <w:pPr>
        <w:pStyle w:val="ListParagraph"/>
        <w:widowControl w:val="0"/>
        <w:numPr>
          <w:ilvl w:val="0"/>
          <w:numId w:val="6"/>
        </w:numPr>
        <w:tabs>
          <w:tab w:val="left" w:pos="619"/>
        </w:tabs>
        <w:autoSpaceDE w:val="0"/>
        <w:autoSpaceDN w:val="0"/>
        <w:adjustRightInd w:val="0"/>
        <w:ind w:left="567" w:hanging="567"/>
        <w:jc w:val="both"/>
        <w:rPr>
          <w:rFonts w:eastAsia="Times New Roman"/>
          <w:szCs w:val="24"/>
        </w:rPr>
      </w:pPr>
      <w:r w:rsidRPr="00911F52">
        <w:rPr>
          <w:rFonts w:eastAsia="Times New Roman"/>
          <w:b/>
          <w:szCs w:val="24"/>
        </w:rPr>
        <w:t>9.2.1.</w:t>
      </w:r>
      <w:r w:rsidR="00F53B87" w:rsidRPr="00911F52">
        <w:rPr>
          <w:rFonts w:eastAsia="Times New Roman"/>
          <w:b/>
          <w:szCs w:val="24"/>
        </w:rPr>
        <w:t>SAM</w:t>
      </w:r>
      <w:r w:rsidR="00E5704E" w:rsidRPr="00911F52">
        <w:rPr>
          <w:rFonts w:eastAsia="Times New Roman"/>
          <w:b/>
          <w:szCs w:val="24"/>
        </w:rPr>
        <w:t> i</w:t>
      </w:r>
      <w:r w:rsidR="00063C1D" w:rsidRPr="00911F52">
        <w:rPr>
          <w:rFonts w:eastAsia="Times New Roman"/>
          <w:b/>
          <w:szCs w:val="24"/>
        </w:rPr>
        <w:t>ndikatīvās atbalstāmās darbības</w:t>
      </w:r>
      <w:r w:rsidR="00063C1D" w:rsidRPr="00911F52">
        <w:rPr>
          <w:rFonts w:eastAsia="Times New Roman"/>
          <w:szCs w:val="24"/>
        </w:rPr>
        <w:t xml:space="preserve">: </w:t>
      </w:r>
      <w:r w:rsidR="00063C1D" w:rsidRPr="00911F52">
        <w:t>vadības kvalitātes un atalgojuma noteikšanas sistēmas izveide pašvaldību sociālajos dienestos, sociālā darba programmu (metodiku) izstrāde un pilotēšana, sociāl</w:t>
      </w:r>
      <w:r w:rsidR="00164743" w:rsidRPr="00911F52">
        <w:t>ā darba speciālistu</w:t>
      </w:r>
      <w:r w:rsidR="00063C1D" w:rsidRPr="00911F52">
        <w:t xml:space="preserve"> apmācība</w:t>
      </w:r>
      <w:r w:rsidR="00835B9F" w:rsidRPr="00911F52">
        <w:t xml:space="preserve"> (t.sk. apmācību saturā integrējot vienlīdzīgu iespēju  un nediskriminācijas jautājumus)</w:t>
      </w:r>
      <w:r w:rsidR="00063C1D" w:rsidRPr="00911F52">
        <w:t xml:space="preserve">, supervīzija, metodiskā vadība, </w:t>
      </w:r>
      <w:r w:rsidR="00063C1D" w:rsidRPr="00911F52">
        <w:lastRenderedPageBreak/>
        <w:t>profesionālā pilnveide,  izvērtējuma veikšana, vadlīniju un profesionālās literatūras sagatavošana</w:t>
      </w:r>
      <w:r w:rsidR="00063C1D" w:rsidRPr="00911F52">
        <w:rPr>
          <w:rFonts w:eastAsia="Times New Roman"/>
          <w:szCs w:val="24"/>
        </w:rPr>
        <w:t xml:space="preserve">, </w:t>
      </w:r>
      <w:r w:rsidR="00063C1D" w:rsidRPr="00911F52">
        <w:t>sociālais darbs ar grupu, pilotprojekts mazo novadu sociālo dienestu apvienošanai; pakalpojumu izveide un īstenošana, kā arī speciālistu apmācība darbam ar bērniem ar saskarsmes grūtībām un uzvedības traucējumiem un darbam ar vardarbības ģimenē gadījumiem; nabadzības situācijas monitorings un pētījumi, t.sk. nodarbinātības kontekstā</w:t>
      </w:r>
      <w:r w:rsidR="00835B9F" w:rsidRPr="00911F52">
        <w:t>.</w:t>
      </w:r>
      <w:r w:rsidR="00063C1D" w:rsidRPr="00911F52">
        <w:rPr>
          <w:rFonts w:eastAsia="Times New Roman"/>
          <w:szCs w:val="24"/>
        </w:rPr>
        <w:t xml:space="preserve"> Atbalstāmās darbības tiks īstenotas sadarbībā ar biedrībām un nodibinājumiem sociālā darba jomā (</w:t>
      </w:r>
      <w:r w:rsidR="00063C1D" w:rsidRPr="00911F52">
        <w:t>Latvijas Pašvaldību sociālo dienestu vadītāju apvienību, Latvijas Profesionālo sociālā darba speciālistu asociāciju, Sociālo darbinieku biedrību, u.c.), plānošanas reģioniem, pašvaldībām, Latvijas Pašvaldību savienību, augstskolām.</w:t>
      </w:r>
    </w:p>
    <w:p w14:paraId="05F65578" w14:textId="77777777" w:rsidR="00063C1D" w:rsidRPr="00911F52" w:rsidRDefault="00F951E7" w:rsidP="00DB28B0">
      <w:pPr>
        <w:widowControl w:val="0"/>
        <w:numPr>
          <w:ilvl w:val="0"/>
          <w:numId w:val="6"/>
        </w:numPr>
        <w:tabs>
          <w:tab w:val="left" w:pos="619"/>
        </w:tabs>
        <w:autoSpaceDE w:val="0"/>
        <w:autoSpaceDN w:val="0"/>
        <w:adjustRightInd w:val="0"/>
        <w:ind w:left="567" w:hanging="567"/>
        <w:jc w:val="both"/>
        <w:rPr>
          <w:rFonts w:eastAsia="Times New Roman"/>
          <w:b/>
          <w:szCs w:val="24"/>
          <w:u w:val="single"/>
          <w:lang w:eastAsia="lv-LV"/>
        </w:rPr>
      </w:pPr>
      <w:r w:rsidRPr="00911F52">
        <w:rPr>
          <w:rFonts w:eastAsia="Times New Roman"/>
          <w:b/>
          <w:szCs w:val="24"/>
        </w:rPr>
        <w:t>9.2.1.</w:t>
      </w:r>
      <w:r w:rsidR="00F53B87" w:rsidRPr="00911F52">
        <w:rPr>
          <w:rFonts w:eastAsia="Times New Roman"/>
          <w:b/>
          <w:szCs w:val="24"/>
        </w:rPr>
        <w:t>SAM </w:t>
      </w:r>
      <w:r w:rsidR="00F53B87" w:rsidRPr="00911F52">
        <w:rPr>
          <w:b/>
          <w:szCs w:val="24"/>
        </w:rPr>
        <w:t xml:space="preserve"> </w:t>
      </w:r>
      <w:r w:rsidRPr="00911F52">
        <w:rPr>
          <w:b/>
          <w:szCs w:val="24"/>
        </w:rPr>
        <w:t>i</w:t>
      </w:r>
      <w:r w:rsidR="00063C1D" w:rsidRPr="00911F52">
        <w:rPr>
          <w:b/>
          <w:szCs w:val="24"/>
        </w:rPr>
        <w:t>ndikatīvā mērķa grupa</w:t>
      </w:r>
      <w:r w:rsidR="00063C1D" w:rsidRPr="00911F52">
        <w:rPr>
          <w:szCs w:val="24"/>
        </w:rPr>
        <w:t>:</w:t>
      </w:r>
      <w:r w:rsidR="00063C1D" w:rsidRPr="00911F52">
        <w:rPr>
          <w:sz w:val="23"/>
          <w:szCs w:val="23"/>
          <w:lang w:eastAsia="lv-LV"/>
        </w:rPr>
        <w:t xml:space="preserve"> </w:t>
      </w:r>
      <w:r w:rsidR="00063C1D" w:rsidRPr="00911F52">
        <w:t>Sociālās politikas veidotāji, sociāl</w:t>
      </w:r>
      <w:r w:rsidR="00164743" w:rsidRPr="00911F52">
        <w:t>ā darba speciālisti</w:t>
      </w:r>
      <w:r w:rsidR="00063C1D" w:rsidRPr="00911F52">
        <w:rPr>
          <w:sz w:val="23"/>
          <w:szCs w:val="23"/>
          <w:lang w:eastAsia="lv-LV"/>
        </w:rPr>
        <w:t xml:space="preserve">, </w:t>
      </w:r>
      <w:r w:rsidR="00835B9F" w:rsidRPr="00911F52">
        <w:t>valsts un pašvaldību iestāžu</w:t>
      </w:r>
      <w:r w:rsidR="00063C1D" w:rsidRPr="00911F52">
        <w:t xml:space="preserve"> speciālisti, </w:t>
      </w:r>
      <w:r w:rsidR="00835B9F" w:rsidRPr="00911F52">
        <w:t xml:space="preserve">kuri saskaras ar vardarbības ģimenē gadījumiem un </w:t>
      </w:r>
      <w:r w:rsidR="00063C1D" w:rsidRPr="00911F52">
        <w:t>kuriem nepieciešamas speciālās zināšanas bērnu tiesību aizsardzības jomā; sociālā riska situācijā esošas personas</w:t>
      </w:r>
      <w:r w:rsidR="00835B9F" w:rsidRPr="00911F52">
        <w:t>.</w:t>
      </w:r>
    </w:p>
    <w:p w14:paraId="56399876" w14:textId="77777777" w:rsidR="00063C1D" w:rsidRPr="00911F52" w:rsidRDefault="00F951E7" w:rsidP="00DB28B0">
      <w:pPr>
        <w:numPr>
          <w:ilvl w:val="0"/>
          <w:numId w:val="6"/>
        </w:numPr>
        <w:ind w:left="567" w:hanging="567"/>
        <w:jc w:val="both"/>
      </w:pPr>
      <w:r w:rsidRPr="00911F52">
        <w:rPr>
          <w:rFonts w:eastAsia="Times New Roman"/>
          <w:b/>
          <w:szCs w:val="24"/>
        </w:rPr>
        <w:t>9.2.1.</w:t>
      </w:r>
      <w:r w:rsidR="00F53B87" w:rsidRPr="00911F52">
        <w:rPr>
          <w:rFonts w:eastAsia="Times New Roman"/>
          <w:b/>
          <w:szCs w:val="24"/>
        </w:rPr>
        <w:t>SAM </w:t>
      </w:r>
      <w:r w:rsidR="00F53B87" w:rsidRPr="00911F52">
        <w:rPr>
          <w:b/>
        </w:rPr>
        <w:t xml:space="preserve"> </w:t>
      </w:r>
      <w:r w:rsidRPr="00911F52">
        <w:rPr>
          <w:b/>
        </w:rPr>
        <w:t>i</w:t>
      </w:r>
      <w:r w:rsidR="00063C1D" w:rsidRPr="00911F52">
        <w:rPr>
          <w:b/>
        </w:rPr>
        <w:t>ndikatīvie finansējuma saņēmēji</w:t>
      </w:r>
      <w:r w:rsidR="00063C1D" w:rsidRPr="00911F52">
        <w:t>:</w:t>
      </w:r>
      <w:r w:rsidR="00063C1D" w:rsidRPr="00911F52">
        <w:rPr>
          <w:b/>
        </w:rPr>
        <w:t xml:space="preserve"> </w:t>
      </w:r>
      <w:r w:rsidR="00063C1D" w:rsidRPr="00911F52">
        <w:t>LM, Valsts bērnu tiesību aizsardzības inspekcija</w:t>
      </w:r>
      <w:r w:rsidR="00835B9F" w:rsidRPr="00911F52">
        <w:t>.</w:t>
      </w:r>
      <w:r w:rsidR="00063C1D" w:rsidRPr="00911F52">
        <w:t xml:space="preserve"> </w:t>
      </w:r>
    </w:p>
    <w:p w14:paraId="7A9AC5B9" w14:textId="77777777" w:rsidR="00063C1D" w:rsidRPr="00911F52" w:rsidRDefault="00F951E7" w:rsidP="00DB28B0">
      <w:pPr>
        <w:pStyle w:val="Default"/>
        <w:numPr>
          <w:ilvl w:val="0"/>
          <w:numId w:val="6"/>
        </w:numPr>
        <w:ind w:left="567" w:hanging="567"/>
        <w:rPr>
          <w:color w:val="auto"/>
        </w:rPr>
      </w:pPr>
      <w:r w:rsidRPr="00911F52">
        <w:rPr>
          <w:rFonts w:eastAsia="Times New Roman"/>
          <w:b/>
          <w:color w:val="auto"/>
        </w:rPr>
        <w:t>9.2.1.</w:t>
      </w:r>
      <w:r w:rsidR="00F53B87" w:rsidRPr="00911F52">
        <w:rPr>
          <w:rFonts w:eastAsia="Times New Roman"/>
          <w:b/>
          <w:color w:val="auto"/>
        </w:rPr>
        <w:t>SAM </w:t>
      </w:r>
      <w:r w:rsidR="00F53B87" w:rsidRPr="00911F52">
        <w:rPr>
          <w:b/>
          <w:color w:val="auto"/>
        </w:rPr>
        <w:t xml:space="preserve"> </w:t>
      </w:r>
      <w:r w:rsidRPr="00911F52">
        <w:rPr>
          <w:b/>
          <w:color w:val="auto"/>
        </w:rPr>
        <w:t>p</w:t>
      </w:r>
      <w:r w:rsidR="00063C1D" w:rsidRPr="00911F52">
        <w:rPr>
          <w:b/>
          <w:color w:val="auto"/>
        </w:rPr>
        <w:t>rojektu atlase</w:t>
      </w:r>
      <w:r w:rsidR="00063C1D" w:rsidRPr="00911F52">
        <w:rPr>
          <w:color w:val="auto"/>
        </w:rPr>
        <w:t>: skat. pielikumu “Projektu atlase”.</w:t>
      </w:r>
    </w:p>
    <w:p w14:paraId="1EA048C3" w14:textId="77777777" w:rsidR="00063C1D" w:rsidRPr="00911F52" w:rsidRDefault="00063C1D" w:rsidP="00F951E7">
      <w:pPr>
        <w:ind w:left="567" w:hanging="567"/>
        <w:jc w:val="both"/>
      </w:pPr>
    </w:p>
    <w:p w14:paraId="061432BE" w14:textId="77777777" w:rsidR="00063C1D" w:rsidRPr="00911F52" w:rsidRDefault="00F951E7" w:rsidP="00DB28B0">
      <w:pPr>
        <w:numPr>
          <w:ilvl w:val="0"/>
          <w:numId w:val="6"/>
        </w:numPr>
        <w:autoSpaceDE w:val="0"/>
        <w:autoSpaceDN w:val="0"/>
        <w:adjustRightInd w:val="0"/>
        <w:ind w:left="567" w:hanging="567"/>
        <w:jc w:val="both"/>
        <w:rPr>
          <w:rFonts w:eastAsia="Times New Roman"/>
          <w:b/>
          <w:szCs w:val="24"/>
          <w:u w:val="single"/>
          <w:lang w:eastAsia="lv-LV"/>
        </w:rPr>
      </w:pPr>
      <w:r w:rsidRPr="00911F52">
        <w:rPr>
          <w:rFonts w:eastAsia="Times New Roman"/>
          <w:b/>
          <w:szCs w:val="24"/>
        </w:rPr>
        <w:t>9.2.2.</w:t>
      </w:r>
      <w:r w:rsidR="00F53B87" w:rsidRPr="00911F52">
        <w:rPr>
          <w:rFonts w:eastAsia="Times New Roman"/>
          <w:b/>
          <w:szCs w:val="24"/>
        </w:rPr>
        <w:t>SAM</w:t>
      </w:r>
      <w:r w:rsidRPr="00911F52">
        <w:rPr>
          <w:rFonts w:eastAsia="Times New Roman"/>
          <w:b/>
          <w:szCs w:val="24"/>
        </w:rPr>
        <w:t> i</w:t>
      </w:r>
      <w:r w:rsidR="00063C1D" w:rsidRPr="00911F52">
        <w:rPr>
          <w:rFonts w:eastAsia="Times New Roman"/>
          <w:b/>
          <w:szCs w:val="24"/>
        </w:rPr>
        <w:t>ndikatīvās atbalstāmās darbības</w:t>
      </w:r>
      <w:r w:rsidR="00063C1D" w:rsidRPr="00911F52">
        <w:rPr>
          <w:rFonts w:eastAsia="Times New Roman"/>
          <w:szCs w:val="24"/>
        </w:rPr>
        <w:t xml:space="preserve">: Ilgstošās aprūpes institūciju skaita samazināšanai un bērnu, bērnu ar invaliditāti un pilngadīgu personu ar garīga rakstura traucējumiem nonākšanas institūcijās novēršanai </w:t>
      </w:r>
      <w:r w:rsidR="00063C1D" w:rsidRPr="00911F52">
        <w:rPr>
          <w:rStyle w:val="st"/>
        </w:rPr>
        <w:t>–</w:t>
      </w:r>
      <w:r w:rsidR="00063C1D" w:rsidRPr="00911F52">
        <w:rPr>
          <w:rFonts w:eastAsia="Times New Roman"/>
          <w:szCs w:val="24"/>
        </w:rPr>
        <w:t xml:space="preserve"> klientu individuālo vajadzību izvērtēšana un atbalsta plānu sagatavošana, deinstitucionalizācijas plānu izstrāde, informatīvi un izglītojoši pasākumi sabiedrības attieksmes maiņai, audžuģimeņu un aizbildņu skaita palielināšanai, ģimeniskai videi pietuvināta pakalpojuma izveide ārpusģimenes aprūpes iestādēs esošiem bērniem, Valsts sociālās aprūpes centru (VSAC) klientu sagatavošana pārejai uz dzīvi  sabiedrībā, sabiedrībā balstītu pakalpojumu izveide un nodrošināšana personu ar garīga rakstura traucējumiem neatkarīgai dzīveisabiedrībā, sociālās rehabilitācijas pakalpojumi bērniem ar invaliditāti un viņu ģimenes locekļiem,</w:t>
      </w:r>
      <w:r w:rsidR="00063C1D" w:rsidRPr="00911F52">
        <w:rPr>
          <w:szCs w:val="24"/>
        </w:rPr>
        <w:t xml:space="preserve"> </w:t>
      </w:r>
      <w:r w:rsidR="00063C1D" w:rsidRPr="00911F52">
        <w:rPr>
          <w:rFonts w:eastAsia="Times New Roman"/>
          <w:szCs w:val="24"/>
        </w:rPr>
        <w:t>individuālā budžeta modeļa izstrāde un ieviešana, speciālistu apmācība sabiedrībā balstītu pakalpojumu sniegšanai; atbalsta personu pakalpojuma izveide un ieviešana personām ar garīga rakstura traucējumiem</w:t>
      </w:r>
      <w:r w:rsidR="00D53CA6" w:rsidRPr="00911F52">
        <w:rPr>
          <w:rFonts w:eastAsia="Times New Roman"/>
          <w:szCs w:val="24"/>
        </w:rPr>
        <w:t>; rezultātu novērtēšana un klientu aptaujas</w:t>
      </w:r>
      <w:r w:rsidR="00063C1D" w:rsidRPr="00911F52">
        <w:rPr>
          <w:rFonts w:eastAsia="Times New Roman"/>
          <w:szCs w:val="24"/>
        </w:rPr>
        <w:t>.</w:t>
      </w:r>
      <w:r w:rsidR="00063C1D" w:rsidRPr="00911F52">
        <w:rPr>
          <w:b/>
          <w:szCs w:val="24"/>
        </w:rPr>
        <w:t xml:space="preserve"> </w:t>
      </w:r>
      <w:r w:rsidR="00063C1D" w:rsidRPr="00911F52">
        <w:rPr>
          <w:szCs w:val="24"/>
        </w:rPr>
        <w:t xml:space="preserve">Minētās darbības tiks īstenotas </w:t>
      </w:r>
      <w:r w:rsidR="00063C1D" w:rsidRPr="00911F52">
        <w:t>sadarbībā ar pašvaldībām un sociālo pakalpojumu sniedzējiem, biedrībām un nodibinājumiem.</w:t>
      </w:r>
    </w:p>
    <w:p w14:paraId="4FEB4497" w14:textId="77777777" w:rsidR="00063C1D" w:rsidRPr="00911F52" w:rsidRDefault="00F951E7" w:rsidP="00DB28B0">
      <w:pPr>
        <w:widowControl w:val="0"/>
        <w:numPr>
          <w:ilvl w:val="0"/>
          <w:numId w:val="6"/>
        </w:numPr>
        <w:tabs>
          <w:tab w:val="left" w:pos="619"/>
        </w:tabs>
        <w:autoSpaceDE w:val="0"/>
        <w:autoSpaceDN w:val="0"/>
        <w:adjustRightInd w:val="0"/>
        <w:ind w:left="567" w:hanging="567"/>
        <w:jc w:val="both"/>
        <w:rPr>
          <w:rFonts w:eastAsia="Times New Roman"/>
          <w:b/>
          <w:szCs w:val="24"/>
          <w:u w:val="single"/>
          <w:lang w:eastAsia="lv-LV"/>
        </w:rPr>
      </w:pPr>
      <w:r w:rsidRPr="00911F52">
        <w:rPr>
          <w:rFonts w:eastAsia="Times New Roman"/>
          <w:b/>
          <w:szCs w:val="24"/>
        </w:rPr>
        <w:t>9.2.2.</w:t>
      </w:r>
      <w:r w:rsidR="00F53B87" w:rsidRPr="00911F52">
        <w:rPr>
          <w:rFonts w:eastAsia="Times New Roman"/>
          <w:b/>
          <w:szCs w:val="24"/>
        </w:rPr>
        <w:t>SAM</w:t>
      </w:r>
      <w:r w:rsidRPr="00911F52">
        <w:rPr>
          <w:rFonts w:eastAsia="Times New Roman"/>
          <w:b/>
          <w:szCs w:val="24"/>
        </w:rPr>
        <w:t> i</w:t>
      </w:r>
      <w:r w:rsidR="00063C1D" w:rsidRPr="00911F52">
        <w:rPr>
          <w:b/>
          <w:szCs w:val="24"/>
        </w:rPr>
        <w:t>ndikatīvā mērķa grupa</w:t>
      </w:r>
      <w:r w:rsidR="00063C1D" w:rsidRPr="00911F52">
        <w:rPr>
          <w:szCs w:val="24"/>
        </w:rPr>
        <w:t>:</w:t>
      </w:r>
      <w:r w:rsidR="00063C1D" w:rsidRPr="00911F52">
        <w:rPr>
          <w:sz w:val="23"/>
          <w:szCs w:val="23"/>
          <w:lang w:eastAsia="lv-LV"/>
        </w:rPr>
        <w:t xml:space="preserve"> </w:t>
      </w:r>
      <w:r w:rsidR="00063C1D" w:rsidRPr="00911F52">
        <w:t>ārpusģimenes aprūpē esošie bērni un jaunieši, aizbildņi, adoptētāji, audžuģimenes; pilngadīgas personas ar garīga rakstura traucējumiem, kas saņem pakalpojumus ilgstošas sociālās aprūpes institūcijās, kā arī personas, kuras potenciāli var nonākt VSAC, bērni ar funkcionāliem traucējumiem</w:t>
      </w:r>
      <w:r w:rsidR="00063C1D" w:rsidRPr="00911F52">
        <w:rPr>
          <w:sz w:val="23"/>
          <w:szCs w:val="23"/>
          <w:lang w:eastAsia="lv-LV"/>
        </w:rPr>
        <w:t xml:space="preserve"> </w:t>
      </w:r>
      <w:r w:rsidR="00063C1D" w:rsidRPr="00911F52">
        <w:t xml:space="preserve">un viņu ģimenes locekļi. </w:t>
      </w:r>
    </w:p>
    <w:p w14:paraId="0FB33D16" w14:textId="77777777" w:rsidR="00063C1D" w:rsidRPr="00911F52" w:rsidRDefault="00F53B87" w:rsidP="00DB28B0">
      <w:pPr>
        <w:numPr>
          <w:ilvl w:val="0"/>
          <w:numId w:val="6"/>
        </w:numPr>
        <w:autoSpaceDE w:val="0"/>
        <w:autoSpaceDN w:val="0"/>
        <w:adjustRightInd w:val="0"/>
        <w:ind w:left="567" w:hanging="567"/>
        <w:jc w:val="both"/>
      </w:pPr>
      <w:r w:rsidRPr="00911F52">
        <w:rPr>
          <w:rFonts w:eastAsia="Times New Roman"/>
          <w:b/>
          <w:szCs w:val="24"/>
        </w:rPr>
        <w:t xml:space="preserve">9.2.2. SAM  </w:t>
      </w:r>
      <w:r w:rsidR="00F951E7" w:rsidRPr="00911F52">
        <w:rPr>
          <w:b/>
        </w:rPr>
        <w:t>i</w:t>
      </w:r>
      <w:r w:rsidR="00063C1D" w:rsidRPr="00911F52">
        <w:rPr>
          <w:b/>
        </w:rPr>
        <w:t>ndikatīvie finansējuma saņēmēji</w:t>
      </w:r>
      <w:r w:rsidR="00063C1D" w:rsidRPr="00911F52">
        <w:t>:</w:t>
      </w:r>
      <w:r w:rsidR="00063C1D" w:rsidRPr="00911F52">
        <w:rPr>
          <w:b/>
        </w:rPr>
        <w:t xml:space="preserve"> </w:t>
      </w:r>
      <w:r w:rsidR="00063C1D" w:rsidRPr="00911F52">
        <w:t xml:space="preserve">plānošanas reģioni, </w:t>
      </w:r>
      <w:r w:rsidR="001B5C39" w:rsidRPr="00911F52">
        <w:t>LM</w:t>
      </w:r>
      <w:r w:rsidR="00063C1D" w:rsidRPr="00911F52">
        <w:t>.</w:t>
      </w:r>
    </w:p>
    <w:p w14:paraId="6A3B1B81" w14:textId="77777777" w:rsidR="00063C1D" w:rsidRPr="00911F52" w:rsidRDefault="00F53B87" w:rsidP="00DB28B0">
      <w:pPr>
        <w:numPr>
          <w:ilvl w:val="0"/>
          <w:numId w:val="6"/>
        </w:numPr>
        <w:autoSpaceDE w:val="0"/>
        <w:autoSpaceDN w:val="0"/>
        <w:adjustRightInd w:val="0"/>
        <w:ind w:left="567" w:hanging="567"/>
        <w:jc w:val="both"/>
      </w:pPr>
      <w:r w:rsidRPr="00911F52">
        <w:rPr>
          <w:rFonts w:eastAsia="Times New Roman"/>
          <w:b/>
          <w:szCs w:val="24"/>
        </w:rPr>
        <w:t xml:space="preserve">9.2.2. SAM  </w:t>
      </w:r>
      <w:r w:rsidR="00063C1D" w:rsidRPr="00911F52">
        <w:rPr>
          <w:b/>
        </w:rPr>
        <w:t>ietekme uz HP “Vienlīdzīgas iespējas”: tieša pozitīva.</w:t>
      </w:r>
      <w:r w:rsidR="00063C1D" w:rsidRPr="00911F52">
        <w:t xml:space="preserve"> Darbības HP ieviešanai: Visas specifiskā mērķa ietvaros paredzētās darbības vērstas uz nabadzības, sociālās atstumtības un diskriminācijas riskam pakļauto iedzīvotāju grupu integrāciju sabiedrībā un vienlīdzīgu iespēju nodrošināšanu. T.sk. sabiedrībā balstīti pakalpojumi personām ar garīga rakstura traucējumiem, sociālās rehabilitācijas pakalpojumi bērniem ar invaliditāti un viņu ģimenes locekļiem,</w:t>
      </w:r>
      <w:r w:rsidR="00063C1D" w:rsidRPr="00911F52">
        <w:rPr>
          <w:szCs w:val="24"/>
        </w:rPr>
        <w:t xml:space="preserve"> </w:t>
      </w:r>
      <w:r w:rsidR="00063C1D" w:rsidRPr="00911F52">
        <w:t>Speciālistu apmācību saturā un informācijā sabiedrības attieksmes maiņai integrējami jautājumi par nediskrimināciju</w:t>
      </w:r>
      <w:r w:rsidR="00D53CA6" w:rsidRPr="00911F52">
        <w:t>,</w:t>
      </w:r>
      <w:r w:rsidR="00D53CA6" w:rsidRPr="00911F52">
        <w:rPr>
          <w:szCs w:val="24"/>
        </w:rPr>
        <w:t xml:space="preserve"> </w:t>
      </w:r>
      <w:r w:rsidR="00D53CA6" w:rsidRPr="00911F52">
        <w:t>t.sk. dzimumu līdztiesību, personu ar invaliditāti tiesībām, etnisko piederību</w:t>
      </w:r>
      <w:r w:rsidR="00063C1D" w:rsidRPr="00911F52">
        <w:t xml:space="preserve"> un dažādību</w:t>
      </w:r>
      <w:r w:rsidR="00D53CA6" w:rsidRPr="00911F52">
        <w:t>.</w:t>
      </w:r>
    </w:p>
    <w:p w14:paraId="789B0BA3" w14:textId="77777777" w:rsidR="00063C1D" w:rsidRPr="00911F52" w:rsidRDefault="00F951E7" w:rsidP="00DB28B0">
      <w:pPr>
        <w:pStyle w:val="Default"/>
        <w:numPr>
          <w:ilvl w:val="0"/>
          <w:numId w:val="6"/>
        </w:numPr>
        <w:ind w:left="567" w:hanging="567"/>
        <w:rPr>
          <w:color w:val="auto"/>
        </w:rPr>
      </w:pPr>
      <w:r w:rsidRPr="00911F52">
        <w:rPr>
          <w:rFonts w:eastAsia="Times New Roman"/>
          <w:b/>
          <w:color w:val="auto"/>
        </w:rPr>
        <w:t>9.2.2.</w:t>
      </w:r>
      <w:r w:rsidR="00F53B87" w:rsidRPr="00911F52">
        <w:rPr>
          <w:rFonts w:eastAsia="Times New Roman"/>
          <w:b/>
          <w:color w:val="auto"/>
        </w:rPr>
        <w:t xml:space="preserve">SAM </w:t>
      </w:r>
      <w:r w:rsidRPr="00911F52">
        <w:rPr>
          <w:b/>
          <w:color w:val="auto"/>
        </w:rPr>
        <w:t>p</w:t>
      </w:r>
      <w:r w:rsidR="00063C1D" w:rsidRPr="00911F52">
        <w:rPr>
          <w:b/>
          <w:color w:val="auto"/>
        </w:rPr>
        <w:t>rojektu atlase</w:t>
      </w:r>
      <w:r w:rsidR="00063C1D" w:rsidRPr="00911F52">
        <w:rPr>
          <w:color w:val="auto"/>
        </w:rPr>
        <w:t>: skat. pielikumu “Projektu atlase”.</w:t>
      </w:r>
    </w:p>
    <w:p w14:paraId="6F1A5C01" w14:textId="77777777" w:rsidR="00063C1D" w:rsidRPr="00911F52" w:rsidRDefault="00063C1D" w:rsidP="00F951E7">
      <w:pPr>
        <w:autoSpaceDE w:val="0"/>
        <w:autoSpaceDN w:val="0"/>
        <w:adjustRightInd w:val="0"/>
        <w:ind w:left="567" w:hanging="567"/>
        <w:jc w:val="both"/>
      </w:pPr>
    </w:p>
    <w:p w14:paraId="614892DD" w14:textId="77777777" w:rsidR="00063C1D" w:rsidRPr="00911F52" w:rsidRDefault="00F951E7" w:rsidP="00DB28B0">
      <w:pPr>
        <w:pStyle w:val="ListParagraph"/>
        <w:numPr>
          <w:ilvl w:val="0"/>
          <w:numId w:val="6"/>
        </w:numPr>
        <w:autoSpaceDE w:val="0"/>
        <w:autoSpaceDN w:val="0"/>
        <w:adjustRightInd w:val="0"/>
        <w:ind w:left="567" w:hanging="567"/>
        <w:jc w:val="both"/>
        <w:rPr>
          <w:szCs w:val="24"/>
        </w:rPr>
      </w:pPr>
      <w:r w:rsidRPr="00911F52">
        <w:rPr>
          <w:rFonts w:eastAsia="Times New Roman"/>
          <w:b/>
          <w:szCs w:val="24"/>
        </w:rPr>
        <w:t>9.2.3.</w:t>
      </w:r>
      <w:r w:rsidR="00F53B87" w:rsidRPr="00911F52">
        <w:rPr>
          <w:rFonts w:eastAsia="Times New Roman"/>
          <w:b/>
          <w:szCs w:val="24"/>
        </w:rPr>
        <w:t>SAM</w:t>
      </w:r>
      <w:r w:rsidRPr="00911F52">
        <w:rPr>
          <w:rFonts w:eastAsia="Times New Roman"/>
          <w:b/>
          <w:szCs w:val="24"/>
        </w:rPr>
        <w:t> i</w:t>
      </w:r>
      <w:r w:rsidR="00063C1D" w:rsidRPr="00911F52">
        <w:rPr>
          <w:rFonts w:eastAsia="Times New Roman"/>
          <w:b/>
          <w:szCs w:val="24"/>
        </w:rPr>
        <w:t>ndikatīvās atbalstāmās darbības</w:t>
      </w:r>
      <w:r w:rsidR="00063C1D" w:rsidRPr="00911F52">
        <w:rPr>
          <w:rFonts w:eastAsia="Times New Roman"/>
          <w:szCs w:val="24"/>
        </w:rPr>
        <w:t>:</w:t>
      </w:r>
      <w:r w:rsidR="00063C1D" w:rsidRPr="00911F52">
        <w:rPr>
          <w:i/>
          <w:sz w:val="28"/>
          <w:szCs w:val="28"/>
        </w:rPr>
        <w:t xml:space="preserve"> </w:t>
      </w:r>
      <w:r w:rsidR="00063C1D" w:rsidRPr="00911F52">
        <w:rPr>
          <w:szCs w:val="24"/>
        </w:rPr>
        <w:t xml:space="preserve">Veselības tīklu attīstības vadlīniju, kas nosaka pacientu plūsmas kārtību prioritāro (sirds un asinsvadu, onkoloģijas, perinatālā un neonatālā perioda aprūpe un garīgā veselība) veselības jomu ietvaros, izstrāde un ieviešana, īpaši primārās veselības aprūpes atbalstīšanai, kā arī ar tām saistītās kvalitātes nodrošināšanas sistēmas, kas ir atbildīga par vienotiem kvalitātes kritērijiem dažādos ārstniecības profilos, </w:t>
      </w:r>
      <w:r w:rsidR="00063C1D" w:rsidRPr="00911F52">
        <w:rPr>
          <w:szCs w:val="24"/>
        </w:rPr>
        <w:lastRenderedPageBreak/>
        <w:t>izstrāde un ieviešana. Veselības tīklu attīstības vadlīniju un kvalitātes nodrošināšanas sistēmas ietvaros paredzēts realizēt šādus galvenos pasākumus:</w:t>
      </w:r>
    </w:p>
    <w:p w14:paraId="383715E8" w14:textId="77777777" w:rsidR="00063C1D" w:rsidRPr="00911F52" w:rsidRDefault="00063C1D" w:rsidP="00E4506D">
      <w:pPr>
        <w:pStyle w:val="ListParagraph"/>
        <w:numPr>
          <w:ilvl w:val="0"/>
          <w:numId w:val="34"/>
        </w:numPr>
        <w:autoSpaceDE w:val="0"/>
        <w:autoSpaceDN w:val="0"/>
        <w:adjustRightInd w:val="0"/>
        <w:jc w:val="both"/>
        <w:rPr>
          <w:szCs w:val="24"/>
        </w:rPr>
      </w:pPr>
      <w:r w:rsidRPr="00911F52">
        <w:rPr>
          <w:szCs w:val="24"/>
        </w:rPr>
        <w:t>veselības aprūpes tīkla attīstības plānošana, tai skaitā veselības pakalpojumu pieejamības un infrastruktūras nodrošināšana, pacientu plūsmas plānošanas, veselības veicināšanas pasākumu plānošana, veselības aprūpes līmeņa izvēles kritēriji un veselības aprūpes klīniskās vadlīnijas;</w:t>
      </w:r>
    </w:p>
    <w:p w14:paraId="34503528" w14:textId="77777777" w:rsidR="00063C1D" w:rsidRPr="00911F52" w:rsidRDefault="00063C1D" w:rsidP="00E4506D">
      <w:pPr>
        <w:pStyle w:val="ListParagraph"/>
        <w:numPr>
          <w:ilvl w:val="0"/>
          <w:numId w:val="34"/>
        </w:numPr>
        <w:autoSpaceDE w:val="0"/>
        <w:autoSpaceDN w:val="0"/>
        <w:adjustRightInd w:val="0"/>
        <w:jc w:val="both"/>
        <w:rPr>
          <w:szCs w:val="24"/>
        </w:rPr>
      </w:pPr>
      <w:r w:rsidRPr="00911F52">
        <w:rPr>
          <w:szCs w:val="24"/>
        </w:rPr>
        <w:t>nepieciešamās informācijas sistēmas identificēšana, paredzot risinājumu efektīvai informācijas apmaiņai starp veselības aprūpes līmeņiem un informācijas (datu) uzkrāšanai, analizēšanai, kvalitātes nodrošināšana;</w:t>
      </w:r>
    </w:p>
    <w:p w14:paraId="04140B23" w14:textId="77777777" w:rsidR="00063C1D" w:rsidRPr="00911F52" w:rsidRDefault="00063C1D" w:rsidP="00E4506D">
      <w:pPr>
        <w:pStyle w:val="ListParagraph"/>
        <w:numPr>
          <w:ilvl w:val="0"/>
          <w:numId w:val="34"/>
        </w:numPr>
        <w:autoSpaceDE w:val="0"/>
        <w:autoSpaceDN w:val="0"/>
        <w:adjustRightInd w:val="0"/>
        <w:jc w:val="both"/>
        <w:rPr>
          <w:szCs w:val="24"/>
        </w:rPr>
      </w:pPr>
      <w:r w:rsidRPr="00911F52">
        <w:rPr>
          <w:szCs w:val="24"/>
        </w:rPr>
        <w:t xml:space="preserve">veselības aprūpes cilvēkresursu attīstības plānošana, kas ietver arī </w:t>
      </w:r>
      <w:r w:rsidRPr="00911F52">
        <w:t>cilvēkresursu apmācības un piesaistes reģioniem plānojumu,</w:t>
      </w:r>
      <w:r w:rsidRPr="00911F52">
        <w:rPr>
          <w:szCs w:val="24"/>
        </w:rPr>
        <w:t xml:space="preserve"> t.sk. darbam ar sociālās, teritoriālās atstumtības un nabadzības riskam pakļautajām iedzīvotāju grupām, atbilstoši veselības tīklu attīstībai.</w:t>
      </w:r>
      <w:r w:rsidR="006967DA" w:rsidRPr="00911F52">
        <w:rPr>
          <w:szCs w:val="24"/>
        </w:rPr>
        <w:t xml:space="preserve"> Pasākuma ietvaros tikt</w:t>
      </w:r>
      <w:r w:rsidR="00702887" w:rsidRPr="00911F52">
        <w:rPr>
          <w:szCs w:val="24"/>
        </w:rPr>
        <w:t>s</w:t>
      </w:r>
      <w:r w:rsidR="006967DA" w:rsidRPr="00911F52">
        <w:rPr>
          <w:szCs w:val="24"/>
        </w:rPr>
        <w:t xml:space="preserve"> nodrošināta koordinēta multisektorāla sadarbība deinstitucionalizācijas un sociālās iekļaušanas kontekstā.</w:t>
      </w:r>
    </w:p>
    <w:p w14:paraId="0FFBFBC2" w14:textId="77777777" w:rsidR="00063C1D" w:rsidRPr="00911F52" w:rsidRDefault="00F951E7" w:rsidP="00DB28B0">
      <w:pPr>
        <w:numPr>
          <w:ilvl w:val="0"/>
          <w:numId w:val="6"/>
        </w:numPr>
        <w:autoSpaceDE w:val="0"/>
        <w:autoSpaceDN w:val="0"/>
        <w:adjustRightInd w:val="0"/>
        <w:ind w:left="567" w:hanging="567"/>
        <w:jc w:val="both"/>
        <w:rPr>
          <w:b/>
          <w:sz w:val="23"/>
          <w:szCs w:val="23"/>
          <w:u w:val="single"/>
          <w:lang w:eastAsia="lv-LV"/>
        </w:rPr>
      </w:pPr>
      <w:r w:rsidRPr="00911F52">
        <w:rPr>
          <w:rFonts w:eastAsia="Times New Roman"/>
          <w:b/>
          <w:szCs w:val="24"/>
        </w:rPr>
        <w:t>9.2.3.</w:t>
      </w:r>
      <w:r w:rsidR="00F53B87" w:rsidRPr="00911F52">
        <w:rPr>
          <w:rFonts w:eastAsia="Times New Roman"/>
          <w:b/>
          <w:szCs w:val="24"/>
        </w:rPr>
        <w:t xml:space="preserve">SAM  </w:t>
      </w:r>
      <w:r w:rsidRPr="00911F52">
        <w:rPr>
          <w:b/>
          <w:szCs w:val="24"/>
        </w:rPr>
        <w:t>i</w:t>
      </w:r>
      <w:r w:rsidR="00063C1D" w:rsidRPr="00911F52">
        <w:rPr>
          <w:b/>
          <w:szCs w:val="24"/>
        </w:rPr>
        <w:t>ndikatīvā mērķa grupa</w:t>
      </w:r>
      <w:r w:rsidR="00063C1D" w:rsidRPr="00911F52">
        <w:rPr>
          <w:szCs w:val="24"/>
        </w:rPr>
        <w:t>:</w:t>
      </w:r>
      <w:r w:rsidR="00063C1D" w:rsidRPr="00911F52">
        <w:rPr>
          <w:sz w:val="23"/>
          <w:szCs w:val="23"/>
          <w:lang w:eastAsia="lv-LV"/>
        </w:rPr>
        <w:t xml:space="preserve"> </w:t>
      </w:r>
      <w:r w:rsidR="00063C1D" w:rsidRPr="00911F52">
        <w:rPr>
          <w:rFonts w:eastAsia="Times New Roman"/>
          <w:szCs w:val="24"/>
        </w:rPr>
        <w:t>Nacionālais veselības dienests, Veselības inspekcija, Slimību profilakses un kontroles centrs, ārstniecības iestādes, pašvaldības.</w:t>
      </w:r>
    </w:p>
    <w:p w14:paraId="50F6043D" w14:textId="77777777" w:rsidR="00063C1D" w:rsidRPr="00911F52" w:rsidRDefault="00F951E7" w:rsidP="00DB28B0">
      <w:pPr>
        <w:numPr>
          <w:ilvl w:val="0"/>
          <w:numId w:val="6"/>
        </w:numPr>
        <w:autoSpaceDE w:val="0"/>
        <w:autoSpaceDN w:val="0"/>
        <w:adjustRightInd w:val="0"/>
        <w:ind w:left="567" w:hanging="567"/>
        <w:jc w:val="both"/>
        <w:rPr>
          <w:rFonts w:eastAsia="Times New Roman"/>
          <w:szCs w:val="24"/>
          <w:u w:val="single"/>
          <w:lang w:eastAsia="lv-LV"/>
        </w:rPr>
      </w:pPr>
      <w:r w:rsidRPr="00911F52">
        <w:rPr>
          <w:rFonts w:eastAsia="Times New Roman"/>
          <w:b/>
          <w:szCs w:val="24"/>
        </w:rPr>
        <w:t>9.2.3.</w:t>
      </w:r>
      <w:r w:rsidR="00F53B87" w:rsidRPr="00911F52">
        <w:rPr>
          <w:rFonts w:eastAsia="Times New Roman"/>
          <w:b/>
          <w:szCs w:val="24"/>
        </w:rPr>
        <w:t xml:space="preserve">SAM  </w:t>
      </w:r>
      <w:r w:rsidRPr="00911F52">
        <w:rPr>
          <w:b/>
          <w:szCs w:val="24"/>
        </w:rPr>
        <w:t>i</w:t>
      </w:r>
      <w:r w:rsidR="00063C1D" w:rsidRPr="00911F52">
        <w:rPr>
          <w:b/>
          <w:szCs w:val="24"/>
        </w:rPr>
        <w:t>ndikatīvie finansējuma saņēmēji</w:t>
      </w:r>
      <w:r w:rsidR="00063C1D" w:rsidRPr="00911F52">
        <w:rPr>
          <w:szCs w:val="24"/>
        </w:rPr>
        <w:t>:</w:t>
      </w:r>
      <w:r w:rsidR="00063C1D" w:rsidRPr="00911F52">
        <w:rPr>
          <w:rFonts w:eastAsia="Times New Roman"/>
          <w:b/>
          <w:szCs w:val="24"/>
        </w:rPr>
        <w:t xml:space="preserve"> </w:t>
      </w:r>
      <w:r w:rsidR="00063C1D" w:rsidRPr="00911F52">
        <w:rPr>
          <w:rFonts w:eastAsia="Times New Roman"/>
          <w:szCs w:val="24"/>
        </w:rPr>
        <w:t>Nacionālais veselības dienests.</w:t>
      </w:r>
    </w:p>
    <w:p w14:paraId="090D6BEF" w14:textId="77777777" w:rsidR="00063C1D" w:rsidRPr="00911F52" w:rsidRDefault="00F951E7" w:rsidP="00DB28B0">
      <w:pPr>
        <w:pStyle w:val="Default"/>
        <w:numPr>
          <w:ilvl w:val="0"/>
          <w:numId w:val="6"/>
        </w:numPr>
        <w:ind w:left="567" w:hanging="567"/>
        <w:rPr>
          <w:color w:val="auto"/>
        </w:rPr>
      </w:pPr>
      <w:r w:rsidRPr="00911F52">
        <w:rPr>
          <w:rFonts w:eastAsia="Times New Roman"/>
          <w:b/>
          <w:color w:val="auto"/>
        </w:rPr>
        <w:t>9.2.3.</w:t>
      </w:r>
      <w:r w:rsidR="00F53B87" w:rsidRPr="00911F52">
        <w:rPr>
          <w:rFonts w:eastAsia="Times New Roman"/>
          <w:b/>
          <w:color w:val="auto"/>
        </w:rPr>
        <w:t xml:space="preserve">SAM  </w:t>
      </w:r>
      <w:r w:rsidRPr="00911F52">
        <w:rPr>
          <w:b/>
          <w:color w:val="auto"/>
        </w:rPr>
        <w:t>p</w:t>
      </w:r>
      <w:r w:rsidR="00063C1D" w:rsidRPr="00911F52">
        <w:rPr>
          <w:b/>
          <w:color w:val="auto"/>
        </w:rPr>
        <w:t>rojektu atlase</w:t>
      </w:r>
      <w:r w:rsidR="00063C1D" w:rsidRPr="00911F52">
        <w:rPr>
          <w:color w:val="auto"/>
        </w:rPr>
        <w:t>: skat. pielikumu “Projektu atlase”.</w:t>
      </w:r>
    </w:p>
    <w:p w14:paraId="62F26625" w14:textId="77777777" w:rsidR="00063C1D" w:rsidRPr="00911F52" w:rsidRDefault="00063C1D" w:rsidP="00F951E7">
      <w:pPr>
        <w:autoSpaceDE w:val="0"/>
        <w:autoSpaceDN w:val="0"/>
        <w:adjustRightInd w:val="0"/>
        <w:ind w:left="567" w:hanging="567"/>
        <w:jc w:val="both"/>
        <w:rPr>
          <w:b/>
        </w:rPr>
      </w:pPr>
    </w:p>
    <w:p w14:paraId="08458DBC" w14:textId="77777777" w:rsidR="00063C1D" w:rsidRPr="00911F52" w:rsidRDefault="00F951E7" w:rsidP="00DB28B0">
      <w:pPr>
        <w:pStyle w:val="ListParagraph"/>
        <w:numPr>
          <w:ilvl w:val="0"/>
          <w:numId w:val="6"/>
        </w:numPr>
        <w:ind w:left="567" w:hanging="567"/>
        <w:jc w:val="both"/>
      </w:pPr>
      <w:r w:rsidRPr="00911F52">
        <w:rPr>
          <w:rFonts w:eastAsia="Times New Roman"/>
          <w:b/>
          <w:szCs w:val="24"/>
        </w:rPr>
        <w:t>9.2.4.</w:t>
      </w:r>
      <w:r w:rsidR="00F53B87" w:rsidRPr="00911F52">
        <w:rPr>
          <w:rFonts w:eastAsia="Times New Roman"/>
          <w:b/>
          <w:szCs w:val="24"/>
        </w:rPr>
        <w:t>SAM</w:t>
      </w:r>
      <w:r w:rsidRPr="00911F52">
        <w:rPr>
          <w:rFonts w:eastAsia="Times New Roman"/>
          <w:b/>
          <w:szCs w:val="24"/>
        </w:rPr>
        <w:t xml:space="preserve"> i</w:t>
      </w:r>
      <w:r w:rsidR="00063C1D" w:rsidRPr="00911F52">
        <w:rPr>
          <w:rFonts w:eastAsia="Times New Roman"/>
          <w:b/>
          <w:szCs w:val="24"/>
        </w:rPr>
        <w:t>ndikatīvās atbalstāmās darbības</w:t>
      </w:r>
      <w:r w:rsidR="00063C1D" w:rsidRPr="00911F52">
        <w:rPr>
          <w:rFonts w:eastAsia="Times New Roman"/>
          <w:szCs w:val="24"/>
        </w:rPr>
        <w:t>:</w:t>
      </w:r>
      <w:r w:rsidR="00063C1D" w:rsidRPr="00911F52">
        <w:rPr>
          <w:i/>
          <w:sz w:val="28"/>
          <w:szCs w:val="28"/>
        </w:rPr>
        <w:t xml:space="preserve"> </w:t>
      </w:r>
      <w:r w:rsidR="00063C1D" w:rsidRPr="00911F52">
        <w:rPr>
          <w:szCs w:val="24"/>
        </w:rPr>
        <w:t>veselības veicināšanas un slimību profilakses pasākumu īstenošana prioritāro (sirds un asinsvadu, onkoloģijas, perinatālā un neonatālā perioda aprūpe un garīgā veselība) veselības jomu ietvaros, jo īpaši</w:t>
      </w:r>
      <w:r w:rsidR="00063C1D" w:rsidRPr="00911F52">
        <w:t xml:space="preserve"> </w:t>
      </w:r>
      <w:r w:rsidR="00063C1D" w:rsidRPr="00911F52">
        <w:rPr>
          <w:szCs w:val="24"/>
        </w:rPr>
        <w:t xml:space="preserve">nabadzības un sociālās atstumtības riskam pakļautajiem iedzīvotājiem (trūcīgās personas, bērni, </w:t>
      </w:r>
      <w:r w:rsidR="00805DC5" w:rsidRPr="00911F52">
        <w:rPr>
          <w:szCs w:val="24"/>
        </w:rPr>
        <w:t>personas ar invaliditāti</w:t>
      </w:r>
      <w:r w:rsidR="00063C1D" w:rsidRPr="00911F52">
        <w:rPr>
          <w:szCs w:val="24"/>
        </w:rPr>
        <w:t>, vecāka gadagājuma cilvēki</w:t>
      </w:r>
      <w:r w:rsidR="00063C1D" w:rsidRPr="00911F52">
        <w:rPr>
          <w:rStyle w:val="FootnoteReference"/>
          <w:szCs w:val="24"/>
        </w:rPr>
        <w:footnoteReference w:id="154"/>
      </w:r>
      <w:r w:rsidR="00063C1D" w:rsidRPr="00911F52">
        <w:rPr>
          <w:szCs w:val="24"/>
        </w:rPr>
        <w:t xml:space="preserve"> u.c.), tai skaitā organizēti slimību profilakses pasākumi un informatīvie pasākumi par slimību profilakses un veselīga dzīvesveida nozīmi veselības saglabāšanā, veselības veicināšanas koordinatoru un atbildīgo amatpersonu apmācības, interešu grupu nodarbību organizēšana, jauniešu izglītošana līdzaudžu programmās par veselīga dzīvesveida paradumiem, dalība interaktīvās izglītojošās nodarbībās, konkrētu rīcību vai iespēju popularizējošu pasākumu organizēšana pašvaldībās, pētījumu veikšana u.c. </w:t>
      </w:r>
    </w:p>
    <w:p w14:paraId="6F5B152C" w14:textId="77777777" w:rsidR="00063C1D" w:rsidRPr="00911F52" w:rsidRDefault="00F951E7" w:rsidP="00DB28B0">
      <w:pPr>
        <w:numPr>
          <w:ilvl w:val="0"/>
          <w:numId w:val="6"/>
        </w:numPr>
        <w:autoSpaceDE w:val="0"/>
        <w:autoSpaceDN w:val="0"/>
        <w:adjustRightInd w:val="0"/>
        <w:ind w:left="567" w:hanging="567"/>
        <w:jc w:val="both"/>
        <w:rPr>
          <w:rFonts w:eastAsia="Times New Roman"/>
          <w:b/>
          <w:szCs w:val="24"/>
          <w:u w:val="single"/>
          <w:lang w:eastAsia="lv-LV"/>
        </w:rPr>
      </w:pPr>
      <w:r w:rsidRPr="00911F52">
        <w:rPr>
          <w:rFonts w:eastAsia="Times New Roman"/>
          <w:b/>
          <w:szCs w:val="24"/>
        </w:rPr>
        <w:t>9.2.4.</w:t>
      </w:r>
      <w:r w:rsidR="00F53B87" w:rsidRPr="00911F52">
        <w:rPr>
          <w:rFonts w:eastAsia="Times New Roman"/>
          <w:b/>
          <w:szCs w:val="24"/>
        </w:rPr>
        <w:t>SAM</w:t>
      </w:r>
      <w:r w:rsidRPr="00911F52">
        <w:rPr>
          <w:rFonts w:eastAsia="Times New Roman"/>
          <w:b/>
          <w:szCs w:val="24"/>
        </w:rPr>
        <w:t> i</w:t>
      </w:r>
      <w:r w:rsidR="00063C1D" w:rsidRPr="00911F52">
        <w:rPr>
          <w:b/>
          <w:szCs w:val="24"/>
        </w:rPr>
        <w:t>ndikatīvā mērķa grupa</w:t>
      </w:r>
      <w:r w:rsidR="00063C1D" w:rsidRPr="00911F52">
        <w:rPr>
          <w:szCs w:val="24"/>
        </w:rPr>
        <w:t>:</w:t>
      </w:r>
      <w:r w:rsidR="00063C1D" w:rsidRPr="00911F52">
        <w:t xml:space="preserve"> </w:t>
      </w:r>
      <w:r w:rsidR="00063C1D" w:rsidRPr="00911F52">
        <w:rPr>
          <w:szCs w:val="24"/>
        </w:rPr>
        <w:t xml:space="preserve">Latvijas iedzīvotāji, jo īpaši teritoriālās sociālās atstumtības un nabadzības riskam pakļautās iedzīvotāju grupas (t.sk. trūcīgās personas, bērni, </w:t>
      </w:r>
      <w:r w:rsidR="00805DC5" w:rsidRPr="00911F52">
        <w:rPr>
          <w:szCs w:val="24"/>
        </w:rPr>
        <w:t>personas ar invaliditāti</w:t>
      </w:r>
      <w:r w:rsidR="00063C1D" w:rsidRPr="00911F52">
        <w:rPr>
          <w:szCs w:val="24"/>
        </w:rPr>
        <w:t>, lauku iedzīvotāji, vecāka gadagājuma cilvēki, vientuļi cilvēki u.c.).</w:t>
      </w:r>
    </w:p>
    <w:p w14:paraId="14483BD0" w14:textId="77777777" w:rsidR="00063C1D" w:rsidRPr="00911F52" w:rsidRDefault="00F951E7" w:rsidP="00DB28B0">
      <w:pPr>
        <w:numPr>
          <w:ilvl w:val="0"/>
          <w:numId w:val="6"/>
        </w:numPr>
        <w:autoSpaceDE w:val="0"/>
        <w:autoSpaceDN w:val="0"/>
        <w:adjustRightInd w:val="0"/>
        <w:ind w:left="567" w:hanging="567"/>
        <w:jc w:val="both"/>
        <w:rPr>
          <w:rFonts w:eastAsia="Times New Roman"/>
          <w:szCs w:val="24"/>
          <w:u w:val="single"/>
          <w:lang w:eastAsia="lv-LV"/>
        </w:rPr>
      </w:pPr>
      <w:r w:rsidRPr="00911F52">
        <w:rPr>
          <w:rFonts w:eastAsia="Times New Roman"/>
          <w:b/>
          <w:szCs w:val="24"/>
        </w:rPr>
        <w:t>9.2.4.</w:t>
      </w:r>
      <w:r w:rsidR="00F53B87" w:rsidRPr="00911F52">
        <w:rPr>
          <w:rFonts w:eastAsia="Times New Roman"/>
          <w:b/>
          <w:szCs w:val="24"/>
        </w:rPr>
        <w:t>SAM</w:t>
      </w:r>
      <w:r w:rsidRPr="00911F52">
        <w:rPr>
          <w:rFonts w:eastAsia="Times New Roman"/>
          <w:b/>
          <w:szCs w:val="24"/>
        </w:rPr>
        <w:t xml:space="preserve"> i</w:t>
      </w:r>
      <w:r w:rsidR="00063C1D" w:rsidRPr="00911F52">
        <w:rPr>
          <w:b/>
          <w:szCs w:val="24"/>
        </w:rPr>
        <w:t>ndikatīvie finansējuma saņēmēji</w:t>
      </w:r>
      <w:r w:rsidR="00063C1D" w:rsidRPr="00911F52">
        <w:rPr>
          <w:szCs w:val="24"/>
        </w:rPr>
        <w:t>:</w:t>
      </w:r>
      <w:r w:rsidR="00063C1D" w:rsidRPr="00911F52">
        <w:rPr>
          <w:rFonts w:eastAsia="Times New Roman"/>
          <w:b/>
          <w:szCs w:val="24"/>
        </w:rPr>
        <w:t xml:space="preserve"> </w:t>
      </w:r>
      <w:r w:rsidR="00063C1D" w:rsidRPr="00911F52">
        <w:rPr>
          <w:rFonts w:eastAsia="Times New Roman"/>
          <w:szCs w:val="24"/>
        </w:rPr>
        <w:t>valsts pārvaldes iestādes, biedrības un nodibinājumi, ārstniecības iestādes, pašvaldības, saimnieciskās darbības veicēji.</w:t>
      </w:r>
    </w:p>
    <w:p w14:paraId="322B53BC" w14:textId="77777777" w:rsidR="00126079" w:rsidRPr="00911F52" w:rsidRDefault="00126079" w:rsidP="00DB28B0">
      <w:pPr>
        <w:pStyle w:val="Default"/>
        <w:numPr>
          <w:ilvl w:val="0"/>
          <w:numId w:val="6"/>
        </w:numPr>
        <w:ind w:left="567" w:hanging="567"/>
        <w:jc w:val="both"/>
        <w:rPr>
          <w:color w:val="auto"/>
        </w:rPr>
      </w:pPr>
      <w:r w:rsidRPr="00911F52">
        <w:rPr>
          <w:rFonts w:eastAsia="Times New Roman"/>
          <w:b/>
          <w:color w:val="auto"/>
        </w:rPr>
        <w:t>9.2.4.</w:t>
      </w:r>
      <w:r w:rsidR="00F951E7" w:rsidRPr="00911F52">
        <w:rPr>
          <w:rFonts w:eastAsia="Times New Roman"/>
          <w:b/>
          <w:color w:val="auto"/>
        </w:rPr>
        <w:t>SAM</w:t>
      </w:r>
      <w:r w:rsidRPr="00911F52">
        <w:rPr>
          <w:rFonts w:eastAsia="Times New Roman"/>
          <w:b/>
          <w:color w:val="auto"/>
        </w:rPr>
        <w:t xml:space="preserve"> ietekme uz HP “Vienlīdzīgas iespējas”:</w:t>
      </w:r>
      <w:r w:rsidRPr="00911F52">
        <w:rPr>
          <w:rFonts w:eastAsia="Times New Roman"/>
          <w:b/>
          <w:color w:val="auto"/>
          <w:u w:val="single"/>
        </w:rPr>
        <w:t xml:space="preserve"> </w:t>
      </w:r>
      <w:r w:rsidRPr="00911F52">
        <w:rPr>
          <w:rFonts w:eastAsia="Times New Roman"/>
          <w:b/>
          <w:color w:val="auto"/>
        </w:rPr>
        <w:t>tieša pozitīva</w:t>
      </w:r>
      <w:r w:rsidRPr="00911F52">
        <w:rPr>
          <w:rFonts w:eastAsia="Times New Roman"/>
          <w:color w:val="auto"/>
        </w:rPr>
        <w:t xml:space="preserve">. </w:t>
      </w:r>
      <w:r w:rsidR="00F026D7" w:rsidRPr="00911F52">
        <w:rPr>
          <w:rFonts w:eastAsia="Times New Roman"/>
          <w:color w:val="auto"/>
        </w:rPr>
        <w:t>T</w:t>
      </w:r>
      <w:r w:rsidRPr="00911F52">
        <w:rPr>
          <w:rFonts w:eastAsia="Times New Roman"/>
          <w:color w:val="auto"/>
        </w:rPr>
        <w:t>iks nodrošināta slimību profilakses, konsultēšana nelabvēlīgākā situācijā esošām iedzīvotāju grupām – personas ar invaliditāti, trūcīgās personas, vecāka gadagājuma cilvēki u.c. sociālās atstumtības un nabadzības riskam pakļautās personas; pasākumi, kas vērsti uz atšķirību mazināšanu sieviešu un vīriešu paredzamajā mūža ilgumā; sabiedrībā valdošo stereotipu un priekšstatu maiņas pasākumi par sievietes un vīrieša lomām un tām atbilstošu uzvedību attiecībā uz rūpēm par savu veselību un dzīvesveidu, īpaši izdalot vīriešus kā mērķa grupu.</w:t>
      </w:r>
    </w:p>
    <w:p w14:paraId="43381D7A" w14:textId="77777777" w:rsidR="00063C1D" w:rsidRPr="00911F52" w:rsidRDefault="00F951E7" w:rsidP="00DB28B0">
      <w:pPr>
        <w:pStyle w:val="Default"/>
        <w:numPr>
          <w:ilvl w:val="0"/>
          <w:numId w:val="6"/>
        </w:numPr>
        <w:ind w:left="567" w:hanging="567"/>
        <w:rPr>
          <w:color w:val="auto"/>
        </w:rPr>
      </w:pPr>
      <w:r w:rsidRPr="00911F52">
        <w:rPr>
          <w:rFonts w:eastAsia="Times New Roman"/>
          <w:b/>
          <w:color w:val="auto"/>
        </w:rPr>
        <w:t>9.2.4.</w:t>
      </w:r>
      <w:r w:rsidR="00F53B87" w:rsidRPr="00911F52">
        <w:rPr>
          <w:rFonts w:eastAsia="Times New Roman"/>
          <w:b/>
          <w:color w:val="auto"/>
        </w:rPr>
        <w:t xml:space="preserve">SAM  </w:t>
      </w:r>
      <w:r w:rsidR="00E5704E" w:rsidRPr="00911F52">
        <w:rPr>
          <w:b/>
          <w:color w:val="auto"/>
        </w:rPr>
        <w:t>p</w:t>
      </w:r>
      <w:r w:rsidR="00063C1D" w:rsidRPr="00911F52">
        <w:rPr>
          <w:b/>
          <w:color w:val="auto"/>
        </w:rPr>
        <w:t>rojektu atlase</w:t>
      </w:r>
      <w:r w:rsidR="00063C1D" w:rsidRPr="00911F52">
        <w:rPr>
          <w:color w:val="auto"/>
        </w:rPr>
        <w:t>: skat. pielikumu “Projektu atlase”.</w:t>
      </w:r>
    </w:p>
    <w:p w14:paraId="5ACFA46A" w14:textId="77777777" w:rsidR="00063C1D" w:rsidRPr="00911F52" w:rsidRDefault="00063C1D" w:rsidP="00F951E7">
      <w:pPr>
        <w:widowControl w:val="0"/>
        <w:autoSpaceDE w:val="0"/>
        <w:autoSpaceDN w:val="0"/>
        <w:adjustRightInd w:val="0"/>
        <w:ind w:left="567" w:hanging="567"/>
        <w:jc w:val="both"/>
      </w:pPr>
    </w:p>
    <w:p w14:paraId="6AE36134" w14:textId="77777777" w:rsidR="00063C1D" w:rsidRPr="00911F52" w:rsidRDefault="00F951E7" w:rsidP="00DB28B0">
      <w:pPr>
        <w:pStyle w:val="ListParagraph"/>
        <w:numPr>
          <w:ilvl w:val="0"/>
          <w:numId w:val="6"/>
        </w:numPr>
        <w:autoSpaceDE w:val="0"/>
        <w:autoSpaceDN w:val="0"/>
        <w:adjustRightInd w:val="0"/>
        <w:ind w:left="567" w:hanging="567"/>
        <w:jc w:val="both"/>
        <w:rPr>
          <w:rFonts w:eastAsia="Times New Roman"/>
          <w:szCs w:val="24"/>
        </w:rPr>
      </w:pPr>
      <w:r w:rsidRPr="00911F52">
        <w:rPr>
          <w:rFonts w:eastAsia="Times New Roman"/>
          <w:b/>
          <w:szCs w:val="24"/>
        </w:rPr>
        <w:t>9.2.5.</w:t>
      </w:r>
      <w:r w:rsidR="00F53B87" w:rsidRPr="00911F52">
        <w:rPr>
          <w:rFonts w:eastAsia="Times New Roman"/>
          <w:b/>
          <w:szCs w:val="24"/>
        </w:rPr>
        <w:t>SAM</w:t>
      </w:r>
      <w:r w:rsidRPr="00911F52">
        <w:rPr>
          <w:rFonts w:eastAsia="Times New Roman"/>
          <w:b/>
          <w:szCs w:val="24"/>
        </w:rPr>
        <w:t> i</w:t>
      </w:r>
      <w:r w:rsidR="00063C1D" w:rsidRPr="00911F52">
        <w:rPr>
          <w:rFonts w:eastAsia="Times New Roman"/>
          <w:b/>
          <w:szCs w:val="24"/>
        </w:rPr>
        <w:t>ndikatīvās atbalstāmās darbības</w:t>
      </w:r>
      <w:r w:rsidR="00063C1D" w:rsidRPr="00911F52">
        <w:rPr>
          <w:rFonts w:eastAsia="Times New Roman"/>
          <w:szCs w:val="24"/>
        </w:rPr>
        <w:t>:</w:t>
      </w:r>
      <w:r w:rsidR="00063C1D" w:rsidRPr="00911F52">
        <w:rPr>
          <w:i/>
          <w:sz w:val="28"/>
          <w:szCs w:val="28"/>
        </w:rPr>
        <w:t xml:space="preserve"> </w:t>
      </w:r>
      <w:r w:rsidR="00063C1D" w:rsidRPr="00911F52">
        <w:rPr>
          <w:szCs w:val="24"/>
        </w:rPr>
        <w:t xml:space="preserve">Atbalsts ārstniecības personu (ģimenes ārstu, speciālistu, māsu u.c.) un farmaceitiskās aprūpes pakalpojumu sniedzēju </w:t>
      </w:r>
      <w:r w:rsidR="004D4D9D" w:rsidRPr="00911F52">
        <w:rPr>
          <w:szCs w:val="24"/>
        </w:rPr>
        <w:t xml:space="preserve">piesaistīšanai darbam ārpus Rīgas: </w:t>
      </w:r>
      <w:r w:rsidR="004D4D9D" w:rsidRPr="00911F52">
        <w:rPr>
          <w:bCs/>
          <w:szCs w:val="24"/>
        </w:rPr>
        <w:t>reğionālo komandējumu apmaksu segšana, pārcelšanās pabalsti, apmācības u.c.</w:t>
      </w:r>
      <w:r w:rsidR="00063C1D" w:rsidRPr="00911F52">
        <w:rPr>
          <w:szCs w:val="24"/>
        </w:rPr>
        <w:t xml:space="preserve"> </w:t>
      </w:r>
    </w:p>
    <w:p w14:paraId="3014FAE8" w14:textId="77777777" w:rsidR="00063C1D" w:rsidRPr="00911F52" w:rsidRDefault="00F951E7" w:rsidP="00DB28B0">
      <w:pPr>
        <w:numPr>
          <w:ilvl w:val="0"/>
          <w:numId w:val="6"/>
        </w:numPr>
        <w:autoSpaceDE w:val="0"/>
        <w:autoSpaceDN w:val="0"/>
        <w:adjustRightInd w:val="0"/>
        <w:ind w:left="567" w:hanging="567"/>
        <w:jc w:val="both"/>
        <w:rPr>
          <w:rFonts w:eastAsia="Times New Roman"/>
          <w:b/>
          <w:szCs w:val="24"/>
          <w:u w:val="single"/>
          <w:lang w:eastAsia="lv-LV"/>
        </w:rPr>
      </w:pPr>
      <w:r w:rsidRPr="00911F52">
        <w:rPr>
          <w:rFonts w:eastAsia="Times New Roman"/>
          <w:b/>
          <w:szCs w:val="24"/>
        </w:rPr>
        <w:lastRenderedPageBreak/>
        <w:t>9.2.5.</w:t>
      </w:r>
      <w:r w:rsidR="00F53B87" w:rsidRPr="00911F52">
        <w:rPr>
          <w:rFonts w:eastAsia="Times New Roman"/>
          <w:b/>
          <w:szCs w:val="24"/>
        </w:rPr>
        <w:t xml:space="preserve">SAM  </w:t>
      </w:r>
      <w:r w:rsidRPr="00911F52">
        <w:rPr>
          <w:b/>
          <w:szCs w:val="24"/>
        </w:rPr>
        <w:t>i</w:t>
      </w:r>
      <w:r w:rsidR="00063C1D" w:rsidRPr="00911F52">
        <w:rPr>
          <w:b/>
          <w:szCs w:val="24"/>
        </w:rPr>
        <w:t>ndikatīvā mērķa grupa:</w:t>
      </w:r>
      <w:r w:rsidR="004D4D9D" w:rsidRPr="00911F52">
        <w:rPr>
          <w:szCs w:val="24"/>
          <w:lang w:eastAsia="lv-LV"/>
        </w:rPr>
        <w:t xml:space="preserve"> Ā</w:t>
      </w:r>
      <w:r w:rsidR="00063C1D" w:rsidRPr="00911F52">
        <w:rPr>
          <w:szCs w:val="24"/>
          <w:lang w:eastAsia="lv-LV"/>
        </w:rPr>
        <w:t>rstniecības un ārstniecības atbalsta person</w:t>
      </w:r>
      <w:r w:rsidR="004D4D9D" w:rsidRPr="00911F52">
        <w:rPr>
          <w:szCs w:val="24"/>
          <w:lang w:eastAsia="lv-LV"/>
        </w:rPr>
        <w:t>a</w:t>
      </w:r>
      <w:r w:rsidR="00063C1D" w:rsidRPr="00911F52">
        <w:rPr>
          <w:szCs w:val="24"/>
          <w:lang w:eastAsia="lv-LV"/>
        </w:rPr>
        <w:t>s un farmaceitiskās aprūpes pakalpojumu sniedzēji.</w:t>
      </w:r>
      <w:r w:rsidR="00063C1D" w:rsidRPr="00911F52">
        <w:rPr>
          <w:sz w:val="23"/>
          <w:szCs w:val="23"/>
          <w:lang w:eastAsia="lv-LV"/>
        </w:rPr>
        <w:t xml:space="preserve"> </w:t>
      </w:r>
    </w:p>
    <w:p w14:paraId="2FEA693A" w14:textId="77777777" w:rsidR="00063C1D" w:rsidRPr="00911F52" w:rsidRDefault="00F53B87" w:rsidP="00DB28B0">
      <w:pPr>
        <w:numPr>
          <w:ilvl w:val="0"/>
          <w:numId w:val="6"/>
        </w:numPr>
        <w:autoSpaceDE w:val="0"/>
        <w:autoSpaceDN w:val="0"/>
        <w:adjustRightInd w:val="0"/>
        <w:ind w:left="567" w:hanging="567"/>
        <w:jc w:val="both"/>
      </w:pPr>
      <w:r w:rsidRPr="00911F52">
        <w:rPr>
          <w:rFonts w:eastAsia="Times New Roman"/>
          <w:b/>
          <w:szCs w:val="24"/>
        </w:rPr>
        <w:t xml:space="preserve">9.2.5. SAM </w:t>
      </w:r>
      <w:r w:rsidR="00F951E7" w:rsidRPr="00911F52">
        <w:rPr>
          <w:b/>
          <w:szCs w:val="24"/>
        </w:rPr>
        <w:t>i</w:t>
      </w:r>
      <w:r w:rsidR="00063C1D" w:rsidRPr="00911F52">
        <w:rPr>
          <w:b/>
          <w:szCs w:val="24"/>
        </w:rPr>
        <w:t>ndikatīvie finansējuma saņēmēji</w:t>
      </w:r>
      <w:r w:rsidR="00063C1D" w:rsidRPr="00911F52">
        <w:rPr>
          <w:szCs w:val="24"/>
        </w:rPr>
        <w:t>:</w:t>
      </w:r>
      <w:r w:rsidR="00063C1D" w:rsidRPr="00911F52">
        <w:rPr>
          <w:rFonts w:eastAsia="Times New Roman"/>
          <w:szCs w:val="24"/>
        </w:rPr>
        <w:t xml:space="preserve"> pašvaldības, ārstniecības iestādes, valsts pārvaldes iestādes.</w:t>
      </w:r>
    </w:p>
    <w:p w14:paraId="4ED3B2D5" w14:textId="48FDC525" w:rsidR="00063C1D" w:rsidRPr="00911F52" w:rsidRDefault="00F951E7" w:rsidP="00DB28B0">
      <w:pPr>
        <w:pStyle w:val="Default"/>
        <w:numPr>
          <w:ilvl w:val="0"/>
          <w:numId w:val="6"/>
        </w:numPr>
        <w:ind w:left="567" w:hanging="567"/>
        <w:rPr>
          <w:color w:val="auto"/>
        </w:rPr>
      </w:pPr>
      <w:r w:rsidRPr="00911F52">
        <w:rPr>
          <w:rFonts w:eastAsia="Times New Roman"/>
          <w:b/>
          <w:color w:val="auto"/>
        </w:rPr>
        <w:t>9.2.5.</w:t>
      </w:r>
      <w:r w:rsidR="00F53B87" w:rsidRPr="00911F52">
        <w:rPr>
          <w:rFonts w:eastAsia="Times New Roman"/>
          <w:b/>
          <w:color w:val="auto"/>
        </w:rPr>
        <w:t xml:space="preserve">SAM  </w:t>
      </w:r>
      <w:r w:rsidRPr="00911F52">
        <w:rPr>
          <w:b/>
          <w:color w:val="auto"/>
        </w:rPr>
        <w:t>p</w:t>
      </w:r>
      <w:r w:rsidR="00063C1D" w:rsidRPr="00911F52">
        <w:rPr>
          <w:b/>
          <w:color w:val="auto"/>
        </w:rPr>
        <w:t>rojektu atlase</w:t>
      </w:r>
      <w:r w:rsidR="00063C1D" w:rsidRPr="00911F52">
        <w:rPr>
          <w:color w:val="auto"/>
        </w:rPr>
        <w:t>: skat. pielikumu “Projektu atlase”.</w:t>
      </w:r>
    </w:p>
    <w:p w14:paraId="2A806A46" w14:textId="77777777" w:rsidR="00063C1D" w:rsidRPr="00911F52" w:rsidRDefault="00063C1D" w:rsidP="00F951E7">
      <w:pPr>
        <w:pStyle w:val="Default"/>
        <w:ind w:left="567" w:hanging="567"/>
        <w:rPr>
          <w:color w:val="auto"/>
        </w:rPr>
      </w:pPr>
    </w:p>
    <w:p w14:paraId="1B79D18E" w14:textId="77777777" w:rsidR="00063C1D" w:rsidRPr="00911F52" w:rsidRDefault="00F951E7" w:rsidP="00DB28B0">
      <w:pPr>
        <w:pStyle w:val="ListParagraph"/>
        <w:numPr>
          <w:ilvl w:val="0"/>
          <w:numId w:val="6"/>
        </w:numPr>
        <w:autoSpaceDE w:val="0"/>
        <w:autoSpaceDN w:val="0"/>
        <w:adjustRightInd w:val="0"/>
        <w:ind w:left="567" w:hanging="567"/>
        <w:jc w:val="both"/>
        <w:rPr>
          <w:rFonts w:eastAsia="Times New Roman"/>
          <w:szCs w:val="24"/>
          <w:lang w:eastAsia="lv-LV"/>
        </w:rPr>
      </w:pPr>
      <w:r w:rsidRPr="00911F52">
        <w:rPr>
          <w:rFonts w:eastAsia="Times New Roman"/>
          <w:b/>
          <w:szCs w:val="24"/>
        </w:rPr>
        <w:t>9.2.6.</w:t>
      </w:r>
      <w:r w:rsidR="00E5704E" w:rsidRPr="00911F52">
        <w:rPr>
          <w:rFonts w:eastAsia="Times New Roman"/>
          <w:b/>
          <w:szCs w:val="24"/>
        </w:rPr>
        <w:t>SAM</w:t>
      </w:r>
      <w:r w:rsidR="00F53B87" w:rsidRPr="00911F52">
        <w:rPr>
          <w:rFonts w:eastAsia="Times New Roman"/>
          <w:b/>
          <w:szCs w:val="24"/>
        </w:rPr>
        <w:t xml:space="preserve"> </w:t>
      </w:r>
      <w:r w:rsidRPr="00911F52">
        <w:rPr>
          <w:rFonts w:eastAsia="Times New Roman"/>
          <w:b/>
          <w:szCs w:val="24"/>
        </w:rPr>
        <w:t>i</w:t>
      </w:r>
      <w:r w:rsidR="00063C1D" w:rsidRPr="00911F52">
        <w:rPr>
          <w:rFonts w:eastAsia="Times New Roman"/>
          <w:b/>
          <w:szCs w:val="24"/>
        </w:rPr>
        <w:t xml:space="preserve">ndikatīvās atbalstāmās darbības: </w:t>
      </w:r>
      <w:r w:rsidR="004D4D9D" w:rsidRPr="00911F52">
        <w:rPr>
          <w:szCs w:val="24"/>
          <w:lang w:eastAsia="lv-LV"/>
        </w:rPr>
        <w:t>kvalifikācijas celšanas apmācību programmu izstrāde un ieviešana,</w:t>
      </w:r>
      <w:r w:rsidR="004D4D9D" w:rsidRPr="00911F52">
        <w:rPr>
          <w:rFonts w:eastAsia="Times New Roman"/>
          <w:szCs w:val="24"/>
          <w:lang w:eastAsia="lv-LV"/>
        </w:rPr>
        <w:t xml:space="preserve"> </w:t>
      </w:r>
      <w:r w:rsidR="004D4D9D" w:rsidRPr="00911F52">
        <w:rPr>
          <w:szCs w:val="24"/>
          <w:lang w:eastAsia="lv-LV"/>
        </w:rPr>
        <w:t>ieskaitot specifisku prasmju pilnveidošanai, kas saistīta ar nepieciešamajām zināšanām un prasmēm četru prioritāro tīklu ieviešanai, tai skaitā, piemēram, ārstniecības un ārstniecības atbalsta personām, sociāl</w:t>
      </w:r>
      <w:r w:rsidR="000B6A33" w:rsidRPr="00911F52">
        <w:rPr>
          <w:szCs w:val="24"/>
          <w:lang w:eastAsia="lv-LV"/>
        </w:rPr>
        <w:t>ā darba speciālistiem</w:t>
      </w:r>
      <w:r w:rsidR="004D4D9D" w:rsidRPr="00911F52">
        <w:rPr>
          <w:szCs w:val="24"/>
          <w:lang w:eastAsia="lv-LV"/>
        </w:rPr>
        <w:t xml:space="preserve"> (prasmēm sociālā pakalpojuma sniegšanas ietvaros identificēt nepieciešamību piesaistīt ārstniecības personālu) u.c. ,.</w:t>
      </w:r>
      <w:r w:rsidR="004D4D9D" w:rsidRPr="00911F52">
        <w:t xml:space="preserve"> </w:t>
      </w:r>
      <w:r w:rsidR="00C42F2B" w:rsidRPr="00911F52">
        <w:rPr>
          <w:szCs w:val="24"/>
          <w:lang w:eastAsia="lv-LV"/>
        </w:rPr>
        <w:t>Veselības un sociālās jomas cilvēkresursu apmācību saturā tiks integrēti  vienlīdzīgu iespēju  jautājumi - neatkarīgi no dzimuma, vecuma, invaliditātes, etniskās piederības un citiem diskriminācijas veidiem</w:t>
      </w:r>
      <w:r w:rsidR="00416CD4" w:rsidRPr="00911F52">
        <w:rPr>
          <w:szCs w:val="24"/>
          <w:lang w:eastAsia="lv-LV"/>
        </w:rPr>
        <w:t xml:space="preserve"> </w:t>
      </w:r>
    </w:p>
    <w:p w14:paraId="2B68EB0F" w14:textId="77777777" w:rsidR="00063C1D" w:rsidRPr="00911F52" w:rsidRDefault="00F53B87" w:rsidP="00DB28B0">
      <w:pPr>
        <w:pStyle w:val="ListParagraph"/>
        <w:numPr>
          <w:ilvl w:val="0"/>
          <w:numId w:val="6"/>
        </w:numPr>
        <w:autoSpaceDE w:val="0"/>
        <w:autoSpaceDN w:val="0"/>
        <w:adjustRightInd w:val="0"/>
        <w:ind w:left="567" w:hanging="567"/>
        <w:jc w:val="both"/>
        <w:rPr>
          <w:rFonts w:eastAsia="Times New Roman"/>
          <w:b/>
          <w:szCs w:val="24"/>
          <w:u w:val="single"/>
          <w:lang w:eastAsia="lv-LV"/>
        </w:rPr>
      </w:pPr>
      <w:r w:rsidRPr="00911F52">
        <w:rPr>
          <w:rFonts w:eastAsia="Times New Roman"/>
          <w:b/>
          <w:szCs w:val="24"/>
        </w:rPr>
        <w:t xml:space="preserve">9.2.6. SAM </w:t>
      </w:r>
      <w:r w:rsidR="00F951E7" w:rsidRPr="00911F52">
        <w:rPr>
          <w:b/>
          <w:szCs w:val="24"/>
        </w:rPr>
        <w:t>i</w:t>
      </w:r>
      <w:r w:rsidR="00063C1D" w:rsidRPr="00911F52">
        <w:rPr>
          <w:b/>
          <w:szCs w:val="24"/>
        </w:rPr>
        <w:t>ndikatīvā mērķa grupa:</w:t>
      </w:r>
      <w:r w:rsidR="00063C1D" w:rsidRPr="00911F52">
        <w:t xml:space="preserve"> </w:t>
      </w:r>
      <w:r w:rsidR="00063C1D" w:rsidRPr="00911F52">
        <w:rPr>
          <w:szCs w:val="24"/>
          <w:lang w:eastAsia="lv-LV"/>
        </w:rPr>
        <w:t>ārstniecības un ārstniecības atbalsta personāls, sociāl</w:t>
      </w:r>
      <w:r w:rsidR="00164743" w:rsidRPr="00911F52">
        <w:rPr>
          <w:szCs w:val="24"/>
          <w:lang w:eastAsia="lv-LV"/>
        </w:rPr>
        <w:t>ā darba speciālisti</w:t>
      </w:r>
      <w:r w:rsidR="00063C1D" w:rsidRPr="00911F52">
        <w:rPr>
          <w:szCs w:val="24"/>
          <w:lang w:eastAsia="lv-LV"/>
        </w:rPr>
        <w:t xml:space="preserve"> un farmaceitiskās aprūpes pakalpojumu sniedzēji.</w:t>
      </w:r>
      <w:r w:rsidR="00063C1D" w:rsidRPr="00911F52">
        <w:rPr>
          <w:sz w:val="23"/>
          <w:szCs w:val="23"/>
          <w:lang w:eastAsia="lv-LV"/>
        </w:rPr>
        <w:t xml:space="preserve"> </w:t>
      </w:r>
    </w:p>
    <w:p w14:paraId="730E7A4F" w14:textId="77777777" w:rsidR="00063C1D" w:rsidRPr="00911F52" w:rsidRDefault="00F951E7" w:rsidP="00DB28B0">
      <w:pPr>
        <w:numPr>
          <w:ilvl w:val="0"/>
          <w:numId w:val="6"/>
        </w:numPr>
        <w:autoSpaceDE w:val="0"/>
        <w:autoSpaceDN w:val="0"/>
        <w:adjustRightInd w:val="0"/>
        <w:ind w:left="567" w:hanging="567"/>
        <w:jc w:val="both"/>
        <w:rPr>
          <w:rFonts w:eastAsia="Times New Roman"/>
          <w:szCs w:val="24"/>
          <w:u w:val="single"/>
          <w:lang w:eastAsia="lv-LV"/>
        </w:rPr>
      </w:pPr>
      <w:r w:rsidRPr="00911F52">
        <w:rPr>
          <w:rFonts w:eastAsia="Times New Roman"/>
          <w:b/>
          <w:szCs w:val="24"/>
        </w:rPr>
        <w:t>9.2.6.</w:t>
      </w:r>
      <w:r w:rsidR="00F53B87" w:rsidRPr="00911F52">
        <w:rPr>
          <w:rFonts w:eastAsia="Times New Roman"/>
          <w:b/>
          <w:szCs w:val="24"/>
        </w:rPr>
        <w:t xml:space="preserve">SAM  </w:t>
      </w:r>
      <w:r w:rsidRPr="00911F52">
        <w:rPr>
          <w:b/>
          <w:szCs w:val="24"/>
        </w:rPr>
        <w:t>i</w:t>
      </w:r>
      <w:r w:rsidR="00063C1D" w:rsidRPr="00911F52">
        <w:rPr>
          <w:b/>
          <w:szCs w:val="24"/>
        </w:rPr>
        <w:t>ndikatīvie finansējuma saņēmēji</w:t>
      </w:r>
      <w:r w:rsidR="00063C1D" w:rsidRPr="00911F52">
        <w:rPr>
          <w:szCs w:val="24"/>
        </w:rPr>
        <w:t>:</w:t>
      </w:r>
      <w:r w:rsidR="00063C1D" w:rsidRPr="00911F52">
        <w:rPr>
          <w:rFonts w:eastAsia="Times New Roman"/>
          <w:szCs w:val="24"/>
        </w:rPr>
        <w:t xml:space="preserve"> </w:t>
      </w:r>
      <w:r w:rsidR="001B5C39" w:rsidRPr="00911F52">
        <w:rPr>
          <w:rFonts w:eastAsia="Times New Roman"/>
          <w:szCs w:val="24"/>
        </w:rPr>
        <w:t>VM</w:t>
      </w:r>
      <w:r w:rsidR="00063C1D" w:rsidRPr="00911F52">
        <w:rPr>
          <w:rFonts w:eastAsia="Times New Roman"/>
          <w:szCs w:val="24"/>
        </w:rPr>
        <w:t>.</w:t>
      </w:r>
      <w:r w:rsidRPr="00911F52">
        <w:rPr>
          <w:rFonts w:eastAsia="Times New Roman"/>
          <w:szCs w:val="24"/>
          <w:u w:val="single"/>
          <w:lang w:eastAsia="lv-LV"/>
        </w:rPr>
        <w:t xml:space="preserve"> </w:t>
      </w:r>
    </w:p>
    <w:p w14:paraId="0D771D11" w14:textId="77777777" w:rsidR="00063C1D" w:rsidRPr="00911F52" w:rsidRDefault="00F951E7" w:rsidP="00DB28B0">
      <w:pPr>
        <w:pStyle w:val="Default"/>
        <w:numPr>
          <w:ilvl w:val="0"/>
          <w:numId w:val="6"/>
        </w:numPr>
        <w:ind w:left="567" w:hanging="567"/>
        <w:rPr>
          <w:color w:val="auto"/>
        </w:rPr>
      </w:pPr>
      <w:r w:rsidRPr="00911F52">
        <w:rPr>
          <w:rFonts w:eastAsia="Times New Roman"/>
          <w:b/>
          <w:color w:val="auto"/>
        </w:rPr>
        <w:t>9.2.6.</w:t>
      </w:r>
      <w:r w:rsidR="00F53B87" w:rsidRPr="00911F52">
        <w:rPr>
          <w:rFonts w:eastAsia="Times New Roman"/>
          <w:b/>
          <w:color w:val="auto"/>
        </w:rPr>
        <w:t xml:space="preserve">SAM  </w:t>
      </w:r>
      <w:r w:rsidRPr="00911F52">
        <w:rPr>
          <w:b/>
          <w:color w:val="auto"/>
        </w:rPr>
        <w:t>p</w:t>
      </w:r>
      <w:r w:rsidR="00063C1D" w:rsidRPr="00911F52">
        <w:rPr>
          <w:b/>
          <w:color w:val="auto"/>
        </w:rPr>
        <w:t>rojektu atlase</w:t>
      </w:r>
      <w:r w:rsidR="00063C1D" w:rsidRPr="00911F52">
        <w:rPr>
          <w:color w:val="auto"/>
        </w:rPr>
        <w:t>: skat. pielikumu “Projektu atlase”.</w:t>
      </w:r>
    </w:p>
    <w:p w14:paraId="2DA2CC1A" w14:textId="77777777" w:rsidR="00063C1D" w:rsidRPr="00911F52" w:rsidRDefault="00063C1D" w:rsidP="00063C1D">
      <w:pPr>
        <w:ind w:left="644" w:hanging="644"/>
        <w:jc w:val="both"/>
      </w:pPr>
    </w:p>
    <w:p w14:paraId="597CBA64" w14:textId="77777777" w:rsidR="00063C1D" w:rsidRPr="00911F52" w:rsidRDefault="00063C1D" w:rsidP="00063C1D">
      <w:pPr>
        <w:autoSpaceDE w:val="0"/>
        <w:autoSpaceDN w:val="0"/>
        <w:adjustRightInd w:val="0"/>
        <w:ind w:left="360"/>
        <w:rPr>
          <w:b/>
        </w:rPr>
      </w:pPr>
      <w:r w:rsidRPr="00911F52">
        <w:rPr>
          <w:i/>
          <w:sz w:val="20"/>
          <w:szCs w:val="20"/>
        </w:rPr>
        <w:t>Tabula Nr. 2.</w:t>
      </w:r>
      <w:r w:rsidR="000C5A0E" w:rsidRPr="00911F52">
        <w:rPr>
          <w:i/>
          <w:sz w:val="20"/>
          <w:szCs w:val="20"/>
        </w:rPr>
        <w:t>9</w:t>
      </w:r>
      <w:r w:rsidRPr="00911F52">
        <w:rPr>
          <w:i/>
          <w:sz w:val="20"/>
          <w:szCs w:val="20"/>
        </w:rPr>
        <w:t>.1</w:t>
      </w:r>
      <w:r w:rsidR="000C5A0E" w:rsidRPr="00911F52">
        <w:rPr>
          <w:i/>
          <w:sz w:val="20"/>
          <w:szCs w:val="20"/>
        </w:rPr>
        <w:t>2</w:t>
      </w:r>
      <w:r w:rsidRPr="00911F52">
        <w:rPr>
          <w:i/>
          <w:sz w:val="20"/>
          <w:szCs w:val="20"/>
        </w:rPr>
        <w:t>. (5)</w:t>
      </w:r>
    </w:p>
    <w:p w14:paraId="210769F8" w14:textId="77777777" w:rsidR="00063C1D" w:rsidRPr="00911F52" w:rsidRDefault="00063C1D" w:rsidP="00063C1D">
      <w:pPr>
        <w:autoSpaceDE w:val="0"/>
        <w:autoSpaceDN w:val="0"/>
        <w:adjustRightInd w:val="0"/>
        <w:ind w:left="360"/>
        <w:jc w:val="center"/>
        <w:rPr>
          <w:b/>
        </w:rPr>
      </w:pPr>
      <w:r w:rsidRPr="00911F52">
        <w:rPr>
          <w:b/>
        </w:rPr>
        <w:t>ESF kopējie un specifiskie iznākuma rādītāji</w:t>
      </w:r>
      <w:r w:rsidRPr="00911F52" w:rsidDel="005112AE">
        <w:rPr>
          <w:b/>
        </w:rPr>
        <w:t xml:space="preserve"> </w:t>
      </w:r>
    </w:p>
    <w:p w14:paraId="34790831" w14:textId="77777777" w:rsidR="00063C1D" w:rsidRPr="00911F52" w:rsidRDefault="00063C1D" w:rsidP="00063C1D">
      <w:pPr>
        <w:autoSpaceDE w:val="0"/>
        <w:autoSpaceDN w:val="0"/>
        <w:adjustRightInd w:val="0"/>
        <w:ind w:left="360"/>
        <w:jc w:val="center"/>
      </w:pPr>
    </w:p>
    <w:tbl>
      <w:tblPr>
        <w:tblW w:w="9848"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1415"/>
        <w:gridCol w:w="1253"/>
        <w:gridCol w:w="1253"/>
        <w:gridCol w:w="1669"/>
        <w:gridCol w:w="1391"/>
        <w:gridCol w:w="1783"/>
        <w:gridCol w:w="66"/>
      </w:tblGrid>
      <w:tr w:rsidR="00063C1D" w:rsidRPr="00911F52" w14:paraId="44EABC73" w14:textId="77777777" w:rsidTr="006C502D">
        <w:trPr>
          <w:tblHeader/>
        </w:trPr>
        <w:tc>
          <w:tcPr>
            <w:tcW w:w="1018" w:type="dxa"/>
            <w:shd w:val="clear" w:color="auto" w:fill="F2F2F2"/>
            <w:vAlign w:val="center"/>
          </w:tcPr>
          <w:p w14:paraId="223C0303" w14:textId="77777777" w:rsidR="00063C1D" w:rsidRPr="00911F52" w:rsidRDefault="00063C1D" w:rsidP="006C502D">
            <w:pPr>
              <w:rPr>
                <w:sz w:val="20"/>
                <w:szCs w:val="20"/>
              </w:rPr>
            </w:pPr>
            <w:r w:rsidRPr="00911F52">
              <w:rPr>
                <w:sz w:val="20"/>
                <w:szCs w:val="20"/>
              </w:rPr>
              <w:t>ID</w:t>
            </w:r>
          </w:p>
        </w:tc>
        <w:tc>
          <w:tcPr>
            <w:tcW w:w="1415" w:type="dxa"/>
            <w:shd w:val="clear" w:color="auto" w:fill="F2F2F2"/>
            <w:vAlign w:val="center"/>
          </w:tcPr>
          <w:p w14:paraId="734C614E" w14:textId="77777777" w:rsidR="00063C1D" w:rsidRPr="00911F52" w:rsidRDefault="00063C1D" w:rsidP="006C502D">
            <w:pPr>
              <w:rPr>
                <w:sz w:val="20"/>
                <w:szCs w:val="20"/>
              </w:rPr>
            </w:pPr>
            <w:r w:rsidRPr="00911F52">
              <w:rPr>
                <w:sz w:val="20"/>
                <w:szCs w:val="20"/>
              </w:rPr>
              <w:t>Rādītājs</w:t>
            </w:r>
          </w:p>
        </w:tc>
        <w:tc>
          <w:tcPr>
            <w:tcW w:w="1253" w:type="dxa"/>
            <w:shd w:val="clear" w:color="auto" w:fill="F2F2F2"/>
            <w:vAlign w:val="center"/>
          </w:tcPr>
          <w:p w14:paraId="543DD7A9" w14:textId="77777777" w:rsidR="00063C1D" w:rsidRPr="00911F52" w:rsidRDefault="00063C1D" w:rsidP="006C502D">
            <w:pPr>
              <w:rPr>
                <w:sz w:val="20"/>
                <w:szCs w:val="20"/>
              </w:rPr>
            </w:pPr>
            <w:r w:rsidRPr="00911F52">
              <w:rPr>
                <w:sz w:val="20"/>
                <w:szCs w:val="20"/>
              </w:rPr>
              <w:t>Mērvienība</w:t>
            </w:r>
          </w:p>
        </w:tc>
        <w:tc>
          <w:tcPr>
            <w:tcW w:w="1253" w:type="dxa"/>
            <w:shd w:val="clear" w:color="auto" w:fill="F2F2F2"/>
            <w:vAlign w:val="center"/>
          </w:tcPr>
          <w:p w14:paraId="63873EA4" w14:textId="77777777" w:rsidR="00063C1D" w:rsidRPr="00911F52" w:rsidRDefault="00063C1D" w:rsidP="006C502D">
            <w:pPr>
              <w:rPr>
                <w:sz w:val="20"/>
                <w:szCs w:val="20"/>
              </w:rPr>
            </w:pPr>
            <w:r w:rsidRPr="00911F52">
              <w:rPr>
                <w:sz w:val="20"/>
                <w:szCs w:val="20"/>
              </w:rPr>
              <w:t>Finansējums avots</w:t>
            </w:r>
          </w:p>
        </w:tc>
        <w:tc>
          <w:tcPr>
            <w:tcW w:w="1669" w:type="dxa"/>
            <w:shd w:val="clear" w:color="auto" w:fill="F2F2F2"/>
            <w:vAlign w:val="center"/>
          </w:tcPr>
          <w:p w14:paraId="567B0805" w14:textId="77777777" w:rsidR="00063C1D" w:rsidRPr="00911F52" w:rsidRDefault="00063C1D" w:rsidP="006C502D">
            <w:pPr>
              <w:rPr>
                <w:sz w:val="20"/>
                <w:szCs w:val="20"/>
              </w:rPr>
            </w:pPr>
            <w:r w:rsidRPr="00911F52">
              <w:rPr>
                <w:sz w:val="20"/>
                <w:szCs w:val="20"/>
              </w:rPr>
              <w:t>Plānotā vērtība (2023. gadā)</w:t>
            </w:r>
          </w:p>
        </w:tc>
        <w:tc>
          <w:tcPr>
            <w:tcW w:w="1391" w:type="dxa"/>
            <w:shd w:val="clear" w:color="auto" w:fill="F2F2F2"/>
            <w:vAlign w:val="center"/>
          </w:tcPr>
          <w:p w14:paraId="48EF9DFA" w14:textId="77777777" w:rsidR="00063C1D" w:rsidRPr="00911F52" w:rsidRDefault="00063C1D" w:rsidP="006C502D">
            <w:pPr>
              <w:rPr>
                <w:sz w:val="20"/>
                <w:szCs w:val="20"/>
              </w:rPr>
            </w:pPr>
            <w:r w:rsidRPr="00911F52">
              <w:rPr>
                <w:sz w:val="20"/>
                <w:szCs w:val="20"/>
              </w:rPr>
              <w:t>Datu avots</w:t>
            </w:r>
          </w:p>
        </w:tc>
        <w:tc>
          <w:tcPr>
            <w:tcW w:w="1849" w:type="dxa"/>
            <w:gridSpan w:val="2"/>
            <w:shd w:val="clear" w:color="auto" w:fill="F2F2F2"/>
          </w:tcPr>
          <w:p w14:paraId="2B8C6AD2" w14:textId="77777777" w:rsidR="00063C1D" w:rsidRPr="00911F52" w:rsidRDefault="00063C1D" w:rsidP="006C502D">
            <w:pPr>
              <w:ind w:right="34"/>
              <w:rPr>
                <w:sz w:val="20"/>
                <w:szCs w:val="20"/>
              </w:rPr>
            </w:pPr>
            <w:r w:rsidRPr="00911F52">
              <w:rPr>
                <w:sz w:val="20"/>
                <w:szCs w:val="20"/>
              </w:rPr>
              <w:t>Ziņošanas regularitāte</w:t>
            </w:r>
          </w:p>
        </w:tc>
      </w:tr>
      <w:tr w:rsidR="00063C1D" w:rsidRPr="00911F52" w14:paraId="09AADAB8" w14:textId="77777777" w:rsidTr="006C502D">
        <w:tc>
          <w:tcPr>
            <w:tcW w:w="1018" w:type="dxa"/>
            <w:shd w:val="clear" w:color="auto" w:fill="auto"/>
          </w:tcPr>
          <w:p w14:paraId="7C4C7086" w14:textId="77777777" w:rsidR="00063C1D" w:rsidRPr="00911F52" w:rsidRDefault="00063C1D" w:rsidP="006C502D">
            <w:pPr>
              <w:rPr>
                <w:sz w:val="20"/>
                <w:szCs w:val="20"/>
              </w:rPr>
            </w:pPr>
            <w:r w:rsidRPr="00911F52">
              <w:rPr>
                <w:sz w:val="20"/>
                <w:szCs w:val="20"/>
              </w:rPr>
              <w:t>i.</w:t>
            </w:r>
            <w:r w:rsidR="004F345F" w:rsidRPr="00911F52">
              <w:rPr>
                <w:sz w:val="20"/>
                <w:szCs w:val="20"/>
              </w:rPr>
              <w:t>9.2</w:t>
            </w:r>
            <w:r w:rsidRPr="00911F52">
              <w:rPr>
                <w:sz w:val="20"/>
                <w:szCs w:val="20"/>
              </w:rPr>
              <w:t>.1.a</w:t>
            </w:r>
          </w:p>
          <w:p w14:paraId="1B85C256" w14:textId="28030A0F" w:rsidR="00063C1D" w:rsidRPr="00911F52" w:rsidRDefault="00063C1D" w:rsidP="006C502D">
            <w:pPr>
              <w:rPr>
                <w:bCs/>
                <w:spacing w:val="-12"/>
                <w:sz w:val="20"/>
                <w:szCs w:val="20"/>
              </w:rPr>
            </w:pPr>
          </w:p>
        </w:tc>
        <w:tc>
          <w:tcPr>
            <w:tcW w:w="1415" w:type="dxa"/>
            <w:shd w:val="clear" w:color="auto" w:fill="auto"/>
          </w:tcPr>
          <w:p w14:paraId="757D283E" w14:textId="77777777" w:rsidR="00063C1D" w:rsidRPr="00911F52" w:rsidRDefault="00063C1D" w:rsidP="00164743">
            <w:pPr>
              <w:jc w:val="both"/>
              <w:rPr>
                <w:sz w:val="20"/>
                <w:szCs w:val="20"/>
              </w:rPr>
            </w:pPr>
            <w:r w:rsidRPr="00911F52">
              <w:rPr>
                <w:sz w:val="20"/>
                <w:szCs w:val="20"/>
              </w:rPr>
              <w:t>Apmācības un supervīzijas saņēmušo sociāl</w:t>
            </w:r>
            <w:r w:rsidR="00164743" w:rsidRPr="00911F52">
              <w:rPr>
                <w:sz w:val="20"/>
                <w:szCs w:val="20"/>
              </w:rPr>
              <w:t>ā darba speciālistu</w:t>
            </w:r>
            <w:r w:rsidRPr="00911F52">
              <w:rPr>
                <w:sz w:val="20"/>
                <w:szCs w:val="20"/>
              </w:rPr>
              <w:t xml:space="preserve"> skaits</w:t>
            </w:r>
          </w:p>
        </w:tc>
        <w:tc>
          <w:tcPr>
            <w:tcW w:w="1253" w:type="dxa"/>
            <w:shd w:val="clear" w:color="auto" w:fill="auto"/>
          </w:tcPr>
          <w:p w14:paraId="5D7DCBE8" w14:textId="77777777" w:rsidR="00063C1D" w:rsidRPr="00911F52" w:rsidRDefault="00063C1D" w:rsidP="006C502D">
            <w:pPr>
              <w:rPr>
                <w:sz w:val="20"/>
                <w:szCs w:val="20"/>
              </w:rPr>
            </w:pPr>
            <w:r w:rsidRPr="00911F52">
              <w:rPr>
                <w:sz w:val="20"/>
                <w:szCs w:val="20"/>
              </w:rPr>
              <w:t>Dalībnieki</w:t>
            </w:r>
          </w:p>
        </w:tc>
        <w:tc>
          <w:tcPr>
            <w:tcW w:w="1253" w:type="dxa"/>
            <w:shd w:val="clear" w:color="auto" w:fill="auto"/>
          </w:tcPr>
          <w:p w14:paraId="3E046703" w14:textId="77777777" w:rsidR="00063C1D" w:rsidRPr="00911F52" w:rsidRDefault="00063C1D" w:rsidP="006C502D">
            <w:pPr>
              <w:rPr>
                <w:bCs/>
                <w:spacing w:val="-12"/>
                <w:sz w:val="20"/>
                <w:szCs w:val="20"/>
              </w:rPr>
            </w:pPr>
            <w:r w:rsidRPr="00911F52">
              <w:rPr>
                <w:sz w:val="20"/>
                <w:szCs w:val="20"/>
              </w:rPr>
              <w:t>ESF</w:t>
            </w:r>
          </w:p>
        </w:tc>
        <w:tc>
          <w:tcPr>
            <w:tcW w:w="1669" w:type="dxa"/>
            <w:shd w:val="clear" w:color="auto" w:fill="auto"/>
          </w:tcPr>
          <w:p w14:paraId="49F0AEDD" w14:textId="77777777" w:rsidR="00063C1D" w:rsidRPr="00911F52" w:rsidRDefault="00063C1D"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911F52">
              <w:rPr>
                <w:sz w:val="20"/>
                <w:szCs w:val="20"/>
              </w:rPr>
              <w:t>2000</w:t>
            </w:r>
          </w:p>
        </w:tc>
        <w:tc>
          <w:tcPr>
            <w:tcW w:w="1391" w:type="dxa"/>
            <w:shd w:val="clear" w:color="auto" w:fill="auto"/>
          </w:tcPr>
          <w:p w14:paraId="317126C8" w14:textId="77777777" w:rsidR="00063C1D" w:rsidRPr="00911F52" w:rsidRDefault="00063C1D" w:rsidP="006C502D">
            <w:pPr>
              <w:rPr>
                <w:sz w:val="20"/>
                <w:szCs w:val="20"/>
              </w:rPr>
            </w:pPr>
            <w:r w:rsidRPr="00911F52">
              <w:rPr>
                <w:sz w:val="20"/>
                <w:szCs w:val="20"/>
              </w:rPr>
              <w:t>Projektu dati</w:t>
            </w:r>
          </w:p>
        </w:tc>
        <w:tc>
          <w:tcPr>
            <w:tcW w:w="1849" w:type="dxa"/>
            <w:gridSpan w:val="2"/>
          </w:tcPr>
          <w:p w14:paraId="5CE99FF8" w14:textId="77777777" w:rsidR="00063C1D" w:rsidRPr="00911F52" w:rsidRDefault="00063C1D" w:rsidP="006C502D">
            <w:pPr>
              <w:rPr>
                <w:bCs/>
                <w:spacing w:val="-12"/>
                <w:sz w:val="20"/>
                <w:szCs w:val="20"/>
              </w:rPr>
            </w:pPr>
            <w:r w:rsidRPr="00911F52">
              <w:rPr>
                <w:sz w:val="20"/>
                <w:szCs w:val="20"/>
              </w:rPr>
              <w:t>1 reizi gadā</w:t>
            </w:r>
          </w:p>
        </w:tc>
      </w:tr>
      <w:tr w:rsidR="00063C1D" w:rsidRPr="00911F52" w14:paraId="38E3FD0A" w14:textId="77777777" w:rsidTr="006C502D">
        <w:tc>
          <w:tcPr>
            <w:tcW w:w="1018" w:type="dxa"/>
            <w:shd w:val="clear" w:color="auto" w:fill="auto"/>
          </w:tcPr>
          <w:p w14:paraId="7A956E5A" w14:textId="77777777" w:rsidR="00063C1D" w:rsidRPr="00911F52" w:rsidRDefault="00063C1D" w:rsidP="006C502D">
            <w:pPr>
              <w:rPr>
                <w:sz w:val="20"/>
                <w:szCs w:val="20"/>
              </w:rPr>
            </w:pPr>
            <w:r w:rsidRPr="00911F52">
              <w:rPr>
                <w:sz w:val="20"/>
                <w:szCs w:val="20"/>
              </w:rPr>
              <w:t>i.</w:t>
            </w:r>
            <w:r w:rsidR="004F345F" w:rsidRPr="00911F52">
              <w:rPr>
                <w:sz w:val="20"/>
                <w:szCs w:val="20"/>
              </w:rPr>
              <w:t>9.2</w:t>
            </w:r>
            <w:r w:rsidRPr="00911F52">
              <w:rPr>
                <w:sz w:val="20"/>
                <w:szCs w:val="20"/>
              </w:rPr>
              <w:t>.1.b</w:t>
            </w:r>
          </w:p>
          <w:p w14:paraId="51B764A9" w14:textId="77777777" w:rsidR="00063C1D" w:rsidRPr="00911F52" w:rsidRDefault="00063C1D" w:rsidP="006C502D">
            <w:pPr>
              <w:rPr>
                <w:sz w:val="20"/>
                <w:szCs w:val="20"/>
              </w:rPr>
            </w:pPr>
            <w:r w:rsidRPr="00911F52">
              <w:rPr>
                <w:sz w:val="20"/>
                <w:szCs w:val="20"/>
              </w:rPr>
              <w:t>()</w:t>
            </w:r>
          </w:p>
        </w:tc>
        <w:tc>
          <w:tcPr>
            <w:tcW w:w="1415" w:type="dxa"/>
            <w:shd w:val="clear" w:color="auto" w:fill="auto"/>
          </w:tcPr>
          <w:p w14:paraId="039D8BE1" w14:textId="77777777" w:rsidR="00063C1D" w:rsidRPr="00911F52" w:rsidRDefault="00063C1D" w:rsidP="006C502D">
            <w:pPr>
              <w:jc w:val="both"/>
              <w:rPr>
                <w:sz w:val="20"/>
                <w:szCs w:val="20"/>
              </w:rPr>
            </w:pPr>
            <w:r w:rsidRPr="00911F52">
              <w:rPr>
                <w:sz w:val="20"/>
                <w:szCs w:val="20"/>
              </w:rPr>
              <w:t xml:space="preserve">Speciālistu skaits, </w:t>
            </w:r>
            <w:r w:rsidR="008F1E3C" w:rsidRPr="00911F52">
              <w:rPr>
                <w:sz w:val="20"/>
                <w:szCs w:val="20"/>
              </w:rPr>
              <w:t>kas piedalījušies apmācībās</w:t>
            </w:r>
            <w:r w:rsidRPr="00911F52">
              <w:rPr>
                <w:sz w:val="20"/>
                <w:szCs w:val="20"/>
              </w:rPr>
              <w:t xml:space="preserve"> bērnu tiesību aizsardzības jomā</w:t>
            </w:r>
          </w:p>
        </w:tc>
        <w:tc>
          <w:tcPr>
            <w:tcW w:w="1253" w:type="dxa"/>
            <w:shd w:val="clear" w:color="auto" w:fill="auto"/>
          </w:tcPr>
          <w:p w14:paraId="4E0BDA1B" w14:textId="77777777" w:rsidR="00063C1D" w:rsidRPr="00911F52" w:rsidRDefault="00063C1D" w:rsidP="006C502D">
            <w:pPr>
              <w:rPr>
                <w:sz w:val="20"/>
                <w:szCs w:val="20"/>
              </w:rPr>
            </w:pPr>
            <w:r w:rsidRPr="00911F52">
              <w:rPr>
                <w:sz w:val="20"/>
                <w:szCs w:val="20"/>
              </w:rPr>
              <w:t>Dalībnieki</w:t>
            </w:r>
          </w:p>
        </w:tc>
        <w:tc>
          <w:tcPr>
            <w:tcW w:w="1253" w:type="dxa"/>
            <w:shd w:val="clear" w:color="auto" w:fill="auto"/>
          </w:tcPr>
          <w:p w14:paraId="37BB0D75" w14:textId="77777777" w:rsidR="00063C1D" w:rsidRPr="00911F52" w:rsidRDefault="00063C1D" w:rsidP="006C502D">
            <w:pPr>
              <w:rPr>
                <w:sz w:val="20"/>
                <w:szCs w:val="20"/>
              </w:rPr>
            </w:pPr>
            <w:r w:rsidRPr="00911F52">
              <w:rPr>
                <w:sz w:val="20"/>
                <w:szCs w:val="20"/>
              </w:rPr>
              <w:t>ESF</w:t>
            </w:r>
          </w:p>
        </w:tc>
        <w:tc>
          <w:tcPr>
            <w:tcW w:w="1669" w:type="dxa"/>
            <w:shd w:val="clear" w:color="auto" w:fill="auto"/>
          </w:tcPr>
          <w:p w14:paraId="1E001E91" w14:textId="77777777" w:rsidR="00063C1D" w:rsidRPr="00911F52" w:rsidRDefault="008F1E3C"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911F52">
              <w:rPr>
                <w:sz w:val="20"/>
                <w:szCs w:val="20"/>
              </w:rPr>
              <w:t>5825</w:t>
            </w:r>
          </w:p>
        </w:tc>
        <w:tc>
          <w:tcPr>
            <w:tcW w:w="1391" w:type="dxa"/>
            <w:shd w:val="clear" w:color="auto" w:fill="auto"/>
          </w:tcPr>
          <w:p w14:paraId="05A16B15" w14:textId="77777777" w:rsidR="00063C1D" w:rsidRPr="00911F52" w:rsidRDefault="00063C1D" w:rsidP="006C502D">
            <w:pPr>
              <w:rPr>
                <w:sz w:val="20"/>
                <w:szCs w:val="20"/>
              </w:rPr>
            </w:pPr>
            <w:r w:rsidRPr="00911F52">
              <w:rPr>
                <w:sz w:val="20"/>
                <w:szCs w:val="20"/>
              </w:rPr>
              <w:t>Projektu dati</w:t>
            </w:r>
          </w:p>
        </w:tc>
        <w:tc>
          <w:tcPr>
            <w:tcW w:w="1849" w:type="dxa"/>
            <w:gridSpan w:val="2"/>
          </w:tcPr>
          <w:p w14:paraId="1C95C645" w14:textId="77777777" w:rsidR="00063C1D" w:rsidRPr="00911F52" w:rsidRDefault="00063C1D" w:rsidP="006C502D">
            <w:pPr>
              <w:rPr>
                <w:sz w:val="20"/>
                <w:szCs w:val="20"/>
              </w:rPr>
            </w:pPr>
            <w:r w:rsidRPr="00911F52">
              <w:rPr>
                <w:sz w:val="20"/>
                <w:szCs w:val="20"/>
              </w:rPr>
              <w:t>1 reizi gadā</w:t>
            </w:r>
          </w:p>
        </w:tc>
      </w:tr>
      <w:tr w:rsidR="00063C1D" w:rsidRPr="00911F52" w14:paraId="41BE2526" w14:textId="77777777" w:rsidTr="006C502D">
        <w:tc>
          <w:tcPr>
            <w:tcW w:w="1018" w:type="dxa"/>
            <w:shd w:val="clear" w:color="auto" w:fill="auto"/>
          </w:tcPr>
          <w:p w14:paraId="1D6F3669" w14:textId="77777777" w:rsidR="00063C1D" w:rsidRPr="00911F52" w:rsidRDefault="00063C1D" w:rsidP="006C502D">
            <w:pPr>
              <w:rPr>
                <w:sz w:val="20"/>
                <w:szCs w:val="20"/>
              </w:rPr>
            </w:pPr>
            <w:r w:rsidRPr="00911F52">
              <w:rPr>
                <w:sz w:val="20"/>
                <w:szCs w:val="20"/>
              </w:rPr>
              <w:t>i.</w:t>
            </w:r>
            <w:r w:rsidR="004F345F" w:rsidRPr="00911F52">
              <w:rPr>
                <w:sz w:val="20"/>
                <w:szCs w:val="20"/>
              </w:rPr>
              <w:t>9.2</w:t>
            </w:r>
            <w:r w:rsidRPr="00911F52">
              <w:rPr>
                <w:sz w:val="20"/>
                <w:szCs w:val="20"/>
              </w:rPr>
              <w:t>.2.a</w:t>
            </w:r>
          </w:p>
          <w:p w14:paraId="4E872273" w14:textId="17A59D78" w:rsidR="00063C1D" w:rsidRPr="00911F52" w:rsidRDefault="00063C1D" w:rsidP="006C502D">
            <w:pPr>
              <w:rPr>
                <w:sz w:val="20"/>
                <w:szCs w:val="20"/>
              </w:rPr>
            </w:pPr>
          </w:p>
        </w:tc>
        <w:tc>
          <w:tcPr>
            <w:tcW w:w="1415" w:type="dxa"/>
            <w:shd w:val="clear" w:color="auto" w:fill="auto"/>
          </w:tcPr>
          <w:p w14:paraId="31417A7B" w14:textId="77777777" w:rsidR="00063C1D" w:rsidRPr="00911F52" w:rsidRDefault="00063C1D" w:rsidP="00805DC5">
            <w:pPr>
              <w:jc w:val="both"/>
              <w:rPr>
                <w:sz w:val="20"/>
                <w:szCs w:val="20"/>
              </w:rPr>
            </w:pPr>
            <w:r w:rsidRPr="00911F52">
              <w:rPr>
                <w:sz w:val="20"/>
                <w:szCs w:val="20"/>
              </w:rPr>
              <w:t>Personu ar garīga rakstura traucējumiem skaits, kas saņem ESF atbalstītos sociālās aprūpes pakalpojumusdzīvesvietā</w:t>
            </w:r>
          </w:p>
        </w:tc>
        <w:tc>
          <w:tcPr>
            <w:tcW w:w="1253" w:type="dxa"/>
            <w:shd w:val="clear" w:color="auto" w:fill="auto"/>
          </w:tcPr>
          <w:p w14:paraId="38049F52" w14:textId="77777777" w:rsidR="00063C1D" w:rsidRPr="00911F52" w:rsidRDefault="00063C1D" w:rsidP="006C502D">
            <w:pPr>
              <w:rPr>
                <w:sz w:val="20"/>
                <w:szCs w:val="20"/>
              </w:rPr>
            </w:pPr>
            <w:r w:rsidRPr="00911F52">
              <w:rPr>
                <w:sz w:val="20"/>
                <w:szCs w:val="20"/>
              </w:rPr>
              <w:t>Personu skaits</w:t>
            </w:r>
          </w:p>
        </w:tc>
        <w:tc>
          <w:tcPr>
            <w:tcW w:w="1253" w:type="dxa"/>
            <w:shd w:val="clear" w:color="auto" w:fill="auto"/>
          </w:tcPr>
          <w:p w14:paraId="2460D014" w14:textId="77777777" w:rsidR="00063C1D" w:rsidRPr="00911F52" w:rsidRDefault="00063C1D" w:rsidP="006C502D">
            <w:pPr>
              <w:rPr>
                <w:sz w:val="20"/>
                <w:szCs w:val="20"/>
              </w:rPr>
            </w:pPr>
            <w:r w:rsidRPr="00911F52">
              <w:rPr>
                <w:sz w:val="20"/>
                <w:szCs w:val="20"/>
              </w:rPr>
              <w:t>ESF</w:t>
            </w:r>
          </w:p>
        </w:tc>
        <w:tc>
          <w:tcPr>
            <w:tcW w:w="1669" w:type="dxa"/>
            <w:shd w:val="clear" w:color="auto" w:fill="auto"/>
          </w:tcPr>
          <w:p w14:paraId="311B4717" w14:textId="77777777" w:rsidR="00063C1D" w:rsidRPr="00911F52" w:rsidRDefault="00063C1D"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911F52">
              <w:rPr>
                <w:sz w:val="20"/>
                <w:szCs w:val="20"/>
              </w:rPr>
              <w:t>2100</w:t>
            </w:r>
          </w:p>
        </w:tc>
        <w:tc>
          <w:tcPr>
            <w:tcW w:w="1391" w:type="dxa"/>
            <w:shd w:val="clear" w:color="auto" w:fill="auto"/>
          </w:tcPr>
          <w:p w14:paraId="7E82FD31" w14:textId="77777777" w:rsidR="00063C1D" w:rsidRPr="00911F52" w:rsidRDefault="00063C1D" w:rsidP="006C502D">
            <w:pPr>
              <w:rPr>
                <w:sz w:val="20"/>
                <w:szCs w:val="20"/>
              </w:rPr>
            </w:pPr>
            <w:r w:rsidRPr="00911F52">
              <w:rPr>
                <w:sz w:val="20"/>
                <w:szCs w:val="20"/>
              </w:rPr>
              <w:t>Projektu dati</w:t>
            </w:r>
          </w:p>
        </w:tc>
        <w:tc>
          <w:tcPr>
            <w:tcW w:w="1849" w:type="dxa"/>
            <w:gridSpan w:val="2"/>
          </w:tcPr>
          <w:p w14:paraId="023837B7" w14:textId="77777777" w:rsidR="00063C1D" w:rsidRPr="00911F52" w:rsidRDefault="00063C1D" w:rsidP="006C502D">
            <w:pPr>
              <w:rPr>
                <w:bCs/>
                <w:spacing w:val="-12"/>
                <w:sz w:val="20"/>
                <w:szCs w:val="20"/>
              </w:rPr>
            </w:pPr>
            <w:r w:rsidRPr="00911F52">
              <w:rPr>
                <w:sz w:val="20"/>
                <w:szCs w:val="20"/>
              </w:rPr>
              <w:t>1 reizi gadā</w:t>
            </w:r>
          </w:p>
        </w:tc>
      </w:tr>
      <w:tr w:rsidR="00063C1D" w:rsidRPr="00911F52" w14:paraId="25CAF65B" w14:textId="77777777" w:rsidTr="006C502D">
        <w:trPr>
          <w:gridAfter w:val="1"/>
          <w:wAfter w:w="66" w:type="dxa"/>
        </w:trPr>
        <w:tc>
          <w:tcPr>
            <w:tcW w:w="1018" w:type="dxa"/>
            <w:shd w:val="clear" w:color="auto" w:fill="auto"/>
          </w:tcPr>
          <w:p w14:paraId="36A3E917" w14:textId="77777777" w:rsidR="00063C1D" w:rsidRPr="00911F52" w:rsidRDefault="00063C1D" w:rsidP="006C502D">
            <w:pPr>
              <w:rPr>
                <w:sz w:val="20"/>
                <w:szCs w:val="20"/>
              </w:rPr>
            </w:pPr>
            <w:r w:rsidRPr="00911F52">
              <w:rPr>
                <w:sz w:val="20"/>
                <w:szCs w:val="20"/>
              </w:rPr>
              <w:t>i.</w:t>
            </w:r>
            <w:r w:rsidR="004F345F" w:rsidRPr="00911F52">
              <w:rPr>
                <w:sz w:val="20"/>
                <w:szCs w:val="20"/>
              </w:rPr>
              <w:t>9.2</w:t>
            </w:r>
            <w:r w:rsidRPr="00911F52">
              <w:rPr>
                <w:sz w:val="20"/>
                <w:szCs w:val="20"/>
              </w:rPr>
              <w:t>.2.b</w:t>
            </w:r>
          </w:p>
          <w:p w14:paraId="4931F05F" w14:textId="4796CB07" w:rsidR="00063C1D" w:rsidRPr="00911F52" w:rsidRDefault="00063C1D" w:rsidP="006C502D">
            <w:pPr>
              <w:rPr>
                <w:sz w:val="20"/>
                <w:szCs w:val="20"/>
              </w:rPr>
            </w:pPr>
          </w:p>
        </w:tc>
        <w:tc>
          <w:tcPr>
            <w:tcW w:w="1415" w:type="dxa"/>
            <w:shd w:val="clear" w:color="auto" w:fill="auto"/>
          </w:tcPr>
          <w:p w14:paraId="1BDF3E43" w14:textId="77777777" w:rsidR="00063C1D" w:rsidRPr="00911F52" w:rsidRDefault="00063C1D" w:rsidP="006C502D">
            <w:pPr>
              <w:jc w:val="both"/>
              <w:rPr>
                <w:sz w:val="20"/>
                <w:szCs w:val="20"/>
              </w:rPr>
            </w:pPr>
            <w:r w:rsidRPr="00911F52">
              <w:rPr>
                <w:sz w:val="20"/>
                <w:szCs w:val="20"/>
              </w:rPr>
              <w:t>Bērnu ar funkcionāliem traucējumiem skaits, kas saņ</w:t>
            </w:r>
            <w:r w:rsidR="00CB324A" w:rsidRPr="00911F52">
              <w:rPr>
                <w:sz w:val="20"/>
                <w:szCs w:val="20"/>
              </w:rPr>
              <w:t>em</w:t>
            </w:r>
            <w:r w:rsidRPr="00911F52">
              <w:rPr>
                <w:sz w:val="20"/>
                <w:szCs w:val="20"/>
              </w:rPr>
              <w:t xml:space="preserve"> ESF atbalstītus sociālos pakalpojumus</w:t>
            </w:r>
          </w:p>
        </w:tc>
        <w:tc>
          <w:tcPr>
            <w:tcW w:w="1253" w:type="dxa"/>
            <w:shd w:val="clear" w:color="auto" w:fill="auto"/>
          </w:tcPr>
          <w:p w14:paraId="5E644A55" w14:textId="77777777" w:rsidR="00063C1D" w:rsidRPr="00911F52" w:rsidRDefault="00063C1D" w:rsidP="006C502D">
            <w:pPr>
              <w:rPr>
                <w:sz w:val="20"/>
                <w:szCs w:val="20"/>
              </w:rPr>
            </w:pPr>
            <w:r w:rsidRPr="00911F52">
              <w:rPr>
                <w:sz w:val="20"/>
                <w:szCs w:val="20"/>
              </w:rPr>
              <w:t>Personu skaits</w:t>
            </w:r>
          </w:p>
        </w:tc>
        <w:tc>
          <w:tcPr>
            <w:tcW w:w="1253" w:type="dxa"/>
            <w:shd w:val="clear" w:color="auto" w:fill="auto"/>
          </w:tcPr>
          <w:p w14:paraId="48848F59" w14:textId="77777777" w:rsidR="00063C1D" w:rsidRPr="00911F52" w:rsidRDefault="00063C1D" w:rsidP="006C502D">
            <w:pPr>
              <w:rPr>
                <w:sz w:val="20"/>
                <w:szCs w:val="20"/>
              </w:rPr>
            </w:pPr>
            <w:r w:rsidRPr="00911F52">
              <w:rPr>
                <w:sz w:val="20"/>
                <w:szCs w:val="20"/>
              </w:rPr>
              <w:t>ESF</w:t>
            </w:r>
          </w:p>
        </w:tc>
        <w:tc>
          <w:tcPr>
            <w:tcW w:w="1669" w:type="dxa"/>
            <w:shd w:val="clear" w:color="auto" w:fill="auto"/>
          </w:tcPr>
          <w:p w14:paraId="207C1576" w14:textId="77777777" w:rsidR="00063C1D" w:rsidRPr="00911F52" w:rsidRDefault="00063C1D"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911F52">
              <w:rPr>
                <w:sz w:val="20"/>
                <w:szCs w:val="20"/>
              </w:rPr>
              <w:t>3400</w:t>
            </w:r>
          </w:p>
        </w:tc>
        <w:tc>
          <w:tcPr>
            <w:tcW w:w="1391" w:type="dxa"/>
            <w:shd w:val="clear" w:color="auto" w:fill="auto"/>
          </w:tcPr>
          <w:p w14:paraId="53501852" w14:textId="77777777" w:rsidR="00063C1D" w:rsidRPr="00911F52" w:rsidRDefault="00063C1D" w:rsidP="006C502D">
            <w:pPr>
              <w:rPr>
                <w:sz w:val="20"/>
                <w:szCs w:val="20"/>
              </w:rPr>
            </w:pPr>
            <w:r w:rsidRPr="00911F52">
              <w:rPr>
                <w:sz w:val="20"/>
                <w:szCs w:val="20"/>
              </w:rPr>
              <w:t>Projektu dati</w:t>
            </w:r>
          </w:p>
        </w:tc>
        <w:tc>
          <w:tcPr>
            <w:tcW w:w="1783" w:type="dxa"/>
          </w:tcPr>
          <w:p w14:paraId="42C1F46E" w14:textId="77777777" w:rsidR="00063C1D" w:rsidRPr="00911F52" w:rsidRDefault="00063C1D" w:rsidP="006C502D">
            <w:pPr>
              <w:rPr>
                <w:sz w:val="20"/>
                <w:szCs w:val="20"/>
              </w:rPr>
            </w:pPr>
            <w:r w:rsidRPr="00911F52">
              <w:rPr>
                <w:sz w:val="20"/>
                <w:szCs w:val="20"/>
              </w:rPr>
              <w:t>1 reizi gadā</w:t>
            </w:r>
          </w:p>
        </w:tc>
      </w:tr>
      <w:tr w:rsidR="00063C1D" w:rsidRPr="00911F52" w14:paraId="0F11A5EE" w14:textId="77777777" w:rsidTr="006C502D">
        <w:trPr>
          <w:gridAfter w:val="1"/>
          <w:wAfter w:w="66" w:type="dxa"/>
        </w:trPr>
        <w:tc>
          <w:tcPr>
            <w:tcW w:w="1018" w:type="dxa"/>
            <w:shd w:val="clear" w:color="auto" w:fill="auto"/>
          </w:tcPr>
          <w:p w14:paraId="7659C517" w14:textId="77777777" w:rsidR="00063C1D" w:rsidRPr="00911F52" w:rsidRDefault="00063C1D" w:rsidP="004F345F">
            <w:pPr>
              <w:rPr>
                <w:sz w:val="20"/>
                <w:szCs w:val="20"/>
              </w:rPr>
            </w:pPr>
            <w:r w:rsidRPr="00911F52">
              <w:rPr>
                <w:sz w:val="20"/>
                <w:szCs w:val="20"/>
              </w:rPr>
              <w:t>i.</w:t>
            </w:r>
            <w:r w:rsidR="004F345F" w:rsidRPr="00911F52">
              <w:rPr>
                <w:sz w:val="20"/>
                <w:szCs w:val="20"/>
              </w:rPr>
              <w:t>9.2</w:t>
            </w:r>
            <w:r w:rsidRPr="00911F52">
              <w:rPr>
                <w:sz w:val="20"/>
                <w:szCs w:val="20"/>
              </w:rPr>
              <w:t>.2.c</w:t>
            </w:r>
          </w:p>
        </w:tc>
        <w:tc>
          <w:tcPr>
            <w:tcW w:w="1415" w:type="dxa"/>
            <w:shd w:val="clear" w:color="auto" w:fill="auto"/>
          </w:tcPr>
          <w:p w14:paraId="6CEB00DC" w14:textId="77777777" w:rsidR="00063C1D" w:rsidRPr="00911F52" w:rsidRDefault="008F1E3C" w:rsidP="006C502D">
            <w:pPr>
              <w:jc w:val="both"/>
              <w:rPr>
                <w:sz w:val="20"/>
                <w:szCs w:val="20"/>
              </w:rPr>
            </w:pPr>
            <w:r w:rsidRPr="00911F52">
              <w:rPr>
                <w:bCs/>
                <w:spacing w:val="-12"/>
                <w:sz w:val="20"/>
                <w:szCs w:val="20"/>
              </w:rPr>
              <w:t xml:space="preserve">Pieaugušo personu ar garīga rakstura </w:t>
            </w:r>
            <w:r w:rsidRPr="00911F52">
              <w:rPr>
                <w:bCs/>
                <w:spacing w:val="-12"/>
                <w:sz w:val="20"/>
                <w:szCs w:val="20"/>
              </w:rPr>
              <w:lastRenderedPageBreak/>
              <w:t>traucējumiem skaits, kuriem ar ESF atbalstu veikts individuālo vajadzību izvērtējums</w:t>
            </w:r>
          </w:p>
        </w:tc>
        <w:tc>
          <w:tcPr>
            <w:tcW w:w="1253" w:type="dxa"/>
            <w:shd w:val="clear" w:color="auto" w:fill="auto"/>
          </w:tcPr>
          <w:p w14:paraId="0E8CDB5B" w14:textId="77777777" w:rsidR="00063C1D" w:rsidRPr="00911F52" w:rsidRDefault="008F1E3C" w:rsidP="008F1E3C">
            <w:pPr>
              <w:rPr>
                <w:sz w:val="20"/>
                <w:szCs w:val="20"/>
              </w:rPr>
            </w:pPr>
            <w:r w:rsidRPr="00911F52">
              <w:rPr>
                <w:sz w:val="20"/>
                <w:szCs w:val="20"/>
              </w:rPr>
              <w:lastRenderedPageBreak/>
              <w:t>Personu s</w:t>
            </w:r>
            <w:r w:rsidR="00063C1D" w:rsidRPr="00911F52">
              <w:rPr>
                <w:sz w:val="20"/>
                <w:szCs w:val="20"/>
              </w:rPr>
              <w:t>kaits</w:t>
            </w:r>
          </w:p>
        </w:tc>
        <w:tc>
          <w:tcPr>
            <w:tcW w:w="1253" w:type="dxa"/>
            <w:shd w:val="clear" w:color="auto" w:fill="auto"/>
          </w:tcPr>
          <w:p w14:paraId="4CC7E708" w14:textId="77777777" w:rsidR="00063C1D" w:rsidRPr="00911F52" w:rsidRDefault="00063C1D" w:rsidP="006C502D">
            <w:pPr>
              <w:rPr>
                <w:sz w:val="20"/>
                <w:szCs w:val="20"/>
              </w:rPr>
            </w:pPr>
            <w:r w:rsidRPr="00911F52">
              <w:rPr>
                <w:bCs/>
                <w:spacing w:val="-12"/>
                <w:sz w:val="20"/>
                <w:szCs w:val="20"/>
              </w:rPr>
              <w:t>ESF</w:t>
            </w:r>
          </w:p>
        </w:tc>
        <w:tc>
          <w:tcPr>
            <w:tcW w:w="1669" w:type="dxa"/>
            <w:shd w:val="clear" w:color="auto" w:fill="auto"/>
          </w:tcPr>
          <w:p w14:paraId="2BF707DB" w14:textId="77777777" w:rsidR="00063C1D" w:rsidRPr="00911F52" w:rsidRDefault="00063C1D"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911F52">
              <w:rPr>
                <w:sz w:val="20"/>
                <w:szCs w:val="20"/>
              </w:rPr>
              <w:t>2100</w:t>
            </w:r>
          </w:p>
        </w:tc>
        <w:tc>
          <w:tcPr>
            <w:tcW w:w="1391" w:type="dxa"/>
            <w:shd w:val="clear" w:color="auto" w:fill="auto"/>
          </w:tcPr>
          <w:p w14:paraId="3EF53041" w14:textId="77777777" w:rsidR="00063C1D" w:rsidRPr="00911F52" w:rsidRDefault="00063C1D" w:rsidP="006C502D">
            <w:pPr>
              <w:rPr>
                <w:sz w:val="20"/>
                <w:szCs w:val="20"/>
              </w:rPr>
            </w:pPr>
            <w:r w:rsidRPr="00911F52">
              <w:rPr>
                <w:sz w:val="20"/>
                <w:szCs w:val="20"/>
              </w:rPr>
              <w:t>Projektu dati</w:t>
            </w:r>
          </w:p>
        </w:tc>
        <w:tc>
          <w:tcPr>
            <w:tcW w:w="1783" w:type="dxa"/>
          </w:tcPr>
          <w:p w14:paraId="5F490354" w14:textId="77777777" w:rsidR="00063C1D" w:rsidRPr="00911F52" w:rsidRDefault="00063C1D" w:rsidP="006C502D">
            <w:pPr>
              <w:rPr>
                <w:sz w:val="20"/>
                <w:szCs w:val="20"/>
              </w:rPr>
            </w:pPr>
            <w:r w:rsidRPr="00911F52">
              <w:rPr>
                <w:sz w:val="20"/>
                <w:szCs w:val="20"/>
              </w:rPr>
              <w:t>1 reizi gadā</w:t>
            </w:r>
          </w:p>
        </w:tc>
      </w:tr>
      <w:tr w:rsidR="00063C1D" w:rsidRPr="00911F52" w14:paraId="19F6EA2C" w14:textId="77777777" w:rsidTr="006C502D">
        <w:trPr>
          <w:gridAfter w:val="1"/>
          <w:wAfter w:w="66" w:type="dxa"/>
        </w:trPr>
        <w:tc>
          <w:tcPr>
            <w:tcW w:w="1018" w:type="dxa"/>
            <w:shd w:val="clear" w:color="auto" w:fill="auto"/>
          </w:tcPr>
          <w:p w14:paraId="33174AF7" w14:textId="77777777" w:rsidR="00063C1D" w:rsidRPr="00911F52" w:rsidRDefault="00063C1D" w:rsidP="004F345F">
            <w:pPr>
              <w:rPr>
                <w:sz w:val="20"/>
                <w:szCs w:val="20"/>
              </w:rPr>
            </w:pPr>
            <w:r w:rsidRPr="00911F52">
              <w:rPr>
                <w:sz w:val="20"/>
                <w:szCs w:val="20"/>
              </w:rPr>
              <w:lastRenderedPageBreak/>
              <w:t>i.</w:t>
            </w:r>
            <w:r w:rsidR="004F345F" w:rsidRPr="00911F52">
              <w:rPr>
                <w:sz w:val="20"/>
                <w:szCs w:val="20"/>
              </w:rPr>
              <w:t>9.2</w:t>
            </w:r>
            <w:r w:rsidR="0080411A" w:rsidRPr="00911F52">
              <w:rPr>
                <w:sz w:val="20"/>
                <w:szCs w:val="20"/>
              </w:rPr>
              <w:t>.2.d</w:t>
            </w:r>
          </w:p>
        </w:tc>
        <w:tc>
          <w:tcPr>
            <w:tcW w:w="1415" w:type="dxa"/>
            <w:shd w:val="clear" w:color="auto" w:fill="auto"/>
          </w:tcPr>
          <w:p w14:paraId="1FA3C5B7" w14:textId="77777777" w:rsidR="00063C1D" w:rsidRPr="00911F52" w:rsidRDefault="00520E04" w:rsidP="006C502D">
            <w:pPr>
              <w:jc w:val="both"/>
              <w:rPr>
                <w:bCs/>
                <w:spacing w:val="-12"/>
                <w:sz w:val="20"/>
                <w:szCs w:val="20"/>
              </w:rPr>
            </w:pPr>
            <w:r w:rsidRPr="00911F52">
              <w:rPr>
                <w:bCs/>
                <w:spacing w:val="-12"/>
                <w:sz w:val="20"/>
                <w:szCs w:val="20"/>
              </w:rPr>
              <w:t>Bērnu aprūpes iestādēs esošo bērnu skaits, kuriem veikts individuālo vajadzību izvērtējums</w:t>
            </w:r>
          </w:p>
        </w:tc>
        <w:tc>
          <w:tcPr>
            <w:tcW w:w="1253" w:type="dxa"/>
            <w:shd w:val="clear" w:color="auto" w:fill="auto"/>
          </w:tcPr>
          <w:p w14:paraId="68E4CB1B" w14:textId="77777777" w:rsidR="00063C1D" w:rsidRPr="00911F52" w:rsidRDefault="00520E04" w:rsidP="006C502D">
            <w:pPr>
              <w:rPr>
                <w:sz w:val="20"/>
                <w:szCs w:val="20"/>
              </w:rPr>
            </w:pPr>
            <w:r w:rsidRPr="00911F52">
              <w:rPr>
                <w:sz w:val="20"/>
                <w:szCs w:val="20"/>
              </w:rPr>
              <w:t>Personu skaits</w:t>
            </w:r>
          </w:p>
        </w:tc>
        <w:tc>
          <w:tcPr>
            <w:tcW w:w="1253" w:type="dxa"/>
            <w:shd w:val="clear" w:color="auto" w:fill="auto"/>
          </w:tcPr>
          <w:p w14:paraId="2C50AB8B" w14:textId="77777777" w:rsidR="00063C1D" w:rsidRPr="00911F52" w:rsidRDefault="00063C1D" w:rsidP="006C502D">
            <w:pPr>
              <w:rPr>
                <w:bCs/>
                <w:spacing w:val="-12"/>
                <w:sz w:val="20"/>
                <w:szCs w:val="20"/>
              </w:rPr>
            </w:pPr>
            <w:r w:rsidRPr="00911F52">
              <w:rPr>
                <w:bCs/>
                <w:spacing w:val="-12"/>
                <w:sz w:val="20"/>
                <w:szCs w:val="20"/>
              </w:rPr>
              <w:t>ESF</w:t>
            </w:r>
          </w:p>
        </w:tc>
        <w:tc>
          <w:tcPr>
            <w:tcW w:w="1669" w:type="dxa"/>
            <w:shd w:val="clear" w:color="auto" w:fill="auto"/>
          </w:tcPr>
          <w:p w14:paraId="2DD1BA14" w14:textId="77777777" w:rsidR="00063C1D" w:rsidRPr="00911F52" w:rsidDel="00D42C1A" w:rsidRDefault="00063C1D"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911F52">
              <w:rPr>
                <w:sz w:val="20"/>
                <w:szCs w:val="20"/>
              </w:rPr>
              <w:t>1760</w:t>
            </w:r>
          </w:p>
        </w:tc>
        <w:tc>
          <w:tcPr>
            <w:tcW w:w="1391" w:type="dxa"/>
            <w:shd w:val="clear" w:color="auto" w:fill="auto"/>
          </w:tcPr>
          <w:p w14:paraId="61DC6F26" w14:textId="77777777" w:rsidR="00063C1D" w:rsidRPr="00911F52" w:rsidRDefault="00063C1D" w:rsidP="006C502D">
            <w:pPr>
              <w:rPr>
                <w:sz w:val="20"/>
                <w:szCs w:val="20"/>
              </w:rPr>
            </w:pPr>
            <w:r w:rsidRPr="00911F52">
              <w:rPr>
                <w:sz w:val="20"/>
                <w:szCs w:val="20"/>
              </w:rPr>
              <w:t>Projektu dati</w:t>
            </w:r>
          </w:p>
        </w:tc>
        <w:tc>
          <w:tcPr>
            <w:tcW w:w="1783" w:type="dxa"/>
          </w:tcPr>
          <w:p w14:paraId="60A0F57F" w14:textId="77777777" w:rsidR="00063C1D" w:rsidRPr="00911F52" w:rsidRDefault="00063C1D" w:rsidP="006C502D">
            <w:pPr>
              <w:rPr>
                <w:sz w:val="20"/>
                <w:szCs w:val="20"/>
              </w:rPr>
            </w:pPr>
            <w:r w:rsidRPr="00911F52">
              <w:rPr>
                <w:sz w:val="20"/>
                <w:szCs w:val="20"/>
              </w:rPr>
              <w:t>1 reizi gadā</w:t>
            </w:r>
          </w:p>
        </w:tc>
      </w:tr>
      <w:tr w:rsidR="00063C1D" w:rsidRPr="00911F52" w14:paraId="401F7406" w14:textId="77777777" w:rsidTr="006C502D">
        <w:trPr>
          <w:gridAfter w:val="1"/>
          <w:wAfter w:w="66" w:type="dxa"/>
        </w:trPr>
        <w:tc>
          <w:tcPr>
            <w:tcW w:w="1018" w:type="dxa"/>
            <w:shd w:val="clear" w:color="auto" w:fill="auto"/>
          </w:tcPr>
          <w:p w14:paraId="30825614" w14:textId="77777777" w:rsidR="00063C1D" w:rsidRPr="00911F52" w:rsidRDefault="00063C1D" w:rsidP="004F345F">
            <w:pPr>
              <w:rPr>
                <w:sz w:val="20"/>
                <w:szCs w:val="20"/>
              </w:rPr>
            </w:pPr>
            <w:r w:rsidRPr="00911F52">
              <w:rPr>
                <w:sz w:val="20"/>
                <w:szCs w:val="20"/>
              </w:rPr>
              <w:t>i.</w:t>
            </w:r>
            <w:r w:rsidR="004F345F" w:rsidRPr="00911F52">
              <w:rPr>
                <w:sz w:val="20"/>
                <w:szCs w:val="20"/>
              </w:rPr>
              <w:t>9.2</w:t>
            </w:r>
            <w:r w:rsidR="0080411A" w:rsidRPr="00911F52">
              <w:rPr>
                <w:sz w:val="20"/>
                <w:szCs w:val="20"/>
              </w:rPr>
              <w:t>.2.e</w:t>
            </w:r>
          </w:p>
        </w:tc>
        <w:tc>
          <w:tcPr>
            <w:tcW w:w="1415" w:type="dxa"/>
            <w:shd w:val="clear" w:color="auto" w:fill="auto"/>
          </w:tcPr>
          <w:p w14:paraId="132D0AAB" w14:textId="77777777" w:rsidR="00063C1D" w:rsidRPr="00911F52" w:rsidRDefault="00805DC5" w:rsidP="006C502D">
            <w:pPr>
              <w:jc w:val="both"/>
              <w:rPr>
                <w:sz w:val="20"/>
                <w:szCs w:val="20"/>
              </w:rPr>
            </w:pPr>
            <w:r w:rsidRPr="00911F52">
              <w:rPr>
                <w:bCs/>
                <w:spacing w:val="-12"/>
                <w:sz w:val="20"/>
                <w:szCs w:val="20"/>
              </w:rPr>
              <w:t>Slēgšanai atbalstīto ilgstošās sociālās aprūpes un sociālās rehabilitācijas institūciju/filiāļu skaits</w:t>
            </w:r>
          </w:p>
        </w:tc>
        <w:tc>
          <w:tcPr>
            <w:tcW w:w="1253" w:type="dxa"/>
            <w:shd w:val="clear" w:color="auto" w:fill="auto"/>
          </w:tcPr>
          <w:p w14:paraId="41FF0DF3" w14:textId="77777777" w:rsidR="00063C1D" w:rsidRPr="00911F52" w:rsidRDefault="00063C1D" w:rsidP="006C502D">
            <w:pPr>
              <w:rPr>
                <w:sz w:val="20"/>
                <w:szCs w:val="20"/>
              </w:rPr>
            </w:pPr>
            <w:r w:rsidRPr="00911F52">
              <w:rPr>
                <w:sz w:val="20"/>
                <w:szCs w:val="20"/>
              </w:rPr>
              <w:t>Skaits</w:t>
            </w:r>
          </w:p>
        </w:tc>
        <w:tc>
          <w:tcPr>
            <w:tcW w:w="1253" w:type="dxa"/>
            <w:shd w:val="clear" w:color="auto" w:fill="auto"/>
          </w:tcPr>
          <w:p w14:paraId="70C6F638" w14:textId="77777777" w:rsidR="00063C1D" w:rsidRPr="00911F52" w:rsidRDefault="00063C1D" w:rsidP="006C502D">
            <w:pPr>
              <w:rPr>
                <w:sz w:val="20"/>
                <w:szCs w:val="20"/>
              </w:rPr>
            </w:pPr>
            <w:r w:rsidRPr="00911F52">
              <w:rPr>
                <w:bCs/>
                <w:spacing w:val="-12"/>
                <w:sz w:val="20"/>
                <w:szCs w:val="20"/>
              </w:rPr>
              <w:t>ESF</w:t>
            </w:r>
          </w:p>
        </w:tc>
        <w:tc>
          <w:tcPr>
            <w:tcW w:w="1669" w:type="dxa"/>
            <w:shd w:val="clear" w:color="auto" w:fill="auto"/>
          </w:tcPr>
          <w:p w14:paraId="1BE0C579" w14:textId="7EF79B7D" w:rsidR="00063C1D" w:rsidRPr="00911F52" w:rsidRDefault="00520E04"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911F52">
              <w:rPr>
                <w:sz w:val="20"/>
                <w:szCs w:val="20"/>
              </w:rPr>
              <w:t>3</w:t>
            </w:r>
          </w:p>
        </w:tc>
        <w:tc>
          <w:tcPr>
            <w:tcW w:w="1391" w:type="dxa"/>
            <w:shd w:val="clear" w:color="auto" w:fill="auto"/>
          </w:tcPr>
          <w:p w14:paraId="190461A4" w14:textId="77777777" w:rsidR="00063C1D" w:rsidRPr="00911F52" w:rsidRDefault="00063C1D" w:rsidP="006C502D">
            <w:pPr>
              <w:rPr>
                <w:sz w:val="20"/>
                <w:szCs w:val="20"/>
              </w:rPr>
            </w:pPr>
            <w:r w:rsidRPr="00911F52">
              <w:rPr>
                <w:sz w:val="20"/>
                <w:szCs w:val="20"/>
              </w:rPr>
              <w:t>Projektu dati</w:t>
            </w:r>
          </w:p>
        </w:tc>
        <w:tc>
          <w:tcPr>
            <w:tcW w:w="1783" w:type="dxa"/>
          </w:tcPr>
          <w:p w14:paraId="58228A46" w14:textId="77777777" w:rsidR="00063C1D" w:rsidRPr="00911F52" w:rsidRDefault="00063C1D" w:rsidP="00A5677B">
            <w:pPr>
              <w:rPr>
                <w:sz w:val="20"/>
                <w:szCs w:val="20"/>
              </w:rPr>
            </w:pPr>
            <w:r w:rsidRPr="00911F52">
              <w:rPr>
                <w:sz w:val="20"/>
                <w:szCs w:val="20"/>
              </w:rPr>
              <w:t>1 reizi plānošanas periodā- uz 31.12.20</w:t>
            </w:r>
            <w:r w:rsidR="00A5677B" w:rsidRPr="00911F52">
              <w:rPr>
                <w:sz w:val="20"/>
                <w:szCs w:val="20"/>
              </w:rPr>
              <w:t>16</w:t>
            </w:r>
            <w:r w:rsidRPr="00911F52">
              <w:rPr>
                <w:sz w:val="20"/>
                <w:szCs w:val="20"/>
              </w:rPr>
              <w:t>.</w:t>
            </w:r>
          </w:p>
        </w:tc>
      </w:tr>
      <w:tr w:rsidR="00063C1D" w:rsidRPr="00911F52" w14:paraId="6CBB7174" w14:textId="77777777" w:rsidTr="006C502D">
        <w:tc>
          <w:tcPr>
            <w:tcW w:w="1018" w:type="dxa"/>
            <w:shd w:val="clear" w:color="auto" w:fill="auto"/>
          </w:tcPr>
          <w:p w14:paraId="11B2E6CB" w14:textId="77777777" w:rsidR="00063C1D" w:rsidRPr="00911F52" w:rsidRDefault="00063C1D" w:rsidP="006C502D">
            <w:pPr>
              <w:rPr>
                <w:sz w:val="20"/>
                <w:szCs w:val="20"/>
              </w:rPr>
            </w:pPr>
            <w:r w:rsidRPr="00911F52">
              <w:rPr>
                <w:sz w:val="20"/>
                <w:szCs w:val="20"/>
              </w:rPr>
              <w:t>i.</w:t>
            </w:r>
            <w:r w:rsidR="004F345F" w:rsidRPr="00911F52">
              <w:rPr>
                <w:sz w:val="20"/>
                <w:szCs w:val="20"/>
              </w:rPr>
              <w:t>9.2</w:t>
            </w:r>
            <w:r w:rsidRPr="00911F52">
              <w:rPr>
                <w:sz w:val="20"/>
                <w:szCs w:val="20"/>
              </w:rPr>
              <w:t>.3.a</w:t>
            </w:r>
          </w:p>
          <w:p w14:paraId="174CC0B5" w14:textId="7C150357" w:rsidR="00063C1D" w:rsidRPr="00911F52" w:rsidRDefault="00063C1D" w:rsidP="006C502D">
            <w:pPr>
              <w:rPr>
                <w:bCs/>
                <w:spacing w:val="-12"/>
                <w:sz w:val="20"/>
                <w:szCs w:val="20"/>
              </w:rPr>
            </w:pPr>
          </w:p>
        </w:tc>
        <w:tc>
          <w:tcPr>
            <w:tcW w:w="1415" w:type="dxa"/>
            <w:shd w:val="clear" w:color="auto" w:fill="auto"/>
          </w:tcPr>
          <w:p w14:paraId="768993C0" w14:textId="77777777" w:rsidR="00063C1D" w:rsidRPr="00911F52" w:rsidRDefault="00063C1D" w:rsidP="006C502D">
            <w:pPr>
              <w:rPr>
                <w:bCs/>
                <w:spacing w:val="-12"/>
                <w:sz w:val="20"/>
                <w:szCs w:val="20"/>
              </w:rPr>
            </w:pPr>
            <w:r w:rsidRPr="00911F52">
              <w:rPr>
                <w:bCs/>
                <w:spacing w:val="-12"/>
                <w:sz w:val="20"/>
                <w:szCs w:val="20"/>
              </w:rPr>
              <w:t>Attīstībai un ieviešanai atablstīto veselības tīklu attīstības vadlīniju skaits</w:t>
            </w:r>
          </w:p>
        </w:tc>
        <w:tc>
          <w:tcPr>
            <w:tcW w:w="1253" w:type="dxa"/>
            <w:shd w:val="clear" w:color="auto" w:fill="auto"/>
          </w:tcPr>
          <w:p w14:paraId="16F62F34" w14:textId="77777777" w:rsidR="00063C1D" w:rsidRPr="00911F52" w:rsidRDefault="00063C1D" w:rsidP="006C502D">
            <w:pPr>
              <w:rPr>
                <w:sz w:val="20"/>
                <w:szCs w:val="20"/>
              </w:rPr>
            </w:pPr>
            <w:r w:rsidRPr="00911F52">
              <w:rPr>
                <w:sz w:val="20"/>
                <w:szCs w:val="20"/>
              </w:rPr>
              <w:t>Skaits</w:t>
            </w:r>
          </w:p>
        </w:tc>
        <w:tc>
          <w:tcPr>
            <w:tcW w:w="1253" w:type="dxa"/>
            <w:shd w:val="clear" w:color="auto" w:fill="auto"/>
          </w:tcPr>
          <w:p w14:paraId="7D7D9A81" w14:textId="77777777" w:rsidR="00063C1D" w:rsidRPr="00911F52" w:rsidRDefault="00063C1D" w:rsidP="006C502D">
            <w:pPr>
              <w:rPr>
                <w:bCs/>
                <w:spacing w:val="-12"/>
                <w:sz w:val="20"/>
                <w:szCs w:val="20"/>
              </w:rPr>
            </w:pPr>
            <w:r w:rsidRPr="00911F52">
              <w:rPr>
                <w:bCs/>
                <w:spacing w:val="-12"/>
                <w:sz w:val="20"/>
                <w:szCs w:val="20"/>
              </w:rPr>
              <w:t>ESF</w:t>
            </w:r>
          </w:p>
        </w:tc>
        <w:tc>
          <w:tcPr>
            <w:tcW w:w="1669" w:type="dxa"/>
            <w:shd w:val="clear" w:color="auto" w:fill="auto"/>
          </w:tcPr>
          <w:p w14:paraId="569D450B" w14:textId="77777777" w:rsidR="00063C1D" w:rsidRPr="00911F52" w:rsidRDefault="00063C1D" w:rsidP="006C502D">
            <w:pPr>
              <w:jc w:val="center"/>
              <w:rPr>
                <w:sz w:val="20"/>
                <w:szCs w:val="20"/>
              </w:rPr>
            </w:pPr>
            <w:r w:rsidRPr="00911F52">
              <w:rPr>
                <w:sz w:val="20"/>
                <w:szCs w:val="20"/>
              </w:rPr>
              <w:t>4</w:t>
            </w:r>
          </w:p>
        </w:tc>
        <w:tc>
          <w:tcPr>
            <w:tcW w:w="1391" w:type="dxa"/>
            <w:shd w:val="clear" w:color="auto" w:fill="auto"/>
          </w:tcPr>
          <w:p w14:paraId="6A6E8C56" w14:textId="77777777" w:rsidR="00063C1D" w:rsidRPr="00911F52" w:rsidRDefault="00063C1D" w:rsidP="006C502D">
            <w:pPr>
              <w:rPr>
                <w:sz w:val="20"/>
                <w:szCs w:val="20"/>
              </w:rPr>
            </w:pPr>
            <w:r w:rsidRPr="00911F52">
              <w:rPr>
                <w:sz w:val="20"/>
                <w:szCs w:val="20"/>
              </w:rPr>
              <w:t>Projektu dati</w:t>
            </w:r>
          </w:p>
        </w:tc>
        <w:tc>
          <w:tcPr>
            <w:tcW w:w="1849" w:type="dxa"/>
            <w:gridSpan w:val="2"/>
          </w:tcPr>
          <w:p w14:paraId="2E0ABB2D" w14:textId="77777777" w:rsidR="00063C1D" w:rsidRPr="00911F52" w:rsidRDefault="00063C1D" w:rsidP="006C502D">
            <w:pPr>
              <w:rPr>
                <w:bCs/>
                <w:spacing w:val="-12"/>
                <w:sz w:val="20"/>
                <w:szCs w:val="20"/>
              </w:rPr>
            </w:pPr>
            <w:r w:rsidRPr="00911F52">
              <w:rPr>
                <w:sz w:val="20"/>
                <w:szCs w:val="20"/>
              </w:rPr>
              <w:t>1 reizi gadā</w:t>
            </w:r>
          </w:p>
        </w:tc>
      </w:tr>
      <w:tr w:rsidR="00063C1D" w:rsidRPr="00911F52" w14:paraId="6E4AE668" w14:textId="77777777" w:rsidTr="006C502D">
        <w:tc>
          <w:tcPr>
            <w:tcW w:w="1018" w:type="dxa"/>
            <w:shd w:val="clear" w:color="auto" w:fill="auto"/>
          </w:tcPr>
          <w:p w14:paraId="6DFC739D" w14:textId="77777777" w:rsidR="00063C1D" w:rsidRPr="00911F52" w:rsidRDefault="00063C1D" w:rsidP="006C502D">
            <w:pPr>
              <w:rPr>
                <w:sz w:val="20"/>
                <w:szCs w:val="20"/>
              </w:rPr>
            </w:pPr>
            <w:r w:rsidRPr="00911F52">
              <w:rPr>
                <w:sz w:val="20"/>
                <w:szCs w:val="20"/>
              </w:rPr>
              <w:t>i.</w:t>
            </w:r>
            <w:r w:rsidR="004F345F" w:rsidRPr="00911F52">
              <w:rPr>
                <w:sz w:val="20"/>
                <w:szCs w:val="20"/>
              </w:rPr>
              <w:t>9.2</w:t>
            </w:r>
            <w:r w:rsidRPr="00911F52">
              <w:rPr>
                <w:sz w:val="20"/>
                <w:szCs w:val="20"/>
              </w:rPr>
              <w:t>.3.b</w:t>
            </w:r>
          </w:p>
          <w:p w14:paraId="08EC2D46" w14:textId="4D2E2767" w:rsidR="00063C1D" w:rsidRPr="00911F52" w:rsidRDefault="00063C1D" w:rsidP="00456871">
            <w:pPr>
              <w:rPr>
                <w:sz w:val="20"/>
                <w:szCs w:val="20"/>
              </w:rPr>
            </w:pPr>
          </w:p>
        </w:tc>
        <w:tc>
          <w:tcPr>
            <w:tcW w:w="1415" w:type="dxa"/>
            <w:shd w:val="clear" w:color="auto" w:fill="auto"/>
          </w:tcPr>
          <w:p w14:paraId="679184CF" w14:textId="77777777" w:rsidR="00063C1D" w:rsidRPr="00911F52" w:rsidRDefault="004D4D9D" w:rsidP="006C502D">
            <w:pPr>
              <w:rPr>
                <w:sz w:val="20"/>
                <w:szCs w:val="20"/>
              </w:rPr>
            </w:pPr>
            <w:r w:rsidRPr="00911F52">
              <w:rPr>
                <w:bCs/>
                <w:sz w:val="20"/>
                <w:szCs w:val="20"/>
              </w:rPr>
              <w:t>Stacionāro ārstniecības iestāžu, kuras nodrošina neatliekamās medicīniskās palīdzības sniegšanu, skaits, kuras atbalstītas kvalitātes sistēmas un veselības tīklu attīstības vadlīniju izstrādāšanai un ieviešanai</w:t>
            </w:r>
          </w:p>
        </w:tc>
        <w:tc>
          <w:tcPr>
            <w:tcW w:w="1253" w:type="dxa"/>
            <w:shd w:val="clear" w:color="auto" w:fill="auto"/>
          </w:tcPr>
          <w:p w14:paraId="54A0E3BF" w14:textId="77777777" w:rsidR="00063C1D" w:rsidRPr="00911F52" w:rsidRDefault="00063C1D" w:rsidP="006C502D">
            <w:pPr>
              <w:rPr>
                <w:sz w:val="20"/>
                <w:szCs w:val="20"/>
              </w:rPr>
            </w:pPr>
            <w:r w:rsidRPr="00911F52">
              <w:rPr>
                <w:sz w:val="20"/>
                <w:szCs w:val="20"/>
              </w:rPr>
              <w:t>Skaits</w:t>
            </w:r>
          </w:p>
        </w:tc>
        <w:tc>
          <w:tcPr>
            <w:tcW w:w="1253" w:type="dxa"/>
            <w:shd w:val="clear" w:color="auto" w:fill="auto"/>
          </w:tcPr>
          <w:p w14:paraId="3B4DFB77" w14:textId="77777777" w:rsidR="00063C1D" w:rsidRPr="00911F52" w:rsidRDefault="00063C1D" w:rsidP="006C502D">
            <w:pPr>
              <w:rPr>
                <w:sz w:val="20"/>
                <w:szCs w:val="20"/>
              </w:rPr>
            </w:pPr>
            <w:r w:rsidRPr="00911F52">
              <w:rPr>
                <w:sz w:val="20"/>
                <w:szCs w:val="20"/>
              </w:rPr>
              <w:t>ESF</w:t>
            </w:r>
          </w:p>
        </w:tc>
        <w:tc>
          <w:tcPr>
            <w:tcW w:w="1669" w:type="dxa"/>
            <w:shd w:val="clear" w:color="auto" w:fill="auto"/>
          </w:tcPr>
          <w:p w14:paraId="39B4DF58" w14:textId="77777777" w:rsidR="00063C1D" w:rsidRPr="00911F52" w:rsidRDefault="00063C1D" w:rsidP="006C502D">
            <w:pPr>
              <w:rPr>
                <w:sz w:val="20"/>
                <w:szCs w:val="20"/>
              </w:rPr>
            </w:pPr>
            <w:r w:rsidRPr="00911F52">
              <w:rPr>
                <w:sz w:val="20"/>
                <w:szCs w:val="20"/>
              </w:rPr>
              <w:t> </w:t>
            </w:r>
          </w:p>
          <w:p w14:paraId="6AE90803" w14:textId="77777777" w:rsidR="00063C1D" w:rsidRPr="00911F52" w:rsidRDefault="00063C1D" w:rsidP="006C502D">
            <w:pPr>
              <w:jc w:val="center"/>
              <w:rPr>
                <w:sz w:val="20"/>
                <w:szCs w:val="20"/>
              </w:rPr>
            </w:pPr>
            <w:r w:rsidRPr="00911F52">
              <w:rPr>
                <w:sz w:val="20"/>
                <w:szCs w:val="20"/>
              </w:rPr>
              <w:t>21</w:t>
            </w:r>
          </w:p>
        </w:tc>
        <w:tc>
          <w:tcPr>
            <w:tcW w:w="1391" w:type="dxa"/>
            <w:shd w:val="clear" w:color="auto" w:fill="auto"/>
          </w:tcPr>
          <w:p w14:paraId="08E53B27" w14:textId="77777777" w:rsidR="00063C1D" w:rsidRPr="00911F52" w:rsidRDefault="00063C1D" w:rsidP="006C502D">
            <w:pPr>
              <w:rPr>
                <w:sz w:val="20"/>
                <w:szCs w:val="20"/>
              </w:rPr>
            </w:pPr>
            <w:r w:rsidRPr="00911F52">
              <w:rPr>
                <w:sz w:val="20"/>
                <w:szCs w:val="20"/>
              </w:rPr>
              <w:t>Projektu dati</w:t>
            </w:r>
          </w:p>
        </w:tc>
        <w:tc>
          <w:tcPr>
            <w:tcW w:w="1849" w:type="dxa"/>
            <w:gridSpan w:val="2"/>
          </w:tcPr>
          <w:p w14:paraId="5D1AF58C" w14:textId="77777777" w:rsidR="00063C1D" w:rsidRPr="00911F52" w:rsidRDefault="00063C1D" w:rsidP="006C502D">
            <w:pPr>
              <w:rPr>
                <w:bCs/>
                <w:spacing w:val="-12"/>
                <w:sz w:val="20"/>
                <w:szCs w:val="20"/>
              </w:rPr>
            </w:pPr>
            <w:r w:rsidRPr="00911F52">
              <w:rPr>
                <w:sz w:val="20"/>
                <w:szCs w:val="20"/>
              </w:rPr>
              <w:t>1 reizi gadā</w:t>
            </w:r>
          </w:p>
        </w:tc>
      </w:tr>
      <w:tr w:rsidR="00063C1D" w:rsidRPr="00911F52" w14:paraId="4F02C004" w14:textId="77777777" w:rsidTr="006C502D">
        <w:tc>
          <w:tcPr>
            <w:tcW w:w="1018" w:type="dxa"/>
            <w:shd w:val="clear" w:color="auto" w:fill="auto"/>
          </w:tcPr>
          <w:p w14:paraId="4A7608DC" w14:textId="77777777" w:rsidR="00063C1D" w:rsidRPr="00911F52" w:rsidRDefault="00063C1D" w:rsidP="006C502D">
            <w:pPr>
              <w:rPr>
                <w:bCs/>
                <w:spacing w:val="-12"/>
                <w:sz w:val="20"/>
                <w:szCs w:val="20"/>
              </w:rPr>
            </w:pPr>
            <w:r w:rsidRPr="00911F52">
              <w:rPr>
                <w:bCs/>
                <w:spacing w:val="-12"/>
                <w:sz w:val="20"/>
                <w:szCs w:val="20"/>
              </w:rPr>
              <w:t>i..</w:t>
            </w:r>
            <w:r w:rsidR="004F345F" w:rsidRPr="00911F52">
              <w:rPr>
                <w:bCs/>
                <w:spacing w:val="-12"/>
                <w:sz w:val="20"/>
                <w:szCs w:val="20"/>
              </w:rPr>
              <w:t>9.2</w:t>
            </w:r>
            <w:r w:rsidRPr="00911F52">
              <w:rPr>
                <w:bCs/>
                <w:spacing w:val="-12"/>
                <w:sz w:val="20"/>
                <w:szCs w:val="20"/>
              </w:rPr>
              <w:t>.4..a</w:t>
            </w:r>
          </w:p>
          <w:p w14:paraId="2D3EBB1C" w14:textId="7EAA6B90" w:rsidR="00063C1D" w:rsidRPr="00911F52" w:rsidRDefault="00063C1D" w:rsidP="006C502D">
            <w:pPr>
              <w:rPr>
                <w:bCs/>
                <w:spacing w:val="-12"/>
                <w:sz w:val="20"/>
                <w:szCs w:val="20"/>
              </w:rPr>
            </w:pPr>
          </w:p>
        </w:tc>
        <w:tc>
          <w:tcPr>
            <w:tcW w:w="1415" w:type="dxa"/>
            <w:shd w:val="clear" w:color="auto" w:fill="auto"/>
          </w:tcPr>
          <w:p w14:paraId="5A9CFD2F" w14:textId="77777777" w:rsidR="00063C1D" w:rsidRPr="00911F52" w:rsidRDefault="00063C1D" w:rsidP="006C502D">
            <w:pPr>
              <w:spacing w:before="120"/>
              <w:jc w:val="both"/>
              <w:rPr>
                <w:sz w:val="20"/>
                <w:szCs w:val="20"/>
              </w:rPr>
            </w:pPr>
            <w:r w:rsidRPr="00911F52">
              <w:rPr>
                <w:sz w:val="20"/>
                <w:szCs w:val="20"/>
              </w:rPr>
              <w:t>Ter</w:t>
            </w:r>
            <w:r w:rsidR="004D4D9D" w:rsidRPr="00911F52">
              <w:rPr>
                <w:sz w:val="20"/>
                <w:szCs w:val="20"/>
              </w:rPr>
              <w:t>i</w:t>
            </w:r>
            <w:r w:rsidRPr="00911F52">
              <w:rPr>
                <w:sz w:val="20"/>
                <w:szCs w:val="20"/>
              </w:rPr>
              <w:t>toriālās, sociālās vai nabadzības riskam pakļauto iedzīvotāju skaits, kas piedalījušies ESF veselības veicināšanas pasākumos</w:t>
            </w:r>
          </w:p>
        </w:tc>
        <w:tc>
          <w:tcPr>
            <w:tcW w:w="1253" w:type="dxa"/>
            <w:shd w:val="clear" w:color="auto" w:fill="auto"/>
          </w:tcPr>
          <w:p w14:paraId="53A9D003" w14:textId="77777777" w:rsidR="00063C1D" w:rsidRPr="00911F52" w:rsidRDefault="00063C1D" w:rsidP="006C502D">
            <w:pPr>
              <w:rPr>
                <w:sz w:val="20"/>
                <w:szCs w:val="20"/>
              </w:rPr>
            </w:pPr>
            <w:r w:rsidRPr="00911F52">
              <w:rPr>
                <w:sz w:val="20"/>
                <w:szCs w:val="20"/>
              </w:rPr>
              <w:t>Personu skaits</w:t>
            </w:r>
          </w:p>
        </w:tc>
        <w:tc>
          <w:tcPr>
            <w:tcW w:w="1253" w:type="dxa"/>
            <w:shd w:val="clear" w:color="auto" w:fill="auto"/>
          </w:tcPr>
          <w:p w14:paraId="349DD80F" w14:textId="77777777" w:rsidR="00063C1D" w:rsidRPr="00911F52" w:rsidRDefault="00063C1D" w:rsidP="006C502D">
            <w:pPr>
              <w:rPr>
                <w:sz w:val="20"/>
                <w:szCs w:val="20"/>
              </w:rPr>
            </w:pPr>
            <w:r w:rsidRPr="00911F52">
              <w:rPr>
                <w:sz w:val="20"/>
                <w:szCs w:val="20"/>
              </w:rPr>
              <w:t>ESF</w:t>
            </w:r>
          </w:p>
        </w:tc>
        <w:tc>
          <w:tcPr>
            <w:tcW w:w="1669" w:type="dxa"/>
            <w:shd w:val="clear" w:color="auto" w:fill="auto"/>
          </w:tcPr>
          <w:p w14:paraId="2676908A" w14:textId="77777777" w:rsidR="00063C1D" w:rsidRPr="00911F52" w:rsidRDefault="004E30AD" w:rsidP="006C502D">
            <w:pPr>
              <w:widowControl w:val="0"/>
              <w:tabs>
                <w:tab w:val="left" w:pos="471"/>
                <w:tab w:val="left" w:pos="2440"/>
                <w:tab w:val="left" w:pos="4307"/>
                <w:tab w:val="left" w:pos="5362"/>
                <w:tab w:val="left" w:pos="6727"/>
                <w:tab w:val="left" w:pos="8178"/>
              </w:tabs>
              <w:autoSpaceDE w:val="0"/>
              <w:autoSpaceDN w:val="0"/>
              <w:adjustRightInd w:val="0"/>
              <w:spacing w:before="60"/>
              <w:rPr>
                <w:sz w:val="20"/>
                <w:szCs w:val="20"/>
              </w:rPr>
            </w:pPr>
            <w:r w:rsidRPr="00911F52">
              <w:rPr>
                <w:sz w:val="20"/>
                <w:szCs w:val="20"/>
              </w:rPr>
              <w:t>100 000</w:t>
            </w:r>
          </w:p>
        </w:tc>
        <w:tc>
          <w:tcPr>
            <w:tcW w:w="1391" w:type="dxa"/>
            <w:shd w:val="clear" w:color="auto" w:fill="auto"/>
          </w:tcPr>
          <w:p w14:paraId="2D93D6D9" w14:textId="77777777" w:rsidR="00063C1D" w:rsidRPr="00911F52" w:rsidRDefault="00063C1D" w:rsidP="006C502D">
            <w:pPr>
              <w:rPr>
                <w:sz w:val="20"/>
                <w:szCs w:val="20"/>
              </w:rPr>
            </w:pPr>
            <w:r w:rsidRPr="00911F52">
              <w:rPr>
                <w:sz w:val="20"/>
                <w:szCs w:val="20"/>
              </w:rPr>
              <w:t>Projektu dati</w:t>
            </w:r>
          </w:p>
        </w:tc>
        <w:tc>
          <w:tcPr>
            <w:tcW w:w="1849" w:type="dxa"/>
            <w:gridSpan w:val="2"/>
            <w:shd w:val="clear" w:color="auto" w:fill="auto"/>
          </w:tcPr>
          <w:p w14:paraId="1BA61F12" w14:textId="77777777" w:rsidR="00063C1D" w:rsidRPr="00911F52" w:rsidRDefault="00063C1D" w:rsidP="006C502D">
            <w:pPr>
              <w:rPr>
                <w:sz w:val="20"/>
                <w:szCs w:val="20"/>
              </w:rPr>
            </w:pPr>
            <w:r w:rsidRPr="00911F52">
              <w:rPr>
                <w:sz w:val="20"/>
                <w:szCs w:val="20"/>
              </w:rPr>
              <w:t>1 reizi gadā</w:t>
            </w:r>
          </w:p>
        </w:tc>
      </w:tr>
      <w:tr w:rsidR="006D1C66" w:rsidRPr="00911F52" w14:paraId="41877195" w14:textId="77777777" w:rsidTr="00F951E7">
        <w:tc>
          <w:tcPr>
            <w:tcW w:w="1018" w:type="dxa"/>
            <w:shd w:val="clear" w:color="auto" w:fill="auto"/>
          </w:tcPr>
          <w:p w14:paraId="378D486C" w14:textId="77777777" w:rsidR="006D1C66" w:rsidRPr="00911F52" w:rsidRDefault="006D1C66" w:rsidP="006D1C66">
            <w:pPr>
              <w:rPr>
                <w:bCs/>
                <w:spacing w:val="-12"/>
                <w:sz w:val="20"/>
                <w:szCs w:val="20"/>
              </w:rPr>
            </w:pPr>
            <w:r w:rsidRPr="00911F52">
              <w:rPr>
                <w:bCs/>
                <w:spacing w:val="-12"/>
                <w:sz w:val="20"/>
                <w:szCs w:val="20"/>
              </w:rPr>
              <w:t>i..9.2.4..b</w:t>
            </w:r>
          </w:p>
          <w:p w14:paraId="42203173" w14:textId="77777777" w:rsidR="006D1C66" w:rsidRPr="00911F52" w:rsidRDefault="006D1C66" w:rsidP="006D1C66">
            <w:pPr>
              <w:rPr>
                <w:bCs/>
                <w:spacing w:val="-12"/>
                <w:sz w:val="20"/>
                <w:szCs w:val="20"/>
              </w:rPr>
            </w:pPr>
          </w:p>
        </w:tc>
        <w:tc>
          <w:tcPr>
            <w:tcW w:w="1415" w:type="dxa"/>
            <w:shd w:val="clear" w:color="auto" w:fill="auto"/>
          </w:tcPr>
          <w:p w14:paraId="6815D6ED" w14:textId="77777777" w:rsidR="006D1C66" w:rsidRPr="00911F52" w:rsidRDefault="006D1C66" w:rsidP="006D1C66">
            <w:pPr>
              <w:spacing w:before="120"/>
              <w:jc w:val="both"/>
              <w:rPr>
                <w:sz w:val="20"/>
                <w:szCs w:val="20"/>
              </w:rPr>
            </w:pPr>
            <w:r w:rsidRPr="00911F52">
              <w:rPr>
                <w:sz w:val="20"/>
                <w:szCs w:val="20"/>
              </w:rPr>
              <w:t xml:space="preserve">Teritoriālās, sociālās vai nabadzības </w:t>
            </w:r>
            <w:r w:rsidRPr="00911F52">
              <w:rPr>
                <w:sz w:val="20"/>
                <w:szCs w:val="20"/>
              </w:rPr>
              <w:lastRenderedPageBreak/>
              <w:t>riskam pakļauto iedzīvotāju skaits uz kuriem vērsti ESF informatīvie veselības veicināšanas pasākumi</w:t>
            </w:r>
          </w:p>
        </w:tc>
        <w:tc>
          <w:tcPr>
            <w:tcW w:w="1253" w:type="dxa"/>
            <w:shd w:val="clear" w:color="auto" w:fill="auto"/>
          </w:tcPr>
          <w:p w14:paraId="28E32D3F" w14:textId="77777777" w:rsidR="006D1C66" w:rsidRPr="00911F52" w:rsidRDefault="006D1C66" w:rsidP="006D1C66">
            <w:pPr>
              <w:rPr>
                <w:sz w:val="20"/>
                <w:szCs w:val="20"/>
              </w:rPr>
            </w:pPr>
            <w:r w:rsidRPr="00911F52">
              <w:rPr>
                <w:sz w:val="20"/>
                <w:szCs w:val="20"/>
              </w:rPr>
              <w:lastRenderedPageBreak/>
              <w:t>Personu skaits</w:t>
            </w:r>
          </w:p>
        </w:tc>
        <w:tc>
          <w:tcPr>
            <w:tcW w:w="1253" w:type="dxa"/>
            <w:shd w:val="clear" w:color="auto" w:fill="auto"/>
          </w:tcPr>
          <w:p w14:paraId="2E4B99FD" w14:textId="77777777" w:rsidR="006D1C66" w:rsidRPr="00911F52" w:rsidRDefault="006D1C66" w:rsidP="006D1C66">
            <w:pPr>
              <w:rPr>
                <w:sz w:val="20"/>
                <w:szCs w:val="20"/>
              </w:rPr>
            </w:pPr>
            <w:r w:rsidRPr="00911F52">
              <w:rPr>
                <w:sz w:val="20"/>
                <w:szCs w:val="20"/>
              </w:rPr>
              <w:t>ESF</w:t>
            </w:r>
          </w:p>
        </w:tc>
        <w:tc>
          <w:tcPr>
            <w:tcW w:w="1669" w:type="dxa"/>
            <w:shd w:val="clear" w:color="auto" w:fill="auto"/>
          </w:tcPr>
          <w:p w14:paraId="255F390E" w14:textId="77777777" w:rsidR="006D1C66" w:rsidRPr="00911F52" w:rsidRDefault="006D1C66" w:rsidP="006D1C66">
            <w:pPr>
              <w:widowControl w:val="0"/>
              <w:tabs>
                <w:tab w:val="left" w:pos="471"/>
                <w:tab w:val="left" w:pos="2440"/>
                <w:tab w:val="left" w:pos="4307"/>
                <w:tab w:val="left" w:pos="5362"/>
                <w:tab w:val="left" w:pos="6727"/>
                <w:tab w:val="left" w:pos="8178"/>
              </w:tabs>
              <w:autoSpaceDE w:val="0"/>
              <w:autoSpaceDN w:val="0"/>
              <w:adjustRightInd w:val="0"/>
              <w:spacing w:before="60"/>
              <w:rPr>
                <w:sz w:val="20"/>
                <w:szCs w:val="20"/>
              </w:rPr>
            </w:pPr>
            <w:r w:rsidRPr="00911F52">
              <w:rPr>
                <w:sz w:val="20"/>
                <w:szCs w:val="20"/>
              </w:rPr>
              <w:t>500 000</w:t>
            </w:r>
          </w:p>
        </w:tc>
        <w:tc>
          <w:tcPr>
            <w:tcW w:w="1391" w:type="dxa"/>
            <w:shd w:val="clear" w:color="auto" w:fill="auto"/>
          </w:tcPr>
          <w:p w14:paraId="511CA620" w14:textId="77777777" w:rsidR="006D1C66" w:rsidRPr="00911F52" w:rsidRDefault="006D1C66" w:rsidP="006D1C66">
            <w:pPr>
              <w:rPr>
                <w:sz w:val="20"/>
                <w:szCs w:val="20"/>
              </w:rPr>
            </w:pPr>
            <w:r w:rsidRPr="00911F52">
              <w:rPr>
                <w:sz w:val="20"/>
                <w:szCs w:val="20"/>
              </w:rPr>
              <w:t>Projektu dati</w:t>
            </w:r>
          </w:p>
        </w:tc>
        <w:tc>
          <w:tcPr>
            <w:tcW w:w="1849" w:type="dxa"/>
            <w:gridSpan w:val="2"/>
            <w:shd w:val="clear" w:color="auto" w:fill="auto"/>
          </w:tcPr>
          <w:p w14:paraId="531E03DF" w14:textId="77777777" w:rsidR="006D1C66" w:rsidRPr="00911F52" w:rsidRDefault="006D1C66" w:rsidP="006D1C66">
            <w:pPr>
              <w:rPr>
                <w:sz w:val="20"/>
                <w:szCs w:val="20"/>
              </w:rPr>
            </w:pPr>
            <w:r w:rsidRPr="00911F52">
              <w:rPr>
                <w:sz w:val="20"/>
                <w:szCs w:val="20"/>
              </w:rPr>
              <w:t>1 reizi gadā</w:t>
            </w:r>
          </w:p>
        </w:tc>
      </w:tr>
      <w:tr w:rsidR="00063C1D" w:rsidRPr="00911F52" w14:paraId="22006636" w14:textId="77777777" w:rsidTr="006C502D">
        <w:tc>
          <w:tcPr>
            <w:tcW w:w="1018" w:type="dxa"/>
          </w:tcPr>
          <w:p w14:paraId="041D265E" w14:textId="77777777" w:rsidR="00063C1D" w:rsidRPr="00911F52" w:rsidRDefault="00063C1D" w:rsidP="006C502D">
            <w:pPr>
              <w:rPr>
                <w:sz w:val="20"/>
                <w:szCs w:val="20"/>
              </w:rPr>
            </w:pPr>
            <w:r w:rsidRPr="00911F52">
              <w:rPr>
                <w:sz w:val="20"/>
                <w:szCs w:val="20"/>
              </w:rPr>
              <w:lastRenderedPageBreak/>
              <w:t>i.</w:t>
            </w:r>
            <w:r w:rsidR="004F345F" w:rsidRPr="00911F52">
              <w:rPr>
                <w:sz w:val="20"/>
                <w:szCs w:val="20"/>
              </w:rPr>
              <w:t>9.2</w:t>
            </w:r>
            <w:r w:rsidRPr="00911F52">
              <w:rPr>
                <w:sz w:val="20"/>
                <w:szCs w:val="20"/>
              </w:rPr>
              <w:t>.5.a</w:t>
            </w:r>
          </w:p>
          <w:p w14:paraId="6D559154" w14:textId="6AED68A6" w:rsidR="00063C1D" w:rsidRPr="00911F52" w:rsidRDefault="00063C1D" w:rsidP="006C502D">
            <w:pPr>
              <w:rPr>
                <w:sz w:val="20"/>
                <w:szCs w:val="20"/>
              </w:rPr>
            </w:pPr>
          </w:p>
        </w:tc>
        <w:tc>
          <w:tcPr>
            <w:tcW w:w="1415" w:type="dxa"/>
            <w:shd w:val="clear" w:color="auto" w:fill="auto"/>
          </w:tcPr>
          <w:p w14:paraId="06B531AA" w14:textId="77777777" w:rsidR="00063C1D" w:rsidRPr="00911F52" w:rsidRDefault="00063C1D" w:rsidP="006C502D">
            <w:pPr>
              <w:rPr>
                <w:sz w:val="20"/>
                <w:szCs w:val="20"/>
              </w:rPr>
            </w:pPr>
            <w:r w:rsidRPr="00911F52">
              <w:rPr>
                <w:sz w:val="20"/>
                <w:szCs w:val="20"/>
              </w:rPr>
              <w:t xml:space="preserve"> Reģioniem piesaistīto ārstniecības personu skaits, kuras saņēmušas atbalstu, lai veicinātu topiesaisti darbam teritoriālajās vienībās ārpus Rīgas</w:t>
            </w:r>
          </w:p>
        </w:tc>
        <w:tc>
          <w:tcPr>
            <w:tcW w:w="1253" w:type="dxa"/>
            <w:shd w:val="clear" w:color="auto" w:fill="auto"/>
          </w:tcPr>
          <w:p w14:paraId="703EFAD5" w14:textId="77777777" w:rsidR="00063C1D" w:rsidRPr="00911F52" w:rsidRDefault="00063C1D" w:rsidP="006C502D">
            <w:pPr>
              <w:rPr>
                <w:sz w:val="20"/>
                <w:szCs w:val="20"/>
              </w:rPr>
            </w:pPr>
            <w:r w:rsidRPr="00911F52">
              <w:rPr>
                <w:sz w:val="20"/>
                <w:szCs w:val="20"/>
              </w:rPr>
              <w:t>Personu skaits</w:t>
            </w:r>
          </w:p>
        </w:tc>
        <w:tc>
          <w:tcPr>
            <w:tcW w:w="1253" w:type="dxa"/>
            <w:shd w:val="clear" w:color="auto" w:fill="auto"/>
          </w:tcPr>
          <w:p w14:paraId="3B29A06F" w14:textId="77777777" w:rsidR="00063C1D" w:rsidRPr="00911F52" w:rsidRDefault="00063C1D" w:rsidP="006C502D">
            <w:pPr>
              <w:rPr>
                <w:sz w:val="20"/>
                <w:szCs w:val="20"/>
              </w:rPr>
            </w:pPr>
            <w:r w:rsidRPr="00911F52">
              <w:rPr>
                <w:sz w:val="20"/>
                <w:szCs w:val="20"/>
              </w:rPr>
              <w:t>ESF</w:t>
            </w:r>
          </w:p>
        </w:tc>
        <w:tc>
          <w:tcPr>
            <w:tcW w:w="1669" w:type="dxa"/>
            <w:shd w:val="clear" w:color="auto" w:fill="auto"/>
          </w:tcPr>
          <w:p w14:paraId="46FCA142" w14:textId="77777777" w:rsidR="00063C1D" w:rsidRPr="00911F52" w:rsidRDefault="00063C1D" w:rsidP="006C502D">
            <w:pPr>
              <w:rPr>
                <w:sz w:val="20"/>
                <w:szCs w:val="20"/>
              </w:rPr>
            </w:pPr>
            <w:r w:rsidRPr="00911F52">
              <w:rPr>
                <w:sz w:val="20"/>
                <w:szCs w:val="20"/>
              </w:rPr>
              <w:t>  1 420</w:t>
            </w:r>
            <w:r w:rsidRPr="00911F52">
              <w:rPr>
                <w:rStyle w:val="FootnoteReference"/>
                <w:sz w:val="20"/>
                <w:szCs w:val="20"/>
              </w:rPr>
              <w:footnoteReference w:id="155"/>
            </w:r>
          </w:p>
        </w:tc>
        <w:tc>
          <w:tcPr>
            <w:tcW w:w="1391" w:type="dxa"/>
            <w:shd w:val="clear" w:color="auto" w:fill="auto"/>
          </w:tcPr>
          <w:p w14:paraId="64C34022" w14:textId="77777777" w:rsidR="00063C1D" w:rsidRPr="00911F52" w:rsidRDefault="00063C1D" w:rsidP="006C502D">
            <w:pPr>
              <w:rPr>
                <w:sz w:val="20"/>
                <w:szCs w:val="20"/>
              </w:rPr>
            </w:pPr>
            <w:r w:rsidRPr="00911F52">
              <w:rPr>
                <w:sz w:val="20"/>
                <w:szCs w:val="20"/>
              </w:rPr>
              <w:t>Projektu dati</w:t>
            </w:r>
          </w:p>
        </w:tc>
        <w:tc>
          <w:tcPr>
            <w:tcW w:w="1849" w:type="dxa"/>
            <w:gridSpan w:val="2"/>
          </w:tcPr>
          <w:p w14:paraId="31804C6B" w14:textId="77777777" w:rsidR="00063C1D" w:rsidRPr="00911F52" w:rsidRDefault="00063C1D" w:rsidP="006C502D">
            <w:pPr>
              <w:rPr>
                <w:bCs/>
                <w:spacing w:val="-12"/>
                <w:sz w:val="20"/>
                <w:szCs w:val="20"/>
              </w:rPr>
            </w:pPr>
            <w:r w:rsidRPr="00911F52">
              <w:rPr>
                <w:sz w:val="20"/>
                <w:szCs w:val="20"/>
              </w:rPr>
              <w:t>1 reizi gadā</w:t>
            </w:r>
          </w:p>
        </w:tc>
      </w:tr>
      <w:tr w:rsidR="00063C1D" w:rsidRPr="00911F52" w14:paraId="46281415" w14:textId="77777777" w:rsidTr="006C502D">
        <w:tc>
          <w:tcPr>
            <w:tcW w:w="1018" w:type="dxa"/>
          </w:tcPr>
          <w:p w14:paraId="045DE815" w14:textId="77777777" w:rsidR="00063C1D" w:rsidRPr="00911F52" w:rsidRDefault="00063C1D" w:rsidP="006C502D">
            <w:pPr>
              <w:rPr>
                <w:sz w:val="20"/>
                <w:szCs w:val="20"/>
              </w:rPr>
            </w:pPr>
            <w:r w:rsidRPr="00911F52">
              <w:rPr>
                <w:sz w:val="20"/>
                <w:szCs w:val="20"/>
              </w:rPr>
              <w:t>i.</w:t>
            </w:r>
            <w:r w:rsidR="004F345F" w:rsidRPr="00911F52">
              <w:rPr>
                <w:sz w:val="20"/>
                <w:szCs w:val="20"/>
              </w:rPr>
              <w:t>9.2</w:t>
            </w:r>
            <w:r w:rsidRPr="00911F52">
              <w:rPr>
                <w:sz w:val="20"/>
                <w:szCs w:val="20"/>
              </w:rPr>
              <w:t>.6.a</w:t>
            </w:r>
          </w:p>
          <w:p w14:paraId="219D2587" w14:textId="30D49387" w:rsidR="00063C1D" w:rsidRPr="00911F52" w:rsidRDefault="00063C1D" w:rsidP="006C502D">
            <w:pPr>
              <w:rPr>
                <w:sz w:val="20"/>
                <w:szCs w:val="20"/>
              </w:rPr>
            </w:pPr>
          </w:p>
        </w:tc>
        <w:tc>
          <w:tcPr>
            <w:tcW w:w="1415" w:type="dxa"/>
            <w:shd w:val="clear" w:color="auto" w:fill="auto"/>
          </w:tcPr>
          <w:p w14:paraId="24B572DA" w14:textId="77777777" w:rsidR="00063C1D" w:rsidRPr="00911F52" w:rsidRDefault="00063C1D" w:rsidP="006C502D">
            <w:pPr>
              <w:rPr>
                <w:sz w:val="20"/>
                <w:szCs w:val="20"/>
              </w:rPr>
            </w:pPr>
            <w:r w:rsidRPr="00911F52">
              <w:rPr>
                <w:sz w:val="20"/>
                <w:szCs w:val="20"/>
              </w:rPr>
              <w:t>Veselības un sociālās aprūpes jomā strādājošās personas, kuras saņēmušas ESF atbalstītās apmācības veselības jomā</w:t>
            </w:r>
          </w:p>
        </w:tc>
        <w:tc>
          <w:tcPr>
            <w:tcW w:w="1253" w:type="dxa"/>
            <w:shd w:val="clear" w:color="auto" w:fill="auto"/>
          </w:tcPr>
          <w:p w14:paraId="6003E19F" w14:textId="77777777" w:rsidR="00063C1D" w:rsidRPr="00911F52" w:rsidRDefault="00063C1D" w:rsidP="006C502D">
            <w:pPr>
              <w:rPr>
                <w:sz w:val="20"/>
                <w:szCs w:val="20"/>
              </w:rPr>
            </w:pPr>
            <w:r w:rsidRPr="00911F52">
              <w:rPr>
                <w:sz w:val="20"/>
                <w:szCs w:val="20"/>
              </w:rPr>
              <w:t>Dalībnieku skaits</w:t>
            </w:r>
          </w:p>
        </w:tc>
        <w:tc>
          <w:tcPr>
            <w:tcW w:w="1253" w:type="dxa"/>
            <w:shd w:val="clear" w:color="auto" w:fill="auto"/>
          </w:tcPr>
          <w:p w14:paraId="0FF37518" w14:textId="77777777" w:rsidR="00063C1D" w:rsidRPr="00911F52" w:rsidRDefault="00063C1D" w:rsidP="006C502D">
            <w:pPr>
              <w:rPr>
                <w:sz w:val="20"/>
                <w:szCs w:val="20"/>
              </w:rPr>
            </w:pPr>
            <w:r w:rsidRPr="00911F52">
              <w:rPr>
                <w:sz w:val="20"/>
                <w:szCs w:val="20"/>
              </w:rPr>
              <w:t>ESF</w:t>
            </w:r>
          </w:p>
        </w:tc>
        <w:tc>
          <w:tcPr>
            <w:tcW w:w="1669" w:type="dxa"/>
            <w:shd w:val="clear" w:color="auto" w:fill="auto"/>
          </w:tcPr>
          <w:p w14:paraId="09DFD584" w14:textId="77777777" w:rsidR="00063C1D" w:rsidRPr="00911F52" w:rsidRDefault="00063C1D" w:rsidP="006C502D">
            <w:pPr>
              <w:rPr>
                <w:sz w:val="20"/>
                <w:szCs w:val="20"/>
              </w:rPr>
            </w:pPr>
            <w:r w:rsidRPr="00911F52">
              <w:rPr>
                <w:sz w:val="20"/>
                <w:szCs w:val="20"/>
              </w:rPr>
              <w:t>82 685</w:t>
            </w:r>
          </w:p>
        </w:tc>
        <w:tc>
          <w:tcPr>
            <w:tcW w:w="1391" w:type="dxa"/>
            <w:shd w:val="clear" w:color="auto" w:fill="auto"/>
          </w:tcPr>
          <w:p w14:paraId="6B0EDA7A" w14:textId="77777777" w:rsidR="00063C1D" w:rsidRPr="00911F52" w:rsidRDefault="00063C1D" w:rsidP="006C502D">
            <w:pPr>
              <w:rPr>
                <w:sz w:val="20"/>
                <w:szCs w:val="20"/>
              </w:rPr>
            </w:pPr>
            <w:r w:rsidRPr="00911F52">
              <w:rPr>
                <w:sz w:val="20"/>
                <w:szCs w:val="20"/>
              </w:rPr>
              <w:t>Projektu dati</w:t>
            </w:r>
          </w:p>
        </w:tc>
        <w:tc>
          <w:tcPr>
            <w:tcW w:w="1849" w:type="dxa"/>
            <w:gridSpan w:val="2"/>
          </w:tcPr>
          <w:p w14:paraId="33E07CFF" w14:textId="77777777" w:rsidR="00063C1D" w:rsidRPr="00911F52" w:rsidRDefault="00063C1D" w:rsidP="006C502D">
            <w:pPr>
              <w:rPr>
                <w:sz w:val="20"/>
                <w:szCs w:val="20"/>
              </w:rPr>
            </w:pPr>
            <w:r w:rsidRPr="00911F52">
              <w:rPr>
                <w:sz w:val="20"/>
                <w:szCs w:val="20"/>
              </w:rPr>
              <w:t>1 reizi gadā</w:t>
            </w:r>
          </w:p>
        </w:tc>
      </w:tr>
    </w:tbl>
    <w:p w14:paraId="0A97547B" w14:textId="77777777" w:rsidR="00063C1D" w:rsidRPr="00911F52" w:rsidRDefault="00063C1D" w:rsidP="00F951E7">
      <w:pPr>
        <w:autoSpaceDE w:val="0"/>
        <w:autoSpaceDN w:val="0"/>
        <w:adjustRightInd w:val="0"/>
        <w:ind w:left="567" w:hanging="567"/>
        <w:jc w:val="both"/>
      </w:pPr>
    </w:p>
    <w:p w14:paraId="6A90A6E8" w14:textId="77777777" w:rsidR="00063C1D" w:rsidRPr="00911F52" w:rsidRDefault="00983F04" w:rsidP="00DB28B0">
      <w:pPr>
        <w:widowControl w:val="0"/>
        <w:numPr>
          <w:ilvl w:val="0"/>
          <w:numId w:val="6"/>
        </w:numPr>
        <w:autoSpaceDE w:val="0"/>
        <w:autoSpaceDN w:val="0"/>
        <w:adjustRightInd w:val="0"/>
        <w:ind w:left="567" w:hanging="567"/>
        <w:jc w:val="both"/>
        <w:rPr>
          <w:rFonts w:eastAsia="Times New Roman"/>
          <w:szCs w:val="24"/>
          <w:lang w:eastAsia="lv-LV"/>
        </w:rPr>
      </w:pPr>
      <w:r w:rsidRPr="00911F52">
        <w:rPr>
          <w:b/>
          <w:szCs w:val="24"/>
        </w:rPr>
        <w:t>9.3</w:t>
      </w:r>
      <w:r w:rsidR="00F951E7" w:rsidRPr="00911F52">
        <w:rPr>
          <w:b/>
          <w:szCs w:val="24"/>
        </w:rPr>
        <w:t>.</w:t>
      </w:r>
      <w:r w:rsidR="00063C1D" w:rsidRPr="00911F52">
        <w:rPr>
          <w:b/>
          <w:szCs w:val="24"/>
        </w:rPr>
        <w:t>ieguldījumu prioritāte</w:t>
      </w:r>
      <w:r w:rsidR="00063C1D" w:rsidRPr="00911F52">
        <w:rPr>
          <w:szCs w:val="24"/>
        </w:rPr>
        <w:t>:</w:t>
      </w:r>
      <w:r w:rsidR="00063C1D" w:rsidRPr="00911F52">
        <w:t xml:space="preserve"> </w:t>
      </w:r>
      <w:r w:rsidR="00063C1D" w:rsidRPr="00911F52">
        <w:rPr>
          <w:szCs w:val="24"/>
        </w:rPr>
        <w:t>Investējot veselības aprūpes un sociālajā infrastruktūrā, kas sniedz ieguldījumu valsts, reģionālajā un vietējā attīstībā, mazinot atšķirības veselības stāvokļa ziņā un veicinot sociālo iekļaušanu ar sociālo, kultūras un atpūtas pakalpojumu uzlabotas pieejamības palīdzību, un veicinot pāreju no institucionāliem uz pašvaldību pakalpojumiem.</w:t>
      </w:r>
    </w:p>
    <w:p w14:paraId="4A600346" w14:textId="77777777" w:rsidR="00063C1D" w:rsidRPr="00911F52" w:rsidRDefault="00063C1D" w:rsidP="00F951E7">
      <w:pPr>
        <w:widowControl w:val="0"/>
        <w:tabs>
          <w:tab w:val="left" w:pos="619"/>
        </w:tabs>
        <w:autoSpaceDE w:val="0"/>
        <w:autoSpaceDN w:val="0"/>
        <w:adjustRightInd w:val="0"/>
        <w:ind w:left="567" w:hanging="567"/>
        <w:rPr>
          <w:rFonts w:eastAsia="Times New Roman"/>
          <w:szCs w:val="24"/>
          <w:lang w:eastAsia="lv-LV"/>
        </w:rPr>
      </w:pPr>
    </w:p>
    <w:p w14:paraId="606A6AF8" w14:textId="77777777" w:rsidR="00063C1D" w:rsidRPr="00911F52" w:rsidRDefault="00983F04" w:rsidP="00DB28B0">
      <w:pPr>
        <w:widowControl w:val="0"/>
        <w:numPr>
          <w:ilvl w:val="0"/>
          <w:numId w:val="6"/>
        </w:numPr>
        <w:autoSpaceDE w:val="0"/>
        <w:autoSpaceDN w:val="0"/>
        <w:adjustRightInd w:val="0"/>
        <w:ind w:left="567" w:hanging="567"/>
        <w:jc w:val="both"/>
        <w:rPr>
          <w:rFonts w:eastAsia="Times New Roman"/>
          <w:b/>
          <w:bCs/>
          <w:spacing w:val="-2"/>
          <w:szCs w:val="24"/>
          <w:lang w:eastAsia="lv-LV"/>
        </w:rPr>
      </w:pPr>
      <w:r w:rsidRPr="00911F52">
        <w:rPr>
          <w:b/>
          <w:szCs w:val="24"/>
        </w:rPr>
        <w:t>9.3</w:t>
      </w:r>
      <w:r w:rsidR="00063C1D" w:rsidRPr="00911F52">
        <w:rPr>
          <w:b/>
          <w:szCs w:val="24"/>
        </w:rPr>
        <w:t>.1.</w:t>
      </w:r>
      <w:r w:rsidR="00F53B87" w:rsidRPr="00911F52">
        <w:rPr>
          <w:b/>
          <w:szCs w:val="24"/>
        </w:rPr>
        <w:t>SAM:</w:t>
      </w:r>
      <w:r w:rsidR="00F53B87" w:rsidRPr="00911F52">
        <w:rPr>
          <w:rFonts w:eastAsia="Times New Roman"/>
          <w:b/>
          <w:bCs/>
          <w:spacing w:val="-2"/>
          <w:szCs w:val="24"/>
          <w:lang w:eastAsia="lv-LV"/>
        </w:rPr>
        <w:t xml:space="preserve"> a</w:t>
      </w:r>
      <w:r w:rsidR="00063C1D" w:rsidRPr="00911F52">
        <w:rPr>
          <w:rFonts w:eastAsia="Times New Roman"/>
          <w:b/>
          <w:bCs/>
          <w:spacing w:val="-2"/>
          <w:szCs w:val="24"/>
          <w:lang w:eastAsia="lv-LV"/>
        </w:rPr>
        <w:t>ttīstīt pakalpojumu infrastruktūru bērnu aprūpei ģimeniskā vidē un personu ar invaliditāti neatkarīgai dzīvei un integrācijai sabiedrībā</w:t>
      </w:r>
      <w:r w:rsidR="00F53B87" w:rsidRPr="00911F52">
        <w:rPr>
          <w:rFonts w:eastAsia="Times New Roman"/>
          <w:b/>
          <w:bCs/>
          <w:spacing w:val="-2"/>
          <w:szCs w:val="24"/>
          <w:lang w:eastAsia="lv-LV"/>
        </w:rPr>
        <w:t>.</w:t>
      </w:r>
      <w:r w:rsidR="00063C1D" w:rsidRPr="00911F52">
        <w:rPr>
          <w:rFonts w:eastAsia="Times New Roman"/>
          <w:b/>
          <w:bCs/>
          <w:spacing w:val="-2"/>
          <w:szCs w:val="24"/>
          <w:lang w:eastAsia="lv-LV"/>
        </w:rPr>
        <w:t xml:space="preserve"> </w:t>
      </w:r>
    </w:p>
    <w:p w14:paraId="6D96A46D" w14:textId="77777777" w:rsidR="00063C1D" w:rsidRPr="00911F52" w:rsidDel="00A55F8B" w:rsidRDefault="00063C1D" w:rsidP="00DB28B0">
      <w:pPr>
        <w:numPr>
          <w:ilvl w:val="0"/>
          <w:numId w:val="6"/>
        </w:numPr>
        <w:ind w:left="567" w:hanging="567"/>
        <w:jc w:val="both"/>
        <w:rPr>
          <w:rFonts w:eastAsia="Times New Roman"/>
          <w:szCs w:val="24"/>
          <w:lang w:eastAsia="lv-LV"/>
        </w:rPr>
      </w:pPr>
      <w:r w:rsidRPr="00911F52">
        <w:rPr>
          <w:rFonts w:eastAsia="Times New Roman"/>
          <w:szCs w:val="24"/>
          <w:lang w:eastAsia="lv-LV"/>
        </w:rPr>
        <w:t>V</w:t>
      </w:r>
      <w:r w:rsidRPr="00911F52" w:rsidDel="00A55F8B">
        <w:rPr>
          <w:rFonts w:eastAsia="Times New Roman"/>
          <w:szCs w:val="24"/>
          <w:lang w:eastAsia="lv-LV"/>
        </w:rPr>
        <w:t xml:space="preserve">iens no veidiem, kā palīdzēt </w:t>
      </w:r>
      <w:r w:rsidRPr="00911F52">
        <w:rPr>
          <w:rFonts w:eastAsia="Times New Roman"/>
          <w:szCs w:val="24"/>
          <w:lang w:eastAsia="lv-LV"/>
        </w:rPr>
        <w:t>jauniešiem pēc ārpusģimenes aprūpes</w:t>
      </w:r>
      <w:r w:rsidRPr="00911F52" w:rsidDel="00A55F8B">
        <w:rPr>
          <w:rFonts w:eastAsia="Times New Roman"/>
          <w:szCs w:val="24"/>
          <w:lang w:eastAsia="lv-LV"/>
        </w:rPr>
        <w:t xml:space="preserve"> apgūt patstāvīgai dzīvei nepieciešamās iemaņas, ir izveidot bērnu aprūpes iestādēs dzīvojošiem jauniešiem </w:t>
      </w:r>
      <w:r w:rsidRPr="00911F52">
        <w:rPr>
          <w:rFonts w:eastAsia="Times New Roman"/>
          <w:szCs w:val="24"/>
          <w:lang w:eastAsia="lv-LV"/>
        </w:rPr>
        <w:t>“</w:t>
      </w:r>
      <w:r w:rsidRPr="00911F52" w:rsidDel="00A55F8B">
        <w:rPr>
          <w:rFonts w:eastAsia="Times New Roman"/>
          <w:szCs w:val="24"/>
          <w:lang w:eastAsia="lv-LV"/>
        </w:rPr>
        <w:t>jauniešu mājas</w:t>
      </w:r>
      <w:r w:rsidRPr="00911F52">
        <w:rPr>
          <w:rFonts w:eastAsia="Times New Roman"/>
          <w:szCs w:val="24"/>
          <w:lang w:eastAsia="lv-LV"/>
        </w:rPr>
        <w:t>”</w:t>
      </w:r>
      <w:r w:rsidRPr="00911F52" w:rsidDel="00A55F8B">
        <w:rPr>
          <w:rFonts w:eastAsia="Times New Roman"/>
          <w:szCs w:val="24"/>
          <w:lang w:eastAsia="lv-LV"/>
        </w:rPr>
        <w:t xml:space="preserve">. Tajās pusaudzim dota iespēja apgūt zināšanas un prasmes, kas ir būtiskas sekmīgai patstāvīgas dzīves uzsākšanai un pilnvērtīgai integrācijai sabiedrībā pēc pilngadības sasniegšanas. Tas vienlaikus arī samazina potenciālo risku jauniešiem turpmāk kļūt par sociālo dienestu klientiem, jo viņi ir apguvuši prasmes patstāvīgai dzīvei. </w:t>
      </w:r>
    </w:p>
    <w:p w14:paraId="472EDEDC" w14:textId="77777777" w:rsidR="00063C1D" w:rsidRPr="00911F52" w:rsidRDefault="00063C1D" w:rsidP="00DB28B0">
      <w:pPr>
        <w:numPr>
          <w:ilvl w:val="0"/>
          <w:numId w:val="6"/>
        </w:numPr>
        <w:ind w:left="567" w:hanging="567"/>
        <w:jc w:val="both"/>
        <w:rPr>
          <w:rFonts w:eastAsia="Times New Roman"/>
          <w:szCs w:val="24"/>
          <w:lang w:eastAsia="lv-LV"/>
        </w:rPr>
      </w:pPr>
      <w:r w:rsidRPr="00911F52">
        <w:rPr>
          <w:rFonts w:eastAsia="Times New Roman"/>
          <w:szCs w:val="24"/>
          <w:lang w:eastAsia="lv-LV"/>
        </w:rPr>
        <w:t xml:space="preserve"> Ar savstarpēji papildinošu ESF un ERAF atbalstu tiks atbalstīts deinstitucionalizācijas process, tai skaitā izveidojot SOS Bērnu ciematiem līdzīgu pakalpojumu, nodrošinot ārpusģimenes aprūpē esošiem bērniem ģimeniskai videi pietuvinātu pakalpojumu (vienā </w:t>
      </w:r>
      <w:r w:rsidRPr="00911F52">
        <w:rPr>
          <w:rFonts w:eastAsia="Times New Roman"/>
          <w:szCs w:val="24"/>
          <w:lang w:eastAsia="lv-LV"/>
        </w:rPr>
        <w:lastRenderedPageBreak/>
        <w:t>grupā uzturoties ne vairāk kā 8 bērniem) ārpus institūcijas vai kādas citas pašvaldības iestādes (integrējot sabiedriskā vidē).</w:t>
      </w:r>
    </w:p>
    <w:p w14:paraId="6C288219" w14:textId="77777777" w:rsidR="00063C1D" w:rsidRPr="00911F52" w:rsidRDefault="00063C1D" w:rsidP="00DB28B0">
      <w:pPr>
        <w:widowControl w:val="0"/>
        <w:numPr>
          <w:ilvl w:val="0"/>
          <w:numId w:val="6"/>
        </w:numPr>
        <w:tabs>
          <w:tab w:val="left" w:pos="619"/>
        </w:tabs>
        <w:autoSpaceDE w:val="0"/>
        <w:autoSpaceDN w:val="0"/>
        <w:adjustRightInd w:val="0"/>
        <w:ind w:left="567" w:hanging="567"/>
        <w:jc w:val="both"/>
        <w:rPr>
          <w:rFonts w:eastAsia="Times New Roman"/>
          <w:szCs w:val="20"/>
          <w:lang w:eastAsia="lv-LV"/>
        </w:rPr>
      </w:pPr>
      <w:r w:rsidRPr="00911F52">
        <w:rPr>
          <w:rFonts w:eastAsia="Times New Roman"/>
          <w:szCs w:val="24"/>
          <w:lang w:eastAsia="lv-LV"/>
        </w:rPr>
        <w:t>Lai nodrošinātu personu ar garīga rakstura traucējumiem pāreju no ilgstošas aprūpes institūcijām uz dzīvi sabiedrībā, tiks veikti ieguldījumi sociālajā infrastruktūrā pašvaldībās, radot iespēju sniegt institūcijām alternatīvus sociālās aprūpes un rehabilitācijas pakalpojumus. Rezultātā personām ar garīga rakstura traucējumiem, kas atstājušas VSAC, tiks nodrošināta dzīvesvieta un atbalsta pakalpojumi pašvaldībā, kā arī tiks samazināts risks nonākt VSAC nepietiekama atbalsta pašvaldībā dēļ.</w:t>
      </w:r>
    </w:p>
    <w:p w14:paraId="6913F3AA" w14:textId="77777777" w:rsidR="00063C1D" w:rsidRPr="00911F52" w:rsidRDefault="00063C1D" w:rsidP="00DB28B0">
      <w:pPr>
        <w:widowControl w:val="0"/>
        <w:numPr>
          <w:ilvl w:val="0"/>
          <w:numId w:val="6"/>
        </w:numPr>
        <w:autoSpaceDE w:val="0"/>
        <w:autoSpaceDN w:val="0"/>
        <w:adjustRightInd w:val="0"/>
        <w:ind w:left="567" w:hanging="567"/>
        <w:jc w:val="both"/>
        <w:rPr>
          <w:rFonts w:eastAsia="Times New Roman"/>
          <w:szCs w:val="20"/>
          <w:lang w:eastAsia="lv-LV"/>
        </w:rPr>
      </w:pPr>
      <w:r w:rsidRPr="00911F52">
        <w:rPr>
          <w:szCs w:val="24"/>
        </w:rPr>
        <w:t>Lai palielinātu personu ar funkcionāliem traucējumiem pašaprūpes spējas, uzlabotu komunikāciju un atvieglotu mācību procesu, tiks izveidota funkcionēšanas novērtēšanas sistēma un asistīvo tehnoloģiju (tehnisko palīglīdzekļu) apmaiņas fonds izglītības iestādēm. Ieguldījumi sociālajā infrastruktūrā (pašvaldību dienas centros) atbalstīs to ģimeņu sociālo iekļaušanu, kurās ir bērni ar funkcionāliem traucējumiem, palielinās bērnu vecāku iesaistīšanos darba tirgū un mazinās ģimeņu sociālās atstumtības risku.</w:t>
      </w:r>
    </w:p>
    <w:p w14:paraId="3D77A0E4" w14:textId="77777777" w:rsidR="00063C1D" w:rsidRPr="00911F52" w:rsidRDefault="00983F04" w:rsidP="00DB28B0">
      <w:pPr>
        <w:widowControl w:val="0"/>
        <w:numPr>
          <w:ilvl w:val="0"/>
          <w:numId w:val="6"/>
        </w:numPr>
        <w:autoSpaceDE w:val="0"/>
        <w:autoSpaceDN w:val="0"/>
        <w:adjustRightInd w:val="0"/>
        <w:ind w:left="567" w:hanging="567"/>
        <w:jc w:val="both"/>
        <w:rPr>
          <w:rFonts w:eastAsia="Times New Roman"/>
          <w:szCs w:val="20"/>
          <w:lang w:eastAsia="lv-LV"/>
        </w:rPr>
      </w:pPr>
      <w:r w:rsidRPr="00911F52">
        <w:rPr>
          <w:szCs w:val="24"/>
        </w:rPr>
        <w:t>9.3</w:t>
      </w:r>
      <w:r w:rsidR="00F951E7" w:rsidRPr="00911F52">
        <w:rPr>
          <w:szCs w:val="24"/>
        </w:rPr>
        <w:t>.1.</w:t>
      </w:r>
      <w:r w:rsidR="00F53B87" w:rsidRPr="00911F52">
        <w:rPr>
          <w:szCs w:val="24"/>
        </w:rPr>
        <w:t xml:space="preserve">SAM </w:t>
      </w:r>
      <w:r w:rsidR="00063C1D" w:rsidRPr="00911F52">
        <w:rPr>
          <w:szCs w:val="24"/>
        </w:rPr>
        <w:t xml:space="preserve">tiks īstenots sinerģijā ar </w:t>
      </w:r>
      <w:r w:rsidRPr="00911F52">
        <w:rPr>
          <w:szCs w:val="24"/>
        </w:rPr>
        <w:t>9.2</w:t>
      </w:r>
      <w:r w:rsidR="00063C1D" w:rsidRPr="00911F52">
        <w:rPr>
          <w:szCs w:val="24"/>
        </w:rPr>
        <w:t>.2.</w:t>
      </w:r>
      <w:r w:rsidR="00F53B87" w:rsidRPr="00911F52">
        <w:rPr>
          <w:szCs w:val="24"/>
        </w:rPr>
        <w:t>SAM</w:t>
      </w:r>
      <w:r w:rsidR="00063C1D" w:rsidRPr="00911F52">
        <w:rPr>
          <w:szCs w:val="24"/>
        </w:rPr>
        <w:t xml:space="preserve">, kura ietvaros ar ESF atbalstu tiks izstrādāti deinstitucionalizācijas plāni. Izvērtējot klientu individuālās vajadzības, esošo sabiedrībā balstītu pakalpojumu nodrošinājumu un aprūpes institūciju pārveides iespējas, plāns paredzēs rīcības un arī nepieciešamos ieguldījumus pakalpojumu infrastruktūras attīstībai reģiona ietvaros. Savukārt sinerģijā ar ESF līdzfinansēto </w:t>
      </w:r>
      <w:r w:rsidRPr="00911F52">
        <w:rPr>
          <w:szCs w:val="24"/>
        </w:rPr>
        <w:t>9.</w:t>
      </w:r>
      <w:r w:rsidR="008869C0" w:rsidRPr="00911F52">
        <w:rPr>
          <w:szCs w:val="24"/>
        </w:rPr>
        <w:t>1</w:t>
      </w:r>
      <w:r w:rsidR="00F951E7" w:rsidRPr="00911F52">
        <w:rPr>
          <w:szCs w:val="24"/>
        </w:rPr>
        <w:t>.4.</w:t>
      </w:r>
      <w:r w:rsidR="00F53B87" w:rsidRPr="00911F52">
        <w:rPr>
          <w:szCs w:val="24"/>
        </w:rPr>
        <w:t xml:space="preserve">SAM </w:t>
      </w:r>
      <w:r w:rsidR="00063C1D" w:rsidRPr="00911F52">
        <w:rPr>
          <w:szCs w:val="24"/>
        </w:rPr>
        <w:t>tiks iekārtotas telpas un iegādāts aprīkojums tehnisko palīglīdzekļu apmaiņas fonda un funkcionēšanas novērtēšanas laboratorijas izveidei</w:t>
      </w:r>
      <w:r w:rsidR="008869C0" w:rsidRPr="00911F52">
        <w:rPr>
          <w:szCs w:val="24"/>
        </w:rPr>
        <w:t>.</w:t>
      </w:r>
    </w:p>
    <w:p w14:paraId="31642664" w14:textId="77777777" w:rsidR="00063C1D" w:rsidRPr="00911F52" w:rsidRDefault="00063C1D" w:rsidP="00F53B87">
      <w:pPr>
        <w:widowControl w:val="0"/>
        <w:autoSpaceDE w:val="0"/>
        <w:autoSpaceDN w:val="0"/>
        <w:adjustRightInd w:val="0"/>
        <w:jc w:val="both"/>
        <w:rPr>
          <w:rFonts w:eastAsia="Times New Roman"/>
          <w:szCs w:val="20"/>
          <w:lang w:eastAsia="lv-LV"/>
        </w:rPr>
      </w:pPr>
    </w:p>
    <w:p w14:paraId="6A21A2D1" w14:textId="77777777" w:rsidR="00063C1D" w:rsidRPr="00911F52" w:rsidRDefault="000C5A0E" w:rsidP="00063C1D">
      <w:pPr>
        <w:ind w:left="567" w:hanging="567"/>
        <w:rPr>
          <w:b/>
        </w:rPr>
      </w:pPr>
      <w:r w:rsidRPr="00911F52">
        <w:rPr>
          <w:i/>
          <w:sz w:val="20"/>
          <w:szCs w:val="20"/>
        </w:rPr>
        <w:t>Tabula Nr. 2.9</w:t>
      </w:r>
      <w:r w:rsidR="00063C1D" w:rsidRPr="00911F52">
        <w:rPr>
          <w:i/>
          <w:sz w:val="20"/>
          <w:szCs w:val="20"/>
        </w:rPr>
        <w:t>.</w:t>
      </w:r>
      <w:r w:rsidRPr="00911F52">
        <w:rPr>
          <w:i/>
          <w:sz w:val="20"/>
          <w:szCs w:val="20"/>
        </w:rPr>
        <w:t>13</w:t>
      </w:r>
      <w:r w:rsidR="00063C1D" w:rsidRPr="00911F52">
        <w:rPr>
          <w:i/>
          <w:sz w:val="20"/>
          <w:szCs w:val="20"/>
        </w:rPr>
        <w:t>. (3)</w:t>
      </w:r>
    </w:p>
    <w:p w14:paraId="2770199F" w14:textId="77777777" w:rsidR="00063C1D" w:rsidRPr="00911F52" w:rsidRDefault="00063C1D" w:rsidP="00063C1D">
      <w:pPr>
        <w:ind w:left="567" w:hanging="567"/>
        <w:jc w:val="center"/>
        <w:rPr>
          <w:b/>
        </w:rPr>
      </w:pPr>
      <w:r w:rsidRPr="00911F52">
        <w:rPr>
          <w:b/>
        </w:rPr>
        <w:t>ERAF specifiskais rezultāta rādītāji</w:t>
      </w:r>
    </w:p>
    <w:tbl>
      <w:tblPr>
        <w:tblW w:w="4427" w:type="pct"/>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
        <w:gridCol w:w="1512"/>
        <w:gridCol w:w="1241"/>
        <w:gridCol w:w="1101"/>
        <w:gridCol w:w="965"/>
        <w:gridCol w:w="963"/>
        <w:gridCol w:w="967"/>
        <w:gridCol w:w="1101"/>
      </w:tblGrid>
      <w:tr w:rsidR="00063C1D" w:rsidRPr="00911F52" w14:paraId="48302F5D" w14:textId="77777777" w:rsidTr="006C502D">
        <w:trPr>
          <w:tblHeader/>
        </w:trPr>
        <w:tc>
          <w:tcPr>
            <w:tcW w:w="501" w:type="pct"/>
            <w:shd w:val="clear" w:color="auto" w:fill="F2F2F2"/>
            <w:vAlign w:val="center"/>
          </w:tcPr>
          <w:p w14:paraId="1293BF9B" w14:textId="77777777" w:rsidR="00063C1D" w:rsidRPr="00911F52" w:rsidRDefault="00063C1D" w:rsidP="006C502D">
            <w:pPr>
              <w:jc w:val="center"/>
              <w:rPr>
                <w:sz w:val="20"/>
                <w:szCs w:val="20"/>
              </w:rPr>
            </w:pPr>
            <w:r w:rsidRPr="00911F52">
              <w:rPr>
                <w:sz w:val="20"/>
                <w:szCs w:val="20"/>
              </w:rPr>
              <w:t>ID</w:t>
            </w:r>
          </w:p>
        </w:tc>
        <w:tc>
          <w:tcPr>
            <w:tcW w:w="866" w:type="pct"/>
            <w:shd w:val="clear" w:color="auto" w:fill="F2F2F2"/>
            <w:vAlign w:val="center"/>
          </w:tcPr>
          <w:p w14:paraId="492A64CA" w14:textId="77777777" w:rsidR="00063C1D" w:rsidRPr="00911F52" w:rsidRDefault="00063C1D" w:rsidP="006C502D">
            <w:pPr>
              <w:jc w:val="center"/>
              <w:rPr>
                <w:sz w:val="20"/>
                <w:szCs w:val="20"/>
              </w:rPr>
            </w:pPr>
            <w:r w:rsidRPr="00911F52">
              <w:rPr>
                <w:sz w:val="20"/>
                <w:szCs w:val="20"/>
              </w:rPr>
              <w:t>Rādītājs</w:t>
            </w:r>
          </w:p>
        </w:tc>
        <w:tc>
          <w:tcPr>
            <w:tcW w:w="711" w:type="pct"/>
            <w:shd w:val="clear" w:color="auto" w:fill="F2F2F2"/>
            <w:vAlign w:val="center"/>
          </w:tcPr>
          <w:p w14:paraId="7A697E28" w14:textId="77777777" w:rsidR="00063C1D" w:rsidRPr="00911F52" w:rsidRDefault="00063C1D" w:rsidP="006C502D">
            <w:pPr>
              <w:jc w:val="center"/>
              <w:rPr>
                <w:sz w:val="20"/>
                <w:szCs w:val="20"/>
              </w:rPr>
            </w:pPr>
            <w:r w:rsidRPr="00911F52">
              <w:rPr>
                <w:sz w:val="20"/>
                <w:szCs w:val="20"/>
              </w:rPr>
              <w:t>Mērvienība</w:t>
            </w:r>
          </w:p>
        </w:tc>
        <w:tc>
          <w:tcPr>
            <w:tcW w:w="631" w:type="pct"/>
            <w:shd w:val="clear" w:color="auto" w:fill="F2F2F2"/>
            <w:vAlign w:val="center"/>
          </w:tcPr>
          <w:p w14:paraId="3C19D07F" w14:textId="77777777" w:rsidR="00063C1D" w:rsidRPr="00911F52" w:rsidRDefault="00063C1D" w:rsidP="006C502D">
            <w:pPr>
              <w:jc w:val="center"/>
              <w:rPr>
                <w:sz w:val="20"/>
                <w:szCs w:val="20"/>
              </w:rPr>
            </w:pPr>
            <w:r w:rsidRPr="00911F52">
              <w:rPr>
                <w:sz w:val="20"/>
                <w:szCs w:val="20"/>
              </w:rPr>
              <w:t>Sākotnējā vērtība</w:t>
            </w:r>
          </w:p>
        </w:tc>
        <w:tc>
          <w:tcPr>
            <w:tcW w:w="553" w:type="pct"/>
            <w:shd w:val="clear" w:color="auto" w:fill="F2F2F2"/>
            <w:vAlign w:val="center"/>
          </w:tcPr>
          <w:p w14:paraId="45607DAA" w14:textId="77777777" w:rsidR="00063C1D" w:rsidRPr="00911F52" w:rsidRDefault="00063C1D" w:rsidP="006C502D">
            <w:pPr>
              <w:jc w:val="center"/>
              <w:rPr>
                <w:sz w:val="20"/>
                <w:szCs w:val="20"/>
              </w:rPr>
            </w:pPr>
            <w:r w:rsidRPr="00911F52">
              <w:rPr>
                <w:sz w:val="20"/>
                <w:szCs w:val="20"/>
              </w:rPr>
              <w:t>Sākotnējās vērtības gads</w:t>
            </w:r>
          </w:p>
        </w:tc>
        <w:tc>
          <w:tcPr>
            <w:tcW w:w="552" w:type="pct"/>
            <w:shd w:val="clear" w:color="auto" w:fill="F2F2F2"/>
            <w:vAlign w:val="center"/>
          </w:tcPr>
          <w:p w14:paraId="21C1C152" w14:textId="77777777" w:rsidR="00063C1D" w:rsidRPr="00911F52" w:rsidRDefault="00063C1D" w:rsidP="006C502D">
            <w:pPr>
              <w:jc w:val="center"/>
              <w:rPr>
                <w:sz w:val="20"/>
                <w:szCs w:val="20"/>
              </w:rPr>
            </w:pPr>
            <w:r w:rsidRPr="00911F52">
              <w:rPr>
                <w:sz w:val="20"/>
                <w:szCs w:val="20"/>
              </w:rPr>
              <w:t>Plānotā vērtība (2022. gadā)</w:t>
            </w:r>
          </w:p>
        </w:tc>
        <w:tc>
          <w:tcPr>
            <w:tcW w:w="554" w:type="pct"/>
            <w:shd w:val="clear" w:color="auto" w:fill="F2F2F2"/>
            <w:vAlign w:val="center"/>
          </w:tcPr>
          <w:p w14:paraId="2122231C" w14:textId="77777777" w:rsidR="00063C1D" w:rsidRPr="00911F52" w:rsidRDefault="00063C1D" w:rsidP="006C502D">
            <w:pPr>
              <w:jc w:val="center"/>
              <w:rPr>
                <w:sz w:val="20"/>
                <w:szCs w:val="20"/>
              </w:rPr>
            </w:pPr>
            <w:r w:rsidRPr="00911F52">
              <w:rPr>
                <w:sz w:val="20"/>
                <w:szCs w:val="20"/>
              </w:rPr>
              <w:t>Datu avots</w:t>
            </w:r>
          </w:p>
        </w:tc>
        <w:tc>
          <w:tcPr>
            <w:tcW w:w="631" w:type="pct"/>
            <w:shd w:val="clear" w:color="auto" w:fill="F2F2F2"/>
            <w:vAlign w:val="center"/>
          </w:tcPr>
          <w:p w14:paraId="35A9A51E" w14:textId="77777777" w:rsidR="00063C1D" w:rsidRPr="00911F52" w:rsidRDefault="00063C1D" w:rsidP="006C502D">
            <w:pPr>
              <w:jc w:val="center"/>
              <w:rPr>
                <w:sz w:val="20"/>
                <w:szCs w:val="20"/>
              </w:rPr>
            </w:pPr>
            <w:r w:rsidRPr="00911F52">
              <w:rPr>
                <w:sz w:val="20"/>
                <w:szCs w:val="20"/>
              </w:rPr>
              <w:t>Ziņošanas biežums</w:t>
            </w:r>
          </w:p>
        </w:tc>
      </w:tr>
      <w:tr w:rsidR="00063C1D" w:rsidRPr="00911F52" w14:paraId="7A71C8C9" w14:textId="77777777" w:rsidTr="006C502D">
        <w:tc>
          <w:tcPr>
            <w:tcW w:w="501" w:type="pct"/>
            <w:shd w:val="clear" w:color="auto" w:fill="auto"/>
          </w:tcPr>
          <w:p w14:paraId="7B95D6DA" w14:textId="77777777" w:rsidR="00063C1D" w:rsidRPr="00911F52" w:rsidRDefault="00063C1D" w:rsidP="006C502D">
            <w:pPr>
              <w:rPr>
                <w:sz w:val="20"/>
                <w:szCs w:val="20"/>
              </w:rPr>
            </w:pPr>
            <w:r w:rsidRPr="00911F52">
              <w:rPr>
                <w:sz w:val="20"/>
                <w:szCs w:val="20"/>
              </w:rPr>
              <w:t>r.</w:t>
            </w:r>
            <w:r w:rsidR="00983F04" w:rsidRPr="00911F52">
              <w:rPr>
                <w:sz w:val="20"/>
                <w:szCs w:val="20"/>
              </w:rPr>
              <w:t>9.</w:t>
            </w:r>
            <w:r w:rsidR="00520E04" w:rsidRPr="00911F52">
              <w:rPr>
                <w:sz w:val="20"/>
                <w:szCs w:val="20"/>
              </w:rPr>
              <w:t>3</w:t>
            </w:r>
            <w:r w:rsidRPr="00911F52">
              <w:rPr>
                <w:sz w:val="20"/>
                <w:szCs w:val="20"/>
              </w:rPr>
              <w:t>.1.a</w:t>
            </w:r>
          </w:p>
          <w:p w14:paraId="3E6061C1" w14:textId="662C792F" w:rsidR="00063C1D" w:rsidRPr="00911F52" w:rsidRDefault="00063C1D" w:rsidP="006C502D">
            <w:pPr>
              <w:rPr>
                <w:sz w:val="20"/>
                <w:szCs w:val="20"/>
              </w:rPr>
            </w:pPr>
          </w:p>
        </w:tc>
        <w:tc>
          <w:tcPr>
            <w:tcW w:w="866" w:type="pct"/>
            <w:shd w:val="clear" w:color="auto" w:fill="auto"/>
          </w:tcPr>
          <w:p w14:paraId="12930CFF" w14:textId="77777777" w:rsidR="00063C1D" w:rsidRPr="00911F52" w:rsidRDefault="00063C1D" w:rsidP="006C502D">
            <w:pPr>
              <w:rPr>
                <w:sz w:val="20"/>
                <w:szCs w:val="20"/>
              </w:rPr>
            </w:pPr>
            <w:r w:rsidRPr="00911F52">
              <w:rPr>
                <w:sz w:val="20"/>
                <w:szCs w:val="20"/>
              </w:rPr>
              <w:t xml:space="preserve">Palielinās personu ar garīga rakstura traucējumiemīpatsvars, kas dzīvo ārpus institūcijas un kam pieejami sabiedrībā balstīti pakalpojumi  </w:t>
            </w:r>
          </w:p>
          <w:p w14:paraId="2E664AFC" w14:textId="77777777" w:rsidR="00063C1D" w:rsidRPr="00911F52" w:rsidRDefault="00063C1D" w:rsidP="006C502D">
            <w:pPr>
              <w:rPr>
                <w:sz w:val="20"/>
                <w:szCs w:val="20"/>
              </w:rPr>
            </w:pPr>
          </w:p>
        </w:tc>
        <w:tc>
          <w:tcPr>
            <w:tcW w:w="711" w:type="pct"/>
            <w:shd w:val="clear" w:color="auto" w:fill="auto"/>
          </w:tcPr>
          <w:p w14:paraId="25576FCE" w14:textId="77777777" w:rsidR="00063C1D" w:rsidRPr="00911F52" w:rsidRDefault="00063C1D" w:rsidP="006C502D">
            <w:pPr>
              <w:rPr>
                <w:sz w:val="20"/>
                <w:szCs w:val="20"/>
              </w:rPr>
            </w:pPr>
            <w:r w:rsidRPr="00911F52">
              <w:rPr>
                <w:sz w:val="20"/>
                <w:szCs w:val="20"/>
              </w:rPr>
              <w:t>%</w:t>
            </w:r>
          </w:p>
        </w:tc>
        <w:tc>
          <w:tcPr>
            <w:tcW w:w="631" w:type="pct"/>
            <w:shd w:val="clear" w:color="auto" w:fill="auto"/>
          </w:tcPr>
          <w:p w14:paraId="2668E58A" w14:textId="77777777" w:rsidR="00063C1D" w:rsidRPr="00911F52" w:rsidRDefault="00063C1D" w:rsidP="006C502D">
            <w:pPr>
              <w:rPr>
                <w:sz w:val="20"/>
                <w:szCs w:val="20"/>
              </w:rPr>
            </w:pPr>
            <w:r w:rsidRPr="00911F52">
              <w:rPr>
                <w:sz w:val="20"/>
                <w:szCs w:val="20"/>
              </w:rPr>
              <w:t>20</w:t>
            </w:r>
          </w:p>
        </w:tc>
        <w:tc>
          <w:tcPr>
            <w:tcW w:w="553" w:type="pct"/>
            <w:shd w:val="clear" w:color="auto" w:fill="auto"/>
          </w:tcPr>
          <w:p w14:paraId="213A9F59" w14:textId="77777777" w:rsidR="00063C1D" w:rsidRPr="00911F52" w:rsidRDefault="00063C1D" w:rsidP="006C502D">
            <w:pPr>
              <w:rPr>
                <w:sz w:val="20"/>
                <w:szCs w:val="20"/>
              </w:rPr>
            </w:pPr>
            <w:r w:rsidRPr="00911F52">
              <w:rPr>
                <w:sz w:val="20"/>
                <w:szCs w:val="20"/>
              </w:rPr>
              <w:t>2012</w:t>
            </w:r>
          </w:p>
        </w:tc>
        <w:tc>
          <w:tcPr>
            <w:tcW w:w="552" w:type="pct"/>
            <w:shd w:val="clear" w:color="auto" w:fill="auto"/>
          </w:tcPr>
          <w:p w14:paraId="60FFE65B" w14:textId="77777777" w:rsidR="00063C1D" w:rsidRPr="00911F52" w:rsidRDefault="00063C1D" w:rsidP="006C502D">
            <w:pPr>
              <w:rPr>
                <w:sz w:val="20"/>
                <w:szCs w:val="20"/>
              </w:rPr>
            </w:pPr>
            <w:r w:rsidRPr="00911F52">
              <w:rPr>
                <w:sz w:val="20"/>
                <w:szCs w:val="20"/>
              </w:rPr>
              <w:t>26</w:t>
            </w:r>
            <w:r w:rsidRPr="00911F52">
              <w:rPr>
                <w:szCs w:val="24"/>
              </w:rPr>
              <w:t>–</w:t>
            </w:r>
            <w:r w:rsidRPr="00911F52">
              <w:rPr>
                <w:sz w:val="20"/>
                <w:szCs w:val="20"/>
              </w:rPr>
              <w:t>45</w:t>
            </w:r>
          </w:p>
        </w:tc>
        <w:tc>
          <w:tcPr>
            <w:tcW w:w="554" w:type="pct"/>
            <w:shd w:val="clear" w:color="auto" w:fill="auto"/>
          </w:tcPr>
          <w:p w14:paraId="543526C5" w14:textId="77777777" w:rsidR="00063C1D" w:rsidRPr="00911F52" w:rsidRDefault="00063C1D" w:rsidP="006C502D">
            <w:pPr>
              <w:rPr>
                <w:sz w:val="20"/>
                <w:szCs w:val="20"/>
              </w:rPr>
            </w:pPr>
            <w:r w:rsidRPr="00911F52">
              <w:rPr>
                <w:sz w:val="20"/>
                <w:szCs w:val="20"/>
              </w:rPr>
              <w:t>LMdati</w:t>
            </w:r>
          </w:p>
        </w:tc>
        <w:tc>
          <w:tcPr>
            <w:tcW w:w="631" w:type="pct"/>
            <w:shd w:val="clear" w:color="auto" w:fill="auto"/>
          </w:tcPr>
          <w:p w14:paraId="161D3B1F" w14:textId="77777777" w:rsidR="00063C1D" w:rsidRPr="00911F52" w:rsidRDefault="00063C1D" w:rsidP="006C502D">
            <w:pPr>
              <w:rPr>
                <w:sz w:val="20"/>
                <w:szCs w:val="20"/>
              </w:rPr>
            </w:pPr>
            <w:r w:rsidRPr="00911F52">
              <w:rPr>
                <w:sz w:val="20"/>
                <w:szCs w:val="20"/>
              </w:rPr>
              <w:t>1 reizi gadā</w:t>
            </w:r>
          </w:p>
        </w:tc>
      </w:tr>
    </w:tbl>
    <w:p w14:paraId="7A30AD85" w14:textId="77777777" w:rsidR="00063C1D" w:rsidRPr="00911F52" w:rsidRDefault="00063C1D" w:rsidP="00F53B87"/>
    <w:p w14:paraId="387DB3BD" w14:textId="77777777" w:rsidR="00063C1D" w:rsidRPr="00911F52" w:rsidRDefault="00F53B87" w:rsidP="00DB28B0">
      <w:pPr>
        <w:widowControl w:val="0"/>
        <w:numPr>
          <w:ilvl w:val="0"/>
          <w:numId w:val="6"/>
        </w:numPr>
        <w:autoSpaceDE w:val="0"/>
        <w:autoSpaceDN w:val="0"/>
        <w:adjustRightInd w:val="0"/>
        <w:ind w:left="567" w:hanging="567"/>
        <w:jc w:val="both"/>
        <w:rPr>
          <w:b/>
        </w:rPr>
      </w:pPr>
      <w:r w:rsidRPr="00911F52">
        <w:rPr>
          <w:b/>
          <w:szCs w:val="24"/>
        </w:rPr>
        <w:t>9</w:t>
      </w:r>
      <w:r w:rsidR="00363308" w:rsidRPr="00911F52">
        <w:rPr>
          <w:b/>
          <w:szCs w:val="24"/>
        </w:rPr>
        <w:t>.3</w:t>
      </w:r>
      <w:r w:rsidR="00063C1D" w:rsidRPr="00911F52">
        <w:rPr>
          <w:b/>
          <w:szCs w:val="24"/>
        </w:rPr>
        <w:t>.2.</w:t>
      </w:r>
      <w:r w:rsidRPr="00911F52">
        <w:rPr>
          <w:b/>
          <w:szCs w:val="24"/>
        </w:rPr>
        <w:t>SAM</w:t>
      </w:r>
      <w:r w:rsidR="00063C1D" w:rsidRPr="00911F52">
        <w:rPr>
          <w:b/>
          <w:szCs w:val="24"/>
        </w:rPr>
        <w:t xml:space="preserve">: </w:t>
      </w:r>
      <w:r w:rsidRPr="00911F52">
        <w:rPr>
          <w:b/>
        </w:rPr>
        <w:t>u</w:t>
      </w:r>
      <w:r w:rsidR="00063C1D" w:rsidRPr="00911F52">
        <w:rPr>
          <w:b/>
        </w:rPr>
        <w:t>zlabot kvalitatīvu veselības aprūpes pakalpojumu pieejamību, jo īpaši sociālās, teritoriālās atstumtības un nabadzības riskam pakļautajiem iedzīvotājiem, attīstot veselības aprūpes infrastruktūru</w:t>
      </w:r>
      <w:r w:rsidR="00694B2A" w:rsidRPr="00911F52">
        <w:rPr>
          <w:b/>
          <w:vertAlign w:val="superscript"/>
        </w:rPr>
        <w:footnoteReference w:id="156"/>
      </w:r>
      <w:r w:rsidR="00694B2A" w:rsidRPr="00911F52">
        <w:rPr>
          <w:b/>
        </w:rPr>
        <w:t>.</w:t>
      </w:r>
      <w:r w:rsidR="00063C1D" w:rsidRPr="00911F52">
        <w:rPr>
          <w:b/>
        </w:rPr>
        <w:t>.</w:t>
      </w:r>
    </w:p>
    <w:p w14:paraId="49652D34" w14:textId="77777777" w:rsidR="00063C1D" w:rsidRPr="00911F52" w:rsidRDefault="00063C1D" w:rsidP="00DB28B0">
      <w:pPr>
        <w:widowControl w:val="0"/>
        <w:numPr>
          <w:ilvl w:val="0"/>
          <w:numId w:val="6"/>
        </w:numPr>
        <w:autoSpaceDE w:val="0"/>
        <w:autoSpaceDN w:val="0"/>
        <w:adjustRightInd w:val="0"/>
        <w:ind w:left="567" w:hanging="567"/>
        <w:jc w:val="both"/>
        <w:rPr>
          <w:strike/>
        </w:rPr>
      </w:pPr>
      <w:r w:rsidRPr="00911F52">
        <w:t xml:space="preserve">SAM īstenošana ļaus nodrošināt kvalitatīvu veselības aprūpes pakalpojumu pieejamību prioritārajās (sirds un asinsvadu, onkoloģijas, perinatālā un neonatālā perioda un garīgās veselības) veselības jomās, attīstot veselības aprūpē tehnisko nodrošinājumu un izveidojot infrastruktūru kvalitātes nodrošināšanas sistēmas ieviešanai. Veselības aprūpes pakalpojumu kvalitātes uzlabošana, attīstot veselības aprūpes infrastruktūru, SAM ietvaros notiks ciešā sasaistē ar </w:t>
      </w:r>
      <w:r w:rsidR="00983F04" w:rsidRPr="00911F52">
        <w:t>9.2</w:t>
      </w:r>
      <w:r w:rsidR="00363308" w:rsidRPr="00911F52">
        <w:t>.3.</w:t>
      </w:r>
      <w:r w:rsidRPr="00911F52">
        <w:t xml:space="preserve">SAM, kura ietvaros izstrādātās prioritāro veselības jomu veselības tīklu attīstības vadlīnijas noteiks katra aprūpes līmeņa kompetences un nepieciešamo tehnisko </w:t>
      </w:r>
      <w:r w:rsidRPr="00911F52">
        <w:lastRenderedPageBreak/>
        <w:t xml:space="preserve">nodrošinājumu, tai skaitā atrunājot nosacījumus pakalpojumu pieejamības paaugstināšanai sociālās atstumtības un nabadzības riska grupām, un nosakot kritērijus un principus veselības aprūpes infrastruktūras attīstībai un izvietojumam (kartējums). </w:t>
      </w:r>
      <w:r w:rsidRPr="00911F52">
        <w:rPr>
          <w:bCs/>
          <w:iCs/>
        </w:rPr>
        <w:t xml:space="preserve">Vienlaicīgi </w:t>
      </w:r>
      <w:r w:rsidR="00983F04" w:rsidRPr="00911F52">
        <w:rPr>
          <w:bCs/>
          <w:iCs/>
        </w:rPr>
        <w:t>9.2</w:t>
      </w:r>
      <w:r w:rsidR="00363308" w:rsidRPr="00911F52">
        <w:rPr>
          <w:bCs/>
          <w:iCs/>
        </w:rPr>
        <w:t>.3.</w:t>
      </w:r>
      <w:r w:rsidRPr="00911F52">
        <w:rPr>
          <w:bCs/>
          <w:iCs/>
        </w:rPr>
        <w:t>SAM</w:t>
      </w:r>
      <w:r w:rsidRPr="00911F52">
        <w:t xml:space="preserve"> ietvaros</w:t>
      </w:r>
      <w:r w:rsidRPr="00911F52">
        <w:rPr>
          <w:bCs/>
          <w:iCs/>
        </w:rPr>
        <w:t xml:space="preserve"> izstrādātais kartējums nodrošinās izvietojuma ietvaru veselības attīstības tīkliem, nodrošinot ERAF un ESF SAM sasaisti </w:t>
      </w:r>
      <w:r w:rsidRPr="00911F52">
        <w:t>prioritāro (sirds un asinsvadu, onkoloģijas, perinatālā un neonatālā perioda un garīgās veselības) veselības jomu ietvaros</w:t>
      </w:r>
      <w:r w:rsidRPr="00911F52">
        <w:rPr>
          <w:bCs/>
          <w:iCs/>
        </w:rPr>
        <w:t xml:space="preserve">. </w:t>
      </w:r>
      <w:r w:rsidR="00983F04" w:rsidRPr="00911F52">
        <w:rPr>
          <w:bCs/>
          <w:iCs/>
        </w:rPr>
        <w:t>9.2</w:t>
      </w:r>
      <w:r w:rsidR="00F951E7" w:rsidRPr="00911F52">
        <w:rPr>
          <w:bCs/>
          <w:iCs/>
        </w:rPr>
        <w:t>.3.</w:t>
      </w:r>
      <w:r w:rsidRPr="00911F52">
        <w:rPr>
          <w:bCs/>
          <w:iCs/>
        </w:rPr>
        <w:t xml:space="preserve">SAM, </w:t>
      </w:r>
      <w:r w:rsidR="00983F04" w:rsidRPr="00911F52">
        <w:rPr>
          <w:szCs w:val="24"/>
        </w:rPr>
        <w:t>9.2</w:t>
      </w:r>
      <w:r w:rsidRPr="00911F52">
        <w:rPr>
          <w:szCs w:val="24"/>
        </w:rPr>
        <w:t xml:space="preserve">.4.SAM, </w:t>
      </w:r>
      <w:r w:rsidR="00983F04" w:rsidRPr="00911F52">
        <w:rPr>
          <w:szCs w:val="24"/>
        </w:rPr>
        <w:t>9.2</w:t>
      </w:r>
      <w:r w:rsidRPr="00911F52">
        <w:rPr>
          <w:szCs w:val="24"/>
        </w:rPr>
        <w:t>.5.SAM</w:t>
      </w:r>
      <w:r w:rsidRPr="00911F52">
        <w:rPr>
          <w:bCs/>
          <w:iCs/>
        </w:rPr>
        <w:t xml:space="preserve"> </w:t>
      </w:r>
      <w:r w:rsidRPr="00911F52">
        <w:rPr>
          <w:szCs w:val="24"/>
        </w:rPr>
        <w:t xml:space="preserve">un </w:t>
      </w:r>
      <w:r w:rsidR="00983F04" w:rsidRPr="00911F52">
        <w:rPr>
          <w:szCs w:val="24"/>
        </w:rPr>
        <w:t>9.2</w:t>
      </w:r>
      <w:r w:rsidRPr="00911F52">
        <w:rPr>
          <w:szCs w:val="24"/>
        </w:rPr>
        <w:t xml:space="preserve">.6.SAM </w:t>
      </w:r>
      <w:r w:rsidRPr="00911F52">
        <w:rPr>
          <w:bCs/>
          <w:iCs/>
        </w:rPr>
        <w:t xml:space="preserve"> ietvaros</w:t>
      </w:r>
      <w:r w:rsidRPr="00911F52">
        <w:t xml:space="preserve"> pakalpojumu pieejamība ir cieši saistīta ar teritoriālo aspektu, kas tiks izmantots prioritāro veselības jomu veselības attīstības tīklu detalizētā izstrādē, lai nodrošinātu, ka veselības pakalpojumi vienlīdz kvalitatīvi tiek nodrošināti gan iedzīvotājiem pilsētās, gan lauku teritorijās, kā arī sociālās atstumtības un nabadzības riskam pakļautajām grupām, paredzot efektīvu un ilgtspējīgu sistēmu, kādā tiek nodrošināta attiecīgā līmeņa pakalpojumi pacienta dzīvesvietas tuvumā vai uzlabota pacientu piekļūšana augstākas specializācijas pakalpojumam no dzīvesvietas attālāk esošās iestādēs. Rezultātā tiks nodrošināta kvalitatīvu veselības aprūpes pakalpojumu pieejamība, t.sk. nabadzības un sociālās atstumtības riskam pakļauto iedzīvotāju grupām.</w:t>
      </w:r>
      <w:r w:rsidRPr="00911F52">
        <w:rPr>
          <w:strike/>
        </w:rPr>
        <w:t xml:space="preserve"> </w:t>
      </w:r>
    </w:p>
    <w:p w14:paraId="49841209" w14:textId="77777777" w:rsidR="00063C1D" w:rsidRPr="00911F52" w:rsidRDefault="00063C1D" w:rsidP="00063C1D">
      <w:pPr>
        <w:autoSpaceDE w:val="0"/>
        <w:autoSpaceDN w:val="0"/>
        <w:adjustRightInd w:val="0"/>
        <w:ind w:left="644" w:hanging="644"/>
        <w:rPr>
          <w:rFonts w:eastAsia="Times New Roman"/>
          <w:szCs w:val="24"/>
        </w:rPr>
      </w:pPr>
    </w:p>
    <w:p w14:paraId="6AB4BD8E" w14:textId="77777777" w:rsidR="00063C1D" w:rsidRPr="00911F52" w:rsidRDefault="00063C1D" w:rsidP="00063C1D">
      <w:pPr>
        <w:autoSpaceDE w:val="0"/>
        <w:autoSpaceDN w:val="0"/>
        <w:adjustRightInd w:val="0"/>
        <w:ind w:left="644"/>
        <w:rPr>
          <w:rFonts w:eastAsia="Times New Roman"/>
          <w:b/>
          <w:szCs w:val="24"/>
        </w:rPr>
      </w:pPr>
      <w:r w:rsidRPr="00911F52">
        <w:rPr>
          <w:i/>
          <w:sz w:val="20"/>
          <w:szCs w:val="20"/>
        </w:rPr>
        <w:t>Tabula Nr. 2.</w:t>
      </w:r>
      <w:r w:rsidR="000C5A0E" w:rsidRPr="00911F52">
        <w:rPr>
          <w:i/>
          <w:sz w:val="20"/>
          <w:szCs w:val="20"/>
        </w:rPr>
        <w:t>9</w:t>
      </w:r>
      <w:r w:rsidRPr="00911F52">
        <w:rPr>
          <w:i/>
          <w:sz w:val="20"/>
          <w:szCs w:val="20"/>
        </w:rPr>
        <w:t>.</w:t>
      </w:r>
      <w:r w:rsidR="000C5A0E" w:rsidRPr="00911F52">
        <w:rPr>
          <w:i/>
          <w:sz w:val="20"/>
          <w:szCs w:val="20"/>
        </w:rPr>
        <w:t>14</w:t>
      </w:r>
      <w:r w:rsidRPr="00911F52">
        <w:rPr>
          <w:i/>
          <w:sz w:val="20"/>
          <w:szCs w:val="20"/>
        </w:rPr>
        <w:t>. (3)</w:t>
      </w:r>
      <w:r w:rsidRPr="00911F52">
        <w:rPr>
          <w:rFonts w:eastAsia="Times New Roman"/>
          <w:b/>
          <w:szCs w:val="24"/>
        </w:rPr>
        <w:t xml:space="preserve"> </w:t>
      </w:r>
    </w:p>
    <w:p w14:paraId="32D8EC12" w14:textId="77777777" w:rsidR="00063C1D" w:rsidRPr="00911F52" w:rsidRDefault="00063C1D" w:rsidP="00063C1D">
      <w:pPr>
        <w:autoSpaceDE w:val="0"/>
        <w:autoSpaceDN w:val="0"/>
        <w:adjustRightInd w:val="0"/>
        <w:ind w:left="644"/>
        <w:jc w:val="center"/>
        <w:rPr>
          <w:rFonts w:eastAsia="Times New Roman"/>
          <w:b/>
          <w:szCs w:val="24"/>
        </w:rPr>
      </w:pPr>
      <w:r w:rsidRPr="00911F52">
        <w:rPr>
          <w:rFonts w:eastAsia="Times New Roman"/>
          <w:b/>
          <w:szCs w:val="24"/>
        </w:rPr>
        <w:t>ERAF specifiskie rezultāta rādītāji</w:t>
      </w:r>
    </w:p>
    <w:p w14:paraId="46E52F34" w14:textId="77777777" w:rsidR="00063C1D" w:rsidRPr="00911F52" w:rsidRDefault="00063C1D" w:rsidP="00063C1D">
      <w:pPr>
        <w:autoSpaceDE w:val="0"/>
        <w:autoSpaceDN w:val="0"/>
        <w:adjustRightInd w:val="0"/>
        <w:ind w:left="644"/>
        <w:rPr>
          <w:rFonts w:eastAsia="Times New Roman"/>
          <w:szCs w:val="24"/>
        </w:rPr>
      </w:pPr>
    </w:p>
    <w:tbl>
      <w:tblPr>
        <w:tblW w:w="4284" w:type="pct"/>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1352"/>
        <w:gridCol w:w="920"/>
        <w:gridCol w:w="863"/>
        <w:gridCol w:w="961"/>
        <w:gridCol w:w="1206"/>
        <w:gridCol w:w="1125"/>
        <w:gridCol w:w="1120"/>
      </w:tblGrid>
      <w:tr w:rsidR="00063C1D" w:rsidRPr="00911F52" w14:paraId="5C7AE44D" w14:textId="77777777" w:rsidTr="00983F04">
        <w:trPr>
          <w:tblHeader/>
        </w:trPr>
        <w:tc>
          <w:tcPr>
            <w:tcW w:w="531" w:type="pct"/>
            <w:shd w:val="clear" w:color="auto" w:fill="F2F2F2"/>
            <w:vAlign w:val="center"/>
          </w:tcPr>
          <w:p w14:paraId="6150AE5D" w14:textId="77777777" w:rsidR="00063C1D" w:rsidRPr="00911F52" w:rsidRDefault="00063C1D" w:rsidP="006C502D">
            <w:pPr>
              <w:jc w:val="center"/>
              <w:rPr>
                <w:sz w:val="20"/>
              </w:rPr>
            </w:pPr>
            <w:r w:rsidRPr="00911F52">
              <w:rPr>
                <w:sz w:val="20"/>
              </w:rPr>
              <w:t>ID</w:t>
            </w:r>
          </w:p>
        </w:tc>
        <w:tc>
          <w:tcPr>
            <w:tcW w:w="801" w:type="pct"/>
            <w:shd w:val="clear" w:color="auto" w:fill="F2F2F2"/>
            <w:vAlign w:val="center"/>
          </w:tcPr>
          <w:p w14:paraId="6F3E02C5" w14:textId="77777777" w:rsidR="00063C1D" w:rsidRPr="00911F52" w:rsidRDefault="00063C1D" w:rsidP="006C502D">
            <w:pPr>
              <w:jc w:val="center"/>
              <w:rPr>
                <w:sz w:val="20"/>
              </w:rPr>
            </w:pPr>
            <w:r w:rsidRPr="00911F52">
              <w:rPr>
                <w:sz w:val="20"/>
              </w:rPr>
              <w:t>Rādītājs</w:t>
            </w:r>
          </w:p>
        </w:tc>
        <w:tc>
          <w:tcPr>
            <w:tcW w:w="545" w:type="pct"/>
            <w:shd w:val="clear" w:color="auto" w:fill="F2F2F2"/>
            <w:vAlign w:val="center"/>
          </w:tcPr>
          <w:p w14:paraId="38FD295E" w14:textId="77777777" w:rsidR="00063C1D" w:rsidRPr="00911F52" w:rsidRDefault="00063C1D" w:rsidP="006C502D">
            <w:pPr>
              <w:jc w:val="center"/>
              <w:rPr>
                <w:sz w:val="20"/>
              </w:rPr>
            </w:pPr>
            <w:r w:rsidRPr="00911F52">
              <w:rPr>
                <w:sz w:val="20"/>
              </w:rPr>
              <w:t>Mērvienība</w:t>
            </w:r>
          </w:p>
        </w:tc>
        <w:tc>
          <w:tcPr>
            <w:tcW w:w="511" w:type="pct"/>
            <w:shd w:val="clear" w:color="auto" w:fill="F2F2F2"/>
            <w:vAlign w:val="center"/>
          </w:tcPr>
          <w:p w14:paraId="6328C0E8" w14:textId="77777777" w:rsidR="00063C1D" w:rsidRPr="00911F52" w:rsidRDefault="00063C1D" w:rsidP="006C502D">
            <w:pPr>
              <w:jc w:val="center"/>
              <w:rPr>
                <w:sz w:val="20"/>
              </w:rPr>
            </w:pPr>
            <w:r w:rsidRPr="00911F52">
              <w:rPr>
                <w:sz w:val="20"/>
              </w:rPr>
              <w:t>Sākotnējā vērtība</w:t>
            </w:r>
          </w:p>
        </w:tc>
        <w:tc>
          <w:tcPr>
            <w:tcW w:w="569" w:type="pct"/>
            <w:shd w:val="clear" w:color="auto" w:fill="F2F2F2"/>
            <w:vAlign w:val="center"/>
          </w:tcPr>
          <w:p w14:paraId="2D7D623E" w14:textId="77777777" w:rsidR="00063C1D" w:rsidRPr="00911F52" w:rsidRDefault="00063C1D" w:rsidP="006C502D">
            <w:pPr>
              <w:jc w:val="center"/>
              <w:rPr>
                <w:sz w:val="20"/>
              </w:rPr>
            </w:pPr>
            <w:r w:rsidRPr="00911F52">
              <w:rPr>
                <w:sz w:val="20"/>
              </w:rPr>
              <w:t>Sākotnējās vērtības gads</w:t>
            </w:r>
          </w:p>
        </w:tc>
        <w:tc>
          <w:tcPr>
            <w:tcW w:w="714" w:type="pct"/>
            <w:shd w:val="clear" w:color="auto" w:fill="F2F2F2"/>
            <w:vAlign w:val="center"/>
          </w:tcPr>
          <w:p w14:paraId="3E2EB5D2" w14:textId="77777777" w:rsidR="00063C1D" w:rsidRPr="00911F52" w:rsidRDefault="00063C1D" w:rsidP="006C502D">
            <w:pPr>
              <w:jc w:val="center"/>
              <w:rPr>
                <w:sz w:val="20"/>
              </w:rPr>
            </w:pPr>
            <w:r w:rsidRPr="00911F52">
              <w:rPr>
                <w:sz w:val="20"/>
              </w:rPr>
              <w:t>Plānotā vērtība (2022. gadā)</w:t>
            </w:r>
          </w:p>
        </w:tc>
        <w:tc>
          <w:tcPr>
            <w:tcW w:w="666" w:type="pct"/>
            <w:shd w:val="clear" w:color="auto" w:fill="F2F2F2"/>
            <w:vAlign w:val="center"/>
          </w:tcPr>
          <w:p w14:paraId="21021634" w14:textId="77777777" w:rsidR="00063C1D" w:rsidRPr="00911F52" w:rsidRDefault="00063C1D" w:rsidP="006C502D">
            <w:pPr>
              <w:jc w:val="center"/>
              <w:rPr>
                <w:sz w:val="20"/>
              </w:rPr>
            </w:pPr>
            <w:r w:rsidRPr="00911F52">
              <w:rPr>
                <w:sz w:val="20"/>
              </w:rPr>
              <w:t>Datu avots</w:t>
            </w:r>
          </w:p>
        </w:tc>
        <w:tc>
          <w:tcPr>
            <w:tcW w:w="663" w:type="pct"/>
            <w:shd w:val="clear" w:color="auto" w:fill="F2F2F2"/>
            <w:vAlign w:val="center"/>
          </w:tcPr>
          <w:p w14:paraId="681A855B" w14:textId="77777777" w:rsidR="00063C1D" w:rsidRPr="00911F52" w:rsidRDefault="00063C1D" w:rsidP="006C502D">
            <w:pPr>
              <w:jc w:val="center"/>
              <w:rPr>
                <w:sz w:val="20"/>
              </w:rPr>
            </w:pPr>
            <w:r w:rsidRPr="00911F52">
              <w:rPr>
                <w:sz w:val="20"/>
              </w:rPr>
              <w:t>Ziņošanas biežums</w:t>
            </w:r>
          </w:p>
        </w:tc>
      </w:tr>
      <w:tr w:rsidR="00063C1D" w:rsidRPr="00911F52" w14:paraId="4F0EF4B6" w14:textId="77777777" w:rsidTr="00983F04">
        <w:tc>
          <w:tcPr>
            <w:tcW w:w="531" w:type="pct"/>
            <w:shd w:val="clear" w:color="auto" w:fill="auto"/>
          </w:tcPr>
          <w:p w14:paraId="71953B8E" w14:textId="77777777" w:rsidR="00063C1D" w:rsidRPr="00911F52" w:rsidRDefault="00063C1D" w:rsidP="006C502D">
            <w:pPr>
              <w:rPr>
                <w:sz w:val="20"/>
                <w:szCs w:val="20"/>
              </w:rPr>
            </w:pPr>
            <w:r w:rsidRPr="00911F52">
              <w:rPr>
                <w:sz w:val="20"/>
              </w:rPr>
              <w:t>r.</w:t>
            </w:r>
            <w:r w:rsidR="00983F04" w:rsidRPr="00911F52">
              <w:rPr>
                <w:sz w:val="20"/>
              </w:rPr>
              <w:t>9.3</w:t>
            </w:r>
            <w:r w:rsidRPr="00911F52">
              <w:rPr>
                <w:sz w:val="20"/>
              </w:rPr>
              <w:t>.2.a</w:t>
            </w:r>
          </w:p>
          <w:p w14:paraId="051AB1C6" w14:textId="5331E36E" w:rsidR="00063C1D" w:rsidRPr="00911F52" w:rsidRDefault="00063C1D" w:rsidP="006C502D">
            <w:pPr>
              <w:rPr>
                <w:sz w:val="20"/>
              </w:rPr>
            </w:pPr>
          </w:p>
        </w:tc>
        <w:tc>
          <w:tcPr>
            <w:tcW w:w="801" w:type="pct"/>
            <w:shd w:val="clear" w:color="auto" w:fill="auto"/>
          </w:tcPr>
          <w:p w14:paraId="6C229DB8" w14:textId="77777777" w:rsidR="00063C1D" w:rsidRPr="00911F52" w:rsidRDefault="00063C1D" w:rsidP="006C502D">
            <w:pPr>
              <w:rPr>
                <w:sz w:val="20"/>
              </w:rPr>
            </w:pPr>
            <w:r w:rsidRPr="00911F52">
              <w:rPr>
                <w:sz w:val="20"/>
              </w:rPr>
              <w:t>Ambulatoro apmeklējumu relatīvā skaita atšķirība starp iedzīvotājiem novadu teritorijās un lielajās pilsētās</w:t>
            </w:r>
          </w:p>
        </w:tc>
        <w:tc>
          <w:tcPr>
            <w:tcW w:w="545" w:type="pct"/>
            <w:shd w:val="clear" w:color="auto" w:fill="auto"/>
          </w:tcPr>
          <w:p w14:paraId="07097CCE" w14:textId="77777777" w:rsidR="00063C1D" w:rsidRPr="00911F52" w:rsidRDefault="00063C1D" w:rsidP="006C502D">
            <w:pPr>
              <w:rPr>
                <w:sz w:val="20"/>
              </w:rPr>
            </w:pPr>
            <w:r w:rsidRPr="00911F52">
              <w:rPr>
                <w:sz w:val="20"/>
              </w:rPr>
              <w:t>Skaits</w:t>
            </w:r>
          </w:p>
        </w:tc>
        <w:tc>
          <w:tcPr>
            <w:tcW w:w="511" w:type="pct"/>
            <w:shd w:val="clear" w:color="auto" w:fill="auto"/>
          </w:tcPr>
          <w:p w14:paraId="1205A01D" w14:textId="77777777" w:rsidR="00063C1D" w:rsidRPr="00911F52" w:rsidRDefault="00063C1D" w:rsidP="006C502D">
            <w:pPr>
              <w:rPr>
                <w:sz w:val="20"/>
              </w:rPr>
            </w:pPr>
            <w:r w:rsidRPr="00911F52">
              <w:rPr>
                <w:sz w:val="20"/>
              </w:rPr>
              <w:t>3,9</w:t>
            </w:r>
          </w:p>
        </w:tc>
        <w:tc>
          <w:tcPr>
            <w:tcW w:w="569" w:type="pct"/>
            <w:shd w:val="clear" w:color="auto" w:fill="auto"/>
          </w:tcPr>
          <w:p w14:paraId="7CDC31A1" w14:textId="77777777" w:rsidR="00063C1D" w:rsidRPr="00911F52" w:rsidRDefault="00063C1D" w:rsidP="006C502D">
            <w:pPr>
              <w:rPr>
                <w:sz w:val="20"/>
              </w:rPr>
            </w:pPr>
            <w:r w:rsidRPr="00911F52">
              <w:rPr>
                <w:sz w:val="20"/>
              </w:rPr>
              <w:t>2012</w:t>
            </w:r>
          </w:p>
        </w:tc>
        <w:tc>
          <w:tcPr>
            <w:tcW w:w="714" w:type="pct"/>
            <w:shd w:val="clear" w:color="auto" w:fill="auto"/>
          </w:tcPr>
          <w:p w14:paraId="2668D710" w14:textId="77777777" w:rsidR="00063C1D" w:rsidRPr="00911F52" w:rsidRDefault="00063C1D" w:rsidP="006C502D">
            <w:pPr>
              <w:rPr>
                <w:sz w:val="20"/>
              </w:rPr>
            </w:pPr>
            <w:r w:rsidRPr="00911F52">
              <w:rPr>
                <w:sz w:val="20"/>
              </w:rPr>
              <w:t>2,5 – 2,8</w:t>
            </w:r>
          </w:p>
        </w:tc>
        <w:tc>
          <w:tcPr>
            <w:tcW w:w="666" w:type="pct"/>
            <w:shd w:val="clear" w:color="auto" w:fill="auto"/>
          </w:tcPr>
          <w:p w14:paraId="1F0F581B" w14:textId="77777777" w:rsidR="00063C1D" w:rsidRPr="00911F52" w:rsidRDefault="00063C1D" w:rsidP="006C502D">
            <w:pPr>
              <w:rPr>
                <w:sz w:val="20"/>
              </w:rPr>
            </w:pPr>
            <w:r w:rsidRPr="00911F52">
              <w:rPr>
                <w:sz w:val="20"/>
              </w:rPr>
              <w:t>SPKC</w:t>
            </w:r>
          </w:p>
        </w:tc>
        <w:tc>
          <w:tcPr>
            <w:tcW w:w="663" w:type="pct"/>
            <w:shd w:val="clear" w:color="auto" w:fill="auto"/>
          </w:tcPr>
          <w:p w14:paraId="2AB3CEBD" w14:textId="77777777" w:rsidR="00063C1D" w:rsidRPr="00911F52" w:rsidRDefault="00063C1D" w:rsidP="006C502D">
            <w:pPr>
              <w:rPr>
                <w:sz w:val="20"/>
              </w:rPr>
            </w:pPr>
            <w:r w:rsidRPr="00911F52">
              <w:rPr>
                <w:sz w:val="20"/>
              </w:rPr>
              <w:t>1 reizi gadā</w:t>
            </w:r>
          </w:p>
        </w:tc>
      </w:tr>
      <w:tr w:rsidR="00063C1D" w:rsidRPr="00911F52" w14:paraId="25E77202" w14:textId="77777777" w:rsidTr="00983F04">
        <w:tc>
          <w:tcPr>
            <w:tcW w:w="531" w:type="pct"/>
            <w:shd w:val="clear" w:color="auto" w:fill="auto"/>
          </w:tcPr>
          <w:p w14:paraId="0BCED1F9" w14:textId="77777777" w:rsidR="00063C1D" w:rsidRPr="00911F52" w:rsidRDefault="00063C1D" w:rsidP="00983F04">
            <w:pPr>
              <w:rPr>
                <w:sz w:val="20"/>
              </w:rPr>
            </w:pPr>
            <w:r w:rsidRPr="00911F52">
              <w:rPr>
                <w:sz w:val="20"/>
              </w:rPr>
              <w:t>r.</w:t>
            </w:r>
            <w:r w:rsidR="00983F04" w:rsidRPr="00911F52">
              <w:rPr>
                <w:sz w:val="20"/>
              </w:rPr>
              <w:t>9.3</w:t>
            </w:r>
            <w:r w:rsidRPr="00911F52">
              <w:rPr>
                <w:sz w:val="20"/>
              </w:rPr>
              <w:t>.2.b</w:t>
            </w:r>
          </w:p>
        </w:tc>
        <w:tc>
          <w:tcPr>
            <w:tcW w:w="801" w:type="pct"/>
            <w:shd w:val="clear" w:color="auto" w:fill="auto"/>
          </w:tcPr>
          <w:p w14:paraId="1859E77F" w14:textId="77777777" w:rsidR="00063C1D" w:rsidRPr="00911F52" w:rsidRDefault="00063C1D" w:rsidP="006C502D">
            <w:pPr>
              <w:rPr>
                <w:sz w:val="20"/>
              </w:rPr>
            </w:pPr>
            <w:r w:rsidRPr="00911F52">
              <w:rPr>
                <w:sz w:val="20"/>
              </w:rPr>
              <w:t xml:space="preserve"> Uzlaboto ā</w:t>
            </w:r>
            <w:r w:rsidRPr="00911F52">
              <w:rPr>
                <w:sz w:val="20"/>
                <w:szCs w:val="20"/>
              </w:rPr>
              <w:t>rstniecības iestāžu skaits, kurās attīstīta infrastruktūra veselības aprūpes pakalpojumu sniegšanai</w:t>
            </w:r>
          </w:p>
        </w:tc>
        <w:tc>
          <w:tcPr>
            <w:tcW w:w="545" w:type="pct"/>
            <w:shd w:val="clear" w:color="auto" w:fill="auto"/>
          </w:tcPr>
          <w:p w14:paraId="4C12A2CA" w14:textId="77777777" w:rsidR="00063C1D" w:rsidRPr="00911F52" w:rsidRDefault="00063C1D" w:rsidP="006C502D">
            <w:pPr>
              <w:rPr>
                <w:sz w:val="20"/>
              </w:rPr>
            </w:pPr>
            <w:r w:rsidRPr="00911F52">
              <w:rPr>
                <w:sz w:val="20"/>
              </w:rPr>
              <w:t>Skaits</w:t>
            </w:r>
          </w:p>
        </w:tc>
        <w:tc>
          <w:tcPr>
            <w:tcW w:w="511" w:type="pct"/>
            <w:shd w:val="clear" w:color="auto" w:fill="auto"/>
          </w:tcPr>
          <w:p w14:paraId="01FC0D4F" w14:textId="77777777" w:rsidR="00063C1D" w:rsidRPr="00911F52" w:rsidRDefault="00063C1D" w:rsidP="006C502D">
            <w:pPr>
              <w:rPr>
                <w:sz w:val="20"/>
              </w:rPr>
            </w:pPr>
            <w:r w:rsidRPr="00911F52">
              <w:rPr>
                <w:sz w:val="20"/>
              </w:rPr>
              <w:t>0</w:t>
            </w:r>
          </w:p>
        </w:tc>
        <w:tc>
          <w:tcPr>
            <w:tcW w:w="569" w:type="pct"/>
            <w:shd w:val="clear" w:color="auto" w:fill="auto"/>
          </w:tcPr>
          <w:p w14:paraId="3D972EB8" w14:textId="77777777" w:rsidR="00063C1D" w:rsidRPr="00911F52" w:rsidRDefault="00063C1D" w:rsidP="006C502D">
            <w:pPr>
              <w:rPr>
                <w:sz w:val="20"/>
              </w:rPr>
            </w:pPr>
            <w:r w:rsidRPr="00911F52">
              <w:rPr>
                <w:sz w:val="20"/>
              </w:rPr>
              <w:t>N/A</w:t>
            </w:r>
          </w:p>
        </w:tc>
        <w:tc>
          <w:tcPr>
            <w:tcW w:w="714" w:type="pct"/>
            <w:shd w:val="clear" w:color="auto" w:fill="auto"/>
          </w:tcPr>
          <w:p w14:paraId="6BE82A53" w14:textId="77777777" w:rsidR="00063C1D" w:rsidRPr="00911F52" w:rsidRDefault="00063C1D" w:rsidP="006C502D">
            <w:pPr>
              <w:rPr>
                <w:sz w:val="20"/>
              </w:rPr>
            </w:pPr>
            <w:r w:rsidRPr="00911F52">
              <w:rPr>
                <w:sz w:val="20"/>
              </w:rPr>
              <w:t>  775</w:t>
            </w:r>
            <w:r w:rsidRPr="00911F52">
              <w:rPr>
                <w:rStyle w:val="FootnoteReference"/>
                <w:sz w:val="20"/>
              </w:rPr>
              <w:footnoteReference w:id="157"/>
            </w:r>
          </w:p>
        </w:tc>
        <w:tc>
          <w:tcPr>
            <w:tcW w:w="666" w:type="pct"/>
            <w:shd w:val="clear" w:color="auto" w:fill="auto"/>
          </w:tcPr>
          <w:p w14:paraId="44ACAF0F" w14:textId="77777777" w:rsidR="00063C1D" w:rsidRPr="00911F52" w:rsidRDefault="00063C1D" w:rsidP="006C502D">
            <w:pPr>
              <w:rPr>
                <w:sz w:val="20"/>
              </w:rPr>
            </w:pPr>
            <w:r w:rsidRPr="00911F52">
              <w:rPr>
                <w:sz w:val="20"/>
              </w:rPr>
              <w:t>Projektu dati</w:t>
            </w:r>
          </w:p>
        </w:tc>
        <w:tc>
          <w:tcPr>
            <w:tcW w:w="663" w:type="pct"/>
            <w:shd w:val="clear" w:color="auto" w:fill="auto"/>
          </w:tcPr>
          <w:p w14:paraId="2FC4A47F" w14:textId="77777777" w:rsidR="00063C1D" w:rsidRPr="00911F52" w:rsidRDefault="00063C1D" w:rsidP="006C502D">
            <w:pPr>
              <w:rPr>
                <w:sz w:val="20"/>
              </w:rPr>
            </w:pPr>
            <w:r w:rsidRPr="00911F52">
              <w:rPr>
                <w:sz w:val="20"/>
              </w:rPr>
              <w:t>1 reizi gadā</w:t>
            </w:r>
          </w:p>
        </w:tc>
      </w:tr>
    </w:tbl>
    <w:p w14:paraId="3B0D7059" w14:textId="77777777" w:rsidR="00063C1D" w:rsidRPr="00911F52" w:rsidRDefault="00063C1D" w:rsidP="00063C1D">
      <w:pPr>
        <w:autoSpaceDE w:val="0"/>
        <w:autoSpaceDN w:val="0"/>
        <w:adjustRightInd w:val="0"/>
        <w:ind w:left="644"/>
        <w:rPr>
          <w:rFonts w:eastAsia="Times New Roman"/>
          <w:szCs w:val="24"/>
        </w:rPr>
      </w:pPr>
    </w:p>
    <w:p w14:paraId="0D9BD3F6" w14:textId="77777777" w:rsidR="00063C1D" w:rsidRPr="00911F52" w:rsidRDefault="00063C1D" w:rsidP="00F951E7">
      <w:pPr>
        <w:pStyle w:val="ListParagraph"/>
        <w:ind w:left="567" w:hanging="567"/>
        <w:jc w:val="center"/>
        <w:rPr>
          <w:b/>
          <w:szCs w:val="24"/>
        </w:rPr>
      </w:pPr>
      <w:r w:rsidRPr="00911F52">
        <w:rPr>
          <w:b/>
          <w:szCs w:val="24"/>
        </w:rPr>
        <w:t>Ieguldījumu prioritātes apraksts un indikatīvās atbalstāmās darbības</w:t>
      </w:r>
    </w:p>
    <w:p w14:paraId="2E1F3EBD" w14:textId="77777777" w:rsidR="00063C1D" w:rsidRPr="00911F52" w:rsidRDefault="00063C1D" w:rsidP="00DB28B0">
      <w:pPr>
        <w:pStyle w:val="ListParagraph"/>
        <w:numPr>
          <w:ilvl w:val="0"/>
          <w:numId w:val="6"/>
        </w:numPr>
        <w:autoSpaceDE w:val="0"/>
        <w:autoSpaceDN w:val="0"/>
        <w:adjustRightInd w:val="0"/>
        <w:ind w:left="567" w:hanging="567"/>
        <w:jc w:val="both"/>
        <w:rPr>
          <w:rFonts w:eastAsia="Times New Roman"/>
          <w:szCs w:val="24"/>
        </w:rPr>
      </w:pPr>
      <w:r w:rsidRPr="00911F52">
        <w:rPr>
          <w:rFonts w:eastAsia="Times New Roman"/>
          <w:b/>
          <w:szCs w:val="24"/>
          <w:lang w:eastAsia="lv-LV"/>
        </w:rPr>
        <w:t>Sociālā aprūpe:</w:t>
      </w:r>
      <w:r w:rsidRPr="00911F52">
        <w:rPr>
          <w:rFonts w:eastAsia="Times New Roman"/>
          <w:szCs w:val="24"/>
          <w:lang w:eastAsia="lv-LV"/>
        </w:rPr>
        <w:t xml:space="preserve"> 2012. gada beigās darbojās 40 valsts, pašvaldību un citu organizāciju bērnu sociālās aprūpes centri, un tajos uzturējās 1793 ārpusģimenes aprūpē esoši bērni, no tiem 364 bērni vecumā līdz 3 gadiem</w:t>
      </w:r>
      <w:r w:rsidRPr="00911F52">
        <w:rPr>
          <w:rStyle w:val="FootnoteReference"/>
          <w:rFonts w:eastAsia="Times New Roman"/>
          <w:szCs w:val="24"/>
          <w:lang w:eastAsia="lv-LV"/>
        </w:rPr>
        <w:footnoteReference w:id="158"/>
      </w:r>
      <w:r w:rsidRPr="00911F52">
        <w:rPr>
          <w:rFonts w:eastAsia="Times New Roman"/>
          <w:szCs w:val="24"/>
          <w:lang w:eastAsia="lv-LV"/>
        </w:rPr>
        <w:t xml:space="preserve">. </w:t>
      </w:r>
    </w:p>
    <w:p w14:paraId="7FB69F3D" w14:textId="77777777" w:rsidR="00063C1D" w:rsidRPr="00911F52" w:rsidRDefault="00063C1D" w:rsidP="00DB28B0">
      <w:pPr>
        <w:numPr>
          <w:ilvl w:val="0"/>
          <w:numId w:val="6"/>
        </w:numPr>
        <w:autoSpaceDE w:val="0"/>
        <w:autoSpaceDN w:val="0"/>
        <w:adjustRightInd w:val="0"/>
        <w:ind w:left="567" w:hanging="567"/>
        <w:jc w:val="both"/>
        <w:rPr>
          <w:rFonts w:eastAsia="Times New Roman"/>
          <w:szCs w:val="24"/>
        </w:rPr>
      </w:pPr>
      <w:r w:rsidRPr="00911F52">
        <w:rPr>
          <w:rFonts w:eastAsia="Times New Roman"/>
          <w:szCs w:val="24"/>
          <w:lang w:eastAsia="lv-LV"/>
        </w:rPr>
        <w:t>Plānoti ieguldījumi sociālajā infrastruktūrā pašvaldībās</w:t>
      </w:r>
      <w:r w:rsidRPr="00911F52">
        <w:rPr>
          <w:rFonts w:eastAsia="Times New Roman"/>
          <w:szCs w:val="24"/>
        </w:rPr>
        <w:t xml:space="preserve">, kas nodrošina </w:t>
      </w:r>
      <w:r w:rsidRPr="00911F52">
        <w:rPr>
          <w:rFonts w:eastAsia="Times New Roman"/>
          <w:szCs w:val="24"/>
          <w:lang w:eastAsia="lv-LV"/>
        </w:rPr>
        <w:t xml:space="preserve">bērnu un personu ar garīga rakstura traucējumiem pāreju no ilgstošas aprūpes institūcijām uz dzīvi sabiedrībā. Vienlaikus tiks izveidota funkcionēšanas novērtēšanas sistēma un asistīvo tehnoloģiju (tehnisko palīglīdzekļu) apmaiņas fonds izglītības iestādēm, lai palielinātu personu ar </w:t>
      </w:r>
      <w:r w:rsidRPr="00911F52">
        <w:rPr>
          <w:rFonts w:eastAsia="Times New Roman"/>
          <w:szCs w:val="24"/>
          <w:lang w:eastAsia="lv-LV"/>
        </w:rPr>
        <w:lastRenderedPageBreak/>
        <w:t>funkcionāliem traucējumiem pašaprūpes spējas, uzlabotu komunikāciju un atvieglotu mācību procesu.</w:t>
      </w:r>
    </w:p>
    <w:p w14:paraId="1C07EB69" w14:textId="77777777" w:rsidR="00063C1D" w:rsidRPr="00911F52" w:rsidRDefault="00063C1D" w:rsidP="00DB28B0">
      <w:pPr>
        <w:widowControl w:val="0"/>
        <w:numPr>
          <w:ilvl w:val="0"/>
          <w:numId w:val="6"/>
        </w:numPr>
        <w:autoSpaceDE w:val="0"/>
        <w:autoSpaceDN w:val="0"/>
        <w:adjustRightInd w:val="0"/>
        <w:ind w:left="567" w:hanging="567"/>
        <w:jc w:val="both"/>
      </w:pPr>
      <w:r w:rsidRPr="00911F52">
        <w:rPr>
          <w:rFonts w:eastAsia="Times New Roman"/>
          <w:b/>
          <w:szCs w:val="24"/>
          <w:lang w:eastAsia="lv-LV"/>
        </w:rPr>
        <w:t>Veselības aprūpe:</w:t>
      </w:r>
      <w:r w:rsidRPr="00911F52">
        <w:rPr>
          <w:rFonts w:eastAsia="Times New Roman"/>
          <w:szCs w:val="24"/>
          <w:lang w:eastAsia="lv-LV"/>
        </w:rPr>
        <w:t xml:space="preserve"> </w:t>
      </w:r>
      <w:r w:rsidRPr="00911F52">
        <w:rPr>
          <w:szCs w:val="24"/>
        </w:rPr>
        <w:t>Analizējot statistikas rādītājus</w:t>
      </w:r>
      <w:r w:rsidRPr="00911F52">
        <w:rPr>
          <w:szCs w:val="24"/>
          <w:vertAlign w:val="superscript"/>
        </w:rPr>
        <w:footnoteReference w:id="159"/>
      </w:r>
      <w:r w:rsidRPr="00911F52">
        <w:rPr>
          <w:szCs w:val="24"/>
        </w:rPr>
        <w:t>, var secināt, ka līdz šim veiktās veselības nozares re</w:t>
      </w:r>
      <w:r w:rsidR="000430E7" w:rsidRPr="00911F52">
        <w:rPr>
          <w:szCs w:val="24"/>
        </w:rPr>
        <w:t>formas (tai skaitā izmantojot KP</w:t>
      </w:r>
      <w:r w:rsidRPr="00911F52">
        <w:rPr>
          <w:szCs w:val="24"/>
        </w:rPr>
        <w:t xml:space="preserve"> fondu investīcijas) uzlaboja sabiedrības veselības stāvokli, piemēram, standartizētie mirstības rādītāji uz 100 000 iedzīvotāju kopš 2008. gada ir samazinājušies (tai skaitā, no galvenajiem nāves cēloņiem </w:t>
      </w:r>
      <w:r w:rsidRPr="00911F52">
        <w:rPr>
          <w:rStyle w:val="st"/>
        </w:rPr>
        <w:t>–</w:t>
      </w:r>
      <w:r w:rsidRPr="00911F52">
        <w:rPr>
          <w:szCs w:val="24"/>
        </w:rPr>
        <w:t xml:space="preserve"> sirds un asinsvadu slimībām, ļaundabīgajiem audzējiem, ārējiem nāves cēloņiem), neraugoties uz to, ka ekonomikas krīzes laikā tika samazināts valsts finansējums veselības nozarei. Veiktās reformas nodrošināja veselības nozares finansējuma restrukturizāciju pa aprūpes līmeņiem un ārstniecības iestādēm, savukārt ieguldījumi infrastruktūrā un cilvēkresursu attīstībā palīdzēja saglabāt pakalpojumu pieejamību un paaugstināt to kvalitāti. SAM ietvaros ir plānots turpināt uzsākto veselības nozares reformu ieviešanu un nodrošināt pēctecību, paaugstinot veselības nozares efektivitāti un produktivitāti.</w:t>
      </w:r>
    </w:p>
    <w:p w14:paraId="76DEE58C" w14:textId="77777777" w:rsidR="00063C1D" w:rsidRPr="00911F52" w:rsidRDefault="00063C1D" w:rsidP="00DB28B0">
      <w:pPr>
        <w:widowControl w:val="0"/>
        <w:numPr>
          <w:ilvl w:val="0"/>
          <w:numId w:val="6"/>
        </w:numPr>
        <w:autoSpaceDE w:val="0"/>
        <w:autoSpaceDN w:val="0"/>
        <w:adjustRightInd w:val="0"/>
        <w:ind w:left="567" w:hanging="567"/>
        <w:jc w:val="both"/>
      </w:pPr>
      <w:r w:rsidRPr="00911F52">
        <w:t xml:space="preserve">Atbalsta ietvaros uzlabosies veselības aprūpes pakalpojumu kvalitāte, tiks uzlabota slimību savlaicīgas diagnostikas un ārstniecības pakalpojumu pieejamība, kā arī stiprināta ambulatorā (t.sk. primārā) un stacionārā aprūpe. Uzlabojoties kvalitatīvu veselības aprūpes pakalpojumu pieejamībai, samazināsies iedzīvotāju saslimstība, invaliditāte un priekšlaicīga mirstība, tai skaitā īpaši pievēršot uzmanību pakalpojumu pieejamības paaugstināšanai (tajā skaitā akcentējot vides pieejamības problēmu risināšanu) </w:t>
      </w:r>
      <w:r w:rsidR="00EC2BFA" w:rsidRPr="00911F52">
        <w:t>personām ar invaliditāti</w:t>
      </w:r>
      <w:r w:rsidRPr="00911F52">
        <w:t xml:space="preserve">, lauku iedzīvotājiem, senioriem un citiem sociālās atstumtības un nabadzības riskam pakļauto grupu pārstāvjiem. </w:t>
      </w:r>
    </w:p>
    <w:p w14:paraId="601913DC" w14:textId="77777777" w:rsidR="00063C1D" w:rsidRPr="00911F52" w:rsidRDefault="00063C1D" w:rsidP="00DB28B0">
      <w:pPr>
        <w:widowControl w:val="0"/>
        <w:numPr>
          <w:ilvl w:val="0"/>
          <w:numId w:val="6"/>
        </w:numPr>
        <w:autoSpaceDE w:val="0"/>
        <w:autoSpaceDN w:val="0"/>
        <w:adjustRightInd w:val="0"/>
        <w:ind w:left="567" w:hanging="567"/>
        <w:jc w:val="both"/>
        <w:rPr>
          <w:szCs w:val="24"/>
        </w:rPr>
      </w:pPr>
      <w:r w:rsidRPr="00911F52">
        <w:rPr>
          <w:szCs w:val="24"/>
        </w:rPr>
        <w:t>Prioritārajās (sirds un asinsvadu, onkoloģijas,  perinatālā un neonatālā perioda un garīgās veselības) veselības jomās, plānojot investīcijas atbilstoši veselības nozares vajadzību analīzei, tiks nodrošināta līdzšinējo investīciju pēctecība (tajā skaitā atbalstīta pāreja no stacionāriem uz ambulatoriem pakalpojumiem) un ilgtspēja. Papildus pakalpojumu stiprināšan</w:t>
      </w:r>
      <w:r w:rsidR="008421CB" w:rsidRPr="00911F52">
        <w:rPr>
          <w:szCs w:val="24"/>
        </w:rPr>
        <w:t>ai</w:t>
      </w:r>
      <w:r w:rsidRPr="00911F52">
        <w:rPr>
          <w:szCs w:val="24"/>
        </w:rPr>
        <w:t xml:space="preserve"> reģionālajās slimnīcās jāatbalsta ar</w:t>
      </w:r>
      <w:r w:rsidR="008421CB" w:rsidRPr="00911F52">
        <w:rPr>
          <w:szCs w:val="24"/>
        </w:rPr>
        <w:t>ī</w:t>
      </w:r>
      <w:r w:rsidRPr="00911F52">
        <w:rPr>
          <w:szCs w:val="24"/>
        </w:rPr>
        <w:t xml:space="preserve"> vietējo stacionāro un ambulatoro pakalpojumu pieejamības un kvalitātes uzlabošanu, ievērojot izmaksu efektivitātes aspektu, tādējādi nodrošinot savlaicīgi pieejamus un kvalitatīvus pakalpojumus iedzīvotājiem visā Latvijas teritorijā, it īpaši sociālās un teritoriālās atstumtības un nabadzības riskam pakļautajām grupām.</w:t>
      </w:r>
    </w:p>
    <w:p w14:paraId="3D1BBD42" w14:textId="77777777" w:rsidR="00063C1D" w:rsidRPr="00911F52" w:rsidRDefault="00063C1D" w:rsidP="00F951E7">
      <w:pPr>
        <w:autoSpaceDE w:val="0"/>
        <w:autoSpaceDN w:val="0"/>
        <w:adjustRightInd w:val="0"/>
        <w:ind w:left="567" w:hanging="567"/>
        <w:jc w:val="both"/>
        <w:rPr>
          <w:rFonts w:eastAsia="Times New Roman"/>
          <w:b/>
          <w:szCs w:val="24"/>
        </w:rPr>
      </w:pPr>
    </w:p>
    <w:p w14:paraId="6C385AC0" w14:textId="77777777" w:rsidR="00063C1D" w:rsidRPr="00911F52" w:rsidRDefault="00302289" w:rsidP="00DB28B0">
      <w:pPr>
        <w:numPr>
          <w:ilvl w:val="0"/>
          <w:numId w:val="6"/>
        </w:numPr>
        <w:autoSpaceDE w:val="0"/>
        <w:autoSpaceDN w:val="0"/>
        <w:adjustRightInd w:val="0"/>
        <w:ind w:left="567" w:hanging="567"/>
        <w:jc w:val="both"/>
        <w:rPr>
          <w:rFonts w:eastAsia="Times New Roman"/>
          <w:szCs w:val="24"/>
        </w:rPr>
      </w:pPr>
      <w:r w:rsidRPr="00911F52">
        <w:rPr>
          <w:rFonts w:eastAsia="Times New Roman"/>
          <w:b/>
          <w:szCs w:val="24"/>
        </w:rPr>
        <w:t>9.3</w:t>
      </w:r>
      <w:r w:rsidR="00F951E7" w:rsidRPr="00911F52">
        <w:rPr>
          <w:rFonts w:eastAsia="Times New Roman"/>
          <w:b/>
          <w:szCs w:val="24"/>
        </w:rPr>
        <w:t>.1.</w:t>
      </w:r>
      <w:r w:rsidRPr="00911F52">
        <w:rPr>
          <w:rFonts w:eastAsia="Times New Roman"/>
          <w:b/>
          <w:szCs w:val="24"/>
        </w:rPr>
        <w:t>SAM</w:t>
      </w:r>
      <w:r w:rsidR="00F951E7" w:rsidRPr="00911F52">
        <w:rPr>
          <w:rFonts w:eastAsia="Times New Roman"/>
          <w:b/>
          <w:szCs w:val="24"/>
        </w:rPr>
        <w:t xml:space="preserve"> i</w:t>
      </w:r>
      <w:r w:rsidR="00063C1D" w:rsidRPr="00911F52">
        <w:rPr>
          <w:rFonts w:eastAsia="Times New Roman"/>
          <w:b/>
          <w:szCs w:val="24"/>
        </w:rPr>
        <w:t xml:space="preserve">ndikatīvās atbalstāmās darbības: </w:t>
      </w:r>
      <w:r w:rsidR="00063C1D" w:rsidRPr="00911F52">
        <w:rPr>
          <w:rFonts w:eastAsia="Times New Roman"/>
          <w:szCs w:val="24"/>
          <w:lang w:eastAsia="lv-LV"/>
        </w:rPr>
        <w:t xml:space="preserve">ieguldījumi sociālajā infrastruktūrā sabiedrībā balstītu pakalpojumu sniegšanai personām ar garīga rakstura traucējumiem- dienas centru, dienas aprūpes centru, grupu dzīvokļu, mājokļu, specializēto darbnīcu izveide, labiekārtošana; sabiedrībā balstītu sociālās rehabilitācijas pakalpojumu infrastruktūras izveide bērniem ar funkcionāliem traucējumiem; “jauniešu māju” izveide un ģimeniskai videi pietuvinātu aprūpes pakalpojumu sniedzēju izveide ārpusģimenes aprūpē esošiem bērniem (līdz 8 bērniem grupā) ārpus institūcijas; </w:t>
      </w:r>
      <w:r w:rsidR="00063C1D" w:rsidRPr="00911F52">
        <w:rPr>
          <w:rFonts w:eastAsia="Times New Roman"/>
          <w:szCs w:val="24"/>
        </w:rPr>
        <w:t>funkcionēšanas novērtēšanas laboratorijas un asistīvo tehnoloģiju (tehnisko palīglīdzekļu) apmaiņas fonda izveide</w:t>
      </w:r>
      <w:r w:rsidR="00063C1D" w:rsidRPr="00911F52">
        <w:rPr>
          <w:rFonts w:eastAsia="Times New Roman"/>
          <w:szCs w:val="24"/>
          <w:lang w:eastAsia="lv-LV"/>
        </w:rPr>
        <w:t>.</w:t>
      </w:r>
      <w:r w:rsidR="00063C1D" w:rsidRPr="00911F52">
        <w:rPr>
          <w:rFonts w:eastAsia="Times New Roman"/>
          <w:szCs w:val="24"/>
        </w:rPr>
        <w:t xml:space="preserve"> Minētās darbības tiks īstenotas sadarbībā ar pašvaldībām, biedrībām un nodibinājumiem</w:t>
      </w:r>
      <w:r w:rsidR="00063C1D" w:rsidRPr="00911F52">
        <w:rPr>
          <w:szCs w:val="24"/>
        </w:rPr>
        <w:t>.</w:t>
      </w:r>
    </w:p>
    <w:p w14:paraId="48FE666B" w14:textId="77777777" w:rsidR="00063C1D" w:rsidRPr="00911F52" w:rsidRDefault="00F951E7" w:rsidP="00DB28B0">
      <w:pPr>
        <w:numPr>
          <w:ilvl w:val="0"/>
          <w:numId w:val="6"/>
        </w:numPr>
        <w:autoSpaceDE w:val="0"/>
        <w:autoSpaceDN w:val="0"/>
        <w:adjustRightInd w:val="0"/>
        <w:ind w:left="567" w:hanging="567"/>
        <w:jc w:val="both"/>
        <w:rPr>
          <w:rFonts w:eastAsia="Times New Roman"/>
          <w:szCs w:val="24"/>
        </w:rPr>
      </w:pPr>
      <w:r w:rsidRPr="00911F52">
        <w:rPr>
          <w:rFonts w:eastAsia="Times New Roman"/>
          <w:b/>
          <w:szCs w:val="24"/>
        </w:rPr>
        <w:t>9.3.1.</w:t>
      </w:r>
      <w:r w:rsidR="00302289" w:rsidRPr="00911F52">
        <w:rPr>
          <w:rFonts w:eastAsia="Times New Roman"/>
          <w:b/>
          <w:szCs w:val="24"/>
        </w:rPr>
        <w:t>SAM</w:t>
      </w:r>
      <w:r w:rsidRPr="00911F52">
        <w:rPr>
          <w:rFonts w:eastAsia="Times New Roman"/>
          <w:b/>
          <w:szCs w:val="24"/>
        </w:rPr>
        <w:t xml:space="preserve"> i</w:t>
      </w:r>
      <w:r w:rsidR="00063C1D" w:rsidRPr="00911F52">
        <w:rPr>
          <w:rFonts w:eastAsia="Times New Roman"/>
          <w:b/>
          <w:szCs w:val="24"/>
        </w:rPr>
        <w:t xml:space="preserve">ndikatīvā mērķa grupa: </w:t>
      </w:r>
      <w:r w:rsidR="00063C1D" w:rsidRPr="00911F52">
        <w:rPr>
          <w:rFonts w:eastAsia="Times New Roman"/>
          <w:szCs w:val="24"/>
        </w:rPr>
        <w:t>ārpusģimenes aprūpē esošie bērni un jaunieši, pilngadīgas personas ar garīga rakstura traucējumiem, kas saņem pakalpojumus ilgstošas sociālās aprūpes institūcijās vai kurām ir risks nokļūt institucionālā aprūpē, personas ar invaliditāti, personas ar prognozējamu invaliditāti, ģimenes, kurās ir bērns ar funkcionāliem traucējumiem.</w:t>
      </w:r>
    </w:p>
    <w:p w14:paraId="62ABFBA6" w14:textId="77777777" w:rsidR="00063C1D" w:rsidRPr="00911F52" w:rsidRDefault="00F951E7" w:rsidP="00DB28B0">
      <w:pPr>
        <w:numPr>
          <w:ilvl w:val="0"/>
          <w:numId w:val="6"/>
        </w:numPr>
        <w:autoSpaceDE w:val="0"/>
        <w:autoSpaceDN w:val="0"/>
        <w:adjustRightInd w:val="0"/>
        <w:ind w:left="567" w:hanging="567"/>
        <w:jc w:val="both"/>
        <w:rPr>
          <w:rFonts w:eastAsia="Times New Roman"/>
          <w:szCs w:val="24"/>
        </w:rPr>
      </w:pPr>
      <w:r w:rsidRPr="00911F52">
        <w:rPr>
          <w:rFonts w:eastAsia="Times New Roman"/>
          <w:b/>
          <w:szCs w:val="24"/>
        </w:rPr>
        <w:t>9.3.1.</w:t>
      </w:r>
      <w:r w:rsidR="00302289" w:rsidRPr="00911F52">
        <w:rPr>
          <w:rFonts w:eastAsia="Times New Roman"/>
          <w:b/>
          <w:szCs w:val="24"/>
        </w:rPr>
        <w:t xml:space="preserve">SAM </w:t>
      </w:r>
      <w:r w:rsidRPr="00911F52">
        <w:rPr>
          <w:rFonts w:eastAsia="Times New Roman"/>
          <w:b/>
          <w:szCs w:val="24"/>
        </w:rPr>
        <w:t>i</w:t>
      </w:r>
      <w:r w:rsidR="00063C1D" w:rsidRPr="00911F52">
        <w:rPr>
          <w:rFonts w:eastAsia="Times New Roman"/>
          <w:b/>
          <w:szCs w:val="24"/>
        </w:rPr>
        <w:t xml:space="preserve">ndikatīvie finansējuma saņēmēji: </w:t>
      </w:r>
      <w:r w:rsidR="00063C1D" w:rsidRPr="00911F52">
        <w:rPr>
          <w:rFonts w:eastAsia="Times New Roman"/>
          <w:szCs w:val="24"/>
        </w:rPr>
        <w:t xml:space="preserve">plānošanas reģioni, pašvaldības; Veselības un darbspēju ekspertīzes ārstu valsts komisija, valsts sabiedrība ar ierobežotu atbildību “Nacionālais rehabilitācijas centrs “Vaivari””. </w:t>
      </w:r>
      <w:r w:rsidR="00063C1D" w:rsidRPr="00911F52">
        <w:rPr>
          <w:szCs w:val="24"/>
        </w:rPr>
        <w:t>15 300 000 EUR</w:t>
      </w:r>
      <w:r w:rsidR="00063C1D" w:rsidRPr="00911F52" w:rsidDel="005C1FF8">
        <w:rPr>
          <w:szCs w:val="24"/>
        </w:rPr>
        <w:t xml:space="preserve"> </w:t>
      </w:r>
      <w:r w:rsidR="00063C1D" w:rsidRPr="00911F52">
        <w:rPr>
          <w:szCs w:val="24"/>
        </w:rPr>
        <w:t xml:space="preserve">indikatīvi plānots novirzīt </w:t>
      </w:r>
      <w:r w:rsidR="00063C1D" w:rsidRPr="00911F52">
        <w:rPr>
          <w:szCs w:val="24"/>
        </w:rPr>
        <w:lastRenderedPageBreak/>
        <w:t>nacionālas nozīmes attīstības centru integrētai pilsētvides attīstībai atbilstoši ERAF Regulas 7. pantam.</w:t>
      </w:r>
    </w:p>
    <w:p w14:paraId="7AE1F4E7" w14:textId="77777777" w:rsidR="00063C1D" w:rsidRPr="00911F52" w:rsidRDefault="00F951E7" w:rsidP="00DB28B0">
      <w:pPr>
        <w:numPr>
          <w:ilvl w:val="0"/>
          <w:numId w:val="6"/>
        </w:numPr>
        <w:autoSpaceDE w:val="0"/>
        <w:autoSpaceDN w:val="0"/>
        <w:adjustRightInd w:val="0"/>
        <w:ind w:left="567" w:hanging="567"/>
        <w:jc w:val="both"/>
        <w:rPr>
          <w:rFonts w:eastAsia="Times New Roman"/>
          <w:szCs w:val="24"/>
        </w:rPr>
      </w:pPr>
      <w:r w:rsidRPr="00911F52">
        <w:rPr>
          <w:rFonts w:eastAsia="Times New Roman"/>
          <w:b/>
          <w:szCs w:val="24"/>
        </w:rPr>
        <w:t>9.3.1.</w:t>
      </w:r>
      <w:r w:rsidR="00302289" w:rsidRPr="00911F52">
        <w:rPr>
          <w:rFonts w:eastAsia="Times New Roman"/>
          <w:b/>
          <w:szCs w:val="24"/>
        </w:rPr>
        <w:t xml:space="preserve">SAM </w:t>
      </w:r>
      <w:r w:rsidR="00063C1D" w:rsidRPr="00911F52">
        <w:rPr>
          <w:b/>
          <w:szCs w:val="24"/>
        </w:rPr>
        <w:t>ietekme uz HP “Vienlīdzīgas iespējas”: tieša pozitīva.</w:t>
      </w:r>
      <w:r w:rsidR="00063C1D" w:rsidRPr="00911F52">
        <w:rPr>
          <w:szCs w:val="24"/>
        </w:rPr>
        <w:t xml:space="preserve"> Darbības HP ieviešanai: ieguldījumi sociālajā infrastruktūrā pašvaldībās, “jauniešu māju” izveide, ģimeniskai videi pietuvinātu aprūpes pakalpojumu sniedzēju izveide ārpusģimenes aprūpē esošiem bērniem (līdz 8 bērniem grupā) ārpus institūcijas, funkcionēšanas novērtēšanas laboratorijas, asistīvo palīglīdzekļu apmaiņas fonda izveide, vides un informācijas pieejamības nodrošināšanas pasākumi personām ar redzes, dzirdes, kustību un garīga rakstura traucējumiem, vides pieejamības ekspertu konsultācijas.</w:t>
      </w:r>
    </w:p>
    <w:p w14:paraId="497D4DCF" w14:textId="77777777" w:rsidR="00063C1D" w:rsidRPr="00911F52" w:rsidRDefault="00F951E7" w:rsidP="00DB28B0">
      <w:pPr>
        <w:numPr>
          <w:ilvl w:val="0"/>
          <w:numId w:val="6"/>
        </w:numPr>
        <w:autoSpaceDE w:val="0"/>
        <w:autoSpaceDN w:val="0"/>
        <w:adjustRightInd w:val="0"/>
        <w:ind w:left="567" w:hanging="567"/>
        <w:jc w:val="both"/>
        <w:rPr>
          <w:rFonts w:eastAsia="Times New Roman"/>
          <w:szCs w:val="24"/>
        </w:rPr>
      </w:pPr>
      <w:r w:rsidRPr="00911F52">
        <w:rPr>
          <w:rFonts w:eastAsia="Times New Roman"/>
          <w:b/>
          <w:szCs w:val="24"/>
        </w:rPr>
        <w:t>9.3.1.</w:t>
      </w:r>
      <w:r w:rsidR="00302289" w:rsidRPr="00911F52">
        <w:rPr>
          <w:rFonts w:eastAsia="Times New Roman"/>
          <w:b/>
          <w:szCs w:val="24"/>
        </w:rPr>
        <w:t xml:space="preserve">SAM </w:t>
      </w:r>
      <w:r w:rsidRPr="00911F52">
        <w:rPr>
          <w:b/>
        </w:rPr>
        <w:t>p</w:t>
      </w:r>
      <w:r w:rsidR="00063C1D" w:rsidRPr="00911F52">
        <w:rPr>
          <w:b/>
        </w:rPr>
        <w:t>rojektu atlase</w:t>
      </w:r>
      <w:r w:rsidR="00063C1D" w:rsidRPr="00911F52">
        <w:t>: skat. pielikumu “Projektu atlase”.</w:t>
      </w:r>
    </w:p>
    <w:p w14:paraId="671EDCD5" w14:textId="77777777" w:rsidR="00063C1D" w:rsidRPr="00911F52" w:rsidRDefault="00063C1D" w:rsidP="00F951E7">
      <w:pPr>
        <w:autoSpaceDE w:val="0"/>
        <w:autoSpaceDN w:val="0"/>
        <w:adjustRightInd w:val="0"/>
        <w:ind w:left="567" w:hanging="567"/>
        <w:jc w:val="both"/>
        <w:rPr>
          <w:rFonts w:eastAsia="Times New Roman"/>
          <w:szCs w:val="24"/>
        </w:rPr>
      </w:pPr>
    </w:p>
    <w:p w14:paraId="260AC108" w14:textId="77777777" w:rsidR="00063C1D" w:rsidRPr="00911F52" w:rsidRDefault="00F951E7" w:rsidP="00DB28B0">
      <w:pPr>
        <w:numPr>
          <w:ilvl w:val="0"/>
          <w:numId w:val="6"/>
        </w:numPr>
        <w:autoSpaceDE w:val="0"/>
        <w:autoSpaceDN w:val="0"/>
        <w:adjustRightInd w:val="0"/>
        <w:ind w:left="567" w:hanging="567"/>
        <w:jc w:val="both"/>
        <w:rPr>
          <w:rFonts w:eastAsia="Times New Roman"/>
          <w:szCs w:val="24"/>
        </w:rPr>
      </w:pPr>
      <w:r w:rsidRPr="00911F52">
        <w:rPr>
          <w:rFonts w:eastAsia="Times New Roman"/>
          <w:b/>
          <w:szCs w:val="24"/>
        </w:rPr>
        <w:t>9.3.2.</w:t>
      </w:r>
      <w:r w:rsidR="00302289" w:rsidRPr="00911F52">
        <w:rPr>
          <w:rFonts w:eastAsia="Times New Roman"/>
          <w:b/>
          <w:szCs w:val="24"/>
        </w:rPr>
        <w:t xml:space="preserve">SAM </w:t>
      </w:r>
      <w:r w:rsidRPr="00911F52">
        <w:rPr>
          <w:rFonts w:eastAsia="Times New Roman"/>
          <w:b/>
          <w:szCs w:val="24"/>
        </w:rPr>
        <w:t>i</w:t>
      </w:r>
      <w:r w:rsidR="00063C1D" w:rsidRPr="00911F52">
        <w:rPr>
          <w:rFonts w:eastAsia="Times New Roman"/>
          <w:b/>
          <w:szCs w:val="24"/>
        </w:rPr>
        <w:t>ndikatīvās atbalstāmās darbības</w:t>
      </w:r>
      <w:r w:rsidR="00063C1D" w:rsidRPr="00911F52">
        <w:rPr>
          <w:rFonts w:eastAsia="Times New Roman"/>
          <w:szCs w:val="24"/>
        </w:rPr>
        <w:t xml:space="preserve">: prioritāro (sirds un asinsvadu, onkoloģijas, perinatālā un neonatālā perioda aprūpe un garīgā veselība) veselības aprūpes jomu ietvaros ārstniecības iestāžu tehniskā nodrošinājuma uzlabošana (t.sk. telpu attīstība un aprīkošana) visos aprūpes līmeņos ieskaitot pakalpojumu kvalitātes sistēmas ieviešanu. </w:t>
      </w:r>
    </w:p>
    <w:p w14:paraId="059C07BB" w14:textId="77777777" w:rsidR="00063C1D" w:rsidRPr="00911F52" w:rsidRDefault="00F951E7" w:rsidP="00DB28B0">
      <w:pPr>
        <w:numPr>
          <w:ilvl w:val="0"/>
          <w:numId w:val="6"/>
        </w:numPr>
        <w:autoSpaceDE w:val="0"/>
        <w:autoSpaceDN w:val="0"/>
        <w:adjustRightInd w:val="0"/>
        <w:ind w:left="567" w:hanging="567"/>
        <w:jc w:val="both"/>
        <w:rPr>
          <w:rFonts w:eastAsia="Times New Roman"/>
          <w:b/>
          <w:szCs w:val="24"/>
          <w:u w:val="single"/>
          <w:lang w:eastAsia="lv-LV"/>
        </w:rPr>
      </w:pPr>
      <w:r w:rsidRPr="00911F52">
        <w:rPr>
          <w:rFonts w:eastAsia="Times New Roman"/>
          <w:b/>
          <w:szCs w:val="24"/>
        </w:rPr>
        <w:t>9.3.2.</w:t>
      </w:r>
      <w:r w:rsidR="00302289" w:rsidRPr="00911F52">
        <w:rPr>
          <w:rFonts w:eastAsia="Times New Roman"/>
          <w:b/>
          <w:szCs w:val="24"/>
        </w:rPr>
        <w:t xml:space="preserve">SAM </w:t>
      </w:r>
      <w:r w:rsidRPr="00911F52">
        <w:rPr>
          <w:b/>
          <w:szCs w:val="24"/>
        </w:rPr>
        <w:t>i</w:t>
      </w:r>
      <w:r w:rsidR="00063C1D" w:rsidRPr="00911F52">
        <w:rPr>
          <w:b/>
          <w:szCs w:val="24"/>
        </w:rPr>
        <w:t>ndikatīvā mērķa grupa</w:t>
      </w:r>
      <w:r w:rsidR="00063C1D" w:rsidRPr="00911F52">
        <w:rPr>
          <w:szCs w:val="24"/>
        </w:rPr>
        <w:t>:</w:t>
      </w:r>
      <w:r w:rsidR="00063C1D" w:rsidRPr="00911F52">
        <w:rPr>
          <w:sz w:val="23"/>
          <w:szCs w:val="23"/>
          <w:lang w:eastAsia="lv-LV"/>
        </w:rPr>
        <w:t xml:space="preserve"> </w:t>
      </w:r>
      <w:r w:rsidR="008421CB" w:rsidRPr="00911F52">
        <w:rPr>
          <w:rFonts w:eastAsia="Times New Roman"/>
          <w:szCs w:val="24"/>
        </w:rPr>
        <w:t>ārstniecības iestādes</w:t>
      </w:r>
    </w:p>
    <w:p w14:paraId="4DE150C6" w14:textId="77777777" w:rsidR="00063C1D" w:rsidRPr="00911F52" w:rsidRDefault="00F951E7" w:rsidP="00DB28B0">
      <w:pPr>
        <w:widowControl w:val="0"/>
        <w:numPr>
          <w:ilvl w:val="0"/>
          <w:numId w:val="6"/>
        </w:numPr>
        <w:autoSpaceDE w:val="0"/>
        <w:autoSpaceDN w:val="0"/>
        <w:adjustRightInd w:val="0"/>
        <w:ind w:left="567" w:hanging="567"/>
        <w:jc w:val="both"/>
        <w:rPr>
          <w:b/>
          <w:sz w:val="22"/>
        </w:rPr>
      </w:pPr>
      <w:r w:rsidRPr="00911F52">
        <w:rPr>
          <w:rFonts w:eastAsia="Times New Roman"/>
          <w:b/>
          <w:szCs w:val="24"/>
        </w:rPr>
        <w:t>9.3.2.</w:t>
      </w:r>
      <w:r w:rsidR="00302289" w:rsidRPr="00911F52">
        <w:rPr>
          <w:rFonts w:eastAsia="Times New Roman"/>
          <w:b/>
          <w:szCs w:val="24"/>
        </w:rPr>
        <w:t xml:space="preserve">SAM </w:t>
      </w:r>
      <w:r w:rsidRPr="00911F52">
        <w:rPr>
          <w:b/>
        </w:rPr>
        <w:t>i</w:t>
      </w:r>
      <w:r w:rsidR="00063C1D" w:rsidRPr="00911F52">
        <w:rPr>
          <w:b/>
        </w:rPr>
        <w:t>ndikatīvie finansējuma saņēmēji</w:t>
      </w:r>
      <w:r w:rsidR="00063C1D" w:rsidRPr="00911F52">
        <w:t>: ārstniecības iestādes, Nacionālais veselības dienests.</w:t>
      </w:r>
    </w:p>
    <w:p w14:paraId="57E48C7A" w14:textId="77777777" w:rsidR="00520E04" w:rsidRPr="00911F52" w:rsidRDefault="00F951E7" w:rsidP="00DB28B0">
      <w:pPr>
        <w:pStyle w:val="Default"/>
        <w:numPr>
          <w:ilvl w:val="0"/>
          <w:numId w:val="6"/>
        </w:numPr>
        <w:ind w:left="567" w:hanging="567"/>
        <w:jc w:val="both"/>
        <w:rPr>
          <w:color w:val="auto"/>
        </w:rPr>
      </w:pPr>
      <w:r w:rsidRPr="00911F52">
        <w:rPr>
          <w:b/>
          <w:color w:val="auto"/>
        </w:rPr>
        <w:t xml:space="preserve">9.3.2.SAM </w:t>
      </w:r>
      <w:r w:rsidR="00520E04" w:rsidRPr="00911F52">
        <w:rPr>
          <w:b/>
          <w:color w:val="auto"/>
        </w:rPr>
        <w:t xml:space="preserve">ietekme uz HP „Vienlīdzīgas iespējas”: tieša pozitīva. </w:t>
      </w:r>
      <w:r w:rsidR="00520E04" w:rsidRPr="00911F52">
        <w:rPr>
          <w:color w:val="auto"/>
        </w:rPr>
        <w:t>Darbības HP ieviešanai: tiks veikti  ieguldījumi veselības aprūpes infrastruktūrā, vides un informācijas pieejamības nodrošināšanas pasākumos personām ar redzes, dzirdes, kustību un garīga rakstura traucējumiem; tiks nodrošinātas vides pieejamības ekspertu konsultācijas.</w:t>
      </w:r>
    </w:p>
    <w:p w14:paraId="75EE0846" w14:textId="77777777" w:rsidR="00063C1D" w:rsidRPr="00911F52" w:rsidRDefault="00F951E7" w:rsidP="00DB28B0">
      <w:pPr>
        <w:pStyle w:val="Default"/>
        <w:numPr>
          <w:ilvl w:val="0"/>
          <w:numId w:val="6"/>
        </w:numPr>
        <w:ind w:left="567" w:hanging="567"/>
        <w:rPr>
          <w:color w:val="auto"/>
        </w:rPr>
      </w:pPr>
      <w:r w:rsidRPr="00911F52">
        <w:rPr>
          <w:rFonts w:eastAsia="Times New Roman"/>
          <w:b/>
          <w:color w:val="auto"/>
        </w:rPr>
        <w:t>9.3.2.</w:t>
      </w:r>
      <w:r w:rsidR="00302289" w:rsidRPr="00911F52">
        <w:rPr>
          <w:rFonts w:eastAsia="Times New Roman"/>
          <w:b/>
          <w:color w:val="auto"/>
        </w:rPr>
        <w:t xml:space="preserve">SAM </w:t>
      </w:r>
      <w:r w:rsidR="00E5704E" w:rsidRPr="00911F52">
        <w:rPr>
          <w:b/>
          <w:color w:val="auto"/>
        </w:rPr>
        <w:t>p</w:t>
      </w:r>
      <w:r w:rsidR="00063C1D" w:rsidRPr="00911F52">
        <w:rPr>
          <w:b/>
          <w:color w:val="auto"/>
        </w:rPr>
        <w:t>rojektu atlase</w:t>
      </w:r>
      <w:r w:rsidR="00063C1D" w:rsidRPr="00911F52">
        <w:rPr>
          <w:color w:val="auto"/>
        </w:rPr>
        <w:t>: skat. pielikumu “Projektu atlase”.</w:t>
      </w:r>
    </w:p>
    <w:p w14:paraId="47C04B1B" w14:textId="77777777" w:rsidR="00063C1D" w:rsidRPr="00911F52" w:rsidRDefault="00063C1D" w:rsidP="00063C1D">
      <w:pPr>
        <w:pStyle w:val="ListParagraph"/>
        <w:widowControl w:val="0"/>
        <w:autoSpaceDE w:val="0"/>
        <w:autoSpaceDN w:val="0"/>
        <w:adjustRightInd w:val="0"/>
        <w:ind w:left="567" w:hanging="644"/>
        <w:jc w:val="both"/>
        <w:rPr>
          <w:szCs w:val="24"/>
        </w:rPr>
      </w:pPr>
    </w:p>
    <w:p w14:paraId="370E3761" w14:textId="77777777" w:rsidR="00063C1D" w:rsidRPr="00911F52" w:rsidRDefault="00063C1D" w:rsidP="00063C1D">
      <w:pPr>
        <w:pStyle w:val="ListParagraph"/>
        <w:widowControl w:val="0"/>
        <w:autoSpaceDE w:val="0"/>
        <w:autoSpaceDN w:val="0"/>
        <w:adjustRightInd w:val="0"/>
        <w:ind w:left="567"/>
        <w:rPr>
          <w:b/>
          <w:szCs w:val="24"/>
        </w:rPr>
      </w:pPr>
      <w:r w:rsidRPr="00911F52">
        <w:rPr>
          <w:i/>
          <w:sz w:val="20"/>
          <w:szCs w:val="20"/>
        </w:rPr>
        <w:t>Tabula Nr. 2.</w:t>
      </w:r>
      <w:r w:rsidR="000C5A0E" w:rsidRPr="00911F52">
        <w:rPr>
          <w:i/>
          <w:sz w:val="20"/>
          <w:szCs w:val="20"/>
        </w:rPr>
        <w:t>9.15</w:t>
      </w:r>
      <w:r w:rsidRPr="00911F52">
        <w:rPr>
          <w:i/>
          <w:sz w:val="20"/>
          <w:szCs w:val="20"/>
        </w:rPr>
        <w:t>. (5)</w:t>
      </w:r>
    </w:p>
    <w:p w14:paraId="376F65A5" w14:textId="77777777" w:rsidR="00063C1D" w:rsidRPr="00911F52" w:rsidRDefault="00063C1D" w:rsidP="00063C1D">
      <w:pPr>
        <w:pStyle w:val="ListParagraph"/>
        <w:widowControl w:val="0"/>
        <w:autoSpaceDE w:val="0"/>
        <w:autoSpaceDN w:val="0"/>
        <w:adjustRightInd w:val="0"/>
        <w:ind w:left="567"/>
        <w:jc w:val="center"/>
        <w:rPr>
          <w:b/>
          <w:szCs w:val="24"/>
        </w:rPr>
      </w:pPr>
      <w:r w:rsidRPr="00911F52">
        <w:rPr>
          <w:b/>
          <w:szCs w:val="24"/>
        </w:rPr>
        <w:t>ERAF kopējie un specifiskie iznākuma rādītāji</w:t>
      </w:r>
      <w:r w:rsidRPr="00911F52" w:rsidDel="005112AE">
        <w:rPr>
          <w:b/>
          <w:szCs w:val="24"/>
        </w:rPr>
        <w:t xml:space="preserve"> </w:t>
      </w:r>
    </w:p>
    <w:p w14:paraId="479B49E0" w14:textId="77777777" w:rsidR="00063C1D" w:rsidRPr="00911F52" w:rsidRDefault="00063C1D" w:rsidP="00063C1D">
      <w:pPr>
        <w:pStyle w:val="ListParagraph"/>
        <w:widowControl w:val="0"/>
        <w:autoSpaceDE w:val="0"/>
        <w:autoSpaceDN w:val="0"/>
        <w:adjustRightInd w:val="0"/>
        <w:ind w:left="567"/>
        <w:jc w:val="center"/>
        <w:rPr>
          <w:szCs w:val="24"/>
        </w:rPr>
      </w:pPr>
    </w:p>
    <w:tbl>
      <w:tblPr>
        <w:tblW w:w="9848"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2031"/>
        <w:gridCol w:w="1228"/>
        <w:gridCol w:w="1332"/>
        <w:gridCol w:w="1505"/>
        <w:gridCol w:w="1086"/>
        <w:gridCol w:w="1520"/>
      </w:tblGrid>
      <w:tr w:rsidR="00063C1D" w:rsidRPr="00911F52" w14:paraId="1640E068" w14:textId="77777777" w:rsidTr="006C502D">
        <w:trPr>
          <w:tblHeader/>
        </w:trPr>
        <w:tc>
          <w:tcPr>
            <w:tcW w:w="1146" w:type="dxa"/>
            <w:shd w:val="clear" w:color="auto" w:fill="F2F2F2"/>
            <w:vAlign w:val="center"/>
          </w:tcPr>
          <w:p w14:paraId="2B6DF589" w14:textId="77777777" w:rsidR="00063C1D" w:rsidRPr="00911F52" w:rsidRDefault="00063C1D" w:rsidP="006C502D">
            <w:pPr>
              <w:rPr>
                <w:sz w:val="20"/>
                <w:szCs w:val="20"/>
              </w:rPr>
            </w:pPr>
            <w:r w:rsidRPr="00911F52">
              <w:rPr>
                <w:sz w:val="20"/>
                <w:szCs w:val="20"/>
              </w:rPr>
              <w:t>ID</w:t>
            </w:r>
          </w:p>
        </w:tc>
        <w:tc>
          <w:tcPr>
            <w:tcW w:w="2031" w:type="dxa"/>
            <w:shd w:val="clear" w:color="auto" w:fill="F2F2F2"/>
            <w:vAlign w:val="center"/>
          </w:tcPr>
          <w:p w14:paraId="34715679" w14:textId="77777777" w:rsidR="00063C1D" w:rsidRPr="00911F52" w:rsidRDefault="00063C1D" w:rsidP="006C502D">
            <w:pPr>
              <w:rPr>
                <w:sz w:val="20"/>
                <w:szCs w:val="20"/>
              </w:rPr>
            </w:pPr>
            <w:r w:rsidRPr="00911F52">
              <w:rPr>
                <w:sz w:val="20"/>
                <w:szCs w:val="20"/>
              </w:rPr>
              <w:t>Rādītājs</w:t>
            </w:r>
          </w:p>
        </w:tc>
        <w:tc>
          <w:tcPr>
            <w:tcW w:w="1228" w:type="dxa"/>
            <w:shd w:val="clear" w:color="auto" w:fill="F2F2F2"/>
            <w:vAlign w:val="center"/>
          </w:tcPr>
          <w:p w14:paraId="7B0F214B" w14:textId="77777777" w:rsidR="00063C1D" w:rsidRPr="00911F52" w:rsidRDefault="00063C1D" w:rsidP="006C502D">
            <w:pPr>
              <w:rPr>
                <w:sz w:val="20"/>
                <w:szCs w:val="20"/>
              </w:rPr>
            </w:pPr>
            <w:r w:rsidRPr="00911F52">
              <w:rPr>
                <w:sz w:val="20"/>
                <w:szCs w:val="20"/>
              </w:rPr>
              <w:t>Mērvienība</w:t>
            </w:r>
          </w:p>
        </w:tc>
        <w:tc>
          <w:tcPr>
            <w:tcW w:w="1332" w:type="dxa"/>
            <w:shd w:val="clear" w:color="auto" w:fill="F2F2F2"/>
            <w:vAlign w:val="center"/>
          </w:tcPr>
          <w:p w14:paraId="0E7D2313" w14:textId="77777777" w:rsidR="00063C1D" w:rsidRPr="00911F52" w:rsidRDefault="00063C1D" w:rsidP="006C502D">
            <w:pPr>
              <w:rPr>
                <w:sz w:val="20"/>
                <w:szCs w:val="20"/>
              </w:rPr>
            </w:pPr>
            <w:r w:rsidRPr="00911F52">
              <w:rPr>
                <w:sz w:val="20"/>
                <w:szCs w:val="20"/>
              </w:rPr>
              <w:t>Finansējums avots</w:t>
            </w:r>
          </w:p>
        </w:tc>
        <w:tc>
          <w:tcPr>
            <w:tcW w:w="1505" w:type="dxa"/>
            <w:shd w:val="clear" w:color="auto" w:fill="F2F2F2"/>
            <w:vAlign w:val="center"/>
          </w:tcPr>
          <w:p w14:paraId="71B747DF" w14:textId="77777777" w:rsidR="00063C1D" w:rsidRPr="00911F52" w:rsidRDefault="00063C1D" w:rsidP="006C502D">
            <w:pPr>
              <w:rPr>
                <w:sz w:val="20"/>
                <w:szCs w:val="20"/>
              </w:rPr>
            </w:pPr>
            <w:r w:rsidRPr="00911F52">
              <w:rPr>
                <w:sz w:val="20"/>
                <w:szCs w:val="20"/>
              </w:rPr>
              <w:t>Plānotā vērtība (2023. gadā)</w:t>
            </w:r>
          </w:p>
        </w:tc>
        <w:tc>
          <w:tcPr>
            <w:tcW w:w="1086" w:type="dxa"/>
            <w:shd w:val="clear" w:color="auto" w:fill="F2F2F2"/>
            <w:vAlign w:val="center"/>
          </w:tcPr>
          <w:p w14:paraId="1F4D2A27" w14:textId="77777777" w:rsidR="00063C1D" w:rsidRPr="00911F52" w:rsidRDefault="00063C1D" w:rsidP="006C502D">
            <w:pPr>
              <w:rPr>
                <w:sz w:val="20"/>
                <w:szCs w:val="20"/>
              </w:rPr>
            </w:pPr>
            <w:r w:rsidRPr="00911F52">
              <w:rPr>
                <w:sz w:val="20"/>
                <w:szCs w:val="20"/>
              </w:rPr>
              <w:t>Datu avots</w:t>
            </w:r>
          </w:p>
        </w:tc>
        <w:tc>
          <w:tcPr>
            <w:tcW w:w="1520" w:type="dxa"/>
            <w:shd w:val="clear" w:color="auto" w:fill="F2F2F2"/>
          </w:tcPr>
          <w:p w14:paraId="6E56E29F" w14:textId="77777777" w:rsidR="00063C1D" w:rsidRPr="00911F52" w:rsidRDefault="00063C1D" w:rsidP="006C502D">
            <w:pPr>
              <w:rPr>
                <w:sz w:val="20"/>
                <w:szCs w:val="20"/>
              </w:rPr>
            </w:pPr>
            <w:r w:rsidRPr="00911F52">
              <w:rPr>
                <w:sz w:val="20"/>
                <w:szCs w:val="20"/>
              </w:rPr>
              <w:t>Ziņošanas regularitāte</w:t>
            </w:r>
          </w:p>
        </w:tc>
      </w:tr>
      <w:tr w:rsidR="00063C1D" w:rsidRPr="00911F52" w14:paraId="7DD93B9B" w14:textId="77777777" w:rsidTr="006C502D">
        <w:trPr>
          <w:trHeight w:val="1269"/>
        </w:trPr>
        <w:tc>
          <w:tcPr>
            <w:tcW w:w="1146" w:type="dxa"/>
          </w:tcPr>
          <w:p w14:paraId="51EDA5F6" w14:textId="77777777" w:rsidR="00063C1D" w:rsidRPr="00911F52" w:rsidRDefault="00063C1D" w:rsidP="006C502D">
            <w:pPr>
              <w:suppressAutoHyphens/>
              <w:autoSpaceDN w:val="0"/>
              <w:jc w:val="both"/>
              <w:textAlignment w:val="baseline"/>
              <w:rPr>
                <w:bCs/>
                <w:spacing w:val="-12"/>
                <w:sz w:val="20"/>
                <w:szCs w:val="20"/>
              </w:rPr>
            </w:pPr>
            <w:r w:rsidRPr="00911F52">
              <w:rPr>
                <w:bCs/>
                <w:spacing w:val="-12"/>
                <w:sz w:val="20"/>
                <w:szCs w:val="20"/>
              </w:rPr>
              <w:t>i.</w:t>
            </w:r>
            <w:r w:rsidR="00983F04" w:rsidRPr="00911F52">
              <w:rPr>
                <w:bCs/>
                <w:spacing w:val="-12"/>
                <w:sz w:val="20"/>
                <w:szCs w:val="20"/>
              </w:rPr>
              <w:t>9.3</w:t>
            </w:r>
            <w:r w:rsidRPr="00911F52">
              <w:rPr>
                <w:bCs/>
                <w:spacing w:val="-12"/>
                <w:sz w:val="20"/>
                <w:szCs w:val="20"/>
              </w:rPr>
              <w:t>.1.ak</w:t>
            </w:r>
          </w:p>
          <w:p w14:paraId="2504A057" w14:textId="3BEEC741" w:rsidR="00063C1D" w:rsidRPr="00911F52" w:rsidRDefault="00063C1D" w:rsidP="006C502D">
            <w:pPr>
              <w:suppressAutoHyphens/>
              <w:autoSpaceDN w:val="0"/>
              <w:jc w:val="both"/>
              <w:textAlignment w:val="baseline"/>
              <w:rPr>
                <w:bCs/>
                <w:spacing w:val="-12"/>
                <w:sz w:val="20"/>
                <w:szCs w:val="20"/>
              </w:rPr>
            </w:pPr>
          </w:p>
        </w:tc>
        <w:tc>
          <w:tcPr>
            <w:tcW w:w="2031" w:type="dxa"/>
            <w:shd w:val="clear" w:color="auto" w:fill="auto"/>
          </w:tcPr>
          <w:p w14:paraId="3D87F881" w14:textId="77777777" w:rsidR="00063C1D" w:rsidRPr="00911F52" w:rsidRDefault="00063C1D" w:rsidP="006C502D">
            <w:pPr>
              <w:suppressAutoHyphens/>
              <w:autoSpaceDN w:val="0"/>
              <w:textAlignment w:val="baseline"/>
              <w:rPr>
                <w:bCs/>
                <w:spacing w:val="-12"/>
                <w:sz w:val="20"/>
                <w:szCs w:val="20"/>
              </w:rPr>
            </w:pPr>
            <w:r w:rsidRPr="00911F52">
              <w:rPr>
                <w:sz w:val="20"/>
              </w:rPr>
              <w:t xml:space="preserve">Izveidoto un/ vai labiekārtoto vietu skaits bērnu aprūpei ģimeniskā vidē </w:t>
            </w:r>
          </w:p>
        </w:tc>
        <w:tc>
          <w:tcPr>
            <w:tcW w:w="1228" w:type="dxa"/>
            <w:shd w:val="clear" w:color="auto" w:fill="auto"/>
          </w:tcPr>
          <w:p w14:paraId="245550F8" w14:textId="77777777" w:rsidR="00063C1D" w:rsidRPr="00911F52" w:rsidRDefault="00063C1D"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911F52">
              <w:rPr>
                <w:sz w:val="20"/>
                <w:szCs w:val="20"/>
              </w:rPr>
              <w:t>Vietu skaits</w:t>
            </w:r>
          </w:p>
        </w:tc>
        <w:tc>
          <w:tcPr>
            <w:tcW w:w="1332" w:type="dxa"/>
            <w:shd w:val="clear" w:color="auto" w:fill="auto"/>
          </w:tcPr>
          <w:p w14:paraId="78100757" w14:textId="77777777" w:rsidR="00063C1D" w:rsidRPr="00911F52" w:rsidRDefault="00063C1D" w:rsidP="006C502D">
            <w:pPr>
              <w:widowControl w:val="0"/>
              <w:tabs>
                <w:tab w:val="left" w:pos="471"/>
                <w:tab w:val="left" w:pos="2440"/>
                <w:tab w:val="left" w:pos="4307"/>
                <w:tab w:val="left" w:pos="5362"/>
                <w:tab w:val="left" w:pos="6727"/>
                <w:tab w:val="left" w:pos="8178"/>
              </w:tabs>
              <w:autoSpaceDE w:val="0"/>
              <w:autoSpaceDN w:val="0"/>
              <w:adjustRightInd w:val="0"/>
              <w:rPr>
                <w:bCs/>
                <w:spacing w:val="-12"/>
                <w:sz w:val="20"/>
                <w:szCs w:val="20"/>
              </w:rPr>
            </w:pPr>
            <w:r w:rsidRPr="00911F52">
              <w:rPr>
                <w:bCs/>
                <w:spacing w:val="-12"/>
                <w:sz w:val="20"/>
                <w:szCs w:val="20"/>
              </w:rPr>
              <w:t>ERAF</w:t>
            </w:r>
          </w:p>
        </w:tc>
        <w:tc>
          <w:tcPr>
            <w:tcW w:w="1505" w:type="dxa"/>
            <w:shd w:val="clear" w:color="auto" w:fill="auto"/>
          </w:tcPr>
          <w:p w14:paraId="19F69F3A" w14:textId="77777777" w:rsidR="00063C1D" w:rsidRPr="00911F52" w:rsidRDefault="00063C1D"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911F52">
              <w:rPr>
                <w:sz w:val="20"/>
                <w:szCs w:val="20"/>
              </w:rPr>
              <w:t>654</w:t>
            </w:r>
          </w:p>
        </w:tc>
        <w:tc>
          <w:tcPr>
            <w:tcW w:w="1086" w:type="dxa"/>
            <w:shd w:val="clear" w:color="auto" w:fill="auto"/>
          </w:tcPr>
          <w:p w14:paraId="2547290C" w14:textId="77777777" w:rsidR="00063C1D" w:rsidRPr="00911F52" w:rsidRDefault="00063C1D" w:rsidP="006C502D">
            <w:pPr>
              <w:widowControl w:val="0"/>
              <w:suppressAutoHyphens/>
              <w:autoSpaceDE w:val="0"/>
              <w:autoSpaceDN w:val="0"/>
              <w:textAlignment w:val="baseline"/>
              <w:rPr>
                <w:sz w:val="20"/>
                <w:szCs w:val="20"/>
              </w:rPr>
            </w:pPr>
            <w:r w:rsidRPr="00911F52">
              <w:rPr>
                <w:sz w:val="20"/>
                <w:szCs w:val="20"/>
              </w:rPr>
              <w:t>Projektu dati</w:t>
            </w:r>
          </w:p>
        </w:tc>
        <w:tc>
          <w:tcPr>
            <w:tcW w:w="1520" w:type="dxa"/>
          </w:tcPr>
          <w:p w14:paraId="35FE74F2" w14:textId="77777777" w:rsidR="00063C1D" w:rsidRPr="00911F52" w:rsidRDefault="00063C1D" w:rsidP="006C502D">
            <w:pPr>
              <w:widowControl w:val="0"/>
              <w:suppressAutoHyphens/>
              <w:autoSpaceDE w:val="0"/>
              <w:autoSpaceDN w:val="0"/>
              <w:textAlignment w:val="baseline"/>
              <w:rPr>
                <w:sz w:val="20"/>
                <w:szCs w:val="20"/>
              </w:rPr>
            </w:pPr>
            <w:r w:rsidRPr="00911F52">
              <w:rPr>
                <w:sz w:val="20"/>
                <w:szCs w:val="20"/>
              </w:rPr>
              <w:t>1 reizi gadā</w:t>
            </w:r>
          </w:p>
        </w:tc>
      </w:tr>
      <w:tr w:rsidR="00063C1D" w:rsidRPr="00911F52" w14:paraId="2F27F2F9" w14:textId="77777777" w:rsidTr="006C502D">
        <w:trPr>
          <w:trHeight w:val="1269"/>
        </w:trPr>
        <w:tc>
          <w:tcPr>
            <w:tcW w:w="1146" w:type="dxa"/>
          </w:tcPr>
          <w:p w14:paraId="11D0A565" w14:textId="77777777" w:rsidR="00063C1D" w:rsidRPr="00911F52" w:rsidRDefault="00063C1D" w:rsidP="006C502D">
            <w:pPr>
              <w:suppressAutoHyphens/>
              <w:autoSpaceDN w:val="0"/>
              <w:jc w:val="both"/>
              <w:textAlignment w:val="baseline"/>
              <w:rPr>
                <w:sz w:val="20"/>
                <w:szCs w:val="20"/>
              </w:rPr>
            </w:pPr>
            <w:r w:rsidRPr="00911F52">
              <w:rPr>
                <w:sz w:val="20"/>
                <w:szCs w:val="20"/>
              </w:rPr>
              <w:t>i.</w:t>
            </w:r>
            <w:r w:rsidR="00983F04" w:rsidRPr="00911F52">
              <w:rPr>
                <w:sz w:val="20"/>
                <w:szCs w:val="20"/>
              </w:rPr>
              <w:t>9.3</w:t>
            </w:r>
            <w:r w:rsidRPr="00911F52">
              <w:rPr>
                <w:sz w:val="20"/>
                <w:szCs w:val="20"/>
              </w:rPr>
              <w:t>.1.b</w:t>
            </w:r>
          </w:p>
          <w:p w14:paraId="0C65BF61" w14:textId="525EEFB7" w:rsidR="00063C1D" w:rsidRPr="00911F52" w:rsidRDefault="00063C1D" w:rsidP="006C502D">
            <w:pPr>
              <w:suppressAutoHyphens/>
              <w:autoSpaceDN w:val="0"/>
              <w:jc w:val="both"/>
              <w:textAlignment w:val="baseline"/>
              <w:rPr>
                <w:bCs/>
                <w:spacing w:val="-12"/>
                <w:sz w:val="20"/>
                <w:szCs w:val="20"/>
              </w:rPr>
            </w:pPr>
          </w:p>
        </w:tc>
        <w:tc>
          <w:tcPr>
            <w:tcW w:w="2031" w:type="dxa"/>
            <w:shd w:val="clear" w:color="auto" w:fill="auto"/>
          </w:tcPr>
          <w:p w14:paraId="366B9BBE" w14:textId="77777777" w:rsidR="00063C1D" w:rsidRPr="00911F52" w:rsidRDefault="00063C1D" w:rsidP="006C502D">
            <w:pPr>
              <w:suppressAutoHyphens/>
              <w:autoSpaceDN w:val="0"/>
              <w:textAlignment w:val="baseline"/>
              <w:rPr>
                <w:bCs/>
                <w:spacing w:val="-12"/>
                <w:sz w:val="20"/>
                <w:szCs w:val="20"/>
              </w:rPr>
            </w:pPr>
            <w:r w:rsidRPr="00911F52">
              <w:rPr>
                <w:sz w:val="20"/>
                <w:szCs w:val="20"/>
              </w:rPr>
              <w:t xml:space="preserve"> Izveidoto un/vai labiekārtoto vietu skaits sabiedrībā balstītu pakalpojumu sniegšanai personām ar garīga rakstura traucējumiem </w:t>
            </w:r>
          </w:p>
        </w:tc>
        <w:tc>
          <w:tcPr>
            <w:tcW w:w="1228" w:type="dxa"/>
            <w:shd w:val="clear" w:color="auto" w:fill="auto"/>
          </w:tcPr>
          <w:p w14:paraId="5942A801" w14:textId="77777777" w:rsidR="00063C1D" w:rsidRPr="00911F52" w:rsidRDefault="00063C1D"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911F52">
              <w:rPr>
                <w:sz w:val="20"/>
                <w:szCs w:val="20"/>
              </w:rPr>
              <w:t>Vietu skaits</w:t>
            </w:r>
          </w:p>
        </w:tc>
        <w:tc>
          <w:tcPr>
            <w:tcW w:w="1332" w:type="dxa"/>
            <w:shd w:val="clear" w:color="auto" w:fill="auto"/>
          </w:tcPr>
          <w:p w14:paraId="6D34225A" w14:textId="77777777" w:rsidR="00063C1D" w:rsidRPr="00911F52" w:rsidRDefault="00063C1D" w:rsidP="006C502D">
            <w:pPr>
              <w:widowControl w:val="0"/>
              <w:tabs>
                <w:tab w:val="left" w:pos="471"/>
                <w:tab w:val="left" w:pos="2440"/>
                <w:tab w:val="left" w:pos="4307"/>
                <w:tab w:val="left" w:pos="5362"/>
                <w:tab w:val="left" w:pos="6727"/>
                <w:tab w:val="left" w:pos="8178"/>
              </w:tabs>
              <w:autoSpaceDE w:val="0"/>
              <w:autoSpaceDN w:val="0"/>
              <w:adjustRightInd w:val="0"/>
              <w:rPr>
                <w:bCs/>
                <w:spacing w:val="-12"/>
                <w:sz w:val="20"/>
                <w:szCs w:val="20"/>
              </w:rPr>
            </w:pPr>
            <w:r w:rsidRPr="00911F52">
              <w:rPr>
                <w:sz w:val="20"/>
                <w:szCs w:val="20"/>
              </w:rPr>
              <w:t>ERAF</w:t>
            </w:r>
          </w:p>
        </w:tc>
        <w:tc>
          <w:tcPr>
            <w:tcW w:w="1505" w:type="dxa"/>
            <w:shd w:val="clear" w:color="auto" w:fill="auto"/>
          </w:tcPr>
          <w:p w14:paraId="0416B76F" w14:textId="77777777" w:rsidR="00063C1D" w:rsidRPr="00911F52" w:rsidRDefault="00063C1D"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911F52">
              <w:rPr>
                <w:sz w:val="20"/>
                <w:szCs w:val="20"/>
              </w:rPr>
              <w:t>2 100</w:t>
            </w:r>
          </w:p>
        </w:tc>
        <w:tc>
          <w:tcPr>
            <w:tcW w:w="1086" w:type="dxa"/>
            <w:shd w:val="clear" w:color="auto" w:fill="auto"/>
          </w:tcPr>
          <w:p w14:paraId="7687BD9E" w14:textId="77777777" w:rsidR="00063C1D" w:rsidRPr="00911F52" w:rsidRDefault="00063C1D" w:rsidP="006C502D">
            <w:pPr>
              <w:widowControl w:val="0"/>
              <w:suppressAutoHyphens/>
              <w:autoSpaceDE w:val="0"/>
              <w:autoSpaceDN w:val="0"/>
              <w:textAlignment w:val="baseline"/>
              <w:rPr>
                <w:sz w:val="20"/>
                <w:szCs w:val="20"/>
              </w:rPr>
            </w:pPr>
            <w:r w:rsidRPr="00911F52">
              <w:rPr>
                <w:sz w:val="20"/>
                <w:szCs w:val="20"/>
              </w:rPr>
              <w:t>Projektu dati</w:t>
            </w:r>
          </w:p>
        </w:tc>
        <w:tc>
          <w:tcPr>
            <w:tcW w:w="1520" w:type="dxa"/>
          </w:tcPr>
          <w:p w14:paraId="50823B40" w14:textId="77777777" w:rsidR="00063C1D" w:rsidRPr="00911F52" w:rsidRDefault="00063C1D" w:rsidP="006C502D">
            <w:pPr>
              <w:widowControl w:val="0"/>
              <w:suppressAutoHyphens/>
              <w:autoSpaceDE w:val="0"/>
              <w:autoSpaceDN w:val="0"/>
              <w:textAlignment w:val="baseline"/>
              <w:rPr>
                <w:sz w:val="20"/>
                <w:szCs w:val="20"/>
              </w:rPr>
            </w:pPr>
            <w:r w:rsidRPr="00911F52">
              <w:rPr>
                <w:sz w:val="20"/>
                <w:szCs w:val="20"/>
              </w:rPr>
              <w:t>1 reizi gadā</w:t>
            </w:r>
          </w:p>
        </w:tc>
      </w:tr>
      <w:tr w:rsidR="00063C1D" w:rsidRPr="00911F52" w14:paraId="05DF8715" w14:textId="77777777" w:rsidTr="006C502D">
        <w:trPr>
          <w:trHeight w:val="692"/>
        </w:trPr>
        <w:tc>
          <w:tcPr>
            <w:tcW w:w="1146" w:type="dxa"/>
          </w:tcPr>
          <w:p w14:paraId="2AA10370" w14:textId="77777777" w:rsidR="00063C1D" w:rsidRPr="00911F52" w:rsidRDefault="00063C1D" w:rsidP="006C502D">
            <w:pPr>
              <w:suppressAutoHyphens/>
              <w:autoSpaceDN w:val="0"/>
              <w:jc w:val="both"/>
              <w:textAlignment w:val="baseline"/>
              <w:rPr>
                <w:sz w:val="20"/>
                <w:szCs w:val="20"/>
              </w:rPr>
            </w:pPr>
            <w:r w:rsidRPr="00911F52">
              <w:rPr>
                <w:sz w:val="20"/>
                <w:szCs w:val="20"/>
              </w:rPr>
              <w:t>i.</w:t>
            </w:r>
            <w:r w:rsidR="00983F04" w:rsidRPr="00911F52">
              <w:rPr>
                <w:sz w:val="20"/>
                <w:szCs w:val="20"/>
              </w:rPr>
              <w:t>9.3</w:t>
            </w:r>
            <w:r w:rsidRPr="00911F52">
              <w:rPr>
                <w:sz w:val="20"/>
                <w:szCs w:val="20"/>
              </w:rPr>
              <w:t>.2.a</w:t>
            </w:r>
          </w:p>
          <w:p w14:paraId="7E0DB660" w14:textId="1F1F16ED" w:rsidR="00063C1D" w:rsidRPr="00911F52" w:rsidRDefault="00063C1D" w:rsidP="006C502D">
            <w:pPr>
              <w:suppressAutoHyphens/>
              <w:autoSpaceDN w:val="0"/>
              <w:jc w:val="both"/>
              <w:textAlignment w:val="baseline"/>
              <w:rPr>
                <w:bCs/>
                <w:spacing w:val="-12"/>
                <w:sz w:val="20"/>
                <w:szCs w:val="20"/>
              </w:rPr>
            </w:pPr>
          </w:p>
        </w:tc>
        <w:tc>
          <w:tcPr>
            <w:tcW w:w="2031" w:type="dxa"/>
            <w:shd w:val="clear" w:color="auto" w:fill="auto"/>
          </w:tcPr>
          <w:p w14:paraId="6F1A8725" w14:textId="77777777" w:rsidR="00063C1D" w:rsidRPr="00911F52" w:rsidRDefault="00063C1D" w:rsidP="006C502D">
            <w:pPr>
              <w:suppressAutoHyphens/>
              <w:autoSpaceDN w:val="0"/>
              <w:textAlignment w:val="baseline"/>
              <w:rPr>
                <w:sz w:val="20"/>
                <w:szCs w:val="20"/>
              </w:rPr>
            </w:pPr>
            <w:r w:rsidRPr="00911F52">
              <w:rPr>
                <w:sz w:val="20"/>
                <w:szCs w:val="20"/>
              </w:rPr>
              <w:t>Atbalstīto ārstniecības iestāžu skaits, kurās veikti ieguldījumi veselības aprūpes pakalpojumu sniegšanas uzlabošanai</w:t>
            </w:r>
          </w:p>
        </w:tc>
        <w:tc>
          <w:tcPr>
            <w:tcW w:w="1228" w:type="dxa"/>
            <w:shd w:val="clear" w:color="auto" w:fill="auto"/>
          </w:tcPr>
          <w:p w14:paraId="67BF8376" w14:textId="77777777" w:rsidR="00063C1D" w:rsidRPr="00911F52" w:rsidRDefault="00063C1D"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911F52">
              <w:rPr>
                <w:sz w:val="20"/>
                <w:szCs w:val="20"/>
              </w:rPr>
              <w:t>Ārstniecības iestāžu skaits</w:t>
            </w:r>
          </w:p>
        </w:tc>
        <w:tc>
          <w:tcPr>
            <w:tcW w:w="1332" w:type="dxa"/>
            <w:shd w:val="clear" w:color="auto" w:fill="auto"/>
          </w:tcPr>
          <w:p w14:paraId="39232ACC" w14:textId="77777777" w:rsidR="00063C1D" w:rsidRPr="00911F52" w:rsidRDefault="00063C1D" w:rsidP="006C502D">
            <w:pPr>
              <w:widowControl w:val="0"/>
              <w:tabs>
                <w:tab w:val="left" w:pos="471"/>
                <w:tab w:val="left" w:pos="2440"/>
                <w:tab w:val="left" w:pos="4307"/>
                <w:tab w:val="left" w:pos="5362"/>
                <w:tab w:val="left" w:pos="6727"/>
                <w:tab w:val="left" w:pos="8178"/>
              </w:tabs>
              <w:autoSpaceDE w:val="0"/>
              <w:autoSpaceDN w:val="0"/>
              <w:adjustRightInd w:val="0"/>
              <w:rPr>
                <w:bCs/>
                <w:spacing w:val="-12"/>
                <w:sz w:val="20"/>
                <w:szCs w:val="20"/>
              </w:rPr>
            </w:pPr>
            <w:r w:rsidRPr="00911F52">
              <w:rPr>
                <w:sz w:val="20"/>
                <w:szCs w:val="20"/>
              </w:rPr>
              <w:t>ERAF</w:t>
            </w:r>
          </w:p>
        </w:tc>
        <w:tc>
          <w:tcPr>
            <w:tcW w:w="1505" w:type="dxa"/>
            <w:shd w:val="clear" w:color="auto" w:fill="auto"/>
          </w:tcPr>
          <w:p w14:paraId="152DA14A" w14:textId="77777777" w:rsidR="00063C1D" w:rsidRPr="00911F52" w:rsidRDefault="008421CB" w:rsidP="006C502D">
            <w:pPr>
              <w:widowControl w:val="0"/>
              <w:tabs>
                <w:tab w:val="left" w:pos="471"/>
                <w:tab w:val="left" w:pos="2440"/>
                <w:tab w:val="left" w:pos="4307"/>
                <w:tab w:val="left" w:pos="5362"/>
                <w:tab w:val="left" w:pos="6727"/>
                <w:tab w:val="left" w:pos="8178"/>
              </w:tabs>
              <w:autoSpaceDE w:val="0"/>
              <w:autoSpaceDN w:val="0"/>
              <w:adjustRightInd w:val="0"/>
              <w:rPr>
                <w:sz w:val="20"/>
                <w:szCs w:val="20"/>
              </w:rPr>
            </w:pPr>
            <w:r w:rsidRPr="00911F52">
              <w:rPr>
                <w:sz w:val="20"/>
                <w:szCs w:val="20"/>
              </w:rPr>
              <w:t>775</w:t>
            </w:r>
            <w:r w:rsidRPr="00911F52">
              <w:rPr>
                <w:sz w:val="20"/>
                <w:szCs w:val="20"/>
                <w:vertAlign w:val="superscript"/>
              </w:rPr>
              <w:footnoteReference w:id="160"/>
            </w:r>
          </w:p>
        </w:tc>
        <w:tc>
          <w:tcPr>
            <w:tcW w:w="1086" w:type="dxa"/>
            <w:shd w:val="clear" w:color="auto" w:fill="auto"/>
          </w:tcPr>
          <w:p w14:paraId="12914ACF" w14:textId="77777777" w:rsidR="00063C1D" w:rsidRPr="00911F52" w:rsidRDefault="00063C1D" w:rsidP="006C502D">
            <w:pPr>
              <w:widowControl w:val="0"/>
              <w:suppressAutoHyphens/>
              <w:autoSpaceDE w:val="0"/>
              <w:autoSpaceDN w:val="0"/>
              <w:textAlignment w:val="baseline"/>
              <w:rPr>
                <w:sz w:val="20"/>
                <w:szCs w:val="20"/>
              </w:rPr>
            </w:pPr>
            <w:r w:rsidRPr="00911F52">
              <w:rPr>
                <w:sz w:val="20"/>
                <w:szCs w:val="20"/>
              </w:rPr>
              <w:t>Projektu dati</w:t>
            </w:r>
          </w:p>
        </w:tc>
        <w:tc>
          <w:tcPr>
            <w:tcW w:w="1520" w:type="dxa"/>
          </w:tcPr>
          <w:p w14:paraId="6AEFA024" w14:textId="77777777" w:rsidR="00063C1D" w:rsidRPr="00911F52" w:rsidRDefault="00063C1D" w:rsidP="006C502D">
            <w:pPr>
              <w:widowControl w:val="0"/>
              <w:suppressAutoHyphens/>
              <w:autoSpaceDE w:val="0"/>
              <w:autoSpaceDN w:val="0"/>
              <w:textAlignment w:val="baseline"/>
              <w:rPr>
                <w:sz w:val="20"/>
                <w:szCs w:val="20"/>
              </w:rPr>
            </w:pPr>
            <w:r w:rsidRPr="00911F52">
              <w:rPr>
                <w:sz w:val="20"/>
                <w:szCs w:val="20"/>
              </w:rPr>
              <w:t>1 reizi gadā</w:t>
            </w:r>
          </w:p>
        </w:tc>
      </w:tr>
    </w:tbl>
    <w:p w14:paraId="6B4DE9CC" w14:textId="77777777" w:rsidR="00063C1D" w:rsidRPr="00911F52" w:rsidRDefault="00063C1D" w:rsidP="00063C1D">
      <w:pPr>
        <w:pStyle w:val="ListParagraph"/>
        <w:widowControl w:val="0"/>
        <w:autoSpaceDE w:val="0"/>
        <w:autoSpaceDN w:val="0"/>
        <w:adjustRightInd w:val="0"/>
        <w:ind w:left="567"/>
        <w:jc w:val="both"/>
        <w:rPr>
          <w:szCs w:val="24"/>
        </w:rPr>
      </w:pPr>
    </w:p>
    <w:p w14:paraId="0B7104EB" w14:textId="77777777" w:rsidR="00063C1D" w:rsidRPr="00911F52" w:rsidRDefault="00063C1D" w:rsidP="00063C1D">
      <w:pPr>
        <w:pStyle w:val="ListParagraph"/>
        <w:widowControl w:val="0"/>
        <w:autoSpaceDE w:val="0"/>
        <w:autoSpaceDN w:val="0"/>
        <w:adjustRightInd w:val="0"/>
        <w:ind w:left="567"/>
        <w:jc w:val="both"/>
        <w:rPr>
          <w:szCs w:val="24"/>
        </w:rPr>
      </w:pPr>
    </w:p>
    <w:p w14:paraId="09D65748" w14:textId="77777777" w:rsidR="00063C1D" w:rsidRPr="00911F52" w:rsidRDefault="00063C1D" w:rsidP="00063C1D">
      <w:pPr>
        <w:pStyle w:val="ListParagraph"/>
        <w:widowControl w:val="0"/>
        <w:autoSpaceDE w:val="0"/>
        <w:autoSpaceDN w:val="0"/>
        <w:adjustRightInd w:val="0"/>
        <w:ind w:left="644" w:hanging="644"/>
        <w:jc w:val="both"/>
        <w:rPr>
          <w:b/>
          <w:sz w:val="22"/>
        </w:rPr>
      </w:pPr>
    </w:p>
    <w:p w14:paraId="7EDF2990" w14:textId="77777777" w:rsidR="00063C1D" w:rsidRPr="00911F52" w:rsidRDefault="00063C1D" w:rsidP="00DB28B0">
      <w:pPr>
        <w:numPr>
          <w:ilvl w:val="0"/>
          <w:numId w:val="6"/>
        </w:numPr>
        <w:jc w:val="both"/>
        <w:rPr>
          <w:rFonts w:eastAsia="Times New Roman"/>
          <w:szCs w:val="24"/>
          <w:lang w:eastAsia="lv-LV"/>
        </w:rPr>
        <w:sectPr w:rsidR="00063C1D" w:rsidRPr="00911F52" w:rsidSect="00086FE8">
          <w:type w:val="nextColumn"/>
          <w:pgSz w:w="11906" w:h="16838"/>
          <w:pgMar w:top="1134" w:right="1134" w:bottom="1134" w:left="1134" w:header="709" w:footer="709" w:gutter="0"/>
          <w:cols w:space="708"/>
          <w:docGrid w:linePitch="360"/>
        </w:sectPr>
      </w:pPr>
    </w:p>
    <w:p w14:paraId="524A734C" w14:textId="77777777" w:rsidR="00063C1D" w:rsidRPr="00911F52" w:rsidRDefault="00063C1D" w:rsidP="00063C1D">
      <w:pPr>
        <w:pStyle w:val="Caption"/>
        <w:spacing w:after="0"/>
        <w:ind w:left="928"/>
        <w:rPr>
          <w:rFonts w:ascii="Times New Roman" w:hAnsi="Times New Roman"/>
          <w:color w:val="auto"/>
          <w:sz w:val="20"/>
          <w:lang w:val="lv-LV"/>
        </w:rPr>
      </w:pPr>
      <w:r w:rsidRPr="00911F52">
        <w:rPr>
          <w:rFonts w:ascii="Times New Roman" w:hAnsi="Times New Roman" w:cs="Times New Roman"/>
          <w:color w:val="auto"/>
          <w:sz w:val="20"/>
          <w:szCs w:val="20"/>
          <w:lang w:val="lv-LV"/>
        </w:rPr>
        <w:lastRenderedPageBreak/>
        <w:t>Tabula Nr. 2.</w:t>
      </w:r>
      <w:r w:rsidR="000C5A0E" w:rsidRPr="00911F52">
        <w:rPr>
          <w:rFonts w:ascii="Times New Roman" w:hAnsi="Times New Roman" w:cs="Times New Roman"/>
          <w:color w:val="auto"/>
          <w:sz w:val="20"/>
          <w:szCs w:val="20"/>
          <w:lang w:val="lv-LV"/>
        </w:rPr>
        <w:t>9</w:t>
      </w:r>
      <w:r w:rsidRPr="00911F52">
        <w:rPr>
          <w:rFonts w:ascii="Times New Roman" w:hAnsi="Times New Roman" w:cs="Times New Roman"/>
          <w:color w:val="auto"/>
          <w:sz w:val="20"/>
          <w:szCs w:val="20"/>
          <w:lang w:val="lv-LV"/>
        </w:rPr>
        <w:t>.</w:t>
      </w:r>
      <w:r w:rsidR="000C5A0E" w:rsidRPr="00911F52">
        <w:rPr>
          <w:rFonts w:ascii="Times New Roman" w:hAnsi="Times New Roman" w:cs="Times New Roman"/>
          <w:color w:val="auto"/>
          <w:sz w:val="20"/>
          <w:szCs w:val="20"/>
          <w:lang w:val="lv-LV"/>
        </w:rPr>
        <w:t>1</w:t>
      </w:r>
      <w:r w:rsidR="00B66B95" w:rsidRPr="00911F52">
        <w:rPr>
          <w:rFonts w:ascii="Times New Roman" w:hAnsi="Times New Roman" w:cs="Times New Roman"/>
          <w:color w:val="auto"/>
          <w:sz w:val="20"/>
          <w:szCs w:val="20"/>
          <w:lang w:val="lv-LV"/>
        </w:rPr>
        <w:t>6</w:t>
      </w:r>
      <w:r w:rsidRPr="00911F52">
        <w:rPr>
          <w:rFonts w:ascii="Times New Roman" w:hAnsi="Times New Roman" w:cs="Times New Roman"/>
          <w:color w:val="auto"/>
          <w:sz w:val="20"/>
          <w:szCs w:val="20"/>
          <w:lang w:val="lv-LV"/>
        </w:rPr>
        <w:t>.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485"/>
        <w:gridCol w:w="1650"/>
        <w:gridCol w:w="1216"/>
        <w:gridCol w:w="984"/>
        <w:gridCol w:w="1041"/>
        <w:gridCol w:w="1175"/>
        <w:gridCol w:w="630"/>
        <w:gridCol w:w="535"/>
        <w:gridCol w:w="1459"/>
        <w:gridCol w:w="1272"/>
        <w:gridCol w:w="1410"/>
      </w:tblGrid>
      <w:tr w:rsidR="00C30F66" w:rsidRPr="00911F52" w14:paraId="3F498E2C" w14:textId="77777777" w:rsidTr="001433EF">
        <w:trPr>
          <w:trHeight w:val="315"/>
          <w:tblHeader/>
        </w:trPr>
        <w:tc>
          <w:tcPr>
            <w:tcW w:w="1323" w:type="dxa"/>
            <w:vMerge w:val="restart"/>
            <w:shd w:val="clear" w:color="auto" w:fill="D9D9D9"/>
            <w:hideMark/>
          </w:tcPr>
          <w:p w14:paraId="0D35F95D" w14:textId="77777777" w:rsidR="003776F9" w:rsidRPr="00911F52" w:rsidRDefault="003776F9" w:rsidP="007D276A">
            <w:pPr>
              <w:rPr>
                <w:sz w:val="20"/>
                <w:szCs w:val="20"/>
              </w:rPr>
            </w:pPr>
            <w:r w:rsidRPr="00911F52">
              <w:rPr>
                <w:sz w:val="20"/>
                <w:szCs w:val="20"/>
              </w:rPr>
              <w:t>Indikatora tips</w:t>
            </w:r>
          </w:p>
        </w:tc>
        <w:tc>
          <w:tcPr>
            <w:tcW w:w="1485" w:type="dxa"/>
            <w:vMerge w:val="restart"/>
            <w:shd w:val="clear" w:color="auto" w:fill="D9D9D9"/>
            <w:hideMark/>
          </w:tcPr>
          <w:p w14:paraId="6AAC1496" w14:textId="77777777" w:rsidR="003776F9" w:rsidRPr="00911F52" w:rsidRDefault="003776F9" w:rsidP="007D276A">
            <w:pPr>
              <w:rPr>
                <w:sz w:val="20"/>
              </w:rPr>
            </w:pPr>
            <w:r w:rsidRPr="00911F52">
              <w:rPr>
                <w:sz w:val="20"/>
                <w:szCs w:val="20"/>
              </w:rPr>
              <w:t xml:space="preserve">ID. </w:t>
            </w:r>
            <w:r w:rsidRPr="00911F52">
              <w:rPr>
                <w:sz w:val="20"/>
                <w:szCs w:val="20"/>
              </w:rPr>
              <w:br/>
              <w:t>Rādītāja nosaukums</w:t>
            </w:r>
          </w:p>
        </w:tc>
        <w:tc>
          <w:tcPr>
            <w:tcW w:w="1650" w:type="dxa"/>
            <w:vMerge w:val="restart"/>
            <w:shd w:val="clear" w:color="auto" w:fill="D9D9D9"/>
            <w:hideMark/>
          </w:tcPr>
          <w:p w14:paraId="669EBA59" w14:textId="77777777" w:rsidR="003776F9" w:rsidRPr="00911F52" w:rsidRDefault="003776F9" w:rsidP="007D276A">
            <w:pPr>
              <w:rPr>
                <w:sz w:val="20"/>
                <w:szCs w:val="20"/>
              </w:rPr>
            </w:pPr>
            <w:r w:rsidRPr="00911F52">
              <w:rPr>
                <w:sz w:val="20"/>
                <w:szCs w:val="20"/>
              </w:rPr>
              <w:t>Definīcija</w:t>
            </w:r>
          </w:p>
        </w:tc>
        <w:tc>
          <w:tcPr>
            <w:tcW w:w="1214" w:type="dxa"/>
            <w:vMerge w:val="restart"/>
            <w:shd w:val="clear" w:color="auto" w:fill="D9D9D9"/>
            <w:hideMark/>
          </w:tcPr>
          <w:p w14:paraId="725FCBD6" w14:textId="77777777" w:rsidR="003776F9" w:rsidRPr="00911F52" w:rsidRDefault="003776F9" w:rsidP="007D276A">
            <w:pPr>
              <w:rPr>
                <w:sz w:val="20"/>
                <w:szCs w:val="20"/>
              </w:rPr>
            </w:pPr>
            <w:r w:rsidRPr="00911F52">
              <w:rPr>
                <w:sz w:val="20"/>
                <w:szCs w:val="20"/>
              </w:rPr>
              <w:t>Mērvienība</w:t>
            </w:r>
          </w:p>
        </w:tc>
        <w:tc>
          <w:tcPr>
            <w:tcW w:w="984" w:type="dxa"/>
            <w:vMerge w:val="restart"/>
            <w:shd w:val="clear" w:color="auto" w:fill="D9D9D9"/>
            <w:hideMark/>
          </w:tcPr>
          <w:p w14:paraId="601BB2F9" w14:textId="77777777" w:rsidR="003776F9" w:rsidRPr="00911F52" w:rsidRDefault="003776F9" w:rsidP="007D276A">
            <w:pPr>
              <w:rPr>
                <w:sz w:val="20"/>
                <w:szCs w:val="20"/>
              </w:rPr>
            </w:pPr>
            <w:r w:rsidRPr="00911F52">
              <w:rPr>
                <w:sz w:val="20"/>
                <w:szCs w:val="20"/>
              </w:rPr>
              <w:t>Fonds</w:t>
            </w:r>
          </w:p>
        </w:tc>
        <w:tc>
          <w:tcPr>
            <w:tcW w:w="1041" w:type="dxa"/>
            <w:vMerge w:val="restart"/>
            <w:shd w:val="clear" w:color="auto" w:fill="D9D9D9"/>
            <w:hideMark/>
          </w:tcPr>
          <w:p w14:paraId="21ADD965" w14:textId="77777777" w:rsidR="003776F9" w:rsidRPr="00911F52" w:rsidRDefault="003776F9" w:rsidP="007D276A">
            <w:pPr>
              <w:rPr>
                <w:sz w:val="20"/>
                <w:szCs w:val="20"/>
              </w:rPr>
            </w:pPr>
            <w:r w:rsidRPr="00911F52">
              <w:rPr>
                <w:sz w:val="20"/>
                <w:szCs w:val="20"/>
              </w:rPr>
              <w:t>Reģiona kategorija</w:t>
            </w:r>
          </w:p>
        </w:tc>
        <w:tc>
          <w:tcPr>
            <w:tcW w:w="1175" w:type="dxa"/>
            <w:vMerge w:val="restart"/>
            <w:shd w:val="clear" w:color="auto" w:fill="D9D9D9"/>
            <w:hideMark/>
          </w:tcPr>
          <w:p w14:paraId="2579B07D" w14:textId="77777777" w:rsidR="003776F9" w:rsidRPr="00911F52" w:rsidRDefault="003776F9" w:rsidP="007D276A">
            <w:pPr>
              <w:rPr>
                <w:sz w:val="20"/>
                <w:szCs w:val="20"/>
              </w:rPr>
            </w:pPr>
            <w:r w:rsidRPr="00911F52">
              <w:rPr>
                <w:sz w:val="20"/>
                <w:szCs w:val="20"/>
              </w:rPr>
              <w:t>Starpposma vērtība 2018. gadā</w:t>
            </w:r>
          </w:p>
        </w:tc>
        <w:tc>
          <w:tcPr>
            <w:tcW w:w="2624" w:type="dxa"/>
            <w:gridSpan w:val="3"/>
            <w:shd w:val="clear" w:color="auto" w:fill="D9D9D9"/>
            <w:hideMark/>
          </w:tcPr>
          <w:p w14:paraId="4874791C" w14:textId="77777777" w:rsidR="003776F9" w:rsidRPr="00911F52" w:rsidRDefault="003776F9" w:rsidP="007D276A">
            <w:pPr>
              <w:rPr>
                <w:sz w:val="20"/>
                <w:szCs w:val="20"/>
              </w:rPr>
            </w:pPr>
            <w:r w:rsidRPr="00911F52">
              <w:rPr>
                <w:sz w:val="20"/>
                <w:szCs w:val="20"/>
              </w:rPr>
              <w:t>Mērķa vērtība</w:t>
            </w:r>
          </w:p>
        </w:tc>
        <w:tc>
          <w:tcPr>
            <w:tcW w:w="1270" w:type="dxa"/>
            <w:vMerge w:val="restart"/>
            <w:shd w:val="clear" w:color="auto" w:fill="D9D9D9"/>
            <w:hideMark/>
          </w:tcPr>
          <w:p w14:paraId="37570EE0" w14:textId="77777777" w:rsidR="003776F9" w:rsidRPr="00911F52" w:rsidRDefault="003776F9" w:rsidP="007D276A">
            <w:pPr>
              <w:rPr>
                <w:sz w:val="20"/>
                <w:szCs w:val="20"/>
              </w:rPr>
            </w:pPr>
            <w:r w:rsidRPr="00911F52">
              <w:rPr>
                <w:sz w:val="20"/>
                <w:szCs w:val="20"/>
              </w:rPr>
              <w:t> </w:t>
            </w:r>
          </w:p>
          <w:p w14:paraId="21E269D7" w14:textId="77777777" w:rsidR="003776F9" w:rsidRPr="00911F52" w:rsidRDefault="003776F9" w:rsidP="007D276A">
            <w:pPr>
              <w:rPr>
                <w:sz w:val="20"/>
                <w:szCs w:val="20"/>
              </w:rPr>
            </w:pPr>
            <w:r w:rsidRPr="00911F52">
              <w:rPr>
                <w:sz w:val="20"/>
                <w:szCs w:val="20"/>
              </w:rPr>
              <w:t>Datu avots</w:t>
            </w:r>
          </w:p>
        </w:tc>
        <w:tc>
          <w:tcPr>
            <w:tcW w:w="1408" w:type="dxa"/>
            <w:vMerge w:val="restart"/>
            <w:shd w:val="clear" w:color="auto" w:fill="D9D9D9"/>
            <w:hideMark/>
          </w:tcPr>
          <w:p w14:paraId="06031501" w14:textId="77777777" w:rsidR="003776F9" w:rsidRPr="00911F52" w:rsidRDefault="003776F9" w:rsidP="007D276A">
            <w:pPr>
              <w:rPr>
                <w:sz w:val="20"/>
                <w:szCs w:val="20"/>
              </w:rPr>
            </w:pPr>
            <w:r w:rsidRPr="00911F52">
              <w:rPr>
                <w:sz w:val="20"/>
                <w:szCs w:val="20"/>
              </w:rPr>
              <w:t>Rādītāja nozīmīguma apraksts</w:t>
            </w:r>
          </w:p>
        </w:tc>
      </w:tr>
      <w:tr w:rsidR="00C30F66" w:rsidRPr="00911F52" w14:paraId="5BE80758" w14:textId="77777777" w:rsidTr="001433EF">
        <w:trPr>
          <w:trHeight w:val="315"/>
          <w:tblHeader/>
        </w:trPr>
        <w:tc>
          <w:tcPr>
            <w:tcW w:w="1323" w:type="dxa"/>
            <w:vMerge/>
            <w:tcBorders>
              <w:bottom w:val="single" w:sz="4" w:space="0" w:color="auto"/>
            </w:tcBorders>
            <w:shd w:val="clear" w:color="auto" w:fill="auto"/>
            <w:hideMark/>
          </w:tcPr>
          <w:p w14:paraId="03DFFA6A" w14:textId="77777777" w:rsidR="003776F9" w:rsidRPr="00911F52" w:rsidRDefault="003776F9" w:rsidP="001433EF">
            <w:pPr>
              <w:rPr>
                <w:sz w:val="20"/>
                <w:szCs w:val="20"/>
              </w:rPr>
            </w:pPr>
          </w:p>
        </w:tc>
        <w:tc>
          <w:tcPr>
            <w:tcW w:w="1485" w:type="dxa"/>
            <w:vMerge/>
            <w:tcBorders>
              <w:bottom w:val="single" w:sz="4" w:space="0" w:color="auto"/>
            </w:tcBorders>
            <w:shd w:val="clear" w:color="auto" w:fill="auto"/>
            <w:hideMark/>
          </w:tcPr>
          <w:p w14:paraId="42967279" w14:textId="77777777" w:rsidR="003776F9" w:rsidRPr="00911F52" w:rsidRDefault="003776F9" w:rsidP="001433EF">
            <w:pPr>
              <w:rPr>
                <w:sz w:val="20"/>
              </w:rPr>
            </w:pPr>
          </w:p>
        </w:tc>
        <w:tc>
          <w:tcPr>
            <w:tcW w:w="1650" w:type="dxa"/>
            <w:vMerge/>
            <w:tcBorders>
              <w:bottom w:val="single" w:sz="4" w:space="0" w:color="auto"/>
            </w:tcBorders>
            <w:shd w:val="clear" w:color="auto" w:fill="auto"/>
            <w:hideMark/>
          </w:tcPr>
          <w:p w14:paraId="20B26E1E" w14:textId="77777777" w:rsidR="003776F9" w:rsidRPr="00911F52" w:rsidRDefault="003776F9" w:rsidP="001433EF">
            <w:pPr>
              <w:rPr>
                <w:sz w:val="20"/>
              </w:rPr>
            </w:pPr>
          </w:p>
        </w:tc>
        <w:tc>
          <w:tcPr>
            <w:tcW w:w="1214" w:type="dxa"/>
            <w:vMerge/>
            <w:shd w:val="clear" w:color="auto" w:fill="auto"/>
            <w:hideMark/>
          </w:tcPr>
          <w:p w14:paraId="7837266C" w14:textId="77777777" w:rsidR="003776F9" w:rsidRPr="00911F52" w:rsidRDefault="003776F9" w:rsidP="001433EF">
            <w:pPr>
              <w:rPr>
                <w:sz w:val="20"/>
              </w:rPr>
            </w:pPr>
          </w:p>
        </w:tc>
        <w:tc>
          <w:tcPr>
            <w:tcW w:w="984" w:type="dxa"/>
            <w:vMerge/>
            <w:shd w:val="clear" w:color="auto" w:fill="auto"/>
            <w:hideMark/>
          </w:tcPr>
          <w:p w14:paraId="76C9FFE8" w14:textId="77777777" w:rsidR="003776F9" w:rsidRPr="00911F52" w:rsidRDefault="003776F9" w:rsidP="001433EF">
            <w:pPr>
              <w:rPr>
                <w:sz w:val="20"/>
              </w:rPr>
            </w:pPr>
          </w:p>
        </w:tc>
        <w:tc>
          <w:tcPr>
            <w:tcW w:w="1041" w:type="dxa"/>
            <w:vMerge/>
            <w:shd w:val="clear" w:color="auto" w:fill="auto"/>
            <w:hideMark/>
          </w:tcPr>
          <w:p w14:paraId="3E6B5F18" w14:textId="77777777" w:rsidR="003776F9" w:rsidRPr="00911F52" w:rsidRDefault="003776F9" w:rsidP="001433EF">
            <w:pPr>
              <w:rPr>
                <w:sz w:val="20"/>
              </w:rPr>
            </w:pPr>
          </w:p>
        </w:tc>
        <w:tc>
          <w:tcPr>
            <w:tcW w:w="1175" w:type="dxa"/>
            <w:vMerge/>
            <w:shd w:val="clear" w:color="auto" w:fill="auto"/>
            <w:hideMark/>
          </w:tcPr>
          <w:p w14:paraId="382BE047" w14:textId="77777777" w:rsidR="003776F9" w:rsidRPr="00911F52" w:rsidRDefault="003776F9" w:rsidP="001433EF">
            <w:pPr>
              <w:rPr>
                <w:sz w:val="20"/>
              </w:rPr>
            </w:pPr>
          </w:p>
        </w:tc>
        <w:tc>
          <w:tcPr>
            <w:tcW w:w="630" w:type="dxa"/>
            <w:tcBorders>
              <w:bottom w:val="single" w:sz="4" w:space="0" w:color="auto"/>
            </w:tcBorders>
            <w:shd w:val="clear" w:color="auto" w:fill="D9D9D9"/>
            <w:hideMark/>
          </w:tcPr>
          <w:p w14:paraId="0647E55A" w14:textId="77777777" w:rsidR="003776F9" w:rsidRPr="00911F52" w:rsidRDefault="003776F9" w:rsidP="007D276A">
            <w:pPr>
              <w:rPr>
                <w:sz w:val="20"/>
                <w:szCs w:val="20"/>
              </w:rPr>
            </w:pPr>
            <w:r w:rsidRPr="00911F52">
              <w:rPr>
                <w:sz w:val="20"/>
                <w:szCs w:val="20"/>
              </w:rPr>
              <w:t>Siev.</w:t>
            </w:r>
          </w:p>
        </w:tc>
        <w:tc>
          <w:tcPr>
            <w:tcW w:w="535" w:type="dxa"/>
            <w:tcBorders>
              <w:bottom w:val="single" w:sz="4" w:space="0" w:color="auto"/>
            </w:tcBorders>
            <w:shd w:val="clear" w:color="auto" w:fill="D9D9D9"/>
            <w:hideMark/>
          </w:tcPr>
          <w:p w14:paraId="0F367435" w14:textId="77777777" w:rsidR="003776F9" w:rsidRPr="00911F52" w:rsidRDefault="003776F9" w:rsidP="007D276A">
            <w:pPr>
              <w:rPr>
                <w:sz w:val="20"/>
                <w:szCs w:val="20"/>
              </w:rPr>
            </w:pPr>
            <w:r w:rsidRPr="00911F52">
              <w:rPr>
                <w:sz w:val="20"/>
                <w:szCs w:val="20"/>
              </w:rPr>
              <w:t>Vīr.</w:t>
            </w:r>
          </w:p>
        </w:tc>
        <w:tc>
          <w:tcPr>
            <w:tcW w:w="1459" w:type="dxa"/>
            <w:shd w:val="clear" w:color="auto" w:fill="D9D9D9"/>
            <w:hideMark/>
          </w:tcPr>
          <w:p w14:paraId="3714C5CF" w14:textId="77777777" w:rsidR="003776F9" w:rsidRPr="00911F52" w:rsidRDefault="003776F9" w:rsidP="007D276A">
            <w:pPr>
              <w:rPr>
                <w:sz w:val="20"/>
                <w:szCs w:val="20"/>
              </w:rPr>
            </w:pPr>
            <w:r w:rsidRPr="00911F52">
              <w:rPr>
                <w:sz w:val="20"/>
                <w:szCs w:val="20"/>
              </w:rPr>
              <w:t>Kopā</w:t>
            </w:r>
          </w:p>
        </w:tc>
        <w:tc>
          <w:tcPr>
            <w:tcW w:w="1270" w:type="dxa"/>
            <w:vMerge/>
            <w:shd w:val="clear" w:color="auto" w:fill="auto"/>
            <w:hideMark/>
          </w:tcPr>
          <w:p w14:paraId="32F564A6" w14:textId="77777777" w:rsidR="003776F9" w:rsidRPr="00911F52" w:rsidRDefault="003776F9" w:rsidP="001433EF">
            <w:pPr>
              <w:rPr>
                <w:sz w:val="20"/>
              </w:rPr>
            </w:pPr>
          </w:p>
        </w:tc>
        <w:tc>
          <w:tcPr>
            <w:tcW w:w="1408" w:type="dxa"/>
            <w:vMerge/>
            <w:tcBorders>
              <w:bottom w:val="single" w:sz="4" w:space="0" w:color="auto"/>
            </w:tcBorders>
            <w:shd w:val="clear" w:color="auto" w:fill="auto"/>
            <w:hideMark/>
          </w:tcPr>
          <w:p w14:paraId="0B2314F7" w14:textId="77777777" w:rsidR="003776F9" w:rsidRPr="00911F52" w:rsidRDefault="003776F9" w:rsidP="001433EF">
            <w:pPr>
              <w:rPr>
                <w:sz w:val="20"/>
              </w:rPr>
            </w:pPr>
          </w:p>
        </w:tc>
      </w:tr>
      <w:tr w:rsidR="00C30F66" w:rsidRPr="00911F52" w14:paraId="1AE8450B" w14:textId="77777777" w:rsidTr="003776F9">
        <w:trPr>
          <w:trHeight w:val="315"/>
        </w:trPr>
        <w:tc>
          <w:tcPr>
            <w:tcW w:w="1323" w:type="dxa"/>
            <w:tcBorders>
              <w:top w:val="single" w:sz="4" w:space="0" w:color="auto"/>
              <w:bottom w:val="single" w:sz="4" w:space="0" w:color="auto"/>
              <w:right w:val="single" w:sz="4" w:space="0" w:color="auto"/>
            </w:tcBorders>
            <w:shd w:val="clear" w:color="auto" w:fill="auto"/>
            <w:noWrap/>
            <w:hideMark/>
          </w:tcPr>
          <w:p w14:paraId="6F6E9CF9" w14:textId="77777777" w:rsidR="003776F9" w:rsidRPr="00911F52" w:rsidRDefault="003776F9" w:rsidP="007D276A">
            <w:pPr>
              <w:rPr>
                <w:sz w:val="20"/>
                <w:szCs w:val="20"/>
              </w:rPr>
            </w:pPr>
            <w:r w:rsidRPr="00911F52">
              <w:rPr>
                <w:sz w:val="20"/>
                <w:szCs w:val="20"/>
              </w:rPr>
              <w:t>Finanšu rādītājs</w:t>
            </w:r>
          </w:p>
        </w:tc>
        <w:tc>
          <w:tcPr>
            <w:tcW w:w="1485" w:type="dxa"/>
            <w:tcBorders>
              <w:top w:val="single" w:sz="4" w:space="0" w:color="auto"/>
              <w:left w:val="single" w:sz="4" w:space="0" w:color="auto"/>
              <w:bottom w:val="single" w:sz="4" w:space="0" w:color="auto"/>
              <w:right w:val="single" w:sz="4" w:space="0" w:color="auto"/>
              <w:tl2br w:val="nil"/>
              <w:tr2bl w:val="nil"/>
            </w:tcBorders>
            <w:shd w:val="clear" w:color="auto" w:fill="auto"/>
            <w:noWrap/>
            <w:hideMark/>
          </w:tcPr>
          <w:p w14:paraId="0188ECC7" w14:textId="77777777" w:rsidR="003776F9" w:rsidRPr="00911F52" w:rsidRDefault="003776F9" w:rsidP="007D276A">
            <w:pPr>
              <w:rPr>
                <w:sz w:val="20"/>
                <w:szCs w:val="20"/>
              </w:rPr>
            </w:pPr>
            <w:r w:rsidRPr="00911F52">
              <w:rPr>
                <w:sz w:val="20"/>
                <w:szCs w:val="20"/>
              </w:rPr>
              <w:t> (F11)</w:t>
            </w:r>
          </w:p>
        </w:tc>
        <w:tc>
          <w:tcPr>
            <w:tcW w:w="1650" w:type="dxa"/>
            <w:tcBorders>
              <w:left w:val="single" w:sz="4" w:space="0" w:color="auto"/>
              <w:tl2br w:val="single" w:sz="4" w:space="0" w:color="auto"/>
              <w:tr2bl w:val="single" w:sz="4" w:space="0" w:color="auto"/>
            </w:tcBorders>
            <w:shd w:val="clear" w:color="auto" w:fill="auto"/>
            <w:noWrap/>
            <w:hideMark/>
          </w:tcPr>
          <w:p w14:paraId="7CF04C8E" w14:textId="77777777" w:rsidR="003776F9" w:rsidRPr="00911F52" w:rsidRDefault="003776F9" w:rsidP="007D276A">
            <w:pPr>
              <w:rPr>
                <w:sz w:val="20"/>
                <w:szCs w:val="20"/>
              </w:rPr>
            </w:pPr>
            <w:r w:rsidRPr="00911F52">
              <w:rPr>
                <w:sz w:val="20"/>
                <w:szCs w:val="20"/>
              </w:rPr>
              <w:t> </w:t>
            </w:r>
          </w:p>
        </w:tc>
        <w:tc>
          <w:tcPr>
            <w:tcW w:w="1214" w:type="dxa"/>
            <w:shd w:val="clear" w:color="auto" w:fill="auto"/>
            <w:noWrap/>
            <w:hideMark/>
          </w:tcPr>
          <w:p w14:paraId="29B5E19E" w14:textId="77777777" w:rsidR="003776F9" w:rsidRPr="00911F52" w:rsidRDefault="003776F9" w:rsidP="007D276A">
            <w:pPr>
              <w:rPr>
                <w:sz w:val="20"/>
                <w:szCs w:val="20"/>
              </w:rPr>
            </w:pPr>
            <w:r w:rsidRPr="00911F52">
              <w:rPr>
                <w:sz w:val="20"/>
                <w:szCs w:val="20"/>
              </w:rPr>
              <w:t>EUR</w:t>
            </w:r>
          </w:p>
        </w:tc>
        <w:tc>
          <w:tcPr>
            <w:tcW w:w="984" w:type="dxa"/>
            <w:shd w:val="clear" w:color="auto" w:fill="auto"/>
            <w:noWrap/>
            <w:hideMark/>
          </w:tcPr>
          <w:p w14:paraId="419D3D58" w14:textId="77777777" w:rsidR="003776F9" w:rsidRPr="00911F52" w:rsidRDefault="003776F9" w:rsidP="007D276A">
            <w:pPr>
              <w:rPr>
                <w:sz w:val="20"/>
                <w:szCs w:val="20"/>
              </w:rPr>
            </w:pPr>
            <w:r w:rsidRPr="00911F52">
              <w:rPr>
                <w:sz w:val="20"/>
                <w:szCs w:val="20"/>
              </w:rPr>
              <w:t>ESF</w:t>
            </w:r>
          </w:p>
        </w:tc>
        <w:tc>
          <w:tcPr>
            <w:tcW w:w="1041" w:type="dxa"/>
            <w:shd w:val="clear" w:color="auto" w:fill="auto"/>
            <w:noWrap/>
            <w:hideMark/>
          </w:tcPr>
          <w:p w14:paraId="484735BB" w14:textId="77777777" w:rsidR="003776F9" w:rsidRPr="00911F52" w:rsidRDefault="003776F9" w:rsidP="007D276A">
            <w:pPr>
              <w:rPr>
                <w:i/>
                <w:iCs/>
                <w:sz w:val="20"/>
                <w:szCs w:val="20"/>
              </w:rPr>
            </w:pPr>
            <w:r w:rsidRPr="00911F52">
              <w:rPr>
                <w:i/>
                <w:iCs/>
                <w:sz w:val="20"/>
                <w:szCs w:val="20"/>
              </w:rPr>
              <w:t>Mazāk attīstītie reģioni</w:t>
            </w:r>
          </w:p>
        </w:tc>
        <w:tc>
          <w:tcPr>
            <w:tcW w:w="1175" w:type="dxa"/>
            <w:shd w:val="clear" w:color="auto" w:fill="auto"/>
            <w:noWrap/>
            <w:hideMark/>
          </w:tcPr>
          <w:p w14:paraId="6EE51BD3" w14:textId="77777777" w:rsidR="003776F9" w:rsidRPr="00911F52" w:rsidRDefault="003776F9" w:rsidP="007D276A">
            <w:pPr>
              <w:rPr>
                <w:sz w:val="20"/>
                <w:szCs w:val="20"/>
              </w:rPr>
            </w:pPr>
            <w:r w:rsidRPr="00911F52">
              <w:rPr>
                <w:sz w:val="20"/>
                <w:szCs w:val="20"/>
              </w:rPr>
              <w:t>86 060 737</w:t>
            </w:r>
          </w:p>
        </w:tc>
        <w:tc>
          <w:tcPr>
            <w:tcW w:w="630" w:type="dxa"/>
            <w:tcBorders>
              <w:tl2br w:val="single" w:sz="4" w:space="0" w:color="auto"/>
              <w:tr2bl w:val="single" w:sz="4" w:space="0" w:color="auto"/>
            </w:tcBorders>
            <w:shd w:val="clear" w:color="auto" w:fill="auto"/>
            <w:noWrap/>
            <w:hideMark/>
          </w:tcPr>
          <w:p w14:paraId="66696623" w14:textId="77777777" w:rsidR="003776F9" w:rsidRPr="00911F52" w:rsidRDefault="003776F9" w:rsidP="001433EF">
            <w:pPr>
              <w:rPr>
                <w:sz w:val="20"/>
                <w:szCs w:val="20"/>
              </w:rPr>
            </w:pPr>
          </w:p>
        </w:tc>
        <w:tc>
          <w:tcPr>
            <w:tcW w:w="535" w:type="dxa"/>
            <w:tcBorders>
              <w:tl2br w:val="single" w:sz="4" w:space="0" w:color="auto"/>
              <w:tr2bl w:val="single" w:sz="4" w:space="0" w:color="auto"/>
            </w:tcBorders>
            <w:shd w:val="clear" w:color="auto" w:fill="auto"/>
            <w:noWrap/>
            <w:hideMark/>
          </w:tcPr>
          <w:p w14:paraId="7480298C" w14:textId="77777777" w:rsidR="003776F9" w:rsidRPr="00911F52" w:rsidRDefault="003776F9" w:rsidP="001433EF">
            <w:pPr>
              <w:rPr>
                <w:sz w:val="20"/>
                <w:szCs w:val="20"/>
              </w:rPr>
            </w:pPr>
          </w:p>
        </w:tc>
        <w:tc>
          <w:tcPr>
            <w:tcW w:w="1459" w:type="dxa"/>
            <w:shd w:val="clear" w:color="auto" w:fill="auto"/>
            <w:noWrap/>
            <w:hideMark/>
          </w:tcPr>
          <w:p w14:paraId="73C6E215" w14:textId="77777777" w:rsidR="003776F9" w:rsidRPr="00911F52" w:rsidRDefault="003776F9" w:rsidP="007D276A">
            <w:pPr>
              <w:rPr>
                <w:sz w:val="20"/>
                <w:szCs w:val="20"/>
              </w:rPr>
            </w:pPr>
            <w:r w:rsidRPr="00911F52">
              <w:rPr>
                <w:sz w:val="20"/>
                <w:szCs w:val="20"/>
              </w:rPr>
              <w:t>264 895 004</w:t>
            </w:r>
          </w:p>
        </w:tc>
        <w:tc>
          <w:tcPr>
            <w:tcW w:w="1270" w:type="dxa"/>
            <w:shd w:val="clear" w:color="auto" w:fill="auto"/>
            <w:noWrap/>
            <w:hideMark/>
          </w:tcPr>
          <w:p w14:paraId="2FDC3425" w14:textId="77777777" w:rsidR="003776F9" w:rsidRPr="00911F52" w:rsidRDefault="003776F9" w:rsidP="007D276A">
            <w:pPr>
              <w:rPr>
                <w:sz w:val="20"/>
              </w:rPr>
            </w:pPr>
            <w:r w:rsidRPr="00911F52">
              <w:rPr>
                <w:sz w:val="20"/>
                <w:szCs w:val="20"/>
              </w:rPr>
              <w:t>Sertifikācijas iestādes uzskaites sistēma</w:t>
            </w:r>
          </w:p>
        </w:tc>
        <w:tc>
          <w:tcPr>
            <w:tcW w:w="1408" w:type="dxa"/>
            <w:tcBorders>
              <w:tl2br w:val="single" w:sz="4" w:space="0" w:color="auto"/>
              <w:tr2bl w:val="single" w:sz="4" w:space="0" w:color="auto"/>
            </w:tcBorders>
            <w:shd w:val="clear" w:color="auto" w:fill="auto"/>
            <w:noWrap/>
            <w:hideMark/>
          </w:tcPr>
          <w:p w14:paraId="2DC9344D" w14:textId="77777777" w:rsidR="003776F9" w:rsidRPr="00911F52" w:rsidRDefault="003776F9" w:rsidP="007D276A">
            <w:pPr>
              <w:rPr>
                <w:sz w:val="20"/>
                <w:szCs w:val="20"/>
              </w:rPr>
            </w:pPr>
            <w:r w:rsidRPr="00911F52">
              <w:rPr>
                <w:sz w:val="20"/>
                <w:szCs w:val="20"/>
              </w:rPr>
              <w:t> </w:t>
            </w:r>
          </w:p>
        </w:tc>
      </w:tr>
      <w:tr w:rsidR="00C30F66" w:rsidRPr="00911F52" w14:paraId="392B6DD6" w14:textId="77777777" w:rsidTr="003776F9">
        <w:trPr>
          <w:trHeight w:val="315"/>
        </w:trPr>
        <w:tc>
          <w:tcPr>
            <w:tcW w:w="1323" w:type="dxa"/>
            <w:tcBorders>
              <w:top w:val="single" w:sz="4" w:space="0" w:color="auto"/>
            </w:tcBorders>
            <w:shd w:val="clear" w:color="auto" w:fill="auto"/>
            <w:noWrap/>
            <w:hideMark/>
          </w:tcPr>
          <w:p w14:paraId="5BAD6D05" w14:textId="77777777" w:rsidR="003776F9" w:rsidRPr="00911F52" w:rsidRDefault="003776F9" w:rsidP="007D276A">
            <w:pPr>
              <w:rPr>
                <w:sz w:val="20"/>
                <w:szCs w:val="20"/>
              </w:rPr>
            </w:pPr>
            <w:r w:rsidRPr="00911F52">
              <w:rPr>
                <w:sz w:val="20"/>
                <w:szCs w:val="20"/>
              </w:rPr>
              <w:t>Finanšu rādītājs</w:t>
            </w:r>
          </w:p>
        </w:tc>
        <w:tc>
          <w:tcPr>
            <w:tcW w:w="1485" w:type="dxa"/>
            <w:tcBorders>
              <w:top w:val="single" w:sz="4" w:space="0" w:color="auto"/>
            </w:tcBorders>
            <w:shd w:val="clear" w:color="auto" w:fill="auto"/>
            <w:noWrap/>
            <w:hideMark/>
          </w:tcPr>
          <w:p w14:paraId="273C313C" w14:textId="77777777" w:rsidR="003776F9" w:rsidRPr="00911F52" w:rsidRDefault="003776F9" w:rsidP="007D276A">
            <w:pPr>
              <w:rPr>
                <w:sz w:val="20"/>
                <w:szCs w:val="20"/>
              </w:rPr>
            </w:pPr>
            <w:r w:rsidRPr="00911F52">
              <w:rPr>
                <w:sz w:val="20"/>
                <w:szCs w:val="20"/>
              </w:rPr>
              <w:t> (F13)</w:t>
            </w:r>
          </w:p>
        </w:tc>
        <w:tc>
          <w:tcPr>
            <w:tcW w:w="1650" w:type="dxa"/>
            <w:shd w:val="clear" w:color="auto" w:fill="auto"/>
            <w:noWrap/>
            <w:hideMark/>
          </w:tcPr>
          <w:p w14:paraId="4B398B29" w14:textId="77777777" w:rsidR="003776F9" w:rsidRPr="00911F52" w:rsidRDefault="003776F9" w:rsidP="007D276A">
            <w:pPr>
              <w:rPr>
                <w:sz w:val="20"/>
                <w:szCs w:val="20"/>
              </w:rPr>
            </w:pPr>
            <w:r w:rsidRPr="00911F52">
              <w:rPr>
                <w:sz w:val="20"/>
                <w:szCs w:val="20"/>
              </w:rPr>
              <w:t> </w:t>
            </w:r>
          </w:p>
        </w:tc>
        <w:tc>
          <w:tcPr>
            <w:tcW w:w="1214" w:type="dxa"/>
            <w:shd w:val="clear" w:color="auto" w:fill="auto"/>
            <w:noWrap/>
            <w:hideMark/>
          </w:tcPr>
          <w:p w14:paraId="799C7EDB" w14:textId="77777777" w:rsidR="003776F9" w:rsidRPr="00911F52" w:rsidRDefault="003776F9" w:rsidP="007D276A">
            <w:pPr>
              <w:rPr>
                <w:sz w:val="20"/>
                <w:szCs w:val="20"/>
              </w:rPr>
            </w:pPr>
            <w:r w:rsidRPr="00911F52">
              <w:rPr>
                <w:sz w:val="20"/>
                <w:szCs w:val="20"/>
              </w:rPr>
              <w:t>EUR</w:t>
            </w:r>
          </w:p>
        </w:tc>
        <w:tc>
          <w:tcPr>
            <w:tcW w:w="984" w:type="dxa"/>
            <w:shd w:val="clear" w:color="auto" w:fill="auto"/>
            <w:noWrap/>
            <w:hideMark/>
          </w:tcPr>
          <w:p w14:paraId="03BB8508" w14:textId="77777777" w:rsidR="003776F9" w:rsidRPr="00911F52" w:rsidRDefault="003776F9" w:rsidP="007D276A">
            <w:pPr>
              <w:rPr>
                <w:sz w:val="20"/>
                <w:szCs w:val="20"/>
              </w:rPr>
            </w:pPr>
            <w:r w:rsidRPr="00911F52">
              <w:rPr>
                <w:sz w:val="20"/>
                <w:szCs w:val="20"/>
              </w:rPr>
              <w:t>ERAF</w:t>
            </w:r>
          </w:p>
        </w:tc>
        <w:tc>
          <w:tcPr>
            <w:tcW w:w="1041" w:type="dxa"/>
            <w:shd w:val="clear" w:color="auto" w:fill="auto"/>
            <w:noWrap/>
            <w:hideMark/>
          </w:tcPr>
          <w:p w14:paraId="4BEB45EB" w14:textId="77777777" w:rsidR="003776F9" w:rsidRPr="00911F52" w:rsidRDefault="003776F9" w:rsidP="007D276A">
            <w:pPr>
              <w:rPr>
                <w:i/>
                <w:iCs/>
                <w:sz w:val="20"/>
                <w:szCs w:val="20"/>
              </w:rPr>
            </w:pPr>
            <w:r w:rsidRPr="00911F52">
              <w:rPr>
                <w:i/>
                <w:iCs/>
                <w:sz w:val="20"/>
                <w:szCs w:val="20"/>
              </w:rPr>
              <w:t>Mazāk attīstītie reģioni</w:t>
            </w:r>
          </w:p>
        </w:tc>
        <w:tc>
          <w:tcPr>
            <w:tcW w:w="1175" w:type="dxa"/>
            <w:shd w:val="clear" w:color="auto" w:fill="auto"/>
            <w:noWrap/>
            <w:hideMark/>
          </w:tcPr>
          <w:p w14:paraId="1BE62330" w14:textId="77777777" w:rsidR="003776F9" w:rsidRPr="00911F52" w:rsidRDefault="003776F9" w:rsidP="001433EF">
            <w:pPr>
              <w:rPr>
                <w:sz w:val="20"/>
                <w:szCs w:val="20"/>
              </w:rPr>
            </w:pPr>
            <w:r w:rsidRPr="00911F52">
              <w:rPr>
                <w:sz w:val="20"/>
                <w:szCs w:val="20"/>
              </w:rPr>
              <w:t>53 957 741</w:t>
            </w:r>
          </w:p>
          <w:p w14:paraId="66E0A19B" w14:textId="77777777" w:rsidR="003776F9" w:rsidRPr="00911F52" w:rsidRDefault="003776F9" w:rsidP="007D276A">
            <w:pPr>
              <w:rPr>
                <w:sz w:val="20"/>
                <w:szCs w:val="20"/>
              </w:rPr>
            </w:pPr>
          </w:p>
        </w:tc>
        <w:tc>
          <w:tcPr>
            <w:tcW w:w="630" w:type="dxa"/>
            <w:tcBorders>
              <w:tl2br w:val="single" w:sz="4" w:space="0" w:color="auto"/>
              <w:tr2bl w:val="single" w:sz="4" w:space="0" w:color="auto"/>
            </w:tcBorders>
            <w:shd w:val="clear" w:color="auto" w:fill="auto"/>
            <w:noWrap/>
            <w:hideMark/>
          </w:tcPr>
          <w:p w14:paraId="52A4A7DA" w14:textId="77777777" w:rsidR="003776F9" w:rsidRPr="00911F52" w:rsidRDefault="003776F9" w:rsidP="007D276A">
            <w:pPr>
              <w:rPr>
                <w:sz w:val="20"/>
                <w:szCs w:val="20"/>
              </w:rPr>
            </w:pPr>
            <w:r w:rsidRPr="00911F52">
              <w:rPr>
                <w:sz w:val="20"/>
                <w:szCs w:val="20"/>
              </w:rPr>
              <w:t> </w:t>
            </w:r>
          </w:p>
        </w:tc>
        <w:tc>
          <w:tcPr>
            <w:tcW w:w="535" w:type="dxa"/>
            <w:tcBorders>
              <w:tl2br w:val="single" w:sz="4" w:space="0" w:color="auto"/>
              <w:tr2bl w:val="single" w:sz="4" w:space="0" w:color="auto"/>
            </w:tcBorders>
            <w:shd w:val="clear" w:color="auto" w:fill="auto"/>
            <w:noWrap/>
            <w:hideMark/>
          </w:tcPr>
          <w:p w14:paraId="11C8294B" w14:textId="77777777" w:rsidR="003776F9" w:rsidRPr="00911F52" w:rsidRDefault="003776F9" w:rsidP="007D276A">
            <w:pPr>
              <w:rPr>
                <w:sz w:val="20"/>
                <w:szCs w:val="20"/>
              </w:rPr>
            </w:pPr>
            <w:r w:rsidRPr="00911F52">
              <w:rPr>
                <w:sz w:val="20"/>
                <w:szCs w:val="20"/>
              </w:rPr>
              <w:t> </w:t>
            </w:r>
          </w:p>
        </w:tc>
        <w:tc>
          <w:tcPr>
            <w:tcW w:w="1459" w:type="dxa"/>
            <w:shd w:val="clear" w:color="auto" w:fill="auto"/>
            <w:noWrap/>
            <w:hideMark/>
          </w:tcPr>
          <w:p w14:paraId="46E4E695" w14:textId="77777777" w:rsidR="003776F9" w:rsidRPr="00911F52" w:rsidRDefault="003776F9" w:rsidP="007D276A">
            <w:pPr>
              <w:rPr>
                <w:sz w:val="20"/>
                <w:szCs w:val="20"/>
              </w:rPr>
            </w:pPr>
            <w:r w:rsidRPr="00911F52">
              <w:rPr>
                <w:sz w:val="20"/>
                <w:szCs w:val="20"/>
              </w:rPr>
              <w:t>227 502 880</w:t>
            </w:r>
          </w:p>
        </w:tc>
        <w:tc>
          <w:tcPr>
            <w:tcW w:w="1270" w:type="dxa"/>
            <w:shd w:val="clear" w:color="auto" w:fill="auto"/>
            <w:noWrap/>
            <w:hideMark/>
          </w:tcPr>
          <w:p w14:paraId="566EAEC8" w14:textId="77777777" w:rsidR="003776F9" w:rsidRPr="00911F52" w:rsidRDefault="003776F9" w:rsidP="007D276A">
            <w:pPr>
              <w:rPr>
                <w:sz w:val="20"/>
                <w:szCs w:val="20"/>
              </w:rPr>
            </w:pPr>
            <w:r w:rsidRPr="00911F52">
              <w:rPr>
                <w:sz w:val="20"/>
                <w:szCs w:val="20"/>
              </w:rPr>
              <w:t>Sertifikācijas iestādes uzskaites sistēma</w:t>
            </w:r>
          </w:p>
        </w:tc>
        <w:tc>
          <w:tcPr>
            <w:tcW w:w="1408" w:type="dxa"/>
            <w:tcBorders>
              <w:tl2br w:val="single" w:sz="4" w:space="0" w:color="auto"/>
              <w:tr2bl w:val="single" w:sz="4" w:space="0" w:color="auto"/>
            </w:tcBorders>
            <w:shd w:val="clear" w:color="auto" w:fill="auto"/>
            <w:noWrap/>
            <w:hideMark/>
          </w:tcPr>
          <w:p w14:paraId="6F340186" w14:textId="77777777" w:rsidR="003776F9" w:rsidRPr="00911F52" w:rsidRDefault="003776F9" w:rsidP="007D276A">
            <w:pPr>
              <w:rPr>
                <w:sz w:val="20"/>
                <w:szCs w:val="20"/>
              </w:rPr>
            </w:pPr>
            <w:r w:rsidRPr="00911F52">
              <w:rPr>
                <w:sz w:val="20"/>
                <w:szCs w:val="20"/>
              </w:rPr>
              <w:t> </w:t>
            </w:r>
          </w:p>
        </w:tc>
      </w:tr>
      <w:tr w:rsidR="00C30F66" w:rsidRPr="00911F52" w14:paraId="0D6950ED" w14:textId="77777777" w:rsidTr="003776F9">
        <w:trPr>
          <w:trHeight w:val="315"/>
        </w:trPr>
        <w:tc>
          <w:tcPr>
            <w:tcW w:w="1323" w:type="dxa"/>
            <w:shd w:val="clear" w:color="auto" w:fill="auto"/>
            <w:noWrap/>
            <w:hideMark/>
          </w:tcPr>
          <w:p w14:paraId="522183D5" w14:textId="77777777" w:rsidR="003776F9" w:rsidRPr="00911F52" w:rsidRDefault="003776F9" w:rsidP="007D276A">
            <w:pPr>
              <w:rPr>
                <w:sz w:val="20"/>
                <w:szCs w:val="20"/>
              </w:rPr>
            </w:pPr>
            <w:r w:rsidRPr="00911F52">
              <w:rPr>
                <w:sz w:val="20"/>
                <w:szCs w:val="20"/>
              </w:rPr>
              <w:t>Iznākuma rādītājs</w:t>
            </w:r>
          </w:p>
        </w:tc>
        <w:tc>
          <w:tcPr>
            <w:tcW w:w="1485" w:type="dxa"/>
            <w:shd w:val="clear" w:color="auto" w:fill="auto"/>
            <w:noWrap/>
            <w:hideMark/>
          </w:tcPr>
          <w:p w14:paraId="6ACB5B17" w14:textId="77777777" w:rsidR="003776F9" w:rsidRPr="00911F52" w:rsidRDefault="003776F9" w:rsidP="007D276A">
            <w:pPr>
              <w:rPr>
                <w:sz w:val="20"/>
                <w:szCs w:val="20"/>
              </w:rPr>
            </w:pPr>
            <w:r w:rsidRPr="00911F52">
              <w:rPr>
                <w:sz w:val="20"/>
                <w:szCs w:val="20"/>
              </w:rPr>
              <w:t>i.9.1.1.a</w:t>
            </w:r>
          </w:p>
          <w:p w14:paraId="167283F5" w14:textId="77777777" w:rsidR="003776F9" w:rsidRPr="00911F52" w:rsidRDefault="003776F9" w:rsidP="007D276A">
            <w:pPr>
              <w:rPr>
                <w:sz w:val="20"/>
                <w:szCs w:val="20"/>
              </w:rPr>
            </w:pPr>
            <w:r w:rsidRPr="00911F52">
              <w:rPr>
                <w:sz w:val="20"/>
                <w:szCs w:val="20"/>
              </w:rPr>
              <w:t>Bezdarbnieki, tostarp ilgtermiņa bezdarbnieki (dalībnieki)</w:t>
            </w:r>
          </w:p>
          <w:p w14:paraId="423D188F" w14:textId="77777777" w:rsidR="003776F9" w:rsidRPr="00911F52" w:rsidRDefault="003776F9" w:rsidP="007D276A">
            <w:pPr>
              <w:rPr>
                <w:sz w:val="20"/>
                <w:szCs w:val="20"/>
              </w:rPr>
            </w:pPr>
            <w:r w:rsidRPr="00911F52">
              <w:rPr>
                <w:sz w:val="20"/>
                <w:szCs w:val="20"/>
              </w:rPr>
              <w:t xml:space="preserve">(CO01) </w:t>
            </w:r>
          </w:p>
        </w:tc>
        <w:tc>
          <w:tcPr>
            <w:tcW w:w="1650" w:type="dxa"/>
            <w:shd w:val="clear" w:color="auto" w:fill="auto"/>
            <w:noWrap/>
            <w:hideMark/>
          </w:tcPr>
          <w:p w14:paraId="3CE3F586" w14:textId="77777777" w:rsidR="003776F9" w:rsidRPr="00911F52" w:rsidRDefault="003776F9" w:rsidP="007D276A">
            <w:pPr>
              <w:rPr>
                <w:sz w:val="20"/>
                <w:szCs w:val="20"/>
              </w:rPr>
            </w:pPr>
            <w:r w:rsidRPr="00911F52">
              <w:rPr>
                <w:sz w:val="20"/>
                <w:szCs w:val="20"/>
              </w:rPr>
              <w:t>Kopējais</w:t>
            </w:r>
          </w:p>
        </w:tc>
        <w:tc>
          <w:tcPr>
            <w:tcW w:w="1214" w:type="dxa"/>
            <w:shd w:val="clear" w:color="auto" w:fill="auto"/>
            <w:noWrap/>
            <w:hideMark/>
          </w:tcPr>
          <w:p w14:paraId="104EEBC7" w14:textId="77777777" w:rsidR="003776F9" w:rsidRPr="00911F52" w:rsidRDefault="003776F9" w:rsidP="007D276A">
            <w:pPr>
              <w:rPr>
                <w:sz w:val="20"/>
                <w:szCs w:val="20"/>
              </w:rPr>
            </w:pPr>
            <w:r w:rsidRPr="00911F52">
              <w:rPr>
                <w:sz w:val="20"/>
                <w:szCs w:val="20"/>
              </w:rPr>
              <w:t>Dalībnieki</w:t>
            </w:r>
          </w:p>
        </w:tc>
        <w:tc>
          <w:tcPr>
            <w:tcW w:w="984" w:type="dxa"/>
            <w:shd w:val="clear" w:color="auto" w:fill="auto"/>
            <w:noWrap/>
            <w:hideMark/>
          </w:tcPr>
          <w:p w14:paraId="3EB7D974" w14:textId="77777777" w:rsidR="003776F9" w:rsidRPr="00911F52" w:rsidRDefault="003776F9" w:rsidP="007D276A">
            <w:pPr>
              <w:rPr>
                <w:sz w:val="20"/>
                <w:szCs w:val="20"/>
              </w:rPr>
            </w:pPr>
            <w:r w:rsidRPr="00911F52">
              <w:rPr>
                <w:sz w:val="20"/>
                <w:szCs w:val="20"/>
              </w:rPr>
              <w:t>ESF</w:t>
            </w:r>
          </w:p>
        </w:tc>
        <w:tc>
          <w:tcPr>
            <w:tcW w:w="1041" w:type="dxa"/>
            <w:shd w:val="clear" w:color="auto" w:fill="auto"/>
            <w:noWrap/>
            <w:hideMark/>
          </w:tcPr>
          <w:p w14:paraId="2E1E1EC5" w14:textId="77777777" w:rsidR="003776F9" w:rsidRPr="00911F52" w:rsidRDefault="003776F9" w:rsidP="007D276A">
            <w:pPr>
              <w:rPr>
                <w:i/>
                <w:iCs/>
                <w:sz w:val="20"/>
                <w:szCs w:val="20"/>
              </w:rPr>
            </w:pPr>
            <w:r w:rsidRPr="00911F52">
              <w:rPr>
                <w:i/>
                <w:iCs/>
                <w:sz w:val="20"/>
                <w:szCs w:val="20"/>
              </w:rPr>
              <w:t>Mazāk attīstītie reģioni</w:t>
            </w:r>
          </w:p>
        </w:tc>
        <w:tc>
          <w:tcPr>
            <w:tcW w:w="1175" w:type="dxa"/>
            <w:shd w:val="clear" w:color="auto" w:fill="auto"/>
            <w:noWrap/>
            <w:hideMark/>
          </w:tcPr>
          <w:p w14:paraId="548F270F" w14:textId="77777777" w:rsidR="003776F9" w:rsidRPr="00911F52" w:rsidRDefault="003776F9" w:rsidP="007D276A">
            <w:pPr>
              <w:rPr>
                <w:sz w:val="20"/>
                <w:szCs w:val="20"/>
              </w:rPr>
            </w:pPr>
            <w:r w:rsidRPr="00911F52">
              <w:rPr>
                <w:sz w:val="20"/>
                <w:szCs w:val="20"/>
              </w:rPr>
              <w:t>12 500</w:t>
            </w:r>
          </w:p>
        </w:tc>
        <w:tc>
          <w:tcPr>
            <w:tcW w:w="630" w:type="dxa"/>
            <w:tcBorders>
              <w:bottom w:val="single" w:sz="4" w:space="0" w:color="auto"/>
            </w:tcBorders>
            <w:shd w:val="clear" w:color="auto" w:fill="auto"/>
            <w:noWrap/>
            <w:hideMark/>
          </w:tcPr>
          <w:p w14:paraId="12DA4CD5" w14:textId="77777777" w:rsidR="003776F9" w:rsidRPr="00911F52" w:rsidRDefault="003776F9" w:rsidP="007D276A">
            <w:pPr>
              <w:rPr>
                <w:sz w:val="20"/>
                <w:szCs w:val="20"/>
              </w:rPr>
            </w:pPr>
            <w:r w:rsidRPr="00911F52">
              <w:rPr>
                <w:sz w:val="20"/>
                <w:szCs w:val="20"/>
              </w:rPr>
              <w:t> </w:t>
            </w:r>
          </w:p>
        </w:tc>
        <w:tc>
          <w:tcPr>
            <w:tcW w:w="535" w:type="dxa"/>
            <w:tcBorders>
              <w:bottom w:val="single" w:sz="4" w:space="0" w:color="auto"/>
            </w:tcBorders>
            <w:shd w:val="clear" w:color="auto" w:fill="auto"/>
            <w:noWrap/>
            <w:hideMark/>
          </w:tcPr>
          <w:p w14:paraId="5BC24DCF" w14:textId="77777777" w:rsidR="003776F9" w:rsidRPr="00911F52" w:rsidRDefault="003776F9" w:rsidP="007D276A">
            <w:pPr>
              <w:rPr>
                <w:sz w:val="20"/>
                <w:szCs w:val="20"/>
              </w:rPr>
            </w:pPr>
            <w:r w:rsidRPr="00911F52">
              <w:rPr>
                <w:sz w:val="20"/>
                <w:szCs w:val="20"/>
              </w:rPr>
              <w:t> </w:t>
            </w:r>
          </w:p>
        </w:tc>
        <w:tc>
          <w:tcPr>
            <w:tcW w:w="1459" w:type="dxa"/>
            <w:shd w:val="clear" w:color="auto" w:fill="auto"/>
            <w:noWrap/>
            <w:hideMark/>
          </w:tcPr>
          <w:p w14:paraId="482FF483" w14:textId="77777777" w:rsidR="003776F9" w:rsidRPr="00911F52" w:rsidRDefault="003776F9" w:rsidP="007D276A">
            <w:pPr>
              <w:rPr>
                <w:sz w:val="20"/>
                <w:szCs w:val="20"/>
              </w:rPr>
            </w:pPr>
            <w:r w:rsidRPr="00911F52">
              <w:rPr>
                <w:sz w:val="20"/>
                <w:szCs w:val="20"/>
              </w:rPr>
              <w:t>25 000</w:t>
            </w:r>
          </w:p>
        </w:tc>
        <w:tc>
          <w:tcPr>
            <w:tcW w:w="1270" w:type="dxa"/>
            <w:shd w:val="clear" w:color="auto" w:fill="auto"/>
            <w:noWrap/>
            <w:hideMark/>
          </w:tcPr>
          <w:p w14:paraId="72C41828" w14:textId="77777777" w:rsidR="003776F9" w:rsidRPr="00911F52" w:rsidRDefault="003776F9" w:rsidP="007D276A">
            <w:pPr>
              <w:rPr>
                <w:sz w:val="20"/>
                <w:szCs w:val="20"/>
              </w:rPr>
            </w:pPr>
            <w:r w:rsidRPr="00911F52">
              <w:rPr>
                <w:sz w:val="20"/>
                <w:szCs w:val="20"/>
              </w:rPr>
              <w:t>Projektu dati</w:t>
            </w:r>
          </w:p>
        </w:tc>
        <w:tc>
          <w:tcPr>
            <w:tcW w:w="1408" w:type="dxa"/>
            <w:shd w:val="clear" w:color="auto" w:fill="auto"/>
            <w:noWrap/>
            <w:hideMark/>
          </w:tcPr>
          <w:p w14:paraId="67DFBD2D" w14:textId="7051BBC1" w:rsidR="003776F9" w:rsidRPr="00911F52" w:rsidRDefault="003776F9" w:rsidP="007D276A">
            <w:pPr>
              <w:rPr>
                <w:sz w:val="20"/>
                <w:szCs w:val="20"/>
              </w:rPr>
            </w:pPr>
            <w:r w:rsidRPr="00911F52">
              <w:rPr>
                <w:sz w:val="20"/>
                <w:szCs w:val="20"/>
              </w:rPr>
              <w:t>Iznākuma rādītājs iekļauj SAM 9.1.1. plānotās investīcijas,  kas veido 33,7% no 9.prioritārajam virzienam plānotā ESF finansējuma</w:t>
            </w:r>
          </w:p>
        </w:tc>
      </w:tr>
      <w:tr w:rsidR="00C30F66" w:rsidRPr="00911F52" w14:paraId="4D368B29" w14:textId="77777777" w:rsidTr="003776F9">
        <w:trPr>
          <w:trHeight w:val="315"/>
        </w:trPr>
        <w:tc>
          <w:tcPr>
            <w:tcW w:w="1323" w:type="dxa"/>
            <w:shd w:val="clear" w:color="auto" w:fill="auto"/>
            <w:noWrap/>
            <w:hideMark/>
          </w:tcPr>
          <w:p w14:paraId="1C5244F4" w14:textId="77777777" w:rsidR="003776F9" w:rsidRPr="00911F52" w:rsidRDefault="003776F9" w:rsidP="007D276A">
            <w:pPr>
              <w:rPr>
                <w:sz w:val="20"/>
                <w:szCs w:val="20"/>
              </w:rPr>
            </w:pPr>
            <w:r w:rsidRPr="00911F52">
              <w:rPr>
                <w:sz w:val="20"/>
                <w:szCs w:val="20"/>
              </w:rPr>
              <w:t>Iznākuma rādītājs</w:t>
            </w:r>
          </w:p>
        </w:tc>
        <w:tc>
          <w:tcPr>
            <w:tcW w:w="1485" w:type="dxa"/>
            <w:shd w:val="clear" w:color="auto" w:fill="auto"/>
            <w:noWrap/>
          </w:tcPr>
          <w:p w14:paraId="1B2C089A" w14:textId="77777777" w:rsidR="003776F9" w:rsidRPr="00911F52" w:rsidRDefault="003776F9" w:rsidP="007D276A">
            <w:pPr>
              <w:jc w:val="both"/>
              <w:rPr>
                <w:sz w:val="20"/>
              </w:rPr>
            </w:pPr>
            <w:r w:rsidRPr="00911F52">
              <w:rPr>
                <w:sz w:val="20"/>
                <w:szCs w:val="20"/>
              </w:rPr>
              <w:t>i.9.2.2.a Personu ar garīga rakstura traucējumiem skaits, kas saņem ESF atbalstītos sociālās aprūpes pakalpojumus dzīvesvietā (personu skaits) (I32)</w:t>
            </w:r>
          </w:p>
          <w:p w14:paraId="0352CC1F" w14:textId="77777777" w:rsidR="003776F9" w:rsidRPr="00911F52" w:rsidRDefault="003776F9" w:rsidP="007D276A">
            <w:pPr>
              <w:rPr>
                <w:sz w:val="20"/>
                <w:szCs w:val="20"/>
              </w:rPr>
            </w:pPr>
          </w:p>
        </w:tc>
        <w:tc>
          <w:tcPr>
            <w:tcW w:w="1650" w:type="dxa"/>
            <w:shd w:val="clear" w:color="auto" w:fill="auto"/>
            <w:noWrap/>
          </w:tcPr>
          <w:p w14:paraId="1A6D8261" w14:textId="20293C65" w:rsidR="003776F9" w:rsidRPr="00911F52" w:rsidRDefault="003776F9" w:rsidP="007D276A">
            <w:pPr>
              <w:rPr>
                <w:sz w:val="20"/>
                <w:szCs w:val="20"/>
              </w:rPr>
            </w:pPr>
            <w:r w:rsidRPr="00911F52">
              <w:rPr>
                <w:sz w:val="20"/>
                <w:szCs w:val="20"/>
              </w:rPr>
              <w:t xml:space="preserve">Personu ar garīga rakstura traucējumiem, kas ir saņēmušas no valsts budžeta finansētu pakalpojumu ilgstošās sociālās aprūpes un sociālās rehabilitācijas institūcijā, un ir pārcēlušās uz dzīvi pašvaldībā un saņem individuālajām vajadzībām atbilstošus </w:t>
            </w:r>
            <w:r w:rsidRPr="00911F52">
              <w:rPr>
                <w:sz w:val="20"/>
                <w:szCs w:val="20"/>
              </w:rPr>
              <w:lastRenderedPageBreak/>
              <w:t>sociālos pakalpojumus dzīvesvietā ar ESF atbalstu, un personu ar garīga rakstura traucējumiem, kurām ir indikācijas valsts finansēta pakalpojuma ilgstošās sociālās aprūpes un sociālās rehabilitācijas institūcijā saņemšanai, bet kuras turpina dzīvot pašvaldībā un saņemt ESF līdzfinansētus sociālos pakalpojumus dzīvesvietā, skaits</w:t>
            </w:r>
          </w:p>
        </w:tc>
        <w:tc>
          <w:tcPr>
            <w:tcW w:w="1214" w:type="dxa"/>
            <w:shd w:val="clear" w:color="auto" w:fill="auto"/>
            <w:noWrap/>
          </w:tcPr>
          <w:p w14:paraId="762F70CB" w14:textId="77777777" w:rsidR="003776F9" w:rsidRPr="00911F52" w:rsidRDefault="003776F9" w:rsidP="007D276A">
            <w:pPr>
              <w:rPr>
                <w:sz w:val="20"/>
                <w:szCs w:val="20"/>
              </w:rPr>
            </w:pPr>
            <w:r w:rsidRPr="00911F52">
              <w:rPr>
                <w:sz w:val="20"/>
                <w:szCs w:val="20"/>
              </w:rPr>
              <w:lastRenderedPageBreak/>
              <w:t>Personas</w:t>
            </w:r>
          </w:p>
        </w:tc>
        <w:tc>
          <w:tcPr>
            <w:tcW w:w="984" w:type="dxa"/>
            <w:shd w:val="clear" w:color="auto" w:fill="auto"/>
            <w:noWrap/>
            <w:hideMark/>
          </w:tcPr>
          <w:p w14:paraId="15071D60" w14:textId="77777777" w:rsidR="003776F9" w:rsidRPr="00911F52" w:rsidRDefault="003776F9" w:rsidP="007D276A">
            <w:pPr>
              <w:rPr>
                <w:sz w:val="20"/>
                <w:szCs w:val="20"/>
              </w:rPr>
            </w:pPr>
            <w:r w:rsidRPr="00911F52">
              <w:rPr>
                <w:sz w:val="20"/>
                <w:szCs w:val="20"/>
              </w:rPr>
              <w:t>ESF</w:t>
            </w:r>
          </w:p>
        </w:tc>
        <w:tc>
          <w:tcPr>
            <w:tcW w:w="1041" w:type="dxa"/>
            <w:shd w:val="clear" w:color="auto" w:fill="auto"/>
            <w:noWrap/>
            <w:hideMark/>
          </w:tcPr>
          <w:p w14:paraId="4CFEA8A4" w14:textId="77777777" w:rsidR="003776F9" w:rsidRPr="00911F52" w:rsidRDefault="003776F9" w:rsidP="007D276A">
            <w:pPr>
              <w:rPr>
                <w:i/>
                <w:iCs/>
                <w:sz w:val="20"/>
                <w:szCs w:val="20"/>
              </w:rPr>
            </w:pPr>
            <w:r w:rsidRPr="00911F52">
              <w:rPr>
                <w:i/>
                <w:iCs/>
                <w:sz w:val="20"/>
                <w:szCs w:val="20"/>
              </w:rPr>
              <w:t>Mazāk attīstītie reģioni</w:t>
            </w:r>
          </w:p>
        </w:tc>
        <w:tc>
          <w:tcPr>
            <w:tcW w:w="1175" w:type="dxa"/>
            <w:shd w:val="clear" w:color="auto" w:fill="auto"/>
            <w:noWrap/>
            <w:hideMark/>
          </w:tcPr>
          <w:p w14:paraId="60988154" w14:textId="68FEB38C" w:rsidR="003776F9" w:rsidRPr="00911F52" w:rsidRDefault="003776F9" w:rsidP="007D276A">
            <w:pPr>
              <w:jc w:val="center"/>
              <w:rPr>
                <w:sz w:val="20"/>
                <w:szCs w:val="20"/>
              </w:rPr>
            </w:pPr>
            <w:r w:rsidRPr="00911F52">
              <w:rPr>
                <w:sz w:val="20"/>
                <w:szCs w:val="20"/>
              </w:rPr>
              <w:t>850</w:t>
            </w:r>
          </w:p>
        </w:tc>
        <w:tc>
          <w:tcPr>
            <w:tcW w:w="630" w:type="dxa"/>
            <w:tcBorders>
              <w:tl2br w:val="nil"/>
              <w:tr2bl w:val="nil"/>
            </w:tcBorders>
            <w:shd w:val="clear" w:color="auto" w:fill="auto"/>
            <w:noWrap/>
            <w:hideMark/>
          </w:tcPr>
          <w:p w14:paraId="55A666FB" w14:textId="77777777" w:rsidR="003776F9" w:rsidRPr="00911F52" w:rsidRDefault="003776F9" w:rsidP="007D276A">
            <w:pPr>
              <w:rPr>
                <w:sz w:val="20"/>
                <w:szCs w:val="20"/>
              </w:rPr>
            </w:pPr>
            <w:r w:rsidRPr="00911F52">
              <w:rPr>
                <w:sz w:val="20"/>
                <w:szCs w:val="20"/>
              </w:rPr>
              <w:t> </w:t>
            </w:r>
          </w:p>
        </w:tc>
        <w:tc>
          <w:tcPr>
            <w:tcW w:w="535" w:type="dxa"/>
            <w:tcBorders>
              <w:tl2br w:val="nil"/>
              <w:tr2bl w:val="nil"/>
            </w:tcBorders>
            <w:shd w:val="clear" w:color="auto" w:fill="auto"/>
            <w:noWrap/>
            <w:hideMark/>
          </w:tcPr>
          <w:p w14:paraId="6BC98180" w14:textId="77777777" w:rsidR="003776F9" w:rsidRPr="00911F52" w:rsidRDefault="003776F9" w:rsidP="007D276A">
            <w:pPr>
              <w:rPr>
                <w:sz w:val="20"/>
                <w:szCs w:val="20"/>
              </w:rPr>
            </w:pPr>
            <w:r w:rsidRPr="00911F52">
              <w:rPr>
                <w:sz w:val="20"/>
                <w:szCs w:val="20"/>
              </w:rPr>
              <w:t> </w:t>
            </w:r>
          </w:p>
        </w:tc>
        <w:tc>
          <w:tcPr>
            <w:tcW w:w="1459" w:type="dxa"/>
            <w:tcBorders>
              <w:bottom w:val="single" w:sz="4" w:space="0" w:color="auto"/>
            </w:tcBorders>
            <w:shd w:val="clear" w:color="auto" w:fill="auto"/>
            <w:noWrap/>
            <w:hideMark/>
          </w:tcPr>
          <w:p w14:paraId="2C79EEEE" w14:textId="77777777" w:rsidR="003776F9" w:rsidRPr="00911F52" w:rsidRDefault="003776F9" w:rsidP="001433EF">
            <w:pPr>
              <w:rPr>
                <w:sz w:val="20"/>
                <w:szCs w:val="20"/>
              </w:rPr>
            </w:pPr>
            <w:r w:rsidRPr="00911F52">
              <w:rPr>
                <w:sz w:val="20"/>
                <w:szCs w:val="20"/>
              </w:rPr>
              <w:t>2100</w:t>
            </w:r>
          </w:p>
          <w:p w14:paraId="5CCFFBCC" w14:textId="77777777" w:rsidR="003776F9" w:rsidRPr="00911F52" w:rsidRDefault="003776F9" w:rsidP="007D276A">
            <w:pPr>
              <w:rPr>
                <w:sz w:val="20"/>
                <w:szCs w:val="20"/>
              </w:rPr>
            </w:pPr>
          </w:p>
        </w:tc>
        <w:tc>
          <w:tcPr>
            <w:tcW w:w="1270" w:type="dxa"/>
            <w:shd w:val="clear" w:color="auto" w:fill="auto"/>
            <w:noWrap/>
            <w:hideMark/>
          </w:tcPr>
          <w:p w14:paraId="31FBAB0F" w14:textId="77777777" w:rsidR="003776F9" w:rsidRPr="00911F52" w:rsidRDefault="003776F9" w:rsidP="007D276A">
            <w:pPr>
              <w:rPr>
                <w:sz w:val="20"/>
                <w:szCs w:val="20"/>
              </w:rPr>
            </w:pPr>
            <w:r w:rsidRPr="00911F52">
              <w:rPr>
                <w:sz w:val="20"/>
                <w:szCs w:val="20"/>
              </w:rPr>
              <w:t>Projektu dati</w:t>
            </w:r>
          </w:p>
        </w:tc>
        <w:tc>
          <w:tcPr>
            <w:tcW w:w="1408" w:type="dxa"/>
            <w:shd w:val="clear" w:color="auto" w:fill="auto"/>
            <w:noWrap/>
            <w:hideMark/>
          </w:tcPr>
          <w:p w14:paraId="1EDE3225" w14:textId="5F9BD226" w:rsidR="003776F9" w:rsidRPr="00911F52" w:rsidRDefault="003776F9" w:rsidP="007D276A">
            <w:pPr>
              <w:rPr>
                <w:sz w:val="20"/>
                <w:szCs w:val="20"/>
              </w:rPr>
            </w:pPr>
            <w:r w:rsidRPr="00911F52">
              <w:rPr>
                <w:sz w:val="20"/>
                <w:szCs w:val="20"/>
              </w:rPr>
              <w:t>Iznākuma rādītāks iekļauj daļu no SAM 9.2.2. plānotajām investīcijām, kas veido 9,20% no 9.prioritārajam virzienam plānotā ESF finansējuma</w:t>
            </w:r>
          </w:p>
        </w:tc>
      </w:tr>
      <w:tr w:rsidR="003776F9" w:rsidRPr="00911F52" w14:paraId="6625BCBA" w14:textId="77777777" w:rsidTr="003776F9">
        <w:trPr>
          <w:trHeight w:val="315"/>
        </w:trPr>
        <w:tc>
          <w:tcPr>
            <w:tcW w:w="1323" w:type="dxa"/>
            <w:shd w:val="clear" w:color="auto" w:fill="auto"/>
            <w:noWrap/>
          </w:tcPr>
          <w:p w14:paraId="408575F1" w14:textId="77777777" w:rsidR="003776F9" w:rsidRPr="00911F52" w:rsidRDefault="003776F9" w:rsidP="001433EF">
            <w:pPr>
              <w:jc w:val="both"/>
              <w:rPr>
                <w:sz w:val="20"/>
                <w:szCs w:val="20"/>
              </w:rPr>
            </w:pPr>
            <w:r w:rsidRPr="00911F52">
              <w:rPr>
                <w:sz w:val="20"/>
                <w:szCs w:val="20"/>
              </w:rPr>
              <w:lastRenderedPageBreak/>
              <w:t>Iznākuma rādītājs</w:t>
            </w:r>
          </w:p>
        </w:tc>
        <w:tc>
          <w:tcPr>
            <w:tcW w:w="1485" w:type="dxa"/>
            <w:shd w:val="clear" w:color="auto" w:fill="auto"/>
            <w:noWrap/>
          </w:tcPr>
          <w:p w14:paraId="5B0A746B" w14:textId="77777777" w:rsidR="003776F9" w:rsidRPr="00911F52" w:rsidRDefault="003776F9" w:rsidP="001433EF">
            <w:pPr>
              <w:jc w:val="both"/>
              <w:rPr>
                <w:sz w:val="20"/>
                <w:szCs w:val="20"/>
              </w:rPr>
            </w:pPr>
            <w:r w:rsidRPr="00911F52">
              <w:rPr>
                <w:sz w:val="20"/>
                <w:szCs w:val="20"/>
              </w:rPr>
              <w:t>i.9.2.4.a Teritoriālās, sociālās vai nabadzības riskam pakļauto iedzīvotāju skaits, kas piedalījušies ESF veselības veicināšanas pasākumos</w:t>
            </w:r>
          </w:p>
        </w:tc>
        <w:tc>
          <w:tcPr>
            <w:tcW w:w="1650" w:type="dxa"/>
            <w:shd w:val="clear" w:color="auto" w:fill="auto"/>
            <w:noWrap/>
          </w:tcPr>
          <w:p w14:paraId="3B210CDB" w14:textId="77777777" w:rsidR="003776F9" w:rsidRPr="00911F52" w:rsidRDefault="003776F9" w:rsidP="001433EF">
            <w:pPr>
              <w:rPr>
                <w:sz w:val="20"/>
                <w:szCs w:val="20"/>
              </w:rPr>
            </w:pPr>
            <w:r w:rsidRPr="00911F52">
              <w:rPr>
                <w:sz w:val="20"/>
                <w:szCs w:val="20"/>
              </w:rPr>
              <w:t>Teritoriālās, sociālās vai nabadzības riskam pakļauto iedzīvotāju skaits, kas piedalījušies ESF veselības veicināšanas pasākumos</w:t>
            </w:r>
          </w:p>
        </w:tc>
        <w:tc>
          <w:tcPr>
            <w:tcW w:w="1214" w:type="dxa"/>
            <w:shd w:val="clear" w:color="auto" w:fill="auto"/>
            <w:noWrap/>
          </w:tcPr>
          <w:p w14:paraId="7DF6FB2E" w14:textId="77777777" w:rsidR="003776F9" w:rsidRPr="00911F52" w:rsidRDefault="003776F9" w:rsidP="001433EF">
            <w:pPr>
              <w:rPr>
                <w:sz w:val="20"/>
                <w:szCs w:val="20"/>
              </w:rPr>
            </w:pPr>
            <w:r w:rsidRPr="00911F52">
              <w:rPr>
                <w:sz w:val="20"/>
                <w:szCs w:val="20"/>
              </w:rPr>
              <w:t>Iedzīvotāji</w:t>
            </w:r>
          </w:p>
        </w:tc>
        <w:tc>
          <w:tcPr>
            <w:tcW w:w="984" w:type="dxa"/>
            <w:shd w:val="clear" w:color="auto" w:fill="auto"/>
            <w:noWrap/>
          </w:tcPr>
          <w:p w14:paraId="070F1ACF" w14:textId="77777777" w:rsidR="003776F9" w:rsidRPr="00911F52" w:rsidRDefault="003776F9" w:rsidP="001433EF">
            <w:pPr>
              <w:rPr>
                <w:sz w:val="20"/>
                <w:szCs w:val="20"/>
              </w:rPr>
            </w:pPr>
            <w:r w:rsidRPr="00911F52">
              <w:rPr>
                <w:sz w:val="20"/>
                <w:szCs w:val="20"/>
              </w:rPr>
              <w:t>ESF</w:t>
            </w:r>
          </w:p>
        </w:tc>
        <w:tc>
          <w:tcPr>
            <w:tcW w:w="1041" w:type="dxa"/>
            <w:shd w:val="clear" w:color="auto" w:fill="auto"/>
            <w:noWrap/>
          </w:tcPr>
          <w:p w14:paraId="69843DDB" w14:textId="77777777" w:rsidR="003776F9" w:rsidRPr="00911F52" w:rsidRDefault="003776F9" w:rsidP="001433EF">
            <w:pPr>
              <w:rPr>
                <w:i/>
                <w:iCs/>
                <w:sz w:val="20"/>
                <w:szCs w:val="20"/>
              </w:rPr>
            </w:pPr>
            <w:r w:rsidRPr="00911F52">
              <w:rPr>
                <w:i/>
                <w:iCs/>
                <w:sz w:val="20"/>
                <w:szCs w:val="20"/>
              </w:rPr>
              <w:t>Mazāk attīstītie reģioni</w:t>
            </w:r>
          </w:p>
        </w:tc>
        <w:tc>
          <w:tcPr>
            <w:tcW w:w="1175" w:type="dxa"/>
            <w:shd w:val="clear" w:color="auto" w:fill="auto"/>
            <w:noWrap/>
          </w:tcPr>
          <w:p w14:paraId="1145DF6A" w14:textId="77777777" w:rsidR="003776F9" w:rsidRPr="00911F52" w:rsidRDefault="003776F9" w:rsidP="001433EF">
            <w:pPr>
              <w:jc w:val="center"/>
              <w:rPr>
                <w:sz w:val="20"/>
                <w:szCs w:val="20"/>
              </w:rPr>
            </w:pPr>
            <w:r w:rsidRPr="00911F52">
              <w:rPr>
                <w:sz w:val="20"/>
                <w:szCs w:val="20"/>
              </w:rPr>
              <w:t>20 000</w:t>
            </w:r>
          </w:p>
        </w:tc>
        <w:tc>
          <w:tcPr>
            <w:tcW w:w="630" w:type="dxa"/>
            <w:tcBorders>
              <w:tl2br w:val="nil"/>
              <w:tr2bl w:val="nil"/>
            </w:tcBorders>
            <w:shd w:val="clear" w:color="auto" w:fill="auto"/>
            <w:noWrap/>
          </w:tcPr>
          <w:p w14:paraId="4098ABB7" w14:textId="77777777" w:rsidR="003776F9" w:rsidRPr="00911F52" w:rsidRDefault="003776F9" w:rsidP="001433EF">
            <w:pPr>
              <w:rPr>
                <w:sz w:val="20"/>
                <w:szCs w:val="20"/>
              </w:rPr>
            </w:pPr>
          </w:p>
        </w:tc>
        <w:tc>
          <w:tcPr>
            <w:tcW w:w="535" w:type="dxa"/>
            <w:tcBorders>
              <w:tl2br w:val="nil"/>
              <w:tr2bl w:val="nil"/>
            </w:tcBorders>
            <w:shd w:val="clear" w:color="auto" w:fill="auto"/>
            <w:noWrap/>
          </w:tcPr>
          <w:p w14:paraId="3C006CE3" w14:textId="77777777" w:rsidR="003776F9" w:rsidRPr="00911F52" w:rsidRDefault="003776F9" w:rsidP="001433EF">
            <w:pPr>
              <w:rPr>
                <w:sz w:val="20"/>
                <w:szCs w:val="20"/>
              </w:rPr>
            </w:pPr>
          </w:p>
        </w:tc>
        <w:tc>
          <w:tcPr>
            <w:tcW w:w="1459" w:type="dxa"/>
            <w:tcBorders>
              <w:bottom w:val="single" w:sz="4" w:space="0" w:color="auto"/>
            </w:tcBorders>
            <w:shd w:val="clear" w:color="auto" w:fill="auto"/>
            <w:noWrap/>
          </w:tcPr>
          <w:p w14:paraId="775E1F65" w14:textId="77777777" w:rsidR="003776F9" w:rsidRPr="00911F52" w:rsidRDefault="003776F9" w:rsidP="001433EF">
            <w:pPr>
              <w:jc w:val="center"/>
              <w:rPr>
                <w:sz w:val="20"/>
                <w:szCs w:val="20"/>
              </w:rPr>
            </w:pPr>
            <w:r w:rsidRPr="00911F52">
              <w:rPr>
                <w:sz w:val="20"/>
                <w:szCs w:val="20"/>
              </w:rPr>
              <w:t>100 000</w:t>
            </w:r>
          </w:p>
        </w:tc>
        <w:tc>
          <w:tcPr>
            <w:tcW w:w="1270" w:type="dxa"/>
            <w:shd w:val="clear" w:color="auto" w:fill="auto"/>
            <w:noWrap/>
          </w:tcPr>
          <w:p w14:paraId="70E76B36" w14:textId="77777777" w:rsidR="003776F9" w:rsidRPr="00911F52" w:rsidRDefault="003776F9" w:rsidP="001433EF">
            <w:pPr>
              <w:rPr>
                <w:sz w:val="20"/>
                <w:szCs w:val="20"/>
              </w:rPr>
            </w:pPr>
            <w:r w:rsidRPr="00911F52">
              <w:rPr>
                <w:sz w:val="20"/>
                <w:szCs w:val="20"/>
              </w:rPr>
              <w:t>Projektu dati</w:t>
            </w:r>
          </w:p>
        </w:tc>
        <w:tc>
          <w:tcPr>
            <w:tcW w:w="1408" w:type="dxa"/>
            <w:shd w:val="clear" w:color="auto" w:fill="auto"/>
            <w:noWrap/>
          </w:tcPr>
          <w:p w14:paraId="7908EAD4" w14:textId="77777777" w:rsidR="003776F9" w:rsidRPr="00911F52" w:rsidRDefault="003776F9" w:rsidP="001433EF">
            <w:pPr>
              <w:rPr>
                <w:sz w:val="20"/>
                <w:szCs w:val="20"/>
              </w:rPr>
            </w:pPr>
            <w:r w:rsidRPr="00911F52">
              <w:rPr>
                <w:sz w:val="20"/>
                <w:szCs w:val="20"/>
              </w:rPr>
              <w:t>Iznākuma rādītājs iekļauj SAM 9.2.4. plānotās investīcijas, kas veido 21,01% no 9.prioritārajam virzienam plānotā ESF finansējuma</w:t>
            </w:r>
          </w:p>
        </w:tc>
      </w:tr>
      <w:tr w:rsidR="00C30F66" w:rsidRPr="00911F52" w14:paraId="3697F5B0" w14:textId="77777777" w:rsidTr="003776F9">
        <w:trPr>
          <w:trHeight w:val="375"/>
        </w:trPr>
        <w:tc>
          <w:tcPr>
            <w:tcW w:w="1323" w:type="dxa"/>
            <w:shd w:val="clear" w:color="auto" w:fill="auto"/>
            <w:noWrap/>
          </w:tcPr>
          <w:p w14:paraId="50C61332" w14:textId="77777777" w:rsidR="003776F9" w:rsidRPr="00911F52" w:rsidRDefault="003776F9" w:rsidP="007D276A">
            <w:pPr>
              <w:rPr>
                <w:sz w:val="20"/>
                <w:szCs w:val="20"/>
              </w:rPr>
            </w:pPr>
            <w:r w:rsidRPr="00911F52">
              <w:rPr>
                <w:sz w:val="20"/>
                <w:szCs w:val="20"/>
              </w:rPr>
              <w:lastRenderedPageBreak/>
              <w:t>Iznākuma rādītājs</w:t>
            </w:r>
          </w:p>
        </w:tc>
        <w:tc>
          <w:tcPr>
            <w:tcW w:w="1485" w:type="dxa"/>
            <w:shd w:val="clear" w:color="auto" w:fill="auto"/>
          </w:tcPr>
          <w:p w14:paraId="59DB4705" w14:textId="77777777" w:rsidR="003776F9" w:rsidRPr="00911F52" w:rsidRDefault="003776F9" w:rsidP="007D276A">
            <w:pPr>
              <w:rPr>
                <w:sz w:val="20"/>
                <w:szCs w:val="20"/>
              </w:rPr>
            </w:pPr>
            <w:r w:rsidRPr="00911F52">
              <w:rPr>
                <w:sz w:val="20"/>
                <w:szCs w:val="20"/>
              </w:rPr>
              <w:t>i.9.3.2.a Atbalstīto ārstniecības iestāžu skaits, kurās veikti ieguldījumi veselības aprūpes pakalpojumu sniegšanas uzlabošanai</w:t>
            </w:r>
          </w:p>
        </w:tc>
        <w:tc>
          <w:tcPr>
            <w:tcW w:w="1650" w:type="dxa"/>
            <w:shd w:val="clear" w:color="auto" w:fill="auto"/>
            <w:noWrap/>
          </w:tcPr>
          <w:p w14:paraId="4C406D32" w14:textId="77777777" w:rsidR="003776F9" w:rsidRPr="00911F52" w:rsidRDefault="003776F9" w:rsidP="007D276A">
            <w:pPr>
              <w:rPr>
                <w:sz w:val="20"/>
                <w:szCs w:val="20"/>
              </w:rPr>
            </w:pPr>
            <w:r w:rsidRPr="00911F52">
              <w:rPr>
                <w:sz w:val="20"/>
                <w:szCs w:val="20"/>
              </w:rPr>
              <w:t>Ārstniecības iestāžu skaits, kuras saņēmušas atbalstu. specifiskā atbalsta mērķa ietvaros.</w:t>
            </w:r>
          </w:p>
        </w:tc>
        <w:tc>
          <w:tcPr>
            <w:tcW w:w="1214" w:type="dxa"/>
            <w:shd w:val="clear" w:color="auto" w:fill="auto"/>
            <w:noWrap/>
          </w:tcPr>
          <w:p w14:paraId="5EAA03F5" w14:textId="77777777" w:rsidR="003776F9" w:rsidRPr="00911F52" w:rsidRDefault="003776F9" w:rsidP="007D276A">
            <w:pPr>
              <w:rPr>
                <w:sz w:val="20"/>
                <w:szCs w:val="20"/>
              </w:rPr>
            </w:pPr>
            <w:r w:rsidRPr="00911F52">
              <w:rPr>
                <w:sz w:val="20"/>
                <w:szCs w:val="20"/>
              </w:rPr>
              <w:t>Ārstniecības iestādes</w:t>
            </w:r>
          </w:p>
        </w:tc>
        <w:tc>
          <w:tcPr>
            <w:tcW w:w="984" w:type="dxa"/>
            <w:shd w:val="clear" w:color="auto" w:fill="auto"/>
            <w:noWrap/>
          </w:tcPr>
          <w:p w14:paraId="3B66C451" w14:textId="77777777" w:rsidR="003776F9" w:rsidRPr="00911F52" w:rsidRDefault="003776F9" w:rsidP="007D276A">
            <w:pPr>
              <w:rPr>
                <w:sz w:val="20"/>
                <w:szCs w:val="20"/>
              </w:rPr>
            </w:pPr>
            <w:r w:rsidRPr="00911F52">
              <w:rPr>
                <w:sz w:val="20"/>
                <w:szCs w:val="20"/>
              </w:rPr>
              <w:t>ERAF</w:t>
            </w:r>
          </w:p>
        </w:tc>
        <w:tc>
          <w:tcPr>
            <w:tcW w:w="1041" w:type="dxa"/>
            <w:shd w:val="clear" w:color="auto" w:fill="auto"/>
            <w:noWrap/>
          </w:tcPr>
          <w:p w14:paraId="708629FE" w14:textId="77777777" w:rsidR="003776F9" w:rsidRPr="00911F52" w:rsidRDefault="003776F9" w:rsidP="007D276A">
            <w:pPr>
              <w:rPr>
                <w:i/>
                <w:iCs/>
                <w:sz w:val="20"/>
                <w:szCs w:val="20"/>
              </w:rPr>
            </w:pPr>
            <w:r w:rsidRPr="00911F52">
              <w:rPr>
                <w:i/>
                <w:iCs/>
                <w:sz w:val="20"/>
                <w:szCs w:val="20"/>
              </w:rPr>
              <w:t>Mazāk attīstītie reģioni</w:t>
            </w:r>
          </w:p>
        </w:tc>
        <w:tc>
          <w:tcPr>
            <w:tcW w:w="1175" w:type="dxa"/>
            <w:shd w:val="clear" w:color="auto" w:fill="auto"/>
            <w:noWrap/>
          </w:tcPr>
          <w:p w14:paraId="6605FBEB" w14:textId="77777777" w:rsidR="003776F9" w:rsidRPr="00911F52" w:rsidRDefault="003776F9" w:rsidP="007D276A">
            <w:pPr>
              <w:jc w:val="center"/>
              <w:rPr>
                <w:sz w:val="20"/>
                <w:szCs w:val="20"/>
              </w:rPr>
            </w:pPr>
            <w:r w:rsidRPr="00911F52">
              <w:rPr>
                <w:sz w:val="20"/>
                <w:szCs w:val="20"/>
              </w:rPr>
              <w:t>0</w:t>
            </w:r>
          </w:p>
        </w:tc>
        <w:tc>
          <w:tcPr>
            <w:tcW w:w="630" w:type="dxa"/>
            <w:tcBorders>
              <w:tl2br w:val="single" w:sz="4" w:space="0" w:color="auto"/>
              <w:tr2bl w:val="single" w:sz="4" w:space="0" w:color="auto"/>
            </w:tcBorders>
            <w:shd w:val="clear" w:color="auto" w:fill="auto"/>
            <w:noWrap/>
          </w:tcPr>
          <w:p w14:paraId="0E9E4FF3" w14:textId="77777777" w:rsidR="003776F9" w:rsidRPr="00911F52" w:rsidRDefault="003776F9" w:rsidP="007D276A">
            <w:pPr>
              <w:rPr>
                <w:sz w:val="20"/>
                <w:szCs w:val="20"/>
              </w:rPr>
            </w:pPr>
          </w:p>
        </w:tc>
        <w:tc>
          <w:tcPr>
            <w:tcW w:w="535" w:type="dxa"/>
            <w:tcBorders>
              <w:tl2br w:val="single" w:sz="4" w:space="0" w:color="auto"/>
              <w:tr2bl w:val="single" w:sz="4" w:space="0" w:color="auto"/>
            </w:tcBorders>
            <w:shd w:val="clear" w:color="auto" w:fill="auto"/>
            <w:noWrap/>
          </w:tcPr>
          <w:p w14:paraId="6A6DCE21" w14:textId="77777777" w:rsidR="003776F9" w:rsidRPr="00911F52" w:rsidRDefault="003776F9" w:rsidP="007D276A">
            <w:pPr>
              <w:rPr>
                <w:sz w:val="20"/>
                <w:szCs w:val="20"/>
              </w:rPr>
            </w:pPr>
          </w:p>
        </w:tc>
        <w:tc>
          <w:tcPr>
            <w:tcW w:w="1459" w:type="dxa"/>
            <w:tcBorders>
              <w:tl2br w:val="nil"/>
              <w:tr2bl w:val="nil"/>
            </w:tcBorders>
            <w:shd w:val="clear" w:color="auto" w:fill="auto"/>
            <w:noWrap/>
          </w:tcPr>
          <w:p w14:paraId="1189B251" w14:textId="77777777" w:rsidR="003776F9" w:rsidRPr="00911F52" w:rsidRDefault="003776F9" w:rsidP="007D276A">
            <w:pPr>
              <w:jc w:val="center"/>
              <w:rPr>
                <w:sz w:val="20"/>
                <w:szCs w:val="20"/>
              </w:rPr>
            </w:pPr>
            <w:r w:rsidRPr="00911F52">
              <w:rPr>
                <w:sz w:val="20"/>
              </w:rPr>
              <w:t>775</w:t>
            </w:r>
          </w:p>
        </w:tc>
        <w:tc>
          <w:tcPr>
            <w:tcW w:w="1270" w:type="dxa"/>
            <w:shd w:val="clear" w:color="auto" w:fill="auto"/>
            <w:noWrap/>
          </w:tcPr>
          <w:p w14:paraId="6A8A773C" w14:textId="77777777" w:rsidR="003776F9" w:rsidRPr="00911F52" w:rsidRDefault="003776F9" w:rsidP="007D276A">
            <w:pPr>
              <w:rPr>
                <w:sz w:val="20"/>
                <w:szCs w:val="20"/>
              </w:rPr>
            </w:pPr>
            <w:r w:rsidRPr="00911F52">
              <w:rPr>
                <w:sz w:val="20"/>
                <w:szCs w:val="20"/>
              </w:rPr>
              <w:t>Projektu dati</w:t>
            </w:r>
          </w:p>
        </w:tc>
        <w:tc>
          <w:tcPr>
            <w:tcW w:w="1408" w:type="dxa"/>
            <w:shd w:val="clear" w:color="auto" w:fill="auto"/>
            <w:noWrap/>
          </w:tcPr>
          <w:p w14:paraId="5D0D2045" w14:textId="77777777" w:rsidR="003776F9" w:rsidRPr="00911F52" w:rsidRDefault="003776F9" w:rsidP="007D276A">
            <w:pPr>
              <w:rPr>
                <w:sz w:val="20"/>
                <w:szCs w:val="20"/>
              </w:rPr>
            </w:pPr>
            <w:r w:rsidRPr="00911F52">
              <w:rPr>
                <w:sz w:val="20"/>
                <w:szCs w:val="20"/>
              </w:rPr>
              <w:t xml:space="preserve">Iznākuma rādītājs atbilst </w:t>
            </w:r>
          </w:p>
          <w:p w14:paraId="5B9BF159" w14:textId="77777777" w:rsidR="003776F9" w:rsidRPr="00911F52" w:rsidRDefault="003776F9" w:rsidP="007D276A">
            <w:pPr>
              <w:rPr>
                <w:sz w:val="20"/>
                <w:szCs w:val="20"/>
              </w:rPr>
            </w:pPr>
            <w:r w:rsidRPr="00911F52">
              <w:rPr>
                <w:sz w:val="20"/>
                <w:szCs w:val="20"/>
              </w:rPr>
              <w:t>78.67% no ERAF finansējuma 9. Prioritārajam virzienam</w:t>
            </w:r>
          </w:p>
          <w:p w14:paraId="0886CDF5" w14:textId="77777777" w:rsidR="003776F9" w:rsidRPr="00911F52" w:rsidRDefault="003776F9" w:rsidP="007D276A">
            <w:pPr>
              <w:rPr>
                <w:sz w:val="20"/>
                <w:szCs w:val="20"/>
              </w:rPr>
            </w:pPr>
          </w:p>
        </w:tc>
      </w:tr>
      <w:tr w:rsidR="00C30F66" w:rsidRPr="00911F52" w14:paraId="10723A02" w14:textId="77777777" w:rsidTr="003776F9">
        <w:trPr>
          <w:trHeight w:val="375"/>
        </w:trPr>
        <w:tc>
          <w:tcPr>
            <w:tcW w:w="1323" w:type="dxa"/>
            <w:shd w:val="clear" w:color="auto" w:fill="auto"/>
            <w:noWrap/>
            <w:hideMark/>
          </w:tcPr>
          <w:p w14:paraId="7EB937ED" w14:textId="77777777" w:rsidR="003776F9" w:rsidRPr="00911F52" w:rsidRDefault="003776F9" w:rsidP="007D276A">
            <w:pPr>
              <w:rPr>
                <w:sz w:val="20"/>
                <w:szCs w:val="20"/>
              </w:rPr>
            </w:pPr>
            <w:r w:rsidRPr="00911F52">
              <w:rPr>
                <w:sz w:val="20"/>
                <w:szCs w:val="20"/>
              </w:rPr>
              <w:t>Galvenais īstenošanas posms</w:t>
            </w:r>
          </w:p>
        </w:tc>
        <w:tc>
          <w:tcPr>
            <w:tcW w:w="1485" w:type="dxa"/>
            <w:shd w:val="clear" w:color="auto" w:fill="auto"/>
            <w:hideMark/>
          </w:tcPr>
          <w:p w14:paraId="22A37AE2" w14:textId="77777777" w:rsidR="003776F9" w:rsidRPr="00911F52" w:rsidRDefault="003776F9" w:rsidP="007D276A">
            <w:pPr>
              <w:rPr>
                <w:sz w:val="20"/>
                <w:szCs w:val="20"/>
              </w:rPr>
            </w:pPr>
            <w:r w:rsidRPr="00911F52">
              <w:rPr>
                <w:sz w:val="20"/>
                <w:szCs w:val="20"/>
              </w:rPr>
              <w:t>9.3.2.a</w:t>
            </w:r>
          </w:p>
          <w:p w14:paraId="74ADE646" w14:textId="77777777" w:rsidR="003776F9" w:rsidRPr="00911F52" w:rsidRDefault="003776F9" w:rsidP="007D276A">
            <w:pPr>
              <w:rPr>
                <w:sz w:val="20"/>
                <w:szCs w:val="20"/>
              </w:rPr>
            </w:pPr>
            <w:r w:rsidRPr="00911F52">
              <w:rPr>
                <w:sz w:val="20"/>
                <w:szCs w:val="20"/>
              </w:rPr>
              <w:t>Noslēgtie līgumi ar finansējuma saņēmēju % no kopējā SAM finansējuma</w:t>
            </w:r>
          </w:p>
          <w:p w14:paraId="4E67F1C8" w14:textId="77777777" w:rsidR="003776F9" w:rsidRPr="00911F52" w:rsidRDefault="003776F9" w:rsidP="007D276A">
            <w:pPr>
              <w:rPr>
                <w:sz w:val="20"/>
                <w:szCs w:val="20"/>
              </w:rPr>
            </w:pPr>
            <w:r w:rsidRPr="00911F52">
              <w:rPr>
                <w:sz w:val="20"/>
                <w:szCs w:val="20"/>
              </w:rPr>
              <w:t>(S13)</w:t>
            </w:r>
          </w:p>
        </w:tc>
        <w:tc>
          <w:tcPr>
            <w:tcW w:w="1650" w:type="dxa"/>
            <w:shd w:val="clear" w:color="auto" w:fill="auto"/>
            <w:noWrap/>
            <w:hideMark/>
          </w:tcPr>
          <w:p w14:paraId="04B3644B" w14:textId="77777777" w:rsidR="003776F9" w:rsidRPr="00911F52" w:rsidRDefault="003776F9" w:rsidP="007D276A">
            <w:pPr>
              <w:rPr>
                <w:sz w:val="20"/>
                <w:szCs w:val="20"/>
              </w:rPr>
            </w:pPr>
            <w:r w:rsidRPr="00911F52">
              <w:rPr>
                <w:sz w:val="20"/>
                <w:szCs w:val="20"/>
              </w:rPr>
              <w:t>Noslēgtie līgumi ar finansējuma saņēmēju % no kopējā SAM finansējuma</w:t>
            </w:r>
          </w:p>
        </w:tc>
        <w:tc>
          <w:tcPr>
            <w:tcW w:w="1214" w:type="dxa"/>
            <w:shd w:val="clear" w:color="auto" w:fill="auto"/>
            <w:noWrap/>
            <w:hideMark/>
          </w:tcPr>
          <w:p w14:paraId="711B5487" w14:textId="77777777" w:rsidR="003776F9" w:rsidRPr="00911F52" w:rsidRDefault="003776F9" w:rsidP="007D276A">
            <w:pPr>
              <w:rPr>
                <w:sz w:val="20"/>
                <w:szCs w:val="20"/>
              </w:rPr>
            </w:pPr>
            <w:r w:rsidRPr="00911F52">
              <w:rPr>
                <w:sz w:val="20"/>
                <w:szCs w:val="20"/>
              </w:rPr>
              <w:t>%</w:t>
            </w:r>
          </w:p>
        </w:tc>
        <w:tc>
          <w:tcPr>
            <w:tcW w:w="984" w:type="dxa"/>
            <w:shd w:val="clear" w:color="auto" w:fill="auto"/>
            <w:noWrap/>
            <w:hideMark/>
          </w:tcPr>
          <w:p w14:paraId="4086C397" w14:textId="77777777" w:rsidR="003776F9" w:rsidRPr="00911F52" w:rsidRDefault="003776F9" w:rsidP="007D276A">
            <w:pPr>
              <w:rPr>
                <w:sz w:val="20"/>
                <w:szCs w:val="20"/>
              </w:rPr>
            </w:pPr>
            <w:r w:rsidRPr="00911F52">
              <w:rPr>
                <w:sz w:val="20"/>
                <w:szCs w:val="20"/>
              </w:rPr>
              <w:t>ERAF</w:t>
            </w:r>
          </w:p>
        </w:tc>
        <w:tc>
          <w:tcPr>
            <w:tcW w:w="1041" w:type="dxa"/>
            <w:shd w:val="clear" w:color="auto" w:fill="auto"/>
            <w:noWrap/>
            <w:hideMark/>
          </w:tcPr>
          <w:p w14:paraId="0D0A5E23" w14:textId="77777777" w:rsidR="003776F9" w:rsidRPr="00911F52" w:rsidRDefault="003776F9" w:rsidP="007D276A">
            <w:pPr>
              <w:rPr>
                <w:i/>
                <w:iCs/>
                <w:sz w:val="20"/>
                <w:szCs w:val="20"/>
              </w:rPr>
            </w:pPr>
            <w:r w:rsidRPr="00911F52">
              <w:rPr>
                <w:i/>
                <w:iCs/>
                <w:sz w:val="20"/>
                <w:szCs w:val="20"/>
              </w:rPr>
              <w:t>Mazāk attīstītie reģioni</w:t>
            </w:r>
          </w:p>
        </w:tc>
        <w:tc>
          <w:tcPr>
            <w:tcW w:w="1175" w:type="dxa"/>
            <w:shd w:val="clear" w:color="auto" w:fill="auto"/>
            <w:noWrap/>
            <w:hideMark/>
          </w:tcPr>
          <w:p w14:paraId="61CA15DE" w14:textId="77777777" w:rsidR="003776F9" w:rsidRPr="00911F52" w:rsidRDefault="003776F9" w:rsidP="007D276A">
            <w:pPr>
              <w:rPr>
                <w:sz w:val="20"/>
                <w:szCs w:val="20"/>
              </w:rPr>
            </w:pPr>
            <w:r w:rsidRPr="00911F52">
              <w:rPr>
                <w:sz w:val="20"/>
                <w:szCs w:val="20"/>
              </w:rPr>
              <w:t>30</w:t>
            </w:r>
          </w:p>
        </w:tc>
        <w:tc>
          <w:tcPr>
            <w:tcW w:w="630" w:type="dxa"/>
            <w:tcBorders>
              <w:tl2br w:val="single" w:sz="4" w:space="0" w:color="auto"/>
              <w:tr2bl w:val="single" w:sz="4" w:space="0" w:color="auto"/>
            </w:tcBorders>
            <w:shd w:val="clear" w:color="auto" w:fill="auto"/>
            <w:noWrap/>
            <w:hideMark/>
          </w:tcPr>
          <w:p w14:paraId="20B5C57C" w14:textId="77777777" w:rsidR="003776F9" w:rsidRPr="00911F52" w:rsidRDefault="003776F9" w:rsidP="007D276A">
            <w:pPr>
              <w:rPr>
                <w:sz w:val="20"/>
                <w:szCs w:val="20"/>
              </w:rPr>
            </w:pPr>
            <w:r w:rsidRPr="00911F52">
              <w:rPr>
                <w:sz w:val="20"/>
                <w:szCs w:val="20"/>
              </w:rPr>
              <w:t> </w:t>
            </w:r>
          </w:p>
        </w:tc>
        <w:tc>
          <w:tcPr>
            <w:tcW w:w="535" w:type="dxa"/>
            <w:tcBorders>
              <w:tl2br w:val="single" w:sz="4" w:space="0" w:color="auto"/>
              <w:tr2bl w:val="single" w:sz="4" w:space="0" w:color="auto"/>
            </w:tcBorders>
            <w:shd w:val="clear" w:color="auto" w:fill="auto"/>
            <w:noWrap/>
            <w:hideMark/>
          </w:tcPr>
          <w:p w14:paraId="7865E5BC" w14:textId="77777777" w:rsidR="003776F9" w:rsidRPr="00911F52" w:rsidRDefault="003776F9" w:rsidP="007D276A">
            <w:pPr>
              <w:rPr>
                <w:sz w:val="20"/>
                <w:szCs w:val="20"/>
              </w:rPr>
            </w:pPr>
            <w:r w:rsidRPr="00911F52">
              <w:rPr>
                <w:sz w:val="20"/>
                <w:szCs w:val="20"/>
              </w:rPr>
              <w:t> </w:t>
            </w:r>
          </w:p>
        </w:tc>
        <w:tc>
          <w:tcPr>
            <w:tcW w:w="1459" w:type="dxa"/>
            <w:tcBorders>
              <w:tl2br w:val="single" w:sz="4" w:space="0" w:color="auto"/>
              <w:tr2bl w:val="single" w:sz="4" w:space="0" w:color="auto"/>
            </w:tcBorders>
            <w:shd w:val="clear" w:color="auto" w:fill="auto"/>
            <w:noWrap/>
            <w:hideMark/>
          </w:tcPr>
          <w:p w14:paraId="782B4645" w14:textId="77777777" w:rsidR="003776F9" w:rsidRPr="00911F52" w:rsidRDefault="003776F9" w:rsidP="007D276A">
            <w:pPr>
              <w:rPr>
                <w:sz w:val="20"/>
                <w:szCs w:val="20"/>
              </w:rPr>
            </w:pPr>
            <w:r w:rsidRPr="00911F52">
              <w:rPr>
                <w:sz w:val="20"/>
                <w:szCs w:val="20"/>
              </w:rPr>
              <w:t> </w:t>
            </w:r>
          </w:p>
        </w:tc>
        <w:tc>
          <w:tcPr>
            <w:tcW w:w="1270" w:type="dxa"/>
            <w:shd w:val="clear" w:color="auto" w:fill="auto"/>
            <w:noWrap/>
            <w:hideMark/>
          </w:tcPr>
          <w:p w14:paraId="2F33B157" w14:textId="77777777" w:rsidR="003776F9" w:rsidRPr="00911F52" w:rsidRDefault="003776F9" w:rsidP="007D276A">
            <w:pPr>
              <w:rPr>
                <w:sz w:val="20"/>
                <w:szCs w:val="20"/>
              </w:rPr>
            </w:pPr>
            <w:r w:rsidRPr="00911F52">
              <w:rPr>
                <w:sz w:val="20"/>
                <w:szCs w:val="20"/>
              </w:rPr>
              <w:t>Projektu dati</w:t>
            </w:r>
          </w:p>
        </w:tc>
        <w:tc>
          <w:tcPr>
            <w:tcW w:w="1408" w:type="dxa"/>
            <w:shd w:val="clear" w:color="auto" w:fill="auto"/>
            <w:noWrap/>
            <w:hideMark/>
          </w:tcPr>
          <w:p w14:paraId="6D271C36" w14:textId="77777777" w:rsidR="003776F9" w:rsidRPr="00911F52" w:rsidRDefault="003776F9" w:rsidP="007D276A">
            <w:pPr>
              <w:rPr>
                <w:sz w:val="20"/>
                <w:szCs w:val="20"/>
              </w:rPr>
            </w:pPr>
            <w:r w:rsidRPr="00911F52">
              <w:rPr>
                <w:sz w:val="20"/>
                <w:szCs w:val="20"/>
              </w:rPr>
              <w:t> </w:t>
            </w:r>
          </w:p>
        </w:tc>
      </w:tr>
    </w:tbl>
    <w:p w14:paraId="092811E8" w14:textId="77777777" w:rsidR="003776F9" w:rsidRPr="00911F52" w:rsidRDefault="003776F9" w:rsidP="007D276A">
      <w:pPr>
        <w:rPr>
          <w:lang w:eastAsia="ja-JP"/>
        </w:rPr>
      </w:pPr>
    </w:p>
    <w:p w14:paraId="6143A714" w14:textId="77777777" w:rsidR="00063C1D" w:rsidRPr="00911F52" w:rsidRDefault="00063C1D" w:rsidP="00063C1D">
      <w:pPr>
        <w:pStyle w:val="Caption"/>
        <w:spacing w:after="0"/>
        <w:ind w:left="928"/>
        <w:rPr>
          <w:rFonts w:ascii="Times New Roman" w:hAnsi="Times New Roman" w:cs="Times New Roman"/>
          <w:color w:val="auto"/>
          <w:lang w:val="lv-LV"/>
        </w:rPr>
      </w:pPr>
      <w:r w:rsidRPr="00911F52">
        <w:rPr>
          <w:rFonts w:ascii="Times New Roman" w:hAnsi="Times New Roman" w:cs="Times New Roman"/>
          <w:color w:val="auto"/>
          <w:lang w:val="lv-LV"/>
        </w:rPr>
        <w:t>Tabula Nr. 2.</w:t>
      </w:r>
      <w:r w:rsidR="00D45D9A" w:rsidRPr="00911F52">
        <w:rPr>
          <w:rFonts w:ascii="Times New Roman" w:hAnsi="Times New Roman" w:cs="Times New Roman"/>
          <w:color w:val="auto"/>
          <w:lang w:val="lv-LV"/>
        </w:rPr>
        <w:t>9</w:t>
      </w:r>
      <w:r w:rsidRPr="00911F52">
        <w:rPr>
          <w:rFonts w:ascii="Times New Roman" w:hAnsi="Times New Roman" w:cs="Times New Roman"/>
          <w:color w:val="auto"/>
          <w:lang w:val="lv-LV"/>
        </w:rPr>
        <w:t>.</w:t>
      </w:r>
      <w:r w:rsidR="00D45D9A" w:rsidRPr="00911F52">
        <w:rPr>
          <w:rFonts w:ascii="Times New Roman" w:hAnsi="Times New Roman" w:cs="Times New Roman"/>
          <w:color w:val="auto"/>
          <w:lang w:val="lv-LV"/>
        </w:rPr>
        <w:t>17</w:t>
      </w:r>
      <w:r w:rsidRPr="00911F52">
        <w:rPr>
          <w:rFonts w:ascii="Times New Roman" w:hAnsi="Times New Roman" w:cs="Times New Roman"/>
          <w:color w:val="auto"/>
          <w:lang w:val="lv-LV"/>
        </w:rPr>
        <w:t>. (7</w:t>
      </w:r>
      <w:r w:rsidRPr="00911F52">
        <w:rPr>
          <w:color w:val="auto"/>
          <w:szCs w:val="24"/>
        </w:rPr>
        <w:t>–</w:t>
      </w:r>
      <w:r w:rsidRPr="00911F52">
        <w:rPr>
          <w:rFonts w:ascii="Times New Roman" w:hAnsi="Times New Roman" w:cs="Times New Roman"/>
          <w:color w:val="auto"/>
          <w:lang w:val="lv-LV"/>
        </w:rPr>
        <w:t>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1354"/>
        <w:gridCol w:w="639"/>
        <w:gridCol w:w="1216"/>
        <w:gridCol w:w="639"/>
        <w:gridCol w:w="1216"/>
        <w:gridCol w:w="1073"/>
        <w:gridCol w:w="2043"/>
        <w:gridCol w:w="768"/>
        <w:gridCol w:w="1248"/>
        <w:gridCol w:w="639"/>
        <w:gridCol w:w="1216"/>
      </w:tblGrid>
      <w:tr w:rsidR="00063C1D" w:rsidRPr="00911F52" w14:paraId="35D8F5CE" w14:textId="77777777" w:rsidTr="006C502D">
        <w:trPr>
          <w:trHeight w:val="297"/>
          <w:jc w:val="center"/>
        </w:trPr>
        <w:tc>
          <w:tcPr>
            <w:tcW w:w="0" w:type="auto"/>
            <w:gridSpan w:val="12"/>
            <w:shd w:val="clear" w:color="auto" w:fill="DBE5F1"/>
            <w:tcMar>
              <w:top w:w="0" w:type="dxa"/>
              <w:left w:w="108" w:type="dxa"/>
              <w:bottom w:w="0" w:type="dxa"/>
              <w:right w:w="108" w:type="dxa"/>
            </w:tcMar>
            <w:vAlign w:val="center"/>
            <w:hideMark/>
          </w:tcPr>
          <w:p w14:paraId="7B6D9423" w14:textId="77777777" w:rsidR="00063C1D" w:rsidRPr="00911F52" w:rsidRDefault="00063C1D" w:rsidP="006C502D">
            <w:pPr>
              <w:autoSpaceDE w:val="0"/>
              <w:autoSpaceDN w:val="0"/>
              <w:jc w:val="center"/>
              <w:rPr>
                <w:i/>
                <w:iCs/>
                <w:sz w:val="20"/>
                <w:szCs w:val="20"/>
                <w:lang w:eastAsia="en-GB"/>
              </w:rPr>
            </w:pPr>
            <w:r w:rsidRPr="00911F52">
              <w:rPr>
                <w:i/>
                <w:iCs/>
                <w:sz w:val="20"/>
                <w:szCs w:val="20"/>
                <w:lang w:eastAsia="en-GB"/>
              </w:rPr>
              <w:t>ERAF: Mazāk attīstītie reģioni</w:t>
            </w:r>
          </w:p>
        </w:tc>
      </w:tr>
      <w:tr w:rsidR="00063C1D" w:rsidRPr="00911F52" w14:paraId="72E88239" w14:textId="77777777" w:rsidTr="006C502D">
        <w:trPr>
          <w:trHeight w:val="216"/>
          <w:jc w:val="center"/>
        </w:trPr>
        <w:tc>
          <w:tcPr>
            <w:tcW w:w="0" w:type="auto"/>
            <w:gridSpan w:val="2"/>
            <w:shd w:val="clear" w:color="auto" w:fill="FFFFFF"/>
            <w:tcMar>
              <w:top w:w="0" w:type="dxa"/>
              <w:left w:w="108" w:type="dxa"/>
              <w:bottom w:w="0" w:type="dxa"/>
              <w:right w:w="108" w:type="dxa"/>
            </w:tcMar>
          </w:tcPr>
          <w:p w14:paraId="5F5AB9AC" w14:textId="77777777" w:rsidR="00063C1D" w:rsidRPr="00911F52" w:rsidRDefault="00063C1D" w:rsidP="006C502D">
            <w:pPr>
              <w:autoSpaceDE w:val="0"/>
              <w:autoSpaceDN w:val="0"/>
              <w:jc w:val="center"/>
              <w:rPr>
                <w:sz w:val="20"/>
                <w:szCs w:val="20"/>
                <w:lang w:eastAsia="en-GB"/>
              </w:rPr>
            </w:pPr>
            <w:r w:rsidRPr="00911F52">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3691F385" w14:textId="77777777" w:rsidR="00063C1D" w:rsidRPr="00911F52" w:rsidRDefault="00063C1D" w:rsidP="006C502D">
            <w:pPr>
              <w:autoSpaceDE w:val="0"/>
              <w:autoSpaceDN w:val="0"/>
              <w:jc w:val="center"/>
              <w:rPr>
                <w:sz w:val="20"/>
                <w:szCs w:val="20"/>
                <w:lang w:eastAsia="en-GB"/>
              </w:rPr>
            </w:pPr>
            <w:r w:rsidRPr="00911F52">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18380EB5" w14:textId="77777777" w:rsidR="00063C1D" w:rsidRPr="00911F52" w:rsidRDefault="00063C1D" w:rsidP="006C502D">
            <w:pPr>
              <w:autoSpaceDE w:val="0"/>
              <w:autoSpaceDN w:val="0"/>
              <w:jc w:val="center"/>
              <w:rPr>
                <w:sz w:val="20"/>
                <w:szCs w:val="20"/>
                <w:lang w:eastAsia="en-GB"/>
              </w:rPr>
            </w:pPr>
            <w:r w:rsidRPr="00911F52">
              <w:rPr>
                <w:sz w:val="20"/>
                <w:szCs w:val="20"/>
                <w:lang w:eastAsia="en-GB"/>
              </w:rPr>
              <w:t>Teritorija</w:t>
            </w:r>
          </w:p>
          <w:p w14:paraId="399903FB" w14:textId="77777777" w:rsidR="00063C1D" w:rsidRPr="00911F52" w:rsidRDefault="00063C1D" w:rsidP="006C502D">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3E3A7FF0" w14:textId="77777777" w:rsidR="00063C1D" w:rsidRPr="00911F52" w:rsidRDefault="00063C1D" w:rsidP="006C502D">
            <w:pPr>
              <w:autoSpaceDE w:val="0"/>
              <w:autoSpaceDN w:val="0"/>
              <w:jc w:val="center"/>
              <w:rPr>
                <w:sz w:val="20"/>
                <w:szCs w:val="20"/>
                <w:lang w:eastAsia="en-GB"/>
              </w:rPr>
            </w:pPr>
            <w:r w:rsidRPr="00911F52">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654AE62A" w14:textId="77777777" w:rsidR="00063C1D" w:rsidRPr="00911F52" w:rsidRDefault="00063C1D" w:rsidP="006C502D">
            <w:pPr>
              <w:autoSpaceDE w:val="0"/>
              <w:autoSpaceDN w:val="0"/>
              <w:jc w:val="center"/>
              <w:rPr>
                <w:sz w:val="20"/>
                <w:szCs w:val="20"/>
                <w:lang w:eastAsia="en-GB"/>
              </w:rPr>
            </w:pPr>
            <w:r w:rsidRPr="00911F52">
              <w:rPr>
                <w:sz w:val="20"/>
                <w:szCs w:val="20"/>
                <w:lang w:eastAsia="en-GB"/>
              </w:rPr>
              <w:t>ESF sekundāras tēmas</w:t>
            </w:r>
          </w:p>
          <w:p w14:paraId="056CBA25" w14:textId="77777777" w:rsidR="00063C1D" w:rsidRPr="00911F52" w:rsidRDefault="00063C1D" w:rsidP="006C502D">
            <w:pPr>
              <w:autoSpaceDE w:val="0"/>
              <w:autoSpaceDN w:val="0"/>
              <w:jc w:val="center"/>
              <w:rPr>
                <w:sz w:val="20"/>
                <w:szCs w:val="20"/>
                <w:lang w:eastAsia="en-GB"/>
              </w:rPr>
            </w:pPr>
            <w:r w:rsidRPr="00911F52">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372DCB99" w14:textId="77777777" w:rsidR="00063C1D" w:rsidRPr="00911F52" w:rsidRDefault="00063C1D" w:rsidP="006C502D">
            <w:pPr>
              <w:autoSpaceDE w:val="0"/>
              <w:autoSpaceDN w:val="0"/>
              <w:jc w:val="center"/>
              <w:rPr>
                <w:sz w:val="20"/>
                <w:szCs w:val="20"/>
                <w:lang w:eastAsia="en-GB"/>
              </w:rPr>
            </w:pPr>
            <w:r w:rsidRPr="00911F52">
              <w:rPr>
                <w:sz w:val="20"/>
                <w:szCs w:val="20"/>
                <w:lang w:eastAsia="en-GB"/>
              </w:rPr>
              <w:t>Tematiskie mērķi</w:t>
            </w:r>
          </w:p>
        </w:tc>
      </w:tr>
      <w:tr w:rsidR="00063C1D" w:rsidRPr="00911F52" w14:paraId="4555E389" w14:textId="77777777" w:rsidTr="006C502D">
        <w:trPr>
          <w:trHeight w:val="226"/>
          <w:jc w:val="center"/>
        </w:trPr>
        <w:tc>
          <w:tcPr>
            <w:tcW w:w="0" w:type="auto"/>
            <w:shd w:val="clear" w:color="auto" w:fill="FFFFFF"/>
            <w:tcMar>
              <w:top w:w="0" w:type="dxa"/>
              <w:left w:w="108" w:type="dxa"/>
              <w:bottom w:w="0" w:type="dxa"/>
              <w:right w:w="108" w:type="dxa"/>
            </w:tcMar>
            <w:hideMark/>
          </w:tcPr>
          <w:p w14:paraId="5CD8B626" w14:textId="77777777" w:rsidR="00063C1D" w:rsidRPr="00911F52" w:rsidRDefault="00063C1D" w:rsidP="006C502D">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00D0A9F3" w14:textId="77777777" w:rsidR="00063C1D" w:rsidRPr="00911F52" w:rsidRDefault="00063C1D" w:rsidP="006C502D">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0147018" w14:textId="77777777" w:rsidR="00063C1D" w:rsidRPr="00911F52" w:rsidRDefault="00063C1D" w:rsidP="006C502D">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0B1D37FE" w14:textId="77777777" w:rsidR="00063C1D" w:rsidRPr="00911F52" w:rsidRDefault="00063C1D" w:rsidP="006C502D">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AF9C018" w14:textId="77777777" w:rsidR="00063C1D" w:rsidRPr="00911F52" w:rsidRDefault="00063C1D" w:rsidP="006C502D">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5A4B5B18" w14:textId="77777777" w:rsidR="00063C1D" w:rsidRPr="00911F52" w:rsidRDefault="00063C1D" w:rsidP="006C502D">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7F283A9" w14:textId="77777777" w:rsidR="00063C1D" w:rsidRPr="00911F52" w:rsidRDefault="00063C1D" w:rsidP="006C502D">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4DB19900" w14:textId="77777777" w:rsidR="00063C1D" w:rsidRPr="00911F52" w:rsidRDefault="00063C1D" w:rsidP="006C502D">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31476E17" w14:textId="77777777" w:rsidR="00063C1D" w:rsidRPr="00911F52" w:rsidRDefault="00063C1D" w:rsidP="006C502D">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1C574113" w14:textId="77777777" w:rsidR="00063C1D" w:rsidRPr="00911F52" w:rsidRDefault="00063C1D" w:rsidP="006C502D">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5A682BC6" w14:textId="77777777" w:rsidR="00063C1D" w:rsidRPr="00911F52" w:rsidRDefault="00063C1D" w:rsidP="006C502D">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69643BC5" w14:textId="77777777" w:rsidR="00063C1D" w:rsidRPr="00911F52" w:rsidRDefault="00063C1D" w:rsidP="006C502D">
            <w:pPr>
              <w:jc w:val="both"/>
              <w:rPr>
                <w:sz w:val="20"/>
                <w:szCs w:val="20"/>
                <w:lang w:eastAsia="en-GB"/>
              </w:rPr>
            </w:pPr>
            <w:r w:rsidRPr="00911F52">
              <w:rPr>
                <w:sz w:val="20"/>
                <w:szCs w:val="20"/>
                <w:lang w:eastAsia="en-GB"/>
              </w:rPr>
              <w:t xml:space="preserve">milj. EUR </w:t>
            </w:r>
          </w:p>
        </w:tc>
      </w:tr>
      <w:tr w:rsidR="00063C1D" w:rsidRPr="00911F52" w14:paraId="322A862B" w14:textId="77777777" w:rsidTr="006C502D">
        <w:trPr>
          <w:trHeight w:val="243"/>
          <w:jc w:val="center"/>
        </w:trPr>
        <w:tc>
          <w:tcPr>
            <w:tcW w:w="0" w:type="auto"/>
            <w:shd w:val="clear" w:color="auto" w:fill="FFFFFF"/>
            <w:tcMar>
              <w:top w:w="0" w:type="dxa"/>
              <w:left w:w="108" w:type="dxa"/>
              <w:bottom w:w="0" w:type="dxa"/>
              <w:right w:w="108" w:type="dxa"/>
            </w:tcMar>
            <w:vAlign w:val="center"/>
          </w:tcPr>
          <w:p w14:paraId="0B06D8FD" w14:textId="77777777" w:rsidR="00063C1D" w:rsidRPr="00911F52" w:rsidRDefault="00063C1D" w:rsidP="006C502D">
            <w:pPr>
              <w:autoSpaceDE w:val="0"/>
              <w:autoSpaceDN w:val="0"/>
              <w:rPr>
                <w:sz w:val="20"/>
                <w:szCs w:val="20"/>
                <w:lang w:eastAsia="en-GB"/>
              </w:rPr>
            </w:pPr>
            <w:r w:rsidRPr="00911F52">
              <w:rPr>
                <w:sz w:val="20"/>
                <w:szCs w:val="20"/>
                <w:lang w:eastAsia="en-GB"/>
              </w:rPr>
              <w:t>53</w:t>
            </w:r>
          </w:p>
        </w:tc>
        <w:tc>
          <w:tcPr>
            <w:tcW w:w="0" w:type="auto"/>
            <w:shd w:val="clear" w:color="auto" w:fill="FFFFFF"/>
            <w:tcMar>
              <w:top w:w="0" w:type="dxa"/>
              <w:left w:w="108" w:type="dxa"/>
              <w:bottom w:w="0" w:type="dxa"/>
              <w:right w:w="108" w:type="dxa"/>
            </w:tcMar>
            <w:vAlign w:val="center"/>
          </w:tcPr>
          <w:p w14:paraId="20BF09B3" w14:textId="77777777" w:rsidR="00063C1D" w:rsidRPr="00911F52" w:rsidRDefault="00063C1D" w:rsidP="006C502D">
            <w:pPr>
              <w:autoSpaceDE w:val="0"/>
              <w:autoSpaceDN w:val="0"/>
              <w:rPr>
                <w:sz w:val="20"/>
                <w:szCs w:val="20"/>
                <w:lang w:eastAsia="en-GB"/>
              </w:rPr>
            </w:pPr>
            <w:r w:rsidRPr="00911F52">
              <w:rPr>
                <w:sz w:val="20"/>
                <w:szCs w:val="20"/>
                <w:lang w:eastAsia="en-GB"/>
              </w:rPr>
              <w:t>152 136 253</w:t>
            </w:r>
          </w:p>
        </w:tc>
        <w:tc>
          <w:tcPr>
            <w:tcW w:w="0" w:type="auto"/>
            <w:shd w:val="clear" w:color="auto" w:fill="FFFFFF"/>
            <w:tcMar>
              <w:top w:w="0" w:type="dxa"/>
              <w:left w:w="108" w:type="dxa"/>
              <w:bottom w:w="0" w:type="dxa"/>
              <w:right w:w="108" w:type="dxa"/>
            </w:tcMar>
          </w:tcPr>
          <w:p w14:paraId="5BE3DCCF" w14:textId="77777777" w:rsidR="00063C1D" w:rsidRPr="00911F52" w:rsidRDefault="00063C1D" w:rsidP="006C502D">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4F9AE7A9" w14:textId="77777777" w:rsidR="00063C1D" w:rsidRPr="00911F52" w:rsidRDefault="00063C1D" w:rsidP="006C502D">
            <w:pPr>
              <w:autoSpaceDE w:val="0"/>
              <w:autoSpaceDN w:val="0"/>
              <w:rPr>
                <w:sz w:val="20"/>
                <w:szCs w:val="20"/>
                <w:lang w:eastAsia="en-GB"/>
              </w:rPr>
            </w:pPr>
            <w:r w:rsidRPr="00911F52">
              <w:rPr>
                <w:sz w:val="20"/>
                <w:szCs w:val="20"/>
                <w:lang w:eastAsia="en-GB"/>
              </w:rPr>
              <w:t>193 377 447</w:t>
            </w:r>
          </w:p>
        </w:tc>
        <w:tc>
          <w:tcPr>
            <w:tcW w:w="0" w:type="auto"/>
            <w:shd w:val="clear" w:color="auto" w:fill="FFFFFF"/>
            <w:tcMar>
              <w:top w:w="0" w:type="dxa"/>
              <w:left w:w="108" w:type="dxa"/>
              <w:bottom w:w="0" w:type="dxa"/>
              <w:right w:w="108" w:type="dxa"/>
            </w:tcMar>
          </w:tcPr>
          <w:p w14:paraId="04B61EE8" w14:textId="77777777" w:rsidR="00063C1D" w:rsidRPr="00911F52" w:rsidRDefault="00063C1D" w:rsidP="006C502D">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59CC5BF5" w14:textId="77777777" w:rsidR="00063C1D" w:rsidRPr="00911F52" w:rsidRDefault="00063C1D" w:rsidP="006C502D">
            <w:pPr>
              <w:autoSpaceDE w:val="0"/>
              <w:autoSpaceDN w:val="0"/>
              <w:rPr>
                <w:sz w:val="20"/>
                <w:szCs w:val="20"/>
                <w:lang w:eastAsia="en-GB"/>
              </w:rPr>
            </w:pPr>
            <w:r w:rsidRPr="00911F52">
              <w:rPr>
                <w:sz w:val="20"/>
                <w:szCs w:val="20"/>
                <w:lang w:eastAsia="en-GB"/>
              </w:rPr>
              <w:t>129 583 574</w:t>
            </w:r>
          </w:p>
        </w:tc>
        <w:tc>
          <w:tcPr>
            <w:tcW w:w="0" w:type="auto"/>
            <w:shd w:val="clear" w:color="auto" w:fill="FFFFFF"/>
            <w:tcMar>
              <w:top w:w="0" w:type="dxa"/>
              <w:left w:w="108" w:type="dxa"/>
              <w:bottom w:w="0" w:type="dxa"/>
              <w:right w:w="108" w:type="dxa"/>
            </w:tcMar>
          </w:tcPr>
          <w:p w14:paraId="0FF0B041" w14:textId="77777777" w:rsidR="00063C1D" w:rsidRPr="00911F52" w:rsidRDefault="00063C1D" w:rsidP="006C502D">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1FA676D2" w14:textId="77777777" w:rsidR="00063C1D" w:rsidRPr="00911F52" w:rsidRDefault="00063C1D" w:rsidP="006C502D">
            <w:pPr>
              <w:autoSpaceDE w:val="0"/>
              <w:autoSpaceDN w:val="0"/>
              <w:rPr>
                <w:sz w:val="20"/>
                <w:szCs w:val="20"/>
                <w:lang w:eastAsia="en-GB"/>
              </w:rPr>
            </w:pPr>
            <w:r w:rsidRPr="00911F52">
              <w:rPr>
                <w:sz w:val="20"/>
                <w:szCs w:val="20"/>
                <w:lang w:eastAsia="en-GB"/>
              </w:rPr>
              <w:t>178 077 447</w:t>
            </w:r>
          </w:p>
        </w:tc>
        <w:tc>
          <w:tcPr>
            <w:tcW w:w="0" w:type="auto"/>
            <w:shd w:val="clear" w:color="auto" w:fill="FFFFFF"/>
            <w:tcMar>
              <w:top w:w="0" w:type="dxa"/>
              <w:left w:w="108" w:type="dxa"/>
              <w:bottom w:w="0" w:type="dxa"/>
              <w:right w:w="108" w:type="dxa"/>
            </w:tcMar>
          </w:tcPr>
          <w:p w14:paraId="50291B86" w14:textId="77777777" w:rsidR="00063C1D" w:rsidRPr="00911F52" w:rsidRDefault="00063C1D" w:rsidP="006C502D">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5411B739" w14:textId="77777777" w:rsidR="00063C1D" w:rsidRPr="00911F52" w:rsidRDefault="00063C1D" w:rsidP="006C502D">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46AEF3DA" w14:textId="77777777" w:rsidR="00063C1D" w:rsidRPr="00911F52" w:rsidRDefault="00063C1D" w:rsidP="006C502D">
            <w:pPr>
              <w:autoSpaceDE w:val="0"/>
              <w:autoSpaceDN w:val="0"/>
              <w:rPr>
                <w:sz w:val="20"/>
                <w:szCs w:val="20"/>
                <w:lang w:eastAsia="en-GB"/>
              </w:rPr>
            </w:pPr>
            <w:r w:rsidRPr="00911F52">
              <w:rPr>
                <w:sz w:val="20"/>
                <w:szCs w:val="20"/>
                <w:lang w:eastAsia="en-GB"/>
              </w:rPr>
              <w:t>9</w:t>
            </w:r>
          </w:p>
        </w:tc>
        <w:tc>
          <w:tcPr>
            <w:tcW w:w="0" w:type="auto"/>
            <w:shd w:val="clear" w:color="auto" w:fill="FFFFFF"/>
            <w:tcMar>
              <w:top w:w="0" w:type="dxa"/>
              <w:left w:w="108" w:type="dxa"/>
              <w:bottom w:w="0" w:type="dxa"/>
              <w:right w:w="108" w:type="dxa"/>
            </w:tcMar>
          </w:tcPr>
          <w:p w14:paraId="40CDCC7C" w14:textId="77777777" w:rsidR="00063C1D" w:rsidRPr="00911F52" w:rsidRDefault="00063C1D" w:rsidP="006C502D">
            <w:pPr>
              <w:autoSpaceDE w:val="0"/>
              <w:autoSpaceDN w:val="0"/>
              <w:rPr>
                <w:sz w:val="20"/>
                <w:szCs w:val="20"/>
                <w:lang w:eastAsia="en-GB"/>
              </w:rPr>
            </w:pPr>
            <w:r w:rsidRPr="00911F52">
              <w:rPr>
                <w:sz w:val="20"/>
                <w:szCs w:val="20"/>
                <w:lang w:eastAsia="en-GB"/>
              </w:rPr>
              <w:t>193 377 447</w:t>
            </w:r>
          </w:p>
        </w:tc>
      </w:tr>
      <w:tr w:rsidR="00063C1D" w:rsidRPr="00911F52" w14:paraId="078E11FE" w14:textId="77777777" w:rsidTr="006C502D">
        <w:trPr>
          <w:trHeight w:val="243"/>
          <w:jc w:val="center"/>
        </w:trPr>
        <w:tc>
          <w:tcPr>
            <w:tcW w:w="0" w:type="auto"/>
            <w:shd w:val="clear" w:color="auto" w:fill="FFFFFF"/>
            <w:tcMar>
              <w:top w:w="0" w:type="dxa"/>
              <w:left w:w="108" w:type="dxa"/>
              <w:bottom w:w="0" w:type="dxa"/>
              <w:right w:w="108" w:type="dxa"/>
            </w:tcMar>
            <w:vAlign w:val="center"/>
          </w:tcPr>
          <w:p w14:paraId="2469E049" w14:textId="77777777" w:rsidR="00063C1D" w:rsidRPr="00911F52" w:rsidRDefault="00063C1D" w:rsidP="006C502D">
            <w:pPr>
              <w:autoSpaceDE w:val="0"/>
              <w:autoSpaceDN w:val="0"/>
              <w:rPr>
                <w:sz w:val="20"/>
                <w:szCs w:val="20"/>
                <w:lang w:eastAsia="en-GB"/>
              </w:rPr>
            </w:pPr>
            <w:r w:rsidRPr="00911F52">
              <w:rPr>
                <w:sz w:val="20"/>
                <w:szCs w:val="20"/>
                <w:lang w:eastAsia="en-GB"/>
              </w:rPr>
              <w:t>55</w:t>
            </w:r>
          </w:p>
        </w:tc>
        <w:tc>
          <w:tcPr>
            <w:tcW w:w="0" w:type="auto"/>
            <w:shd w:val="clear" w:color="auto" w:fill="FFFFFF"/>
            <w:tcMar>
              <w:top w:w="0" w:type="dxa"/>
              <w:left w:w="108" w:type="dxa"/>
              <w:bottom w:w="0" w:type="dxa"/>
              <w:right w:w="108" w:type="dxa"/>
            </w:tcMar>
            <w:vAlign w:val="center"/>
          </w:tcPr>
          <w:p w14:paraId="0CCE20FF" w14:textId="77777777" w:rsidR="00063C1D" w:rsidRPr="00911F52" w:rsidRDefault="00063C1D" w:rsidP="006C502D">
            <w:pPr>
              <w:autoSpaceDE w:val="0"/>
              <w:autoSpaceDN w:val="0"/>
              <w:rPr>
                <w:sz w:val="20"/>
                <w:szCs w:val="20"/>
                <w:lang w:eastAsia="en-GB"/>
              </w:rPr>
            </w:pPr>
            <w:r w:rsidRPr="00911F52">
              <w:rPr>
                <w:sz w:val="20"/>
                <w:szCs w:val="20"/>
                <w:lang w:eastAsia="en-GB"/>
              </w:rPr>
              <w:t>41 241 194</w:t>
            </w:r>
          </w:p>
        </w:tc>
        <w:tc>
          <w:tcPr>
            <w:tcW w:w="0" w:type="auto"/>
            <w:shd w:val="clear" w:color="auto" w:fill="FFFFFF"/>
            <w:tcMar>
              <w:top w:w="0" w:type="dxa"/>
              <w:left w:w="108" w:type="dxa"/>
              <w:bottom w:w="0" w:type="dxa"/>
              <w:right w:w="108" w:type="dxa"/>
            </w:tcMar>
          </w:tcPr>
          <w:p w14:paraId="5AD48D42" w14:textId="77777777" w:rsidR="00063C1D" w:rsidRPr="00911F52"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273C06C7" w14:textId="77777777" w:rsidR="00063C1D" w:rsidRPr="00911F52"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4DCC60D" w14:textId="77777777" w:rsidR="00063C1D" w:rsidRPr="00911F52" w:rsidRDefault="00063C1D" w:rsidP="006C502D">
            <w:pPr>
              <w:autoSpaceDE w:val="0"/>
              <w:autoSpaceDN w:val="0"/>
              <w:rPr>
                <w:sz w:val="20"/>
                <w:szCs w:val="20"/>
                <w:lang w:eastAsia="en-GB"/>
              </w:rPr>
            </w:pPr>
            <w:r w:rsidRPr="00911F52">
              <w:rPr>
                <w:sz w:val="20"/>
                <w:szCs w:val="20"/>
                <w:lang w:eastAsia="en-GB"/>
              </w:rPr>
              <w:t>2</w:t>
            </w:r>
          </w:p>
        </w:tc>
        <w:tc>
          <w:tcPr>
            <w:tcW w:w="0" w:type="auto"/>
            <w:shd w:val="clear" w:color="auto" w:fill="FFFFFF"/>
            <w:tcMar>
              <w:top w:w="0" w:type="dxa"/>
              <w:left w:w="108" w:type="dxa"/>
              <w:bottom w:w="0" w:type="dxa"/>
              <w:right w:w="108" w:type="dxa"/>
            </w:tcMar>
          </w:tcPr>
          <w:p w14:paraId="64A6BEAE" w14:textId="77777777" w:rsidR="00063C1D" w:rsidRPr="00911F52" w:rsidRDefault="00063C1D" w:rsidP="006C502D">
            <w:pPr>
              <w:autoSpaceDE w:val="0"/>
              <w:autoSpaceDN w:val="0"/>
              <w:rPr>
                <w:sz w:val="20"/>
                <w:szCs w:val="20"/>
                <w:lang w:eastAsia="en-GB"/>
              </w:rPr>
            </w:pPr>
            <w:r w:rsidRPr="00911F52">
              <w:rPr>
                <w:sz w:val="20"/>
                <w:szCs w:val="20"/>
                <w:lang w:eastAsia="en-GB"/>
              </w:rPr>
              <w:t>35 307 083</w:t>
            </w:r>
          </w:p>
        </w:tc>
        <w:tc>
          <w:tcPr>
            <w:tcW w:w="0" w:type="auto"/>
            <w:shd w:val="clear" w:color="auto" w:fill="FFFFFF"/>
            <w:tcMar>
              <w:top w:w="0" w:type="dxa"/>
              <w:left w:w="108" w:type="dxa"/>
              <w:bottom w:w="0" w:type="dxa"/>
              <w:right w:w="108" w:type="dxa"/>
            </w:tcMar>
            <w:vAlign w:val="center"/>
          </w:tcPr>
          <w:p w14:paraId="6BEE10DE" w14:textId="77777777" w:rsidR="00063C1D" w:rsidRPr="00911F52" w:rsidRDefault="00063C1D" w:rsidP="006C502D">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vAlign w:val="center"/>
          </w:tcPr>
          <w:p w14:paraId="270A17ED" w14:textId="77777777" w:rsidR="00063C1D" w:rsidRPr="00911F52" w:rsidRDefault="00063C1D" w:rsidP="006C502D">
            <w:pPr>
              <w:autoSpaceDE w:val="0"/>
              <w:autoSpaceDN w:val="0"/>
              <w:rPr>
                <w:sz w:val="20"/>
                <w:szCs w:val="20"/>
                <w:lang w:eastAsia="en-GB"/>
              </w:rPr>
            </w:pPr>
            <w:r w:rsidRPr="00911F52">
              <w:rPr>
                <w:sz w:val="20"/>
                <w:szCs w:val="20"/>
                <w:lang w:eastAsia="en-GB"/>
              </w:rPr>
              <w:t>15 300 000</w:t>
            </w:r>
          </w:p>
        </w:tc>
        <w:tc>
          <w:tcPr>
            <w:tcW w:w="0" w:type="auto"/>
            <w:shd w:val="clear" w:color="auto" w:fill="FFFFFF"/>
            <w:tcMar>
              <w:top w:w="0" w:type="dxa"/>
              <w:left w:w="108" w:type="dxa"/>
              <w:bottom w:w="0" w:type="dxa"/>
              <w:right w:w="108" w:type="dxa"/>
            </w:tcMar>
          </w:tcPr>
          <w:p w14:paraId="49449B91" w14:textId="77777777" w:rsidR="00063C1D" w:rsidRPr="00911F52"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810D38E" w14:textId="77777777" w:rsidR="00063C1D" w:rsidRPr="00911F52"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890CC2B" w14:textId="77777777" w:rsidR="00063C1D" w:rsidRPr="00911F52"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5F588CE" w14:textId="77777777" w:rsidR="00063C1D" w:rsidRPr="00911F52" w:rsidRDefault="00063C1D" w:rsidP="006C502D">
            <w:pPr>
              <w:autoSpaceDE w:val="0"/>
              <w:autoSpaceDN w:val="0"/>
              <w:rPr>
                <w:sz w:val="20"/>
                <w:szCs w:val="20"/>
                <w:lang w:eastAsia="en-GB"/>
              </w:rPr>
            </w:pPr>
          </w:p>
        </w:tc>
      </w:tr>
      <w:tr w:rsidR="00063C1D" w:rsidRPr="00911F52" w14:paraId="3F391E3B" w14:textId="77777777" w:rsidTr="006C502D">
        <w:trPr>
          <w:trHeight w:val="243"/>
          <w:jc w:val="center"/>
        </w:trPr>
        <w:tc>
          <w:tcPr>
            <w:tcW w:w="0" w:type="auto"/>
            <w:shd w:val="clear" w:color="auto" w:fill="FFFFFF"/>
            <w:tcMar>
              <w:top w:w="0" w:type="dxa"/>
              <w:left w:w="108" w:type="dxa"/>
              <w:bottom w:w="0" w:type="dxa"/>
              <w:right w:w="108" w:type="dxa"/>
            </w:tcMar>
            <w:vAlign w:val="center"/>
          </w:tcPr>
          <w:p w14:paraId="7054F7DD" w14:textId="77777777" w:rsidR="00063C1D" w:rsidRPr="00911F52"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06B5DB24" w14:textId="77777777" w:rsidR="00063C1D" w:rsidRPr="00911F52"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9A49F51" w14:textId="77777777" w:rsidR="00063C1D" w:rsidRPr="00911F52"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B80927D" w14:textId="77777777" w:rsidR="00063C1D" w:rsidRPr="00911F52"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E807164" w14:textId="77777777" w:rsidR="00063C1D" w:rsidRPr="00911F52" w:rsidRDefault="00063C1D" w:rsidP="006C502D">
            <w:pPr>
              <w:autoSpaceDE w:val="0"/>
              <w:autoSpaceDN w:val="0"/>
              <w:rPr>
                <w:sz w:val="20"/>
                <w:szCs w:val="20"/>
                <w:lang w:eastAsia="en-GB"/>
              </w:rPr>
            </w:pPr>
            <w:r w:rsidRPr="00911F52">
              <w:rPr>
                <w:sz w:val="20"/>
                <w:szCs w:val="20"/>
                <w:lang w:eastAsia="en-GB"/>
              </w:rPr>
              <w:t>3</w:t>
            </w:r>
          </w:p>
        </w:tc>
        <w:tc>
          <w:tcPr>
            <w:tcW w:w="0" w:type="auto"/>
            <w:shd w:val="clear" w:color="auto" w:fill="FFFFFF"/>
            <w:tcMar>
              <w:top w:w="0" w:type="dxa"/>
              <w:left w:w="108" w:type="dxa"/>
              <w:bottom w:w="0" w:type="dxa"/>
              <w:right w:w="108" w:type="dxa"/>
            </w:tcMar>
          </w:tcPr>
          <w:p w14:paraId="008AFB13" w14:textId="77777777" w:rsidR="00063C1D" w:rsidRPr="00911F52" w:rsidRDefault="00063C1D" w:rsidP="006C502D">
            <w:pPr>
              <w:autoSpaceDE w:val="0"/>
              <w:autoSpaceDN w:val="0"/>
              <w:rPr>
                <w:sz w:val="20"/>
                <w:szCs w:val="20"/>
                <w:lang w:eastAsia="en-GB"/>
              </w:rPr>
            </w:pPr>
            <w:r w:rsidRPr="00911F52">
              <w:rPr>
                <w:sz w:val="20"/>
                <w:szCs w:val="20"/>
                <w:lang w:eastAsia="en-GB"/>
              </w:rPr>
              <w:t>28 486 790</w:t>
            </w:r>
          </w:p>
        </w:tc>
        <w:tc>
          <w:tcPr>
            <w:tcW w:w="0" w:type="auto"/>
            <w:shd w:val="clear" w:color="auto" w:fill="FFFFFF"/>
            <w:tcMar>
              <w:top w:w="0" w:type="dxa"/>
              <w:left w:w="108" w:type="dxa"/>
              <w:bottom w:w="0" w:type="dxa"/>
              <w:right w:w="108" w:type="dxa"/>
            </w:tcMar>
            <w:vAlign w:val="center"/>
          </w:tcPr>
          <w:p w14:paraId="6ECEB109" w14:textId="77777777" w:rsidR="00063C1D" w:rsidRPr="00911F52"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vAlign w:val="center"/>
          </w:tcPr>
          <w:p w14:paraId="0A6A9BC3" w14:textId="77777777" w:rsidR="00063C1D" w:rsidRPr="00911F52"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6E63FAA" w14:textId="77777777" w:rsidR="00063C1D" w:rsidRPr="00911F52"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A251C99" w14:textId="77777777" w:rsidR="00063C1D" w:rsidRPr="00911F52"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CC6EA21" w14:textId="77777777" w:rsidR="00063C1D" w:rsidRPr="00911F52" w:rsidRDefault="00063C1D" w:rsidP="006C502D">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610D7F2" w14:textId="77777777" w:rsidR="00063C1D" w:rsidRPr="00911F52" w:rsidRDefault="00063C1D" w:rsidP="006C502D">
            <w:pPr>
              <w:autoSpaceDE w:val="0"/>
              <w:autoSpaceDN w:val="0"/>
              <w:rPr>
                <w:sz w:val="20"/>
                <w:szCs w:val="20"/>
                <w:lang w:eastAsia="en-GB"/>
              </w:rPr>
            </w:pPr>
          </w:p>
        </w:tc>
      </w:tr>
    </w:tbl>
    <w:p w14:paraId="0D498392" w14:textId="77777777" w:rsidR="00063C1D" w:rsidRPr="00911F52" w:rsidRDefault="00063C1D" w:rsidP="00063C1D">
      <w:pPr>
        <w:pStyle w:val="Caption"/>
        <w:spacing w:after="0"/>
        <w:ind w:left="928"/>
        <w:jc w:val="center"/>
        <w:rPr>
          <w:rFonts w:ascii="Times New Roman" w:hAnsi="Times New Roman" w:cs="Times New Roman"/>
          <w:color w:val="auto"/>
          <w:lang w:val="lv-LV"/>
        </w:rPr>
      </w:pPr>
    </w:p>
    <w:p w14:paraId="58492C1D" w14:textId="77777777" w:rsidR="00063C1D" w:rsidRPr="00911F52" w:rsidRDefault="00063C1D" w:rsidP="00063C1D">
      <w:pPr>
        <w:pStyle w:val="Caption"/>
        <w:spacing w:after="0"/>
        <w:ind w:left="928"/>
        <w:rPr>
          <w:rFonts w:ascii="Times New Roman" w:hAnsi="Times New Roman" w:cs="Times New Roman"/>
          <w:b/>
          <w:i w:val="0"/>
          <w:color w:val="auto"/>
          <w:lang w:val="lv-LV"/>
        </w:rPr>
      </w:pPr>
      <w:r w:rsidRPr="00911F52">
        <w:rPr>
          <w:rFonts w:ascii="Times New Roman" w:hAnsi="Times New Roman" w:cs="Times New Roman"/>
          <w:color w:val="auto"/>
          <w:lang w:val="lv-LV"/>
        </w:rPr>
        <w:t>Tabula Nr. 2.</w:t>
      </w:r>
      <w:r w:rsidR="00D45D9A" w:rsidRPr="00911F52">
        <w:rPr>
          <w:rFonts w:ascii="Times New Roman" w:hAnsi="Times New Roman" w:cs="Times New Roman"/>
          <w:color w:val="auto"/>
          <w:lang w:val="lv-LV"/>
        </w:rPr>
        <w:t>9</w:t>
      </w:r>
      <w:r w:rsidRPr="00911F52">
        <w:rPr>
          <w:rFonts w:ascii="Times New Roman" w:hAnsi="Times New Roman" w:cs="Times New Roman"/>
          <w:color w:val="auto"/>
          <w:lang w:val="lv-LV"/>
        </w:rPr>
        <w:t>.</w:t>
      </w:r>
      <w:r w:rsidR="00D45D9A" w:rsidRPr="00911F52">
        <w:rPr>
          <w:rFonts w:ascii="Times New Roman" w:hAnsi="Times New Roman" w:cs="Times New Roman"/>
          <w:color w:val="auto"/>
          <w:lang w:val="lv-LV"/>
        </w:rPr>
        <w:t>18</w:t>
      </w:r>
      <w:r w:rsidRPr="00911F52">
        <w:rPr>
          <w:rFonts w:ascii="Times New Roman" w:hAnsi="Times New Roman" w:cs="Times New Roman"/>
          <w:color w:val="auto"/>
          <w:lang w:val="lv-LV"/>
        </w:rPr>
        <w:t>. (7</w:t>
      </w:r>
      <w:r w:rsidRPr="00911F52">
        <w:rPr>
          <w:color w:val="auto"/>
          <w:szCs w:val="24"/>
        </w:rPr>
        <w:t>–</w:t>
      </w:r>
      <w:r w:rsidRPr="00911F52">
        <w:rPr>
          <w:rFonts w:ascii="Times New Roman" w:hAnsi="Times New Roman" w:cs="Times New Roman"/>
          <w:color w:val="auto"/>
          <w:lang w:val="lv-LV"/>
        </w:rPr>
        <w:t>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1354"/>
        <w:gridCol w:w="639"/>
        <w:gridCol w:w="1216"/>
        <w:gridCol w:w="639"/>
        <w:gridCol w:w="1216"/>
        <w:gridCol w:w="1073"/>
        <w:gridCol w:w="2043"/>
        <w:gridCol w:w="694"/>
        <w:gridCol w:w="1322"/>
        <w:gridCol w:w="639"/>
        <w:gridCol w:w="1216"/>
      </w:tblGrid>
      <w:tr w:rsidR="00063C1D" w:rsidRPr="00911F52" w14:paraId="2A177AA4" w14:textId="77777777" w:rsidTr="006C502D">
        <w:trPr>
          <w:trHeight w:val="496"/>
          <w:jc w:val="center"/>
        </w:trPr>
        <w:tc>
          <w:tcPr>
            <w:tcW w:w="0" w:type="auto"/>
            <w:gridSpan w:val="12"/>
            <w:shd w:val="clear" w:color="auto" w:fill="DBE5F1"/>
            <w:tcMar>
              <w:top w:w="0" w:type="dxa"/>
              <w:left w:w="108" w:type="dxa"/>
              <w:bottom w:w="0" w:type="dxa"/>
              <w:right w:w="108" w:type="dxa"/>
            </w:tcMar>
            <w:vAlign w:val="center"/>
            <w:hideMark/>
          </w:tcPr>
          <w:p w14:paraId="0A2E3798" w14:textId="77777777" w:rsidR="00063C1D" w:rsidRPr="00911F52" w:rsidRDefault="00063C1D" w:rsidP="006C502D">
            <w:pPr>
              <w:autoSpaceDE w:val="0"/>
              <w:autoSpaceDN w:val="0"/>
              <w:jc w:val="center"/>
              <w:rPr>
                <w:i/>
                <w:iCs/>
                <w:sz w:val="20"/>
                <w:szCs w:val="20"/>
                <w:lang w:eastAsia="en-GB"/>
              </w:rPr>
            </w:pPr>
            <w:r w:rsidRPr="00911F52">
              <w:rPr>
                <w:i/>
                <w:iCs/>
                <w:sz w:val="20"/>
                <w:szCs w:val="20"/>
                <w:lang w:eastAsia="en-GB"/>
              </w:rPr>
              <w:t>ESF: Mazāk attīstītie reģioni</w:t>
            </w:r>
          </w:p>
        </w:tc>
      </w:tr>
      <w:tr w:rsidR="00063C1D" w:rsidRPr="00911F52" w14:paraId="5D5B038A" w14:textId="77777777" w:rsidTr="006C502D">
        <w:trPr>
          <w:trHeight w:val="356"/>
          <w:jc w:val="center"/>
        </w:trPr>
        <w:tc>
          <w:tcPr>
            <w:tcW w:w="0" w:type="auto"/>
            <w:gridSpan w:val="2"/>
            <w:shd w:val="clear" w:color="auto" w:fill="FFFFFF"/>
            <w:tcMar>
              <w:top w:w="0" w:type="dxa"/>
              <w:left w:w="108" w:type="dxa"/>
              <w:bottom w:w="0" w:type="dxa"/>
              <w:right w:w="108" w:type="dxa"/>
            </w:tcMar>
          </w:tcPr>
          <w:p w14:paraId="61C8B6CC" w14:textId="77777777" w:rsidR="00063C1D" w:rsidRPr="00911F52" w:rsidRDefault="00063C1D" w:rsidP="006C502D">
            <w:pPr>
              <w:autoSpaceDE w:val="0"/>
              <w:autoSpaceDN w:val="0"/>
              <w:jc w:val="center"/>
              <w:rPr>
                <w:sz w:val="20"/>
                <w:szCs w:val="20"/>
                <w:lang w:eastAsia="en-GB"/>
              </w:rPr>
            </w:pPr>
            <w:r w:rsidRPr="00911F52">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6C19AC6A" w14:textId="77777777" w:rsidR="00063C1D" w:rsidRPr="00911F52" w:rsidRDefault="00063C1D" w:rsidP="006C502D">
            <w:pPr>
              <w:autoSpaceDE w:val="0"/>
              <w:autoSpaceDN w:val="0"/>
              <w:jc w:val="center"/>
              <w:rPr>
                <w:sz w:val="20"/>
                <w:szCs w:val="20"/>
                <w:lang w:eastAsia="en-GB"/>
              </w:rPr>
            </w:pPr>
            <w:r w:rsidRPr="00911F52">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2FF84576" w14:textId="77777777" w:rsidR="00063C1D" w:rsidRPr="00911F52" w:rsidRDefault="00063C1D" w:rsidP="006C502D">
            <w:pPr>
              <w:autoSpaceDE w:val="0"/>
              <w:autoSpaceDN w:val="0"/>
              <w:jc w:val="center"/>
              <w:rPr>
                <w:sz w:val="20"/>
                <w:szCs w:val="20"/>
                <w:lang w:eastAsia="en-GB"/>
              </w:rPr>
            </w:pPr>
            <w:r w:rsidRPr="00911F52">
              <w:rPr>
                <w:sz w:val="20"/>
                <w:szCs w:val="20"/>
                <w:lang w:eastAsia="en-GB"/>
              </w:rPr>
              <w:t>Teritorija</w:t>
            </w:r>
          </w:p>
          <w:p w14:paraId="628D8985" w14:textId="77777777" w:rsidR="00063C1D" w:rsidRPr="00911F52" w:rsidRDefault="00063C1D" w:rsidP="006C502D">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6AE1A25C" w14:textId="77777777" w:rsidR="00063C1D" w:rsidRPr="00911F52" w:rsidRDefault="00063C1D" w:rsidP="006C502D">
            <w:pPr>
              <w:autoSpaceDE w:val="0"/>
              <w:autoSpaceDN w:val="0"/>
              <w:jc w:val="center"/>
              <w:rPr>
                <w:sz w:val="20"/>
                <w:szCs w:val="20"/>
                <w:lang w:eastAsia="en-GB"/>
              </w:rPr>
            </w:pPr>
            <w:r w:rsidRPr="00911F52">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6D1E849A" w14:textId="77777777" w:rsidR="00063C1D" w:rsidRPr="00911F52" w:rsidRDefault="00063C1D" w:rsidP="006C502D">
            <w:pPr>
              <w:autoSpaceDE w:val="0"/>
              <w:autoSpaceDN w:val="0"/>
              <w:jc w:val="center"/>
              <w:rPr>
                <w:sz w:val="20"/>
                <w:szCs w:val="20"/>
                <w:lang w:eastAsia="en-GB"/>
              </w:rPr>
            </w:pPr>
            <w:r w:rsidRPr="00911F52">
              <w:rPr>
                <w:sz w:val="20"/>
                <w:szCs w:val="20"/>
                <w:lang w:eastAsia="en-GB"/>
              </w:rPr>
              <w:t>ESF sekundāras tēmas</w:t>
            </w:r>
          </w:p>
          <w:p w14:paraId="46D1F86A" w14:textId="77777777" w:rsidR="00063C1D" w:rsidRPr="00911F52" w:rsidRDefault="00063C1D" w:rsidP="006C502D">
            <w:pPr>
              <w:autoSpaceDE w:val="0"/>
              <w:autoSpaceDN w:val="0"/>
              <w:jc w:val="center"/>
              <w:rPr>
                <w:sz w:val="20"/>
                <w:szCs w:val="20"/>
                <w:lang w:eastAsia="en-GB"/>
              </w:rPr>
            </w:pPr>
            <w:r w:rsidRPr="00911F52">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0033C6B7" w14:textId="77777777" w:rsidR="00063C1D" w:rsidRPr="00911F52" w:rsidRDefault="00063C1D" w:rsidP="006C502D">
            <w:pPr>
              <w:autoSpaceDE w:val="0"/>
              <w:autoSpaceDN w:val="0"/>
              <w:jc w:val="center"/>
              <w:rPr>
                <w:sz w:val="20"/>
                <w:szCs w:val="20"/>
                <w:lang w:eastAsia="en-GB"/>
              </w:rPr>
            </w:pPr>
            <w:r w:rsidRPr="00911F52">
              <w:rPr>
                <w:sz w:val="20"/>
                <w:szCs w:val="20"/>
                <w:lang w:eastAsia="en-GB"/>
              </w:rPr>
              <w:t>Tematiskie mērķi</w:t>
            </w:r>
          </w:p>
        </w:tc>
      </w:tr>
      <w:tr w:rsidR="00063C1D" w:rsidRPr="00911F52" w14:paraId="23969F07" w14:textId="77777777" w:rsidTr="006C502D">
        <w:trPr>
          <w:trHeight w:val="226"/>
          <w:jc w:val="center"/>
        </w:trPr>
        <w:tc>
          <w:tcPr>
            <w:tcW w:w="0" w:type="auto"/>
            <w:shd w:val="clear" w:color="auto" w:fill="FFFFFF"/>
            <w:tcMar>
              <w:top w:w="0" w:type="dxa"/>
              <w:left w:w="108" w:type="dxa"/>
              <w:bottom w:w="0" w:type="dxa"/>
              <w:right w:w="108" w:type="dxa"/>
            </w:tcMar>
            <w:hideMark/>
          </w:tcPr>
          <w:p w14:paraId="07A3B3A8" w14:textId="77777777" w:rsidR="00063C1D" w:rsidRPr="00911F52" w:rsidRDefault="00063C1D" w:rsidP="006C502D">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2E2FF2D3" w14:textId="77777777" w:rsidR="00063C1D" w:rsidRPr="00911F52" w:rsidRDefault="00063C1D" w:rsidP="006C502D">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0834460" w14:textId="77777777" w:rsidR="00063C1D" w:rsidRPr="00911F52" w:rsidRDefault="00063C1D" w:rsidP="006C502D">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46E2C16F" w14:textId="77777777" w:rsidR="00063C1D" w:rsidRPr="00911F52" w:rsidRDefault="00063C1D" w:rsidP="006C502D">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4239FC3" w14:textId="77777777" w:rsidR="00063C1D" w:rsidRPr="00911F52" w:rsidRDefault="00063C1D" w:rsidP="006C502D">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65B4B203" w14:textId="77777777" w:rsidR="00063C1D" w:rsidRPr="00911F52" w:rsidRDefault="00063C1D" w:rsidP="006C502D">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01E0371" w14:textId="77777777" w:rsidR="00063C1D" w:rsidRPr="00911F52" w:rsidRDefault="00063C1D" w:rsidP="006C502D">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7A76E488" w14:textId="77777777" w:rsidR="00063C1D" w:rsidRPr="00911F52" w:rsidRDefault="00063C1D" w:rsidP="006C502D">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3E2A377B" w14:textId="77777777" w:rsidR="00063C1D" w:rsidRPr="00911F52" w:rsidRDefault="00063C1D" w:rsidP="006C502D">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749F501C" w14:textId="77777777" w:rsidR="00063C1D" w:rsidRPr="00911F52" w:rsidRDefault="00063C1D" w:rsidP="006C502D">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ED127A1" w14:textId="77777777" w:rsidR="00063C1D" w:rsidRPr="00911F52" w:rsidRDefault="00063C1D" w:rsidP="006C502D">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58E9FCDD" w14:textId="77777777" w:rsidR="00063C1D" w:rsidRPr="00911F52" w:rsidRDefault="00063C1D" w:rsidP="006C502D">
            <w:pPr>
              <w:jc w:val="both"/>
              <w:rPr>
                <w:sz w:val="20"/>
                <w:szCs w:val="20"/>
                <w:lang w:eastAsia="en-GB"/>
              </w:rPr>
            </w:pPr>
            <w:r w:rsidRPr="00911F52">
              <w:rPr>
                <w:sz w:val="20"/>
                <w:szCs w:val="20"/>
                <w:lang w:eastAsia="en-GB"/>
              </w:rPr>
              <w:t xml:space="preserve">milj. EUR </w:t>
            </w:r>
          </w:p>
        </w:tc>
      </w:tr>
      <w:tr w:rsidR="00AD73C9" w:rsidRPr="00911F52" w14:paraId="32A74244" w14:textId="77777777" w:rsidTr="006C502D">
        <w:trPr>
          <w:trHeight w:val="243"/>
          <w:jc w:val="center"/>
        </w:trPr>
        <w:tc>
          <w:tcPr>
            <w:tcW w:w="0" w:type="auto"/>
            <w:shd w:val="clear" w:color="auto" w:fill="FFFFFF"/>
            <w:tcMar>
              <w:top w:w="0" w:type="dxa"/>
              <w:left w:w="108" w:type="dxa"/>
              <w:bottom w:w="0" w:type="dxa"/>
              <w:right w:w="108" w:type="dxa"/>
            </w:tcMar>
          </w:tcPr>
          <w:p w14:paraId="645F82DE" w14:textId="77777777" w:rsidR="00AD73C9" w:rsidRPr="00911F52" w:rsidRDefault="00AD73C9" w:rsidP="00AD73C9">
            <w:pPr>
              <w:autoSpaceDE w:val="0"/>
              <w:autoSpaceDN w:val="0"/>
              <w:rPr>
                <w:sz w:val="20"/>
                <w:szCs w:val="20"/>
                <w:lang w:eastAsia="en-GB"/>
              </w:rPr>
            </w:pPr>
            <w:r w:rsidRPr="00911F52">
              <w:rPr>
                <w:sz w:val="20"/>
                <w:szCs w:val="20"/>
                <w:lang w:eastAsia="en-GB"/>
              </w:rPr>
              <w:t>109</w:t>
            </w:r>
          </w:p>
        </w:tc>
        <w:tc>
          <w:tcPr>
            <w:tcW w:w="0" w:type="auto"/>
            <w:shd w:val="clear" w:color="auto" w:fill="FFFFFF"/>
            <w:tcMar>
              <w:top w:w="0" w:type="dxa"/>
              <w:left w:w="108" w:type="dxa"/>
              <w:bottom w:w="0" w:type="dxa"/>
              <w:right w:w="108" w:type="dxa"/>
            </w:tcMar>
          </w:tcPr>
          <w:p w14:paraId="3F2C68BF" w14:textId="77777777" w:rsidR="00AD73C9" w:rsidRPr="00911F52" w:rsidRDefault="00AD73C9" w:rsidP="00AD73C9">
            <w:pPr>
              <w:autoSpaceDE w:val="0"/>
              <w:autoSpaceDN w:val="0"/>
              <w:rPr>
                <w:sz w:val="20"/>
                <w:szCs w:val="20"/>
                <w:lang w:eastAsia="en-GB"/>
              </w:rPr>
            </w:pPr>
            <w:r w:rsidRPr="00911F52">
              <w:rPr>
                <w:sz w:val="20"/>
              </w:rPr>
              <w:t>92 040 832</w:t>
            </w:r>
          </w:p>
        </w:tc>
        <w:tc>
          <w:tcPr>
            <w:tcW w:w="0" w:type="auto"/>
            <w:shd w:val="clear" w:color="auto" w:fill="FFFFFF"/>
            <w:tcMar>
              <w:top w:w="0" w:type="dxa"/>
              <w:left w:w="108" w:type="dxa"/>
              <w:bottom w:w="0" w:type="dxa"/>
              <w:right w:w="108" w:type="dxa"/>
            </w:tcMar>
          </w:tcPr>
          <w:p w14:paraId="25BB4905" w14:textId="77777777" w:rsidR="00AD73C9" w:rsidRPr="00911F52" w:rsidRDefault="00AD73C9" w:rsidP="00AD73C9">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1CED124B" w14:textId="77777777" w:rsidR="00AD73C9" w:rsidRPr="00911F52" w:rsidRDefault="00AD73C9" w:rsidP="00AD73C9">
            <w:pPr>
              <w:autoSpaceDE w:val="0"/>
              <w:autoSpaceDN w:val="0"/>
              <w:rPr>
                <w:sz w:val="20"/>
                <w:szCs w:val="20"/>
                <w:lang w:eastAsia="en-GB"/>
              </w:rPr>
            </w:pPr>
            <w:r w:rsidRPr="00911F52">
              <w:rPr>
                <w:sz w:val="20"/>
                <w:szCs w:val="20"/>
                <w:lang w:eastAsia="en-GB"/>
              </w:rPr>
              <w:t>225 160 750</w:t>
            </w:r>
          </w:p>
        </w:tc>
        <w:tc>
          <w:tcPr>
            <w:tcW w:w="0" w:type="auto"/>
            <w:shd w:val="clear" w:color="auto" w:fill="FFFFFF"/>
            <w:tcMar>
              <w:top w:w="0" w:type="dxa"/>
              <w:left w:w="108" w:type="dxa"/>
              <w:bottom w:w="0" w:type="dxa"/>
              <w:right w:w="108" w:type="dxa"/>
            </w:tcMar>
          </w:tcPr>
          <w:p w14:paraId="4DE39A0B" w14:textId="77777777" w:rsidR="00AD73C9" w:rsidRPr="00911F52" w:rsidRDefault="00AD73C9" w:rsidP="00AD73C9">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2F9966D2" w14:textId="77777777" w:rsidR="00AD73C9" w:rsidRPr="00911F52" w:rsidRDefault="00AD73C9" w:rsidP="00AD73C9">
            <w:pPr>
              <w:autoSpaceDE w:val="0"/>
              <w:autoSpaceDN w:val="0"/>
              <w:rPr>
                <w:sz w:val="20"/>
                <w:szCs w:val="20"/>
                <w:lang w:eastAsia="en-GB"/>
              </w:rPr>
            </w:pPr>
            <w:r w:rsidRPr="00911F52">
              <w:rPr>
                <w:sz w:val="20"/>
                <w:szCs w:val="20"/>
                <w:lang w:eastAsia="en-GB"/>
              </w:rPr>
              <w:t>225 160 750</w:t>
            </w:r>
          </w:p>
        </w:tc>
        <w:tc>
          <w:tcPr>
            <w:tcW w:w="0" w:type="auto"/>
            <w:shd w:val="clear" w:color="auto" w:fill="FFFFFF"/>
            <w:tcMar>
              <w:top w:w="0" w:type="dxa"/>
              <w:left w:w="108" w:type="dxa"/>
              <w:bottom w:w="0" w:type="dxa"/>
              <w:right w:w="108" w:type="dxa"/>
            </w:tcMar>
          </w:tcPr>
          <w:p w14:paraId="2B0A636D" w14:textId="77777777" w:rsidR="00AD73C9" w:rsidRPr="00911F52" w:rsidRDefault="00AD73C9" w:rsidP="00AD73C9">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48951DF8" w14:textId="77777777" w:rsidR="00AD73C9" w:rsidRPr="00911F52" w:rsidRDefault="00AD73C9" w:rsidP="00AD73C9">
            <w:pPr>
              <w:autoSpaceDE w:val="0"/>
              <w:autoSpaceDN w:val="0"/>
              <w:rPr>
                <w:sz w:val="20"/>
                <w:szCs w:val="20"/>
                <w:lang w:eastAsia="en-GB"/>
              </w:rPr>
            </w:pPr>
            <w:r w:rsidRPr="00911F52">
              <w:rPr>
                <w:sz w:val="20"/>
                <w:szCs w:val="20"/>
                <w:lang w:eastAsia="en-GB"/>
              </w:rPr>
              <w:t>225 160 750</w:t>
            </w:r>
          </w:p>
        </w:tc>
        <w:tc>
          <w:tcPr>
            <w:tcW w:w="0" w:type="auto"/>
            <w:shd w:val="clear" w:color="auto" w:fill="FFFFFF"/>
            <w:tcMar>
              <w:top w:w="0" w:type="dxa"/>
              <w:left w:w="108" w:type="dxa"/>
              <w:bottom w:w="0" w:type="dxa"/>
              <w:right w:w="108" w:type="dxa"/>
            </w:tcMar>
          </w:tcPr>
          <w:p w14:paraId="1BAB96FA" w14:textId="77777777" w:rsidR="00AD73C9" w:rsidRPr="00911F52" w:rsidRDefault="00AD73C9" w:rsidP="00AD73C9">
            <w:pPr>
              <w:autoSpaceDE w:val="0"/>
              <w:autoSpaceDN w:val="0"/>
              <w:rPr>
                <w:sz w:val="20"/>
                <w:szCs w:val="20"/>
                <w:lang w:eastAsia="en-GB"/>
              </w:rPr>
            </w:pPr>
            <w:r w:rsidRPr="00911F52">
              <w:rPr>
                <w:sz w:val="20"/>
                <w:szCs w:val="20"/>
                <w:lang w:eastAsia="en-GB"/>
              </w:rPr>
              <w:t>8</w:t>
            </w:r>
          </w:p>
        </w:tc>
        <w:tc>
          <w:tcPr>
            <w:tcW w:w="0" w:type="auto"/>
            <w:shd w:val="clear" w:color="auto" w:fill="FFFFFF"/>
            <w:tcMar>
              <w:top w:w="0" w:type="dxa"/>
              <w:left w:w="108" w:type="dxa"/>
              <w:bottom w:w="0" w:type="dxa"/>
              <w:right w:w="108" w:type="dxa"/>
            </w:tcMar>
          </w:tcPr>
          <w:p w14:paraId="20CBAD2B" w14:textId="77777777" w:rsidR="00AD73C9" w:rsidRPr="00911F52" w:rsidRDefault="00AD73C9" w:rsidP="00AD73C9">
            <w:pPr>
              <w:autoSpaceDE w:val="0"/>
              <w:autoSpaceDN w:val="0"/>
              <w:rPr>
                <w:sz w:val="20"/>
                <w:szCs w:val="20"/>
                <w:lang w:eastAsia="en-GB"/>
              </w:rPr>
            </w:pPr>
            <w:r w:rsidRPr="00911F52">
              <w:rPr>
                <w:sz w:val="20"/>
                <w:szCs w:val="20"/>
                <w:lang w:eastAsia="en-GB"/>
              </w:rPr>
              <w:t>225 160 750</w:t>
            </w:r>
          </w:p>
        </w:tc>
        <w:tc>
          <w:tcPr>
            <w:tcW w:w="0" w:type="auto"/>
            <w:shd w:val="clear" w:color="auto" w:fill="FFFFFF"/>
            <w:tcMar>
              <w:top w:w="0" w:type="dxa"/>
              <w:left w:w="108" w:type="dxa"/>
              <w:bottom w:w="0" w:type="dxa"/>
              <w:right w:w="108" w:type="dxa"/>
            </w:tcMar>
          </w:tcPr>
          <w:p w14:paraId="40BF14E0" w14:textId="77777777" w:rsidR="00AD73C9" w:rsidRPr="00911F52" w:rsidRDefault="00AD73C9" w:rsidP="00AD73C9">
            <w:pPr>
              <w:autoSpaceDE w:val="0"/>
              <w:autoSpaceDN w:val="0"/>
              <w:rPr>
                <w:sz w:val="20"/>
                <w:szCs w:val="20"/>
                <w:lang w:eastAsia="en-GB"/>
              </w:rPr>
            </w:pPr>
            <w:r w:rsidRPr="00911F52">
              <w:rPr>
                <w:sz w:val="20"/>
                <w:szCs w:val="20"/>
                <w:lang w:eastAsia="en-GB"/>
              </w:rPr>
              <w:t>9</w:t>
            </w:r>
          </w:p>
        </w:tc>
        <w:tc>
          <w:tcPr>
            <w:tcW w:w="0" w:type="auto"/>
            <w:shd w:val="clear" w:color="auto" w:fill="FFFFFF"/>
            <w:tcMar>
              <w:top w:w="0" w:type="dxa"/>
              <w:left w:w="108" w:type="dxa"/>
              <w:bottom w:w="0" w:type="dxa"/>
              <w:right w:w="108" w:type="dxa"/>
            </w:tcMar>
          </w:tcPr>
          <w:p w14:paraId="7D90AF6F" w14:textId="77777777" w:rsidR="00AD73C9" w:rsidRPr="00911F52" w:rsidRDefault="00AD73C9" w:rsidP="00AD73C9">
            <w:pPr>
              <w:autoSpaceDE w:val="0"/>
              <w:autoSpaceDN w:val="0"/>
              <w:rPr>
                <w:sz w:val="20"/>
                <w:szCs w:val="20"/>
                <w:lang w:eastAsia="en-GB"/>
              </w:rPr>
            </w:pPr>
            <w:r w:rsidRPr="00911F52">
              <w:rPr>
                <w:sz w:val="20"/>
                <w:szCs w:val="20"/>
                <w:lang w:eastAsia="en-GB"/>
              </w:rPr>
              <w:t>225 160 750</w:t>
            </w:r>
          </w:p>
        </w:tc>
      </w:tr>
      <w:tr w:rsidR="00AD73C9" w:rsidRPr="00911F52" w14:paraId="5C22E471" w14:textId="77777777" w:rsidTr="006C502D">
        <w:trPr>
          <w:trHeight w:val="243"/>
          <w:jc w:val="center"/>
        </w:trPr>
        <w:tc>
          <w:tcPr>
            <w:tcW w:w="0" w:type="auto"/>
            <w:shd w:val="clear" w:color="auto" w:fill="FFFFFF"/>
            <w:tcMar>
              <w:top w:w="0" w:type="dxa"/>
              <w:left w:w="108" w:type="dxa"/>
              <w:bottom w:w="0" w:type="dxa"/>
              <w:right w:w="108" w:type="dxa"/>
            </w:tcMar>
          </w:tcPr>
          <w:p w14:paraId="55A5F7CE" w14:textId="77777777" w:rsidR="00AD73C9" w:rsidRPr="00911F52" w:rsidRDefault="00AD73C9" w:rsidP="00AD73C9">
            <w:pPr>
              <w:autoSpaceDE w:val="0"/>
              <w:autoSpaceDN w:val="0"/>
              <w:rPr>
                <w:sz w:val="20"/>
                <w:szCs w:val="20"/>
                <w:lang w:eastAsia="en-GB"/>
              </w:rPr>
            </w:pPr>
            <w:r w:rsidRPr="00911F52">
              <w:rPr>
                <w:sz w:val="20"/>
                <w:szCs w:val="20"/>
                <w:lang w:eastAsia="en-GB"/>
              </w:rPr>
              <w:t>112</w:t>
            </w:r>
          </w:p>
        </w:tc>
        <w:tc>
          <w:tcPr>
            <w:tcW w:w="0" w:type="auto"/>
            <w:shd w:val="clear" w:color="auto" w:fill="FFFFFF"/>
            <w:tcMar>
              <w:top w:w="0" w:type="dxa"/>
              <w:left w:w="108" w:type="dxa"/>
              <w:bottom w:w="0" w:type="dxa"/>
              <w:right w:w="108" w:type="dxa"/>
            </w:tcMar>
          </w:tcPr>
          <w:p w14:paraId="5B207027" w14:textId="77D9DFFB" w:rsidR="00AD73C9" w:rsidRPr="00911F52" w:rsidRDefault="00AD73C9" w:rsidP="003776F9">
            <w:pPr>
              <w:autoSpaceDE w:val="0"/>
              <w:autoSpaceDN w:val="0"/>
              <w:rPr>
                <w:sz w:val="20"/>
                <w:szCs w:val="20"/>
                <w:lang w:eastAsia="en-GB"/>
              </w:rPr>
            </w:pPr>
            <w:r w:rsidRPr="00911F52">
              <w:rPr>
                <w:sz w:val="20"/>
              </w:rPr>
              <w:t>133 119 918</w:t>
            </w:r>
          </w:p>
        </w:tc>
        <w:tc>
          <w:tcPr>
            <w:tcW w:w="0" w:type="auto"/>
            <w:shd w:val="clear" w:color="auto" w:fill="FFFFFF"/>
            <w:tcMar>
              <w:top w:w="0" w:type="dxa"/>
              <w:left w:w="108" w:type="dxa"/>
              <w:bottom w:w="0" w:type="dxa"/>
              <w:right w:w="108" w:type="dxa"/>
            </w:tcMar>
          </w:tcPr>
          <w:p w14:paraId="067B6B9A" w14:textId="77777777" w:rsidR="00AD73C9" w:rsidRPr="00911F52" w:rsidRDefault="00AD73C9" w:rsidP="00AD73C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7DBA7D8" w14:textId="77777777" w:rsidR="00AD73C9" w:rsidRPr="00911F52" w:rsidRDefault="00AD73C9" w:rsidP="00AD73C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0C2EC73" w14:textId="77777777" w:rsidR="00AD73C9" w:rsidRPr="00911F52" w:rsidRDefault="00AD73C9" w:rsidP="00AD73C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0F5CF97" w14:textId="77777777" w:rsidR="00AD73C9" w:rsidRPr="00911F52" w:rsidRDefault="00AD73C9" w:rsidP="00AD73C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129CF90" w14:textId="77777777" w:rsidR="00AD73C9" w:rsidRPr="00911F52" w:rsidRDefault="00AD73C9" w:rsidP="00AD73C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C0C9CE1" w14:textId="77777777" w:rsidR="00AD73C9" w:rsidRPr="00911F52" w:rsidRDefault="00AD73C9" w:rsidP="00AD73C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AEB4E37" w14:textId="77777777" w:rsidR="00AD73C9" w:rsidRPr="00911F52" w:rsidRDefault="00AD73C9" w:rsidP="00AD73C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0244BBA" w14:textId="77777777" w:rsidR="00AD73C9" w:rsidRPr="00911F52" w:rsidRDefault="00AD73C9" w:rsidP="00AD73C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B79FDCF" w14:textId="77777777" w:rsidR="00AD73C9" w:rsidRPr="00911F52" w:rsidRDefault="00AD73C9" w:rsidP="00AD73C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20A9C82" w14:textId="77777777" w:rsidR="00AD73C9" w:rsidRPr="00911F52" w:rsidRDefault="00AD73C9" w:rsidP="00AD73C9">
            <w:pPr>
              <w:autoSpaceDE w:val="0"/>
              <w:autoSpaceDN w:val="0"/>
              <w:rPr>
                <w:sz w:val="20"/>
                <w:szCs w:val="20"/>
                <w:lang w:eastAsia="en-GB"/>
              </w:rPr>
            </w:pPr>
          </w:p>
        </w:tc>
      </w:tr>
    </w:tbl>
    <w:p w14:paraId="41A2AC40" w14:textId="77777777" w:rsidR="00063C1D" w:rsidRPr="00911F52" w:rsidRDefault="00063C1D" w:rsidP="00DB28B0">
      <w:pPr>
        <w:pStyle w:val="Style2"/>
        <w:numPr>
          <w:ilvl w:val="0"/>
          <w:numId w:val="6"/>
        </w:numPr>
        <w:spacing w:before="0" w:after="0"/>
        <w:sectPr w:rsidR="00063C1D" w:rsidRPr="00911F52" w:rsidSect="00086FE8">
          <w:type w:val="nextColumn"/>
          <w:pgSz w:w="16838" w:h="11906" w:orient="landscape"/>
          <w:pgMar w:top="1134" w:right="1134" w:bottom="1134" w:left="1134" w:header="709" w:footer="709" w:gutter="0"/>
          <w:cols w:space="708"/>
          <w:docGrid w:linePitch="360"/>
        </w:sectPr>
      </w:pPr>
    </w:p>
    <w:p w14:paraId="18B6EDFE" w14:textId="77777777" w:rsidR="0004292B" w:rsidRPr="00911F52" w:rsidRDefault="0004292B" w:rsidP="00063C1D">
      <w:pPr>
        <w:widowControl w:val="0"/>
        <w:tabs>
          <w:tab w:val="left" w:pos="567"/>
          <w:tab w:val="left" w:pos="851"/>
        </w:tabs>
        <w:autoSpaceDE w:val="0"/>
        <w:autoSpaceDN w:val="0"/>
        <w:adjustRightInd w:val="0"/>
        <w:ind w:left="567"/>
        <w:jc w:val="both"/>
        <w:rPr>
          <w:szCs w:val="24"/>
        </w:rPr>
      </w:pPr>
    </w:p>
    <w:p w14:paraId="3CD4DB7A" w14:textId="77777777" w:rsidR="005379C1" w:rsidRPr="00911F52" w:rsidRDefault="005379C1" w:rsidP="00475E53">
      <w:pPr>
        <w:pStyle w:val="Style2"/>
      </w:pPr>
      <w:bookmarkStart w:id="36" w:name="_Toc396198247"/>
      <w:bookmarkStart w:id="37" w:name="_Toc397068555"/>
      <w:r w:rsidRPr="00911F52">
        <w:t>ESF specifiskie noteikumi (kur piemērojams)</w:t>
      </w:r>
      <w:bookmarkEnd w:id="36"/>
      <w:bookmarkEnd w:id="37"/>
    </w:p>
    <w:p w14:paraId="4CF4A59F" w14:textId="77777777" w:rsidR="009E0264" w:rsidRPr="00911F52" w:rsidRDefault="009E0264" w:rsidP="007535AA">
      <w:pPr>
        <w:ind w:left="567" w:hanging="567"/>
        <w:jc w:val="center"/>
        <w:rPr>
          <w:b/>
        </w:rPr>
      </w:pPr>
      <w:r w:rsidRPr="00911F52">
        <w:rPr>
          <w:b/>
        </w:rPr>
        <w:t>Starptautiskā sadarbība</w:t>
      </w:r>
    </w:p>
    <w:p w14:paraId="6082977B" w14:textId="77777777" w:rsidR="00F26005" w:rsidRPr="00911F52" w:rsidRDefault="00F26005" w:rsidP="007535AA">
      <w:pPr>
        <w:ind w:left="567" w:hanging="567"/>
        <w:jc w:val="both"/>
        <w:rPr>
          <w:lang w:eastAsia="lv-LV"/>
        </w:rPr>
      </w:pPr>
    </w:p>
    <w:p w14:paraId="0CFA37E8" w14:textId="77777777" w:rsidR="008B28A4" w:rsidRPr="00911F52" w:rsidRDefault="00F26005" w:rsidP="00DB28B0">
      <w:pPr>
        <w:numPr>
          <w:ilvl w:val="0"/>
          <w:numId w:val="6"/>
        </w:numPr>
        <w:ind w:left="567" w:hanging="567"/>
        <w:jc w:val="both"/>
        <w:rPr>
          <w:lang w:eastAsia="lv-LV"/>
        </w:rPr>
      </w:pPr>
      <w:r w:rsidRPr="00911F52">
        <w:rPr>
          <w:lang w:eastAsia="lv-LV"/>
        </w:rPr>
        <w:t xml:space="preserve">Lai veicinātu informācijas un pieredzes apmaiņu, labās prakses un metožu pārņemšanu, kā arī sekmētu kopīgu risinājumu izstrādi un īstenošanu, atbalsts ESF starptautiskajai sadarbībai tiks sniegts prioritāro virzienu </w:t>
      </w:r>
      <w:bookmarkStart w:id="38" w:name="OLE_LINK1"/>
      <w:r w:rsidR="000B2C23" w:rsidRPr="00911F52">
        <w:rPr>
          <w:lang w:eastAsia="lv-LV"/>
        </w:rPr>
        <w:t>“</w:t>
      </w:r>
      <w:r w:rsidRPr="00911F52">
        <w:rPr>
          <w:lang w:eastAsia="lv-LV"/>
        </w:rPr>
        <w:t xml:space="preserve">Mazo un vidējo </w:t>
      </w:r>
      <w:r w:rsidR="008B28A4" w:rsidRPr="00911F52">
        <w:rPr>
          <w:lang w:eastAsia="lv-LV"/>
        </w:rPr>
        <w:t xml:space="preserve">komersantu </w:t>
      </w:r>
      <w:r w:rsidRPr="00911F52">
        <w:rPr>
          <w:lang w:eastAsia="lv-LV"/>
        </w:rPr>
        <w:t>konkurētspēja”</w:t>
      </w:r>
      <w:bookmarkEnd w:id="38"/>
      <w:r w:rsidRPr="00911F52">
        <w:rPr>
          <w:lang w:eastAsia="lv-LV"/>
        </w:rPr>
        <w:t xml:space="preserve">, </w:t>
      </w:r>
      <w:r w:rsidR="000B2C23" w:rsidRPr="00911F52">
        <w:rPr>
          <w:lang w:eastAsia="lv-LV"/>
        </w:rPr>
        <w:t>“</w:t>
      </w:r>
      <w:r w:rsidRPr="00911F52">
        <w:rPr>
          <w:lang w:eastAsia="lv-LV"/>
        </w:rPr>
        <w:t>Nodarbinātība</w:t>
      </w:r>
      <w:r w:rsidR="007C2FD6" w:rsidRPr="00911F52">
        <w:rPr>
          <w:lang w:eastAsia="lv-LV"/>
        </w:rPr>
        <w:t xml:space="preserve"> un</w:t>
      </w:r>
      <w:r w:rsidRPr="00911F52">
        <w:rPr>
          <w:lang w:eastAsia="lv-LV"/>
        </w:rPr>
        <w:t xml:space="preserve"> darbaspēka mobilitāte</w:t>
      </w:r>
      <w:r w:rsidR="007C2FD6" w:rsidRPr="00911F52">
        <w:rPr>
          <w:lang w:eastAsia="lv-LV"/>
        </w:rPr>
        <w:t>”,</w:t>
      </w:r>
      <w:r w:rsidRPr="00911F52">
        <w:rPr>
          <w:lang w:eastAsia="lv-LV"/>
        </w:rPr>
        <w:t xml:space="preserve"> </w:t>
      </w:r>
      <w:r w:rsidR="007C2FD6" w:rsidRPr="00911F52">
        <w:rPr>
          <w:lang w:eastAsia="lv-LV"/>
        </w:rPr>
        <w:t>“S</w:t>
      </w:r>
      <w:r w:rsidRPr="00911F52">
        <w:rPr>
          <w:lang w:eastAsia="lv-LV"/>
        </w:rPr>
        <w:t>ociālā iekļaušana</w:t>
      </w:r>
      <w:r w:rsidR="007C2FD6" w:rsidRPr="00911F52">
        <w:rPr>
          <w:lang w:eastAsia="lv-LV"/>
        </w:rPr>
        <w:t xml:space="preserve"> un nabadzības apkarošana</w:t>
      </w:r>
      <w:r w:rsidRPr="00911F52">
        <w:rPr>
          <w:lang w:eastAsia="lv-LV"/>
        </w:rPr>
        <w:t xml:space="preserve">” un </w:t>
      </w:r>
      <w:r w:rsidR="000B2C23" w:rsidRPr="00911F52">
        <w:rPr>
          <w:lang w:eastAsia="lv-LV"/>
        </w:rPr>
        <w:t>“</w:t>
      </w:r>
      <w:r w:rsidRPr="00911F52">
        <w:rPr>
          <w:lang w:eastAsia="lv-LV"/>
        </w:rPr>
        <w:t>Izglītība, prasmes un mūžizglītība” ietvaros</w:t>
      </w:r>
      <w:r w:rsidR="008B28A4" w:rsidRPr="00911F52">
        <w:rPr>
          <w:lang w:eastAsia="lv-LV"/>
        </w:rPr>
        <w:t xml:space="preserve">, atbilstoši elastīgajai pieejai </w:t>
      </w:r>
      <w:r w:rsidR="008B28A4" w:rsidRPr="00911F52">
        <w:rPr>
          <w:i/>
          <w:lang w:eastAsia="lv-LV"/>
        </w:rPr>
        <w:t>(flexible approach)</w:t>
      </w:r>
      <w:r w:rsidR="008B28A4" w:rsidRPr="00911F52">
        <w:rPr>
          <w:lang w:eastAsia="lv-LV"/>
        </w:rPr>
        <w:t>, paredzot, ka darbības tiek integrētas SAM DP ietvaros.</w:t>
      </w:r>
    </w:p>
    <w:p w14:paraId="763F7A2C" w14:textId="77777777" w:rsidR="00F26005" w:rsidRPr="00911F52" w:rsidRDefault="00F26005" w:rsidP="00DB28B0">
      <w:pPr>
        <w:numPr>
          <w:ilvl w:val="0"/>
          <w:numId w:val="6"/>
        </w:numPr>
        <w:ind w:left="567" w:hanging="567"/>
        <w:jc w:val="both"/>
        <w:rPr>
          <w:lang w:eastAsia="lv-LV"/>
        </w:rPr>
      </w:pPr>
      <w:r w:rsidRPr="00911F52">
        <w:rPr>
          <w:lang w:eastAsia="lv-LV"/>
        </w:rPr>
        <w:t>Starptautiskā sadarbība nodrošin</w:t>
      </w:r>
      <w:r w:rsidR="008B28A4" w:rsidRPr="00911F52">
        <w:rPr>
          <w:lang w:eastAsia="lv-LV"/>
        </w:rPr>
        <w:t>a</w:t>
      </w:r>
      <w:r w:rsidRPr="00911F52">
        <w:rPr>
          <w:lang w:eastAsia="lv-LV"/>
        </w:rPr>
        <w:t xml:space="preserve"> plašas iespējas salīdzināšanai, rezultātu un ideju izvērtēšanai, vienotu standartu un normu noteikšanai, ekspertu piesaistei. Pieredzes apmaiņa, praktisko pieeju pārņemšana un integrēšana var sekmēt inovatīvu darbību izstrādi un īstenošanu. Kā arī starptautiskās sadarbības īstenošana stiprina un paaugstina iesaistīto institūciju un organizāciju kapacitāti sadarbības īstenošanā un kopīgu risinājumu formulēšanā.</w:t>
      </w:r>
    </w:p>
    <w:p w14:paraId="7C3EE158" w14:textId="77777777" w:rsidR="00F26005" w:rsidRPr="00911F52" w:rsidRDefault="00F26005" w:rsidP="00DB28B0">
      <w:pPr>
        <w:numPr>
          <w:ilvl w:val="0"/>
          <w:numId w:val="6"/>
        </w:numPr>
        <w:ind w:left="567" w:hanging="567"/>
        <w:jc w:val="both"/>
        <w:rPr>
          <w:lang w:eastAsia="lv-LV"/>
        </w:rPr>
      </w:pPr>
      <w:r w:rsidRPr="00911F52">
        <w:rPr>
          <w:lang w:eastAsia="lv-LV"/>
        </w:rPr>
        <w:t xml:space="preserve">Starptautiskās sadarbības izmaksas tikt noteiktas kā attiecināmas, jo īpaši izmaksas saistībā ar informācijas, pieredzes, rezultātu un labās prakses apmaiņu, kā arī papildu metožu attīstību un koordinētu vai kopīgu darbību. Atsevišķi ESF līdzekļi starptautiskajai sadarbībai nav iezīmēti, bet izmaksas, kas attiecas uz </w:t>
      </w:r>
      <w:r w:rsidR="0008254F" w:rsidRPr="00911F52">
        <w:rPr>
          <w:lang w:eastAsia="lv-LV"/>
        </w:rPr>
        <w:t xml:space="preserve">iepriekš </w:t>
      </w:r>
      <w:r w:rsidRPr="00911F52">
        <w:rPr>
          <w:lang w:eastAsia="lv-LV"/>
        </w:rPr>
        <w:t>minēto atbalstu starptautiskajai sadarbībai</w:t>
      </w:r>
      <w:r w:rsidR="009812C9" w:rsidRPr="00911F52">
        <w:rPr>
          <w:lang w:eastAsia="lv-LV"/>
        </w:rPr>
        <w:t>,</w:t>
      </w:r>
      <w:r w:rsidRPr="00911F52">
        <w:rPr>
          <w:lang w:eastAsia="lv-LV"/>
        </w:rPr>
        <w:t xml:space="preserve"> tiks apstiprinātas līdz ar attiecīgo projektu īstenošanu, ja šādu līdzekļu nepieciešamība projektā tiks pietiekami pamatota. Lai novērstu dubultā finansējuma risku, ESF projekta īstenotājam </w:t>
      </w:r>
      <w:r w:rsidR="009812C9" w:rsidRPr="00911F52">
        <w:rPr>
          <w:lang w:eastAsia="lv-LV"/>
        </w:rPr>
        <w:t>būs jāapliecina</w:t>
      </w:r>
      <w:r w:rsidRPr="00911F52">
        <w:rPr>
          <w:lang w:eastAsia="lv-LV"/>
        </w:rPr>
        <w:t xml:space="preserve">, ka konkrētās darbības nav tikušas vai netiek finansētas no citiem ES politiku instrumentiem un pārējās ārvalstu finanšu palīdzības. </w:t>
      </w:r>
    </w:p>
    <w:p w14:paraId="1357D473" w14:textId="77777777" w:rsidR="00F26005" w:rsidRPr="00911F52" w:rsidRDefault="00F26005" w:rsidP="00DB28B0">
      <w:pPr>
        <w:numPr>
          <w:ilvl w:val="0"/>
          <w:numId w:val="6"/>
        </w:numPr>
        <w:ind w:left="567" w:hanging="567"/>
        <w:jc w:val="both"/>
        <w:rPr>
          <w:lang w:eastAsia="lv-LV"/>
        </w:rPr>
      </w:pPr>
      <w:r w:rsidRPr="00911F52">
        <w:rPr>
          <w:lang w:eastAsia="lv-LV"/>
        </w:rPr>
        <w:t>Starptautiskajai sadarbībai nav plānota īpaša uzraudzības un vadības struktūra. Tās īstenošanā un koordinēšanā tiks iesaistītas atbildīgās iestādes, sociālie partneri, kā arī nozaru sadarbības partneri.</w:t>
      </w:r>
    </w:p>
    <w:p w14:paraId="2B7DED69" w14:textId="77777777" w:rsidR="00B743A5" w:rsidRPr="00911F52" w:rsidRDefault="00F26005" w:rsidP="00DB28B0">
      <w:pPr>
        <w:numPr>
          <w:ilvl w:val="0"/>
          <w:numId w:val="6"/>
        </w:numPr>
        <w:ind w:left="567" w:hanging="567"/>
        <w:jc w:val="both"/>
        <w:rPr>
          <w:lang w:eastAsia="lv-LV"/>
        </w:rPr>
      </w:pPr>
      <w:r w:rsidRPr="00911F52">
        <w:rPr>
          <w:lang w:eastAsia="lv-LV"/>
        </w:rPr>
        <w:t>Lai veicinātu Baltijas jūras reģiona konkurētspējas paaugstināšanu, ilgtspējīgu attīstību un labklājības līmeņa celšanu reģionā, īpašs uzsvars paredzēts ESF starptautiskās sadarbības īstenošan</w:t>
      </w:r>
      <w:r w:rsidR="00EF0F22" w:rsidRPr="00911F52">
        <w:rPr>
          <w:lang w:eastAsia="lv-LV"/>
        </w:rPr>
        <w:t>ai</w:t>
      </w:r>
      <w:r w:rsidRPr="00911F52">
        <w:rPr>
          <w:lang w:eastAsia="lv-LV"/>
        </w:rPr>
        <w:t xml:space="preserve"> </w:t>
      </w:r>
      <w:r w:rsidR="00895FEE" w:rsidRPr="00911F52">
        <w:rPr>
          <w:lang w:eastAsia="lv-LV"/>
        </w:rPr>
        <w:t>ESSBJR</w:t>
      </w:r>
      <w:r w:rsidRPr="00911F52">
        <w:rPr>
          <w:lang w:eastAsia="lv-LV"/>
        </w:rPr>
        <w:t xml:space="preserve"> ietvaros. Papildinot citu ES politiku instrumentu ietvaros sniegto atbalstu</w:t>
      </w:r>
      <w:r w:rsidR="00A03DB0" w:rsidRPr="00911F52">
        <w:rPr>
          <w:lang w:eastAsia="lv-LV"/>
        </w:rPr>
        <w:t>,</w:t>
      </w:r>
      <w:r w:rsidRPr="00911F52">
        <w:rPr>
          <w:lang w:eastAsia="lv-LV"/>
        </w:rPr>
        <w:t xml:space="preserve"> ESF līdzekļi sniegs ieguldījumu minētās stratēģijas sociālās dimensijas stiprināšanā, sociālās un ekonomiskās attīstības veicināšanā reģionā, īstenojot pasākumus prioritāro virzienu </w:t>
      </w:r>
      <w:r w:rsidR="000B2C23" w:rsidRPr="00911F52">
        <w:rPr>
          <w:lang w:eastAsia="lv-LV"/>
        </w:rPr>
        <w:t>“</w:t>
      </w:r>
      <w:r w:rsidRPr="00911F52">
        <w:rPr>
          <w:lang w:eastAsia="lv-LV"/>
        </w:rPr>
        <w:t xml:space="preserve">Mazo un vidējo </w:t>
      </w:r>
      <w:r w:rsidR="006F02D1" w:rsidRPr="00911F52">
        <w:rPr>
          <w:lang w:eastAsia="lv-LV"/>
        </w:rPr>
        <w:t>komersantu</w:t>
      </w:r>
      <w:r w:rsidR="009812C9" w:rsidRPr="00911F52">
        <w:rPr>
          <w:lang w:eastAsia="lv-LV"/>
        </w:rPr>
        <w:t xml:space="preserve"> </w:t>
      </w:r>
      <w:r w:rsidRPr="00911F52">
        <w:rPr>
          <w:lang w:eastAsia="lv-LV"/>
        </w:rPr>
        <w:t xml:space="preserve">konkurētspēja”, </w:t>
      </w:r>
      <w:r w:rsidR="000B2C23" w:rsidRPr="00911F52">
        <w:rPr>
          <w:lang w:eastAsia="lv-LV"/>
        </w:rPr>
        <w:t>“</w:t>
      </w:r>
      <w:r w:rsidRPr="00911F52">
        <w:rPr>
          <w:lang w:eastAsia="lv-LV"/>
        </w:rPr>
        <w:t>Nodarbinātība</w:t>
      </w:r>
      <w:r w:rsidR="007C2FD6" w:rsidRPr="00911F52">
        <w:rPr>
          <w:lang w:eastAsia="lv-LV"/>
        </w:rPr>
        <w:t xml:space="preserve"> un</w:t>
      </w:r>
      <w:r w:rsidRPr="00911F52">
        <w:rPr>
          <w:lang w:eastAsia="lv-LV"/>
        </w:rPr>
        <w:t xml:space="preserve"> darbaspēka mobilitāte</w:t>
      </w:r>
      <w:r w:rsidR="007C2FD6" w:rsidRPr="00911F52">
        <w:rPr>
          <w:lang w:eastAsia="lv-LV"/>
        </w:rPr>
        <w:t>”,</w:t>
      </w:r>
      <w:r w:rsidRPr="00911F52">
        <w:rPr>
          <w:lang w:eastAsia="lv-LV"/>
        </w:rPr>
        <w:t xml:space="preserve"> </w:t>
      </w:r>
      <w:r w:rsidR="007C2FD6" w:rsidRPr="00911F52">
        <w:rPr>
          <w:lang w:eastAsia="lv-LV"/>
        </w:rPr>
        <w:t>“S</w:t>
      </w:r>
      <w:r w:rsidRPr="00911F52">
        <w:rPr>
          <w:lang w:eastAsia="lv-LV"/>
        </w:rPr>
        <w:t>ociālā iekļaušana</w:t>
      </w:r>
      <w:r w:rsidR="007C2FD6" w:rsidRPr="00911F52">
        <w:rPr>
          <w:lang w:eastAsia="lv-LV"/>
        </w:rPr>
        <w:t xml:space="preserve"> un nabadzības apkarošana</w:t>
      </w:r>
      <w:r w:rsidRPr="00911F52">
        <w:rPr>
          <w:lang w:eastAsia="lv-LV"/>
        </w:rPr>
        <w:t xml:space="preserve">” un </w:t>
      </w:r>
      <w:r w:rsidR="000B2C23" w:rsidRPr="00911F52">
        <w:rPr>
          <w:lang w:eastAsia="lv-LV"/>
        </w:rPr>
        <w:t>“</w:t>
      </w:r>
      <w:r w:rsidRPr="00911F52">
        <w:rPr>
          <w:lang w:eastAsia="lv-LV"/>
        </w:rPr>
        <w:t>Izglītība, prasmes un mūžizglītība” ietvaros.</w:t>
      </w:r>
    </w:p>
    <w:p w14:paraId="1909A060" w14:textId="77777777" w:rsidR="00610CD5" w:rsidRPr="00911F52" w:rsidRDefault="00610CD5" w:rsidP="00351D33">
      <w:pPr>
        <w:pStyle w:val="Caption"/>
        <w:spacing w:after="0"/>
        <w:rPr>
          <w:rFonts w:ascii="Times New Roman" w:hAnsi="Times New Roman" w:cs="Times New Roman"/>
          <w:color w:val="auto"/>
          <w:lang w:val="lv-LV"/>
        </w:rPr>
      </w:pPr>
    </w:p>
    <w:p w14:paraId="215A4471" w14:textId="77777777" w:rsidR="00F26005" w:rsidRPr="00911F52" w:rsidRDefault="00390FC8"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lang w:val="lv-LV"/>
        </w:rPr>
        <w:t>Tabula Nr.</w:t>
      </w:r>
      <w:r w:rsidR="009812C9" w:rsidRPr="00911F52">
        <w:rPr>
          <w:rFonts w:ascii="Times New Roman" w:hAnsi="Times New Roman" w:cs="Times New Roman"/>
          <w:color w:val="auto"/>
          <w:lang w:val="lv-LV"/>
        </w:rPr>
        <w:t> </w:t>
      </w:r>
      <w:r w:rsidRPr="00911F52">
        <w:rPr>
          <w:rFonts w:ascii="Times New Roman" w:hAnsi="Times New Roman" w:cs="Times New Roman"/>
          <w:color w:val="auto"/>
          <w:lang w:val="lv-LV"/>
        </w:rPr>
        <w:t>2.</w:t>
      </w:r>
      <w:r w:rsidR="00FB5424" w:rsidRPr="00911F52">
        <w:rPr>
          <w:rFonts w:ascii="Times New Roman" w:hAnsi="Times New Roman" w:cs="Times New Roman"/>
          <w:color w:val="auto"/>
          <w:lang w:val="lv-LV"/>
        </w:rPr>
        <w:t>1</w:t>
      </w:r>
      <w:r w:rsidRPr="00911F52">
        <w:rPr>
          <w:rFonts w:ascii="Times New Roman" w:hAnsi="Times New Roman" w:cs="Times New Roman"/>
          <w:color w:val="auto"/>
          <w:lang w:val="lv-LV"/>
        </w:rPr>
        <w:t>.</w:t>
      </w:r>
      <w:r w:rsidR="00B955F9" w:rsidRPr="00911F52">
        <w:rPr>
          <w:rFonts w:ascii="Times New Roman" w:hAnsi="Times New Roman" w:cs="Times New Roman"/>
          <w:b/>
          <w:i w:val="0"/>
          <w:color w:val="auto"/>
          <w:lang w:val="lv-LV"/>
        </w:rPr>
        <w:t xml:space="preserve"> </w:t>
      </w:r>
    </w:p>
    <w:p w14:paraId="1F00540E" w14:textId="77777777" w:rsidR="00B955F9" w:rsidRPr="00911F52" w:rsidRDefault="00B955F9" w:rsidP="00351D33">
      <w:pPr>
        <w:jc w:val="center"/>
        <w:rPr>
          <w:b/>
          <w:lang w:eastAsia="ja-JP"/>
        </w:rPr>
      </w:pPr>
      <w:r w:rsidRPr="00911F52">
        <w:rPr>
          <w:b/>
          <w:lang w:eastAsia="ja-JP"/>
        </w:rPr>
        <w:t>Prioritārā virziena apraksts</w:t>
      </w:r>
    </w:p>
    <w:p w14:paraId="6AA56EFB" w14:textId="77777777" w:rsidR="00B955F9" w:rsidRPr="00911F52" w:rsidRDefault="00B955F9" w:rsidP="00351D33">
      <w:pPr>
        <w:jc w:val="center"/>
        <w:rPr>
          <w:b/>
          <w:lang w:eastAsia="ja-JP"/>
        </w:rPr>
      </w:pPr>
    </w:p>
    <w:tbl>
      <w:tblPr>
        <w:tblW w:w="0" w:type="auto"/>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7900"/>
      </w:tblGrid>
      <w:tr w:rsidR="00086FE8" w:rsidRPr="002C3ADA" w14:paraId="740F80BC" w14:textId="77777777" w:rsidTr="002A38B3">
        <w:trPr>
          <w:tblHeader/>
        </w:trPr>
        <w:tc>
          <w:tcPr>
            <w:tcW w:w="1649" w:type="dxa"/>
            <w:shd w:val="clear" w:color="auto" w:fill="F2F2F2"/>
            <w:vAlign w:val="center"/>
          </w:tcPr>
          <w:p w14:paraId="679F817A" w14:textId="77777777" w:rsidR="00F26005" w:rsidRPr="002C3ADA" w:rsidRDefault="00162183" w:rsidP="00351D33">
            <w:pPr>
              <w:jc w:val="center"/>
              <w:rPr>
                <w:sz w:val="20"/>
                <w:szCs w:val="20"/>
              </w:rPr>
            </w:pPr>
            <w:r w:rsidRPr="002C3ADA">
              <w:rPr>
                <w:sz w:val="20"/>
                <w:szCs w:val="20"/>
              </w:rPr>
              <w:t>Prioritārais virziens</w:t>
            </w:r>
          </w:p>
        </w:tc>
        <w:tc>
          <w:tcPr>
            <w:tcW w:w="8441" w:type="dxa"/>
            <w:shd w:val="clear" w:color="auto" w:fill="F2F2F2"/>
            <w:vAlign w:val="center"/>
          </w:tcPr>
          <w:p w14:paraId="6D370D8B" w14:textId="77777777" w:rsidR="00F26005" w:rsidRPr="002C3ADA" w:rsidRDefault="00162183" w:rsidP="00351D33">
            <w:pPr>
              <w:jc w:val="center"/>
              <w:rPr>
                <w:sz w:val="20"/>
                <w:szCs w:val="20"/>
              </w:rPr>
            </w:pPr>
            <w:r w:rsidRPr="002C3ADA">
              <w:rPr>
                <w:sz w:val="20"/>
                <w:szCs w:val="20"/>
              </w:rPr>
              <w:t>Apraksts</w:t>
            </w:r>
          </w:p>
        </w:tc>
      </w:tr>
      <w:tr w:rsidR="00086FE8" w:rsidRPr="002C3ADA" w14:paraId="7517824B" w14:textId="77777777" w:rsidTr="002A38B3">
        <w:tc>
          <w:tcPr>
            <w:tcW w:w="1649" w:type="dxa"/>
            <w:shd w:val="clear" w:color="auto" w:fill="auto"/>
          </w:tcPr>
          <w:p w14:paraId="11CA943A" w14:textId="77777777" w:rsidR="00F26005" w:rsidRPr="002C3ADA" w:rsidRDefault="00C22E4E" w:rsidP="00351D33">
            <w:pPr>
              <w:rPr>
                <w:sz w:val="20"/>
                <w:szCs w:val="20"/>
              </w:rPr>
            </w:pPr>
            <w:r w:rsidRPr="002C3ADA">
              <w:rPr>
                <w:sz w:val="20"/>
                <w:szCs w:val="20"/>
              </w:rPr>
              <w:t>MVK</w:t>
            </w:r>
            <w:r w:rsidR="009812C9" w:rsidRPr="002C3ADA">
              <w:rPr>
                <w:sz w:val="20"/>
                <w:szCs w:val="20"/>
              </w:rPr>
              <w:t xml:space="preserve"> </w:t>
            </w:r>
            <w:r w:rsidR="00F26005" w:rsidRPr="002C3ADA">
              <w:rPr>
                <w:sz w:val="20"/>
                <w:szCs w:val="20"/>
              </w:rPr>
              <w:t>konkurētspēja</w:t>
            </w:r>
          </w:p>
        </w:tc>
        <w:tc>
          <w:tcPr>
            <w:tcW w:w="8441" w:type="dxa"/>
            <w:shd w:val="clear" w:color="auto" w:fill="auto"/>
          </w:tcPr>
          <w:p w14:paraId="23A52627" w14:textId="77777777" w:rsidR="00F26005" w:rsidRPr="002C3ADA" w:rsidRDefault="00F26005" w:rsidP="00351D33">
            <w:pPr>
              <w:jc w:val="both"/>
              <w:rPr>
                <w:sz w:val="20"/>
                <w:szCs w:val="20"/>
              </w:rPr>
            </w:pPr>
            <w:r w:rsidRPr="002C3ADA">
              <w:rPr>
                <w:sz w:val="20"/>
                <w:szCs w:val="20"/>
              </w:rPr>
              <w:t xml:space="preserve">Starptautiskā sadarbība var tikt īstenota vienotu tiesībaizsardzības iestāžu darbinieku kvalifikācijas celšanas sistēmas izstrādes ietvaros, īstenojot vieslektoru seminārus un lekcijas mērķauditorijai, kā arī atbalstot stažēšanos citu ES dalībvalstu attiecīgajās institūcijās vai mācību centros. </w:t>
            </w:r>
          </w:p>
          <w:p w14:paraId="11B558AC" w14:textId="77777777" w:rsidR="00F26005" w:rsidRPr="002C3ADA" w:rsidRDefault="00F26005" w:rsidP="00351D33">
            <w:pPr>
              <w:jc w:val="both"/>
              <w:rPr>
                <w:sz w:val="20"/>
                <w:szCs w:val="20"/>
              </w:rPr>
            </w:pPr>
            <w:r w:rsidRPr="002C3ADA">
              <w:rPr>
                <w:sz w:val="20"/>
                <w:szCs w:val="20"/>
              </w:rPr>
              <w:t xml:space="preserve">Starptautiskās sadarbības būtība ir vērsta uz jau esošo mehānismu adaptēšanu Latvijas situācijai, kā arī kopīgu risinājumu izstrādi, kuri ir izmantojami ne tikai Latvijā, bet arī citās dalībvalstīs, </w:t>
            </w:r>
            <w:r w:rsidR="00F76411" w:rsidRPr="002C3ADA">
              <w:rPr>
                <w:sz w:val="20"/>
                <w:szCs w:val="20"/>
              </w:rPr>
              <w:t xml:space="preserve">tādējādi </w:t>
            </w:r>
            <w:r w:rsidRPr="002C3ADA">
              <w:rPr>
                <w:sz w:val="20"/>
                <w:szCs w:val="20"/>
              </w:rPr>
              <w:t xml:space="preserve">mazinot risinājumu ieviešanas kopējās izmaksas. </w:t>
            </w:r>
          </w:p>
        </w:tc>
      </w:tr>
      <w:tr w:rsidR="00086FE8" w:rsidRPr="002C3ADA" w14:paraId="1609B8FA" w14:textId="77777777" w:rsidTr="002A38B3">
        <w:tc>
          <w:tcPr>
            <w:tcW w:w="1649" w:type="dxa"/>
            <w:shd w:val="clear" w:color="auto" w:fill="auto"/>
          </w:tcPr>
          <w:p w14:paraId="21EE5FD9" w14:textId="77777777" w:rsidR="00F26005" w:rsidRPr="002C3ADA" w:rsidRDefault="00F26005" w:rsidP="007C2FD6">
            <w:pPr>
              <w:rPr>
                <w:sz w:val="20"/>
                <w:szCs w:val="20"/>
              </w:rPr>
            </w:pPr>
            <w:r w:rsidRPr="002C3ADA">
              <w:rPr>
                <w:sz w:val="20"/>
                <w:szCs w:val="20"/>
              </w:rPr>
              <w:t>Nodarbinātība</w:t>
            </w:r>
            <w:r w:rsidR="007C2FD6" w:rsidRPr="002C3ADA">
              <w:rPr>
                <w:sz w:val="20"/>
                <w:szCs w:val="20"/>
              </w:rPr>
              <w:t xml:space="preserve"> un</w:t>
            </w:r>
            <w:r w:rsidRPr="002C3ADA">
              <w:rPr>
                <w:sz w:val="20"/>
                <w:szCs w:val="20"/>
              </w:rPr>
              <w:t xml:space="preserve"> </w:t>
            </w:r>
            <w:r w:rsidRPr="002C3ADA">
              <w:rPr>
                <w:sz w:val="20"/>
                <w:szCs w:val="20"/>
              </w:rPr>
              <w:lastRenderedPageBreak/>
              <w:t xml:space="preserve">darbaspēka mobilitāte </w:t>
            </w:r>
          </w:p>
        </w:tc>
        <w:tc>
          <w:tcPr>
            <w:tcW w:w="8441" w:type="dxa"/>
            <w:shd w:val="clear" w:color="auto" w:fill="auto"/>
          </w:tcPr>
          <w:p w14:paraId="50DFD130" w14:textId="77777777" w:rsidR="00F26005" w:rsidRPr="002C3ADA" w:rsidRDefault="00F26005" w:rsidP="00351D33">
            <w:pPr>
              <w:jc w:val="both"/>
              <w:rPr>
                <w:sz w:val="20"/>
                <w:szCs w:val="20"/>
              </w:rPr>
            </w:pPr>
            <w:r w:rsidRPr="002C3ADA">
              <w:rPr>
                <w:sz w:val="20"/>
                <w:szCs w:val="20"/>
              </w:rPr>
              <w:lastRenderedPageBreak/>
              <w:t>Starptautiskā sadarbība ar mērķi veicināt nodarbinātību var tikt īstenota</w:t>
            </w:r>
            <w:r w:rsidR="009812C9" w:rsidRPr="002C3ADA">
              <w:rPr>
                <w:sz w:val="20"/>
                <w:szCs w:val="20"/>
              </w:rPr>
              <w:t xml:space="preserve"> </w:t>
            </w:r>
            <w:r w:rsidR="004F192C" w:rsidRPr="002C3ADA">
              <w:rPr>
                <w:sz w:val="20"/>
                <w:szCs w:val="20"/>
              </w:rPr>
              <w:t>pieredzes apmaiņa</w:t>
            </w:r>
            <w:r w:rsidR="00540681" w:rsidRPr="002C3ADA">
              <w:rPr>
                <w:sz w:val="20"/>
                <w:szCs w:val="20"/>
              </w:rPr>
              <w:t>s</w:t>
            </w:r>
            <w:r w:rsidR="004F192C" w:rsidRPr="002C3ADA">
              <w:rPr>
                <w:sz w:val="20"/>
                <w:szCs w:val="20"/>
              </w:rPr>
              <w:t xml:space="preserve"> </w:t>
            </w:r>
            <w:r w:rsidR="004F192C" w:rsidRPr="002C3ADA">
              <w:rPr>
                <w:sz w:val="20"/>
                <w:szCs w:val="20"/>
              </w:rPr>
              <w:lastRenderedPageBreak/>
              <w:t>atbalsta pasākumos</w:t>
            </w:r>
            <w:r w:rsidR="00540681" w:rsidRPr="002C3ADA">
              <w:rPr>
                <w:sz w:val="20"/>
                <w:szCs w:val="20"/>
              </w:rPr>
              <w:t>, veicot starptautisku konferenču un semināru organizēšanu un dalību tajos,</w:t>
            </w:r>
            <w:r w:rsidR="009812C9" w:rsidRPr="002C3ADA">
              <w:rPr>
                <w:sz w:val="20"/>
                <w:szCs w:val="20"/>
              </w:rPr>
              <w:t xml:space="preserve"> </w:t>
            </w:r>
            <w:r w:rsidR="00540681" w:rsidRPr="002C3ADA">
              <w:rPr>
                <w:sz w:val="20"/>
                <w:szCs w:val="20"/>
              </w:rPr>
              <w:t>d</w:t>
            </w:r>
            <w:r w:rsidRPr="002C3ADA">
              <w:rPr>
                <w:sz w:val="20"/>
                <w:szCs w:val="20"/>
              </w:rPr>
              <w:t>arba tirgus apsteidzošo pārkārtojumu sistēmas ieviešanai un darbaspēka mobilitātes veicināšanai, veicot citu valstu darba tirgus pārkārtojuma sistēmu un to organizatorisko modeļu izpēti un izvērtējumu</w:t>
            </w:r>
            <w:r w:rsidR="00FE0817" w:rsidRPr="002C3ADA">
              <w:rPr>
                <w:sz w:val="20"/>
                <w:szCs w:val="20"/>
              </w:rPr>
              <w:t>.</w:t>
            </w:r>
          </w:p>
          <w:p w14:paraId="3568F19C" w14:textId="77777777" w:rsidR="00F26005" w:rsidRPr="002C3ADA" w:rsidRDefault="00F26005" w:rsidP="00351D33">
            <w:pPr>
              <w:jc w:val="both"/>
              <w:rPr>
                <w:sz w:val="20"/>
                <w:szCs w:val="20"/>
              </w:rPr>
            </w:pPr>
          </w:p>
        </w:tc>
      </w:tr>
      <w:tr w:rsidR="007C2FD6" w:rsidRPr="002C3ADA" w14:paraId="7D60B1D2" w14:textId="77777777" w:rsidTr="002A38B3">
        <w:tc>
          <w:tcPr>
            <w:tcW w:w="1649" w:type="dxa"/>
            <w:shd w:val="clear" w:color="auto" w:fill="auto"/>
          </w:tcPr>
          <w:p w14:paraId="0E0A175B" w14:textId="77777777" w:rsidR="007C2FD6" w:rsidRPr="002C3ADA" w:rsidRDefault="007C2FD6" w:rsidP="00351D33">
            <w:pPr>
              <w:rPr>
                <w:sz w:val="20"/>
                <w:szCs w:val="20"/>
              </w:rPr>
            </w:pPr>
            <w:r w:rsidRPr="002C3ADA">
              <w:rPr>
                <w:sz w:val="20"/>
                <w:szCs w:val="20"/>
              </w:rPr>
              <w:lastRenderedPageBreak/>
              <w:t>Sociālā iekļaušana un nabadzības apkarošana</w:t>
            </w:r>
          </w:p>
        </w:tc>
        <w:tc>
          <w:tcPr>
            <w:tcW w:w="8441" w:type="dxa"/>
            <w:shd w:val="clear" w:color="auto" w:fill="auto"/>
          </w:tcPr>
          <w:p w14:paraId="342EAAF1" w14:textId="77777777" w:rsidR="007C2FD6" w:rsidRPr="002C3ADA" w:rsidRDefault="007C2FD6" w:rsidP="00351D33">
            <w:pPr>
              <w:jc w:val="both"/>
              <w:rPr>
                <w:sz w:val="20"/>
                <w:szCs w:val="20"/>
              </w:rPr>
            </w:pPr>
            <w:r w:rsidRPr="002C3ADA">
              <w:rPr>
                <w:sz w:val="20"/>
                <w:szCs w:val="20"/>
              </w:rPr>
              <w:t>Starptautiskā sadarbība ar mērķi sekmēt sociālo iekļaušanu var tikt īstenota pieredzes apmaiņas pasākumos, dalība semināros, izzinot un pārņemot citu valstu pieredzi pakalpojumu nodrošināšanā, sociālā darba programmu (metodiku) izstrādei; deinstitucionalizācijas īstenošanā.</w:t>
            </w:r>
          </w:p>
        </w:tc>
      </w:tr>
      <w:tr w:rsidR="00086FE8" w:rsidRPr="002C3ADA" w14:paraId="7634627F" w14:textId="77777777" w:rsidTr="002A38B3">
        <w:tc>
          <w:tcPr>
            <w:tcW w:w="1649" w:type="dxa"/>
            <w:shd w:val="clear" w:color="auto" w:fill="auto"/>
          </w:tcPr>
          <w:p w14:paraId="0192B011" w14:textId="77777777" w:rsidR="00F26005" w:rsidRPr="002C3ADA" w:rsidRDefault="00F26005" w:rsidP="00351D33">
            <w:pPr>
              <w:rPr>
                <w:sz w:val="20"/>
                <w:szCs w:val="20"/>
              </w:rPr>
            </w:pPr>
            <w:r w:rsidRPr="002C3ADA">
              <w:rPr>
                <w:sz w:val="20"/>
                <w:szCs w:val="20"/>
              </w:rPr>
              <w:t>Izglītība, prasmes un mūžizglītība</w:t>
            </w:r>
          </w:p>
        </w:tc>
        <w:tc>
          <w:tcPr>
            <w:tcW w:w="8441" w:type="dxa"/>
            <w:shd w:val="clear" w:color="auto" w:fill="auto"/>
          </w:tcPr>
          <w:p w14:paraId="73792981" w14:textId="77777777" w:rsidR="00F26005" w:rsidRPr="002C3ADA" w:rsidRDefault="00F26005" w:rsidP="00351D33">
            <w:pPr>
              <w:jc w:val="both"/>
              <w:rPr>
                <w:sz w:val="20"/>
                <w:szCs w:val="20"/>
              </w:rPr>
            </w:pPr>
            <w:r w:rsidRPr="002C3ADA">
              <w:rPr>
                <w:sz w:val="20"/>
                <w:szCs w:val="20"/>
              </w:rPr>
              <w:t>Starptautiskā sadarbība profesionālās izglītības atbalstam var tikt īstenota</w:t>
            </w:r>
            <w:r w:rsidR="001E4EEC" w:rsidRPr="002C3ADA">
              <w:rPr>
                <w:sz w:val="20"/>
                <w:szCs w:val="20"/>
              </w:rPr>
              <w:t xml:space="preserve"> </w:t>
            </w:r>
            <w:r w:rsidR="007D38CB" w:rsidRPr="002C3ADA">
              <w:rPr>
                <w:sz w:val="20"/>
                <w:szCs w:val="20"/>
              </w:rPr>
              <w:t>p</w:t>
            </w:r>
            <w:r w:rsidRPr="002C3ADA">
              <w:rPr>
                <w:sz w:val="20"/>
                <w:szCs w:val="20"/>
              </w:rPr>
              <w:t>rofesionālās izglītības iestāžu kapacitātes stiprināšanai pieaugušo izglītībā, atbalstot stažēšanos ārvalstu institūcijās u</w:t>
            </w:r>
            <w:r w:rsidR="009512E9" w:rsidRPr="002C3ADA">
              <w:rPr>
                <w:sz w:val="20"/>
                <w:szCs w:val="20"/>
              </w:rPr>
              <w:t>n uzņēmumos pieredzes apmaiņai; m</w:t>
            </w:r>
            <w:r w:rsidRPr="002C3ADA">
              <w:rPr>
                <w:sz w:val="20"/>
                <w:szCs w:val="20"/>
              </w:rPr>
              <w:t xml:space="preserve">ācību prakses nodrošināšanai profesionālās izglītības iestāžu audzēkņiem, sniedzot iespēju mācību praksi īstenot arī ārvalstīs. </w:t>
            </w:r>
          </w:p>
          <w:p w14:paraId="0A3A35F3" w14:textId="77777777" w:rsidR="00F26005" w:rsidRPr="002C3ADA" w:rsidRDefault="00F26005" w:rsidP="00351D33">
            <w:pPr>
              <w:jc w:val="both"/>
              <w:rPr>
                <w:sz w:val="20"/>
                <w:szCs w:val="20"/>
              </w:rPr>
            </w:pPr>
            <w:r w:rsidRPr="002C3ADA">
              <w:rPr>
                <w:sz w:val="20"/>
                <w:szCs w:val="20"/>
              </w:rPr>
              <w:t>Starptautiskā sadarbība augstākās izglītības atbalstam var tikt īstenota</w:t>
            </w:r>
            <w:r w:rsidR="009B1777" w:rsidRPr="002C3ADA">
              <w:rPr>
                <w:sz w:val="20"/>
                <w:szCs w:val="20"/>
              </w:rPr>
              <w:t xml:space="preserve"> </w:t>
            </w:r>
            <w:r w:rsidR="00B45A30" w:rsidRPr="002C3ADA">
              <w:rPr>
                <w:sz w:val="20"/>
                <w:szCs w:val="20"/>
              </w:rPr>
              <w:t>a</w:t>
            </w:r>
            <w:r w:rsidRPr="002C3ADA">
              <w:rPr>
                <w:sz w:val="20"/>
                <w:szCs w:val="20"/>
              </w:rPr>
              <w:t>kadēmiskā un zinātniskā personāla mobilitātei, labās prakses pārņemšanai, īstenojot sadarbību ar ārval</w:t>
            </w:r>
            <w:r w:rsidR="009512E9" w:rsidRPr="002C3ADA">
              <w:rPr>
                <w:sz w:val="20"/>
                <w:szCs w:val="20"/>
              </w:rPr>
              <w:t>s</w:t>
            </w:r>
            <w:r w:rsidR="004400B3" w:rsidRPr="002C3ADA">
              <w:rPr>
                <w:sz w:val="20"/>
                <w:szCs w:val="20"/>
              </w:rPr>
              <w:t>tu zinātniskajām institūcijām, ā</w:t>
            </w:r>
            <w:r w:rsidR="009512E9" w:rsidRPr="002C3ADA">
              <w:rPr>
                <w:sz w:val="20"/>
                <w:szCs w:val="20"/>
              </w:rPr>
              <w:t>rvalstu pasniedzēju piesaistei</w:t>
            </w:r>
            <w:r w:rsidR="00B45A30" w:rsidRPr="002C3ADA">
              <w:rPr>
                <w:sz w:val="20"/>
                <w:szCs w:val="20"/>
              </w:rPr>
              <w:t>.</w:t>
            </w:r>
          </w:p>
        </w:tc>
      </w:tr>
    </w:tbl>
    <w:p w14:paraId="52B39D51" w14:textId="77777777" w:rsidR="00F26005" w:rsidRPr="00911F52" w:rsidRDefault="00F26005" w:rsidP="00351D33"/>
    <w:p w14:paraId="4FA71DF1" w14:textId="77777777" w:rsidR="009E0264" w:rsidRPr="00911F52" w:rsidRDefault="009E0264" w:rsidP="00F951E7">
      <w:pPr>
        <w:ind w:left="567" w:hanging="567"/>
        <w:jc w:val="center"/>
        <w:rPr>
          <w:b/>
        </w:rPr>
      </w:pPr>
      <w:r w:rsidRPr="00911F52">
        <w:rPr>
          <w:b/>
        </w:rPr>
        <w:t>Sociālās inovācijas</w:t>
      </w:r>
    </w:p>
    <w:p w14:paraId="59348782" w14:textId="77777777" w:rsidR="009E0264" w:rsidRPr="00911F52" w:rsidRDefault="009E0264" w:rsidP="00F951E7">
      <w:pPr>
        <w:ind w:left="567" w:hanging="567"/>
        <w:jc w:val="both"/>
      </w:pPr>
    </w:p>
    <w:p w14:paraId="4F3F61B7" w14:textId="77777777" w:rsidR="009E0264" w:rsidRPr="00911F52" w:rsidRDefault="001B5C39" w:rsidP="00DB28B0">
      <w:pPr>
        <w:numPr>
          <w:ilvl w:val="0"/>
          <w:numId w:val="6"/>
        </w:numPr>
        <w:ind w:left="567" w:hanging="567"/>
        <w:jc w:val="both"/>
      </w:pPr>
      <w:r w:rsidRPr="00911F52">
        <w:t>LM</w:t>
      </w:r>
      <w:r w:rsidR="008E5EAA" w:rsidRPr="00911F52">
        <w:t xml:space="preserve"> 2013.</w:t>
      </w:r>
      <w:r w:rsidR="009812C9" w:rsidRPr="00911F52">
        <w:t> </w:t>
      </w:r>
      <w:r w:rsidR="008E5EAA" w:rsidRPr="00911F52">
        <w:t xml:space="preserve">gada </w:t>
      </w:r>
      <w:r w:rsidR="00AB4C75" w:rsidRPr="00911F52">
        <w:t xml:space="preserve">septembrī </w:t>
      </w:r>
      <w:r w:rsidR="008E5EAA" w:rsidRPr="00911F52">
        <w:t>iesniedza projekta pieteikumu ES Nodarbinātības un sociālās solidaritātes programmai (PROGRESS 2007</w:t>
      </w:r>
      <w:r w:rsidR="00DA0BF1" w:rsidRPr="00911F52">
        <w:rPr>
          <w:szCs w:val="24"/>
        </w:rPr>
        <w:t>–</w:t>
      </w:r>
      <w:r w:rsidR="008E5EAA" w:rsidRPr="00911F52">
        <w:t xml:space="preserve">2013), lai piesaistītu finansējumu </w:t>
      </w:r>
      <w:r w:rsidR="00AB4C75" w:rsidRPr="00911F52">
        <w:t xml:space="preserve">projektam </w:t>
      </w:r>
      <w:r w:rsidR="000B2C23" w:rsidRPr="00911F52">
        <w:t>“</w:t>
      </w:r>
      <w:r w:rsidR="00AB4C75" w:rsidRPr="00911F52">
        <w:t>Latvijas visaptverošas aktīvās novecošanās stratēģijas izveide iedzīvotāju darba mūža pagarināšanai un uzlabošanai”</w:t>
      </w:r>
      <w:r w:rsidR="009812C9" w:rsidRPr="00911F52">
        <w:t xml:space="preserve"> </w:t>
      </w:r>
      <w:r w:rsidR="00AB4C75" w:rsidRPr="00911F52">
        <w:t>(</w:t>
      </w:r>
      <w:r w:rsidR="00AB4C75" w:rsidRPr="00911F52">
        <w:rPr>
          <w:i/>
        </w:rPr>
        <w:t>Latvia: Developing a Comprehensive Active Aging Strategy for Longer and</w:t>
      </w:r>
      <w:r w:rsidR="009812C9" w:rsidRPr="00911F52">
        <w:rPr>
          <w:i/>
        </w:rPr>
        <w:t xml:space="preserve"> </w:t>
      </w:r>
      <w:r w:rsidR="00AB4C75" w:rsidRPr="00911F52">
        <w:rPr>
          <w:i/>
        </w:rPr>
        <w:t>Better Working Lives</w:t>
      </w:r>
      <w:r w:rsidR="00AB4C75" w:rsidRPr="00911F52">
        <w:t>). 2013.</w:t>
      </w:r>
      <w:r w:rsidR="009812C9" w:rsidRPr="00911F52">
        <w:t> </w:t>
      </w:r>
      <w:r w:rsidR="00AB4C75" w:rsidRPr="00911F52">
        <w:t>gada decembrī saņemts EK paziņojums, ka projekta pieteikums ir apstiprināts. Projekta mērķis ir izstrādāt uz pierādījumiem balstītu Latvijas aktīvās novecošanās stratēģiju, kura, ņemot vērā ievērojamās demogrāfiskās izmaiņas, veicinātu ilgāku un veselīgāku Latvijas iedzīvotāju darba mūžu. Projekta ietvaros izstrādātās rekomendācijas plānots īstenot 7.3.2.</w:t>
      </w:r>
      <w:r w:rsidR="00AF3D16" w:rsidRPr="00911F52">
        <w:t xml:space="preserve">SAM </w:t>
      </w:r>
      <w:r w:rsidR="00AB4C75" w:rsidRPr="00911F52">
        <w:t xml:space="preserve">ietvaros. Savukārt </w:t>
      </w:r>
      <w:r w:rsidR="00B71F65" w:rsidRPr="00911F52">
        <w:t>9.2</w:t>
      </w:r>
      <w:r w:rsidR="00AB4C75" w:rsidRPr="00911F52">
        <w:t>.2.</w:t>
      </w:r>
      <w:r w:rsidR="00AF3D16" w:rsidRPr="00911F52">
        <w:t xml:space="preserve">SAM </w:t>
      </w:r>
      <w:r w:rsidR="008E5EAA" w:rsidRPr="00911F52">
        <w:t>paredz</w:t>
      </w:r>
      <w:r w:rsidR="00AB4C75" w:rsidRPr="00911F52">
        <w:t>ēts</w:t>
      </w:r>
      <w:r w:rsidR="008E5EAA" w:rsidRPr="00911F52">
        <w:t xml:space="preserve"> pārbaudīt, vai individuālo budžetu ieviešana bērniem ar </w:t>
      </w:r>
      <w:r w:rsidR="0075491F" w:rsidRPr="00911F52">
        <w:t>funkcionāliem</w:t>
      </w:r>
      <w:r w:rsidR="008E5EAA" w:rsidRPr="00911F52">
        <w:t xml:space="preserve"> traucējumiem ir dzīvotspējīga alternatīva, kas var aizvietot tradicionālo pakalpojumu sniegšanas modeli, palielināt klientu apmierinātību un dzīves kvalitāti un novērst jaunu klientu nonākšanu ilgstošās aprūpes institūcijās. </w:t>
      </w:r>
      <w:r w:rsidR="00AB4C75" w:rsidRPr="00911F52">
        <w:t>R</w:t>
      </w:r>
      <w:r w:rsidR="008E5EAA" w:rsidRPr="00911F52">
        <w:t>ezultāti tiks izmantoti ESF projektu īstenošanai 2014.</w:t>
      </w:r>
      <w:r w:rsidR="00DA0BF1" w:rsidRPr="00911F52">
        <w:rPr>
          <w:szCs w:val="24"/>
        </w:rPr>
        <w:t>–</w:t>
      </w:r>
      <w:r w:rsidR="008E5EAA" w:rsidRPr="00911F52">
        <w:t>2020.gada plānošanas periodā, samazinot aprūpes institūcijās esošo klientu skaitu, atbalstot institūcijām alternatīvu pakalpojumu nodrošinājumu dzīvesvietā.</w:t>
      </w:r>
    </w:p>
    <w:p w14:paraId="4D947B00" w14:textId="77777777" w:rsidR="00912E0D" w:rsidRPr="00911F52" w:rsidRDefault="00567432" w:rsidP="00DB28B0">
      <w:pPr>
        <w:pStyle w:val="ListParagraph"/>
        <w:numPr>
          <w:ilvl w:val="0"/>
          <w:numId w:val="6"/>
        </w:numPr>
        <w:ind w:left="567" w:hanging="567"/>
        <w:jc w:val="both"/>
      </w:pPr>
      <w:r w:rsidRPr="00911F52">
        <w:t>RIS3</w:t>
      </w:r>
      <w:r w:rsidR="00912E0D" w:rsidRPr="00911F52">
        <w:t xml:space="preserve"> ir ekonomiskās attīstības stratēģija, kas paredz mērķtiecīgu pētniecības un inovāciju resursu fokusēšanu zināšanu jomās, kur valstij ir salīdzinošās priekšrocības vai arī eksistē aktīvi, uz kuru bāzes šādas priekšrocības var radīt. Viens no tās mērķiem ir inovāciju komercializācijas veicināšana (tostarp eko un sociālo inovāciju). Atbilstoši </w:t>
      </w:r>
      <w:r w:rsidRPr="00911F52">
        <w:t>RIS3</w:t>
      </w:r>
      <w:r w:rsidR="00912E0D" w:rsidRPr="00911F52">
        <w:t xml:space="preserve"> 3.</w:t>
      </w:r>
      <w:r w:rsidR="009812C9" w:rsidRPr="00911F52">
        <w:t> </w:t>
      </w:r>
      <w:r w:rsidR="00912E0D" w:rsidRPr="00911F52">
        <w:t xml:space="preserve">prioritārā virziena </w:t>
      </w:r>
      <w:r w:rsidR="000B2C23" w:rsidRPr="00911F52">
        <w:t>“</w:t>
      </w:r>
      <w:r w:rsidR="00912E0D" w:rsidRPr="00911F52">
        <w:t xml:space="preserve">Mazo un vidējo komersantu konkurētspēja” </w:t>
      </w:r>
      <w:r w:rsidR="001B5C39" w:rsidRPr="00911F52">
        <w:t>SAM</w:t>
      </w:r>
      <w:r w:rsidR="00912E0D" w:rsidRPr="00911F52">
        <w:t xml:space="preserve"> </w:t>
      </w:r>
      <w:r w:rsidR="000B2C23" w:rsidRPr="00911F52">
        <w:t>“</w:t>
      </w:r>
      <w:r w:rsidR="009812C9" w:rsidRPr="00911F52">
        <w:t xml:space="preserve">Palielināt </w:t>
      </w:r>
      <w:r w:rsidR="00912E0D" w:rsidRPr="00911F52">
        <w:t>radošo industriju uzņēmumu konkurētspēju” ietvaros plānots sniegt atbalstu arī inovatīvu sociālu pakalpojumu izstrādei un attīstībai, tādējādi veicinot sociālās izmaiņas un sociālo problēmu risināšanu.</w:t>
      </w:r>
    </w:p>
    <w:p w14:paraId="543FA0D1" w14:textId="77777777" w:rsidR="00912E0D" w:rsidRPr="00911F52" w:rsidRDefault="00912E0D" w:rsidP="00F951E7">
      <w:pPr>
        <w:ind w:left="567" w:hanging="567"/>
        <w:jc w:val="both"/>
      </w:pPr>
    </w:p>
    <w:p w14:paraId="28094865" w14:textId="77777777" w:rsidR="000D7EAF" w:rsidRPr="00911F52" w:rsidRDefault="000D7EAF" w:rsidP="00F951E7">
      <w:pPr>
        <w:ind w:left="567" w:hanging="567"/>
        <w:jc w:val="center"/>
        <w:rPr>
          <w:b/>
        </w:rPr>
      </w:pPr>
    </w:p>
    <w:p w14:paraId="072B15B3" w14:textId="77777777" w:rsidR="000D7EAF" w:rsidRPr="00911F52" w:rsidRDefault="000D7EAF" w:rsidP="00F951E7">
      <w:pPr>
        <w:ind w:left="567" w:hanging="567"/>
        <w:jc w:val="center"/>
        <w:rPr>
          <w:b/>
        </w:rPr>
      </w:pPr>
      <w:r w:rsidRPr="00911F52">
        <w:rPr>
          <w:b/>
        </w:rPr>
        <w:t xml:space="preserve">ESF </w:t>
      </w:r>
      <w:r w:rsidR="009812C9" w:rsidRPr="00911F52">
        <w:rPr>
          <w:b/>
        </w:rPr>
        <w:t xml:space="preserve">izvēlētais </w:t>
      </w:r>
      <w:r w:rsidRPr="00911F52">
        <w:rPr>
          <w:b/>
        </w:rPr>
        <w:t>1.</w:t>
      </w:r>
      <w:r w:rsidR="009812C9" w:rsidRPr="00911F52">
        <w:rPr>
          <w:b/>
        </w:rPr>
        <w:t>-7. tematiskais mērķis</w:t>
      </w:r>
      <w:r w:rsidRPr="00911F52">
        <w:rPr>
          <w:b/>
        </w:rPr>
        <w:t xml:space="preserve"> </w:t>
      </w:r>
    </w:p>
    <w:p w14:paraId="1AEC20B0" w14:textId="77777777" w:rsidR="000D7EAF" w:rsidRPr="00911F52" w:rsidRDefault="000D7EAF" w:rsidP="00F951E7">
      <w:pPr>
        <w:ind w:left="567" w:hanging="567"/>
      </w:pPr>
    </w:p>
    <w:p w14:paraId="4AD946D1" w14:textId="48E3DF30" w:rsidR="008C1519" w:rsidRPr="00911F52" w:rsidRDefault="000D7EAF" w:rsidP="001B1979">
      <w:pPr>
        <w:pStyle w:val="ListParagraph"/>
        <w:numPr>
          <w:ilvl w:val="0"/>
          <w:numId w:val="6"/>
        </w:numPr>
        <w:ind w:left="567" w:hanging="567"/>
        <w:jc w:val="both"/>
      </w:pPr>
      <w:r w:rsidRPr="00911F52">
        <w:t>Attiecībā uz ESF ieguldījumu 1.</w:t>
      </w:r>
      <w:r w:rsidR="009812C9" w:rsidRPr="00911F52">
        <w:t>-</w:t>
      </w:r>
      <w:r w:rsidRPr="00911F52">
        <w:t>7.</w:t>
      </w:r>
      <w:r w:rsidR="009812C9" w:rsidRPr="00911F52">
        <w:t> </w:t>
      </w:r>
      <w:r w:rsidRPr="00911F52">
        <w:t>tematiskā mērķa sasniegšanā, Latvija nav izvēlējusies veikt ieguldījumus sekundārajos ESF tematiskajos mērķos, koncentrējot ESF atbalstu 8.</w:t>
      </w:r>
      <w:r w:rsidR="009812C9" w:rsidRPr="00911F52">
        <w:t>-</w:t>
      </w:r>
      <w:r w:rsidRPr="00911F52">
        <w:t>11.</w:t>
      </w:r>
      <w:r w:rsidR="009812C9" w:rsidRPr="00911F52">
        <w:t> </w:t>
      </w:r>
      <w:r w:rsidRPr="00911F52">
        <w:t>tematiskajam mērķim, tādējādi nodrošinot maksimālu atbalstu nodarbinātības veicināšanai un ieguldījumiem cilvēkresursu attīstībā.</w:t>
      </w:r>
    </w:p>
    <w:p w14:paraId="0C7EA72E" w14:textId="77777777" w:rsidR="008C1519" w:rsidRPr="00911F52" w:rsidRDefault="008C1519" w:rsidP="00E5704E">
      <w:pPr>
        <w:pStyle w:val="Style2"/>
      </w:pPr>
      <w:r w:rsidRPr="00911F52">
        <w:br w:type="page"/>
      </w:r>
      <w:bookmarkStart w:id="39" w:name="_Toc396198248"/>
      <w:bookmarkStart w:id="40" w:name="_Toc397068556"/>
      <w:r w:rsidR="00917C11" w:rsidRPr="00911F52">
        <w:lastRenderedPageBreak/>
        <w:t>2.</w:t>
      </w:r>
      <w:r w:rsidRPr="00911F52">
        <w:t>10. Tehniskā palīdzība “ESF atbalsts KP fondu ieviešanai un vadībai”</w:t>
      </w:r>
      <w:bookmarkEnd w:id="39"/>
      <w:bookmarkEnd w:id="40"/>
    </w:p>
    <w:p w14:paraId="71E04EB9" w14:textId="77777777" w:rsidR="006D27A6" w:rsidRPr="00911F52" w:rsidRDefault="006D27A6" w:rsidP="006D27A6">
      <w:pPr>
        <w:pStyle w:val="ListParagraph"/>
        <w:numPr>
          <w:ilvl w:val="0"/>
          <w:numId w:val="6"/>
        </w:numPr>
        <w:jc w:val="both"/>
        <w:rPr>
          <w:b/>
        </w:rPr>
      </w:pPr>
      <w:r w:rsidRPr="00911F52">
        <w:rPr>
          <w:b/>
        </w:rPr>
        <w:t xml:space="preserve">10.1.1.SAM: palielināt KP fondu izvērtēšanas kapacitāti. </w:t>
      </w:r>
    </w:p>
    <w:p w14:paraId="45390631" w14:textId="77777777" w:rsidR="006D27A6" w:rsidRPr="00911F52" w:rsidRDefault="006D27A6" w:rsidP="006D27A6">
      <w:pPr>
        <w:pStyle w:val="ListParagraph"/>
        <w:numPr>
          <w:ilvl w:val="0"/>
          <w:numId w:val="6"/>
        </w:numPr>
        <w:ind w:left="567" w:hanging="567"/>
        <w:jc w:val="both"/>
      </w:pPr>
      <w:r w:rsidRPr="00911F52">
        <w:t xml:space="preserve">Ņemot vērā 2007.-2013.gada plānošanas perioda izvērtēšanas pieredzi, ir identificējami vairāki jautājumi, kurus nepieciešams risināt 2014.-2020.gada plānošanas perioda kontekstā. Neskatoties uz to, ka Latvija ir viena no dažām ES dalībvalstīm, kurās ir reglamentēts process izvērtējumu rekomendāciju ieviešanai, tā funkcionalitātei ir traucējusi zema izvērtējumu rekomendāciju kvalitāte. Zemās izvērtējumu rekomendāciju kvalitātes pamatā ir bijuši gan strukturāli (augsta darbinieku mainība), gan institucionāli (funkciju un amata pienākumu sadalījums) faktori, kas ir ierobežojis valsts pārvaldes iespējas specializēties izvērtēšanas uzdevumu formulēšanā un tehnisko specifikāciju izstrādē. Tāpat arī pakalpojuma sniedzēju specializēšanās trūkums ar kohēzijas politiku saistītos jautājumos bieži veicinājis vispārīgu secinājumu un pārāk vienkāršotu rekomendāciju un piedāvāto risinājumu izteikšanu, kā rezultātā nav bijusi iespējama mācīšanās no pieļautajām kļūdām.  </w:t>
      </w:r>
    </w:p>
    <w:p w14:paraId="37AF70B9" w14:textId="77777777" w:rsidR="006D27A6" w:rsidRPr="00911F52" w:rsidRDefault="006D27A6" w:rsidP="006D27A6">
      <w:pPr>
        <w:pStyle w:val="ListParagraph"/>
        <w:numPr>
          <w:ilvl w:val="0"/>
          <w:numId w:val="6"/>
        </w:numPr>
        <w:ind w:left="567" w:hanging="567"/>
        <w:jc w:val="both"/>
      </w:pPr>
      <w:r w:rsidRPr="00911F52">
        <w:t>Ne mazāk svarīga mācība no 2007.-2013.gada plānošanas perioda ir nepieciešamība sasaistīt izvērtēšanu ar uzraudzības un plānošanas ciklu. 2007.-2013.gada izvērtēšanas plāna laika grafiks un veiktie izvērtējumi ir nodrošinājuši ierobežotu pierādījumu bāzi, uz kuru pamata varētu tikt veidota 2014.-2020.gada darbības programma. Tādējādi ne visos gadījumos ir bijis iespējams uzskatāmi demonstrēt ieguldījumu sasniegumus sabiedrībai. Izrietoši no saistošā regulējuma un iepriekšējās pieredzes,  2014.- 2020.gada plānošanas periodā daudz lielāku uzmanību plānots veltīt izvērtēšanas procesa papildinātībai ar pārējiem KP fondu ieguldījumu īstenošanas cikla posmiem (plānošanu, ieviešanu, uzraudzību).</w:t>
      </w:r>
    </w:p>
    <w:p w14:paraId="60844AC3" w14:textId="77777777" w:rsidR="006D27A6" w:rsidRPr="00911F52" w:rsidRDefault="006D27A6" w:rsidP="006D27A6">
      <w:pPr>
        <w:pStyle w:val="ListParagraph"/>
        <w:numPr>
          <w:ilvl w:val="0"/>
          <w:numId w:val="6"/>
        </w:numPr>
        <w:ind w:left="567" w:hanging="567"/>
        <w:jc w:val="both"/>
      </w:pPr>
      <w:r w:rsidRPr="00911F52">
        <w:t xml:space="preserve">SAM ietvaros paredzēts sniegt atbalstu 2014.-2020.gada izvērtēšanas plāna ieviešanai, iekļaujot tajā arī nozaru politikas izvērtējumus, kas līdz šim tikuši veikti nesaistīti. Izvērtēšanas plāna īstenošanas ietvaros paredzēts veikt pārdomātus nozaru specifiskus izvērtējumus, vērtējot KP fondu ieguldījumus, vienlaikus sasniedzot augstāku izvērtējumu kvalitāti. </w:t>
      </w:r>
    </w:p>
    <w:p w14:paraId="4E3507B6" w14:textId="77777777" w:rsidR="006D27A6" w:rsidRPr="00911F52" w:rsidRDefault="006D27A6" w:rsidP="006D27A6">
      <w:pPr>
        <w:pStyle w:val="ListParagraph"/>
        <w:numPr>
          <w:ilvl w:val="0"/>
          <w:numId w:val="6"/>
        </w:numPr>
        <w:ind w:left="567" w:hanging="567"/>
        <w:jc w:val="both"/>
      </w:pPr>
      <w:r w:rsidRPr="00911F52">
        <w:t>Rezultātā tiek sagaidīts, ka palielināsies to izvērtējumu rekomendāciju īpatsvars, kuras tiek pilnībā ieviestas.</w:t>
      </w:r>
    </w:p>
    <w:p w14:paraId="6375A808" w14:textId="77777777" w:rsidR="006D27A6" w:rsidRPr="00911F52" w:rsidRDefault="006D27A6" w:rsidP="006D27A6">
      <w:pPr>
        <w:ind w:left="528"/>
        <w:jc w:val="right"/>
        <w:rPr>
          <w:b/>
        </w:rPr>
      </w:pPr>
    </w:p>
    <w:p w14:paraId="33BC2FB8" w14:textId="77777777" w:rsidR="006D27A6" w:rsidRPr="00911F52" w:rsidRDefault="006D27A6" w:rsidP="006D27A6">
      <w:pPr>
        <w:ind w:left="528"/>
        <w:rPr>
          <w:i/>
          <w:sz w:val="20"/>
          <w:szCs w:val="20"/>
        </w:rPr>
      </w:pPr>
      <w:r w:rsidRPr="00911F52">
        <w:tab/>
      </w:r>
      <w:r w:rsidRPr="00911F52">
        <w:rPr>
          <w:i/>
          <w:sz w:val="20"/>
          <w:szCs w:val="20"/>
        </w:rPr>
        <w:t>Tabula Nr. 2.10.1. (12)</w:t>
      </w:r>
    </w:p>
    <w:p w14:paraId="557F8680" w14:textId="77777777" w:rsidR="006D27A6" w:rsidRPr="00911F52" w:rsidRDefault="006D27A6" w:rsidP="006D27A6">
      <w:pPr>
        <w:ind w:left="528"/>
        <w:jc w:val="center"/>
        <w:rPr>
          <w:b/>
        </w:rPr>
      </w:pPr>
      <w:r w:rsidRPr="00911F52">
        <w:rPr>
          <w:b/>
        </w:rPr>
        <w:t>ESF specifiskie rezultāta rādītāji</w:t>
      </w:r>
    </w:p>
    <w:p w14:paraId="1857C27B" w14:textId="77777777" w:rsidR="006D27A6" w:rsidRPr="00911F52" w:rsidRDefault="006D27A6" w:rsidP="006D27A6">
      <w:pPr>
        <w:ind w:left="528"/>
        <w:jc w:val="center"/>
      </w:pPr>
    </w:p>
    <w:tbl>
      <w:tblPr>
        <w:tblW w:w="95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631"/>
        <w:gridCol w:w="1138"/>
        <w:gridCol w:w="1130"/>
        <w:gridCol w:w="1134"/>
        <w:gridCol w:w="1177"/>
        <w:gridCol w:w="1233"/>
        <w:gridCol w:w="1276"/>
      </w:tblGrid>
      <w:tr w:rsidR="006D27A6" w:rsidRPr="00911F52" w14:paraId="475F2A54" w14:textId="77777777" w:rsidTr="000B61B9">
        <w:trPr>
          <w:tblHeader/>
        </w:trPr>
        <w:tc>
          <w:tcPr>
            <w:tcW w:w="872" w:type="dxa"/>
            <w:shd w:val="clear" w:color="auto" w:fill="F2F2F2"/>
            <w:vAlign w:val="center"/>
          </w:tcPr>
          <w:p w14:paraId="79CCA453" w14:textId="77777777" w:rsidR="006D27A6" w:rsidRPr="00911F52" w:rsidRDefault="006D27A6" w:rsidP="000B61B9">
            <w:pPr>
              <w:jc w:val="center"/>
              <w:rPr>
                <w:sz w:val="20"/>
                <w:szCs w:val="20"/>
              </w:rPr>
            </w:pPr>
            <w:r w:rsidRPr="00911F52">
              <w:rPr>
                <w:sz w:val="20"/>
                <w:szCs w:val="20"/>
              </w:rPr>
              <w:t>ID</w:t>
            </w:r>
          </w:p>
        </w:tc>
        <w:tc>
          <w:tcPr>
            <w:tcW w:w="1631" w:type="dxa"/>
            <w:shd w:val="clear" w:color="auto" w:fill="F2F2F2"/>
            <w:vAlign w:val="center"/>
          </w:tcPr>
          <w:p w14:paraId="3AC8F478" w14:textId="77777777" w:rsidR="006D27A6" w:rsidRPr="00911F52" w:rsidRDefault="006D27A6" w:rsidP="000B61B9">
            <w:pPr>
              <w:jc w:val="center"/>
              <w:rPr>
                <w:sz w:val="20"/>
                <w:szCs w:val="20"/>
              </w:rPr>
            </w:pPr>
            <w:r w:rsidRPr="00911F52">
              <w:rPr>
                <w:sz w:val="20"/>
                <w:szCs w:val="20"/>
              </w:rPr>
              <w:t>Rādītājs</w:t>
            </w:r>
          </w:p>
        </w:tc>
        <w:tc>
          <w:tcPr>
            <w:tcW w:w="1138" w:type="dxa"/>
            <w:shd w:val="clear" w:color="auto" w:fill="F2F2F2"/>
            <w:vAlign w:val="center"/>
          </w:tcPr>
          <w:p w14:paraId="4A578439" w14:textId="77777777" w:rsidR="006D27A6" w:rsidRPr="00911F52" w:rsidRDefault="006D27A6" w:rsidP="000B61B9">
            <w:pPr>
              <w:jc w:val="center"/>
              <w:rPr>
                <w:sz w:val="20"/>
                <w:szCs w:val="20"/>
              </w:rPr>
            </w:pPr>
            <w:r w:rsidRPr="00911F52">
              <w:rPr>
                <w:sz w:val="20"/>
                <w:szCs w:val="20"/>
              </w:rPr>
              <w:t>Mērvienība</w:t>
            </w:r>
          </w:p>
        </w:tc>
        <w:tc>
          <w:tcPr>
            <w:tcW w:w="1130" w:type="dxa"/>
            <w:shd w:val="clear" w:color="auto" w:fill="F2F2F2"/>
            <w:vAlign w:val="center"/>
          </w:tcPr>
          <w:p w14:paraId="1A785660" w14:textId="77777777" w:rsidR="006D27A6" w:rsidRPr="00911F52" w:rsidRDefault="006D27A6" w:rsidP="000B61B9">
            <w:pPr>
              <w:jc w:val="center"/>
              <w:rPr>
                <w:sz w:val="20"/>
                <w:szCs w:val="20"/>
              </w:rPr>
            </w:pPr>
            <w:r w:rsidRPr="00911F52">
              <w:rPr>
                <w:sz w:val="20"/>
                <w:szCs w:val="20"/>
              </w:rPr>
              <w:t xml:space="preserve">Sākotnējā vērtība </w:t>
            </w:r>
          </w:p>
        </w:tc>
        <w:tc>
          <w:tcPr>
            <w:tcW w:w="1134" w:type="dxa"/>
            <w:shd w:val="clear" w:color="auto" w:fill="F2F2F2"/>
            <w:vAlign w:val="center"/>
          </w:tcPr>
          <w:p w14:paraId="15966849" w14:textId="77777777" w:rsidR="006D27A6" w:rsidRPr="00911F52" w:rsidRDefault="006D27A6" w:rsidP="000B61B9">
            <w:pPr>
              <w:jc w:val="center"/>
              <w:rPr>
                <w:sz w:val="20"/>
                <w:szCs w:val="20"/>
              </w:rPr>
            </w:pPr>
            <w:r w:rsidRPr="00911F52">
              <w:rPr>
                <w:sz w:val="20"/>
                <w:szCs w:val="20"/>
              </w:rPr>
              <w:t>Sākotnējās vērtības gads</w:t>
            </w:r>
          </w:p>
        </w:tc>
        <w:tc>
          <w:tcPr>
            <w:tcW w:w="1177" w:type="dxa"/>
            <w:shd w:val="clear" w:color="auto" w:fill="F2F2F2"/>
            <w:vAlign w:val="center"/>
          </w:tcPr>
          <w:p w14:paraId="462B6FF7" w14:textId="77777777" w:rsidR="006D27A6" w:rsidRPr="00911F52" w:rsidRDefault="006D27A6" w:rsidP="000B61B9">
            <w:pPr>
              <w:jc w:val="center"/>
              <w:rPr>
                <w:sz w:val="20"/>
                <w:szCs w:val="20"/>
              </w:rPr>
            </w:pPr>
            <w:r w:rsidRPr="00911F52">
              <w:rPr>
                <w:sz w:val="20"/>
                <w:szCs w:val="20"/>
              </w:rPr>
              <w:t>Plānotā vērtība (2023. gadā)</w:t>
            </w:r>
          </w:p>
        </w:tc>
        <w:tc>
          <w:tcPr>
            <w:tcW w:w="1233" w:type="dxa"/>
            <w:shd w:val="clear" w:color="auto" w:fill="F2F2F2"/>
            <w:vAlign w:val="center"/>
          </w:tcPr>
          <w:p w14:paraId="0B734075" w14:textId="77777777" w:rsidR="006D27A6" w:rsidRPr="00911F52" w:rsidRDefault="006D27A6" w:rsidP="000B61B9">
            <w:pPr>
              <w:jc w:val="center"/>
              <w:rPr>
                <w:sz w:val="20"/>
                <w:szCs w:val="20"/>
              </w:rPr>
            </w:pPr>
            <w:r w:rsidRPr="00911F52">
              <w:rPr>
                <w:sz w:val="20"/>
                <w:szCs w:val="20"/>
              </w:rPr>
              <w:t>Datu avots</w:t>
            </w:r>
          </w:p>
        </w:tc>
        <w:tc>
          <w:tcPr>
            <w:tcW w:w="1276" w:type="dxa"/>
            <w:shd w:val="clear" w:color="auto" w:fill="F2F2F2"/>
            <w:vAlign w:val="center"/>
          </w:tcPr>
          <w:p w14:paraId="5F7C874B" w14:textId="77777777" w:rsidR="006D27A6" w:rsidRPr="00911F52" w:rsidRDefault="006D27A6" w:rsidP="000B61B9">
            <w:pPr>
              <w:tabs>
                <w:tab w:val="left" w:pos="954"/>
              </w:tabs>
              <w:ind w:right="33"/>
              <w:jc w:val="center"/>
              <w:rPr>
                <w:sz w:val="20"/>
                <w:szCs w:val="20"/>
              </w:rPr>
            </w:pPr>
            <w:r w:rsidRPr="00911F52">
              <w:rPr>
                <w:sz w:val="20"/>
                <w:szCs w:val="20"/>
              </w:rPr>
              <w:t>Ziņošanas regularitāte</w:t>
            </w:r>
          </w:p>
        </w:tc>
      </w:tr>
      <w:tr w:rsidR="006D27A6" w:rsidRPr="00911F52" w14:paraId="59B2E5B6" w14:textId="77777777" w:rsidTr="000B61B9">
        <w:tc>
          <w:tcPr>
            <w:tcW w:w="872" w:type="dxa"/>
            <w:shd w:val="clear" w:color="auto" w:fill="auto"/>
          </w:tcPr>
          <w:p w14:paraId="28E7A971" w14:textId="77777777" w:rsidR="006D27A6" w:rsidRPr="00911F52" w:rsidRDefault="006D27A6" w:rsidP="000B61B9">
            <w:pPr>
              <w:rPr>
                <w:sz w:val="20"/>
                <w:szCs w:val="20"/>
              </w:rPr>
            </w:pPr>
            <w:r w:rsidRPr="00911F52">
              <w:rPr>
                <w:sz w:val="20"/>
                <w:szCs w:val="20"/>
              </w:rPr>
              <w:t>r.10.1.1.a</w:t>
            </w:r>
          </w:p>
        </w:tc>
        <w:tc>
          <w:tcPr>
            <w:tcW w:w="1631" w:type="dxa"/>
            <w:shd w:val="clear" w:color="auto" w:fill="auto"/>
          </w:tcPr>
          <w:p w14:paraId="5A5C0E1E" w14:textId="77777777" w:rsidR="006D27A6" w:rsidRPr="00911F52" w:rsidRDefault="006D27A6" w:rsidP="000B61B9">
            <w:pPr>
              <w:rPr>
                <w:sz w:val="20"/>
                <w:szCs w:val="20"/>
              </w:rPr>
            </w:pPr>
            <w:r w:rsidRPr="00911F52">
              <w:rPr>
                <w:sz w:val="20"/>
                <w:szCs w:val="20"/>
              </w:rPr>
              <w:t>Pilnībā ieviesto izvērtējumu rekomendāciju īpatsvars</w:t>
            </w:r>
          </w:p>
        </w:tc>
        <w:tc>
          <w:tcPr>
            <w:tcW w:w="1138" w:type="dxa"/>
            <w:shd w:val="clear" w:color="auto" w:fill="auto"/>
          </w:tcPr>
          <w:p w14:paraId="18968C56" w14:textId="77777777" w:rsidR="006D27A6" w:rsidRPr="00911F52" w:rsidRDefault="006D27A6" w:rsidP="000B61B9">
            <w:pPr>
              <w:jc w:val="center"/>
              <w:rPr>
                <w:sz w:val="20"/>
                <w:szCs w:val="20"/>
              </w:rPr>
            </w:pPr>
            <w:r w:rsidRPr="00911F52">
              <w:rPr>
                <w:sz w:val="20"/>
                <w:szCs w:val="20"/>
              </w:rPr>
              <w:t>%</w:t>
            </w:r>
          </w:p>
        </w:tc>
        <w:tc>
          <w:tcPr>
            <w:tcW w:w="1130" w:type="dxa"/>
            <w:shd w:val="clear" w:color="auto" w:fill="auto"/>
          </w:tcPr>
          <w:p w14:paraId="6292873F" w14:textId="77777777" w:rsidR="006D27A6" w:rsidRPr="00911F52" w:rsidRDefault="006D27A6" w:rsidP="000B61B9">
            <w:pPr>
              <w:rPr>
                <w:sz w:val="20"/>
                <w:szCs w:val="20"/>
              </w:rPr>
            </w:pPr>
            <w:r w:rsidRPr="00911F52">
              <w:rPr>
                <w:sz w:val="20"/>
                <w:szCs w:val="20"/>
              </w:rPr>
              <w:t>80%</w:t>
            </w:r>
          </w:p>
        </w:tc>
        <w:tc>
          <w:tcPr>
            <w:tcW w:w="1134" w:type="dxa"/>
            <w:shd w:val="clear" w:color="auto" w:fill="auto"/>
          </w:tcPr>
          <w:p w14:paraId="2A5B6B15" w14:textId="77777777" w:rsidR="006D27A6" w:rsidRPr="00911F52" w:rsidRDefault="006D27A6" w:rsidP="000B61B9">
            <w:pPr>
              <w:rPr>
                <w:sz w:val="20"/>
                <w:szCs w:val="20"/>
              </w:rPr>
            </w:pPr>
            <w:r w:rsidRPr="00911F52">
              <w:rPr>
                <w:sz w:val="20"/>
                <w:szCs w:val="20"/>
              </w:rPr>
              <w:t>2014</w:t>
            </w:r>
          </w:p>
        </w:tc>
        <w:tc>
          <w:tcPr>
            <w:tcW w:w="1177" w:type="dxa"/>
            <w:shd w:val="clear" w:color="auto" w:fill="auto"/>
          </w:tcPr>
          <w:p w14:paraId="1027CD63" w14:textId="77777777" w:rsidR="006D27A6" w:rsidRPr="00911F52" w:rsidRDefault="006D27A6" w:rsidP="000B61B9">
            <w:pPr>
              <w:jc w:val="center"/>
              <w:rPr>
                <w:sz w:val="20"/>
                <w:szCs w:val="20"/>
              </w:rPr>
            </w:pPr>
            <w:r w:rsidRPr="00911F52">
              <w:rPr>
                <w:sz w:val="20"/>
                <w:szCs w:val="20"/>
              </w:rPr>
              <w:t>85 %</w:t>
            </w:r>
          </w:p>
        </w:tc>
        <w:tc>
          <w:tcPr>
            <w:tcW w:w="1233" w:type="dxa"/>
            <w:shd w:val="clear" w:color="auto" w:fill="auto"/>
          </w:tcPr>
          <w:p w14:paraId="61FF10C0" w14:textId="77777777" w:rsidR="006D27A6" w:rsidRPr="00911F52" w:rsidRDefault="006D27A6" w:rsidP="000B61B9">
            <w:pPr>
              <w:rPr>
                <w:sz w:val="20"/>
                <w:szCs w:val="20"/>
              </w:rPr>
            </w:pPr>
            <w:r w:rsidRPr="00911F52">
              <w:rPr>
                <w:sz w:val="20"/>
                <w:szCs w:val="20"/>
              </w:rPr>
              <w:t>Rekomendāciju ieviešanas plāns (Vadošā iestāde)</w:t>
            </w:r>
          </w:p>
        </w:tc>
        <w:tc>
          <w:tcPr>
            <w:tcW w:w="1276" w:type="dxa"/>
            <w:shd w:val="clear" w:color="auto" w:fill="auto"/>
          </w:tcPr>
          <w:p w14:paraId="11328206" w14:textId="77777777" w:rsidR="006D27A6" w:rsidRPr="00911F52" w:rsidRDefault="006D27A6" w:rsidP="000B61B9">
            <w:pPr>
              <w:rPr>
                <w:sz w:val="20"/>
                <w:szCs w:val="20"/>
              </w:rPr>
            </w:pPr>
            <w:r w:rsidRPr="00911F52">
              <w:rPr>
                <w:sz w:val="20"/>
                <w:szCs w:val="20"/>
              </w:rPr>
              <w:t>2018. un 2023. gads</w:t>
            </w:r>
          </w:p>
        </w:tc>
      </w:tr>
      <w:tr w:rsidR="006D27A6" w:rsidRPr="00911F52" w14:paraId="2841CC27" w14:textId="77777777" w:rsidTr="000B61B9">
        <w:tc>
          <w:tcPr>
            <w:tcW w:w="872" w:type="dxa"/>
            <w:shd w:val="clear" w:color="auto" w:fill="auto"/>
          </w:tcPr>
          <w:p w14:paraId="3F236689" w14:textId="77777777" w:rsidR="006D27A6" w:rsidRPr="00911F52" w:rsidRDefault="006D27A6" w:rsidP="000B61B9">
            <w:pPr>
              <w:rPr>
                <w:sz w:val="20"/>
                <w:szCs w:val="20"/>
              </w:rPr>
            </w:pPr>
            <w:r w:rsidRPr="00911F52">
              <w:rPr>
                <w:sz w:val="20"/>
                <w:szCs w:val="20"/>
              </w:rPr>
              <w:t>r.10.1.1.a</w:t>
            </w:r>
          </w:p>
        </w:tc>
        <w:tc>
          <w:tcPr>
            <w:tcW w:w="1631" w:type="dxa"/>
            <w:shd w:val="clear" w:color="auto" w:fill="auto"/>
          </w:tcPr>
          <w:p w14:paraId="4C21736E" w14:textId="77777777" w:rsidR="006D27A6" w:rsidRPr="00911F52" w:rsidRDefault="006D27A6" w:rsidP="000B61B9">
            <w:pPr>
              <w:rPr>
                <w:sz w:val="20"/>
                <w:szCs w:val="20"/>
              </w:rPr>
            </w:pPr>
            <w:r w:rsidRPr="00911F52">
              <w:rPr>
                <w:sz w:val="20"/>
                <w:szCs w:val="20"/>
              </w:rPr>
              <w:t xml:space="preserve">KP fondu vadībā, īstenošanā, izvērtēšanā un uzraudzībā iesaistīto personu skaits, kas paaugstinājušas </w:t>
            </w:r>
            <w:r w:rsidRPr="00911F52">
              <w:rPr>
                <w:sz w:val="20"/>
                <w:szCs w:val="20"/>
              </w:rPr>
              <w:lastRenderedPageBreak/>
              <w:t>savu kompetenci izvērtēšanas jomā attiecīgā kalendārā gada laikā</w:t>
            </w:r>
          </w:p>
        </w:tc>
        <w:tc>
          <w:tcPr>
            <w:tcW w:w="1138" w:type="dxa"/>
            <w:shd w:val="clear" w:color="auto" w:fill="auto"/>
          </w:tcPr>
          <w:p w14:paraId="3A561EC0" w14:textId="77777777" w:rsidR="006D27A6" w:rsidRPr="00911F52" w:rsidRDefault="006D27A6" w:rsidP="000B61B9">
            <w:pPr>
              <w:jc w:val="center"/>
              <w:rPr>
                <w:sz w:val="20"/>
                <w:szCs w:val="20"/>
              </w:rPr>
            </w:pPr>
            <w:r w:rsidRPr="00911F52">
              <w:rPr>
                <w:sz w:val="20"/>
                <w:szCs w:val="20"/>
              </w:rPr>
              <w:lastRenderedPageBreak/>
              <w:t>skaits</w:t>
            </w:r>
          </w:p>
        </w:tc>
        <w:tc>
          <w:tcPr>
            <w:tcW w:w="1130" w:type="dxa"/>
            <w:shd w:val="clear" w:color="auto" w:fill="auto"/>
          </w:tcPr>
          <w:p w14:paraId="14E672C9" w14:textId="77777777" w:rsidR="006D27A6" w:rsidRPr="00911F52" w:rsidRDefault="006D27A6" w:rsidP="000B61B9">
            <w:pPr>
              <w:rPr>
                <w:sz w:val="20"/>
                <w:szCs w:val="20"/>
              </w:rPr>
            </w:pPr>
            <w:r w:rsidRPr="00911F52">
              <w:rPr>
                <w:sz w:val="20"/>
                <w:szCs w:val="20"/>
              </w:rPr>
              <w:t>25</w:t>
            </w:r>
          </w:p>
        </w:tc>
        <w:tc>
          <w:tcPr>
            <w:tcW w:w="1134" w:type="dxa"/>
            <w:shd w:val="clear" w:color="auto" w:fill="auto"/>
          </w:tcPr>
          <w:p w14:paraId="67CE43FC" w14:textId="77777777" w:rsidR="006D27A6" w:rsidRPr="00911F52" w:rsidRDefault="006D27A6" w:rsidP="000B61B9">
            <w:pPr>
              <w:rPr>
                <w:sz w:val="20"/>
                <w:szCs w:val="20"/>
              </w:rPr>
            </w:pPr>
            <w:r w:rsidRPr="00911F52">
              <w:rPr>
                <w:sz w:val="20"/>
                <w:szCs w:val="20"/>
              </w:rPr>
              <w:t>2014</w:t>
            </w:r>
          </w:p>
        </w:tc>
        <w:tc>
          <w:tcPr>
            <w:tcW w:w="1177" w:type="dxa"/>
            <w:shd w:val="clear" w:color="auto" w:fill="auto"/>
          </w:tcPr>
          <w:p w14:paraId="6F1318E0" w14:textId="77777777" w:rsidR="006D27A6" w:rsidRPr="00911F52" w:rsidRDefault="006D27A6" w:rsidP="000B61B9">
            <w:pPr>
              <w:jc w:val="center"/>
              <w:rPr>
                <w:sz w:val="20"/>
                <w:szCs w:val="20"/>
              </w:rPr>
            </w:pPr>
            <w:r w:rsidRPr="00911F52">
              <w:rPr>
                <w:sz w:val="20"/>
                <w:szCs w:val="20"/>
              </w:rPr>
              <w:t>40</w:t>
            </w:r>
          </w:p>
        </w:tc>
        <w:tc>
          <w:tcPr>
            <w:tcW w:w="1233" w:type="dxa"/>
            <w:shd w:val="clear" w:color="auto" w:fill="auto"/>
          </w:tcPr>
          <w:p w14:paraId="4AAE2CA8" w14:textId="77777777" w:rsidR="006D27A6" w:rsidRPr="00911F52" w:rsidRDefault="006D27A6" w:rsidP="000B61B9">
            <w:pPr>
              <w:rPr>
                <w:sz w:val="20"/>
                <w:szCs w:val="20"/>
              </w:rPr>
            </w:pPr>
            <w:r w:rsidRPr="00911F52">
              <w:rPr>
                <w:sz w:val="20"/>
                <w:szCs w:val="20"/>
              </w:rPr>
              <w:t>Projektu dati</w:t>
            </w:r>
          </w:p>
        </w:tc>
        <w:tc>
          <w:tcPr>
            <w:tcW w:w="1276" w:type="dxa"/>
            <w:shd w:val="clear" w:color="auto" w:fill="auto"/>
          </w:tcPr>
          <w:p w14:paraId="16F3F66F" w14:textId="77777777" w:rsidR="006D27A6" w:rsidRPr="00911F52" w:rsidRDefault="006D27A6" w:rsidP="000B61B9">
            <w:pPr>
              <w:rPr>
                <w:sz w:val="20"/>
                <w:szCs w:val="20"/>
              </w:rPr>
            </w:pPr>
            <w:r w:rsidRPr="00911F52">
              <w:rPr>
                <w:sz w:val="20"/>
                <w:szCs w:val="20"/>
              </w:rPr>
              <w:t>Katru gadu</w:t>
            </w:r>
          </w:p>
        </w:tc>
      </w:tr>
    </w:tbl>
    <w:p w14:paraId="7F41C71C" w14:textId="77777777" w:rsidR="006D27A6" w:rsidRPr="00911F52" w:rsidRDefault="006D27A6" w:rsidP="006D27A6">
      <w:pPr>
        <w:tabs>
          <w:tab w:val="left" w:pos="2956"/>
        </w:tabs>
        <w:rPr>
          <w:b/>
        </w:rPr>
      </w:pPr>
    </w:p>
    <w:p w14:paraId="1980804D" w14:textId="77777777" w:rsidR="006D27A6" w:rsidRPr="00911F52" w:rsidRDefault="006D27A6" w:rsidP="006D27A6">
      <w:pPr>
        <w:pStyle w:val="ListParagraph"/>
        <w:numPr>
          <w:ilvl w:val="0"/>
          <w:numId w:val="6"/>
        </w:numPr>
        <w:ind w:left="567" w:hanging="567"/>
        <w:jc w:val="both"/>
        <w:rPr>
          <w:b/>
        </w:rPr>
      </w:pPr>
      <w:r w:rsidRPr="00911F52">
        <w:rPr>
          <w:b/>
        </w:rPr>
        <w:t xml:space="preserve">10.1.2.SAM: paaugstināt informētību par KP fondiem, sniedzot atbalstu informācijas un komunikācijas pasākumiem </w:t>
      </w:r>
    </w:p>
    <w:p w14:paraId="71C6B8A6" w14:textId="77777777" w:rsidR="006D27A6" w:rsidRPr="00911F52" w:rsidRDefault="006D27A6" w:rsidP="006D27A6">
      <w:pPr>
        <w:pStyle w:val="ListParagraph"/>
        <w:numPr>
          <w:ilvl w:val="0"/>
          <w:numId w:val="6"/>
        </w:numPr>
        <w:ind w:left="567" w:hanging="567"/>
        <w:jc w:val="both"/>
      </w:pPr>
      <w:r w:rsidRPr="00911F52">
        <w:t xml:space="preserve">Lai nodrošinātu KP fondu 2014.–2020.gada plānošanas periodā izvirzīto mērķu sasniegšanu, nepieciešams nodrošināt uz konkrētu rezultātu orientētu un izmaksu ziņā maksimāli efektīvu informācijas un publicitātes pasākumu realizēšanu. Lai arī kopumā publicitāte par KP fondiem iepriekšējā plānošanas periodā noritējusi veiksmīgi, par ko liecina arī  pētījumu dati (respondenti, kuri uzskata ka nav pietiekama informācija par KP fondiem 2007.g.- 35%, bet 2012.g. - 21.3 %),  ir vairāki jautājumi, kas uzlabojami jaunā plānošanas perioda ietvaros. </w:t>
      </w:r>
    </w:p>
    <w:p w14:paraId="6FA6BEB9" w14:textId="7C729AC3" w:rsidR="006D27A6" w:rsidRPr="00911F52" w:rsidRDefault="006D27A6" w:rsidP="006D27A6">
      <w:pPr>
        <w:pStyle w:val="ListParagraph"/>
        <w:numPr>
          <w:ilvl w:val="0"/>
          <w:numId w:val="6"/>
        </w:numPr>
        <w:ind w:left="567" w:hanging="567"/>
        <w:jc w:val="both"/>
      </w:pPr>
      <w:r w:rsidRPr="00911F52">
        <w:t>Būtiska ir kvalitatīvas un savlaicīgas informācijas nodrošināšana gan finansējuma saņēmējiem, gan</w:t>
      </w:r>
      <w:r w:rsidR="009E0DDC" w:rsidRPr="00911F52">
        <w:t xml:space="preserve"> KP</w:t>
      </w:r>
      <w:r w:rsidRPr="00911F52">
        <w:t xml:space="preserve"> fondu vadībā iesaistītajām institūcijām, gan sabiedrībai kopumā</w:t>
      </w:r>
      <w:r w:rsidR="00414BCC" w:rsidRPr="00911F52">
        <w:t xml:space="preserve">, turpmāk nodrošinot informāciju par KP fondiem </w:t>
      </w:r>
      <w:r w:rsidR="00702887" w:rsidRPr="00911F52">
        <w:t xml:space="preserve">iespēju robežās </w:t>
      </w:r>
      <w:r w:rsidR="00414BCC" w:rsidRPr="00911F52">
        <w:t>katrā pašvaldības teritorijā</w:t>
      </w:r>
      <w:r w:rsidRPr="00911F52">
        <w:t xml:space="preserve">. 2007. - 2013.gada plānošanas periodā tika veiktas vairākas strukturālas reformas attiecībā uz komunikācijas funkciju nodrošināšanu, būtiski samazinot iesaistīto cilvēkresursu skaitu KP fondu komunikācijas nodrošināšanā. Tādējādi netika pilnībā nodrošināta komunikācijas aktivitāšu sabalansēta plānošana (KP fondu komunikācija tika nodrošināta nevienlīdzīgi, atkarībā no iestādes, savukārt citos gadījumos KP fondu informatīvie pasākumi pārklājās). </w:t>
      </w:r>
    </w:p>
    <w:p w14:paraId="6AEFBA50" w14:textId="77777777" w:rsidR="006D27A6" w:rsidRPr="00911F52" w:rsidRDefault="006D27A6" w:rsidP="006D27A6">
      <w:pPr>
        <w:pStyle w:val="ListParagraph"/>
        <w:numPr>
          <w:ilvl w:val="0"/>
          <w:numId w:val="6"/>
        </w:numPr>
        <w:ind w:left="567" w:hanging="567"/>
        <w:jc w:val="both"/>
      </w:pPr>
      <w:r w:rsidRPr="00911F52">
        <w:t>Veicot ES fondu komunikācijas stratēģijas 2007 – 2015. gadam izvērtējumu</w:t>
      </w:r>
      <w:r w:rsidR="009E0DDC" w:rsidRPr="00911F52">
        <w:t>,</w:t>
      </w:r>
      <w:r w:rsidRPr="00911F52">
        <w:t xml:space="preserve"> tika identificēti vairāki trūkumi, kuri neļauj nodrošināt pilnīgu un izsekojamu informāciju par sasniegto progresu pārskata periodā. Pirmkārt, konstatēts mērķu un rezultātu sasaistes trūkums. Otrkārt, nav noteikts, kuri pasākumi un kuri izvirzītie rādītāji ir paredzēti attiecīgā mērķa sasniegšanai. Treškārt, stratēģijā ir noteikti iznākuma un ietekmes rādītāji, kuri ir nosaukti par rezultatīvajiem rādītājiem, bet iztrūkst sākotnēji noteiktu rezultāta rādītāju. Tādēļ nepieciešams nodrošināt kvalitatīvu Komunikācijas stratēģijas izstrādi, kurā jānosaka precīzi izmērāmi un salīdzināmi dati, rezultatīvo radītāju plānošana jānodrošina gada ietvaros, tāpat  jāpārskata stratēģijas mērķa grupas un to saikne ar plānotajiem rādītājiem.</w:t>
      </w:r>
    </w:p>
    <w:p w14:paraId="09CB79B0" w14:textId="77777777" w:rsidR="006D27A6" w:rsidRPr="00911F52" w:rsidRDefault="006D27A6" w:rsidP="006D27A6">
      <w:pPr>
        <w:pStyle w:val="ListParagraph"/>
        <w:numPr>
          <w:ilvl w:val="0"/>
          <w:numId w:val="6"/>
        </w:numPr>
        <w:ind w:left="567" w:hanging="567"/>
        <w:jc w:val="both"/>
      </w:pPr>
      <w:r w:rsidRPr="00911F52">
        <w:t>Stratēģiskie informācijas un publicitātes mērķi tiks definēti “KP fondu komunikācijas stratēģijā 2014.–2022.gadam”. Stratēģijas izstrādi paredzēts balstīt uz  “2007.-2013.gada plānošanas perioda Eiropas Savienības fondu  VSID prioritāšu, pasākumu un aktivitāšu ieviešanas efektivitātes ex – post komunikācijas pasākumu izvērtējamā” gūtajiem rezultātiem un EK rekomendācijām.</w:t>
      </w:r>
    </w:p>
    <w:p w14:paraId="5E081AB2" w14:textId="77777777" w:rsidR="006D27A6" w:rsidRPr="00911F52" w:rsidRDefault="006D27A6" w:rsidP="006D27A6">
      <w:pPr>
        <w:pStyle w:val="ListParagraph"/>
        <w:numPr>
          <w:ilvl w:val="0"/>
          <w:numId w:val="6"/>
        </w:numPr>
        <w:ind w:left="567" w:hanging="567"/>
        <w:jc w:val="both"/>
      </w:pPr>
      <w:r w:rsidRPr="00911F52">
        <w:t xml:space="preserve">  Rezultātā tiks palielināta mērķauditoriju informētība par KP fondu finansējuma iegūšanas iespējām, fondu ieguldījumu un pozitīvo ietekmi uz Latvijas tautsaimniecību kopumā. </w:t>
      </w:r>
    </w:p>
    <w:p w14:paraId="77F4FC9F" w14:textId="77777777" w:rsidR="006D27A6" w:rsidRPr="00911F52" w:rsidRDefault="006D27A6" w:rsidP="006D27A6">
      <w:pPr>
        <w:tabs>
          <w:tab w:val="left" w:pos="2520"/>
        </w:tabs>
        <w:ind w:left="567" w:hanging="567"/>
        <w:rPr>
          <w:i/>
          <w:sz w:val="20"/>
          <w:szCs w:val="20"/>
        </w:rPr>
      </w:pPr>
    </w:p>
    <w:p w14:paraId="0C8C576D" w14:textId="77777777" w:rsidR="006D27A6" w:rsidRPr="00911F52" w:rsidRDefault="006D27A6" w:rsidP="006D27A6">
      <w:pPr>
        <w:tabs>
          <w:tab w:val="left" w:pos="2520"/>
        </w:tabs>
        <w:ind w:left="567" w:hanging="567"/>
        <w:rPr>
          <w:szCs w:val="24"/>
        </w:rPr>
      </w:pPr>
      <w:r w:rsidRPr="00911F52">
        <w:rPr>
          <w:i/>
          <w:sz w:val="20"/>
          <w:szCs w:val="20"/>
        </w:rPr>
        <w:t>Tabula Nr. 2.10.2. (12)</w:t>
      </w:r>
    </w:p>
    <w:p w14:paraId="7F02A738" w14:textId="77777777" w:rsidR="006D27A6" w:rsidRPr="00911F52" w:rsidRDefault="006D27A6" w:rsidP="006D27A6">
      <w:pPr>
        <w:ind w:left="528"/>
        <w:jc w:val="center"/>
        <w:rPr>
          <w:b/>
        </w:rPr>
      </w:pPr>
      <w:r w:rsidRPr="00911F52">
        <w:rPr>
          <w:b/>
        </w:rPr>
        <w:t>ESF specifiskie rezultāta rādītāji</w:t>
      </w:r>
    </w:p>
    <w:p w14:paraId="23D5F925" w14:textId="77777777" w:rsidR="006D27A6" w:rsidRPr="00911F52" w:rsidRDefault="006D27A6" w:rsidP="006D27A6">
      <w:pPr>
        <w:ind w:left="528"/>
        <w:jc w:val="cente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395"/>
        <w:gridCol w:w="1138"/>
        <w:gridCol w:w="1130"/>
        <w:gridCol w:w="1134"/>
        <w:gridCol w:w="1177"/>
        <w:gridCol w:w="1233"/>
        <w:gridCol w:w="1276"/>
      </w:tblGrid>
      <w:tr w:rsidR="006D27A6" w:rsidRPr="00911F52" w14:paraId="652E19C2" w14:textId="77777777" w:rsidTr="000B61B9">
        <w:trPr>
          <w:tblHeader/>
        </w:trPr>
        <w:tc>
          <w:tcPr>
            <w:tcW w:w="872" w:type="dxa"/>
            <w:shd w:val="clear" w:color="auto" w:fill="F2F2F2"/>
            <w:vAlign w:val="center"/>
          </w:tcPr>
          <w:p w14:paraId="62C3C633" w14:textId="77777777" w:rsidR="006D27A6" w:rsidRPr="00911F52" w:rsidRDefault="006D27A6" w:rsidP="000B61B9">
            <w:pPr>
              <w:jc w:val="center"/>
              <w:rPr>
                <w:sz w:val="20"/>
                <w:szCs w:val="20"/>
              </w:rPr>
            </w:pPr>
            <w:r w:rsidRPr="00911F52">
              <w:rPr>
                <w:sz w:val="20"/>
                <w:szCs w:val="20"/>
              </w:rPr>
              <w:lastRenderedPageBreak/>
              <w:t>ID</w:t>
            </w:r>
          </w:p>
        </w:tc>
        <w:tc>
          <w:tcPr>
            <w:tcW w:w="1395" w:type="dxa"/>
            <w:shd w:val="clear" w:color="auto" w:fill="F2F2F2"/>
            <w:vAlign w:val="center"/>
          </w:tcPr>
          <w:p w14:paraId="0B97707E" w14:textId="77777777" w:rsidR="006D27A6" w:rsidRPr="00911F52" w:rsidRDefault="006D27A6" w:rsidP="000B61B9">
            <w:pPr>
              <w:jc w:val="center"/>
              <w:rPr>
                <w:sz w:val="20"/>
                <w:szCs w:val="20"/>
              </w:rPr>
            </w:pPr>
            <w:r w:rsidRPr="00911F52">
              <w:rPr>
                <w:sz w:val="20"/>
                <w:szCs w:val="20"/>
              </w:rPr>
              <w:t>Rādītājs</w:t>
            </w:r>
          </w:p>
        </w:tc>
        <w:tc>
          <w:tcPr>
            <w:tcW w:w="1138" w:type="dxa"/>
            <w:shd w:val="clear" w:color="auto" w:fill="F2F2F2"/>
            <w:vAlign w:val="center"/>
          </w:tcPr>
          <w:p w14:paraId="4BC33CB5" w14:textId="77777777" w:rsidR="006D27A6" w:rsidRPr="00911F52" w:rsidRDefault="006D27A6" w:rsidP="000B61B9">
            <w:pPr>
              <w:jc w:val="center"/>
              <w:rPr>
                <w:sz w:val="20"/>
                <w:szCs w:val="20"/>
              </w:rPr>
            </w:pPr>
            <w:r w:rsidRPr="00911F52">
              <w:rPr>
                <w:sz w:val="20"/>
                <w:szCs w:val="20"/>
              </w:rPr>
              <w:t>Mērvienība</w:t>
            </w:r>
          </w:p>
        </w:tc>
        <w:tc>
          <w:tcPr>
            <w:tcW w:w="1130" w:type="dxa"/>
            <w:shd w:val="clear" w:color="auto" w:fill="F2F2F2"/>
            <w:vAlign w:val="center"/>
          </w:tcPr>
          <w:p w14:paraId="1BFCC8AB" w14:textId="77777777" w:rsidR="006D27A6" w:rsidRPr="00911F52" w:rsidRDefault="006D27A6" w:rsidP="000B61B9">
            <w:pPr>
              <w:jc w:val="center"/>
              <w:rPr>
                <w:sz w:val="20"/>
                <w:szCs w:val="20"/>
              </w:rPr>
            </w:pPr>
            <w:r w:rsidRPr="00911F52">
              <w:rPr>
                <w:sz w:val="20"/>
                <w:szCs w:val="20"/>
              </w:rPr>
              <w:t xml:space="preserve">Sākotnējā vērtība </w:t>
            </w:r>
          </w:p>
        </w:tc>
        <w:tc>
          <w:tcPr>
            <w:tcW w:w="1134" w:type="dxa"/>
            <w:shd w:val="clear" w:color="auto" w:fill="F2F2F2"/>
            <w:vAlign w:val="center"/>
          </w:tcPr>
          <w:p w14:paraId="4BAB0496" w14:textId="77777777" w:rsidR="006D27A6" w:rsidRPr="00911F52" w:rsidRDefault="006D27A6" w:rsidP="000B61B9">
            <w:pPr>
              <w:jc w:val="center"/>
              <w:rPr>
                <w:sz w:val="20"/>
                <w:szCs w:val="20"/>
              </w:rPr>
            </w:pPr>
            <w:r w:rsidRPr="00911F52">
              <w:rPr>
                <w:sz w:val="20"/>
                <w:szCs w:val="20"/>
              </w:rPr>
              <w:t>Sākotnējās vērtības gads</w:t>
            </w:r>
          </w:p>
        </w:tc>
        <w:tc>
          <w:tcPr>
            <w:tcW w:w="1177" w:type="dxa"/>
            <w:shd w:val="clear" w:color="auto" w:fill="F2F2F2"/>
            <w:vAlign w:val="center"/>
          </w:tcPr>
          <w:p w14:paraId="7ADBDEBB" w14:textId="77777777" w:rsidR="006D27A6" w:rsidRPr="00911F52" w:rsidRDefault="006D27A6" w:rsidP="000B61B9">
            <w:pPr>
              <w:jc w:val="center"/>
              <w:rPr>
                <w:sz w:val="20"/>
                <w:szCs w:val="20"/>
              </w:rPr>
            </w:pPr>
            <w:r w:rsidRPr="00911F52">
              <w:rPr>
                <w:sz w:val="20"/>
                <w:szCs w:val="20"/>
              </w:rPr>
              <w:t>Plānotā vērtība (2023. gadā)</w:t>
            </w:r>
          </w:p>
        </w:tc>
        <w:tc>
          <w:tcPr>
            <w:tcW w:w="1233" w:type="dxa"/>
            <w:shd w:val="clear" w:color="auto" w:fill="F2F2F2"/>
            <w:vAlign w:val="center"/>
          </w:tcPr>
          <w:p w14:paraId="5FFCAFE1" w14:textId="77777777" w:rsidR="006D27A6" w:rsidRPr="00911F52" w:rsidRDefault="006D27A6" w:rsidP="000B61B9">
            <w:pPr>
              <w:jc w:val="center"/>
              <w:rPr>
                <w:sz w:val="20"/>
                <w:szCs w:val="20"/>
              </w:rPr>
            </w:pPr>
            <w:r w:rsidRPr="00911F52">
              <w:rPr>
                <w:sz w:val="20"/>
                <w:szCs w:val="20"/>
              </w:rPr>
              <w:t>Datu avots</w:t>
            </w:r>
          </w:p>
        </w:tc>
        <w:tc>
          <w:tcPr>
            <w:tcW w:w="1276" w:type="dxa"/>
            <w:shd w:val="clear" w:color="auto" w:fill="F2F2F2"/>
            <w:vAlign w:val="center"/>
          </w:tcPr>
          <w:p w14:paraId="7BF445FE" w14:textId="77777777" w:rsidR="006D27A6" w:rsidRPr="00911F52" w:rsidRDefault="006D27A6" w:rsidP="000B61B9">
            <w:pPr>
              <w:tabs>
                <w:tab w:val="left" w:pos="954"/>
              </w:tabs>
              <w:ind w:right="33"/>
              <w:jc w:val="center"/>
              <w:rPr>
                <w:sz w:val="20"/>
                <w:szCs w:val="20"/>
              </w:rPr>
            </w:pPr>
            <w:r w:rsidRPr="00911F52">
              <w:rPr>
                <w:sz w:val="20"/>
                <w:szCs w:val="20"/>
              </w:rPr>
              <w:t>Ziņošanas regularitāte</w:t>
            </w:r>
          </w:p>
        </w:tc>
      </w:tr>
      <w:tr w:rsidR="006D27A6" w:rsidRPr="00911F52" w14:paraId="7DC0BB7B" w14:textId="77777777" w:rsidTr="000B61B9">
        <w:tc>
          <w:tcPr>
            <w:tcW w:w="872" w:type="dxa"/>
            <w:shd w:val="clear" w:color="auto" w:fill="auto"/>
          </w:tcPr>
          <w:p w14:paraId="349F0450" w14:textId="77777777" w:rsidR="006D27A6" w:rsidRPr="00911F52" w:rsidRDefault="006D27A6" w:rsidP="000B61B9">
            <w:pPr>
              <w:rPr>
                <w:sz w:val="20"/>
                <w:szCs w:val="20"/>
              </w:rPr>
            </w:pPr>
            <w:r w:rsidRPr="00911F52">
              <w:rPr>
                <w:sz w:val="20"/>
                <w:szCs w:val="20"/>
              </w:rPr>
              <w:t>r.10.1.2.a</w:t>
            </w:r>
          </w:p>
        </w:tc>
        <w:tc>
          <w:tcPr>
            <w:tcW w:w="1395" w:type="dxa"/>
            <w:shd w:val="clear" w:color="auto" w:fill="auto"/>
          </w:tcPr>
          <w:p w14:paraId="53754CEC" w14:textId="77777777" w:rsidR="006D27A6" w:rsidRPr="00911F52" w:rsidRDefault="006D27A6" w:rsidP="000B61B9">
            <w:pPr>
              <w:rPr>
                <w:sz w:val="20"/>
                <w:szCs w:val="20"/>
              </w:rPr>
            </w:pPr>
            <w:r w:rsidRPr="00911F52">
              <w:rPr>
                <w:sz w:val="20"/>
                <w:szCs w:val="20"/>
              </w:rPr>
              <w:t>Sabiedrības vērtējums</w:t>
            </w:r>
            <w:r w:rsidR="009E0DDC" w:rsidRPr="00911F52">
              <w:rPr>
                <w:sz w:val="20"/>
                <w:szCs w:val="20"/>
              </w:rPr>
              <w:t>,</w:t>
            </w:r>
            <w:r w:rsidRPr="00911F52">
              <w:rPr>
                <w:sz w:val="20"/>
                <w:szCs w:val="20"/>
              </w:rPr>
              <w:t xml:space="preserve"> ka Eiropas Savienības piešķirtie līdzekļi pozitīvi ietekmē Latvijas </w:t>
            </w:r>
          </w:p>
          <w:p w14:paraId="5614EE19" w14:textId="77777777" w:rsidR="006D27A6" w:rsidRPr="00911F52" w:rsidRDefault="006D27A6" w:rsidP="000B61B9">
            <w:pPr>
              <w:rPr>
                <w:sz w:val="20"/>
                <w:szCs w:val="20"/>
              </w:rPr>
            </w:pPr>
            <w:r w:rsidRPr="00911F52">
              <w:rPr>
                <w:sz w:val="20"/>
                <w:szCs w:val="20"/>
              </w:rPr>
              <w:t>tautsaimniecības un sabiedrības attīstību</w:t>
            </w:r>
          </w:p>
        </w:tc>
        <w:tc>
          <w:tcPr>
            <w:tcW w:w="1138" w:type="dxa"/>
            <w:shd w:val="clear" w:color="auto" w:fill="auto"/>
          </w:tcPr>
          <w:p w14:paraId="7BFF124A" w14:textId="77777777" w:rsidR="006D27A6" w:rsidRPr="00911F52" w:rsidRDefault="006D27A6" w:rsidP="000B61B9">
            <w:pPr>
              <w:rPr>
                <w:sz w:val="20"/>
                <w:szCs w:val="20"/>
              </w:rPr>
            </w:pPr>
            <w:r w:rsidRPr="00911F52">
              <w:rPr>
                <w:sz w:val="20"/>
                <w:szCs w:val="20"/>
              </w:rPr>
              <w:t>%</w:t>
            </w:r>
          </w:p>
        </w:tc>
        <w:tc>
          <w:tcPr>
            <w:tcW w:w="1130" w:type="dxa"/>
            <w:shd w:val="clear" w:color="auto" w:fill="auto"/>
          </w:tcPr>
          <w:p w14:paraId="036D9F97" w14:textId="77777777" w:rsidR="006D27A6" w:rsidRPr="00911F52" w:rsidRDefault="006D27A6" w:rsidP="000B61B9">
            <w:pPr>
              <w:rPr>
                <w:sz w:val="20"/>
                <w:szCs w:val="20"/>
              </w:rPr>
            </w:pPr>
            <w:r w:rsidRPr="00911F52">
              <w:rPr>
                <w:sz w:val="20"/>
                <w:szCs w:val="20"/>
              </w:rPr>
              <w:t xml:space="preserve"> 79,5 %</w:t>
            </w:r>
          </w:p>
        </w:tc>
        <w:tc>
          <w:tcPr>
            <w:tcW w:w="1134" w:type="dxa"/>
            <w:shd w:val="clear" w:color="auto" w:fill="auto"/>
          </w:tcPr>
          <w:p w14:paraId="1F901D54" w14:textId="77777777" w:rsidR="006D27A6" w:rsidRPr="00911F52" w:rsidRDefault="006D27A6" w:rsidP="000B61B9">
            <w:pPr>
              <w:rPr>
                <w:sz w:val="20"/>
                <w:szCs w:val="20"/>
              </w:rPr>
            </w:pPr>
            <w:r w:rsidRPr="00911F52">
              <w:rPr>
                <w:sz w:val="20"/>
                <w:szCs w:val="20"/>
              </w:rPr>
              <w:t>2013</w:t>
            </w:r>
          </w:p>
        </w:tc>
        <w:tc>
          <w:tcPr>
            <w:tcW w:w="1177" w:type="dxa"/>
            <w:shd w:val="clear" w:color="auto" w:fill="auto"/>
          </w:tcPr>
          <w:p w14:paraId="76C1DF34" w14:textId="77777777" w:rsidR="006D27A6" w:rsidRPr="00911F52" w:rsidRDefault="006D27A6" w:rsidP="000B61B9">
            <w:pPr>
              <w:rPr>
                <w:sz w:val="20"/>
                <w:szCs w:val="20"/>
              </w:rPr>
            </w:pPr>
            <w:r w:rsidRPr="00911F52">
              <w:rPr>
                <w:sz w:val="20"/>
                <w:szCs w:val="20"/>
              </w:rPr>
              <w:t>85 %</w:t>
            </w:r>
          </w:p>
        </w:tc>
        <w:tc>
          <w:tcPr>
            <w:tcW w:w="1233" w:type="dxa"/>
            <w:shd w:val="clear" w:color="auto" w:fill="auto"/>
          </w:tcPr>
          <w:p w14:paraId="069CB6DE" w14:textId="77777777" w:rsidR="006D27A6" w:rsidRPr="00911F52" w:rsidRDefault="006D27A6" w:rsidP="000B61B9">
            <w:pPr>
              <w:rPr>
                <w:sz w:val="20"/>
                <w:szCs w:val="20"/>
              </w:rPr>
            </w:pPr>
            <w:r w:rsidRPr="00911F52">
              <w:rPr>
                <w:sz w:val="20"/>
                <w:szCs w:val="20"/>
              </w:rPr>
              <w:t xml:space="preserve"> Pētījuma “Sabiedrības informētība par ES fondu līdzekļu apguvi Latvijā”</w:t>
            </w:r>
          </w:p>
        </w:tc>
        <w:tc>
          <w:tcPr>
            <w:tcW w:w="1276" w:type="dxa"/>
            <w:shd w:val="clear" w:color="auto" w:fill="auto"/>
          </w:tcPr>
          <w:p w14:paraId="4520288E" w14:textId="77777777" w:rsidR="006D27A6" w:rsidRPr="00911F52" w:rsidRDefault="006D27A6" w:rsidP="000B61B9">
            <w:pPr>
              <w:rPr>
                <w:sz w:val="20"/>
                <w:szCs w:val="20"/>
              </w:rPr>
            </w:pPr>
            <w:r w:rsidRPr="00911F52">
              <w:rPr>
                <w:sz w:val="20"/>
                <w:szCs w:val="20"/>
              </w:rPr>
              <w:t>2018, 2022</w:t>
            </w:r>
          </w:p>
        </w:tc>
      </w:tr>
      <w:tr w:rsidR="00D16597" w:rsidRPr="00911F52" w14:paraId="2533F266" w14:textId="77777777" w:rsidTr="000B61B9">
        <w:tc>
          <w:tcPr>
            <w:tcW w:w="872" w:type="dxa"/>
            <w:shd w:val="clear" w:color="auto" w:fill="auto"/>
          </w:tcPr>
          <w:p w14:paraId="65E54D1A" w14:textId="77777777" w:rsidR="00D16597" w:rsidRPr="00911F52" w:rsidRDefault="00D16597" w:rsidP="000B61B9">
            <w:pPr>
              <w:rPr>
                <w:sz w:val="20"/>
                <w:szCs w:val="20"/>
              </w:rPr>
            </w:pPr>
            <w:r w:rsidRPr="00911F52">
              <w:rPr>
                <w:sz w:val="20"/>
                <w:szCs w:val="20"/>
              </w:rPr>
              <w:t>r.10.1.2.b</w:t>
            </w:r>
          </w:p>
        </w:tc>
        <w:tc>
          <w:tcPr>
            <w:tcW w:w="1395" w:type="dxa"/>
            <w:shd w:val="clear" w:color="auto" w:fill="auto"/>
          </w:tcPr>
          <w:p w14:paraId="28CBBC2F" w14:textId="77777777" w:rsidR="00D16597" w:rsidRPr="00911F52" w:rsidRDefault="00D16597" w:rsidP="000B61B9">
            <w:pPr>
              <w:rPr>
                <w:sz w:val="20"/>
                <w:szCs w:val="20"/>
              </w:rPr>
            </w:pPr>
            <w:r w:rsidRPr="00911F52">
              <w:rPr>
                <w:sz w:val="20"/>
                <w:szCs w:val="20"/>
              </w:rPr>
              <w:t>Iedzīvotāju īpatsvars, kuri uzskata, ka informācija par ES fondiem ir pietiekamā apjomā</w:t>
            </w:r>
          </w:p>
        </w:tc>
        <w:tc>
          <w:tcPr>
            <w:tcW w:w="1138" w:type="dxa"/>
            <w:shd w:val="clear" w:color="auto" w:fill="auto"/>
          </w:tcPr>
          <w:p w14:paraId="2AFF1378" w14:textId="77777777" w:rsidR="00D16597" w:rsidRPr="00911F52" w:rsidRDefault="00D16597" w:rsidP="000B61B9">
            <w:pPr>
              <w:rPr>
                <w:sz w:val="20"/>
                <w:szCs w:val="20"/>
              </w:rPr>
            </w:pPr>
            <w:r w:rsidRPr="00911F52">
              <w:rPr>
                <w:sz w:val="20"/>
                <w:szCs w:val="20"/>
              </w:rPr>
              <w:t>%</w:t>
            </w:r>
          </w:p>
        </w:tc>
        <w:tc>
          <w:tcPr>
            <w:tcW w:w="1130" w:type="dxa"/>
            <w:shd w:val="clear" w:color="auto" w:fill="auto"/>
          </w:tcPr>
          <w:p w14:paraId="169AA582" w14:textId="77777777" w:rsidR="00D16597" w:rsidRPr="00911F52" w:rsidRDefault="00D16597" w:rsidP="000B61B9">
            <w:pPr>
              <w:rPr>
                <w:sz w:val="20"/>
                <w:szCs w:val="20"/>
              </w:rPr>
            </w:pPr>
            <w:r w:rsidRPr="00911F52">
              <w:rPr>
                <w:sz w:val="20"/>
                <w:szCs w:val="20"/>
              </w:rPr>
              <w:t>72,8 %</w:t>
            </w:r>
          </w:p>
        </w:tc>
        <w:tc>
          <w:tcPr>
            <w:tcW w:w="1134" w:type="dxa"/>
            <w:shd w:val="clear" w:color="auto" w:fill="auto"/>
          </w:tcPr>
          <w:p w14:paraId="45CC2792" w14:textId="77777777" w:rsidR="00D16597" w:rsidRPr="00911F52" w:rsidRDefault="00D16597" w:rsidP="000B61B9">
            <w:pPr>
              <w:rPr>
                <w:sz w:val="20"/>
                <w:szCs w:val="20"/>
              </w:rPr>
            </w:pPr>
            <w:r w:rsidRPr="00911F52">
              <w:rPr>
                <w:sz w:val="20"/>
                <w:szCs w:val="20"/>
              </w:rPr>
              <w:t>2013</w:t>
            </w:r>
          </w:p>
        </w:tc>
        <w:tc>
          <w:tcPr>
            <w:tcW w:w="1177" w:type="dxa"/>
            <w:shd w:val="clear" w:color="auto" w:fill="auto"/>
          </w:tcPr>
          <w:p w14:paraId="4416E07C" w14:textId="77777777" w:rsidR="00D16597" w:rsidRPr="00911F52" w:rsidRDefault="00D16597" w:rsidP="000B61B9">
            <w:pPr>
              <w:rPr>
                <w:sz w:val="20"/>
                <w:szCs w:val="20"/>
              </w:rPr>
            </w:pPr>
            <w:r w:rsidRPr="00911F52">
              <w:rPr>
                <w:sz w:val="20"/>
                <w:szCs w:val="20"/>
              </w:rPr>
              <w:t>75-80 %</w:t>
            </w:r>
          </w:p>
        </w:tc>
        <w:tc>
          <w:tcPr>
            <w:tcW w:w="1233" w:type="dxa"/>
            <w:shd w:val="clear" w:color="auto" w:fill="auto"/>
          </w:tcPr>
          <w:p w14:paraId="3CAEC3B9" w14:textId="77777777" w:rsidR="00D16597" w:rsidRPr="00911F52" w:rsidRDefault="00D16597" w:rsidP="000B61B9">
            <w:pPr>
              <w:rPr>
                <w:sz w:val="20"/>
                <w:szCs w:val="20"/>
              </w:rPr>
            </w:pPr>
            <w:r w:rsidRPr="00911F52">
              <w:rPr>
                <w:sz w:val="20"/>
                <w:szCs w:val="20"/>
              </w:rPr>
              <w:t>Pētījuma “Sabiedrības informētība par ES fondu līdzekļu apguvi Latvijā”</w:t>
            </w:r>
          </w:p>
        </w:tc>
        <w:tc>
          <w:tcPr>
            <w:tcW w:w="1276" w:type="dxa"/>
            <w:shd w:val="clear" w:color="auto" w:fill="auto"/>
          </w:tcPr>
          <w:p w14:paraId="17975F69" w14:textId="77777777" w:rsidR="00D16597" w:rsidRPr="00911F52" w:rsidRDefault="00D16597" w:rsidP="000B61B9">
            <w:pPr>
              <w:rPr>
                <w:sz w:val="20"/>
                <w:szCs w:val="20"/>
              </w:rPr>
            </w:pPr>
            <w:r w:rsidRPr="00911F52">
              <w:rPr>
                <w:sz w:val="20"/>
                <w:szCs w:val="20"/>
              </w:rPr>
              <w:t>2018, 2022</w:t>
            </w:r>
          </w:p>
        </w:tc>
      </w:tr>
    </w:tbl>
    <w:p w14:paraId="54E6EFD2" w14:textId="77777777" w:rsidR="006D27A6" w:rsidRPr="00911F52" w:rsidRDefault="006D27A6" w:rsidP="006D27A6">
      <w:pPr>
        <w:tabs>
          <w:tab w:val="left" w:pos="2520"/>
        </w:tabs>
        <w:rPr>
          <w:b/>
          <w:szCs w:val="24"/>
        </w:rPr>
      </w:pPr>
    </w:p>
    <w:p w14:paraId="3A8B310B" w14:textId="77777777" w:rsidR="006D27A6" w:rsidRPr="00911F52" w:rsidRDefault="006D27A6" w:rsidP="006D27A6">
      <w:pPr>
        <w:tabs>
          <w:tab w:val="left" w:pos="2520"/>
        </w:tabs>
        <w:ind w:left="567" w:hanging="567"/>
        <w:jc w:val="center"/>
        <w:rPr>
          <w:b/>
          <w:szCs w:val="24"/>
        </w:rPr>
      </w:pPr>
      <w:r w:rsidRPr="00911F52">
        <w:rPr>
          <w:b/>
          <w:szCs w:val="24"/>
        </w:rPr>
        <w:t>Ieguldījumu prioritātes apraksts un indikatīvās atbalstāmās darbības</w:t>
      </w:r>
    </w:p>
    <w:p w14:paraId="08E5401A" w14:textId="77777777" w:rsidR="006D27A6" w:rsidRPr="00911F52" w:rsidRDefault="006D27A6" w:rsidP="006D27A6">
      <w:pPr>
        <w:tabs>
          <w:tab w:val="left" w:pos="2520"/>
        </w:tabs>
        <w:ind w:left="567" w:hanging="567"/>
        <w:jc w:val="both"/>
        <w:rPr>
          <w:b/>
          <w:i/>
          <w:szCs w:val="24"/>
        </w:rPr>
      </w:pPr>
      <w:r w:rsidRPr="00911F52">
        <w:rPr>
          <w:b/>
          <w:i/>
          <w:szCs w:val="24"/>
        </w:rPr>
        <w:t xml:space="preserve">Izvērtējumi un pētījumi </w:t>
      </w:r>
    </w:p>
    <w:p w14:paraId="5DD8D566" w14:textId="77777777" w:rsidR="006D27A6" w:rsidRPr="00911F52" w:rsidRDefault="006D27A6" w:rsidP="006D27A6">
      <w:pPr>
        <w:pStyle w:val="ListParagraph"/>
        <w:numPr>
          <w:ilvl w:val="0"/>
          <w:numId w:val="6"/>
        </w:numPr>
        <w:ind w:left="567" w:hanging="567"/>
        <w:jc w:val="both"/>
      </w:pPr>
      <w:r w:rsidRPr="00911F52">
        <w:t>Lai nodrošinātu izmaksu un rezultātu ziņā maksimāli efektīvu un sekmīgu KP fondu ieviešanu 2014.–2020.gada plānošanas periodā un orientāciju uz rezultātiem, plānots veikt vairākus izvērtēšanas pasākumus, kas skar visu KP fondu ieviešanas sistēmu, prioritāro virzienu ieviešanu un ar to saistītās problēmas, stratēģiska rakstura izvērtējumus par nozaru politikām, to savstarpējo mijiedarbību, kā arī analizēt jautājumus, kas aktuāli KP fondu projektu ieviešanas periodā.</w:t>
      </w:r>
    </w:p>
    <w:p w14:paraId="627F8D7C" w14:textId="77777777" w:rsidR="006D27A6" w:rsidRPr="00911F52" w:rsidRDefault="006D27A6" w:rsidP="006D27A6">
      <w:pPr>
        <w:pStyle w:val="ListParagraph"/>
        <w:numPr>
          <w:ilvl w:val="0"/>
          <w:numId w:val="6"/>
        </w:numPr>
        <w:ind w:left="567" w:hanging="567"/>
        <w:jc w:val="both"/>
      </w:pPr>
      <w:r w:rsidRPr="00911F52">
        <w:t>Plašākas pierādījumu bāzes izveidei un kopējo noteikumu regulas prasību izpildei, 2014.-2020.gada plānošanas perioda ietvaros paredzēts nodrošināt katra prioritārā virziena lietderības, efektivitātes un ietekmes izvērtēšanu, tos papildinot ar nozaru tematiskajiem izvērtējumiem un atsevišķiem nacionālās rīcībpolitikas izvērtējumiem. Katra konkrētā prioritārā virziena izvērtēšanas laiks tiks noteikts izrietoši no faktiskā ieviešanas progresa un brīža, kad sagaidāmi pirmie SAM rezultāti.</w:t>
      </w:r>
    </w:p>
    <w:p w14:paraId="5263A94F" w14:textId="77777777" w:rsidR="006D27A6" w:rsidRPr="00911F52" w:rsidRDefault="006D27A6" w:rsidP="006D27A6">
      <w:pPr>
        <w:pStyle w:val="ListParagraph"/>
        <w:numPr>
          <w:ilvl w:val="0"/>
          <w:numId w:val="6"/>
        </w:numPr>
        <w:ind w:left="567" w:hanging="567"/>
        <w:jc w:val="both"/>
      </w:pPr>
      <w:r w:rsidRPr="00911F52">
        <w:t xml:space="preserve">Tiek paredzēts, ka 2014. – 2020.gada plānošanas periodā KP fondu ieguldījumu lietderība, efektivitāte un ietekmes izvērtēšana tiks veikta pastāvīgās izvērtēšanas ietvaros, izvērtēšanas laika grafiku sasaistot ar KP fondu ieguldījumu veikšanas laika grafiku, tādējādi nodrošinot izvērtējumu rezultātu izmantojamību turpmākai KP fondu ieguldījumu plānošanas un ieviešanas pilnveidošanai. </w:t>
      </w:r>
    </w:p>
    <w:p w14:paraId="54631EAE" w14:textId="77777777" w:rsidR="006D27A6" w:rsidRPr="00911F52" w:rsidRDefault="006D27A6" w:rsidP="006D27A6">
      <w:pPr>
        <w:pStyle w:val="ListParagraph"/>
        <w:numPr>
          <w:ilvl w:val="0"/>
          <w:numId w:val="6"/>
        </w:numPr>
        <w:ind w:left="567" w:hanging="567"/>
        <w:jc w:val="both"/>
      </w:pPr>
      <w:r w:rsidRPr="00911F52">
        <w:t xml:space="preserve">Pastāvīgās izvērtēšanas ietvaros plānošanas perioda sākumā, pirms KP fondu ieguldījumu uzsākšanas, paredzēta SAM sākotnējo novērtējumu veikšana ar mērķi uz iepriekšējās KP fondu ieviešanas pieredzes bāzes izstrādāt pamatotu un pārdomātu turpmāko KP fondu ieguldījumu veikšanu un prognozēt ieguldījumu sociālekonomisko ietekmi. Perioda vidū paredzēta ieguldījumu lietderības un efektivitātes izvērtēšana, ļaujot izdarīt secinājumus par ieviešanas mehānisma izmaksu efektivitāti un spēju sasniegt SAM iznākumus. Perioda noslēgumā, pēc ieguldījumu veikšanas, paredzēta noslēguma izvērtēšana, izvērtējot ieguldījumu lietderību, efektivitāti un ietekmi, lai uz izvērtēšanas rezultātu bāzes būtu </w:t>
      </w:r>
      <w:r w:rsidRPr="00911F52">
        <w:lastRenderedPageBreak/>
        <w:t xml:space="preserve">iespējama turpmāka KP fondu ieguldījumu plānošana, nepieciešamības gadījumā tos pilnveidojot. </w:t>
      </w:r>
    </w:p>
    <w:p w14:paraId="799CD106" w14:textId="77777777" w:rsidR="006D27A6" w:rsidRPr="00911F52" w:rsidRDefault="006D27A6" w:rsidP="006D27A6">
      <w:pPr>
        <w:pStyle w:val="ListParagraph"/>
        <w:numPr>
          <w:ilvl w:val="0"/>
          <w:numId w:val="6"/>
        </w:numPr>
        <w:ind w:left="567" w:hanging="567"/>
        <w:jc w:val="both"/>
      </w:pPr>
      <w:r w:rsidRPr="00911F52">
        <w:t>Ņemot vērā, ka 2007. – 2013. gada plānošanas periodā līdzšinējie izvērtējumu rezultāti par KP fondu ieguldījumu ietekmi ir ierobežoti, 2014. – 2020.gada plānošanas perioda sākumposmā paredzēta arī noslēguma izvērtēšana par 2007.-2013.gada plānošanas perioda ieguldījumu ietekmi un izmaksu efektivitāti.</w:t>
      </w:r>
    </w:p>
    <w:p w14:paraId="100BCEE4" w14:textId="77777777" w:rsidR="006D27A6" w:rsidRPr="00911F52" w:rsidRDefault="006D27A6" w:rsidP="006D27A6">
      <w:pPr>
        <w:pStyle w:val="ListParagraph"/>
        <w:numPr>
          <w:ilvl w:val="0"/>
          <w:numId w:val="6"/>
        </w:numPr>
        <w:ind w:left="567" w:hanging="567"/>
        <w:jc w:val="both"/>
      </w:pPr>
      <w:r w:rsidRPr="00911F52">
        <w:t>Izvērtējumu kvalitātes nodrošināšanai plānota regulāra un sistemātiska izvērtēšanā iesaistīto  darbinieku apmācība izvērtēšanas jautājumos, nodrošinot darbiniekus ar nepieciešamajām prasmēm kvalitatīvu izvērtēšanas uzdevumu formulēšanā un izvērtējuma kvalitātes uzraudzību tā veikšanas laikā. Izvērtēšanas kapacitātes celšanas pasākumi ir būtiski gan izvērtējumu kvalitātes nodrošināšanai, gan rekomendāciju atbilstības nodrošināšanai politikas plānošanas un ieviešanas  vajadzībām.</w:t>
      </w:r>
    </w:p>
    <w:p w14:paraId="300CB01C" w14:textId="77777777" w:rsidR="006D27A6" w:rsidRPr="00911F52" w:rsidRDefault="006D27A6" w:rsidP="006D27A6">
      <w:pPr>
        <w:tabs>
          <w:tab w:val="left" w:pos="2520"/>
        </w:tabs>
        <w:ind w:left="567" w:hanging="567"/>
        <w:jc w:val="both"/>
        <w:rPr>
          <w:b/>
          <w:i/>
          <w:szCs w:val="24"/>
        </w:rPr>
      </w:pPr>
    </w:p>
    <w:p w14:paraId="71CCED3F" w14:textId="77777777" w:rsidR="006D27A6" w:rsidRPr="00911F52" w:rsidRDefault="006D27A6" w:rsidP="006D27A6">
      <w:pPr>
        <w:ind w:left="567" w:hanging="567"/>
        <w:jc w:val="both"/>
      </w:pPr>
      <w:r w:rsidRPr="00911F52">
        <w:rPr>
          <w:b/>
          <w:i/>
          <w:szCs w:val="24"/>
        </w:rPr>
        <w:t>Informēšana un publicitāte</w:t>
      </w:r>
    </w:p>
    <w:p w14:paraId="5DB68A3D" w14:textId="77777777" w:rsidR="006D27A6" w:rsidRPr="00911F52" w:rsidRDefault="006D27A6" w:rsidP="006D27A6">
      <w:pPr>
        <w:pStyle w:val="ListParagraph"/>
        <w:numPr>
          <w:ilvl w:val="0"/>
          <w:numId w:val="6"/>
        </w:numPr>
        <w:ind w:left="567" w:hanging="567"/>
        <w:jc w:val="both"/>
      </w:pPr>
      <w:r w:rsidRPr="00911F52">
        <w:t xml:space="preserve">Balstoties uz Komunikācijas stratēģijā izvirzītajiem stratēģiskajiem mērķiem, KP fondu vadībā, īstenošanā, izvērtēšanā un uzraudzībā iesaistītās valsts pārvaldes iestādes ik gadu izstrādā ikgadēju komunikācijas plānu, tādā veidā nosakot katras iestādes prioritāros komunikācijas virzienus kalendārajā gadā. Pievērsta pastiprināta uzmanība iestāžu līdzvērtīgai komunikācijas nodrošināšanai, tādā veidā sasniedzot līdzsvarotu katras nozares izvirzīto mērķu sasniegšanu. </w:t>
      </w:r>
    </w:p>
    <w:p w14:paraId="3EE225D8" w14:textId="77777777" w:rsidR="006D27A6" w:rsidRPr="00911F52" w:rsidRDefault="006D27A6" w:rsidP="006D27A6">
      <w:pPr>
        <w:pStyle w:val="ListParagraph"/>
        <w:numPr>
          <w:ilvl w:val="0"/>
          <w:numId w:val="6"/>
        </w:numPr>
        <w:ind w:left="567" w:hanging="567"/>
        <w:jc w:val="both"/>
      </w:pPr>
      <w:r w:rsidRPr="00911F52">
        <w:t>Lai nodrošinātu komunikācijas aktivitāšu sabalansētu plānošanu, 2014-2020. gada plānošanas periodā šī problēma varētu tikt daļēji risināta uz strukturālās reformas pamata – komunikāciju nodrošinās mazāks iesaistīto iestāžu skaits, komunikācija notiks centralizēti, būs vienkāršāka komunikācijas aktivitāšu administrēšana.</w:t>
      </w:r>
    </w:p>
    <w:p w14:paraId="04D2A797" w14:textId="77777777" w:rsidR="006D27A6" w:rsidRPr="00911F52" w:rsidRDefault="006D27A6" w:rsidP="006D27A6">
      <w:pPr>
        <w:pStyle w:val="ListParagraph"/>
        <w:numPr>
          <w:ilvl w:val="0"/>
          <w:numId w:val="6"/>
        </w:numPr>
        <w:ind w:left="567" w:hanging="567"/>
        <w:jc w:val="both"/>
      </w:pPr>
      <w:r w:rsidRPr="00911F52">
        <w:t xml:space="preserve">2014.–2020.gada plānošanas periodā tiks veikta KP fondu mājas lapas </w:t>
      </w:r>
      <w:hyperlink r:id="rId277" w:history="1">
        <w:r w:rsidRPr="00911F52">
          <w:t>www.esfondi.lv</w:t>
        </w:r>
      </w:hyperlink>
      <w:r w:rsidRPr="00911F52">
        <w:t xml:space="preserve"> pārveide, radot lietotājam draudzīgu un vienkāršu rīku, kas laika gaitā tikts papildināts ar interaktīviem rīkiem, tādā veidā uzlabojot informācijas pieejamību mājas lapas lietotājiem (potenciālajiem finansējuma saņēmējiem, KP fondu vadībā iesaistītajām iestādēm). </w:t>
      </w:r>
    </w:p>
    <w:p w14:paraId="2073F059" w14:textId="77777777" w:rsidR="006D27A6" w:rsidRPr="00911F52" w:rsidRDefault="006D27A6" w:rsidP="006D27A6">
      <w:pPr>
        <w:pStyle w:val="ListParagraph"/>
        <w:numPr>
          <w:ilvl w:val="0"/>
          <w:numId w:val="6"/>
        </w:numPr>
        <w:ind w:left="567" w:hanging="567"/>
        <w:jc w:val="both"/>
      </w:pPr>
      <w:r w:rsidRPr="00911F52">
        <w:t xml:space="preserve">2014-2020. gada plānošanas periodā komunikācijā plānots pēc iespējas izmantot jaunākos komunikācijas rīkus (web risinājumus, mobilās aplikācijas u.c.), tādā veidā </w:t>
      </w:r>
      <w:r w:rsidR="00FD7D13" w:rsidRPr="00911F52">
        <w:t>KP</w:t>
      </w:r>
      <w:r w:rsidRPr="00911F52">
        <w:t xml:space="preserve"> fondu komunikāciju padarot efektīvu, modernu un nodrošinot plašāku mērķauditoriju sasniegšanu.</w:t>
      </w:r>
    </w:p>
    <w:p w14:paraId="1AD84B6B" w14:textId="77777777" w:rsidR="006D27A6" w:rsidRPr="00911F52" w:rsidRDefault="00FD7D13" w:rsidP="006D27A6">
      <w:pPr>
        <w:pStyle w:val="ListParagraph"/>
        <w:numPr>
          <w:ilvl w:val="0"/>
          <w:numId w:val="6"/>
        </w:numPr>
        <w:ind w:left="567" w:hanging="567"/>
        <w:jc w:val="both"/>
      </w:pPr>
      <w:r w:rsidRPr="00911F52">
        <w:t>Tiks i</w:t>
      </w:r>
      <w:r w:rsidR="006D27A6" w:rsidRPr="00911F52">
        <w:t>zstrādāti praktiski un KP fondu specifikai piemēroti internetā veidoti komunikācijas rīki, piemēram, projektu meklētā</w:t>
      </w:r>
      <w:r w:rsidRPr="00911F52">
        <w:t>js jaunajam plānošanas periodam, a</w:t>
      </w:r>
      <w:r w:rsidR="006D27A6" w:rsidRPr="00911F52">
        <w:t>tbalstīta vienotas KP fondu kartes izveide, kurā iekļauta informācija par projektiem, diskusiju forumi starp noteiktām grupām (t.i. starp fondu saņēmējiem, fondu pretendentiem) un diskusiju forumi noteiktos fondu apguves posmos (t.i. atskaišu sagatavošanas, audita, projektu noslēguma laikā).</w:t>
      </w:r>
      <w:r w:rsidR="00414BCC" w:rsidRPr="00911F52">
        <w:t xml:space="preserve"> Potenciālajiem un esošajiem finansējuma saņēmējiem, kā arī sabiedrībai kopumā</w:t>
      </w:r>
      <w:r w:rsidR="00702887" w:rsidRPr="00911F52">
        <w:t>,</w:t>
      </w:r>
      <w:r w:rsidR="00414BCC" w:rsidRPr="00911F52">
        <w:t xml:space="preserve"> tiks nodrošināta informācija par KP fondu iespējām, organizējot informatīvos pasākumus</w:t>
      </w:r>
      <w:r w:rsidR="00702887" w:rsidRPr="00911F52">
        <w:t>,</w:t>
      </w:r>
      <w:r w:rsidR="00414BCC" w:rsidRPr="00911F52">
        <w:t xml:space="preserve"> un sniedzot konsultācijas.</w:t>
      </w:r>
    </w:p>
    <w:p w14:paraId="76D20D7A" w14:textId="77777777" w:rsidR="006D27A6" w:rsidRPr="00911F52" w:rsidRDefault="00FD7D13" w:rsidP="006D27A6">
      <w:pPr>
        <w:pStyle w:val="ListParagraph"/>
        <w:numPr>
          <w:ilvl w:val="0"/>
          <w:numId w:val="6"/>
        </w:numPr>
        <w:ind w:left="567" w:hanging="567"/>
        <w:jc w:val="both"/>
      </w:pPr>
      <w:r w:rsidRPr="00911F52">
        <w:t>Tiks u</w:t>
      </w:r>
      <w:r w:rsidR="006D27A6" w:rsidRPr="00911F52">
        <w:t>zlabota apmaksāto preses publikāciju sagatavošanas kvalitāte, rakstu veidotājus nodrošinot ar kvalitatīviem informatīvajiem materiāliem, kontaktiem no projektu labuma guvēju vidus. Nepieciešamības gadījumā tiks veikta rakstu veidotāju apmācība.</w:t>
      </w:r>
    </w:p>
    <w:p w14:paraId="735BF7B4" w14:textId="77777777" w:rsidR="006D27A6" w:rsidRPr="00911F52" w:rsidRDefault="00FD7D13" w:rsidP="006D27A6">
      <w:pPr>
        <w:pStyle w:val="ListParagraph"/>
        <w:numPr>
          <w:ilvl w:val="0"/>
          <w:numId w:val="6"/>
        </w:numPr>
        <w:ind w:left="567" w:hanging="567"/>
        <w:jc w:val="both"/>
      </w:pPr>
      <w:r w:rsidRPr="00911F52">
        <w:t>Tiks n</w:t>
      </w:r>
      <w:r w:rsidR="006D27A6" w:rsidRPr="00911F52">
        <w:t>odrošināta kopēja mediju satura analīze, tādā veidā iegūstot rezultatīvo rādītāju monitoringu un kopējo informāciju par mediju toni attiecībā uz KP fondiem. Šāds monitorings šobrīd ir pārtraukts, šobrīd atsevišķas iestādes iepērk individuālus satura monitoringus, kuru izmantošana nav pietiekami aktīva. 2014.–2020.gada plānošanas periodā plānota centralizēta monitoringa atjaunošana.</w:t>
      </w:r>
    </w:p>
    <w:p w14:paraId="2A3AB44B" w14:textId="77777777" w:rsidR="006D27A6" w:rsidRPr="00911F52" w:rsidRDefault="006D27A6" w:rsidP="006D27A6">
      <w:pPr>
        <w:pStyle w:val="ListParagraph"/>
        <w:numPr>
          <w:ilvl w:val="0"/>
          <w:numId w:val="6"/>
        </w:numPr>
        <w:ind w:left="567" w:hanging="567"/>
        <w:jc w:val="both"/>
      </w:pPr>
      <w:r w:rsidRPr="00911F52">
        <w:t xml:space="preserve"> 2014.–2020.gada plānošanas periodā plānots turpināt Komunikāciju vadības grupas sanāksmju organizēšanu (vismaz 1 reizi ceturksnī), dienas kārtībā iekļaujot </w:t>
      </w:r>
      <w:r w:rsidRPr="00911F52">
        <w:lastRenderedPageBreak/>
        <w:t>organizatoriskos jautājumus, pieredzes apmaiņu – dalīšanos ar labās prakses piemēriem komunikācijas jomā, informācijas apmaiņa par jauninājumiem no EK darba grupām, kopīgi izstrādāt jautājumus skaidrojošas metodikas.</w:t>
      </w:r>
    </w:p>
    <w:p w14:paraId="29237D7C" w14:textId="77777777" w:rsidR="006D27A6" w:rsidRPr="00911F52" w:rsidRDefault="006D27A6" w:rsidP="006D27A6">
      <w:pPr>
        <w:pStyle w:val="ListParagraph"/>
        <w:numPr>
          <w:ilvl w:val="0"/>
          <w:numId w:val="6"/>
        </w:numPr>
        <w:ind w:left="567" w:hanging="567"/>
        <w:jc w:val="both"/>
      </w:pPr>
      <w:r w:rsidRPr="00911F52">
        <w:t xml:space="preserve"> Komunikācijas kvalitātes nodrošināšanai plānota regulāra un sistemātiska KP fondu komunikācijā iesaistīto darbinieku apmācība informēšanas un publicitātes jautājumos, nodrošinot darbiniekus ar nepieciešamajām prasmēm kvalitatīvu komunikācijas pasākumu plānošanā un realizēšanā. Komunikācijā iesaistīto speciālistu profesionalitātes celšanas pasākumi ir būtiski aizvien jaunu un inovatīvu risinājumu nodrošināšanai KP fondu komunikācijā. </w:t>
      </w:r>
    </w:p>
    <w:p w14:paraId="5191C886" w14:textId="77777777" w:rsidR="006D27A6" w:rsidRPr="00911F52" w:rsidRDefault="006D27A6" w:rsidP="006D27A6">
      <w:pPr>
        <w:ind w:left="567" w:hanging="567"/>
        <w:jc w:val="both"/>
      </w:pPr>
    </w:p>
    <w:p w14:paraId="60C6ABA6" w14:textId="77777777" w:rsidR="006D27A6" w:rsidRPr="00911F52" w:rsidRDefault="006D27A6" w:rsidP="006D27A6">
      <w:pPr>
        <w:pStyle w:val="ListParagraph"/>
        <w:numPr>
          <w:ilvl w:val="0"/>
          <w:numId w:val="6"/>
        </w:numPr>
        <w:ind w:left="567" w:hanging="567"/>
        <w:jc w:val="both"/>
      </w:pPr>
      <w:r w:rsidRPr="00911F52">
        <w:rPr>
          <w:b/>
        </w:rPr>
        <w:t>10.1.1.SAM indikatīvās atbalstāmās darbības:</w:t>
      </w:r>
      <w:r w:rsidRPr="00911F52">
        <w:t xml:space="preserve"> izvērtējumu veikšana, izvērtējuma ziņojumu tulkošana, atbalsts dalības nodrošināšanai starpvalstu pētījumos par KP jautājumiem, atbalsts izvērtējumu izstrādei par nozares politikām kontekstā ar ex-ante nosacījumiem, atbalsts izvērtēšanas kapacitātes stiprināšanai, atbalsts metodisko dokumentu izstrādei  KP fondu ietekmes un efektivitātes izvērtēšanai, atbalsts tematiskās izvērtēšanas konsultatīvās darba grupas funkciju nodrošināšanai</w:t>
      </w:r>
      <w:r w:rsidR="00FD7D13" w:rsidRPr="00911F52">
        <w:t>.</w:t>
      </w:r>
    </w:p>
    <w:p w14:paraId="40B3D985" w14:textId="77777777" w:rsidR="006D27A6" w:rsidRPr="00911F52" w:rsidRDefault="006D27A6" w:rsidP="006D27A6">
      <w:pPr>
        <w:pStyle w:val="ListParagraph"/>
        <w:numPr>
          <w:ilvl w:val="0"/>
          <w:numId w:val="6"/>
        </w:numPr>
        <w:ind w:left="567" w:hanging="567"/>
        <w:jc w:val="both"/>
      </w:pPr>
      <w:r w:rsidRPr="00911F52">
        <w:rPr>
          <w:b/>
        </w:rPr>
        <w:t xml:space="preserve">10.1.1.SAM indikatīvā mērķa grupa: </w:t>
      </w:r>
      <w:r w:rsidRPr="00911F52">
        <w:t xml:space="preserve">KP fondu vadībā, īstenošanā, izvērtēšanā un uzraudzībā iesaistītās valsts pārvaldes iestādes; sadarbības partneri. </w:t>
      </w:r>
    </w:p>
    <w:p w14:paraId="4EAC9177" w14:textId="77777777" w:rsidR="006D27A6" w:rsidRPr="00911F52" w:rsidRDefault="006D27A6" w:rsidP="006D27A6">
      <w:pPr>
        <w:pStyle w:val="ListParagraph"/>
        <w:numPr>
          <w:ilvl w:val="0"/>
          <w:numId w:val="6"/>
        </w:numPr>
        <w:ind w:left="567" w:hanging="567"/>
        <w:jc w:val="both"/>
      </w:pPr>
      <w:r w:rsidRPr="00911F52">
        <w:rPr>
          <w:b/>
        </w:rPr>
        <w:t>10.1.1.SAM indikatīvie finansējuma saņēmēji:</w:t>
      </w:r>
      <w:r w:rsidRPr="00911F52">
        <w:t xml:space="preserve"> KP fondu vadībā, īstenošanā, izvērtēšanā un uzraudzībā iesaistītās valsts pārvaldes iestādes.</w:t>
      </w:r>
    </w:p>
    <w:p w14:paraId="4D556D61" w14:textId="77777777" w:rsidR="005D7091" w:rsidRPr="00911F52" w:rsidRDefault="005D7091" w:rsidP="005D7091">
      <w:pPr>
        <w:numPr>
          <w:ilvl w:val="0"/>
          <w:numId w:val="6"/>
        </w:numPr>
        <w:jc w:val="both"/>
        <w:rPr>
          <w:sz w:val="22"/>
          <w:lang w:eastAsia="lv-LV"/>
        </w:rPr>
      </w:pPr>
      <w:r w:rsidRPr="00911F52">
        <w:rPr>
          <w:b/>
          <w:bCs/>
        </w:rPr>
        <w:t xml:space="preserve">Projektu atlase: </w:t>
      </w:r>
      <w:r w:rsidRPr="00911F52">
        <w:t>skat. pielikumu “Projektu atlase”.</w:t>
      </w:r>
    </w:p>
    <w:p w14:paraId="6151F256" w14:textId="77777777" w:rsidR="005D7091" w:rsidRPr="00911F52" w:rsidRDefault="005D7091" w:rsidP="004A49ED">
      <w:pPr>
        <w:pStyle w:val="ListParagraph"/>
        <w:ind w:left="567"/>
        <w:jc w:val="both"/>
      </w:pPr>
    </w:p>
    <w:p w14:paraId="1FCAADC1" w14:textId="77777777" w:rsidR="006D27A6" w:rsidRPr="00911F52" w:rsidRDefault="006D27A6" w:rsidP="006D27A6">
      <w:pPr>
        <w:pStyle w:val="ListParagraph"/>
        <w:ind w:left="567" w:hanging="567"/>
        <w:jc w:val="both"/>
      </w:pPr>
    </w:p>
    <w:p w14:paraId="3D7876CB" w14:textId="77777777" w:rsidR="006D27A6" w:rsidRPr="00911F52" w:rsidRDefault="006D27A6" w:rsidP="006D27A6">
      <w:pPr>
        <w:pStyle w:val="ListParagraph"/>
        <w:numPr>
          <w:ilvl w:val="0"/>
          <w:numId w:val="6"/>
        </w:numPr>
        <w:ind w:left="567" w:hanging="567"/>
        <w:jc w:val="both"/>
      </w:pPr>
      <w:r w:rsidRPr="00911F52">
        <w:rPr>
          <w:b/>
        </w:rPr>
        <w:t>10.1.2.SAM indikatīvās atbalstāmās darbības:</w:t>
      </w:r>
      <w:r w:rsidRPr="00911F52">
        <w:t xml:space="preserve"> atbalsts informatīvajām kampaņām un publicitātei, atbalsts interaktīvajiem komunikācijas risinājumiem un web risinājumu nodrošināšanai, publicitātes izvērtējumu ziņojumu izstrādes iepirkšana, ikgadējo izvērtēšanas pārskatu (t.sk. drukātā formā) izstrādes iepirkšana, atbalsts komunikācijas kapacitātes stiprināšanai, atbalsts dalības nodrošināšanai starpvalstu komunikācijas grupās par </w:t>
      </w:r>
      <w:r w:rsidR="00FD7D13" w:rsidRPr="00911F52">
        <w:t>KP</w:t>
      </w:r>
      <w:r w:rsidRPr="00911F52">
        <w:t xml:space="preserve"> fondu jautājumiem, atbalsts </w:t>
      </w:r>
      <w:r w:rsidR="00FD7D13" w:rsidRPr="00911F52">
        <w:t>KP</w:t>
      </w:r>
      <w:r w:rsidRPr="00911F52">
        <w:t xml:space="preserve"> fondu komunikācijas vadības darba grupas funkciju nodrošināšanai.</w:t>
      </w:r>
    </w:p>
    <w:p w14:paraId="51720DA1" w14:textId="77777777" w:rsidR="006D27A6" w:rsidRPr="00911F52" w:rsidRDefault="006D27A6" w:rsidP="006D27A6">
      <w:pPr>
        <w:pStyle w:val="ListParagraph"/>
        <w:numPr>
          <w:ilvl w:val="0"/>
          <w:numId w:val="6"/>
        </w:numPr>
        <w:ind w:left="567" w:hanging="567"/>
        <w:jc w:val="both"/>
      </w:pPr>
      <w:r w:rsidRPr="00911F52">
        <w:rPr>
          <w:b/>
        </w:rPr>
        <w:t>10.1.2.SAM indikatīvā mērķa grupa:</w:t>
      </w:r>
      <w:r w:rsidRPr="00911F52">
        <w:t xml:space="preserve"> KP fondu vadībā, īstenošanā, izvērtēšanā un uzraudzībā iesaistītās valsts pārvaldes iestādes, sadarbības partneri, potenciālie finansējuma saņēmēji, sabiedrība kopumā. </w:t>
      </w:r>
    </w:p>
    <w:p w14:paraId="1F81C90F" w14:textId="77777777" w:rsidR="006D27A6" w:rsidRPr="00911F52" w:rsidRDefault="006D27A6" w:rsidP="006D27A6">
      <w:pPr>
        <w:pStyle w:val="ListParagraph"/>
        <w:numPr>
          <w:ilvl w:val="0"/>
          <w:numId w:val="6"/>
        </w:numPr>
        <w:ind w:left="567" w:hanging="567"/>
        <w:jc w:val="both"/>
      </w:pPr>
      <w:r w:rsidRPr="00911F52">
        <w:rPr>
          <w:b/>
        </w:rPr>
        <w:t>10.1.2.SAM indikatīvie finansējuma saņēmēji:</w:t>
      </w:r>
      <w:r w:rsidRPr="00911F52">
        <w:t xml:space="preserve"> KP fondu vadībā, īstenošanā, izvērtēšanā un uzraudzībā iesaistītās valsts pārvaldes iestādes.</w:t>
      </w:r>
    </w:p>
    <w:p w14:paraId="510B09AF" w14:textId="77777777" w:rsidR="005D7091" w:rsidRPr="00911F52" w:rsidRDefault="005D7091" w:rsidP="005D7091">
      <w:pPr>
        <w:numPr>
          <w:ilvl w:val="0"/>
          <w:numId w:val="6"/>
        </w:numPr>
        <w:jc w:val="both"/>
        <w:rPr>
          <w:sz w:val="22"/>
          <w:lang w:eastAsia="lv-LV"/>
        </w:rPr>
      </w:pPr>
      <w:r w:rsidRPr="00911F52">
        <w:rPr>
          <w:b/>
          <w:bCs/>
        </w:rPr>
        <w:t xml:space="preserve">Projektu atlase: </w:t>
      </w:r>
      <w:r w:rsidRPr="00911F52">
        <w:t>skat. pielikumu “Projektu atlase”.</w:t>
      </w:r>
    </w:p>
    <w:p w14:paraId="2F7F521F" w14:textId="77777777" w:rsidR="005D7091" w:rsidRPr="00911F52" w:rsidRDefault="005D7091" w:rsidP="004A49ED">
      <w:pPr>
        <w:pStyle w:val="ListParagraph"/>
        <w:ind w:left="567"/>
        <w:jc w:val="both"/>
      </w:pPr>
    </w:p>
    <w:p w14:paraId="427E370B" w14:textId="77777777" w:rsidR="006D27A6" w:rsidRPr="00911F52" w:rsidRDefault="006D27A6" w:rsidP="006D27A6">
      <w:pPr>
        <w:rPr>
          <w:b/>
        </w:rPr>
      </w:pPr>
    </w:p>
    <w:p w14:paraId="7F127B48" w14:textId="77777777" w:rsidR="006D27A6" w:rsidRPr="00911F52" w:rsidRDefault="006D27A6" w:rsidP="006D27A6">
      <w:pPr>
        <w:pStyle w:val="Caption"/>
        <w:spacing w:after="0"/>
        <w:rPr>
          <w:rFonts w:ascii="Times New Roman" w:hAnsi="Times New Roman" w:cs="Times New Roman"/>
          <w:b/>
          <w:color w:val="auto"/>
          <w:lang w:val="lv-LV"/>
        </w:rPr>
      </w:pPr>
      <w:r w:rsidRPr="00911F52">
        <w:rPr>
          <w:rFonts w:ascii="Times New Roman" w:hAnsi="Times New Roman" w:cs="Times New Roman"/>
          <w:color w:val="auto"/>
          <w:sz w:val="20"/>
          <w:szCs w:val="20"/>
          <w:lang w:val="lv-LV"/>
        </w:rPr>
        <w:t>Tabula Nr. 2.10.3. (13)</w:t>
      </w:r>
    </w:p>
    <w:p w14:paraId="031074A4" w14:textId="77777777" w:rsidR="006D27A6" w:rsidRPr="00911F52" w:rsidRDefault="006D27A6" w:rsidP="006D27A6">
      <w:pPr>
        <w:jc w:val="center"/>
        <w:rPr>
          <w:b/>
        </w:rPr>
      </w:pPr>
      <w:r w:rsidRPr="00911F52">
        <w:rPr>
          <w:b/>
        </w:rPr>
        <w:t>ESF specifiskie iznākuma rādītāji</w:t>
      </w:r>
    </w:p>
    <w:p w14:paraId="2957783E" w14:textId="77777777" w:rsidR="006D27A6" w:rsidRPr="00911F52" w:rsidRDefault="006D27A6" w:rsidP="006D27A6"/>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2444"/>
        <w:gridCol w:w="1237"/>
        <w:gridCol w:w="1363"/>
        <w:gridCol w:w="2031"/>
      </w:tblGrid>
      <w:tr w:rsidR="006D27A6" w:rsidRPr="00911F52" w14:paraId="13C43E15" w14:textId="77777777" w:rsidTr="000B61B9">
        <w:trPr>
          <w:tblHeader/>
        </w:trPr>
        <w:tc>
          <w:tcPr>
            <w:tcW w:w="1704" w:type="dxa"/>
            <w:shd w:val="clear" w:color="auto" w:fill="F2F2F2"/>
            <w:vAlign w:val="center"/>
          </w:tcPr>
          <w:p w14:paraId="1BACB300" w14:textId="77777777" w:rsidR="006D27A6" w:rsidRPr="00911F52" w:rsidRDefault="006D27A6" w:rsidP="000B61B9">
            <w:pPr>
              <w:jc w:val="center"/>
              <w:rPr>
                <w:sz w:val="20"/>
                <w:szCs w:val="20"/>
              </w:rPr>
            </w:pPr>
            <w:r w:rsidRPr="00911F52">
              <w:rPr>
                <w:sz w:val="20"/>
                <w:szCs w:val="20"/>
              </w:rPr>
              <w:t>ID</w:t>
            </w:r>
          </w:p>
        </w:tc>
        <w:tc>
          <w:tcPr>
            <w:tcW w:w="2444" w:type="dxa"/>
            <w:shd w:val="clear" w:color="auto" w:fill="F2F2F2"/>
            <w:vAlign w:val="center"/>
          </w:tcPr>
          <w:p w14:paraId="4B5BD4A0" w14:textId="77777777" w:rsidR="006D27A6" w:rsidRPr="00911F52" w:rsidRDefault="006D27A6" w:rsidP="000B61B9">
            <w:pPr>
              <w:jc w:val="center"/>
              <w:rPr>
                <w:sz w:val="20"/>
                <w:szCs w:val="20"/>
              </w:rPr>
            </w:pPr>
            <w:r w:rsidRPr="00911F52">
              <w:rPr>
                <w:sz w:val="20"/>
                <w:szCs w:val="20"/>
              </w:rPr>
              <w:t>Rādītājs</w:t>
            </w:r>
          </w:p>
        </w:tc>
        <w:tc>
          <w:tcPr>
            <w:tcW w:w="1237" w:type="dxa"/>
            <w:shd w:val="clear" w:color="auto" w:fill="F2F2F2"/>
            <w:vAlign w:val="center"/>
          </w:tcPr>
          <w:p w14:paraId="1CF8DEDC" w14:textId="77777777" w:rsidR="006D27A6" w:rsidRPr="00911F52" w:rsidRDefault="006D27A6" w:rsidP="000B61B9">
            <w:pPr>
              <w:jc w:val="center"/>
              <w:rPr>
                <w:sz w:val="20"/>
                <w:szCs w:val="20"/>
              </w:rPr>
            </w:pPr>
            <w:r w:rsidRPr="00911F52">
              <w:rPr>
                <w:sz w:val="20"/>
                <w:szCs w:val="20"/>
              </w:rPr>
              <w:t>Mērvienība</w:t>
            </w:r>
          </w:p>
        </w:tc>
        <w:tc>
          <w:tcPr>
            <w:tcW w:w="1363" w:type="dxa"/>
            <w:shd w:val="clear" w:color="auto" w:fill="F2F2F2"/>
            <w:vAlign w:val="center"/>
          </w:tcPr>
          <w:p w14:paraId="128A6482" w14:textId="77777777" w:rsidR="006D27A6" w:rsidRPr="00911F52" w:rsidRDefault="006D27A6" w:rsidP="000B61B9">
            <w:pPr>
              <w:jc w:val="center"/>
              <w:rPr>
                <w:sz w:val="20"/>
                <w:szCs w:val="20"/>
              </w:rPr>
            </w:pPr>
            <w:r w:rsidRPr="00911F52">
              <w:rPr>
                <w:sz w:val="20"/>
                <w:szCs w:val="20"/>
              </w:rPr>
              <w:t>Plānotā vērtība (2023. gadā)</w:t>
            </w:r>
          </w:p>
        </w:tc>
        <w:tc>
          <w:tcPr>
            <w:tcW w:w="2031" w:type="dxa"/>
            <w:shd w:val="clear" w:color="auto" w:fill="F2F2F2"/>
            <w:vAlign w:val="center"/>
          </w:tcPr>
          <w:p w14:paraId="623E86BF" w14:textId="77777777" w:rsidR="006D27A6" w:rsidRPr="00911F52" w:rsidRDefault="006D27A6" w:rsidP="000B61B9">
            <w:pPr>
              <w:jc w:val="center"/>
              <w:rPr>
                <w:sz w:val="20"/>
                <w:szCs w:val="20"/>
              </w:rPr>
            </w:pPr>
            <w:r w:rsidRPr="00911F52">
              <w:rPr>
                <w:sz w:val="20"/>
                <w:szCs w:val="20"/>
              </w:rPr>
              <w:t>Datu avots</w:t>
            </w:r>
          </w:p>
        </w:tc>
      </w:tr>
      <w:tr w:rsidR="006D27A6" w:rsidRPr="00911F52" w14:paraId="24FE35C8" w14:textId="77777777" w:rsidTr="000B61B9">
        <w:tc>
          <w:tcPr>
            <w:tcW w:w="1704" w:type="dxa"/>
            <w:shd w:val="clear" w:color="auto" w:fill="auto"/>
          </w:tcPr>
          <w:p w14:paraId="6A8E664C" w14:textId="77777777" w:rsidR="006D27A6" w:rsidRPr="00911F52" w:rsidRDefault="006D27A6" w:rsidP="000B61B9">
            <w:pPr>
              <w:rPr>
                <w:sz w:val="20"/>
                <w:szCs w:val="20"/>
              </w:rPr>
            </w:pPr>
            <w:r w:rsidRPr="00911F52">
              <w:rPr>
                <w:sz w:val="20"/>
                <w:szCs w:val="20"/>
              </w:rPr>
              <w:t>i.10.1.1.a</w:t>
            </w:r>
          </w:p>
        </w:tc>
        <w:tc>
          <w:tcPr>
            <w:tcW w:w="2444" w:type="dxa"/>
            <w:shd w:val="clear" w:color="auto" w:fill="auto"/>
          </w:tcPr>
          <w:p w14:paraId="73F75410" w14:textId="77777777" w:rsidR="006D27A6" w:rsidRPr="00911F52" w:rsidRDefault="006D27A6" w:rsidP="000B61B9">
            <w:pPr>
              <w:rPr>
                <w:sz w:val="20"/>
                <w:szCs w:val="20"/>
              </w:rPr>
            </w:pPr>
            <w:r w:rsidRPr="00911F52">
              <w:rPr>
                <w:sz w:val="20"/>
                <w:szCs w:val="20"/>
              </w:rPr>
              <w:t xml:space="preserve">Prioritāro virzienu skaits, kam vismaz reizi periodā veikts ietekmes izvērtējums </w:t>
            </w:r>
          </w:p>
        </w:tc>
        <w:tc>
          <w:tcPr>
            <w:tcW w:w="1237" w:type="dxa"/>
            <w:shd w:val="clear" w:color="auto" w:fill="auto"/>
          </w:tcPr>
          <w:p w14:paraId="7260DD93" w14:textId="77777777" w:rsidR="006D27A6" w:rsidRPr="00911F52" w:rsidRDefault="006D27A6" w:rsidP="000B61B9">
            <w:pPr>
              <w:rPr>
                <w:sz w:val="20"/>
                <w:szCs w:val="20"/>
              </w:rPr>
            </w:pPr>
            <w:r w:rsidRPr="00911F52">
              <w:rPr>
                <w:sz w:val="20"/>
                <w:szCs w:val="20"/>
              </w:rPr>
              <w:t>Skaits</w:t>
            </w:r>
          </w:p>
        </w:tc>
        <w:tc>
          <w:tcPr>
            <w:tcW w:w="1363" w:type="dxa"/>
            <w:shd w:val="clear" w:color="auto" w:fill="auto"/>
          </w:tcPr>
          <w:p w14:paraId="092142AC" w14:textId="77777777" w:rsidR="006D27A6" w:rsidRPr="00911F52" w:rsidRDefault="006D27A6" w:rsidP="000B61B9">
            <w:pPr>
              <w:rPr>
                <w:sz w:val="20"/>
                <w:szCs w:val="20"/>
              </w:rPr>
            </w:pPr>
            <w:r w:rsidRPr="00911F52">
              <w:rPr>
                <w:sz w:val="20"/>
                <w:szCs w:val="20"/>
              </w:rPr>
              <w:t>9</w:t>
            </w:r>
          </w:p>
        </w:tc>
        <w:tc>
          <w:tcPr>
            <w:tcW w:w="2031" w:type="dxa"/>
            <w:shd w:val="clear" w:color="auto" w:fill="auto"/>
          </w:tcPr>
          <w:p w14:paraId="5C07741C" w14:textId="77777777" w:rsidR="006D27A6" w:rsidRPr="00911F52" w:rsidRDefault="006D27A6" w:rsidP="000B61B9">
            <w:pPr>
              <w:rPr>
                <w:sz w:val="20"/>
                <w:szCs w:val="20"/>
              </w:rPr>
            </w:pPr>
            <w:r w:rsidRPr="00911F52">
              <w:rPr>
                <w:sz w:val="20"/>
                <w:szCs w:val="20"/>
              </w:rPr>
              <w:t>Projektu uzraudzības dati</w:t>
            </w:r>
          </w:p>
        </w:tc>
      </w:tr>
      <w:tr w:rsidR="006D27A6" w:rsidRPr="00911F52" w14:paraId="2A74F46F" w14:textId="77777777" w:rsidTr="000B61B9">
        <w:tc>
          <w:tcPr>
            <w:tcW w:w="1704" w:type="dxa"/>
            <w:shd w:val="clear" w:color="auto" w:fill="auto"/>
          </w:tcPr>
          <w:p w14:paraId="47620ACE" w14:textId="77777777" w:rsidR="006D27A6" w:rsidRPr="00911F52" w:rsidRDefault="006D27A6" w:rsidP="000B61B9">
            <w:pPr>
              <w:rPr>
                <w:sz w:val="20"/>
                <w:szCs w:val="20"/>
              </w:rPr>
            </w:pPr>
            <w:r w:rsidRPr="00911F52">
              <w:rPr>
                <w:sz w:val="20"/>
                <w:szCs w:val="20"/>
              </w:rPr>
              <w:t>i.10.1.1.b</w:t>
            </w:r>
          </w:p>
        </w:tc>
        <w:tc>
          <w:tcPr>
            <w:tcW w:w="2444" w:type="dxa"/>
            <w:shd w:val="clear" w:color="auto" w:fill="auto"/>
          </w:tcPr>
          <w:p w14:paraId="17454FD0" w14:textId="77777777" w:rsidR="006D27A6" w:rsidRPr="00911F52" w:rsidRDefault="006D27A6" w:rsidP="000B61B9">
            <w:pPr>
              <w:rPr>
                <w:sz w:val="20"/>
                <w:szCs w:val="20"/>
              </w:rPr>
            </w:pPr>
            <w:r w:rsidRPr="00911F52">
              <w:rPr>
                <w:sz w:val="20"/>
                <w:szCs w:val="20"/>
              </w:rPr>
              <w:t xml:space="preserve">KP vadībā, īstenošanā, izvērtēšanā un uzraudzībā iesaistīto personu skaits, kas saņēmušas atbalstu kapacitātes stiprināšanai </w:t>
            </w:r>
            <w:r w:rsidRPr="00911F52">
              <w:rPr>
                <w:sz w:val="20"/>
                <w:szCs w:val="20"/>
              </w:rPr>
              <w:lastRenderedPageBreak/>
              <w:t>izvērtēšanas jomā</w:t>
            </w:r>
          </w:p>
        </w:tc>
        <w:tc>
          <w:tcPr>
            <w:tcW w:w="1237" w:type="dxa"/>
            <w:shd w:val="clear" w:color="auto" w:fill="auto"/>
          </w:tcPr>
          <w:p w14:paraId="5913A345" w14:textId="77777777" w:rsidR="006D27A6" w:rsidRPr="00911F52" w:rsidRDefault="006D27A6" w:rsidP="000B61B9">
            <w:pPr>
              <w:rPr>
                <w:sz w:val="20"/>
                <w:szCs w:val="20"/>
              </w:rPr>
            </w:pPr>
            <w:r w:rsidRPr="00911F52">
              <w:rPr>
                <w:sz w:val="20"/>
                <w:szCs w:val="20"/>
              </w:rPr>
              <w:lastRenderedPageBreak/>
              <w:t>skaits</w:t>
            </w:r>
          </w:p>
        </w:tc>
        <w:tc>
          <w:tcPr>
            <w:tcW w:w="1363" w:type="dxa"/>
            <w:shd w:val="clear" w:color="auto" w:fill="auto"/>
          </w:tcPr>
          <w:p w14:paraId="616B7D8F" w14:textId="77777777" w:rsidR="006D27A6" w:rsidRPr="00911F52" w:rsidRDefault="006D27A6" w:rsidP="000B61B9">
            <w:pPr>
              <w:rPr>
                <w:sz w:val="20"/>
                <w:szCs w:val="20"/>
              </w:rPr>
            </w:pPr>
            <w:r w:rsidRPr="00911F52">
              <w:rPr>
                <w:sz w:val="20"/>
                <w:szCs w:val="20"/>
              </w:rPr>
              <w:t>120</w:t>
            </w:r>
          </w:p>
        </w:tc>
        <w:tc>
          <w:tcPr>
            <w:tcW w:w="2031" w:type="dxa"/>
            <w:shd w:val="clear" w:color="auto" w:fill="auto"/>
          </w:tcPr>
          <w:p w14:paraId="73BCBB93" w14:textId="77777777" w:rsidR="006D27A6" w:rsidRPr="00911F52" w:rsidRDefault="006D27A6" w:rsidP="000B61B9">
            <w:pPr>
              <w:rPr>
                <w:sz w:val="20"/>
                <w:szCs w:val="20"/>
              </w:rPr>
            </w:pPr>
            <w:r w:rsidRPr="00911F52">
              <w:rPr>
                <w:sz w:val="20"/>
                <w:szCs w:val="20"/>
              </w:rPr>
              <w:t>Projektu uzraudzības dati</w:t>
            </w:r>
          </w:p>
        </w:tc>
      </w:tr>
      <w:tr w:rsidR="006D27A6" w:rsidRPr="00911F52" w14:paraId="1B96CEB8" w14:textId="77777777" w:rsidTr="000B61B9">
        <w:tc>
          <w:tcPr>
            <w:tcW w:w="1704" w:type="dxa"/>
            <w:shd w:val="clear" w:color="auto" w:fill="auto"/>
          </w:tcPr>
          <w:p w14:paraId="63D20DE1" w14:textId="77777777" w:rsidR="006D27A6" w:rsidRPr="00911F52" w:rsidRDefault="006D27A6" w:rsidP="000B61B9">
            <w:pPr>
              <w:rPr>
                <w:sz w:val="20"/>
                <w:szCs w:val="20"/>
              </w:rPr>
            </w:pPr>
            <w:r w:rsidRPr="00911F52">
              <w:rPr>
                <w:sz w:val="20"/>
                <w:szCs w:val="20"/>
              </w:rPr>
              <w:lastRenderedPageBreak/>
              <w:t>i.10.1.2.a</w:t>
            </w:r>
          </w:p>
        </w:tc>
        <w:tc>
          <w:tcPr>
            <w:tcW w:w="2444" w:type="dxa"/>
            <w:shd w:val="clear" w:color="auto" w:fill="auto"/>
          </w:tcPr>
          <w:p w14:paraId="0C6B5C7D" w14:textId="77777777" w:rsidR="006D27A6" w:rsidRPr="00911F52" w:rsidRDefault="006D27A6" w:rsidP="000B61B9">
            <w:pPr>
              <w:rPr>
                <w:sz w:val="20"/>
                <w:szCs w:val="20"/>
              </w:rPr>
            </w:pPr>
            <w:r w:rsidRPr="00911F52">
              <w:rPr>
                <w:sz w:val="20"/>
                <w:szCs w:val="20"/>
              </w:rPr>
              <w:t>Atbalstītie ikgadējie obligātie</w:t>
            </w:r>
            <w:r w:rsidRPr="00911F52">
              <w:rPr>
                <w:rStyle w:val="FootnoteReference"/>
                <w:sz w:val="20"/>
                <w:szCs w:val="20"/>
              </w:rPr>
              <w:footnoteReference w:id="161"/>
            </w:r>
            <w:r w:rsidRPr="00911F52">
              <w:rPr>
                <w:sz w:val="20"/>
                <w:szCs w:val="20"/>
              </w:rPr>
              <w:t xml:space="preserve"> publicitātes pasākumi</w:t>
            </w:r>
          </w:p>
        </w:tc>
        <w:tc>
          <w:tcPr>
            <w:tcW w:w="1237" w:type="dxa"/>
            <w:shd w:val="clear" w:color="auto" w:fill="auto"/>
          </w:tcPr>
          <w:p w14:paraId="0DC7E288" w14:textId="77777777" w:rsidR="006D27A6" w:rsidRPr="00911F52" w:rsidRDefault="006D27A6" w:rsidP="000B61B9">
            <w:pPr>
              <w:rPr>
                <w:sz w:val="20"/>
                <w:szCs w:val="20"/>
              </w:rPr>
            </w:pPr>
            <w:r w:rsidRPr="00911F52">
              <w:rPr>
                <w:sz w:val="20"/>
                <w:szCs w:val="20"/>
              </w:rPr>
              <w:t>Skaits</w:t>
            </w:r>
          </w:p>
        </w:tc>
        <w:tc>
          <w:tcPr>
            <w:tcW w:w="1363" w:type="dxa"/>
            <w:shd w:val="clear" w:color="auto" w:fill="auto"/>
          </w:tcPr>
          <w:p w14:paraId="484A3AF2" w14:textId="77777777" w:rsidR="006D27A6" w:rsidRPr="00911F52" w:rsidRDefault="006D27A6" w:rsidP="000B61B9">
            <w:pPr>
              <w:rPr>
                <w:sz w:val="20"/>
                <w:szCs w:val="20"/>
              </w:rPr>
            </w:pPr>
            <w:r w:rsidRPr="00911F52">
              <w:rPr>
                <w:sz w:val="20"/>
                <w:szCs w:val="20"/>
              </w:rPr>
              <w:t>9</w:t>
            </w:r>
          </w:p>
        </w:tc>
        <w:tc>
          <w:tcPr>
            <w:tcW w:w="2031" w:type="dxa"/>
            <w:shd w:val="clear" w:color="auto" w:fill="auto"/>
          </w:tcPr>
          <w:p w14:paraId="62C430F3" w14:textId="77777777" w:rsidR="006D27A6" w:rsidRPr="00911F52" w:rsidRDefault="006D27A6" w:rsidP="000B61B9">
            <w:pPr>
              <w:rPr>
                <w:sz w:val="20"/>
                <w:szCs w:val="20"/>
              </w:rPr>
            </w:pPr>
            <w:r w:rsidRPr="00911F52">
              <w:rPr>
                <w:sz w:val="20"/>
                <w:szCs w:val="20"/>
              </w:rPr>
              <w:t>Projektu uzraudzības dati</w:t>
            </w:r>
          </w:p>
        </w:tc>
      </w:tr>
    </w:tbl>
    <w:p w14:paraId="038526AA" w14:textId="77777777" w:rsidR="006D27A6" w:rsidRPr="00911F52" w:rsidRDefault="006D27A6" w:rsidP="006D27A6"/>
    <w:p w14:paraId="2628F59E" w14:textId="77777777" w:rsidR="006D27A6" w:rsidRPr="00911F52" w:rsidRDefault="006D27A6" w:rsidP="006D27A6"/>
    <w:p w14:paraId="0C63682C" w14:textId="77777777" w:rsidR="006D27A6" w:rsidRPr="00911F52" w:rsidRDefault="006D27A6" w:rsidP="006D27A6">
      <w:pPr>
        <w:pStyle w:val="Caption"/>
        <w:spacing w:after="0"/>
        <w:rPr>
          <w:rFonts w:ascii="Times New Roman" w:hAnsi="Times New Roman" w:cs="Times New Roman"/>
          <w:color w:val="auto"/>
          <w:sz w:val="20"/>
          <w:szCs w:val="20"/>
          <w:lang w:val="lv-LV"/>
        </w:rPr>
      </w:pPr>
    </w:p>
    <w:p w14:paraId="5CA0152F" w14:textId="77777777" w:rsidR="006D27A6" w:rsidRPr="00911F52" w:rsidRDefault="006D27A6" w:rsidP="006D27A6">
      <w:pPr>
        <w:pStyle w:val="Caption"/>
        <w:spacing w:after="0"/>
        <w:rPr>
          <w:rFonts w:ascii="Times New Roman" w:hAnsi="Times New Roman" w:cs="Times New Roman"/>
          <w:color w:val="auto"/>
          <w:sz w:val="20"/>
          <w:szCs w:val="20"/>
          <w:lang w:val="lv-LV"/>
        </w:rPr>
      </w:pPr>
      <w:r w:rsidRPr="00911F52">
        <w:rPr>
          <w:rFonts w:ascii="Times New Roman" w:hAnsi="Times New Roman" w:cs="Times New Roman"/>
          <w:color w:val="auto"/>
          <w:sz w:val="20"/>
          <w:szCs w:val="20"/>
          <w:lang w:val="lv-LV"/>
        </w:rPr>
        <w:t>Tabula Nr. 2.10.5. (14</w:t>
      </w:r>
      <w:r w:rsidRPr="00911F52">
        <w:rPr>
          <w:color w:val="auto"/>
          <w:szCs w:val="24"/>
          <w:lang w:val="lv-LV"/>
        </w:rPr>
        <w:t>–</w:t>
      </w:r>
      <w:r w:rsidRPr="00911F52">
        <w:rPr>
          <w:rFonts w:ascii="Times New Roman" w:hAnsi="Times New Roman" w:cs="Times New Roman"/>
          <w:color w:val="auto"/>
          <w:sz w:val="20"/>
          <w:szCs w:val="20"/>
          <w:lang w:val="lv-LV"/>
        </w:rPr>
        <w:t>16)</w:t>
      </w:r>
    </w:p>
    <w:p w14:paraId="04598492" w14:textId="77777777" w:rsidR="006D27A6" w:rsidRPr="00911F52" w:rsidRDefault="006D27A6" w:rsidP="006D27A6">
      <w:pP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7"/>
        <w:gridCol w:w="910"/>
        <w:gridCol w:w="639"/>
        <w:gridCol w:w="826"/>
        <w:gridCol w:w="639"/>
        <w:gridCol w:w="826"/>
        <w:gridCol w:w="869"/>
        <w:gridCol w:w="1168"/>
        <w:gridCol w:w="693"/>
        <w:gridCol w:w="882"/>
        <w:gridCol w:w="639"/>
        <w:gridCol w:w="794"/>
      </w:tblGrid>
      <w:tr w:rsidR="006D27A6" w:rsidRPr="00911F52" w14:paraId="129F0192" w14:textId="77777777" w:rsidTr="000B61B9">
        <w:trPr>
          <w:trHeight w:val="467"/>
        </w:trPr>
        <w:tc>
          <w:tcPr>
            <w:tcW w:w="0" w:type="auto"/>
            <w:gridSpan w:val="12"/>
            <w:shd w:val="clear" w:color="auto" w:fill="DBE5F1"/>
            <w:tcMar>
              <w:top w:w="0" w:type="dxa"/>
              <w:left w:w="108" w:type="dxa"/>
              <w:bottom w:w="0" w:type="dxa"/>
              <w:right w:w="108" w:type="dxa"/>
            </w:tcMar>
            <w:vAlign w:val="center"/>
            <w:hideMark/>
          </w:tcPr>
          <w:p w14:paraId="793F7601" w14:textId="77777777" w:rsidR="006D27A6" w:rsidRPr="00911F52" w:rsidRDefault="006D27A6" w:rsidP="000B61B9">
            <w:pPr>
              <w:autoSpaceDE w:val="0"/>
              <w:autoSpaceDN w:val="0"/>
              <w:jc w:val="center"/>
              <w:rPr>
                <w:i/>
                <w:iCs/>
                <w:sz w:val="20"/>
                <w:szCs w:val="20"/>
                <w:lang w:eastAsia="en-GB"/>
              </w:rPr>
            </w:pPr>
            <w:r w:rsidRPr="00911F52">
              <w:rPr>
                <w:i/>
                <w:iCs/>
                <w:sz w:val="20"/>
                <w:szCs w:val="20"/>
                <w:lang w:eastAsia="en-GB"/>
              </w:rPr>
              <w:t>ESF: Mazāk attīstītie reģioni</w:t>
            </w:r>
          </w:p>
        </w:tc>
      </w:tr>
      <w:tr w:rsidR="006D27A6" w:rsidRPr="00911F52" w14:paraId="0CA31A92" w14:textId="77777777" w:rsidTr="000B61B9">
        <w:trPr>
          <w:trHeight w:val="356"/>
        </w:trPr>
        <w:tc>
          <w:tcPr>
            <w:tcW w:w="0" w:type="auto"/>
            <w:gridSpan w:val="2"/>
            <w:shd w:val="clear" w:color="auto" w:fill="FFFFFF"/>
            <w:tcMar>
              <w:top w:w="0" w:type="dxa"/>
              <w:left w:w="108" w:type="dxa"/>
              <w:bottom w:w="0" w:type="dxa"/>
              <w:right w:w="108" w:type="dxa"/>
            </w:tcMar>
          </w:tcPr>
          <w:p w14:paraId="790C0598"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5D3F83F7"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68B67C5C"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Teritorija</w:t>
            </w:r>
          </w:p>
          <w:p w14:paraId="3BCDC943" w14:textId="77777777" w:rsidR="006D27A6" w:rsidRPr="00911F52" w:rsidRDefault="006D27A6" w:rsidP="000B61B9">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60AEE222"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3026278A"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ESF sekundāras tēmas</w:t>
            </w:r>
          </w:p>
          <w:p w14:paraId="42C7B645"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02A84671"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Tematiskie mērķi</w:t>
            </w:r>
          </w:p>
        </w:tc>
      </w:tr>
      <w:tr w:rsidR="006D27A6" w:rsidRPr="00911F52" w14:paraId="4CF0BFFE" w14:textId="77777777" w:rsidTr="000B61B9">
        <w:trPr>
          <w:trHeight w:val="226"/>
        </w:trPr>
        <w:tc>
          <w:tcPr>
            <w:tcW w:w="0" w:type="auto"/>
            <w:shd w:val="clear" w:color="auto" w:fill="FFFFFF"/>
            <w:tcMar>
              <w:top w:w="0" w:type="dxa"/>
              <w:left w:w="108" w:type="dxa"/>
              <w:bottom w:w="0" w:type="dxa"/>
              <w:right w:w="108" w:type="dxa"/>
            </w:tcMar>
            <w:hideMark/>
          </w:tcPr>
          <w:p w14:paraId="683F0B63" w14:textId="77777777" w:rsidR="006D27A6" w:rsidRPr="00911F52" w:rsidRDefault="006D27A6" w:rsidP="000B61B9">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55A4B636" w14:textId="77777777" w:rsidR="006D27A6" w:rsidRPr="00911F52" w:rsidRDefault="006D27A6" w:rsidP="000B61B9">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AEF1DB2" w14:textId="77777777" w:rsidR="006D27A6" w:rsidRPr="00911F52" w:rsidRDefault="006D27A6" w:rsidP="000B61B9">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3252F49B" w14:textId="77777777" w:rsidR="006D27A6" w:rsidRPr="00911F52" w:rsidRDefault="006D27A6" w:rsidP="000B61B9">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337EA7F7" w14:textId="77777777" w:rsidR="006D27A6" w:rsidRPr="00911F52" w:rsidRDefault="006D27A6" w:rsidP="000B61B9">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1CFE776A" w14:textId="77777777" w:rsidR="006D27A6" w:rsidRPr="00911F52" w:rsidRDefault="006D27A6" w:rsidP="000B61B9">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937D853" w14:textId="77777777" w:rsidR="006D27A6" w:rsidRPr="00911F52" w:rsidRDefault="006D27A6" w:rsidP="000B61B9">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1E72D88C" w14:textId="77777777" w:rsidR="006D27A6" w:rsidRPr="00911F52" w:rsidRDefault="006D27A6" w:rsidP="000B61B9">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36EA3805" w14:textId="77777777" w:rsidR="006D27A6" w:rsidRPr="00911F52" w:rsidRDefault="006D27A6" w:rsidP="000B61B9">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5273E464" w14:textId="77777777" w:rsidR="006D27A6" w:rsidRPr="00911F52" w:rsidRDefault="006D27A6" w:rsidP="000B61B9">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430DC298" w14:textId="77777777" w:rsidR="006D27A6" w:rsidRPr="00911F52" w:rsidRDefault="006D27A6" w:rsidP="000B61B9">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01EF1B23" w14:textId="77777777" w:rsidR="006D27A6" w:rsidRPr="00911F52" w:rsidRDefault="006D27A6" w:rsidP="000B61B9">
            <w:pPr>
              <w:jc w:val="both"/>
              <w:rPr>
                <w:sz w:val="20"/>
                <w:szCs w:val="20"/>
                <w:lang w:eastAsia="en-GB"/>
              </w:rPr>
            </w:pPr>
            <w:r w:rsidRPr="00911F52">
              <w:rPr>
                <w:sz w:val="20"/>
                <w:szCs w:val="20"/>
                <w:lang w:eastAsia="en-GB"/>
              </w:rPr>
              <w:t xml:space="preserve">milj. EUR </w:t>
            </w:r>
          </w:p>
        </w:tc>
      </w:tr>
      <w:tr w:rsidR="006D27A6" w:rsidRPr="00911F52" w14:paraId="28B39B84" w14:textId="77777777" w:rsidTr="000B61B9">
        <w:trPr>
          <w:trHeight w:val="243"/>
        </w:trPr>
        <w:tc>
          <w:tcPr>
            <w:tcW w:w="0" w:type="auto"/>
            <w:shd w:val="clear" w:color="auto" w:fill="FFFFFF"/>
            <w:tcMar>
              <w:top w:w="0" w:type="dxa"/>
              <w:left w:w="108" w:type="dxa"/>
              <w:bottom w:w="0" w:type="dxa"/>
              <w:right w:w="108" w:type="dxa"/>
            </w:tcMar>
            <w:vAlign w:val="center"/>
          </w:tcPr>
          <w:p w14:paraId="4B02488B" w14:textId="77777777" w:rsidR="006D27A6" w:rsidRPr="00911F52" w:rsidRDefault="006D27A6" w:rsidP="000B61B9">
            <w:pPr>
              <w:autoSpaceDE w:val="0"/>
              <w:autoSpaceDN w:val="0"/>
              <w:rPr>
                <w:sz w:val="20"/>
                <w:szCs w:val="20"/>
                <w:lang w:eastAsia="en-GB"/>
              </w:rPr>
            </w:pPr>
            <w:r w:rsidRPr="00911F52">
              <w:rPr>
                <w:sz w:val="20"/>
                <w:szCs w:val="20"/>
              </w:rPr>
              <w:t>122</w:t>
            </w:r>
          </w:p>
        </w:tc>
        <w:tc>
          <w:tcPr>
            <w:tcW w:w="0" w:type="auto"/>
            <w:shd w:val="clear" w:color="auto" w:fill="FFFFFF"/>
            <w:tcMar>
              <w:top w:w="0" w:type="dxa"/>
              <w:left w:w="108" w:type="dxa"/>
              <w:bottom w:w="0" w:type="dxa"/>
              <w:right w:w="108" w:type="dxa"/>
            </w:tcMar>
            <w:vAlign w:val="center"/>
          </w:tcPr>
          <w:p w14:paraId="31A5E21A" w14:textId="77777777" w:rsidR="006D27A6" w:rsidRPr="00911F52" w:rsidRDefault="006D27A6" w:rsidP="000B61B9">
            <w:pPr>
              <w:autoSpaceDE w:val="0"/>
              <w:autoSpaceDN w:val="0"/>
              <w:rPr>
                <w:sz w:val="20"/>
                <w:szCs w:val="20"/>
                <w:lang w:eastAsia="en-GB"/>
              </w:rPr>
            </w:pPr>
            <w:r w:rsidRPr="00911F52">
              <w:rPr>
                <w:sz w:val="20"/>
                <w:szCs w:val="20"/>
              </w:rPr>
              <w:t>15 300 000</w:t>
            </w:r>
          </w:p>
        </w:tc>
        <w:tc>
          <w:tcPr>
            <w:tcW w:w="0" w:type="auto"/>
            <w:shd w:val="clear" w:color="auto" w:fill="FFFFFF"/>
            <w:tcMar>
              <w:top w:w="0" w:type="dxa"/>
              <w:left w:w="108" w:type="dxa"/>
              <w:bottom w:w="0" w:type="dxa"/>
              <w:right w:w="108" w:type="dxa"/>
            </w:tcMar>
          </w:tcPr>
          <w:p w14:paraId="43DFBE9C" w14:textId="77777777" w:rsidR="006D27A6" w:rsidRPr="00911F52" w:rsidRDefault="006D27A6" w:rsidP="000B61B9">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79A0453A" w14:textId="77777777" w:rsidR="006D27A6" w:rsidRPr="00911F52" w:rsidRDefault="006D27A6" w:rsidP="000B61B9">
            <w:pPr>
              <w:autoSpaceDE w:val="0"/>
              <w:autoSpaceDN w:val="0"/>
              <w:rPr>
                <w:sz w:val="20"/>
                <w:szCs w:val="20"/>
                <w:lang w:eastAsia="en-GB"/>
              </w:rPr>
            </w:pPr>
            <w:r w:rsidRPr="00911F52">
              <w:rPr>
                <w:sz w:val="20"/>
                <w:szCs w:val="20"/>
                <w:lang w:eastAsia="en-GB"/>
              </w:rPr>
              <w:t>21 420 041</w:t>
            </w:r>
          </w:p>
        </w:tc>
        <w:tc>
          <w:tcPr>
            <w:tcW w:w="0" w:type="auto"/>
            <w:shd w:val="clear" w:color="auto" w:fill="FFFFFF"/>
            <w:tcMar>
              <w:top w:w="0" w:type="dxa"/>
              <w:left w:w="108" w:type="dxa"/>
              <w:bottom w:w="0" w:type="dxa"/>
              <w:right w:w="108" w:type="dxa"/>
            </w:tcMar>
          </w:tcPr>
          <w:p w14:paraId="148CCB1E" w14:textId="77777777" w:rsidR="006D27A6" w:rsidRPr="00911F52" w:rsidRDefault="006D27A6" w:rsidP="000B61B9">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7858F9EA" w14:textId="77777777" w:rsidR="006D27A6" w:rsidRPr="00911F52" w:rsidRDefault="006D27A6" w:rsidP="000B61B9">
            <w:pPr>
              <w:autoSpaceDE w:val="0"/>
              <w:autoSpaceDN w:val="0"/>
              <w:rPr>
                <w:sz w:val="20"/>
                <w:szCs w:val="20"/>
                <w:lang w:eastAsia="en-GB"/>
              </w:rPr>
            </w:pPr>
            <w:r w:rsidRPr="00911F52">
              <w:rPr>
                <w:sz w:val="20"/>
                <w:szCs w:val="20"/>
                <w:lang w:eastAsia="en-GB"/>
              </w:rPr>
              <w:t>21 420 041</w:t>
            </w:r>
          </w:p>
        </w:tc>
        <w:tc>
          <w:tcPr>
            <w:tcW w:w="0" w:type="auto"/>
            <w:shd w:val="clear" w:color="auto" w:fill="FFFFFF"/>
            <w:tcMar>
              <w:top w:w="0" w:type="dxa"/>
              <w:left w:w="108" w:type="dxa"/>
              <w:bottom w:w="0" w:type="dxa"/>
              <w:right w:w="108" w:type="dxa"/>
            </w:tcMar>
          </w:tcPr>
          <w:p w14:paraId="087872CF" w14:textId="77777777" w:rsidR="006D27A6" w:rsidRPr="00911F52"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FD918CA" w14:textId="77777777" w:rsidR="006D27A6" w:rsidRPr="00911F52"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698A998" w14:textId="77777777" w:rsidR="006D27A6" w:rsidRPr="00911F52"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9AEE623" w14:textId="77777777" w:rsidR="006D27A6" w:rsidRPr="00911F52"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5BFB637" w14:textId="77777777" w:rsidR="006D27A6" w:rsidRPr="00911F52"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6BE2C3A" w14:textId="77777777" w:rsidR="006D27A6" w:rsidRPr="00911F52" w:rsidRDefault="006D27A6" w:rsidP="000B61B9">
            <w:pPr>
              <w:autoSpaceDE w:val="0"/>
              <w:autoSpaceDN w:val="0"/>
              <w:rPr>
                <w:sz w:val="20"/>
                <w:szCs w:val="20"/>
                <w:lang w:eastAsia="en-GB"/>
              </w:rPr>
            </w:pPr>
          </w:p>
        </w:tc>
      </w:tr>
      <w:tr w:rsidR="006D27A6" w:rsidRPr="00911F52" w14:paraId="1CB1278E" w14:textId="77777777" w:rsidTr="000B61B9">
        <w:trPr>
          <w:trHeight w:val="243"/>
        </w:trPr>
        <w:tc>
          <w:tcPr>
            <w:tcW w:w="0" w:type="auto"/>
            <w:shd w:val="clear" w:color="auto" w:fill="FFFFFF"/>
            <w:tcMar>
              <w:top w:w="0" w:type="dxa"/>
              <w:left w:w="108" w:type="dxa"/>
              <w:bottom w:w="0" w:type="dxa"/>
              <w:right w:w="108" w:type="dxa"/>
            </w:tcMar>
            <w:vAlign w:val="center"/>
          </w:tcPr>
          <w:p w14:paraId="0D61E6C1" w14:textId="77777777" w:rsidR="006D27A6" w:rsidRPr="00911F52" w:rsidRDefault="006D27A6" w:rsidP="000B61B9">
            <w:pPr>
              <w:autoSpaceDE w:val="0"/>
              <w:autoSpaceDN w:val="0"/>
              <w:rPr>
                <w:sz w:val="20"/>
                <w:szCs w:val="20"/>
                <w:lang w:eastAsia="en-GB"/>
              </w:rPr>
            </w:pPr>
            <w:r w:rsidRPr="00911F52">
              <w:rPr>
                <w:sz w:val="20"/>
                <w:szCs w:val="20"/>
              </w:rPr>
              <w:t>123</w:t>
            </w:r>
          </w:p>
        </w:tc>
        <w:tc>
          <w:tcPr>
            <w:tcW w:w="0" w:type="auto"/>
            <w:shd w:val="clear" w:color="auto" w:fill="FFFFFF"/>
            <w:tcMar>
              <w:top w:w="0" w:type="dxa"/>
              <w:left w:w="108" w:type="dxa"/>
              <w:bottom w:w="0" w:type="dxa"/>
              <w:right w:w="108" w:type="dxa"/>
            </w:tcMar>
            <w:vAlign w:val="center"/>
          </w:tcPr>
          <w:p w14:paraId="7FDE3EBE" w14:textId="77777777" w:rsidR="006D27A6" w:rsidRPr="00911F52" w:rsidRDefault="006D27A6" w:rsidP="000B61B9">
            <w:pPr>
              <w:autoSpaceDE w:val="0"/>
              <w:autoSpaceDN w:val="0"/>
              <w:rPr>
                <w:sz w:val="20"/>
                <w:szCs w:val="20"/>
                <w:lang w:eastAsia="en-GB"/>
              </w:rPr>
            </w:pPr>
            <w:r w:rsidRPr="00911F52">
              <w:rPr>
                <w:sz w:val="20"/>
                <w:szCs w:val="20"/>
              </w:rPr>
              <w:t>6 120 041</w:t>
            </w:r>
          </w:p>
        </w:tc>
        <w:tc>
          <w:tcPr>
            <w:tcW w:w="0" w:type="auto"/>
            <w:shd w:val="clear" w:color="auto" w:fill="FFFFFF"/>
            <w:tcMar>
              <w:top w:w="0" w:type="dxa"/>
              <w:left w:w="108" w:type="dxa"/>
              <w:bottom w:w="0" w:type="dxa"/>
              <w:right w:w="108" w:type="dxa"/>
            </w:tcMar>
          </w:tcPr>
          <w:p w14:paraId="0C1A0DEA" w14:textId="77777777" w:rsidR="006D27A6" w:rsidRPr="00911F52"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E948C78" w14:textId="77777777" w:rsidR="006D27A6" w:rsidRPr="00911F52"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3DDB5DC" w14:textId="77777777" w:rsidR="006D27A6" w:rsidRPr="00911F52"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6B96595D" w14:textId="77777777" w:rsidR="006D27A6" w:rsidRPr="00911F52"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1EF3794" w14:textId="77777777" w:rsidR="006D27A6" w:rsidRPr="00911F52"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5133E6BB" w14:textId="77777777" w:rsidR="006D27A6" w:rsidRPr="00911F52"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F277617" w14:textId="77777777" w:rsidR="006D27A6" w:rsidRPr="00911F52"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7EA3F40" w14:textId="77777777" w:rsidR="006D27A6" w:rsidRPr="00911F52"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30894D7F" w14:textId="77777777" w:rsidR="006D27A6" w:rsidRPr="00911F52"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1E6ED369" w14:textId="77777777" w:rsidR="006D27A6" w:rsidRPr="00911F52" w:rsidRDefault="006D27A6" w:rsidP="000B61B9">
            <w:pPr>
              <w:autoSpaceDE w:val="0"/>
              <w:autoSpaceDN w:val="0"/>
              <w:rPr>
                <w:sz w:val="20"/>
                <w:szCs w:val="20"/>
                <w:lang w:eastAsia="en-GB"/>
              </w:rPr>
            </w:pPr>
          </w:p>
        </w:tc>
      </w:tr>
    </w:tbl>
    <w:p w14:paraId="53474634" w14:textId="77777777" w:rsidR="006D27A6" w:rsidRPr="00911F52" w:rsidRDefault="006D27A6" w:rsidP="006D27A6">
      <w:pPr>
        <w:rPr>
          <w:lang w:eastAsia="ja-JP"/>
        </w:rPr>
        <w:sectPr w:rsidR="006D27A6" w:rsidRPr="00911F52" w:rsidSect="000B61B9">
          <w:headerReference w:type="default" r:id="rId278"/>
          <w:pgSz w:w="11906" w:h="16838"/>
          <w:pgMar w:top="1440" w:right="1416" w:bottom="1440" w:left="1134" w:header="709" w:footer="709" w:gutter="0"/>
          <w:cols w:space="708"/>
          <w:docGrid w:linePitch="360"/>
        </w:sectPr>
      </w:pPr>
    </w:p>
    <w:p w14:paraId="705D2E00" w14:textId="77777777" w:rsidR="008C1519" w:rsidRPr="00911F52" w:rsidRDefault="00917C11" w:rsidP="00E5704E">
      <w:pPr>
        <w:pStyle w:val="Style2"/>
      </w:pPr>
      <w:bookmarkStart w:id="41" w:name="_Toc396198249"/>
      <w:bookmarkStart w:id="42" w:name="_Toc397068557"/>
      <w:r w:rsidRPr="00911F52">
        <w:lastRenderedPageBreak/>
        <w:t>2.</w:t>
      </w:r>
      <w:r w:rsidR="008C1519" w:rsidRPr="00911F52">
        <w:t>11. Tehniskā palīdzība “ERAF atbalsts KP fondu ieviešanai un vadībai”</w:t>
      </w:r>
      <w:bookmarkEnd w:id="41"/>
      <w:bookmarkEnd w:id="42"/>
    </w:p>
    <w:p w14:paraId="41BAB288" w14:textId="77777777" w:rsidR="006D27A6" w:rsidRPr="00911F52" w:rsidRDefault="006D27A6" w:rsidP="002C3ADA">
      <w:pPr>
        <w:pStyle w:val="ListParagraph"/>
        <w:numPr>
          <w:ilvl w:val="0"/>
          <w:numId w:val="6"/>
        </w:numPr>
        <w:ind w:left="567" w:hanging="567"/>
        <w:jc w:val="both"/>
      </w:pPr>
      <w:r w:rsidRPr="00911F52">
        <w:rPr>
          <w:b/>
        </w:rPr>
        <w:t>11.1.1. SAM</w:t>
      </w:r>
      <w:r w:rsidRPr="00911F52">
        <w:t xml:space="preserve">: </w:t>
      </w:r>
      <w:r w:rsidRPr="00911F52">
        <w:rPr>
          <w:b/>
        </w:rPr>
        <w:t>Atbalstīt un pilnveidot KP fondu plānošanu, ieviešanu, uzraudzību un kontroli</w:t>
      </w:r>
    </w:p>
    <w:p w14:paraId="325FE10D" w14:textId="77777777" w:rsidR="006D27A6" w:rsidRPr="00911F52" w:rsidRDefault="006D27A6" w:rsidP="002C3ADA">
      <w:pPr>
        <w:numPr>
          <w:ilvl w:val="0"/>
          <w:numId w:val="6"/>
        </w:numPr>
        <w:ind w:left="567" w:hanging="567"/>
        <w:jc w:val="both"/>
        <w:rPr>
          <w:rFonts w:eastAsia="Times New Roman"/>
          <w:szCs w:val="24"/>
          <w:lang w:eastAsia="lv-LV"/>
        </w:rPr>
      </w:pPr>
      <w:r w:rsidRPr="00911F52">
        <w:rPr>
          <w:rFonts w:eastAsia="Times New Roman"/>
          <w:szCs w:val="24"/>
          <w:lang w:eastAsia="lv-LV"/>
        </w:rPr>
        <w:t>Lai nodrošinātu gudru un iekļaujošu izaugsmi, sasniegtu NRP definētos mērķus un NAP 2020 izvirzītos mērķus Latvijas izaugsmei, kurus plānots sasniegt ar KP fondu ieguldījumu, jāīsteno efektīva KP fondu ieviešana. Tāpēc ir jāpilnveido KP fondu administrēšanas, uz rezultātiem vērsta</w:t>
      </w:r>
      <w:r w:rsidR="00FD7D13" w:rsidRPr="00911F52">
        <w:rPr>
          <w:rFonts w:eastAsia="Times New Roman"/>
          <w:szCs w:val="24"/>
          <w:lang w:eastAsia="lv-LV"/>
        </w:rPr>
        <w:t>,</w:t>
      </w:r>
      <w:r w:rsidRPr="00911F52">
        <w:rPr>
          <w:rFonts w:eastAsia="Times New Roman"/>
          <w:szCs w:val="24"/>
          <w:lang w:eastAsia="lv-LV"/>
        </w:rPr>
        <w:t xml:space="preserve"> vadības un kontroles sistēma, kas balstīta uz drošas finanšu pārvaldības, proporcionalitātes un partnerības principiem un rada pēc iespējas mazāku administratīvo slogu finansējuma saņēmējiem. </w:t>
      </w:r>
      <w:r w:rsidRPr="00911F52">
        <w:rPr>
          <w:bCs/>
          <w:szCs w:val="24"/>
          <w:lang w:eastAsia="lv-LV"/>
        </w:rPr>
        <w:t>2007.-2013.gada plānošanas perioda izvērtējumā</w:t>
      </w:r>
      <w:r w:rsidRPr="00911F52">
        <w:rPr>
          <w:rStyle w:val="FootnoteReference"/>
          <w:bCs/>
          <w:lang w:eastAsia="lv-LV"/>
        </w:rPr>
        <w:footnoteReference w:id="162"/>
      </w:r>
      <w:r w:rsidRPr="00911F52">
        <w:rPr>
          <w:bCs/>
          <w:szCs w:val="24"/>
          <w:lang w:eastAsia="lv-LV"/>
        </w:rPr>
        <w:t xml:space="preserve"> secināts, ka KP fondu vadības sistēma kopumā sekmīgi nodrošina to ieviešanas, vadības un uzraudzības funkciju, kā arī nodrošina iespēju reaģēt uz izmaiņām ārējā vidē un ekonomiskajā situācijā. </w:t>
      </w:r>
    </w:p>
    <w:p w14:paraId="23497ACE" w14:textId="77777777" w:rsidR="006D27A6" w:rsidRPr="00911F52" w:rsidRDefault="006D27A6" w:rsidP="002C3ADA">
      <w:pPr>
        <w:numPr>
          <w:ilvl w:val="0"/>
          <w:numId w:val="6"/>
        </w:numPr>
        <w:ind w:left="567" w:hanging="567"/>
        <w:jc w:val="both"/>
      </w:pPr>
      <w:r w:rsidRPr="00911F52">
        <w:t>KP fondu 2007.</w:t>
      </w:r>
      <w:r w:rsidRPr="00911F52">
        <w:rPr>
          <w:szCs w:val="24"/>
        </w:rPr>
        <w:t>–</w:t>
      </w:r>
      <w:r w:rsidRPr="00911F52">
        <w:t>2013. gada izvērtējuma rekomendācijas attiecībā uz fondu ieviešanas sistēmas efektivizāciju 2014.</w:t>
      </w:r>
      <w:r w:rsidRPr="00911F52">
        <w:rPr>
          <w:szCs w:val="24"/>
        </w:rPr>
        <w:t>–</w:t>
      </w:r>
      <w:r w:rsidR="00FD7D13" w:rsidRPr="00911F52">
        <w:t>2020.gada plānošanas periodā</w:t>
      </w:r>
      <w:r w:rsidRPr="00911F52">
        <w:t xml:space="preserve"> ir saistāmas ar centralizācijas līmeņa palielināšanu, precīzāk nosakot operatīvo darbību procedūras īstenošanas iestādēm, labāk koordinējot aktivitātes, kas tiek veiktas kontroles funkcijas ietvaros.</w:t>
      </w:r>
    </w:p>
    <w:p w14:paraId="54F8E476" w14:textId="77777777" w:rsidR="006D27A6" w:rsidRPr="00911F52" w:rsidRDefault="006D27A6" w:rsidP="002C3ADA">
      <w:pPr>
        <w:numPr>
          <w:ilvl w:val="0"/>
          <w:numId w:val="6"/>
        </w:numPr>
        <w:ind w:left="567" w:hanging="567"/>
        <w:jc w:val="both"/>
        <w:rPr>
          <w:rFonts w:eastAsia="Times New Roman"/>
          <w:szCs w:val="24"/>
          <w:lang w:eastAsia="lv-LV"/>
        </w:rPr>
      </w:pPr>
      <w:r w:rsidRPr="00911F52">
        <w:rPr>
          <w:szCs w:val="24"/>
          <w:lang w:eastAsia="lv-LV"/>
        </w:rPr>
        <w:t xml:space="preserve">Fondu vadības sistēma ietver plašu kontrolējošo institūciju klāstu finansējuma izlietojuma kontrolei, bet sistēmā iesaistīto iestāžu savstarpējā kontroļu koordinēšana ir vāja un kontroļu veicēji savstarpēji nepaļaujas cits uz cita vērtējumu. Kontroles pārsvarā bija vērstas uz izdevumu atbilstības kontrolēm, taču ir vairāk jākoncentrējas uz rezultātu uzraudzības un mērķu atbilstības kontrolēm, kā rezultātā 2014.-2020.gada plānošanas perioda vadības sistēma tiks veidota, optimizējot iestāžu savstarpējās kontroles un vairāk koncentrējoties uz rezultātu pārbaudēm. </w:t>
      </w:r>
    </w:p>
    <w:p w14:paraId="6B616279" w14:textId="77777777" w:rsidR="006D27A6" w:rsidRPr="00911F52" w:rsidRDefault="006D27A6" w:rsidP="002C3ADA">
      <w:pPr>
        <w:numPr>
          <w:ilvl w:val="0"/>
          <w:numId w:val="6"/>
        </w:numPr>
        <w:ind w:left="567" w:hanging="567"/>
        <w:jc w:val="both"/>
        <w:rPr>
          <w:rFonts w:eastAsia="Times New Roman"/>
          <w:szCs w:val="24"/>
          <w:lang w:eastAsia="lv-LV"/>
        </w:rPr>
      </w:pPr>
      <w:r w:rsidRPr="00911F52">
        <w:rPr>
          <w:rFonts w:eastAsia="Times New Roman"/>
          <w:szCs w:val="24"/>
          <w:lang w:eastAsia="lv-LV"/>
        </w:rPr>
        <w:t xml:space="preserve">Tāpat Latvijai jāstiprina kapacitāte publisko iepirkumu, transporta un vides tehniskās specifikācijas, valsts atbalsta, krāpšanas apkarošanas un korupcijas novēršanas jomā. Lai to īstenotu, ir jāveic ieguldījumi attiecīgo iesaistīto darbinieku un ekspertu (gan valsts, gan nevalstiskā sektora), t.sk. UK dalībnieku, zināšanu uzlabošanā, kā arī jānodrošina kompetentu darbinieku un ekspertu pieejamība KP fondu administrēšanā. </w:t>
      </w:r>
    </w:p>
    <w:p w14:paraId="120BB379" w14:textId="77777777" w:rsidR="006D27A6" w:rsidRPr="00911F52" w:rsidRDefault="006D27A6" w:rsidP="002C3ADA">
      <w:pPr>
        <w:numPr>
          <w:ilvl w:val="0"/>
          <w:numId w:val="6"/>
        </w:numPr>
        <w:ind w:left="567" w:hanging="567"/>
        <w:jc w:val="both"/>
        <w:rPr>
          <w:rFonts w:eastAsia="Times New Roman"/>
          <w:szCs w:val="24"/>
          <w:lang w:eastAsia="lv-LV"/>
        </w:rPr>
      </w:pPr>
      <w:r w:rsidRPr="00911F52">
        <w:rPr>
          <w:rFonts w:eastAsia="Times New Roman"/>
          <w:szCs w:val="24"/>
          <w:lang w:eastAsia="lv-LV"/>
        </w:rPr>
        <w:t xml:space="preserve">Lai samazinātu darbinieku augsto mainību, kas saskaņā ar pieejamajiem datiem atsevišķās iestādēs sasniedz pat 25%, un nodrošinātu motivētu ekspertu piesaisti, nepieciešama efektīvāka un mērķtiecīga cilvēkresursu vadīšanas stratēģija. </w:t>
      </w:r>
    </w:p>
    <w:p w14:paraId="65F0D1A4" w14:textId="77777777" w:rsidR="006D27A6" w:rsidRPr="00911F52" w:rsidRDefault="006D27A6" w:rsidP="002C3ADA">
      <w:pPr>
        <w:numPr>
          <w:ilvl w:val="0"/>
          <w:numId w:val="6"/>
        </w:numPr>
        <w:ind w:left="567" w:hanging="567"/>
        <w:jc w:val="both"/>
        <w:rPr>
          <w:rFonts w:eastAsia="Times New Roman"/>
          <w:szCs w:val="24"/>
          <w:lang w:eastAsia="lv-LV"/>
        </w:rPr>
      </w:pPr>
      <w:r w:rsidRPr="00911F52">
        <w:rPr>
          <w:rFonts w:eastAsia="Times New Roman"/>
          <w:szCs w:val="24"/>
          <w:lang w:eastAsia="lv-LV"/>
        </w:rPr>
        <w:t>Tehniskās palīdzības līdzekļi ļaus bez pārtraukumiem starp plānošanas periodiem turpināt darbu pie KP fondu vadības un kontroles sistēmas optimizācijas un vienkāršošanas, nodrošinot tās ilgtspēju un maksimālu atdevi. Nepieciešamības gadījumā Tehniskās palīdzības līdzekļus plānots izmantot KP fondu 2007.</w:t>
      </w:r>
      <w:r w:rsidRPr="00911F52">
        <w:rPr>
          <w:szCs w:val="24"/>
        </w:rPr>
        <w:t>–</w:t>
      </w:r>
      <w:r w:rsidRPr="00911F52">
        <w:rPr>
          <w:rFonts w:eastAsia="Times New Roman"/>
          <w:szCs w:val="24"/>
          <w:lang w:eastAsia="lv-LV"/>
        </w:rPr>
        <w:t>2013.gada plānošanas perioda efektīvas un maksimāli sekmīgas darbības programmu slēgšanas nodrošināšanai.</w:t>
      </w:r>
    </w:p>
    <w:p w14:paraId="62A7729E" w14:textId="77777777" w:rsidR="006D27A6" w:rsidRPr="00911F52" w:rsidRDefault="006D27A6" w:rsidP="002C3ADA">
      <w:pPr>
        <w:numPr>
          <w:ilvl w:val="0"/>
          <w:numId w:val="6"/>
        </w:numPr>
        <w:ind w:left="567" w:hanging="567"/>
        <w:jc w:val="both"/>
        <w:rPr>
          <w:b/>
        </w:rPr>
      </w:pPr>
      <w:r w:rsidRPr="00911F52">
        <w:rPr>
          <w:rFonts w:eastAsia="Times New Roman"/>
          <w:szCs w:val="24"/>
          <w:lang w:eastAsia="lv-LV"/>
        </w:rPr>
        <w:t>Rezultātā tiks pilnveidota KP fondu administrēšanas sistēma, t.sk. nodrošinot ātrāku maksājumu aprites ātrumu, un mazināti administratīvie šķēršļi finansējuma saņēmējiem un KP fondu administrētājiem, tuvinoties vienas pieturas aģentūras modelim.</w:t>
      </w:r>
      <w:r w:rsidRPr="00911F52">
        <w:t xml:space="preserve"> Kā arī nodrošināta KP fondu administrēšanā iesaistīto institūciju kapacitātes celšana, lai īstenotu KP fondu plānošanu, ieviešanu, kontroli, uzraudzību un pēcuzraudzību.</w:t>
      </w:r>
    </w:p>
    <w:p w14:paraId="4CE502C5" w14:textId="77777777" w:rsidR="006D27A6" w:rsidRPr="00911F52" w:rsidRDefault="006D27A6" w:rsidP="006D27A6">
      <w:pPr>
        <w:pStyle w:val="ListParagraph"/>
        <w:ind w:left="567" w:hanging="567"/>
        <w:jc w:val="right"/>
        <w:rPr>
          <w:b/>
        </w:rPr>
      </w:pPr>
    </w:p>
    <w:p w14:paraId="08A82493" w14:textId="77777777" w:rsidR="006D27A6" w:rsidRPr="00911F52" w:rsidRDefault="006D27A6" w:rsidP="006D27A6">
      <w:pPr>
        <w:pStyle w:val="ListParagraph"/>
        <w:ind w:left="567" w:hanging="567"/>
        <w:rPr>
          <w:b/>
          <w:i/>
          <w:sz w:val="20"/>
          <w:szCs w:val="20"/>
        </w:rPr>
      </w:pPr>
      <w:r w:rsidRPr="00911F52">
        <w:rPr>
          <w:i/>
          <w:sz w:val="20"/>
          <w:szCs w:val="20"/>
        </w:rPr>
        <w:t>Tabula Nr. 2.11.1. (12)</w:t>
      </w:r>
    </w:p>
    <w:p w14:paraId="358FC92F" w14:textId="77777777" w:rsidR="006D27A6" w:rsidRPr="00911F52" w:rsidRDefault="006D27A6" w:rsidP="006D27A6">
      <w:pPr>
        <w:pStyle w:val="ListParagraph"/>
        <w:ind w:left="567" w:hanging="567"/>
        <w:jc w:val="center"/>
        <w:rPr>
          <w:b/>
        </w:rPr>
      </w:pPr>
      <w:r w:rsidRPr="00911F52">
        <w:rPr>
          <w:b/>
        </w:rPr>
        <w:t>ERAF specifiskie rezultāta rādītāji</w:t>
      </w:r>
    </w:p>
    <w:p w14:paraId="6825E93D" w14:textId="77777777" w:rsidR="006D27A6" w:rsidRPr="00911F52" w:rsidRDefault="006D27A6" w:rsidP="006D27A6">
      <w:pPr>
        <w:pStyle w:val="ListParagraph"/>
        <w:ind w:left="567" w:hanging="567"/>
        <w:jc w:val="center"/>
        <w:rPr>
          <w:b/>
        </w:rPr>
      </w:pPr>
    </w:p>
    <w:tbl>
      <w:tblPr>
        <w:tblW w:w="96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922"/>
        <w:gridCol w:w="1132"/>
        <w:gridCol w:w="999"/>
        <w:gridCol w:w="1077"/>
        <w:gridCol w:w="1219"/>
        <w:gridCol w:w="1208"/>
        <w:gridCol w:w="1121"/>
      </w:tblGrid>
      <w:tr w:rsidR="00C30F66" w:rsidRPr="00911F52" w14:paraId="5F584BA7" w14:textId="77777777" w:rsidTr="00226BE7">
        <w:tc>
          <w:tcPr>
            <w:tcW w:w="983" w:type="dxa"/>
            <w:shd w:val="clear" w:color="auto" w:fill="F2F2F2"/>
            <w:vAlign w:val="center"/>
          </w:tcPr>
          <w:p w14:paraId="1171A8D9" w14:textId="77777777" w:rsidR="006D27A6" w:rsidRPr="00911F52" w:rsidRDefault="006D27A6" w:rsidP="000B61B9">
            <w:pPr>
              <w:ind w:left="567" w:hanging="567"/>
              <w:rPr>
                <w:sz w:val="18"/>
                <w:szCs w:val="18"/>
              </w:rPr>
            </w:pPr>
            <w:r w:rsidRPr="00911F52">
              <w:rPr>
                <w:sz w:val="18"/>
                <w:szCs w:val="18"/>
              </w:rPr>
              <w:t>ID</w:t>
            </w:r>
          </w:p>
        </w:tc>
        <w:tc>
          <w:tcPr>
            <w:tcW w:w="1922" w:type="dxa"/>
            <w:shd w:val="clear" w:color="auto" w:fill="F2F2F2"/>
            <w:vAlign w:val="center"/>
          </w:tcPr>
          <w:p w14:paraId="50673E95" w14:textId="77777777" w:rsidR="006D27A6" w:rsidRPr="00911F52" w:rsidRDefault="006D27A6" w:rsidP="000B61B9">
            <w:pPr>
              <w:ind w:left="567" w:hanging="567"/>
              <w:rPr>
                <w:sz w:val="18"/>
                <w:szCs w:val="18"/>
              </w:rPr>
            </w:pPr>
            <w:r w:rsidRPr="00911F52">
              <w:rPr>
                <w:sz w:val="18"/>
                <w:szCs w:val="18"/>
              </w:rPr>
              <w:t>Rādītājs</w:t>
            </w:r>
          </w:p>
        </w:tc>
        <w:tc>
          <w:tcPr>
            <w:tcW w:w="1132" w:type="dxa"/>
            <w:shd w:val="clear" w:color="auto" w:fill="F2F2F2"/>
            <w:vAlign w:val="center"/>
          </w:tcPr>
          <w:p w14:paraId="23D8CB59" w14:textId="77777777" w:rsidR="006D27A6" w:rsidRPr="00911F52" w:rsidRDefault="006D27A6" w:rsidP="000B61B9">
            <w:pPr>
              <w:rPr>
                <w:sz w:val="18"/>
                <w:szCs w:val="18"/>
              </w:rPr>
            </w:pPr>
            <w:r w:rsidRPr="00911F52">
              <w:rPr>
                <w:sz w:val="18"/>
                <w:szCs w:val="18"/>
              </w:rPr>
              <w:t>Mērvienība</w:t>
            </w:r>
          </w:p>
        </w:tc>
        <w:tc>
          <w:tcPr>
            <w:tcW w:w="999" w:type="dxa"/>
            <w:shd w:val="clear" w:color="auto" w:fill="F2F2F2"/>
            <w:vAlign w:val="center"/>
          </w:tcPr>
          <w:p w14:paraId="4EFDDA6A" w14:textId="77777777" w:rsidR="006D27A6" w:rsidRPr="00911F52" w:rsidRDefault="006D27A6" w:rsidP="000B61B9">
            <w:pPr>
              <w:rPr>
                <w:sz w:val="18"/>
                <w:szCs w:val="18"/>
              </w:rPr>
            </w:pPr>
            <w:r w:rsidRPr="00911F52">
              <w:rPr>
                <w:sz w:val="18"/>
                <w:szCs w:val="18"/>
              </w:rPr>
              <w:t xml:space="preserve">Sākotnējā vērtība </w:t>
            </w:r>
          </w:p>
        </w:tc>
        <w:tc>
          <w:tcPr>
            <w:tcW w:w="1077" w:type="dxa"/>
            <w:shd w:val="clear" w:color="auto" w:fill="F2F2F2"/>
            <w:vAlign w:val="center"/>
          </w:tcPr>
          <w:p w14:paraId="7BB1007A" w14:textId="77777777" w:rsidR="006D27A6" w:rsidRPr="00911F52" w:rsidRDefault="006D27A6" w:rsidP="000B61B9">
            <w:pPr>
              <w:rPr>
                <w:sz w:val="18"/>
                <w:szCs w:val="18"/>
              </w:rPr>
            </w:pPr>
            <w:r w:rsidRPr="00911F52">
              <w:rPr>
                <w:sz w:val="18"/>
                <w:szCs w:val="18"/>
              </w:rPr>
              <w:t xml:space="preserve">Sākotnējās vērtības </w:t>
            </w:r>
            <w:r w:rsidRPr="00911F52">
              <w:rPr>
                <w:sz w:val="18"/>
                <w:szCs w:val="18"/>
              </w:rPr>
              <w:lastRenderedPageBreak/>
              <w:t>gads</w:t>
            </w:r>
          </w:p>
        </w:tc>
        <w:tc>
          <w:tcPr>
            <w:tcW w:w="1219" w:type="dxa"/>
            <w:shd w:val="clear" w:color="auto" w:fill="F2F2F2"/>
            <w:vAlign w:val="center"/>
          </w:tcPr>
          <w:p w14:paraId="506C3EB5" w14:textId="77777777" w:rsidR="006D27A6" w:rsidRPr="00911F52" w:rsidRDefault="006D27A6" w:rsidP="000B61B9">
            <w:pPr>
              <w:rPr>
                <w:sz w:val="18"/>
                <w:szCs w:val="18"/>
              </w:rPr>
            </w:pPr>
            <w:r w:rsidRPr="00911F52">
              <w:rPr>
                <w:sz w:val="18"/>
                <w:szCs w:val="18"/>
              </w:rPr>
              <w:lastRenderedPageBreak/>
              <w:t xml:space="preserve">Plānotā vērtība </w:t>
            </w:r>
            <w:r w:rsidRPr="00911F52">
              <w:rPr>
                <w:sz w:val="18"/>
                <w:szCs w:val="18"/>
              </w:rPr>
              <w:lastRenderedPageBreak/>
              <w:t>(2023. gadā)</w:t>
            </w:r>
          </w:p>
        </w:tc>
        <w:tc>
          <w:tcPr>
            <w:tcW w:w="1208" w:type="dxa"/>
            <w:shd w:val="clear" w:color="auto" w:fill="F2F2F2"/>
            <w:vAlign w:val="center"/>
          </w:tcPr>
          <w:p w14:paraId="63AE7F4B" w14:textId="77777777" w:rsidR="006D27A6" w:rsidRPr="00911F52" w:rsidRDefault="006D27A6" w:rsidP="000B61B9">
            <w:pPr>
              <w:ind w:left="105" w:hanging="105"/>
              <w:rPr>
                <w:sz w:val="18"/>
                <w:szCs w:val="18"/>
              </w:rPr>
            </w:pPr>
            <w:r w:rsidRPr="00911F52">
              <w:rPr>
                <w:sz w:val="18"/>
                <w:szCs w:val="18"/>
              </w:rPr>
              <w:lastRenderedPageBreak/>
              <w:t>Datu avots</w:t>
            </w:r>
          </w:p>
        </w:tc>
        <w:tc>
          <w:tcPr>
            <w:tcW w:w="1121" w:type="dxa"/>
            <w:shd w:val="clear" w:color="auto" w:fill="F2F2F2"/>
            <w:vAlign w:val="center"/>
          </w:tcPr>
          <w:p w14:paraId="38563C69" w14:textId="77777777" w:rsidR="006D27A6" w:rsidRPr="00911F52" w:rsidRDefault="006D27A6" w:rsidP="000B61B9">
            <w:pPr>
              <w:rPr>
                <w:sz w:val="18"/>
                <w:szCs w:val="18"/>
              </w:rPr>
            </w:pPr>
            <w:r w:rsidRPr="00911F52">
              <w:rPr>
                <w:sz w:val="18"/>
                <w:szCs w:val="18"/>
              </w:rPr>
              <w:t>Ziņošanas regularitāte</w:t>
            </w:r>
          </w:p>
        </w:tc>
      </w:tr>
      <w:tr w:rsidR="00C30F66" w:rsidRPr="00911F52" w:rsidDel="00745B86" w14:paraId="4E0C9E6B" w14:textId="77777777" w:rsidTr="00226BE7">
        <w:trPr>
          <w:trHeight w:val="427"/>
        </w:trPr>
        <w:tc>
          <w:tcPr>
            <w:tcW w:w="983" w:type="dxa"/>
            <w:shd w:val="clear" w:color="auto" w:fill="auto"/>
          </w:tcPr>
          <w:p w14:paraId="595B38C2" w14:textId="77777777" w:rsidR="006D27A6" w:rsidRPr="00911F52" w:rsidRDefault="006D27A6" w:rsidP="00664568">
            <w:pPr>
              <w:ind w:left="567" w:hanging="567"/>
              <w:rPr>
                <w:sz w:val="20"/>
                <w:szCs w:val="20"/>
              </w:rPr>
            </w:pPr>
            <w:r w:rsidRPr="00911F52">
              <w:rPr>
                <w:sz w:val="20"/>
                <w:szCs w:val="20"/>
              </w:rPr>
              <w:lastRenderedPageBreak/>
              <w:t>r.11.1.1.</w:t>
            </w:r>
            <w:r w:rsidR="00664568" w:rsidRPr="00911F52">
              <w:rPr>
                <w:sz w:val="20"/>
                <w:szCs w:val="20"/>
              </w:rPr>
              <w:t>a</w:t>
            </w:r>
          </w:p>
        </w:tc>
        <w:tc>
          <w:tcPr>
            <w:tcW w:w="1922" w:type="dxa"/>
            <w:shd w:val="clear" w:color="auto" w:fill="auto"/>
          </w:tcPr>
          <w:p w14:paraId="1B9D4451" w14:textId="77777777" w:rsidR="006D27A6" w:rsidRPr="00911F52" w:rsidRDefault="006D27A6" w:rsidP="000B61B9">
            <w:pPr>
              <w:rPr>
                <w:sz w:val="20"/>
                <w:szCs w:val="20"/>
              </w:rPr>
            </w:pPr>
            <w:r w:rsidRPr="00911F52">
              <w:rPr>
                <w:sz w:val="20"/>
                <w:szCs w:val="20"/>
              </w:rPr>
              <w:t>Darbinieku mainība</w:t>
            </w:r>
          </w:p>
        </w:tc>
        <w:tc>
          <w:tcPr>
            <w:tcW w:w="1132" w:type="dxa"/>
            <w:shd w:val="clear" w:color="auto" w:fill="auto"/>
          </w:tcPr>
          <w:p w14:paraId="7B52A918" w14:textId="77777777" w:rsidR="006D27A6" w:rsidRPr="00911F52" w:rsidRDefault="006D27A6" w:rsidP="000B61B9">
            <w:pPr>
              <w:ind w:left="567" w:hanging="567"/>
              <w:rPr>
                <w:sz w:val="20"/>
                <w:szCs w:val="20"/>
              </w:rPr>
            </w:pPr>
            <w:r w:rsidRPr="00911F52">
              <w:rPr>
                <w:sz w:val="20"/>
                <w:szCs w:val="20"/>
              </w:rPr>
              <w:t>%</w:t>
            </w:r>
          </w:p>
        </w:tc>
        <w:tc>
          <w:tcPr>
            <w:tcW w:w="999" w:type="dxa"/>
            <w:shd w:val="clear" w:color="auto" w:fill="auto"/>
          </w:tcPr>
          <w:p w14:paraId="2D2DFD79" w14:textId="77777777" w:rsidR="006D27A6" w:rsidRPr="00911F52" w:rsidRDefault="006D27A6" w:rsidP="000B61B9">
            <w:pPr>
              <w:ind w:left="567" w:hanging="567"/>
              <w:rPr>
                <w:sz w:val="20"/>
                <w:szCs w:val="20"/>
              </w:rPr>
            </w:pPr>
            <w:r w:rsidRPr="00911F52">
              <w:rPr>
                <w:sz w:val="20"/>
                <w:szCs w:val="20"/>
              </w:rPr>
              <w:t>25</w:t>
            </w:r>
          </w:p>
        </w:tc>
        <w:tc>
          <w:tcPr>
            <w:tcW w:w="1077" w:type="dxa"/>
            <w:shd w:val="clear" w:color="auto" w:fill="auto"/>
          </w:tcPr>
          <w:p w14:paraId="5861D942" w14:textId="77777777" w:rsidR="006D27A6" w:rsidRPr="00911F52" w:rsidRDefault="006D27A6" w:rsidP="000B61B9">
            <w:pPr>
              <w:ind w:left="567" w:hanging="567"/>
              <w:rPr>
                <w:sz w:val="20"/>
                <w:szCs w:val="20"/>
              </w:rPr>
            </w:pPr>
            <w:r w:rsidRPr="00911F52">
              <w:rPr>
                <w:sz w:val="20"/>
                <w:szCs w:val="20"/>
              </w:rPr>
              <w:t>2012</w:t>
            </w:r>
          </w:p>
        </w:tc>
        <w:tc>
          <w:tcPr>
            <w:tcW w:w="1219" w:type="dxa"/>
            <w:shd w:val="clear" w:color="auto" w:fill="auto"/>
          </w:tcPr>
          <w:p w14:paraId="3CD88BB3" w14:textId="77777777" w:rsidR="006D27A6" w:rsidRPr="00911F52" w:rsidRDefault="006D27A6" w:rsidP="000B61B9">
            <w:pPr>
              <w:ind w:left="567" w:hanging="567"/>
              <w:rPr>
                <w:sz w:val="20"/>
                <w:szCs w:val="20"/>
              </w:rPr>
            </w:pPr>
            <w:r w:rsidRPr="00911F52">
              <w:rPr>
                <w:sz w:val="20"/>
                <w:szCs w:val="20"/>
              </w:rPr>
              <w:t>16</w:t>
            </w:r>
          </w:p>
        </w:tc>
        <w:tc>
          <w:tcPr>
            <w:tcW w:w="1208" w:type="dxa"/>
            <w:shd w:val="clear" w:color="auto" w:fill="auto"/>
          </w:tcPr>
          <w:p w14:paraId="5A7419E2" w14:textId="77777777" w:rsidR="006D27A6" w:rsidRPr="00911F52" w:rsidRDefault="006D27A6" w:rsidP="000B61B9">
            <w:pPr>
              <w:ind w:left="105" w:hanging="105"/>
              <w:rPr>
                <w:sz w:val="20"/>
                <w:szCs w:val="20"/>
              </w:rPr>
            </w:pPr>
            <w:r w:rsidRPr="00911F52">
              <w:rPr>
                <w:sz w:val="20"/>
                <w:szCs w:val="20"/>
              </w:rPr>
              <w:t>Personāla dati</w:t>
            </w:r>
          </w:p>
        </w:tc>
        <w:tc>
          <w:tcPr>
            <w:tcW w:w="1121" w:type="dxa"/>
            <w:shd w:val="clear" w:color="auto" w:fill="auto"/>
          </w:tcPr>
          <w:p w14:paraId="3311D45C" w14:textId="77777777" w:rsidR="006D27A6" w:rsidRPr="00911F52" w:rsidRDefault="006D27A6" w:rsidP="000B61B9">
            <w:pPr>
              <w:ind w:left="105" w:hanging="105"/>
              <w:rPr>
                <w:sz w:val="20"/>
                <w:szCs w:val="20"/>
              </w:rPr>
            </w:pPr>
            <w:r w:rsidRPr="00911F52">
              <w:rPr>
                <w:sz w:val="20"/>
                <w:szCs w:val="20"/>
              </w:rPr>
              <w:t>Katru gadu</w:t>
            </w:r>
          </w:p>
        </w:tc>
      </w:tr>
      <w:tr w:rsidR="00C30F66" w:rsidRPr="00911F52" w:rsidDel="00745B86" w14:paraId="536C885E" w14:textId="77777777" w:rsidTr="00226BE7">
        <w:tc>
          <w:tcPr>
            <w:tcW w:w="983" w:type="dxa"/>
            <w:shd w:val="clear" w:color="auto" w:fill="auto"/>
          </w:tcPr>
          <w:p w14:paraId="55265645" w14:textId="77777777" w:rsidR="006D27A6" w:rsidRPr="00911F52" w:rsidRDefault="006D27A6" w:rsidP="000B61B9">
            <w:pPr>
              <w:ind w:left="567" w:hanging="567"/>
              <w:rPr>
                <w:sz w:val="20"/>
                <w:szCs w:val="20"/>
              </w:rPr>
            </w:pPr>
            <w:r w:rsidRPr="00911F52">
              <w:rPr>
                <w:sz w:val="20"/>
                <w:szCs w:val="20"/>
              </w:rPr>
              <w:t>r.11.1.1.</w:t>
            </w:r>
            <w:r w:rsidR="00664568" w:rsidRPr="00911F52">
              <w:rPr>
                <w:sz w:val="20"/>
                <w:szCs w:val="20"/>
              </w:rPr>
              <w:t>b</w:t>
            </w:r>
          </w:p>
        </w:tc>
        <w:tc>
          <w:tcPr>
            <w:tcW w:w="1922" w:type="dxa"/>
            <w:shd w:val="clear" w:color="auto" w:fill="auto"/>
          </w:tcPr>
          <w:p w14:paraId="3AC88862" w14:textId="77777777" w:rsidR="006D27A6" w:rsidRPr="00911F52" w:rsidRDefault="006D27A6" w:rsidP="000B61B9">
            <w:pPr>
              <w:rPr>
                <w:sz w:val="20"/>
                <w:szCs w:val="20"/>
              </w:rPr>
            </w:pPr>
            <w:r w:rsidRPr="00911F52">
              <w:rPr>
                <w:sz w:val="20"/>
                <w:szCs w:val="20"/>
              </w:rPr>
              <w:t>KP fondu vadībā, īstenošanā un uzraudzībā iesaistīto personu  skaits, kas paaugstinājušas savu kompetenci pēc atbalsta saņemšanas</w:t>
            </w:r>
          </w:p>
        </w:tc>
        <w:tc>
          <w:tcPr>
            <w:tcW w:w="1132" w:type="dxa"/>
            <w:shd w:val="clear" w:color="auto" w:fill="auto"/>
          </w:tcPr>
          <w:p w14:paraId="3A24DFFC" w14:textId="77777777" w:rsidR="006D27A6" w:rsidRPr="00911F52" w:rsidRDefault="006D27A6" w:rsidP="000B61B9">
            <w:pPr>
              <w:ind w:left="567" w:hanging="567"/>
              <w:rPr>
                <w:sz w:val="20"/>
                <w:szCs w:val="20"/>
              </w:rPr>
            </w:pPr>
            <w:r w:rsidRPr="00911F52">
              <w:rPr>
                <w:sz w:val="20"/>
                <w:szCs w:val="20"/>
              </w:rPr>
              <w:t>skaits</w:t>
            </w:r>
          </w:p>
        </w:tc>
        <w:tc>
          <w:tcPr>
            <w:tcW w:w="999" w:type="dxa"/>
            <w:shd w:val="clear" w:color="auto" w:fill="auto"/>
          </w:tcPr>
          <w:p w14:paraId="33B18BDB" w14:textId="77777777" w:rsidR="006D27A6" w:rsidRPr="00911F52" w:rsidRDefault="006D27A6" w:rsidP="000B61B9">
            <w:pPr>
              <w:ind w:left="567" w:hanging="567"/>
              <w:rPr>
                <w:sz w:val="20"/>
                <w:szCs w:val="20"/>
              </w:rPr>
            </w:pPr>
            <w:r w:rsidRPr="00911F52">
              <w:rPr>
                <w:sz w:val="20"/>
                <w:szCs w:val="20"/>
              </w:rPr>
              <w:t>0</w:t>
            </w:r>
          </w:p>
        </w:tc>
        <w:tc>
          <w:tcPr>
            <w:tcW w:w="1077" w:type="dxa"/>
            <w:shd w:val="clear" w:color="auto" w:fill="auto"/>
          </w:tcPr>
          <w:p w14:paraId="3D4F2B13" w14:textId="77777777" w:rsidR="006D27A6" w:rsidRPr="00911F52" w:rsidRDefault="006D27A6" w:rsidP="000B61B9">
            <w:pPr>
              <w:ind w:left="567" w:hanging="567"/>
              <w:rPr>
                <w:sz w:val="20"/>
                <w:szCs w:val="20"/>
              </w:rPr>
            </w:pPr>
            <w:r w:rsidRPr="00911F52">
              <w:rPr>
                <w:sz w:val="20"/>
                <w:szCs w:val="20"/>
              </w:rPr>
              <w:t>2013</w:t>
            </w:r>
          </w:p>
        </w:tc>
        <w:tc>
          <w:tcPr>
            <w:tcW w:w="1219" w:type="dxa"/>
            <w:shd w:val="clear" w:color="auto" w:fill="auto"/>
          </w:tcPr>
          <w:p w14:paraId="21343B91" w14:textId="77777777" w:rsidR="006D27A6" w:rsidRPr="00911F52" w:rsidRDefault="006D27A6" w:rsidP="000B61B9">
            <w:pPr>
              <w:ind w:left="567" w:hanging="567"/>
              <w:rPr>
                <w:sz w:val="20"/>
                <w:szCs w:val="20"/>
              </w:rPr>
            </w:pPr>
            <w:r w:rsidRPr="00911F52">
              <w:rPr>
                <w:sz w:val="20"/>
                <w:szCs w:val="20"/>
              </w:rPr>
              <w:t>500</w:t>
            </w:r>
          </w:p>
        </w:tc>
        <w:tc>
          <w:tcPr>
            <w:tcW w:w="1208" w:type="dxa"/>
            <w:shd w:val="clear" w:color="auto" w:fill="auto"/>
          </w:tcPr>
          <w:p w14:paraId="6BDDDDF9" w14:textId="77777777" w:rsidR="006D27A6" w:rsidRPr="00911F52" w:rsidRDefault="006D27A6" w:rsidP="000B61B9">
            <w:pPr>
              <w:ind w:left="105" w:hanging="105"/>
              <w:rPr>
                <w:sz w:val="20"/>
                <w:szCs w:val="20"/>
              </w:rPr>
            </w:pPr>
            <w:r w:rsidRPr="00911F52">
              <w:rPr>
                <w:sz w:val="20"/>
                <w:szCs w:val="20"/>
              </w:rPr>
              <w:t>Personāla dati</w:t>
            </w:r>
          </w:p>
        </w:tc>
        <w:tc>
          <w:tcPr>
            <w:tcW w:w="1121" w:type="dxa"/>
            <w:shd w:val="clear" w:color="auto" w:fill="auto"/>
          </w:tcPr>
          <w:p w14:paraId="3999916B" w14:textId="77777777" w:rsidR="006D27A6" w:rsidRPr="00911F52" w:rsidRDefault="006D27A6" w:rsidP="000B61B9">
            <w:pPr>
              <w:ind w:left="105" w:hanging="105"/>
              <w:rPr>
                <w:sz w:val="20"/>
                <w:szCs w:val="20"/>
              </w:rPr>
            </w:pPr>
            <w:r w:rsidRPr="00911F52">
              <w:rPr>
                <w:sz w:val="20"/>
                <w:szCs w:val="20"/>
              </w:rPr>
              <w:t>Katru gadu</w:t>
            </w:r>
          </w:p>
        </w:tc>
      </w:tr>
    </w:tbl>
    <w:p w14:paraId="05B85778" w14:textId="77777777" w:rsidR="006D27A6" w:rsidRPr="00911F52" w:rsidRDefault="006D27A6" w:rsidP="006D27A6">
      <w:pPr>
        <w:ind w:left="567" w:hanging="567"/>
        <w:jc w:val="both"/>
      </w:pPr>
    </w:p>
    <w:p w14:paraId="0C00377E" w14:textId="77777777" w:rsidR="006D27A6" w:rsidRPr="00911F52" w:rsidRDefault="006D27A6" w:rsidP="006D27A6">
      <w:pPr>
        <w:tabs>
          <w:tab w:val="left" w:pos="2520"/>
        </w:tabs>
        <w:ind w:left="567" w:hanging="567"/>
        <w:jc w:val="center"/>
      </w:pPr>
      <w:r w:rsidRPr="00911F52">
        <w:rPr>
          <w:b/>
          <w:szCs w:val="24"/>
        </w:rPr>
        <w:t>Ieguldījumu prioritātes apraksts un indikatīvās atbalstāmās darbības</w:t>
      </w:r>
    </w:p>
    <w:p w14:paraId="7F5D8648" w14:textId="77777777" w:rsidR="006D27A6" w:rsidRPr="00911F52" w:rsidRDefault="006D27A6" w:rsidP="006D27A6">
      <w:pPr>
        <w:numPr>
          <w:ilvl w:val="0"/>
          <w:numId w:val="6"/>
        </w:numPr>
        <w:ind w:left="567" w:hanging="567"/>
        <w:jc w:val="both"/>
      </w:pPr>
      <w:r w:rsidRPr="00911F52">
        <w:rPr>
          <w:rFonts w:eastAsia="Times New Roman"/>
          <w:szCs w:val="24"/>
          <w:lang w:eastAsia="lv-LV"/>
        </w:rPr>
        <w:t>Ņemot vērā, ka KP fondu 2007.</w:t>
      </w:r>
      <w:r w:rsidRPr="00911F52">
        <w:rPr>
          <w:szCs w:val="24"/>
        </w:rPr>
        <w:t>–</w:t>
      </w:r>
      <w:r w:rsidRPr="00911F52">
        <w:rPr>
          <w:rFonts w:eastAsia="Times New Roman"/>
          <w:szCs w:val="24"/>
          <w:lang w:eastAsia="lv-LV"/>
        </w:rPr>
        <w:t>2013.gada plānošanas perioda vadības un kontroles sistēma funkcionē labi, nav plānotas būtiskas izmaiņas nākamajā periodā. Tehniskās palīdzības līdzekļus plānots ieguldīt KP fondu attiecīgo vadības un kontroles sistēmas funkciju pilnveidošanā, lai veiktu nepieciešamos uzlabojumus atsevišķās jomās, tai skaitā novirzīt līdzekļus uzraudzības un pēcuzraudzības, kā arī vadības kontroles sistēmas atbalsta funkciju īstenošanā, ies</w:t>
      </w:r>
      <w:r w:rsidR="00D570DF" w:rsidRPr="00911F52">
        <w:rPr>
          <w:rFonts w:eastAsia="Times New Roman"/>
          <w:szCs w:val="24"/>
          <w:lang w:eastAsia="lv-LV"/>
        </w:rPr>
        <w:t>k</w:t>
      </w:r>
      <w:r w:rsidRPr="00911F52">
        <w:rPr>
          <w:rFonts w:eastAsia="Times New Roman"/>
          <w:szCs w:val="24"/>
          <w:lang w:eastAsia="lv-LV"/>
        </w:rPr>
        <w:t>aitot atbalstu sadarbības partneriem</w:t>
      </w:r>
      <w:r w:rsidR="00D570DF" w:rsidRPr="00911F52">
        <w:rPr>
          <w:rFonts w:eastAsia="Times New Roman"/>
          <w:szCs w:val="24"/>
          <w:lang w:eastAsia="lv-LV"/>
        </w:rPr>
        <w:t xml:space="preserve"> kapacitātes celšanai</w:t>
      </w:r>
      <w:r w:rsidRPr="00911F52">
        <w:rPr>
          <w:rFonts w:eastAsia="Times New Roman"/>
          <w:szCs w:val="24"/>
          <w:lang w:eastAsia="lv-LV"/>
        </w:rPr>
        <w:t xml:space="preserve">, uzraudzības funkcijas veikšanai, kas veicinās efektīvāku KP fondu apguvi. </w:t>
      </w:r>
    </w:p>
    <w:p w14:paraId="41F56A1F" w14:textId="77777777" w:rsidR="006D27A6" w:rsidRPr="00911F52" w:rsidRDefault="006D27A6" w:rsidP="006D27A6">
      <w:pPr>
        <w:numPr>
          <w:ilvl w:val="0"/>
          <w:numId w:val="6"/>
        </w:numPr>
        <w:ind w:left="567" w:hanging="567"/>
        <w:jc w:val="both"/>
        <w:rPr>
          <w:rFonts w:eastAsia="Times New Roman"/>
          <w:szCs w:val="24"/>
          <w:lang w:eastAsia="lv-LV"/>
        </w:rPr>
      </w:pPr>
      <w:r w:rsidRPr="00911F52">
        <w:rPr>
          <w:szCs w:val="24"/>
        </w:rPr>
        <w:t xml:space="preserve">Lai nodrošinātu KP fondu iestāžu administratīvās kapacitātes stiprināšanu un celšanu, tiks turpināts izmantot 2007.–2013.gada plānošanas periodā veiktos pasākumus, iestādēm nosakot tehniskās palīdzības finansējumu par Vispārējā regulā noteikto iestāžu (vadošā, sertifikācijas) funkciju veikšanu, tai skaitā vadības, uzraudzības, pēcuzraudzības un kontroles darbību veikšanai, kas palīdz iestādēm uzlabot, vienkāršot un nodrošināt KP fondu vadību un tās efektivitāti. </w:t>
      </w:r>
    </w:p>
    <w:p w14:paraId="7EF50BBD" w14:textId="77777777" w:rsidR="006D27A6" w:rsidRPr="00911F52" w:rsidRDefault="006D27A6" w:rsidP="006D27A6">
      <w:pPr>
        <w:numPr>
          <w:ilvl w:val="0"/>
          <w:numId w:val="6"/>
        </w:numPr>
        <w:ind w:left="567" w:hanging="567"/>
        <w:jc w:val="both"/>
        <w:rPr>
          <w:rFonts w:eastAsia="Times New Roman"/>
          <w:szCs w:val="24"/>
          <w:lang w:eastAsia="lv-LV"/>
        </w:rPr>
      </w:pPr>
      <w:r w:rsidRPr="00911F52">
        <w:t>Būtisks uzdevums vadības un kontroles sistēmas ilgtspējas nodrošināšanā ir piesaistīt un noturēt augsti kvalificētus speciālistus, atbalstot institūciju kapacitātes paaugstināšanu un darbinieku zināšanu un prasmju pilnveidošanu. KP fondu administrēšanā iesaistītā personāla kapacitāte</w:t>
      </w:r>
      <w:r w:rsidR="00D570DF" w:rsidRPr="00911F52">
        <w:t>s</w:t>
      </w:r>
      <w:r w:rsidRPr="00911F52">
        <w:t xml:space="preserve"> celšanai tiks veidots vienots cilvēkresursu attīstības plāns, </w:t>
      </w:r>
      <w:r w:rsidRPr="00911F52">
        <w:rPr>
          <w:rFonts w:eastAsia="Times New Roman"/>
          <w:szCs w:val="24"/>
          <w:lang w:eastAsia="lv-LV"/>
        </w:rPr>
        <w:t>nodrošinot vienotu pieeju apmācībām, izmantojot tai skaitā tiesībsargājošo institūciju zināšanas un pieredzi korupcijas un krāpšanas risku identificēšanā un novēršanā un paplašinot sadarbību ar šīm iestādēm. Tādējādi tiek identificētas kopējas vajadzības, kompetences celšanas virzieni un tendences, izmantojot un stiprinot esošās zināšanas un kompetences.</w:t>
      </w:r>
    </w:p>
    <w:p w14:paraId="19D041C1" w14:textId="77777777" w:rsidR="006D27A6" w:rsidRPr="00911F52" w:rsidRDefault="005970DF" w:rsidP="006D27A6">
      <w:pPr>
        <w:numPr>
          <w:ilvl w:val="0"/>
          <w:numId w:val="6"/>
        </w:numPr>
        <w:ind w:left="567" w:hanging="567"/>
        <w:jc w:val="both"/>
      </w:pPr>
      <w:r w:rsidRPr="00911F52">
        <w:t xml:space="preserve">Vienlaikus tiks sniegts atbalsts sadarbības partneru kapacitātes stiprināšanai partnerības principa  ietvaros, sniedzot atbalstu apmācībām ar mērķi pilnveidot partneru zināšanas KP fondu ieviešanā,  uzraudzībā un korupcijas un krāpšanas risku identificēšanā un novēršanā. </w:t>
      </w:r>
    </w:p>
    <w:p w14:paraId="657758C3" w14:textId="77777777" w:rsidR="006D27A6" w:rsidRPr="00911F52" w:rsidRDefault="006D27A6" w:rsidP="006D27A6">
      <w:pPr>
        <w:numPr>
          <w:ilvl w:val="0"/>
          <w:numId w:val="6"/>
        </w:numPr>
        <w:ind w:left="567" w:hanging="567"/>
        <w:jc w:val="both"/>
      </w:pPr>
      <w:r w:rsidRPr="00911F52">
        <w:t>Tiks pilnveidota KP fondu vadības un kontroles sistēma, padarot to drošāku, uzticamāku, spējīgu reaģēt uz ārējo apstākļu (budžeta samazinājums u.c. faktori) un iekšējās vides (prioritāšu izmaiņas, funkciju pārdale u.c. faktori) izmaiņām, vienlaikus nezaudējot koncentrēšanos uz noteiktajiem mērķiem un rezultātiem.</w:t>
      </w:r>
    </w:p>
    <w:p w14:paraId="2E950DE7" w14:textId="77777777" w:rsidR="006D27A6" w:rsidRPr="00911F52" w:rsidRDefault="006D27A6" w:rsidP="006D27A6">
      <w:pPr>
        <w:pStyle w:val="ListParagraph"/>
        <w:numPr>
          <w:ilvl w:val="0"/>
          <w:numId w:val="6"/>
        </w:numPr>
        <w:jc w:val="both"/>
        <w:rPr>
          <w:rFonts w:eastAsia="Calibri"/>
          <w:szCs w:val="24"/>
          <w:lang w:val="x-none"/>
        </w:rPr>
      </w:pPr>
      <w:r w:rsidRPr="00911F52">
        <w:rPr>
          <w:szCs w:val="24"/>
        </w:rPr>
        <w:t xml:space="preserve">Veicamo funkciju/pienākumu uzskaite un finansēšanas avots uzraudzības, pēcuzraudzības un 2007-2013.gada plānošanas perioda slēgšanas funkciju nodrošināšanai būs skaidri nodalīts ar rīkojumu un atrunāts darbinieka amata aprakstā, tādejādi nodrošinot skaidru pieeju attiecībā uz šo funkciju apjomu un finansēšanas avotu, izslēdzot dubultā finansējuma risku. </w:t>
      </w:r>
    </w:p>
    <w:p w14:paraId="27432153" w14:textId="77777777" w:rsidR="006D27A6" w:rsidRPr="00911F52" w:rsidRDefault="006D27A6" w:rsidP="006D27A6">
      <w:pPr>
        <w:numPr>
          <w:ilvl w:val="0"/>
          <w:numId w:val="6"/>
        </w:numPr>
        <w:ind w:left="567" w:hanging="567"/>
        <w:jc w:val="both"/>
      </w:pPr>
      <w:r w:rsidRPr="00911F52">
        <w:t>Lai nodrošinātu vienmērīgu pāreju no viena perioda uz nākamo, pamatojoties uz 2007.</w:t>
      </w:r>
      <w:r w:rsidRPr="00911F52">
        <w:rPr>
          <w:szCs w:val="24"/>
        </w:rPr>
        <w:t>–</w:t>
      </w:r>
      <w:r w:rsidRPr="00911F52">
        <w:t>2013.gada plānošanas perioda secinājumiem, tiks nodrošināta efektīvāko risinājumu pielietošana 2014.</w:t>
      </w:r>
      <w:r w:rsidRPr="00911F52">
        <w:rPr>
          <w:szCs w:val="24"/>
        </w:rPr>
        <w:t>–</w:t>
      </w:r>
      <w:r w:rsidRPr="00911F52">
        <w:t>2020.gada plānošanas periodā, t.sk. labās prakses pārņemšana, mācīšanās no citām dalībvalstīm un personāla apmācība attiecīgajās jomās, kā arī veicot citas darbības, lai nodrošinātu DP definēto mērķu sasniegšanu.</w:t>
      </w:r>
    </w:p>
    <w:p w14:paraId="55622ECA" w14:textId="77777777" w:rsidR="006D27A6" w:rsidRPr="00911F52" w:rsidRDefault="006D27A6" w:rsidP="006D27A6">
      <w:pPr>
        <w:numPr>
          <w:ilvl w:val="0"/>
          <w:numId w:val="6"/>
        </w:numPr>
        <w:ind w:left="567" w:hanging="567"/>
        <w:jc w:val="both"/>
      </w:pPr>
      <w:r w:rsidRPr="00911F52">
        <w:rPr>
          <w:b/>
          <w:szCs w:val="24"/>
          <w:lang w:eastAsia="lv-LV"/>
        </w:rPr>
        <w:t>Indikatīvās atbalstāmās darbības</w:t>
      </w:r>
      <w:r w:rsidRPr="00911F52">
        <w:rPr>
          <w:szCs w:val="24"/>
        </w:rPr>
        <w:t>:</w:t>
      </w:r>
      <w:r w:rsidRPr="00911F52">
        <w:rPr>
          <w:rFonts w:eastAsia="Times New Roman"/>
          <w:bCs/>
          <w:szCs w:val="24"/>
          <w:lang w:eastAsia="lv-LV"/>
        </w:rPr>
        <w:t xml:space="preserve"> a</w:t>
      </w:r>
      <w:r w:rsidRPr="00911F52">
        <w:rPr>
          <w:rFonts w:eastAsia="Times New Roman"/>
          <w:szCs w:val="24"/>
          <w:lang w:eastAsia="lv-LV"/>
        </w:rPr>
        <w:t xml:space="preserve">tbalsts </w:t>
      </w:r>
      <w:r w:rsidRPr="00911F52">
        <w:t xml:space="preserve">KP fondu ieviešanas sistēmā iesaistīto institūciju kapacitātes stiprināšanai, t.sk. atalgojumam un kapacitātes un kvalifikācijas celšanas pasākumiem; </w:t>
      </w:r>
      <w:r w:rsidRPr="00911F52">
        <w:rPr>
          <w:szCs w:val="24"/>
        </w:rPr>
        <w:t xml:space="preserve">apmācības </w:t>
      </w:r>
      <w:r w:rsidR="00D570DF" w:rsidRPr="00911F52">
        <w:rPr>
          <w:szCs w:val="24"/>
        </w:rPr>
        <w:t>KP</w:t>
      </w:r>
      <w:r w:rsidRPr="00911F52">
        <w:rPr>
          <w:szCs w:val="24"/>
        </w:rPr>
        <w:t xml:space="preserve"> fondu administrēšanā iesaistītajām iestādēm un sadarbības </w:t>
      </w:r>
      <w:r w:rsidRPr="00911F52">
        <w:rPr>
          <w:szCs w:val="24"/>
        </w:rPr>
        <w:lastRenderedPageBreak/>
        <w:t>partneriem;</w:t>
      </w:r>
      <w:r w:rsidRPr="00911F52">
        <w:t xml:space="preserve"> atbalsts KP fondu plānošanas, vadības un kontroles sistēmas uzlabošanai; KP fondu uzraudzībai; KP fondu 2007.-2013.gada perioda pēcuzraudzībai; atbalsts kontroļu īstenošanai, t.sk finanšu kontroļu īstenošanai. </w:t>
      </w:r>
    </w:p>
    <w:p w14:paraId="32A9D9B8" w14:textId="77777777" w:rsidR="006D27A6" w:rsidRPr="00911F52" w:rsidRDefault="006D27A6" w:rsidP="006D27A6">
      <w:pPr>
        <w:numPr>
          <w:ilvl w:val="0"/>
          <w:numId w:val="6"/>
        </w:numPr>
        <w:ind w:left="567" w:hanging="567"/>
        <w:jc w:val="both"/>
        <w:rPr>
          <w:rFonts w:eastAsia="Times New Roman"/>
          <w:szCs w:val="24"/>
          <w:lang w:eastAsia="lv-LV"/>
        </w:rPr>
      </w:pPr>
      <w:r w:rsidRPr="00911F52">
        <w:rPr>
          <w:b/>
        </w:rPr>
        <w:t>Indikatīvā mērķa grupa</w:t>
      </w:r>
      <w:r w:rsidRPr="00911F52">
        <w:t>: KP fondu plāno</w:t>
      </w:r>
      <w:r w:rsidR="00841C3E" w:rsidRPr="00911F52">
        <w:t>šanā, vadībā, uzraudzībā un pēcuzraudzībā</w:t>
      </w:r>
      <w:r w:rsidRPr="00911F52">
        <w:t xml:space="preserve"> iesaistītās valsts pārvaldes iestādes; sadarbības partneri.</w:t>
      </w:r>
    </w:p>
    <w:p w14:paraId="3912359F" w14:textId="77777777" w:rsidR="006D27A6" w:rsidRPr="00911F52" w:rsidRDefault="006D27A6" w:rsidP="006D27A6">
      <w:pPr>
        <w:numPr>
          <w:ilvl w:val="0"/>
          <w:numId w:val="6"/>
        </w:numPr>
        <w:ind w:left="567" w:hanging="567"/>
        <w:jc w:val="both"/>
        <w:rPr>
          <w:rFonts w:eastAsia="Times New Roman"/>
          <w:szCs w:val="24"/>
          <w:lang w:eastAsia="lv-LV"/>
        </w:rPr>
      </w:pPr>
      <w:r w:rsidRPr="00911F52">
        <w:rPr>
          <w:b/>
        </w:rPr>
        <w:t>Indikatīvie finansējuma saņēmēji</w:t>
      </w:r>
      <w:r w:rsidRPr="00911F52">
        <w:t>: KP fondu plānošanā, vadībā, īstenošanā, uzraudzībā  un pēcuzraudzībā iesaistītās valsts pārvaldes iestādes.</w:t>
      </w:r>
    </w:p>
    <w:p w14:paraId="0A9FDD12" w14:textId="77777777" w:rsidR="005D7091" w:rsidRPr="00911F52" w:rsidRDefault="005D7091" w:rsidP="005D7091">
      <w:pPr>
        <w:numPr>
          <w:ilvl w:val="0"/>
          <w:numId w:val="6"/>
        </w:numPr>
        <w:jc w:val="both"/>
        <w:rPr>
          <w:sz w:val="22"/>
          <w:lang w:eastAsia="lv-LV"/>
        </w:rPr>
      </w:pPr>
      <w:r w:rsidRPr="00911F52">
        <w:rPr>
          <w:b/>
          <w:bCs/>
        </w:rPr>
        <w:t xml:space="preserve">Projektu atlase: </w:t>
      </w:r>
      <w:r w:rsidRPr="00911F52">
        <w:t>skat. pielikumu “Projektu atlase”.</w:t>
      </w:r>
    </w:p>
    <w:p w14:paraId="31F0B9E1" w14:textId="77777777" w:rsidR="005D7091" w:rsidRPr="00911F52" w:rsidRDefault="005D7091" w:rsidP="004A49ED">
      <w:pPr>
        <w:ind w:left="567"/>
        <w:jc w:val="both"/>
        <w:rPr>
          <w:rFonts w:eastAsia="Times New Roman"/>
          <w:szCs w:val="24"/>
          <w:lang w:eastAsia="lv-LV"/>
        </w:rPr>
      </w:pPr>
    </w:p>
    <w:p w14:paraId="7B17CB5F" w14:textId="77777777" w:rsidR="006D27A6" w:rsidRPr="00911F52" w:rsidRDefault="006D27A6" w:rsidP="006D27A6">
      <w:pPr>
        <w:rPr>
          <w:b/>
        </w:rPr>
      </w:pPr>
    </w:p>
    <w:p w14:paraId="5AE1E529" w14:textId="77777777" w:rsidR="006D27A6" w:rsidRPr="00911F52" w:rsidRDefault="006D27A6" w:rsidP="006D27A6">
      <w:pPr>
        <w:pStyle w:val="Caption"/>
        <w:spacing w:after="0"/>
        <w:rPr>
          <w:rFonts w:ascii="Times New Roman" w:hAnsi="Times New Roman" w:cs="Times New Roman"/>
          <w:b/>
          <w:color w:val="auto"/>
          <w:lang w:val="lv-LV"/>
        </w:rPr>
      </w:pPr>
      <w:r w:rsidRPr="00911F52">
        <w:rPr>
          <w:rFonts w:ascii="Times New Roman" w:hAnsi="Times New Roman" w:cs="Times New Roman"/>
          <w:color w:val="auto"/>
          <w:sz w:val="20"/>
          <w:szCs w:val="20"/>
          <w:lang w:val="lv-LV"/>
        </w:rPr>
        <w:t>Tabula Nr. 2.11.2. (13)</w:t>
      </w:r>
    </w:p>
    <w:p w14:paraId="2721343B" w14:textId="77777777" w:rsidR="006D27A6" w:rsidRPr="00911F52" w:rsidRDefault="006D27A6" w:rsidP="006D27A6">
      <w:pPr>
        <w:jc w:val="center"/>
        <w:rPr>
          <w:b/>
        </w:rPr>
      </w:pPr>
      <w:r w:rsidRPr="00911F52">
        <w:rPr>
          <w:b/>
        </w:rPr>
        <w:t>ERAF specifiskie iznākuma rādītāji</w:t>
      </w:r>
    </w:p>
    <w:p w14:paraId="3FDD8936" w14:textId="77777777" w:rsidR="006D27A6" w:rsidRPr="00911F52" w:rsidRDefault="006D27A6" w:rsidP="006D27A6"/>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2854"/>
        <w:gridCol w:w="1269"/>
        <w:gridCol w:w="1407"/>
        <w:gridCol w:w="2311"/>
      </w:tblGrid>
      <w:tr w:rsidR="006D27A6" w:rsidRPr="00911F52" w14:paraId="4D59ECFA" w14:textId="77777777" w:rsidTr="000B61B9">
        <w:trPr>
          <w:tblHeader/>
        </w:trPr>
        <w:tc>
          <w:tcPr>
            <w:tcW w:w="1928" w:type="dxa"/>
            <w:shd w:val="clear" w:color="auto" w:fill="F2F2F2"/>
            <w:vAlign w:val="center"/>
          </w:tcPr>
          <w:p w14:paraId="30E5A4ED" w14:textId="77777777" w:rsidR="006D27A6" w:rsidRPr="00911F52" w:rsidRDefault="006D27A6" w:rsidP="000B61B9">
            <w:pPr>
              <w:jc w:val="center"/>
              <w:rPr>
                <w:sz w:val="20"/>
                <w:szCs w:val="20"/>
              </w:rPr>
            </w:pPr>
            <w:r w:rsidRPr="00911F52">
              <w:rPr>
                <w:sz w:val="20"/>
                <w:szCs w:val="20"/>
              </w:rPr>
              <w:t>ID</w:t>
            </w:r>
          </w:p>
        </w:tc>
        <w:tc>
          <w:tcPr>
            <w:tcW w:w="2854" w:type="dxa"/>
            <w:shd w:val="clear" w:color="auto" w:fill="F2F2F2"/>
            <w:vAlign w:val="center"/>
          </w:tcPr>
          <w:p w14:paraId="74F4D66F" w14:textId="77777777" w:rsidR="006D27A6" w:rsidRPr="00911F52" w:rsidRDefault="006D27A6" w:rsidP="000B61B9">
            <w:pPr>
              <w:jc w:val="center"/>
              <w:rPr>
                <w:sz w:val="20"/>
                <w:szCs w:val="20"/>
              </w:rPr>
            </w:pPr>
            <w:r w:rsidRPr="00911F52">
              <w:rPr>
                <w:sz w:val="20"/>
                <w:szCs w:val="20"/>
              </w:rPr>
              <w:t>Rādītājs</w:t>
            </w:r>
          </w:p>
        </w:tc>
        <w:tc>
          <w:tcPr>
            <w:tcW w:w="1269" w:type="dxa"/>
            <w:shd w:val="clear" w:color="auto" w:fill="F2F2F2"/>
            <w:vAlign w:val="center"/>
          </w:tcPr>
          <w:p w14:paraId="6FD36552" w14:textId="77777777" w:rsidR="006D27A6" w:rsidRPr="00911F52" w:rsidRDefault="006D27A6" w:rsidP="000B61B9">
            <w:pPr>
              <w:jc w:val="center"/>
              <w:rPr>
                <w:sz w:val="20"/>
                <w:szCs w:val="20"/>
              </w:rPr>
            </w:pPr>
            <w:r w:rsidRPr="00911F52">
              <w:rPr>
                <w:sz w:val="20"/>
                <w:szCs w:val="20"/>
              </w:rPr>
              <w:t>Mērvienība</w:t>
            </w:r>
          </w:p>
        </w:tc>
        <w:tc>
          <w:tcPr>
            <w:tcW w:w="1407" w:type="dxa"/>
            <w:shd w:val="clear" w:color="auto" w:fill="F2F2F2"/>
            <w:vAlign w:val="center"/>
          </w:tcPr>
          <w:p w14:paraId="1BE2E484" w14:textId="77777777" w:rsidR="006D27A6" w:rsidRPr="00911F52" w:rsidRDefault="006D27A6" w:rsidP="000B61B9">
            <w:pPr>
              <w:jc w:val="center"/>
              <w:rPr>
                <w:sz w:val="20"/>
                <w:szCs w:val="20"/>
              </w:rPr>
            </w:pPr>
            <w:r w:rsidRPr="00911F52">
              <w:rPr>
                <w:sz w:val="20"/>
                <w:szCs w:val="20"/>
              </w:rPr>
              <w:t>Plānotā vērtība (2023. gadā)</w:t>
            </w:r>
          </w:p>
        </w:tc>
        <w:tc>
          <w:tcPr>
            <w:tcW w:w="2311" w:type="dxa"/>
            <w:shd w:val="clear" w:color="auto" w:fill="F2F2F2"/>
            <w:vAlign w:val="center"/>
          </w:tcPr>
          <w:p w14:paraId="6A655AD1" w14:textId="77777777" w:rsidR="006D27A6" w:rsidRPr="00911F52" w:rsidRDefault="006D27A6" w:rsidP="000B61B9">
            <w:pPr>
              <w:jc w:val="center"/>
              <w:rPr>
                <w:sz w:val="20"/>
                <w:szCs w:val="20"/>
              </w:rPr>
            </w:pPr>
            <w:r w:rsidRPr="00911F52">
              <w:rPr>
                <w:sz w:val="20"/>
                <w:szCs w:val="20"/>
              </w:rPr>
              <w:t>Datu avots</w:t>
            </w:r>
          </w:p>
        </w:tc>
      </w:tr>
      <w:tr w:rsidR="006D27A6" w:rsidRPr="00911F52" w14:paraId="392CF9E0" w14:textId="77777777" w:rsidTr="000B61B9">
        <w:tc>
          <w:tcPr>
            <w:tcW w:w="1928" w:type="dxa"/>
            <w:shd w:val="clear" w:color="auto" w:fill="auto"/>
          </w:tcPr>
          <w:p w14:paraId="0DE4FFA0" w14:textId="77777777" w:rsidR="006D27A6" w:rsidRPr="00911F52" w:rsidRDefault="006D27A6" w:rsidP="000B61B9">
            <w:pPr>
              <w:rPr>
                <w:sz w:val="20"/>
                <w:szCs w:val="20"/>
              </w:rPr>
            </w:pPr>
            <w:r w:rsidRPr="00911F52">
              <w:rPr>
                <w:sz w:val="20"/>
                <w:szCs w:val="20"/>
              </w:rPr>
              <w:t xml:space="preserve">i.11.1.1.a </w:t>
            </w:r>
          </w:p>
        </w:tc>
        <w:tc>
          <w:tcPr>
            <w:tcW w:w="2854" w:type="dxa"/>
            <w:shd w:val="clear" w:color="auto" w:fill="auto"/>
          </w:tcPr>
          <w:p w14:paraId="252F5792" w14:textId="77777777" w:rsidR="006D27A6" w:rsidRPr="00911F52" w:rsidRDefault="006D27A6" w:rsidP="000B61B9">
            <w:pPr>
              <w:rPr>
                <w:sz w:val="20"/>
                <w:szCs w:val="20"/>
              </w:rPr>
            </w:pPr>
            <w:r w:rsidRPr="00911F52">
              <w:rPr>
                <w:sz w:val="20"/>
                <w:szCs w:val="20"/>
              </w:rPr>
              <w:t>Darbinieku skaits, kuru algas līdzfinansē TP</w:t>
            </w:r>
          </w:p>
        </w:tc>
        <w:tc>
          <w:tcPr>
            <w:tcW w:w="1269" w:type="dxa"/>
            <w:shd w:val="clear" w:color="auto" w:fill="auto"/>
          </w:tcPr>
          <w:p w14:paraId="243F4998" w14:textId="77777777" w:rsidR="006D27A6" w:rsidRPr="00911F52" w:rsidRDefault="006D27A6" w:rsidP="000B61B9">
            <w:pPr>
              <w:rPr>
                <w:sz w:val="20"/>
                <w:szCs w:val="20"/>
              </w:rPr>
            </w:pPr>
            <w:r w:rsidRPr="00911F52">
              <w:rPr>
                <w:sz w:val="20"/>
                <w:szCs w:val="20"/>
              </w:rPr>
              <w:t xml:space="preserve">Skaits </w:t>
            </w:r>
          </w:p>
          <w:p w14:paraId="2AF6FF9F" w14:textId="77777777" w:rsidR="006D27A6" w:rsidRPr="00911F52" w:rsidRDefault="006D27A6" w:rsidP="000B61B9">
            <w:pPr>
              <w:rPr>
                <w:sz w:val="20"/>
                <w:szCs w:val="20"/>
              </w:rPr>
            </w:pPr>
            <w:r w:rsidRPr="00911F52">
              <w:rPr>
                <w:sz w:val="20"/>
                <w:szCs w:val="20"/>
              </w:rPr>
              <w:t>(pilna laika slodzes ekvivalents)</w:t>
            </w:r>
          </w:p>
        </w:tc>
        <w:tc>
          <w:tcPr>
            <w:tcW w:w="1407" w:type="dxa"/>
            <w:shd w:val="clear" w:color="auto" w:fill="auto"/>
          </w:tcPr>
          <w:p w14:paraId="60B94177" w14:textId="77777777" w:rsidR="006D27A6" w:rsidRPr="00911F52" w:rsidRDefault="006D27A6" w:rsidP="000B61B9">
            <w:pPr>
              <w:rPr>
                <w:sz w:val="20"/>
                <w:szCs w:val="20"/>
              </w:rPr>
            </w:pPr>
            <w:r w:rsidRPr="00911F52">
              <w:rPr>
                <w:sz w:val="20"/>
                <w:szCs w:val="20"/>
              </w:rPr>
              <w:t>225</w:t>
            </w:r>
          </w:p>
        </w:tc>
        <w:tc>
          <w:tcPr>
            <w:tcW w:w="2311" w:type="dxa"/>
            <w:shd w:val="clear" w:color="auto" w:fill="auto"/>
          </w:tcPr>
          <w:p w14:paraId="3E114FBE" w14:textId="77777777" w:rsidR="006D27A6" w:rsidRPr="00911F52" w:rsidRDefault="006D27A6" w:rsidP="000B61B9">
            <w:pPr>
              <w:rPr>
                <w:sz w:val="20"/>
                <w:szCs w:val="20"/>
              </w:rPr>
            </w:pPr>
            <w:r w:rsidRPr="00911F52">
              <w:rPr>
                <w:sz w:val="20"/>
                <w:szCs w:val="20"/>
              </w:rPr>
              <w:t xml:space="preserve">Projektu uzraudzības dati, </w:t>
            </w:r>
          </w:p>
        </w:tc>
      </w:tr>
      <w:tr w:rsidR="006D27A6" w:rsidRPr="00911F52" w14:paraId="5924C7D6" w14:textId="77777777" w:rsidTr="000B61B9">
        <w:tc>
          <w:tcPr>
            <w:tcW w:w="1928" w:type="dxa"/>
            <w:shd w:val="clear" w:color="auto" w:fill="auto"/>
          </w:tcPr>
          <w:p w14:paraId="0D7AD5A7" w14:textId="77777777" w:rsidR="006D27A6" w:rsidRPr="00911F52" w:rsidRDefault="006D27A6" w:rsidP="000B61B9">
            <w:pPr>
              <w:rPr>
                <w:sz w:val="20"/>
                <w:szCs w:val="20"/>
              </w:rPr>
            </w:pPr>
            <w:r w:rsidRPr="00911F52">
              <w:rPr>
                <w:sz w:val="20"/>
                <w:szCs w:val="20"/>
              </w:rPr>
              <w:t>i.11.1.1.b</w:t>
            </w:r>
          </w:p>
        </w:tc>
        <w:tc>
          <w:tcPr>
            <w:tcW w:w="2854" w:type="dxa"/>
            <w:shd w:val="clear" w:color="auto" w:fill="auto"/>
          </w:tcPr>
          <w:p w14:paraId="3C6321E3" w14:textId="77777777" w:rsidR="006D27A6" w:rsidRPr="00911F52" w:rsidRDefault="006D27A6" w:rsidP="000B61B9">
            <w:pPr>
              <w:rPr>
                <w:sz w:val="20"/>
                <w:szCs w:val="20"/>
              </w:rPr>
            </w:pPr>
            <w:r w:rsidRPr="00911F52">
              <w:rPr>
                <w:sz w:val="20"/>
                <w:szCs w:val="20"/>
              </w:rPr>
              <w:t xml:space="preserve">KP fondu vadībā, īstenošanā un uzraudzībā iesaistīto personu, kas piedalījušies apmācībās, skaits </w:t>
            </w:r>
          </w:p>
        </w:tc>
        <w:tc>
          <w:tcPr>
            <w:tcW w:w="1269" w:type="dxa"/>
            <w:shd w:val="clear" w:color="auto" w:fill="auto"/>
          </w:tcPr>
          <w:p w14:paraId="4217E079" w14:textId="77777777" w:rsidR="006D27A6" w:rsidRPr="00911F52" w:rsidRDefault="006D27A6" w:rsidP="000B61B9">
            <w:pPr>
              <w:rPr>
                <w:sz w:val="20"/>
                <w:szCs w:val="20"/>
              </w:rPr>
            </w:pPr>
            <w:r w:rsidRPr="00911F52">
              <w:rPr>
                <w:sz w:val="20"/>
                <w:szCs w:val="20"/>
              </w:rPr>
              <w:t>Skaits</w:t>
            </w:r>
          </w:p>
        </w:tc>
        <w:tc>
          <w:tcPr>
            <w:tcW w:w="1407" w:type="dxa"/>
            <w:shd w:val="clear" w:color="auto" w:fill="auto"/>
          </w:tcPr>
          <w:p w14:paraId="290B6816" w14:textId="77777777" w:rsidR="006D27A6" w:rsidRPr="00911F52" w:rsidRDefault="006D27A6" w:rsidP="000B61B9">
            <w:pPr>
              <w:rPr>
                <w:sz w:val="20"/>
                <w:szCs w:val="20"/>
              </w:rPr>
            </w:pPr>
          </w:p>
          <w:p w14:paraId="35A4DD93" w14:textId="77777777" w:rsidR="006D27A6" w:rsidRPr="00911F52" w:rsidRDefault="006D27A6" w:rsidP="000B61B9">
            <w:pPr>
              <w:rPr>
                <w:sz w:val="20"/>
                <w:szCs w:val="20"/>
              </w:rPr>
            </w:pPr>
            <w:r w:rsidRPr="00911F52">
              <w:rPr>
                <w:sz w:val="20"/>
                <w:szCs w:val="20"/>
              </w:rPr>
              <w:t>500</w:t>
            </w:r>
          </w:p>
        </w:tc>
        <w:tc>
          <w:tcPr>
            <w:tcW w:w="2311" w:type="dxa"/>
            <w:shd w:val="clear" w:color="auto" w:fill="auto"/>
          </w:tcPr>
          <w:p w14:paraId="10D5121E" w14:textId="77777777" w:rsidR="006D27A6" w:rsidRPr="00911F52" w:rsidRDefault="006D27A6" w:rsidP="000B61B9">
            <w:pPr>
              <w:rPr>
                <w:sz w:val="20"/>
                <w:szCs w:val="20"/>
              </w:rPr>
            </w:pPr>
            <w:r w:rsidRPr="00911F52">
              <w:rPr>
                <w:sz w:val="20"/>
                <w:szCs w:val="20"/>
              </w:rPr>
              <w:t>Projektu uzraudzības dati</w:t>
            </w:r>
          </w:p>
        </w:tc>
      </w:tr>
    </w:tbl>
    <w:p w14:paraId="73134CC2" w14:textId="77777777" w:rsidR="006D27A6" w:rsidRPr="00911F52" w:rsidRDefault="006D27A6" w:rsidP="006D27A6"/>
    <w:p w14:paraId="46749D85" w14:textId="77777777" w:rsidR="006D27A6" w:rsidRPr="00911F52" w:rsidRDefault="006D27A6" w:rsidP="006D27A6">
      <w:pPr>
        <w:pStyle w:val="Caption"/>
        <w:spacing w:after="0"/>
        <w:rPr>
          <w:rFonts w:ascii="Times New Roman" w:hAnsi="Times New Roman" w:cs="Times New Roman"/>
          <w:color w:val="auto"/>
          <w:sz w:val="20"/>
          <w:szCs w:val="20"/>
          <w:lang w:val="lv-LV"/>
        </w:rPr>
      </w:pPr>
    </w:p>
    <w:p w14:paraId="02CBD8A7" w14:textId="77777777" w:rsidR="006D27A6" w:rsidRPr="00911F52" w:rsidRDefault="006D27A6" w:rsidP="006D27A6">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2.11.3. (14</w:t>
      </w:r>
      <w:r w:rsidRPr="00911F52">
        <w:rPr>
          <w:color w:val="auto"/>
          <w:szCs w:val="24"/>
          <w:lang w:val="lv-LV"/>
        </w:rPr>
        <w:t>–</w:t>
      </w:r>
      <w:r w:rsidRPr="00911F52">
        <w:rPr>
          <w:rFonts w:ascii="Times New Roman" w:hAnsi="Times New Roman" w:cs="Times New Roman"/>
          <w:color w:val="auto"/>
          <w:sz w:val="20"/>
          <w:szCs w:val="20"/>
          <w:lang w:val="lv-LV"/>
        </w:rPr>
        <w: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
        <w:gridCol w:w="1079"/>
        <w:gridCol w:w="639"/>
        <w:gridCol w:w="854"/>
        <w:gridCol w:w="639"/>
        <w:gridCol w:w="854"/>
        <w:gridCol w:w="899"/>
        <w:gridCol w:w="1240"/>
        <w:gridCol w:w="700"/>
        <w:gridCol w:w="916"/>
        <w:gridCol w:w="639"/>
        <w:gridCol w:w="985"/>
      </w:tblGrid>
      <w:tr w:rsidR="006D27A6" w:rsidRPr="00911F52" w14:paraId="699FAA59" w14:textId="77777777" w:rsidTr="000B61B9">
        <w:trPr>
          <w:trHeight w:val="284"/>
        </w:trPr>
        <w:tc>
          <w:tcPr>
            <w:tcW w:w="0" w:type="auto"/>
            <w:gridSpan w:val="12"/>
            <w:shd w:val="clear" w:color="auto" w:fill="DBE5F1"/>
            <w:tcMar>
              <w:top w:w="0" w:type="dxa"/>
              <w:left w:w="108" w:type="dxa"/>
              <w:bottom w:w="0" w:type="dxa"/>
              <w:right w:w="108" w:type="dxa"/>
            </w:tcMar>
            <w:vAlign w:val="center"/>
            <w:hideMark/>
          </w:tcPr>
          <w:p w14:paraId="61433045" w14:textId="77777777" w:rsidR="006D27A6" w:rsidRPr="00911F52" w:rsidRDefault="006D27A6" w:rsidP="000B61B9">
            <w:pPr>
              <w:autoSpaceDE w:val="0"/>
              <w:autoSpaceDN w:val="0"/>
              <w:jc w:val="center"/>
              <w:rPr>
                <w:i/>
                <w:iCs/>
                <w:sz w:val="20"/>
                <w:szCs w:val="20"/>
                <w:lang w:eastAsia="en-GB"/>
              </w:rPr>
            </w:pPr>
            <w:r w:rsidRPr="00911F52">
              <w:rPr>
                <w:i/>
                <w:iCs/>
                <w:sz w:val="20"/>
                <w:szCs w:val="20"/>
                <w:lang w:eastAsia="en-GB"/>
              </w:rPr>
              <w:t>ERAF: Mazāk attīstītie reģioni</w:t>
            </w:r>
          </w:p>
        </w:tc>
      </w:tr>
      <w:tr w:rsidR="006D27A6" w:rsidRPr="00911F52" w14:paraId="7531D7EF" w14:textId="77777777" w:rsidTr="000B61B9">
        <w:trPr>
          <w:trHeight w:val="443"/>
        </w:trPr>
        <w:tc>
          <w:tcPr>
            <w:tcW w:w="0" w:type="auto"/>
            <w:gridSpan w:val="2"/>
            <w:shd w:val="clear" w:color="auto" w:fill="FFFFFF"/>
            <w:tcMar>
              <w:top w:w="0" w:type="dxa"/>
              <w:left w:w="108" w:type="dxa"/>
              <w:bottom w:w="0" w:type="dxa"/>
              <w:right w:w="108" w:type="dxa"/>
            </w:tcMar>
          </w:tcPr>
          <w:p w14:paraId="2D56FCAA"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7D27C18C"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7939161C"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Teritorija</w:t>
            </w:r>
          </w:p>
          <w:p w14:paraId="1E1232ED" w14:textId="77777777" w:rsidR="006D27A6" w:rsidRPr="00911F52" w:rsidRDefault="006D27A6" w:rsidP="000B61B9">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3B38603A"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7CD05866"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ESF sekundāras tēmas</w:t>
            </w:r>
          </w:p>
          <w:p w14:paraId="5FDC3E42"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1F4D57E6"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Tematiskie mērķi</w:t>
            </w:r>
          </w:p>
        </w:tc>
      </w:tr>
      <w:tr w:rsidR="006D27A6" w:rsidRPr="00911F52" w14:paraId="6710BF84" w14:textId="77777777" w:rsidTr="000B61B9">
        <w:trPr>
          <w:trHeight w:val="226"/>
        </w:trPr>
        <w:tc>
          <w:tcPr>
            <w:tcW w:w="0" w:type="auto"/>
            <w:shd w:val="clear" w:color="auto" w:fill="FFFFFF"/>
            <w:tcMar>
              <w:top w:w="0" w:type="dxa"/>
              <w:left w:w="108" w:type="dxa"/>
              <w:bottom w:w="0" w:type="dxa"/>
              <w:right w:w="108" w:type="dxa"/>
            </w:tcMar>
            <w:hideMark/>
          </w:tcPr>
          <w:p w14:paraId="1435F3AC" w14:textId="77777777" w:rsidR="006D27A6" w:rsidRPr="00911F52" w:rsidRDefault="006D27A6" w:rsidP="000B61B9">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74D1CD18" w14:textId="77777777" w:rsidR="006D27A6" w:rsidRPr="00911F52" w:rsidRDefault="006D27A6" w:rsidP="000B61B9">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FB61A17" w14:textId="77777777" w:rsidR="006D27A6" w:rsidRPr="00911F52" w:rsidRDefault="006D27A6" w:rsidP="000B61B9">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7813AE4E" w14:textId="77777777" w:rsidR="006D27A6" w:rsidRPr="00911F52" w:rsidRDefault="006D27A6" w:rsidP="000B61B9">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2612F141" w14:textId="77777777" w:rsidR="006D27A6" w:rsidRPr="00911F52" w:rsidRDefault="006D27A6" w:rsidP="000B61B9">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3FBE1B76" w14:textId="77777777" w:rsidR="006D27A6" w:rsidRPr="00911F52" w:rsidRDefault="006D27A6" w:rsidP="000B61B9">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B305754" w14:textId="77777777" w:rsidR="006D27A6" w:rsidRPr="00911F52" w:rsidRDefault="006D27A6" w:rsidP="000B61B9">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08932D13" w14:textId="77777777" w:rsidR="006D27A6" w:rsidRPr="00911F52" w:rsidRDefault="006D27A6" w:rsidP="000B61B9">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1134F99D" w14:textId="77777777" w:rsidR="006D27A6" w:rsidRPr="00911F52" w:rsidRDefault="006D27A6" w:rsidP="000B61B9">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3858A8FE" w14:textId="77777777" w:rsidR="006D27A6" w:rsidRPr="00911F52" w:rsidRDefault="006D27A6" w:rsidP="000B61B9">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3C57F183" w14:textId="77777777" w:rsidR="006D27A6" w:rsidRPr="00911F52" w:rsidRDefault="006D27A6" w:rsidP="000B61B9">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14D9153F" w14:textId="77777777" w:rsidR="006D27A6" w:rsidRPr="00911F52" w:rsidRDefault="006D27A6" w:rsidP="000B61B9">
            <w:pPr>
              <w:jc w:val="both"/>
              <w:rPr>
                <w:sz w:val="20"/>
                <w:szCs w:val="20"/>
                <w:lang w:eastAsia="en-GB"/>
              </w:rPr>
            </w:pPr>
            <w:r w:rsidRPr="00911F52">
              <w:rPr>
                <w:sz w:val="20"/>
                <w:szCs w:val="20"/>
                <w:lang w:eastAsia="en-GB"/>
              </w:rPr>
              <w:t xml:space="preserve">milj. EUR </w:t>
            </w:r>
          </w:p>
        </w:tc>
      </w:tr>
      <w:tr w:rsidR="006D27A6" w:rsidRPr="00911F52" w14:paraId="15A634A8" w14:textId="77777777" w:rsidTr="000B61B9">
        <w:trPr>
          <w:trHeight w:val="243"/>
        </w:trPr>
        <w:tc>
          <w:tcPr>
            <w:tcW w:w="0" w:type="auto"/>
            <w:shd w:val="clear" w:color="auto" w:fill="FFFFFF"/>
            <w:tcMar>
              <w:top w:w="0" w:type="dxa"/>
              <w:left w:w="108" w:type="dxa"/>
              <w:bottom w:w="0" w:type="dxa"/>
              <w:right w:w="108" w:type="dxa"/>
            </w:tcMar>
            <w:vAlign w:val="center"/>
          </w:tcPr>
          <w:p w14:paraId="08901C8C" w14:textId="77777777" w:rsidR="006D27A6" w:rsidRPr="00911F52" w:rsidRDefault="006D27A6" w:rsidP="000B61B9">
            <w:pPr>
              <w:autoSpaceDE w:val="0"/>
              <w:autoSpaceDN w:val="0"/>
              <w:rPr>
                <w:sz w:val="20"/>
                <w:szCs w:val="20"/>
                <w:lang w:eastAsia="en-GB"/>
              </w:rPr>
            </w:pPr>
            <w:r w:rsidRPr="00911F52">
              <w:rPr>
                <w:sz w:val="20"/>
                <w:szCs w:val="20"/>
              </w:rPr>
              <w:t>121</w:t>
            </w:r>
          </w:p>
        </w:tc>
        <w:tc>
          <w:tcPr>
            <w:tcW w:w="0" w:type="auto"/>
            <w:shd w:val="clear" w:color="auto" w:fill="FFFFFF"/>
            <w:tcMar>
              <w:top w:w="0" w:type="dxa"/>
              <w:left w:w="108" w:type="dxa"/>
              <w:bottom w:w="0" w:type="dxa"/>
              <w:right w:w="108" w:type="dxa"/>
            </w:tcMar>
            <w:vAlign w:val="center"/>
          </w:tcPr>
          <w:p w14:paraId="1BA3E86D" w14:textId="77777777" w:rsidR="006D27A6" w:rsidRPr="00911F52" w:rsidRDefault="006D27A6" w:rsidP="000B61B9">
            <w:pPr>
              <w:rPr>
                <w:sz w:val="20"/>
                <w:szCs w:val="20"/>
                <w:lang w:eastAsia="lv-LV"/>
              </w:rPr>
            </w:pPr>
            <w:r w:rsidRPr="00911F52">
              <w:rPr>
                <w:sz w:val="20"/>
                <w:szCs w:val="20"/>
              </w:rPr>
              <w:t>39 180 553</w:t>
            </w:r>
          </w:p>
        </w:tc>
        <w:tc>
          <w:tcPr>
            <w:tcW w:w="0" w:type="auto"/>
            <w:shd w:val="clear" w:color="auto" w:fill="FFFFFF"/>
            <w:tcMar>
              <w:top w:w="0" w:type="dxa"/>
              <w:left w:w="108" w:type="dxa"/>
              <w:bottom w:w="0" w:type="dxa"/>
              <w:right w:w="108" w:type="dxa"/>
            </w:tcMar>
          </w:tcPr>
          <w:p w14:paraId="7A184E99" w14:textId="77777777" w:rsidR="006D27A6" w:rsidRPr="00911F52" w:rsidRDefault="006D27A6" w:rsidP="000B61B9">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118C3BD8" w14:textId="77777777" w:rsidR="006D27A6" w:rsidRPr="00911F52" w:rsidRDefault="006D27A6" w:rsidP="000B61B9">
            <w:pPr>
              <w:rPr>
                <w:sz w:val="20"/>
                <w:szCs w:val="20"/>
                <w:lang w:eastAsia="lv-LV"/>
              </w:rPr>
            </w:pPr>
            <w:r w:rsidRPr="00911F52">
              <w:rPr>
                <w:sz w:val="20"/>
                <w:szCs w:val="20"/>
              </w:rPr>
              <w:t>39 180 553</w:t>
            </w:r>
          </w:p>
          <w:p w14:paraId="4BE09579" w14:textId="77777777" w:rsidR="006D27A6" w:rsidRPr="00911F52"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1D33228" w14:textId="77777777" w:rsidR="006D27A6" w:rsidRPr="00911F52" w:rsidRDefault="006D27A6" w:rsidP="000B61B9">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1E37CAED" w14:textId="77777777" w:rsidR="006D27A6" w:rsidRPr="00911F52" w:rsidRDefault="006D27A6" w:rsidP="000B61B9">
            <w:pPr>
              <w:rPr>
                <w:sz w:val="20"/>
                <w:szCs w:val="20"/>
                <w:lang w:eastAsia="lv-LV"/>
              </w:rPr>
            </w:pPr>
            <w:r w:rsidRPr="00911F52">
              <w:rPr>
                <w:sz w:val="20"/>
                <w:szCs w:val="20"/>
              </w:rPr>
              <w:t>39 180 553</w:t>
            </w:r>
          </w:p>
          <w:p w14:paraId="5D70A7E3" w14:textId="77777777" w:rsidR="006D27A6" w:rsidRPr="00911F52"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45E58C60" w14:textId="77777777" w:rsidR="006D27A6" w:rsidRPr="00911F52" w:rsidRDefault="006D27A6" w:rsidP="000B61B9">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124721B5" w14:textId="77777777" w:rsidR="006D27A6" w:rsidRPr="00911F52" w:rsidRDefault="006D27A6" w:rsidP="000B61B9">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4DE4E6A2" w14:textId="77777777" w:rsidR="006D27A6" w:rsidRPr="00911F52" w:rsidRDefault="006D27A6" w:rsidP="000B61B9">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6170B26F" w14:textId="77777777" w:rsidR="006D27A6" w:rsidRPr="00911F52" w:rsidRDefault="006D27A6" w:rsidP="000B61B9">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3B7A4782" w14:textId="77777777" w:rsidR="006D27A6" w:rsidRPr="00911F52" w:rsidRDefault="006D27A6" w:rsidP="000B61B9">
            <w:pPr>
              <w:autoSpaceDE w:val="0"/>
              <w:autoSpaceDN w:val="0"/>
              <w:rPr>
                <w:sz w:val="20"/>
                <w:szCs w:val="20"/>
                <w:lang w:eastAsia="en-GB"/>
              </w:rPr>
            </w:pPr>
            <w:r w:rsidRPr="00911F52">
              <w:rPr>
                <w:sz w:val="20"/>
                <w:szCs w:val="20"/>
                <w:lang w:eastAsia="en-GB"/>
              </w:rPr>
              <w:t>12</w:t>
            </w:r>
          </w:p>
        </w:tc>
        <w:tc>
          <w:tcPr>
            <w:tcW w:w="0" w:type="auto"/>
            <w:shd w:val="clear" w:color="auto" w:fill="FFFFFF"/>
            <w:tcMar>
              <w:top w:w="0" w:type="dxa"/>
              <w:left w:w="108" w:type="dxa"/>
              <w:bottom w:w="0" w:type="dxa"/>
              <w:right w:w="108" w:type="dxa"/>
            </w:tcMar>
          </w:tcPr>
          <w:p w14:paraId="5D161161" w14:textId="77777777" w:rsidR="006D27A6" w:rsidRPr="00911F52" w:rsidRDefault="006D27A6" w:rsidP="000B61B9">
            <w:pPr>
              <w:rPr>
                <w:sz w:val="20"/>
                <w:szCs w:val="20"/>
                <w:lang w:eastAsia="lv-LV"/>
              </w:rPr>
            </w:pPr>
            <w:r w:rsidRPr="00911F52">
              <w:rPr>
                <w:sz w:val="20"/>
                <w:szCs w:val="20"/>
              </w:rPr>
              <w:t>39 180 554</w:t>
            </w:r>
          </w:p>
          <w:p w14:paraId="32A59732" w14:textId="77777777" w:rsidR="006D27A6" w:rsidRPr="00911F52" w:rsidRDefault="006D27A6" w:rsidP="000B61B9">
            <w:pPr>
              <w:autoSpaceDE w:val="0"/>
              <w:autoSpaceDN w:val="0"/>
              <w:rPr>
                <w:sz w:val="20"/>
                <w:szCs w:val="20"/>
                <w:lang w:eastAsia="en-GB"/>
              </w:rPr>
            </w:pPr>
          </w:p>
        </w:tc>
      </w:tr>
    </w:tbl>
    <w:p w14:paraId="243EBC31" w14:textId="77777777" w:rsidR="006D27A6" w:rsidRPr="00911F52" w:rsidRDefault="006D27A6" w:rsidP="006D27A6">
      <w:pPr>
        <w:rPr>
          <w:lang w:eastAsia="ja-JP"/>
        </w:rPr>
      </w:pPr>
    </w:p>
    <w:p w14:paraId="15C66F42" w14:textId="77777777" w:rsidR="006D27A6" w:rsidRPr="00911F52" w:rsidRDefault="006D27A6" w:rsidP="006D27A6">
      <w:pPr>
        <w:rPr>
          <w:lang w:eastAsia="ja-JP"/>
        </w:rPr>
        <w:sectPr w:rsidR="006D27A6" w:rsidRPr="00911F52" w:rsidSect="000B61B9">
          <w:headerReference w:type="default" r:id="rId279"/>
          <w:pgSz w:w="11906" w:h="16838"/>
          <w:pgMar w:top="1440" w:right="851" w:bottom="1440" w:left="1134" w:header="709" w:footer="709" w:gutter="0"/>
          <w:cols w:space="708"/>
          <w:docGrid w:linePitch="360"/>
        </w:sectPr>
      </w:pPr>
    </w:p>
    <w:p w14:paraId="78A6E714" w14:textId="77777777" w:rsidR="008C1519" w:rsidRPr="00911F52" w:rsidRDefault="008C1519" w:rsidP="008C1519">
      <w:pPr>
        <w:jc w:val="both"/>
      </w:pPr>
    </w:p>
    <w:p w14:paraId="35FBDBA2" w14:textId="77777777" w:rsidR="008C1519" w:rsidRPr="00911F52" w:rsidRDefault="00917C11" w:rsidP="00E5704E">
      <w:pPr>
        <w:pStyle w:val="Style2"/>
        <w:rPr>
          <w:lang w:eastAsia="lv-LV"/>
        </w:rPr>
      </w:pPr>
      <w:bookmarkStart w:id="43" w:name="_Toc396198250"/>
      <w:bookmarkStart w:id="44" w:name="_Toc397068558"/>
      <w:r w:rsidRPr="00911F52">
        <w:t>2.</w:t>
      </w:r>
      <w:r w:rsidR="008C1519" w:rsidRPr="00911F52">
        <w:t>12. Tehniskā palīdzība “KF atbalsts KP fondu ieviešanai un vadībai”</w:t>
      </w:r>
      <w:bookmarkEnd w:id="43"/>
      <w:bookmarkEnd w:id="44"/>
    </w:p>
    <w:p w14:paraId="1A25A8F3" w14:textId="77777777" w:rsidR="008C1519" w:rsidRPr="00911F52" w:rsidRDefault="008C1519" w:rsidP="00E5704E">
      <w:pPr>
        <w:jc w:val="both"/>
      </w:pPr>
    </w:p>
    <w:p w14:paraId="31CF369D" w14:textId="2FF81633" w:rsidR="006D27A6" w:rsidRPr="00911F52" w:rsidRDefault="006D27A6" w:rsidP="006D27A6">
      <w:pPr>
        <w:numPr>
          <w:ilvl w:val="0"/>
          <w:numId w:val="6"/>
        </w:numPr>
        <w:jc w:val="both"/>
        <w:rPr>
          <w:b/>
        </w:rPr>
      </w:pPr>
      <w:r w:rsidRPr="00911F52">
        <w:rPr>
          <w:b/>
        </w:rPr>
        <w:t>12.1.1.:</w:t>
      </w:r>
      <w:r w:rsidRPr="00911F52">
        <w:t xml:space="preserve"> </w:t>
      </w:r>
      <w:r w:rsidRPr="00911F52">
        <w:rPr>
          <w:b/>
        </w:rPr>
        <w:t>Uzlabot KP fondu plānošanu, ieviešanu, uzraudzību</w:t>
      </w:r>
      <w:r w:rsidR="003C5F3D" w:rsidRPr="00911F52">
        <w:rPr>
          <w:b/>
        </w:rPr>
        <w:t xml:space="preserve">, </w:t>
      </w:r>
      <w:r w:rsidRPr="00911F52">
        <w:rPr>
          <w:b/>
        </w:rPr>
        <w:t xml:space="preserve">kontroli, revīziju un  atbalstīt e-kohēziju. </w:t>
      </w:r>
    </w:p>
    <w:p w14:paraId="756EF1AF" w14:textId="77777777" w:rsidR="006D27A6" w:rsidRPr="00911F52" w:rsidRDefault="006D27A6" w:rsidP="006D27A6">
      <w:pPr>
        <w:numPr>
          <w:ilvl w:val="0"/>
          <w:numId w:val="6"/>
        </w:numPr>
        <w:ind w:left="567" w:hanging="567"/>
        <w:jc w:val="both"/>
      </w:pPr>
      <w:r w:rsidRPr="00911F52">
        <w:t>KP fondu 2007.</w:t>
      </w:r>
      <w:r w:rsidRPr="00911F52">
        <w:rPr>
          <w:szCs w:val="24"/>
        </w:rPr>
        <w:t>–</w:t>
      </w:r>
      <w:r w:rsidRPr="00911F52">
        <w:t>2013. gada izvērtējuma</w:t>
      </w:r>
      <w:r w:rsidRPr="00911F52">
        <w:rPr>
          <w:rStyle w:val="FootnoteReference"/>
        </w:rPr>
        <w:footnoteReference w:id="163"/>
      </w:r>
      <w:r w:rsidRPr="00911F52">
        <w:t xml:space="preserve"> rekomendācijas attiecībā uz fondu ieviešanas sistēmas efektivizāciju 2014.</w:t>
      </w:r>
      <w:r w:rsidRPr="00911F52">
        <w:rPr>
          <w:szCs w:val="24"/>
        </w:rPr>
        <w:t>–</w:t>
      </w:r>
      <w:r w:rsidRPr="00911F52">
        <w:t>2020.gada plānošanas periodu ir saistāmas ar centralizācijas līmeņa palielināšanu, precīzāk nosakot operatīvo darbību procedūras īstenošanas iestādēm, labāk koordinējot aktivitātes, kas tiek veiktas kontroles funkcijas ietvaros.</w:t>
      </w:r>
    </w:p>
    <w:p w14:paraId="3C3ABFCF" w14:textId="77777777" w:rsidR="006D27A6" w:rsidRPr="00911F52" w:rsidRDefault="006D27A6" w:rsidP="006D27A6">
      <w:pPr>
        <w:pStyle w:val="ListParagraph"/>
        <w:numPr>
          <w:ilvl w:val="0"/>
          <w:numId w:val="6"/>
        </w:numPr>
        <w:ind w:left="567" w:hanging="567"/>
        <w:jc w:val="both"/>
        <w:rPr>
          <w:rFonts w:eastAsia="Times New Roman"/>
          <w:szCs w:val="24"/>
          <w:lang w:eastAsia="lv-LV"/>
        </w:rPr>
      </w:pPr>
      <w:r w:rsidRPr="00911F52">
        <w:rPr>
          <w:rFonts w:eastAsia="Times New Roman"/>
          <w:szCs w:val="24"/>
          <w:lang w:eastAsia="lv-LV"/>
        </w:rPr>
        <w:t>Lai sniegtu EK pārliecību par Latvijas deklarēto izdevumu likumību un atbilstību, Revīzijas iestādei jāspēj veikt revīzijas ar pienācīgu rūpību, atbilstoši augstiem kvalitātes standartiem un visefektīvākā veidā, tai pat laikā iespējami samazinot pārbaudāmo iestāžu un finansējuma saņēmēju administratīvo slogu.</w:t>
      </w:r>
      <w:r w:rsidR="00AA5567" w:rsidRPr="00911F52">
        <w:rPr>
          <w:rFonts w:eastAsia="Times New Roman"/>
          <w:szCs w:val="24"/>
          <w:lang w:eastAsia="lv-LV"/>
        </w:rPr>
        <w:t xml:space="preserve"> Lai nodrošinātu minētās prasības, Revīzijas iestādes darbinieki tiek apmācīti, motivēti, kā arī to rīcībā tiek nodots pienācīgs aprīkojums un I</w:t>
      </w:r>
      <w:r w:rsidR="00AA046D" w:rsidRPr="00911F52">
        <w:rPr>
          <w:rFonts w:eastAsia="Times New Roman"/>
          <w:szCs w:val="24"/>
          <w:lang w:eastAsia="lv-LV"/>
        </w:rPr>
        <w:t>K</w:t>
      </w:r>
      <w:r w:rsidR="00AA5567" w:rsidRPr="00911F52">
        <w:rPr>
          <w:rFonts w:eastAsia="Times New Roman"/>
          <w:szCs w:val="24"/>
          <w:lang w:eastAsia="lv-LV"/>
        </w:rPr>
        <w:t>T rīki.</w:t>
      </w:r>
    </w:p>
    <w:p w14:paraId="34DD3E25" w14:textId="77777777" w:rsidR="006D27A6" w:rsidRPr="00911F52" w:rsidRDefault="006D27A6" w:rsidP="006D27A6">
      <w:pPr>
        <w:numPr>
          <w:ilvl w:val="0"/>
          <w:numId w:val="6"/>
        </w:numPr>
        <w:ind w:left="567" w:hanging="567"/>
        <w:jc w:val="both"/>
        <w:rPr>
          <w:rFonts w:eastAsia="Times New Roman"/>
          <w:szCs w:val="24"/>
          <w:lang w:eastAsia="lv-LV"/>
        </w:rPr>
      </w:pPr>
      <w:r w:rsidRPr="00911F52">
        <w:rPr>
          <w:rFonts w:eastAsia="Times New Roman"/>
          <w:szCs w:val="24"/>
          <w:lang w:eastAsia="lv-LV"/>
        </w:rPr>
        <w:t xml:space="preserve">Latvijai jāstiprina kapacitāte publisko iepirkumu, transporta un vides tehniskās specifikācijas, valsts atbalsta, krāpšanas apkarošanas un korupcijas novēršanas jomā. Lai to īstenotu, jāveic ieguldījumi attiecīgo iesaistīto darbinieku un ekspertu (gan valsts, gan nevalstiskā sektora), t.sk. UK dalībnieku, zināšanu uzlabošanā, kā arī jānodrošina kompetentu darbinieku un ekspertu pieejamība KP fondu administrēšanā. </w:t>
      </w:r>
    </w:p>
    <w:p w14:paraId="26A5D208" w14:textId="77777777" w:rsidR="006D27A6" w:rsidRPr="00911F52" w:rsidRDefault="00104FE3" w:rsidP="006D27A6">
      <w:pPr>
        <w:numPr>
          <w:ilvl w:val="0"/>
          <w:numId w:val="6"/>
        </w:numPr>
        <w:ind w:left="567" w:hanging="567"/>
        <w:jc w:val="both"/>
        <w:rPr>
          <w:rFonts w:eastAsia="Times New Roman"/>
          <w:szCs w:val="24"/>
          <w:lang w:eastAsia="lv-LV"/>
        </w:rPr>
      </w:pPr>
      <w:r w:rsidRPr="00911F52">
        <w:t>Lai samazinātu darbinieku augsto mainību, kas saskaņā ar pieejamajiem datiem atsevišķās iestādēs sasniedz pat 25%, un nodrošinātu motivētu ekspertu piesaisti, nepieciešama efektīvāka un mērķtiecīga cilvēkresursu vadīšanas stratēģija.</w:t>
      </w:r>
    </w:p>
    <w:p w14:paraId="42774669" w14:textId="77777777" w:rsidR="006D27A6" w:rsidRPr="00911F52" w:rsidRDefault="006D27A6" w:rsidP="006D27A6">
      <w:pPr>
        <w:numPr>
          <w:ilvl w:val="0"/>
          <w:numId w:val="6"/>
        </w:numPr>
        <w:ind w:left="567" w:hanging="567"/>
        <w:jc w:val="both"/>
        <w:rPr>
          <w:rFonts w:eastAsia="Times New Roman"/>
          <w:szCs w:val="24"/>
          <w:lang w:eastAsia="lv-LV"/>
        </w:rPr>
      </w:pPr>
      <w:r w:rsidRPr="00911F52">
        <w:rPr>
          <w:rFonts w:eastAsia="Times New Roman"/>
          <w:szCs w:val="24"/>
          <w:lang w:eastAsia="lv-LV"/>
        </w:rPr>
        <w:t xml:space="preserve">KP fondu Vadības informācijas sistēma tiks pielāgota administratīvajām izmaiņām un tiks nodrošināts, ka datu apmaiņa starp finansējuma saņēmējiem un iestādēm, kas ir atbildīgas par ieviešanu un kontroli, </w:t>
      </w:r>
      <w:r w:rsidRPr="00911F52">
        <w:t>līdz 2015.gada 31.decembrim būtu iespējams veikt elektroniski</w:t>
      </w:r>
      <w:r w:rsidRPr="00911F52">
        <w:rPr>
          <w:rFonts w:eastAsia="Times New Roman"/>
          <w:szCs w:val="24"/>
          <w:lang w:eastAsia="lv-LV"/>
        </w:rPr>
        <w:t xml:space="preserve">, kur iespējams. </w:t>
      </w:r>
      <w:r w:rsidRPr="00911F52">
        <w:t>Projektu iesniedzējiem paliks iespēja iesniegt projektu pieteikumus un dokumentus gan papīra, gan elektroniskā veidā, bet tiks veikti dažādi pasākumi, lai palielinātu to projektu iesniedzēju skaitu, kas ar projektiem saistītos dokumentus iesniedz elektroniski.  No veiktajiem sistēmas uzlabojumiem sagaidāms liels atdeves potenciāls administratīvā sloga mazināšanai, KP fondu administrēšanas vienkāršošanai, informācijas pieejamības un caurskatāmības uzlabošanai, tādējādi radot iespēju paātrināt mērķu sasniegšanu, samazinot izmaksas</w:t>
      </w:r>
      <w:r w:rsidR="00AA046D" w:rsidRPr="00911F52">
        <w:t>,</w:t>
      </w:r>
      <w:r w:rsidRPr="00911F52">
        <w:t xml:space="preserve"> un ļaujot koncentrēties uz rezultātiem. </w:t>
      </w:r>
    </w:p>
    <w:p w14:paraId="74D50B40" w14:textId="77777777" w:rsidR="006D27A6" w:rsidRPr="00911F52" w:rsidRDefault="006D27A6" w:rsidP="006D27A6">
      <w:pPr>
        <w:numPr>
          <w:ilvl w:val="0"/>
          <w:numId w:val="6"/>
        </w:numPr>
        <w:ind w:left="567" w:hanging="567"/>
        <w:jc w:val="both"/>
        <w:rPr>
          <w:b/>
        </w:rPr>
      </w:pPr>
      <w:r w:rsidRPr="00911F52">
        <w:rPr>
          <w:rFonts w:eastAsia="Times New Roman"/>
          <w:szCs w:val="24"/>
          <w:lang w:eastAsia="lv-LV"/>
        </w:rPr>
        <w:t>Tehniskās palīdzības līdzekļi ļaus bez pārtraukumiem starp plānošanas periodiem turpināt darbu pie KP fondu vadības un kontroles sistēmas optimizācijas un vienkāršošanas, nodrošinot tās ilgtspēju un maksimālu atdevi. Nepieciešamības gadījumā Tehniskās palīdzības līdzekļus plānots izmantot KP fondu 2007.</w:t>
      </w:r>
      <w:r w:rsidRPr="00911F52">
        <w:rPr>
          <w:szCs w:val="24"/>
        </w:rPr>
        <w:t>–</w:t>
      </w:r>
      <w:r w:rsidRPr="00911F52">
        <w:rPr>
          <w:rFonts w:eastAsia="Times New Roman"/>
          <w:szCs w:val="24"/>
          <w:lang w:eastAsia="lv-LV"/>
        </w:rPr>
        <w:t>2013.gada plānošanas perioda efektīvas un maksimāli sekmīgas darbības programmu slēgšanas nodrošināšanai.</w:t>
      </w:r>
    </w:p>
    <w:p w14:paraId="2C1D7FAD" w14:textId="77777777" w:rsidR="006D27A6" w:rsidRPr="00911F52" w:rsidRDefault="006D27A6" w:rsidP="006D27A6">
      <w:pPr>
        <w:numPr>
          <w:ilvl w:val="0"/>
          <w:numId w:val="6"/>
        </w:numPr>
        <w:ind w:left="567" w:hanging="567"/>
        <w:jc w:val="both"/>
        <w:rPr>
          <w:b/>
        </w:rPr>
      </w:pPr>
      <w:r w:rsidRPr="00911F52">
        <w:rPr>
          <w:rFonts w:eastAsia="Times New Roman"/>
          <w:szCs w:val="24"/>
          <w:lang w:eastAsia="lv-LV"/>
        </w:rPr>
        <w:t xml:space="preserve">Rezultātā tiks izveidota vēl efektīvāka un pārliecinošāka KP fondu administrēšanas sistēma, </w:t>
      </w:r>
      <w:r w:rsidR="00664568" w:rsidRPr="00911F52">
        <w:rPr>
          <w:rFonts w:eastAsia="Times New Roman"/>
          <w:szCs w:val="24"/>
          <w:lang w:eastAsia="lv-LV"/>
        </w:rPr>
        <w:t xml:space="preserve">t.sk. uzlabojot maksājumu pieprasījumu apstrādes ātrumu </w:t>
      </w:r>
      <w:r w:rsidRPr="00911F52">
        <w:rPr>
          <w:rFonts w:eastAsia="Times New Roman"/>
          <w:szCs w:val="24"/>
          <w:lang w:eastAsia="lv-LV"/>
        </w:rPr>
        <w:t>un mazināti administratīvie šķēršļi finansējuma saņēmējiem, un KP fondu administrētājiem, tuvinoties vienas pieturas aģentūras modelim</w:t>
      </w:r>
      <w:r w:rsidRPr="00911F52">
        <w:t xml:space="preserve"> kā arī nodrošināta KP fondu administrēšanā iesaistīto institūciju kapacitātes celšana, lai īstenotu KP fondu plānošanu, ieviešanu, t.sk. HP, kontroli, uzraudzību, revīziju un pēcuzraudzību.</w:t>
      </w:r>
    </w:p>
    <w:p w14:paraId="02B7D935" w14:textId="77777777" w:rsidR="006D27A6" w:rsidRPr="00911F52" w:rsidRDefault="006D27A6" w:rsidP="006D27A6">
      <w:pPr>
        <w:pStyle w:val="ListParagraph"/>
        <w:ind w:left="0"/>
        <w:rPr>
          <w:b/>
        </w:rPr>
      </w:pPr>
    </w:p>
    <w:p w14:paraId="6214730F" w14:textId="77777777" w:rsidR="006D27A6" w:rsidRPr="00911F52" w:rsidRDefault="006D27A6" w:rsidP="006D27A6">
      <w:pPr>
        <w:pStyle w:val="ListParagraph"/>
        <w:ind w:left="528"/>
        <w:rPr>
          <w:b/>
          <w:i/>
          <w:sz w:val="20"/>
          <w:szCs w:val="20"/>
        </w:rPr>
      </w:pPr>
      <w:r w:rsidRPr="00911F52">
        <w:rPr>
          <w:i/>
          <w:sz w:val="20"/>
          <w:szCs w:val="20"/>
        </w:rPr>
        <w:t>Tabula Nr. 2.12.1. (12)</w:t>
      </w:r>
    </w:p>
    <w:p w14:paraId="458EF81E" w14:textId="77777777" w:rsidR="006D27A6" w:rsidRPr="00911F52" w:rsidRDefault="006D27A6" w:rsidP="006D27A6">
      <w:pPr>
        <w:pStyle w:val="ListParagraph"/>
        <w:ind w:left="528"/>
        <w:jc w:val="center"/>
        <w:rPr>
          <w:b/>
        </w:rPr>
      </w:pPr>
      <w:r w:rsidRPr="00911F52">
        <w:rPr>
          <w:b/>
        </w:rPr>
        <w:lastRenderedPageBreak/>
        <w:t>KP specifiskie rezultāta rādītāji</w:t>
      </w:r>
    </w:p>
    <w:p w14:paraId="18D1766F" w14:textId="77777777" w:rsidR="006D27A6" w:rsidRPr="00911F52" w:rsidRDefault="006D27A6" w:rsidP="006D27A6">
      <w:pPr>
        <w:pStyle w:val="ListParagraph"/>
        <w:ind w:left="528"/>
        <w:rPr>
          <w:b/>
        </w:rPr>
      </w:pPr>
    </w:p>
    <w:tbl>
      <w:tblPr>
        <w:tblW w:w="9495"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72"/>
        <w:gridCol w:w="1382"/>
        <w:gridCol w:w="1005"/>
        <w:gridCol w:w="1083"/>
        <w:gridCol w:w="1227"/>
        <w:gridCol w:w="1216"/>
        <w:gridCol w:w="1127"/>
      </w:tblGrid>
      <w:tr w:rsidR="00BA64F8" w:rsidRPr="00911F52" w14:paraId="47724D2B" w14:textId="77777777" w:rsidTr="00AA046D">
        <w:tc>
          <w:tcPr>
            <w:tcW w:w="983" w:type="dxa"/>
            <w:shd w:val="clear" w:color="auto" w:fill="F2F2F2"/>
            <w:vAlign w:val="center"/>
          </w:tcPr>
          <w:p w14:paraId="36B94A81" w14:textId="77777777" w:rsidR="006D27A6" w:rsidRPr="00911F52" w:rsidRDefault="006D27A6" w:rsidP="000B61B9">
            <w:pPr>
              <w:rPr>
                <w:sz w:val="20"/>
                <w:szCs w:val="20"/>
              </w:rPr>
            </w:pPr>
            <w:r w:rsidRPr="00911F52">
              <w:rPr>
                <w:sz w:val="20"/>
                <w:szCs w:val="20"/>
              </w:rPr>
              <w:t>ID</w:t>
            </w:r>
          </w:p>
        </w:tc>
        <w:tc>
          <w:tcPr>
            <w:tcW w:w="1472" w:type="dxa"/>
            <w:shd w:val="clear" w:color="auto" w:fill="F2F2F2"/>
            <w:vAlign w:val="center"/>
          </w:tcPr>
          <w:p w14:paraId="7D6C09F5" w14:textId="77777777" w:rsidR="006D27A6" w:rsidRPr="00911F52" w:rsidRDefault="006D27A6" w:rsidP="000B61B9">
            <w:pPr>
              <w:rPr>
                <w:sz w:val="20"/>
                <w:szCs w:val="20"/>
              </w:rPr>
            </w:pPr>
            <w:r w:rsidRPr="00911F52">
              <w:rPr>
                <w:sz w:val="20"/>
                <w:szCs w:val="20"/>
              </w:rPr>
              <w:t>Rādītājs</w:t>
            </w:r>
          </w:p>
        </w:tc>
        <w:tc>
          <w:tcPr>
            <w:tcW w:w="1382" w:type="dxa"/>
            <w:shd w:val="clear" w:color="auto" w:fill="F2F2F2"/>
            <w:vAlign w:val="center"/>
          </w:tcPr>
          <w:p w14:paraId="34C6E6B4" w14:textId="77777777" w:rsidR="006D27A6" w:rsidRPr="00911F52" w:rsidRDefault="006D27A6" w:rsidP="000B61B9">
            <w:pPr>
              <w:rPr>
                <w:sz w:val="20"/>
                <w:szCs w:val="20"/>
              </w:rPr>
            </w:pPr>
            <w:r w:rsidRPr="00911F52">
              <w:rPr>
                <w:sz w:val="20"/>
                <w:szCs w:val="20"/>
              </w:rPr>
              <w:t>Mērvienība</w:t>
            </w:r>
          </w:p>
        </w:tc>
        <w:tc>
          <w:tcPr>
            <w:tcW w:w="1005" w:type="dxa"/>
            <w:shd w:val="clear" w:color="auto" w:fill="F2F2F2"/>
            <w:vAlign w:val="center"/>
          </w:tcPr>
          <w:p w14:paraId="4D8D540B" w14:textId="77777777" w:rsidR="006D27A6" w:rsidRPr="00911F52" w:rsidRDefault="006D27A6" w:rsidP="000B61B9">
            <w:pPr>
              <w:rPr>
                <w:sz w:val="20"/>
                <w:szCs w:val="20"/>
              </w:rPr>
            </w:pPr>
            <w:r w:rsidRPr="00911F52">
              <w:rPr>
                <w:sz w:val="20"/>
                <w:szCs w:val="20"/>
              </w:rPr>
              <w:t xml:space="preserve">Sākotnējā vērtība </w:t>
            </w:r>
          </w:p>
        </w:tc>
        <w:tc>
          <w:tcPr>
            <w:tcW w:w="1083" w:type="dxa"/>
            <w:shd w:val="clear" w:color="auto" w:fill="F2F2F2"/>
            <w:vAlign w:val="center"/>
          </w:tcPr>
          <w:p w14:paraId="41DDFCDE" w14:textId="77777777" w:rsidR="006D27A6" w:rsidRPr="00911F52" w:rsidRDefault="006D27A6" w:rsidP="000B61B9">
            <w:pPr>
              <w:rPr>
                <w:sz w:val="20"/>
                <w:szCs w:val="20"/>
              </w:rPr>
            </w:pPr>
            <w:r w:rsidRPr="00911F52">
              <w:rPr>
                <w:sz w:val="20"/>
                <w:szCs w:val="20"/>
              </w:rPr>
              <w:t>Sākotnējās vērtības gads</w:t>
            </w:r>
          </w:p>
        </w:tc>
        <w:tc>
          <w:tcPr>
            <w:tcW w:w="1227" w:type="dxa"/>
            <w:shd w:val="clear" w:color="auto" w:fill="F2F2F2"/>
            <w:vAlign w:val="center"/>
          </w:tcPr>
          <w:p w14:paraId="7C3AA670" w14:textId="77777777" w:rsidR="006D27A6" w:rsidRPr="00911F52" w:rsidRDefault="006D27A6" w:rsidP="000B61B9">
            <w:pPr>
              <w:rPr>
                <w:sz w:val="20"/>
                <w:szCs w:val="20"/>
              </w:rPr>
            </w:pPr>
            <w:r w:rsidRPr="00911F52">
              <w:rPr>
                <w:sz w:val="20"/>
                <w:szCs w:val="20"/>
              </w:rPr>
              <w:t>Plānotā vērtība (2023. gadā)</w:t>
            </w:r>
          </w:p>
        </w:tc>
        <w:tc>
          <w:tcPr>
            <w:tcW w:w="1216" w:type="dxa"/>
            <w:shd w:val="clear" w:color="auto" w:fill="F2F2F2"/>
            <w:vAlign w:val="center"/>
          </w:tcPr>
          <w:p w14:paraId="71101610" w14:textId="77777777" w:rsidR="006D27A6" w:rsidRPr="00911F52" w:rsidRDefault="006D27A6" w:rsidP="000B61B9">
            <w:pPr>
              <w:rPr>
                <w:sz w:val="20"/>
                <w:szCs w:val="20"/>
              </w:rPr>
            </w:pPr>
            <w:r w:rsidRPr="00911F52">
              <w:rPr>
                <w:sz w:val="20"/>
                <w:szCs w:val="20"/>
              </w:rPr>
              <w:t>Datu avots</w:t>
            </w:r>
          </w:p>
        </w:tc>
        <w:tc>
          <w:tcPr>
            <w:tcW w:w="1127" w:type="dxa"/>
            <w:shd w:val="clear" w:color="auto" w:fill="F2F2F2"/>
            <w:vAlign w:val="center"/>
          </w:tcPr>
          <w:p w14:paraId="112B5BED" w14:textId="77777777" w:rsidR="006D27A6" w:rsidRPr="00911F52" w:rsidRDefault="006D27A6" w:rsidP="000B61B9">
            <w:pPr>
              <w:rPr>
                <w:sz w:val="20"/>
                <w:szCs w:val="20"/>
              </w:rPr>
            </w:pPr>
            <w:r w:rsidRPr="00911F52">
              <w:rPr>
                <w:sz w:val="20"/>
                <w:szCs w:val="20"/>
              </w:rPr>
              <w:t>Ziņošanas regularitāte</w:t>
            </w:r>
          </w:p>
        </w:tc>
      </w:tr>
      <w:tr w:rsidR="00BA64F8" w:rsidRPr="00911F52" w14:paraId="6FF15C49" w14:textId="77777777" w:rsidTr="00AA046D">
        <w:tc>
          <w:tcPr>
            <w:tcW w:w="983" w:type="dxa"/>
            <w:shd w:val="clear" w:color="auto" w:fill="auto"/>
          </w:tcPr>
          <w:p w14:paraId="07073BB3" w14:textId="77777777" w:rsidR="006D27A6" w:rsidRPr="00911F52" w:rsidRDefault="006D27A6" w:rsidP="00664568">
            <w:pPr>
              <w:rPr>
                <w:sz w:val="20"/>
                <w:szCs w:val="20"/>
              </w:rPr>
            </w:pPr>
            <w:r w:rsidRPr="00911F52">
              <w:rPr>
                <w:sz w:val="20"/>
                <w:szCs w:val="20"/>
              </w:rPr>
              <w:t>r.12.1.1.</w:t>
            </w:r>
            <w:r w:rsidR="00664568" w:rsidRPr="00911F52">
              <w:rPr>
                <w:sz w:val="20"/>
                <w:szCs w:val="20"/>
              </w:rPr>
              <w:t>a</w:t>
            </w:r>
          </w:p>
        </w:tc>
        <w:tc>
          <w:tcPr>
            <w:tcW w:w="1472" w:type="dxa"/>
            <w:shd w:val="clear" w:color="auto" w:fill="auto"/>
          </w:tcPr>
          <w:p w14:paraId="3B89E3AC" w14:textId="77777777" w:rsidR="006D27A6" w:rsidRPr="00911F52" w:rsidRDefault="006D27A6" w:rsidP="000B61B9">
            <w:pPr>
              <w:rPr>
                <w:sz w:val="20"/>
                <w:szCs w:val="20"/>
              </w:rPr>
            </w:pPr>
            <w:r w:rsidRPr="00911F52">
              <w:rPr>
                <w:sz w:val="20"/>
                <w:szCs w:val="20"/>
              </w:rPr>
              <w:t>Darbinieku mainība</w:t>
            </w:r>
          </w:p>
        </w:tc>
        <w:tc>
          <w:tcPr>
            <w:tcW w:w="1382" w:type="dxa"/>
            <w:shd w:val="clear" w:color="auto" w:fill="auto"/>
          </w:tcPr>
          <w:p w14:paraId="33F00651" w14:textId="77777777" w:rsidR="006D27A6" w:rsidRPr="00911F52" w:rsidRDefault="006D27A6" w:rsidP="000B61B9">
            <w:pPr>
              <w:rPr>
                <w:sz w:val="20"/>
                <w:szCs w:val="20"/>
              </w:rPr>
            </w:pPr>
            <w:r w:rsidRPr="00911F52">
              <w:rPr>
                <w:sz w:val="20"/>
                <w:szCs w:val="20"/>
              </w:rPr>
              <w:t>%</w:t>
            </w:r>
          </w:p>
        </w:tc>
        <w:tc>
          <w:tcPr>
            <w:tcW w:w="1005" w:type="dxa"/>
            <w:shd w:val="clear" w:color="auto" w:fill="auto"/>
          </w:tcPr>
          <w:p w14:paraId="1A2F1A2F" w14:textId="77777777" w:rsidR="006D27A6" w:rsidRPr="00911F52" w:rsidRDefault="006D27A6" w:rsidP="000B61B9">
            <w:pPr>
              <w:rPr>
                <w:sz w:val="20"/>
                <w:szCs w:val="20"/>
              </w:rPr>
            </w:pPr>
            <w:r w:rsidRPr="00911F52">
              <w:rPr>
                <w:sz w:val="20"/>
                <w:szCs w:val="20"/>
              </w:rPr>
              <w:t>25</w:t>
            </w:r>
          </w:p>
        </w:tc>
        <w:tc>
          <w:tcPr>
            <w:tcW w:w="1083" w:type="dxa"/>
            <w:shd w:val="clear" w:color="auto" w:fill="auto"/>
          </w:tcPr>
          <w:p w14:paraId="1C0C3EDD" w14:textId="77777777" w:rsidR="006D27A6" w:rsidRPr="00911F52" w:rsidRDefault="006D27A6" w:rsidP="000B61B9">
            <w:pPr>
              <w:rPr>
                <w:sz w:val="20"/>
                <w:szCs w:val="20"/>
              </w:rPr>
            </w:pPr>
            <w:r w:rsidRPr="00911F52">
              <w:rPr>
                <w:sz w:val="20"/>
                <w:szCs w:val="20"/>
              </w:rPr>
              <w:t>2012</w:t>
            </w:r>
          </w:p>
        </w:tc>
        <w:tc>
          <w:tcPr>
            <w:tcW w:w="1227" w:type="dxa"/>
            <w:shd w:val="clear" w:color="auto" w:fill="auto"/>
          </w:tcPr>
          <w:p w14:paraId="1CD46A32" w14:textId="77777777" w:rsidR="006D27A6" w:rsidRPr="00911F52" w:rsidRDefault="006D27A6" w:rsidP="000B61B9">
            <w:pPr>
              <w:rPr>
                <w:sz w:val="20"/>
                <w:szCs w:val="20"/>
              </w:rPr>
            </w:pPr>
            <w:r w:rsidRPr="00911F52">
              <w:rPr>
                <w:sz w:val="20"/>
                <w:szCs w:val="20"/>
              </w:rPr>
              <w:t>16</w:t>
            </w:r>
          </w:p>
        </w:tc>
        <w:tc>
          <w:tcPr>
            <w:tcW w:w="1216" w:type="dxa"/>
            <w:shd w:val="clear" w:color="auto" w:fill="auto"/>
          </w:tcPr>
          <w:p w14:paraId="1BFAC5B3" w14:textId="77777777" w:rsidR="006D27A6" w:rsidRPr="00911F52" w:rsidRDefault="006D27A6" w:rsidP="000B61B9">
            <w:pPr>
              <w:rPr>
                <w:sz w:val="20"/>
                <w:szCs w:val="20"/>
              </w:rPr>
            </w:pPr>
            <w:r w:rsidRPr="00911F52">
              <w:rPr>
                <w:sz w:val="20"/>
                <w:szCs w:val="20"/>
              </w:rPr>
              <w:t>Personāla dati</w:t>
            </w:r>
          </w:p>
        </w:tc>
        <w:tc>
          <w:tcPr>
            <w:tcW w:w="1127" w:type="dxa"/>
            <w:shd w:val="clear" w:color="auto" w:fill="auto"/>
          </w:tcPr>
          <w:p w14:paraId="7E7F2D14" w14:textId="77777777" w:rsidR="006D27A6" w:rsidRPr="00911F52" w:rsidRDefault="006D27A6" w:rsidP="000B61B9">
            <w:pPr>
              <w:rPr>
                <w:sz w:val="20"/>
                <w:szCs w:val="20"/>
              </w:rPr>
            </w:pPr>
            <w:r w:rsidRPr="00911F52">
              <w:rPr>
                <w:sz w:val="20"/>
                <w:szCs w:val="20"/>
              </w:rPr>
              <w:t>Katru gadu</w:t>
            </w:r>
          </w:p>
        </w:tc>
      </w:tr>
      <w:tr w:rsidR="00BA64F8" w:rsidRPr="00911F52" w14:paraId="2338FC09" w14:textId="77777777" w:rsidTr="00AA046D">
        <w:tc>
          <w:tcPr>
            <w:tcW w:w="983" w:type="dxa"/>
            <w:shd w:val="clear" w:color="auto" w:fill="auto"/>
          </w:tcPr>
          <w:p w14:paraId="196E5ED3" w14:textId="77777777" w:rsidR="006D27A6" w:rsidRPr="00911F52" w:rsidRDefault="006D27A6" w:rsidP="000B61B9">
            <w:pPr>
              <w:rPr>
                <w:sz w:val="20"/>
                <w:szCs w:val="20"/>
              </w:rPr>
            </w:pPr>
            <w:r w:rsidRPr="00911F52">
              <w:rPr>
                <w:sz w:val="20"/>
                <w:szCs w:val="20"/>
              </w:rPr>
              <w:t>r.12.1.1.</w:t>
            </w:r>
            <w:r w:rsidR="00664568" w:rsidRPr="00911F52">
              <w:rPr>
                <w:sz w:val="20"/>
                <w:szCs w:val="20"/>
              </w:rPr>
              <w:t>b</w:t>
            </w:r>
          </w:p>
        </w:tc>
        <w:tc>
          <w:tcPr>
            <w:tcW w:w="1472" w:type="dxa"/>
            <w:shd w:val="clear" w:color="auto" w:fill="auto"/>
          </w:tcPr>
          <w:p w14:paraId="3A387355" w14:textId="77777777" w:rsidR="006D27A6" w:rsidRPr="00911F52" w:rsidRDefault="006D27A6" w:rsidP="000B61B9">
            <w:pPr>
              <w:rPr>
                <w:sz w:val="20"/>
                <w:szCs w:val="20"/>
              </w:rPr>
            </w:pPr>
            <w:r w:rsidRPr="00911F52">
              <w:rPr>
                <w:sz w:val="20"/>
                <w:szCs w:val="20"/>
              </w:rPr>
              <w:t xml:space="preserve">Projektu īpatsvars, kuros izmanto elektronisko datu apmaiņas sistēmu, pret kopējo projektu skaitu </w:t>
            </w:r>
            <w:r w:rsidRPr="00911F52">
              <w:t xml:space="preserve"> </w:t>
            </w:r>
            <w:r w:rsidRPr="00911F52">
              <w:rPr>
                <w:sz w:val="20"/>
                <w:szCs w:val="20"/>
              </w:rPr>
              <w:t>attiecīgajā kalendārajā gadā</w:t>
            </w:r>
          </w:p>
        </w:tc>
        <w:tc>
          <w:tcPr>
            <w:tcW w:w="1382" w:type="dxa"/>
            <w:shd w:val="clear" w:color="auto" w:fill="auto"/>
          </w:tcPr>
          <w:p w14:paraId="22AD63F0" w14:textId="77777777" w:rsidR="006D27A6" w:rsidRPr="00911F52" w:rsidRDefault="006D27A6" w:rsidP="000B61B9">
            <w:pPr>
              <w:rPr>
                <w:sz w:val="20"/>
                <w:szCs w:val="20"/>
              </w:rPr>
            </w:pPr>
            <w:r w:rsidRPr="00911F52">
              <w:rPr>
                <w:sz w:val="20"/>
                <w:szCs w:val="20"/>
              </w:rPr>
              <w:t>%</w:t>
            </w:r>
          </w:p>
        </w:tc>
        <w:tc>
          <w:tcPr>
            <w:tcW w:w="1005" w:type="dxa"/>
            <w:shd w:val="clear" w:color="auto" w:fill="auto"/>
          </w:tcPr>
          <w:p w14:paraId="70DFC2C7" w14:textId="5B7865E3" w:rsidR="006D27A6" w:rsidRPr="00911F52" w:rsidRDefault="006D27A6" w:rsidP="000B61B9">
            <w:pPr>
              <w:rPr>
                <w:sz w:val="20"/>
                <w:szCs w:val="20"/>
              </w:rPr>
            </w:pPr>
            <w:r w:rsidRPr="00911F52">
              <w:rPr>
                <w:sz w:val="20"/>
                <w:szCs w:val="20"/>
              </w:rPr>
              <w:t>0,</w:t>
            </w:r>
            <w:r w:rsidR="003E7553" w:rsidRPr="00911F52">
              <w:rPr>
                <w:sz w:val="20"/>
                <w:szCs w:val="20"/>
              </w:rPr>
              <w:t>2</w:t>
            </w:r>
          </w:p>
        </w:tc>
        <w:tc>
          <w:tcPr>
            <w:tcW w:w="1083" w:type="dxa"/>
            <w:shd w:val="clear" w:color="auto" w:fill="auto"/>
          </w:tcPr>
          <w:p w14:paraId="53404F44" w14:textId="77777777" w:rsidR="006D27A6" w:rsidRPr="00911F52" w:rsidRDefault="006D27A6" w:rsidP="000B61B9">
            <w:pPr>
              <w:rPr>
                <w:sz w:val="20"/>
                <w:szCs w:val="20"/>
              </w:rPr>
            </w:pPr>
            <w:r w:rsidRPr="00911F52">
              <w:rPr>
                <w:sz w:val="20"/>
                <w:szCs w:val="20"/>
              </w:rPr>
              <w:t>2013</w:t>
            </w:r>
          </w:p>
        </w:tc>
        <w:tc>
          <w:tcPr>
            <w:tcW w:w="1227" w:type="dxa"/>
            <w:shd w:val="clear" w:color="auto" w:fill="auto"/>
          </w:tcPr>
          <w:p w14:paraId="652DD106" w14:textId="77777777" w:rsidR="006D27A6" w:rsidRPr="00911F52" w:rsidRDefault="006D27A6" w:rsidP="000B61B9">
            <w:pPr>
              <w:rPr>
                <w:sz w:val="20"/>
                <w:szCs w:val="20"/>
              </w:rPr>
            </w:pPr>
            <w:r w:rsidRPr="00911F52">
              <w:rPr>
                <w:sz w:val="20"/>
                <w:szCs w:val="20"/>
              </w:rPr>
              <w:t>50</w:t>
            </w:r>
          </w:p>
        </w:tc>
        <w:tc>
          <w:tcPr>
            <w:tcW w:w="1216" w:type="dxa"/>
            <w:shd w:val="clear" w:color="auto" w:fill="auto"/>
          </w:tcPr>
          <w:p w14:paraId="29B8AD8B" w14:textId="77777777" w:rsidR="006D27A6" w:rsidRPr="00911F52" w:rsidRDefault="006D27A6" w:rsidP="000B61B9">
            <w:pPr>
              <w:rPr>
                <w:sz w:val="20"/>
                <w:szCs w:val="20"/>
              </w:rPr>
            </w:pPr>
            <w:r w:rsidRPr="00911F52">
              <w:rPr>
                <w:sz w:val="20"/>
                <w:szCs w:val="20"/>
              </w:rPr>
              <w:t>Uzraudzības dati</w:t>
            </w:r>
          </w:p>
        </w:tc>
        <w:tc>
          <w:tcPr>
            <w:tcW w:w="1127" w:type="dxa"/>
            <w:shd w:val="clear" w:color="auto" w:fill="auto"/>
          </w:tcPr>
          <w:p w14:paraId="2CE68996" w14:textId="77777777" w:rsidR="006D27A6" w:rsidRPr="00911F52" w:rsidRDefault="006D27A6" w:rsidP="000B61B9">
            <w:pPr>
              <w:rPr>
                <w:sz w:val="20"/>
                <w:szCs w:val="20"/>
              </w:rPr>
            </w:pPr>
            <w:r w:rsidRPr="00911F52">
              <w:rPr>
                <w:sz w:val="20"/>
                <w:szCs w:val="20"/>
              </w:rPr>
              <w:t>Katru gadu</w:t>
            </w:r>
          </w:p>
        </w:tc>
      </w:tr>
      <w:tr w:rsidR="00BA64F8" w:rsidRPr="00911F52" w14:paraId="06BBDD4C" w14:textId="77777777" w:rsidTr="00AA046D">
        <w:tc>
          <w:tcPr>
            <w:tcW w:w="983" w:type="dxa"/>
            <w:shd w:val="clear" w:color="auto" w:fill="auto"/>
          </w:tcPr>
          <w:p w14:paraId="5C29B61E" w14:textId="77777777" w:rsidR="006D27A6" w:rsidRPr="00911F52" w:rsidRDefault="006D27A6" w:rsidP="00664568">
            <w:pPr>
              <w:rPr>
                <w:sz w:val="20"/>
                <w:szCs w:val="20"/>
              </w:rPr>
            </w:pPr>
            <w:r w:rsidRPr="00911F52">
              <w:rPr>
                <w:sz w:val="20"/>
                <w:szCs w:val="20"/>
              </w:rPr>
              <w:t>r.12.1.1.</w:t>
            </w:r>
            <w:r w:rsidR="00664568" w:rsidRPr="00911F52">
              <w:rPr>
                <w:sz w:val="20"/>
                <w:szCs w:val="20"/>
              </w:rPr>
              <w:t>c</w:t>
            </w:r>
          </w:p>
        </w:tc>
        <w:tc>
          <w:tcPr>
            <w:tcW w:w="1472" w:type="dxa"/>
            <w:shd w:val="clear" w:color="auto" w:fill="auto"/>
          </w:tcPr>
          <w:p w14:paraId="473C765D" w14:textId="77777777" w:rsidR="006D27A6" w:rsidRPr="00911F52" w:rsidRDefault="00AA5567" w:rsidP="000B61B9">
            <w:pPr>
              <w:rPr>
                <w:sz w:val="20"/>
                <w:szCs w:val="20"/>
              </w:rPr>
            </w:pPr>
            <w:r w:rsidRPr="00911F52">
              <w:rPr>
                <w:sz w:val="20"/>
                <w:szCs w:val="20"/>
              </w:rPr>
              <w:t>Audita dienu skaits, kas patērēts vidēji uz viena projekta revīziju</w:t>
            </w:r>
            <w:r w:rsidRPr="00911F52">
              <w:rPr>
                <w:sz w:val="20"/>
                <w:szCs w:val="20"/>
                <w:vertAlign w:val="superscript"/>
              </w:rPr>
              <w:footnoteReference w:id="164"/>
            </w:r>
            <w:r w:rsidRPr="00911F52">
              <w:rPr>
                <w:sz w:val="20"/>
                <w:szCs w:val="20"/>
              </w:rPr>
              <w:t xml:space="preserve">  </w:t>
            </w:r>
          </w:p>
        </w:tc>
        <w:tc>
          <w:tcPr>
            <w:tcW w:w="1382" w:type="dxa"/>
            <w:shd w:val="clear" w:color="auto" w:fill="auto"/>
          </w:tcPr>
          <w:p w14:paraId="7595A2FA" w14:textId="77777777" w:rsidR="006D27A6" w:rsidRPr="00911F52" w:rsidRDefault="006D27A6" w:rsidP="000B61B9">
            <w:pPr>
              <w:rPr>
                <w:sz w:val="20"/>
                <w:szCs w:val="20"/>
              </w:rPr>
            </w:pPr>
            <w:r w:rsidRPr="00911F52">
              <w:rPr>
                <w:sz w:val="20"/>
                <w:szCs w:val="20"/>
              </w:rPr>
              <w:t>darbadienas</w:t>
            </w:r>
          </w:p>
        </w:tc>
        <w:tc>
          <w:tcPr>
            <w:tcW w:w="1005" w:type="dxa"/>
            <w:shd w:val="clear" w:color="auto" w:fill="auto"/>
          </w:tcPr>
          <w:p w14:paraId="089A3ED2" w14:textId="77777777" w:rsidR="006D27A6" w:rsidRPr="00911F52" w:rsidRDefault="006D27A6" w:rsidP="000B61B9">
            <w:pPr>
              <w:rPr>
                <w:sz w:val="20"/>
                <w:szCs w:val="20"/>
              </w:rPr>
            </w:pPr>
            <w:r w:rsidRPr="00911F52">
              <w:rPr>
                <w:sz w:val="20"/>
                <w:szCs w:val="20"/>
              </w:rPr>
              <w:t>70</w:t>
            </w:r>
          </w:p>
        </w:tc>
        <w:tc>
          <w:tcPr>
            <w:tcW w:w="1083" w:type="dxa"/>
            <w:shd w:val="clear" w:color="auto" w:fill="auto"/>
          </w:tcPr>
          <w:p w14:paraId="2068A448" w14:textId="77777777" w:rsidR="006D27A6" w:rsidRPr="00911F52" w:rsidRDefault="006D27A6" w:rsidP="000B61B9">
            <w:pPr>
              <w:rPr>
                <w:sz w:val="20"/>
                <w:szCs w:val="20"/>
              </w:rPr>
            </w:pPr>
            <w:r w:rsidRPr="00911F52">
              <w:rPr>
                <w:sz w:val="20"/>
                <w:szCs w:val="20"/>
              </w:rPr>
              <w:t>2013</w:t>
            </w:r>
          </w:p>
        </w:tc>
        <w:tc>
          <w:tcPr>
            <w:tcW w:w="1227" w:type="dxa"/>
            <w:shd w:val="clear" w:color="auto" w:fill="auto"/>
          </w:tcPr>
          <w:p w14:paraId="69731527" w14:textId="77777777" w:rsidR="006D27A6" w:rsidRPr="00911F52" w:rsidRDefault="006D27A6" w:rsidP="000B61B9">
            <w:pPr>
              <w:rPr>
                <w:sz w:val="20"/>
                <w:szCs w:val="20"/>
              </w:rPr>
            </w:pPr>
            <w:r w:rsidRPr="00911F52">
              <w:rPr>
                <w:sz w:val="20"/>
                <w:szCs w:val="20"/>
              </w:rPr>
              <w:t>50</w:t>
            </w:r>
          </w:p>
        </w:tc>
        <w:tc>
          <w:tcPr>
            <w:tcW w:w="1216" w:type="dxa"/>
            <w:shd w:val="clear" w:color="auto" w:fill="auto"/>
          </w:tcPr>
          <w:p w14:paraId="7EFF5F71" w14:textId="77777777" w:rsidR="006D27A6" w:rsidRPr="00911F52" w:rsidRDefault="006D27A6" w:rsidP="000B61B9">
            <w:pPr>
              <w:rPr>
                <w:sz w:val="20"/>
                <w:szCs w:val="20"/>
              </w:rPr>
            </w:pPr>
            <w:r w:rsidRPr="00911F52">
              <w:rPr>
                <w:sz w:val="20"/>
                <w:szCs w:val="20"/>
              </w:rPr>
              <w:t>Projekta dati, uzraudzības dati</w:t>
            </w:r>
          </w:p>
        </w:tc>
        <w:tc>
          <w:tcPr>
            <w:tcW w:w="1127" w:type="dxa"/>
            <w:shd w:val="clear" w:color="auto" w:fill="auto"/>
          </w:tcPr>
          <w:p w14:paraId="25FD6FEF" w14:textId="77777777" w:rsidR="006D27A6" w:rsidRPr="00911F52" w:rsidRDefault="006D27A6" w:rsidP="000B61B9">
            <w:pPr>
              <w:rPr>
                <w:sz w:val="20"/>
                <w:szCs w:val="20"/>
              </w:rPr>
            </w:pPr>
            <w:r w:rsidRPr="00911F52">
              <w:rPr>
                <w:sz w:val="20"/>
                <w:szCs w:val="20"/>
              </w:rPr>
              <w:t>Katru gadu</w:t>
            </w:r>
          </w:p>
        </w:tc>
      </w:tr>
      <w:tr w:rsidR="00BA64F8" w:rsidRPr="00911F52" w14:paraId="6B0CA73D" w14:textId="77777777" w:rsidTr="00AA046D">
        <w:tc>
          <w:tcPr>
            <w:tcW w:w="983" w:type="dxa"/>
            <w:shd w:val="clear" w:color="auto" w:fill="auto"/>
          </w:tcPr>
          <w:p w14:paraId="70256C4C" w14:textId="77777777" w:rsidR="006D27A6" w:rsidRPr="00911F52" w:rsidRDefault="006D27A6" w:rsidP="00664568">
            <w:pPr>
              <w:rPr>
                <w:sz w:val="20"/>
                <w:szCs w:val="20"/>
              </w:rPr>
            </w:pPr>
            <w:r w:rsidRPr="00911F52">
              <w:rPr>
                <w:sz w:val="20"/>
                <w:szCs w:val="20"/>
              </w:rPr>
              <w:t>r.12.1.1.</w:t>
            </w:r>
            <w:r w:rsidR="00664568" w:rsidRPr="00911F52">
              <w:rPr>
                <w:sz w:val="20"/>
                <w:szCs w:val="20"/>
              </w:rPr>
              <w:t>d</w:t>
            </w:r>
          </w:p>
        </w:tc>
        <w:tc>
          <w:tcPr>
            <w:tcW w:w="1472" w:type="dxa"/>
            <w:shd w:val="clear" w:color="auto" w:fill="auto"/>
          </w:tcPr>
          <w:p w14:paraId="66B88895" w14:textId="77777777" w:rsidR="006D27A6" w:rsidRPr="00911F52" w:rsidRDefault="006D27A6" w:rsidP="000B61B9">
            <w:pPr>
              <w:rPr>
                <w:sz w:val="20"/>
                <w:szCs w:val="20"/>
              </w:rPr>
            </w:pPr>
            <w:r w:rsidRPr="00911F52">
              <w:rPr>
                <w:sz w:val="20"/>
                <w:szCs w:val="20"/>
              </w:rPr>
              <w:t>KP fondu vadībā, īstenošanā, uzraudzībā iesaistīto personu skaits, kas paaugstinājušas savu kompetenci pēc atbalsta saņemšanas</w:t>
            </w:r>
          </w:p>
        </w:tc>
        <w:tc>
          <w:tcPr>
            <w:tcW w:w="1382" w:type="dxa"/>
            <w:shd w:val="clear" w:color="auto" w:fill="auto"/>
          </w:tcPr>
          <w:p w14:paraId="505CA866" w14:textId="77777777" w:rsidR="006D27A6" w:rsidRPr="00911F52" w:rsidRDefault="006D27A6" w:rsidP="000B61B9">
            <w:pPr>
              <w:rPr>
                <w:sz w:val="20"/>
                <w:szCs w:val="20"/>
              </w:rPr>
            </w:pPr>
            <w:r w:rsidRPr="00911F52">
              <w:rPr>
                <w:sz w:val="20"/>
                <w:szCs w:val="20"/>
              </w:rPr>
              <w:t>skaits</w:t>
            </w:r>
          </w:p>
        </w:tc>
        <w:tc>
          <w:tcPr>
            <w:tcW w:w="1005" w:type="dxa"/>
            <w:shd w:val="clear" w:color="auto" w:fill="auto"/>
          </w:tcPr>
          <w:p w14:paraId="0DB53CF4" w14:textId="77777777" w:rsidR="006D27A6" w:rsidRPr="00911F52" w:rsidRDefault="006D27A6" w:rsidP="000B61B9">
            <w:pPr>
              <w:rPr>
                <w:sz w:val="20"/>
                <w:szCs w:val="20"/>
              </w:rPr>
            </w:pPr>
            <w:r w:rsidRPr="00911F52">
              <w:rPr>
                <w:sz w:val="20"/>
                <w:szCs w:val="20"/>
              </w:rPr>
              <w:t>0</w:t>
            </w:r>
          </w:p>
        </w:tc>
        <w:tc>
          <w:tcPr>
            <w:tcW w:w="1083" w:type="dxa"/>
            <w:shd w:val="clear" w:color="auto" w:fill="auto"/>
          </w:tcPr>
          <w:p w14:paraId="7CF025B1" w14:textId="77777777" w:rsidR="006D27A6" w:rsidRPr="00911F52" w:rsidRDefault="006D27A6" w:rsidP="000B61B9">
            <w:pPr>
              <w:rPr>
                <w:sz w:val="20"/>
                <w:szCs w:val="20"/>
              </w:rPr>
            </w:pPr>
            <w:r w:rsidRPr="00911F52">
              <w:rPr>
                <w:sz w:val="20"/>
                <w:szCs w:val="20"/>
              </w:rPr>
              <w:t>2013</w:t>
            </w:r>
          </w:p>
        </w:tc>
        <w:tc>
          <w:tcPr>
            <w:tcW w:w="1227" w:type="dxa"/>
            <w:shd w:val="clear" w:color="auto" w:fill="auto"/>
          </w:tcPr>
          <w:p w14:paraId="23E2FB54" w14:textId="77777777" w:rsidR="006D27A6" w:rsidRPr="00911F52" w:rsidRDefault="006D27A6" w:rsidP="000B61B9">
            <w:pPr>
              <w:rPr>
                <w:sz w:val="20"/>
                <w:szCs w:val="20"/>
              </w:rPr>
            </w:pPr>
            <w:r w:rsidRPr="00911F52">
              <w:rPr>
                <w:sz w:val="20"/>
                <w:szCs w:val="20"/>
              </w:rPr>
              <w:t>500</w:t>
            </w:r>
          </w:p>
        </w:tc>
        <w:tc>
          <w:tcPr>
            <w:tcW w:w="1216" w:type="dxa"/>
            <w:shd w:val="clear" w:color="auto" w:fill="auto"/>
          </w:tcPr>
          <w:p w14:paraId="55D07B17" w14:textId="77777777" w:rsidR="006D27A6" w:rsidRPr="00911F52" w:rsidRDefault="006D27A6" w:rsidP="000B61B9">
            <w:pPr>
              <w:rPr>
                <w:sz w:val="20"/>
                <w:szCs w:val="20"/>
              </w:rPr>
            </w:pPr>
            <w:r w:rsidRPr="00911F52">
              <w:rPr>
                <w:sz w:val="20"/>
                <w:szCs w:val="20"/>
              </w:rPr>
              <w:t>Personāla dati</w:t>
            </w:r>
          </w:p>
        </w:tc>
        <w:tc>
          <w:tcPr>
            <w:tcW w:w="1127" w:type="dxa"/>
            <w:shd w:val="clear" w:color="auto" w:fill="auto"/>
          </w:tcPr>
          <w:p w14:paraId="3A0EF653" w14:textId="77777777" w:rsidR="006D27A6" w:rsidRPr="00911F52" w:rsidRDefault="006D27A6" w:rsidP="000B61B9">
            <w:pPr>
              <w:rPr>
                <w:sz w:val="20"/>
                <w:szCs w:val="20"/>
              </w:rPr>
            </w:pPr>
            <w:r w:rsidRPr="00911F52">
              <w:rPr>
                <w:sz w:val="20"/>
                <w:szCs w:val="20"/>
              </w:rPr>
              <w:t>Katru gadu</w:t>
            </w:r>
          </w:p>
        </w:tc>
      </w:tr>
    </w:tbl>
    <w:p w14:paraId="5F78CE3D" w14:textId="77777777" w:rsidR="006D27A6" w:rsidRPr="00911F52" w:rsidRDefault="006D27A6" w:rsidP="006D27A6"/>
    <w:p w14:paraId="388CD666" w14:textId="77777777" w:rsidR="006D27A6" w:rsidRPr="00911F52" w:rsidRDefault="006D27A6" w:rsidP="006D27A6">
      <w:pPr>
        <w:tabs>
          <w:tab w:val="left" w:pos="2520"/>
        </w:tabs>
        <w:ind w:left="567" w:hanging="567"/>
        <w:jc w:val="center"/>
      </w:pPr>
      <w:r w:rsidRPr="00911F52">
        <w:rPr>
          <w:b/>
          <w:szCs w:val="24"/>
        </w:rPr>
        <w:t>Ieguldījumu prioritātes apraksts un indikatīvās atbalstāmās darbības</w:t>
      </w:r>
    </w:p>
    <w:p w14:paraId="0E09D189" w14:textId="77777777" w:rsidR="00A7496A" w:rsidRPr="00911F52" w:rsidRDefault="00A7496A" w:rsidP="00AA046D">
      <w:pPr>
        <w:numPr>
          <w:ilvl w:val="0"/>
          <w:numId w:val="6"/>
        </w:numPr>
        <w:jc w:val="both"/>
        <w:rPr>
          <w:rFonts w:eastAsia="Times New Roman"/>
          <w:szCs w:val="24"/>
          <w:lang w:eastAsia="lv-LV"/>
        </w:rPr>
      </w:pPr>
      <w:r w:rsidRPr="00911F52">
        <w:rPr>
          <w:rFonts w:eastAsia="Times New Roman"/>
          <w:szCs w:val="24"/>
          <w:lang w:eastAsia="lv-LV"/>
        </w:rPr>
        <w:t>Lai nodrošinātu gudru un iekļaujošu izaugsmi, sasniegtu NRP definētos mērķus un NAP 2020 izvirzītos mērķus Latvijas izaugsmei, kurus plānots sasniegt ar KP fondu ieguldījumu, ir jāīsteno efektīva KP fondu ieviešana. Tāpēc jāpilnveido KP fondu administrēšanas, uz rezultātiem vērsta vadības un kontroles sistēma, balstoties uz drošas finanšu pārvaldības, proporcionalitātes un partnerības principiem</w:t>
      </w:r>
      <w:r w:rsidR="003B5235" w:rsidRPr="00911F52">
        <w:rPr>
          <w:rFonts w:eastAsia="Times New Roman"/>
          <w:szCs w:val="24"/>
          <w:lang w:eastAsia="lv-LV"/>
        </w:rPr>
        <w:t>, kas</w:t>
      </w:r>
      <w:r w:rsidRPr="00911F52">
        <w:rPr>
          <w:rFonts w:eastAsia="Times New Roman"/>
          <w:szCs w:val="24"/>
          <w:lang w:eastAsia="lv-LV"/>
        </w:rPr>
        <w:t xml:space="preserve"> rada pēc iespējas mazāku administratīvo slogu finansējuma saņēmējiem. </w:t>
      </w:r>
    </w:p>
    <w:p w14:paraId="29B83D60" w14:textId="77777777" w:rsidR="006D27A6" w:rsidRPr="00911F52" w:rsidRDefault="006D27A6" w:rsidP="006D27A6">
      <w:pPr>
        <w:numPr>
          <w:ilvl w:val="0"/>
          <w:numId w:val="6"/>
        </w:numPr>
        <w:ind w:left="567" w:hanging="567"/>
        <w:jc w:val="both"/>
      </w:pPr>
      <w:r w:rsidRPr="00911F52">
        <w:rPr>
          <w:rFonts w:eastAsia="Times New Roman"/>
          <w:szCs w:val="24"/>
          <w:lang w:eastAsia="lv-LV"/>
        </w:rPr>
        <w:t>Ņemot vērā, ka KP fondu 2007.</w:t>
      </w:r>
      <w:r w:rsidRPr="00911F52">
        <w:rPr>
          <w:szCs w:val="24"/>
        </w:rPr>
        <w:t>–</w:t>
      </w:r>
      <w:r w:rsidRPr="00911F52">
        <w:rPr>
          <w:rFonts w:eastAsia="Times New Roman"/>
          <w:szCs w:val="24"/>
          <w:lang w:eastAsia="lv-LV"/>
        </w:rPr>
        <w:t xml:space="preserve">2013.gada plānošanas perioda vadības un kontroles sistēma funkcionē labi, nav plānotas tās būtiskas izmaiņas nākamajā periodā. </w:t>
      </w:r>
      <w:r w:rsidR="00FF041D" w:rsidRPr="00911F52">
        <w:rPr>
          <w:rFonts w:eastAsia="Times New Roman"/>
          <w:szCs w:val="24"/>
          <w:lang w:eastAsia="lv-LV"/>
        </w:rPr>
        <w:t>Tehniskās palīdzības līdzekļus plānots ieguldīt KP fondu attiecīgo vadības un kontroles sistēmas funkciju pilnveidošanā, lai veiktu nepieciešamos uzlabojumus atsevišķās jomās, tai skaitā novirzīt līdzekļus uzraudzība</w:t>
      </w:r>
      <w:r w:rsidR="003B5235" w:rsidRPr="00911F52">
        <w:rPr>
          <w:rFonts w:eastAsia="Times New Roman"/>
          <w:szCs w:val="24"/>
          <w:lang w:eastAsia="lv-LV"/>
        </w:rPr>
        <w:t>s</w:t>
      </w:r>
      <w:r w:rsidR="00FF041D" w:rsidRPr="00911F52">
        <w:rPr>
          <w:rFonts w:eastAsia="Times New Roman"/>
          <w:szCs w:val="24"/>
          <w:lang w:eastAsia="lv-LV"/>
        </w:rPr>
        <w:t xml:space="preserve"> un pēcuzraudzības, kā arī vadības kontroles sistēmas atbalsta funkciju īstenošanā, ieskaitot atbalstu sadarbības partneriem kapacitātes celšanai uzraudzības funkcijas veikšanai uzraudzības komitejas ietvaros, kas veicinās efektīvāku KP fondu apguvi.</w:t>
      </w:r>
    </w:p>
    <w:p w14:paraId="1C176617" w14:textId="77777777" w:rsidR="00A7496A" w:rsidRPr="00911F52" w:rsidRDefault="00A7496A" w:rsidP="00AA046D">
      <w:pPr>
        <w:numPr>
          <w:ilvl w:val="0"/>
          <w:numId w:val="6"/>
        </w:numPr>
        <w:jc w:val="both"/>
        <w:rPr>
          <w:szCs w:val="24"/>
          <w:lang w:eastAsia="lv-LV"/>
        </w:rPr>
      </w:pPr>
      <w:r w:rsidRPr="00911F52">
        <w:rPr>
          <w:szCs w:val="24"/>
          <w:lang w:eastAsia="lv-LV"/>
        </w:rPr>
        <w:t xml:space="preserve">Fondu vadības sistēma ietver plašu kontrolējošo institūciju klāstu finansējuma izlietojuma kontrolei, bet sistēmā iesaistīto iestāžu savstarpējā kontroļu koordinēšana ir vāja un kontroļu veicēji savstarpēji nepaļaujas cits uz cita vērtējumu. Kontroles pārsvarā bija vērstas uz </w:t>
      </w:r>
      <w:r w:rsidRPr="00911F52">
        <w:rPr>
          <w:szCs w:val="24"/>
          <w:lang w:eastAsia="lv-LV"/>
        </w:rPr>
        <w:lastRenderedPageBreak/>
        <w:t xml:space="preserve">izdevumu atbilstības kontrolēm, taču ir vairāk jākoncentrējas uz rezultātu uzraudzības un mērķu atbilstības kontrolēm. </w:t>
      </w:r>
    </w:p>
    <w:p w14:paraId="48B44E81" w14:textId="77777777" w:rsidR="006D27A6" w:rsidRPr="00911F52" w:rsidRDefault="006D27A6" w:rsidP="006D27A6">
      <w:pPr>
        <w:numPr>
          <w:ilvl w:val="0"/>
          <w:numId w:val="6"/>
        </w:numPr>
        <w:ind w:left="567" w:hanging="567"/>
        <w:jc w:val="both"/>
      </w:pPr>
      <w:r w:rsidRPr="00911F52">
        <w:rPr>
          <w:szCs w:val="24"/>
          <w:lang w:eastAsia="lv-LV"/>
        </w:rPr>
        <w:t xml:space="preserve">2014.-2020.gada plānošanas perioda vadības sistēma tiks veidota, optimizējot iestāžu savstarpējās kontroles un vairāk koncentrējoties uz rezultātu pārbaudēm. </w:t>
      </w:r>
    </w:p>
    <w:p w14:paraId="48349603" w14:textId="77777777" w:rsidR="006D27A6" w:rsidRPr="00911F52" w:rsidRDefault="006D27A6" w:rsidP="006D27A6">
      <w:pPr>
        <w:numPr>
          <w:ilvl w:val="0"/>
          <w:numId w:val="6"/>
        </w:numPr>
        <w:ind w:left="567" w:hanging="567"/>
        <w:jc w:val="both"/>
        <w:rPr>
          <w:rFonts w:eastAsia="Times New Roman"/>
          <w:szCs w:val="24"/>
          <w:lang w:eastAsia="lv-LV"/>
        </w:rPr>
      </w:pPr>
      <w:r w:rsidRPr="00911F52">
        <w:rPr>
          <w:szCs w:val="24"/>
        </w:rPr>
        <w:t xml:space="preserve">Lai nodrošinātu KP fondu iestāžu administratīvās kapacitātes stiprināšanu un celšanu, tiks turpināts izmantot 2007.–2013. gada plānošanas periodā veiktos pasākumus, iestādēm nosakot tehniskās palīdzības finansējumu par Vispārējā regulā noteikto iestāžu (vadošā, revīzijas, sertifikācijas) funkciju veikšanu, tai skaitā vadības, uzraudzības, pēcuzraudzības un kontroles darbību veikšanai, kas palīdz iestādēm uzlabot, vienkāršot un nodrošināt KP fondu vadību un tās efektivitāti. </w:t>
      </w:r>
    </w:p>
    <w:p w14:paraId="246BC131" w14:textId="77777777" w:rsidR="006D27A6" w:rsidRPr="00911F52" w:rsidRDefault="006D27A6" w:rsidP="006D27A6">
      <w:pPr>
        <w:numPr>
          <w:ilvl w:val="0"/>
          <w:numId w:val="6"/>
        </w:numPr>
        <w:ind w:left="567" w:hanging="567"/>
        <w:jc w:val="both"/>
      </w:pPr>
      <w:r w:rsidRPr="00911F52">
        <w:rPr>
          <w:rFonts w:eastAsia="Times New Roman"/>
          <w:szCs w:val="24"/>
          <w:lang w:eastAsia="lv-LV"/>
        </w:rPr>
        <w:t>Lai efektivizētu Revīzijas iestādes darbību, tas darbinieki tik</w:t>
      </w:r>
      <w:r w:rsidR="003B5235" w:rsidRPr="00911F52">
        <w:rPr>
          <w:rFonts w:eastAsia="Times New Roman"/>
          <w:szCs w:val="24"/>
          <w:lang w:eastAsia="lv-LV"/>
        </w:rPr>
        <w:t>s</w:t>
      </w:r>
      <w:r w:rsidRPr="00911F52">
        <w:rPr>
          <w:rFonts w:eastAsia="Times New Roman"/>
          <w:szCs w:val="24"/>
          <w:lang w:eastAsia="lv-LV"/>
        </w:rPr>
        <w:t xml:space="preserve"> apmācīti</w:t>
      </w:r>
      <w:r w:rsidR="003B5235" w:rsidRPr="00911F52">
        <w:rPr>
          <w:rFonts w:eastAsia="Times New Roman"/>
          <w:szCs w:val="24"/>
          <w:lang w:eastAsia="lv-LV"/>
        </w:rPr>
        <w:t>, motivēti, kā arī to rīcībā ti</w:t>
      </w:r>
      <w:r w:rsidRPr="00911F52">
        <w:rPr>
          <w:rFonts w:eastAsia="Times New Roman"/>
          <w:szCs w:val="24"/>
          <w:lang w:eastAsia="lv-LV"/>
        </w:rPr>
        <w:t>k</w:t>
      </w:r>
      <w:r w:rsidR="003B5235" w:rsidRPr="00911F52">
        <w:rPr>
          <w:rFonts w:eastAsia="Times New Roman"/>
          <w:szCs w:val="24"/>
          <w:lang w:eastAsia="lv-LV"/>
        </w:rPr>
        <w:t>s</w:t>
      </w:r>
      <w:r w:rsidRPr="00911F52">
        <w:rPr>
          <w:rFonts w:eastAsia="Times New Roman"/>
          <w:szCs w:val="24"/>
          <w:lang w:eastAsia="lv-LV"/>
        </w:rPr>
        <w:t xml:space="preserve"> nodots pienācīgs aprīkojums un I</w:t>
      </w:r>
      <w:r w:rsidR="003B5235" w:rsidRPr="00911F52">
        <w:rPr>
          <w:rFonts w:eastAsia="Times New Roman"/>
          <w:szCs w:val="24"/>
          <w:lang w:eastAsia="lv-LV"/>
        </w:rPr>
        <w:t>K</w:t>
      </w:r>
      <w:r w:rsidRPr="00911F52">
        <w:rPr>
          <w:rFonts w:eastAsia="Times New Roman"/>
          <w:szCs w:val="24"/>
          <w:lang w:eastAsia="lv-LV"/>
        </w:rPr>
        <w:t>T rīki.</w:t>
      </w:r>
    </w:p>
    <w:p w14:paraId="54DF2EF2" w14:textId="77777777" w:rsidR="006D27A6" w:rsidRPr="00911F52" w:rsidRDefault="006D27A6" w:rsidP="006D27A6">
      <w:pPr>
        <w:numPr>
          <w:ilvl w:val="0"/>
          <w:numId w:val="6"/>
        </w:numPr>
        <w:ind w:left="567" w:hanging="567"/>
        <w:jc w:val="both"/>
      </w:pPr>
      <w:r w:rsidRPr="00911F52">
        <w:t xml:space="preserve"> Efektīvākai KP fondu pārvaldībai</w:t>
      </w:r>
      <w:r w:rsidR="003B5235" w:rsidRPr="00911F52">
        <w:t>,</w:t>
      </w:r>
      <w:r w:rsidRPr="00911F52">
        <w:t xml:space="preserve"> kā arī</w:t>
      </w:r>
      <w:r w:rsidR="003B5235" w:rsidRPr="00911F52">
        <w:t>,</w:t>
      </w:r>
      <w:r w:rsidRPr="00911F52">
        <w:t xml:space="preserve"> lai mazinātu administratīvo slogu KP fondu finansējuma saņēmējiem, būtiski tiks uzlabota KP fo</w:t>
      </w:r>
      <w:r w:rsidR="006F503F" w:rsidRPr="00911F52">
        <w:t>ndu vadības informācijas sistēma</w:t>
      </w:r>
      <w:r w:rsidRPr="00911F52">
        <w:t xml:space="preserve"> (KP VIS) un izveidota elektroniskās datu apmaiņas platforma (e-Kohēzija) informācijas apmaiņai starp KP fondu administrējošo iestādi un KP fondu finansējuma saņēmējiem. Elektroniskās datu apmaiņas platformu plānots izveidot un sākt lietot 2015.gada pirmajā ceturksnī. Platformu plānots izmantot arī projekta iesniegumu fāzē vienlaikus projekta iesniedzējam un/vai finansējuma saņēmējam dodot iespēju izvēlēties vai izmantot elektroniskās datu apmaiņas platformu vai arī iesniegt projektu papīra dokumentu veidā (izņemot publisko sektoru). Elektroniskās datu apmaiņas platforma no vienas puses nodrošinās efektivitātes pieaugumu projekta iesniedzējam/finansējuma saņēmējam un no otras puses KP fondu administrējošajām iestādēm ļaus novirzīt vairāk resursus sasniedzamo rādītāju uzraudzībai. Tiks izveidota droša un uzticama KP fondu vadības un kontroles sistēma, kas spēj reaģēt uz ārējo apstākļu (budžeta samazinājums u.c. faktori) un iekšējās vides (prioritāšu izmaiņas, funkciju pārdale u.c. faktori) izmaiņām, vienlaikus nezaudējot koncentrēšanos uz noteiktajiem mērķiem un rezultātiem.</w:t>
      </w:r>
    </w:p>
    <w:p w14:paraId="1118D1F5" w14:textId="77777777" w:rsidR="006D27A6" w:rsidRPr="00911F52" w:rsidRDefault="006D27A6" w:rsidP="006D27A6">
      <w:pPr>
        <w:numPr>
          <w:ilvl w:val="0"/>
          <w:numId w:val="6"/>
        </w:numPr>
        <w:ind w:left="567" w:hanging="567"/>
        <w:jc w:val="both"/>
        <w:rPr>
          <w:rFonts w:eastAsia="Times New Roman"/>
          <w:szCs w:val="24"/>
          <w:lang w:eastAsia="lv-LV"/>
        </w:rPr>
      </w:pPr>
      <w:r w:rsidRPr="00911F52">
        <w:t xml:space="preserve">Būtisks uzdevums vadības un kontroles sistēmas ilgtspējas nodrošināšanā ir piesaistīt un noturēt augsti kvalificētus speciālistus, atbalstot institūciju kapacitātes paaugstināšanu un darbinieku zināšanu un prasmju pilnveidošanu. KP fondu administrēšanā iesaistītā personāla kapacitāte celšanai tiks veidots vienots cilvēkresursu attīstības plāns, </w:t>
      </w:r>
      <w:r w:rsidRPr="00911F52">
        <w:rPr>
          <w:rFonts w:eastAsia="Times New Roman"/>
          <w:szCs w:val="24"/>
          <w:lang w:eastAsia="lv-LV"/>
        </w:rPr>
        <w:t>nodrošinot vienotu pieeju apmācībām, izmantojot tai skaitā tiesībsargājošo institūciju zināšanas un pieredzi korupcijas un krāpšanas risku identificēšanā un novēršanā un paplašinot sadarbību ar šīm iestādēm. Tādējādi tiek identificētas kopējas vajadzības un iespēju redzējums, kompetences celšanas virzieni un tendences, izmantojot un stiprinot esošās zināšanas un kompetences.</w:t>
      </w:r>
    </w:p>
    <w:p w14:paraId="003B67E5" w14:textId="77777777" w:rsidR="005970DF" w:rsidRPr="00911F52" w:rsidRDefault="005970DF" w:rsidP="006D27A6">
      <w:pPr>
        <w:numPr>
          <w:ilvl w:val="0"/>
          <w:numId w:val="6"/>
        </w:numPr>
        <w:ind w:left="567" w:hanging="567"/>
        <w:jc w:val="both"/>
      </w:pPr>
      <w:r w:rsidRPr="00911F52">
        <w:t>Vienlaikus tiks sniegts atbalsts sadarbības partneru kapacitātes stiprināšanai partnerības principa  ietvaros, sniedzot atbalstu apmācībām ar mērķi pilnveidot partneru zināšanas KP fondu ieviešanā, uzraudzībā un korupcijas un krāpšanas risku identificēšanā un novēršanā.</w:t>
      </w:r>
      <w:r w:rsidRPr="00911F52" w:rsidDel="00332CA4">
        <w:t xml:space="preserve"> </w:t>
      </w:r>
    </w:p>
    <w:p w14:paraId="020D5F0A" w14:textId="77777777" w:rsidR="006D27A6" w:rsidRPr="00911F52" w:rsidRDefault="006D27A6" w:rsidP="006D27A6">
      <w:pPr>
        <w:numPr>
          <w:ilvl w:val="0"/>
          <w:numId w:val="6"/>
        </w:numPr>
        <w:ind w:left="567" w:hanging="567"/>
        <w:jc w:val="both"/>
      </w:pPr>
      <w:r w:rsidRPr="00911F52">
        <w:t>Tiks pilnveidota KP fondu vadības un kontroles sistēma, padarot to drošāku, uzticamāku, spējīgu reaģēt uz ārējo apstākļu (budžeta samazinājums u.c. faktori) un iekšējās vides (prioritāšu izmaiņas, funkciju pārdale u.c. faktori) izmaiņām, vienlaikus nezaudējot koncentrēšanos uz noteiktajiem mērķiem un rezultātiem.</w:t>
      </w:r>
    </w:p>
    <w:p w14:paraId="5603A181" w14:textId="77777777" w:rsidR="006D27A6" w:rsidRPr="00911F52" w:rsidRDefault="006D27A6" w:rsidP="006D27A6">
      <w:pPr>
        <w:numPr>
          <w:ilvl w:val="0"/>
          <w:numId w:val="6"/>
        </w:numPr>
        <w:ind w:left="567" w:hanging="567"/>
        <w:jc w:val="both"/>
      </w:pPr>
      <w:r w:rsidRPr="00911F52">
        <w:t xml:space="preserve">Lai īstenotu EK noteiktos principus attiecībā uz vienlīdzīgu iespēju un nediskriminācijas nodrošināšanu, prioritāro virzienu un SAM īstenojamo darbību ietvaros Tehniskās palīdzības atbalsts tiks sniegts HP </w:t>
      </w:r>
      <w:r w:rsidRPr="00911F52">
        <w:rPr>
          <w:szCs w:val="24"/>
        </w:rPr>
        <w:t xml:space="preserve">“Vienlīdzīgas iespējas” koordinēšanai un KP fondu administrēšanā, </w:t>
      </w:r>
      <w:r w:rsidRPr="00911F52">
        <w:t>ieviešanas, uzraudzības un kontrolē</w:t>
      </w:r>
      <w:r w:rsidRPr="00911F52">
        <w:rPr>
          <w:szCs w:val="24"/>
        </w:rPr>
        <w:t xml:space="preserve"> iesaistītā personāla, UK dalībnieku un finansējuma saņēmēju izglītošanai un konsultēšanai nediskriminācijas, dzimumu līdztiesības un personu ar invaliditāti tiesību jautājumos neatkarīgi no to dzimuma, rases, etniskās izcelsmes, reliģijas vai pārliecības, invaliditātes, seksuālās orientācijas, vecuma, kā arī vides pieejamības cilvēkiem ar funkcionāliem traucējumiem nodrošināšanai.</w:t>
      </w:r>
      <w:r w:rsidRPr="00911F52">
        <w:t xml:space="preserve"> Tehniskās palīdzības atbalsts tiks sniegts HP “Ilgtspējīga attīstība” koordinēšanai </w:t>
      </w:r>
      <w:r w:rsidRPr="00911F52">
        <w:rPr>
          <w:szCs w:val="24"/>
        </w:rPr>
        <w:t xml:space="preserve">un KP fondu administrēšanā, ieviešanā, </w:t>
      </w:r>
      <w:r w:rsidRPr="00911F52">
        <w:rPr>
          <w:szCs w:val="24"/>
        </w:rPr>
        <w:lastRenderedPageBreak/>
        <w:t>uzraudzībā un kontrolē iesaistītā personāla, UK dalībnieku un finansējuma saņēmēju izglītošanai.</w:t>
      </w:r>
    </w:p>
    <w:p w14:paraId="6457B3C8" w14:textId="77777777" w:rsidR="006D27A6" w:rsidRPr="00911F52" w:rsidRDefault="006D27A6" w:rsidP="006D27A6">
      <w:pPr>
        <w:pStyle w:val="ListParagraph"/>
        <w:numPr>
          <w:ilvl w:val="0"/>
          <w:numId w:val="6"/>
        </w:numPr>
        <w:jc w:val="both"/>
        <w:rPr>
          <w:rFonts w:eastAsia="Calibri"/>
          <w:szCs w:val="24"/>
        </w:rPr>
      </w:pPr>
      <w:r w:rsidRPr="00911F52">
        <w:rPr>
          <w:szCs w:val="24"/>
        </w:rPr>
        <w:t xml:space="preserve">Veicamo funkciju/pienākumu uzskaite un finansēšanas avots uzraudzības, pēcuzraudzības un 2007-2013.gada plānošanas perioda slēgšanas funkciju nodrošināšanai būs skaidri nodalīts ar rīkojumu un atrunāts darbinieka amata aprakstā, tādejādi nodrošinot skaidru pieeju attiecībā uz šo funkciju apjomu un finansēšanas avotu, izslēdzot dubultā finansējuma risku. </w:t>
      </w:r>
    </w:p>
    <w:p w14:paraId="1398E915" w14:textId="77777777" w:rsidR="006D27A6" w:rsidRPr="00911F52" w:rsidRDefault="006D27A6" w:rsidP="006D27A6">
      <w:pPr>
        <w:numPr>
          <w:ilvl w:val="0"/>
          <w:numId w:val="6"/>
        </w:numPr>
        <w:ind w:left="567" w:hanging="567"/>
        <w:jc w:val="both"/>
      </w:pPr>
      <w:r w:rsidRPr="00911F52">
        <w:t>Lai nodrošinātu vienmērīgu pāreju no viena perioda uz nākamo, pamatojoties uz 2007.</w:t>
      </w:r>
      <w:r w:rsidRPr="00911F52">
        <w:rPr>
          <w:szCs w:val="24"/>
        </w:rPr>
        <w:t>–</w:t>
      </w:r>
      <w:r w:rsidRPr="00911F52">
        <w:t>2013.gada plānošanas perioda secinājumiem, tiks nodrošināta efektīvāko risinājumu pielietošana 2014.</w:t>
      </w:r>
      <w:r w:rsidRPr="00911F52">
        <w:rPr>
          <w:szCs w:val="24"/>
        </w:rPr>
        <w:t>–</w:t>
      </w:r>
      <w:r w:rsidRPr="00911F52">
        <w:t>2020.gada plānošanas periodā, t.sk. labās prakses pārņemšana, mācīšanās no citām dalībvalstīm un personāla apmācība attiecīgajās jomās, kā arī veicot citas darbības, lai nodrošinātu DP definēto mērķu sasniegšanu.</w:t>
      </w:r>
    </w:p>
    <w:p w14:paraId="6C3293E8" w14:textId="77777777" w:rsidR="006D27A6" w:rsidRPr="00911F52" w:rsidRDefault="006D27A6" w:rsidP="006D27A6">
      <w:pPr>
        <w:numPr>
          <w:ilvl w:val="0"/>
          <w:numId w:val="6"/>
        </w:numPr>
        <w:ind w:left="567" w:hanging="567"/>
        <w:jc w:val="both"/>
      </w:pPr>
      <w:r w:rsidRPr="00911F52">
        <w:rPr>
          <w:b/>
          <w:szCs w:val="24"/>
          <w:lang w:eastAsia="lv-LV"/>
        </w:rPr>
        <w:t>Indikatīvās atbalstāmās darbības</w:t>
      </w:r>
      <w:r w:rsidRPr="00911F52">
        <w:rPr>
          <w:szCs w:val="24"/>
        </w:rPr>
        <w:t>:</w:t>
      </w:r>
      <w:r w:rsidRPr="00911F52">
        <w:rPr>
          <w:rFonts w:eastAsia="Times New Roman"/>
          <w:bCs/>
          <w:szCs w:val="24"/>
          <w:lang w:eastAsia="lv-LV"/>
        </w:rPr>
        <w:t xml:space="preserve"> a</w:t>
      </w:r>
      <w:r w:rsidRPr="00911F52">
        <w:rPr>
          <w:rFonts w:eastAsia="Times New Roman"/>
          <w:szCs w:val="24"/>
          <w:lang w:eastAsia="lv-LV"/>
        </w:rPr>
        <w:t xml:space="preserve">tbalsts </w:t>
      </w:r>
      <w:r w:rsidRPr="00911F52">
        <w:t xml:space="preserve">KP fondu ieviešanas sistēmā iesaistīto institūciju kapacitātes stiprināšanai, t.sk. atalgojumam un kapacitātes un kvalifikācijas celšanas pasākumiem; </w:t>
      </w:r>
      <w:r w:rsidRPr="00911F52">
        <w:rPr>
          <w:szCs w:val="24"/>
        </w:rPr>
        <w:t>apmācības KP fondu administrēšanā iesaistītajām iestādēm un sadarbības partneriem;</w:t>
      </w:r>
      <w:r w:rsidRPr="00911F52">
        <w:t xml:space="preserve"> atbalsts KP fondu plānošanas, vadības un kontroles sistēmas uzlabošanai; KP fondu uzraudzībai; KP fondu 2007.-2013.gada perioda pēcuzraudzībai,  atbalsts revīzijas un kontroļu īstenošanai, t.sk finanšu kontroļu īstenošanai; atbalsts e-kohēzijas izveidei, attīstībai un administrēšanai; </w:t>
      </w:r>
      <w:r w:rsidR="006F503F" w:rsidRPr="00911F52">
        <w:t xml:space="preserve">atbalsts </w:t>
      </w:r>
      <w:r w:rsidRPr="00911F52">
        <w:t>horizontālās politikas koordinēšana</w:t>
      </w:r>
      <w:r w:rsidR="006F503F" w:rsidRPr="00911F52">
        <w:t>i</w:t>
      </w:r>
    </w:p>
    <w:p w14:paraId="6B611DD8" w14:textId="77777777" w:rsidR="006D27A6" w:rsidRPr="00911F52" w:rsidRDefault="006D27A6" w:rsidP="006D27A6">
      <w:pPr>
        <w:numPr>
          <w:ilvl w:val="0"/>
          <w:numId w:val="6"/>
        </w:numPr>
        <w:ind w:left="567" w:hanging="567"/>
        <w:jc w:val="both"/>
        <w:rPr>
          <w:rFonts w:eastAsia="Times New Roman"/>
          <w:szCs w:val="24"/>
          <w:lang w:eastAsia="lv-LV"/>
        </w:rPr>
      </w:pPr>
      <w:r w:rsidRPr="00911F52">
        <w:rPr>
          <w:b/>
        </w:rPr>
        <w:t>Indikatīvā mērķa grupa</w:t>
      </w:r>
      <w:r w:rsidRPr="00911F52">
        <w:t>: KP fondu plānošanā, vadībā, uzraudzībā un pēc</w:t>
      </w:r>
      <w:r w:rsidR="006F503F" w:rsidRPr="00911F52">
        <w:t>uzraudzībā</w:t>
      </w:r>
      <w:r w:rsidRPr="00911F52">
        <w:t xml:space="preserve"> iesaistītās valsts pārvaldes iestādes; sadarbības partneri; KP fondu revīzijas iestāde. </w:t>
      </w:r>
    </w:p>
    <w:p w14:paraId="07C2DD56" w14:textId="77777777" w:rsidR="005D7091" w:rsidRPr="00911F52" w:rsidRDefault="006D27A6" w:rsidP="006D27A6">
      <w:pPr>
        <w:numPr>
          <w:ilvl w:val="0"/>
          <w:numId w:val="6"/>
        </w:numPr>
        <w:ind w:left="567" w:hanging="567"/>
        <w:jc w:val="both"/>
        <w:rPr>
          <w:rFonts w:eastAsia="Times New Roman"/>
          <w:szCs w:val="24"/>
          <w:lang w:eastAsia="lv-LV"/>
        </w:rPr>
      </w:pPr>
      <w:r w:rsidRPr="00911F52">
        <w:rPr>
          <w:b/>
        </w:rPr>
        <w:t>Indikatīvie finansējuma saņēmēji</w:t>
      </w:r>
      <w:r w:rsidRPr="00911F52">
        <w:t>: KP fondu plānošanā, vadībā, uzraudzībā un pēc</w:t>
      </w:r>
      <w:r w:rsidR="006F503F" w:rsidRPr="00911F52">
        <w:t>uzraudzībā</w:t>
      </w:r>
      <w:r w:rsidRPr="00911F52">
        <w:t xml:space="preserve"> iesaistītās valsts pārvaldes iestādes; sadarbības partneri; KP fondu revīzijas iestāde.</w:t>
      </w:r>
    </w:p>
    <w:p w14:paraId="59B1D514" w14:textId="77777777" w:rsidR="005D7091" w:rsidRPr="00911F52" w:rsidRDefault="005D7091" w:rsidP="00F86A4A">
      <w:pPr>
        <w:numPr>
          <w:ilvl w:val="0"/>
          <w:numId w:val="6"/>
        </w:numPr>
        <w:jc w:val="both"/>
        <w:rPr>
          <w:sz w:val="22"/>
          <w:lang w:eastAsia="lv-LV"/>
        </w:rPr>
      </w:pPr>
      <w:r w:rsidRPr="00911F52">
        <w:rPr>
          <w:b/>
          <w:bCs/>
        </w:rPr>
        <w:t xml:space="preserve"> Projektu atlase: </w:t>
      </w:r>
      <w:r w:rsidRPr="00911F52">
        <w:t>skat. pielikumu “Projektu atlase”.</w:t>
      </w:r>
    </w:p>
    <w:p w14:paraId="164839E2" w14:textId="77777777" w:rsidR="006D27A6" w:rsidRPr="00911F52" w:rsidRDefault="006D27A6" w:rsidP="00F86A4A">
      <w:pPr>
        <w:ind w:left="567"/>
        <w:jc w:val="both"/>
        <w:rPr>
          <w:rFonts w:eastAsia="Times New Roman"/>
          <w:szCs w:val="24"/>
          <w:lang w:eastAsia="lv-LV"/>
        </w:rPr>
      </w:pPr>
    </w:p>
    <w:p w14:paraId="6BE14FDE" w14:textId="77777777" w:rsidR="006D27A6" w:rsidRPr="00911F52" w:rsidRDefault="006D27A6" w:rsidP="006D27A6">
      <w:pPr>
        <w:rPr>
          <w:b/>
        </w:rPr>
      </w:pPr>
    </w:p>
    <w:p w14:paraId="3DC1DD67" w14:textId="77777777" w:rsidR="006D27A6" w:rsidRPr="00911F52" w:rsidRDefault="006D27A6" w:rsidP="006D27A6">
      <w:pPr>
        <w:pStyle w:val="Caption"/>
        <w:spacing w:after="0"/>
        <w:rPr>
          <w:rFonts w:ascii="Times New Roman" w:hAnsi="Times New Roman" w:cs="Times New Roman"/>
          <w:b/>
          <w:color w:val="auto"/>
          <w:lang w:val="lv-LV"/>
        </w:rPr>
      </w:pPr>
      <w:r w:rsidRPr="00911F52">
        <w:rPr>
          <w:rFonts w:ascii="Times New Roman" w:hAnsi="Times New Roman" w:cs="Times New Roman"/>
          <w:color w:val="auto"/>
          <w:sz w:val="20"/>
          <w:szCs w:val="20"/>
          <w:lang w:val="lv-LV"/>
        </w:rPr>
        <w:t>Tabula Nr. 2.12.2. (13)</w:t>
      </w:r>
    </w:p>
    <w:p w14:paraId="515785AB" w14:textId="77777777" w:rsidR="006D27A6" w:rsidRPr="00911F52" w:rsidRDefault="006D27A6" w:rsidP="006D27A6">
      <w:pPr>
        <w:jc w:val="center"/>
        <w:rPr>
          <w:b/>
        </w:rPr>
      </w:pPr>
      <w:r w:rsidRPr="00911F52">
        <w:rPr>
          <w:b/>
        </w:rPr>
        <w:t>KF specifiskie iznākuma rādītāji</w:t>
      </w:r>
    </w:p>
    <w:p w14:paraId="25AFD561" w14:textId="77777777" w:rsidR="006D27A6" w:rsidRPr="00911F52" w:rsidRDefault="006D27A6" w:rsidP="006D27A6"/>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2831"/>
        <w:gridCol w:w="1268"/>
        <w:gridCol w:w="1404"/>
        <w:gridCol w:w="2295"/>
      </w:tblGrid>
      <w:tr w:rsidR="00BA64F8" w:rsidRPr="00911F52" w14:paraId="7CF80FBC" w14:textId="77777777" w:rsidTr="000B61B9">
        <w:trPr>
          <w:trHeight w:val="722"/>
          <w:tblHeader/>
        </w:trPr>
        <w:tc>
          <w:tcPr>
            <w:tcW w:w="1928" w:type="dxa"/>
            <w:shd w:val="clear" w:color="auto" w:fill="F2F2F2"/>
            <w:vAlign w:val="center"/>
          </w:tcPr>
          <w:p w14:paraId="65999F10" w14:textId="77777777" w:rsidR="006D27A6" w:rsidRPr="00911F52" w:rsidRDefault="006D27A6" w:rsidP="000B61B9">
            <w:pPr>
              <w:jc w:val="center"/>
              <w:rPr>
                <w:sz w:val="20"/>
                <w:szCs w:val="20"/>
              </w:rPr>
            </w:pPr>
            <w:r w:rsidRPr="00911F52">
              <w:rPr>
                <w:sz w:val="20"/>
                <w:szCs w:val="20"/>
              </w:rPr>
              <w:t>ID</w:t>
            </w:r>
          </w:p>
        </w:tc>
        <w:tc>
          <w:tcPr>
            <w:tcW w:w="2854" w:type="dxa"/>
            <w:shd w:val="clear" w:color="auto" w:fill="F2F2F2"/>
            <w:vAlign w:val="center"/>
          </w:tcPr>
          <w:p w14:paraId="517804D3" w14:textId="77777777" w:rsidR="006D27A6" w:rsidRPr="00911F52" w:rsidRDefault="006D27A6" w:rsidP="000B61B9">
            <w:pPr>
              <w:jc w:val="center"/>
              <w:rPr>
                <w:sz w:val="20"/>
                <w:szCs w:val="20"/>
              </w:rPr>
            </w:pPr>
            <w:r w:rsidRPr="00911F52">
              <w:rPr>
                <w:sz w:val="20"/>
                <w:szCs w:val="20"/>
              </w:rPr>
              <w:t>Rādītājs</w:t>
            </w:r>
          </w:p>
        </w:tc>
        <w:tc>
          <w:tcPr>
            <w:tcW w:w="1269" w:type="dxa"/>
            <w:shd w:val="clear" w:color="auto" w:fill="F2F2F2"/>
            <w:vAlign w:val="center"/>
          </w:tcPr>
          <w:p w14:paraId="045DEE98" w14:textId="77777777" w:rsidR="006D27A6" w:rsidRPr="00911F52" w:rsidRDefault="006D27A6" w:rsidP="000B61B9">
            <w:pPr>
              <w:jc w:val="center"/>
              <w:rPr>
                <w:sz w:val="20"/>
                <w:szCs w:val="20"/>
              </w:rPr>
            </w:pPr>
            <w:r w:rsidRPr="00911F52">
              <w:rPr>
                <w:sz w:val="20"/>
                <w:szCs w:val="20"/>
              </w:rPr>
              <w:t>Mērvienība</w:t>
            </w:r>
          </w:p>
        </w:tc>
        <w:tc>
          <w:tcPr>
            <w:tcW w:w="1407" w:type="dxa"/>
            <w:shd w:val="clear" w:color="auto" w:fill="F2F2F2"/>
            <w:vAlign w:val="center"/>
          </w:tcPr>
          <w:p w14:paraId="2296EBD4" w14:textId="77777777" w:rsidR="006D27A6" w:rsidRPr="00911F52" w:rsidRDefault="006D27A6" w:rsidP="000B61B9">
            <w:pPr>
              <w:jc w:val="center"/>
              <w:rPr>
                <w:sz w:val="20"/>
                <w:szCs w:val="20"/>
              </w:rPr>
            </w:pPr>
            <w:r w:rsidRPr="00911F52">
              <w:rPr>
                <w:sz w:val="20"/>
                <w:szCs w:val="20"/>
              </w:rPr>
              <w:t>Plānotā vērtība (2023. gadā)</w:t>
            </w:r>
          </w:p>
        </w:tc>
        <w:tc>
          <w:tcPr>
            <w:tcW w:w="2311" w:type="dxa"/>
            <w:shd w:val="clear" w:color="auto" w:fill="F2F2F2"/>
            <w:vAlign w:val="center"/>
          </w:tcPr>
          <w:p w14:paraId="12E1D6BF" w14:textId="77777777" w:rsidR="006D27A6" w:rsidRPr="00911F52" w:rsidRDefault="006D27A6" w:rsidP="000B61B9">
            <w:pPr>
              <w:jc w:val="center"/>
              <w:rPr>
                <w:sz w:val="20"/>
                <w:szCs w:val="20"/>
              </w:rPr>
            </w:pPr>
            <w:r w:rsidRPr="00911F52">
              <w:rPr>
                <w:sz w:val="20"/>
                <w:szCs w:val="20"/>
              </w:rPr>
              <w:t>Datu avots</w:t>
            </w:r>
          </w:p>
        </w:tc>
      </w:tr>
      <w:tr w:rsidR="00BA64F8" w:rsidRPr="00911F52" w14:paraId="5D78E398" w14:textId="77777777" w:rsidTr="000B61B9">
        <w:tc>
          <w:tcPr>
            <w:tcW w:w="1928" w:type="dxa"/>
            <w:shd w:val="clear" w:color="auto" w:fill="auto"/>
          </w:tcPr>
          <w:p w14:paraId="5380A1E5" w14:textId="77777777" w:rsidR="006D27A6" w:rsidRPr="00911F52" w:rsidRDefault="006D27A6" w:rsidP="000B61B9">
            <w:pPr>
              <w:rPr>
                <w:sz w:val="20"/>
                <w:szCs w:val="20"/>
              </w:rPr>
            </w:pPr>
            <w:r w:rsidRPr="00911F52">
              <w:rPr>
                <w:sz w:val="20"/>
                <w:szCs w:val="20"/>
              </w:rPr>
              <w:t xml:space="preserve">i.12.1.1.a </w:t>
            </w:r>
          </w:p>
        </w:tc>
        <w:tc>
          <w:tcPr>
            <w:tcW w:w="2854" w:type="dxa"/>
            <w:shd w:val="clear" w:color="auto" w:fill="auto"/>
          </w:tcPr>
          <w:p w14:paraId="08CFBF1D" w14:textId="77777777" w:rsidR="006D27A6" w:rsidRPr="00911F52" w:rsidRDefault="006D27A6" w:rsidP="000B61B9">
            <w:pPr>
              <w:rPr>
                <w:sz w:val="20"/>
                <w:szCs w:val="20"/>
              </w:rPr>
            </w:pPr>
            <w:r w:rsidRPr="00911F52">
              <w:rPr>
                <w:sz w:val="20"/>
                <w:szCs w:val="20"/>
              </w:rPr>
              <w:t xml:space="preserve">Darbinieku skaits, kuru algas līdzfinansē TP </w:t>
            </w:r>
          </w:p>
        </w:tc>
        <w:tc>
          <w:tcPr>
            <w:tcW w:w="1269" w:type="dxa"/>
            <w:shd w:val="clear" w:color="auto" w:fill="auto"/>
          </w:tcPr>
          <w:p w14:paraId="24E364BF" w14:textId="77777777" w:rsidR="006D27A6" w:rsidRPr="00911F52" w:rsidRDefault="006D27A6" w:rsidP="000B61B9">
            <w:pPr>
              <w:rPr>
                <w:sz w:val="20"/>
                <w:szCs w:val="20"/>
              </w:rPr>
            </w:pPr>
            <w:r w:rsidRPr="00911F52">
              <w:rPr>
                <w:sz w:val="20"/>
                <w:szCs w:val="20"/>
              </w:rPr>
              <w:t xml:space="preserve">Skaits </w:t>
            </w:r>
          </w:p>
          <w:p w14:paraId="429CC97B" w14:textId="77777777" w:rsidR="006D27A6" w:rsidRPr="00911F52" w:rsidRDefault="006D27A6" w:rsidP="000B61B9">
            <w:pPr>
              <w:rPr>
                <w:sz w:val="20"/>
                <w:szCs w:val="20"/>
              </w:rPr>
            </w:pPr>
            <w:r w:rsidRPr="00911F52">
              <w:rPr>
                <w:sz w:val="20"/>
                <w:szCs w:val="20"/>
              </w:rPr>
              <w:t>(pilna laika slodzes ekvivalents)</w:t>
            </w:r>
          </w:p>
        </w:tc>
        <w:tc>
          <w:tcPr>
            <w:tcW w:w="1407" w:type="dxa"/>
            <w:shd w:val="clear" w:color="auto" w:fill="auto"/>
          </w:tcPr>
          <w:p w14:paraId="13EA4236" w14:textId="77777777" w:rsidR="006D27A6" w:rsidRPr="00911F52" w:rsidRDefault="006D27A6" w:rsidP="000B61B9">
            <w:pPr>
              <w:rPr>
                <w:sz w:val="20"/>
                <w:szCs w:val="20"/>
              </w:rPr>
            </w:pPr>
            <w:r w:rsidRPr="00911F52">
              <w:rPr>
                <w:sz w:val="20"/>
                <w:szCs w:val="20"/>
              </w:rPr>
              <w:t>225</w:t>
            </w:r>
          </w:p>
        </w:tc>
        <w:tc>
          <w:tcPr>
            <w:tcW w:w="2311" w:type="dxa"/>
            <w:shd w:val="clear" w:color="auto" w:fill="auto"/>
          </w:tcPr>
          <w:p w14:paraId="1CFAD2E2" w14:textId="77777777" w:rsidR="006D27A6" w:rsidRPr="00911F52" w:rsidRDefault="006D27A6" w:rsidP="000B61B9">
            <w:pPr>
              <w:rPr>
                <w:sz w:val="20"/>
                <w:szCs w:val="20"/>
              </w:rPr>
            </w:pPr>
            <w:r w:rsidRPr="00911F52">
              <w:rPr>
                <w:sz w:val="20"/>
                <w:szCs w:val="20"/>
              </w:rPr>
              <w:t>Projektu uzraudzības dati</w:t>
            </w:r>
          </w:p>
        </w:tc>
      </w:tr>
      <w:tr w:rsidR="00BA64F8" w:rsidRPr="00911F52" w14:paraId="330A06A9" w14:textId="77777777" w:rsidTr="000B61B9">
        <w:tc>
          <w:tcPr>
            <w:tcW w:w="1928" w:type="dxa"/>
            <w:shd w:val="clear" w:color="auto" w:fill="auto"/>
          </w:tcPr>
          <w:p w14:paraId="01C0209B" w14:textId="77777777" w:rsidR="006D27A6" w:rsidRPr="00911F52" w:rsidRDefault="006D27A6" w:rsidP="000B61B9">
            <w:pPr>
              <w:rPr>
                <w:sz w:val="20"/>
                <w:szCs w:val="20"/>
              </w:rPr>
            </w:pPr>
            <w:r w:rsidRPr="00911F52">
              <w:rPr>
                <w:sz w:val="20"/>
                <w:szCs w:val="20"/>
              </w:rPr>
              <w:t>i.12.1.1.b</w:t>
            </w:r>
          </w:p>
        </w:tc>
        <w:tc>
          <w:tcPr>
            <w:tcW w:w="2854" w:type="dxa"/>
            <w:shd w:val="clear" w:color="auto" w:fill="auto"/>
          </w:tcPr>
          <w:p w14:paraId="42AF7A61" w14:textId="77777777" w:rsidR="006D27A6" w:rsidRPr="00911F52" w:rsidRDefault="006D27A6" w:rsidP="000B61B9">
            <w:pPr>
              <w:rPr>
                <w:sz w:val="20"/>
                <w:szCs w:val="20"/>
              </w:rPr>
            </w:pPr>
            <w:r w:rsidRPr="00911F52">
              <w:rPr>
                <w:sz w:val="20"/>
                <w:szCs w:val="20"/>
              </w:rPr>
              <w:t>KP fondu vadībā, īstenošanā</w:t>
            </w:r>
            <w:r w:rsidR="006F503F" w:rsidRPr="00911F52">
              <w:rPr>
                <w:sz w:val="20"/>
                <w:szCs w:val="20"/>
              </w:rPr>
              <w:t>, revīzijā</w:t>
            </w:r>
            <w:r w:rsidRPr="00911F52">
              <w:rPr>
                <w:sz w:val="20"/>
                <w:szCs w:val="20"/>
              </w:rPr>
              <w:t xml:space="preserve"> un uzraudzībā iesaistīto personu, kas piedalījušies apmācībās</w:t>
            </w:r>
            <w:r w:rsidR="004C19C6" w:rsidRPr="00911F52">
              <w:rPr>
                <w:sz w:val="20"/>
                <w:szCs w:val="20"/>
              </w:rPr>
              <w:t>, skaits</w:t>
            </w:r>
          </w:p>
        </w:tc>
        <w:tc>
          <w:tcPr>
            <w:tcW w:w="1269" w:type="dxa"/>
            <w:shd w:val="clear" w:color="auto" w:fill="auto"/>
          </w:tcPr>
          <w:p w14:paraId="60F6AB30" w14:textId="77777777" w:rsidR="006D27A6" w:rsidRPr="00911F52" w:rsidRDefault="006D27A6" w:rsidP="000B61B9">
            <w:pPr>
              <w:rPr>
                <w:sz w:val="20"/>
                <w:szCs w:val="20"/>
              </w:rPr>
            </w:pPr>
            <w:r w:rsidRPr="00911F52">
              <w:rPr>
                <w:sz w:val="20"/>
                <w:szCs w:val="20"/>
              </w:rPr>
              <w:t>Skaits</w:t>
            </w:r>
          </w:p>
        </w:tc>
        <w:tc>
          <w:tcPr>
            <w:tcW w:w="1407" w:type="dxa"/>
            <w:shd w:val="clear" w:color="auto" w:fill="auto"/>
          </w:tcPr>
          <w:p w14:paraId="72123A02" w14:textId="77777777" w:rsidR="006D27A6" w:rsidRPr="00911F52" w:rsidRDefault="006D27A6" w:rsidP="000B61B9">
            <w:pPr>
              <w:rPr>
                <w:sz w:val="20"/>
                <w:szCs w:val="20"/>
              </w:rPr>
            </w:pPr>
            <w:r w:rsidRPr="00911F52">
              <w:rPr>
                <w:sz w:val="20"/>
                <w:szCs w:val="20"/>
              </w:rPr>
              <w:t>500</w:t>
            </w:r>
          </w:p>
        </w:tc>
        <w:tc>
          <w:tcPr>
            <w:tcW w:w="2311" w:type="dxa"/>
            <w:shd w:val="clear" w:color="auto" w:fill="auto"/>
          </w:tcPr>
          <w:p w14:paraId="40485C4F" w14:textId="77777777" w:rsidR="006D27A6" w:rsidRPr="00911F52" w:rsidRDefault="006D27A6" w:rsidP="000B61B9">
            <w:pPr>
              <w:rPr>
                <w:sz w:val="20"/>
                <w:szCs w:val="20"/>
              </w:rPr>
            </w:pPr>
            <w:r w:rsidRPr="00911F52">
              <w:rPr>
                <w:sz w:val="20"/>
                <w:szCs w:val="20"/>
              </w:rPr>
              <w:t>Projektu uzraudzības dati</w:t>
            </w:r>
          </w:p>
        </w:tc>
      </w:tr>
      <w:tr w:rsidR="00BA64F8" w:rsidRPr="00911F52" w14:paraId="4709A47E" w14:textId="77777777" w:rsidTr="000B61B9">
        <w:tc>
          <w:tcPr>
            <w:tcW w:w="1928" w:type="dxa"/>
            <w:shd w:val="clear" w:color="auto" w:fill="auto"/>
          </w:tcPr>
          <w:p w14:paraId="22AE5192" w14:textId="77777777" w:rsidR="006D27A6" w:rsidRPr="00911F52" w:rsidRDefault="006D27A6" w:rsidP="000B61B9">
            <w:pPr>
              <w:rPr>
                <w:sz w:val="20"/>
                <w:szCs w:val="20"/>
              </w:rPr>
            </w:pPr>
            <w:r w:rsidRPr="00911F52">
              <w:rPr>
                <w:sz w:val="20"/>
                <w:szCs w:val="20"/>
              </w:rPr>
              <w:t>i.12.1.1.c</w:t>
            </w:r>
          </w:p>
        </w:tc>
        <w:tc>
          <w:tcPr>
            <w:tcW w:w="2854" w:type="dxa"/>
            <w:shd w:val="clear" w:color="auto" w:fill="auto"/>
          </w:tcPr>
          <w:p w14:paraId="147C0F28" w14:textId="77777777" w:rsidR="006D27A6" w:rsidRPr="00911F52" w:rsidRDefault="006D27A6" w:rsidP="000B61B9">
            <w:pPr>
              <w:rPr>
                <w:sz w:val="20"/>
                <w:szCs w:val="20"/>
              </w:rPr>
            </w:pPr>
            <w:r w:rsidRPr="00911F52">
              <w:rPr>
                <w:sz w:val="20"/>
                <w:szCs w:val="20"/>
              </w:rPr>
              <w:t>Izveidota un ieviesta e-Kohēzijas sistēma</w:t>
            </w:r>
          </w:p>
        </w:tc>
        <w:tc>
          <w:tcPr>
            <w:tcW w:w="1269" w:type="dxa"/>
            <w:shd w:val="clear" w:color="auto" w:fill="auto"/>
          </w:tcPr>
          <w:p w14:paraId="765E1F16" w14:textId="77777777" w:rsidR="006D27A6" w:rsidRPr="00911F52" w:rsidRDefault="006D27A6" w:rsidP="000B61B9">
            <w:pPr>
              <w:rPr>
                <w:sz w:val="20"/>
                <w:szCs w:val="20"/>
              </w:rPr>
            </w:pPr>
            <w:r w:rsidRPr="00911F52">
              <w:rPr>
                <w:sz w:val="20"/>
                <w:szCs w:val="20"/>
              </w:rPr>
              <w:t>skaits</w:t>
            </w:r>
          </w:p>
        </w:tc>
        <w:tc>
          <w:tcPr>
            <w:tcW w:w="1407" w:type="dxa"/>
            <w:shd w:val="clear" w:color="auto" w:fill="auto"/>
          </w:tcPr>
          <w:p w14:paraId="13DB799E" w14:textId="77777777" w:rsidR="006D27A6" w:rsidRPr="00911F52" w:rsidRDefault="006D27A6" w:rsidP="000B61B9">
            <w:pPr>
              <w:rPr>
                <w:sz w:val="20"/>
                <w:szCs w:val="20"/>
              </w:rPr>
            </w:pPr>
            <w:r w:rsidRPr="00911F52">
              <w:rPr>
                <w:sz w:val="20"/>
                <w:szCs w:val="20"/>
              </w:rPr>
              <w:t>1</w:t>
            </w:r>
          </w:p>
        </w:tc>
        <w:tc>
          <w:tcPr>
            <w:tcW w:w="2311" w:type="dxa"/>
            <w:shd w:val="clear" w:color="auto" w:fill="auto"/>
          </w:tcPr>
          <w:p w14:paraId="65D56828" w14:textId="77777777" w:rsidR="006D27A6" w:rsidRPr="00911F52" w:rsidRDefault="006D27A6" w:rsidP="000B61B9">
            <w:pPr>
              <w:rPr>
                <w:sz w:val="20"/>
                <w:szCs w:val="20"/>
              </w:rPr>
            </w:pPr>
            <w:r w:rsidRPr="00911F52">
              <w:rPr>
                <w:sz w:val="20"/>
                <w:szCs w:val="20"/>
              </w:rPr>
              <w:t>Projektu uzraudzības dati</w:t>
            </w:r>
          </w:p>
        </w:tc>
      </w:tr>
    </w:tbl>
    <w:p w14:paraId="57F84712" w14:textId="77777777" w:rsidR="006D27A6" w:rsidRPr="00911F52" w:rsidRDefault="006D27A6" w:rsidP="006D27A6">
      <w:pPr>
        <w:pStyle w:val="Caption"/>
        <w:spacing w:after="0"/>
        <w:rPr>
          <w:rFonts w:ascii="Times New Roman" w:hAnsi="Times New Roman" w:cs="Times New Roman"/>
          <w:color w:val="auto"/>
          <w:sz w:val="20"/>
          <w:szCs w:val="20"/>
          <w:lang w:val="lv-LV"/>
        </w:rPr>
      </w:pPr>
    </w:p>
    <w:p w14:paraId="6ACB5A73" w14:textId="77777777" w:rsidR="006D27A6" w:rsidRPr="00911F52" w:rsidRDefault="006D27A6" w:rsidP="006D27A6">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2.12.3. (14</w:t>
      </w:r>
      <w:r w:rsidRPr="00911F52">
        <w:rPr>
          <w:color w:val="auto"/>
          <w:szCs w:val="24"/>
          <w:lang w:val="lv-LV"/>
        </w:rPr>
        <w:t>–</w:t>
      </w:r>
      <w:r w:rsidRPr="00911F52">
        <w:rPr>
          <w:rFonts w:ascii="Times New Roman" w:hAnsi="Times New Roman" w:cs="Times New Roman"/>
          <w:color w:val="auto"/>
          <w:sz w:val="20"/>
          <w:szCs w:val="20"/>
          <w:lang w:val="lv-LV"/>
        </w:rPr>
        <w:t>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6"/>
        <w:gridCol w:w="1050"/>
        <w:gridCol w:w="639"/>
        <w:gridCol w:w="822"/>
        <w:gridCol w:w="639"/>
        <w:gridCol w:w="822"/>
        <w:gridCol w:w="864"/>
        <w:gridCol w:w="1156"/>
        <w:gridCol w:w="692"/>
        <w:gridCol w:w="876"/>
        <w:gridCol w:w="639"/>
        <w:gridCol w:w="969"/>
      </w:tblGrid>
      <w:tr w:rsidR="00BA64F8" w:rsidRPr="00911F52" w14:paraId="0EA4BAA1" w14:textId="77777777" w:rsidTr="000B61B9">
        <w:trPr>
          <w:trHeight w:val="417"/>
        </w:trPr>
        <w:tc>
          <w:tcPr>
            <w:tcW w:w="0" w:type="auto"/>
            <w:gridSpan w:val="12"/>
            <w:shd w:val="clear" w:color="auto" w:fill="DBE5F1"/>
            <w:tcMar>
              <w:top w:w="0" w:type="dxa"/>
              <w:left w:w="108" w:type="dxa"/>
              <w:bottom w:w="0" w:type="dxa"/>
              <w:right w:w="108" w:type="dxa"/>
            </w:tcMar>
            <w:vAlign w:val="center"/>
            <w:hideMark/>
          </w:tcPr>
          <w:p w14:paraId="1659D09C" w14:textId="77777777" w:rsidR="006D27A6" w:rsidRPr="00911F52" w:rsidRDefault="006D27A6" w:rsidP="000B61B9">
            <w:pPr>
              <w:autoSpaceDE w:val="0"/>
              <w:autoSpaceDN w:val="0"/>
              <w:jc w:val="center"/>
              <w:rPr>
                <w:i/>
                <w:iCs/>
                <w:sz w:val="20"/>
                <w:szCs w:val="20"/>
                <w:lang w:eastAsia="en-GB"/>
              </w:rPr>
            </w:pPr>
            <w:r w:rsidRPr="00911F52">
              <w:rPr>
                <w:i/>
                <w:iCs/>
                <w:sz w:val="20"/>
                <w:szCs w:val="20"/>
                <w:lang w:eastAsia="en-GB"/>
              </w:rPr>
              <w:t>KF: Mazāk attīstītie reģioni</w:t>
            </w:r>
          </w:p>
        </w:tc>
      </w:tr>
      <w:tr w:rsidR="00BA64F8" w:rsidRPr="00911F52" w14:paraId="3BAEA9EE" w14:textId="77777777" w:rsidTr="000B61B9">
        <w:trPr>
          <w:trHeight w:val="548"/>
        </w:trPr>
        <w:tc>
          <w:tcPr>
            <w:tcW w:w="0" w:type="auto"/>
            <w:gridSpan w:val="2"/>
            <w:shd w:val="clear" w:color="auto" w:fill="FFFFFF"/>
            <w:tcMar>
              <w:top w:w="0" w:type="dxa"/>
              <w:left w:w="108" w:type="dxa"/>
              <w:bottom w:w="0" w:type="dxa"/>
              <w:right w:w="108" w:type="dxa"/>
            </w:tcMar>
          </w:tcPr>
          <w:p w14:paraId="609870AD"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 xml:space="preserve">Intervences kategorijas </w:t>
            </w:r>
          </w:p>
        </w:tc>
        <w:tc>
          <w:tcPr>
            <w:tcW w:w="0" w:type="auto"/>
            <w:gridSpan w:val="2"/>
            <w:shd w:val="clear" w:color="auto" w:fill="FFFFFF"/>
            <w:tcMar>
              <w:top w:w="0" w:type="dxa"/>
              <w:left w:w="108" w:type="dxa"/>
              <w:bottom w:w="0" w:type="dxa"/>
              <w:right w:w="108" w:type="dxa"/>
            </w:tcMar>
          </w:tcPr>
          <w:p w14:paraId="532793E8"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 xml:space="preserve">Finansējuma veids </w:t>
            </w:r>
          </w:p>
        </w:tc>
        <w:tc>
          <w:tcPr>
            <w:tcW w:w="0" w:type="auto"/>
            <w:gridSpan w:val="2"/>
            <w:shd w:val="clear" w:color="auto" w:fill="FFFFFF"/>
            <w:tcMar>
              <w:top w:w="0" w:type="dxa"/>
              <w:left w:w="108" w:type="dxa"/>
              <w:bottom w:w="0" w:type="dxa"/>
              <w:right w:w="108" w:type="dxa"/>
            </w:tcMar>
          </w:tcPr>
          <w:p w14:paraId="30621D2C"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Teritorija</w:t>
            </w:r>
          </w:p>
          <w:p w14:paraId="3F05FE6C" w14:textId="77777777" w:rsidR="006D27A6" w:rsidRPr="00911F52" w:rsidRDefault="006D27A6" w:rsidP="000B61B9">
            <w:pPr>
              <w:autoSpaceDE w:val="0"/>
              <w:autoSpaceDN w:val="0"/>
              <w:jc w:val="center"/>
              <w:rPr>
                <w:sz w:val="20"/>
                <w:szCs w:val="20"/>
                <w:lang w:eastAsia="en-GB"/>
              </w:rPr>
            </w:pPr>
          </w:p>
        </w:tc>
        <w:tc>
          <w:tcPr>
            <w:tcW w:w="0" w:type="auto"/>
            <w:gridSpan w:val="2"/>
            <w:shd w:val="clear" w:color="auto" w:fill="FFFFFF"/>
            <w:tcMar>
              <w:top w:w="0" w:type="dxa"/>
              <w:left w:w="108" w:type="dxa"/>
              <w:bottom w:w="0" w:type="dxa"/>
              <w:right w:w="108" w:type="dxa"/>
            </w:tcMar>
            <w:hideMark/>
          </w:tcPr>
          <w:p w14:paraId="63FE3C1D"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Teritoriālie sasniegšanas mehānismi</w:t>
            </w:r>
          </w:p>
        </w:tc>
        <w:tc>
          <w:tcPr>
            <w:tcW w:w="0" w:type="auto"/>
            <w:gridSpan w:val="2"/>
            <w:shd w:val="clear" w:color="auto" w:fill="FFFFFF"/>
            <w:tcMar>
              <w:top w:w="0" w:type="dxa"/>
              <w:left w:w="108" w:type="dxa"/>
              <w:bottom w:w="0" w:type="dxa"/>
              <w:right w:w="108" w:type="dxa"/>
            </w:tcMar>
            <w:hideMark/>
          </w:tcPr>
          <w:p w14:paraId="2B551E4C"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ESF sekundāras tēmas</w:t>
            </w:r>
          </w:p>
          <w:p w14:paraId="7B780373"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(tikai ESF)</w:t>
            </w:r>
          </w:p>
        </w:tc>
        <w:tc>
          <w:tcPr>
            <w:tcW w:w="0" w:type="auto"/>
            <w:gridSpan w:val="2"/>
            <w:shd w:val="clear" w:color="auto" w:fill="FFFFFF"/>
            <w:tcMar>
              <w:top w:w="0" w:type="dxa"/>
              <w:left w:w="108" w:type="dxa"/>
              <w:bottom w:w="0" w:type="dxa"/>
              <w:right w:w="108" w:type="dxa"/>
            </w:tcMar>
            <w:hideMark/>
          </w:tcPr>
          <w:p w14:paraId="46295BAC" w14:textId="77777777" w:rsidR="006D27A6" w:rsidRPr="00911F52" w:rsidRDefault="006D27A6" w:rsidP="000B61B9">
            <w:pPr>
              <w:autoSpaceDE w:val="0"/>
              <w:autoSpaceDN w:val="0"/>
              <w:jc w:val="center"/>
              <w:rPr>
                <w:sz w:val="20"/>
                <w:szCs w:val="20"/>
                <w:lang w:eastAsia="en-GB"/>
              </w:rPr>
            </w:pPr>
            <w:r w:rsidRPr="00911F52">
              <w:rPr>
                <w:sz w:val="20"/>
                <w:szCs w:val="20"/>
                <w:lang w:eastAsia="en-GB"/>
              </w:rPr>
              <w:t>Tematiskie mērķi</w:t>
            </w:r>
          </w:p>
        </w:tc>
      </w:tr>
      <w:tr w:rsidR="00BA64F8" w:rsidRPr="00911F52" w14:paraId="7AA82666" w14:textId="77777777" w:rsidTr="000B61B9">
        <w:trPr>
          <w:trHeight w:val="226"/>
        </w:trPr>
        <w:tc>
          <w:tcPr>
            <w:tcW w:w="0" w:type="auto"/>
            <w:shd w:val="clear" w:color="auto" w:fill="FFFFFF"/>
            <w:tcMar>
              <w:top w:w="0" w:type="dxa"/>
              <w:left w:w="108" w:type="dxa"/>
              <w:bottom w:w="0" w:type="dxa"/>
              <w:right w:w="108" w:type="dxa"/>
            </w:tcMar>
            <w:hideMark/>
          </w:tcPr>
          <w:p w14:paraId="36B9DE23" w14:textId="77777777" w:rsidR="006D27A6" w:rsidRPr="00911F52" w:rsidRDefault="006D27A6" w:rsidP="000B61B9">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138BB3EB" w14:textId="77777777" w:rsidR="006D27A6" w:rsidRPr="00911F52" w:rsidRDefault="006D27A6" w:rsidP="000B61B9">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181F19F" w14:textId="77777777" w:rsidR="006D27A6" w:rsidRPr="00911F52" w:rsidRDefault="006D27A6" w:rsidP="000B61B9">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211F43E5" w14:textId="77777777" w:rsidR="006D27A6" w:rsidRPr="00911F52" w:rsidRDefault="006D27A6" w:rsidP="000B61B9">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477C67A8" w14:textId="77777777" w:rsidR="006D27A6" w:rsidRPr="00911F52" w:rsidRDefault="006D27A6" w:rsidP="000B61B9">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0AA16C1B" w14:textId="77777777" w:rsidR="006D27A6" w:rsidRPr="00911F52" w:rsidRDefault="006D27A6" w:rsidP="000B61B9">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6DBCF3A4" w14:textId="77777777" w:rsidR="006D27A6" w:rsidRPr="00911F52" w:rsidRDefault="006D27A6" w:rsidP="000B61B9">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04DBBE63" w14:textId="77777777" w:rsidR="006D27A6" w:rsidRPr="00911F52" w:rsidRDefault="006D27A6" w:rsidP="000B61B9">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7D238D57" w14:textId="77777777" w:rsidR="006D27A6" w:rsidRPr="00911F52" w:rsidRDefault="006D27A6" w:rsidP="000B61B9">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57F23758" w14:textId="77777777" w:rsidR="006D27A6" w:rsidRPr="00911F52" w:rsidRDefault="006D27A6" w:rsidP="000B61B9">
            <w:pPr>
              <w:jc w:val="both"/>
              <w:rPr>
                <w:sz w:val="20"/>
                <w:szCs w:val="20"/>
                <w:lang w:eastAsia="en-GB"/>
              </w:rPr>
            </w:pPr>
            <w:r w:rsidRPr="00911F52">
              <w:rPr>
                <w:sz w:val="20"/>
                <w:szCs w:val="20"/>
                <w:lang w:eastAsia="en-GB"/>
              </w:rPr>
              <w:t xml:space="preserve">milj. EUR </w:t>
            </w:r>
          </w:p>
        </w:tc>
        <w:tc>
          <w:tcPr>
            <w:tcW w:w="0" w:type="auto"/>
            <w:shd w:val="clear" w:color="auto" w:fill="FFFFFF"/>
            <w:tcMar>
              <w:top w:w="0" w:type="dxa"/>
              <w:left w:w="108" w:type="dxa"/>
              <w:bottom w:w="0" w:type="dxa"/>
              <w:right w:w="108" w:type="dxa"/>
            </w:tcMar>
            <w:hideMark/>
          </w:tcPr>
          <w:p w14:paraId="024204D0" w14:textId="77777777" w:rsidR="006D27A6" w:rsidRPr="00911F52" w:rsidRDefault="006D27A6" w:rsidP="000B61B9">
            <w:pPr>
              <w:jc w:val="both"/>
              <w:rPr>
                <w:sz w:val="20"/>
                <w:szCs w:val="20"/>
                <w:lang w:eastAsia="en-GB"/>
              </w:rPr>
            </w:pPr>
            <w:r w:rsidRPr="00911F52">
              <w:rPr>
                <w:sz w:val="20"/>
                <w:szCs w:val="20"/>
                <w:lang w:eastAsia="en-GB"/>
              </w:rPr>
              <w:t>Kods</w:t>
            </w:r>
          </w:p>
        </w:tc>
        <w:tc>
          <w:tcPr>
            <w:tcW w:w="0" w:type="auto"/>
            <w:shd w:val="clear" w:color="auto" w:fill="FFFFFF"/>
            <w:tcMar>
              <w:top w:w="0" w:type="dxa"/>
              <w:left w:w="108" w:type="dxa"/>
              <w:bottom w:w="0" w:type="dxa"/>
              <w:right w:w="108" w:type="dxa"/>
            </w:tcMar>
            <w:hideMark/>
          </w:tcPr>
          <w:p w14:paraId="39BF4ADF" w14:textId="77777777" w:rsidR="006D27A6" w:rsidRPr="00911F52" w:rsidRDefault="006D27A6" w:rsidP="000B61B9">
            <w:pPr>
              <w:jc w:val="both"/>
              <w:rPr>
                <w:sz w:val="20"/>
                <w:szCs w:val="20"/>
                <w:lang w:eastAsia="en-GB"/>
              </w:rPr>
            </w:pPr>
            <w:r w:rsidRPr="00911F52">
              <w:rPr>
                <w:sz w:val="20"/>
                <w:szCs w:val="20"/>
                <w:lang w:eastAsia="en-GB"/>
              </w:rPr>
              <w:t xml:space="preserve">milj. EUR </w:t>
            </w:r>
          </w:p>
        </w:tc>
      </w:tr>
      <w:tr w:rsidR="00BA64F8" w:rsidRPr="00911F52" w14:paraId="7F9232DC" w14:textId="77777777" w:rsidTr="000B61B9">
        <w:trPr>
          <w:trHeight w:val="243"/>
        </w:trPr>
        <w:tc>
          <w:tcPr>
            <w:tcW w:w="0" w:type="auto"/>
            <w:shd w:val="clear" w:color="auto" w:fill="FFFFFF"/>
            <w:tcMar>
              <w:top w:w="0" w:type="dxa"/>
              <w:left w:w="108" w:type="dxa"/>
              <w:bottom w:w="0" w:type="dxa"/>
              <w:right w:w="108" w:type="dxa"/>
            </w:tcMar>
            <w:vAlign w:val="center"/>
          </w:tcPr>
          <w:p w14:paraId="1FD622A6" w14:textId="77777777" w:rsidR="006D27A6" w:rsidRPr="00911F52" w:rsidRDefault="006D27A6" w:rsidP="000B61B9">
            <w:pPr>
              <w:autoSpaceDE w:val="0"/>
              <w:autoSpaceDN w:val="0"/>
              <w:rPr>
                <w:sz w:val="20"/>
                <w:szCs w:val="20"/>
                <w:lang w:eastAsia="en-GB"/>
              </w:rPr>
            </w:pPr>
            <w:r w:rsidRPr="00911F52">
              <w:rPr>
                <w:sz w:val="20"/>
                <w:szCs w:val="20"/>
              </w:rPr>
              <w:t>121</w:t>
            </w:r>
          </w:p>
        </w:tc>
        <w:tc>
          <w:tcPr>
            <w:tcW w:w="0" w:type="auto"/>
            <w:shd w:val="clear" w:color="auto" w:fill="FFFFFF"/>
            <w:tcMar>
              <w:top w:w="0" w:type="dxa"/>
              <w:left w:w="108" w:type="dxa"/>
              <w:bottom w:w="0" w:type="dxa"/>
              <w:right w:w="108" w:type="dxa"/>
            </w:tcMar>
            <w:vAlign w:val="center"/>
          </w:tcPr>
          <w:p w14:paraId="74FBFD10" w14:textId="77777777" w:rsidR="006D27A6" w:rsidRPr="00911F52" w:rsidRDefault="006D27A6" w:rsidP="000B61B9">
            <w:pPr>
              <w:rPr>
                <w:sz w:val="20"/>
                <w:szCs w:val="20"/>
                <w:lang w:eastAsia="lv-LV"/>
              </w:rPr>
            </w:pPr>
            <w:r w:rsidRPr="00911F52">
              <w:rPr>
                <w:sz w:val="20"/>
                <w:szCs w:val="20"/>
              </w:rPr>
              <w:t>40 715 710</w:t>
            </w:r>
          </w:p>
        </w:tc>
        <w:tc>
          <w:tcPr>
            <w:tcW w:w="0" w:type="auto"/>
            <w:shd w:val="clear" w:color="auto" w:fill="FFFFFF"/>
            <w:tcMar>
              <w:top w:w="0" w:type="dxa"/>
              <w:left w:w="108" w:type="dxa"/>
              <w:bottom w:w="0" w:type="dxa"/>
              <w:right w:w="108" w:type="dxa"/>
            </w:tcMar>
          </w:tcPr>
          <w:p w14:paraId="022848F3" w14:textId="77777777" w:rsidR="006D27A6" w:rsidRPr="00911F52" w:rsidRDefault="006D27A6" w:rsidP="000B61B9">
            <w:pPr>
              <w:autoSpaceDE w:val="0"/>
              <w:autoSpaceDN w:val="0"/>
              <w:rPr>
                <w:sz w:val="20"/>
                <w:szCs w:val="20"/>
                <w:lang w:eastAsia="en-GB"/>
              </w:rPr>
            </w:pPr>
            <w:r w:rsidRPr="00911F52">
              <w:rPr>
                <w:sz w:val="20"/>
                <w:szCs w:val="20"/>
                <w:lang w:eastAsia="en-GB"/>
              </w:rPr>
              <w:t>1</w:t>
            </w:r>
          </w:p>
        </w:tc>
        <w:tc>
          <w:tcPr>
            <w:tcW w:w="0" w:type="auto"/>
            <w:shd w:val="clear" w:color="auto" w:fill="FFFFFF"/>
            <w:tcMar>
              <w:top w:w="0" w:type="dxa"/>
              <w:left w:w="108" w:type="dxa"/>
              <w:bottom w:w="0" w:type="dxa"/>
              <w:right w:w="108" w:type="dxa"/>
            </w:tcMar>
          </w:tcPr>
          <w:p w14:paraId="5E8348C0" w14:textId="77777777" w:rsidR="006D27A6" w:rsidRPr="00911F52" w:rsidRDefault="006D27A6" w:rsidP="000B61B9">
            <w:pPr>
              <w:rPr>
                <w:sz w:val="20"/>
                <w:szCs w:val="20"/>
                <w:lang w:eastAsia="lv-LV"/>
              </w:rPr>
            </w:pPr>
            <w:r w:rsidRPr="00911F52">
              <w:rPr>
                <w:sz w:val="20"/>
                <w:szCs w:val="20"/>
              </w:rPr>
              <w:t>40 715 710</w:t>
            </w:r>
          </w:p>
          <w:p w14:paraId="6D8AC99D" w14:textId="77777777" w:rsidR="006D27A6" w:rsidRPr="00911F52"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0065710B" w14:textId="77777777" w:rsidR="006D27A6" w:rsidRPr="00911F52" w:rsidRDefault="006D27A6" w:rsidP="000B61B9">
            <w:pPr>
              <w:autoSpaceDE w:val="0"/>
              <w:autoSpaceDN w:val="0"/>
              <w:rPr>
                <w:sz w:val="20"/>
                <w:szCs w:val="20"/>
                <w:lang w:eastAsia="en-GB"/>
              </w:rPr>
            </w:pPr>
            <w:r w:rsidRPr="00911F52">
              <w:rPr>
                <w:sz w:val="20"/>
                <w:szCs w:val="20"/>
                <w:lang w:eastAsia="en-GB"/>
              </w:rPr>
              <w:t>7</w:t>
            </w:r>
          </w:p>
        </w:tc>
        <w:tc>
          <w:tcPr>
            <w:tcW w:w="0" w:type="auto"/>
            <w:shd w:val="clear" w:color="auto" w:fill="FFFFFF"/>
            <w:tcMar>
              <w:top w:w="0" w:type="dxa"/>
              <w:left w:w="108" w:type="dxa"/>
              <w:bottom w:w="0" w:type="dxa"/>
              <w:right w:w="108" w:type="dxa"/>
            </w:tcMar>
          </w:tcPr>
          <w:p w14:paraId="4EAE60C7" w14:textId="77777777" w:rsidR="006D27A6" w:rsidRPr="00911F52" w:rsidRDefault="006D27A6" w:rsidP="000B61B9">
            <w:pPr>
              <w:rPr>
                <w:sz w:val="20"/>
                <w:szCs w:val="20"/>
                <w:lang w:eastAsia="lv-LV"/>
              </w:rPr>
            </w:pPr>
            <w:r w:rsidRPr="00911F52">
              <w:rPr>
                <w:sz w:val="20"/>
                <w:szCs w:val="20"/>
              </w:rPr>
              <w:t>40 715 710</w:t>
            </w:r>
          </w:p>
          <w:p w14:paraId="12C38B76" w14:textId="77777777" w:rsidR="006D27A6" w:rsidRPr="00911F52" w:rsidRDefault="006D27A6" w:rsidP="000B61B9">
            <w:pPr>
              <w:autoSpaceDE w:val="0"/>
              <w:autoSpaceDN w:val="0"/>
              <w:rPr>
                <w:sz w:val="20"/>
                <w:szCs w:val="20"/>
                <w:lang w:eastAsia="en-GB"/>
              </w:rPr>
            </w:pPr>
          </w:p>
        </w:tc>
        <w:tc>
          <w:tcPr>
            <w:tcW w:w="0" w:type="auto"/>
            <w:shd w:val="clear" w:color="auto" w:fill="FFFFFF"/>
            <w:tcMar>
              <w:top w:w="0" w:type="dxa"/>
              <w:left w:w="108" w:type="dxa"/>
              <w:bottom w:w="0" w:type="dxa"/>
              <w:right w:w="108" w:type="dxa"/>
            </w:tcMar>
          </w:tcPr>
          <w:p w14:paraId="72C9F592" w14:textId="77777777" w:rsidR="006D27A6" w:rsidRPr="00911F52" w:rsidRDefault="006D27A6" w:rsidP="000B61B9">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48DEDBB9" w14:textId="77777777" w:rsidR="006D27A6" w:rsidRPr="00911F52" w:rsidRDefault="006D27A6" w:rsidP="000B61B9">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28A02173" w14:textId="77777777" w:rsidR="006D27A6" w:rsidRPr="00911F52" w:rsidRDefault="006D27A6" w:rsidP="000B61B9">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222FF911" w14:textId="77777777" w:rsidR="006D27A6" w:rsidRPr="00911F52" w:rsidRDefault="006D27A6" w:rsidP="000B61B9">
            <w:pPr>
              <w:autoSpaceDE w:val="0"/>
              <w:autoSpaceDN w:val="0"/>
              <w:rPr>
                <w:sz w:val="20"/>
                <w:szCs w:val="20"/>
                <w:lang w:eastAsia="en-GB"/>
              </w:rPr>
            </w:pPr>
            <w:r w:rsidRPr="00911F52">
              <w:rPr>
                <w:sz w:val="20"/>
                <w:szCs w:val="20"/>
                <w:lang w:eastAsia="en-GB"/>
              </w:rPr>
              <w:t>N/A</w:t>
            </w:r>
          </w:p>
        </w:tc>
        <w:tc>
          <w:tcPr>
            <w:tcW w:w="0" w:type="auto"/>
            <w:shd w:val="clear" w:color="auto" w:fill="FFFFFF"/>
            <w:tcMar>
              <w:top w:w="0" w:type="dxa"/>
              <w:left w:w="108" w:type="dxa"/>
              <w:bottom w:w="0" w:type="dxa"/>
              <w:right w:w="108" w:type="dxa"/>
            </w:tcMar>
          </w:tcPr>
          <w:p w14:paraId="2572D52C" w14:textId="77777777" w:rsidR="006D27A6" w:rsidRPr="00911F52" w:rsidRDefault="006D27A6" w:rsidP="000B61B9">
            <w:pPr>
              <w:autoSpaceDE w:val="0"/>
              <w:autoSpaceDN w:val="0"/>
              <w:rPr>
                <w:sz w:val="20"/>
                <w:szCs w:val="20"/>
                <w:lang w:eastAsia="en-GB"/>
              </w:rPr>
            </w:pPr>
            <w:r w:rsidRPr="00911F52">
              <w:rPr>
                <w:sz w:val="20"/>
                <w:szCs w:val="20"/>
                <w:lang w:eastAsia="en-GB"/>
              </w:rPr>
              <w:t>12</w:t>
            </w:r>
          </w:p>
        </w:tc>
        <w:tc>
          <w:tcPr>
            <w:tcW w:w="0" w:type="auto"/>
            <w:shd w:val="clear" w:color="auto" w:fill="FFFFFF"/>
            <w:tcMar>
              <w:top w:w="0" w:type="dxa"/>
              <w:left w:w="108" w:type="dxa"/>
              <w:bottom w:w="0" w:type="dxa"/>
              <w:right w:w="108" w:type="dxa"/>
            </w:tcMar>
          </w:tcPr>
          <w:p w14:paraId="4168C436" w14:textId="77777777" w:rsidR="006D27A6" w:rsidRPr="00911F52" w:rsidRDefault="006D27A6" w:rsidP="000B61B9">
            <w:pPr>
              <w:rPr>
                <w:sz w:val="20"/>
                <w:szCs w:val="20"/>
                <w:lang w:eastAsia="lv-LV"/>
              </w:rPr>
            </w:pPr>
            <w:r w:rsidRPr="00911F52">
              <w:rPr>
                <w:sz w:val="20"/>
                <w:szCs w:val="20"/>
              </w:rPr>
              <w:t>40 715 710</w:t>
            </w:r>
          </w:p>
          <w:p w14:paraId="6B3C338A" w14:textId="77777777" w:rsidR="006D27A6" w:rsidRPr="00911F52" w:rsidRDefault="006D27A6" w:rsidP="000B61B9">
            <w:pPr>
              <w:autoSpaceDE w:val="0"/>
              <w:autoSpaceDN w:val="0"/>
              <w:rPr>
                <w:sz w:val="20"/>
                <w:szCs w:val="20"/>
                <w:lang w:eastAsia="en-GB"/>
              </w:rPr>
            </w:pPr>
          </w:p>
        </w:tc>
      </w:tr>
    </w:tbl>
    <w:p w14:paraId="26B61A55" w14:textId="77777777" w:rsidR="008C1519" w:rsidRPr="00911F52" w:rsidRDefault="008C1519" w:rsidP="001A34BB">
      <w:pPr>
        <w:pStyle w:val="Style2"/>
      </w:pPr>
      <w:bookmarkStart w:id="45" w:name="_Toc396198251"/>
      <w:bookmarkStart w:id="46" w:name="_Toc397068559"/>
      <w:r w:rsidRPr="00911F52">
        <w:lastRenderedPageBreak/>
        <w:t>Tehniskās palīdzības izmantošana citu prioritāro virzienu mērķu sasniegšanai</w:t>
      </w:r>
      <w:bookmarkEnd w:id="45"/>
      <w:bookmarkEnd w:id="46"/>
    </w:p>
    <w:p w14:paraId="331D04D3" w14:textId="77777777" w:rsidR="008C1519" w:rsidRPr="00911F52" w:rsidRDefault="008C1519" w:rsidP="00E5704E">
      <w:pPr>
        <w:ind w:left="567" w:hanging="567"/>
      </w:pPr>
    </w:p>
    <w:p w14:paraId="7B4ED33D" w14:textId="77777777" w:rsidR="008C1519" w:rsidRPr="00911F52" w:rsidRDefault="008C1519" w:rsidP="00E5704E">
      <w:pPr>
        <w:numPr>
          <w:ilvl w:val="0"/>
          <w:numId w:val="6"/>
        </w:numPr>
        <w:ind w:left="567" w:hanging="567"/>
        <w:jc w:val="both"/>
      </w:pPr>
      <w:r w:rsidRPr="00911F52">
        <w:rPr>
          <w:szCs w:val="24"/>
        </w:rPr>
        <w:t>Tehniskās palīdzības prioritāšu virzieni un to SAM palīdz sasniegt citu prioritāšu virzienos noteiktos mērķus, rezultātus un rādītājus.</w:t>
      </w:r>
    </w:p>
    <w:p w14:paraId="1A0ABB08" w14:textId="77777777" w:rsidR="008C1519" w:rsidRPr="00911F52" w:rsidRDefault="008C1519" w:rsidP="00E5704E">
      <w:pPr>
        <w:numPr>
          <w:ilvl w:val="0"/>
          <w:numId w:val="6"/>
        </w:numPr>
        <w:ind w:left="567" w:hanging="567"/>
        <w:jc w:val="both"/>
      </w:pPr>
      <w:r w:rsidRPr="00911F52">
        <w:t>Zemāk esošajā tabulā parādīta Tehniskās palīdzības saistība ar citiem prioritārajiem virzieniem.</w:t>
      </w:r>
    </w:p>
    <w:p w14:paraId="28B5DCBA" w14:textId="77777777" w:rsidR="008C1519" w:rsidRPr="00911F52" w:rsidRDefault="008C1519" w:rsidP="008C1519"/>
    <w:p w14:paraId="63E19599" w14:textId="77777777" w:rsidR="007027D2" w:rsidRPr="00911F52" w:rsidRDefault="007027D2" w:rsidP="007027D2">
      <w:pPr>
        <w:pStyle w:val="Caption"/>
        <w:spacing w:after="0"/>
        <w:rPr>
          <w:rFonts w:ascii="Times New Roman" w:hAnsi="Times New Roman" w:cs="Times New Roman"/>
          <w:color w:val="auto"/>
          <w:sz w:val="20"/>
          <w:szCs w:val="20"/>
          <w:lang w:val="lv-LV"/>
        </w:rPr>
      </w:pPr>
      <w:r w:rsidRPr="00911F52">
        <w:rPr>
          <w:rFonts w:ascii="Times New Roman" w:hAnsi="Times New Roman" w:cs="Times New Roman"/>
          <w:color w:val="auto"/>
          <w:sz w:val="20"/>
          <w:szCs w:val="20"/>
          <w:lang w:val="lv-LV"/>
        </w:rPr>
        <w:t>Tabula Nr. 2.</w:t>
      </w:r>
      <w:r w:rsidR="00D45D9A" w:rsidRPr="00911F52">
        <w:rPr>
          <w:rFonts w:ascii="Times New Roman" w:hAnsi="Times New Roman" w:cs="Times New Roman"/>
          <w:color w:val="auto"/>
          <w:sz w:val="20"/>
          <w:szCs w:val="20"/>
          <w:lang w:val="lv-LV"/>
        </w:rPr>
        <w:t>13</w:t>
      </w:r>
      <w:r w:rsidRPr="00911F52">
        <w:rPr>
          <w:rFonts w:ascii="Times New Roman" w:hAnsi="Times New Roman" w:cs="Times New Roman"/>
          <w:color w:val="auto"/>
          <w:sz w:val="20"/>
          <w:szCs w:val="20"/>
          <w:lang w:val="lv-LV"/>
        </w:rPr>
        <w:t>. (13)</w:t>
      </w:r>
    </w:p>
    <w:p w14:paraId="6034FA1A" w14:textId="77777777" w:rsidR="00C84289" w:rsidRPr="00911F52" w:rsidRDefault="00C84289" w:rsidP="00C84289">
      <w:pPr>
        <w:rPr>
          <w:lang w:eastAsia="ja-JP"/>
        </w:rPr>
      </w:pPr>
    </w:p>
    <w:p w14:paraId="6B6BAA62" w14:textId="77777777" w:rsidR="007027D2" w:rsidRPr="00911F52" w:rsidRDefault="00C84289" w:rsidP="00C84289">
      <w:pPr>
        <w:jc w:val="center"/>
        <w:rPr>
          <w:b/>
        </w:rPr>
      </w:pPr>
      <w:r w:rsidRPr="00911F52">
        <w:rPr>
          <w:b/>
        </w:rPr>
        <w:t>Tehniskās palīdzības saistība ar citiem prioritārajiem virzieniem</w:t>
      </w:r>
    </w:p>
    <w:p w14:paraId="1C7463DF" w14:textId="77777777" w:rsidR="00C84289" w:rsidRPr="00911F52" w:rsidRDefault="00C84289" w:rsidP="00C84289">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7118"/>
      </w:tblGrid>
      <w:tr w:rsidR="00554F2F" w:rsidRPr="002C3ADA" w14:paraId="5AFA88CC" w14:textId="77777777" w:rsidTr="002C3ADA">
        <w:trPr>
          <w:tblHeader/>
          <w:jc w:val="center"/>
        </w:trPr>
        <w:tc>
          <w:tcPr>
            <w:tcW w:w="2271" w:type="dxa"/>
            <w:shd w:val="clear" w:color="auto" w:fill="D9D9D9"/>
          </w:tcPr>
          <w:p w14:paraId="382815A3" w14:textId="77777777" w:rsidR="008C1519" w:rsidRPr="002C3ADA" w:rsidRDefault="008C1519" w:rsidP="00D66A20">
            <w:pPr>
              <w:rPr>
                <w:sz w:val="20"/>
                <w:szCs w:val="20"/>
              </w:rPr>
            </w:pPr>
            <w:r w:rsidRPr="002C3ADA">
              <w:rPr>
                <w:sz w:val="20"/>
                <w:szCs w:val="20"/>
              </w:rPr>
              <w:t>Prioritārais virziens</w:t>
            </w:r>
          </w:p>
        </w:tc>
        <w:tc>
          <w:tcPr>
            <w:tcW w:w="7118" w:type="dxa"/>
            <w:shd w:val="clear" w:color="auto" w:fill="D9D9D9"/>
          </w:tcPr>
          <w:p w14:paraId="74D2EDD2" w14:textId="77777777" w:rsidR="008C1519" w:rsidRPr="002C3ADA" w:rsidRDefault="008C1519" w:rsidP="00D66A20">
            <w:pPr>
              <w:rPr>
                <w:sz w:val="20"/>
                <w:szCs w:val="20"/>
              </w:rPr>
            </w:pPr>
            <w:r w:rsidRPr="002C3ADA">
              <w:rPr>
                <w:sz w:val="20"/>
                <w:szCs w:val="20"/>
              </w:rPr>
              <w:t>Apraksts</w:t>
            </w:r>
          </w:p>
        </w:tc>
      </w:tr>
      <w:tr w:rsidR="00554F2F" w:rsidRPr="002C3ADA" w14:paraId="2148956F" w14:textId="77777777" w:rsidTr="002C3ADA">
        <w:trPr>
          <w:jc w:val="center"/>
        </w:trPr>
        <w:tc>
          <w:tcPr>
            <w:tcW w:w="2271" w:type="dxa"/>
            <w:shd w:val="clear" w:color="auto" w:fill="auto"/>
          </w:tcPr>
          <w:p w14:paraId="585EEF85" w14:textId="77777777" w:rsidR="008C1519" w:rsidRPr="002C3ADA" w:rsidRDefault="008C1519" w:rsidP="00D66A20">
            <w:pPr>
              <w:rPr>
                <w:sz w:val="20"/>
                <w:szCs w:val="20"/>
              </w:rPr>
            </w:pPr>
            <w:r w:rsidRPr="002C3ADA">
              <w:rPr>
                <w:rFonts w:eastAsia="Times New Roman"/>
                <w:sz w:val="20"/>
                <w:szCs w:val="20"/>
                <w:lang w:eastAsia="lv-LV"/>
              </w:rPr>
              <w:t>1. Pētniecības, tehnoloģiju attīstība un inovācijas</w:t>
            </w:r>
          </w:p>
        </w:tc>
        <w:tc>
          <w:tcPr>
            <w:tcW w:w="7118" w:type="dxa"/>
            <w:shd w:val="clear" w:color="auto" w:fill="auto"/>
          </w:tcPr>
          <w:p w14:paraId="4D17B35B" w14:textId="77777777" w:rsidR="008C1519" w:rsidRPr="002C3ADA" w:rsidRDefault="008C1519" w:rsidP="00D66A20">
            <w:pPr>
              <w:rPr>
                <w:sz w:val="20"/>
                <w:szCs w:val="20"/>
              </w:rPr>
            </w:pPr>
            <w:r w:rsidRPr="002C3ADA">
              <w:rPr>
                <w:sz w:val="20"/>
                <w:szCs w:val="20"/>
              </w:rPr>
              <w:t>Tehniskās palīdzības līdzekļi tiks novirzīti 1.prioritārā virziena “</w:t>
            </w:r>
            <w:r w:rsidRPr="002C3ADA">
              <w:rPr>
                <w:rFonts w:eastAsia="Times New Roman"/>
                <w:sz w:val="20"/>
                <w:szCs w:val="20"/>
                <w:lang w:eastAsia="lv-LV"/>
              </w:rPr>
              <w:t>Pētniecības, tehnoloģiju attīstība un inovācijas</w:t>
            </w:r>
            <w:r w:rsidRPr="002C3ADA">
              <w:rPr>
                <w:sz w:val="20"/>
                <w:szCs w:val="20"/>
              </w:rPr>
              <w:t>” plānošanā, vadībā, uzraudzībā un kontrolē iesaistīto iestāžu kapacitātes celšanai, t.sk. apmācībām, kā arī izvērtējumiem un pētījumiem, kas ir tieši saistīti ar minēto prioritāro virzienu ieviešanu, t.sk. ex-ante nosacījumu izpildi.</w:t>
            </w:r>
          </w:p>
        </w:tc>
      </w:tr>
      <w:tr w:rsidR="00554F2F" w:rsidRPr="002C3ADA" w14:paraId="25F6CE9E" w14:textId="77777777" w:rsidTr="002C3ADA">
        <w:trPr>
          <w:jc w:val="center"/>
        </w:trPr>
        <w:tc>
          <w:tcPr>
            <w:tcW w:w="2271" w:type="dxa"/>
            <w:shd w:val="clear" w:color="auto" w:fill="auto"/>
          </w:tcPr>
          <w:p w14:paraId="789981F6" w14:textId="77777777" w:rsidR="008C1519" w:rsidRPr="002C3ADA" w:rsidRDefault="008C1519" w:rsidP="00D66A20">
            <w:pPr>
              <w:rPr>
                <w:sz w:val="20"/>
                <w:szCs w:val="20"/>
              </w:rPr>
            </w:pPr>
            <w:r w:rsidRPr="002C3ADA">
              <w:rPr>
                <w:rFonts w:eastAsia="Times New Roman"/>
                <w:sz w:val="20"/>
                <w:szCs w:val="20"/>
                <w:lang w:eastAsia="lv-LV"/>
              </w:rPr>
              <w:t>2. IKT pieejamība, e-pārvalde un pakalpojumi</w:t>
            </w:r>
          </w:p>
        </w:tc>
        <w:tc>
          <w:tcPr>
            <w:tcW w:w="7118" w:type="dxa"/>
            <w:shd w:val="clear" w:color="auto" w:fill="auto"/>
          </w:tcPr>
          <w:p w14:paraId="341BB4E0" w14:textId="77777777" w:rsidR="008C1519" w:rsidRPr="002C3ADA" w:rsidRDefault="008C1519" w:rsidP="00D66A20">
            <w:pPr>
              <w:rPr>
                <w:sz w:val="20"/>
                <w:szCs w:val="20"/>
              </w:rPr>
            </w:pPr>
            <w:r w:rsidRPr="002C3ADA">
              <w:rPr>
                <w:sz w:val="20"/>
                <w:szCs w:val="20"/>
              </w:rPr>
              <w:t>Tehniskās palīdzības līdzekļi tiks novirzīti 2.prioritārā virziena “</w:t>
            </w:r>
            <w:r w:rsidRPr="002C3ADA">
              <w:rPr>
                <w:rFonts w:eastAsia="Times New Roman"/>
                <w:sz w:val="20"/>
                <w:szCs w:val="20"/>
                <w:lang w:eastAsia="lv-LV"/>
              </w:rPr>
              <w:t>IKT pieejamība, e-pārvalde un pakalpojumi</w:t>
            </w:r>
            <w:r w:rsidRPr="002C3ADA">
              <w:rPr>
                <w:sz w:val="20"/>
                <w:szCs w:val="20"/>
              </w:rPr>
              <w:t>” plānošanā, vadībā, uzraudzībā un kontrolē iesaistīto iestāžu kapacitātes celšanai, t.sk. apmācībām, kā arī izvērtējumiem un pētījumiem, kas ir tieši saistīti ar minēto prioritāro virzienu.</w:t>
            </w:r>
          </w:p>
        </w:tc>
      </w:tr>
      <w:tr w:rsidR="00554F2F" w:rsidRPr="002C3ADA" w14:paraId="29D4BE0E" w14:textId="77777777" w:rsidTr="002C3ADA">
        <w:trPr>
          <w:jc w:val="center"/>
        </w:trPr>
        <w:tc>
          <w:tcPr>
            <w:tcW w:w="2271" w:type="dxa"/>
            <w:shd w:val="clear" w:color="auto" w:fill="auto"/>
          </w:tcPr>
          <w:p w14:paraId="086143B1" w14:textId="77777777" w:rsidR="008C1519" w:rsidRPr="002C3ADA" w:rsidRDefault="008C1519" w:rsidP="00D66A20">
            <w:pPr>
              <w:rPr>
                <w:sz w:val="20"/>
                <w:szCs w:val="20"/>
              </w:rPr>
            </w:pPr>
            <w:r w:rsidRPr="002C3ADA">
              <w:rPr>
                <w:rFonts w:eastAsia="Times New Roman"/>
                <w:sz w:val="20"/>
                <w:szCs w:val="20"/>
                <w:lang w:eastAsia="lv-LV"/>
              </w:rPr>
              <w:t>3. Mazo un vidējo komersantukonkurētspēja</w:t>
            </w:r>
          </w:p>
        </w:tc>
        <w:tc>
          <w:tcPr>
            <w:tcW w:w="7118" w:type="dxa"/>
            <w:shd w:val="clear" w:color="auto" w:fill="auto"/>
          </w:tcPr>
          <w:p w14:paraId="166E8AEF" w14:textId="77777777" w:rsidR="008C1519" w:rsidRPr="002C3ADA" w:rsidRDefault="008C1519" w:rsidP="00D66A20">
            <w:pPr>
              <w:rPr>
                <w:sz w:val="20"/>
                <w:szCs w:val="20"/>
              </w:rPr>
            </w:pPr>
            <w:r w:rsidRPr="002C3ADA">
              <w:rPr>
                <w:sz w:val="20"/>
                <w:szCs w:val="20"/>
              </w:rPr>
              <w:t>Tehniskās palīdzības līdzekļi tiks novirzīti 3.prioritārā virziena “</w:t>
            </w:r>
            <w:r w:rsidRPr="002C3ADA">
              <w:rPr>
                <w:rFonts w:eastAsia="Times New Roman"/>
                <w:sz w:val="20"/>
                <w:szCs w:val="20"/>
                <w:lang w:eastAsia="lv-LV"/>
              </w:rPr>
              <w:t>Mazo un vidējo komersantu konkurētspēja</w:t>
            </w:r>
            <w:r w:rsidRPr="002C3ADA">
              <w:rPr>
                <w:sz w:val="20"/>
                <w:szCs w:val="20"/>
              </w:rPr>
              <w:t>” plānošanā, vadībā, uzraudzībā un kontrolē iesaistīto iestāžu kapacitātes celšanai, t.sk. apmācībām, kā arī izvērtējumiem un pētījumiem, kas ir tieši saistīti ar minēto prioritāro virzienu.</w:t>
            </w:r>
          </w:p>
        </w:tc>
      </w:tr>
      <w:tr w:rsidR="00554F2F" w:rsidRPr="002C3ADA" w14:paraId="0C36F362" w14:textId="77777777" w:rsidTr="002C3ADA">
        <w:trPr>
          <w:jc w:val="center"/>
        </w:trPr>
        <w:tc>
          <w:tcPr>
            <w:tcW w:w="2271" w:type="dxa"/>
            <w:shd w:val="clear" w:color="auto" w:fill="auto"/>
          </w:tcPr>
          <w:p w14:paraId="618BE0A5" w14:textId="77777777" w:rsidR="008C1519" w:rsidRPr="002C3ADA" w:rsidRDefault="008C1519" w:rsidP="00D66A20">
            <w:pPr>
              <w:rPr>
                <w:sz w:val="20"/>
                <w:szCs w:val="20"/>
              </w:rPr>
            </w:pPr>
            <w:r w:rsidRPr="002C3ADA">
              <w:rPr>
                <w:rFonts w:eastAsia="Times New Roman"/>
                <w:sz w:val="20"/>
                <w:szCs w:val="20"/>
                <w:lang w:eastAsia="lv-LV"/>
              </w:rPr>
              <w:t>4. Pāreja uz ekonomiku, kura rada mazas oglekļa emisijas, visās nozarēs</w:t>
            </w:r>
          </w:p>
        </w:tc>
        <w:tc>
          <w:tcPr>
            <w:tcW w:w="7118" w:type="dxa"/>
            <w:shd w:val="clear" w:color="auto" w:fill="auto"/>
          </w:tcPr>
          <w:p w14:paraId="4E3617AC" w14:textId="77777777" w:rsidR="008C1519" w:rsidRPr="002C3ADA" w:rsidRDefault="008C1519" w:rsidP="00D66A20">
            <w:pPr>
              <w:rPr>
                <w:sz w:val="20"/>
                <w:szCs w:val="20"/>
              </w:rPr>
            </w:pPr>
            <w:r w:rsidRPr="002C3ADA">
              <w:rPr>
                <w:sz w:val="20"/>
                <w:szCs w:val="20"/>
              </w:rPr>
              <w:t>Tehniskās palīdzības līdzekļi tiks novirzīti 4.prioritārā virziena “</w:t>
            </w:r>
            <w:r w:rsidRPr="002C3ADA">
              <w:rPr>
                <w:rFonts w:eastAsia="Times New Roman"/>
                <w:sz w:val="20"/>
                <w:szCs w:val="20"/>
                <w:lang w:eastAsia="lv-LV"/>
              </w:rPr>
              <w:t>Pāreja uz ekonomiku, kura rada mazas oglekļa emisijas, visās nozarēs</w:t>
            </w:r>
            <w:r w:rsidRPr="002C3ADA">
              <w:rPr>
                <w:sz w:val="20"/>
                <w:szCs w:val="20"/>
              </w:rPr>
              <w:t>” plānošanā, vadībā, uzraudzībā un kontrolē iesaistīto iestāžu kapacitātes celšanai, it īpaši energoefektivitātes jomā, t.sk. apmācībām, kā arī izvērtējumiem un pētījumiem, kas ir tieši saistīti ar minēto prioritāro virzienu.</w:t>
            </w:r>
          </w:p>
        </w:tc>
      </w:tr>
      <w:tr w:rsidR="00554F2F" w:rsidRPr="002C3ADA" w14:paraId="3368C6BB" w14:textId="77777777" w:rsidTr="002C3ADA">
        <w:trPr>
          <w:jc w:val="center"/>
        </w:trPr>
        <w:tc>
          <w:tcPr>
            <w:tcW w:w="2271" w:type="dxa"/>
            <w:shd w:val="clear" w:color="auto" w:fill="auto"/>
          </w:tcPr>
          <w:p w14:paraId="3323BE89" w14:textId="77777777" w:rsidR="008C1519" w:rsidRPr="002C3ADA" w:rsidRDefault="008C1519" w:rsidP="00D66A20">
            <w:pPr>
              <w:rPr>
                <w:sz w:val="20"/>
                <w:szCs w:val="20"/>
              </w:rPr>
            </w:pPr>
            <w:r w:rsidRPr="002C3ADA">
              <w:rPr>
                <w:rFonts w:eastAsia="Times New Roman"/>
                <w:sz w:val="20"/>
                <w:szCs w:val="20"/>
                <w:lang w:eastAsia="lv-LV"/>
              </w:rPr>
              <w:t>5. Vides aizsardzība un resursu izmantošanas efektivitāte</w:t>
            </w:r>
          </w:p>
        </w:tc>
        <w:tc>
          <w:tcPr>
            <w:tcW w:w="7118" w:type="dxa"/>
            <w:shd w:val="clear" w:color="auto" w:fill="auto"/>
          </w:tcPr>
          <w:p w14:paraId="7D514FA1" w14:textId="77777777" w:rsidR="008C1519" w:rsidRPr="002C3ADA" w:rsidRDefault="008C1519" w:rsidP="00D66A20">
            <w:pPr>
              <w:rPr>
                <w:sz w:val="20"/>
                <w:szCs w:val="20"/>
              </w:rPr>
            </w:pPr>
            <w:r w:rsidRPr="002C3ADA">
              <w:rPr>
                <w:sz w:val="20"/>
                <w:szCs w:val="20"/>
              </w:rPr>
              <w:t>Tehniskās palīdzības līdzekļi tiks novirzīti 5.prioritārā virziena “</w:t>
            </w:r>
            <w:r w:rsidRPr="002C3ADA">
              <w:rPr>
                <w:rFonts w:eastAsia="Times New Roman"/>
                <w:sz w:val="20"/>
                <w:szCs w:val="20"/>
                <w:lang w:eastAsia="lv-LV"/>
              </w:rPr>
              <w:t>Vides aizsardzība un resursu izmantošanas efektivitāte</w:t>
            </w:r>
            <w:r w:rsidRPr="002C3ADA">
              <w:rPr>
                <w:sz w:val="20"/>
                <w:szCs w:val="20"/>
              </w:rPr>
              <w:t>” plānošanā, vadībā, uzraudzībā un kontrolē iesaistīto iestāžu kapacitātes celšanai, t.sk. apmācībām, kā arī izvērtējumiem un pētījumiem, kas ir tieši saistīti ar minēto prioritāro virzienu</w:t>
            </w:r>
            <w:r w:rsidRPr="002C3ADA">
              <w:rPr>
                <w:b/>
                <w:sz w:val="20"/>
                <w:szCs w:val="20"/>
              </w:rPr>
              <w:t>.</w:t>
            </w:r>
          </w:p>
        </w:tc>
      </w:tr>
      <w:tr w:rsidR="00554F2F" w:rsidRPr="002C3ADA" w14:paraId="257946C3" w14:textId="77777777" w:rsidTr="002C3ADA">
        <w:trPr>
          <w:jc w:val="center"/>
        </w:trPr>
        <w:tc>
          <w:tcPr>
            <w:tcW w:w="2271" w:type="dxa"/>
            <w:shd w:val="clear" w:color="auto" w:fill="auto"/>
          </w:tcPr>
          <w:p w14:paraId="559CB57F" w14:textId="77777777" w:rsidR="008C1519" w:rsidRPr="002C3ADA" w:rsidRDefault="008C1519" w:rsidP="00D66A20">
            <w:pPr>
              <w:rPr>
                <w:rFonts w:eastAsia="Times New Roman"/>
                <w:sz w:val="20"/>
                <w:szCs w:val="20"/>
                <w:lang w:eastAsia="lv-LV"/>
              </w:rPr>
            </w:pPr>
            <w:r w:rsidRPr="002C3ADA">
              <w:rPr>
                <w:rFonts w:eastAsia="Times New Roman"/>
                <w:sz w:val="20"/>
                <w:szCs w:val="20"/>
                <w:lang w:eastAsia="lv-LV"/>
              </w:rPr>
              <w:t>6. Ilgtspējīga transporta sistēma</w:t>
            </w:r>
          </w:p>
        </w:tc>
        <w:tc>
          <w:tcPr>
            <w:tcW w:w="7118" w:type="dxa"/>
            <w:shd w:val="clear" w:color="auto" w:fill="auto"/>
          </w:tcPr>
          <w:p w14:paraId="77EBA080" w14:textId="77777777" w:rsidR="008C1519" w:rsidRPr="002C3ADA" w:rsidRDefault="008C1519" w:rsidP="00D66A20">
            <w:pPr>
              <w:rPr>
                <w:sz w:val="20"/>
                <w:szCs w:val="20"/>
              </w:rPr>
            </w:pPr>
            <w:r w:rsidRPr="002C3ADA">
              <w:rPr>
                <w:sz w:val="20"/>
                <w:szCs w:val="20"/>
              </w:rPr>
              <w:t>Tehniskās palīdzības līdzekļi tiks novirzīti 6.prioritārā virziena “</w:t>
            </w:r>
            <w:r w:rsidRPr="002C3ADA">
              <w:rPr>
                <w:rFonts w:eastAsia="Times New Roman"/>
                <w:sz w:val="20"/>
                <w:szCs w:val="20"/>
                <w:lang w:eastAsia="lv-LV"/>
              </w:rPr>
              <w:t>Ilgtspējīga transporta sistēma</w:t>
            </w:r>
            <w:r w:rsidRPr="002C3ADA">
              <w:rPr>
                <w:sz w:val="20"/>
                <w:szCs w:val="20"/>
              </w:rPr>
              <w:t>” plānošanā, vadībā, uzraudzībā un kontrolē iesaistīto iestāžu kapacitātes celšanai, t.sk. apmācībām, kā arī izvērtējumiem un pētījumiem, kas ir tieši saistīti ar minēto prioritāro virzienu</w:t>
            </w:r>
            <w:r w:rsidRPr="002C3ADA">
              <w:rPr>
                <w:b/>
                <w:sz w:val="20"/>
                <w:szCs w:val="20"/>
              </w:rPr>
              <w:t>.</w:t>
            </w:r>
          </w:p>
        </w:tc>
      </w:tr>
      <w:tr w:rsidR="00554F2F" w:rsidRPr="002C3ADA" w14:paraId="36119984" w14:textId="77777777" w:rsidTr="002C3ADA">
        <w:trPr>
          <w:jc w:val="center"/>
        </w:trPr>
        <w:tc>
          <w:tcPr>
            <w:tcW w:w="2271" w:type="dxa"/>
            <w:shd w:val="clear" w:color="auto" w:fill="auto"/>
          </w:tcPr>
          <w:p w14:paraId="389C6ED9" w14:textId="77777777" w:rsidR="008C1519" w:rsidRPr="002C3ADA" w:rsidRDefault="008C1519" w:rsidP="00D66A20">
            <w:pPr>
              <w:rPr>
                <w:rFonts w:eastAsia="Times New Roman"/>
                <w:sz w:val="20"/>
                <w:szCs w:val="20"/>
                <w:lang w:eastAsia="lv-LV"/>
              </w:rPr>
            </w:pPr>
            <w:r w:rsidRPr="002C3ADA">
              <w:rPr>
                <w:rFonts w:eastAsia="Times New Roman"/>
                <w:sz w:val="20"/>
                <w:szCs w:val="20"/>
                <w:lang w:eastAsia="lv-LV"/>
              </w:rPr>
              <w:t xml:space="preserve">7. Nodarbinātība un darbaspēka mobilitāte </w:t>
            </w:r>
          </w:p>
        </w:tc>
        <w:tc>
          <w:tcPr>
            <w:tcW w:w="7118" w:type="dxa"/>
            <w:shd w:val="clear" w:color="auto" w:fill="auto"/>
          </w:tcPr>
          <w:p w14:paraId="645543A9" w14:textId="77777777" w:rsidR="008C1519" w:rsidRPr="002C3ADA" w:rsidRDefault="008C1519" w:rsidP="00D66A20">
            <w:pPr>
              <w:rPr>
                <w:sz w:val="20"/>
                <w:szCs w:val="20"/>
              </w:rPr>
            </w:pPr>
            <w:r w:rsidRPr="002C3ADA">
              <w:rPr>
                <w:sz w:val="20"/>
                <w:szCs w:val="20"/>
              </w:rPr>
              <w:t>Tehniskās palīdzības līdzekļi tiks novirzīti 7.prioritārā virziena “</w:t>
            </w:r>
            <w:r w:rsidRPr="002C3ADA">
              <w:rPr>
                <w:rFonts w:eastAsia="Times New Roman"/>
                <w:sz w:val="20"/>
                <w:szCs w:val="20"/>
                <w:lang w:eastAsia="lv-LV"/>
              </w:rPr>
              <w:t>Nodarbinātība un darbaspēka mobilitāte</w:t>
            </w:r>
            <w:r w:rsidRPr="002C3ADA">
              <w:rPr>
                <w:sz w:val="20"/>
                <w:szCs w:val="20"/>
              </w:rPr>
              <w:t>” plānošanā, vadībā, uzraudzībā un kontrolē iesaistīto iestāžu kapacitātes celšanai, t.sk. apmācībām, kā arī izvērtējumiem un pētījumiem, kas ir tieši saistīti ar minēto prioritāro virzienu.</w:t>
            </w:r>
          </w:p>
        </w:tc>
      </w:tr>
      <w:tr w:rsidR="00554F2F" w:rsidRPr="002C3ADA" w14:paraId="09F0AA5C" w14:textId="77777777" w:rsidTr="002C3ADA">
        <w:trPr>
          <w:jc w:val="center"/>
        </w:trPr>
        <w:tc>
          <w:tcPr>
            <w:tcW w:w="2271" w:type="dxa"/>
            <w:shd w:val="clear" w:color="auto" w:fill="auto"/>
          </w:tcPr>
          <w:p w14:paraId="5C3B1EBD" w14:textId="77777777" w:rsidR="008C1519" w:rsidRPr="002C3ADA" w:rsidRDefault="008C1519" w:rsidP="00D66A20">
            <w:pPr>
              <w:rPr>
                <w:rFonts w:eastAsia="Times New Roman"/>
                <w:sz w:val="20"/>
                <w:szCs w:val="20"/>
                <w:lang w:eastAsia="lv-LV"/>
              </w:rPr>
            </w:pPr>
            <w:r w:rsidRPr="002C3ADA">
              <w:rPr>
                <w:rFonts w:eastAsia="Times New Roman"/>
                <w:sz w:val="20"/>
                <w:szCs w:val="20"/>
                <w:lang w:eastAsia="lv-LV"/>
              </w:rPr>
              <w:t>8. Izglītība, prasmes un mūžizglītība</w:t>
            </w:r>
          </w:p>
        </w:tc>
        <w:tc>
          <w:tcPr>
            <w:tcW w:w="7118" w:type="dxa"/>
            <w:shd w:val="clear" w:color="auto" w:fill="auto"/>
          </w:tcPr>
          <w:p w14:paraId="631724EE" w14:textId="77777777" w:rsidR="008C1519" w:rsidRPr="002C3ADA" w:rsidRDefault="008C1519" w:rsidP="00D66A20">
            <w:pPr>
              <w:rPr>
                <w:sz w:val="20"/>
                <w:szCs w:val="20"/>
              </w:rPr>
            </w:pPr>
            <w:r w:rsidRPr="002C3ADA">
              <w:rPr>
                <w:sz w:val="20"/>
                <w:szCs w:val="20"/>
              </w:rPr>
              <w:t>Tehniskās palīdzības līdzekļi tiks novirzīti 8.prioritārā virziena “</w:t>
            </w:r>
            <w:r w:rsidRPr="002C3ADA">
              <w:rPr>
                <w:rFonts w:eastAsia="Times New Roman"/>
                <w:sz w:val="20"/>
                <w:szCs w:val="20"/>
                <w:lang w:eastAsia="lv-LV"/>
              </w:rPr>
              <w:t>Izglītība, prasmes un mūžizglītība</w:t>
            </w:r>
            <w:r w:rsidRPr="002C3ADA">
              <w:rPr>
                <w:sz w:val="20"/>
                <w:szCs w:val="20"/>
              </w:rPr>
              <w:t>” plānošanā, vadībā, uzraudzībā un kontrolē iesaistīto iestāžu kapacitātes celšanai, t.sk. apmācībām, kā arī izvērtējumiem un pētījumiem, kas ir tieši saistīti ar minēto prioritāro virzienu ieviešanu, t.sk. ex-ante nosacījumu izpildi.</w:t>
            </w:r>
          </w:p>
        </w:tc>
      </w:tr>
      <w:tr w:rsidR="00554F2F" w:rsidRPr="002C3ADA" w14:paraId="3D2ADE1F" w14:textId="77777777" w:rsidTr="002C3ADA">
        <w:trPr>
          <w:jc w:val="center"/>
        </w:trPr>
        <w:tc>
          <w:tcPr>
            <w:tcW w:w="2271" w:type="dxa"/>
            <w:shd w:val="clear" w:color="auto" w:fill="auto"/>
          </w:tcPr>
          <w:p w14:paraId="70C45479" w14:textId="77777777" w:rsidR="008C1519" w:rsidRPr="002C3ADA" w:rsidRDefault="008C1519" w:rsidP="00D66A20">
            <w:pPr>
              <w:rPr>
                <w:rFonts w:eastAsia="Times New Roman"/>
                <w:sz w:val="20"/>
                <w:szCs w:val="20"/>
                <w:lang w:eastAsia="lv-LV"/>
              </w:rPr>
            </w:pPr>
            <w:r w:rsidRPr="002C3ADA">
              <w:rPr>
                <w:rFonts w:eastAsia="Times New Roman"/>
                <w:sz w:val="20"/>
                <w:szCs w:val="20"/>
                <w:lang w:eastAsia="lv-LV"/>
              </w:rPr>
              <w:t>9. Sociālā iekļaušana un nabadzības apkarošana</w:t>
            </w:r>
          </w:p>
        </w:tc>
        <w:tc>
          <w:tcPr>
            <w:tcW w:w="7118" w:type="dxa"/>
            <w:shd w:val="clear" w:color="auto" w:fill="auto"/>
          </w:tcPr>
          <w:p w14:paraId="36E9A9FB" w14:textId="77777777" w:rsidR="008C1519" w:rsidRPr="002C3ADA" w:rsidRDefault="008C1519" w:rsidP="00D66A20">
            <w:pPr>
              <w:rPr>
                <w:sz w:val="20"/>
                <w:szCs w:val="20"/>
              </w:rPr>
            </w:pPr>
            <w:r w:rsidRPr="002C3ADA">
              <w:rPr>
                <w:sz w:val="20"/>
                <w:szCs w:val="20"/>
              </w:rPr>
              <w:t>Tehniskās palīdzības līdzekļi tiks novirzīti 9.prioritārā virziena “</w:t>
            </w:r>
            <w:r w:rsidRPr="002C3ADA">
              <w:rPr>
                <w:rFonts w:eastAsia="Times New Roman"/>
                <w:sz w:val="20"/>
                <w:szCs w:val="20"/>
                <w:lang w:eastAsia="lv-LV"/>
              </w:rPr>
              <w:t>Sociālā iekļaušana un nabadzības apkarošana</w:t>
            </w:r>
            <w:r w:rsidRPr="002C3ADA">
              <w:rPr>
                <w:sz w:val="20"/>
                <w:szCs w:val="20"/>
              </w:rPr>
              <w:t>” plānošanā, vadībā, uzraudzībā un kontrolē iesaistīto iestāžu kapacitātes celšanai, t.sk. apmācībām, kā arī izvērtējumiem un pētījumiem, kas ir tieši saistīti ar minēto prioritāro virzienu, ieviešanu, t.sk. ex-ante nosacījumu izpildi.</w:t>
            </w:r>
          </w:p>
        </w:tc>
      </w:tr>
    </w:tbl>
    <w:p w14:paraId="3098203B" w14:textId="77777777" w:rsidR="008C1519" w:rsidRPr="00911F52" w:rsidRDefault="008C1519" w:rsidP="008C1519"/>
    <w:p w14:paraId="57195086" w14:textId="77777777" w:rsidR="008C1519" w:rsidRPr="00911F52" w:rsidRDefault="008C1519" w:rsidP="008C1519">
      <w:pPr>
        <w:rPr>
          <w:lang w:eastAsia="ja-JP"/>
        </w:rPr>
      </w:pPr>
    </w:p>
    <w:p w14:paraId="0132FD66" w14:textId="77777777" w:rsidR="008C1519" w:rsidRPr="00911F52" w:rsidRDefault="008C1519" w:rsidP="008C1519">
      <w:pPr>
        <w:rPr>
          <w:lang w:eastAsia="ja-JP"/>
        </w:rPr>
      </w:pPr>
    </w:p>
    <w:p w14:paraId="1C2FE7EE" w14:textId="77777777" w:rsidR="0055474A" w:rsidRPr="00911F52" w:rsidRDefault="0055474A" w:rsidP="00351D33">
      <w:pPr>
        <w:pStyle w:val="Caption"/>
        <w:spacing w:after="0"/>
        <w:rPr>
          <w:rFonts w:ascii="Times New Roman" w:hAnsi="Times New Roman" w:cs="Times New Roman"/>
          <w:color w:val="auto"/>
          <w:sz w:val="20"/>
          <w:szCs w:val="20"/>
          <w:lang w:val="lv-LV"/>
        </w:rPr>
        <w:sectPr w:rsidR="0055474A" w:rsidRPr="00911F52" w:rsidSect="00086FE8">
          <w:type w:val="nextColumn"/>
          <w:pgSz w:w="11906" w:h="16838"/>
          <w:pgMar w:top="1134" w:right="1134" w:bottom="1134" w:left="1134" w:header="709" w:footer="709" w:gutter="0"/>
          <w:cols w:space="708"/>
          <w:docGrid w:linePitch="360"/>
        </w:sectPr>
      </w:pPr>
    </w:p>
    <w:p w14:paraId="74E15FF0" w14:textId="77777777" w:rsidR="00F3743C" w:rsidRPr="00911F52" w:rsidRDefault="00B46EFF" w:rsidP="00351D33">
      <w:pPr>
        <w:pStyle w:val="Style1"/>
        <w:spacing w:before="0" w:after="0"/>
        <w:ind w:firstLine="0"/>
        <w:jc w:val="center"/>
        <w:rPr>
          <w:color w:val="auto"/>
          <w:sz w:val="28"/>
          <w:szCs w:val="28"/>
          <w:lang w:val="lv-LV"/>
        </w:rPr>
      </w:pPr>
      <w:bookmarkStart w:id="47" w:name="_Toc396198252"/>
      <w:bookmarkStart w:id="48" w:name="_Toc397068560"/>
      <w:r w:rsidRPr="00911F52">
        <w:rPr>
          <w:color w:val="auto"/>
          <w:sz w:val="28"/>
          <w:szCs w:val="28"/>
          <w:lang w:val="lv-LV"/>
        </w:rPr>
        <w:lastRenderedPageBreak/>
        <w:t xml:space="preserve">3. </w:t>
      </w:r>
      <w:r w:rsidR="00F3743C" w:rsidRPr="00911F52">
        <w:rPr>
          <w:color w:val="auto"/>
          <w:sz w:val="28"/>
          <w:szCs w:val="28"/>
          <w:lang w:val="lv-LV"/>
        </w:rPr>
        <w:t>Finansējuma plāns</w:t>
      </w:r>
      <w:bookmarkEnd w:id="47"/>
      <w:bookmarkEnd w:id="48"/>
    </w:p>
    <w:p w14:paraId="052A74A9" w14:textId="77777777" w:rsidR="00980987" w:rsidRPr="00911F52" w:rsidRDefault="00980987" w:rsidP="00351D33"/>
    <w:p w14:paraId="48CA3A01" w14:textId="77777777" w:rsidR="00E055D4" w:rsidRPr="00911F52" w:rsidRDefault="00610CD5"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3.1. (17)</w:t>
      </w:r>
    </w:p>
    <w:p w14:paraId="11202490" w14:textId="77777777" w:rsidR="00980987" w:rsidRPr="00911F52" w:rsidRDefault="00BD7126" w:rsidP="00351D33">
      <w:pPr>
        <w:jc w:val="center"/>
        <w:rPr>
          <w:b/>
        </w:rPr>
      </w:pPr>
      <w:r w:rsidRPr="00911F52">
        <w:rPr>
          <w:b/>
        </w:rPr>
        <w:t>ES</w:t>
      </w:r>
      <w:r w:rsidR="00980987" w:rsidRPr="00911F52">
        <w:rPr>
          <w:b/>
        </w:rPr>
        <w:t>F</w:t>
      </w:r>
      <w:r w:rsidRPr="00911F52">
        <w:rPr>
          <w:b/>
        </w:rPr>
        <w:t>, ERAF un KF f</w:t>
      </w:r>
      <w:r w:rsidR="00980987" w:rsidRPr="00911F52">
        <w:rPr>
          <w:b/>
        </w:rPr>
        <w:t>inansējuma sadalījums pa gadiem</w:t>
      </w:r>
      <w:r w:rsidRPr="00911F52">
        <w:rPr>
          <w:b/>
        </w:rPr>
        <w:t>, milj. EUR</w:t>
      </w:r>
    </w:p>
    <w:p w14:paraId="192766E1" w14:textId="77777777" w:rsidR="009B6050" w:rsidRPr="00911F52" w:rsidRDefault="009B6050" w:rsidP="00351D33">
      <w:pPr>
        <w:jc w:val="center"/>
        <w:rPr>
          <w:b/>
        </w:rPr>
      </w:pPr>
    </w:p>
    <w:tbl>
      <w:tblPr>
        <w:tblW w:w="14673" w:type="dxa"/>
        <w:tblInd w:w="113" w:type="dxa"/>
        <w:tblLook w:val="04A0" w:firstRow="1" w:lastRow="0" w:firstColumn="1" w:lastColumn="0" w:noHBand="0" w:noVBand="1"/>
      </w:tblPr>
      <w:tblGrid>
        <w:gridCol w:w="523"/>
        <w:gridCol w:w="1315"/>
        <w:gridCol w:w="1320"/>
        <w:gridCol w:w="1425"/>
        <w:gridCol w:w="1425"/>
        <w:gridCol w:w="1425"/>
        <w:gridCol w:w="1425"/>
        <w:gridCol w:w="1425"/>
        <w:gridCol w:w="1425"/>
        <w:gridCol w:w="1425"/>
        <w:gridCol w:w="1540"/>
      </w:tblGrid>
      <w:tr w:rsidR="00C30F66" w:rsidRPr="00911F52" w14:paraId="707DB11F" w14:textId="77777777" w:rsidTr="00226BE7">
        <w:trPr>
          <w:trHeight w:val="552"/>
          <w:tblHeader/>
        </w:trPr>
        <w:tc>
          <w:tcPr>
            <w:tcW w:w="523"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17A292EB" w14:textId="77777777" w:rsidR="004705F2" w:rsidRPr="00911F52" w:rsidRDefault="004705F2" w:rsidP="00351D33">
            <w:pPr>
              <w:jc w:val="center"/>
              <w:rPr>
                <w:rFonts w:eastAsia="Times New Roman"/>
                <w:sz w:val="18"/>
                <w:szCs w:val="18"/>
                <w:lang w:eastAsia="lv-LV"/>
              </w:rPr>
            </w:pPr>
            <w:r w:rsidRPr="00911F52">
              <w:rPr>
                <w:rFonts w:eastAsia="Times New Roman"/>
                <w:sz w:val="18"/>
                <w:szCs w:val="18"/>
                <w:lang w:eastAsia="lv-LV"/>
              </w:rPr>
              <w:t>NR</w:t>
            </w:r>
          </w:p>
        </w:tc>
        <w:tc>
          <w:tcPr>
            <w:tcW w:w="1315" w:type="dxa"/>
            <w:tcBorders>
              <w:top w:val="single" w:sz="4" w:space="0" w:color="auto"/>
              <w:left w:val="nil"/>
              <w:bottom w:val="single" w:sz="4" w:space="0" w:color="auto"/>
              <w:right w:val="single" w:sz="4" w:space="0" w:color="auto"/>
            </w:tcBorders>
            <w:shd w:val="clear" w:color="000000" w:fill="B7DEE8"/>
            <w:vAlign w:val="center"/>
            <w:hideMark/>
          </w:tcPr>
          <w:p w14:paraId="52EAF84B" w14:textId="77777777" w:rsidR="004705F2" w:rsidRPr="00911F52" w:rsidRDefault="004705F2" w:rsidP="00351D33">
            <w:pPr>
              <w:jc w:val="center"/>
              <w:rPr>
                <w:rFonts w:eastAsia="Times New Roman"/>
                <w:sz w:val="18"/>
                <w:szCs w:val="18"/>
                <w:lang w:eastAsia="lv-LV"/>
              </w:rPr>
            </w:pPr>
            <w:r w:rsidRPr="00911F52">
              <w:rPr>
                <w:rFonts w:eastAsia="Times New Roman"/>
                <w:sz w:val="18"/>
                <w:szCs w:val="18"/>
                <w:lang w:eastAsia="lv-LV"/>
              </w:rPr>
              <w:t>Fonds</w:t>
            </w:r>
          </w:p>
        </w:tc>
        <w:tc>
          <w:tcPr>
            <w:tcW w:w="1320" w:type="dxa"/>
            <w:tcBorders>
              <w:top w:val="single" w:sz="4" w:space="0" w:color="auto"/>
              <w:left w:val="nil"/>
              <w:bottom w:val="single" w:sz="4" w:space="0" w:color="auto"/>
              <w:right w:val="single" w:sz="4" w:space="0" w:color="auto"/>
            </w:tcBorders>
            <w:shd w:val="clear" w:color="000000" w:fill="B7DEE8"/>
            <w:vAlign w:val="center"/>
            <w:hideMark/>
          </w:tcPr>
          <w:p w14:paraId="1B44348F" w14:textId="77777777" w:rsidR="004705F2" w:rsidRPr="00911F52" w:rsidRDefault="004705F2" w:rsidP="00351D33">
            <w:pPr>
              <w:jc w:val="center"/>
              <w:rPr>
                <w:rFonts w:eastAsia="Times New Roman"/>
                <w:sz w:val="18"/>
                <w:szCs w:val="18"/>
                <w:lang w:eastAsia="lv-LV"/>
              </w:rPr>
            </w:pPr>
            <w:r w:rsidRPr="00911F52">
              <w:rPr>
                <w:rFonts w:eastAsia="Times New Roman"/>
                <w:sz w:val="18"/>
                <w:szCs w:val="18"/>
                <w:lang w:eastAsia="lv-LV"/>
              </w:rPr>
              <w:t>Reģions</w:t>
            </w:r>
          </w:p>
        </w:tc>
        <w:tc>
          <w:tcPr>
            <w:tcW w:w="1425" w:type="dxa"/>
            <w:tcBorders>
              <w:top w:val="single" w:sz="4" w:space="0" w:color="auto"/>
              <w:left w:val="nil"/>
              <w:bottom w:val="single" w:sz="4" w:space="0" w:color="auto"/>
              <w:right w:val="single" w:sz="4" w:space="0" w:color="auto"/>
            </w:tcBorders>
            <w:shd w:val="clear" w:color="000000" w:fill="B7DEE8"/>
            <w:vAlign w:val="center"/>
            <w:hideMark/>
          </w:tcPr>
          <w:p w14:paraId="22A1073A" w14:textId="77777777" w:rsidR="004705F2" w:rsidRPr="00911F52" w:rsidRDefault="004705F2" w:rsidP="00351D33">
            <w:pPr>
              <w:jc w:val="center"/>
              <w:rPr>
                <w:rFonts w:eastAsia="Times New Roman"/>
                <w:sz w:val="18"/>
                <w:szCs w:val="18"/>
                <w:lang w:eastAsia="lv-LV"/>
              </w:rPr>
            </w:pPr>
            <w:r w:rsidRPr="00911F52">
              <w:rPr>
                <w:rFonts w:eastAsia="Times New Roman"/>
                <w:sz w:val="18"/>
                <w:szCs w:val="18"/>
                <w:lang w:eastAsia="lv-LV"/>
              </w:rPr>
              <w:t>2014, EUR</w:t>
            </w:r>
          </w:p>
        </w:tc>
        <w:tc>
          <w:tcPr>
            <w:tcW w:w="1425" w:type="dxa"/>
            <w:tcBorders>
              <w:top w:val="single" w:sz="4" w:space="0" w:color="auto"/>
              <w:left w:val="nil"/>
              <w:bottom w:val="single" w:sz="4" w:space="0" w:color="auto"/>
              <w:right w:val="single" w:sz="4" w:space="0" w:color="auto"/>
            </w:tcBorders>
            <w:shd w:val="clear" w:color="000000" w:fill="B7DEE8"/>
            <w:vAlign w:val="center"/>
            <w:hideMark/>
          </w:tcPr>
          <w:p w14:paraId="169EF52B" w14:textId="77777777" w:rsidR="004705F2" w:rsidRPr="00911F52" w:rsidRDefault="004705F2" w:rsidP="00351D33">
            <w:pPr>
              <w:jc w:val="center"/>
              <w:rPr>
                <w:rFonts w:eastAsia="Times New Roman"/>
                <w:sz w:val="18"/>
                <w:szCs w:val="18"/>
                <w:lang w:eastAsia="lv-LV"/>
              </w:rPr>
            </w:pPr>
            <w:r w:rsidRPr="00911F52">
              <w:rPr>
                <w:rFonts w:eastAsia="Times New Roman"/>
                <w:sz w:val="18"/>
                <w:szCs w:val="18"/>
                <w:lang w:eastAsia="lv-LV"/>
              </w:rPr>
              <w:t>2015, EUR</w:t>
            </w:r>
          </w:p>
        </w:tc>
        <w:tc>
          <w:tcPr>
            <w:tcW w:w="1425" w:type="dxa"/>
            <w:tcBorders>
              <w:top w:val="single" w:sz="4" w:space="0" w:color="auto"/>
              <w:left w:val="nil"/>
              <w:bottom w:val="single" w:sz="4" w:space="0" w:color="auto"/>
              <w:right w:val="single" w:sz="4" w:space="0" w:color="auto"/>
            </w:tcBorders>
            <w:shd w:val="clear" w:color="000000" w:fill="B7DEE8"/>
            <w:vAlign w:val="center"/>
            <w:hideMark/>
          </w:tcPr>
          <w:p w14:paraId="6B3035D4" w14:textId="77777777" w:rsidR="004705F2" w:rsidRPr="00911F52" w:rsidRDefault="004705F2" w:rsidP="00351D33">
            <w:pPr>
              <w:jc w:val="center"/>
              <w:rPr>
                <w:rFonts w:eastAsia="Times New Roman"/>
                <w:sz w:val="18"/>
                <w:szCs w:val="18"/>
                <w:lang w:eastAsia="lv-LV"/>
              </w:rPr>
            </w:pPr>
            <w:r w:rsidRPr="00911F52">
              <w:rPr>
                <w:rFonts w:eastAsia="Times New Roman"/>
                <w:sz w:val="18"/>
                <w:szCs w:val="18"/>
                <w:lang w:eastAsia="lv-LV"/>
              </w:rPr>
              <w:t>2016, EUR</w:t>
            </w:r>
          </w:p>
        </w:tc>
        <w:tc>
          <w:tcPr>
            <w:tcW w:w="1425" w:type="dxa"/>
            <w:tcBorders>
              <w:top w:val="single" w:sz="4" w:space="0" w:color="auto"/>
              <w:left w:val="nil"/>
              <w:bottom w:val="single" w:sz="4" w:space="0" w:color="auto"/>
              <w:right w:val="single" w:sz="4" w:space="0" w:color="auto"/>
            </w:tcBorders>
            <w:shd w:val="clear" w:color="000000" w:fill="B7DEE8"/>
            <w:vAlign w:val="center"/>
            <w:hideMark/>
          </w:tcPr>
          <w:p w14:paraId="338E0399" w14:textId="77777777" w:rsidR="004705F2" w:rsidRPr="00911F52" w:rsidRDefault="004705F2" w:rsidP="00351D33">
            <w:pPr>
              <w:jc w:val="center"/>
              <w:rPr>
                <w:rFonts w:eastAsia="Times New Roman"/>
                <w:sz w:val="18"/>
                <w:szCs w:val="18"/>
                <w:lang w:eastAsia="lv-LV"/>
              </w:rPr>
            </w:pPr>
            <w:r w:rsidRPr="00911F52">
              <w:rPr>
                <w:rFonts w:eastAsia="Times New Roman"/>
                <w:sz w:val="18"/>
                <w:szCs w:val="18"/>
                <w:lang w:eastAsia="lv-LV"/>
              </w:rPr>
              <w:t>2017, EUR</w:t>
            </w:r>
          </w:p>
        </w:tc>
        <w:tc>
          <w:tcPr>
            <w:tcW w:w="1425" w:type="dxa"/>
            <w:tcBorders>
              <w:top w:val="single" w:sz="4" w:space="0" w:color="auto"/>
              <w:left w:val="nil"/>
              <w:bottom w:val="single" w:sz="4" w:space="0" w:color="auto"/>
              <w:right w:val="single" w:sz="4" w:space="0" w:color="auto"/>
            </w:tcBorders>
            <w:shd w:val="clear" w:color="000000" w:fill="B7DEE8"/>
            <w:vAlign w:val="center"/>
            <w:hideMark/>
          </w:tcPr>
          <w:p w14:paraId="6A2CC88A" w14:textId="77777777" w:rsidR="004705F2" w:rsidRPr="00911F52" w:rsidRDefault="004705F2" w:rsidP="00351D33">
            <w:pPr>
              <w:jc w:val="center"/>
              <w:rPr>
                <w:rFonts w:eastAsia="Times New Roman"/>
                <w:sz w:val="18"/>
                <w:szCs w:val="18"/>
                <w:lang w:eastAsia="lv-LV"/>
              </w:rPr>
            </w:pPr>
            <w:r w:rsidRPr="00911F52">
              <w:rPr>
                <w:rFonts w:eastAsia="Times New Roman"/>
                <w:sz w:val="18"/>
                <w:szCs w:val="18"/>
                <w:lang w:eastAsia="lv-LV"/>
              </w:rPr>
              <w:t>2018, EUR</w:t>
            </w:r>
          </w:p>
        </w:tc>
        <w:tc>
          <w:tcPr>
            <w:tcW w:w="1425" w:type="dxa"/>
            <w:tcBorders>
              <w:top w:val="single" w:sz="4" w:space="0" w:color="auto"/>
              <w:left w:val="nil"/>
              <w:bottom w:val="single" w:sz="4" w:space="0" w:color="auto"/>
              <w:right w:val="single" w:sz="4" w:space="0" w:color="auto"/>
            </w:tcBorders>
            <w:shd w:val="clear" w:color="000000" w:fill="B7DEE8"/>
            <w:vAlign w:val="center"/>
            <w:hideMark/>
          </w:tcPr>
          <w:p w14:paraId="53164CAB" w14:textId="77777777" w:rsidR="004705F2" w:rsidRPr="00911F52" w:rsidRDefault="004705F2" w:rsidP="00351D33">
            <w:pPr>
              <w:jc w:val="center"/>
              <w:rPr>
                <w:rFonts w:eastAsia="Times New Roman"/>
                <w:sz w:val="18"/>
                <w:szCs w:val="18"/>
                <w:lang w:eastAsia="lv-LV"/>
              </w:rPr>
            </w:pPr>
            <w:r w:rsidRPr="00911F52">
              <w:rPr>
                <w:rFonts w:eastAsia="Times New Roman"/>
                <w:sz w:val="18"/>
                <w:szCs w:val="18"/>
                <w:lang w:eastAsia="lv-LV"/>
              </w:rPr>
              <w:t>2019, EUR</w:t>
            </w:r>
          </w:p>
        </w:tc>
        <w:tc>
          <w:tcPr>
            <w:tcW w:w="1425" w:type="dxa"/>
            <w:tcBorders>
              <w:top w:val="single" w:sz="4" w:space="0" w:color="auto"/>
              <w:left w:val="nil"/>
              <w:bottom w:val="single" w:sz="4" w:space="0" w:color="auto"/>
              <w:right w:val="single" w:sz="4" w:space="0" w:color="auto"/>
            </w:tcBorders>
            <w:shd w:val="clear" w:color="000000" w:fill="B7DEE8"/>
            <w:vAlign w:val="center"/>
            <w:hideMark/>
          </w:tcPr>
          <w:p w14:paraId="1988239A" w14:textId="77777777" w:rsidR="004705F2" w:rsidRPr="00911F52" w:rsidRDefault="004705F2" w:rsidP="00351D33">
            <w:pPr>
              <w:jc w:val="center"/>
              <w:rPr>
                <w:rFonts w:eastAsia="Times New Roman"/>
                <w:sz w:val="18"/>
                <w:szCs w:val="18"/>
                <w:lang w:eastAsia="lv-LV"/>
              </w:rPr>
            </w:pPr>
            <w:r w:rsidRPr="00911F52">
              <w:rPr>
                <w:rFonts w:eastAsia="Times New Roman"/>
                <w:sz w:val="18"/>
                <w:szCs w:val="18"/>
                <w:lang w:eastAsia="lv-LV"/>
              </w:rPr>
              <w:t>2020, EUR</w:t>
            </w:r>
          </w:p>
        </w:tc>
        <w:tc>
          <w:tcPr>
            <w:tcW w:w="1540" w:type="dxa"/>
            <w:tcBorders>
              <w:top w:val="single" w:sz="4" w:space="0" w:color="auto"/>
              <w:left w:val="nil"/>
              <w:bottom w:val="single" w:sz="4" w:space="0" w:color="auto"/>
              <w:right w:val="single" w:sz="4" w:space="0" w:color="auto"/>
            </w:tcBorders>
            <w:shd w:val="clear" w:color="000000" w:fill="B7DEE8"/>
            <w:vAlign w:val="center"/>
            <w:hideMark/>
          </w:tcPr>
          <w:p w14:paraId="16CA7881" w14:textId="77777777" w:rsidR="004705F2" w:rsidRPr="00911F52" w:rsidRDefault="004705F2" w:rsidP="00351D33">
            <w:pPr>
              <w:jc w:val="center"/>
              <w:rPr>
                <w:rFonts w:eastAsia="Times New Roman"/>
                <w:sz w:val="18"/>
                <w:szCs w:val="18"/>
                <w:lang w:eastAsia="lv-LV"/>
              </w:rPr>
            </w:pPr>
            <w:r w:rsidRPr="00911F52">
              <w:rPr>
                <w:rFonts w:eastAsia="Times New Roman"/>
                <w:sz w:val="18"/>
                <w:szCs w:val="18"/>
                <w:lang w:eastAsia="lv-LV"/>
              </w:rPr>
              <w:t>Kopā, EUR</w:t>
            </w:r>
          </w:p>
        </w:tc>
      </w:tr>
      <w:tr w:rsidR="00C30F66" w:rsidRPr="00911F52" w14:paraId="01C84339" w14:textId="77777777" w:rsidTr="00226BE7">
        <w:trPr>
          <w:trHeight w:val="395"/>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2100DE4F"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(1)</w:t>
            </w:r>
          </w:p>
        </w:tc>
        <w:tc>
          <w:tcPr>
            <w:tcW w:w="1315" w:type="dxa"/>
            <w:tcBorders>
              <w:top w:val="nil"/>
              <w:left w:val="nil"/>
              <w:bottom w:val="single" w:sz="4" w:space="0" w:color="auto"/>
              <w:right w:val="single" w:sz="4" w:space="0" w:color="auto"/>
            </w:tcBorders>
            <w:shd w:val="clear" w:color="auto" w:fill="auto"/>
            <w:noWrap/>
            <w:vAlign w:val="bottom"/>
            <w:hideMark/>
          </w:tcPr>
          <w:p w14:paraId="395D53D7"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ERAF</w:t>
            </w:r>
          </w:p>
        </w:tc>
        <w:tc>
          <w:tcPr>
            <w:tcW w:w="1320" w:type="dxa"/>
            <w:tcBorders>
              <w:top w:val="nil"/>
              <w:left w:val="nil"/>
              <w:bottom w:val="single" w:sz="4" w:space="0" w:color="auto"/>
              <w:right w:val="single" w:sz="4" w:space="0" w:color="auto"/>
            </w:tcBorders>
            <w:shd w:val="clear" w:color="auto" w:fill="auto"/>
            <w:noWrap/>
            <w:vAlign w:val="bottom"/>
            <w:hideMark/>
          </w:tcPr>
          <w:p w14:paraId="4C664276"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Mazāk attīstīts reģions</w:t>
            </w:r>
          </w:p>
        </w:tc>
        <w:tc>
          <w:tcPr>
            <w:tcW w:w="1425" w:type="dxa"/>
            <w:tcBorders>
              <w:top w:val="single" w:sz="4" w:space="0" w:color="auto"/>
              <w:left w:val="single" w:sz="4" w:space="0" w:color="auto"/>
              <w:bottom w:val="single" w:sz="4" w:space="0" w:color="auto"/>
              <w:right w:val="single" w:sz="4" w:space="0" w:color="auto"/>
            </w:tcBorders>
            <w:shd w:val="clear" w:color="auto" w:fill="auto"/>
            <w:noWrap/>
            <w:hideMark/>
          </w:tcPr>
          <w:p w14:paraId="0A107D2A" w14:textId="00DD817C" w:rsidR="00226BE7" w:rsidRPr="00911F52" w:rsidRDefault="00226BE7" w:rsidP="007D276A">
            <w:pPr>
              <w:rPr>
                <w:sz w:val="18"/>
                <w:szCs w:val="18"/>
              </w:rPr>
            </w:pPr>
            <w:r w:rsidRPr="00911F52">
              <w:rPr>
                <w:sz w:val="18"/>
                <w:szCs w:val="18"/>
              </w:rPr>
              <w:t>299 214 930,00</w:t>
            </w:r>
          </w:p>
        </w:tc>
        <w:tc>
          <w:tcPr>
            <w:tcW w:w="1425" w:type="dxa"/>
            <w:tcBorders>
              <w:top w:val="single" w:sz="4" w:space="0" w:color="auto"/>
              <w:left w:val="nil"/>
              <w:bottom w:val="single" w:sz="4" w:space="0" w:color="auto"/>
              <w:right w:val="single" w:sz="4" w:space="0" w:color="auto"/>
            </w:tcBorders>
            <w:shd w:val="clear" w:color="auto" w:fill="auto"/>
            <w:noWrap/>
            <w:hideMark/>
          </w:tcPr>
          <w:p w14:paraId="359E74FF" w14:textId="0DFF46BF" w:rsidR="00226BE7" w:rsidRPr="00911F52" w:rsidRDefault="00226BE7" w:rsidP="007D276A">
            <w:pPr>
              <w:rPr>
                <w:sz w:val="18"/>
                <w:szCs w:val="18"/>
              </w:rPr>
            </w:pPr>
            <w:r w:rsidRPr="00911F52">
              <w:rPr>
                <w:sz w:val="18"/>
                <w:szCs w:val="18"/>
              </w:rPr>
              <w:t>313 536 583,00</w:t>
            </w:r>
          </w:p>
        </w:tc>
        <w:tc>
          <w:tcPr>
            <w:tcW w:w="1425" w:type="dxa"/>
            <w:tcBorders>
              <w:top w:val="single" w:sz="4" w:space="0" w:color="auto"/>
              <w:left w:val="nil"/>
              <w:bottom w:val="single" w:sz="4" w:space="0" w:color="auto"/>
              <w:right w:val="single" w:sz="4" w:space="0" w:color="auto"/>
            </w:tcBorders>
            <w:shd w:val="clear" w:color="auto" w:fill="auto"/>
            <w:noWrap/>
            <w:hideMark/>
          </w:tcPr>
          <w:p w14:paraId="1AFB3215" w14:textId="37EA0775" w:rsidR="00226BE7" w:rsidRPr="00911F52" w:rsidRDefault="00226BE7" w:rsidP="007D276A">
            <w:pPr>
              <w:rPr>
                <w:sz w:val="18"/>
                <w:szCs w:val="18"/>
              </w:rPr>
            </w:pPr>
            <w:r w:rsidRPr="00911F52">
              <w:rPr>
                <w:sz w:val="18"/>
                <w:szCs w:val="18"/>
              </w:rPr>
              <w:t>328 768 552,00</w:t>
            </w:r>
          </w:p>
        </w:tc>
        <w:tc>
          <w:tcPr>
            <w:tcW w:w="1425" w:type="dxa"/>
            <w:tcBorders>
              <w:top w:val="single" w:sz="4" w:space="0" w:color="auto"/>
              <w:left w:val="nil"/>
              <w:bottom w:val="single" w:sz="4" w:space="0" w:color="auto"/>
              <w:right w:val="single" w:sz="4" w:space="0" w:color="auto"/>
            </w:tcBorders>
            <w:shd w:val="clear" w:color="auto" w:fill="auto"/>
            <w:noWrap/>
            <w:hideMark/>
          </w:tcPr>
          <w:p w14:paraId="31BD0222" w14:textId="5EE1F768" w:rsidR="00226BE7" w:rsidRPr="00911F52" w:rsidRDefault="00226BE7" w:rsidP="007D276A">
            <w:pPr>
              <w:rPr>
                <w:sz w:val="18"/>
                <w:szCs w:val="18"/>
              </w:rPr>
            </w:pPr>
            <w:r w:rsidRPr="00911F52">
              <w:rPr>
                <w:sz w:val="18"/>
                <w:szCs w:val="18"/>
              </w:rPr>
              <w:t>342 810 774,00</w:t>
            </w:r>
          </w:p>
        </w:tc>
        <w:tc>
          <w:tcPr>
            <w:tcW w:w="1425" w:type="dxa"/>
            <w:tcBorders>
              <w:top w:val="single" w:sz="4" w:space="0" w:color="auto"/>
              <w:left w:val="nil"/>
              <w:bottom w:val="single" w:sz="4" w:space="0" w:color="auto"/>
              <w:right w:val="single" w:sz="4" w:space="0" w:color="auto"/>
            </w:tcBorders>
            <w:shd w:val="clear" w:color="auto" w:fill="auto"/>
            <w:noWrap/>
            <w:hideMark/>
          </w:tcPr>
          <w:p w14:paraId="3B07962A" w14:textId="4A767363" w:rsidR="00226BE7" w:rsidRPr="00911F52" w:rsidRDefault="00226BE7" w:rsidP="007D276A">
            <w:pPr>
              <w:rPr>
                <w:sz w:val="18"/>
                <w:szCs w:val="18"/>
              </w:rPr>
            </w:pPr>
            <w:r w:rsidRPr="00911F52">
              <w:rPr>
                <w:sz w:val="18"/>
                <w:szCs w:val="18"/>
              </w:rPr>
              <w:t>357 274 862,00</w:t>
            </w:r>
          </w:p>
        </w:tc>
        <w:tc>
          <w:tcPr>
            <w:tcW w:w="1425" w:type="dxa"/>
            <w:tcBorders>
              <w:top w:val="single" w:sz="4" w:space="0" w:color="auto"/>
              <w:left w:val="nil"/>
              <w:bottom w:val="single" w:sz="4" w:space="0" w:color="auto"/>
              <w:right w:val="single" w:sz="4" w:space="0" w:color="auto"/>
            </w:tcBorders>
            <w:shd w:val="clear" w:color="auto" w:fill="auto"/>
            <w:noWrap/>
            <w:hideMark/>
          </w:tcPr>
          <w:p w14:paraId="2D188B7F" w14:textId="490CD822" w:rsidR="00226BE7" w:rsidRPr="00911F52" w:rsidRDefault="00226BE7" w:rsidP="007D276A">
            <w:pPr>
              <w:rPr>
                <w:sz w:val="18"/>
                <w:szCs w:val="18"/>
              </w:rPr>
            </w:pPr>
            <w:r w:rsidRPr="00911F52">
              <w:rPr>
                <w:sz w:val="18"/>
                <w:szCs w:val="18"/>
              </w:rPr>
              <w:t>372 164 452,00</w:t>
            </w:r>
          </w:p>
        </w:tc>
        <w:tc>
          <w:tcPr>
            <w:tcW w:w="1425" w:type="dxa"/>
            <w:tcBorders>
              <w:top w:val="single" w:sz="4" w:space="0" w:color="auto"/>
              <w:left w:val="nil"/>
              <w:bottom w:val="single" w:sz="4" w:space="0" w:color="auto"/>
              <w:right w:val="single" w:sz="4" w:space="0" w:color="auto"/>
            </w:tcBorders>
            <w:shd w:val="clear" w:color="auto" w:fill="auto"/>
            <w:noWrap/>
            <w:hideMark/>
          </w:tcPr>
          <w:p w14:paraId="21AC507E" w14:textId="1B65B0B4" w:rsidR="00226BE7" w:rsidRPr="00911F52" w:rsidRDefault="00226BE7" w:rsidP="007D276A">
            <w:pPr>
              <w:rPr>
                <w:sz w:val="18"/>
                <w:szCs w:val="18"/>
              </w:rPr>
            </w:pPr>
            <w:r w:rsidRPr="00911F52">
              <w:rPr>
                <w:sz w:val="18"/>
                <w:szCs w:val="18"/>
              </w:rPr>
              <w:t>387 482 299,00</w:t>
            </w:r>
          </w:p>
        </w:tc>
        <w:tc>
          <w:tcPr>
            <w:tcW w:w="1540" w:type="dxa"/>
            <w:tcBorders>
              <w:top w:val="single" w:sz="4" w:space="0" w:color="auto"/>
              <w:left w:val="nil"/>
              <w:bottom w:val="single" w:sz="4" w:space="0" w:color="auto"/>
              <w:right w:val="single" w:sz="4" w:space="0" w:color="auto"/>
            </w:tcBorders>
            <w:shd w:val="clear" w:color="auto" w:fill="auto"/>
            <w:noWrap/>
            <w:hideMark/>
          </w:tcPr>
          <w:p w14:paraId="6A98C4F1" w14:textId="249EDD16" w:rsidR="00226BE7" w:rsidRPr="00911F52" w:rsidRDefault="00226BE7" w:rsidP="007D276A">
            <w:pPr>
              <w:rPr>
                <w:sz w:val="18"/>
                <w:szCs w:val="18"/>
              </w:rPr>
            </w:pPr>
            <w:r w:rsidRPr="00911F52">
              <w:rPr>
                <w:sz w:val="18"/>
                <w:szCs w:val="18"/>
              </w:rPr>
              <w:t>2 401 252 452,00</w:t>
            </w:r>
          </w:p>
        </w:tc>
      </w:tr>
      <w:tr w:rsidR="00C30F66" w:rsidRPr="00911F52" w14:paraId="3E6905CE" w14:textId="77777777" w:rsidTr="00226BE7">
        <w:trPr>
          <w:trHeight w:val="247"/>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7AC783DF"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 </w:t>
            </w:r>
          </w:p>
        </w:tc>
        <w:tc>
          <w:tcPr>
            <w:tcW w:w="1315" w:type="dxa"/>
            <w:tcBorders>
              <w:top w:val="nil"/>
              <w:left w:val="nil"/>
              <w:bottom w:val="single" w:sz="4" w:space="0" w:color="auto"/>
              <w:right w:val="single" w:sz="4" w:space="0" w:color="auto"/>
            </w:tcBorders>
            <w:shd w:val="clear" w:color="auto" w:fill="F2F2F2"/>
            <w:noWrap/>
            <w:vAlign w:val="bottom"/>
            <w:hideMark/>
          </w:tcPr>
          <w:p w14:paraId="531AFB9F"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Pamatsumma</w:t>
            </w:r>
          </w:p>
        </w:tc>
        <w:tc>
          <w:tcPr>
            <w:tcW w:w="1320" w:type="dxa"/>
            <w:tcBorders>
              <w:top w:val="nil"/>
              <w:left w:val="nil"/>
              <w:bottom w:val="single" w:sz="4" w:space="0" w:color="auto"/>
              <w:right w:val="single" w:sz="4" w:space="0" w:color="auto"/>
            </w:tcBorders>
            <w:shd w:val="clear" w:color="auto" w:fill="F2F2F2"/>
            <w:noWrap/>
            <w:vAlign w:val="bottom"/>
            <w:hideMark/>
          </w:tcPr>
          <w:p w14:paraId="4D33EC09"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Mazāk attīstīts reģions</w:t>
            </w:r>
          </w:p>
        </w:tc>
        <w:tc>
          <w:tcPr>
            <w:tcW w:w="1425" w:type="dxa"/>
            <w:tcBorders>
              <w:top w:val="nil"/>
              <w:left w:val="single" w:sz="4" w:space="0" w:color="auto"/>
              <w:bottom w:val="single" w:sz="4" w:space="0" w:color="auto"/>
              <w:right w:val="single" w:sz="4" w:space="0" w:color="auto"/>
            </w:tcBorders>
            <w:shd w:val="clear" w:color="auto" w:fill="F2F2F2"/>
            <w:noWrap/>
            <w:hideMark/>
          </w:tcPr>
          <w:p w14:paraId="5BF2F6FA" w14:textId="1EA6D583" w:rsidR="00226BE7" w:rsidRPr="00911F52" w:rsidRDefault="00226BE7" w:rsidP="007D276A">
            <w:pPr>
              <w:rPr>
                <w:sz w:val="18"/>
                <w:szCs w:val="18"/>
              </w:rPr>
            </w:pPr>
            <w:r w:rsidRPr="00911F52">
              <w:rPr>
                <w:sz w:val="18"/>
                <w:szCs w:val="18"/>
              </w:rPr>
              <w:t>281 262 034,20</w:t>
            </w:r>
          </w:p>
        </w:tc>
        <w:tc>
          <w:tcPr>
            <w:tcW w:w="1425" w:type="dxa"/>
            <w:tcBorders>
              <w:top w:val="nil"/>
              <w:left w:val="nil"/>
              <w:bottom w:val="single" w:sz="4" w:space="0" w:color="auto"/>
              <w:right w:val="single" w:sz="4" w:space="0" w:color="auto"/>
            </w:tcBorders>
            <w:shd w:val="clear" w:color="auto" w:fill="F2F2F2"/>
            <w:noWrap/>
            <w:hideMark/>
          </w:tcPr>
          <w:p w14:paraId="12F9A944" w14:textId="69909D02" w:rsidR="00226BE7" w:rsidRPr="00911F52" w:rsidRDefault="00226BE7" w:rsidP="007D276A">
            <w:pPr>
              <w:rPr>
                <w:sz w:val="18"/>
                <w:szCs w:val="18"/>
              </w:rPr>
            </w:pPr>
            <w:r w:rsidRPr="00911F52">
              <w:rPr>
                <w:sz w:val="18"/>
                <w:szCs w:val="18"/>
              </w:rPr>
              <w:t>294 724 388,02</w:t>
            </w:r>
          </w:p>
        </w:tc>
        <w:tc>
          <w:tcPr>
            <w:tcW w:w="1425" w:type="dxa"/>
            <w:tcBorders>
              <w:top w:val="nil"/>
              <w:left w:val="nil"/>
              <w:bottom w:val="single" w:sz="4" w:space="0" w:color="auto"/>
              <w:right w:val="single" w:sz="4" w:space="0" w:color="auto"/>
            </w:tcBorders>
            <w:shd w:val="clear" w:color="auto" w:fill="F2F2F2"/>
            <w:noWrap/>
            <w:hideMark/>
          </w:tcPr>
          <w:p w14:paraId="0EDF6462" w14:textId="317F4B93" w:rsidR="00226BE7" w:rsidRPr="00911F52" w:rsidRDefault="00226BE7" w:rsidP="007D276A">
            <w:pPr>
              <w:rPr>
                <w:sz w:val="18"/>
                <w:szCs w:val="18"/>
              </w:rPr>
            </w:pPr>
            <w:r w:rsidRPr="00911F52">
              <w:rPr>
                <w:sz w:val="18"/>
                <w:szCs w:val="18"/>
              </w:rPr>
              <w:t>309 042 438,88</w:t>
            </w:r>
          </w:p>
        </w:tc>
        <w:tc>
          <w:tcPr>
            <w:tcW w:w="1425" w:type="dxa"/>
            <w:tcBorders>
              <w:top w:val="nil"/>
              <w:left w:val="nil"/>
              <w:bottom w:val="single" w:sz="4" w:space="0" w:color="auto"/>
              <w:right w:val="single" w:sz="4" w:space="0" w:color="auto"/>
            </w:tcBorders>
            <w:shd w:val="clear" w:color="auto" w:fill="F2F2F2"/>
            <w:noWrap/>
            <w:hideMark/>
          </w:tcPr>
          <w:p w14:paraId="2B1AAC70" w14:textId="7939CDB0" w:rsidR="00226BE7" w:rsidRPr="00911F52" w:rsidRDefault="00226BE7" w:rsidP="007D276A">
            <w:pPr>
              <w:rPr>
                <w:sz w:val="18"/>
                <w:szCs w:val="18"/>
              </w:rPr>
            </w:pPr>
            <w:r w:rsidRPr="00911F52">
              <w:rPr>
                <w:sz w:val="18"/>
                <w:szCs w:val="18"/>
              </w:rPr>
              <w:t>322 242 127,56</w:t>
            </w:r>
          </w:p>
        </w:tc>
        <w:tc>
          <w:tcPr>
            <w:tcW w:w="1425" w:type="dxa"/>
            <w:tcBorders>
              <w:top w:val="nil"/>
              <w:left w:val="nil"/>
              <w:bottom w:val="single" w:sz="4" w:space="0" w:color="auto"/>
              <w:right w:val="single" w:sz="4" w:space="0" w:color="auto"/>
            </w:tcBorders>
            <w:shd w:val="clear" w:color="auto" w:fill="F2F2F2"/>
            <w:noWrap/>
            <w:hideMark/>
          </w:tcPr>
          <w:p w14:paraId="39561E4D" w14:textId="1A67395A" w:rsidR="00226BE7" w:rsidRPr="00911F52" w:rsidRDefault="00226BE7" w:rsidP="007D276A">
            <w:pPr>
              <w:rPr>
                <w:sz w:val="18"/>
                <w:szCs w:val="18"/>
              </w:rPr>
            </w:pPr>
            <w:r w:rsidRPr="00911F52">
              <w:rPr>
                <w:sz w:val="18"/>
                <w:szCs w:val="18"/>
              </w:rPr>
              <w:t>335 838 370,28</w:t>
            </w:r>
          </w:p>
        </w:tc>
        <w:tc>
          <w:tcPr>
            <w:tcW w:w="1425" w:type="dxa"/>
            <w:tcBorders>
              <w:top w:val="nil"/>
              <w:left w:val="nil"/>
              <w:bottom w:val="single" w:sz="4" w:space="0" w:color="auto"/>
              <w:right w:val="single" w:sz="4" w:space="0" w:color="auto"/>
            </w:tcBorders>
            <w:shd w:val="clear" w:color="auto" w:fill="F2F2F2"/>
            <w:noWrap/>
            <w:hideMark/>
          </w:tcPr>
          <w:p w14:paraId="37D5531B" w14:textId="02DB3F69" w:rsidR="00226BE7" w:rsidRPr="00911F52" w:rsidRDefault="00226BE7" w:rsidP="007D276A">
            <w:pPr>
              <w:rPr>
                <w:sz w:val="18"/>
                <w:szCs w:val="18"/>
              </w:rPr>
            </w:pPr>
            <w:r w:rsidRPr="00911F52">
              <w:rPr>
                <w:sz w:val="18"/>
                <w:szCs w:val="18"/>
              </w:rPr>
              <w:t>349 834 584,88</w:t>
            </w:r>
          </w:p>
        </w:tc>
        <w:tc>
          <w:tcPr>
            <w:tcW w:w="1425" w:type="dxa"/>
            <w:tcBorders>
              <w:top w:val="nil"/>
              <w:left w:val="nil"/>
              <w:bottom w:val="single" w:sz="4" w:space="0" w:color="auto"/>
              <w:right w:val="single" w:sz="4" w:space="0" w:color="auto"/>
            </w:tcBorders>
            <w:shd w:val="clear" w:color="auto" w:fill="F2F2F2"/>
            <w:noWrap/>
            <w:hideMark/>
          </w:tcPr>
          <w:p w14:paraId="0DE1F234" w14:textId="475B894D" w:rsidR="00226BE7" w:rsidRPr="00911F52" w:rsidRDefault="00226BE7" w:rsidP="007D276A">
            <w:pPr>
              <w:rPr>
                <w:sz w:val="18"/>
                <w:szCs w:val="18"/>
              </w:rPr>
            </w:pPr>
            <w:r w:rsidRPr="00911F52">
              <w:rPr>
                <w:sz w:val="18"/>
                <w:szCs w:val="18"/>
              </w:rPr>
              <w:t>364 233 361,06</w:t>
            </w:r>
          </w:p>
        </w:tc>
        <w:tc>
          <w:tcPr>
            <w:tcW w:w="1540" w:type="dxa"/>
            <w:tcBorders>
              <w:top w:val="nil"/>
              <w:left w:val="nil"/>
              <w:bottom w:val="single" w:sz="4" w:space="0" w:color="auto"/>
              <w:right w:val="single" w:sz="4" w:space="0" w:color="auto"/>
            </w:tcBorders>
            <w:shd w:val="clear" w:color="auto" w:fill="F2F2F2"/>
            <w:noWrap/>
            <w:hideMark/>
          </w:tcPr>
          <w:p w14:paraId="30155BA1" w14:textId="1FF31F2B" w:rsidR="00226BE7" w:rsidRPr="00911F52" w:rsidRDefault="00226BE7" w:rsidP="007D276A">
            <w:pPr>
              <w:rPr>
                <w:sz w:val="18"/>
                <w:szCs w:val="18"/>
              </w:rPr>
            </w:pPr>
            <w:r w:rsidRPr="00911F52">
              <w:rPr>
                <w:sz w:val="18"/>
                <w:szCs w:val="18"/>
              </w:rPr>
              <w:t>2 257 177 304,88</w:t>
            </w:r>
          </w:p>
        </w:tc>
      </w:tr>
      <w:tr w:rsidR="00C30F66" w:rsidRPr="00911F52" w14:paraId="608E68F7" w14:textId="77777777" w:rsidTr="00226BE7">
        <w:trPr>
          <w:trHeight w:val="288"/>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5E109344"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 </w:t>
            </w:r>
          </w:p>
        </w:tc>
        <w:tc>
          <w:tcPr>
            <w:tcW w:w="1315" w:type="dxa"/>
            <w:tcBorders>
              <w:top w:val="nil"/>
              <w:left w:val="nil"/>
              <w:bottom w:val="single" w:sz="4" w:space="0" w:color="auto"/>
              <w:right w:val="single" w:sz="4" w:space="0" w:color="auto"/>
            </w:tcBorders>
            <w:shd w:val="clear" w:color="auto" w:fill="auto"/>
            <w:noWrap/>
            <w:vAlign w:val="bottom"/>
            <w:hideMark/>
          </w:tcPr>
          <w:p w14:paraId="3CEE72F7"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Rezerve</w:t>
            </w:r>
          </w:p>
        </w:tc>
        <w:tc>
          <w:tcPr>
            <w:tcW w:w="1320" w:type="dxa"/>
            <w:tcBorders>
              <w:top w:val="nil"/>
              <w:left w:val="nil"/>
              <w:bottom w:val="single" w:sz="4" w:space="0" w:color="auto"/>
              <w:right w:val="single" w:sz="4" w:space="0" w:color="auto"/>
            </w:tcBorders>
            <w:shd w:val="clear" w:color="auto" w:fill="auto"/>
            <w:noWrap/>
            <w:vAlign w:val="bottom"/>
            <w:hideMark/>
          </w:tcPr>
          <w:p w14:paraId="22BD50B6"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Mazāk attīstīts reģions</w:t>
            </w:r>
          </w:p>
        </w:tc>
        <w:tc>
          <w:tcPr>
            <w:tcW w:w="1425" w:type="dxa"/>
            <w:tcBorders>
              <w:top w:val="nil"/>
              <w:left w:val="single" w:sz="4" w:space="0" w:color="auto"/>
              <w:bottom w:val="single" w:sz="4" w:space="0" w:color="auto"/>
              <w:right w:val="single" w:sz="4" w:space="0" w:color="auto"/>
            </w:tcBorders>
            <w:shd w:val="clear" w:color="auto" w:fill="auto"/>
            <w:noWrap/>
            <w:hideMark/>
          </w:tcPr>
          <w:p w14:paraId="53CE2DEF" w14:textId="2126CA46" w:rsidR="00226BE7" w:rsidRPr="00911F52" w:rsidRDefault="00226BE7" w:rsidP="007D276A">
            <w:pPr>
              <w:rPr>
                <w:sz w:val="18"/>
                <w:szCs w:val="18"/>
              </w:rPr>
            </w:pPr>
            <w:r w:rsidRPr="00911F52">
              <w:rPr>
                <w:sz w:val="18"/>
                <w:szCs w:val="18"/>
              </w:rPr>
              <w:t>17 952 895,80</w:t>
            </w:r>
          </w:p>
        </w:tc>
        <w:tc>
          <w:tcPr>
            <w:tcW w:w="1425" w:type="dxa"/>
            <w:tcBorders>
              <w:top w:val="nil"/>
              <w:left w:val="nil"/>
              <w:bottom w:val="single" w:sz="4" w:space="0" w:color="auto"/>
              <w:right w:val="single" w:sz="4" w:space="0" w:color="auto"/>
            </w:tcBorders>
            <w:shd w:val="clear" w:color="auto" w:fill="auto"/>
            <w:noWrap/>
            <w:hideMark/>
          </w:tcPr>
          <w:p w14:paraId="27C4FF2B" w14:textId="6522239C" w:rsidR="00226BE7" w:rsidRPr="00911F52" w:rsidRDefault="00226BE7" w:rsidP="007D276A">
            <w:pPr>
              <w:rPr>
                <w:sz w:val="18"/>
                <w:szCs w:val="18"/>
              </w:rPr>
            </w:pPr>
            <w:r w:rsidRPr="00911F52">
              <w:rPr>
                <w:sz w:val="18"/>
                <w:szCs w:val="18"/>
              </w:rPr>
              <w:t>18 812 194,98</w:t>
            </w:r>
          </w:p>
        </w:tc>
        <w:tc>
          <w:tcPr>
            <w:tcW w:w="1425" w:type="dxa"/>
            <w:tcBorders>
              <w:top w:val="nil"/>
              <w:left w:val="nil"/>
              <w:bottom w:val="single" w:sz="4" w:space="0" w:color="auto"/>
              <w:right w:val="single" w:sz="4" w:space="0" w:color="auto"/>
            </w:tcBorders>
            <w:shd w:val="clear" w:color="auto" w:fill="auto"/>
            <w:noWrap/>
            <w:hideMark/>
          </w:tcPr>
          <w:p w14:paraId="4B7DEA30" w14:textId="112DD8E5" w:rsidR="00226BE7" w:rsidRPr="00911F52" w:rsidRDefault="00226BE7" w:rsidP="007D276A">
            <w:pPr>
              <w:rPr>
                <w:sz w:val="18"/>
                <w:szCs w:val="18"/>
              </w:rPr>
            </w:pPr>
            <w:r w:rsidRPr="00911F52">
              <w:rPr>
                <w:sz w:val="18"/>
                <w:szCs w:val="18"/>
              </w:rPr>
              <w:t>19 726 113,12</w:t>
            </w:r>
          </w:p>
        </w:tc>
        <w:tc>
          <w:tcPr>
            <w:tcW w:w="1425" w:type="dxa"/>
            <w:tcBorders>
              <w:top w:val="nil"/>
              <w:left w:val="nil"/>
              <w:bottom w:val="single" w:sz="4" w:space="0" w:color="auto"/>
              <w:right w:val="single" w:sz="4" w:space="0" w:color="auto"/>
            </w:tcBorders>
            <w:shd w:val="clear" w:color="auto" w:fill="auto"/>
            <w:noWrap/>
            <w:hideMark/>
          </w:tcPr>
          <w:p w14:paraId="388E1DE9" w14:textId="728326B7" w:rsidR="00226BE7" w:rsidRPr="00911F52" w:rsidRDefault="00226BE7" w:rsidP="007D276A">
            <w:pPr>
              <w:rPr>
                <w:sz w:val="18"/>
                <w:szCs w:val="18"/>
              </w:rPr>
            </w:pPr>
            <w:r w:rsidRPr="00911F52">
              <w:rPr>
                <w:sz w:val="18"/>
                <w:szCs w:val="18"/>
              </w:rPr>
              <w:t>20 568 646,44</w:t>
            </w:r>
          </w:p>
        </w:tc>
        <w:tc>
          <w:tcPr>
            <w:tcW w:w="1425" w:type="dxa"/>
            <w:tcBorders>
              <w:top w:val="nil"/>
              <w:left w:val="nil"/>
              <w:bottom w:val="single" w:sz="4" w:space="0" w:color="auto"/>
              <w:right w:val="single" w:sz="4" w:space="0" w:color="auto"/>
            </w:tcBorders>
            <w:shd w:val="clear" w:color="auto" w:fill="auto"/>
            <w:noWrap/>
            <w:hideMark/>
          </w:tcPr>
          <w:p w14:paraId="3F1E51C1" w14:textId="482ED6D8" w:rsidR="00226BE7" w:rsidRPr="00911F52" w:rsidRDefault="00226BE7" w:rsidP="007D276A">
            <w:pPr>
              <w:rPr>
                <w:sz w:val="18"/>
                <w:szCs w:val="18"/>
              </w:rPr>
            </w:pPr>
            <w:r w:rsidRPr="00911F52">
              <w:rPr>
                <w:sz w:val="18"/>
                <w:szCs w:val="18"/>
              </w:rPr>
              <w:t>21 436 491,72</w:t>
            </w:r>
          </w:p>
        </w:tc>
        <w:tc>
          <w:tcPr>
            <w:tcW w:w="1425" w:type="dxa"/>
            <w:tcBorders>
              <w:top w:val="nil"/>
              <w:left w:val="nil"/>
              <w:bottom w:val="single" w:sz="4" w:space="0" w:color="auto"/>
              <w:right w:val="single" w:sz="4" w:space="0" w:color="auto"/>
            </w:tcBorders>
            <w:shd w:val="clear" w:color="auto" w:fill="auto"/>
            <w:noWrap/>
            <w:hideMark/>
          </w:tcPr>
          <w:p w14:paraId="0933385A" w14:textId="19DF5A4A" w:rsidR="00226BE7" w:rsidRPr="00911F52" w:rsidRDefault="00226BE7" w:rsidP="007D276A">
            <w:pPr>
              <w:rPr>
                <w:sz w:val="18"/>
                <w:szCs w:val="18"/>
              </w:rPr>
            </w:pPr>
            <w:r w:rsidRPr="00911F52">
              <w:rPr>
                <w:sz w:val="18"/>
                <w:szCs w:val="18"/>
              </w:rPr>
              <w:t>22 329 867,12</w:t>
            </w:r>
          </w:p>
        </w:tc>
        <w:tc>
          <w:tcPr>
            <w:tcW w:w="1425" w:type="dxa"/>
            <w:tcBorders>
              <w:top w:val="nil"/>
              <w:left w:val="nil"/>
              <w:bottom w:val="single" w:sz="4" w:space="0" w:color="auto"/>
              <w:right w:val="single" w:sz="4" w:space="0" w:color="auto"/>
            </w:tcBorders>
            <w:shd w:val="clear" w:color="auto" w:fill="auto"/>
            <w:noWrap/>
            <w:hideMark/>
          </w:tcPr>
          <w:p w14:paraId="0D058301" w14:textId="4B099F5E" w:rsidR="00226BE7" w:rsidRPr="00911F52" w:rsidRDefault="00226BE7" w:rsidP="007D276A">
            <w:pPr>
              <w:rPr>
                <w:sz w:val="18"/>
                <w:szCs w:val="18"/>
              </w:rPr>
            </w:pPr>
            <w:r w:rsidRPr="00911F52">
              <w:rPr>
                <w:sz w:val="18"/>
                <w:szCs w:val="18"/>
              </w:rPr>
              <w:t>23 248 937,94</w:t>
            </w:r>
          </w:p>
        </w:tc>
        <w:tc>
          <w:tcPr>
            <w:tcW w:w="1540" w:type="dxa"/>
            <w:tcBorders>
              <w:top w:val="nil"/>
              <w:left w:val="nil"/>
              <w:bottom w:val="single" w:sz="4" w:space="0" w:color="auto"/>
              <w:right w:val="single" w:sz="4" w:space="0" w:color="auto"/>
            </w:tcBorders>
            <w:shd w:val="clear" w:color="auto" w:fill="auto"/>
            <w:noWrap/>
            <w:hideMark/>
          </w:tcPr>
          <w:p w14:paraId="277F7A95" w14:textId="1B6EAE2D" w:rsidR="00226BE7" w:rsidRPr="00911F52" w:rsidRDefault="00226BE7" w:rsidP="007D276A">
            <w:pPr>
              <w:rPr>
                <w:sz w:val="18"/>
                <w:szCs w:val="18"/>
              </w:rPr>
            </w:pPr>
            <w:r w:rsidRPr="00911F52">
              <w:rPr>
                <w:sz w:val="18"/>
                <w:szCs w:val="18"/>
              </w:rPr>
              <w:t>144 075 147,12</w:t>
            </w:r>
          </w:p>
        </w:tc>
      </w:tr>
      <w:tr w:rsidR="00C30F66" w:rsidRPr="00911F52" w14:paraId="41847D56" w14:textId="77777777" w:rsidTr="00226BE7">
        <w:trPr>
          <w:trHeight w:val="288"/>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525DA678"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(5)</w:t>
            </w:r>
          </w:p>
        </w:tc>
        <w:tc>
          <w:tcPr>
            <w:tcW w:w="1315" w:type="dxa"/>
            <w:tcBorders>
              <w:top w:val="nil"/>
              <w:left w:val="nil"/>
              <w:bottom w:val="single" w:sz="4" w:space="0" w:color="auto"/>
              <w:right w:val="single" w:sz="4" w:space="0" w:color="auto"/>
            </w:tcBorders>
            <w:shd w:val="clear" w:color="auto" w:fill="auto"/>
            <w:noWrap/>
            <w:vAlign w:val="bottom"/>
            <w:hideMark/>
          </w:tcPr>
          <w:p w14:paraId="6DC82228"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ESF</w:t>
            </w:r>
          </w:p>
        </w:tc>
        <w:tc>
          <w:tcPr>
            <w:tcW w:w="1320" w:type="dxa"/>
            <w:tcBorders>
              <w:top w:val="nil"/>
              <w:left w:val="nil"/>
              <w:bottom w:val="single" w:sz="4" w:space="0" w:color="auto"/>
              <w:right w:val="single" w:sz="4" w:space="0" w:color="auto"/>
            </w:tcBorders>
            <w:shd w:val="clear" w:color="auto" w:fill="auto"/>
            <w:noWrap/>
            <w:vAlign w:val="bottom"/>
            <w:hideMark/>
          </w:tcPr>
          <w:p w14:paraId="31D34D32"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Mazāk attīstīts reģions</w:t>
            </w:r>
          </w:p>
        </w:tc>
        <w:tc>
          <w:tcPr>
            <w:tcW w:w="1425" w:type="dxa"/>
            <w:tcBorders>
              <w:top w:val="nil"/>
              <w:left w:val="single" w:sz="4" w:space="0" w:color="auto"/>
              <w:bottom w:val="single" w:sz="4" w:space="0" w:color="auto"/>
              <w:right w:val="single" w:sz="4" w:space="0" w:color="auto"/>
            </w:tcBorders>
            <w:shd w:val="clear" w:color="auto" w:fill="auto"/>
            <w:noWrap/>
            <w:hideMark/>
          </w:tcPr>
          <w:p w14:paraId="124549F7" w14:textId="6981173D" w:rsidR="00226BE7" w:rsidRPr="00911F52" w:rsidRDefault="00226BE7" w:rsidP="007D276A">
            <w:pPr>
              <w:rPr>
                <w:sz w:val="18"/>
                <w:szCs w:val="18"/>
              </w:rPr>
            </w:pPr>
            <w:r w:rsidRPr="00911F52">
              <w:rPr>
                <w:sz w:val="18"/>
                <w:szCs w:val="18"/>
              </w:rPr>
              <w:t>79 569 026,00</w:t>
            </w:r>
          </w:p>
        </w:tc>
        <w:tc>
          <w:tcPr>
            <w:tcW w:w="1425" w:type="dxa"/>
            <w:tcBorders>
              <w:top w:val="nil"/>
              <w:left w:val="nil"/>
              <w:bottom w:val="single" w:sz="4" w:space="0" w:color="auto"/>
              <w:right w:val="single" w:sz="4" w:space="0" w:color="auto"/>
            </w:tcBorders>
            <w:shd w:val="clear" w:color="auto" w:fill="auto"/>
            <w:noWrap/>
            <w:hideMark/>
          </w:tcPr>
          <w:p w14:paraId="07333132" w14:textId="08EDD1AF" w:rsidR="00226BE7" w:rsidRPr="00911F52" w:rsidRDefault="00226BE7" w:rsidP="007D276A">
            <w:pPr>
              <w:rPr>
                <w:sz w:val="18"/>
                <w:szCs w:val="18"/>
              </w:rPr>
            </w:pPr>
            <w:r w:rsidRPr="00911F52">
              <w:rPr>
                <w:sz w:val="18"/>
                <w:szCs w:val="18"/>
              </w:rPr>
              <w:t>83 377 525,00</w:t>
            </w:r>
          </w:p>
        </w:tc>
        <w:tc>
          <w:tcPr>
            <w:tcW w:w="1425" w:type="dxa"/>
            <w:tcBorders>
              <w:top w:val="nil"/>
              <w:left w:val="nil"/>
              <w:bottom w:val="single" w:sz="4" w:space="0" w:color="auto"/>
              <w:right w:val="single" w:sz="4" w:space="0" w:color="auto"/>
            </w:tcBorders>
            <w:shd w:val="clear" w:color="auto" w:fill="auto"/>
            <w:noWrap/>
            <w:hideMark/>
          </w:tcPr>
          <w:p w14:paraId="51F301F0" w14:textId="68736DE0" w:rsidR="00226BE7" w:rsidRPr="00911F52" w:rsidRDefault="00226BE7" w:rsidP="007D276A">
            <w:pPr>
              <w:rPr>
                <w:sz w:val="18"/>
                <w:szCs w:val="18"/>
              </w:rPr>
            </w:pPr>
            <w:r w:rsidRPr="00911F52">
              <w:rPr>
                <w:sz w:val="18"/>
                <w:szCs w:val="18"/>
              </w:rPr>
              <w:t>87 428 101,00</w:t>
            </w:r>
          </w:p>
        </w:tc>
        <w:tc>
          <w:tcPr>
            <w:tcW w:w="1425" w:type="dxa"/>
            <w:tcBorders>
              <w:top w:val="nil"/>
              <w:left w:val="nil"/>
              <w:bottom w:val="single" w:sz="4" w:space="0" w:color="auto"/>
              <w:right w:val="single" w:sz="4" w:space="0" w:color="auto"/>
            </w:tcBorders>
            <w:shd w:val="clear" w:color="auto" w:fill="auto"/>
            <w:noWrap/>
            <w:hideMark/>
          </w:tcPr>
          <w:p w14:paraId="729E258F" w14:textId="6CF5F7C0" w:rsidR="00226BE7" w:rsidRPr="00911F52" w:rsidRDefault="00226BE7" w:rsidP="007D276A">
            <w:pPr>
              <w:rPr>
                <w:sz w:val="18"/>
                <w:szCs w:val="18"/>
              </w:rPr>
            </w:pPr>
            <w:r w:rsidRPr="00911F52">
              <w:rPr>
                <w:sz w:val="18"/>
                <w:szCs w:val="18"/>
              </w:rPr>
              <w:t>91 162 294,00</w:t>
            </w:r>
          </w:p>
        </w:tc>
        <w:tc>
          <w:tcPr>
            <w:tcW w:w="1425" w:type="dxa"/>
            <w:tcBorders>
              <w:top w:val="nil"/>
              <w:left w:val="nil"/>
              <w:bottom w:val="single" w:sz="4" w:space="0" w:color="auto"/>
              <w:right w:val="single" w:sz="4" w:space="0" w:color="auto"/>
            </w:tcBorders>
            <w:shd w:val="clear" w:color="auto" w:fill="auto"/>
            <w:noWrap/>
            <w:hideMark/>
          </w:tcPr>
          <w:p w14:paraId="3813C2D4" w14:textId="1AB11B68" w:rsidR="00226BE7" w:rsidRPr="00911F52" w:rsidRDefault="00226BE7" w:rsidP="007D276A">
            <w:pPr>
              <w:rPr>
                <w:sz w:val="18"/>
                <w:szCs w:val="18"/>
              </w:rPr>
            </w:pPr>
            <w:r w:rsidRPr="00911F52">
              <w:rPr>
                <w:sz w:val="18"/>
                <w:szCs w:val="18"/>
              </w:rPr>
              <w:t>95 008 670,00</w:t>
            </w:r>
          </w:p>
        </w:tc>
        <w:tc>
          <w:tcPr>
            <w:tcW w:w="1425" w:type="dxa"/>
            <w:tcBorders>
              <w:top w:val="nil"/>
              <w:left w:val="nil"/>
              <w:bottom w:val="single" w:sz="4" w:space="0" w:color="auto"/>
              <w:right w:val="single" w:sz="4" w:space="0" w:color="auto"/>
            </w:tcBorders>
            <w:shd w:val="clear" w:color="auto" w:fill="auto"/>
            <w:noWrap/>
            <w:hideMark/>
          </w:tcPr>
          <w:p w14:paraId="69261DCC" w14:textId="044FB536" w:rsidR="00226BE7" w:rsidRPr="00911F52" w:rsidRDefault="00226BE7" w:rsidP="007D276A">
            <w:pPr>
              <w:rPr>
                <w:sz w:val="18"/>
                <w:szCs w:val="18"/>
              </w:rPr>
            </w:pPr>
            <w:r w:rsidRPr="00911F52">
              <w:rPr>
                <w:sz w:val="18"/>
                <w:szCs w:val="18"/>
              </w:rPr>
              <w:t>98 968 199,00</w:t>
            </w:r>
          </w:p>
        </w:tc>
        <w:tc>
          <w:tcPr>
            <w:tcW w:w="1425" w:type="dxa"/>
            <w:tcBorders>
              <w:top w:val="nil"/>
              <w:left w:val="nil"/>
              <w:bottom w:val="single" w:sz="4" w:space="0" w:color="auto"/>
              <w:right w:val="single" w:sz="4" w:space="0" w:color="auto"/>
            </w:tcBorders>
            <w:shd w:val="clear" w:color="auto" w:fill="auto"/>
            <w:noWrap/>
            <w:hideMark/>
          </w:tcPr>
          <w:p w14:paraId="765212B1" w14:textId="4C277B36" w:rsidR="00226BE7" w:rsidRPr="00911F52" w:rsidRDefault="00226BE7" w:rsidP="007D276A">
            <w:pPr>
              <w:rPr>
                <w:sz w:val="18"/>
                <w:szCs w:val="18"/>
              </w:rPr>
            </w:pPr>
            <w:r w:rsidRPr="00911F52">
              <w:rPr>
                <w:sz w:val="18"/>
                <w:szCs w:val="18"/>
              </w:rPr>
              <w:t>103 041 613,00</w:t>
            </w:r>
          </w:p>
        </w:tc>
        <w:tc>
          <w:tcPr>
            <w:tcW w:w="1540" w:type="dxa"/>
            <w:tcBorders>
              <w:top w:val="nil"/>
              <w:left w:val="nil"/>
              <w:bottom w:val="single" w:sz="4" w:space="0" w:color="auto"/>
              <w:right w:val="single" w:sz="4" w:space="0" w:color="auto"/>
            </w:tcBorders>
            <w:shd w:val="clear" w:color="auto" w:fill="auto"/>
            <w:noWrap/>
            <w:hideMark/>
          </w:tcPr>
          <w:p w14:paraId="45A40C9B" w14:textId="44EF52E3" w:rsidR="00226BE7" w:rsidRPr="00911F52" w:rsidRDefault="00226BE7" w:rsidP="007D276A">
            <w:pPr>
              <w:rPr>
                <w:sz w:val="18"/>
                <w:szCs w:val="18"/>
              </w:rPr>
            </w:pPr>
            <w:r w:rsidRPr="00911F52">
              <w:rPr>
                <w:sz w:val="18"/>
                <w:szCs w:val="18"/>
              </w:rPr>
              <w:t>638 555 428,00</w:t>
            </w:r>
          </w:p>
        </w:tc>
      </w:tr>
      <w:tr w:rsidR="00C30F66" w:rsidRPr="00911F52" w14:paraId="5ACFE1A2" w14:textId="77777777" w:rsidTr="00226BE7">
        <w:trPr>
          <w:trHeight w:val="288"/>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12C91CB8"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 </w:t>
            </w:r>
          </w:p>
        </w:tc>
        <w:tc>
          <w:tcPr>
            <w:tcW w:w="1315" w:type="dxa"/>
            <w:tcBorders>
              <w:top w:val="nil"/>
              <w:left w:val="nil"/>
              <w:bottom w:val="single" w:sz="4" w:space="0" w:color="auto"/>
              <w:right w:val="single" w:sz="4" w:space="0" w:color="auto"/>
            </w:tcBorders>
            <w:shd w:val="clear" w:color="auto" w:fill="F2F2F2"/>
            <w:noWrap/>
            <w:vAlign w:val="bottom"/>
            <w:hideMark/>
          </w:tcPr>
          <w:p w14:paraId="485F7577"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Pamatsumma</w:t>
            </w:r>
          </w:p>
        </w:tc>
        <w:tc>
          <w:tcPr>
            <w:tcW w:w="1320" w:type="dxa"/>
            <w:tcBorders>
              <w:top w:val="nil"/>
              <w:left w:val="nil"/>
              <w:bottom w:val="single" w:sz="4" w:space="0" w:color="auto"/>
              <w:right w:val="single" w:sz="4" w:space="0" w:color="auto"/>
            </w:tcBorders>
            <w:shd w:val="clear" w:color="auto" w:fill="F2F2F2"/>
            <w:noWrap/>
            <w:vAlign w:val="bottom"/>
            <w:hideMark/>
          </w:tcPr>
          <w:p w14:paraId="112A4008"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Mazāk attīstīts reģions</w:t>
            </w:r>
          </w:p>
        </w:tc>
        <w:tc>
          <w:tcPr>
            <w:tcW w:w="1425" w:type="dxa"/>
            <w:tcBorders>
              <w:top w:val="nil"/>
              <w:left w:val="single" w:sz="4" w:space="0" w:color="auto"/>
              <w:bottom w:val="single" w:sz="4" w:space="0" w:color="auto"/>
              <w:right w:val="single" w:sz="4" w:space="0" w:color="auto"/>
            </w:tcBorders>
            <w:shd w:val="clear" w:color="auto" w:fill="F2F2F2"/>
            <w:noWrap/>
            <w:hideMark/>
          </w:tcPr>
          <w:p w14:paraId="1CE738AB" w14:textId="6EAF7C8E" w:rsidR="00226BE7" w:rsidRPr="00911F52" w:rsidRDefault="00226BE7" w:rsidP="007D276A">
            <w:pPr>
              <w:rPr>
                <w:sz w:val="18"/>
                <w:szCs w:val="18"/>
              </w:rPr>
            </w:pPr>
            <w:r w:rsidRPr="00911F52">
              <w:rPr>
                <w:sz w:val="18"/>
                <w:szCs w:val="18"/>
              </w:rPr>
              <w:t>75 772 771,16</w:t>
            </w:r>
          </w:p>
        </w:tc>
        <w:tc>
          <w:tcPr>
            <w:tcW w:w="1425" w:type="dxa"/>
            <w:tcBorders>
              <w:top w:val="nil"/>
              <w:left w:val="nil"/>
              <w:bottom w:val="single" w:sz="4" w:space="0" w:color="auto"/>
              <w:right w:val="single" w:sz="4" w:space="0" w:color="auto"/>
            </w:tcBorders>
            <w:shd w:val="clear" w:color="auto" w:fill="F2F2F2"/>
            <w:noWrap/>
            <w:hideMark/>
          </w:tcPr>
          <w:p w14:paraId="6D75AFB7" w14:textId="066F0A4A" w:rsidR="00226BE7" w:rsidRPr="00911F52" w:rsidRDefault="00226BE7" w:rsidP="007D276A">
            <w:pPr>
              <w:rPr>
                <w:sz w:val="18"/>
                <w:szCs w:val="18"/>
              </w:rPr>
            </w:pPr>
            <w:r w:rsidRPr="00911F52">
              <w:rPr>
                <w:sz w:val="18"/>
                <w:szCs w:val="18"/>
              </w:rPr>
              <w:t>79 137 625,12</w:t>
            </w:r>
          </w:p>
        </w:tc>
        <w:tc>
          <w:tcPr>
            <w:tcW w:w="1425" w:type="dxa"/>
            <w:tcBorders>
              <w:top w:val="nil"/>
              <w:left w:val="nil"/>
              <w:bottom w:val="single" w:sz="4" w:space="0" w:color="auto"/>
              <w:right w:val="single" w:sz="4" w:space="0" w:color="auto"/>
            </w:tcBorders>
            <w:shd w:val="clear" w:color="auto" w:fill="F2F2F2"/>
            <w:noWrap/>
            <w:hideMark/>
          </w:tcPr>
          <w:p w14:paraId="56E2F724" w14:textId="14363835" w:rsidR="00226BE7" w:rsidRPr="00911F52" w:rsidRDefault="00226BE7" w:rsidP="007D276A">
            <w:pPr>
              <w:rPr>
                <w:sz w:val="18"/>
                <w:szCs w:val="18"/>
              </w:rPr>
            </w:pPr>
            <w:r w:rsidRPr="00911F52">
              <w:rPr>
                <w:sz w:val="18"/>
                <w:szCs w:val="18"/>
              </w:rPr>
              <w:t>82 182 414,94</w:t>
            </w:r>
          </w:p>
        </w:tc>
        <w:tc>
          <w:tcPr>
            <w:tcW w:w="1425" w:type="dxa"/>
            <w:tcBorders>
              <w:top w:val="nil"/>
              <w:left w:val="nil"/>
              <w:bottom w:val="single" w:sz="4" w:space="0" w:color="auto"/>
              <w:right w:val="single" w:sz="4" w:space="0" w:color="auto"/>
            </w:tcBorders>
            <w:shd w:val="clear" w:color="auto" w:fill="F2F2F2"/>
            <w:noWrap/>
            <w:hideMark/>
          </w:tcPr>
          <w:p w14:paraId="5C2FFD10" w14:textId="312C551F" w:rsidR="00226BE7" w:rsidRPr="00911F52" w:rsidRDefault="00226BE7" w:rsidP="007D276A">
            <w:pPr>
              <w:rPr>
                <w:sz w:val="18"/>
                <w:szCs w:val="18"/>
              </w:rPr>
            </w:pPr>
            <w:r w:rsidRPr="00911F52">
              <w:rPr>
                <w:sz w:val="18"/>
                <w:szCs w:val="18"/>
              </w:rPr>
              <w:t>85 692 556,36</w:t>
            </w:r>
          </w:p>
        </w:tc>
        <w:tc>
          <w:tcPr>
            <w:tcW w:w="1425" w:type="dxa"/>
            <w:tcBorders>
              <w:top w:val="nil"/>
              <w:left w:val="nil"/>
              <w:bottom w:val="single" w:sz="4" w:space="0" w:color="auto"/>
              <w:right w:val="single" w:sz="4" w:space="0" w:color="auto"/>
            </w:tcBorders>
            <w:shd w:val="clear" w:color="auto" w:fill="F2F2F2"/>
            <w:noWrap/>
            <w:hideMark/>
          </w:tcPr>
          <w:p w14:paraId="380C389D" w14:textId="6192ED79" w:rsidR="00226BE7" w:rsidRPr="00911F52" w:rsidRDefault="00226BE7" w:rsidP="007D276A">
            <w:pPr>
              <w:rPr>
                <w:sz w:val="18"/>
                <w:szCs w:val="18"/>
              </w:rPr>
            </w:pPr>
            <w:r w:rsidRPr="00911F52">
              <w:rPr>
                <w:sz w:val="18"/>
                <w:szCs w:val="18"/>
              </w:rPr>
              <w:t>89 308 149,80</w:t>
            </w:r>
          </w:p>
        </w:tc>
        <w:tc>
          <w:tcPr>
            <w:tcW w:w="1425" w:type="dxa"/>
            <w:tcBorders>
              <w:top w:val="nil"/>
              <w:left w:val="nil"/>
              <w:bottom w:val="single" w:sz="4" w:space="0" w:color="auto"/>
              <w:right w:val="single" w:sz="4" w:space="0" w:color="auto"/>
            </w:tcBorders>
            <w:shd w:val="clear" w:color="auto" w:fill="F2F2F2"/>
            <w:noWrap/>
            <w:hideMark/>
          </w:tcPr>
          <w:p w14:paraId="47E4A4CB" w14:textId="79E6668B" w:rsidR="00226BE7" w:rsidRPr="00911F52" w:rsidRDefault="00226BE7" w:rsidP="007D276A">
            <w:pPr>
              <w:rPr>
                <w:sz w:val="18"/>
                <w:szCs w:val="18"/>
              </w:rPr>
            </w:pPr>
            <w:r w:rsidRPr="00911F52">
              <w:rPr>
                <w:sz w:val="18"/>
                <w:szCs w:val="18"/>
              </w:rPr>
              <w:t>93 030 107,06</w:t>
            </w:r>
          </w:p>
        </w:tc>
        <w:tc>
          <w:tcPr>
            <w:tcW w:w="1425" w:type="dxa"/>
            <w:tcBorders>
              <w:top w:val="nil"/>
              <w:left w:val="nil"/>
              <w:bottom w:val="single" w:sz="4" w:space="0" w:color="auto"/>
              <w:right w:val="single" w:sz="4" w:space="0" w:color="auto"/>
            </w:tcBorders>
            <w:shd w:val="clear" w:color="auto" w:fill="F2F2F2"/>
            <w:noWrap/>
            <w:hideMark/>
          </w:tcPr>
          <w:p w14:paraId="2992DDB5" w14:textId="618E87D8" w:rsidR="00226BE7" w:rsidRPr="00911F52" w:rsidRDefault="00226BE7" w:rsidP="007D276A">
            <w:pPr>
              <w:rPr>
                <w:sz w:val="18"/>
                <w:szCs w:val="18"/>
              </w:rPr>
            </w:pPr>
            <w:r w:rsidRPr="00911F52">
              <w:rPr>
                <w:sz w:val="18"/>
                <w:szCs w:val="18"/>
              </w:rPr>
              <w:t>96 859 116,22</w:t>
            </w:r>
          </w:p>
        </w:tc>
        <w:tc>
          <w:tcPr>
            <w:tcW w:w="1540" w:type="dxa"/>
            <w:tcBorders>
              <w:top w:val="nil"/>
              <w:left w:val="nil"/>
              <w:bottom w:val="single" w:sz="4" w:space="0" w:color="auto"/>
              <w:right w:val="single" w:sz="4" w:space="0" w:color="auto"/>
            </w:tcBorders>
            <w:shd w:val="clear" w:color="auto" w:fill="F2F2F2"/>
            <w:noWrap/>
            <w:hideMark/>
          </w:tcPr>
          <w:p w14:paraId="02503A0E" w14:textId="4E095845" w:rsidR="00226BE7" w:rsidRPr="00911F52" w:rsidRDefault="00226BE7" w:rsidP="007D276A">
            <w:pPr>
              <w:rPr>
                <w:sz w:val="18"/>
                <w:szCs w:val="18"/>
              </w:rPr>
            </w:pPr>
            <w:r w:rsidRPr="00911F52">
              <w:rPr>
                <w:sz w:val="18"/>
                <w:szCs w:val="18"/>
              </w:rPr>
              <w:t>601 982 740,66</w:t>
            </w:r>
          </w:p>
        </w:tc>
      </w:tr>
      <w:tr w:rsidR="00C30F66" w:rsidRPr="00911F52" w14:paraId="555D6FBC" w14:textId="77777777" w:rsidTr="00226BE7">
        <w:trPr>
          <w:trHeight w:val="288"/>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740FE6AE"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 </w:t>
            </w:r>
          </w:p>
        </w:tc>
        <w:tc>
          <w:tcPr>
            <w:tcW w:w="1315" w:type="dxa"/>
            <w:tcBorders>
              <w:top w:val="nil"/>
              <w:left w:val="nil"/>
              <w:bottom w:val="single" w:sz="4" w:space="0" w:color="auto"/>
              <w:right w:val="single" w:sz="4" w:space="0" w:color="auto"/>
            </w:tcBorders>
            <w:shd w:val="clear" w:color="auto" w:fill="auto"/>
            <w:noWrap/>
            <w:vAlign w:val="bottom"/>
            <w:hideMark/>
          </w:tcPr>
          <w:p w14:paraId="2111A875"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Rezerve</w:t>
            </w:r>
          </w:p>
        </w:tc>
        <w:tc>
          <w:tcPr>
            <w:tcW w:w="1320" w:type="dxa"/>
            <w:tcBorders>
              <w:top w:val="nil"/>
              <w:left w:val="nil"/>
              <w:bottom w:val="single" w:sz="4" w:space="0" w:color="auto"/>
              <w:right w:val="single" w:sz="4" w:space="0" w:color="auto"/>
            </w:tcBorders>
            <w:shd w:val="clear" w:color="auto" w:fill="auto"/>
            <w:noWrap/>
            <w:vAlign w:val="bottom"/>
            <w:hideMark/>
          </w:tcPr>
          <w:p w14:paraId="3D786519"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Mazāk attīstīts reģions</w:t>
            </w:r>
          </w:p>
        </w:tc>
        <w:tc>
          <w:tcPr>
            <w:tcW w:w="1425" w:type="dxa"/>
            <w:tcBorders>
              <w:top w:val="nil"/>
              <w:left w:val="single" w:sz="4" w:space="0" w:color="auto"/>
              <w:bottom w:val="single" w:sz="4" w:space="0" w:color="auto"/>
              <w:right w:val="single" w:sz="4" w:space="0" w:color="auto"/>
            </w:tcBorders>
            <w:shd w:val="clear" w:color="auto" w:fill="auto"/>
            <w:noWrap/>
            <w:hideMark/>
          </w:tcPr>
          <w:p w14:paraId="4ECB4CB1" w14:textId="482A2AEF" w:rsidR="00226BE7" w:rsidRPr="00911F52" w:rsidRDefault="00226BE7" w:rsidP="007D276A">
            <w:pPr>
              <w:rPr>
                <w:sz w:val="18"/>
                <w:szCs w:val="18"/>
              </w:rPr>
            </w:pPr>
            <w:r w:rsidRPr="00911F52">
              <w:rPr>
                <w:sz w:val="18"/>
                <w:szCs w:val="18"/>
              </w:rPr>
              <w:t>3 796 254,84</w:t>
            </w:r>
          </w:p>
        </w:tc>
        <w:tc>
          <w:tcPr>
            <w:tcW w:w="1425" w:type="dxa"/>
            <w:tcBorders>
              <w:top w:val="nil"/>
              <w:left w:val="nil"/>
              <w:bottom w:val="single" w:sz="4" w:space="0" w:color="auto"/>
              <w:right w:val="single" w:sz="4" w:space="0" w:color="auto"/>
            </w:tcBorders>
            <w:shd w:val="clear" w:color="auto" w:fill="auto"/>
            <w:noWrap/>
            <w:hideMark/>
          </w:tcPr>
          <w:p w14:paraId="684A0F9E" w14:textId="7E9B70A8" w:rsidR="00226BE7" w:rsidRPr="00911F52" w:rsidRDefault="00226BE7" w:rsidP="007D276A">
            <w:pPr>
              <w:rPr>
                <w:sz w:val="18"/>
                <w:szCs w:val="18"/>
              </w:rPr>
            </w:pPr>
            <w:r w:rsidRPr="00911F52">
              <w:rPr>
                <w:sz w:val="18"/>
                <w:szCs w:val="18"/>
              </w:rPr>
              <w:t>4 239 899,88</w:t>
            </w:r>
          </w:p>
        </w:tc>
        <w:tc>
          <w:tcPr>
            <w:tcW w:w="1425" w:type="dxa"/>
            <w:tcBorders>
              <w:top w:val="nil"/>
              <w:left w:val="nil"/>
              <w:bottom w:val="single" w:sz="4" w:space="0" w:color="auto"/>
              <w:right w:val="single" w:sz="4" w:space="0" w:color="auto"/>
            </w:tcBorders>
            <w:shd w:val="clear" w:color="auto" w:fill="auto"/>
            <w:noWrap/>
            <w:hideMark/>
          </w:tcPr>
          <w:p w14:paraId="7C46211F" w14:textId="5C1AFB71" w:rsidR="00226BE7" w:rsidRPr="00911F52" w:rsidRDefault="00226BE7" w:rsidP="007D276A">
            <w:pPr>
              <w:rPr>
                <w:sz w:val="18"/>
                <w:szCs w:val="18"/>
              </w:rPr>
            </w:pPr>
            <w:r w:rsidRPr="00911F52">
              <w:rPr>
                <w:sz w:val="18"/>
                <w:szCs w:val="18"/>
              </w:rPr>
              <w:t>5 245 686,06</w:t>
            </w:r>
          </w:p>
        </w:tc>
        <w:tc>
          <w:tcPr>
            <w:tcW w:w="1425" w:type="dxa"/>
            <w:tcBorders>
              <w:top w:val="nil"/>
              <w:left w:val="nil"/>
              <w:bottom w:val="single" w:sz="4" w:space="0" w:color="auto"/>
              <w:right w:val="single" w:sz="4" w:space="0" w:color="auto"/>
            </w:tcBorders>
            <w:shd w:val="clear" w:color="auto" w:fill="auto"/>
            <w:noWrap/>
            <w:hideMark/>
          </w:tcPr>
          <w:p w14:paraId="2971A4B7" w14:textId="6FE5B731" w:rsidR="00226BE7" w:rsidRPr="00911F52" w:rsidRDefault="00226BE7" w:rsidP="007D276A">
            <w:pPr>
              <w:rPr>
                <w:sz w:val="18"/>
                <w:szCs w:val="18"/>
              </w:rPr>
            </w:pPr>
            <w:r w:rsidRPr="00911F52">
              <w:rPr>
                <w:sz w:val="18"/>
                <w:szCs w:val="18"/>
              </w:rPr>
              <w:t>5 469 737,64</w:t>
            </w:r>
          </w:p>
        </w:tc>
        <w:tc>
          <w:tcPr>
            <w:tcW w:w="1425" w:type="dxa"/>
            <w:tcBorders>
              <w:top w:val="nil"/>
              <w:left w:val="nil"/>
              <w:bottom w:val="single" w:sz="4" w:space="0" w:color="auto"/>
              <w:right w:val="single" w:sz="4" w:space="0" w:color="auto"/>
            </w:tcBorders>
            <w:shd w:val="clear" w:color="auto" w:fill="auto"/>
            <w:noWrap/>
            <w:hideMark/>
          </w:tcPr>
          <w:p w14:paraId="07C8BD1A" w14:textId="72ED1FA0" w:rsidR="00226BE7" w:rsidRPr="00911F52" w:rsidRDefault="00226BE7" w:rsidP="007D276A">
            <w:pPr>
              <w:rPr>
                <w:sz w:val="18"/>
                <w:szCs w:val="18"/>
              </w:rPr>
            </w:pPr>
            <w:r w:rsidRPr="00911F52">
              <w:rPr>
                <w:sz w:val="18"/>
                <w:szCs w:val="18"/>
              </w:rPr>
              <w:t>5 700 520,20</w:t>
            </w:r>
          </w:p>
        </w:tc>
        <w:tc>
          <w:tcPr>
            <w:tcW w:w="1425" w:type="dxa"/>
            <w:tcBorders>
              <w:top w:val="nil"/>
              <w:left w:val="nil"/>
              <w:bottom w:val="single" w:sz="4" w:space="0" w:color="auto"/>
              <w:right w:val="single" w:sz="4" w:space="0" w:color="auto"/>
            </w:tcBorders>
            <w:shd w:val="clear" w:color="auto" w:fill="auto"/>
            <w:noWrap/>
            <w:hideMark/>
          </w:tcPr>
          <w:p w14:paraId="3B0B3FE6" w14:textId="18D5ABFC" w:rsidR="00226BE7" w:rsidRPr="00911F52" w:rsidRDefault="00226BE7" w:rsidP="007D276A">
            <w:pPr>
              <w:rPr>
                <w:sz w:val="18"/>
                <w:szCs w:val="18"/>
              </w:rPr>
            </w:pPr>
            <w:r w:rsidRPr="00911F52">
              <w:rPr>
                <w:sz w:val="18"/>
                <w:szCs w:val="18"/>
              </w:rPr>
              <w:t>5 938 091,94</w:t>
            </w:r>
          </w:p>
        </w:tc>
        <w:tc>
          <w:tcPr>
            <w:tcW w:w="1425" w:type="dxa"/>
            <w:tcBorders>
              <w:top w:val="nil"/>
              <w:left w:val="nil"/>
              <w:bottom w:val="single" w:sz="4" w:space="0" w:color="auto"/>
              <w:right w:val="single" w:sz="4" w:space="0" w:color="auto"/>
            </w:tcBorders>
            <w:shd w:val="clear" w:color="auto" w:fill="auto"/>
            <w:noWrap/>
            <w:hideMark/>
          </w:tcPr>
          <w:p w14:paraId="399F2FE6" w14:textId="303B86B0" w:rsidR="00226BE7" w:rsidRPr="00911F52" w:rsidRDefault="00226BE7" w:rsidP="007D276A">
            <w:pPr>
              <w:rPr>
                <w:sz w:val="18"/>
                <w:szCs w:val="18"/>
              </w:rPr>
            </w:pPr>
            <w:r w:rsidRPr="00911F52">
              <w:rPr>
                <w:sz w:val="18"/>
                <w:szCs w:val="18"/>
              </w:rPr>
              <w:t>6 182 496,78</w:t>
            </w:r>
          </w:p>
        </w:tc>
        <w:tc>
          <w:tcPr>
            <w:tcW w:w="1540" w:type="dxa"/>
            <w:tcBorders>
              <w:top w:val="nil"/>
              <w:left w:val="nil"/>
              <w:bottom w:val="single" w:sz="4" w:space="0" w:color="auto"/>
              <w:right w:val="single" w:sz="4" w:space="0" w:color="auto"/>
            </w:tcBorders>
            <w:shd w:val="clear" w:color="auto" w:fill="auto"/>
            <w:noWrap/>
            <w:hideMark/>
          </w:tcPr>
          <w:p w14:paraId="2AFD6020" w14:textId="161D285F" w:rsidR="00226BE7" w:rsidRPr="00911F52" w:rsidRDefault="00226BE7" w:rsidP="007D276A">
            <w:pPr>
              <w:rPr>
                <w:sz w:val="18"/>
                <w:szCs w:val="18"/>
              </w:rPr>
            </w:pPr>
            <w:r w:rsidRPr="00911F52">
              <w:rPr>
                <w:sz w:val="18"/>
                <w:szCs w:val="18"/>
              </w:rPr>
              <w:t>36 572 687,34</w:t>
            </w:r>
          </w:p>
        </w:tc>
      </w:tr>
      <w:tr w:rsidR="00C30F66" w:rsidRPr="00911F52" w14:paraId="3D8C4EF9" w14:textId="77777777" w:rsidTr="00226BE7">
        <w:trPr>
          <w:trHeight w:val="288"/>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7C945D67"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(9)</w:t>
            </w:r>
          </w:p>
        </w:tc>
        <w:tc>
          <w:tcPr>
            <w:tcW w:w="1315" w:type="dxa"/>
            <w:tcBorders>
              <w:top w:val="nil"/>
              <w:left w:val="nil"/>
              <w:bottom w:val="single" w:sz="4" w:space="0" w:color="auto"/>
              <w:right w:val="single" w:sz="4" w:space="0" w:color="auto"/>
            </w:tcBorders>
            <w:shd w:val="clear" w:color="auto" w:fill="auto"/>
            <w:noWrap/>
            <w:vAlign w:val="bottom"/>
            <w:hideMark/>
          </w:tcPr>
          <w:p w14:paraId="62D03E03"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JNI</w:t>
            </w:r>
          </w:p>
        </w:tc>
        <w:tc>
          <w:tcPr>
            <w:tcW w:w="1320" w:type="dxa"/>
            <w:tcBorders>
              <w:top w:val="nil"/>
              <w:left w:val="nil"/>
              <w:bottom w:val="single" w:sz="4" w:space="0" w:color="auto"/>
              <w:right w:val="single" w:sz="4" w:space="0" w:color="auto"/>
            </w:tcBorders>
            <w:shd w:val="clear" w:color="auto" w:fill="auto"/>
            <w:noWrap/>
            <w:vAlign w:val="bottom"/>
            <w:hideMark/>
          </w:tcPr>
          <w:p w14:paraId="69E7F432"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N/A</w:t>
            </w:r>
          </w:p>
        </w:tc>
        <w:tc>
          <w:tcPr>
            <w:tcW w:w="1425" w:type="dxa"/>
            <w:tcBorders>
              <w:top w:val="nil"/>
              <w:left w:val="single" w:sz="4" w:space="0" w:color="auto"/>
              <w:bottom w:val="single" w:sz="4" w:space="0" w:color="auto"/>
              <w:right w:val="single" w:sz="4" w:space="0" w:color="auto"/>
            </w:tcBorders>
            <w:shd w:val="clear" w:color="auto" w:fill="auto"/>
            <w:noWrap/>
            <w:hideMark/>
          </w:tcPr>
          <w:p w14:paraId="02900CB7" w14:textId="31D314B3" w:rsidR="00226BE7" w:rsidRPr="00911F52" w:rsidRDefault="00226BE7" w:rsidP="007D276A">
            <w:pPr>
              <w:rPr>
                <w:sz w:val="18"/>
                <w:szCs w:val="18"/>
              </w:rPr>
            </w:pPr>
            <w:r w:rsidRPr="00911F52">
              <w:rPr>
                <w:sz w:val="18"/>
                <w:szCs w:val="18"/>
              </w:rPr>
              <w:t>16 298 112,00</w:t>
            </w:r>
          </w:p>
        </w:tc>
        <w:tc>
          <w:tcPr>
            <w:tcW w:w="1425" w:type="dxa"/>
            <w:tcBorders>
              <w:top w:val="nil"/>
              <w:left w:val="nil"/>
              <w:bottom w:val="single" w:sz="4" w:space="0" w:color="auto"/>
              <w:right w:val="single" w:sz="4" w:space="0" w:color="auto"/>
            </w:tcBorders>
            <w:shd w:val="clear" w:color="auto" w:fill="auto"/>
            <w:noWrap/>
            <w:hideMark/>
          </w:tcPr>
          <w:p w14:paraId="6B448731" w14:textId="3BB850AB" w:rsidR="00226BE7" w:rsidRPr="00911F52" w:rsidRDefault="00226BE7" w:rsidP="007D276A">
            <w:pPr>
              <w:rPr>
                <w:sz w:val="18"/>
                <w:szCs w:val="18"/>
              </w:rPr>
            </w:pPr>
            <w:r w:rsidRPr="00911F52">
              <w:rPr>
                <w:sz w:val="18"/>
                <w:szCs w:val="18"/>
              </w:rPr>
              <w:t>12 712 527,00</w:t>
            </w:r>
          </w:p>
        </w:tc>
        <w:tc>
          <w:tcPr>
            <w:tcW w:w="1425" w:type="dxa"/>
            <w:tcBorders>
              <w:top w:val="nil"/>
              <w:left w:val="nil"/>
              <w:bottom w:val="single" w:sz="4" w:space="0" w:color="auto"/>
              <w:right w:val="single" w:sz="4" w:space="0" w:color="auto"/>
            </w:tcBorders>
            <w:shd w:val="clear" w:color="auto" w:fill="auto"/>
            <w:noWrap/>
            <w:hideMark/>
          </w:tcPr>
          <w:p w14:paraId="3F036448" w14:textId="28FB79ED" w:rsidR="00226BE7" w:rsidRPr="00911F52" w:rsidRDefault="00226BE7" w:rsidP="007D276A">
            <w:pPr>
              <w:rPr>
                <w:sz w:val="18"/>
                <w:szCs w:val="18"/>
              </w:rPr>
            </w:pPr>
            <w:r w:rsidRPr="00911F52">
              <w:rPr>
                <w:sz w:val="18"/>
                <w:szCs w:val="18"/>
              </w:rPr>
              <w:t>0,00</w:t>
            </w:r>
          </w:p>
        </w:tc>
        <w:tc>
          <w:tcPr>
            <w:tcW w:w="1425" w:type="dxa"/>
            <w:tcBorders>
              <w:top w:val="nil"/>
              <w:left w:val="nil"/>
              <w:bottom w:val="single" w:sz="4" w:space="0" w:color="auto"/>
              <w:right w:val="single" w:sz="4" w:space="0" w:color="auto"/>
            </w:tcBorders>
            <w:shd w:val="clear" w:color="auto" w:fill="auto"/>
            <w:noWrap/>
            <w:hideMark/>
          </w:tcPr>
          <w:p w14:paraId="002AE3EB" w14:textId="52814FB7" w:rsidR="00226BE7" w:rsidRPr="00911F52" w:rsidRDefault="00226BE7" w:rsidP="007D276A">
            <w:pPr>
              <w:rPr>
                <w:sz w:val="18"/>
                <w:szCs w:val="18"/>
              </w:rPr>
            </w:pPr>
            <w:r w:rsidRPr="00911F52">
              <w:rPr>
                <w:sz w:val="18"/>
                <w:szCs w:val="18"/>
              </w:rPr>
              <w:t>0,00</w:t>
            </w:r>
          </w:p>
        </w:tc>
        <w:tc>
          <w:tcPr>
            <w:tcW w:w="1425" w:type="dxa"/>
            <w:tcBorders>
              <w:top w:val="nil"/>
              <w:left w:val="nil"/>
              <w:bottom w:val="single" w:sz="4" w:space="0" w:color="auto"/>
              <w:right w:val="single" w:sz="4" w:space="0" w:color="auto"/>
            </w:tcBorders>
            <w:shd w:val="clear" w:color="auto" w:fill="auto"/>
            <w:noWrap/>
            <w:hideMark/>
          </w:tcPr>
          <w:p w14:paraId="087665F9" w14:textId="45DBF86C" w:rsidR="00226BE7" w:rsidRPr="00911F52" w:rsidRDefault="00226BE7" w:rsidP="007D276A">
            <w:pPr>
              <w:rPr>
                <w:sz w:val="18"/>
                <w:szCs w:val="18"/>
              </w:rPr>
            </w:pPr>
            <w:r w:rsidRPr="00911F52">
              <w:rPr>
                <w:sz w:val="18"/>
                <w:szCs w:val="18"/>
              </w:rPr>
              <w:t>0,00</w:t>
            </w:r>
          </w:p>
        </w:tc>
        <w:tc>
          <w:tcPr>
            <w:tcW w:w="1425" w:type="dxa"/>
            <w:tcBorders>
              <w:top w:val="nil"/>
              <w:left w:val="nil"/>
              <w:bottom w:val="single" w:sz="4" w:space="0" w:color="auto"/>
              <w:right w:val="single" w:sz="4" w:space="0" w:color="auto"/>
            </w:tcBorders>
            <w:shd w:val="clear" w:color="auto" w:fill="auto"/>
            <w:noWrap/>
            <w:hideMark/>
          </w:tcPr>
          <w:p w14:paraId="4132AC65" w14:textId="22D61204" w:rsidR="00226BE7" w:rsidRPr="00911F52" w:rsidRDefault="00226BE7" w:rsidP="007D276A">
            <w:pPr>
              <w:rPr>
                <w:sz w:val="18"/>
                <w:szCs w:val="18"/>
              </w:rPr>
            </w:pPr>
            <w:r w:rsidRPr="00911F52">
              <w:rPr>
                <w:sz w:val="18"/>
                <w:szCs w:val="18"/>
              </w:rPr>
              <w:t>0,00</w:t>
            </w:r>
          </w:p>
        </w:tc>
        <w:tc>
          <w:tcPr>
            <w:tcW w:w="1425" w:type="dxa"/>
            <w:tcBorders>
              <w:top w:val="nil"/>
              <w:left w:val="nil"/>
              <w:bottom w:val="single" w:sz="4" w:space="0" w:color="auto"/>
              <w:right w:val="single" w:sz="4" w:space="0" w:color="auto"/>
            </w:tcBorders>
            <w:shd w:val="clear" w:color="auto" w:fill="auto"/>
            <w:noWrap/>
            <w:hideMark/>
          </w:tcPr>
          <w:p w14:paraId="500C639E" w14:textId="097DE193" w:rsidR="00226BE7" w:rsidRPr="00911F52" w:rsidRDefault="00226BE7" w:rsidP="007D276A">
            <w:pPr>
              <w:rPr>
                <w:sz w:val="18"/>
                <w:szCs w:val="18"/>
              </w:rPr>
            </w:pPr>
            <w:r w:rsidRPr="00911F52">
              <w:rPr>
                <w:sz w:val="18"/>
                <w:szCs w:val="18"/>
              </w:rPr>
              <w:t>0,00</w:t>
            </w:r>
          </w:p>
        </w:tc>
        <w:tc>
          <w:tcPr>
            <w:tcW w:w="1540" w:type="dxa"/>
            <w:tcBorders>
              <w:top w:val="nil"/>
              <w:left w:val="nil"/>
              <w:bottom w:val="single" w:sz="4" w:space="0" w:color="auto"/>
              <w:right w:val="single" w:sz="4" w:space="0" w:color="auto"/>
            </w:tcBorders>
            <w:shd w:val="clear" w:color="auto" w:fill="auto"/>
            <w:noWrap/>
            <w:hideMark/>
          </w:tcPr>
          <w:p w14:paraId="06567327" w14:textId="3D4367C5" w:rsidR="00226BE7" w:rsidRPr="00911F52" w:rsidRDefault="00226BE7" w:rsidP="007D276A">
            <w:pPr>
              <w:rPr>
                <w:sz w:val="18"/>
                <w:szCs w:val="18"/>
              </w:rPr>
            </w:pPr>
            <w:r w:rsidRPr="00911F52">
              <w:rPr>
                <w:sz w:val="18"/>
                <w:szCs w:val="18"/>
              </w:rPr>
              <w:t>29 010 639,00</w:t>
            </w:r>
          </w:p>
        </w:tc>
      </w:tr>
      <w:tr w:rsidR="00C30F66" w:rsidRPr="00911F52" w14:paraId="7B2955EE" w14:textId="77777777" w:rsidTr="00226BE7">
        <w:trPr>
          <w:trHeight w:val="288"/>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4ABE7BF3"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 </w:t>
            </w:r>
          </w:p>
        </w:tc>
        <w:tc>
          <w:tcPr>
            <w:tcW w:w="1315" w:type="dxa"/>
            <w:tcBorders>
              <w:top w:val="nil"/>
              <w:left w:val="nil"/>
              <w:bottom w:val="single" w:sz="4" w:space="0" w:color="auto"/>
              <w:right w:val="single" w:sz="4" w:space="0" w:color="auto"/>
            </w:tcBorders>
            <w:shd w:val="clear" w:color="auto" w:fill="F2F2F2"/>
            <w:noWrap/>
            <w:vAlign w:val="bottom"/>
            <w:hideMark/>
          </w:tcPr>
          <w:p w14:paraId="08A5FCC9"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Pamatsumma</w:t>
            </w:r>
          </w:p>
        </w:tc>
        <w:tc>
          <w:tcPr>
            <w:tcW w:w="1320" w:type="dxa"/>
            <w:tcBorders>
              <w:top w:val="nil"/>
              <w:left w:val="nil"/>
              <w:bottom w:val="single" w:sz="4" w:space="0" w:color="auto"/>
              <w:right w:val="single" w:sz="4" w:space="0" w:color="auto"/>
            </w:tcBorders>
            <w:shd w:val="clear" w:color="auto" w:fill="F2F2F2"/>
            <w:noWrap/>
            <w:vAlign w:val="bottom"/>
            <w:hideMark/>
          </w:tcPr>
          <w:p w14:paraId="62DF66E3"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N/A</w:t>
            </w:r>
          </w:p>
        </w:tc>
        <w:tc>
          <w:tcPr>
            <w:tcW w:w="1425" w:type="dxa"/>
            <w:tcBorders>
              <w:top w:val="nil"/>
              <w:left w:val="single" w:sz="4" w:space="0" w:color="auto"/>
              <w:bottom w:val="single" w:sz="4" w:space="0" w:color="auto"/>
              <w:right w:val="single" w:sz="4" w:space="0" w:color="auto"/>
            </w:tcBorders>
            <w:shd w:val="clear" w:color="auto" w:fill="F2F2F2"/>
            <w:noWrap/>
            <w:hideMark/>
          </w:tcPr>
          <w:p w14:paraId="2F7AF153" w14:textId="780ADB0A" w:rsidR="00226BE7" w:rsidRPr="00911F52" w:rsidRDefault="00226BE7" w:rsidP="007D276A">
            <w:pPr>
              <w:rPr>
                <w:sz w:val="18"/>
                <w:szCs w:val="18"/>
              </w:rPr>
            </w:pPr>
            <w:r w:rsidRPr="00911F52">
              <w:rPr>
                <w:sz w:val="18"/>
                <w:szCs w:val="18"/>
              </w:rPr>
              <w:t>16 298 112,00</w:t>
            </w:r>
          </w:p>
        </w:tc>
        <w:tc>
          <w:tcPr>
            <w:tcW w:w="1425" w:type="dxa"/>
            <w:tcBorders>
              <w:top w:val="nil"/>
              <w:left w:val="nil"/>
              <w:bottom w:val="single" w:sz="4" w:space="0" w:color="auto"/>
              <w:right w:val="single" w:sz="4" w:space="0" w:color="auto"/>
            </w:tcBorders>
            <w:shd w:val="clear" w:color="auto" w:fill="F2F2F2"/>
            <w:noWrap/>
            <w:hideMark/>
          </w:tcPr>
          <w:p w14:paraId="1A88D558" w14:textId="3D2FD421" w:rsidR="00226BE7" w:rsidRPr="00911F52" w:rsidRDefault="00226BE7" w:rsidP="007D276A">
            <w:pPr>
              <w:rPr>
                <w:sz w:val="18"/>
                <w:szCs w:val="18"/>
              </w:rPr>
            </w:pPr>
            <w:r w:rsidRPr="00911F52">
              <w:rPr>
                <w:sz w:val="18"/>
                <w:szCs w:val="18"/>
              </w:rPr>
              <w:t>12 712 527,00</w:t>
            </w:r>
          </w:p>
        </w:tc>
        <w:tc>
          <w:tcPr>
            <w:tcW w:w="1425" w:type="dxa"/>
            <w:tcBorders>
              <w:top w:val="nil"/>
              <w:left w:val="nil"/>
              <w:bottom w:val="single" w:sz="4" w:space="0" w:color="auto"/>
              <w:right w:val="single" w:sz="4" w:space="0" w:color="auto"/>
            </w:tcBorders>
            <w:shd w:val="clear" w:color="auto" w:fill="F2F2F2"/>
            <w:noWrap/>
            <w:hideMark/>
          </w:tcPr>
          <w:p w14:paraId="0E6D62CB" w14:textId="6EE9DB4A" w:rsidR="00226BE7" w:rsidRPr="00911F52" w:rsidRDefault="00226BE7" w:rsidP="007D276A">
            <w:pPr>
              <w:rPr>
                <w:sz w:val="18"/>
                <w:szCs w:val="18"/>
              </w:rPr>
            </w:pPr>
            <w:r w:rsidRPr="00911F52">
              <w:rPr>
                <w:sz w:val="18"/>
                <w:szCs w:val="18"/>
              </w:rPr>
              <w:t>0,00</w:t>
            </w:r>
          </w:p>
        </w:tc>
        <w:tc>
          <w:tcPr>
            <w:tcW w:w="1425" w:type="dxa"/>
            <w:tcBorders>
              <w:top w:val="nil"/>
              <w:left w:val="nil"/>
              <w:bottom w:val="single" w:sz="4" w:space="0" w:color="auto"/>
              <w:right w:val="single" w:sz="4" w:space="0" w:color="auto"/>
            </w:tcBorders>
            <w:shd w:val="clear" w:color="auto" w:fill="F2F2F2"/>
            <w:noWrap/>
            <w:hideMark/>
          </w:tcPr>
          <w:p w14:paraId="1573C6B6" w14:textId="1C8E95E7" w:rsidR="00226BE7" w:rsidRPr="00911F52" w:rsidRDefault="00226BE7" w:rsidP="007D276A">
            <w:pPr>
              <w:rPr>
                <w:sz w:val="18"/>
                <w:szCs w:val="18"/>
              </w:rPr>
            </w:pPr>
            <w:r w:rsidRPr="00911F52">
              <w:rPr>
                <w:sz w:val="18"/>
                <w:szCs w:val="18"/>
              </w:rPr>
              <w:t>0,00</w:t>
            </w:r>
          </w:p>
        </w:tc>
        <w:tc>
          <w:tcPr>
            <w:tcW w:w="1425" w:type="dxa"/>
            <w:tcBorders>
              <w:top w:val="nil"/>
              <w:left w:val="nil"/>
              <w:bottom w:val="single" w:sz="4" w:space="0" w:color="auto"/>
              <w:right w:val="single" w:sz="4" w:space="0" w:color="auto"/>
            </w:tcBorders>
            <w:shd w:val="clear" w:color="auto" w:fill="F2F2F2"/>
            <w:noWrap/>
            <w:hideMark/>
          </w:tcPr>
          <w:p w14:paraId="159AFA1A" w14:textId="251987AD" w:rsidR="00226BE7" w:rsidRPr="00911F52" w:rsidRDefault="00226BE7" w:rsidP="007D276A">
            <w:pPr>
              <w:rPr>
                <w:sz w:val="18"/>
                <w:szCs w:val="18"/>
              </w:rPr>
            </w:pPr>
            <w:r w:rsidRPr="00911F52">
              <w:rPr>
                <w:sz w:val="18"/>
                <w:szCs w:val="18"/>
              </w:rPr>
              <w:t>0,00</w:t>
            </w:r>
          </w:p>
        </w:tc>
        <w:tc>
          <w:tcPr>
            <w:tcW w:w="1425" w:type="dxa"/>
            <w:tcBorders>
              <w:top w:val="nil"/>
              <w:left w:val="nil"/>
              <w:bottom w:val="single" w:sz="4" w:space="0" w:color="auto"/>
              <w:right w:val="single" w:sz="4" w:space="0" w:color="auto"/>
            </w:tcBorders>
            <w:shd w:val="clear" w:color="auto" w:fill="F2F2F2"/>
            <w:noWrap/>
            <w:hideMark/>
          </w:tcPr>
          <w:p w14:paraId="757983F2" w14:textId="5F76B9A2" w:rsidR="00226BE7" w:rsidRPr="00911F52" w:rsidRDefault="00226BE7" w:rsidP="007D276A">
            <w:pPr>
              <w:rPr>
                <w:sz w:val="18"/>
                <w:szCs w:val="18"/>
              </w:rPr>
            </w:pPr>
            <w:r w:rsidRPr="00911F52">
              <w:rPr>
                <w:sz w:val="18"/>
                <w:szCs w:val="18"/>
              </w:rPr>
              <w:t>0,00</w:t>
            </w:r>
          </w:p>
        </w:tc>
        <w:tc>
          <w:tcPr>
            <w:tcW w:w="1425" w:type="dxa"/>
            <w:tcBorders>
              <w:top w:val="nil"/>
              <w:left w:val="nil"/>
              <w:bottom w:val="single" w:sz="4" w:space="0" w:color="auto"/>
              <w:right w:val="single" w:sz="4" w:space="0" w:color="auto"/>
            </w:tcBorders>
            <w:shd w:val="clear" w:color="auto" w:fill="F2F2F2"/>
            <w:noWrap/>
            <w:hideMark/>
          </w:tcPr>
          <w:p w14:paraId="51C7C636" w14:textId="68BC681F" w:rsidR="00226BE7" w:rsidRPr="00911F52" w:rsidRDefault="00226BE7" w:rsidP="007D276A">
            <w:pPr>
              <w:rPr>
                <w:sz w:val="18"/>
                <w:szCs w:val="18"/>
              </w:rPr>
            </w:pPr>
            <w:r w:rsidRPr="00911F52">
              <w:rPr>
                <w:sz w:val="18"/>
                <w:szCs w:val="18"/>
              </w:rPr>
              <w:t>0,00</w:t>
            </w:r>
          </w:p>
        </w:tc>
        <w:tc>
          <w:tcPr>
            <w:tcW w:w="1540" w:type="dxa"/>
            <w:tcBorders>
              <w:top w:val="nil"/>
              <w:left w:val="nil"/>
              <w:bottom w:val="single" w:sz="4" w:space="0" w:color="auto"/>
              <w:right w:val="single" w:sz="4" w:space="0" w:color="auto"/>
            </w:tcBorders>
            <w:shd w:val="clear" w:color="auto" w:fill="F2F2F2"/>
            <w:noWrap/>
            <w:hideMark/>
          </w:tcPr>
          <w:p w14:paraId="780BE3A6" w14:textId="1EF35929" w:rsidR="00226BE7" w:rsidRPr="00911F52" w:rsidRDefault="00226BE7" w:rsidP="007D276A">
            <w:pPr>
              <w:rPr>
                <w:sz w:val="18"/>
                <w:szCs w:val="18"/>
              </w:rPr>
            </w:pPr>
            <w:r w:rsidRPr="00911F52">
              <w:rPr>
                <w:sz w:val="18"/>
                <w:szCs w:val="18"/>
              </w:rPr>
              <w:t>29 010 639,00</w:t>
            </w:r>
          </w:p>
        </w:tc>
      </w:tr>
      <w:tr w:rsidR="00C30F66" w:rsidRPr="00911F52" w14:paraId="256C56AC" w14:textId="77777777" w:rsidTr="00226BE7">
        <w:trPr>
          <w:trHeight w:val="288"/>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7BD28AC3"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 </w:t>
            </w:r>
          </w:p>
        </w:tc>
        <w:tc>
          <w:tcPr>
            <w:tcW w:w="1315" w:type="dxa"/>
            <w:tcBorders>
              <w:top w:val="nil"/>
              <w:left w:val="nil"/>
              <w:bottom w:val="single" w:sz="4" w:space="0" w:color="auto"/>
              <w:right w:val="single" w:sz="4" w:space="0" w:color="auto"/>
            </w:tcBorders>
            <w:shd w:val="clear" w:color="auto" w:fill="auto"/>
            <w:noWrap/>
            <w:vAlign w:val="bottom"/>
            <w:hideMark/>
          </w:tcPr>
          <w:p w14:paraId="57224C0E"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Rezerve</w:t>
            </w:r>
          </w:p>
        </w:tc>
        <w:tc>
          <w:tcPr>
            <w:tcW w:w="1320" w:type="dxa"/>
            <w:tcBorders>
              <w:top w:val="nil"/>
              <w:left w:val="nil"/>
              <w:bottom w:val="single" w:sz="4" w:space="0" w:color="auto"/>
              <w:right w:val="single" w:sz="4" w:space="0" w:color="auto"/>
            </w:tcBorders>
            <w:shd w:val="clear" w:color="auto" w:fill="auto"/>
            <w:noWrap/>
            <w:vAlign w:val="bottom"/>
            <w:hideMark/>
          </w:tcPr>
          <w:p w14:paraId="59CCA09B"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N/A</w:t>
            </w:r>
          </w:p>
        </w:tc>
        <w:tc>
          <w:tcPr>
            <w:tcW w:w="1425" w:type="dxa"/>
            <w:tcBorders>
              <w:top w:val="nil"/>
              <w:left w:val="single" w:sz="4" w:space="0" w:color="auto"/>
              <w:bottom w:val="single" w:sz="4" w:space="0" w:color="auto"/>
              <w:right w:val="single" w:sz="4" w:space="0" w:color="auto"/>
            </w:tcBorders>
            <w:shd w:val="clear" w:color="auto" w:fill="auto"/>
            <w:noWrap/>
            <w:hideMark/>
          </w:tcPr>
          <w:p w14:paraId="1A3A4D40" w14:textId="77777777" w:rsidR="00226BE7" w:rsidRPr="00911F52" w:rsidRDefault="00226BE7" w:rsidP="007D276A">
            <w:pPr>
              <w:rPr>
                <w:sz w:val="18"/>
                <w:szCs w:val="18"/>
              </w:rPr>
            </w:pPr>
            <w:r w:rsidRPr="00911F52">
              <w:rPr>
                <w:sz w:val="18"/>
                <w:szCs w:val="18"/>
              </w:rPr>
              <w:t>N/A</w:t>
            </w:r>
          </w:p>
        </w:tc>
        <w:tc>
          <w:tcPr>
            <w:tcW w:w="1425" w:type="dxa"/>
            <w:tcBorders>
              <w:top w:val="nil"/>
              <w:left w:val="nil"/>
              <w:bottom w:val="single" w:sz="4" w:space="0" w:color="auto"/>
              <w:right w:val="single" w:sz="4" w:space="0" w:color="auto"/>
            </w:tcBorders>
            <w:shd w:val="clear" w:color="auto" w:fill="auto"/>
            <w:noWrap/>
            <w:hideMark/>
          </w:tcPr>
          <w:p w14:paraId="49B25C27" w14:textId="77777777" w:rsidR="00226BE7" w:rsidRPr="00911F52" w:rsidRDefault="00226BE7" w:rsidP="007D276A">
            <w:pPr>
              <w:rPr>
                <w:sz w:val="18"/>
                <w:szCs w:val="18"/>
              </w:rPr>
            </w:pPr>
            <w:r w:rsidRPr="00911F52">
              <w:rPr>
                <w:sz w:val="18"/>
                <w:szCs w:val="18"/>
              </w:rPr>
              <w:t>N/A</w:t>
            </w:r>
          </w:p>
        </w:tc>
        <w:tc>
          <w:tcPr>
            <w:tcW w:w="1425" w:type="dxa"/>
            <w:tcBorders>
              <w:top w:val="nil"/>
              <w:left w:val="nil"/>
              <w:bottom w:val="single" w:sz="4" w:space="0" w:color="auto"/>
              <w:right w:val="single" w:sz="4" w:space="0" w:color="auto"/>
            </w:tcBorders>
            <w:shd w:val="clear" w:color="auto" w:fill="auto"/>
            <w:noWrap/>
            <w:hideMark/>
          </w:tcPr>
          <w:p w14:paraId="5A861E15" w14:textId="77777777" w:rsidR="00226BE7" w:rsidRPr="00911F52" w:rsidRDefault="00226BE7" w:rsidP="007D276A">
            <w:pPr>
              <w:rPr>
                <w:sz w:val="18"/>
                <w:szCs w:val="18"/>
              </w:rPr>
            </w:pPr>
            <w:r w:rsidRPr="00911F52">
              <w:rPr>
                <w:sz w:val="18"/>
                <w:szCs w:val="18"/>
              </w:rPr>
              <w:t>N/A</w:t>
            </w:r>
          </w:p>
        </w:tc>
        <w:tc>
          <w:tcPr>
            <w:tcW w:w="1425" w:type="dxa"/>
            <w:tcBorders>
              <w:top w:val="nil"/>
              <w:left w:val="nil"/>
              <w:bottom w:val="single" w:sz="4" w:space="0" w:color="auto"/>
              <w:right w:val="single" w:sz="4" w:space="0" w:color="auto"/>
            </w:tcBorders>
            <w:shd w:val="clear" w:color="auto" w:fill="auto"/>
            <w:noWrap/>
            <w:hideMark/>
          </w:tcPr>
          <w:p w14:paraId="663CE444" w14:textId="77777777" w:rsidR="00226BE7" w:rsidRPr="00911F52" w:rsidRDefault="00226BE7" w:rsidP="007D276A">
            <w:pPr>
              <w:rPr>
                <w:sz w:val="18"/>
                <w:szCs w:val="18"/>
              </w:rPr>
            </w:pPr>
            <w:r w:rsidRPr="00911F52">
              <w:rPr>
                <w:sz w:val="18"/>
                <w:szCs w:val="18"/>
              </w:rPr>
              <w:t>N/A</w:t>
            </w:r>
          </w:p>
        </w:tc>
        <w:tc>
          <w:tcPr>
            <w:tcW w:w="1425" w:type="dxa"/>
            <w:tcBorders>
              <w:top w:val="nil"/>
              <w:left w:val="nil"/>
              <w:bottom w:val="single" w:sz="4" w:space="0" w:color="auto"/>
              <w:right w:val="single" w:sz="4" w:space="0" w:color="auto"/>
            </w:tcBorders>
            <w:shd w:val="clear" w:color="auto" w:fill="auto"/>
            <w:noWrap/>
            <w:hideMark/>
          </w:tcPr>
          <w:p w14:paraId="490E0056" w14:textId="77777777" w:rsidR="00226BE7" w:rsidRPr="00911F52" w:rsidRDefault="00226BE7" w:rsidP="007D276A">
            <w:pPr>
              <w:rPr>
                <w:sz w:val="18"/>
                <w:szCs w:val="18"/>
              </w:rPr>
            </w:pPr>
            <w:r w:rsidRPr="00911F52">
              <w:rPr>
                <w:sz w:val="18"/>
                <w:szCs w:val="18"/>
              </w:rPr>
              <w:t>N/A</w:t>
            </w:r>
          </w:p>
        </w:tc>
        <w:tc>
          <w:tcPr>
            <w:tcW w:w="1425" w:type="dxa"/>
            <w:tcBorders>
              <w:top w:val="nil"/>
              <w:left w:val="nil"/>
              <w:bottom w:val="single" w:sz="4" w:space="0" w:color="auto"/>
              <w:right w:val="single" w:sz="4" w:space="0" w:color="auto"/>
            </w:tcBorders>
            <w:shd w:val="clear" w:color="auto" w:fill="auto"/>
            <w:noWrap/>
            <w:hideMark/>
          </w:tcPr>
          <w:p w14:paraId="392FB1D8" w14:textId="77777777" w:rsidR="00226BE7" w:rsidRPr="00911F52" w:rsidRDefault="00226BE7" w:rsidP="007D276A">
            <w:pPr>
              <w:rPr>
                <w:sz w:val="18"/>
                <w:szCs w:val="18"/>
              </w:rPr>
            </w:pPr>
            <w:r w:rsidRPr="00911F52">
              <w:rPr>
                <w:sz w:val="18"/>
                <w:szCs w:val="18"/>
              </w:rPr>
              <w:t>N/A</w:t>
            </w:r>
          </w:p>
        </w:tc>
        <w:tc>
          <w:tcPr>
            <w:tcW w:w="1425" w:type="dxa"/>
            <w:tcBorders>
              <w:top w:val="nil"/>
              <w:left w:val="nil"/>
              <w:bottom w:val="single" w:sz="4" w:space="0" w:color="auto"/>
              <w:right w:val="single" w:sz="4" w:space="0" w:color="auto"/>
            </w:tcBorders>
            <w:shd w:val="clear" w:color="auto" w:fill="auto"/>
            <w:noWrap/>
            <w:hideMark/>
          </w:tcPr>
          <w:p w14:paraId="75C673B2" w14:textId="77777777" w:rsidR="00226BE7" w:rsidRPr="00911F52" w:rsidRDefault="00226BE7" w:rsidP="007D276A">
            <w:pPr>
              <w:rPr>
                <w:sz w:val="18"/>
                <w:szCs w:val="18"/>
              </w:rPr>
            </w:pPr>
            <w:r w:rsidRPr="00911F52">
              <w:rPr>
                <w:sz w:val="18"/>
                <w:szCs w:val="18"/>
              </w:rPr>
              <w:t>N/A</w:t>
            </w:r>
          </w:p>
        </w:tc>
        <w:tc>
          <w:tcPr>
            <w:tcW w:w="1540" w:type="dxa"/>
            <w:tcBorders>
              <w:top w:val="nil"/>
              <w:left w:val="nil"/>
              <w:bottom w:val="single" w:sz="4" w:space="0" w:color="auto"/>
              <w:right w:val="single" w:sz="4" w:space="0" w:color="auto"/>
            </w:tcBorders>
            <w:shd w:val="clear" w:color="auto" w:fill="auto"/>
            <w:noWrap/>
            <w:hideMark/>
          </w:tcPr>
          <w:p w14:paraId="595177C3" w14:textId="77777777" w:rsidR="00226BE7" w:rsidRPr="00911F52" w:rsidRDefault="00226BE7" w:rsidP="007D276A">
            <w:pPr>
              <w:rPr>
                <w:sz w:val="18"/>
                <w:szCs w:val="18"/>
              </w:rPr>
            </w:pPr>
            <w:r w:rsidRPr="00911F52">
              <w:rPr>
                <w:sz w:val="18"/>
                <w:szCs w:val="18"/>
              </w:rPr>
              <w:t>N/A</w:t>
            </w:r>
          </w:p>
        </w:tc>
      </w:tr>
      <w:tr w:rsidR="00C30F66" w:rsidRPr="00911F52" w14:paraId="6EF148AC" w14:textId="77777777" w:rsidTr="00226BE7">
        <w:trPr>
          <w:trHeight w:val="288"/>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4845CE5D"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(10)</w:t>
            </w:r>
          </w:p>
        </w:tc>
        <w:tc>
          <w:tcPr>
            <w:tcW w:w="1315" w:type="dxa"/>
            <w:tcBorders>
              <w:top w:val="nil"/>
              <w:left w:val="nil"/>
              <w:bottom w:val="single" w:sz="4" w:space="0" w:color="auto"/>
              <w:right w:val="single" w:sz="4" w:space="0" w:color="auto"/>
            </w:tcBorders>
            <w:shd w:val="clear" w:color="auto" w:fill="auto"/>
            <w:noWrap/>
            <w:vAlign w:val="bottom"/>
            <w:hideMark/>
          </w:tcPr>
          <w:p w14:paraId="390AA35F"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KF</w:t>
            </w:r>
          </w:p>
        </w:tc>
        <w:tc>
          <w:tcPr>
            <w:tcW w:w="1320" w:type="dxa"/>
            <w:tcBorders>
              <w:top w:val="nil"/>
              <w:left w:val="nil"/>
              <w:bottom w:val="single" w:sz="4" w:space="0" w:color="auto"/>
              <w:right w:val="single" w:sz="4" w:space="0" w:color="auto"/>
            </w:tcBorders>
            <w:shd w:val="clear" w:color="auto" w:fill="auto"/>
            <w:noWrap/>
            <w:vAlign w:val="bottom"/>
            <w:hideMark/>
          </w:tcPr>
          <w:p w14:paraId="682A4854"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N/A</w:t>
            </w:r>
          </w:p>
        </w:tc>
        <w:tc>
          <w:tcPr>
            <w:tcW w:w="1425" w:type="dxa"/>
            <w:tcBorders>
              <w:top w:val="nil"/>
              <w:left w:val="single" w:sz="4" w:space="0" w:color="auto"/>
              <w:bottom w:val="single" w:sz="4" w:space="0" w:color="auto"/>
              <w:right w:val="single" w:sz="4" w:space="0" w:color="auto"/>
            </w:tcBorders>
            <w:shd w:val="clear" w:color="auto" w:fill="auto"/>
            <w:noWrap/>
            <w:hideMark/>
          </w:tcPr>
          <w:p w14:paraId="3925B008" w14:textId="1D0541F1" w:rsidR="00226BE7" w:rsidRPr="00911F52" w:rsidRDefault="00226BE7" w:rsidP="007D276A">
            <w:pPr>
              <w:rPr>
                <w:sz w:val="18"/>
                <w:szCs w:val="18"/>
              </w:rPr>
            </w:pPr>
            <w:r w:rsidRPr="00911F52">
              <w:rPr>
                <w:sz w:val="18"/>
                <w:szCs w:val="18"/>
              </w:rPr>
              <w:t>167 454 594,00</w:t>
            </w:r>
          </w:p>
        </w:tc>
        <w:tc>
          <w:tcPr>
            <w:tcW w:w="1425" w:type="dxa"/>
            <w:tcBorders>
              <w:top w:val="nil"/>
              <w:left w:val="nil"/>
              <w:bottom w:val="single" w:sz="4" w:space="0" w:color="auto"/>
              <w:right w:val="single" w:sz="4" w:space="0" w:color="auto"/>
            </w:tcBorders>
            <w:shd w:val="clear" w:color="auto" w:fill="auto"/>
            <w:noWrap/>
            <w:hideMark/>
          </w:tcPr>
          <w:p w14:paraId="75DF03DC" w14:textId="643D5098" w:rsidR="00226BE7" w:rsidRPr="00911F52" w:rsidRDefault="00226BE7" w:rsidP="007D276A">
            <w:pPr>
              <w:rPr>
                <w:sz w:val="18"/>
                <w:szCs w:val="18"/>
              </w:rPr>
            </w:pPr>
            <w:r w:rsidRPr="00911F52">
              <w:rPr>
                <w:sz w:val="18"/>
                <w:szCs w:val="18"/>
              </w:rPr>
              <w:t>175 995 293,00</w:t>
            </w:r>
          </w:p>
        </w:tc>
        <w:tc>
          <w:tcPr>
            <w:tcW w:w="1425" w:type="dxa"/>
            <w:tcBorders>
              <w:top w:val="nil"/>
              <w:left w:val="nil"/>
              <w:bottom w:val="single" w:sz="4" w:space="0" w:color="auto"/>
              <w:right w:val="single" w:sz="4" w:space="0" w:color="auto"/>
            </w:tcBorders>
            <w:shd w:val="clear" w:color="auto" w:fill="auto"/>
            <w:noWrap/>
            <w:hideMark/>
          </w:tcPr>
          <w:p w14:paraId="07A410C7" w14:textId="69035F27" w:rsidR="00226BE7" w:rsidRPr="00911F52" w:rsidRDefault="00226BE7" w:rsidP="007D276A">
            <w:pPr>
              <w:rPr>
                <w:sz w:val="18"/>
                <w:szCs w:val="18"/>
              </w:rPr>
            </w:pPr>
            <w:r w:rsidRPr="00911F52">
              <w:rPr>
                <w:sz w:val="18"/>
                <w:szCs w:val="18"/>
              </w:rPr>
              <w:t>185 012 112,00</w:t>
            </w:r>
          </w:p>
        </w:tc>
        <w:tc>
          <w:tcPr>
            <w:tcW w:w="1425" w:type="dxa"/>
            <w:tcBorders>
              <w:top w:val="nil"/>
              <w:left w:val="nil"/>
              <w:bottom w:val="single" w:sz="4" w:space="0" w:color="auto"/>
              <w:right w:val="single" w:sz="4" w:space="0" w:color="auto"/>
            </w:tcBorders>
            <w:shd w:val="clear" w:color="auto" w:fill="auto"/>
            <w:noWrap/>
            <w:hideMark/>
          </w:tcPr>
          <w:p w14:paraId="3C244D87" w14:textId="0DEBE746" w:rsidR="00226BE7" w:rsidRPr="00911F52" w:rsidRDefault="00226BE7" w:rsidP="007D276A">
            <w:pPr>
              <w:rPr>
                <w:sz w:val="18"/>
                <w:szCs w:val="18"/>
              </w:rPr>
            </w:pPr>
            <w:r w:rsidRPr="00911F52">
              <w:rPr>
                <w:sz w:val="18"/>
                <w:szCs w:val="18"/>
              </w:rPr>
              <w:t>193 047 173,00</w:t>
            </w:r>
          </w:p>
        </w:tc>
        <w:tc>
          <w:tcPr>
            <w:tcW w:w="1425" w:type="dxa"/>
            <w:tcBorders>
              <w:top w:val="nil"/>
              <w:left w:val="nil"/>
              <w:bottom w:val="single" w:sz="4" w:space="0" w:color="auto"/>
              <w:right w:val="single" w:sz="4" w:space="0" w:color="auto"/>
            </w:tcBorders>
            <w:shd w:val="clear" w:color="auto" w:fill="auto"/>
            <w:noWrap/>
            <w:hideMark/>
          </w:tcPr>
          <w:p w14:paraId="57BF0677" w14:textId="569BCCA4" w:rsidR="00226BE7" w:rsidRPr="00911F52" w:rsidRDefault="00226BE7" w:rsidP="007D276A">
            <w:pPr>
              <w:rPr>
                <w:sz w:val="18"/>
                <w:szCs w:val="18"/>
              </w:rPr>
            </w:pPr>
            <w:r w:rsidRPr="00911F52">
              <w:rPr>
                <w:sz w:val="18"/>
                <w:szCs w:val="18"/>
              </w:rPr>
              <w:t>200 965 711,00</w:t>
            </w:r>
          </w:p>
        </w:tc>
        <w:tc>
          <w:tcPr>
            <w:tcW w:w="1425" w:type="dxa"/>
            <w:tcBorders>
              <w:top w:val="nil"/>
              <w:left w:val="nil"/>
              <w:bottom w:val="single" w:sz="4" w:space="0" w:color="auto"/>
              <w:right w:val="single" w:sz="4" w:space="0" w:color="auto"/>
            </w:tcBorders>
            <w:shd w:val="clear" w:color="auto" w:fill="auto"/>
            <w:noWrap/>
            <w:hideMark/>
          </w:tcPr>
          <w:p w14:paraId="5667D593" w14:textId="3EA1ED40" w:rsidR="00226BE7" w:rsidRPr="00911F52" w:rsidRDefault="00226BE7" w:rsidP="007D276A">
            <w:pPr>
              <w:rPr>
                <w:sz w:val="18"/>
                <w:szCs w:val="18"/>
              </w:rPr>
            </w:pPr>
            <w:r w:rsidRPr="00911F52">
              <w:rPr>
                <w:sz w:val="18"/>
                <w:szCs w:val="18"/>
              </w:rPr>
              <w:t>209 486 800,00</w:t>
            </w:r>
          </w:p>
        </w:tc>
        <w:tc>
          <w:tcPr>
            <w:tcW w:w="1425" w:type="dxa"/>
            <w:tcBorders>
              <w:top w:val="nil"/>
              <w:left w:val="nil"/>
              <w:bottom w:val="single" w:sz="4" w:space="0" w:color="auto"/>
              <w:right w:val="single" w:sz="4" w:space="0" w:color="auto"/>
            </w:tcBorders>
            <w:shd w:val="clear" w:color="auto" w:fill="auto"/>
            <w:noWrap/>
            <w:hideMark/>
          </w:tcPr>
          <w:p w14:paraId="68795A24" w14:textId="55414D32" w:rsidR="00226BE7" w:rsidRPr="00911F52" w:rsidRDefault="00226BE7" w:rsidP="007D276A">
            <w:pPr>
              <w:rPr>
                <w:sz w:val="18"/>
                <w:szCs w:val="18"/>
              </w:rPr>
            </w:pPr>
            <w:r w:rsidRPr="00911F52">
              <w:rPr>
                <w:sz w:val="18"/>
                <w:szCs w:val="18"/>
              </w:rPr>
              <w:t>217 453 012,00</w:t>
            </w:r>
          </w:p>
        </w:tc>
        <w:tc>
          <w:tcPr>
            <w:tcW w:w="1540" w:type="dxa"/>
            <w:tcBorders>
              <w:top w:val="nil"/>
              <w:left w:val="nil"/>
              <w:bottom w:val="single" w:sz="4" w:space="0" w:color="auto"/>
              <w:right w:val="single" w:sz="4" w:space="0" w:color="auto"/>
            </w:tcBorders>
            <w:shd w:val="clear" w:color="auto" w:fill="auto"/>
            <w:noWrap/>
            <w:hideMark/>
          </w:tcPr>
          <w:p w14:paraId="12840CF2" w14:textId="101CD353" w:rsidR="00226BE7" w:rsidRPr="00911F52" w:rsidRDefault="00226BE7" w:rsidP="007D276A">
            <w:pPr>
              <w:rPr>
                <w:sz w:val="18"/>
                <w:szCs w:val="18"/>
              </w:rPr>
            </w:pPr>
            <w:r w:rsidRPr="00911F52">
              <w:rPr>
                <w:sz w:val="18"/>
                <w:szCs w:val="18"/>
              </w:rPr>
              <w:t>1 349 414 695,00</w:t>
            </w:r>
          </w:p>
        </w:tc>
      </w:tr>
      <w:tr w:rsidR="00C30F66" w:rsidRPr="00911F52" w14:paraId="01F620A7" w14:textId="77777777" w:rsidTr="00226BE7">
        <w:trPr>
          <w:trHeight w:val="288"/>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397DE77F"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 </w:t>
            </w:r>
          </w:p>
        </w:tc>
        <w:tc>
          <w:tcPr>
            <w:tcW w:w="1315" w:type="dxa"/>
            <w:tcBorders>
              <w:top w:val="nil"/>
              <w:left w:val="nil"/>
              <w:bottom w:val="single" w:sz="4" w:space="0" w:color="auto"/>
              <w:right w:val="single" w:sz="4" w:space="0" w:color="auto"/>
            </w:tcBorders>
            <w:shd w:val="clear" w:color="auto" w:fill="F2F2F2"/>
            <w:noWrap/>
            <w:vAlign w:val="bottom"/>
            <w:hideMark/>
          </w:tcPr>
          <w:p w14:paraId="2E26B41A"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Pamatsumma</w:t>
            </w:r>
          </w:p>
        </w:tc>
        <w:tc>
          <w:tcPr>
            <w:tcW w:w="1320" w:type="dxa"/>
            <w:tcBorders>
              <w:top w:val="nil"/>
              <w:left w:val="nil"/>
              <w:bottom w:val="single" w:sz="4" w:space="0" w:color="auto"/>
              <w:right w:val="single" w:sz="4" w:space="0" w:color="auto"/>
            </w:tcBorders>
            <w:shd w:val="clear" w:color="auto" w:fill="F2F2F2"/>
            <w:noWrap/>
            <w:vAlign w:val="bottom"/>
            <w:hideMark/>
          </w:tcPr>
          <w:p w14:paraId="1DD80F6E"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N/A</w:t>
            </w:r>
          </w:p>
        </w:tc>
        <w:tc>
          <w:tcPr>
            <w:tcW w:w="1425" w:type="dxa"/>
            <w:tcBorders>
              <w:top w:val="nil"/>
              <w:left w:val="single" w:sz="4" w:space="0" w:color="auto"/>
              <w:bottom w:val="single" w:sz="4" w:space="0" w:color="auto"/>
              <w:right w:val="single" w:sz="4" w:space="0" w:color="auto"/>
            </w:tcBorders>
            <w:shd w:val="clear" w:color="auto" w:fill="F2F2F2"/>
            <w:noWrap/>
            <w:hideMark/>
          </w:tcPr>
          <w:p w14:paraId="04D4BB77" w14:textId="0CD55227" w:rsidR="00226BE7" w:rsidRPr="00911F52" w:rsidRDefault="00226BE7" w:rsidP="007D276A">
            <w:pPr>
              <w:rPr>
                <w:sz w:val="18"/>
                <w:szCs w:val="18"/>
              </w:rPr>
            </w:pPr>
            <w:r w:rsidRPr="00911F52">
              <w:rPr>
                <w:sz w:val="18"/>
                <w:szCs w:val="18"/>
              </w:rPr>
              <w:t>157 407 318,36</w:t>
            </w:r>
          </w:p>
        </w:tc>
        <w:tc>
          <w:tcPr>
            <w:tcW w:w="1425" w:type="dxa"/>
            <w:tcBorders>
              <w:top w:val="nil"/>
              <w:left w:val="nil"/>
              <w:bottom w:val="single" w:sz="4" w:space="0" w:color="auto"/>
              <w:right w:val="single" w:sz="4" w:space="0" w:color="auto"/>
            </w:tcBorders>
            <w:shd w:val="clear" w:color="auto" w:fill="F2F2F2"/>
            <w:noWrap/>
            <w:hideMark/>
          </w:tcPr>
          <w:p w14:paraId="70288929" w14:textId="6F075E12" w:rsidR="00226BE7" w:rsidRPr="00911F52" w:rsidRDefault="00226BE7" w:rsidP="007D276A">
            <w:pPr>
              <w:rPr>
                <w:sz w:val="18"/>
                <w:szCs w:val="18"/>
              </w:rPr>
            </w:pPr>
            <w:r w:rsidRPr="00911F52">
              <w:rPr>
                <w:sz w:val="18"/>
                <w:szCs w:val="18"/>
              </w:rPr>
              <w:t>165 435 575,42</w:t>
            </w:r>
          </w:p>
        </w:tc>
        <w:tc>
          <w:tcPr>
            <w:tcW w:w="1425" w:type="dxa"/>
            <w:tcBorders>
              <w:top w:val="nil"/>
              <w:left w:val="nil"/>
              <w:bottom w:val="single" w:sz="4" w:space="0" w:color="auto"/>
              <w:right w:val="single" w:sz="4" w:space="0" w:color="auto"/>
            </w:tcBorders>
            <w:shd w:val="clear" w:color="auto" w:fill="F2F2F2"/>
            <w:noWrap/>
            <w:hideMark/>
          </w:tcPr>
          <w:p w14:paraId="5E22EE4B" w14:textId="008C6466" w:rsidR="00226BE7" w:rsidRPr="00911F52" w:rsidRDefault="00226BE7" w:rsidP="007D276A">
            <w:pPr>
              <w:rPr>
                <w:sz w:val="18"/>
                <w:szCs w:val="18"/>
              </w:rPr>
            </w:pPr>
            <w:r w:rsidRPr="00911F52">
              <w:rPr>
                <w:sz w:val="18"/>
                <w:szCs w:val="18"/>
              </w:rPr>
              <w:t>173 911 385,28</w:t>
            </w:r>
          </w:p>
        </w:tc>
        <w:tc>
          <w:tcPr>
            <w:tcW w:w="1425" w:type="dxa"/>
            <w:tcBorders>
              <w:top w:val="nil"/>
              <w:left w:val="nil"/>
              <w:bottom w:val="single" w:sz="4" w:space="0" w:color="auto"/>
              <w:right w:val="single" w:sz="4" w:space="0" w:color="auto"/>
            </w:tcBorders>
            <w:shd w:val="clear" w:color="auto" w:fill="F2F2F2"/>
            <w:noWrap/>
            <w:hideMark/>
          </w:tcPr>
          <w:p w14:paraId="7D1C8B95" w14:textId="6E9B5394" w:rsidR="00226BE7" w:rsidRPr="00911F52" w:rsidRDefault="00226BE7" w:rsidP="007D276A">
            <w:pPr>
              <w:rPr>
                <w:sz w:val="18"/>
                <w:szCs w:val="18"/>
              </w:rPr>
            </w:pPr>
            <w:r w:rsidRPr="00911F52">
              <w:rPr>
                <w:sz w:val="18"/>
                <w:szCs w:val="18"/>
              </w:rPr>
              <w:t>181 464 342,62</w:t>
            </w:r>
          </w:p>
        </w:tc>
        <w:tc>
          <w:tcPr>
            <w:tcW w:w="1425" w:type="dxa"/>
            <w:tcBorders>
              <w:top w:val="nil"/>
              <w:left w:val="nil"/>
              <w:bottom w:val="single" w:sz="4" w:space="0" w:color="auto"/>
              <w:right w:val="single" w:sz="4" w:space="0" w:color="auto"/>
            </w:tcBorders>
            <w:shd w:val="clear" w:color="auto" w:fill="F2F2F2"/>
            <w:noWrap/>
            <w:hideMark/>
          </w:tcPr>
          <w:p w14:paraId="4B23D940" w14:textId="1E72BBFB" w:rsidR="00226BE7" w:rsidRPr="00911F52" w:rsidRDefault="00226BE7" w:rsidP="007D276A">
            <w:pPr>
              <w:rPr>
                <w:sz w:val="18"/>
                <w:szCs w:val="18"/>
              </w:rPr>
            </w:pPr>
            <w:r w:rsidRPr="00911F52">
              <w:rPr>
                <w:sz w:val="18"/>
                <w:szCs w:val="18"/>
              </w:rPr>
              <w:t>188 907 768,34</w:t>
            </w:r>
          </w:p>
        </w:tc>
        <w:tc>
          <w:tcPr>
            <w:tcW w:w="1425" w:type="dxa"/>
            <w:tcBorders>
              <w:top w:val="nil"/>
              <w:left w:val="nil"/>
              <w:bottom w:val="single" w:sz="4" w:space="0" w:color="auto"/>
              <w:right w:val="single" w:sz="4" w:space="0" w:color="auto"/>
            </w:tcBorders>
            <w:shd w:val="clear" w:color="auto" w:fill="F2F2F2"/>
            <w:noWrap/>
            <w:hideMark/>
          </w:tcPr>
          <w:p w14:paraId="39524B7C" w14:textId="193F7C3A" w:rsidR="00226BE7" w:rsidRPr="00911F52" w:rsidRDefault="00226BE7" w:rsidP="007D276A">
            <w:pPr>
              <w:rPr>
                <w:sz w:val="18"/>
                <w:szCs w:val="18"/>
              </w:rPr>
            </w:pPr>
            <w:r w:rsidRPr="00911F52">
              <w:rPr>
                <w:sz w:val="18"/>
                <w:szCs w:val="18"/>
              </w:rPr>
              <w:t>196 917 592,00</w:t>
            </w:r>
          </w:p>
        </w:tc>
        <w:tc>
          <w:tcPr>
            <w:tcW w:w="1425" w:type="dxa"/>
            <w:tcBorders>
              <w:top w:val="nil"/>
              <w:left w:val="nil"/>
              <w:bottom w:val="single" w:sz="4" w:space="0" w:color="auto"/>
              <w:right w:val="single" w:sz="4" w:space="0" w:color="auto"/>
            </w:tcBorders>
            <w:shd w:val="clear" w:color="auto" w:fill="F2F2F2"/>
            <w:noWrap/>
            <w:hideMark/>
          </w:tcPr>
          <w:p w14:paraId="2526A8B8" w14:textId="576DB6A3" w:rsidR="00226BE7" w:rsidRPr="00911F52" w:rsidRDefault="00226BE7" w:rsidP="007D276A">
            <w:pPr>
              <w:rPr>
                <w:sz w:val="18"/>
                <w:szCs w:val="18"/>
              </w:rPr>
            </w:pPr>
            <w:r w:rsidRPr="00911F52">
              <w:rPr>
                <w:sz w:val="18"/>
                <w:szCs w:val="18"/>
              </w:rPr>
              <w:t>204 405 831,28</w:t>
            </w:r>
          </w:p>
        </w:tc>
        <w:tc>
          <w:tcPr>
            <w:tcW w:w="1540" w:type="dxa"/>
            <w:tcBorders>
              <w:top w:val="nil"/>
              <w:left w:val="nil"/>
              <w:bottom w:val="single" w:sz="4" w:space="0" w:color="auto"/>
              <w:right w:val="single" w:sz="4" w:space="0" w:color="auto"/>
            </w:tcBorders>
            <w:shd w:val="clear" w:color="auto" w:fill="F2F2F2"/>
            <w:noWrap/>
            <w:hideMark/>
          </w:tcPr>
          <w:p w14:paraId="5723580F" w14:textId="2CAC041D" w:rsidR="00226BE7" w:rsidRPr="00911F52" w:rsidRDefault="00226BE7" w:rsidP="007D276A">
            <w:pPr>
              <w:rPr>
                <w:sz w:val="18"/>
                <w:szCs w:val="18"/>
              </w:rPr>
            </w:pPr>
            <w:r w:rsidRPr="00911F52">
              <w:rPr>
                <w:sz w:val="18"/>
                <w:szCs w:val="18"/>
              </w:rPr>
              <w:t>1 268 449 813,30</w:t>
            </w:r>
          </w:p>
        </w:tc>
      </w:tr>
      <w:tr w:rsidR="00C30F66" w:rsidRPr="00911F52" w14:paraId="0CC3FC62" w14:textId="77777777" w:rsidTr="00226BE7">
        <w:trPr>
          <w:trHeight w:val="288"/>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5A4F5B0B"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 </w:t>
            </w:r>
          </w:p>
        </w:tc>
        <w:tc>
          <w:tcPr>
            <w:tcW w:w="1315" w:type="dxa"/>
            <w:tcBorders>
              <w:top w:val="nil"/>
              <w:left w:val="nil"/>
              <w:bottom w:val="single" w:sz="4" w:space="0" w:color="auto"/>
              <w:right w:val="single" w:sz="4" w:space="0" w:color="auto"/>
            </w:tcBorders>
            <w:shd w:val="clear" w:color="auto" w:fill="auto"/>
            <w:noWrap/>
            <w:vAlign w:val="bottom"/>
            <w:hideMark/>
          </w:tcPr>
          <w:p w14:paraId="31648D91"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Rezerve</w:t>
            </w:r>
          </w:p>
        </w:tc>
        <w:tc>
          <w:tcPr>
            <w:tcW w:w="1320" w:type="dxa"/>
            <w:tcBorders>
              <w:top w:val="nil"/>
              <w:left w:val="nil"/>
              <w:bottom w:val="single" w:sz="4" w:space="0" w:color="auto"/>
              <w:right w:val="single" w:sz="4" w:space="0" w:color="auto"/>
            </w:tcBorders>
            <w:shd w:val="clear" w:color="auto" w:fill="auto"/>
            <w:noWrap/>
            <w:vAlign w:val="bottom"/>
            <w:hideMark/>
          </w:tcPr>
          <w:p w14:paraId="7997B29D"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N/A</w:t>
            </w:r>
          </w:p>
        </w:tc>
        <w:tc>
          <w:tcPr>
            <w:tcW w:w="1425" w:type="dxa"/>
            <w:tcBorders>
              <w:top w:val="nil"/>
              <w:left w:val="single" w:sz="4" w:space="0" w:color="auto"/>
              <w:bottom w:val="single" w:sz="4" w:space="0" w:color="auto"/>
              <w:right w:val="single" w:sz="4" w:space="0" w:color="auto"/>
            </w:tcBorders>
            <w:shd w:val="clear" w:color="auto" w:fill="auto"/>
            <w:noWrap/>
            <w:hideMark/>
          </w:tcPr>
          <w:p w14:paraId="4BAC210D" w14:textId="5536875C" w:rsidR="00226BE7" w:rsidRPr="00911F52" w:rsidRDefault="00226BE7" w:rsidP="007D276A">
            <w:pPr>
              <w:rPr>
                <w:sz w:val="18"/>
                <w:szCs w:val="18"/>
              </w:rPr>
            </w:pPr>
            <w:r w:rsidRPr="00911F52">
              <w:rPr>
                <w:sz w:val="18"/>
                <w:szCs w:val="18"/>
              </w:rPr>
              <w:t>10 047 275,64</w:t>
            </w:r>
          </w:p>
        </w:tc>
        <w:tc>
          <w:tcPr>
            <w:tcW w:w="1425" w:type="dxa"/>
            <w:tcBorders>
              <w:top w:val="nil"/>
              <w:left w:val="nil"/>
              <w:bottom w:val="single" w:sz="4" w:space="0" w:color="auto"/>
              <w:right w:val="single" w:sz="4" w:space="0" w:color="auto"/>
            </w:tcBorders>
            <w:shd w:val="clear" w:color="auto" w:fill="auto"/>
            <w:noWrap/>
            <w:hideMark/>
          </w:tcPr>
          <w:p w14:paraId="257CDED8" w14:textId="08603710" w:rsidR="00226BE7" w:rsidRPr="00911F52" w:rsidRDefault="00226BE7" w:rsidP="007D276A">
            <w:pPr>
              <w:rPr>
                <w:sz w:val="18"/>
                <w:szCs w:val="18"/>
              </w:rPr>
            </w:pPr>
            <w:r w:rsidRPr="00911F52">
              <w:rPr>
                <w:sz w:val="18"/>
                <w:szCs w:val="18"/>
              </w:rPr>
              <w:t>10 559 717,58</w:t>
            </w:r>
          </w:p>
        </w:tc>
        <w:tc>
          <w:tcPr>
            <w:tcW w:w="1425" w:type="dxa"/>
            <w:tcBorders>
              <w:top w:val="nil"/>
              <w:left w:val="nil"/>
              <w:bottom w:val="single" w:sz="4" w:space="0" w:color="auto"/>
              <w:right w:val="single" w:sz="4" w:space="0" w:color="auto"/>
            </w:tcBorders>
            <w:shd w:val="clear" w:color="auto" w:fill="auto"/>
            <w:noWrap/>
            <w:hideMark/>
          </w:tcPr>
          <w:p w14:paraId="427DC642" w14:textId="6FA8E2D0" w:rsidR="00226BE7" w:rsidRPr="00911F52" w:rsidRDefault="00226BE7" w:rsidP="007D276A">
            <w:pPr>
              <w:rPr>
                <w:sz w:val="18"/>
                <w:szCs w:val="18"/>
              </w:rPr>
            </w:pPr>
            <w:r w:rsidRPr="00911F52">
              <w:rPr>
                <w:sz w:val="18"/>
                <w:szCs w:val="18"/>
              </w:rPr>
              <w:t>11 100 726,72</w:t>
            </w:r>
          </w:p>
        </w:tc>
        <w:tc>
          <w:tcPr>
            <w:tcW w:w="1425" w:type="dxa"/>
            <w:tcBorders>
              <w:top w:val="nil"/>
              <w:left w:val="nil"/>
              <w:bottom w:val="single" w:sz="4" w:space="0" w:color="auto"/>
              <w:right w:val="single" w:sz="4" w:space="0" w:color="auto"/>
            </w:tcBorders>
            <w:shd w:val="clear" w:color="auto" w:fill="auto"/>
            <w:noWrap/>
            <w:hideMark/>
          </w:tcPr>
          <w:p w14:paraId="6E2B97E2" w14:textId="7FFFEE0C" w:rsidR="00226BE7" w:rsidRPr="00911F52" w:rsidRDefault="00226BE7" w:rsidP="007D276A">
            <w:pPr>
              <w:rPr>
                <w:sz w:val="18"/>
                <w:szCs w:val="18"/>
              </w:rPr>
            </w:pPr>
            <w:r w:rsidRPr="00911F52">
              <w:rPr>
                <w:sz w:val="18"/>
                <w:szCs w:val="18"/>
              </w:rPr>
              <w:t>11 582 830,38</w:t>
            </w:r>
          </w:p>
        </w:tc>
        <w:tc>
          <w:tcPr>
            <w:tcW w:w="1425" w:type="dxa"/>
            <w:tcBorders>
              <w:top w:val="nil"/>
              <w:left w:val="nil"/>
              <w:bottom w:val="single" w:sz="4" w:space="0" w:color="auto"/>
              <w:right w:val="single" w:sz="4" w:space="0" w:color="auto"/>
            </w:tcBorders>
            <w:shd w:val="clear" w:color="auto" w:fill="auto"/>
            <w:noWrap/>
            <w:hideMark/>
          </w:tcPr>
          <w:p w14:paraId="196EA500" w14:textId="6F01428B" w:rsidR="00226BE7" w:rsidRPr="00911F52" w:rsidRDefault="00226BE7" w:rsidP="007D276A">
            <w:pPr>
              <w:rPr>
                <w:sz w:val="18"/>
                <w:szCs w:val="18"/>
              </w:rPr>
            </w:pPr>
            <w:r w:rsidRPr="00911F52">
              <w:rPr>
                <w:sz w:val="18"/>
                <w:szCs w:val="18"/>
              </w:rPr>
              <w:t>12 057 942,66</w:t>
            </w:r>
          </w:p>
        </w:tc>
        <w:tc>
          <w:tcPr>
            <w:tcW w:w="1425" w:type="dxa"/>
            <w:tcBorders>
              <w:top w:val="nil"/>
              <w:left w:val="nil"/>
              <w:bottom w:val="single" w:sz="4" w:space="0" w:color="auto"/>
              <w:right w:val="single" w:sz="4" w:space="0" w:color="auto"/>
            </w:tcBorders>
            <w:shd w:val="clear" w:color="auto" w:fill="auto"/>
            <w:noWrap/>
            <w:hideMark/>
          </w:tcPr>
          <w:p w14:paraId="44BCBA0E" w14:textId="4AFA7051" w:rsidR="00226BE7" w:rsidRPr="00911F52" w:rsidRDefault="00226BE7" w:rsidP="007D276A">
            <w:pPr>
              <w:rPr>
                <w:sz w:val="18"/>
                <w:szCs w:val="18"/>
              </w:rPr>
            </w:pPr>
            <w:r w:rsidRPr="00911F52">
              <w:rPr>
                <w:sz w:val="18"/>
                <w:szCs w:val="18"/>
              </w:rPr>
              <w:t>12 569 208,00</w:t>
            </w:r>
          </w:p>
        </w:tc>
        <w:tc>
          <w:tcPr>
            <w:tcW w:w="1425" w:type="dxa"/>
            <w:tcBorders>
              <w:top w:val="nil"/>
              <w:left w:val="nil"/>
              <w:bottom w:val="single" w:sz="4" w:space="0" w:color="auto"/>
              <w:right w:val="single" w:sz="4" w:space="0" w:color="auto"/>
            </w:tcBorders>
            <w:shd w:val="clear" w:color="auto" w:fill="auto"/>
            <w:noWrap/>
            <w:hideMark/>
          </w:tcPr>
          <w:p w14:paraId="173A88C0" w14:textId="73391945" w:rsidR="00226BE7" w:rsidRPr="00911F52" w:rsidRDefault="00226BE7" w:rsidP="007D276A">
            <w:pPr>
              <w:rPr>
                <w:sz w:val="18"/>
                <w:szCs w:val="18"/>
              </w:rPr>
            </w:pPr>
            <w:r w:rsidRPr="00911F52">
              <w:rPr>
                <w:sz w:val="18"/>
                <w:szCs w:val="18"/>
              </w:rPr>
              <w:t>13 047 180,72</w:t>
            </w:r>
          </w:p>
        </w:tc>
        <w:tc>
          <w:tcPr>
            <w:tcW w:w="1540" w:type="dxa"/>
            <w:tcBorders>
              <w:top w:val="nil"/>
              <w:left w:val="nil"/>
              <w:bottom w:val="single" w:sz="4" w:space="0" w:color="auto"/>
              <w:right w:val="single" w:sz="4" w:space="0" w:color="auto"/>
            </w:tcBorders>
            <w:shd w:val="clear" w:color="auto" w:fill="auto"/>
            <w:noWrap/>
            <w:hideMark/>
          </w:tcPr>
          <w:p w14:paraId="3B9CE32D" w14:textId="4E9F2CCE" w:rsidR="00226BE7" w:rsidRPr="00911F52" w:rsidRDefault="00226BE7" w:rsidP="007D276A">
            <w:pPr>
              <w:rPr>
                <w:sz w:val="18"/>
                <w:szCs w:val="18"/>
              </w:rPr>
            </w:pPr>
            <w:r w:rsidRPr="00911F52">
              <w:rPr>
                <w:sz w:val="18"/>
                <w:szCs w:val="18"/>
              </w:rPr>
              <w:t>80 964 881,70</w:t>
            </w:r>
          </w:p>
        </w:tc>
      </w:tr>
      <w:tr w:rsidR="00C30F66" w:rsidRPr="00911F52" w14:paraId="7A1D211F" w14:textId="77777777" w:rsidTr="00226BE7">
        <w:trPr>
          <w:trHeight w:val="288"/>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55B5F692"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(12)</w:t>
            </w:r>
          </w:p>
        </w:tc>
        <w:tc>
          <w:tcPr>
            <w:tcW w:w="1315" w:type="dxa"/>
            <w:tcBorders>
              <w:top w:val="nil"/>
              <w:left w:val="nil"/>
              <w:bottom w:val="single" w:sz="4" w:space="0" w:color="auto"/>
              <w:right w:val="single" w:sz="4" w:space="0" w:color="auto"/>
            </w:tcBorders>
            <w:shd w:val="clear" w:color="auto" w:fill="auto"/>
            <w:noWrap/>
            <w:vAlign w:val="bottom"/>
            <w:hideMark/>
          </w:tcPr>
          <w:p w14:paraId="40C11701"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Kopā</w:t>
            </w:r>
          </w:p>
        </w:tc>
        <w:tc>
          <w:tcPr>
            <w:tcW w:w="1320" w:type="dxa"/>
            <w:tcBorders>
              <w:top w:val="nil"/>
              <w:left w:val="nil"/>
              <w:bottom w:val="single" w:sz="4" w:space="0" w:color="auto"/>
              <w:right w:val="single" w:sz="4" w:space="0" w:color="auto"/>
            </w:tcBorders>
            <w:shd w:val="clear" w:color="auto" w:fill="auto"/>
            <w:noWrap/>
            <w:vAlign w:val="bottom"/>
            <w:hideMark/>
          </w:tcPr>
          <w:p w14:paraId="4A9C64A5" w14:textId="77777777" w:rsidR="00226BE7" w:rsidRPr="00911F52" w:rsidRDefault="00226BE7" w:rsidP="00226BE7">
            <w:pPr>
              <w:rPr>
                <w:rFonts w:eastAsia="Times New Roman"/>
                <w:sz w:val="18"/>
                <w:szCs w:val="18"/>
                <w:lang w:eastAsia="lv-LV"/>
              </w:rPr>
            </w:pPr>
            <w:r w:rsidRPr="00911F52">
              <w:rPr>
                <w:rFonts w:eastAsia="Times New Roman"/>
                <w:sz w:val="18"/>
                <w:szCs w:val="18"/>
                <w:lang w:eastAsia="lv-LV"/>
              </w:rPr>
              <w:t> </w:t>
            </w:r>
          </w:p>
        </w:tc>
        <w:tc>
          <w:tcPr>
            <w:tcW w:w="1425" w:type="dxa"/>
            <w:tcBorders>
              <w:top w:val="nil"/>
              <w:left w:val="single" w:sz="4" w:space="0" w:color="auto"/>
              <w:bottom w:val="single" w:sz="4" w:space="0" w:color="auto"/>
              <w:right w:val="single" w:sz="4" w:space="0" w:color="auto"/>
            </w:tcBorders>
            <w:shd w:val="clear" w:color="auto" w:fill="auto"/>
            <w:noWrap/>
            <w:hideMark/>
          </w:tcPr>
          <w:p w14:paraId="6CCDDB44" w14:textId="0BC52BE4" w:rsidR="00226BE7" w:rsidRPr="00911F52" w:rsidRDefault="00226BE7" w:rsidP="007D276A">
            <w:pPr>
              <w:rPr>
                <w:sz w:val="18"/>
                <w:szCs w:val="18"/>
              </w:rPr>
            </w:pPr>
            <w:r w:rsidRPr="00911F52">
              <w:rPr>
                <w:sz w:val="18"/>
                <w:szCs w:val="18"/>
              </w:rPr>
              <w:t>562 536 662,00</w:t>
            </w:r>
          </w:p>
        </w:tc>
        <w:tc>
          <w:tcPr>
            <w:tcW w:w="1425" w:type="dxa"/>
            <w:tcBorders>
              <w:top w:val="nil"/>
              <w:left w:val="nil"/>
              <w:bottom w:val="single" w:sz="4" w:space="0" w:color="auto"/>
              <w:right w:val="single" w:sz="4" w:space="0" w:color="auto"/>
            </w:tcBorders>
            <w:shd w:val="clear" w:color="auto" w:fill="auto"/>
            <w:noWrap/>
            <w:hideMark/>
          </w:tcPr>
          <w:p w14:paraId="3061AAED" w14:textId="54B7BE76" w:rsidR="00226BE7" w:rsidRPr="00911F52" w:rsidRDefault="00226BE7" w:rsidP="007D276A">
            <w:pPr>
              <w:rPr>
                <w:sz w:val="18"/>
                <w:szCs w:val="18"/>
              </w:rPr>
            </w:pPr>
            <w:r w:rsidRPr="00911F52">
              <w:rPr>
                <w:sz w:val="18"/>
                <w:szCs w:val="18"/>
              </w:rPr>
              <w:t>585 621 928,00</w:t>
            </w:r>
          </w:p>
        </w:tc>
        <w:tc>
          <w:tcPr>
            <w:tcW w:w="1425" w:type="dxa"/>
            <w:tcBorders>
              <w:top w:val="nil"/>
              <w:left w:val="nil"/>
              <w:bottom w:val="single" w:sz="4" w:space="0" w:color="auto"/>
              <w:right w:val="single" w:sz="4" w:space="0" w:color="auto"/>
            </w:tcBorders>
            <w:shd w:val="clear" w:color="auto" w:fill="auto"/>
            <w:noWrap/>
            <w:hideMark/>
          </w:tcPr>
          <w:p w14:paraId="2DE71D3E" w14:textId="6E3E01CA" w:rsidR="00226BE7" w:rsidRPr="00911F52" w:rsidRDefault="00226BE7" w:rsidP="007D276A">
            <w:pPr>
              <w:rPr>
                <w:sz w:val="18"/>
                <w:szCs w:val="18"/>
              </w:rPr>
            </w:pPr>
            <w:r w:rsidRPr="00911F52">
              <w:rPr>
                <w:sz w:val="18"/>
                <w:szCs w:val="18"/>
              </w:rPr>
              <w:t>601 208 765,00</w:t>
            </w:r>
          </w:p>
        </w:tc>
        <w:tc>
          <w:tcPr>
            <w:tcW w:w="1425" w:type="dxa"/>
            <w:tcBorders>
              <w:top w:val="nil"/>
              <w:left w:val="nil"/>
              <w:bottom w:val="single" w:sz="4" w:space="0" w:color="auto"/>
              <w:right w:val="single" w:sz="4" w:space="0" w:color="auto"/>
            </w:tcBorders>
            <w:shd w:val="clear" w:color="auto" w:fill="auto"/>
            <w:noWrap/>
            <w:hideMark/>
          </w:tcPr>
          <w:p w14:paraId="16599085" w14:textId="78F59823" w:rsidR="00226BE7" w:rsidRPr="00911F52" w:rsidRDefault="00226BE7" w:rsidP="007D276A">
            <w:pPr>
              <w:rPr>
                <w:sz w:val="18"/>
                <w:szCs w:val="18"/>
              </w:rPr>
            </w:pPr>
            <w:r w:rsidRPr="00911F52">
              <w:rPr>
                <w:sz w:val="18"/>
                <w:szCs w:val="18"/>
              </w:rPr>
              <w:t>627 020 241,00</w:t>
            </w:r>
          </w:p>
        </w:tc>
        <w:tc>
          <w:tcPr>
            <w:tcW w:w="1425" w:type="dxa"/>
            <w:tcBorders>
              <w:top w:val="nil"/>
              <w:left w:val="nil"/>
              <w:bottom w:val="single" w:sz="4" w:space="0" w:color="auto"/>
              <w:right w:val="single" w:sz="4" w:space="0" w:color="auto"/>
            </w:tcBorders>
            <w:shd w:val="clear" w:color="auto" w:fill="auto"/>
            <w:noWrap/>
            <w:hideMark/>
          </w:tcPr>
          <w:p w14:paraId="0509EC40" w14:textId="579B0C7E" w:rsidR="00226BE7" w:rsidRPr="00911F52" w:rsidRDefault="00226BE7" w:rsidP="007D276A">
            <w:pPr>
              <w:rPr>
                <w:sz w:val="18"/>
                <w:szCs w:val="18"/>
              </w:rPr>
            </w:pPr>
            <w:r w:rsidRPr="00911F52">
              <w:rPr>
                <w:sz w:val="18"/>
                <w:szCs w:val="18"/>
              </w:rPr>
              <w:t>653 249 243,00</w:t>
            </w:r>
          </w:p>
        </w:tc>
        <w:tc>
          <w:tcPr>
            <w:tcW w:w="1425" w:type="dxa"/>
            <w:tcBorders>
              <w:top w:val="nil"/>
              <w:left w:val="nil"/>
              <w:bottom w:val="single" w:sz="4" w:space="0" w:color="auto"/>
              <w:right w:val="single" w:sz="4" w:space="0" w:color="auto"/>
            </w:tcBorders>
            <w:shd w:val="clear" w:color="auto" w:fill="auto"/>
            <w:noWrap/>
            <w:hideMark/>
          </w:tcPr>
          <w:p w14:paraId="68B913FC" w14:textId="645E2D1F" w:rsidR="00226BE7" w:rsidRPr="00911F52" w:rsidRDefault="00226BE7" w:rsidP="007D276A">
            <w:pPr>
              <w:rPr>
                <w:sz w:val="18"/>
                <w:szCs w:val="18"/>
              </w:rPr>
            </w:pPr>
            <w:r w:rsidRPr="00911F52">
              <w:rPr>
                <w:sz w:val="18"/>
                <w:szCs w:val="18"/>
              </w:rPr>
              <w:t>680 619 451,00</w:t>
            </w:r>
          </w:p>
        </w:tc>
        <w:tc>
          <w:tcPr>
            <w:tcW w:w="1425" w:type="dxa"/>
            <w:tcBorders>
              <w:top w:val="nil"/>
              <w:left w:val="nil"/>
              <w:bottom w:val="single" w:sz="4" w:space="0" w:color="auto"/>
              <w:right w:val="single" w:sz="4" w:space="0" w:color="auto"/>
            </w:tcBorders>
            <w:shd w:val="clear" w:color="auto" w:fill="auto"/>
            <w:noWrap/>
            <w:hideMark/>
          </w:tcPr>
          <w:p w14:paraId="1F40A85B" w14:textId="72A6A126" w:rsidR="00226BE7" w:rsidRPr="00911F52" w:rsidRDefault="00226BE7" w:rsidP="007D276A">
            <w:pPr>
              <w:rPr>
                <w:sz w:val="18"/>
                <w:szCs w:val="18"/>
              </w:rPr>
            </w:pPr>
            <w:r w:rsidRPr="00911F52">
              <w:rPr>
                <w:sz w:val="18"/>
                <w:szCs w:val="18"/>
              </w:rPr>
              <w:t>707 976 924,00</w:t>
            </w:r>
          </w:p>
        </w:tc>
        <w:tc>
          <w:tcPr>
            <w:tcW w:w="1540" w:type="dxa"/>
            <w:tcBorders>
              <w:top w:val="nil"/>
              <w:left w:val="nil"/>
              <w:bottom w:val="single" w:sz="4" w:space="0" w:color="auto"/>
              <w:right w:val="single" w:sz="4" w:space="0" w:color="auto"/>
            </w:tcBorders>
            <w:shd w:val="clear" w:color="auto" w:fill="auto"/>
            <w:noWrap/>
            <w:hideMark/>
          </w:tcPr>
          <w:p w14:paraId="0E875D90" w14:textId="1A19EDB9" w:rsidR="00226BE7" w:rsidRPr="00911F52" w:rsidRDefault="00226BE7" w:rsidP="007D276A">
            <w:pPr>
              <w:rPr>
                <w:sz w:val="18"/>
                <w:szCs w:val="18"/>
              </w:rPr>
            </w:pPr>
            <w:r w:rsidRPr="00911F52">
              <w:rPr>
                <w:sz w:val="18"/>
                <w:szCs w:val="18"/>
              </w:rPr>
              <w:t>4 418 233 214,00</w:t>
            </w:r>
          </w:p>
        </w:tc>
      </w:tr>
    </w:tbl>
    <w:p w14:paraId="4A8C8ADC" w14:textId="77777777" w:rsidR="004705F2" w:rsidRPr="00911F52" w:rsidRDefault="004705F2" w:rsidP="00351D33">
      <w:pPr>
        <w:jc w:val="center"/>
        <w:rPr>
          <w:b/>
        </w:rPr>
      </w:pPr>
    </w:p>
    <w:p w14:paraId="0CB809A5" w14:textId="77777777" w:rsidR="004705F2" w:rsidRPr="00911F52" w:rsidRDefault="004705F2" w:rsidP="00351D33">
      <w:pPr>
        <w:jc w:val="center"/>
        <w:rPr>
          <w:b/>
        </w:rPr>
      </w:pPr>
    </w:p>
    <w:p w14:paraId="0B56ABC1" w14:textId="77777777" w:rsidR="004705F2" w:rsidRPr="00911F52" w:rsidRDefault="004705F2" w:rsidP="00351D33">
      <w:pPr>
        <w:jc w:val="center"/>
        <w:rPr>
          <w:b/>
        </w:rPr>
      </w:pPr>
    </w:p>
    <w:p w14:paraId="1707B00E" w14:textId="77777777" w:rsidR="00E16244" w:rsidRPr="00911F52" w:rsidRDefault="00E16244" w:rsidP="007D276A">
      <w:pPr>
        <w:rPr>
          <w:b/>
        </w:rPr>
      </w:pPr>
    </w:p>
    <w:p w14:paraId="1CF9D19E" w14:textId="77777777" w:rsidR="00646CE8" w:rsidRPr="00911F52" w:rsidRDefault="00646CE8" w:rsidP="00351D33">
      <w:pPr>
        <w:jc w:val="center"/>
        <w:rPr>
          <w:b/>
        </w:rPr>
      </w:pPr>
    </w:p>
    <w:p w14:paraId="36EB6DA5" w14:textId="77777777" w:rsidR="00646CE8" w:rsidRPr="00911F52" w:rsidRDefault="00646CE8" w:rsidP="007D276A">
      <w:pPr>
        <w:jc w:val="center"/>
        <w:rPr>
          <w:b/>
        </w:rPr>
      </w:pPr>
    </w:p>
    <w:p w14:paraId="00DA2538" w14:textId="77777777" w:rsidR="00226BE7" w:rsidRPr="00911F52" w:rsidRDefault="00226BE7" w:rsidP="00351D33">
      <w:pPr>
        <w:jc w:val="center"/>
        <w:rPr>
          <w:b/>
        </w:rPr>
      </w:pPr>
    </w:p>
    <w:p w14:paraId="4BD27364" w14:textId="77777777" w:rsidR="00226BE7" w:rsidRPr="00911F52" w:rsidRDefault="00226BE7" w:rsidP="00351D33">
      <w:pPr>
        <w:jc w:val="center"/>
        <w:rPr>
          <w:b/>
        </w:rPr>
      </w:pPr>
    </w:p>
    <w:p w14:paraId="63A196F3" w14:textId="77777777" w:rsidR="00646CE8" w:rsidRPr="00911F52" w:rsidRDefault="00646CE8" w:rsidP="00351D33">
      <w:pPr>
        <w:jc w:val="center"/>
        <w:rPr>
          <w:b/>
        </w:rPr>
      </w:pPr>
    </w:p>
    <w:p w14:paraId="4928C27E" w14:textId="77777777" w:rsidR="00980987" w:rsidRPr="00911F52" w:rsidRDefault="00980987" w:rsidP="00351D33">
      <w:r w:rsidRPr="00911F52">
        <w:t xml:space="preserve"> </w:t>
      </w:r>
    </w:p>
    <w:p w14:paraId="3BBA29ED" w14:textId="77777777" w:rsidR="00E055D4" w:rsidRPr="00911F52" w:rsidRDefault="00610CD5"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lastRenderedPageBreak/>
        <w:t>Tabula Nr. 3.2. (18A)</w:t>
      </w:r>
    </w:p>
    <w:p w14:paraId="6FE72DE1" w14:textId="77777777" w:rsidR="003E6C92" w:rsidRPr="00911F52" w:rsidRDefault="003E6C92" w:rsidP="00351D33">
      <w:pPr>
        <w:jc w:val="center"/>
        <w:rPr>
          <w:b/>
        </w:rPr>
      </w:pPr>
      <w:r w:rsidRPr="00911F52">
        <w:rPr>
          <w:b/>
        </w:rPr>
        <w:t xml:space="preserve">Finansējuma plāns </w:t>
      </w:r>
      <w:r w:rsidR="00443FA3" w:rsidRPr="00911F52">
        <w:rPr>
          <w:b/>
        </w:rPr>
        <w:t>darbības programmai</w:t>
      </w:r>
    </w:p>
    <w:p w14:paraId="12D80734" w14:textId="77777777" w:rsidR="009B6050" w:rsidRPr="00911F52" w:rsidRDefault="009B6050" w:rsidP="00351D33">
      <w:pPr>
        <w:jc w:val="center"/>
        <w:rPr>
          <w:b/>
        </w:rPr>
      </w:pPr>
    </w:p>
    <w:tbl>
      <w:tblPr>
        <w:tblW w:w="14976" w:type="dxa"/>
        <w:tblInd w:w="113" w:type="dxa"/>
        <w:tblLayout w:type="fixed"/>
        <w:tblLook w:val="04A0" w:firstRow="1" w:lastRow="0" w:firstColumn="1" w:lastColumn="0" w:noHBand="0" w:noVBand="1"/>
      </w:tblPr>
      <w:tblGrid>
        <w:gridCol w:w="562"/>
        <w:gridCol w:w="1134"/>
        <w:gridCol w:w="709"/>
        <w:gridCol w:w="851"/>
        <w:gridCol w:w="1275"/>
        <w:gridCol w:w="1276"/>
        <w:gridCol w:w="1325"/>
        <w:gridCol w:w="1134"/>
        <w:gridCol w:w="1134"/>
        <w:gridCol w:w="1233"/>
        <w:gridCol w:w="561"/>
        <w:gridCol w:w="567"/>
        <w:gridCol w:w="1417"/>
        <w:gridCol w:w="1276"/>
        <w:gridCol w:w="522"/>
      </w:tblGrid>
      <w:tr w:rsidR="00C30F66" w:rsidRPr="00911F52" w14:paraId="7D7A1535" w14:textId="77777777" w:rsidTr="0009710A">
        <w:trPr>
          <w:cantSplit/>
          <w:trHeight w:val="1134"/>
          <w:tblHeader/>
        </w:trPr>
        <w:tc>
          <w:tcPr>
            <w:tcW w:w="562" w:type="dxa"/>
            <w:tcBorders>
              <w:top w:val="single" w:sz="4" w:space="0" w:color="auto"/>
              <w:left w:val="single" w:sz="4" w:space="0" w:color="auto"/>
              <w:bottom w:val="single" w:sz="4" w:space="0" w:color="auto"/>
              <w:right w:val="single" w:sz="4" w:space="0" w:color="auto"/>
            </w:tcBorders>
            <w:shd w:val="clear" w:color="000000" w:fill="B7DEE8"/>
            <w:textDirection w:val="btLr"/>
            <w:vAlign w:val="center"/>
            <w:hideMark/>
          </w:tcPr>
          <w:p w14:paraId="0499101D" w14:textId="77777777" w:rsidR="004705F2" w:rsidRPr="00911F52" w:rsidRDefault="004705F2" w:rsidP="007D276A">
            <w:pPr>
              <w:ind w:left="113" w:right="113"/>
              <w:jc w:val="center"/>
              <w:rPr>
                <w:rFonts w:eastAsia="Times New Roman"/>
                <w:sz w:val="18"/>
                <w:szCs w:val="18"/>
                <w:lang w:eastAsia="lv-LV"/>
              </w:rPr>
            </w:pPr>
            <w:r w:rsidRPr="00911F52">
              <w:rPr>
                <w:rFonts w:eastAsia="Times New Roman"/>
                <w:sz w:val="18"/>
                <w:szCs w:val="18"/>
                <w:lang w:eastAsia="lv-LV"/>
              </w:rPr>
              <w:t>Kods</w:t>
            </w:r>
          </w:p>
        </w:tc>
        <w:tc>
          <w:tcPr>
            <w:tcW w:w="1134" w:type="dxa"/>
            <w:tcBorders>
              <w:top w:val="single" w:sz="4" w:space="0" w:color="auto"/>
              <w:left w:val="nil"/>
              <w:bottom w:val="single" w:sz="4" w:space="0" w:color="auto"/>
              <w:right w:val="single" w:sz="4" w:space="0" w:color="auto"/>
            </w:tcBorders>
            <w:shd w:val="clear" w:color="000000" w:fill="B7DEE8"/>
            <w:vAlign w:val="center"/>
            <w:hideMark/>
          </w:tcPr>
          <w:p w14:paraId="7F0BE12D" w14:textId="77777777" w:rsidR="004705F2" w:rsidRPr="00911F52" w:rsidRDefault="00114CD4" w:rsidP="00351D33">
            <w:pPr>
              <w:jc w:val="center"/>
              <w:rPr>
                <w:rFonts w:eastAsia="Times New Roman"/>
                <w:sz w:val="18"/>
                <w:szCs w:val="18"/>
                <w:lang w:eastAsia="lv-LV"/>
              </w:rPr>
            </w:pPr>
            <w:r w:rsidRPr="00911F52">
              <w:rPr>
                <w:rFonts w:eastAsia="Times New Roman"/>
                <w:sz w:val="18"/>
                <w:szCs w:val="18"/>
                <w:lang w:eastAsia="lv-LV"/>
              </w:rPr>
              <w:t>Prioritārais virziens</w:t>
            </w:r>
            <w:r w:rsidR="004705F2" w:rsidRPr="00911F52">
              <w:rPr>
                <w:rFonts w:eastAsia="Times New Roman"/>
                <w:sz w:val="18"/>
                <w:szCs w:val="18"/>
                <w:lang w:eastAsia="lv-LV"/>
              </w:rPr>
              <w:t xml:space="preserve"> </w:t>
            </w:r>
          </w:p>
        </w:tc>
        <w:tc>
          <w:tcPr>
            <w:tcW w:w="709" w:type="dxa"/>
            <w:tcBorders>
              <w:top w:val="single" w:sz="4" w:space="0" w:color="auto"/>
              <w:left w:val="nil"/>
              <w:bottom w:val="single" w:sz="4" w:space="0" w:color="auto"/>
              <w:right w:val="single" w:sz="4" w:space="0" w:color="auto"/>
            </w:tcBorders>
            <w:shd w:val="clear" w:color="000000" w:fill="B7DEE8"/>
            <w:vAlign w:val="center"/>
            <w:hideMark/>
          </w:tcPr>
          <w:p w14:paraId="05CA87D8" w14:textId="77777777" w:rsidR="004705F2" w:rsidRPr="00911F52" w:rsidRDefault="00114CD4" w:rsidP="00351D33">
            <w:pPr>
              <w:jc w:val="center"/>
              <w:rPr>
                <w:rFonts w:eastAsia="Times New Roman"/>
                <w:sz w:val="18"/>
                <w:szCs w:val="18"/>
                <w:lang w:eastAsia="lv-LV"/>
              </w:rPr>
            </w:pPr>
            <w:r w:rsidRPr="00911F52">
              <w:rPr>
                <w:rFonts w:eastAsia="Times New Roman"/>
                <w:sz w:val="18"/>
                <w:szCs w:val="18"/>
                <w:lang w:eastAsia="lv-LV"/>
              </w:rPr>
              <w:t>Fonds</w:t>
            </w:r>
          </w:p>
        </w:tc>
        <w:tc>
          <w:tcPr>
            <w:tcW w:w="851" w:type="dxa"/>
            <w:tcBorders>
              <w:top w:val="single" w:sz="4" w:space="0" w:color="auto"/>
              <w:left w:val="nil"/>
              <w:bottom w:val="single" w:sz="4" w:space="0" w:color="auto"/>
              <w:right w:val="single" w:sz="4" w:space="0" w:color="auto"/>
            </w:tcBorders>
            <w:shd w:val="clear" w:color="000000" w:fill="B7DEE8"/>
            <w:vAlign w:val="center"/>
            <w:hideMark/>
          </w:tcPr>
          <w:p w14:paraId="45CA0CC3" w14:textId="77777777" w:rsidR="004705F2" w:rsidRPr="00911F52" w:rsidRDefault="004705F2" w:rsidP="00351D33">
            <w:pPr>
              <w:jc w:val="center"/>
              <w:rPr>
                <w:rFonts w:eastAsia="Times New Roman"/>
                <w:sz w:val="18"/>
                <w:szCs w:val="18"/>
                <w:lang w:eastAsia="lv-LV"/>
              </w:rPr>
            </w:pPr>
            <w:r w:rsidRPr="00911F52">
              <w:rPr>
                <w:rFonts w:eastAsia="Times New Roman"/>
                <w:sz w:val="18"/>
                <w:szCs w:val="18"/>
                <w:lang w:eastAsia="lv-LV"/>
              </w:rPr>
              <w:t>Reģions</w:t>
            </w:r>
          </w:p>
        </w:tc>
        <w:tc>
          <w:tcPr>
            <w:tcW w:w="1275" w:type="dxa"/>
            <w:tcBorders>
              <w:top w:val="single" w:sz="4" w:space="0" w:color="auto"/>
              <w:left w:val="nil"/>
              <w:bottom w:val="single" w:sz="4" w:space="0" w:color="auto"/>
              <w:right w:val="single" w:sz="4" w:space="0" w:color="auto"/>
            </w:tcBorders>
            <w:shd w:val="clear" w:color="000000" w:fill="B7DEE8"/>
            <w:vAlign w:val="center"/>
            <w:hideMark/>
          </w:tcPr>
          <w:p w14:paraId="73585D84" w14:textId="77777777" w:rsidR="004705F2" w:rsidRPr="00911F52" w:rsidRDefault="004705F2" w:rsidP="00351D33">
            <w:pPr>
              <w:jc w:val="center"/>
              <w:rPr>
                <w:rFonts w:eastAsia="Times New Roman"/>
                <w:sz w:val="18"/>
                <w:szCs w:val="18"/>
                <w:lang w:eastAsia="lv-LV"/>
              </w:rPr>
            </w:pPr>
            <w:r w:rsidRPr="00911F52">
              <w:rPr>
                <w:rFonts w:eastAsia="Times New Roman"/>
                <w:sz w:val="18"/>
                <w:szCs w:val="18"/>
                <w:lang w:eastAsia="lv-LV"/>
              </w:rPr>
              <w:t>Publiskās attiecināmas izmaksas, EUR</w:t>
            </w:r>
          </w:p>
        </w:tc>
        <w:tc>
          <w:tcPr>
            <w:tcW w:w="1276" w:type="dxa"/>
            <w:tcBorders>
              <w:top w:val="single" w:sz="4" w:space="0" w:color="auto"/>
              <w:left w:val="nil"/>
              <w:bottom w:val="single" w:sz="4" w:space="0" w:color="auto"/>
              <w:right w:val="single" w:sz="4" w:space="0" w:color="auto"/>
            </w:tcBorders>
            <w:shd w:val="clear" w:color="000000" w:fill="B7DEE8"/>
            <w:vAlign w:val="center"/>
            <w:hideMark/>
          </w:tcPr>
          <w:p w14:paraId="20089880" w14:textId="77777777" w:rsidR="004705F2" w:rsidRPr="00911F52" w:rsidRDefault="00114CD4" w:rsidP="00351D33">
            <w:pPr>
              <w:jc w:val="center"/>
              <w:rPr>
                <w:rFonts w:eastAsia="Times New Roman"/>
                <w:sz w:val="18"/>
                <w:szCs w:val="18"/>
                <w:lang w:eastAsia="lv-LV"/>
              </w:rPr>
            </w:pPr>
            <w:r w:rsidRPr="00911F52">
              <w:rPr>
                <w:rFonts w:eastAsia="Times New Roman"/>
                <w:sz w:val="18"/>
                <w:szCs w:val="18"/>
                <w:lang w:eastAsia="lv-LV"/>
              </w:rPr>
              <w:t>Savienības</w:t>
            </w:r>
            <w:r w:rsidR="004705F2" w:rsidRPr="00911F52">
              <w:rPr>
                <w:rFonts w:eastAsia="Times New Roman"/>
                <w:sz w:val="18"/>
                <w:szCs w:val="18"/>
                <w:lang w:eastAsia="lv-LV"/>
              </w:rPr>
              <w:t xml:space="preserve"> atbalsts, EUR</w:t>
            </w:r>
          </w:p>
        </w:tc>
        <w:tc>
          <w:tcPr>
            <w:tcW w:w="1325" w:type="dxa"/>
            <w:tcBorders>
              <w:top w:val="single" w:sz="4" w:space="0" w:color="auto"/>
              <w:left w:val="nil"/>
              <w:bottom w:val="single" w:sz="4" w:space="0" w:color="auto"/>
              <w:right w:val="single" w:sz="4" w:space="0" w:color="auto"/>
            </w:tcBorders>
            <w:shd w:val="clear" w:color="000000" w:fill="B7DEE8"/>
            <w:vAlign w:val="center"/>
            <w:hideMark/>
          </w:tcPr>
          <w:p w14:paraId="04CF309C" w14:textId="77777777" w:rsidR="004705F2" w:rsidRPr="00911F52" w:rsidRDefault="004705F2" w:rsidP="00351D33">
            <w:pPr>
              <w:jc w:val="center"/>
              <w:rPr>
                <w:rFonts w:eastAsia="Times New Roman"/>
                <w:sz w:val="18"/>
                <w:szCs w:val="18"/>
                <w:lang w:eastAsia="lv-LV"/>
              </w:rPr>
            </w:pPr>
            <w:r w:rsidRPr="00911F52">
              <w:rPr>
                <w:rFonts w:eastAsia="Times New Roman"/>
                <w:sz w:val="18"/>
                <w:szCs w:val="18"/>
                <w:lang w:eastAsia="lv-LV"/>
              </w:rPr>
              <w:t>Nacionālais finansējums, EUR</w:t>
            </w:r>
          </w:p>
        </w:tc>
        <w:tc>
          <w:tcPr>
            <w:tcW w:w="1134" w:type="dxa"/>
            <w:tcBorders>
              <w:top w:val="single" w:sz="4" w:space="0" w:color="auto"/>
              <w:left w:val="nil"/>
              <w:bottom w:val="single" w:sz="4" w:space="0" w:color="auto"/>
              <w:right w:val="single" w:sz="4" w:space="0" w:color="auto"/>
            </w:tcBorders>
            <w:shd w:val="clear" w:color="000000" w:fill="B7DEE8"/>
            <w:vAlign w:val="center"/>
            <w:hideMark/>
          </w:tcPr>
          <w:p w14:paraId="1B887670" w14:textId="77777777" w:rsidR="004705F2" w:rsidRPr="00911F52" w:rsidRDefault="004705F2" w:rsidP="00351D33">
            <w:pPr>
              <w:jc w:val="center"/>
              <w:rPr>
                <w:rFonts w:eastAsia="Times New Roman"/>
                <w:sz w:val="18"/>
                <w:szCs w:val="18"/>
                <w:lang w:eastAsia="lv-LV"/>
              </w:rPr>
            </w:pPr>
            <w:r w:rsidRPr="00911F52">
              <w:rPr>
                <w:rFonts w:eastAsia="Times New Roman"/>
                <w:sz w:val="18"/>
                <w:szCs w:val="18"/>
                <w:lang w:eastAsia="lv-LV"/>
              </w:rPr>
              <w:t>Nacionālais publiskais finansējums, EUR</w:t>
            </w:r>
          </w:p>
        </w:tc>
        <w:tc>
          <w:tcPr>
            <w:tcW w:w="1134" w:type="dxa"/>
            <w:tcBorders>
              <w:top w:val="single" w:sz="4" w:space="0" w:color="auto"/>
              <w:left w:val="nil"/>
              <w:bottom w:val="single" w:sz="4" w:space="0" w:color="auto"/>
              <w:right w:val="single" w:sz="4" w:space="0" w:color="auto"/>
            </w:tcBorders>
            <w:shd w:val="clear" w:color="000000" w:fill="B7DEE8"/>
            <w:vAlign w:val="center"/>
            <w:hideMark/>
          </w:tcPr>
          <w:p w14:paraId="5D346F24" w14:textId="77777777" w:rsidR="004705F2" w:rsidRPr="00911F52" w:rsidRDefault="004705F2" w:rsidP="00351D33">
            <w:pPr>
              <w:jc w:val="center"/>
              <w:rPr>
                <w:rFonts w:eastAsia="Times New Roman"/>
                <w:sz w:val="18"/>
                <w:szCs w:val="18"/>
                <w:lang w:eastAsia="lv-LV"/>
              </w:rPr>
            </w:pPr>
            <w:r w:rsidRPr="00911F52">
              <w:rPr>
                <w:rFonts w:eastAsia="Times New Roman"/>
                <w:sz w:val="18"/>
                <w:szCs w:val="18"/>
                <w:lang w:eastAsia="lv-LV"/>
              </w:rPr>
              <w:t>Nacionālais privātais finansējums, EUR</w:t>
            </w:r>
          </w:p>
        </w:tc>
        <w:tc>
          <w:tcPr>
            <w:tcW w:w="1233" w:type="dxa"/>
            <w:tcBorders>
              <w:top w:val="single" w:sz="4" w:space="0" w:color="auto"/>
              <w:left w:val="nil"/>
              <w:bottom w:val="single" w:sz="4" w:space="0" w:color="auto"/>
              <w:right w:val="single" w:sz="4" w:space="0" w:color="auto"/>
            </w:tcBorders>
            <w:shd w:val="clear" w:color="000000" w:fill="B7DEE8"/>
            <w:vAlign w:val="center"/>
            <w:hideMark/>
          </w:tcPr>
          <w:p w14:paraId="3F98AAB8" w14:textId="77777777" w:rsidR="004705F2" w:rsidRPr="00911F52" w:rsidRDefault="004705F2" w:rsidP="00351D33">
            <w:pPr>
              <w:jc w:val="center"/>
              <w:rPr>
                <w:rFonts w:eastAsia="Times New Roman"/>
                <w:sz w:val="18"/>
                <w:szCs w:val="18"/>
                <w:lang w:eastAsia="lv-LV"/>
              </w:rPr>
            </w:pPr>
            <w:r w:rsidRPr="00911F52">
              <w:rPr>
                <w:rFonts w:eastAsia="Times New Roman"/>
                <w:sz w:val="18"/>
                <w:szCs w:val="18"/>
                <w:lang w:eastAsia="lv-LV"/>
              </w:rPr>
              <w:t>Kopējais finansējums, EUR</w:t>
            </w:r>
          </w:p>
        </w:tc>
        <w:tc>
          <w:tcPr>
            <w:tcW w:w="561" w:type="dxa"/>
            <w:tcBorders>
              <w:top w:val="single" w:sz="4" w:space="0" w:color="auto"/>
              <w:left w:val="nil"/>
              <w:bottom w:val="single" w:sz="4" w:space="0" w:color="auto"/>
              <w:right w:val="single" w:sz="4" w:space="0" w:color="auto"/>
            </w:tcBorders>
            <w:shd w:val="clear" w:color="000000" w:fill="B7DEE8"/>
            <w:textDirection w:val="btLr"/>
            <w:vAlign w:val="center"/>
            <w:hideMark/>
          </w:tcPr>
          <w:p w14:paraId="5EDA2B3C" w14:textId="77777777" w:rsidR="004705F2" w:rsidRPr="00911F52" w:rsidRDefault="004705F2" w:rsidP="007D276A">
            <w:pPr>
              <w:ind w:left="113" w:right="113"/>
              <w:jc w:val="center"/>
              <w:rPr>
                <w:rFonts w:eastAsia="Times New Roman"/>
                <w:sz w:val="18"/>
                <w:szCs w:val="18"/>
                <w:lang w:eastAsia="lv-LV"/>
              </w:rPr>
            </w:pPr>
            <w:r w:rsidRPr="00911F52">
              <w:rPr>
                <w:rFonts w:eastAsia="Times New Roman"/>
                <w:sz w:val="18"/>
                <w:szCs w:val="18"/>
                <w:lang w:eastAsia="lv-LV"/>
              </w:rPr>
              <w:t>Līdzfinansējuma likme, %</w:t>
            </w:r>
          </w:p>
        </w:tc>
        <w:tc>
          <w:tcPr>
            <w:tcW w:w="567" w:type="dxa"/>
            <w:tcBorders>
              <w:top w:val="single" w:sz="4" w:space="0" w:color="auto"/>
              <w:left w:val="nil"/>
              <w:bottom w:val="single" w:sz="4" w:space="0" w:color="auto"/>
              <w:right w:val="single" w:sz="4" w:space="0" w:color="auto"/>
            </w:tcBorders>
            <w:shd w:val="clear" w:color="000000" w:fill="B7DEE8"/>
            <w:textDirection w:val="btLr"/>
            <w:vAlign w:val="center"/>
            <w:hideMark/>
          </w:tcPr>
          <w:p w14:paraId="72B98731" w14:textId="77777777" w:rsidR="004705F2" w:rsidRPr="00911F52" w:rsidRDefault="004705F2" w:rsidP="007D276A">
            <w:pPr>
              <w:ind w:left="113" w:right="113"/>
              <w:jc w:val="center"/>
              <w:rPr>
                <w:rFonts w:eastAsia="Times New Roman"/>
                <w:sz w:val="18"/>
                <w:szCs w:val="18"/>
                <w:lang w:eastAsia="lv-LV"/>
              </w:rPr>
            </w:pPr>
            <w:r w:rsidRPr="00911F52">
              <w:rPr>
                <w:rFonts w:eastAsia="Times New Roman"/>
                <w:sz w:val="18"/>
                <w:szCs w:val="18"/>
                <w:lang w:eastAsia="lv-LV"/>
              </w:rPr>
              <w:t>EIB līdzdalība, EUR</w:t>
            </w:r>
          </w:p>
        </w:tc>
        <w:tc>
          <w:tcPr>
            <w:tcW w:w="1417" w:type="dxa"/>
            <w:tcBorders>
              <w:top w:val="single" w:sz="4" w:space="0" w:color="auto"/>
              <w:left w:val="nil"/>
              <w:bottom w:val="single" w:sz="4" w:space="0" w:color="auto"/>
              <w:right w:val="single" w:sz="4" w:space="0" w:color="auto"/>
            </w:tcBorders>
            <w:shd w:val="clear" w:color="000000" w:fill="B7DEE8"/>
            <w:vAlign w:val="center"/>
            <w:hideMark/>
          </w:tcPr>
          <w:p w14:paraId="5284604E" w14:textId="77777777" w:rsidR="004705F2" w:rsidRPr="00911F52" w:rsidRDefault="00561571" w:rsidP="00351D33">
            <w:pPr>
              <w:jc w:val="center"/>
              <w:rPr>
                <w:rFonts w:eastAsia="Times New Roman"/>
                <w:sz w:val="18"/>
                <w:szCs w:val="18"/>
                <w:lang w:eastAsia="lv-LV"/>
              </w:rPr>
            </w:pPr>
            <w:r w:rsidRPr="00911F52">
              <w:rPr>
                <w:rFonts w:eastAsia="Times New Roman"/>
                <w:sz w:val="18"/>
                <w:szCs w:val="18"/>
                <w:lang w:eastAsia="lv-LV"/>
              </w:rPr>
              <w:t xml:space="preserve">Pamatpiešķīrums </w:t>
            </w:r>
            <w:r w:rsidR="004705F2" w:rsidRPr="00911F52">
              <w:rPr>
                <w:rFonts w:eastAsia="Times New Roman"/>
                <w:sz w:val="18"/>
                <w:szCs w:val="18"/>
                <w:lang w:eastAsia="lv-LV"/>
              </w:rPr>
              <w:t>bez rezerves, EUR</w:t>
            </w:r>
          </w:p>
        </w:tc>
        <w:tc>
          <w:tcPr>
            <w:tcW w:w="1276" w:type="dxa"/>
            <w:tcBorders>
              <w:top w:val="single" w:sz="4" w:space="0" w:color="auto"/>
              <w:left w:val="nil"/>
              <w:bottom w:val="single" w:sz="4" w:space="0" w:color="auto"/>
              <w:right w:val="single" w:sz="4" w:space="0" w:color="auto"/>
            </w:tcBorders>
            <w:shd w:val="clear" w:color="000000" w:fill="B7DEE8"/>
            <w:vAlign w:val="center"/>
            <w:hideMark/>
          </w:tcPr>
          <w:p w14:paraId="3B6F73C4" w14:textId="77777777" w:rsidR="004705F2" w:rsidRPr="00911F52" w:rsidRDefault="004705F2" w:rsidP="00351D33">
            <w:pPr>
              <w:jc w:val="center"/>
              <w:rPr>
                <w:rFonts w:eastAsia="Times New Roman"/>
                <w:sz w:val="18"/>
                <w:szCs w:val="18"/>
                <w:lang w:eastAsia="lv-LV"/>
              </w:rPr>
            </w:pPr>
            <w:r w:rsidRPr="00911F52">
              <w:rPr>
                <w:rFonts w:eastAsia="Times New Roman"/>
                <w:sz w:val="18"/>
                <w:szCs w:val="18"/>
                <w:lang w:eastAsia="lv-LV"/>
              </w:rPr>
              <w:t>Rezerve, EUR</w:t>
            </w:r>
          </w:p>
        </w:tc>
        <w:tc>
          <w:tcPr>
            <w:tcW w:w="522" w:type="dxa"/>
            <w:tcBorders>
              <w:top w:val="single" w:sz="4" w:space="0" w:color="auto"/>
              <w:left w:val="nil"/>
              <w:bottom w:val="single" w:sz="4" w:space="0" w:color="auto"/>
              <w:right w:val="single" w:sz="4" w:space="0" w:color="auto"/>
            </w:tcBorders>
            <w:shd w:val="clear" w:color="000000" w:fill="B7DEE8"/>
            <w:textDirection w:val="btLr"/>
            <w:vAlign w:val="center"/>
            <w:hideMark/>
          </w:tcPr>
          <w:p w14:paraId="3DB90177" w14:textId="77777777" w:rsidR="004705F2" w:rsidRPr="00911F52" w:rsidRDefault="004705F2" w:rsidP="007D276A">
            <w:pPr>
              <w:ind w:left="113" w:right="113"/>
              <w:jc w:val="center"/>
              <w:rPr>
                <w:rFonts w:eastAsia="Times New Roman"/>
                <w:sz w:val="18"/>
                <w:szCs w:val="18"/>
                <w:lang w:eastAsia="lv-LV"/>
              </w:rPr>
            </w:pPr>
            <w:r w:rsidRPr="00911F52">
              <w:rPr>
                <w:rFonts w:eastAsia="Times New Roman"/>
                <w:sz w:val="18"/>
                <w:szCs w:val="18"/>
                <w:lang w:eastAsia="lv-LV"/>
              </w:rPr>
              <w:t>Rezerves apjoms, %</w:t>
            </w:r>
          </w:p>
        </w:tc>
      </w:tr>
      <w:tr w:rsidR="00C30F66" w:rsidRPr="00911F52" w14:paraId="3371EF89" w14:textId="77777777" w:rsidTr="00B947BD">
        <w:trPr>
          <w:trHeight w:val="828"/>
        </w:trPr>
        <w:tc>
          <w:tcPr>
            <w:tcW w:w="562" w:type="dxa"/>
            <w:tcBorders>
              <w:top w:val="nil"/>
              <w:left w:val="single" w:sz="4" w:space="0" w:color="auto"/>
              <w:bottom w:val="single" w:sz="4" w:space="0" w:color="auto"/>
              <w:right w:val="single" w:sz="4" w:space="0" w:color="auto"/>
            </w:tcBorders>
            <w:shd w:val="clear" w:color="auto" w:fill="auto"/>
            <w:noWrap/>
            <w:hideMark/>
          </w:tcPr>
          <w:p w14:paraId="4F8C906F"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1</w:t>
            </w:r>
          </w:p>
        </w:tc>
        <w:tc>
          <w:tcPr>
            <w:tcW w:w="1134" w:type="dxa"/>
            <w:tcBorders>
              <w:top w:val="nil"/>
              <w:left w:val="nil"/>
              <w:bottom w:val="single" w:sz="4" w:space="0" w:color="auto"/>
              <w:right w:val="single" w:sz="4" w:space="0" w:color="auto"/>
            </w:tcBorders>
            <w:shd w:val="clear" w:color="auto" w:fill="auto"/>
            <w:hideMark/>
          </w:tcPr>
          <w:p w14:paraId="5E8DC7AA"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1. Pētniecības, tehnoloģiju attīstība un inovācijas</w:t>
            </w:r>
          </w:p>
        </w:tc>
        <w:tc>
          <w:tcPr>
            <w:tcW w:w="709" w:type="dxa"/>
            <w:tcBorders>
              <w:top w:val="nil"/>
              <w:left w:val="nil"/>
              <w:bottom w:val="single" w:sz="4" w:space="0" w:color="auto"/>
              <w:right w:val="single" w:sz="4" w:space="0" w:color="auto"/>
            </w:tcBorders>
            <w:shd w:val="clear" w:color="auto" w:fill="auto"/>
            <w:hideMark/>
          </w:tcPr>
          <w:p w14:paraId="0031C0B2"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ERAF</w:t>
            </w:r>
          </w:p>
        </w:tc>
        <w:tc>
          <w:tcPr>
            <w:tcW w:w="851" w:type="dxa"/>
            <w:tcBorders>
              <w:top w:val="nil"/>
              <w:left w:val="nil"/>
              <w:bottom w:val="single" w:sz="4" w:space="0" w:color="auto"/>
              <w:right w:val="single" w:sz="4" w:space="0" w:color="auto"/>
            </w:tcBorders>
            <w:shd w:val="clear" w:color="auto" w:fill="auto"/>
            <w:hideMark/>
          </w:tcPr>
          <w:p w14:paraId="0FBA0A6A"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Mazāk attīstīts reģions</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6F2E3C41" w14:textId="77777777" w:rsidR="001A39FE" w:rsidRPr="00911F52" w:rsidRDefault="001A39FE" w:rsidP="001A39FE">
            <w:pPr>
              <w:rPr>
                <w:sz w:val="18"/>
                <w:szCs w:val="18"/>
              </w:rPr>
            </w:pPr>
            <w:r w:rsidRPr="00911F52">
              <w:rPr>
                <w:sz w:val="18"/>
                <w:szCs w:val="18"/>
              </w:rPr>
              <w:t>525 454 395</w:t>
            </w:r>
          </w:p>
        </w:tc>
        <w:tc>
          <w:tcPr>
            <w:tcW w:w="1276" w:type="dxa"/>
            <w:tcBorders>
              <w:top w:val="single" w:sz="4" w:space="0" w:color="auto"/>
              <w:left w:val="nil"/>
              <w:bottom w:val="single" w:sz="4" w:space="0" w:color="auto"/>
              <w:right w:val="single" w:sz="4" w:space="0" w:color="auto"/>
            </w:tcBorders>
            <w:shd w:val="clear" w:color="auto" w:fill="auto"/>
            <w:noWrap/>
            <w:hideMark/>
          </w:tcPr>
          <w:p w14:paraId="5BCA7737" w14:textId="77777777" w:rsidR="001A39FE" w:rsidRPr="00911F52" w:rsidRDefault="001A39FE" w:rsidP="001A39FE">
            <w:pPr>
              <w:rPr>
                <w:sz w:val="18"/>
                <w:szCs w:val="18"/>
              </w:rPr>
            </w:pPr>
            <w:r w:rsidRPr="00911F52">
              <w:rPr>
                <w:sz w:val="18"/>
                <w:szCs w:val="18"/>
              </w:rPr>
              <w:t>467 519 706</w:t>
            </w:r>
          </w:p>
        </w:tc>
        <w:tc>
          <w:tcPr>
            <w:tcW w:w="1325" w:type="dxa"/>
            <w:tcBorders>
              <w:top w:val="single" w:sz="4" w:space="0" w:color="auto"/>
              <w:left w:val="nil"/>
              <w:bottom w:val="single" w:sz="4" w:space="0" w:color="auto"/>
              <w:right w:val="single" w:sz="4" w:space="0" w:color="auto"/>
            </w:tcBorders>
            <w:shd w:val="clear" w:color="auto" w:fill="auto"/>
            <w:noWrap/>
            <w:hideMark/>
          </w:tcPr>
          <w:p w14:paraId="014C50BA" w14:textId="77777777" w:rsidR="001A39FE" w:rsidRPr="00911F52" w:rsidRDefault="001A39FE" w:rsidP="001A39FE">
            <w:pPr>
              <w:rPr>
                <w:sz w:val="18"/>
                <w:szCs w:val="18"/>
              </w:rPr>
            </w:pPr>
            <w:r w:rsidRPr="00911F52">
              <w:rPr>
                <w:sz w:val="18"/>
                <w:szCs w:val="18"/>
              </w:rPr>
              <w:t>82 503 479</w:t>
            </w:r>
          </w:p>
        </w:tc>
        <w:tc>
          <w:tcPr>
            <w:tcW w:w="1134" w:type="dxa"/>
            <w:tcBorders>
              <w:top w:val="single" w:sz="4" w:space="0" w:color="auto"/>
              <w:left w:val="nil"/>
              <w:bottom w:val="single" w:sz="4" w:space="0" w:color="auto"/>
              <w:right w:val="single" w:sz="4" w:space="0" w:color="auto"/>
            </w:tcBorders>
            <w:shd w:val="clear" w:color="auto" w:fill="auto"/>
            <w:noWrap/>
            <w:hideMark/>
          </w:tcPr>
          <w:p w14:paraId="67C19794" w14:textId="77777777" w:rsidR="001A39FE" w:rsidRPr="00911F52" w:rsidRDefault="001A39FE" w:rsidP="001A39FE">
            <w:pPr>
              <w:rPr>
                <w:sz w:val="18"/>
                <w:szCs w:val="18"/>
              </w:rPr>
            </w:pPr>
            <w:r w:rsidRPr="00911F52">
              <w:rPr>
                <w:sz w:val="18"/>
                <w:szCs w:val="18"/>
              </w:rPr>
              <w:t>57 934 689</w:t>
            </w:r>
          </w:p>
        </w:tc>
        <w:tc>
          <w:tcPr>
            <w:tcW w:w="1134" w:type="dxa"/>
            <w:tcBorders>
              <w:top w:val="single" w:sz="4" w:space="0" w:color="auto"/>
              <w:left w:val="nil"/>
              <w:bottom w:val="single" w:sz="4" w:space="0" w:color="auto"/>
              <w:right w:val="single" w:sz="4" w:space="0" w:color="auto"/>
            </w:tcBorders>
            <w:shd w:val="clear" w:color="auto" w:fill="auto"/>
            <w:noWrap/>
            <w:hideMark/>
          </w:tcPr>
          <w:p w14:paraId="08E108D3" w14:textId="77777777" w:rsidR="001A39FE" w:rsidRPr="00911F52" w:rsidRDefault="001A39FE" w:rsidP="001A39FE">
            <w:pPr>
              <w:rPr>
                <w:sz w:val="18"/>
                <w:szCs w:val="18"/>
              </w:rPr>
            </w:pPr>
            <w:r w:rsidRPr="00911F52">
              <w:rPr>
                <w:sz w:val="18"/>
                <w:szCs w:val="18"/>
              </w:rPr>
              <w:t>24 568 790</w:t>
            </w:r>
          </w:p>
        </w:tc>
        <w:tc>
          <w:tcPr>
            <w:tcW w:w="1233" w:type="dxa"/>
            <w:tcBorders>
              <w:top w:val="single" w:sz="4" w:space="0" w:color="auto"/>
              <w:left w:val="nil"/>
              <w:bottom w:val="single" w:sz="4" w:space="0" w:color="auto"/>
              <w:right w:val="single" w:sz="4" w:space="0" w:color="auto"/>
            </w:tcBorders>
            <w:shd w:val="clear" w:color="auto" w:fill="auto"/>
            <w:noWrap/>
            <w:hideMark/>
          </w:tcPr>
          <w:p w14:paraId="3C1C2F7D" w14:textId="77777777" w:rsidR="001A39FE" w:rsidRPr="00911F52" w:rsidRDefault="001A39FE" w:rsidP="001A39FE">
            <w:pPr>
              <w:rPr>
                <w:sz w:val="18"/>
                <w:szCs w:val="18"/>
              </w:rPr>
            </w:pPr>
            <w:r w:rsidRPr="00911F52">
              <w:rPr>
                <w:sz w:val="18"/>
                <w:szCs w:val="18"/>
              </w:rPr>
              <w:t>550 023 185</w:t>
            </w:r>
          </w:p>
        </w:tc>
        <w:tc>
          <w:tcPr>
            <w:tcW w:w="561" w:type="dxa"/>
            <w:tcBorders>
              <w:top w:val="single" w:sz="4" w:space="0" w:color="auto"/>
              <w:left w:val="nil"/>
              <w:bottom w:val="single" w:sz="4" w:space="0" w:color="auto"/>
              <w:right w:val="single" w:sz="4" w:space="0" w:color="auto"/>
            </w:tcBorders>
            <w:shd w:val="clear" w:color="auto" w:fill="auto"/>
            <w:noWrap/>
            <w:hideMark/>
          </w:tcPr>
          <w:p w14:paraId="2056A807" w14:textId="77777777" w:rsidR="001A39FE" w:rsidRPr="00911F52" w:rsidRDefault="001A39FE" w:rsidP="001A39FE">
            <w:pPr>
              <w:rPr>
                <w:sz w:val="18"/>
                <w:szCs w:val="18"/>
              </w:rPr>
            </w:pPr>
            <w:r w:rsidRPr="00911F52">
              <w:rPr>
                <w:sz w:val="18"/>
                <w:szCs w:val="18"/>
              </w:rPr>
              <w:t>85%</w:t>
            </w:r>
          </w:p>
        </w:tc>
        <w:tc>
          <w:tcPr>
            <w:tcW w:w="567" w:type="dxa"/>
            <w:tcBorders>
              <w:top w:val="single" w:sz="4" w:space="0" w:color="auto"/>
              <w:left w:val="nil"/>
              <w:bottom w:val="single" w:sz="4" w:space="0" w:color="auto"/>
              <w:right w:val="single" w:sz="4" w:space="0" w:color="auto"/>
            </w:tcBorders>
            <w:shd w:val="clear" w:color="auto" w:fill="auto"/>
            <w:noWrap/>
            <w:hideMark/>
          </w:tcPr>
          <w:p w14:paraId="3778D150" w14:textId="77777777" w:rsidR="001A39FE" w:rsidRPr="00911F52" w:rsidRDefault="001A39FE" w:rsidP="001A39FE">
            <w:pPr>
              <w:rPr>
                <w:sz w:val="18"/>
                <w:szCs w:val="18"/>
              </w:rPr>
            </w:pPr>
            <w:r w:rsidRPr="00911F52">
              <w:rPr>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hideMark/>
          </w:tcPr>
          <w:p w14:paraId="3102A974" w14:textId="6FC1A0BB" w:rsidR="001A39FE" w:rsidRPr="00911F52" w:rsidRDefault="001A39FE" w:rsidP="001A39FE">
            <w:pPr>
              <w:rPr>
                <w:sz w:val="18"/>
                <w:szCs w:val="18"/>
              </w:rPr>
            </w:pPr>
            <w:r w:rsidRPr="00911F52">
              <w:rPr>
                <w:sz w:val="18"/>
                <w:szCs w:val="18"/>
              </w:rPr>
              <w:t>439 468 523,64</w:t>
            </w:r>
          </w:p>
        </w:tc>
        <w:tc>
          <w:tcPr>
            <w:tcW w:w="1276" w:type="dxa"/>
            <w:tcBorders>
              <w:top w:val="single" w:sz="4" w:space="0" w:color="auto"/>
              <w:left w:val="nil"/>
              <w:bottom w:val="single" w:sz="4" w:space="0" w:color="auto"/>
              <w:right w:val="single" w:sz="4" w:space="0" w:color="auto"/>
            </w:tcBorders>
            <w:shd w:val="clear" w:color="auto" w:fill="auto"/>
            <w:noWrap/>
            <w:hideMark/>
          </w:tcPr>
          <w:p w14:paraId="4E2B943E" w14:textId="77777777" w:rsidR="001A39FE" w:rsidRPr="00911F52" w:rsidRDefault="001A39FE" w:rsidP="001A39FE">
            <w:pPr>
              <w:rPr>
                <w:sz w:val="18"/>
                <w:szCs w:val="18"/>
              </w:rPr>
            </w:pPr>
            <w:r w:rsidRPr="00911F52">
              <w:rPr>
                <w:sz w:val="18"/>
                <w:szCs w:val="18"/>
              </w:rPr>
              <w:t>28 051 182,36</w:t>
            </w:r>
          </w:p>
        </w:tc>
        <w:tc>
          <w:tcPr>
            <w:tcW w:w="522" w:type="dxa"/>
            <w:tcBorders>
              <w:top w:val="single" w:sz="4" w:space="0" w:color="auto"/>
              <w:left w:val="nil"/>
              <w:bottom w:val="single" w:sz="4" w:space="0" w:color="auto"/>
              <w:right w:val="single" w:sz="4" w:space="0" w:color="auto"/>
            </w:tcBorders>
            <w:shd w:val="clear" w:color="auto" w:fill="auto"/>
            <w:noWrap/>
            <w:hideMark/>
          </w:tcPr>
          <w:p w14:paraId="78E2E4D6" w14:textId="77777777" w:rsidR="001A39FE" w:rsidRPr="00911F52" w:rsidRDefault="001A39FE" w:rsidP="001A39FE">
            <w:pPr>
              <w:rPr>
                <w:sz w:val="18"/>
                <w:szCs w:val="18"/>
              </w:rPr>
            </w:pPr>
            <w:r w:rsidRPr="00911F52">
              <w:rPr>
                <w:sz w:val="18"/>
                <w:szCs w:val="18"/>
              </w:rPr>
              <w:t>6%</w:t>
            </w:r>
          </w:p>
        </w:tc>
      </w:tr>
      <w:tr w:rsidR="00C30F66" w:rsidRPr="00911F52" w14:paraId="39F4C8A0" w14:textId="77777777" w:rsidTr="00B947BD">
        <w:trPr>
          <w:trHeight w:val="1104"/>
        </w:trPr>
        <w:tc>
          <w:tcPr>
            <w:tcW w:w="562" w:type="dxa"/>
            <w:tcBorders>
              <w:top w:val="nil"/>
              <w:left w:val="single" w:sz="4" w:space="0" w:color="auto"/>
              <w:bottom w:val="single" w:sz="4" w:space="0" w:color="auto"/>
              <w:right w:val="single" w:sz="4" w:space="0" w:color="auto"/>
            </w:tcBorders>
            <w:shd w:val="clear" w:color="auto" w:fill="auto"/>
            <w:noWrap/>
            <w:hideMark/>
          </w:tcPr>
          <w:p w14:paraId="34FF361C"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2</w:t>
            </w:r>
          </w:p>
        </w:tc>
        <w:tc>
          <w:tcPr>
            <w:tcW w:w="1134" w:type="dxa"/>
            <w:tcBorders>
              <w:top w:val="nil"/>
              <w:left w:val="nil"/>
              <w:bottom w:val="single" w:sz="4" w:space="0" w:color="auto"/>
              <w:right w:val="single" w:sz="4" w:space="0" w:color="auto"/>
            </w:tcBorders>
            <w:shd w:val="clear" w:color="auto" w:fill="auto"/>
            <w:hideMark/>
          </w:tcPr>
          <w:p w14:paraId="3DCB93C2"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2. IKT pieejamība, e-pārvalde un pakalpojumi</w:t>
            </w:r>
          </w:p>
        </w:tc>
        <w:tc>
          <w:tcPr>
            <w:tcW w:w="709" w:type="dxa"/>
            <w:tcBorders>
              <w:top w:val="nil"/>
              <w:left w:val="nil"/>
              <w:bottom w:val="single" w:sz="4" w:space="0" w:color="auto"/>
              <w:right w:val="single" w:sz="4" w:space="0" w:color="auto"/>
            </w:tcBorders>
            <w:shd w:val="clear" w:color="auto" w:fill="auto"/>
            <w:hideMark/>
          </w:tcPr>
          <w:p w14:paraId="45F04D2C"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ERAF</w:t>
            </w:r>
          </w:p>
        </w:tc>
        <w:tc>
          <w:tcPr>
            <w:tcW w:w="851" w:type="dxa"/>
            <w:tcBorders>
              <w:top w:val="nil"/>
              <w:left w:val="nil"/>
              <w:bottom w:val="single" w:sz="4" w:space="0" w:color="auto"/>
              <w:right w:val="single" w:sz="4" w:space="0" w:color="auto"/>
            </w:tcBorders>
            <w:shd w:val="clear" w:color="auto" w:fill="auto"/>
            <w:hideMark/>
          </w:tcPr>
          <w:p w14:paraId="2ECD66B4"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Mazāk attīstīts reģions</w:t>
            </w:r>
          </w:p>
        </w:tc>
        <w:tc>
          <w:tcPr>
            <w:tcW w:w="1275" w:type="dxa"/>
            <w:tcBorders>
              <w:top w:val="nil"/>
              <w:left w:val="single" w:sz="4" w:space="0" w:color="auto"/>
              <w:bottom w:val="single" w:sz="4" w:space="0" w:color="auto"/>
              <w:right w:val="single" w:sz="4" w:space="0" w:color="auto"/>
            </w:tcBorders>
            <w:shd w:val="clear" w:color="auto" w:fill="auto"/>
            <w:noWrap/>
            <w:hideMark/>
          </w:tcPr>
          <w:p w14:paraId="18E9D971" w14:textId="72400D8F" w:rsidR="001A39FE" w:rsidRPr="00911F52" w:rsidRDefault="001A39FE" w:rsidP="001A39FE">
            <w:pPr>
              <w:rPr>
                <w:sz w:val="18"/>
                <w:szCs w:val="18"/>
              </w:rPr>
            </w:pPr>
            <w:r w:rsidRPr="00911F52">
              <w:rPr>
                <w:sz w:val="18"/>
                <w:szCs w:val="18"/>
              </w:rPr>
              <w:t>195 514 955</w:t>
            </w:r>
          </w:p>
        </w:tc>
        <w:tc>
          <w:tcPr>
            <w:tcW w:w="1276" w:type="dxa"/>
            <w:tcBorders>
              <w:top w:val="nil"/>
              <w:left w:val="nil"/>
              <w:bottom w:val="single" w:sz="4" w:space="0" w:color="auto"/>
              <w:right w:val="single" w:sz="4" w:space="0" w:color="auto"/>
            </w:tcBorders>
            <w:shd w:val="clear" w:color="auto" w:fill="auto"/>
            <w:noWrap/>
            <w:hideMark/>
          </w:tcPr>
          <w:p w14:paraId="5E47738E" w14:textId="1E5508E2" w:rsidR="001A39FE" w:rsidRPr="00911F52" w:rsidRDefault="001A39FE" w:rsidP="001A39FE">
            <w:pPr>
              <w:rPr>
                <w:sz w:val="18"/>
                <w:szCs w:val="18"/>
              </w:rPr>
            </w:pPr>
            <w:r w:rsidRPr="00911F52">
              <w:rPr>
                <w:sz w:val="18"/>
                <w:szCs w:val="18"/>
              </w:rPr>
              <w:t>172 783 829</w:t>
            </w:r>
          </w:p>
        </w:tc>
        <w:tc>
          <w:tcPr>
            <w:tcW w:w="1325" w:type="dxa"/>
            <w:tcBorders>
              <w:top w:val="nil"/>
              <w:left w:val="nil"/>
              <w:bottom w:val="single" w:sz="4" w:space="0" w:color="auto"/>
              <w:right w:val="single" w:sz="4" w:space="0" w:color="auto"/>
            </w:tcBorders>
            <w:shd w:val="clear" w:color="auto" w:fill="auto"/>
            <w:noWrap/>
            <w:hideMark/>
          </w:tcPr>
          <w:p w14:paraId="7628EE91" w14:textId="3F42892A" w:rsidR="001A39FE" w:rsidRPr="00911F52" w:rsidRDefault="001A39FE" w:rsidP="001A39FE">
            <w:pPr>
              <w:rPr>
                <w:sz w:val="18"/>
                <w:szCs w:val="18"/>
              </w:rPr>
            </w:pPr>
            <w:r w:rsidRPr="00911F52">
              <w:rPr>
                <w:sz w:val="18"/>
                <w:szCs w:val="18"/>
              </w:rPr>
              <w:t>30 491 264</w:t>
            </w:r>
          </w:p>
        </w:tc>
        <w:tc>
          <w:tcPr>
            <w:tcW w:w="1134" w:type="dxa"/>
            <w:tcBorders>
              <w:top w:val="nil"/>
              <w:left w:val="nil"/>
              <w:bottom w:val="single" w:sz="4" w:space="0" w:color="auto"/>
              <w:right w:val="single" w:sz="4" w:space="0" w:color="auto"/>
            </w:tcBorders>
            <w:shd w:val="clear" w:color="auto" w:fill="auto"/>
            <w:noWrap/>
            <w:hideMark/>
          </w:tcPr>
          <w:p w14:paraId="1B5524AB" w14:textId="7694D989" w:rsidR="001A39FE" w:rsidRPr="00911F52" w:rsidRDefault="001A39FE" w:rsidP="001A39FE">
            <w:pPr>
              <w:rPr>
                <w:sz w:val="18"/>
                <w:szCs w:val="18"/>
              </w:rPr>
            </w:pPr>
            <w:r w:rsidRPr="00911F52">
              <w:rPr>
                <w:sz w:val="18"/>
                <w:szCs w:val="18"/>
              </w:rPr>
              <w:t>22 731 126</w:t>
            </w:r>
          </w:p>
        </w:tc>
        <w:tc>
          <w:tcPr>
            <w:tcW w:w="1134" w:type="dxa"/>
            <w:tcBorders>
              <w:top w:val="nil"/>
              <w:left w:val="nil"/>
              <w:bottom w:val="single" w:sz="4" w:space="0" w:color="auto"/>
              <w:right w:val="single" w:sz="4" w:space="0" w:color="auto"/>
            </w:tcBorders>
            <w:shd w:val="clear" w:color="auto" w:fill="auto"/>
            <w:noWrap/>
            <w:hideMark/>
          </w:tcPr>
          <w:p w14:paraId="2C6C6E7E" w14:textId="77777777" w:rsidR="001A39FE" w:rsidRPr="00911F52" w:rsidRDefault="001A39FE" w:rsidP="001A39FE">
            <w:pPr>
              <w:rPr>
                <w:sz w:val="18"/>
                <w:szCs w:val="18"/>
              </w:rPr>
            </w:pPr>
            <w:r w:rsidRPr="00911F52">
              <w:rPr>
                <w:sz w:val="18"/>
                <w:szCs w:val="18"/>
              </w:rPr>
              <w:t>7 760 138</w:t>
            </w:r>
          </w:p>
        </w:tc>
        <w:tc>
          <w:tcPr>
            <w:tcW w:w="1233" w:type="dxa"/>
            <w:tcBorders>
              <w:top w:val="nil"/>
              <w:left w:val="nil"/>
              <w:bottom w:val="single" w:sz="4" w:space="0" w:color="auto"/>
              <w:right w:val="single" w:sz="4" w:space="0" w:color="auto"/>
            </w:tcBorders>
            <w:shd w:val="clear" w:color="auto" w:fill="auto"/>
            <w:noWrap/>
            <w:hideMark/>
          </w:tcPr>
          <w:p w14:paraId="56D79E5B" w14:textId="547265BD" w:rsidR="001A39FE" w:rsidRPr="00911F52" w:rsidRDefault="001A39FE" w:rsidP="001A39FE">
            <w:pPr>
              <w:rPr>
                <w:sz w:val="18"/>
                <w:szCs w:val="18"/>
              </w:rPr>
            </w:pPr>
            <w:r w:rsidRPr="00911F52">
              <w:rPr>
                <w:sz w:val="18"/>
                <w:szCs w:val="18"/>
              </w:rPr>
              <w:t>203 275 093</w:t>
            </w:r>
          </w:p>
        </w:tc>
        <w:tc>
          <w:tcPr>
            <w:tcW w:w="561" w:type="dxa"/>
            <w:tcBorders>
              <w:top w:val="nil"/>
              <w:left w:val="nil"/>
              <w:bottom w:val="single" w:sz="4" w:space="0" w:color="auto"/>
              <w:right w:val="single" w:sz="4" w:space="0" w:color="auto"/>
            </w:tcBorders>
            <w:shd w:val="clear" w:color="auto" w:fill="auto"/>
            <w:noWrap/>
            <w:hideMark/>
          </w:tcPr>
          <w:p w14:paraId="28E2E6F2" w14:textId="77777777" w:rsidR="001A39FE" w:rsidRPr="00911F52" w:rsidRDefault="001A39FE" w:rsidP="001A39FE">
            <w:pPr>
              <w:rPr>
                <w:sz w:val="18"/>
                <w:szCs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23C29C3F" w14:textId="77777777" w:rsidR="001A39FE" w:rsidRPr="00911F52" w:rsidRDefault="001A39FE" w:rsidP="001A39FE">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7BF0D78D" w14:textId="43B5F926" w:rsidR="001A39FE" w:rsidRPr="00911F52" w:rsidRDefault="001A39FE" w:rsidP="001A39FE">
            <w:pPr>
              <w:rPr>
                <w:sz w:val="18"/>
                <w:szCs w:val="18"/>
              </w:rPr>
            </w:pPr>
            <w:r w:rsidRPr="00911F52">
              <w:rPr>
                <w:sz w:val="18"/>
                <w:szCs w:val="18"/>
              </w:rPr>
              <w:t>162 416 799,26</w:t>
            </w:r>
          </w:p>
        </w:tc>
        <w:tc>
          <w:tcPr>
            <w:tcW w:w="1276" w:type="dxa"/>
            <w:tcBorders>
              <w:top w:val="nil"/>
              <w:left w:val="nil"/>
              <w:bottom w:val="single" w:sz="4" w:space="0" w:color="auto"/>
              <w:right w:val="single" w:sz="4" w:space="0" w:color="auto"/>
            </w:tcBorders>
            <w:shd w:val="clear" w:color="auto" w:fill="auto"/>
            <w:noWrap/>
            <w:hideMark/>
          </w:tcPr>
          <w:p w14:paraId="618A450A" w14:textId="3723F974" w:rsidR="001A39FE" w:rsidRPr="00911F52" w:rsidRDefault="001A39FE" w:rsidP="001A39FE">
            <w:pPr>
              <w:rPr>
                <w:sz w:val="18"/>
                <w:szCs w:val="18"/>
              </w:rPr>
            </w:pPr>
            <w:r w:rsidRPr="00911F52">
              <w:rPr>
                <w:sz w:val="18"/>
                <w:szCs w:val="18"/>
              </w:rPr>
              <w:t>10 367 029,74</w:t>
            </w:r>
          </w:p>
        </w:tc>
        <w:tc>
          <w:tcPr>
            <w:tcW w:w="522" w:type="dxa"/>
            <w:tcBorders>
              <w:top w:val="nil"/>
              <w:left w:val="nil"/>
              <w:bottom w:val="single" w:sz="4" w:space="0" w:color="auto"/>
              <w:right w:val="single" w:sz="4" w:space="0" w:color="auto"/>
            </w:tcBorders>
            <w:shd w:val="clear" w:color="auto" w:fill="auto"/>
            <w:noWrap/>
            <w:hideMark/>
          </w:tcPr>
          <w:p w14:paraId="1087848D" w14:textId="77777777" w:rsidR="001A39FE" w:rsidRPr="00911F52" w:rsidRDefault="001A39FE" w:rsidP="001A39FE">
            <w:pPr>
              <w:rPr>
                <w:sz w:val="18"/>
                <w:szCs w:val="18"/>
              </w:rPr>
            </w:pPr>
            <w:r w:rsidRPr="00911F52">
              <w:rPr>
                <w:sz w:val="18"/>
                <w:szCs w:val="18"/>
              </w:rPr>
              <w:t>6%</w:t>
            </w:r>
          </w:p>
        </w:tc>
      </w:tr>
      <w:tr w:rsidR="00C30F66" w:rsidRPr="00911F52" w14:paraId="1D495BB7" w14:textId="77777777" w:rsidTr="00B947BD">
        <w:trPr>
          <w:trHeight w:val="828"/>
        </w:trPr>
        <w:tc>
          <w:tcPr>
            <w:tcW w:w="562" w:type="dxa"/>
            <w:tcBorders>
              <w:top w:val="nil"/>
              <w:left w:val="single" w:sz="4" w:space="0" w:color="auto"/>
              <w:bottom w:val="single" w:sz="4" w:space="0" w:color="auto"/>
              <w:right w:val="single" w:sz="4" w:space="0" w:color="auto"/>
            </w:tcBorders>
            <w:shd w:val="clear" w:color="auto" w:fill="auto"/>
            <w:noWrap/>
            <w:hideMark/>
          </w:tcPr>
          <w:p w14:paraId="7EC16CD3"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31</w:t>
            </w:r>
          </w:p>
        </w:tc>
        <w:tc>
          <w:tcPr>
            <w:tcW w:w="1134" w:type="dxa"/>
            <w:tcBorders>
              <w:top w:val="nil"/>
              <w:left w:val="nil"/>
              <w:bottom w:val="single" w:sz="4" w:space="0" w:color="auto"/>
              <w:right w:val="single" w:sz="4" w:space="0" w:color="auto"/>
            </w:tcBorders>
            <w:shd w:val="clear" w:color="auto" w:fill="auto"/>
            <w:hideMark/>
          </w:tcPr>
          <w:p w14:paraId="5D78DE86"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3. Mazo un vidējo komersantukonkurētspēja</w:t>
            </w:r>
          </w:p>
        </w:tc>
        <w:tc>
          <w:tcPr>
            <w:tcW w:w="709" w:type="dxa"/>
            <w:tcBorders>
              <w:top w:val="nil"/>
              <w:left w:val="nil"/>
              <w:bottom w:val="single" w:sz="4" w:space="0" w:color="auto"/>
              <w:right w:val="single" w:sz="4" w:space="0" w:color="auto"/>
            </w:tcBorders>
            <w:shd w:val="clear" w:color="auto" w:fill="auto"/>
            <w:hideMark/>
          </w:tcPr>
          <w:p w14:paraId="00FDAEE6"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ERAF</w:t>
            </w:r>
          </w:p>
        </w:tc>
        <w:tc>
          <w:tcPr>
            <w:tcW w:w="851" w:type="dxa"/>
            <w:tcBorders>
              <w:top w:val="nil"/>
              <w:left w:val="nil"/>
              <w:bottom w:val="single" w:sz="4" w:space="0" w:color="auto"/>
              <w:right w:val="single" w:sz="4" w:space="0" w:color="auto"/>
            </w:tcBorders>
            <w:shd w:val="clear" w:color="auto" w:fill="auto"/>
            <w:hideMark/>
          </w:tcPr>
          <w:p w14:paraId="1F2B5678"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Mazāk attīstīts reģions</w:t>
            </w:r>
          </w:p>
        </w:tc>
        <w:tc>
          <w:tcPr>
            <w:tcW w:w="1275" w:type="dxa"/>
            <w:tcBorders>
              <w:top w:val="nil"/>
              <w:left w:val="single" w:sz="4" w:space="0" w:color="auto"/>
              <w:bottom w:val="single" w:sz="4" w:space="0" w:color="auto"/>
              <w:right w:val="single" w:sz="4" w:space="0" w:color="auto"/>
            </w:tcBorders>
            <w:shd w:val="clear" w:color="auto" w:fill="auto"/>
            <w:noWrap/>
            <w:hideMark/>
          </w:tcPr>
          <w:p w14:paraId="5CA0F3D0" w14:textId="7A259806" w:rsidR="001A39FE" w:rsidRPr="00911F52" w:rsidRDefault="001A39FE" w:rsidP="001A39FE">
            <w:pPr>
              <w:rPr>
                <w:sz w:val="18"/>
                <w:szCs w:val="18"/>
              </w:rPr>
            </w:pPr>
            <w:r w:rsidRPr="00911F52">
              <w:rPr>
                <w:sz w:val="18"/>
                <w:szCs w:val="18"/>
              </w:rPr>
              <w:t>318 747 708</w:t>
            </w:r>
          </w:p>
        </w:tc>
        <w:tc>
          <w:tcPr>
            <w:tcW w:w="1276" w:type="dxa"/>
            <w:tcBorders>
              <w:top w:val="nil"/>
              <w:left w:val="nil"/>
              <w:bottom w:val="single" w:sz="4" w:space="0" w:color="auto"/>
              <w:right w:val="single" w:sz="4" w:space="0" w:color="auto"/>
            </w:tcBorders>
            <w:shd w:val="clear" w:color="auto" w:fill="auto"/>
            <w:noWrap/>
            <w:hideMark/>
          </w:tcPr>
          <w:p w14:paraId="25B65D13" w14:textId="0F4629ED" w:rsidR="001A39FE" w:rsidRPr="00911F52" w:rsidRDefault="001A39FE" w:rsidP="001A39FE">
            <w:pPr>
              <w:rPr>
                <w:sz w:val="18"/>
                <w:szCs w:val="18"/>
              </w:rPr>
            </w:pPr>
            <w:r w:rsidRPr="00911F52">
              <w:rPr>
                <w:sz w:val="18"/>
                <w:szCs w:val="18"/>
              </w:rPr>
              <w:t>296 191 300</w:t>
            </w:r>
          </w:p>
        </w:tc>
        <w:tc>
          <w:tcPr>
            <w:tcW w:w="1325" w:type="dxa"/>
            <w:tcBorders>
              <w:top w:val="nil"/>
              <w:left w:val="nil"/>
              <w:bottom w:val="single" w:sz="4" w:space="0" w:color="auto"/>
              <w:right w:val="single" w:sz="4" w:space="0" w:color="auto"/>
            </w:tcBorders>
            <w:shd w:val="clear" w:color="auto" w:fill="auto"/>
            <w:noWrap/>
            <w:hideMark/>
          </w:tcPr>
          <w:p w14:paraId="601D7047" w14:textId="11C3136F" w:rsidR="001A39FE" w:rsidRPr="00911F52" w:rsidRDefault="001A39FE" w:rsidP="001A39FE">
            <w:pPr>
              <w:rPr>
                <w:sz w:val="18"/>
                <w:szCs w:val="18"/>
              </w:rPr>
            </w:pPr>
            <w:r w:rsidRPr="00911F52">
              <w:rPr>
                <w:sz w:val="18"/>
                <w:szCs w:val="18"/>
              </w:rPr>
              <w:t>52 269 056</w:t>
            </w:r>
          </w:p>
        </w:tc>
        <w:tc>
          <w:tcPr>
            <w:tcW w:w="1134" w:type="dxa"/>
            <w:tcBorders>
              <w:top w:val="nil"/>
              <w:left w:val="nil"/>
              <w:bottom w:val="single" w:sz="4" w:space="0" w:color="auto"/>
              <w:right w:val="single" w:sz="4" w:space="0" w:color="auto"/>
            </w:tcBorders>
            <w:shd w:val="clear" w:color="auto" w:fill="auto"/>
            <w:noWrap/>
            <w:hideMark/>
          </w:tcPr>
          <w:p w14:paraId="64692D7B" w14:textId="03CD54DB" w:rsidR="001A39FE" w:rsidRPr="00911F52" w:rsidRDefault="001A39FE" w:rsidP="001A39FE">
            <w:pPr>
              <w:rPr>
                <w:sz w:val="18"/>
                <w:szCs w:val="18"/>
              </w:rPr>
            </w:pPr>
            <w:r w:rsidRPr="00911F52">
              <w:rPr>
                <w:sz w:val="18"/>
                <w:szCs w:val="18"/>
              </w:rPr>
              <w:t>22 556 408</w:t>
            </w:r>
          </w:p>
        </w:tc>
        <w:tc>
          <w:tcPr>
            <w:tcW w:w="1134" w:type="dxa"/>
            <w:tcBorders>
              <w:top w:val="nil"/>
              <w:left w:val="nil"/>
              <w:bottom w:val="single" w:sz="4" w:space="0" w:color="auto"/>
              <w:right w:val="single" w:sz="4" w:space="0" w:color="auto"/>
            </w:tcBorders>
            <w:shd w:val="clear" w:color="auto" w:fill="auto"/>
            <w:noWrap/>
            <w:hideMark/>
          </w:tcPr>
          <w:p w14:paraId="3202B1C9" w14:textId="773D0CA1" w:rsidR="001A39FE" w:rsidRPr="00911F52" w:rsidRDefault="001A39FE" w:rsidP="001A39FE">
            <w:pPr>
              <w:rPr>
                <w:sz w:val="18"/>
                <w:szCs w:val="18"/>
              </w:rPr>
            </w:pPr>
            <w:r w:rsidRPr="00911F52">
              <w:rPr>
                <w:sz w:val="18"/>
                <w:szCs w:val="18"/>
              </w:rPr>
              <w:t>29 712 648</w:t>
            </w:r>
          </w:p>
        </w:tc>
        <w:tc>
          <w:tcPr>
            <w:tcW w:w="1233" w:type="dxa"/>
            <w:tcBorders>
              <w:top w:val="nil"/>
              <w:left w:val="nil"/>
              <w:bottom w:val="single" w:sz="4" w:space="0" w:color="auto"/>
              <w:right w:val="single" w:sz="4" w:space="0" w:color="auto"/>
            </w:tcBorders>
            <w:shd w:val="clear" w:color="auto" w:fill="auto"/>
            <w:noWrap/>
            <w:hideMark/>
          </w:tcPr>
          <w:p w14:paraId="2C6B274A" w14:textId="7C1A69BB" w:rsidR="001A39FE" w:rsidRPr="00911F52" w:rsidRDefault="001A39FE" w:rsidP="001A39FE">
            <w:pPr>
              <w:rPr>
                <w:sz w:val="18"/>
                <w:szCs w:val="18"/>
              </w:rPr>
            </w:pPr>
            <w:r w:rsidRPr="00911F52">
              <w:rPr>
                <w:sz w:val="18"/>
                <w:szCs w:val="18"/>
              </w:rPr>
              <w:t>348 460 356</w:t>
            </w:r>
          </w:p>
        </w:tc>
        <w:tc>
          <w:tcPr>
            <w:tcW w:w="561" w:type="dxa"/>
            <w:tcBorders>
              <w:top w:val="nil"/>
              <w:left w:val="nil"/>
              <w:bottom w:val="single" w:sz="4" w:space="0" w:color="auto"/>
              <w:right w:val="single" w:sz="4" w:space="0" w:color="auto"/>
            </w:tcBorders>
            <w:shd w:val="clear" w:color="auto" w:fill="auto"/>
            <w:noWrap/>
            <w:hideMark/>
          </w:tcPr>
          <w:p w14:paraId="25CF0F5C" w14:textId="77777777" w:rsidR="001A39FE" w:rsidRPr="00911F52" w:rsidRDefault="001A39FE" w:rsidP="001A39FE">
            <w:pPr>
              <w:rPr>
                <w:sz w:val="18"/>
                <w:szCs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138D0F38" w14:textId="77777777" w:rsidR="001A39FE" w:rsidRPr="00911F52" w:rsidRDefault="001A39FE" w:rsidP="001A39FE">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258DA62C" w14:textId="1C5724D8" w:rsidR="001A39FE" w:rsidRPr="00911F52" w:rsidRDefault="001A39FE" w:rsidP="001A39FE">
            <w:pPr>
              <w:rPr>
                <w:sz w:val="18"/>
                <w:szCs w:val="18"/>
              </w:rPr>
            </w:pPr>
            <w:r w:rsidRPr="00911F52">
              <w:rPr>
                <w:sz w:val="18"/>
                <w:szCs w:val="18"/>
              </w:rPr>
              <w:t>278 419 822,00</w:t>
            </w:r>
          </w:p>
        </w:tc>
        <w:tc>
          <w:tcPr>
            <w:tcW w:w="1276" w:type="dxa"/>
            <w:tcBorders>
              <w:top w:val="nil"/>
              <w:left w:val="nil"/>
              <w:bottom w:val="single" w:sz="4" w:space="0" w:color="auto"/>
              <w:right w:val="single" w:sz="4" w:space="0" w:color="auto"/>
            </w:tcBorders>
            <w:shd w:val="clear" w:color="auto" w:fill="auto"/>
            <w:noWrap/>
            <w:hideMark/>
          </w:tcPr>
          <w:p w14:paraId="462C9CC2" w14:textId="562D3A53" w:rsidR="001A39FE" w:rsidRPr="00911F52" w:rsidRDefault="001A39FE" w:rsidP="001A39FE">
            <w:pPr>
              <w:rPr>
                <w:sz w:val="18"/>
                <w:szCs w:val="18"/>
              </w:rPr>
            </w:pPr>
            <w:r w:rsidRPr="00911F52">
              <w:rPr>
                <w:sz w:val="18"/>
                <w:szCs w:val="18"/>
              </w:rPr>
              <w:t>17 771 478,00</w:t>
            </w:r>
          </w:p>
        </w:tc>
        <w:tc>
          <w:tcPr>
            <w:tcW w:w="522" w:type="dxa"/>
            <w:tcBorders>
              <w:top w:val="nil"/>
              <w:left w:val="nil"/>
              <w:bottom w:val="single" w:sz="4" w:space="0" w:color="auto"/>
              <w:right w:val="single" w:sz="4" w:space="0" w:color="auto"/>
            </w:tcBorders>
            <w:shd w:val="clear" w:color="auto" w:fill="auto"/>
            <w:noWrap/>
            <w:hideMark/>
          </w:tcPr>
          <w:p w14:paraId="38868FD9" w14:textId="77777777" w:rsidR="001A39FE" w:rsidRPr="00911F52" w:rsidRDefault="001A39FE" w:rsidP="001A39FE">
            <w:pPr>
              <w:rPr>
                <w:sz w:val="18"/>
                <w:szCs w:val="18"/>
              </w:rPr>
            </w:pPr>
            <w:r w:rsidRPr="00911F52">
              <w:rPr>
                <w:sz w:val="18"/>
                <w:szCs w:val="18"/>
              </w:rPr>
              <w:t>6%</w:t>
            </w:r>
          </w:p>
        </w:tc>
      </w:tr>
      <w:tr w:rsidR="00C30F66" w:rsidRPr="00911F52" w14:paraId="45C605BE" w14:textId="77777777" w:rsidTr="00B947BD">
        <w:trPr>
          <w:trHeight w:val="828"/>
        </w:trPr>
        <w:tc>
          <w:tcPr>
            <w:tcW w:w="562" w:type="dxa"/>
            <w:tcBorders>
              <w:top w:val="nil"/>
              <w:left w:val="single" w:sz="4" w:space="0" w:color="auto"/>
              <w:bottom w:val="single" w:sz="4" w:space="0" w:color="auto"/>
              <w:right w:val="single" w:sz="4" w:space="0" w:color="auto"/>
            </w:tcBorders>
            <w:shd w:val="clear" w:color="auto" w:fill="auto"/>
            <w:noWrap/>
            <w:hideMark/>
          </w:tcPr>
          <w:p w14:paraId="225033D4"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32</w:t>
            </w:r>
          </w:p>
        </w:tc>
        <w:tc>
          <w:tcPr>
            <w:tcW w:w="1134" w:type="dxa"/>
            <w:tcBorders>
              <w:top w:val="nil"/>
              <w:left w:val="nil"/>
              <w:bottom w:val="single" w:sz="4" w:space="0" w:color="auto"/>
              <w:right w:val="single" w:sz="4" w:space="0" w:color="auto"/>
            </w:tcBorders>
            <w:shd w:val="clear" w:color="auto" w:fill="auto"/>
            <w:hideMark/>
          </w:tcPr>
          <w:p w14:paraId="79E11644"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3. Mazo un vidējo komersantukonkurētspēja</w:t>
            </w:r>
          </w:p>
        </w:tc>
        <w:tc>
          <w:tcPr>
            <w:tcW w:w="709" w:type="dxa"/>
            <w:tcBorders>
              <w:top w:val="nil"/>
              <w:left w:val="nil"/>
              <w:bottom w:val="single" w:sz="4" w:space="0" w:color="auto"/>
              <w:right w:val="single" w:sz="4" w:space="0" w:color="auto"/>
            </w:tcBorders>
            <w:shd w:val="clear" w:color="auto" w:fill="auto"/>
            <w:hideMark/>
          </w:tcPr>
          <w:p w14:paraId="4B202F21"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ESF</w:t>
            </w:r>
          </w:p>
        </w:tc>
        <w:tc>
          <w:tcPr>
            <w:tcW w:w="851" w:type="dxa"/>
            <w:tcBorders>
              <w:top w:val="nil"/>
              <w:left w:val="nil"/>
              <w:bottom w:val="single" w:sz="4" w:space="0" w:color="auto"/>
              <w:right w:val="single" w:sz="4" w:space="0" w:color="auto"/>
            </w:tcBorders>
            <w:shd w:val="clear" w:color="auto" w:fill="auto"/>
            <w:hideMark/>
          </w:tcPr>
          <w:p w14:paraId="2CBCEBB7"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Mazāk attīstīts reģions</w:t>
            </w:r>
          </w:p>
        </w:tc>
        <w:tc>
          <w:tcPr>
            <w:tcW w:w="1275" w:type="dxa"/>
            <w:tcBorders>
              <w:top w:val="nil"/>
              <w:left w:val="single" w:sz="4" w:space="0" w:color="auto"/>
              <w:bottom w:val="single" w:sz="4" w:space="0" w:color="auto"/>
              <w:right w:val="single" w:sz="4" w:space="0" w:color="auto"/>
            </w:tcBorders>
            <w:shd w:val="clear" w:color="auto" w:fill="auto"/>
            <w:noWrap/>
            <w:hideMark/>
          </w:tcPr>
          <w:p w14:paraId="66ABA671" w14:textId="77777777" w:rsidR="001A39FE" w:rsidRPr="00911F52" w:rsidRDefault="001A39FE" w:rsidP="001A39FE">
            <w:pPr>
              <w:rPr>
                <w:sz w:val="18"/>
                <w:szCs w:val="18"/>
              </w:rPr>
            </w:pPr>
            <w:r w:rsidRPr="00911F52">
              <w:rPr>
                <w:sz w:val="18"/>
                <w:szCs w:val="18"/>
              </w:rPr>
              <w:t>21 251 009</w:t>
            </w:r>
          </w:p>
        </w:tc>
        <w:tc>
          <w:tcPr>
            <w:tcW w:w="1276" w:type="dxa"/>
            <w:tcBorders>
              <w:top w:val="nil"/>
              <w:left w:val="nil"/>
              <w:bottom w:val="single" w:sz="4" w:space="0" w:color="auto"/>
              <w:right w:val="single" w:sz="4" w:space="0" w:color="auto"/>
            </w:tcBorders>
            <w:shd w:val="clear" w:color="auto" w:fill="auto"/>
            <w:noWrap/>
            <w:hideMark/>
          </w:tcPr>
          <w:p w14:paraId="621D2A85" w14:textId="77777777" w:rsidR="001A39FE" w:rsidRPr="00911F52" w:rsidRDefault="001A39FE" w:rsidP="001A39FE">
            <w:pPr>
              <w:rPr>
                <w:sz w:val="18"/>
                <w:szCs w:val="18"/>
              </w:rPr>
            </w:pPr>
            <w:r w:rsidRPr="00911F52">
              <w:rPr>
                <w:sz w:val="18"/>
                <w:szCs w:val="18"/>
              </w:rPr>
              <w:t>18 063 357</w:t>
            </w:r>
          </w:p>
        </w:tc>
        <w:tc>
          <w:tcPr>
            <w:tcW w:w="1325" w:type="dxa"/>
            <w:tcBorders>
              <w:top w:val="nil"/>
              <w:left w:val="nil"/>
              <w:bottom w:val="single" w:sz="4" w:space="0" w:color="auto"/>
              <w:right w:val="single" w:sz="4" w:space="0" w:color="auto"/>
            </w:tcBorders>
            <w:shd w:val="clear" w:color="auto" w:fill="auto"/>
            <w:noWrap/>
            <w:hideMark/>
          </w:tcPr>
          <w:p w14:paraId="13F5189F" w14:textId="77777777" w:rsidR="001A39FE" w:rsidRPr="00911F52" w:rsidRDefault="001A39FE" w:rsidP="001A39FE">
            <w:pPr>
              <w:rPr>
                <w:sz w:val="18"/>
                <w:szCs w:val="18"/>
              </w:rPr>
            </w:pPr>
            <w:r w:rsidRPr="00911F52">
              <w:rPr>
                <w:sz w:val="18"/>
                <w:szCs w:val="18"/>
              </w:rPr>
              <w:t>3 187 652</w:t>
            </w:r>
          </w:p>
        </w:tc>
        <w:tc>
          <w:tcPr>
            <w:tcW w:w="1134" w:type="dxa"/>
            <w:tcBorders>
              <w:top w:val="nil"/>
              <w:left w:val="nil"/>
              <w:bottom w:val="single" w:sz="4" w:space="0" w:color="auto"/>
              <w:right w:val="single" w:sz="4" w:space="0" w:color="auto"/>
            </w:tcBorders>
            <w:shd w:val="clear" w:color="auto" w:fill="auto"/>
            <w:noWrap/>
            <w:hideMark/>
          </w:tcPr>
          <w:p w14:paraId="3CBE393E" w14:textId="77777777" w:rsidR="001A39FE" w:rsidRPr="00911F52" w:rsidRDefault="001A39FE" w:rsidP="001A39FE">
            <w:pPr>
              <w:rPr>
                <w:sz w:val="18"/>
                <w:szCs w:val="18"/>
              </w:rPr>
            </w:pPr>
            <w:r w:rsidRPr="00911F52">
              <w:rPr>
                <w:sz w:val="18"/>
                <w:szCs w:val="18"/>
              </w:rPr>
              <w:t>3 187 652</w:t>
            </w:r>
          </w:p>
        </w:tc>
        <w:tc>
          <w:tcPr>
            <w:tcW w:w="1134" w:type="dxa"/>
            <w:tcBorders>
              <w:top w:val="nil"/>
              <w:left w:val="nil"/>
              <w:bottom w:val="single" w:sz="4" w:space="0" w:color="auto"/>
              <w:right w:val="single" w:sz="4" w:space="0" w:color="auto"/>
            </w:tcBorders>
            <w:shd w:val="clear" w:color="auto" w:fill="auto"/>
            <w:noWrap/>
            <w:hideMark/>
          </w:tcPr>
          <w:p w14:paraId="68A6E32D" w14:textId="77777777" w:rsidR="001A39FE" w:rsidRPr="00911F52" w:rsidRDefault="001A39FE" w:rsidP="001A39FE">
            <w:pPr>
              <w:rPr>
                <w:sz w:val="18"/>
                <w:szCs w:val="18"/>
              </w:rPr>
            </w:pPr>
            <w:r w:rsidRPr="00911F52">
              <w:rPr>
                <w:sz w:val="18"/>
                <w:szCs w:val="18"/>
              </w:rPr>
              <w:t>0</w:t>
            </w:r>
          </w:p>
        </w:tc>
        <w:tc>
          <w:tcPr>
            <w:tcW w:w="1233" w:type="dxa"/>
            <w:tcBorders>
              <w:top w:val="nil"/>
              <w:left w:val="nil"/>
              <w:bottom w:val="single" w:sz="4" w:space="0" w:color="auto"/>
              <w:right w:val="single" w:sz="4" w:space="0" w:color="auto"/>
            </w:tcBorders>
            <w:shd w:val="clear" w:color="auto" w:fill="auto"/>
            <w:noWrap/>
            <w:hideMark/>
          </w:tcPr>
          <w:p w14:paraId="65662583" w14:textId="77777777" w:rsidR="001A39FE" w:rsidRPr="00911F52" w:rsidRDefault="001A39FE" w:rsidP="001A39FE">
            <w:pPr>
              <w:rPr>
                <w:sz w:val="18"/>
                <w:szCs w:val="18"/>
              </w:rPr>
            </w:pPr>
            <w:r w:rsidRPr="00911F52">
              <w:rPr>
                <w:sz w:val="18"/>
                <w:szCs w:val="18"/>
              </w:rPr>
              <w:t>21 251 009</w:t>
            </w:r>
          </w:p>
        </w:tc>
        <w:tc>
          <w:tcPr>
            <w:tcW w:w="561" w:type="dxa"/>
            <w:tcBorders>
              <w:top w:val="nil"/>
              <w:left w:val="nil"/>
              <w:bottom w:val="single" w:sz="4" w:space="0" w:color="auto"/>
              <w:right w:val="single" w:sz="4" w:space="0" w:color="auto"/>
            </w:tcBorders>
            <w:shd w:val="clear" w:color="auto" w:fill="auto"/>
            <w:noWrap/>
            <w:hideMark/>
          </w:tcPr>
          <w:p w14:paraId="1ABA0F93" w14:textId="77777777" w:rsidR="001A39FE" w:rsidRPr="00911F52" w:rsidRDefault="001A39FE" w:rsidP="001A39FE">
            <w:pPr>
              <w:rPr>
                <w:sz w:val="18"/>
                <w:szCs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6EF42CFA" w14:textId="77777777" w:rsidR="001A39FE" w:rsidRPr="00911F52" w:rsidRDefault="001A39FE" w:rsidP="001A39FE">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286E63F7" w14:textId="20236369" w:rsidR="001A39FE" w:rsidRPr="00911F52" w:rsidRDefault="001A39FE" w:rsidP="001A39FE">
            <w:pPr>
              <w:rPr>
                <w:sz w:val="18"/>
                <w:szCs w:val="18"/>
              </w:rPr>
            </w:pPr>
            <w:r w:rsidRPr="00911F52">
              <w:rPr>
                <w:sz w:val="18"/>
                <w:szCs w:val="18"/>
              </w:rPr>
              <w:t>16 979 555,58</w:t>
            </w:r>
          </w:p>
        </w:tc>
        <w:tc>
          <w:tcPr>
            <w:tcW w:w="1276" w:type="dxa"/>
            <w:tcBorders>
              <w:top w:val="nil"/>
              <w:left w:val="nil"/>
              <w:bottom w:val="single" w:sz="4" w:space="0" w:color="auto"/>
              <w:right w:val="single" w:sz="4" w:space="0" w:color="auto"/>
            </w:tcBorders>
            <w:shd w:val="clear" w:color="auto" w:fill="auto"/>
            <w:noWrap/>
            <w:hideMark/>
          </w:tcPr>
          <w:p w14:paraId="2DFDB8FF" w14:textId="77777777" w:rsidR="001A39FE" w:rsidRPr="00911F52" w:rsidRDefault="001A39FE" w:rsidP="001A39FE">
            <w:pPr>
              <w:rPr>
                <w:sz w:val="18"/>
                <w:szCs w:val="18"/>
              </w:rPr>
            </w:pPr>
            <w:r w:rsidRPr="00911F52">
              <w:rPr>
                <w:sz w:val="18"/>
                <w:szCs w:val="18"/>
              </w:rPr>
              <w:t>1 083 801,42</w:t>
            </w:r>
          </w:p>
        </w:tc>
        <w:tc>
          <w:tcPr>
            <w:tcW w:w="522" w:type="dxa"/>
            <w:tcBorders>
              <w:top w:val="nil"/>
              <w:left w:val="nil"/>
              <w:bottom w:val="single" w:sz="4" w:space="0" w:color="auto"/>
              <w:right w:val="single" w:sz="4" w:space="0" w:color="auto"/>
            </w:tcBorders>
            <w:shd w:val="clear" w:color="auto" w:fill="auto"/>
            <w:noWrap/>
            <w:hideMark/>
          </w:tcPr>
          <w:p w14:paraId="79AEE64D" w14:textId="77777777" w:rsidR="001A39FE" w:rsidRPr="00911F52" w:rsidRDefault="001A39FE" w:rsidP="001A39FE">
            <w:pPr>
              <w:rPr>
                <w:sz w:val="18"/>
                <w:szCs w:val="18"/>
              </w:rPr>
            </w:pPr>
            <w:r w:rsidRPr="00911F52">
              <w:rPr>
                <w:sz w:val="18"/>
                <w:szCs w:val="18"/>
              </w:rPr>
              <w:t>6%</w:t>
            </w:r>
          </w:p>
        </w:tc>
      </w:tr>
      <w:tr w:rsidR="00C30F66" w:rsidRPr="00911F52" w14:paraId="6EF576DE" w14:textId="77777777" w:rsidTr="00B947BD">
        <w:trPr>
          <w:trHeight w:val="1104"/>
        </w:trPr>
        <w:tc>
          <w:tcPr>
            <w:tcW w:w="562" w:type="dxa"/>
            <w:tcBorders>
              <w:top w:val="nil"/>
              <w:left w:val="single" w:sz="4" w:space="0" w:color="auto"/>
              <w:bottom w:val="single" w:sz="4" w:space="0" w:color="auto"/>
              <w:right w:val="single" w:sz="4" w:space="0" w:color="auto"/>
            </w:tcBorders>
            <w:shd w:val="clear" w:color="auto" w:fill="auto"/>
            <w:noWrap/>
            <w:hideMark/>
          </w:tcPr>
          <w:p w14:paraId="58D727E8"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41</w:t>
            </w:r>
          </w:p>
        </w:tc>
        <w:tc>
          <w:tcPr>
            <w:tcW w:w="1134" w:type="dxa"/>
            <w:tcBorders>
              <w:top w:val="nil"/>
              <w:left w:val="nil"/>
              <w:bottom w:val="single" w:sz="4" w:space="0" w:color="auto"/>
              <w:right w:val="single" w:sz="4" w:space="0" w:color="auto"/>
            </w:tcBorders>
            <w:shd w:val="clear" w:color="auto" w:fill="auto"/>
            <w:hideMark/>
          </w:tcPr>
          <w:p w14:paraId="5122DFF9"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4. Pāreja uz ekonomiku, kura rada mazas oglekļa emisijas, visās nozarēs</w:t>
            </w:r>
          </w:p>
        </w:tc>
        <w:tc>
          <w:tcPr>
            <w:tcW w:w="709" w:type="dxa"/>
            <w:tcBorders>
              <w:top w:val="nil"/>
              <w:left w:val="nil"/>
              <w:bottom w:val="single" w:sz="4" w:space="0" w:color="auto"/>
              <w:right w:val="single" w:sz="4" w:space="0" w:color="auto"/>
            </w:tcBorders>
            <w:shd w:val="clear" w:color="auto" w:fill="auto"/>
            <w:hideMark/>
          </w:tcPr>
          <w:p w14:paraId="41F7347D"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ERAF</w:t>
            </w:r>
          </w:p>
        </w:tc>
        <w:tc>
          <w:tcPr>
            <w:tcW w:w="851" w:type="dxa"/>
            <w:tcBorders>
              <w:top w:val="nil"/>
              <w:left w:val="nil"/>
              <w:bottom w:val="single" w:sz="4" w:space="0" w:color="auto"/>
              <w:right w:val="single" w:sz="4" w:space="0" w:color="auto"/>
            </w:tcBorders>
            <w:shd w:val="clear" w:color="auto" w:fill="auto"/>
            <w:hideMark/>
          </w:tcPr>
          <w:p w14:paraId="43A581DE"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Mazāk attīstīts reģions</w:t>
            </w:r>
          </w:p>
        </w:tc>
        <w:tc>
          <w:tcPr>
            <w:tcW w:w="1275" w:type="dxa"/>
            <w:tcBorders>
              <w:top w:val="nil"/>
              <w:left w:val="single" w:sz="4" w:space="0" w:color="auto"/>
              <w:bottom w:val="single" w:sz="4" w:space="0" w:color="auto"/>
              <w:right w:val="single" w:sz="4" w:space="0" w:color="auto"/>
            </w:tcBorders>
            <w:shd w:val="clear" w:color="auto" w:fill="auto"/>
            <w:noWrap/>
            <w:hideMark/>
          </w:tcPr>
          <w:p w14:paraId="3F73EF0D" w14:textId="08A98425" w:rsidR="001A39FE" w:rsidRPr="00911F52" w:rsidRDefault="001A39FE" w:rsidP="001A39FE">
            <w:pPr>
              <w:rPr>
                <w:sz w:val="18"/>
                <w:szCs w:val="18"/>
              </w:rPr>
            </w:pPr>
            <w:r w:rsidRPr="00911F52">
              <w:rPr>
                <w:sz w:val="18"/>
                <w:szCs w:val="18"/>
              </w:rPr>
              <w:t>336 875 566</w:t>
            </w:r>
          </w:p>
        </w:tc>
        <w:tc>
          <w:tcPr>
            <w:tcW w:w="1276" w:type="dxa"/>
            <w:tcBorders>
              <w:top w:val="nil"/>
              <w:left w:val="nil"/>
              <w:bottom w:val="single" w:sz="4" w:space="0" w:color="auto"/>
              <w:right w:val="single" w:sz="4" w:space="0" w:color="auto"/>
            </w:tcBorders>
            <w:shd w:val="clear" w:color="auto" w:fill="auto"/>
            <w:noWrap/>
            <w:hideMark/>
          </w:tcPr>
          <w:p w14:paraId="5DA6918C" w14:textId="6A3F407A" w:rsidR="001A39FE" w:rsidRPr="00911F52" w:rsidRDefault="001A39FE" w:rsidP="001A39FE">
            <w:pPr>
              <w:rPr>
                <w:sz w:val="18"/>
                <w:szCs w:val="18"/>
              </w:rPr>
            </w:pPr>
            <w:r w:rsidRPr="00911F52">
              <w:rPr>
                <w:sz w:val="18"/>
                <w:szCs w:val="18"/>
              </w:rPr>
              <w:t>286 344 229</w:t>
            </w:r>
          </w:p>
        </w:tc>
        <w:tc>
          <w:tcPr>
            <w:tcW w:w="1325" w:type="dxa"/>
            <w:tcBorders>
              <w:top w:val="nil"/>
              <w:left w:val="nil"/>
              <w:bottom w:val="single" w:sz="4" w:space="0" w:color="auto"/>
              <w:right w:val="single" w:sz="4" w:space="0" w:color="auto"/>
            </w:tcBorders>
            <w:shd w:val="clear" w:color="auto" w:fill="auto"/>
            <w:noWrap/>
            <w:hideMark/>
          </w:tcPr>
          <w:p w14:paraId="5A2AA12B" w14:textId="17997BA3" w:rsidR="001A39FE" w:rsidRPr="00911F52" w:rsidRDefault="001A39FE" w:rsidP="001A39FE">
            <w:pPr>
              <w:rPr>
                <w:sz w:val="18"/>
                <w:szCs w:val="18"/>
              </w:rPr>
            </w:pPr>
            <w:r w:rsidRPr="00911F52">
              <w:rPr>
                <w:sz w:val="18"/>
                <w:szCs w:val="18"/>
              </w:rPr>
              <w:t>50 531 337</w:t>
            </w:r>
          </w:p>
        </w:tc>
        <w:tc>
          <w:tcPr>
            <w:tcW w:w="1134" w:type="dxa"/>
            <w:tcBorders>
              <w:top w:val="nil"/>
              <w:left w:val="nil"/>
              <w:bottom w:val="single" w:sz="4" w:space="0" w:color="auto"/>
              <w:right w:val="single" w:sz="4" w:space="0" w:color="auto"/>
            </w:tcBorders>
            <w:shd w:val="clear" w:color="auto" w:fill="auto"/>
            <w:noWrap/>
            <w:hideMark/>
          </w:tcPr>
          <w:p w14:paraId="3075CB62" w14:textId="7628E498" w:rsidR="001A39FE" w:rsidRPr="00911F52" w:rsidRDefault="001A39FE" w:rsidP="001A39FE">
            <w:pPr>
              <w:rPr>
                <w:sz w:val="18"/>
                <w:szCs w:val="18"/>
              </w:rPr>
            </w:pPr>
            <w:r w:rsidRPr="00911F52">
              <w:rPr>
                <w:sz w:val="18"/>
                <w:szCs w:val="18"/>
              </w:rPr>
              <w:t>50 531 337</w:t>
            </w:r>
          </w:p>
        </w:tc>
        <w:tc>
          <w:tcPr>
            <w:tcW w:w="1134" w:type="dxa"/>
            <w:tcBorders>
              <w:top w:val="nil"/>
              <w:left w:val="nil"/>
              <w:bottom w:val="single" w:sz="4" w:space="0" w:color="auto"/>
              <w:right w:val="single" w:sz="4" w:space="0" w:color="auto"/>
            </w:tcBorders>
            <w:shd w:val="clear" w:color="auto" w:fill="auto"/>
            <w:noWrap/>
            <w:hideMark/>
          </w:tcPr>
          <w:p w14:paraId="3208437F" w14:textId="77777777" w:rsidR="001A39FE" w:rsidRPr="00911F52" w:rsidRDefault="001A39FE" w:rsidP="001A39FE">
            <w:pPr>
              <w:rPr>
                <w:sz w:val="18"/>
                <w:szCs w:val="18"/>
              </w:rPr>
            </w:pPr>
            <w:r w:rsidRPr="00911F52">
              <w:rPr>
                <w:sz w:val="18"/>
                <w:szCs w:val="18"/>
              </w:rPr>
              <w:t>0</w:t>
            </w:r>
          </w:p>
        </w:tc>
        <w:tc>
          <w:tcPr>
            <w:tcW w:w="1233" w:type="dxa"/>
            <w:tcBorders>
              <w:top w:val="nil"/>
              <w:left w:val="nil"/>
              <w:bottom w:val="single" w:sz="4" w:space="0" w:color="auto"/>
              <w:right w:val="single" w:sz="4" w:space="0" w:color="auto"/>
            </w:tcBorders>
            <w:shd w:val="clear" w:color="auto" w:fill="auto"/>
            <w:noWrap/>
            <w:hideMark/>
          </w:tcPr>
          <w:p w14:paraId="02123143" w14:textId="19D686E5" w:rsidR="001A39FE" w:rsidRPr="00911F52" w:rsidRDefault="001A39FE" w:rsidP="001A39FE">
            <w:pPr>
              <w:rPr>
                <w:sz w:val="18"/>
                <w:szCs w:val="18"/>
              </w:rPr>
            </w:pPr>
            <w:r w:rsidRPr="00911F52">
              <w:rPr>
                <w:sz w:val="18"/>
                <w:szCs w:val="18"/>
              </w:rPr>
              <w:t>336 875 566</w:t>
            </w:r>
          </w:p>
        </w:tc>
        <w:tc>
          <w:tcPr>
            <w:tcW w:w="561" w:type="dxa"/>
            <w:tcBorders>
              <w:top w:val="nil"/>
              <w:left w:val="nil"/>
              <w:bottom w:val="single" w:sz="4" w:space="0" w:color="auto"/>
              <w:right w:val="single" w:sz="4" w:space="0" w:color="auto"/>
            </w:tcBorders>
            <w:shd w:val="clear" w:color="auto" w:fill="auto"/>
            <w:noWrap/>
            <w:hideMark/>
          </w:tcPr>
          <w:p w14:paraId="0EF88DD1" w14:textId="77777777" w:rsidR="001A39FE" w:rsidRPr="00911F52" w:rsidRDefault="001A39FE" w:rsidP="001A39FE">
            <w:pPr>
              <w:rPr>
                <w:sz w:val="18"/>
                <w:szCs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7065406D" w14:textId="77777777" w:rsidR="001A39FE" w:rsidRPr="00911F52" w:rsidRDefault="001A39FE" w:rsidP="001A39FE">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77657A99" w14:textId="5601B36A" w:rsidR="001A39FE" w:rsidRPr="00911F52" w:rsidRDefault="001A39FE" w:rsidP="001A39FE">
            <w:pPr>
              <w:rPr>
                <w:sz w:val="18"/>
                <w:szCs w:val="18"/>
              </w:rPr>
            </w:pPr>
            <w:r w:rsidRPr="00911F52">
              <w:rPr>
                <w:sz w:val="18"/>
                <w:szCs w:val="18"/>
              </w:rPr>
              <w:t>269 163 575,26</w:t>
            </w:r>
          </w:p>
        </w:tc>
        <w:tc>
          <w:tcPr>
            <w:tcW w:w="1276" w:type="dxa"/>
            <w:tcBorders>
              <w:top w:val="nil"/>
              <w:left w:val="nil"/>
              <w:bottom w:val="single" w:sz="4" w:space="0" w:color="auto"/>
              <w:right w:val="single" w:sz="4" w:space="0" w:color="auto"/>
            </w:tcBorders>
            <w:shd w:val="clear" w:color="auto" w:fill="auto"/>
            <w:noWrap/>
            <w:hideMark/>
          </w:tcPr>
          <w:p w14:paraId="0B1D3A18" w14:textId="1A4CDA81" w:rsidR="001A39FE" w:rsidRPr="00911F52" w:rsidRDefault="001A39FE" w:rsidP="001A39FE">
            <w:pPr>
              <w:rPr>
                <w:sz w:val="18"/>
                <w:szCs w:val="18"/>
              </w:rPr>
            </w:pPr>
            <w:r w:rsidRPr="00911F52">
              <w:rPr>
                <w:sz w:val="18"/>
                <w:szCs w:val="18"/>
              </w:rPr>
              <w:t>17 180 653,74</w:t>
            </w:r>
          </w:p>
        </w:tc>
        <w:tc>
          <w:tcPr>
            <w:tcW w:w="522" w:type="dxa"/>
            <w:tcBorders>
              <w:top w:val="nil"/>
              <w:left w:val="nil"/>
              <w:bottom w:val="single" w:sz="4" w:space="0" w:color="auto"/>
              <w:right w:val="single" w:sz="4" w:space="0" w:color="auto"/>
            </w:tcBorders>
            <w:shd w:val="clear" w:color="auto" w:fill="auto"/>
            <w:noWrap/>
            <w:hideMark/>
          </w:tcPr>
          <w:p w14:paraId="7B4A5D97" w14:textId="77777777" w:rsidR="001A39FE" w:rsidRPr="00911F52" w:rsidRDefault="001A39FE" w:rsidP="001A39FE">
            <w:pPr>
              <w:rPr>
                <w:sz w:val="18"/>
                <w:szCs w:val="18"/>
              </w:rPr>
            </w:pPr>
            <w:r w:rsidRPr="00911F52">
              <w:rPr>
                <w:sz w:val="18"/>
                <w:szCs w:val="18"/>
              </w:rPr>
              <w:t>6%</w:t>
            </w:r>
          </w:p>
        </w:tc>
      </w:tr>
      <w:tr w:rsidR="00C30F66" w:rsidRPr="00911F52" w14:paraId="218DCD6B" w14:textId="77777777" w:rsidTr="00B947BD">
        <w:trPr>
          <w:trHeight w:val="1104"/>
        </w:trPr>
        <w:tc>
          <w:tcPr>
            <w:tcW w:w="562" w:type="dxa"/>
            <w:tcBorders>
              <w:top w:val="nil"/>
              <w:left w:val="single" w:sz="4" w:space="0" w:color="auto"/>
              <w:bottom w:val="single" w:sz="4" w:space="0" w:color="auto"/>
              <w:right w:val="single" w:sz="4" w:space="0" w:color="auto"/>
            </w:tcBorders>
            <w:shd w:val="clear" w:color="auto" w:fill="auto"/>
            <w:noWrap/>
            <w:hideMark/>
          </w:tcPr>
          <w:p w14:paraId="59DE1D28"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42</w:t>
            </w:r>
          </w:p>
        </w:tc>
        <w:tc>
          <w:tcPr>
            <w:tcW w:w="1134" w:type="dxa"/>
            <w:tcBorders>
              <w:top w:val="nil"/>
              <w:left w:val="nil"/>
              <w:bottom w:val="single" w:sz="4" w:space="0" w:color="auto"/>
              <w:right w:val="single" w:sz="4" w:space="0" w:color="auto"/>
            </w:tcBorders>
            <w:shd w:val="clear" w:color="auto" w:fill="auto"/>
            <w:hideMark/>
          </w:tcPr>
          <w:p w14:paraId="391160C6"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4. Pāreja uz ekonomiku, kura rada mazas oglekļa emisijas, visās nozarēs</w:t>
            </w:r>
          </w:p>
        </w:tc>
        <w:tc>
          <w:tcPr>
            <w:tcW w:w="709" w:type="dxa"/>
            <w:tcBorders>
              <w:top w:val="nil"/>
              <w:left w:val="nil"/>
              <w:bottom w:val="single" w:sz="4" w:space="0" w:color="auto"/>
              <w:right w:val="single" w:sz="4" w:space="0" w:color="auto"/>
            </w:tcBorders>
            <w:shd w:val="clear" w:color="auto" w:fill="auto"/>
            <w:hideMark/>
          </w:tcPr>
          <w:p w14:paraId="6ABA4C37"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KF</w:t>
            </w:r>
          </w:p>
        </w:tc>
        <w:tc>
          <w:tcPr>
            <w:tcW w:w="851" w:type="dxa"/>
            <w:tcBorders>
              <w:top w:val="nil"/>
              <w:left w:val="nil"/>
              <w:bottom w:val="single" w:sz="4" w:space="0" w:color="auto"/>
              <w:right w:val="single" w:sz="4" w:space="0" w:color="auto"/>
            </w:tcBorders>
            <w:shd w:val="clear" w:color="auto" w:fill="auto"/>
            <w:hideMark/>
          </w:tcPr>
          <w:p w14:paraId="080AD458"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N/A</w:t>
            </w:r>
          </w:p>
        </w:tc>
        <w:tc>
          <w:tcPr>
            <w:tcW w:w="1275" w:type="dxa"/>
            <w:tcBorders>
              <w:top w:val="nil"/>
              <w:left w:val="single" w:sz="4" w:space="0" w:color="auto"/>
              <w:bottom w:val="single" w:sz="4" w:space="0" w:color="auto"/>
              <w:right w:val="single" w:sz="4" w:space="0" w:color="auto"/>
            </w:tcBorders>
            <w:shd w:val="clear" w:color="auto" w:fill="auto"/>
            <w:noWrap/>
            <w:hideMark/>
          </w:tcPr>
          <w:p w14:paraId="2280D8D6" w14:textId="77777777" w:rsidR="001A39FE" w:rsidRPr="00911F52" w:rsidRDefault="001A39FE" w:rsidP="001A39FE">
            <w:pPr>
              <w:rPr>
                <w:sz w:val="18"/>
                <w:szCs w:val="18"/>
              </w:rPr>
            </w:pPr>
            <w:r w:rsidRPr="00911F52">
              <w:rPr>
                <w:sz w:val="18"/>
                <w:szCs w:val="18"/>
              </w:rPr>
              <w:t>200 011 298</w:t>
            </w:r>
          </w:p>
        </w:tc>
        <w:tc>
          <w:tcPr>
            <w:tcW w:w="1276" w:type="dxa"/>
            <w:tcBorders>
              <w:top w:val="nil"/>
              <w:left w:val="nil"/>
              <w:bottom w:val="single" w:sz="4" w:space="0" w:color="auto"/>
              <w:right w:val="single" w:sz="4" w:space="0" w:color="auto"/>
            </w:tcBorders>
            <w:shd w:val="clear" w:color="auto" w:fill="auto"/>
            <w:noWrap/>
            <w:hideMark/>
          </w:tcPr>
          <w:p w14:paraId="440B4B4E" w14:textId="77777777" w:rsidR="001A39FE" w:rsidRPr="00911F52" w:rsidRDefault="001A39FE" w:rsidP="001A39FE">
            <w:pPr>
              <w:rPr>
                <w:sz w:val="18"/>
                <w:szCs w:val="18"/>
              </w:rPr>
            </w:pPr>
            <w:r w:rsidRPr="00911F52">
              <w:rPr>
                <w:sz w:val="18"/>
                <w:szCs w:val="18"/>
              </w:rPr>
              <w:t>194 266 292</w:t>
            </w:r>
          </w:p>
        </w:tc>
        <w:tc>
          <w:tcPr>
            <w:tcW w:w="1325" w:type="dxa"/>
            <w:tcBorders>
              <w:top w:val="nil"/>
              <w:left w:val="nil"/>
              <w:bottom w:val="single" w:sz="4" w:space="0" w:color="auto"/>
              <w:right w:val="single" w:sz="4" w:space="0" w:color="auto"/>
            </w:tcBorders>
            <w:shd w:val="clear" w:color="auto" w:fill="auto"/>
            <w:noWrap/>
            <w:hideMark/>
          </w:tcPr>
          <w:p w14:paraId="0054C6B5" w14:textId="77777777" w:rsidR="001A39FE" w:rsidRPr="00911F52" w:rsidRDefault="001A39FE" w:rsidP="001A39FE">
            <w:pPr>
              <w:rPr>
                <w:sz w:val="18"/>
                <w:szCs w:val="18"/>
              </w:rPr>
            </w:pPr>
            <w:r w:rsidRPr="00911F52">
              <w:rPr>
                <w:sz w:val="18"/>
                <w:szCs w:val="18"/>
              </w:rPr>
              <w:t>34 282 288</w:t>
            </w:r>
          </w:p>
        </w:tc>
        <w:tc>
          <w:tcPr>
            <w:tcW w:w="1134" w:type="dxa"/>
            <w:tcBorders>
              <w:top w:val="nil"/>
              <w:left w:val="nil"/>
              <w:bottom w:val="single" w:sz="4" w:space="0" w:color="auto"/>
              <w:right w:val="single" w:sz="4" w:space="0" w:color="auto"/>
            </w:tcBorders>
            <w:shd w:val="clear" w:color="auto" w:fill="auto"/>
            <w:noWrap/>
            <w:hideMark/>
          </w:tcPr>
          <w:p w14:paraId="4F57B949" w14:textId="77777777" w:rsidR="001A39FE" w:rsidRPr="00911F52" w:rsidRDefault="001A39FE" w:rsidP="001A39FE">
            <w:pPr>
              <w:rPr>
                <w:sz w:val="18"/>
                <w:szCs w:val="18"/>
              </w:rPr>
            </w:pPr>
            <w:r w:rsidRPr="00911F52">
              <w:rPr>
                <w:sz w:val="18"/>
                <w:szCs w:val="18"/>
              </w:rPr>
              <w:t>5 745 006</w:t>
            </w:r>
          </w:p>
        </w:tc>
        <w:tc>
          <w:tcPr>
            <w:tcW w:w="1134" w:type="dxa"/>
            <w:tcBorders>
              <w:top w:val="nil"/>
              <w:left w:val="nil"/>
              <w:bottom w:val="single" w:sz="4" w:space="0" w:color="auto"/>
              <w:right w:val="single" w:sz="4" w:space="0" w:color="auto"/>
            </w:tcBorders>
            <w:shd w:val="clear" w:color="auto" w:fill="auto"/>
            <w:noWrap/>
            <w:hideMark/>
          </w:tcPr>
          <w:p w14:paraId="736C13D0" w14:textId="77777777" w:rsidR="001A39FE" w:rsidRPr="00911F52" w:rsidRDefault="001A39FE" w:rsidP="001A39FE">
            <w:pPr>
              <w:rPr>
                <w:sz w:val="18"/>
                <w:szCs w:val="18"/>
              </w:rPr>
            </w:pPr>
            <w:r w:rsidRPr="00911F52">
              <w:rPr>
                <w:sz w:val="18"/>
                <w:szCs w:val="18"/>
              </w:rPr>
              <w:t>28 537 282</w:t>
            </w:r>
          </w:p>
        </w:tc>
        <w:tc>
          <w:tcPr>
            <w:tcW w:w="1233" w:type="dxa"/>
            <w:tcBorders>
              <w:top w:val="nil"/>
              <w:left w:val="nil"/>
              <w:bottom w:val="single" w:sz="4" w:space="0" w:color="auto"/>
              <w:right w:val="single" w:sz="4" w:space="0" w:color="auto"/>
            </w:tcBorders>
            <w:shd w:val="clear" w:color="auto" w:fill="auto"/>
            <w:noWrap/>
            <w:hideMark/>
          </w:tcPr>
          <w:p w14:paraId="1441092D" w14:textId="77777777" w:rsidR="001A39FE" w:rsidRPr="00911F52" w:rsidRDefault="001A39FE" w:rsidP="001A39FE">
            <w:pPr>
              <w:rPr>
                <w:sz w:val="18"/>
                <w:szCs w:val="18"/>
              </w:rPr>
            </w:pPr>
            <w:r w:rsidRPr="00911F52">
              <w:rPr>
                <w:sz w:val="18"/>
                <w:szCs w:val="18"/>
              </w:rPr>
              <w:t>228 548 580</w:t>
            </w:r>
          </w:p>
        </w:tc>
        <w:tc>
          <w:tcPr>
            <w:tcW w:w="561" w:type="dxa"/>
            <w:tcBorders>
              <w:top w:val="nil"/>
              <w:left w:val="nil"/>
              <w:bottom w:val="single" w:sz="4" w:space="0" w:color="auto"/>
              <w:right w:val="single" w:sz="4" w:space="0" w:color="auto"/>
            </w:tcBorders>
            <w:shd w:val="clear" w:color="auto" w:fill="auto"/>
            <w:noWrap/>
            <w:hideMark/>
          </w:tcPr>
          <w:p w14:paraId="1E09CB82" w14:textId="77777777" w:rsidR="001A39FE" w:rsidRPr="00911F52" w:rsidRDefault="001A39FE" w:rsidP="001A39FE">
            <w:pPr>
              <w:rPr>
                <w:sz w:val="18"/>
                <w:szCs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78D0EAA1" w14:textId="77777777" w:rsidR="001A39FE" w:rsidRPr="00911F52" w:rsidRDefault="001A39FE" w:rsidP="001A39FE">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01C6095E" w14:textId="77777777" w:rsidR="001A39FE" w:rsidRPr="00911F52" w:rsidRDefault="001A39FE" w:rsidP="001A39FE">
            <w:pPr>
              <w:rPr>
                <w:sz w:val="18"/>
                <w:szCs w:val="18"/>
              </w:rPr>
            </w:pPr>
            <w:r w:rsidRPr="00911F52">
              <w:rPr>
                <w:sz w:val="18"/>
                <w:szCs w:val="18"/>
              </w:rPr>
              <w:t>182 610 314,48</w:t>
            </w:r>
          </w:p>
        </w:tc>
        <w:tc>
          <w:tcPr>
            <w:tcW w:w="1276" w:type="dxa"/>
            <w:tcBorders>
              <w:top w:val="nil"/>
              <w:left w:val="nil"/>
              <w:bottom w:val="single" w:sz="4" w:space="0" w:color="auto"/>
              <w:right w:val="single" w:sz="4" w:space="0" w:color="auto"/>
            </w:tcBorders>
            <w:shd w:val="clear" w:color="auto" w:fill="auto"/>
            <w:noWrap/>
            <w:hideMark/>
          </w:tcPr>
          <w:p w14:paraId="25621DC3" w14:textId="1167370C" w:rsidR="001A39FE" w:rsidRPr="00911F52" w:rsidRDefault="001A39FE" w:rsidP="001A39FE">
            <w:pPr>
              <w:rPr>
                <w:sz w:val="18"/>
                <w:szCs w:val="18"/>
              </w:rPr>
            </w:pPr>
            <w:r w:rsidRPr="00911F52">
              <w:rPr>
                <w:sz w:val="18"/>
                <w:szCs w:val="18"/>
              </w:rPr>
              <w:t>11 655 977,52</w:t>
            </w:r>
          </w:p>
        </w:tc>
        <w:tc>
          <w:tcPr>
            <w:tcW w:w="522" w:type="dxa"/>
            <w:tcBorders>
              <w:top w:val="nil"/>
              <w:left w:val="nil"/>
              <w:bottom w:val="single" w:sz="4" w:space="0" w:color="auto"/>
              <w:right w:val="single" w:sz="4" w:space="0" w:color="auto"/>
            </w:tcBorders>
            <w:shd w:val="clear" w:color="auto" w:fill="auto"/>
            <w:noWrap/>
            <w:hideMark/>
          </w:tcPr>
          <w:p w14:paraId="401C87AD" w14:textId="77777777" w:rsidR="001A39FE" w:rsidRPr="00911F52" w:rsidRDefault="001A39FE" w:rsidP="001A39FE">
            <w:pPr>
              <w:rPr>
                <w:sz w:val="18"/>
                <w:szCs w:val="18"/>
              </w:rPr>
            </w:pPr>
            <w:r w:rsidRPr="00911F52">
              <w:rPr>
                <w:sz w:val="18"/>
                <w:szCs w:val="18"/>
              </w:rPr>
              <w:t>6%</w:t>
            </w:r>
          </w:p>
        </w:tc>
      </w:tr>
      <w:tr w:rsidR="00C30F66" w:rsidRPr="00911F52" w14:paraId="08614C82" w14:textId="77777777" w:rsidTr="00B947BD">
        <w:trPr>
          <w:trHeight w:val="138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80E45FB" w14:textId="77777777" w:rsidR="001A39FE" w:rsidRPr="00911F52" w:rsidRDefault="001A39FE" w:rsidP="001A39FE">
            <w:pPr>
              <w:jc w:val="center"/>
              <w:rPr>
                <w:rFonts w:eastAsia="Times New Roman"/>
                <w:sz w:val="18"/>
                <w:szCs w:val="18"/>
                <w:lang w:eastAsia="lv-LV"/>
              </w:rPr>
            </w:pPr>
            <w:r w:rsidRPr="00911F52">
              <w:rPr>
                <w:rFonts w:eastAsia="Times New Roman"/>
                <w:sz w:val="18"/>
                <w:szCs w:val="18"/>
                <w:lang w:eastAsia="lv-LV"/>
              </w:rPr>
              <w:lastRenderedPageBreak/>
              <w:t>51</w:t>
            </w:r>
          </w:p>
        </w:tc>
        <w:tc>
          <w:tcPr>
            <w:tcW w:w="1134" w:type="dxa"/>
            <w:tcBorders>
              <w:top w:val="nil"/>
              <w:left w:val="nil"/>
              <w:bottom w:val="single" w:sz="4" w:space="0" w:color="auto"/>
              <w:right w:val="single" w:sz="4" w:space="0" w:color="auto"/>
            </w:tcBorders>
            <w:shd w:val="clear" w:color="auto" w:fill="auto"/>
            <w:hideMark/>
          </w:tcPr>
          <w:p w14:paraId="369F8C4B"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5. Vides aizsardzība un resursu izmantošanas efektivitāte</w:t>
            </w:r>
          </w:p>
        </w:tc>
        <w:tc>
          <w:tcPr>
            <w:tcW w:w="709" w:type="dxa"/>
            <w:tcBorders>
              <w:top w:val="nil"/>
              <w:left w:val="nil"/>
              <w:bottom w:val="single" w:sz="4" w:space="0" w:color="auto"/>
              <w:right w:val="single" w:sz="4" w:space="0" w:color="auto"/>
            </w:tcBorders>
            <w:shd w:val="clear" w:color="auto" w:fill="auto"/>
            <w:hideMark/>
          </w:tcPr>
          <w:p w14:paraId="21D5F87B"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ERAF</w:t>
            </w:r>
          </w:p>
        </w:tc>
        <w:tc>
          <w:tcPr>
            <w:tcW w:w="851" w:type="dxa"/>
            <w:tcBorders>
              <w:top w:val="nil"/>
              <w:left w:val="nil"/>
              <w:bottom w:val="single" w:sz="4" w:space="0" w:color="auto"/>
              <w:right w:val="single" w:sz="4" w:space="0" w:color="auto"/>
            </w:tcBorders>
            <w:shd w:val="clear" w:color="auto" w:fill="auto"/>
            <w:hideMark/>
          </w:tcPr>
          <w:p w14:paraId="28AA5B5B"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Mazāk attīstīts reģions</w:t>
            </w:r>
          </w:p>
        </w:tc>
        <w:tc>
          <w:tcPr>
            <w:tcW w:w="1275" w:type="dxa"/>
            <w:tcBorders>
              <w:top w:val="nil"/>
              <w:left w:val="single" w:sz="4" w:space="0" w:color="auto"/>
              <w:bottom w:val="single" w:sz="4" w:space="0" w:color="auto"/>
              <w:right w:val="single" w:sz="4" w:space="0" w:color="auto"/>
            </w:tcBorders>
            <w:shd w:val="clear" w:color="auto" w:fill="auto"/>
            <w:noWrap/>
            <w:hideMark/>
          </w:tcPr>
          <w:p w14:paraId="2A7F6F47" w14:textId="3FB772F8" w:rsidR="001A39FE" w:rsidRPr="00911F52" w:rsidRDefault="001A39FE" w:rsidP="007D276A">
            <w:pPr>
              <w:rPr>
                <w:sz w:val="18"/>
                <w:szCs w:val="18"/>
              </w:rPr>
            </w:pPr>
            <w:r w:rsidRPr="00911F52">
              <w:rPr>
                <w:sz w:val="18"/>
                <w:szCs w:val="18"/>
              </w:rPr>
              <w:t>509 314 166</w:t>
            </w:r>
          </w:p>
        </w:tc>
        <w:tc>
          <w:tcPr>
            <w:tcW w:w="1276" w:type="dxa"/>
            <w:tcBorders>
              <w:top w:val="nil"/>
              <w:left w:val="nil"/>
              <w:bottom w:val="single" w:sz="4" w:space="0" w:color="auto"/>
              <w:right w:val="single" w:sz="4" w:space="0" w:color="auto"/>
            </w:tcBorders>
            <w:shd w:val="clear" w:color="auto" w:fill="auto"/>
            <w:noWrap/>
            <w:hideMark/>
          </w:tcPr>
          <w:p w14:paraId="75DCB9A0" w14:textId="7BC262FD" w:rsidR="001A39FE" w:rsidRPr="00911F52" w:rsidRDefault="001A39FE" w:rsidP="007D276A">
            <w:pPr>
              <w:rPr>
                <w:sz w:val="18"/>
                <w:szCs w:val="18"/>
              </w:rPr>
            </w:pPr>
            <w:r w:rsidRPr="00911F52">
              <w:rPr>
                <w:sz w:val="18"/>
                <w:szCs w:val="18"/>
              </w:rPr>
              <w:t>432 917 039</w:t>
            </w:r>
          </w:p>
        </w:tc>
        <w:tc>
          <w:tcPr>
            <w:tcW w:w="1325" w:type="dxa"/>
            <w:tcBorders>
              <w:top w:val="nil"/>
              <w:left w:val="nil"/>
              <w:bottom w:val="single" w:sz="4" w:space="0" w:color="auto"/>
              <w:right w:val="single" w:sz="4" w:space="0" w:color="auto"/>
            </w:tcBorders>
            <w:shd w:val="clear" w:color="auto" w:fill="auto"/>
            <w:noWrap/>
            <w:hideMark/>
          </w:tcPr>
          <w:p w14:paraId="2FCA303A" w14:textId="6B5C8E60" w:rsidR="001A39FE" w:rsidRPr="00911F52" w:rsidRDefault="001A39FE" w:rsidP="007D276A">
            <w:pPr>
              <w:rPr>
                <w:sz w:val="18"/>
                <w:szCs w:val="18"/>
              </w:rPr>
            </w:pPr>
            <w:r w:rsidRPr="00911F52">
              <w:rPr>
                <w:sz w:val="18"/>
                <w:szCs w:val="18"/>
              </w:rPr>
              <w:t>76 397 127</w:t>
            </w:r>
          </w:p>
        </w:tc>
        <w:tc>
          <w:tcPr>
            <w:tcW w:w="1134" w:type="dxa"/>
            <w:tcBorders>
              <w:top w:val="nil"/>
              <w:left w:val="nil"/>
              <w:bottom w:val="single" w:sz="4" w:space="0" w:color="auto"/>
              <w:right w:val="single" w:sz="4" w:space="0" w:color="auto"/>
            </w:tcBorders>
            <w:shd w:val="clear" w:color="auto" w:fill="auto"/>
            <w:noWrap/>
            <w:hideMark/>
          </w:tcPr>
          <w:p w14:paraId="7AA8F9B5" w14:textId="58CEEC7D" w:rsidR="001A39FE" w:rsidRPr="00911F52" w:rsidRDefault="001A39FE" w:rsidP="007D276A">
            <w:pPr>
              <w:rPr>
                <w:sz w:val="18"/>
                <w:szCs w:val="18"/>
              </w:rPr>
            </w:pPr>
            <w:r w:rsidRPr="00911F52">
              <w:rPr>
                <w:sz w:val="18"/>
                <w:szCs w:val="18"/>
              </w:rPr>
              <w:t>76 397 127</w:t>
            </w:r>
          </w:p>
        </w:tc>
        <w:tc>
          <w:tcPr>
            <w:tcW w:w="1134" w:type="dxa"/>
            <w:tcBorders>
              <w:top w:val="nil"/>
              <w:left w:val="nil"/>
              <w:bottom w:val="single" w:sz="4" w:space="0" w:color="auto"/>
              <w:right w:val="single" w:sz="4" w:space="0" w:color="auto"/>
            </w:tcBorders>
            <w:shd w:val="clear" w:color="auto" w:fill="auto"/>
            <w:noWrap/>
            <w:hideMark/>
          </w:tcPr>
          <w:p w14:paraId="3F809063" w14:textId="77777777" w:rsidR="001A39FE" w:rsidRPr="00911F52" w:rsidRDefault="001A39FE" w:rsidP="007D276A">
            <w:pPr>
              <w:rPr>
                <w:sz w:val="18"/>
                <w:szCs w:val="18"/>
              </w:rPr>
            </w:pPr>
            <w:r w:rsidRPr="00911F52">
              <w:rPr>
                <w:sz w:val="18"/>
                <w:szCs w:val="18"/>
              </w:rPr>
              <w:t>0</w:t>
            </w:r>
          </w:p>
        </w:tc>
        <w:tc>
          <w:tcPr>
            <w:tcW w:w="1233" w:type="dxa"/>
            <w:tcBorders>
              <w:top w:val="nil"/>
              <w:left w:val="nil"/>
              <w:bottom w:val="single" w:sz="4" w:space="0" w:color="auto"/>
              <w:right w:val="single" w:sz="4" w:space="0" w:color="auto"/>
            </w:tcBorders>
            <w:shd w:val="clear" w:color="auto" w:fill="auto"/>
            <w:noWrap/>
            <w:hideMark/>
          </w:tcPr>
          <w:p w14:paraId="422FF4B7" w14:textId="15535BBE" w:rsidR="001A39FE" w:rsidRPr="00911F52" w:rsidRDefault="001A39FE" w:rsidP="007D276A">
            <w:pPr>
              <w:rPr>
                <w:sz w:val="18"/>
                <w:szCs w:val="18"/>
              </w:rPr>
            </w:pPr>
            <w:r w:rsidRPr="00911F52">
              <w:rPr>
                <w:sz w:val="18"/>
                <w:szCs w:val="18"/>
              </w:rPr>
              <w:t>509 314 166</w:t>
            </w:r>
          </w:p>
        </w:tc>
        <w:tc>
          <w:tcPr>
            <w:tcW w:w="561" w:type="dxa"/>
            <w:tcBorders>
              <w:top w:val="nil"/>
              <w:left w:val="nil"/>
              <w:bottom w:val="single" w:sz="4" w:space="0" w:color="auto"/>
              <w:right w:val="single" w:sz="4" w:space="0" w:color="auto"/>
            </w:tcBorders>
            <w:shd w:val="clear" w:color="auto" w:fill="auto"/>
            <w:noWrap/>
            <w:hideMark/>
          </w:tcPr>
          <w:p w14:paraId="44CBE6A6" w14:textId="77777777" w:rsidR="001A39FE" w:rsidRPr="00911F52" w:rsidRDefault="001A39FE" w:rsidP="007D276A">
            <w:pPr>
              <w:rPr>
                <w:sz w:val="18"/>
                <w:szCs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5D5C43CC" w14:textId="77777777" w:rsidR="001A39FE" w:rsidRPr="00911F52" w:rsidRDefault="001A39FE" w:rsidP="007D276A">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37A1CC9D" w14:textId="39F343D1" w:rsidR="001A39FE" w:rsidRPr="00911F52" w:rsidRDefault="001A39FE" w:rsidP="007D276A">
            <w:pPr>
              <w:rPr>
                <w:sz w:val="18"/>
                <w:szCs w:val="18"/>
              </w:rPr>
            </w:pPr>
            <w:r w:rsidRPr="00911F52">
              <w:rPr>
                <w:sz w:val="18"/>
                <w:szCs w:val="18"/>
              </w:rPr>
              <w:t>406 942 016,66</w:t>
            </w:r>
          </w:p>
        </w:tc>
        <w:tc>
          <w:tcPr>
            <w:tcW w:w="1276" w:type="dxa"/>
            <w:tcBorders>
              <w:top w:val="nil"/>
              <w:left w:val="nil"/>
              <w:bottom w:val="single" w:sz="4" w:space="0" w:color="auto"/>
              <w:right w:val="single" w:sz="4" w:space="0" w:color="auto"/>
            </w:tcBorders>
            <w:shd w:val="clear" w:color="auto" w:fill="auto"/>
            <w:noWrap/>
            <w:hideMark/>
          </w:tcPr>
          <w:p w14:paraId="55338544" w14:textId="447D80D1" w:rsidR="001A39FE" w:rsidRPr="00911F52" w:rsidRDefault="001A39FE" w:rsidP="007D276A">
            <w:pPr>
              <w:rPr>
                <w:sz w:val="18"/>
                <w:szCs w:val="18"/>
              </w:rPr>
            </w:pPr>
            <w:r w:rsidRPr="00911F52">
              <w:rPr>
                <w:sz w:val="18"/>
                <w:szCs w:val="18"/>
              </w:rPr>
              <w:t>25 975 022,34</w:t>
            </w:r>
          </w:p>
        </w:tc>
        <w:tc>
          <w:tcPr>
            <w:tcW w:w="522" w:type="dxa"/>
            <w:tcBorders>
              <w:top w:val="nil"/>
              <w:left w:val="nil"/>
              <w:bottom w:val="single" w:sz="4" w:space="0" w:color="auto"/>
              <w:right w:val="single" w:sz="4" w:space="0" w:color="auto"/>
            </w:tcBorders>
            <w:shd w:val="clear" w:color="auto" w:fill="auto"/>
            <w:noWrap/>
            <w:hideMark/>
          </w:tcPr>
          <w:p w14:paraId="348C6090" w14:textId="77777777" w:rsidR="001A39FE" w:rsidRPr="00911F52" w:rsidRDefault="001A39FE" w:rsidP="007D276A">
            <w:pPr>
              <w:rPr>
                <w:sz w:val="18"/>
                <w:szCs w:val="18"/>
              </w:rPr>
            </w:pPr>
            <w:r w:rsidRPr="00911F52">
              <w:rPr>
                <w:sz w:val="18"/>
                <w:szCs w:val="18"/>
              </w:rPr>
              <w:t>6%</w:t>
            </w:r>
          </w:p>
        </w:tc>
      </w:tr>
      <w:tr w:rsidR="00C30F66" w:rsidRPr="00911F52" w14:paraId="1A7DA8E6" w14:textId="77777777" w:rsidTr="00B947BD">
        <w:trPr>
          <w:trHeight w:val="82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7C0C2B0" w14:textId="77777777" w:rsidR="001A39FE" w:rsidRPr="00911F52" w:rsidRDefault="001A39FE" w:rsidP="001A39FE">
            <w:pPr>
              <w:jc w:val="center"/>
              <w:rPr>
                <w:rFonts w:eastAsia="Times New Roman"/>
                <w:sz w:val="18"/>
                <w:szCs w:val="18"/>
                <w:lang w:eastAsia="lv-LV"/>
              </w:rPr>
            </w:pPr>
            <w:r w:rsidRPr="00911F52">
              <w:rPr>
                <w:rFonts w:eastAsia="Times New Roman"/>
                <w:sz w:val="18"/>
                <w:szCs w:val="18"/>
                <w:lang w:eastAsia="lv-LV"/>
              </w:rPr>
              <w:t>52</w:t>
            </w:r>
          </w:p>
        </w:tc>
        <w:tc>
          <w:tcPr>
            <w:tcW w:w="1134" w:type="dxa"/>
            <w:tcBorders>
              <w:top w:val="nil"/>
              <w:left w:val="nil"/>
              <w:bottom w:val="single" w:sz="4" w:space="0" w:color="auto"/>
              <w:right w:val="single" w:sz="4" w:space="0" w:color="auto"/>
            </w:tcBorders>
            <w:shd w:val="clear" w:color="auto" w:fill="auto"/>
            <w:hideMark/>
          </w:tcPr>
          <w:p w14:paraId="58F99AE6"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5. Vides aizsardzība un resursu izmantošanas efektivitāte</w:t>
            </w:r>
          </w:p>
        </w:tc>
        <w:tc>
          <w:tcPr>
            <w:tcW w:w="709" w:type="dxa"/>
            <w:tcBorders>
              <w:top w:val="nil"/>
              <w:left w:val="nil"/>
              <w:bottom w:val="single" w:sz="4" w:space="0" w:color="auto"/>
              <w:right w:val="single" w:sz="4" w:space="0" w:color="auto"/>
            </w:tcBorders>
            <w:shd w:val="clear" w:color="auto" w:fill="auto"/>
            <w:hideMark/>
          </w:tcPr>
          <w:p w14:paraId="7AB855E6"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KF</w:t>
            </w:r>
          </w:p>
        </w:tc>
        <w:tc>
          <w:tcPr>
            <w:tcW w:w="851" w:type="dxa"/>
            <w:tcBorders>
              <w:top w:val="nil"/>
              <w:left w:val="nil"/>
              <w:bottom w:val="single" w:sz="4" w:space="0" w:color="auto"/>
              <w:right w:val="single" w:sz="4" w:space="0" w:color="auto"/>
            </w:tcBorders>
            <w:shd w:val="clear" w:color="auto" w:fill="auto"/>
            <w:hideMark/>
          </w:tcPr>
          <w:p w14:paraId="0CC44B6C"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N/A</w:t>
            </w:r>
          </w:p>
        </w:tc>
        <w:tc>
          <w:tcPr>
            <w:tcW w:w="1275" w:type="dxa"/>
            <w:tcBorders>
              <w:top w:val="nil"/>
              <w:left w:val="single" w:sz="4" w:space="0" w:color="auto"/>
              <w:bottom w:val="single" w:sz="4" w:space="0" w:color="auto"/>
              <w:right w:val="single" w:sz="4" w:space="0" w:color="auto"/>
            </w:tcBorders>
            <w:shd w:val="clear" w:color="auto" w:fill="auto"/>
            <w:noWrap/>
            <w:hideMark/>
          </w:tcPr>
          <w:p w14:paraId="618E333E" w14:textId="1DC3AE3D" w:rsidR="001A39FE" w:rsidRPr="00911F52" w:rsidRDefault="001A39FE" w:rsidP="007D276A">
            <w:pPr>
              <w:rPr>
                <w:sz w:val="18"/>
                <w:szCs w:val="18"/>
              </w:rPr>
            </w:pPr>
            <w:r w:rsidRPr="00911F52">
              <w:rPr>
                <w:sz w:val="18"/>
                <w:szCs w:val="18"/>
              </w:rPr>
              <w:t>194 059 921</w:t>
            </w:r>
          </w:p>
        </w:tc>
        <w:tc>
          <w:tcPr>
            <w:tcW w:w="1276" w:type="dxa"/>
            <w:tcBorders>
              <w:top w:val="nil"/>
              <w:left w:val="nil"/>
              <w:bottom w:val="single" w:sz="4" w:space="0" w:color="auto"/>
              <w:right w:val="single" w:sz="4" w:space="0" w:color="auto"/>
            </w:tcBorders>
            <w:shd w:val="clear" w:color="auto" w:fill="auto"/>
            <w:noWrap/>
            <w:hideMark/>
          </w:tcPr>
          <w:p w14:paraId="2750B687" w14:textId="77777777" w:rsidR="001A39FE" w:rsidRPr="00911F52" w:rsidRDefault="001A39FE" w:rsidP="007D276A">
            <w:pPr>
              <w:rPr>
                <w:sz w:val="18"/>
                <w:szCs w:val="18"/>
              </w:rPr>
            </w:pPr>
            <w:r w:rsidRPr="00911F52">
              <w:rPr>
                <w:sz w:val="18"/>
                <w:szCs w:val="18"/>
              </w:rPr>
              <w:t>190 138 398</w:t>
            </w:r>
          </w:p>
        </w:tc>
        <w:tc>
          <w:tcPr>
            <w:tcW w:w="1325" w:type="dxa"/>
            <w:tcBorders>
              <w:top w:val="nil"/>
              <w:left w:val="nil"/>
              <w:bottom w:val="single" w:sz="4" w:space="0" w:color="auto"/>
              <w:right w:val="single" w:sz="4" w:space="0" w:color="auto"/>
            </w:tcBorders>
            <w:shd w:val="clear" w:color="auto" w:fill="auto"/>
            <w:noWrap/>
            <w:hideMark/>
          </w:tcPr>
          <w:p w14:paraId="5E772D30" w14:textId="77777777" w:rsidR="001A39FE" w:rsidRPr="00911F52" w:rsidRDefault="001A39FE" w:rsidP="007D276A">
            <w:pPr>
              <w:rPr>
                <w:sz w:val="18"/>
                <w:szCs w:val="18"/>
              </w:rPr>
            </w:pPr>
            <w:r w:rsidRPr="00911F52">
              <w:rPr>
                <w:sz w:val="18"/>
                <w:szCs w:val="18"/>
              </w:rPr>
              <w:t>33 553 837</w:t>
            </w:r>
          </w:p>
        </w:tc>
        <w:tc>
          <w:tcPr>
            <w:tcW w:w="1134" w:type="dxa"/>
            <w:tcBorders>
              <w:top w:val="nil"/>
              <w:left w:val="nil"/>
              <w:bottom w:val="single" w:sz="4" w:space="0" w:color="auto"/>
              <w:right w:val="single" w:sz="4" w:space="0" w:color="auto"/>
            </w:tcBorders>
            <w:shd w:val="clear" w:color="auto" w:fill="auto"/>
            <w:noWrap/>
            <w:hideMark/>
          </w:tcPr>
          <w:p w14:paraId="1D0D639B" w14:textId="77002B9B" w:rsidR="001A39FE" w:rsidRPr="00911F52" w:rsidRDefault="001A39FE" w:rsidP="007D276A">
            <w:pPr>
              <w:rPr>
                <w:sz w:val="18"/>
                <w:szCs w:val="18"/>
              </w:rPr>
            </w:pPr>
            <w:r w:rsidRPr="00911F52">
              <w:rPr>
                <w:sz w:val="18"/>
                <w:szCs w:val="18"/>
              </w:rPr>
              <w:t>3 921 523</w:t>
            </w:r>
          </w:p>
        </w:tc>
        <w:tc>
          <w:tcPr>
            <w:tcW w:w="1134" w:type="dxa"/>
            <w:tcBorders>
              <w:top w:val="nil"/>
              <w:left w:val="nil"/>
              <w:bottom w:val="single" w:sz="4" w:space="0" w:color="auto"/>
              <w:right w:val="single" w:sz="4" w:space="0" w:color="auto"/>
            </w:tcBorders>
            <w:shd w:val="clear" w:color="auto" w:fill="auto"/>
            <w:noWrap/>
            <w:hideMark/>
          </w:tcPr>
          <w:p w14:paraId="25B2EAA1" w14:textId="5C95C428" w:rsidR="001A39FE" w:rsidRPr="00911F52" w:rsidRDefault="001A39FE" w:rsidP="007D276A">
            <w:pPr>
              <w:rPr>
                <w:sz w:val="18"/>
                <w:szCs w:val="18"/>
              </w:rPr>
            </w:pPr>
            <w:r w:rsidRPr="00911F52">
              <w:rPr>
                <w:sz w:val="18"/>
                <w:szCs w:val="18"/>
              </w:rPr>
              <w:t>29 632 314</w:t>
            </w:r>
          </w:p>
        </w:tc>
        <w:tc>
          <w:tcPr>
            <w:tcW w:w="1233" w:type="dxa"/>
            <w:tcBorders>
              <w:top w:val="nil"/>
              <w:left w:val="nil"/>
              <w:bottom w:val="single" w:sz="4" w:space="0" w:color="auto"/>
              <w:right w:val="single" w:sz="4" w:space="0" w:color="auto"/>
            </w:tcBorders>
            <w:shd w:val="clear" w:color="auto" w:fill="auto"/>
            <w:noWrap/>
            <w:hideMark/>
          </w:tcPr>
          <w:p w14:paraId="5BDFFA9A" w14:textId="77777777" w:rsidR="001A39FE" w:rsidRPr="00911F52" w:rsidRDefault="001A39FE" w:rsidP="007D276A">
            <w:pPr>
              <w:rPr>
                <w:sz w:val="18"/>
                <w:szCs w:val="18"/>
              </w:rPr>
            </w:pPr>
            <w:r w:rsidRPr="00911F52">
              <w:rPr>
                <w:sz w:val="18"/>
                <w:szCs w:val="18"/>
              </w:rPr>
              <w:t>223 692 235</w:t>
            </w:r>
          </w:p>
        </w:tc>
        <w:tc>
          <w:tcPr>
            <w:tcW w:w="561" w:type="dxa"/>
            <w:tcBorders>
              <w:top w:val="nil"/>
              <w:left w:val="nil"/>
              <w:bottom w:val="single" w:sz="4" w:space="0" w:color="auto"/>
              <w:right w:val="single" w:sz="4" w:space="0" w:color="auto"/>
            </w:tcBorders>
            <w:shd w:val="clear" w:color="auto" w:fill="auto"/>
            <w:noWrap/>
            <w:hideMark/>
          </w:tcPr>
          <w:p w14:paraId="3A9DD72A" w14:textId="77777777" w:rsidR="001A39FE" w:rsidRPr="00911F52" w:rsidRDefault="001A39FE" w:rsidP="007D276A">
            <w:pPr>
              <w:rPr>
                <w:sz w:val="18"/>
                <w:szCs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54542B57" w14:textId="77777777" w:rsidR="001A39FE" w:rsidRPr="00911F52" w:rsidRDefault="001A39FE" w:rsidP="007D276A">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3C0F9494" w14:textId="77777777" w:rsidR="001A39FE" w:rsidRPr="00911F52" w:rsidRDefault="001A39FE" w:rsidP="007D276A">
            <w:pPr>
              <w:rPr>
                <w:sz w:val="18"/>
                <w:szCs w:val="18"/>
              </w:rPr>
            </w:pPr>
            <w:r w:rsidRPr="00911F52">
              <w:rPr>
                <w:sz w:val="18"/>
                <w:szCs w:val="18"/>
              </w:rPr>
              <w:t>178 730 094,12</w:t>
            </w:r>
          </w:p>
        </w:tc>
        <w:tc>
          <w:tcPr>
            <w:tcW w:w="1276" w:type="dxa"/>
            <w:tcBorders>
              <w:top w:val="nil"/>
              <w:left w:val="nil"/>
              <w:bottom w:val="single" w:sz="4" w:space="0" w:color="auto"/>
              <w:right w:val="single" w:sz="4" w:space="0" w:color="auto"/>
            </w:tcBorders>
            <w:shd w:val="clear" w:color="auto" w:fill="auto"/>
            <w:noWrap/>
            <w:hideMark/>
          </w:tcPr>
          <w:p w14:paraId="3CC3C1CA" w14:textId="78930D44" w:rsidR="001A39FE" w:rsidRPr="00911F52" w:rsidRDefault="001A39FE" w:rsidP="007D276A">
            <w:pPr>
              <w:rPr>
                <w:sz w:val="18"/>
                <w:szCs w:val="18"/>
              </w:rPr>
            </w:pPr>
            <w:r w:rsidRPr="00911F52">
              <w:rPr>
                <w:sz w:val="18"/>
                <w:szCs w:val="18"/>
              </w:rPr>
              <w:t>11 408 303,88</w:t>
            </w:r>
          </w:p>
        </w:tc>
        <w:tc>
          <w:tcPr>
            <w:tcW w:w="522" w:type="dxa"/>
            <w:tcBorders>
              <w:top w:val="nil"/>
              <w:left w:val="nil"/>
              <w:bottom w:val="single" w:sz="4" w:space="0" w:color="auto"/>
              <w:right w:val="single" w:sz="4" w:space="0" w:color="auto"/>
            </w:tcBorders>
            <w:shd w:val="clear" w:color="auto" w:fill="auto"/>
            <w:noWrap/>
            <w:hideMark/>
          </w:tcPr>
          <w:p w14:paraId="3CEE3BEC" w14:textId="77777777" w:rsidR="001A39FE" w:rsidRPr="00911F52" w:rsidRDefault="001A39FE" w:rsidP="007D276A">
            <w:pPr>
              <w:rPr>
                <w:sz w:val="18"/>
                <w:szCs w:val="18"/>
              </w:rPr>
            </w:pPr>
            <w:r w:rsidRPr="00911F52">
              <w:rPr>
                <w:sz w:val="18"/>
                <w:szCs w:val="18"/>
              </w:rPr>
              <w:t>6%</w:t>
            </w:r>
          </w:p>
        </w:tc>
      </w:tr>
      <w:tr w:rsidR="00C30F66" w:rsidRPr="00911F52" w14:paraId="1BA64094" w14:textId="77777777" w:rsidTr="00B947BD">
        <w:trPr>
          <w:trHeight w:val="1104"/>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1C54310" w14:textId="77777777" w:rsidR="001A39FE" w:rsidRPr="00911F52" w:rsidRDefault="001A39FE" w:rsidP="001A39FE">
            <w:pPr>
              <w:jc w:val="center"/>
              <w:rPr>
                <w:rFonts w:eastAsia="Times New Roman"/>
                <w:sz w:val="18"/>
                <w:szCs w:val="18"/>
                <w:lang w:eastAsia="lv-LV"/>
              </w:rPr>
            </w:pPr>
            <w:r w:rsidRPr="00911F52">
              <w:rPr>
                <w:rFonts w:eastAsia="Times New Roman"/>
                <w:sz w:val="18"/>
                <w:szCs w:val="18"/>
                <w:lang w:eastAsia="lv-LV"/>
              </w:rPr>
              <w:t>61</w:t>
            </w:r>
          </w:p>
        </w:tc>
        <w:tc>
          <w:tcPr>
            <w:tcW w:w="1134" w:type="dxa"/>
            <w:tcBorders>
              <w:top w:val="nil"/>
              <w:left w:val="nil"/>
              <w:bottom w:val="single" w:sz="4" w:space="0" w:color="auto"/>
              <w:right w:val="single" w:sz="4" w:space="0" w:color="auto"/>
            </w:tcBorders>
            <w:shd w:val="clear" w:color="auto" w:fill="auto"/>
            <w:hideMark/>
          </w:tcPr>
          <w:p w14:paraId="67AAAFE6"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6. Ilgtspējīga transporta sistēma</w:t>
            </w:r>
          </w:p>
        </w:tc>
        <w:tc>
          <w:tcPr>
            <w:tcW w:w="709" w:type="dxa"/>
            <w:tcBorders>
              <w:top w:val="nil"/>
              <w:left w:val="nil"/>
              <w:bottom w:val="single" w:sz="4" w:space="0" w:color="auto"/>
              <w:right w:val="single" w:sz="4" w:space="0" w:color="auto"/>
            </w:tcBorders>
            <w:shd w:val="clear" w:color="auto" w:fill="auto"/>
            <w:hideMark/>
          </w:tcPr>
          <w:p w14:paraId="1A2B0AC2"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ERAF</w:t>
            </w:r>
          </w:p>
        </w:tc>
        <w:tc>
          <w:tcPr>
            <w:tcW w:w="851" w:type="dxa"/>
            <w:tcBorders>
              <w:top w:val="nil"/>
              <w:left w:val="nil"/>
              <w:bottom w:val="single" w:sz="4" w:space="0" w:color="auto"/>
              <w:right w:val="single" w:sz="4" w:space="0" w:color="auto"/>
            </w:tcBorders>
            <w:shd w:val="clear" w:color="auto" w:fill="auto"/>
            <w:hideMark/>
          </w:tcPr>
          <w:p w14:paraId="00488627"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Mazāk attīstīts reģions</w:t>
            </w:r>
          </w:p>
        </w:tc>
        <w:tc>
          <w:tcPr>
            <w:tcW w:w="1275" w:type="dxa"/>
            <w:tcBorders>
              <w:top w:val="nil"/>
              <w:left w:val="single" w:sz="4" w:space="0" w:color="auto"/>
              <w:bottom w:val="single" w:sz="4" w:space="0" w:color="auto"/>
              <w:right w:val="single" w:sz="4" w:space="0" w:color="auto"/>
            </w:tcBorders>
            <w:shd w:val="clear" w:color="auto" w:fill="auto"/>
            <w:noWrap/>
            <w:hideMark/>
          </w:tcPr>
          <w:p w14:paraId="794F3931" w14:textId="77777777" w:rsidR="001A39FE" w:rsidRPr="00911F52" w:rsidRDefault="001A39FE" w:rsidP="007D276A">
            <w:pPr>
              <w:rPr>
                <w:sz w:val="18"/>
                <w:szCs w:val="18"/>
              </w:rPr>
            </w:pPr>
            <w:r w:rsidRPr="00911F52">
              <w:rPr>
                <w:sz w:val="18"/>
                <w:szCs w:val="18"/>
              </w:rPr>
              <w:t>277 032 428</w:t>
            </w:r>
          </w:p>
        </w:tc>
        <w:tc>
          <w:tcPr>
            <w:tcW w:w="1276" w:type="dxa"/>
            <w:tcBorders>
              <w:top w:val="nil"/>
              <w:left w:val="nil"/>
              <w:bottom w:val="single" w:sz="4" w:space="0" w:color="auto"/>
              <w:right w:val="single" w:sz="4" w:space="0" w:color="auto"/>
            </w:tcBorders>
            <w:shd w:val="clear" w:color="auto" w:fill="auto"/>
            <w:noWrap/>
            <w:hideMark/>
          </w:tcPr>
          <w:p w14:paraId="6F520163" w14:textId="77777777" w:rsidR="001A39FE" w:rsidRPr="00911F52" w:rsidRDefault="001A39FE" w:rsidP="007D276A">
            <w:pPr>
              <w:rPr>
                <w:sz w:val="18"/>
                <w:szCs w:val="18"/>
              </w:rPr>
            </w:pPr>
            <w:r w:rsidRPr="00911F52">
              <w:rPr>
                <w:sz w:val="18"/>
                <w:szCs w:val="18"/>
              </w:rPr>
              <w:t>235 477 563</w:t>
            </w:r>
          </w:p>
        </w:tc>
        <w:tc>
          <w:tcPr>
            <w:tcW w:w="1325" w:type="dxa"/>
            <w:tcBorders>
              <w:top w:val="nil"/>
              <w:left w:val="nil"/>
              <w:bottom w:val="single" w:sz="4" w:space="0" w:color="auto"/>
              <w:right w:val="single" w:sz="4" w:space="0" w:color="auto"/>
            </w:tcBorders>
            <w:shd w:val="clear" w:color="auto" w:fill="auto"/>
            <w:noWrap/>
            <w:hideMark/>
          </w:tcPr>
          <w:p w14:paraId="380C3378" w14:textId="77777777" w:rsidR="001A39FE" w:rsidRPr="00911F52" w:rsidRDefault="001A39FE" w:rsidP="007D276A">
            <w:pPr>
              <w:rPr>
                <w:sz w:val="18"/>
                <w:szCs w:val="18"/>
              </w:rPr>
            </w:pPr>
            <w:r w:rsidRPr="00911F52">
              <w:rPr>
                <w:sz w:val="18"/>
                <w:szCs w:val="18"/>
              </w:rPr>
              <w:t>41 554 865</w:t>
            </w:r>
          </w:p>
        </w:tc>
        <w:tc>
          <w:tcPr>
            <w:tcW w:w="1134" w:type="dxa"/>
            <w:tcBorders>
              <w:top w:val="nil"/>
              <w:left w:val="nil"/>
              <w:bottom w:val="single" w:sz="4" w:space="0" w:color="auto"/>
              <w:right w:val="single" w:sz="4" w:space="0" w:color="auto"/>
            </w:tcBorders>
            <w:shd w:val="clear" w:color="auto" w:fill="auto"/>
            <w:noWrap/>
            <w:hideMark/>
          </w:tcPr>
          <w:p w14:paraId="471F49DA" w14:textId="77777777" w:rsidR="001A39FE" w:rsidRPr="00911F52" w:rsidRDefault="001A39FE" w:rsidP="007D276A">
            <w:pPr>
              <w:rPr>
                <w:sz w:val="18"/>
                <w:szCs w:val="18"/>
              </w:rPr>
            </w:pPr>
            <w:r w:rsidRPr="00911F52">
              <w:rPr>
                <w:sz w:val="18"/>
                <w:szCs w:val="18"/>
              </w:rPr>
              <w:t>41 554 865</w:t>
            </w:r>
          </w:p>
        </w:tc>
        <w:tc>
          <w:tcPr>
            <w:tcW w:w="1134" w:type="dxa"/>
            <w:tcBorders>
              <w:top w:val="nil"/>
              <w:left w:val="nil"/>
              <w:bottom w:val="single" w:sz="4" w:space="0" w:color="auto"/>
              <w:right w:val="single" w:sz="4" w:space="0" w:color="auto"/>
            </w:tcBorders>
            <w:shd w:val="clear" w:color="auto" w:fill="auto"/>
            <w:noWrap/>
            <w:hideMark/>
          </w:tcPr>
          <w:p w14:paraId="16610012" w14:textId="77777777" w:rsidR="001A39FE" w:rsidRPr="00911F52" w:rsidRDefault="001A39FE" w:rsidP="007D276A">
            <w:pPr>
              <w:rPr>
                <w:sz w:val="18"/>
                <w:szCs w:val="18"/>
              </w:rPr>
            </w:pPr>
            <w:r w:rsidRPr="00911F52">
              <w:rPr>
                <w:sz w:val="18"/>
                <w:szCs w:val="18"/>
              </w:rPr>
              <w:t>0</w:t>
            </w:r>
          </w:p>
        </w:tc>
        <w:tc>
          <w:tcPr>
            <w:tcW w:w="1233" w:type="dxa"/>
            <w:tcBorders>
              <w:top w:val="nil"/>
              <w:left w:val="nil"/>
              <w:bottom w:val="single" w:sz="4" w:space="0" w:color="auto"/>
              <w:right w:val="single" w:sz="4" w:space="0" w:color="auto"/>
            </w:tcBorders>
            <w:shd w:val="clear" w:color="auto" w:fill="auto"/>
            <w:noWrap/>
            <w:hideMark/>
          </w:tcPr>
          <w:p w14:paraId="224C7E25" w14:textId="77777777" w:rsidR="001A39FE" w:rsidRPr="00911F52" w:rsidRDefault="001A39FE" w:rsidP="007D276A">
            <w:pPr>
              <w:rPr>
                <w:sz w:val="18"/>
                <w:szCs w:val="18"/>
              </w:rPr>
            </w:pPr>
            <w:r w:rsidRPr="00911F52">
              <w:rPr>
                <w:sz w:val="18"/>
                <w:szCs w:val="18"/>
              </w:rPr>
              <w:t>277 032 428</w:t>
            </w:r>
          </w:p>
        </w:tc>
        <w:tc>
          <w:tcPr>
            <w:tcW w:w="561" w:type="dxa"/>
            <w:tcBorders>
              <w:top w:val="nil"/>
              <w:left w:val="nil"/>
              <w:bottom w:val="single" w:sz="4" w:space="0" w:color="auto"/>
              <w:right w:val="single" w:sz="4" w:space="0" w:color="auto"/>
            </w:tcBorders>
            <w:shd w:val="clear" w:color="auto" w:fill="auto"/>
            <w:noWrap/>
            <w:hideMark/>
          </w:tcPr>
          <w:p w14:paraId="6B900F7B" w14:textId="77777777" w:rsidR="001A39FE" w:rsidRPr="00911F52" w:rsidRDefault="001A39FE" w:rsidP="007D276A">
            <w:pPr>
              <w:rPr>
                <w:sz w:val="18"/>
                <w:szCs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10AECAD0" w14:textId="77777777" w:rsidR="001A39FE" w:rsidRPr="00911F52" w:rsidRDefault="001A39FE" w:rsidP="007D276A">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1CA73B0C" w14:textId="77777777" w:rsidR="001A39FE" w:rsidRPr="00911F52" w:rsidRDefault="001A39FE" w:rsidP="007D276A">
            <w:pPr>
              <w:rPr>
                <w:sz w:val="18"/>
                <w:szCs w:val="18"/>
              </w:rPr>
            </w:pPr>
            <w:r w:rsidRPr="00911F52">
              <w:rPr>
                <w:sz w:val="18"/>
                <w:szCs w:val="18"/>
              </w:rPr>
              <w:t>221 348 909,22</w:t>
            </w:r>
          </w:p>
        </w:tc>
        <w:tc>
          <w:tcPr>
            <w:tcW w:w="1276" w:type="dxa"/>
            <w:tcBorders>
              <w:top w:val="nil"/>
              <w:left w:val="nil"/>
              <w:bottom w:val="single" w:sz="4" w:space="0" w:color="auto"/>
              <w:right w:val="single" w:sz="4" w:space="0" w:color="auto"/>
            </w:tcBorders>
            <w:shd w:val="clear" w:color="auto" w:fill="auto"/>
            <w:noWrap/>
            <w:hideMark/>
          </w:tcPr>
          <w:p w14:paraId="5690F8A6" w14:textId="3C70E8A2" w:rsidR="001A39FE" w:rsidRPr="00911F52" w:rsidRDefault="001A39FE" w:rsidP="007D276A">
            <w:pPr>
              <w:rPr>
                <w:sz w:val="18"/>
                <w:szCs w:val="18"/>
              </w:rPr>
            </w:pPr>
            <w:r w:rsidRPr="00911F52">
              <w:rPr>
                <w:sz w:val="18"/>
                <w:szCs w:val="18"/>
              </w:rPr>
              <w:t>14 128 653,78</w:t>
            </w:r>
          </w:p>
        </w:tc>
        <w:tc>
          <w:tcPr>
            <w:tcW w:w="522" w:type="dxa"/>
            <w:tcBorders>
              <w:top w:val="nil"/>
              <w:left w:val="nil"/>
              <w:bottom w:val="single" w:sz="4" w:space="0" w:color="auto"/>
              <w:right w:val="single" w:sz="4" w:space="0" w:color="auto"/>
            </w:tcBorders>
            <w:shd w:val="clear" w:color="auto" w:fill="auto"/>
            <w:noWrap/>
            <w:hideMark/>
          </w:tcPr>
          <w:p w14:paraId="129FE87A" w14:textId="77777777" w:rsidR="001A39FE" w:rsidRPr="00911F52" w:rsidRDefault="001A39FE" w:rsidP="007D276A">
            <w:pPr>
              <w:rPr>
                <w:sz w:val="18"/>
                <w:szCs w:val="18"/>
              </w:rPr>
            </w:pPr>
            <w:r w:rsidRPr="00911F52">
              <w:rPr>
                <w:sz w:val="18"/>
                <w:szCs w:val="18"/>
              </w:rPr>
              <w:t>6%</w:t>
            </w:r>
          </w:p>
        </w:tc>
      </w:tr>
      <w:tr w:rsidR="00C30F66" w:rsidRPr="00911F52" w14:paraId="2250A61A" w14:textId="77777777" w:rsidTr="00B947BD">
        <w:trPr>
          <w:trHeight w:val="1104"/>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4082057" w14:textId="77777777" w:rsidR="001A39FE" w:rsidRPr="00911F52" w:rsidRDefault="001A39FE" w:rsidP="001A39FE">
            <w:pPr>
              <w:jc w:val="center"/>
              <w:rPr>
                <w:rFonts w:eastAsia="Times New Roman"/>
                <w:sz w:val="18"/>
                <w:szCs w:val="18"/>
                <w:lang w:eastAsia="lv-LV"/>
              </w:rPr>
            </w:pPr>
            <w:r w:rsidRPr="00911F52">
              <w:rPr>
                <w:rFonts w:eastAsia="Times New Roman"/>
                <w:sz w:val="18"/>
                <w:szCs w:val="18"/>
                <w:lang w:eastAsia="lv-LV"/>
              </w:rPr>
              <w:t>62</w:t>
            </w:r>
          </w:p>
        </w:tc>
        <w:tc>
          <w:tcPr>
            <w:tcW w:w="1134" w:type="dxa"/>
            <w:tcBorders>
              <w:top w:val="nil"/>
              <w:left w:val="nil"/>
              <w:bottom w:val="single" w:sz="4" w:space="0" w:color="auto"/>
              <w:right w:val="single" w:sz="4" w:space="0" w:color="auto"/>
            </w:tcBorders>
            <w:shd w:val="clear" w:color="auto" w:fill="auto"/>
            <w:hideMark/>
          </w:tcPr>
          <w:p w14:paraId="56CD9ABF"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6. Ilgtspējīga transporta sistēma</w:t>
            </w:r>
          </w:p>
        </w:tc>
        <w:tc>
          <w:tcPr>
            <w:tcW w:w="709" w:type="dxa"/>
            <w:tcBorders>
              <w:top w:val="nil"/>
              <w:left w:val="nil"/>
              <w:bottom w:val="single" w:sz="4" w:space="0" w:color="auto"/>
              <w:right w:val="single" w:sz="4" w:space="0" w:color="auto"/>
            </w:tcBorders>
            <w:shd w:val="clear" w:color="auto" w:fill="auto"/>
            <w:hideMark/>
          </w:tcPr>
          <w:p w14:paraId="28B675DE"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KF</w:t>
            </w:r>
          </w:p>
        </w:tc>
        <w:tc>
          <w:tcPr>
            <w:tcW w:w="851" w:type="dxa"/>
            <w:tcBorders>
              <w:top w:val="nil"/>
              <w:left w:val="nil"/>
              <w:bottom w:val="single" w:sz="4" w:space="0" w:color="auto"/>
              <w:right w:val="single" w:sz="4" w:space="0" w:color="auto"/>
            </w:tcBorders>
            <w:shd w:val="clear" w:color="auto" w:fill="auto"/>
            <w:hideMark/>
          </w:tcPr>
          <w:p w14:paraId="7AD48F60" w14:textId="77777777" w:rsidR="001A39FE" w:rsidRPr="00911F52" w:rsidRDefault="001A39FE" w:rsidP="001A39FE">
            <w:pPr>
              <w:rPr>
                <w:rFonts w:eastAsia="Times New Roman"/>
                <w:sz w:val="18"/>
                <w:szCs w:val="18"/>
                <w:lang w:eastAsia="lv-LV"/>
              </w:rPr>
            </w:pPr>
            <w:r w:rsidRPr="00911F52">
              <w:rPr>
                <w:rFonts w:eastAsia="Times New Roman"/>
                <w:sz w:val="18"/>
                <w:szCs w:val="18"/>
                <w:lang w:eastAsia="lv-LV"/>
              </w:rPr>
              <w:t>N/A</w:t>
            </w:r>
          </w:p>
        </w:tc>
        <w:tc>
          <w:tcPr>
            <w:tcW w:w="1275" w:type="dxa"/>
            <w:tcBorders>
              <w:top w:val="nil"/>
              <w:left w:val="single" w:sz="4" w:space="0" w:color="auto"/>
              <w:bottom w:val="single" w:sz="4" w:space="0" w:color="auto"/>
              <w:right w:val="single" w:sz="4" w:space="0" w:color="auto"/>
            </w:tcBorders>
            <w:shd w:val="clear" w:color="auto" w:fill="auto"/>
            <w:noWrap/>
            <w:hideMark/>
          </w:tcPr>
          <w:p w14:paraId="478D4BE3" w14:textId="77777777" w:rsidR="001A39FE" w:rsidRPr="00911F52" w:rsidRDefault="001A39FE" w:rsidP="007D276A">
            <w:pPr>
              <w:rPr>
                <w:sz w:val="18"/>
                <w:szCs w:val="18"/>
              </w:rPr>
            </w:pPr>
            <w:r w:rsidRPr="00911F52">
              <w:rPr>
                <w:sz w:val="18"/>
                <w:szCs w:val="18"/>
              </w:rPr>
              <w:t>992 194 804</w:t>
            </w:r>
          </w:p>
        </w:tc>
        <w:tc>
          <w:tcPr>
            <w:tcW w:w="1276" w:type="dxa"/>
            <w:tcBorders>
              <w:top w:val="nil"/>
              <w:left w:val="nil"/>
              <w:bottom w:val="single" w:sz="4" w:space="0" w:color="auto"/>
              <w:right w:val="single" w:sz="4" w:space="0" w:color="auto"/>
            </w:tcBorders>
            <w:shd w:val="clear" w:color="auto" w:fill="auto"/>
            <w:noWrap/>
            <w:hideMark/>
          </w:tcPr>
          <w:p w14:paraId="12A5209B" w14:textId="77777777" w:rsidR="001A39FE" w:rsidRPr="00911F52" w:rsidRDefault="001A39FE" w:rsidP="007D276A">
            <w:pPr>
              <w:rPr>
                <w:sz w:val="18"/>
                <w:szCs w:val="18"/>
              </w:rPr>
            </w:pPr>
            <w:r w:rsidRPr="00911F52">
              <w:rPr>
                <w:sz w:val="18"/>
                <w:szCs w:val="18"/>
              </w:rPr>
              <w:t>924 294 295</w:t>
            </w:r>
          </w:p>
        </w:tc>
        <w:tc>
          <w:tcPr>
            <w:tcW w:w="1325" w:type="dxa"/>
            <w:tcBorders>
              <w:top w:val="nil"/>
              <w:left w:val="nil"/>
              <w:bottom w:val="single" w:sz="4" w:space="0" w:color="auto"/>
              <w:right w:val="single" w:sz="4" w:space="0" w:color="auto"/>
            </w:tcBorders>
            <w:shd w:val="clear" w:color="auto" w:fill="auto"/>
            <w:noWrap/>
            <w:hideMark/>
          </w:tcPr>
          <w:p w14:paraId="63E08551" w14:textId="77777777" w:rsidR="001A39FE" w:rsidRPr="00911F52" w:rsidRDefault="001A39FE" w:rsidP="007D276A">
            <w:pPr>
              <w:rPr>
                <w:sz w:val="18"/>
                <w:szCs w:val="18"/>
              </w:rPr>
            </w:pPr>
            <w:r w:rsidRPr="00911F52">
              <w:rPr>
                <w:sz w:val="18"/>
                <w:szCs w:val="18"/>
              </w:rPr>
              <w:t>163 110 762</w:t>
            </w:r>
          </w:p>
        </w:tc>
        <w:tc>
          <w:tcPr>
            <w:tcW w:w="1134" w:type="dxa"/>
            <w:tcBorders>
              <w:top w:val="nil"/>
              <w:left w:val="nil"/>
              <w:bottom w:val="single" w:sz="4" w:space="0" w:color="auto"/>
              <w:right w:val="single" w:sz="4" w:space="0" w:color="auto"/>
            </w:tcBorders>
            <w:shd w:val="clear" w:color="auto" w:fill="auto"/>
            <w:noWrap/>
            <w:hideMark/>
          </w:tcPr>
          <w:p w14:paraId="3767584E" w14:textId="77777777" w:rsidR="001A39FE" w:rsidRPr="00911F52" w:rsidRDefault="001A39FE" w:rsidP="007D276A">
            <w:pPr>
              <w:rPr>
                <w:sz w:val="18"/>
                <w:szCs w:val="18"/>
              </w:rPr>
            </w:pPr>
            <w:r w:rsidRPr="00911F52">
              <w:rPr>
                <w:sz w:val="18"/>
                <w:szCs w:val="18"/>
              </w:rPr>
              <w:t>67 900 509</w:t>
            </w:r>
          </w:p>
        </w:tc>
        <w:tc>
          <w:tcPr>
            <w:tcW w:w="1134" w:type="dxa"/>
            <w:tcBorders>
              <w:top w:val="nil"/>
              <w:left w:val="nil"/>
              <w:bottom w:val="single" w:sz="4" w:space="0" w:color="auto"/>
              <w:right w:val="single" w:sz="4" w:space="0" w:color="auto"/>
            </w:tcBorders>
            <w:shd w:val="clear" w:color="auto" w:fill="auto"/>
            <w:noWrap/>
            <w:hideMark/>
          </w:tcPr>
          <w:p w14:paraId="12B3870C" w14:textId="77777777" w:rsidR="001A39FE" w:rsidRPr="00911F52" w:rsidRDefault="001A39FE" w:rsidP="007D276A">
            <w:pPr>
              <w:rPr>
                <w:sz w:val="18"/>
                <w:szCs w:val="18"/>
              </w:rPr>
            </w:pPr>
            <w:r w:rsidRPr="00911F52">
              <w:rPr>
                <w:sz w:val="18"/>
                <w:szCs w:val="18"/>
              </w:rPr>
              <w:t>95 210 253</w:t>
            </w:r>
          </w:p>
        </w:tc>
        <w:tc>
          <w:tcPr>
            <w:tcW w:w="1233" w:type="dxa"/>
            <w:tcBorders>
              <w:top w:val="nil"/>
              <w:left w:val="nil"/>
              <w:bottom w:val="single" w:sz="4" w:space="0" w:color="auto"/>
              <w:right w:val="single" w:sz="4" w:space="0" w:color="auto"/>
            </w:tcBorders>
            <w:shd w:val="clear" w:color="auto" w:fill="auto"/>
            <w:noWrap/>
            <w:hideMark/>
          </w:tcPr>
          <w:p w14:paraId="0C50A19E" w14:textId="77777777" w:rsidR="001A39FE" w:rsidRPr="00911F52" w:rsidRDefault="001A39FE" w:rsidP="007D276A">
            <w:pPr>
              <w:rPr>
                <w:sz w:val="18"/>
                <w:szCs w:val="18"/>
              </w:rPr>
            </w:pPr>
            <w:r w:rsidRPr="00911F52">
              <w:rPr>
                <w:sz w:val="18"/>
                <w:szCs w:val="18"/>
              </w:rPr>
              <w:t>1 087 405 057</w:t>
            </w:r>
          </w:p>
        </w:tc>
        <w:tc>
          <w:tcPr>
            <w:tcW w:w="561" w:type="dxa"/>
            <w:tcBorders>
              <w:top w:val="nil"/>
              <w:left w:val="nil"/>
              <w:bottom w:val="single" w:sz="4" w:space="0" w:color="auto"/>
              <w:right w:val="single" w:sz="4" w:space="0" w:color="auto"/>
            </w:tcBorders>
            <w:shd w:val="clear" w:color="auto" w:fill="auto"/>
            <w:noWrap/>
            <w:hideMark/>
          </w:tcPr>
          <w:p w14:paraId="0C54DE1A" w14:textId="77777777" w:rsidR="001A39FE" w:rsidRPr="00911F52" w:rsidRDefault="001A39FE" w:rsidP="007D276A">
            <w:pPr>
              <w:rPr>
                <w:sz w:val="18"/>
                <w:szCs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2ED94BA9" w14:textId="77777777" w:rsidR="001A39FE" w:rsidRPr="00911F52" w:rsidRDefault="001A39FE" w:rsidP="007D276A">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61385F6B" w14:textId="77777777" w:rsidR="001A39FE" w:rsidRPr="00911F52" w:rsidRDefault="001A39FE" w:rsidP="007D276A">
            <w:pPr>
              <w:rPr>
                <w:sz w:val="18"/>
                <w:szCs w:val="18"/>
              </w:rPr>
            </w:pPr>
            <w:r w:rsidRPr="00911F52">
              <w:rPr>
                <w:sz w:val="18"/>
                <w:szCs w:val="18"/>
              </w:rPr>
              <w:t>868 836 637,30</w:t>
            </w:r>
          </w:p>
        </w:tc>
        <w:tc>
          <w:tcPr>
            <w:tcW w:w="1276" w:type="dxa"/>
            <w:tcBorders>
              <w:top w:val="nil"/>
              <w:left w:val="nil"/>
              <w:bottom w:val="single" w:sz="4" w:space="0" w:color="auto"/>
              <w:right w:val="single" w:sz="4" w:space="0" w:color="auto"/>
            </w:tcBorders>
            <w:shd w:val="clear" w:color="auto" w:fill="auto"/>
            <w:noWrap/>
            <w:hideMark/>
          </w:tcPr>
          <w:p w14:paraId="4AB18195" w14:textId="52995D4D" w:rsidR="001A39FE" w:rsidRPr="00911F52" w:rsidRDefault="001A39FE" w:rsidP="007D276A">
            <w:pPr>
              <w:rPr>
                <w:sz w:val="18"/>
                <w:szCs w:val="18"/>
              </w:rPr>
            </w:pPr>
            <w:r w:rsidRPr="00911F52">
              <w:rPr>
                <w:sz w:val="18"/>
                <w:szCs w:val="18"/>
              </w:rPr>
              <w:t>55 457 657,70</w:t>
            </w:r>
          </w:p>
        </w:tc>
        <w:tc>
          <w:tcPr>
            <w:tcW w:w="522" w:type="dxa"/>
            <w:tcBorders>
              <w:top w:val="nil"/>
              <w:left w:val="nil"/>
              <w:bottom w:val="single" w:sz="4" w:space="0" w:color="auto"/>
              <w:right w:val="single" w:sz="4" w:space="0" w:color="auto"/>
            </w:tcBorders>
            <w:shd w:val="clear" w:color="auto" w:fill="auto"/>
            <w:noWrap/>
            <w:hideMark/>
          </w:tcPr>
          <w:p w14:paraId="16C518AF" w14:textId="77777777" w:rsidR="001A39FE" w:rsidRPr="00911F52" w:rsidRDefault="001A39FE" w:rsidP="007D276A">
            <w:pPr>
              <w:rPr>
                <w:sz w:val="18"/>
                <w:szCs w:val="18"/>
              </w:rPr>
            </w:pPr>
            <w:r w:rsidRPr="00911F52">
              <w:rPr>
                <w:sz w:val="18"/>
                <w:szCs w:val="18"/>
              </w:rPr>
              <w:t>6%</w:t>
            </w:r>
          </w:p>
        </w:tc>
      </w:tr>
      <w:tr w:rsidR="00C30F66" w:rsidRPr="00911F52" w14:paraId="61B95776" w14:textId="77777777" w:rsidTr="00B947BD">
        <w:trPr>
          <w:trHeight w:val="66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B00F396" w14:textId="77777777" w:rsidR="00B947BD" w:rsidRPr="00911F52" w:rsidRDefault="00B947BD" w:rsidP="00B947BD">
            <w:pPr>
              <w:jc w:val="center"/>
              <w:rPr>
                <w:rFonts w:eastAsia="Times New Roman"/>
                <w:sz w:val="18"/>
                <w:szCs w:val="18"/>
                <w:lang w:eastAsia="lv-LV"/>
              </w:rPr>
            </w:pPr>
            <w:r w:rsidRPr="00911F52">
              <w:rPr>
                <w:rFonts w:eastAsia="Times New Roman"/>
                <w:sz w:val="18"/>
                <w:szCs w:val="18"/>
                <w:lang w:eastAsia="lv-LV"/>
              </w:rPr>
              <w:t>72</w:t>
            </w:r>
          </w:p>
        </w:tc>
        <w:tc>
          <w:tcPr>
            <w:tcW w:w="1134" w:type="dxa"/>
            <w:tcBorders>
              <w:top w:val="nil"/>
              <w:left w:val="nil"/>
              <w:bottom w:val="single" w:sz="4" w:space="0" w:color="auto"/>
              <w:right w:val="single" w:sz="4" w:space="0" w:color="auto"/>
            </w:tcBorders>
            <w:shd w:val="clear" w:color="auto" w:fill="auto"/>
            <w:hideMark/>
          </w:tcPr>
          <w:p w14:paraId="3E8D878D"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 xml:space="preserve">7. Nodarbinātība un darbaspēka mobilitāte </w:t>
            </w:r>
          </w:p>
        </w:tc>
        <w:tc>
          <w:tcPr>
            <w:tcW w:w="709" w:type="dxa"/>
            <w:tcBorders>
              <w:top w:val="nil"/>
              <w:left w:val="nil"/>
              <w:bottom w:val="single" w:sz="4" w:space="0" w:color="auto"/>
              <w:right w:val="single" w:sz="4" w:space="0" w:color="auto"/>
            </w:tcBorders>
            <w:shd w:val="clear" w:color="auto" w:fill="auto"/>
            <w:hideMark/>
          </w:tcPr>
          <w:p w14:paraId="5695FFB1"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ESF</w:t>
            </w:r>
          </w:p>
        </w:tc>
        <w:tc>
          <w:tcPr>
            <w:tcW w:w="851" w:type="dxa"/>
            <w:tcBorders>
              <w:top w:val="nil"/>
              <w:left w:val="nil"/>
              <w:bottom w:val="single" w:sz="4" w:space="0" w:color="auto"/>
              <w:right w:val="single" w:sz="4" w:space="0" w:color="auto"/>
            </w:tcBorders>
            <w:shd w:val="clear" w:color="auto" w:fill="auto"/>
            <w:hideMark/>
          </w:tcPr>
          <w:p w14:paraId="537F107A"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Mazāk attīstīts reģions</w:t>
            </w:r>
          </w:p>
        </w:tc>
        <w:tc>
          <w:tcPr>
            <w:tcW w:w="1275" w:type="dxa"/>
            <w:tcBorders>
              <w:top w:val="nil"/>
              <w:left w:val="single" w:sz="4" w:space="0" w:color="auto"/>
              <w:bottom w:val="single" w:sz="4" w:space="0" w:color="auto"/>
              <w:right w:val="single" w:sz="4" w:space="0" w:color="auto"/>
            </w:tcBorders>
            <w:shd w:val="clear" w:color="auto" w:fill="auto"/>
            <w:noWrap/>
            <w:hideMark/>
          </w:tcPr>
          <w:p w14:paraId="4CA7F6BB" w14:textId="77777777" w:rsidR="00B947BD" w:rsidRPr="00911F52" w:rsidRDefault="00B947BD" w:rsidP="007D276A">
            <w:pPr>
              <w:rPr>
                <w:sz w:val="18"/>
                <w:szCs w:val="18"/>
              </w:rPr>
            </w:pPr>
            <w:r w:rsidRPr="00911F52">
              <w:rPr>
                <w:sz w:val="18"/>
                <w:szCs w:val="18"/>
              </w:rPr>
              <w:t>122 898 159</w:t>
            </w:r>
          </w:p>
        </w:tc>
        <w:tc>
          <w:tcPr>
            <w:tcW w:w="1276" w:type="dxa"/>
            <w:tcBorders>
              <w:top w:val="nil"/>
              <w:left w:val="nil"/>
              <w:bottom w:val="single" w:sz="4" w:space="0" w:color="auto"/>
              <w:right w:val="single" w:sz="4" w:space="0" w:color="auto"/>
            </w:tcBorders>
            <w:shd w:val="clear" w:color="auto" w:fill="auto"/>
            <w:noWrap/>
            <w:hideMark/>
          </w:tcPr>
          <w:p w14:paraId="62B138AD" w14:textId="77777777" w:rsidR="00B947BD" w:rsidRPr="00911F52" w:rsidRDefault="00B947BD" w:rsidP="007D276A">
            <w:pPr>
              <w:rPr>
                <w:sz w:val="18"/>
                <w:szCs w:val="18"/>
              </w:rPr>
            </w:pPr>
            <w:r w:rsidRPr="00911F52">
              <w:rPr>
                <w:sz w:val="18"/>
                <w:szCs w:val="18"/>
              </w:rPr>
              <w:t>106 400 149</w:t>
            </w:r>
          </w:p>
        </w:tc>
        <w:tc>
          <w:tcPr>
            <w:tcW w:w="1325" w:type="dxa"/>
            <w:tcBorders>
              <w:top w:val="nil"/>
              <w:left w:val="nil"/>
              <w:bottom w:val="single" w:sz="4" w:space="0" w:color="auto"/>
              <w:right w:val="single" w:sz="4" w:space="0" w:color="auto"/>
            </w:tcBorders>
            <w:shd w:val="clear" w:color="auto" w:fill="auto"/>
            <w:noWrap/>
            <w:hideMark/>
          </w:tcPr>
          <w:p w14:paraId="43D82F65" w14:textId="77777777" w:rsidR="00B947BD" w:rsidRPr="00911F52" w:rsidRDefault="00B947BD" w:rsidP="007D276A">
            <w:pPr>
              <w:rPr>
                <w:sz w:val="18"/>
                <w:szCs w:val="18"/>
              </w:rPr>
            </w:pPr>
            <w:r w:rsidRPr="00911F52">
              <w:rPr>
                <w:sz w:val="18"/>
                <w:szCs w:val="18"/>
              </w:rPr>
              <w:t>18 776 499</w:t>
            </w:r>
          </w:p>
        </w:tc>
        <w:tc>
          <w:tcPr>
            <w:tcW w:w="1134" w:type="dxa"/>
            <w:tcBorders>
              <w:top w:val="nil"/>
              <w:left w:val="nil"/>
              <w:bottom w:val="single" w:sz="4" w:space="0" w:color="auto"/>
              <w:right w:val="single" w:sz="4" w:space="0" w:color="auto"/>
            </w:tcBorders>
            <w:shd w:val="clear" w:color="auto" w:fill="auto"/>
            <w:noWrap/>
            <w:hideMark/>
          </w:tcPr>
          <w:p w14:paraId="579F1AC5" w14:textId="77777777" w:rsidR="00B947BD" w:rsidRPr="00911F52" w:rsidRDefault="00B947BD" w:rsidP="007D276A">
            <w:pPr>
              <w:rPr>
                <w:sz w:val="18"/>
                <w:szCs w:val="18"/>
              </w:rPr>
            </w:pPr>
            <w:r w:rsidRPr="00911F52">
              <w:rPr>
                <w:sz w:val="18"/>
                <w:szCs w:val="18"/>
              </w:rPr>
              <w:t>16 498 010</w:t>
            </w:r>
          </w:p>
        </w:tc>
        <w:tc>
          <w:tcPr>
            <w:tcW w:w="1134" w:type="dxa"/>
            <w:tcBorders>
              <w:top w:val="nil"/>
              <w:left w:val="nil"/>
              <w:bottom w:val="single" w:sz="4" w:space="0" w:color="auto"/>
              <w:right w:val="single" w:sz="4" w:space="0" w:color="auto"/>
            </w:tcBorders>
            <w:shd w:val="clear" w:color="auto" w:fill="auto"/>
            <w:noWrap/>
            <w:hideMark/>
          </w:tcPr>
          <w:p w14:paraId="0DD2D2AF" w14:textId="77777777" w:rsidR="00B947BD" w:rsidRPr="00911F52" w:rsidRDefault="00B947BD" w:rsidP="007D276A">
            <w:pPr>
              <w:rPr>
                <w:sz w:val="18"/>
                <w:szCs w:val="18"/>
              </w:rPr>
            </w:pPr>
            <w:r w:rsidRPr="00911F52">
              <w:rPr>
                <w:sz w:val="18"/>
                <w:szCs w:val="18"/>
              </w:rPr>
              <w:t>2 278 489</w:t>
            </w:r>
          </w:p>
        </w:tc>
        <w:tc>
          <w:tcPr>
            <w:tcW w:w="1233" w:type="dxa"/>
            <w:tcBorders>
              <w:top w:val="nil"/>
              <w:left w:val="nil"/>
              <w:bottom w:val="single" w:sz="4" w:space="0" w:color="auto"/>
              <w:right w:val="single" w:sz="4" w:space="0" w:color="auto"/>
            </w:tcBorders>
            <w:shd w:val="clear" w:color="auto" w:fill="auto"/>
            <w:noWrap/>
            <w:hideMark/>
          </w:tcPr>
          <w:p w14:paraId="6BE93241" w14:textId="77777777" w:rsidR="00B947BD" w:rsidRPr="00911F52" w:rsidRDefault="00B947BD" w:rsidP="007D276A">
            <w:pPr>
              <w:rPr>
                <w:sz w:val="18"/>
                <w:szCs w:val="18"/>
              </w:rPr>
            </w:pPr>
            <w:r w:rsidRPr="00911F52">
              <w:rPr>
                <w:sz w:val="18"/>
                <w:szCs w:val="18"/>
              </w:rPr>
              <w:t>125 176 648</w:t>
            </w:r>
          </w:p>
        </w:tc>
        <w:tc>
          <w:tcPr>
            <w:tcW w:w="561" w:type="dxa"/>
            <w:tcBorders>
              <w:top w:val="nil"/>
              <w:left w:val="nil"/>
              <w:bottom w:val="single" w:sz="4" w:space="0" w:color="auto"/>
              <w:right w:val="single" w:sz="4" w:space="0" w:color="auto"/>
            </w:tcBorders>
            <w:shd w:val="clear" w:color="auto" w:fill="auto"/>
            <w:noWrap/>
            <w:hideMark/>
          </w:tcPr>
          <w:p w14:paraId="6C39C7AB" w14:textId="77777777" w:rsidR="00B947BD" w:rsidRPr="00911F52" w:rsidRDefault="00B947BD" w:rsidP="007D276A">
            <w:pPr>
              <w:rPr>
                <w:sz w:val="18"/>
                <w:szCs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7FADE63A" w14:textId="77777777" w:rsidR="00B947BD" w:rsidRPr="00911F52" w:rsidRDefault="00B947BD" w:rsidP="007D276A">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4D6629B1" w14:textId="77777777" w:rsidR="00B947BD" w:rsidRPr="00911F52" w:rsidRDefault="00B947BD" w:rsidP="007D276A">
            <w:pPr>
              <w:rPr>
                <w:sz w:val="18"/>
                <w:szCs w:val="18"/>
              </w:rPr>
            </w:pPr>
            <w:r w:rsidRPr="00911F52">
              <w:rPr>
                <w:sz w:val="18"/>
                <w:szCs w:val="18"/>
              </w:rPr>
              <w:t>100 016 140,06</w:t>
            </w:r>
          </w:p>
        </w:tc>
        <w:tc>
          <w:tcPr>
            <w:tcW w:w="1276" w:type="dxa"/>
            <w:tcBorders>
              <w:top w:val="nil"/>
              <w:left w:val="nil"/>
              <w:bottom w:val="single" w:sz="4" w:space="0" w:color="auto"/>
              <w:right w:val="single" w:sz="4" w:space="0" w:color="auto"/>
            </w:tcBorders>
            <w:shd w:val="clear" w:color="auto" w:fill="auto"/>
            <w:noWrap/>
            <w:hideMark/>
          </w:tcPr>
          <w:p w14:paraId="635A576C" w14:textId="609D33A1" w:rsidR="00B947BD" w:rsidRPr="00911F52" w:rsidRDefault="00B947BD" w:rsidP="007D276A">
            <w:pPr>
              <w:rPr>
                <w:sz w:val="18"/>
                <w:szCs w:val="18"/>
              </w:rPr>
            </w:pPr>
            <w:r w:rsidRPr="00911F52">
              <w:rPr>
                <w:sz w:val="18"/>
                <w:szCs w:val="18"/>
              </w:rPr>
              <w:t>6 384 008,94</w:t>
            </w:r>
          </w:p>
        </w:tc>
        <w:tc>
          <w:tcPr>
            <w:tcW w:w="522" w:type="dxa"/>
            <w:tcBorders>
              <w:top w:val="nil"/>
              <w:left w:val="nil"/>
              <w:bottom w:val="single" w:sz="4" w:space="0" w:color="auto"/>
              <w:right w:val="single" w:sz="4" w:space="0" w:color="auto"/>
            </w:tcBorders>
            <w:shd w:val="clear" w:color="auto" w:fill="auto"/>
            <w:noWrap/>
            <w:hideMark/>
          </w:tcPr>
          <w:p w14:paraId="1BD8A832" w14:textId="77777777" w:rsidR="00B947BD" w:rsidRPr="00911F52" w:rsidRDefault="00B947BD" w:rsidP="007D276A">
            <w:pPr>
              <w:rPr>
                <w:sz w:val="18"/>
                <w:szCs w:val="18"/>
              </w:rPr>
            </w:pPr>
            <w:r w:rsidRPr="00911F52">
              <w:rPr>
                <w:sz w:val="18"/>
                <w:szCs w:val="18"/>
              </w:rPr>
              <w:t>6%</w:t>
            </w:r>
          </w:p>
        </w:tc>
      </w:tr>
      <w:tr w:rsidR="00C30F66" w:rsidRPr="00911F52" w14:paraId="0EF94507" w14:textId="77777777" w:rsidTr="00B947BD">
        <w:trPr>
          <w:trHeight w:val="5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E5D26C8" w14:textId="77777777" w:rsidR="00B947BD" w:rsidRPr="00911F52" w:rsidRDefault="00B947BD" w:rsidP="00B947BD">
            <w:pPr>
              <w:jc w:val="center"/>
              <w:rPr>
                <w:rFonts w:eastAsia="Times New Roman"/>
                <w:sz w:val="18"/>
                <w:szCs w:val="18"/>
                <w:lang w:eastAsia="lv-LV"/>
              </w:rPr>
            </w:pPr>
            <w:r w:rsidRPr="00911F52">
              <w:rPr>
                <w:rFonts w:eastAsia="Times New Roman"/>
                <w:sz w:val="18"/>
                <w:szCs w:val="18"/>
                <w:lang w:eastAsia="lv-LV"/>
              </w:rPr>
              <w:t>73</w:t>
            </w:r>
          </w:p>
        </w:tc>
        <w:tc>
          <w:tcPr>
            <w:tcW w:w="1134" w:type="dxa"/>
            <w:tcBorders>
              <w:top w:val="nil"/>
              <w:left w:val="nil"/>
              <w:bottom w:val="single" w:sz="4" w:space="0" w:color="auto"/>
              <w:right w:val="single" w:sz="4" w:space="0" w:color="auto"/>
            </w:tcBorders>
            <w:shd w:val="clear" w:color="auto" w:fill="auto"/>
            <w:hideMark/>
          </w:tcPr>
          <w:p w14:paraId="76A5831F"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 xml:space="preserve">7. Nodarbinātība un darbaspēka mobilitāte </w:t>
            </w:r>
          </w:p>
        </w:tc>
        <w:tc>
          <w:tcPr>
            <w:tcW w:w="709" w:type="dxa"/>
            <w:tcBorders>
              <w:top w:val="nil"/>
              <w:left w:val="nil"/>
              <w:bottom w:val="single" w:sz="4" w:space="0" w:color="auto"/>
              <w:right w:val="single" w:sz="4" w:space="0" w:color="auto"/>
            </w:tcBorders>
            <w:shd w:val="clear" w:color="auto" w:fill="auto"/>
            <w:hideMark/>
          </w:tcPr>
          <w:p w14:paraId="46A42C81"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JNI</w:t>
            </w:r>
          </w:p>
        </w:tc>
        <w:tc>
          <w:tcPr>
            <w:tcW w:w="851" w:type="dxa"/>
            <w:tcBorders>
              <w:top w:val="nil"/>
              <w:left w:val="nil"/>
              <w:bottom w:val="single" w:sz="4" w:space="0" w:color="auto"/>
              <w:right w:val="single" w:sz="4" w:space="0" w:color="auto"/>
            </w:tcBorders>
            <w:shd w:val="clear" w:color="auto" w:fill="auto"/>
            <w:hideMark/>
          </w:tcPr>
          <w:p w14:paraId="234C2E9A"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N/A</w:t>
            </w:r>
          </w:p>
        </w:tc>
        <w:tc>
          <w:tcPr>
            <w:tcW w:w="1275" w:type="dxa"/>
            <w:tcBorders>
              <w:top w:val="nil"/>
              <w:left w:val="single" w:sz="4" w:space="0" w:color="auto"/>
              <w:bottom w:val="single" w:sz="4" w:space="0" w:color="auto"/>
              <w:right w:val="single" w:sz="4" w:space="0" w:color="auto"/>
            </w:tcBorders>
            <w:shd w:val="clear" w:color="auto" w:fill="auto"/>
            <w:noWrap/>
            <w:hideMark/>
          </w:tcPr>
          <w:p w14:paraId="3CA48657" w14:textId="77777777" w:rsidR="00B947BD" w:rsidRPr="00911F52" w:rsidRDefault="00B947BD" w:rsidP="007D276A">
            <w:pPr>
              <w:rPr>
                <w:sz w:val="18"/>
                <w:szCs w:val="18"/>
              </w:rPr>
            </w:pPr>
            <w:r w:rsidRPr="00911F52">
              <w:rPr>
                <w:sz w:val="18"/>
                <w:szCs w:val="18"/>
              </w:rPr>
              <w:t>61 997 230</w:t>
            </w:r>
          </w:p>
        </w:tc>
        <w:tc>
          <w:tcPr>
            <w:tcW w:w="1276" w:type="dxa"/>
            <w:tcBorders>
              <w:top w:val="nil"/>
              <w:left w:val="nil"/>
              <w:bottom w:val="single" w:sz="4" w:space="0" w:color="auto"/>
              <w:right w:val="single" w:sz="4" w:space="0" w:color="auto"/>
            </w:tcBorders>
            <w:shd w:val="clear" w:color="auto" w:fill="auto"/>
            <w:noWrap/>
            <w:hideMark/>
          </w:tcPr>
          <w:p w14:paraId="0EC27A85" w14:textId="77777777" w:rsidR="00B947BD" w:rsidRPr="00911F52" w:rsidRDefault="00B947BD" w:rsidP="007D276A">
            <w:pPr>
              <w:rPr>
                <w:sz w:val="18"/>
                <w:szCs w:val="18"/>
              </w:rPr>
            </w:pPr>
            <w:r w:rsidRPr="00911F52">
              <w:rPr>
                <w:sz w:val="18"/>
                <w:szCs w:val="18"/>
              </w:rPr>
              <w:t>58 021 278</w:t>
            </w:r>
          </w:p>
        </w:tc>
        <w:tc>
          <w:tcPr>
            <w:tcW w:w="1325" w:type="dxa"/>
            <w:tcBorders>
              <w:top w:val="nil"/>
              <w:left w:val="nil"/>
              <w:bottom w:val="single" w:sz="4" w:space="0" w:color="auto"/>
              <w:right w:val="single" w:sz="4" w:space="0" w:color="auto"/>
            </w:tcBorders>
            <w:shd w:val="clear" w:color="auto" w:fill="auto"/>
            <w:noWrap/>
            <w:hideMark/>
          </w:tcPr>
          <w:p w14:paraId="55E2FBA9" w14:textId="77777777" w:rsidR="00B947BD" w:rsidRPr="00911F52" w:rsidRDefault="00B947BD" w:rsidP="007D276A">
            <w:pPr>
              <w:rPr>
                <w:sz w:val="18"/>
                <w:szCs w:val="18"/>
              </w:rPr>
            </w:pPr>
            <w:r w:rsidRPr="00911F52">
              <w:rPr>
                <w:sz w:val="18"/>
                <w:szCs w:val="18"/>
              </w:rPr>
              <w:t>5 119 525</w:t>
            </w:r>
          </w:p>
        </w:tc>
        <w:tc>
          <w:tcPr>
            <w:tcW w:w="1134" w:type="dxa"/>
            <w:tcBorders>
              <w:top w:val="nil"/>
              <w:left w:val="nil"/>
              <w:bottom w:val="single" w:sz="4" w:space="0" w:color="auto"/>
              <w:right w:val="single" w:sz="4" w:space="0" w:color="auto"/>
            </w:tcBorders>
            <w:shd w:val="clear" w:color="auto" w:fill="auto"/>
            <w:noWrap/>
            <w:hideMark/>
          </w:tcPr>
          <w:p w14:paraId="7FDD56D6" w14:textId="77777777" w:rsidR="00B947BD" w:rsidRPr="00911F52" w:rsidRDefault="00B947BD" w:rsidP="007D276A">
            <w:pPr>
              <w:rPr>
                <w:sz w:val="18"/>
                <w:szCs w:val="18"/>
              </w:rPr>
            </w:pPr>
            <w:r w:rsidRPr="00911F52">
              <w:rPr>
                <w:sz w:val="18"/>
                <w:szCs w:val="18"/>
              </w:rPr>
              <w:t>3 975 952</w:t>
            </w:r>
          </w:p>
        </w:tc>
        <w:tc>
          <w:tcPr>
            <w:tcW w:w="1134" w:type="dxa"/>
            <w:tcBorders>
              <w:top w:val="nil"/>
              <w:left w:val="nil"/>
              <w:bottom w:val="single" w:sz="4" w:space="0" w:color="auto"/>
              <w:right w:val="single" w:sz="4" w:space="0" w:color="auto"/>
            </w:tcBorders>
            <w:shd w:val="clear" w:color="auto" w:fill="auto"/>
            <w:noWrap/>
            <w:hideMark/>
          </w:tcPr>
          <w:p w14:paraId="695944C7" w14:textId="77777777" w:rsidR="00B947BD" w:rsidRPr="00911F52" w:rsidRDefault="00B947BD" w:rsidP="007D276A">
            <w:pPr>
              <w:rPr>
                <w:sz w:val="18"/>
                <w:szCs w:val="18"/>
              </w:rPr>
            </w:pPr>
            <w:r w:rsidRPr="00911F52">
              <w:rPr>
                <w:sz w:val="18"/>
                <w:szCs w:val="18"/>
              </w:rPr>
              <w:t>1 143 573</w:t>
            </w:r>
          </w:p>
        </w:tc>
        <w:tc>
          <w:tcPr>
            <w:tcW w:w="1233" w:type="dxa"/>
            <w:tcBorders>
              <w:top w:val="nil"/>
              <w:left w:val="nil"/>
              <w:bottom w:val="single" w:sz="4" w:space="0" w:color="auto"/>
              <w:right w:val="single" w:sz="4" w:space="0" w:color="auto"/>
            </w:tcBorders>
            <w:shd w:val="clear" w:color="auto" w:fill="auto"/>
            <w:noWrap/>
            <w:hideMark/>
          </w:tcPr>
          <w:p w14:paraId="20B07C02" w14:textId="77777777" w:rsidR="00B947BD" w:rsidRPr="00911F52" w:rsidRDefault="00B947BD" w:rsidP="007D276A">
            <w:pPr>
              <w:rPr>
                <w:sz w:val="18"/>
                <w:szCs w:val="18"/>
              </w:rPr>
            </w:pPr>
            <w:r w:rsidRPr="00911F52">
              <w:rPr>
                <w:sz w:val="18"/>
                <w:szCs w:val="18"/>
              </w:rPr>
              <w:t>63 140 803</w:t>
            </w:r>
          </w:p>
        </w:tc>
        <w:tc>
          <w:tcPr>
            <w:tcW w:w="561" w:type="dxa"/>
            <w:tcBorders>
              <w:top w:val="nil"/>
              <w:left w:val="nil"/>
              <w:bottom w:val="single" w:sz="4" w:space="0" w:color="auto"/>
              <w:right w:val="single" w:sz="4" w:space="0" w:color="auto"/>
            </w:tcBorders>
            <w:shd w:val="clear" w:color="auto" w:fill="auto"/>
            <w:noWrap/>
            <w:hideMark/>
          </w:tcPr>
          <w:p w14:paraId="2D9219EA" w14:textId="77777777" w:rsidR="00B947BD" w:rsidRPr="00911F52" w:rsidRDefault="00B947BD" w:rsidP="007D276A">
            <w:pPr>
              <w:rPr>
                <w:sz w:val="18"/>
                <w:szCs w:val="18"/>
              </w:rPr>
            </w:pPr>
            <w:r w:rsidRPr="00911F52">
              <w:rPr>
                <w:sz w:val="18"/>
                <w:szCs w:val="18"/>
              </w:rPr>
              <w:t>92%</w:t>
            </w:r>
          </w:p>
        </w:tc>
        <w:tc>
          <w:tcPr>
            <w:tcW w:w="567" w:type="dxa"/>
            <w:tcBorders>
              <w:top w:val="nil"/>
              <w:left w:val="nil"/>
              <w:bottom w:val="single" w:sz="4" w:space="0" w:color="auto"/>
              <w:right w:val="single" w:sz="4" w:space="0" w:color="auto"/>
            </w:tcBorders>
            <w:shd w:val="clear" w:color="auto" w:fill="auto"/>
            <w:noWrap/>
            <w:hideMark/>
          </w:tcPr>
          <w:p w14:paraId="58F900E5" w14:textId="77777777" w:rsidR="00B947BD" w:rsidRPr="00911F52" w:rsidRDefault="00B947BD" w:rsidP="007D276A">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63A437B1" w14:textId="77777777" w:rsidR="00B947BD" w:rsidRPr="00911F52" w:rsidRDefault="00B947BD" w:rsidP="007D276A">
            <w:pPr>
              <w:rPr>
                <w:sz w:val="18"/>
                <w:szCs w:val="18"/>
              </w:rPr>
            </w:pPr>
            <w:r w:rsidRPr="00911F52">
              <w:rPr>
                <w:sz w:val="18"/>
                <w:szCs w:val="18"/>
              </w:rPr>
              <w:t>58 021 278,00</w:t>
            </w:r>
          </w:p>
        </w:tc>
        <w:tc>
          <w:tcPr>
            <w:tcW w:w="1276" w:type="dxa"/>
            <w:tcBorders>
              <w:top w:val="nil"/>
              <w:left w:val="nil"/>
              <w:bottom w:val="single" w:sz="4" w:space="0" w:color="auto"/>
              <w:right w:val="single" w:sz="4" w:space="0" w:color="auto"/>
            </w:tcBorders>
            <w:shd w:val="clear" w:color="auto" w:fill="auto"/>
            <w:noWrap/>
            <w:hideMark/>
          </w:tcPr>
          <w:p w14:paraId="2DF96DB9" w14:textId="77777777" w:rsidR="00B947BD" w:rsidRPr="00911F52" w:rsidRDefault="00B947BD" w:rsidP="00B947BD">
            <w:pPr>
              <w:rPr>
                <w:sz w:val="18"/>
                <w:szCs w:val="18"/>
              </w:rPr>
            </w:pPr>
            <w:r w:rsidRPr="00911F52">
              <w:rPr>
                <w:sz w:val="18"/>
                <w:szCs w:val="18"/>
              </w:rPr>
              <w:t>N/A</w:t>
            </w:r>
          </w:p>
        </w:tc>
        <w:tc>
          <w:tcPr>
            <w:tcW w:w="522" w:type="dxa"/>
            <w:tcBorders>
              <w:top w:val="nil"/>
              <w:left w:val="nil"/>
              <w:bottom w:val="single" w:sz="4" w:space="0" w:color="auto"/>
              <w:right w:val="single" w:sz="4" w:space="0" w:color="auto"/>
            </w:tcBorders>
            <w:shd w:val="clear" w:color="auto" w:fill="auto"/>
            <w:noWrap/>
            <w:hideMark/>
          </w:tcPr>
          <w:p w14:paraId="54F325AD" w14:textId="77777777" w:rsidR="00B947BD" w:rsidRPr="00911F52" w:rsidRDefault="00B947BD" w:rsidP="00B947BD">
            <w:pPr>
              <w:rPr>
                <w:sz w:val="18"/>
                <w:szCs w:val="18"/>
              </w:rPr>
            </w:pPr>
            <w:r w:rsidRPr="00911F52">
              <w:rPr>
                <w:sz w:val="18"/>
                <w:szCs w:val="18"/>
              </w:rPr>
              <w:t>N/A</w:t>
            </w:r>
          </w:p>
        </w:tc>
      </w:tr>
      <w:tr w:rsidR="00C30F66" w:rsidRPr="00911F52" w14:paraId="58291986" w14:textId="77777777" w:rsidTr="00B947BD">
        <w:trPr>
          <w:trHeight w:val="552"/>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BD9D598" w14:textId="77777777" w:rsidR="00B947BD" w:rsidRPr="00911F52" w:rsidRDefault="00B947BD" w:rsidP="00B947BD">
            <w:pPr>
              <w:jc w:val="center"/>
              <w:rPr>
                <w:rFonts w:eastAsia="Times New Roman"/>
                <w:sz w:val="18"/>
                <w:szCs w:val="18"/>
                <w:lang w:eastAsia="lv-LV"/>
              </w:rPr>
            </w:pPr>
            <w:r w:rsidRPr="00911F52">
              <w:rPr>
                <w:rFonts w:eastAsia="Times New Roman"/>
                <w:sz w:val="18"/>
                <w:szCs w:val="18"/>
                <w:lang w:eastAsia="lv-LV"/>
              </w:rPr>
              <w:t>81</w:t>
            </w:r>
          </w:p>
        </w:tc>
        <w:tc>
          <w:tcPr>
            <w:tcW w:w="1134" w:type="dxa"/>
            <w:tcBorders>
              <w:top w:val="nil"/>
              <w:left w:val="nil"/>
              <w:bottom w:val="single" w:sz="4" w:space="0" w:color="auto"/>
              <w:right w:val="single" w:sz="4" w:space="0" w:color="auto"/>
            </w:tcBorders>
            <w:shd w:val="clear" w:color="auto" w:fill="auto"/>
            <w:hideMark/>
          </w:tcPr>
          <w:p w14:paraId="3EE3D69A"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8. Izglītība, prasmes un mūžizglītība</w:t>
            </w:r>
          </w:p>
        </w:tc>
        <w:tc>
          <w:tcPr>
            <w:tcW w:w="709" w:type="dxa"/>
            <w:tcBorders>
              <w:top w:val="nil"/>
              <w:left w:val="nil"/>
              <w:bottom w:val="single" w:sz="4" w:space="0" w:color="auto"/>
              <w:right w:val="single" w:sz="4" w:space="0" w:color="auto"/>
            </w:tcBorders>
            <w:shd w:val="clear" w:color="auto" w:fill="auto"/>
            <w:hideMark/>
          </w:tcPr>
          <w:p w14:paraId="45AC9621"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ERAF</w:t>
            </w:r>
          </w:p>
        </w:tc>
        <w:tc>
          <w:tcPr>
            <w:tcW w:w="851" w:type="dxa"/>
            <w:tcBorders>
              <w:top w:val="nil"/>
              <w:left w:val="nil"/>
              <w:bottom w:val="single" w:sz="4" w:space="0" w:color="auto"/>
              <w:right w:val="single" w:sz="4" w:space="0" w:color="auto"/>
            </w:tcBorders>
            <w:shd w:val="clear" w:color="auto" w:fill="auto"/>
            <w:hideMark/>
          </w:tcPr>
          <w:p w14:paraId="09085512"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Mazāk attīstīts reģions</w:t>
            </w:r>
          </w:p>
        </w:tc>
        <w:tc>
          <w:tcPr>
            <w:tcW w:w="1275" w:type="dxa"/>
            <w:tcBorders>
              <w:top w:val="nil"/>
              <w:left w:val="single" w:sz="4" w:space="0" w:color="auto"/>
              <w:bottom w:val="single" w:sz="4" w:space="0" w:color="auto"/>
              <w:right w:val="single" w:sz="4" w:space="0" w:color="auto"/>
            </w:tcBorders>
            <w:shd w:val="clear" w:color="auto" w:fill="auto"/>
            <w:noWrap/>
            <w:hideMark/>
          </w:tcPr>
          <w:p w14:paraId="1FB4484A" w14:textId="77777777" w:rsidR="00B947BD" w:rsidRPr="00911F52" w:rsidRDefault="00B947BD" w:rsidP="007D276A">
            <w:pPr>
              <w:rPr>
                <w:sz w:val="18"/>
                <w:szCs w:val="18"/>
              </w:rPr>
            </w:pPr>
            <w:r w:rsidRPr="00911F52">
              <w:rPr>
                <w:sz w:val="18"/>
                <w:szCs w:val="18"/>
              </w:rPr>
              <w:t>326 424 456</w:t>
            </w:r>
          </w:p>
        </w:tc>
        <w:tc>
          <w:tcPr>
            <w:tcW w:w="1276" w:type="dxa"/>
            <w:tcBorders>
              <w:top w:val="nil"/>
              <w:left w:val="nil"/>
              <w:bottom w:val="single" w:sz="4" w:space="0" w:color="auto"/>
              <w:right w:val="single" w:sz="4" w:space="0" w:color="auto"/>
            </w:tcBorders>
            <w:shd w:val="clear" w:color="auto" w:fill="auto"/>
            <w:noWrap/>
            <w:hideMark/>
          </w:tcPr>
          <w:p w14:paraId="624613ED" w14:textId="77777777" w:rsidR="00B947BD" w:rsidRPr="00911F52" w:rsidRDefault="00B947BD" w:rsidP="007D276A">
            <w:pPr>
              <w:rPr>
                <w:sz w:val="18"/>
                <w:szCs w:val="18"/>
              </w:rPr>
            </w:pPr>
            <w:r w:rsidRPr="00911F52">
              <w:rPr>
                <w:sz w:val="18"/>
                <w:szCs w:val="18"/>
              </w:rPr>
              <w:t>277 460 786</w:t>
            </w:r>
          </w:p>
        </w:tc>
        <w:tc>
          <w:tcPr>
            <w:tcW w:w="1325" w:type="dxa"/>
            <w:tcBorders>
              <w:top w:val="nil"/>
              <w:left w:val="nil"/>
              <w:bottom w:val="single" w:sz="4" w:space="0" w:color="auto"/>
              <w:right w:val="single" w:sz="4" w:space="0" w:color="auto"/>
            </w:tcBorders>
            <w:shd w:val="clear" w:color="auto" w:fill="auto"/>
            <w:noWrap/>
            <w:hideMark/>
          </w:tcPr>
          <w:p w14:paraId="35774B28" w14:textId="77777777" w:rsidR="00B947BD" w:rsidRPr="00911F52" w:rsidRDefault="00B947BD" w:rsidP="007D276A">
            <w:pPr>
              <w:rPr>
                <w:sz w:val="18"/>
                <w:szCs w:val="18"/>
              </w:rPr>
            </w:pPr>
            <w:r w:rsidRPr="00911F52">
              <w:rPr>
                <w:sz w:val="18"/>
                <w:szCs w:val="18"/>
              </w:rPr>
              <w:t>48 963 670</w:t>
            </w:r>
          </w:p>
        </w:tc>
        <w:tc>
          <w:tcPr>
            <w:tcW w:w="1134" w:type="dxa"/>
            <w:tcBorders>
              <w:top w:val="nil"/>
              <w:left w:val="nil"/>
              <w:bottom w:val="single" w:sz="4" w:space="0" w:color="auto"/>
              <w:right w:val="single" w:sz="4" w:space="0" w:color="auto"/>
            </w:tcBorders>
            <w:shd w:val="clear" w:color="auto" w:fill="auto"/>
            <w:noWrap/>
            <w:hideMark/>
          </w:tcPr>
          <w:p w14:paraId="3C8B1220" w14:textId="77777777" w:rsidR="00B947BD" w:rsidRPr="00911F52" w:rsidRDefault="00B947BD" w:rsidP="007D276A">
            <w:pPr>
              <w:rPr>
                <w:sz w:val="18"/>
                <w:szCs w:val="18"/>
              </w:rPr>
            </w:pPr>
            <w:r w:rsidRPr="00911F52">
              <w:rPr>
                <w:sz w:val="18"/>
                <w:szCs w:val="18"/>
              </w:rPr>
              <w:t>48 963 670</w:t>
            </w:r>
          </w:p>
        </w:tc>
        <w:tc>
          <w:tcPr>
            <w:tcW w:w="1134" w:type="dxa"/>
            <w:tcBorders>
              <w:top w:val="nil"/>
              <w:left w:val="nil"/>
              <w:bottom w:val="single" w:sz="4" w:space="0" w:color="auto"/>
              <w:right w:val="single" w:sz="4" w:space="0" w:color="auto"/>
            </w:tcBorders>
            <w:shd w:val="clear" w:color="auto" w:fill="auto"/>
            <w:noWrap/>
            <w:hideMark/>
          </w:tcPr>
          <w:p w14:paraId="3E43323D" w14:textId="77777777" w:rsidR="00B947BD" w:rsidRPr="00911F52" w:rsidRDefault="00B947BD" w:rsidP="007D276A">
            <w:pPr>
              <w:rPr>
                <w:sz w:val="18"/>
                <w:szCs w:val="18"/>
              </w:rPr>
            </w:pPr>
            <w:r w:rsidRPr="00911F52">
              <w:rPr>
                <w:sz w:val="18"/>
                <w:szCs w:val="18"/>
              </w:rPr>
              <w:t>0</w:t>
            </w:r>
          </w:p>
        </w:tc>
        <w:tc>
          <w:tcPr>
            <w:tcW w:w="1233" w:type="dxa"/>
            <w:tcBorders>
              <w:top w:val="nil"/>
              <w:left w:val="nil"/>
              <w:bottom w:val="single" w:sz="4" w:space="0" w:color="auto"/>
              <w:right w:val="single" w:sz="4" w:space="0" w:color="auto"/>
            </w:tcBorders>
            <w:shd w:val="clear" w:color="auto" w:fill="auto"/>
            <w:noWrap/>
            <w:hideMark/>
          </w:tcPr>
          <w:p w14:paraId="32EB151E" w14:textId="77777777" w:rsidR="00B947BD" w:rsidRPr="00911F52" w:rsidRDefault="00B947BD" w:rsidP="007D276A">
            <w:pPr>
              <w:rPr>
                <w:sz w:val="18"/>
                <w:szCs w:val="18"/>
              </w:rPr>
            </w:pPr>
            <w:r w:rsidRPr="00911F52">
              <w:rPr>
                <w:sz w:val="18"/>
                <w:szCs w:val="18"/>
              </w:rPr>
              <w:t>326 424 456</w:t>
            </w:r>
          </w:p>
        </w:tc>
        <w:tc>
          <w:tcPr>
            <w:tcW w:w="561" w:type="dxa"/>
            <w:tcBorders>
              <w:top w:val="nil"/>
              <w:left w:val="nil"/>
              <w:bottom w:val="single" w:sz="4" w:space="0" w:color="auto"/>
              <w:right w:val="single" w:sz="4" w:space="0" w:color="auto"/>
            </w:tcBorders>
            <w:shd w:val="clear" w:color="auto" w:fill="auto"/>
            <w:noWrap/>
            <w:hideMark/>
          </w:tcPr>
          <w:p w14:paraId="7F95FA42" w14:textId="77777777" w:rsidR="00B947BD" w:rsidRPr="00911F52" w:rsidRDefault="00B947BD" w:rsidP="007D276A">
            <w:pPr>
              <w:rPr>
                <w:sz w:val="18"/>
                <w:szCs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37AEB86D" w14:textId="77777777" w:rsidR="00B947BD" w:rsidRPr="00911F52" w:rsidRDefault="00B947BD" w:rsidP="007D276A">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44E61094" w14:textId="09D28D78" w:rsidR="00B947BD" w:rsidRPr="00911F52" w:rsidRDefault="00B947BD" w:rsidP="007D276A">
            <w:pPr>
              <w:rPr>
                <w:sz w:val="18"/>
                <w:szCs w:val="18"/>
              </w:rPr>
            </w:pPr>
            <w:r w:rsidRPr="00911F52">
              <w:rPr>
                <w:sz w:val="18"/>
                <w:szCs w:val="18"/>
              </w:rPr>
              <w:t>260 813 138,84</w:t>
            </w:r>
          </w:p>
        </w:tc>
        <w:tc>
          <w:tcPr>
            <w:tcW w:w="1276" w:type="dxa"/>
            <w:tcBorders>
              <w:top w:val="nil"/>
              <w:left w:val="nil"/>
              <w:bottom w:val="single" w:sz="4" w:space="0" w:color="auto"/>
              <w:right w:val="single" w:sz="4" w:space="0" w:color="auto"/>
            </w:tcBorders>
            <w:shd w:val="clear" w:color="auto" w:fill="auto"/>
            <w:noWrap/>
            <w:hideMark/>
          </w:tcPr>
          <w:p w14:paraId="4916D595" w14:textId="77777777" w:rsidR="00B947BD" w:rsidRPr="00911F52" w:rsidRDefault="00B947BD" w:rsidP="007D276A">
            <w:pPr>
              <w:rPr>
                <w:sz w:val="18"/>
                <w:szCs w:val="18"/>
              </w:rPr>
            </w:pPr>
            <w:r w:rsidRPr="00911F52">
              <w:rPr>
                <w:sz w:val="18"/>
                <w:szCs w:val="18"/>
              </w:rPr>
              <w:t>16 647 647,16</w:t>
            </w:r>
          </w:p>
        </w:tc>
        <w:tc>
          <w:tcPr>
            <w:tcW w:w="522" w:type="dxa"/>
            <w:tcBorders>
              <w:top w:val="nil"/>
              <w:left w:val="nil"/>
              <w:bottom w:val="single" w:sz="4" w:space="0" w:color="auto"/>
              <w:right w:val="single" w:sz="4" w:space="0" w:color="auto"/>
            </w:tcBorders>
            <w:shd w:val="clear" w:color="auto" w:fill="auto"/>
            <w:noWrap/>
            <w:hideMark/>
          </w:tcPr>
          <w:p w14:paraId="0C0C8A7A" w14:textId="77777777" w:rsidR="00B947BD" w:rsidRPr="00911F52" w:rsidRDefault="00B947BD" w:rsidP="007D276A">
            <w:pPr>
              <w:rPr>
                <w:sz w:val="18"/>
                <w:szCs w:val="18"/>
              </w:rPr>
            </w:pPr>
            <w:r w:rsidRPr="00911F52">
              <w:rPr>
                <w:sz w:val="18"/>
                <w:szCs w:val="18"/>
              </w:rPr>
              <w:t>6%</w:t>
            </w:r>
          </w:p>
        </w:tc>
      </w:tr>
      <w:tr w:rsidR="00C30F66" w:rsidRPr="00911F52" w14:paraId="7FBF8581" w14:textId="77777777" w:rsidTr="00B947BD">
        <w:trPr>
          <w:trHeight w:val="552"/>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BC51427" w14:textId="77777777" w:rsidR="00B947BD" w:rsidRPr="00911F52" w:rsidRDefault="00B947BD" w:rsidP="00B947BD">
            <w:pPr>
              <w:jc w:val="center"/>
              <w:rPr>
                <w:rFonts w:eastAsia="Times New Roman"/>
                <w:sz w:val="18"/>
                <w:szCs w:val="18"/>
                <w:lang w:eastAsia="lv-LV"/>
              </w:rPr>
            </w:pPr>
            <w:r w:rsidRPr="00911F52">
              <w:rPr>
                <w:rFonts w:eastAsia="Times New Roman"/>
                <w:sz w:val="18"/>
                <w:szCs w:val="18"/>
                <w:lang w:eastAsia="lv-LV"/>
              </w:rPr>
              <w:t>82</w:t>
            </w:r>
          </w:p>
        </w:tc>
        <w:tc>
          <w:tcPr>
            <w:tcW w:w="1134" w:type="dxa"/>
            <w:tcBorders>
              <w:top w:val="nil"/>
              <w:left w:val="nil"/>
              <w:bottom w:val="single" w:sz="4" w:space="0" w:color="auto"/>
              <w:right w:val="single" w:sz="4" w:space="0" w:color="auto"/>
            </w:tcBorders>
            <w:shd w:val="clear" w:color="auto" w:fill="auto"/>
            <w:hideMark/>
          </w:tcPr>
          <w:p w14:paraId="12A2FA48"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8. Izglītība, prasmes un mūžizglītība</w:t>
            </w:r>
          </w:p>
        </w:tc>
        <w:tc>
          <w:tcPr>
            <w:tcW w:w="709" w:type="dxa"/>
            <w:tcBorders>
              <w:top w:val="nil"/>
              <w:left w:val="nil"/>
              <w:bottom w:val="single" w:sz="4" w:space="0" w:color="auto"/>
              <w:right w:val="single" w:sz="4" w:space="0" w:color="auto"/>
            </w:tcBorders>
            <w:shd w:val="clear" w:color="auto" w:fill="auto"/>
            <w:hideMark/>
          </w:tcPr>
          <w:p w14:paraId="11685508"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ESF</w:t>
            </w:r>
          </w:p>
        </w:tc>
        <w:tc>
          <w:tcPr>
            <w:tcW w:w="851" w:type="dxa"/>
            <w:tcBorders>
              <w:top w:val="nil"/>
              <w:left w:val="nil"/>
              <w:bottom w:val="single" w:sz="4" w:space="0" w:color="auto"/>
              <w:right w:val="single" w:sz="4" w:space="0" w:color="auto"/>
            </w:tcBorders>
            <w:shd w:val="clear" w:color="auto" w:fill="auto"/>
            <w:hideMark/>
          </w:tcPr>
          <w:p w14:paraId="6A92C236"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Mazāk attīstīts reģions</w:t>
            </w:r>
          </w:p>
        </w:tc>
        <w:tc>
          <w:tcPr>
            <w:tcW w:w="1275" w:type="dxa"/>
            <w:tcBorders>
              <w:top w:val="nil"/>
              <w:left w:val="single" w:sz="4" w:space="0" w:color="auto"/>
              <w:bottom w:val="single" w:sz="4" w:space="0" w:color="auto"/>
              <w:right w:val="single" w:sz="4" w:space="0" w:color="auto"/>
            </w:tcBorders>
            <w:shd w:val="clear" w:color="auto" w:fill="auto"/>
            <w:noWrap/>
            <w:hideMark/>
          </w:tcPr>
          <w:p w14:paraId="1B317533" w14:textId="6D89F03C" w:rsidR="00B947BD" w:rsidRPr="00911F52" w:rsidRDefault="00B947BD" w:rsidP="007D276A">
            <w:pPr>
              <w:rPr>
                <w:sz w:val="18"/>
                <w:szCs w:val="18"/>
              </w:rPr>
            </w:pPr>
            <w:r w:rsidRPr="00911F52">
              <w:rPr>
                <w:sz w:val="18"/>
                <w:szCs w:val="18"/>
              </w:rPr>
              <w:t>279 347 294</w:t>
            </w:r>
          </w:p>
        </w:tc>
        <w:tc>
          <w:tcPr>
            <w:tcW w:w="1276" w:type="dxa"/>
            <w:tcBorders>
              <w:top w:val="nil"/>
              <w:left w:val="nil"/>
              <w:bottom w:val="single" w:sz="4" w:space="0" w:color="auto"/>
              <w:right w:val="single" w:sz="4" w:space="0" w:color="auto"/>
            </w:tcBorders>
            <w:shd w:val="clear" w:color="auto" w:fill="auto"/>
            <w:noWrap/>
            <w:hideMark/>
          </w:tcPr>
          <w:p w14:paraId="5369E85D" w14:textId="77777777" w:rsidR="00B947BD" w:rsidRPr="00911F52" w:rsidRDefault="00B947BD" w:rsidP="007D276A">
            <w:pPr>
              <w:rPr>
                <w:sz w:val="18"/>
                <w:szCs w:val="18"/>
              </w:rPr>
            </w:pPr>
            <w:r w:rsidRPr="00911F52">
              <w:rPr>
                <w:sz w:val="18"/>
                <w:szCs w:val="18"/>
              </w:rPr>
              <w:t>238 500 493</w:t>
            </w:r>
          </w:p>
        </w:tc>
        <w:tc>
          <w:tcPr>
            <w:tcW w:w="1325" w:type="dxa"/>
            <w:tcBorders>
              <w:top w:val="nil"/>
              <w:left w:val="nil"/>
              <w:bottom w:val="single" w:sz="4" w:space="0" w:color="auto"/>
              <w:right w:val="single" w:sz="4" w:space="0" w:color="auto"/>
            </w:tcBorders>
            <w:shd w:val="clear" w:color="auto" w:fill="auto"/>
            <w:noWrap/>
            <w:hideMark/>
          </w:tcPr>
          <w:p w14:paraId="21041287" w14:textId="5FD21E1D" w:rsidR="00B947BD" w:rsidRPr="00911F52" w:rsidRDefault="00B947BD" w:rsidP="007D276A">
            <w:pPr>
              <w:rPr>
                <w:sz w:val="18"/>
                <w:szCs w:val="18"/>
              </w:rPr>
            </w:pPr>
            <w:r w:rsidRPr="00911F52">
              <w:rPr>
                <w:sz w:val="18"/>
                <w:szCs w:val="18"/>
              </w:rPr>
              <w:t>42 088 327</w:t>
            </w:r>
          </w:p>
        </w:tc>
        <w:tc>
          <w:tcPr>
            <w:tcW w:w="1134" w:type="dxa"/>
            <w:tcBorders>
              <w:top w:val="nil"/>
              <w:left w:val="nil"/>
              <w:bottom w:val="single" w:sz="4" w:space="0" w:color="auto"/>
              <w:right w:val="single" w:sz="4" w:space="0" w:color="auto"/>
            </w:tcBorders>
            <w:shd w:val="clear" w:color="auto" w:fill="auto"/>
            <w:noWrap/>
            <w:hideMark/>
          </w:tcPr>
          <w:p w14:paraId="3447773F" w14:textId="1ADA232B" w:rsidR="00B947BD" w:rsidRPr="00911F52" w:rsidRDefault="00B947BD" w:rsidP="007D276A">
            <w:pPr>
              <w:rPr>
                <w:sz w:val="18"/>
                <w:szCs w:val="18"/>
              </w:rPr>
            </w:pPr>
            <w:r w:rsidRPr="00911F52">
              <w:rPr>
                <w:sz w:val="18"/>
                <w:szCs w:val="18"/>
              </w:rPr>
              <w:t>40 846 801</w:t>
            </w:r>
          </w:p>
        </w:tc>
        <w:tc>
          <w:tcPr>
            <w:tcW w:w="1134" w:type="dxa"/>
            <w:tcBorders>
              <w:top w:val="nil"/>
              <w:left w:val="nil"/>
              <w:bottom w:val="single" w:sz="4" w:space="0" w:color="auto"/>
              <w:right w:val="single" w:sz="4" w:space="0" w:color="auto"/>
            </w:tcBorders>
            <w:shd w:val="clear" w:color="auto" w:fill="auto"/>
            <w:noWrap/>
            <w:hideMark/>
          </w:tcPr>
          <w:p w14:paraId="34B67A30" w14:textId="77777777" w:rsidR="00B947BD" w:rsidRPr="00911F52" w:rsidRDefault="00B947BD" w:rsidP="007D276A">
            <w:pPr>
              <w:rPr>
                <w:sz w:val="18"/>
                <w:szCs w:val="18"/>
              </w:rPr>
            </w:pPr>
            <w:r w:rsidRPr="00911F52">
              <w:rPr>
                <w:sz w:val="18"/>
                <w:szCs w:val="18"/>
              </w:rPr>
              <w:t>1 241 526</w:t>
            </w:r>
          </w:p>
        </w:tc>
        <w:tc>
          <w:tcPr>
            <w:tcW w:w="1233" w:type="dxa"/>
            <w:tcBorders>
              <w:top w:val="nil"/>
              <w:left w:val="nil"/>
              <w:bottom w:val="single" w:sz="4" w:space="0" w:color="auto"/>
              <w:right w:val="single" w:sz="4" w:space="0" w:color="auto"/>
            </w:tcBorders>
            <w:shd w:val="clear" w:color="auto" w:fill="auto"/>
            <w:noWrap/>
            <w:hideMark/>
          </w:tcPr>
          <w:p w14:paraId="577A5628" w14:textId="3D83D9ED" w:rsidR="00B947BD" w:rsidRPr="00911F52" w:rsidRDefault="00B947BD" w:rsidP="007D276A">
            <w:pPr>
              <w:rPr>
                <w:sz w:val="18"/>
                <w:szCs w:val="18"/>
              </w:rPr>
            </w:pPr>
            <w:r w:rsidRPr="00911F52">
              <w:rPr>
                <w:sz w:val="18"/>
                <w:szCs w:val="18"/>
              </w:rPr>
              <w:t>280 588 820</w:t>
            </w:r>
          </w:p>
        </w:tc>
        <w:tc>
          <w:tcPr>
            <w:tcW w:w="561" w:type="dxa"/>
            <w:tcBorders>
              <w:top w:val="nil"/>
              <w:left w:val="nil"/>
              <w:bottom w:val="single" w:sz="4" w:space="0" w:color="auto"/>
              <w:right w:val="single" w:sz="4" w:space="0" w:color="auto"/>
            </w:tcBorders>
            <w:shd w:val="clear" w:color="auto" w:fill="auto"/>
            <w:noWrap/>
            <w:hideMark/>
          </w:tcPr>
          <w:p w14:paraId="0B482AC1" w14:textId="77777777" w:rsidR="00B947BD" w:rsidRPr="00911F52" w:rsidRDefault="00B947BD" w:rsidP="007D276A">
            <w:pPr>
              <w:rPr>
                <w:sz w:val="18"/>
                <w:szCs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6A9CE901" w14:textId="77777777" w:rsidR="00B947BD" w:rsidRPr="00911F52" w:rsidRDefault="00B947BD" w:rsidP="007D276A">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20A3C2BA" w14:textId="77777777" w:rsidR="00B947BD" w:rsidRPr="00911F52" w:rsidRDefault="00B947BD" w:rsidP="007D276A">
            <w:pPr>
              <w:rPr>
                <w:sz w:val="18"/>
                <w:szCs w:val="18"/>
              </w:rPr>
            </w:pPr>
            <w:r w:rsidRPr="00911F52">
              <w:rPr>
                <w:sz w:val="18"/>
                <w:szCs w:val="18"/>
              </w:rPr>
              <w:t>224 190 463,42</w:t>
            </w:r>
          </w:p>
        </w:tc>
        <w:tc>
          <w:tcPr>
            <w:tcW w:w="1276" w:type="dxa"/>
            <w:tcBorders>
              <w:top w:val="nil"/>
              <w:left w:val="nil"/>
              <w:bottom w:val="single" w:sz="4" w:space="0" w:color="auto"/>
              <w:right w:val="single" w:sz="4" w:space="0" w:color="auto"/>
            </w:tcBorders>
            <w:shd w:val="clear" w:color="auto" w:fill="auto"/>
            <w:noWrap/>
            <w:hideMark/>
          </w:tcPr>
          <w:p w14:paraId="45721A9C" w14:textId="064C2082" w:rsidR="00B947BD" w:rsidRPr="00911F52" w:rsidRDefault="00B947BD" w:rsidP="007D276A">
            <w:pPr>
              <w:rPr>
                <w:sz w:val="18"/>
                <w:szCs w:val="18"/>
              </w:rPr>
            </w:pPr>
            <w:r w:rsidRPr="00911F52">
              <w:rPr>
                <w:sz w:val="18"/>
                <w:szCs w:val="18"/>
              </w:rPr>
              <w:t>14 310 029,58</w:t>
            </w:r>
          </w:p>
        </w:tc>
        <w:tc>
          <w:tcPr>
            <w:tcW w:w="522" w:type="dxa"/>
            <w:tcBorders>
              <w:top w:val="nil"/>
              <w:left w:val="nil"/>
              <w:bottom w:val="single" w:sz="4" w:space="0" w:color="auto"/>
              <w:right w:val="single" w:sz="4" w:space="0" w:color="auto"/>
            </w:tcBorders>
            <w:shd w:val="clear" w:color="auto" w:fill="auto"/>
            <w:noWrap/>
            <w:hideMark/>
          </w:tcPr>
          <w:p w14:paraId="45739FA0" w14:textId="77777777" w:rsidR="00B947BD" w:rsidRPr="00911F52" w:rsidRDefault="00B947BD" w:rsidP="007D276A">
            <w:pPr>
              <w:rPr>
                <w:sz w:val="18"/>
                <w:szCs w:val="18"/>
              </w:rPr>
            </w:pPr>
            <w:r w:rsidRPr="00911F52">
              <w:rPr>
                <w:sz w:val="18"/>
                <w:szCs w:val="18"/>
              </w:rPr>
              <w:t>6%</w:t>
            </w:r>
          </w:p>
        </w:tc>
      </w:tr>
      <w:tr w:rsidR="00C30F66" w:rsidRPr="00911F52" w14:paraId="14D32B30" w14:textId="77777777" w:rsidTr="00B947BD">
        <w:trPr>
          <w:trHeight w:val="82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1719188" w14:textId="77777777" w:rsidR="00B947BD" w:rsidRPr="00911F52" w:rsidRDefault="00B947BD" w:rsidP="00B947BD">
            <w:pPr>
              <w:jc w:val="center"/>
              <w:rPr>
                <w:rFonts w:eastAsia="Times New Roman"/>
                <w:sz w:val="18"/>
                <w:szCs w:val="18"/>
                <w:lang w:eastAsia="lv-LV"/>
              </w:rPr>
            </w:pPr>
            <w:r w:rsidRPr="00911F52">
              <w:rPr>
                <w:rFonts w:eastAsia="Times New Roman"/>
                <w:sz w:val="18"/>
                <w:szCs w:val="18"/>
                <w:lang w:eastAsia="lv-LV"/>
              </w:rPr>
              <w:lastRenderedPageBreak/>
              <w:t>91</w:t>
            </w:r>
          </w:p>
        </w:tc>
        <w:tc>
          <w:tcPr>
            <w:tcW w:w="1134" w:type="dxa"/>
            <w:tcBorders>
              <w:top w:val="nil"/>
              <w:left w:val="nil"/>
              <w:bottom w:val="single" w:sz="4" w:space="0" w:color="auto"/>
              <w:right w:val="single" w:sz="4" w:space="0" w:color="auto"/>
            </w:tcBorders>
            <w:shd w:val="clear" w:color="auto" w:fill="auto"/>
          </w:tcPr>
          <w:p w14:paraId="2CE90F5C"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9. Sociālā iekļaušana un nabadzības apkarošana</w:t>
            </w:r>
          </w:p>
        </w:tc>
        <w:tc>
          <w:tcPr>
            <w:tcW w:w="709" w:type="dxa"/>
            <w:tcBorders>
              <w:top w:val="nil"/>
              <w:left w:val="nil"/>
              <w:bottom w:val="single" w:sz="4" w:space="0" w:color="auto"/>
              <w:right w:val="single" w:sz="4" w:space="0" w:color="auto"/>
            </w:tcBorders>
            <w:shd w:val="clear" w:color="auto" w:fill="auto"/>
          </w:tcPr>
          <w:p w14:paraId="03FF0721"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ERAF</w:t>
            </w:r>
          </w:p>
        </w:tc>
        <w:tc>
          <w:tcPr>
            <w:tcW w:w="851" w:type="dxa"/>
            <w:tcBorders>
              <w:top w:val="nil"/>
              <w:left w:val="nil"/>
              <w:bottom w:val="single" w:sz="4" w:space="0" w:color="auto"/>
              <w:right w:val="single" w:sz="4" w:space="0" w:color="auto"/>
            </w:tcBorders>
            <w:shd w:val="clear" w:color="auto" w:fill="auto"/>
          </w:tcPr>
          <w:p w14:paraId="69C13422"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Mazāk attīstīts reģions</w:t>
            </w:r>
          </w:p>
        </w:tc>
        <w:tc>
          <w:tcPr>
            <w:tcW w:w="1275" w:type="dxa"/>
            <w:tcBorders>
              <w:top w:val="nil"/>
              <w:left w:val="single" w:sz="4" w:space="0" w:color="auto"/>
              <w:bottom w:val="single" w:sz="4" w:space="0" w:color="auto"/>
              <w:right w:val="single" w:sz="4" w:space="0" w:color="auto"/>
            </w:tcBorders>
            <w:shd w:val="clear" w:color="auto" w:fill="auto"/>
            <w:noWrap/>
          </w:tcPr>
          <w:p w14:paraId="33F9F091" w14:textId="77777777" w:rsidR="00B947BD" w:rsidRPr="00911F52" w:rsidRDefault="00B947BD" w:rsidP="007D276A">
            <w:pPr>
              <w:rPr>
                <w:sz w:val="18"/>
                <w:szCs w:val="18"/>
              </w:rPr>
            </w:pPr>
            <w:r w:rsidRPr="00911F52">
              <w:rPr>
                <w:sz w:val="18"/>
                <w:szCs w:val="18"/>
              </w:rPr>
              <w:t>216 855 270</w:t>
            </w:r>
          </w:p>
        </w:tc>
        <w:tc>
          <w:tcPr>
            <w:tcW w:w="1276" w:type="dxa"/>
            <w:tcBorders>
              <w:top w:val="nil"/>
              <w:left w:val="nil"/>
              <w:bottom w:val="single" w:sz="4" w:space="0" w:color="auto"/>
              <w:right w:val="single" w:sz="4" w:space="0" w:color="auto"/>
            </w:tcBorders>
            <w:shd w:val="clear" w:color="auto" w:fill="auto"/>
            <w:noWrap/>
          </w:tcPr>
          <w:p w14:paraId="168EB9F4" w14:textId="77777777" w:rsidR="00B947BD" w:rsidRPr="00911F52" w:rsidRDefault="00B947BD" w:rsidP="007D276A">
            <w:pPr>
              <w:rPr>
                <w:sz w:val="18"/>
                <w:szCs w:val="18"/>
              </w:rPr>
            </w:pPr>
            <w:r w:rsidRPr="00911F52">
              <w:rPr>
                <w:sz w:val="18"/>
                <w:szCs w:val="18"/>
              </w:rPr>
              <w:t>193 377 447</w:t>
            </w:r>
          </w:p>
        </w:tc>
        <w:tc>
          <w:tcPr>
            <w:tcW w:w="1325" w:type="dxa"/>
            <w:tcBorders>
              <w:top w:val="nil"/>
              <w:left w:val="nil"/>
              <w:bottom w:val="single" w:sz="4" w:space="0" w:color="auto"/>
              <w:right w:val="single" w:sz="4" w:space="0" w:color="auto"/>
            </w:tcBorders>
            <w:shd w:val="clear" w:color="auto" w:fill="auto"/>
            <w:noWrap/>
          </w:tcPr>
          <w:p w14:paraId="7C807FDB" w14:textId="77777777" w:rsidR="00B947BD" w:rsidRPr="00911F52" w:rsidRDefault="00B947BD" w:rsidP="007D276A">
            <w:pPr>
              <w:rPr>
                <w:sz w:val="18"/>
                <w:szCs w:val="18"/>
              </w:rPr>
            </w:pPr>
            <w:r w:rsidRPr="00911F52">
              <w:rPr>
                <w:sz w:val="18"/>
                <w:szCs w:val="18"/>
              </w:rPr>
              <w:t>34 125 433</w:t>
            </w:r>
          </w:p>
        </w:tc>
        <w:tc>
          <w:tcPr>
            <w:tcW w:w="1134" w:type="dxa"/>
            <w:tcBorders>
              <w:top w:val="nil"/>
              <w:left w:val="nil"/>
              <w:bottom w:val="single" w:sz="4" w:space="0" w:color="auto"/>
              <w:right w:val="single" w:sz="4" w:space="0" w:color="auto"/>
            </w:tcBorders>
            <w:shd w:val="clear" w:color="auto" w:fill="auto"/>
            <w:noWrap/>
          </w:tcPr>
          <w:p w14:paraId="68B5F9EE" w14:textId="77777777" w:rsidR="00B947BD" w:rsidRPr="00911F52" w:rsidRDefault="00B947BD" w:rsidP="007D276A">
            <w:pPr>
              <w:rPr>
                <w:sz w:val="18"/>
                <w:szCs w:val="18"/>
              </w:rPr>
            </w:pPr>
            <w:r w:rsidRPr="00911F52">
              <w:rPr>
                <w:sz w:val="18"/>
                <w:szCs w:val="18"/>
              </w:rPr>
              <w:t>23 477 823</w:t>
            </w:r>
          </w:p>
        </w:tc>
        <w:tc>
          <w:tcPr>
            <w:tcW w:w="1134" w:type="dxa"/>
            <w:tcBorders>
              <w:top w:val="nil"/>
              <w:left w:val="nil"/>
              <w:bottom w:val="single" w:sz="4" w:space="0" w:color="auto"/>
              <w:right w:val="single" w:sz="4" w:space="0" w:color="auto"/>
            </w:tcBorders>
            <w:shd w:val="clear" w:color="auto" w:fill="auto"/>
            <w:noWrap/>
          </w:tcPr>
          <w:p w14:paraId="28420597" w14:textId="77777777" w:rsidR="00B947BD" w:rsidRPr="00911F52" w:rsidRDefault="00B947BD" w:rsidP="007D276A">
            <w:pPr>
              <w:rPr>
                <w:sz w:val="18"/>
                <w:szCs w:val="18"/>
              </w:rPr>
            </w:pPr>
            <w:r w:rsidRPr="00911F52">
              <w:rPr>
                <w:sz w:val="18"/>
                <w:szCs w:val="18"/>
              </w:rPr>
              <w:t>10 647 610</w:t>
            </w:r>
          </w:p>
        </w:tc>
        <w:tc>
          <w:tcPr>
            <w:tcW w:w="1233" w:type="dxa"/>
            <w:tcBorders>
              <w:top w:val="nil"/>
              <w:left w:val="nil"/>
              <w:bottom w:val="single" w:sz="4" w:space="0" w:color="auto"/>
              <w:right w:val="single" w:sz="4" w:space="0" w:color="auto"/>
            </w:tcBorders>
            <w:shd w:val="clear" w:color="auto" w:fill="auto"/>
            <w:noWrap/>
          </w:tcPr>
          <w:p w14:paraId="07DD3B70" w14:textId="77777777" w:rsidR="00B947BD" w:rsidRPr="00911F52" w:rsidRDefault="00B947BD" w:rsidP="007D276A">
            <w:pPr>
              <w:rPr>
                <w:sz w:val="18"/>
                <w:szCs w:val="18"/>
              </w:rPr>
            </w:pPr>
            <w:r w:rsidRPr="00911F52">
              <w:rPr>
                <w:sz w:val="18"/>
                <w:szCs w:val="18"/>
              </w:rPr>
              <w:t>227 502 880</w:t>
            </w:r>
          </w:p>
        </w:tc>
        <w:tc>
          <w:tcPr>
            <w:tcW w:w="561" w:type="dxa"/>
            <w:tcBorders>
              <w:top w:val="nil"/>
              <w:left w:val="nil"/>
              <w:bottom w:val="single" w:sz="4" w:space="0" w:color="auto"/>
              <w:right w:val="single" w:sz="4" w:space="0" w:color="auto"/>
            </w:tcBorders>
            <w:shd w:val="clear" w:color="auto" w:fill="auto"/>
            <w:noWrap/>
          </w:tcPr>
          <w:p w14:paraId="4D3DF966" w14:textId="77777777" w:rsidR="00B947BD" w:rsidRPr="00911F52" w:rsidRDefault="00B947BD" w:rsidP="007D276A">
            <w:pPr>
              <w:rPr>
                <w:sz w:val="18"/>
                <w:szCs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tcPr>
          <w:p w14:paraId="5D95A35B" w14:textId="77777777" w:rsidR="00B947BD" w:rsidRPr="00911F52" w:rsidRDefault="00B947BD" w:rsidP="007D276A">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tcPr>
          <w:p w14:paraId="50A8CA13" w14:textId="77777777" w:rsidR="00B947BD" w:rsidRPr="00911F52" w:rsidRDefault="00B947BD" w:rsidP="007D276A">
            <w:pPr>
              <w:rPr>
                <w:sz w:val="18"/>
                <w:szCs w:val="18"/>
              </w:rPr>
            </w:pPr>
            <w:r w:rsidRPr="00911F52">
              <w:rPr>
                <w:sz w:val="18"/>
                <w:szCs w:val="18"/>
              </w:rPr>
              <w:t>181 774 800,18</w:t>
            </w:r>
          </w:p>
        </w:tc>
        <w:tc>
          <w:tcPr>
            <w:tcW w:w="1276" w:type="dxa"/>
            <w:tcBorders>
              <w:top w:val="nil"/>
              <w:left w:val="nil"/>
              <w:bottom w:val="single" w:sz="4" w:space="0" w:color="auto"/>
              <w:right w:val="single" w:sz="4" w:space="0" w:color="auto"/>
            </w:tcBorders>
            <w:shd w:val="clear" w:color="auto" w:fill="auto"/>
            <w:noWrap/>
          </w:tcPr>
          <w:p w14:paraId="765D29F1" w14:textId="3187D2AD" w:rsidR="00B947BD" w:rsidRPr="00911F52" w:rsidRDefault="00B947BD" w:rsidP="007D276A">
            <w:pPr>
              <w:rPr>
                <w:sz w:val="18"/>
                <w:szCs w:val="18"/>
              </w:rPr>
            </w:pPr>
            <w:r w:rsidRPr="00911F52">
              <w:rPr>
                <w:sz w:val="18"/>
                <w:szCs w:val="18"/>
              </w:rPr>
              <w:t>11 602 646,82</w:t>
            </w:r>
          </w:p>
        </w:tc>
        <w:tc>
          <w:tcPr>
            <w:tcW w:w="522" w:type="dxa"/>
            <w:tcBorders>
              <w:top w:val="nil"/>
              <w:left w:val="nil"/>
              <w:bottom w:val="single" w:sz="4" w:space="0" w:color="auto"/>
              <w:right w:val="single" w:sz="4" w:space="0" w:color="auto"/>
            </w:tcBorders>
            <w:shd w:val="clear" w:color="auto" w:fill="auto"/>
            <w:noWrap/>
          </w:tcPr>
          <w:p w14:paraId="6F1F0A18" w14:textId="77777777" w:rsidR="00B947BD" w:rsidRPr="00911F52" w:rsidRDefault="00B947BD" w:rsidP="007D276A">
            <w:pPr>
              <w:rPr>
                <w:sz w:val="18"/>
                <w:szCs w:val="18"/>
              </w:rPr>
            </w:pPr>
            <w:r w:rsidRPr="00911F52">
              <w:rPr>
                <w:sz w:val="18"/>
                <w:szCs w:val="18"/>
              </w:rPr>
              <w:t>6%</w:t>
            </w:r>
          </w:p>
        </w:tc>
      </w:tr>
      <w:tr w:rsidR="00C30F66" w:rsidRPr="00911F52" w14:paraId="2F8D2F0C" w14:textId="77777777" w:rsidTr="00B947BD">
        <w:trPr>
          <w:trHeight w:val="82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42C9CA5" w14:textId="77777777" w:rsidR="00B947BD" w:rsidRPr="00911F52" w:rsidRDefault="00B947BD" w:rsidP="00B947BD">
            <w:pPr>
              <w:jc w:val="center"/>
              <w:rPr>
                <w:rFonts w:eastAsia="Times New Roman"/>
                <w:sz w:val="18"/>
                <w:szCs w:val="18"/>
                <w:lang w:eastAsia="lv-LV"/>
              </w:rPr>
            </w:pPr>
            <w:r w:rsidRPr="00911F52">
              <w:rPr>
                <w:rFonts w:eastAsia="Times New Roman"/>
                <w:sz w:val="18"/>
                <w:szCs w:val="18"/>
                <w:lang w:eastAsia="lv-LV"/>
              </w:rPr>
              <w:t>92</w:t>
            </w:r>
          </w:p>
        </w:tc>
        <w:tc>
          <w:tcPr>
            <w:tcW w:w="1134" w:type="dxa"/>
            <w:tcBorders>
              <w:top w:val="nil"/>
              <w:left w:val="nil"/>
              <w:bottom w:val="single" w:sz="4" w:space="0" w:color="auto"/>
              <w:right w:val="single" w:sz="4" w:space="0" w:color="auto"/>
            </w:tcBorders>
            <w:shd w:val="clear" w:color="auto" w:fill="auto"/>
          </w:tcPr>
          <w:p w14:paraId="3E820F01"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9.Sociālā iekļaušana un nabadzības apkarošana</w:t>
            </w:r>
          </w:p>
        </w:tc>
        <w:tc>
          <w:tcPr>
            <w:tcW w:w="709" w:type="dxa"/>
            <w:tcBorders>
              <w:top w:val="nil"/>
              <w:left w:val="nil"/>
              <w:bottom w:val="single" w:sz="4" w:space="0" w:color="auto"/>
              <w:right w:val="single" w:sz="4" w:space="0" w:color="auto"/>
            </w:tcBorders>
            <w:shd w:val="clear" w:color="auto" w:fill="auto"/>
          </w:tcPr>
          <w:p w14:paraId="1E866186"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ESF</w:t>
            </w:r>
          </w:p>
        </w:tc>
        <w:tc>
          <w:tcPr>
            <w:tcW w:w="851" w:type="dxa"/>
            <w:tcBorders>
              <w:top w:val="nil"/>
              <w:left w:val="nil"/>
              <w:bottom w:val="single" w:sz="4" w:space="0" w:color="auto"/>
              <w:right w:val="single" w:sz="4" w:space="0" w:color="auto"/>
            </w:tcBorders>
            <w:shd w:val="clear" w:color="auto" w:fill="auto"/>
          </w:tcPr>
          <w:p w14:paraId="24580216"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Mazāk attīstīts reģions</w:t>
            </w:r>
          </w:p>
        </w:tc>
        <w:tc>
          <w:tcPr>
            <w:tcW w:w="1275" w:type="dxa"/>
            <w:tcBorders>
              <w:top w:val="nil"/>
              <w:left w:val="single" w:sz="4" w:space="0" w:color="auto"/>
              <w:bottom w:val="single" w:sz="4" w:space="0" w:color="auto"/>
              <w:right w:val="single" w:sz="4" w:space="0" w:color="auto"/>
            </w:tcBorders>
            <w:shd w:val="clear" w:color="auto" w:fill="auto"/>
            <w:noWrap/>
          </w:tcPr>
          <w:p w14:paraId="5F54C681" w14:textId="42A9FA35" w:rsidR="00B947BD" w:rsidRPr="00911F52" w:rsidRDefault="00B947BD" w:rsidP="007D276A">
            <w:pPr>
              <w:rPr>
                <w:sz w:val="18"/>
                <w:szCs w:val="18"/>
              </w:rPr>
            </w:pPr>
            <w:r w:rsidRPr="00911F52">
              <w:rPr>
                <w:sz w:val="18"/>
                <w:szCs w:val="18"/>
              </w:rPr>
              <w:t>263 139 608</w:t>
            </w:r>
          </w:p>
        </w:tc>
        <w:tc>
          <w:tcPr>
            <w:tcW w:w="1276" w:type="dxa"/>
            <w:tcBorders>
              <w:top w:val="nil"/>
              <w:left w:val="nil"/>
              <w:bottom w:val="single" w:sz="4" w:space="0" w:color="auto"/>
              <w:right w:val="single" w:sz="4" w:space="0" w:color="auto"/>
            </w:tcBorders>
            <w:shd w:val="clear" w:color="auto" w:fill="auto"/>
            <w:noWrap/>
          </w:tcPr>
          <w:p w14:paraId="52502BC3" w14:textId="0DF0A869" w:rsidR="00B947BD" w:rsidRPr="00911F52" w:rsidRDefault="00B947BD" w:rsidP="00B947BD">
            <w:pPr>
              <w:rPr>
                <w:sz w:val="18"/>
              </w:rPr>
            </w:pPr>
            <w:r w:rsidRPr="00911F52">
              <w:rPr>
                <w:sz w:val="18"/>
                <w:szCs w:val="18"/>
              </w:rPr>
              <w:t>225 160 750</w:t>
            </w:r>
          </w:p>
        </w:tc>
        <w:tc>
          <w:tcPr>
            <w:tcW w:w="1325" w:type="dxa"/>
            <w:tcBorders>
              <w:top w:val="nil"/>
              <w:left w:val="nil"/>
              <w:bottom w:val="single" w:sz="4" w:space="0" w:color="auto"/>
              <w:right w:val="single" w:sz="4" w:space="0" w:color="auto"/>
            </w:tcBorders>
            <w:shd w:val="clear" w:color="auto" w:fill="auto"/>
            <w:noWrap/>
          </w:tcPr>
          <w:p w14:paraId="68ABBD11" w14:textId="64797FDC" w:rsidR="00B947BD" w:rsidRPr="00911F52" w:rsidRDefault="00B947BD" w:rsidP="00B947BD">
            <w:pPr>
              <w:rPr>
                <w:sz w:val="18"/>
              </w:rPr>
            </w:pPr>
            <w:r w:rsidRPr="00911F52">
              <w:rPr>
                <w:sz w:val="18"/>
                <w:szCs w:val="18"/>
              </w:rPr>
              <w:t>39 734 254</w:t>
            </w:r>
          </w:p>
        </w:tc>
        <w:tc>
          <w:tcPr>
            <w:tcW w:w="1134" w:type="dxa"/>
            <w:tcBorders>
              <w:top w:val="nil"/>
              <w:left w:val="nil"/>
              <w:bottom w:val="single" w:sz="4" w:space="0" w:color="auto"/>
              <w:right w:val="single" w:sz="4" w:space="0" w:color="auto"/>
            </w:tcBorders>
            <w:shd w:val="clear" w:color="auto" w:fill="auto"/>
            <w:noWrap/>
          </w:tcPr>
          <w:p w14:paraId="1F811E3A" w14:textId="242B1236" w:rsidR="00B947BD" w:rsidRPr="00911F52" w:rsidRDefault="00B947BD" w:rsidP="00B947BD">
            <w:pPr>
              <w:rPr>
                <w:sz w:val="18"/>
              </w:rPr>
            </w:pPr>
            <w:r w:rsidRPr="00911F52">
              <w:rPr>
                <w:sz w:val="18"/>
                <w:szCs w:val="18"/>
              </w:rPr>
              <w:t>37 978 858</w:t>
            </w:r>
          </w:p>
        </w:tc>
        <w:tc>
          <w:tcPr>
            <w:tcW w:w="1134" w:type="dxa"/>
            <w:tcBorders>
              <w:top w:val="nil"/>
              <w:left w:val="nil"/>
              <w:bottom w:val="single" w:sz="4" w:space="0" w:color="auto"/>
              <w:right w:val="single" w:sz="4" w:space="0" w:color="auto"/>
            </w:tcBorders>
            <w:shd w:val="clear" w:color="auto" w:fill="auto"/>
            <w:noWrap/>
          </w:tcPr>
          <w:p w14:paraId="377163DF" w14:textId="23665BB0" w:rsidR="00B947BD" w:rsidRPr="00911F52" w:rsidRDefault="00B947BD" w:rsidP="00B947BD">
            <w:pPr>
              <w:rPr>
                <w:sz w:val="18"/>
              </w:rPr>
            </w:pPr>
            <w:r w:rsidRPr="00911F52">
              <w:rPr>
                <w:sz w:val="18"/>
                <w:szCs w:val="18"/>
              </w:rPr>
              <w:t>1 755 396</w:t>
            </w:r>
          </w:p>
        </w:tc>
        <w:tc>
          <w:tcPr>
            <w:tcW w:w="1233" w:type="dxa"/>
            <w:tcBorders>
              <w:top w:val="nil"/>
              <w:left w:val="nil"/>
              <w:bottom w:val="single" w:sz="4" w:space="0" w:color="auto"/>
              <w:right w:val="single" w:sz="4" w:space="0" w:color="auto"/>
            </w:tcBorders>
            <w:shd w:val="clear" w:color="auto" w:fill="auto"/>
            <w:noWrap/>
          </w:tcPr>
          <w:p w14:paraId="141142D2" w14:textId="28D84003" w:rsidR="00B947BD" w:rsidRPr="00911F52" w:rsidRDefault="00B947BD" w:rsidP="00B947BD">
            <w:pPr>
              <w:rPr>
                <w:sz w:val="18"/>
              </w:rPr>
            </w:pPr>
            <w:r w:rsidRPr="00911F52">
              <w:rPr>
                <w:sz w:val="18"/>
                <w:szCs w:val="18"/>
              </w:rPr>
              <w:t>264 895 004</w:t>
            </w:r>
          </w:p>
        </w:tc>
        <w:tc>
          <w:tcPr>
            <w:tcW w:w="561" w:type="dxa"/>
            <w:tcBorders>
              <w:top w:val="nil"/>
              <w:left w:val="nil"/>
              <w:bottom w:val="single" w:sz="4" w:space="0" w:color="auto"/>
              <w:right w:val="single" w:sz="4" w:space="0" w:color="auto"/>
            </w:tcBorders>
            <w:shd w:val="clear" w:color="auto" w:fill="auto"/>
            <w:noWrap/>
          </w:tcPr>
          <w:p w14:paraId="753D3FD6" w14:textId="77777777" w:rsidR="00B947BD" w:rsidRPr="00911F52" w:rsidRDefault="00B947BD" w:rsidP="00B947BD">
            <w:pPr>
              <w:rPr>
                <w:sz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tcPr>
          <w:p w14:paraId="49C6F4DF" w14:textId="77777777" w:rsidR="00B947BD" w:rsidRPr="00911F52" w:rsidRDefault="00B947BD" w:rsidP="00B947BD">
            <w:pPr>
              <w:rPr>
                <w:sz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tcPr>
          <w:p w14:paraId="70ACD9DD" w14:textId="0B1C7B19" w:rsidR="00B947BD" w:rsidRPr="00911F52" w:rsidRDefault="00B947BD" w:rsidP="00B947BD">
            <w:pPr>
              <w:rPr>
                <w:sz w:val="18"/>
              </w:rPr>
            </w:pPr>
            <w:r w:rsidRPr="00911F52">
              <w:rPr>
                <w:sz w:val="18"/>
                <w:szCs w:val="18"/>
              </w:rPr>
              <w:t>211 651 105,00</w:t>
            </w:r>
          </w:p>
        </w:tc>
        <w:tc>
          <w:tcPr>
            <w:tcW w:w="1276" w:type="dxa"/>
            <w:tcBorders>
              <w:top w:val="nil"/>
              <w:left w:val="nil"/>
              <w:bottom w:val="single" w:sz="4" w:space="0" w:color="auto"/>
              <w:right w:val="single" w:sz="4" w:space="0" w:color="auto"/>
            </w:tcBorders>
            <w:shd w:val="clear" w:color="auto" w:fill="auto"/>
            <w:noWrap/>
          </w:tcPr>
          <w:p w14:paraId="322EDEBC" w14:textId="5EAB36E9" w:rsidR="00B947BD" w:rsidRPr="00911F52" w:rsidRDefault="00B947BD" w:rsidP="00B947BD">
            <w:pPr>
              <w:rPr>
                <w:sz w:val="18"/>
              </w:rPr>
            </w:pPr>
            <w:r w:rsidRPr="00911F52">
              <w:rPr>
                <w:sz w:val="18"/>
                <w:szCs w:val="18"/>
              </w:rPr>
              <w:t>13 509 645,00</w:t>
            </w:r>
          </w:p>
        </w:tc>
        <w:tc>
          <w:tcPr>
            <w:tcW w:w="522" w:type="dxa"/>
            <w:tcBorders>
              <w:top w:val="nil"/>
              <w:left w:val="nil"/>
              <w:bottom w:val="single" w:sz="4" w:space="0" w:color="auto"/>
              <w:right w:val="single" w:sz="4" w:space="0" w:color="auto"/>
            </w:tcBorders>
            <w:shd w:val="clear" w:color="auto" w:fill="auto"/>
            <w:noWrap/>
          </w:tcPr>
          <w:p w14:paraId="4B23980E" w14:textId="77777777" w:rsidR="00B947BD" w:rsidRPr="00911F52" w:rsidRDefault="00B947BD" w:rsidP="00B947BD">
            <w:pPr>
              <w:rPr>
                <w:sz w:val="18"/>
              </w:rPr>
            </w:pPr>
            <w:r w:rsidRPr="00911F52">
              <w:rPr>
                <w:sz w:val="18"/>
                <w:szCs w:val="18"/>
              </w:rPr>
              <w:t>6%</w:t>
            </w:r>
          </w:p>
        </w:tc>
      </w:tr>
      <w:tr w:rsidR="00C30F66" w:rsidRPr="00911F52" w14:paraId="00859C96" w14:textId="77777777" w:rsidTr="00B947BD">
        <w:trPr>
          <w:trHeight w:val="82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652B0A8" w14:textId="77777777" w:rsidR="00B947BD" w:rsidRPr="00911F52" w:rsidRDefault="00B947BD" w:rsidP="00B947BD">
            <w:pPr>
              <w:jc w:val="center"/>
              <w:rPr>
                <w:rFonts w:eastAsia="Times New Roman"/>
                <w:sz w:val="18"/>
                <w:szCs w:val="18"/>
                <w:lang w:eastAsia="lv-LV"/>
              </w:rPr>
            </w:pPr>
            <w:r w:rsidRPr="00911F52">
              <w:rPr>
                <w:rFonts w:eastAsia="Times New Roman"/>
                <w:sz w:val="18"/>
                <w:szCs w:val="18"/>
                <w:lang w:eastAsia="lv-LV"/>
              </w:rPr>
              <w:t>10</w:t>
            </w:r>
          </w:p>
        </w:tc>
        <w:tc>
          <w:tcPr>
            <w:tcW w:w="1134" w:type="dxa"/>
            <w:tcBorders>
              <w:top w:val="nil"/>
              <w:left w:val="nil"/>
              <w:bottom w:val="single" w:sz="4" w:space="0" w:color="auto"/>
              <w:right w:val="single" w:sz="4" w:space="0" w:color="auto"/>
            </w:tcBorders>
            <w:shd w:val="clear" w:color="auto" w:fill="auto"/>
            <w:hideMark/>
          </w:tcPr>
          <w:p w14:paraId="3D4FF9F1"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10. Tehniskā palīdzība “Atbalsts ESF ieviešanai un vadībai”</w:t>
            </w:r>
          </w:p>
        </w:tc>
        <w:tc>
          <w:tcPr>
            <w:tcW w:w="709" w:type="dxa"/>
            <w:tcBorders>
              <w:top w:val="nil"/>
              <w:left w:val="nil"/>
              <w:bottom w:val="single" w:sz="4" w:space="0" w:color="auto"/>
              <w:right w:val="single" w:sz="4" w:space="0" w:color="auto"/>
            </w:tcBorders>
            <w:shd w:val="clear" w:color="auto" w:fill="auto"/>
            <w:hideMark/>
          </w:tcPr>
          <w:p w14:paraId="40347562"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ESF</w:t>
            </w:r>
          </w:p>
        </w:tc>
        <w:tc>
          <w:tcPr>
            <w:tcW w:w="851" w:type="dxa"/>
            <w:tcBorders>
              <w:top w:val="nil"/>
              <w:left w:val="nil"/>
              <w:bottom w:val="single" w:sz="4" w:space="0" w:color="auto"/>
              <w:right w:val="single" w:sz="4" w:space="0" w:color="auto"/>
            </w:tcBorders>
            <w:shd w:val="clear" w:color="auto" w:fill="auto"/>
            <w:hideMark/>
          </w:tcPr>
          <w:p w14:paraId="3787FA7B"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Mazāk attīstīts reģions</w:t>
            </w:r>
          </w:p>
        </w:tc>
        <w:tc>
          <w:tcPr>
            <w:tcW w:w="1275" w:type="dxa"/>
            <w:tcBorders>
              <w:top w:val="nil"/>
              <w:left w:val="single" w:sz="4" w:space="0" w:color="auto"/>
              <w:bottom w:val="single" w:sz="4" w:space="0" w:color="auto"/>
              <w:right w:val="single" w:sz="4" w:space="0" w:color="auto"/>
            </w:tcBorders>
            <w:shd w:val="clear" w:color="auto" w:fill="auto"/>
            <w:noWrap/>
            <w:hideMark/>
          </w:tcPr>
          <w:p w14:paraId="76A11E44" w14:textId="77777777" w:rsidR="00B947BD" w:rsidRPr="00911F52" w:rsidRDefault="00B947BD" w:rsidP="007D276A">
            <w:pPr>
              <w:rPr>
                <w:sz w:val="18"/>
                <w:szCs w:val="18"/>
              </w:rPr>
            </w:pPr>
            <w:r w:rsidRPr="00911F52">
              <w:rPr>
                <w:sz w:val="18"/>
                <w:szCs w:val="18"/>
              </w:rPr>
              <w:t>25 200 048</w:t>
            </w:r>
          </w:p>
        </w:tc>
        <w:tc>
          <w:tcPr>
            <w:tcW w:w="1276" w:type="dxa"/>
            <w:tcBorders>
              <w:top w:val="nil"/>
              <w:left w:val="nil"/>
              <w:bottom w:val="single" w:sz="4" w:space="0" w:color="auto"/>
              <w:right w:val="single" w:sz="4" w:space="0" w:color="auto"/>
            </w:tcBorders>
            <w:shd w:val="clear" w:color="auto" w:fill="auto"/>
            <w:noWrap/>
            <w:hideMark/>
          </w:tcPr>
          <w:p w14:paraId="1E1311E3" w14:textId="77777777" w:rsidR="00B947BD" w:rsidRPr="00911F52" w:rsidRDefault="00B947BD" w:rsidP="007D276A">
            <w:pPr>
              <w:rPr>
                <w:sz w:val="18"/>
                <w:szCs w:val="18"/>
              </w:rPr>
            </w:pPr>
            <w:r w:rsidRPr="00911F52">
              <w:rPr>
                <w:sz w:val="18"/>
                <w:szCs w:val="18"/>
              </w:rPr>
              <w:t>21 420 040</w:t>
            </w:r>
          </w:p>
        </w:tc>
        <w:tc>
          <w:tcPr>
            <w:tcW w:w="1325" w:type="dxa"/>
            <w:tcBorders>
              <w:top w:val="nil"/>
              <w:left w:val="nil"/>
              <w:bottom w:val="single" w:sz="4" w:space="0" w:color="auto"/>
              <w:right w:val="single" w:sz="4" w:space="0" w:color="auto"/>
            </w:tcBorders>
            <w:shd w:val="clear" w:color="auto" w:fill="auto"/>
            <w:noWrap/>
            <w:hideMark/>
          </w:tcPr>
          <w:p w14:paraId="5CA1FC9E" w14:textId="77777777" w:rsidR="00B947BD" w:rsidRPr="00911F52" w:rsidRDefault="00B947BD" w:rsidP="007D276A">
            <w:pPr>
              <w:rPr>
                <w:sz w:val="18"/>
                <w:szCs w:val="18"/>
              </w:rPr>
            </w:pPr>
            <w:r w:rsidRPr="00911F52">
              <w:rPr>
                <w:sz w:val="18"/>
                <w:szCs w:val="18"/>
              </w:rPr>
              <w:t>3 780 008</w:t>
            </w:r>
          </w:p>
        </w:tc>
        <w:tc>
          <w:tcPr>
            <w:tcW w:w="1134" w:type="dxa"/>
            <w:tcBorders>
              <w:top w:val="nil"/>
              <w:left w:val="nil"/>
              <w:bottom w:val="single" w:sz="4" w:space="0" w:color="auto"/>
              <w:right w:val="single" w:sz="4" w:space="0" w:color="auto"/>
            </w:tcBorders>
            <w:shd w:val="clear" w:color="auto" w:fill="auto"/>
            <w:noWrap/>
            <w:hideMark/>
          </w:tcPr>
          <w:p w14:paraId="4D651A5B" w14:textId="77777777" w:rsidR="00B947BD" w:rsidRPr="00911F52" w:rsidRDefault="00B947BD" w:rsidP="007D276A">
            <w:pPr>
              <w:rPr>
                <w:sz w:val="18"/>
                <w:szCs w:val="18"/>
              </w:rPr>
            </w:pPr>
            <w:r w:rsidRPr="00911F52">
              <w:rPr>
                <w:sz w:val="18"/>
                <w:szCs w:val="18"/>
              </w:rPr>
              <w:t>3 780 008</w:t>
            </w:r>
          </w:p>
        </w:tc>
        <w:tc>
          <w:tcPr>
            <w:tcW w:w="1134" w:type="dxa"/>
            <w:tcBorders>
              <w:top w:val="nil"/>
              <w:left w:val="nil"/>
              <w:bottom w:val="single" w:sz="4" w:space="0" w:color="auto"/>
              <w:right w:val="single" w:sz="4" w:space="0" w:color="auto"/>
            </w:tcBorders>
            <w:shd w:val="clear" w:color="auto" w:fill="auto"/>
            <w:noWrap/>
            <w:hideMark/>
          </w:tcPr>
          <w:p w14:paraId="3AB0F08C" w14:textId="77777777" w:rsidR="00B947BD" w:rsidRPr="00911F52" w:rsidRDefault="00B947BD" w:rsidP="007D276A">
            <w:pPr>
              <w:rPr>
                <w:sz w:val="18"/>
                <w:szCs w:val="18"/>
              </w:rPr>
            </w:pPr>
            <w:r w:rsidRPr="00911F52">
              <w:rPr>
                <w:sz w:val="18"/>
                <w:szCs w:val="18"/>
              </w:rPr>
              <w:t>0</w:t>
            </w:r>
          </w:p>
        </w:tc>
        <w:tc>
          <w:tcPr>
            <w:tcW w:w="1233" w:type="dxa"/>
            <w:tcBorders>
              <w:top w:val="nil"/>
              <w:left w:val="nil"/>
              <w:bottom w:val="single" w:sz="4" w:space="0" w:color="auto"/>
              <w:right w:val="single" w:sz="4" w:space="0" w:color="auto"/>
            </w:tcBorders>
            <w:shd w:val="clear" w:color="auto" w:fill="auto"/>
            <w:noWrap/>
            <w:hideMark/>
          </w:tcPr>
          <w:p w14:paraId="3108FC62" w14:textId="77777777" w:rsidR="00B947BD" w:rsidRPr="00911F52" w:rsidRDefault="00B947BD" w:rsidP="007D276A">
            <w:pPr>
              <w:rPr>
                <w:sz w:val="18"/>
                <w:szCs w:val="18"/>
              </w:rPr>
            </w:pPr>
            <w:r w:rsidRPr="00911F52">
              <w:rPr>
                <w:sz w:val="18"/>
                <w:szCs w:val="18"/>
              </w:rPr>
              <w:t>25 200 048</w:t>
            </w:r>
          </w:p>
        </w:tc>
        <w:tc>
          <w:tcPr>
            <w:tcW w:w="561" w:type="dxa"/>
            <w:tcBorders>
              <w:top w:val="nil"/>
              <w:left w:val="nil"/>
              <w:bottom w:val="single" w:sz="4" w:space="0" w:color="auto"/>
              <w:right w:val="single" w:sz="4" w:space="0" w:color="auto"/>
            </w:tcBorders>
            <w:shd w:val="clear" w:color="auto" w:fill="auto"/>
            <w:noWrap/>
            <w:hideMark/>
          </w:tcPr>
          <w:p w14:paraId="40C7070E" w14:textId="77777777" w:rsidR="00B947BD" w:rsidRPr="00911F52" w:rsidRDefault="00B947BD" w:rsidP="007D276A">
            <w:pPr>
              <w:rPr>
                <w:sz w:val="18"/>
                <w:szCs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2E667A8E" w14:textId="77777777" w:rsidR="00B947BD" w:rsidRPr="00911F52" w:rsidRDefault="00B947BD" w:rsidP="007D276A">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2C786497" w14:textId="696677C3" w:rsidR="00B947BD" w:rsidRPr="00911F52" w:rsidRDefault="00B947BD" w:rsidP="007D276A">
            <w:pPr>
              <w:rPr>
                <w:sz w:val="18"/>
                <w:szCs w:val="18"/>
              </w:rPr>
            </w:pPr>
            <w:r w:rsidRPr="00911F52">
              <w:rPr>
                <w:sz w:val="18"/>
                <w:szCs w:val="18"/>
              </w:rPr>
              <w:t>20 134 837,60</w:t>
            </w:r>
          </w:p>
        </w:tc>
        <w:tc>
          <w:tcPr>
            <w:tcW w:w="1276" w:type="dxa"/>
            <w:tcBorders>
              <w:top w:val="nil"/>
              <w:left w:val="nil"/>
              <w:bottom w:val="single" w:sz="4" w:space="0" w:color="auto"/>
              <w:right w:val="single" w:sz="4" w:space="0" w:color="auto"/>
            </w:tcBorders>
            <w:shd w:val="clear" w:color="auto" w:fill="auto"/>
            <w:noWrap/>
            <w:hideMark/>
          </w:tcPr>
          <w:p w14:paraId="21B7C7E1" w14:textId="77777777" w:rsidR="00B947BD" w:rsidRPr="00911F52" w:rsidRDefault="00B947BD" w:rsidP="007D276A">
            <w:pPr>
              <w:rPr>
                <w:sz w:val="18"/>
                <w:szCs w:val="18"/>
              </w:rPr>
            </w:pPr>
            <w:r w:rsidRPr="00911F52">
              <w:rPr>
                <w:sz w:val="18"/>
                <w:szCs w:val="18"/>
              </w:rPr>
              <w:t>1 285 202,40</w:t>
            </w:r>
          </w:p>
        </w:tc>
        <w:tc>
          <w:tcPr>
            <w:tcW w:w="522" w:type="dxa"/>
            <w:tcBorders>
              <w:top w:val="nil"/>
              <w:left w:val="nil"/>
              <w:bottom w:val="single" w:sz="4" w:space="0" w:color="auto"/>
              <w:right w:val="single" w:sz="4" w:space="0" w:color="auto"/>
            </w:tcBorders>
            <w:shd w:val="clear" w:color="auto" w:fill="auto"/>
            <w:noWrap/>
            <w:hideMark/>
          </w:tcPr>
          <w:p w14:paraId="227BC01B" w14:textId="77777777" w:rsidR="00B947BD" w:rsidRPr="00911F52" w:rsidRDefault="00B947BD" w:rsidP="007D276A">
            <w:pPr>
              <w:rPr>
                <w:sz w:val="18"/>
                <w:szCs w:val="18"/>
              </w:rPr>
            </w:pPr>
            <w:r w:rsidRPr="00911F52">
              <w:rPr>
                <w:sz w:val="18"/>
                <w:szCs w:val="18"/>
              </w:rPr>
              <w:t>6%</w:t>
            </w:r>
          </w:p>
        </w:tc>
      </w:tr>
      <w:tr w:rsidR="00C30F66" w:rsidRPr="00911F52" w14:paraId="6D2E026E" w14:textId="77777777" w:rsidTr="00B947BD">
        <w:trPr>
          <w:trHeight w:val="82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0D4D2A1" w14:textId="77777777" w:rsidR="00B947BD" w:rsidRPr="00911F52" w:rsidRDefault="00B947BD" w:rsidP="00B947BD">
            <w:pPr>
              <w:jc w:val="center"/>
              <w:rPr>
                <w:rFonts w:eastAsia="Times New Roman"/>
                <w:sz w:val="18"/>
                <w:szCs w:val="18"/>
                <w:lang w:eastAsia="lv-LV"/>
              </w:rPr>
            </w:pPr>
            <w:r w:rsidRPr="00911F52">
              <w:rPr>
                <w:rFonts w:eastAsia="Times New Roman"/>
                <w:sz w:val="18"/>
                <w:szCs w:val="18"/>
                <w:lang w:eastAsia="lv-LV"/>
              </w:rPr>
              <w:t>11</w:t>
            </w:r>
          </w:p>
        </w:tc>
        <w:tc>
          <w:tcPr>
            <w:tcW w:w="1134" w:type="dxa"/>
            <w:tcBorders>
              <w:top w:val="nil"/>
              <w:left w:val="nil"/>
              <w:bottom w:val="single" w:sz="4" w:space="0" w:color="auto"/>
              <w:right w:val="single" w:sz="4" w:space="0" w:color="auto"/>
            </w:tcBorders>
            <w:shd w:val="clear" w:color="auto" w:fill="auto"/>
            <w:hideMark/>
          </w:tcPr>
          <w:p w14:paraId="1FA11D71"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11. Tehniskā palīdzība “Atbalsts ERAF ieviešanai un vadībai”</w:t>
            </w:r>
          </w:p>
        </w:tc>
        <w:tc>
          <w:tcPr>
            <w:tcW w:w="709" w:type="dxa"/>
            <w:tcBorders>
              <w:top w:val="nil"/>
              <w:left w:val="nil"/>
              <w:bottom w:val="single" w:sz="4" w:space="0" w:color="auto"/>
              <w:right w:val="single" w:sz="4" w:space="0" w:color="auto"/>
            </w:tcBorders>
            <w:shd w:val="clear" w:color="auto" w:fill="auto"/>
            <w:hideMark/>
          </w:tcPr>
          <w:p w14:paraId="02F34AD0"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ERAF</w:t>
            </w:r>
          </w:p>
        </w:tc>
        <w:tc>
          <w:tcPr>
            <w:tcW w:w="851" w:type="dxa"/>
            <w:tcBorders>
              <w:top w:val="nil"/>
              <w:left w:val="nil"/>
              <w:bottom w:val="single" w:sz="4" w:space="0" w:color="auto"/>
              <w:right w:val="single" w:sz="4" w:space="0" w:color="auto"/>
            </w:tcBorders>
            <w:shd w:val="clear" w:color="auto" w:fill="auto"/>
            <w:hideMark/>
          </w:tcPr>
          <w:p w14:paraId="4A89C5B9"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Mazāk attīstīts reģions</w:t>
            </w:r>
          </w:p>
        </w:tc>
        <w:tc>
          <w:tcPr>
            <w:tcW w:w="1275" w:type="dxa"/>
            <w:tcBorders>
              <w:top w:val="nil"/>
              <w:left w:val="single" w:sz="4" w:space="0" w:color="auto"/>
              <w:bottom w:val="single" w:sz="4" w:space="0" w:color="auto"/>
              <w:right w:val="single" w:sz="4" w:space="0" w:color="auto"/>
            </w:tcBorders>
            <w:shd w:val="clear" w:color="auto" w:fill="auto"/>
            <w:noWrap/>
            <w:hideMark/>
          </w:tcPr>
          <w:p w14:paraId="2273163A" w14:textId="77777777" w:rsidR="00B947BD" w:rsidRPr="00911F52" w:rsidRDefault="00B947BD" w:rsidP="007D276A">
            <w:pPr>
              <w:rPr>
                <w:sz w:val="18"/>
                <w:szCs w:val="18"/>
              </w:rPr>
            </w:pPr>
            <w:r w:rsidRPr="00911F52">
              <w:rPr>
                <w:sz w:val="18"/>
                <w:szCs w:val="18"/>
              </w:rPr>
              <w:t>46 094 769</w:t>
            </w:r>
          </w:p>
        </w:tc>
        <w:tc>
          <w:tcPr>
            <w:tcW w:w="1276" w:type="dxa"/>
            <w:tcBorders>
              <w:top w:val="nil"/>
              <w:left w:val="nil"/>
              <w:bottom w:val="single" w:sz="4" w:space="0" w:color="auto"/>
              <w:right w:val="single" w:sz="4" w:space="0" w:color="auto"/>
            </w:tcBorders>
            <w:shd w:val="clear" w:color="auto" w:fill="auto"/>
            <w:noWrap/>
            <w:hideMark/>
          </w:tcPr>
          <w:p w14:paraId="342870DC" w14:textId="77777777" w:rsidR="00B947BD" w:rsidRPr="00911F52" w:rsidRDefault="00B947BD" w:rsidP="007D276A">
            <w:pPr>
              <w:rPr>
                <w:sz w:val="18"/>
                <w:szCs w:val="18"/>
              </w:rPr>
            </w:pPr>
            <w:r w:rsidRPr="00911F52">
              <w:rPr>
                <w:sz w:val="18"/>
                <w:szCs w:val="18"/>
              </w:rPr>
              <w:t>39 180 553</w:t>
            </w:r>
          </w:p>
        </w:tc>
        <w:tc>
          <w:tcPr>
            <w:tcW w:w="1325" w:type="dxa"/>
            <w:tcBorders>
              <w:top w:val="nil"/>
              <w:left w:val="nil"/>
              <w:bottom w:val="single" w:sz="4" w:space="0" w:color="auto"/>
              <w:right w:val="single" w:sz="4" w:space="0" w:color="auto"/>
            </w:tcBorders>
            <w:shd w:val="clear" w:color="auto" w:fill="auto"/>
            <w:noWrap/>
            <w:hideMark/>
          </w:tcPr>
          <w:p w14:paraId="0E7E6DD5" w14:textId="77777777" w:rsidR="00B947BD" w:rsidRPr="00911F52" w:rsidRDefault="00B947BD" w:rsidP="007D276A">
            <w:pPr>
              <w:rPr>
                <w:sz w:val="18"/>
                <w:szCs w:val="18"/>
              </w:rPr>
            </w:pPr>
            <w:r w:rsidRPr="00911F52">
              <w:rPr>
                <w:sz w:val="18"/>
                <w:szCs w:val="18"/>
              </w:rPr>
              <w:t>6 914 216</w:t>
            </w:r>
          </w:p>
        </w:tc>
        <w:tc>
          <w:tcPr>
            <w:tcW w:w="1134" w:type="dxa"/>
            <w:tcBorders>
              <w:top w:val="nil"/>
              <w:left w:val="nil"/>
              <w:bottom w:val="single" w:sz="4" w:space="0" w:color="auto"/>
              <w:right w:val="single" w:sz="4" w:space="0" w:color="auto"/>
            </w:tcBorders>
            <w:shd w:val="clear" w:color="auto" w:fill="auto"/>
            <w:noWrap/>
            <w:hideMark/>
          </w:tcPr>
          <w:p w14:paraId="234849EA" w14:textId="77777777" w:rsidR="00B947BD" w:rsidRPr="00911F52" w:rsidRDefault="00B947BD" w:rsidP="007D276A">
            <w:pPr>
              <w:rPr>
                <w:sz w:val="18"/>
                <w:szCs w:val="18"/>
              </w:rPr>
            </w:pPr>
            <w:r w:rsidRPr="00911F52">
              <w:rPr>
                <w:sz w:val="18"/>
                <w:szCs w:val="18"/>
              </w:rPr>
              <w:t>6 914 216</w:t>
            </w:r>
          </w:p>
        </w:tc>
        <w:tc>
          <w:tcPr>
            <w:tcW w:w="1134" w:type="dxa"/>
            <w:tcBorders>
              <w:top w:val="nil"/>
              <w:left w:val="nil"/>
              <w:bottom w:val="single" w:sz="4" w:space="0" w:color="auto"/>
              <w:right w:val="single" w:sz="4" w:space="0" w:color="auto"/>
            </w:tcBorders>
            <w:shd w:val="clear" w:color="auto" w:fill="auto"/>
            <w:noWrap/>
            <w:hideMark/>
          </w:tcPr>
          <w:p w14:paraId="27485F11" w14:textId="77777777" w:rsidR="00B947BD" w:rsidRPr="00911F52" w:rsidRDefault="00B947BD" w:rsidP="007D276A">
            <w:pPr>
              <w:rPr>
                <w:sz w:val="18"/>
                <w:szCs w:val="18"/>
              </w:rPr>
            </w:pPr>
            <w:r w:rsidRPr="00911F52">
              <w:rPr>
                <w:sz w:val="18"/>
                <w:szCs w:val="18"/>
              </w:rPr>
              <w:t>0</w:t>
            </w:r>
          </w:p>
        </w:tc>
        <w:tc>
          <w:tcPr>
            <w:tcW w:w="1233" w:type="dxa"/>
            <w:tcBorders>
              <w:top w:val="nil"/>
              <w:left w:val="nil"/>
              <w:bottom w:val="single" w:sz="4" w:space="0" w:color="auto"/>
              <w:right w:val="single" w:sz="4" w:space="0" w:color="auto"/>
            </w:tcBorders>
            <w:shd w:val="clear" w:color="auto" w:fill="auto"/>
            <w:noWrap/>
            <w:hideMark/>
          </w:tcPr>
          <w:p w14:paraId="1E73C67A" w14:textId="77777777" w:rsidR="00B947BD" w:rsidRPr="00911F52" w:rsidRDefault="00B947BD" w:rsidP="007D276A">
            <w:pPr>
              <w:rPr>
                <w:sz w:val="18"/>
                <w:szCs w:val="18"/>
              </w:rPr>
            </w:pPr>
            <w:r w:rsidRPr="00911F52">
              <w:rPr>
                <w:sz w:val="18"/>
                <w:szCs w:val="18"/>
              </w:rPr>
              <w:t>46 094 769</w:t>
            </w:r>
          </w:p>
        </w:tc>
        <w:tc>
          <w:tcPr>
            <w:tcW w:w="561" w:type="dxa"/>
            <w:tcBorders>
              <w:top w:val="nil"/>
              <w:left w:val="nil"/>
              <w:bottom w:val="single" w:sz="4" w:space="0" w:color="auto"/>
              <w:right w:val="single" w:sz="4" w:space="0" w:color="auto"/>
            </w:tcBorders>
            <w:shd w:val="clear" w:color="auto" w:fill="auto"/>
            <w:noWrap/>
            <w:hideMark/>
          </w:tcPr>
          <w:p w14:paraId="5A91EBBE" w14:textId="77777777" w:rsidR="00B947BD" w:rsidRPr="00911F52" w:rsidRDefault="00B947BD" w:rsidP="007D276A">
            <w:pPr>
              <w:rPr>
                <w:sz w:val="18"/>
                <w:szCs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2B0DC56C" w14:textId="77777777" w:rsidR="00B947BD" w:rsidRPr="00911F52" w:rsidRDefault="00B947BD" w:rsidP="007D276A">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4A5B7B34" w14:textId="1B0D5BFE" w:rsidR="00B947BD" w:rsidRPr="00911F52" w:rsidRDefault="00B947BD" w:rsidP="007D276A">
            <w:pPr>
              <w:rPr>
                <w:sz w:val="18"/>
                <w:szCs w:val="18"/>
              </w:rPr>
            </w:pPr>
            <w:r w:rsidRPr="00911F52">
              <w:rPr>
                <w:sz w:val="18"/>
                <w:szCs w:val="18"/>
              </w:rPr>
              <w:t>36 829 719,82</w:t>
            </w:r>
          </w:p>
        </w:tc>
        <w:tc>
          <w:tcPr>
            <w:tcW w:w="1276" w:type="dxa"/>
            <w:tcBorders>
              <w:top w:val="nil"/>
              <w:left w:val="nil"/>
              <w:bottom w:val="single" w:sz="4" w:space="0" w:color="auto"/>
              <w:right w:val="single" w:sz="4" w:space="0" w:color="auto"/>
            </w:tcBorders>
            <w:shd w:val="clear" w:color="auto" w:fill="auto"/>
            <w:noWrap/>
            <w:hideMark/>
          </w:tcPr>
          <w:p w14:paraId="329251DC" w14:textId="77777777" w:rsidR="00B947BD" w:rsidRPr="00911F52" w:rsidRDefault="00B947BD" w:rsidP="007D276A">
            <w:pPr>
              <w:rPr>
                <w:sz w:val="18"/>
                <w:szCs w:val="18"/>
              </w:rPr>
            </w:pPr>
            <w:r w:rsidRPr="00911F52">
              <w:rPr>
                <w:sz w:val="18"/>
                <w:szCs w:val="18"/>
              </w:rPr>
              <w:t>2 350 833,18</w:t>
            </w:r>
          </w:p>
        </w:tc>
        <w:tc>
          <w:tcPr>
            <w:tcW w:w="522" w:type="dxa"/>
            <w:tcBorders>
              <w:top w:val="nil"/>
              <w:left w:val="nil"/>
              <w:bottom w:val="single" w:sz="4" w:space="0" w:color="auto"/>
              <w:right w:val="single" w:sz="4" w:space="0" w:color="auto"/>
            </w:tcBorders>
            <w:shd w:val="clear" w:color="auto" w:fill="auto"/>
            <w:noWrap/>
            <w:hideMark/>
          </w:tcPr>
          <w:p w14:paraId="325B21D7" w14:textId="77777777" w:rsidR="00B947BD" w:rsidRPr="00911F52" w:rsidRDefault="00B947BD" w:rsidP="007D276A">
            <w:pPr>
              <w:rPr>
                <w:sz w:val="18"/>
                <w:szCs w:val="18"/>
              </w:rPr>
            </w:pPr>
            <w:r w:rsidRPr="00911F52">
              <w:rPr>
                <w:sz w:val="18"/>
                <w:szCs w:val="18"/>
              </w:rPr>
              <w:t>6%</w:t>
            </w:r>
          </w:p>
        </w:tc>
      </w:tr>
      <w:tr w:rsidR="00C30F66" w:rsidRPr="00911F52" w14:paraId="02A00F8E" w14:textId="77777777" w:rsidTr="00B947BD">
        <w:trPr>
          <w:trHeight w:val="82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9202130" w14:textId="77777777" w:rsidR="00B947BD" w:rsidRPr="00911F52" w:rsidRDefault="00B947BD" w:rsidP="00B947BD">
            <w:pPr>
              <w:jc w:val="center"/>
              <w:rPr>
                <w:rFonts w:eastAsia="Times New Roman"/>
                <w:sz w:val="18"/>
                <w:szCs w:val="18"/>
                <w:lang w:eastAsia="lv-LV"/>
              </w:rPr>
            </w:pPr>
            <w:r w:rsidRPr="00911F52">
              <w:rPr>
                <w:rFonts w:eastAsia="Times New Roman"/>
                <w:sz w:val="18"/>
                <w:szCs w:val="18"/>
                <w:lang w:eastAsia="lv-LV"/>
              </w:rPr>
              <w:t>12</w:t>
            </w:r>
          </w:p>
        </w:tc>
        <w:tc>
          <w:tcPr>
            <w:tcW w:w="1134" w:type="dxa"/>
            <w:tcBorders>
              <w:top w:val="nil"/>
              <w:left w:val="nil"/>
              <w:bottom w:val="single" w:sz="4" w:space="0" w:color="auto"/>
              <w:right w:val="single" w:sz="4" w:space="0" w:color="auto"/>
            </w:tcBorders>
            <w:shd w:val="clear" w:color="auto" w:fill="auto"/>
            <w:hideMark/>
          </w:tcPr>
          <w:p w14:paraId="00A5DF38"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12. Tehniskā palīdzība “Atbalsts KF ieviešanai un vadībai”</w:t>
            </w:r>
          </w:p>
        </w:tc>
        <w:tc>
          <w:tcPr>
            <w:tcW w:w="709" w:type="dxa"/>
            <w:tcBorders>
              <w:top w:val="nil"/>
              <w:left w:val="nil"/>
              <w:bottom w:val="single" w:sz="4" w:space="0" w:color="auto"/>
              <w:right w:val="single" w:sz="4" w:space="0" w:color="auto"/>
            </w:tcBorders>
            <w:shd w:val="clear" w:color="auto" w:fill="auto"/>
            <w:hideMark/>
          </w:tcPr>
          <w:p w14:paraId="76712455"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KF</w:t>
            </w:r>
          </w:p>
        </w:tc>
        <w:tc>
          <w:tcPr>
            <w:tcW w:w="851" w:type="dxa"/>
            <w:tcBorders>
              <w:top w:val="nil"/>
              <w:left w:val="nil"/>
              <w:bottom w:val="single" w:sz="4" w:space="0" w:color="auto"/>
              <w:right w:val="single" w:sz="4" w:space="0" w:color="auto"/>
            </w:tcBorders>
            <w:shd w:val="clear" w:color="auto" w:fill="auto"/>
            <w:hideMark/>
          </w:tcPr>
          <w:p w14:paraId="6D8BCB89"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N/A</w:t>
            </w:r>
          </w:p>
        </w:tc>
        <w:tc>
          <w:tcPr>
            <w:tcW w:w="1275" w:type="dxa"/>
            <w:tcBorders>
              <w:top w:val="nil"/>
              <w:left w:val="single" w:sz="4" w:space="0" w:color="auto"/>
              <w:bottom w:val="single" w:sz="4" w:space="0" w:color="auto"/>
              <w:right w:val="single" w:sz="4" w:space="0" w:color="auto"/>
            </w:tcBorders>
            <w:shd w:val="clear" w:color="auto" w:fill="auto"/>
            <w:noWrap/>
            <w:hideMark/>
          </w:tcPr>
          <w:p w14:paraId="270C397D" w14:textId="77777777" w:rsidR="00B947BD" w:rsidRPr="00911F52" w:rsidRDefault="00B947BD" w:rsidP="007D276A">
            <w:pPr>
              <w:rPr>
                <w:sz w:val="18"/>
                <w:szCs w:val="18"/>
              </w:rPr>
            </w:pPr>
            <w:r w:rsidRPr="00911F52">
              <w:rPr>
                <w:sz w:val="18"/>
                <w:szCs w:val="18"/>
              </w:rPr>
              <w:t>47 900 836</w:t>
            </w:r>
          </w:p>
        </w:tc>
        <w:tc>
          <w:tcPr>
            <w:tcW w:w="1276" w:type="dxa"/>
            <w:tcBorders>
              <w:top w:val="nil"/>
              <w:left w:val="nil"/>
              <w:bottom w:val="single" w:sz="4" w:space="0" w:color="auto"/>
              <w:right w:val="single" w:sz="4" w:space="0" w:color="auto"/>
            </w:tcBorders>
            <w:shd w:val="clear" w:color="auto" w:fill="auto"/>
            <w:noWrap/>
            <w:hideMark/>
          </w:tcPr>
          <w:p w14:paraId="1B06277C" w14:textId="77777777" w:rsidR="00B947BD" w:rsidRPr="00911F52" w:rsidRDefault="00B947BD" w:rsidP="007D276A">
            <w:pPr>
              <w:rPr>
                <w:sz w:val="18"/>
                <w:szCs w:val="18"/>
              </w:rPr>
            </w:pPr>
            <w:r w:rsidRPr="00911F52">
              <w:rPr>
                <w:sz w:val="18"/>
                <w:szCs w:val="18"/>
              </w:rPr>
              <w:t>40 715 710</w:t>
            </w:r>
          </w:p>
        </w:tc>
        <w:tc>
          <w:tcPr>
            <w:tcW w:w="1325" w:type="dxa"/>
            <w:tcBorders>
              <w:top w:val="nil"/>
              <w:left w:val="nil"/>
              <w:bottom w:val="single" w:sz="4" w:space="0" w:color="auto"/>
              <w:right w:val="single" w:sz="4" w:space="0" w:color="auto"/>
            </w:tcBorders>
            <w:shd w:val="clear" w:color="auto" w:fill="auto"/>
            <w:noWrap/>
            <w:hideMark/>
          </w:tcPr>
          <w:p w14:paraId="562586EE" w14:textId="77777777" w:rsidR="00B947BD" w:rsidRPr="00911F52" w:rsidRDefault="00B947BD" w:rsidP="007D276A">
            <w:pPr>
              <w:rPr>
                <w:sz w:val="18"/>
                <w:szCs w:val="18"/>
              </w:rPr>
            </w:pPr>
            <w:r w:rsidRPr="00911F52">
              <w:rPr>
                <w:sz w:val="18"/>
                <w:szCs w:val="18"/>
              </w:rPr>
              <w:t>7 185 126</w:t>
            </w:r>
          </w:p>
        </w:tc>
        <w:tc>
          <w:tcPr>
            <w:tcW w:w="1134" w:type="dxa"/>
            <w:tcBorders>
              <w:top w:val="nil"/>
              <w:left w:val="nil"/>
              <w:bottom w:val="single" w:sz="4" w:space="0" w:color="auto"/>
              <w:right w:val="single" w:sz="4" w:space="0" w:color="auto"/>
            </w:tcBorders>
            <w:shd w:val="clear" w:color="auto" w:fill="auto"/>
            <w:noWrap/>
            <w:hideMark/>
          </w:tcPr>
          <w:p w14:paraId="78B62BDA" w14:textId="77777777" w:rsidR="00B947BD" w:rsidRPr="00911F52" w:rsidRDefault="00B947BD" w:rsidP="007D276A">
            <w:pPr>
              <w:rPr>
                <w:sz w:val="18"/>
                <w:szCs w:val="18"/>
              </w:rPr>
            </w:pPr>
            <w:r w:rsidRPr="00911F52">
              <w:rPr>
                <w:sz w:val="18"/>
                <w:szCs w:val="18"/>
              </w:rPr>
              <w:t>7 185 126</w:t>
            </w:r>
          </w:p>
        </w:tc>
        <w:tc>
          <w:tcPr>
            <w:tcW w:w="1134" w:type="dxa"/>
            <w:tcBorders>
              <w:top w:val="nil"/>
              <w:left w:val="nil"/>
              <w:bottom w:val="single" w:sz="4" w:space="0" w:color="auto"/>
              <w:right w:val="single" w:sz="4" w:space="0" w:color="auto"/>
            </w:tcBorders>
            <w:shd w:val="clear" w:color="auto" w:fill="auto"/>
            <w:noWrap/>
            <w:hideMark/>
          </w:tcPr>
          <w:p w14:paraId="7FBD50C3" w14:textId="77777777" w:rsidR="00B947BD" w:rsidRPr="00911F52" w:rsidRDefault="00B947BD" w:rsidP="007D276A">
            <w:pPr>
              <w:rPr>
                <w:sz w:val="18"/>
                <w:szCs w:val="18"/>
              </w:rPr>
            </w:pPr>
            <w:r w:rsidRPr="00911F52">
              <w:rPr>
                <w:sz w:val="18"/>
                <w:szCs w:val="18"/>
              </w:rPr>
              <w:t>0</w:t>
            </w:r>
          </w:p>
        </w:tc>
        <w:tc>
          <w:tcPr>
            <w:tcW w:w="1233" w:type="dxa"/>
            <w:tcBorders>
              <w:top w:val="nil"/>
              <w:left w:val="nil"/>
              <w:bottom w:val="single" w:sz="4" w:space="0" w:color="auto"/>
              <w:right w:val="single" w:sz="4" w:space="0" w:color="auto"/>
            </w:tcBorders>
            <w:shd w:val="clear" w:color="auto" w:fill="auto"/>
            <w:noWrap/>
            <w:hideMark/>
          </w:tcPr>
          <w:p w14:paraId="1CD051BC" w14:textId="77777777" w:rsidR="00B947BD" w:rsidRPr="00911F52" w:rsidRDefault="00B947BD" w:rsidP="007D276A">
            <w:pPr>
              <w:rPr>
                <w:sz w:val="18"/>
                <w:szCs w:val="18"/>
              </w:rPr>
            </w:pPr>
            <w:r w:rsidRPr="00911F52">
              <w:rPr>
                <w:sz w:val="18"/>
                <w:szCs w:val="18"/>
              </w:rPr>
              <w:t>47 900 836</w:t>
            </w:r>
          </w:p>
        </w:tc>
        <w:tc>
          <w:tcPr>
            <w:tcW w:w="561" w:type="dxa"/>
            <w:tcBorders>
              <w:top w:val="nil"/>
              <w:left w:val="nil"/>
              <w:bottom w:val="single" w:sz="4" w:space="0" w:color="auto"/>
              <w:right w:val="single" w:sz="4" w:space="0" w:color="auto"/>
            </w:tcBorders>
            <w:shd w:val="clear" w:color="auto" w:fill="auto"/>
            <w:noWrap/>
            <w:hideMark/>
          </w:tcPr>
          <w:p w14:paraId="7EDC6DBD" w14:textId="77777777" w:rsidR="00B947BD" w:rsidRPr="00911F52" w:rsidRDefault="00B947BD" w:rsidP="007D276A">
            <w:pPr>
              <w:rPr>
                <w:sz w:val="18"/>
                <w:szCs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696AE0B2" w14:textId="77777777" w:rsidR="00B947BD" w:rsidRPr="00911F52" w:rsidRDefault="00B947BD" w:rsidP="007D276A">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443B0260" w14:textId="77777777" w:rsidR="00B947BD" w:rsidRPr="00911F52" w:rsidRDefault="00B947BD" w:rsidP="007D276A">
            <w:pPr>
              <w:rPr>
                <w:sz w:val="18"/>
                <w:szCs w:val="18"/>
              </w:rPr>
            </w:pPr>
            <w:r w:rsidRPr="00911F52">
              <w:rPr>
                <w:sz w:val="18"/>
                <w:szCs w:val="18"/>
              </w:rPr>
              <w:t>38 272 767,40</w:t>
            </w:r>
          </w:p>
        </w:tc>
        <w:tc>
          <w:tcPr>
            <w:tcW w:w="1276" w:type="dxa"/>
            <w:tcBorders>
              <w:top w:val="nil"/>
              <w:left w:val="nil"/>
              <w:bottom w:val="single" w:sz="4" w:space="0" w:color="auto"/>
              <w:right w:val="single" w:sz="4" w:space="0" w:color="auto"/>
            </w:tcBorders>
            <w:shd w:val="clear" w:color="auto" w:fill="auto"/>
            <w:noWrap/>
            <w:hideMark/>
          </w:tcPr>
          <w:p w14:paraId="26D7046E" w14:textId="6A8EE52E" w:rsidR="00B947BD" w:rsidRPr="00911F52" w:rsidRDefault="00B947BD" w:rsidP="007D276A">
            <w:pPr>
              <w:rPr>
                <w:sz w:val="18"/>
                <w:szCs w:val="18"/>
              </w:rPr>
            </w:pPr>
            <w:r w:rsidRPr="00911F52">
              <w:rPr>
                <w:sz w:val="18"/>
                <w:szCs w:val="18"/>
              </w:rPr>
              <w:t>2 442 942,60</w:t>
            </w:r>
          </w:p>
        </w:tc>
        <w:tc>
          <w:tcPr>
            <w:tcW w:w="522" w:type="dxa"/>
            <w:tcBorders>
              <w:top w:val="nil"/>
              <w:left w:val="nil"/>
              <w:bottom w:val="single" w:sz="4" w:space="0" w:color="auto"/>
              <w:right w:val="single" w:sz="4" w:space="0" w:color="auto"/>
            </w:tcBorders>
            <w:shd w:val="clear" w:color="auto" w:fill="auto"/>
            <w:noWrap/>
            <w:hideMark/>
          </w:tcPr>
          <w:p w14:paraId="21D1A47D" w14:textId="77777777" w:rsidR="00B947BD" w:rsidRPr="00911F52" w:rsidRDefault="00B947BD" w:rsidP="007D276A">
            <w:pPr>
              <w:rPr>
                <w:sz w:val="18"/>
                <w:szCs w:val="18"/>
              </w:rPr>
            </w:pPr>
            <w:r w:rsidRPr="00911F52">
              <w:rPr>
                <w:sz w:val="18"/>
                <w:szCs w:val="18"/>
              </w:rPr>
              <w:t>6%</w:t>
            </w:r>
          </w:p>
        </w:tc>
      </w:tr>
      <w:tr w:rsidR="00C30F66" w:rsidRPr="00911F52" w14:paraId="2F588A4F" w14:textId="77777777" w:rsidTr="00B947BD">
        <w:trPr>
          <w:trHeight w:val="552"/>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1815A48" w14:textId="77777777" w:rsidR="00B947BD" w:rsidRPr="00911F52" w:rsidRDefault="00B947BD" w:rsidP="00B947BD">
            <w:pPr>
              <w:jc w:val="center"/>
              <w:rPr>
                <w:rFonts w:eastAsia="Times New Roman"/>
                <w:sz w:val="18"/>
                <w:szCs w:val="18"/>
                <w:lang w:eastAsia="lv-LV"/>
              </w:rPr>
            </w:pPr>
            <w:r w:rsidRPr="00911F52">
              <w:rPr>
                <w:rFonts w:eastAsia="Times New Roman"/>
                <w:sz w:val="18"/>
                <w:szCs w:val="18"/>
                <w:lang w:eastAsia="lv-LV"/>
              </w:rPr>
              <w:t>0</w:t>
            </w:r>
          </w:p>
        </w:tc>
        <w:tc>
          <w:tcPr>
            <w:tcW w:w="1134" w:type="dxa"/>
            <w:tcBorders>
              <w:top w:val="nil"/>
              <w:left w:val="nil"/>
              <w:bottom w:val="single" w:sz="4" w:space="0" w:color="auto"/>
              <w:right w:val="single" w:sz="4" w:space="0" w:color="auto"/>
            </w:tcBorders>
            <w:shd w:val="clear" w:color="auto" w:fill="auto"/>
            <w:hideMark/>
          </w:tcPr>
          <w:p w14:paraId="6A714FA0"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Kopā</w:t>
            </w:r>
          </w:p>
        </w:tc>
        <w:tc>
          <w:tcPr>
            <w:tcW w:w="709" w:type="dxa"/>
            <w:tcBorders>
              <w:top w:val="nil"/>
              <w:left w:val="nil"/>
              <w:bottom w:val="single" w:sz="4" w:space="0" w:color="auto"/>
              <w:right w:val="single" w:sz="4" w:space="0" w:color="auto"/>
            </w:tcBorders>
            <w:shd w:val="clear" w:color="auto" w:fill="auto"/>
            <w:hideMark/>
          </w:tcPr>
          <w:p w14:paraId="1808AB4F"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ERAF</w:t>
            </w:r>
          </w:p>
        </w:tc>
        <w:tc>
          <w:tcPr>
            <w:tcW w:w="851" w:type="dxa"/>
            <w:tcBorders>
              <w:top w:val="nil"/>
              <w:left w:val="nil"/>
              <w:bottom w:val="single" w:sz="4" w:space="0" w:color="auto"/>
              <w:right w:val="single" w:sz="4" w:space="0" w:color="auto"/>
            </w:tcBorders>
            <w:shd w:val="clear" w:color="auto" w:fill="auto"/>
            <w:hideMark/>
          </w:tcPr>
          <w:p w14:paraId="1FA0A4AE"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Mazāk attīstīts reģions</w:t>
            </w:r>
          </w:p>
        </w:tc>
        <w:tc>
          <w:tcPr>
            <w:tcW w:w="1275" w:type="dxa"/>
            <w:tcBorders>
              <w:top w:val="nil"/>
              <w:left w:val="single" w:sz="4" w:space="0" w:color="auto"/>
              <w:bottom w:val="single" w:sz="4" w:space="0" w:color="auto"/>
              <w:right w:val="single" w:sz="4" w:space="0" w:color="auto"/>
            </w:tcBorders>
            <w:shd w:val="clear" w:color="auto" w:fill="auto"/>
            <w:noWrap/>
            <w:hideMark/>
          </w:tcPr>
          <w:p w14:paraId="70DA7CC7" w14:textId="06FB019D" w:rsidR="00B947BD" w:rsidRPr="00911F52" w:rsidRDefault="00B947BD" w:rsidP="007D276A">
            <w:pPr>
              <w:rPr>
                <w:sz w:val="18"/>
                <w:szCs w:val="18"/>
              </w:rPr>
            </w:pPr>
            <w:r w:rsidRPr="00911F52">
              <w:rPr>
                <w:sz w:val="18"/>
                <w:szCs w:val="18"/>
              </w:rPr>
              <w:t>2 752 313 713</w:t>
            </w:r>
          </w:p>
        </w:tc>
        <w:tc>
          <w:tcPr>
            <w:tcW w:w="1276" w:type="dxa"/>
            <w:tcBorders>
              <w:top w:val="nil"/>
              <w:left w:val="nil"/>
              <w:bottom w:val="single" w:sz="4" w:space="0" w:color="auto"/>
              <w:right w:val="single" w:sz="4" w:space="0" w:color="auto"/>
            </w:tcBorders>
            <w:shd w:val="clear" w:color="auto" w:fill="auto"/>
            <w:noWrap/>
            <w:hideMark/>
          </w:tcPr>
          <w:p w14:paraId="08F1C8C5" w14:textId="77777777" w:rsidR="00B947BD" w:rsidRPr="00911F52" w:rsidRDefault="00B947BD" w:rsidP="007D276A">
            <w:pPr>
              <w:rPr>
                <w:sz w:val="18"/>
                <w:szCs w:val="18"/>
              </w:rPr>
            </w:pPr>
            <w:r w:rsidRPr="00911F52">
              <w:rPr>
                <w:sz w:val="18"/>
                <w:szCs w:val="18"/>
              </w:rPr>
              <w:t>2 401 252 452</w:t>
            </w:r>
          </w:p>
        </w:tc>
        <w:tc>
          <w:tcPr>
            <w:tcW w:w="1325" w:type="dxa"/>
            <w:tcBorders>
              <w:top w:val="nil"/>
              <w:left w:val="nil"/>
              <w:bottom w:val="single" w:sz="4" w:space="0" w:color="auto"/>
              <w:right w:val="single" w:sz="4" w:space="0" w:color="auto"/>
            </w:tcBorders>
            <w:shd w:val="clear" w:color="auto" w:fill="auto"/>
            <w:noWrap/>
            <w:hideMark/>
          </w:tcPr>
          <w:p w14:paraId="3EAFE563" w14:textId="667986BA" w:rsidR="00B947BD" w:rsidRPr="00911F52" w:rsidRDefault="00B947BD" w:rsidP="007D276A">
            <w:pPr>
              <w:rPr>
                <w:sz w:val="18"/>
                <w:szCs w:val="18"/>
              </w:rPr>
            </w:pPr>
            <w:r w:rsidRPr="00911F52">
              <w:rPr>
                <w:sz w:val="18"/>
                <w:szCs w:val="18"/>
              </w:rPr>
              <w:t>423 750 447</w:t>
            </w:r>
          </w:p>
        </w:tc>
        <w:tc>
          <w:tcPr>
            <w:tcW w:w="1134" w:type="dxa"/>
            <w:tcBorders>
              <w:top w:val="nil"/>
              <w:left w:val="nil"/>
              <w:bottom w:val="single" w:sz="4" w:space="0" w:color="auto"/>
              <w:right w:val="single" w:sz="4" w:space="0" w:color="auto"/>
            </w:tcBorders>
            <w:shd w:val="clear" w:color="auto" w:fill="auto"/>
            <w:noWrap/>
            <w:hideMark/>
          </w:tcPr>
          <w:p w14:paraId="7CFFED2A" w14:textId="5F326B3B" w:rsidR="00B947BD" w:rsidRPr="00911F52" w:rsidRDefault="00B947BD" w:rsidP="007D276A">
            <w:pPr>
              <w:rPr>
                <w:sz w:val="18"/>
                <w:szCs w:val="18"/>
              </w:rPr>
            </w:pPr>
            <w:r w:rsidRPr="00911F52">
              <w:rPr>
                <w:sz w:val="18"/>
                <w:szCs w:val="18"/>
              </w:rPr>
              <w:t>351 061 261</w:t>
            </w:r>
          </w:p>
        </w:tc>
        <w:tc>
          <w:tcPr>
            <w:tcW w:w="1134" w:type="dxa"/>
            <w:tcBorders>
              <w:top w:val="nil"/>
              <w:left w:val="nil"/>
              <w:bottom w:val="single" w:sz="4" w:space="0" w:color="auto"/>
              <w:right w:val="single" w:sz="4" w:space="0" w:color="auto"/>
            </w:tcBorders>
            <w:shd w:val="clear" w:color="auto" w:fill="auto"/>
            <w:noWrap/>
            <w:hideMark/>
          </w:tcPr>
          <w:p w14:paraId="013A5B2C" w14:textId="2C489239" w:rsidR="00B947BD" w:rsidRPr="00911F52" w:rsidRDefault="00B947BD" w:rsidP="007D276A">
            <w:pPr>
              <w:rPr>
                <w:sz w:val="18"/>
                <w:szCs w:val="18"/>
              </w:rPr>
            </w:pPr>
            <w:r w:rsidRPr="00911F52">
              <w:rPr>
                <w:sz w:val="18"/>
                <w:szCs w:val="18"/>
              </w:rPr>
              <w:t>72 689 186</w:t>
            </w:r>
          </w:p>
        </w:tc>
        <w:tc>
          <w:tcPr>
            <w:tcW w:w="1233" w:type="dxa"/>
            <w:tcBorders>
              <w:top w:val="nil"/>
              <w:left w:val="nil"/>
              <w:bottom w:val="single" w:sz="4" w:space="0" w:color="auto"/>
              <w:right w:val="single" w:sz="4" w:space="0" w:color="auto"/>
            </w:tcBorders>
            <w:shd w:val="clear" w:color="auto" w:fill="auto"/>
            <w:noWrap/>
            <w:hideMark/>
          </w:tcPr>
          <w:p w14:paraId="36C864A7" w14:textId="771E5BBC" w:rsidR="00B947BD" w:rsidRPr="00911F52" w:rsidRDefault="00B947BD" w:rsidP="007D276A">
            <w:pPr>
              <w:rPr>
                <w:sz w:val="18"/>
                <w:szCs w:val="18"/>
              </w:rPr>
            </w:pPr>
            <w:r w:rsidRPr="00911F52">
              <w:rPr>
                <w:sz w:val="18"/>
                <w:szCs w:val="18"/>
              </w:rPr>
              <w:t>2 825 002 899</w:t>
            </w:r>
          </w:p>
        </w:tc>
        <w:tc>
          <w:tcPr>
            <w:tcW w:w="561" w:type="dxa"/>
            <w:tcBorders>
              <w:top w:val="nil"/>
              <w:left w:val="nil"/>
              <w:bottom w:val="single" w:sz="4" w:space="0" w:color="auto"/>
              <w:right w:val="single" w:sz="4" w:space="0" w:color="auto"/>
            </w:tcBorders>
            <w:shd w:val="clear" w:color="auto" w:fill="auto"/>
            <w:noWrap/>
            <w:hideMark/>
          </w:tcPr>
          <w:p w14:paraId="40CA20F4" w14:textId="77777777" w:rsidR="00B947BD" w:rsidRPr="00911F52" w:rsidRDefault="00B947BD" w:rsidP="007D276A">
            <w:pPr>
              <w:rPr>
                <w:sz w:val="18"/>
                <w:szCs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255EFE1E" w14:textId="77777777" w:rsidR="00B947BD" w:rsidRPr="00911F52" w:rsidRDefault="00B947BD" w:rsidP="007D276A">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484797B2" w14:textId="62B242FD" w:rsidR="00B947BD" w:rsidRPr="00911F52" w:rsidRDefault="00B947BD" w:rsidP="007D276A">
            <w:pPr>
              <w:rPr>
                <w:sz w:val="18"/>
                <w:szCs w:val="18"/>
              </w:rPr>
            </w:pPr>
            <w:r w:rsidRPr="00911F52">
              <w:rPr>
                <w:sz w:val="18"/>
                <w:szCs w:val="18"/>
              </w:rPr>
              <w:t>2 257 177 304,88</w:t>
            </w:r>
          </w:p>
        </w:tc>
        <w:tc>
          <w:tcPr>
            <w:tcW w:w="1276" w:type="dxa"/>
            <w:tcBorders>
              <w:top w:val="nil"/>
              <w:left w:val="nil"/>
              <w:bottom w:val="single" w:sz="4" w:space="0" w:color="auto"/>
              <w:right w:val="single" w:sz="4" w:space="0" w:color="auto"/>
            </w:tcBorders>
            <w:shd w:val="clear" w:color="auto" w:fill="auto"/>
            <w:noWrap/>
            <w:hideMark/>
          </w:tcPr>
          <w:p w14:paraId="7D93567C" w14:textId="77777777" w:rsidR="00B947BD" w:rsidRPr="00911F52" w:rsidRDefault="00B947BD" w:rsidP="007D276A">
            <w:pPr>
              <w:rPr>
                <w:sz w:val="18"/>
                <w:szCs w:val="18"/>
              </w:rPr>
            </w:pPr>
            <w:r w:rsidRPr="00911F52">
              <w:rPr>
                <w:sz w:val="18"/>
                <w:szCs w:val="18"/>
              </w:rPr>
              <w:t>144 075 147,12</w:t>
            </w:r>
          </w:p>
        </w:tc>
        <w:tc>
          <w:tcPr>
            <w:tcW w:w="52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1869D68C" w14:textId="6BC0E250" w:rsidR="00B947BD" w:rsidRPr="00911F52" w:rsidRDefault="00B947BD" w:rsidP="00B947BD">
            <w:pPr>
              <w:rPr>
                <w:sz w:val="18"/>
                <w:szCs w:val="18"/>
              </w:rPr>
            </w:pPr>
          </w:p>
        </w:tc>
      </w:tr>
      <w:tr w:rsidR="00C30F66" w:rsidRPr="00911F52" w14:paraId="47AA7F94" w14:textId="77777777" w:rsidTr="00B947BD">
        <w:trPr>
          <w:trHeight w:val="552"/>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2BEBD2E" w14:textId="77777777" w:rsidR="00B947BD" w:rsidRPr="00911F52" w:rsidRDefault="00B947BD" w:rsidP="00B947BD">
            <w:pPr>
              <w:jc w:val="center"/>
              <w:rPr>
                <w:rFonts w:eastAsia="Times New Roman"/>
                <w:sz w:val="18"/>
                <w:szCs w:val="18"/>
                <w:lang w:eastAsia="lv-LV"/>
              </w:rPr>
            </w:pPr>
            <w:r w:rsidRPr="00911F52">
              <w:rPr>
                <w:rFonts w:eastAsia="Times New Roman"/>
                <w:sz w:val="18"/>
                <w:szCs w:val="18"/>
                <w:lang w:eastAsia="lv-LV"/>
              </w:rPr>
              <w:t>0</w:t>
            </w:r>
          </w:p>
        </w:tc>
        <w:tc>
          <w:tcPr>
            <w:tcW w:w="1134" w:type="dxa"/>
            <w:tcBorders>
              <w:top w:val="nil"/>
              <w:left w:val="nil"/>
              <w:bottom w:val="single" w:sz="4" w:space="0" w:color="auto"/>
              <w:right w:val="single" w:sz="4" w:space="0" w:color="auto"/>
            </w:tcBorders>
            <w:shd w:val="clear" w:color="auto" w:fill="auto"/>
            <w:hideMark/>
          </w:tcPr>
          <w:p w14:paraId="1A6C8EAA"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Kopā</w:t>
            </w:r>
          </w:p>
        </w:tc>
        <w:tc>
          <w:tcPr>
            <w:tcW w:w="709" w:type="dxa"/>
            <w:tcBorders>
              <w:top w:val="nil"/>
              <w:left w:val="nil"/>
              <w:bottom w:val="single" w:sz="4" w:space="0" w:color="auto"/>
              <w:right w:val="single" w:sz="4" w:space="0" w:color="auto"/>
            </w:tcBorders>
            <w:shd w:val="clear" w:color="auto" w:fill="auto"/>
            <w:hideMark/>
          </w:tcPr>
          <w:p w14:paraId="51A9DA76"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ESF</w:t>
            </w:r>
          </w:p>
        </w:tc>
        <w:tc>
          <w:tcPr>
            <w:tcW w:w="851" w:type="dxa"/>
            <w:tcBorders>
              <w:top w:val="nil"/>
              <w:left w:val="nil"/>
              <w:bottom w:val="single" w:sz="4" w:space="0" w:color="auto"/>
              <w:right w:val="single" w:sz="4" w:space="0" w:color="auto"/>
            </w:tcBorders>
            <w:shd w:val="clear" w:color="auto" w:fill="auto"/>
            <w:hideMark/>
          </w:tcPr>
          <w:p w14:paraId="7C2EBE60"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Mazāk attīstīts reģions</w:t>
            </w:r>
          </w:p>
        </w:tc>
        <w:tc>
          <w:tcPr>
            <w:tcW w:w="1275" w:type="dxa"/>
            <w:tcBorders>
              <w:top w:val="nil"/>
              <w:left w:val="single" w:sz="4" w:space="0" w:color="auto"/>
              <w:bottom w:val="single" w:sz="4" w:space="0" w:color="auto"/>
              <w:right w:val="single" w:sz="4" w:space="0" w:color="auto"/>
            </w:tcBorders>
            <w:shd w:val="clear" w:color="auto" w:fill="auto"/>
            <w:noWrap/>
            <w:hideMark/>
          </w:tcPr>
          <w:p w14:paraId="284A5D17" w14:textId="61B7014F" w:rsidR="00B947BD" w:rsidRPr="00911F52" w:rsidRDefault="00B947BD" w:rsidP="007D276A">
            <w:pPr>
              <w:rPr>
                <w:sz w:val="18"/>
                <w:szCs w:val="18"/>
              </w:rPr>
            </w:pPr>
            <w:r w:rsidRPr="00911F52">
              <w:rPr>
                <w:sz w:val="18"/>
                <w:szCs w:val="18"/>
              </w:rPr>
              <w:t>711 836 118</w:t>
            </w:r>
          </w:p>
        </w:tc>
        <w:tc>
          <w:tcPr>
            <w:tcW w:w="1276" w:type="dxa"/>
            <w:tcBorders>
              <w:top w:val="nil"/>
              <w:left w:val="nil"/>
              <w:bottom w:val="single" w:sz="4" w:space="0" w:color="auto"/>
              <w:right w:val="single" w:sz="4" w:space="0" w:color="auto"/>
            </w:tcBorders>
            <w:shd w:val="clear" w:color="auto" w:fill="auto"/>
            <w:noWrap/>
            <w:hideMark/>
          </w:tcPr>
          <w:p w14:paraId="47E20AB4" w14:textId="77777777" w:rsidR="00B947BD" w:rsidRPr="00911F52" w:rsidRDefault="00B947BD" w:rsidP="007D276A">
            <w:pPr>
              <w:rPr>
                <w:sz w:val="18"/>
                <w:szCs w:val="18"/>
              </w:rPr>
            </w:pPr>
            <w:r w:rsidRPr="00911F52">
              <w:rPr>
                <w:sz w:val="18"/>
                <w:szCs w:val="18"/>
              </w:rPr>
              <w:t>609 544 789</w:t>
            </w:r>
          </w:p>
        </w:tc>
        <w:tc>
          <w:tcPr>
            <w:tcW w:w="1325" w:type="dxa"/>
            <w:tcBorders>
              <w:top w:val="nil"/>
              <w:left w:val="nil"/>
              <w:bottom w:val="single" w:sz="4" w:space="0" w:color="auto"/>
              <w:right w:val="single" w:sz="4" w:space="0" w:color="auto"/>
            </w:tcBorders>
            <w:shd w:val="clear" w:color="auto" w:fill="auto"/>
            <w:noWrap/>
            <w:hideMark/>
          </w:tcPr>
          <w:p w14:paraId="45C182F1" w14:textId="44BA236B" w:rsidR="00B947BD" w:rsidRPr="00911F52" w:rsidRDefault="00B947BD" w:rsidP="007D276A">
            <w:pPr>
              <w:rPr>
                <w:sz w:val="18"/>
                <w:szCs w:val="18"/>
              </w:rPr>
            </w:pPr>
            <w:r w:rsidRPr="00911F52">
              <w:rPr>
                <w:sz w:val="18"/>
                <w:szCs w:val="18"/>
              </w:rPr>
              <w:t>107 566 740</w:t>
            </w:r>
          </w:p>
        </w:tc>
        <w:tc>
          <w:tcPr>
            <w:tcW w:w="1134" w:type="dxa"/>
            <w:tcBorders>
              <w:top w:val="nil"/>
              <w:left w:val="nil"/>
              <w:bottom w:val="single" w:sz="4" w:space="0" w:color="auto"/>
              <w:right w:val="single" w:sz="4" w:space="0" w:color="auto"/>
            </w:tcBorders>
            <w:shd w:val="clear" w:color="auto" w:fill="auto"/>
            <w:noWrap/>
            <w:hideMark/>
          </w:tcPr>
          <w:p w14:paraId="2BC93271" w14:textId="33ED930B" w:rsidR="00B947BD" w:rsidRPr="00911F52" w:rsidRDefault="00B947BD" w:rsidP="007D276A">
            <w:pPr>
              <w:rPr>
                <w:sz w:val="18"/>
                <w:szCs w:val="18"/>
              </w:rPr>
            </w:pPr>
            <w:r w:rsidRPr="00911F52">
              <w:rPr>
                <w:sz w:val="18"/>
                <w:szCs w:val="18"/>
              </w:rPr>
              <w:t>102 291 329</w:t>
            </w:r>
          </w:p>
        </w:tc>
        <w:tc>
          <w:tcPr>
            <w:tcW w:w="1134" w:type="dxa"/>
            <w:tcBorders>
              <w:top w:val="nil"/>
              <w:left w:val="nil"/>
              <w:bottom w:val="single" w:sz="4" w:space="0" w:color="auto"/>
              <w:right w:val="single" w:sz="4" w:space="0" w:color="auto"/>
            </w:tcBorders>
            <w:shd w:val="clear" w:color="auto" w:fill="auto"/>
            <w:noWrap/>
            <w:hideMark/>
          </w:tcPr>
          <w:p w14:paraId="60A0D930" w14:textId="3C2ED84D" w:rsidR="00B947BD" w:rsidRPr="00911F52" w:rsidRDefault="00B947BD" w:rsidP="007D276A">
            <w:pPr>
              <w:rPr>
                <w:sz w:val="18"/>
                <w:szCs w:val="18"/>
              </w:rPr>
            </w:pPr>
            <w:r w:rsidRPr="00911F52">
              <w:rPr>
                <w:sz w:val="18"/>
                <w:szCs w:val="18"/>
              </w:rPr>
              <w:t>5 275 411</w:t>
            </w:r>
          </w:p>
        </w:tc>
        <w:tc>
          <w:tcPr>
            <w:tcW w:w="1233" w:type="dxa"/>
            <w:tcBorders>
              <w:top w:val="nil"/>
              <w:left w:val="nil"/>
              <w:bottom w:val="single" w:sz="4" w:space="0" w:color="auto"/>
              <w:right w:val="single" w:sz="4" w:space="0" w:color="auto"/>
            </w:tcBorders>
            <w:shd w:val="clear" w:color="auto" w:fill="auto"/>
            <w:noWrap/>
            <w:hideMark/>
          </w:tcPr>
          <w:p w14:paraId="15B8F2DD" w14:textId="6C2CCA80" w:rsidR="00B947BD" w:rsidRPr="00911F52" w:rsidRDefault="00B947BD" w:rsidP="007D276A">
            <w:pPr>
              <w:rPr>
                <w:sz w:val="18"/>
                <w:szCs w:val="18"/>
              </w:rPr>
            </w:pPr>
            <w:r w:rsidRPr="00911F52">
              <w:rPr>
                <w:sz w:val="18"/>
                <w:szCs w:val="18"/>
              </w:rPr>
              <w:t>717 111 529</w:t>
            </w:r>
          </w:p>
        </w:tc>
        <w:tc>
          <w:tcPr>
            <w:tcW w:w="561" w:type="dxa"/>
            <w:tcBorders>
              <w:top w:val="nil"/>
              <w:left w:val="nil"/>
              <w:bottom w:val="single" w:sz="4" w:space="0" w:color="auto"/>
              <w:right w:val="single" w:sz="4" w:space="0" w:color="auto"/>
            </w:tcBorders>
            <w:shd w:val="clear" w:color="auto" w:fill="auto"/>
            <w:noWrap/>
            <w:hideMark/>
          </w:tcPr>
          <w:p w14:paraId="7349B564" w14:textId="77777777" w:rsidR="00B947BD" w:rsidRPr="00911F52" w:rsidRDefault="00B947BD" w:rsidP="007D276A">
            <w:pPr>
              <w:rPr>
                <w:sz w:val="18"/>
                <w:szCs w:val="18"/>
              </w:rPr>
            </w:pPr>
            <w:r w:rsidRPr="00911F52">
              <w:rPr>
                <w:sz w:val="18"/>
                <w:szCs w:val="18"/>
              </w:rPr>
              <w:t>85%</w:t>
            </w:r>
          </w:p>
        </w:tc>
        <w:tc>
          <w:tcPr>
            <w:tcW w:w="567" w:type="dxa"/>
            <w:tcBorders>
              <w:top w:val="nil"/>
              <w:left w:val="nil"/>
              <w:bottom w:val="single" w:sz="4" w:space="0" w:color="auto"/>
              <w:right w:val="single" w:sz="4" w:space="0" w:color="auto"/>
            </w:tcBorders>
            <w:shd w:val="clear" w:color="auto" w:fill="auto"/>
            <w:noWrap/>
            <w:hideMark/>
          </w:tcPr>
          <w:p w14:paraId="6DC0A480" w14:textId="77777777" w:rsidR="00B947BD" w:rsidRPr="00911F52" w:rsidRDefault="00B947BD" w:rsidP="007D276A">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1273C75A" w14:textId="0D618A1D" w:rsidR="00B947BD" w:rsidRPr="00911F52" w:rsidRDefault="00B947BD" w:rsidP="007D276A">
            <w:pPr>
              <w:rPr>
                <w:sz w:val="18"/>
                <w:szCs w:val="18"/>
              </w:rPr>
            </w:pPr>
            <w:r w:rsidRPr="00911F52">
              <w:rPr>
                <w:sz w:val="18"/>
                <w:szCs w:val="18"/>
              </w:rPr>
              <w:t>572 972 101,66</w:t>
            </w:r>
          </w:p>
        </w:tc>
        <w:tc>
          <w:tcPr>
            <w:tcW w:w="1276" w:type="dxa"/>
            <w:tcBorders>
              <w:top w:val="nil"/>
              <w:left w:val="nil"/>
              <w:bottom w:val="single" w:sz="4" w:space="0" w:color="auto"/>
              <w:right w:val="single" w:sz="4" w:space="0" w:color="auto"/>
            </w:tcBorders>
            <w:shd w:val="clear" w:color="auto" w:fill="auto"/>
            <w:noWrap/>
            <w:hideMark/>
          </w:tcPr>
          <w:p w14:paraId="7EB37D1E" w14:textId="77777777" w:rsidR="00B947BD" w:rsidRPr="00911F52" w:rsidRDefault="00B947BD" w:rsidP="007D276A">
            <w:pPr>
              <w:rPr>
                <w:sz w:val="18"/>
                <w:szCs w:val="18"/>
              </w:rPr>
            </w:pPr>
            <w:r w:rsidRPr="00911F52">
              <w:rPr>
                <w:sz w:val="18"/>
                <w:szCs w:val="18"/>
              </w:rPr>
              <w:t>36 572 687,34</w:t>
            </w:r>
          </w:p>
        </w:tc>
        <w:tc>
          <w:tcPr>
            <w:tcW w:w="52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46D3D54B" w14:textId="71FC2684" w:rsidR="00B947BD" w:rsidRPr="00911F52" w:rsidRDefault="00B947BD" w:rsidP="00B947BD">
            <w:pPr>
              <w:rPr>
                <w:sz w:val="18"/>
                <w:szCs w:val="18"/>
              </w:rPr>
            </w:pPr>
          </w:p>
        </w:tc>
      </w:tr>
      <w:tr w:rsidR="00C30F66" w:rsidRPr="00911F52" w14:paraId="621B43CC" w14:textId="77777777" w:rsidTr="00B947BD">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2ED28BB" w14:textId="77777777" w:rsidR="00B947BD" w:rsidRPr="00911F52" w:rsidRDefault="00B947BD" w:rsidP="00B947BD">
            <w:pPr>
              <w:jc w:val="center"/>
              <w:rPr>
                <w:rFonts w:eastAsia="Times New Roman"/>
                <w:sz w:val="18"/>
                <w:szCs w:val="18"/>
                <w:lang w:eastAsia="lv-LV"/>
              </w:rPr>
            </w:pPr>
            <w:r w:rsidRPr="00911F52">
              <w:rPr>
                <w:rFonts w:eastAsia="Times New Roman"/>
                <w:sz w:val="18"/>
                <w:szCs w:val="18"/>
                <w:lang w:eastAsia="lv-LV"/>
              </w:rPr>
              <w:t>0</w:t>
            </w:r>
          </w:p>
        </w:tc>
        <w:tc>
          <w:tcPr>
            <w:tcW w:w="1134" w:type="dxa"/>
            <w:tcBorders>
              <w:top w:val="nil"/>
              <w:left w:val="nil"/>
              <w:bottom w:val="single" w:sz="4" w:space="0" w:color="auto"/>
              <w:right w:val="single" w:sz="4" w:space="0" w:color="auto"/>
            </w:tcBorders>
            <w:shd w:val="clear" w:color="auto" w:fill="auto"/>
            <w:hideMark/>
          </w:tcPr>
          <w:p w14:paraId="0F407138"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Kopā</w:t>
            </w:r>
          </w:p>
        </w:tc>
        <w:tc>
          <w:tcPr>
            <w:tcW w:w="709" w:type="dxa"/>
            <w:tcBorders>
              <w:top w:val="nil"/>
              <w:left w:val="nil"/>
              <w:bottom w:val="single" w:sz="4" w:space="0" w:color="auto"/>
              <w:right w:val="single" w:sz="4" w:space="0" w:color="auto"/>
            </w:tcBorders>
            <w:shd w:val="clear" w:color="auto" w:fill="auto"/>
            <w:hideMark/>
          </w:tcPr>
          <w:p w14:paraId="36441862"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JNI</w:t>
            </w:r>
          </w:p>
        </w:tc>
        <w:tc>
          <w:tcPr>
            <w:tcW w:w="851" w:type="dxa"/>
            <w:tcBorders>
              <w:top w:val="nil"/>
              <w:left w:val="nil"/>
              <w:bottom w:val="single" w:sz="4" w:space="0" w:color="auto"/>
              <w:right w:val="single" w:sz="4" w:space="0" w:color="auto"/>
            </w:tcBorders>
            <w:shd w:val="clear" w:color="auto" w:fill="auto"/>
            <w:hideMark/>
          </w:tcPr>
          <w:p w14:paraId="6D68336D"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 </w:t>
            </w:r>
          </w:p>
        </w:tc>
        <w:tc>
          <w:tcPr>
            <w:tcW w:w="1275" w:type="dxa"/>
            <w:tcBorders>
              <w:top w:val="nil"/>
              <w:left w:val="single" w:sz="4" w:space="0" w:color="auto"/>
              <w:bottom w:val="single" w:sz="4" w:space="0" w:color="auto"/>
              <w:right w:val="single" w:sz="4" w:space="0" w:color="auto"/>
            </w:tcBorders>
            <w:shd w:val="clear" w:color="auto" w:fill="auto"/>
            <w:noWrap/>
            <w:hideMark/>
          </w:tcPr>
          <w:p w14:paraId="5189D5E8" w14:textId="77777777" w:rsidR="00B947BD" w:rsidRPr="00911F52" w:rsidRDefault="00B947BD" w:rsidP="007D276A">
            <w:pPr>
              <w:rPr>
                <w:sz w:val="18"/>
                <w:szCs w:val="18"/>
              </w:rPr>
            </w:pPr>
            <w:r w:rsidRPr="00911F52">
              <w:rPr>
                <w:sz w:val="18"/>
                <w:szCs w:val="18"/>
              </w:rPr>
              <w:t>61 997 230</w:t>
            </w:r>
          </w:p>
        </w:tc>
        <w:tc>
          <w:tcPr>
            <w:tcW w:w="1276" w:type="dxa"/>
            <w:tcBorders>
              <w:top w:val="nil"/>
              <w:left w:val="nil"/>
              <w:bottom w:val="single" w:sz="4" w:space="0" w:color="auto"/>
              <w:right w:val="single" w:sz="4" w:space="0" w:color="auto"/>
            </w:tcBorders>
            <w:shd w:val="clear" w:color="auto" w:fill="auto"/>
            <w:noWrap/>
            <w:hideMark/>
          </w:tcPr>
          <w:p w14:paraId="2FE0021E" w14:textId="77777777" w:rsidR="00B947BD" w:rsidRPr="00911F52" w:rsidRDefault="00B947BD" w:rsidP="007D276A">
            <w:pPr>
              <w:rPr>
                <w:sz w:val="18"/>
                <w:szCs w:val="18"/>
              </w:rPr>
            </w:pPr>
            <w:r w:rsidRPr="00911F52">
              <w:rPr>
                <w:sz w:val="18"/>
                <w:szCs w:val="18"/>
              </w:rPr>
              <w:t>58 021 278</w:t>
            </w:r>
          </w:p>
        </w:tc>
        <w:tc>
          <w:tcPr>
            <w:tcW w:w="1325" w:type="dxa"/>
            <w:tcBorders>
              <w:top w:val="nil"/>
              <w:left w:val="nil"/>
              <w:bottom w:val="single" w:sz="4" w:space="0" w:color="auto"/>
              <w:right w:val="single" w:sz="4" w:space="0" w:color="auto"/>
            </w:tcBorders>
            <w:shd w:val="clear" w:color="auto" w:fill="auto"/>
            <w:noWrap/>
            <w:hideMark/>
          </w:tcPr>
          <w:p w14:paraId="3FBE14C3" w14:textId="77777777" w:rsidR="00B947BD" w:rsidRPr="00911F52" w:rsidRDefault="00B947BD" w:rsidP="007D276A">
            <w:pPr>
              <w:rPr>
                <w:sz w:val="18"/>
                <w:szCs w:val="18"/>
              </w:rPr>
            </w:pPr>
            <w:r w:rsidRPr="00911F52">
              <w:rPr>
                <w:sz w:val="18"/>
                <w:szCs w:val="18"/>
              </w:rPr>
              <w:t>5 119 525</w:t>
            </w:r>
          </w:p>
        </w:tc>
        <w:tc>
          <w:tcPr>
            <w:tcW w:w="1134" w:type="dxa"/>
            <w:tcBorders>
              <w:top w:val="nil"/>
              <w:left w:val="nil"/>
              <w:bottom w:val="single" w:sz="4" w:space="0" w:color="auto"/>
              <w:right w:val="single" w:sz="4" w:space="0" w:color="auto"/>
            </w:tcBorders>
            <w:shd w:val="clear" w:color="auto" w:fill="auto"/>
            <w:noWrap/>
            <w:hideMark/>
          </w:tcPr>
          <w:p w14:paraId="7A2F4AD6" w14:textId="77777777" w:rsidR="00B947BD" w:rsidRPr="00911F52" w:rsidRDefault="00B947BD" w:rsidP="007D276A">
            <w:pPr>
              <w:rPr>
                <w:sz w:val="18"/>
                <w:szCs w:val="18"/>
              </w:rPr>
            </w:pPr>
            <w:r w:rsidRPr="00911F52">
              <w:rPr>
                <w:sz w:val="18"/>
                <w:szCs w:val="18"/>
              </w:rPr>
              <w:t>3 975 952</w:t>
            </w:r>
          </w:p>
        </w:tc>
        <w:tc>
          <w:tcPr>
            <w:tcW w:w="1134" w:type="dxa"/>
            <w:tcBorders>
              <w:top w:val="nil"/>
              <w:left w:val="nil"/>
              <w:bottom w:val="single" w:sz="4" w:space="0" w:color="auto"/>
              <w:right w:val="single" w:sz="4" w:space="0" w:color="auto"/>
            </w:tcBorders>
            <w:shd w:val="clear" w:color="auto" w:fill="auto"/>
            <w:noWrap/>
            <w:hideMark/>
          </w:tcPr>
          <w:p w14:paraId="0356F752" w14:textId="77777777" w:rsidR="00B947BD" w:rsidRPr="00911F52" w:rsidRDefault="00B947BD" w:rsidP="007D276A">
            <w:pPr>
              <w:rPr>
                <w:sz w:val="18"/>
                <w:szCs w:val="18"/>
              </w:rPr>
            </w:pPr>
            <w:r w:rsidRPr="00911F52">
              <w:rPr>
                <w:sz w:val="18"/>
                <w:szCs w:val="18"/>
              </w:rPr>
              <w:t>1 143 573</w:t>
            </w:r>
          </w:p>
        </w:tc>
        <w:tc>
          <w:tcPr>
            <w:tcW w:w="1233" w:type="dxa"/>
            <w:tcBorders>
              <w:top w:val="nil"/>
              <w:left w:val="nil"/>
              <w:bottom w:val="single" w:sz="4" w:space="0" w:color="auto"/>
              <w:right w:val="single" w:sz="4" w:space="0" w:color="auto"/>
            </w:tcBorders>
            <w:shd w:val="clear" w:color="auto" w:fill="auto"/>
            <w:noWrap/>
            <w:hideMark/>
          </w:tcPr>
          <w:p w14:paraId="3A5AB6C4" w14:textId="77777777" w:rsidR="00B947BD" w:rsidRPr="00911F52" w:rsidRDefault="00B947BD" w:rsidP="007D276A">
            <w:pPr>
              <w:rPr>
                <w:sz w:val="18"/>
                <w:szCs w:val="18"/>
              </w:rPr>
            </w:pPr>
            <w:r w:rsidRPr="00911F52">
              <w:rPr>
                <w:sz w:val="18"/>
                <w:szCs w:val="18"/>
              </w:rPr>
              <w:t>63 140 803</w:t>
            </w:r>
          </w:p>
        </w:tc>
        <w:tc>
          <w:tcPr>
            <w:tcW w:w="561" w:type="dxa"/>
            <w:tcBorders>
              <w:top w:val="nil"/>
              <w:left w:val="nil"/>
              <w:bottom w:val="single" w:sz="4" w:space="0" w:color="auto"/>
              <w:right w:val="single" w:sz="4" w:space="0" w:color="auto"/>
            </w:tcBorders>
            <w:shd w:val="clear" w:color="auto" w:fill="auto"/>
            <w:noWrap/>
            <w:hideMark/>
          </w:tcPr>
          <w:p w14:paraId="45225CF6" w14:textId="77777777" w:rsidR="00B947BD" w:rsidRPr="00911F52" w:rsidRDefault="00B947BD" w:rsidP="007D276A">
            <w:pPr>
              <w:rPr>
                <w:sz w:val="18"/>
                <w:szCs w:val="18"/>
              </w:rPr>
            </w:pPr>
            <w:r w:rsidRPr="00911F52">
              <w:rPr>
                <w:sz w:val="18"/>
                <w:szCs w:val="18"/>
              </w:rPr>
              <w:t>92%</w:t>
            </w:r>
          </w:p>
        </w:tc>
        <w:tc>
          <w:tcPr>
            <w:tcW w:w="567" w:type="dxa"/>
            <w:tcBorders>
              <w:top w:val="nil"/>
              <w:left w:val="nil"/>
              <w:bottom w:val="single" w:sz="4" w:space="0" w:color="auto"/>
              <w:right w:val="single" w:sz="4" w:space="0" w:color="auto"/>
            </w:tcBorders>
            <w:shd w:val="clear" w:color="auto" w:fill="auto"/>
            <w:noWrap/>
            <w:hideMark/>
          </w:tcPr>
          <w:p w14:paraId="52552873" w14:textId="77777777" w:rsidR="00B947BD" w:rsidRPr="00911F52" w:rsidRDefault="00B947BD" w:rsidP="007D276A">
            <w:pPr>
              <w:rPr>
                <w:sz w:val="18"/>
                <w:szCs w:val="18"/>
              </w:rPr>
            </w:pPr>
            <w:r w:rsidRPr="00911F52">
              <w:rPr>
                <w:sz w:val="18"/>
                <w:szCs w:val="18"/>
              </w:rPr>
              <w:t>0</w:t>
            </w:r>
          </w:p>
        </w:tc>
        <w:tc>
          <w:tcPr>
            <w:tcW w:w="1417" w:type="dxa"/>
            <w:tcBorders>
              <w:top w:val="nil"/>
              <w:left w:val="nil"/>
              <w:bottom w:val="single" w:sz="4" w:space="0" w:color="auto"/>
              <w:right w:val="single" w:sz="4" w:space="0" w:color="auto"/>
            </w:tcBorders>
            <w:shd w:val="clear" w:color="auto" w:fill="auto"/>
            <w:noWrap/>
            <w:hideMark/>
          </w:tcPr>
          <w:p w14:paraId="27FDB0E0" w14:textId="77777777" w:rsidR="00B947BD" w:rsidRPr="00911F52" w:rsidRDefault="00B947BD" w:rsidP="007D276A">
            <w:pPr>
              <w:rPr>
                <w:sz w:val="18"/>
                <w:szCs w:val="18"/>
              </w:rPr>
            </w:pPr>
            <w:r w:rsidRPr="00911F52">
              <w:rPr>
                <w:sz w:val="18"/>
                <w:szCs w:val="18"/>
              </w:rPr>
              <w:t>58 021 278,00</w:t>
            </w:r>
          </w:p>
        </w:tc>
        <w:tc>
          <w:tcPr>
            <w:tcW w:w="1276" w:type="dxa"/>
            <w:tcBorders>
              <w:top w:val="nil"/>
              <w:left w:val="nil"/>
              <w:bottom w:val="single" w:sz="4" w:space="0" w:color="auto"/>
              <w:right w:val="single" w:sz="4" w:space="0" w:color="auto"/>
            </w:tcBorders>
            <w:shd w:val="clear" w:color="auto" w:fill="auto"/>
            <w:noWrap/>
            <w:hideMark/>
          </w:tcPr>
          <w:p w14:paraId="4A7746D5" w14:textId="77777777" w:rsidR="00B947BD" w:rsidRPr="00911F52" w:rsidRDefault="00B947BD" w:rsidP="007D276A">
            <w:pPr>
              <w:rPr>
                <w:sz w:val="18"/>
                <w:szCs w:val="18"/>
              </w:rPr>
            </w:pPr>
            <w:r w:rsidRPr="00911F52">
              <w:rPr>
                <w:sz w:val="18"/>
                <w:szCs w:val="18"/>
              </w:rPr>
              <w:t>0,00</w:t>
            </w:r>
          </w:p>
        </w:tc>
        <w:tc>
          <w:tcPr>
            <w:tcW w:w="52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5CE541D4" w14:textId="715E87B1" w:rsidR="00B947BD" w:rsidRPr="00911F52" w:rsidRDefault="00B947BD" w:rsidP="00B947BD">
            <w:pPr>
              <w:rPr>
                <w:sz w:val="18"/>
                <w:szCs w:val="18"/>
              </w:rPr>
            </w:pPr>
          </w:p>
        </w:tc>
      </w:tr>
      <w:tr w:rsidR="00C30F66" w:rsidRPr="00911F52" w14:paraId="3A02050D" w14:textId="77777777" w:rsidTr="00B947BD">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B04C486" w14:textId="77777777" w:rsidR="00B947BD" w:rsidRPr="00911F52" w:rsidRDefault="00B947BD" w:rsidP="00B947BD">
            <w:pPr>
              <w:jc w:val="center"/>
              <w:rPr>
                <w:rFonts w:eastAsia="Times New Roman"/>
                <w:sz w:val="18"/>
                <w:szCs w:val="18"/>
                <w:lang w:eastAsia="lv-LV"/>
              </w:rPr>
            </w:pPr>
            <w:r w:rsidRPr="00911F52">
              <w:rPr>
                <w:rFonts w:eastAsia="Times New Roman"/>
                <w:sz w:val="18"/>
                <w:szCs w:val="18"/>
                <w:lang w:eastAsia="lv-LV"/>
              </w:rPr>
              <w:t>0</w:t>
            </w:r>
          </w:p>
        </w:tc>
        <w:tc>
          <w:tcPr>
            <w:tcW w:w="1134" w:type="dxa"/>
            <w:tcBorders>
              <w:top w:val="nil"/>
              <w:left w:val="nil"/>
              <w:bottom w:val="single" w:sz="4" w:space="0" w:color="auto"/>
              <w:right w:val="single" w:sz="4" w:space="0" w:color="auto"/>
            </w:tcBorders>
            <w:shd w:val="clear" w:color="auto" w:fill="auto"/>
            <w:hideMark/>
          </w:tcPr>
          <w:p w14:paraId="10F4133D"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Kopā</w:t>
            </w:r>
          </w:p>
        </w:tc>
        <w:tc>
          <w:tcPr>
            <w:tcW w:w="709" w:type="dxa"/>
            <w:tcBorders>
              <w:top w:val="nil"/>
              <w:left w:val="nil"/>
              <w:bottom w:val="single" w:sz="4" w:space="0" w:color="auto"/>
              <w:right w:val="single" w:sz="4" w:space="0" w:color="auto"/>
            </w:tcBorders>
            <w:shd w:val="clear" w:color="auto" w:fill="auto"/>
            <w:hideMark/>
          </w:tcPr>
          <w:p w14:paraId="7E92B45E"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KF</w:t>
            </w:r>
          </w:p>
        </w:tc>
        <w:tc>
          <w:tcPr>
            <w:tcW w:w="851" w:type="dxa"/>
            <w:tcBorders>
              <w:top w:val="nil"/>
              <w:left w:val="nil"/>
              <w:bottom w:val="single" w:sz="4" w:space="0" w:color="auto"/>
              <w:right w:val="single" w:sz="4" w:space="0" w:color="auto"/>
            </w:tcBorders>
            <w:shd w:val="clear" w:color="auto" w:fill="auto"/>
            <w:hideMark/>
          </w:tcPr>
          <w:p w14:paraId="5D1E769A"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N/A</w:t>
            </w:r>
          </w:p>
        </w:tc>
        <w:tc>
          <w:tcPr>
            <w:tcW w:w="1275" w:type="dxa"/>
            <w:tcBorders>
              <w:top w:val="nil"/>
              <w:left w:val="single" w:sz="4" w:space="0" w:color="auto"/>
              <w:bottom w:val="single" w:sz="4" w:space="0" w:color="auto"/>
              <w:right w:val="single" w:sz="4" w:space="0" w:color="auto"/>
            </w:tcBorders>
            <w:shd w:val="clear" w:color="auto" w:fill="auto"/>
            <w:noWrap/>
            <w:hideMark/>
          </w:tcPr>
          <w:p w14:paraId="74B8E6E8" w14:textId="52888750" w:rsidR="00B947BD" w:rsidRPr="00911F52" w:rsidRDefault="00B947BD" w:rsidP="007D276A">
            <w:pPr>
              <w:rPr>
                <w:sz w:val="18"/>
                <w:szCs w:val="18"/>
              </w:rPr>
            </w:pPr>
            <w:r w:rsidRPr="00911F52">
              <w:rPr>
                <w:sz w:val="18"/>
                <w:szCs w:val="18"/>
              </w:rPr>
              <w:t>1 434 166 859</w:t>
            </w:r>
          </w:p>
        </w:tc>
        <w:tc>
          <w:tcPr>
            <w:tcW w:w="1276" w:type="dxa"/>
            <w:tcBorders>
              <w:top w:val="nil"/>
              <w:left w:val="nil"/>
              <w:bottom w:val="single" w:sz="4" w:space="0" w:color="auto"/>
              <w:right w:val="single" w:sz="4" w:space="0" w:color="auto"/>
            </w:tcBorders>
            <w:shd w:val="clear" w:color="auto" w:fill="auto"/>
            <w:noWrap/>
            <w:hideMark/>
          </w:tcPr>
          <w:p w14:paraId="747F40DF" w14:textId="77777777" w:rsidR="00B947BD" w:rsidRPr="00911F52" w:rsidRDefault="00B947BD" w:rsidP="007D276A">
            <w:pPr>
              <w:rPr>
                <w:sz w:val="18"/>
                <w:szCs w:val="18"/>
              </w:rPr>
            </w:pPr>
            <w:r w:rsidRPr="00911F52">
              <w:rPr>
                <w:sz w:val="18"/>
                <w:szCs w:val="18"/>
              </w:rPr>
              <w:t>1 349 414 695</w:t>
            </w:r>
          </w:p>
        </w:tc>
        <w:tc>
          <w:tcPr>
            <w:tcW w:w="1325" w:type="dxa"/>
            <w:tcBorders>
              <w:top w:val="nil"/>
              <w:left w:val="nil"/>
              <w:bottom w:val="single" w:sz="4" w:space="0" w:color="auto"/>
              <w:right w:val="single" w:sz="4" w:space="0" w:color="auto"/>
            </w:tcBorders>
            <w:shd w:val="clear" w:color="auto" w:fill="auto"/>
            <w:noWrap/>
            <w:hideMark/>
          </w:tcPr>
          <w:p w14:paraId="50E8AF1C" w14:textId="77777777" w:rsidR="00B947BD" w:rsidRPr="00911F52" w:rsidRDefault="00B947BD" w:rsidP="007D276A">
            <w:pPr>
              <w:rPr>
                <w:sz w:val="18"/>
                <w:szCs w:val="18"/>
              </w:rPr>
            </w:pPr>
            <w:r w:rsidRPr="00911F52">
              <w:rPr>
                <w:sz w:val="18"/>
                <w:szCs w:val="18"/>
              </w:rPr>
              <w:t>238 132 013</w:t>
            </w:r>
          </w:p>
        </w:tc>
        <w:tc>
          <w:tcPr>
            <w:tcW w:w="1134" w:type="dxa"/>
            <w:tcBorders>
              <w:top w:val="nil"/>
              <w:left w:val="nil"/>
              <w:bottom w:val="single" w:sz="4" w:space="0" w:color="auto"/>
              <w:right w:val="single" w:sz="4" w:space="0" w:color="auto"/>
            </w:tcBorders>
            <w:shd w:val="clear" w:color="auto" w:fill="auto"/>
            <w:noWrap/>
            <w:hideMark/>
          </w:tcPr>
          <w:p w14:paraId="0992A802" w14:textId="5ABBE532" w:rsidR="00B947BD" w:rsidRPr="00911F52" w:rsidRDefault="00B947BD" w:rsidP="007D276A">
            <w:pPr>
              <w:rPr>
                <w:sz w:val="18"/>
                <w:szCs w:val="18"/>
              </w:rPr>
            </w:pPr>
            <w:r w:rsidRPr="00911F52">
              <w:rPr>
                <w:sz w:val="18"/>
                <w:szCs w:val="18"/>
              </w:rPr>
              <w:t>84 752 164</w:t>
            </w:r>
          </w:p>
        </w:tc>
        <w:tc>
          <w:tcPr>
            <w:tcW w:w="1134" w:type="dxa"/>
            <w:tcBorders>
              <w:top w:val="nil"/>
              <w:left w:val="nil"/>
              <w:bottom w:val="single" w:sz="4" w:space="0" w:color="auto"/>
              <w:right w:val="single" w:sz="4" w:space="0" w:color="auto"/>
            </w:tcBorders>
            <w:shd w:val="clear" w:color="auto" w:fill="auto"/>
            <w:noWrap/>
            <w:hideMark/>
          </w:tcPr>
          <w:p w14:paraId="5A43F83E" w14:textId="7554A6E6" w:rsidR="00B947BD" w:rsidRPr="00911F52" w:rsidRDefault="00B947BD" w:rsidP="007D276A">
            <w:pPr>
              <w:rPr>
                <w:sz w:val="18"/>
                <w:szCs w:val="18"/>
              </w:rPr>
            </w:pPr>
            <w:r w:rsidRPr="00911F52">
              <w:rPr>
                <w:sz w:val="18"/>
                <w:szCs w:val="18"/>
              </w:rPr>
              <w:t>153 379 849</w:t>
            </w:r>
          </w:p>
        </w:tc>
        <w:tc>
          <w:tcPr>
            <w:tcW w:w="1233" w:type="dxa"/>
            <w:tcBorders>
              <w:top w:val="nil"/>
              <w:left w:val="nil"/>
              <w:bottom w:val="single" w:sz="4" w:space="0" w:color="auto"/>
              <w:right w:val="single" w:sz="4" w:space="0" w:color="auto"/>
            </w:tcBorders>
            <w:shd w:val="clear" w:color="auto" w:fill="auto"/>
            <w:noWrap/>
            <w:hideMark/>
          </w:tcPr>
          <w:p w14:paraId="7C97401B" w14:textId="77777777" w:rsidR="00B947BD" w:rsidRPr="00911F52" w:rsidRDefault="00B947BD" w:rsidP="007D276A">
            <w:pPr>
              <w:rPr>
                <w:sz w:val="16"/>
              </w:rPr>
            </w:pPr>
            <w:r w:rsidRPr="00911F52">
              <w:rPr>
                <w:sz w:val="16"/>
              </w:rPr>
              <w:t>1 587 546 708</w:t>
            </w:r>
          </w:p>
        </w:tc>
        <w:tc>
          <w:tcPr>
            <w:tcW w:w="561" w:type="dxa"/>
            <w:tcBorders>
              <w:top w:val="nil"/>
              <w:left w:val="nil"/>
              <w:bottom w:val="single" w:sz="4" w:space="0" w:color="auto"/>
              <w:right w:val="single" w:sz="4" w:space="0" w:color="auto"/>
            </w:tcBorders>
            <w:shd w:val="clear" w:color="auto" w:fill="auto"/>
            <w:noWrap/>
            <w:hideMark/>
          </w:tcPr>
          <w:p w14:paraId="518346FD" w14:textId="77777777" w:rsidR="00B947BD" w:rsidRPr="00911F52" w:rsidRDefault="00B947BD" w:rsidP="007D276A">
            <w:pPr>
              <w:rPr>
                <w:sz w:val="16"/>
              </w:rPr>
            </w:pPr>
            <w:r w:rsidRPr="00911F52">
              <w:rPr>
                <w:sz w:val="16"/>
              </w:rPr>
              <w:t>85%</w:t>
            </w:r>
          </w:p>
        </w:tc>
        <w:tc>
          <w:tcPr>
            <w:tcW w:w="567" w:type="dxa"/>
            <w:tcBorders>
              <w:top w:val="nil"/>
              <w:left w:val="nil"/>
              <w:bottom w:val="single" w:sz="4" w:space="0" w:color="auto"/>
              <w:right w:val="single" w:sz="4" w:space="0" w:color="auto"/>
            </w:tcBorders>
            <w:shd w:val="clear" w:color="auto" w:fill="auto"/>
            <w:noWrap/>
            <w:hideMark/>
          </w:tcPr>
          <w:p w14:paraId="3447496D" w14:textId="77777777" w:rsidR="00B947BD" w:rsidRPr="00911F52" w:rsidRDefault="00B947BD" w:rsidP="007D276A">
            <w:pPr>
              <w:rPr>
                <w:sz w:val="16"/>
              </w:rPr>
            </w:pPr>
            <w:r w:rsidRPr="00911F52">
              <w:rPr>
                <w:sz w:val="16"/>
              </w:rPr>
              <w:t>0</w:t>
            </w:r>
          </w:p>
        </w:tc>
        <w:tc>
          <w:tcPr>
            <w:tcW w:w="1417" w:type="dxa"/>
            <w:tcBorders>
              <w:top w:val="nil"/>
              <w:left w:val="nil"/>
              <w:bottom w:val="single" w:sz="4" w:space="0" w:color="auto"/>
              <w:right w:val="single" w:sz="4" w:space="0" w:color="auto"/>
            </w:tcBorders>
            <w:shd w:val="clear" w:color="auto" w:fill="auto"/>
            <w:noWrap/>
            <w:hideMark/>
          </w:tcPr>
          <w:p w14:paraId="2DD8BB8E" w14:textId="77777777" w:rsidR="00B947BD" w:rsidRPr="00911F52" w:rsidRDefault="00B947BD" w:rsidP="007D276A">
            <w:pPr>
              <w:rPr>
                <w:sz w:val="16"/>
              </w:rPr>
            </w:pPr>
            <w:r w:rsidRPr="00911F52">
              <w:rPr>
                <w:sz w:val="16"/>
              </w:rPr>
              <w:t>1 268 449 813</w:t>
            </w:r>
            <w:r w:rsidRPr="00911F52">
              <w:rPr>
                <w:sz w:val="16"/>
                <w:szCs w:val="16"/>
              </w:rPr>
              <w:t>,30</w:t>
            </w:r>
          </w:p>
        </w:tc>
        <w:tc>
          <w:tcPr>
            <w:tcW w:w="1276" w:type="dxa"/>
            <w:tcBorders>
              <w:top w:val="nil"/>
              <w:left w:val="nil"/>
              <w:bottom w:val="single" w:sz="4" w:space="0" w:color="auto"/>
              <w:right w:val="single" w:sz="4" w:space="0" w:color="auto"/>
            </w:tcBorders>
            <w:shd w:val="clear" w:color="auto" w:fill="auto"/>
            <w:noWrap/>
            <w:hideMark/>
          </w:tcPr>
          <w:p w14:paraId="6EA01212" w14:textId="4B93A96F" w:rsidR="00B947BD" w:rsidRPr="00911F52" w:rsidRDefault="00B947BD" w:rsidP="007D276A">
            <w:pPr>
              <w:rPr>
                <w:sz w:val="18"/>
                <w:szCs w:val="18"/>
              </w:rPr>
            </w:pPr>
            <w:r w:rsidRPr="00911F52">
              <w:rPr>
                <w:sz w:val="18"/>
                <w:szCs w:val="18"/>
              </w:rPr>
              <w:t>80 964 881,70</w:t>
            </w:r>
          </w:p>
        </w:tc>
        <w:tc>
          <w:tcPr>
            <w:tcW w:w="52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0DE2346D" w14:textId="7AD7E61B" w:rsidR="00B947BD" w:rsidRPr="00911F52" w:rsidRDefault="00B947BD" w:rsidP="00B947BD">
            <w:pPr>
              <w:rPr>
                <w:sz w:val="18"/>
                <w:szCs w:val="18"/>
              </w:rPr>
            </w:pPr>
          </w:p>
        </w:tc>
      </w:tr>
      <w:tr w:rsidR="00C30F66" w:rsidRPr="00911F52" w14:paraId="7D247FB0" w14:textId="77777777" w:rsidTr="00B947BD">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A889A30" w14:textId="77777777" w:rsidR="00B947BD" w:rsidRPr="00911F52" w:rsidRDefault="00B947BD" w:rsidP="00B947BD">
            <w:pPr>
              <w:jc w:val="center"/>
              <w:rPr>
                <w:rFonts w:eastAsia="Times New Roman"/>
                <w:sz w:val="18"/>
                <w:szCs w:val="18"/>
                <w:lang w:eastAsia="lv-LV"/>
              </w:rPr>
            </w:pPr>
            <w:r w:rsidRPr="00911F52">
              <w:rPr>
                <w:rFonts w:eastAsia="Times New Roman"/>
                <w:sz w:val="18"/>
                <w:szCs w:val="18"/>
                <w:lang w:eastAsia="lv-LV"/>
              </w:rPr>
              <w:lastRenderedPageBreak/>
              <w:t>0</w:t>
            </w:r>
          </w:p>
        </w:tc>
        <w:tc>
          <w:tcPr>
            <w:tcW w:w="1134" w:type="dxa"/>
            <w:tcBorders>
              <w:top w:val="nil"/>
              <w:left w:val="nil"/>
              <w:bottom w:val="single" w:sz="4" w:space="0" w:color="auto"/>
              <w:right w:val="single" w:sz="4" w:space="0" w:color="auto"/>
            </w:tcBorders>
            <w:shd w:val="clear" w:color="auto" w:fill="auto"/>
            <w:hideMark/>
          </w:tcPr>
          <w:p w14:paraId="659014CD"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Kopā</w:t>
            </w:r>
          </w:p>
        </w:tc>
        <w:tc>
          <w:tcPr>
            <w:tcW w:w="709"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637AF5EE"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 </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7F399628" w14:textId="77777777" w:rsidR="00B947BD" w:rsidRPr="00911F52" w:rsidRDefault="00B947BD" w:rsidP="00B947BD">
            <w:pPr>
              <w:rPr>
                <w:rFonts w:eastAsia="Times New Roman"/>
                <w:sz w:val="18"/>
                <w:szCs w:val="18"/>
                <w:lang w:eastAsia="lv-LV"/>
              </w:rPr>
            </w:pPr>
            <w:r w:rsidRPr="00911F52">
              <w:rPr>
                <w:rFonts w:eastAsia="Times New Roman"/>
                <w:sz w:val="18"/>
                <w:szCs w:val="18"/>
                <w:lang w:eastAsia="lv-LV"/>
              </w:rPr>
              <w:t> </w:t>
            </w:r>
          </w:p>
        </w:tc>
        <w:tc>
          <w:tcPr>
            <w:tcW w:w="1275" w:type="dxa"/>
            <w:tcBorders>
              <w:top w:val="nil"/>
              <w:left w:val="single" w:sz="4" w:space="0" w:color="auto"/>
              <w:bottom w:val="single" w:sz="4" w:space="0" w:color="auto"/>
              <w:right w:val="single" w:sz="4" w:space="0" w:color="auto"/>
            </w:tcBorders>
            <w:shd w:val="clear" w:color="auto" w:fill="auto"/>
            <w:noWrap/>
            <w:hideMark/>
          </w:tcPr>
          <w:p w14:paraId="5F426F8B" w14:textId="47A39165" w:rsidR="00B947BD" w:rsidRPr="00911F52" w:rsidRDefault="00B947BD" w:rsidP="007D276A">
            <w:pPr>
              <w:rPr>
                <w:sz w:val="18"/>
                <w:szCs w:val="18"/>
              </w:rPr>
            </w:pPr>
            <w:r w:rsidRPr="00911F52">
              <w:rPr>
                <w:sz w:val="18"/>
                <w:szCs w:val="18"/>
              </w:rPr>
              <w:t>4 960 313 920</w:t>
            </w:r>
          </w:p>
        </w:tc>
        <w:tc>
          <w:tcPr>
            <w:tcW w:w="1276" w:type="dxa"/>
            <w:tcBorders>
              <w:top w:val="nil"/>
              <w:left w:val="nil"/>
              <w:bottom w:val="single" w:sz="4" w:space="0" w:color="auto"/>
              <w:right w:val="single" w:sz="4" w:space="0" w:color="auto"/>
            </w:tcBorders>
            <w:shd w:val="clear" w:color="auto" w:fill="auto"/>
            <w:noWrap/>
            <w:hideMark/>
          </w:tcPr>
          <w:p w14:paraId="12BE20CF" w14:textId="77777777" w:rsidR="00B947BD" w:rsidRPr="00911F52" w:rsidRDefault="00B947BD" w:rsidP="007D276A">
            <w:pPr>
              <w:rPr>
                <w:sz w:val="18"/>
                <w:szCs w:val="18"/>
              </w:rPr>
            </w:pPr>
            <w:r w:rsidRPr="00911F52">
              <w:rPr>
                <w:sz w:val="18"/>
                <w:szCs w:val="18"/>
              </w:rPr>
              <w:t>4 418 233 214</w:t>
            </w:r>
          </w:p>
        </w:tc>
        <w:tc>
          <w:tcPr>
            <w:tcW w:w="1325" w:type="dxa"/>
            <w:tcBorders>
              <w:top w:val="nil"/>
              <w:left w:val="nil"/>
              <w:bottom w:val="single" w:sz="4" w:space="0" w:color="auto"/>
              <w:right w:val="single" w:sz="4" w:space="0" w:color="auto"/>
            </w:tcBorders>
            <w:shd w:val="clear" w:color="auto" w:fill="auto"/>
            <w:noWrap/>
            <w:hideMark/>
          </w:tcPr>
          <w:p w14:paraId="22FD5B99" w14:textId="690DA5A2" w:rsidR="00B947BD" w:rsidRPr="00911F52" w:rsidRDefault="00B947BD" w:rsidP="007D276A">
            <w:pPr>
              <w:rPr>
                <w:sz w:val="18"/>
                <w:szCs w:val="18"/>
              </w:rPr>
            </w:pPr>
            <w:r w:rsidRPr="00911F52">
              <w:rPr>
                <w:sz w:val="18"/>
                <w:szCs w:val="18"/>
              </w:rPr>
              <w:t>774 568 725</w:t>
            </w:r>
          </w:p>
        </w:tc>
        <w:tc>
          <w:tcPr>
            <w:tcW w:w="1134" w:type="dxa"/>
            <w:tcBorders>
              <w:top w:val="nil"/>
              <w:left w:val="nil"/>
              <w:bottom w:val="single" w:sz="4" w:space="0" w:color="auto"/>
              <w:right w:val="single" w:sz="4" w:space="0" w:color="auto"/>
            </w:tcBorders>
            <w:shd w:val="clear" w:color="auto" w:fill="auto"/>
            <w:noWrap/>
            <w:hideMark/>
          </w:tcPr>
          <w:p w14:paraId="6CAFD179" w14:textId="4B981ECD" w:rsidR="00B947BD" w:rsidRPr="00911F52" w:rsidRDefault="00B947BD" w:rsidP="007D276A">
            <w:pPr>
              <w:rPr>
                <w:sz w:val="18"/>
                <w:szCs w:val="18"/>
              </w:rPr>
            </w:pPr>
            <w:r w:rsidRPr="00911F52">
              <w:rPr>
                <w:sz w:val="18"/>
                <w:szCs w:val="18"/>
              </w:rPr>
              <w:t>542 080 706</w:t>
            </w:r>
          </w:p>
        </w:tc>
        <w:tc>
          <w:tcPr>
            <w:tcW w:w="1134" w:type="dxa"/>
            <w:tcBorders>
              <w:top w:val="nil"/>
              <w:left w:val="nil"/>
              <w:bottom w:val="single" w:sz="4" w:space="0" w:color="auto"/>
              <w:right w:val="single" w:sz="4" w:space="0" w:color="auto"/>
            </w:tcBorders>
            <w:shd w:val="clear" w:color="auto" w:fill="auto"/>
            <w:noWrap/>
            <w:hideMark/>
          </w:tcPr>
          <w:p w14:paraId="30040771" w14:textId="25E28E58" w:rsidR="00B947BD" w:rsidRPr="00911F52" w:rsidRDefault="00B947BD" w:rsidP="007D276A">
            <w:pPr>
              <w:rPr>
                <w:sz w:val="18"/>
                <w:szCs w:val="18"/>
              </w:rPr>
            </w:pPr>
            <w:r w:rsidRPr="00911F52">
              <w:rPr>
                <w:sz w:val="18"/>
                <w:szCs w:val="18"/>
              </w:rPr>
              <w:t>232 488 019</w:t>
            </w:r>
          </w:p>
        </w:tc>
        <w:tc>
          <w:tcPr>
            <w:tcW w:w="1233" w:type="dxa"/>
            <w:tcBorders>
              <w:top w:val="nil"/>
              <w:left w:val="nil"/>
              <w:bottom w:val="single" w:sz="4" w:space="0" w:color="auto"/>
              <w:right w:val="single" w:sz="4" w:space="0" w:color="auto"/>
            </w:tcBorders>
            <w:shd w:val="clear" w:color="auto" w:fill="auto"/>
            <w:noWrap/>
            <w:hideMark/>
          </w:tcPr>
          <w:p w14:paraId="259E56E4" w14:textId="7F7B80B6" w:rsidR="00B947BD" w:rsidRPr="00911F52" w:rsidRDefault="00B947BD" w:rsidP="007D276A">
            <w:pPr>
              <w:rPr>
                <w:sz w:val="16"/>
              </w:rPr>
            </w:pPr>
            <w:r w:rsidRPr="00911F52">
              <w:rPr>
                <w:sz w:val="16"/>
              </w:rPr>
              <w:t xml:space="preserve">5 192 801 </w:t>
            </w:r>
            <w:r w:rsidRPr="00911F52">
              <w:rPr>
                <w:sz w:val="16"/>
                <w:szCs w:val="16"/>
              </w:rPr>
              <w:t>939</w:t>
            </w:r>
          </w:p>
        </w:tc>
        <w:tc>
          <w:tcPr>
            <w:tcW w:w="561" w:type="dxa"/>
            <w:tcBorders>
              <w:top w:val="nil"/>
              <w:left w:val="nil"/>
              <w:bottom w:val="single" w:sz="4" w:space="0" w:color="auto"/>
              <w:right w:val="single" w:sz="4" w:space="0" w:color="auto"/>
            </w:tcBorders>
            <w:shd w:val="clear" w:color="auto" w:fill="auto"/>
            <w:noWrap/>
            <w:hideMark/>
          </w:tcPr>
          <w:p w14:paraId="46781E54" w14:textId="77777777" w:rsidR="00B947BD" w:rsidRPr="00911F52" w:rsidRDefault="00B947BD" w:rsidP="007D276A">
            <w:pPr>
              <w:rPr>
                <w:sz w:val="16"/>
              </w:rPr>
            </w:pPr>
            <w:r w:rsidRPr="00911F52">
              <w:rPr>
                <w:sz w:val="16"/>
              </w:rPr>
              <w:t>85%</w:t>
            </w:r>
          </w:p>
        </w:tc>
        <w:tc>
          <w:tcPr>
            <w:tcW w:w="567" w:type="dxa"/>
            <w:tcBorders>
              <w:top w:val="nil"/>
              <w:left w:val="nil"/>
              <w:bottom w:val="single" w:sz="4" w:space="0" w:color="auto"/>
              <w:right w:val="single" w:sz="4" w:space="0" w:color="auto"/>
            </w:tcBorders>
            <w:shd w:val="clear" w:color="auto" w:fill="auto"/>
            <w:noWrap/>
            <w:hideMark/>
          </w:tcPr>
          <w:p w14:paraId="09304A85" w14:textId="77777777" w:rsidR="00B947BD" w:rsidRPr="00911F52" w:rsidRDefault="00B947BD" w:rsidP="007D276A">
            <w:pPr>
              <w:rPr>
                <w:sz w:val="16"/>
              </w:rPr>
            </w:pPr>
            <w:r w:rsidRPr="00911F52">
              <w:rPr>
                <w:sz w:val="16"/>
              </w:rPr>
              <w:t>0</w:t>
            </w:r>
          </w:p>
        </w:tc>
        <w:tc>
          <w:tcPr>
            <w:tcW w:w="1417" w:type="dxa"/>
            <w:tcBorders>
              <w:top w:val="nil"/>
              <w:left w:val="nil"/>
              <w:bottom w:val="single" w:sz="4" w:space="0" w:color="auto"/>
              <w:right w:val="single" w:sz="4" w:space="0" w:color="auto"/>
            </w:tcBorders>
            <w:shd w:val="clear" w:color="auto" w:fill="auto"/>
            <w:noWrap/>
            <w:hideMark/>
          </w:tcPr>
          <w:p w14:paraId="1CA7872B" w14:textId="4005AF8B" w:rsidR="00B947BD" w:rsidRPr="00911F52" w:rsidRDefault="00B947BD" w:rsidP="007D276A">
            <w:pPr>
              <w:rPr>
                <w:sz w:val="16"/>
              </w:rPr>
            </w:pPr>
            <w:r w:rsidRPr="00911F52">
              <w:rPr>
                <w:sz w:val="16"/>
              </w:rPr>
              <w:t xml:space="preserve">4 156 620 </w:t>
            </w:r>
            <w:r w:rsidRPr="00911F52">
              <w:rPr>
                <w:sz w:val="16"/>
                <w:szCs w:val="16"/>
              </w:rPr>
              <w:t>497,84</w:t>
            </w:r>
          </w:p>
        </w:tc>
        <w:tc>
          <w:tcPr>
            <w:tcW w:w="1276" w:type="dxa"/>
            <w:tcBorders>
              <w:top w:val="nil"/>
              <w:left w:val="nil"/>
              <w:bottom w:val="single" w:sz="4" w:space="0" w:color="auto"/>
              <w:right w:val="single" w:sz="4" w:space="0" w:color="auto"/>
            </w:tcBorders>
            <w:shd w:val="clear" w:color="auto" w:fill="auto"/>
            <w:noWrap/>
            <w:hideMark/>
          </w:tcPr>
          <w:p w14:paraId="61F92E99" w14:textId="77777777" w:rsidR="00B947BD" w:rsidRPr="00911F52" w:rsidRDefault="00B947BD" w:rsidP="007D276A">
            <w:pPr>
              <w:rPr>
                <w:sz w:val="16"/>
              </w:rPr>
            </w:pPr>
            <w:r w:rsidRPr="00911F52">
              <w:rPr>
                <w:sz w:val="16"/>
              </w:rPr>
              <w:t>261 612 716</w:t>
            </w:r>
            <w:r w:rsidRPr="00911F52">
              <w:rPr>
                <w:sz w:val="16"/>
                <w:szCs w:val="16"/>
              </w:rPr>
              <w:t>,16</w:t>
            </w:r>
          </w:p>
        </w:tc>
        <w:tc>
          <w:tcPr>
            <w:tcW w:w="52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2F7D8357" w14:textId="352C30DA" w:rsidR="00B947BD" w:rsidRPr="00911F52" w:rsidRDefault="00B947BD" w:rsidP="00B947BD">
            <w:pPr>
              <w:rPr>
                <w:sz w:val="18"/>
                <w:szCs w:val="18"/>
              </w:rPr>
            </w:pPr>
          </w:p>
        </w:tc>
      </w:tr>
    </w:tbl>
    <w:p w14:paraId="7C437008" w14:textId="77777777" w:rsidR="004705F2" w:rsidRPr="00911F52" w:rsidRDefault="004705F2" w:rsidP="00351D33">
      <w:pPr>
        <w:jc w:val="center"/>
        <w:rPr>
          <w:b/>
        </w:rPr>
      </w:pPr>
    </w:p>
    <w:p w14:paraId="422DCEBA" w14:textId="77777777" w:rsidR="004705F2" w:rsidRPr="00911F52" w:rsidRDefault="004705F2" w:rsidP="00351D33">
      <w:pPr>
        <w:jc w:val="center"/>
        <w:rPr>
          <w:b/>
        </w:rPr>
      </w:pPr>
    </w:p>
    <w:p w14:paraId="72609E18" w14:textId="77777777" w:rsidR="004705F2" w:rsidRPr="00911F52" w:rsidRDefault="004705F2" w:rsidP="00351D33">
      <w:pPr>
        <w:jc w:val="center"/>
        <w:rPr>
          <w:b/>
        </w:rPr>
      </w:pPr>
    </w:p>
    <w:p w14:paraId="7F9DE777" w14:textId="77777777" w:rsidR="000B60AE" w:rsidRPr="00911F52" w:rsidRDefault="000B60AE" w:rsidP="00351D33">
      <w:pPr>
        <w:pStyle w:val="Caption"/>
        <w:spacing w:after="0"/>
        <w:jc w:val="right"/>
        <w:rPr>
          <w:rFonts w:ascii="Times New Roman" w:hAnsi="Times New Roman" w:cs="Times New Roman"/>
          <w:b/>
          <w:i w:val="0"/>
          <w:color w:val="auto"/>
          <w:lang w:val="lv-LV"/>
        </w:rPr>
      </w:pPr>
    </w:p>
    <w:p w14:paraId="67C5BE08" w14:textId="77777777" w:rsidR="002229D7" w:rsidRPr="00911F52" w:rsidRDefault="00610CD5"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3.3. (18B)</w:t>
      </w:r>
    </w:p>
    <w:p w14:paraId="28183836" w14:textId="77777777" w:rsidR="00E055D4" w:rsidRPr="00911F52" w:rsidRDefault="00E055D4" w:rsidP="00351D33">
      <w:pPr>
        <w:jc w:val="center"/>
        <w:rPr>
          <w:b/>
        </w:rPr>
      </w:pPr>
    </w:p>
    <w:p w14:paraId="44313A65" w14:textId="77777777" w:rsidR="002229D7" w:rsidRPr="00911F52" w:rsidRDefault="002229D7" w:rsidP="00351D33">
      <w:pPr>
        <w:jc w:val="center"/>
        <w:rPr>
          <w:b/>
        </w:rPr>
      </w:pPr>
      <w:r w:rsidRPr="00911F52">
        <w:rPr>
          <w:b/>
        </w:rPr>
        <w:t>Finansējuma sadalījums starp ESF finansējumu jauniešu nodarbinātības pasākumiem un Jauniešu nodarbinātības iniciatīvas specifisko piešķ</w:t>
      </w:r>
      <w:r w:rsidR="00404811" w:rsidRPr="00911F52">
        <w:rPr>
          <w:b/>
        </w:rPr>
        <w:t>ī</w:t>
      </w:r>
      <w:r w:rsidRPr="00911F52">
        <w:rPr>
          <w:b/>
        </w:rPr>
        <w:t>rumu</w:t>
      </w:r>
      <w:r w:rsidR="00C76D47" w:rsidRPr="00911F52">
        <w:rPr>
          <w:rStyle w:val="FootnoteReference"/>
          <w:b/>
          <w:szCs w:val="24"/>
        </w:rPr>
        <w:footnoteReference w:id="165"/>
      </w:r>
      <w:r w:rsidR="00C76D47" w:rsidRPr="00911F52">
        <w:rPr>
          <w:b/>
        </w:rPr>
        <w:t>, kā arī līdzfinansējuma likme Jauniešu nodarbinātības iniciatīvai</w:t>
      </w:r>
    </w:p>
    <w:p w14:paraId="2F9A192C" w14:textId="77777777" w:rsidR="00E055D4" w:rsidRPr="00911F52" w:rsidRDefault="00E055D4" w:rsidP="00351D33">
      <w:pPr>
        <w:jc w:val="center"/>
        <w:rPr>
          <w:b/>
        </w:rPr>
      </w:pPr>
    </w:p>
    <w:p w14:paraId="45C476B7" w14:textId="77777777" w:rsidR="00CE0C65" w:rsidRPr="00911F52" w:rsidRDefault="00CE0C65" w:rsidP="00351D33">
      <w:pPr>
        <w:jc w:val="center"/>
        <w:rPr>
          <w:b/>
        </w:rPr>
      </w:pPr>
    </w:p>
    <w:tbl>
      <w:tblPr>
        <w:tblW w:w="12753" w:type="dxa"/>
        <w:tblInd w:w="113" w:type="dxa"/>
        <w:tblLook w:val="04A0" w:firstRow="1" w:lastRow="0" w:firstColumn="1" w:lastColumn="0" w:noHBand="0" w:noVBand="1"/>
      </w:tblPr>
      <w:tblGrid>
        <w:gridCol w:w="1573"/>
        <w:gridCol w:w="1411"/>
        <w:gridCol w:w="1277"/>
        <w:gridCol w:w="1276"/>
        <w:gridCol w:w="1533"/>
        <w:gridCol w:w="1276"/>
        <w:gridCol w:w="1483"/>
        <w:gridCol w:w="1277"/>
        <w:gridCol w:w="1647"/>
      </w:tblGrid>
      <w:tr w:rsidR="00A478AB" w:rsidRPr="00911F52" w14:paraId="6AA789F3" w14:textId="77777777" w:rsidTr="00CE0C65">
        <w:trPr>
          <w:trHeight w:val="1932"/>
        </w:trPr>
        <w:tc>
          <w:tcPr>
            <w:tcW w:w="1573"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1D0B1A22" w14:textId="77777777" w:rsidR="00CE0C65" w:rsidRPr="00911F52" w:rsidRDefault="00CE0C65" w:rsidP="00351D33">
            <w:pPr>
              <w:jc w:val="center"/>
              <w:rPr>
                <w:rFonts w:eastAsia="Times New Roman"/>
                <w:sz w:val="20"/>
                <w:szCs w:val="20"/>
                <w:lang w:eastAsia="lv-LV"/>
              </w:rPr>
            </w:pPr>
            <w:r w:rsidRPr="00911F52">
              <w:rPr>
                <w:rFonts w:eastAsia="Times New Roman"/>
                <w:sz w:val="20"/>
                <w:szCs w:val="20"/>
                <w:lang w:eastAsia="lv-LV"/>
              </w:rPr>
              <w:t>Fonds</w:t>
            </w:r>
          </w:p>
        </w:tc>
        <w:tc>
          <w:tcPr>
            <w:tcW w:w="1411" w:type="dxa"/>
            <w:tcBorders>
              <w:top w:val="single" w:sz="4" w:space="0" w:color="auto"/>
              <w:left w:val="nil"/>
              <w:bottom w:val="single" w:sz="4" w:space="0" w:color="auto"/>
              <w:right w:val="single" w:sz="4" w:space="0" w:color="auto"/>
            </w:tcBorders>
            <w:shd w:val="clear" w:color="000000" w:fill="B7DEE8"/>
            <w:vAlign w:val="center"/>
            <w:hideMark/>
          </w:tcPr>
          <w:p w14:paraId="4DF6410C" w14:textId="77777777" w:rsidR="00CE0C65" w:rsidRPr="00911F52" w:rsidRDefault="00CE0C65" w:rsidP="00351D33">
            <w:pPr>
              <w:jc w:val="center"/>
              <w:rPr>
                <w:rFonts w:eastAsia="Times New Roman"/>
                <w:sz w:val="20"/>
                <w:szCs w:val="20"/>
                <w:lang w:eastAsia="lv-LV"/>
              </w:rPr>
            </w:pPr>
            <w:r w:rsidRPr="00911F52">
              <w:rPr>
                <w:rFonts w:eastAsia="Times New Roman"/>
                <w:sz w:val="20"/>
                <w:szCs w:val="20"/>
                <w:lang w:eastAsia="lv-LV"/>
              </w:rPr>
              <w:t>Reģions</w:t>
            </w:r>
          </w:p>
        </w:tc>
        <w:tc>
          <w:tcPr>
            <w:tcW w:w="1277" w:type="dxa"/>
            <w:tcBorders>
              <w:top w:val="single" w:sz="4" w:space="0" w:color="auto"/>
              <w:left w:val="nil"/>
              <w:bottom w:val="single" w:sz="4" w:space="0" w:color="auto"/>
              <w:right w:val="single" w:sz="4" w:space="0" w:color="auto"/>
            </w:tcBorders>
            <w:shd w:val="clear" w:color="000000" w:fill="B7DEE8"/>
            <w:vAlign w:val="center"/>
            <w:hideMark/>
          </w:tcPr>
          <w:p w14:paraId="7B2A5A20" w14:textId="77777777" w:rsidR="00CE0C65" w:rsidRPr="00911F52" w:rsidRDefault="00CE0C65" w:rsidP="00351D33">
            <w:pPr>
              <w:jc w:val="center"/>
              <w:rPr>
                <w:rFonts w:eastAsia="Times New Roman"/>
                <w:sz w:val="20"/>
                <w:szCs w:val="20"/>
                <w:lang w:eastAsia="lv-LV"/>
              </w:rPr>
            </w:pPr>
            <w:r w:rsidRPr="00911F52">
              <w:rPr>
                <w:rFonts w:eastAsia="Times New Roman"/>
                <w:sz w:val="20"/>
                <w:szCs w:val="20"/>
                <w:lang w:eastAsia="lv-LV"/>
              </w:rPr>
              <w:t>Publiskais finansējuma apjoms, milj. EUR</w:t>
            </w:r>
          </w:p>
        </w:tc>
        <w:tc>
          <w:tcPr>
            <w:tcW w:w="1276" w:type="dxa"/>
            <w:tcBorders>
              <w:top w:val="single" w:sz="4" w:space="0" w:color="auto"/>
              <w:left w:val="nil"/>
              <w:bottom w:val="single" w:sz="4" w:space="0" w:color="auto"/>
              <w:right w:val="single" w:sz="4" w:space="0" w:color="auto"/>
            </w:tcBorders>
            <w:shd w:val="clear" w:color="000000" w:fill="B7DEE8"/>
            <w:vAlign w:val="center"/>
            <w:hideMark/>
          </w:tcPr>
          <w:p w14:paraId="22D065A1" w14:textId="77777777" w:rsidR="00CE0C65" w:rsidRPr="00911F52" w:rsidRDefault="00CE0C65" w:rsidP="00351D33">
            <w:pPr>
              <w:jc w:val="center"/>
              <w:rPr>
                <w:rFonts w:eastAsia="Times New Roman"/>
                <w:sz w:val="20"/>
                <w:szCs w:val="20"/>
                <w:lang w:eastAsia="lv-LV"/>
              </w:rPr>
            </w:pPr>
            <w:r w:rsidRPr="00911F52">
              <w:rPr>
                <w:rFonts w:eastAsia="Times New Roman"/>
                <w:sz w:val="20"/>
                <w:szCs w:val="20"/>
                <w:lang w:eastAsia="lv-LV"/>
              </w:rPr>
              <w:t>ES atbalsts</w:t>
            </w:r>
            <w:r w:rsidRPr="00911F52">
              <w:rPr>
                <w:rFonts w:eastAsia="Times New Roman"/>
                <w:sz w:val="20"/>
                <w:szCs w:val="20"/>
                <w:lang w:eastAsia="lv-LV"/>
              </w:rPr>
              <w:br/>
              <w:t>[1]</w:t>
            </w:r>
          </w:p>
        </w:tc>
        <w:tc>
          <w:tcPr>
            <w:tcW w:w="1533" w:type="dxa"/>
            <w:tcBorders>
              <w:top w:val="single" w:sz="4" w:space="0" w:color="auto"/>
              <w:left w:val="nil"/>
              <w:bottom w:val="single" w:sz="4" w:space="0" w:color="auto"/>
              <w:right w:val="single" w:sz="4" w:space="0" w:color="auto"/>
            </w:tcBorders>
            <w:shd w:val="clear" w:color="000000" w:fill="B7DEE8"/>
            <w:vAlign w:val="center"/>
            <w:hideMark/>
          </w:tcPr>
          <w:p w14:paraId="2FD78976" w14:textId="77777777" w:rsidR="00CE0C65" w:rsidRPr="00911F52" w:rsidRDefault="007F7A8F" w:rsidP="00351D33">
            <w:pPr>
              <w:jc w:val="center"/>
              <w:rPr>
                <w:rFonts w:eastAsia="Times New Roman"/>
                <w:sz w:val="20"/>
                <w:szCs w:val="20"/>
                <w:lang w:eastAsia="lv-LV"/>
              </w:rPr>
            </w:pPr>
            <w:hyperlink r:id="rId280" w:anchor="PLDP!#REF!" w:history="1">
              <w:r w:rsidR="00CE0C65" w:rsidRPr="00911F52">
                <w:rPr>
                  <w:rFonts w:eastAsia="Times New Roman"/>
                  <w:sz w:val="20"/>
                  <w:szCs w:val="20"/>
                  <w:lang w:eastAsia="lv-LV"/>
                </w:rPr>
                <w:t>Nacionālais līdzfinansējums, milj. EUR</w:t>
              </w:r>
              <w:r w:rsidR="00CE0C65" w:rsidRPr="00911F52">
                <w:rPr>
                  <w:rFonts w:eastAsia="Times New Roman"/>
                  <w:sz w:val="20"/>
                  <w:szCs w:val="20"/>
                  <w:lang w:eastAsia="lv-LV"/>
                </w:rPr>
                <w:br/>
                <w:t>[2=3+4]</w:t>
              </w:r>
            </w:hyperlink>
          </w:p>
        </w:tc>
        <w:tc>
          <w:tcPr>
            <w:tcW w:w="1276" w:type="dxa"/>
            <w:tcBorders>
              <w:top w:val="single" w:sz="4" w:space="0" w:color="auto"/>
              <w:left w:val="nil"/>
              <w:bottom w:val="single" w:sz="4" w:space="0" w:color="auto"/>
              <w:right w:val="single" w:sz="4" w:space="0" w:color="auto"/>
            </w:tcBorders>
            <w:shd w:val="clear" w:color="000000" w:fill="B7DEE8"/>
            <w:vAlign w:val="center"/>
            <w:hideMark/>
          </w:tcPr>
          <w:p w14:paraId="7AC141A4" w14:textId="77777777" w:rsidR="00CE0C65" w:rsidRPr="00911F52" w:rsidRDefault="00CE0C65" w:rsidP="00351D33">
            <w:pPr>
              <w:jc w:val="center"/>
              <w:rPr>
                <w:rFonts w:eastAsia="Times New Roman"/>
                <w:sz w:val="20"/>
                <w:szCs w:val="20"/>
                <w:lang w:eastAsia="lv-LV"/>
              </w:rPr>
            </w:pPr>
            <w:r w:rsidRPr="00911F52">
              <w:rPr>
                <w:rFonts w:eastAsia="Times New Roman"/>
                <w:sz w:val="20"/>
                <w:szCs w:val="20"/>
                <w:lang w:eastAsia="lv-LV"/>
              </w:rPr>
              <w:t>Indikatīvais nacionālais publiskais līdzfinansē-jums, milj. EUR</w:t>
            </w:r>
            <w:r w:rsidRPr="00911F52">
              <w:rPr>
                <w:rFonts w:eastAsia="Times New Roman"/>
                <w:sz w:val="20"/>
                <w:szCs w:val="20"/>
                <w:lang w:eastAsia="lv-LV"/>
              </w:rPr>
              <w:br/>
              <w:t>[3]</w:t>
            </w:r>
          </w:p>
        </w:tc>
        <w:tc>
          <w:tcPr>
            <w:tcW w:w="1483" w:type="dxa"/>
            <w:tcBorders>
              <w:top w:val="single" w:sz="4" w:space="0" w:color="auto"/>
              <w:left w:val="nil"/>
              <w:bottom w:val="single" w:sz="4" w:space="0" w:color="auto"/>
              <w:right w:val="single" w:sz="4" w:space="0" w:color="auto"/>
            </w:tcBorders>
            <w:shd w:val="clear" w:color="000000" w:fill="B7DEE8"/>
            <w:vAlign w:val="center"/>
            <w:hideMark/>
          </w:tcPr>
          <w:p w14:paraId="63001F3F" w14:textId="77777777" w:rsidR="00CE0C65" w:rsidRPr="00911F52" w:rsidRDefault="00CE0C65" w:rsidP="00351D33">
            <w:pPr>
              <w:jc w:val="center"/>
              <w:rPr>
                <w:rFonts w:eastAsia="Times New Roman"/>
                <w:sz w:val="20"/>
                <w:szCs w:val="20"/>
                <w:lang w:eastAsia="lv-LV"/>
              </w:rPr>
            </w:pPr>
            <w:r w:rsidRPr="00911F52">
              <w:rPr>
                <w:rFonts w:eastAsia="Times New Roman"/>
                <w:sz w:val="20"/>
                <w:szCs w:val="20"/>
                <w:lang w:eastAsia="lv-LV"/>
              </w:rPr>
              <w:t>Indikatīvais privātais līdzfinansējums milj. EUR</w:t>
            </w:r>
            <w:r w:rsidRPr="00911F52">
              <w:rPr>
                <w:rFonts w:eastAsia="Times New Roman"/>
                <w:sz w:val="20"/>
                <w:szCs w:val="20"/>
                <w:lang w:eastAsia="lv-LV"/>
              </w:rPr>
              <w:br/>
              <w:t>[4]</w:t>
            </w:r>
          </w:p>
        </w:tc>
        <w:tc>
          <w:tcPr>
            <w:tcW w:w="1277" w:type="dxa"/>
            <w:tcBorders>
              <w:top w:val="single" w:sz="4" w:space="0" w:color="auto"/>
              <w:left w:val="nil"/>
              <w:bottom w:val="single" w:sz="4" w:space="0" w:color="auto"/>
              <w:right w:val="single" w:sz="4" w:space="0" w:color="auto"/>
            </w:tcBorders>
            <w:shd w:val="clear" w:color="000000" w:fill="B7DEE8"/>
            <w:vAlign w:val="center"/>
            <w:hideMark/>
          </w:tcPr>
          <w:p w14:paraId="16BB98AB" w14:textId="77777777" w:rsidR="00CE0C65" w:rsidRPr="00911F52" w:rsidRDefault="007F7A8F" w:rsidP="00351D33">
            <w:pPr>
              <w:jc w:val="center"/>
              <w:rPr>
                <w:rFonts w:eastAsia="Times New Roman"/>
                <w:sz w:val="20"/>
                <w:szCs w:val="20"/>
                <w:lang w:eastAsia="lv-LV"/>
              </w:rPr>
            </w:pPr>
            <w:hyperlink r:id="rId281" w:anchor="PLDP!#REF!" w:history="1">
              <w:r w:rsidR="00CE0C65" w:rsidRPr="00911F52">
                <w:rPr>
                  <w:rFonts w:eastAsia="Times New Roman"/>
                  <w:sz w:val="20"/>
                  <w:szCs w:val="20"/>
                  <w:lang w:eastAsia="lv-LV"/>
                </w:rPr>
                <w:t>Kopējais finansējuma apjoms, milj. EUR</w:t>
              </w:r>
              <w:r w:rsidR="00CE0C65" w:rsidRPr="00911F52">
                <w:rPr>
                  <w:rFonts w:eastAsia="Times New Roman"/>
                  <w:sz w:val="20"/>
                  <w:szCs w:val="20"/>
                  <w:lang w:eastAsia="lv-LV"/>
                </w:rPr>
                <w:br/>
                <w:t>[5=1+2]</w:t>
              </w:r>
            </w:hyperlink>
          </w:p>
        </w:tc>
        <w:tc>
          <w:tcPr>
            <w:tcW w:w="1647" w:type="dxa"/>
            <w:tcBorders>
              <w:top w:val="single" w:sz="4" w:space="0" w:color="auto"/>
              <w:left w:val="nil"/>
              <w:bottom w:val="single" w:sz="4" w:space="0" w:color="auto"/>
              <w:right w:val="single" w:sz="4" w:space="0" w:color="auto"/>
            </w:tcBorders>
            <w:shd w:val="clear" w:color="000000" w:fill="B7DEE8"/>
            <w:vAlign w:val="center"/>
            <w:hideMark/>
          </w:tcPr>
          <w:p w14:paraId="35DC975D" w14:textId="77777777" w:rsidR="00CE0C65" w:rsidRPr="00911F52" w:rsidRDefault="00CE0C65" w:rsidP="00351D33">
            <w:pPr>
              <w:jc w:val="center"/>
              <w:rPr>
                <w:rFonts w:eastAsia="Times New Roman"/>
                <w:sz w:val="20"/>
                <w:szCs w:val="20"/>
                <w:lang w:eastAsia="lv-LV"/>
              </w:rPr>
            </w:pPr>
            <w:r w:rsidRPr="00911F52">
              <w:rPr>
                <w:rFonts w:eastAsia="Times New Roman"/>
                <w:sz w:val="20"/>
                <w:szCs w:val="20"/>
                <w:lang w:eastAsia="lv-LV"/>
              </w:rPr>
              <w:t>Līdzfinansējuma likme, %</w:t>
            </w:r>
            <w:r w:rsidRPr="00911F52">
              <w:rPr>
                <w:rFonts w:eastAsia="Times New Roman"/>
                <w:sz w:val="20"/>
                <w:szCs w:val="20"/>
                <w:lang w:eastAsia="lv-LV"/>
              </w:rPr>
              <w:br/>
              <w:t>[6=1/5]</w:t>
            </w:r>
          </w:p>
        </w:tc>
      </w:tr>
      <w:tr w:rsidR="00C30F66" w:rsidRPr="00911F52" w14:paraId="20A82D2F" w14:textId="77777777" w:rsidTr="00F90CE7">
        <w:trPr>
          <w:trHeight w:val="828"/>
        </w:trPr>
        <w:tc>
          <w:tcPr>
            <w:tcW w:w="1573" w:type="dxa"/>
            <w:tcBorders>
              <w:top w:val="nil"/>
              <w:left w:val="single" w:sz="4" w:space="0" w:color="auto"/>
              <w:bottom w:val="single" w:sz="4" w:space="0" w:color="auto"/>
              <w:right w:val="single" w:sz="4" w:space="0" w:color="auto"/>
            </w:tcBorders>
            <w:shd w:val="clear" w:color="auto" w:fill="auto"/>
            <w:vAlign w:val="bottom"/>
            <w:hideMark/>
          </w:tcPr>
          <w:p w14:paraId="38640DD6" w14:textId="77777777" w:rsidR="00521BFC" w:rsidRPr="00911F52" w:rsidRDefault="00521BFC" w:rsidP="00521BFC">
            <w:pPr>
              <w:rPr>
                <w:rFonts w:eastAsia="Times New Roman"/>
                <w:sz w:val="20"/>
                <w:szCs w:val="20"/>
                <w:lang w:eastAsia="lv-LV"/>
              </w:rPr>
            </w:pPr>
            <w:r w:rsidRPr="00911F52">
              <w:rPr>
                <w:rFonts w:eastAsia="Times New Roman"/>
                <w:sz w:val="20"/>
                <w:szCs w:val="20"/>
                <w:lang w:eastAsia="lv-LV"/>
              </w:rPr>
              <w:t>Jauniešu nodarbinātības iniciatīva</w:t>
            </w:r>
          </w:p>
        </w:tc>
        <w:tc>
          <w:tcPr>
            <w:tcW w:w="1411" w:type="dxa"/>
            <w:tcBorders>
              <w:top w:val="nil"/>
              <w:left w:val="nil"/>
              <w:bottom w:val="single" w:sz="4" w:space="0" w:color="auto"/>
              <w:right w:val="single" w:sz="4" w:space="0" w:color="auto"/>
            </w:tcBorders>
            <w:shd w:val="clear" w:color="auto" w:fill="auto"/>
            <w:noWrap/>
            <w:vAlign w:val="bottom"/>
            <w:hideMark/>
          </w:tcPr>
          <w:p w14:paraId="7173AD6C" w14:textId="77777777" w:rsidR="00521BFC" w:rsidRPr="00911F52" w:rsidRDefault="00521BFC" w:rsidP="00521BFC">
            <w:pPr>
              <w:rPr>
                <w:rFonts w:eastAsia="Times New Roman"/>
                <w:sz w:val="20"/>
                <w:szCs w:val="20"/>
                <w:lang w:eastAsia="lv-LV"/>
              </w:rPr>
            </w:pPr>
            <w:r w:rsidRPr="00911F52">
              <w:rPr>
                <w:rFonts w:eastAsia="Times New Roman"/>
                <w:sz w:val="20"/>
                <w:szCs w:val="20"/>
                <w:lang w:eastAsia="lv-LV"/>
              </w:rPr>
              <w:t>N/A</w:t>
            </w:r>
          </w:p>
        </w:tc>
        <w:tc>
          <w:tcPr>
            <w:tcW w:w="1277" w:type="dxa"/>
            <w:tcBorders>
              <w:top w:val="single" w:sz="4" w:space="0" w:color="auto"/>
              <w:left w:val="single" w:sz="4" w:space="0" w:color="auto"/>
              <w:bottom w:val="single" w:sz="4" w:space="0" w:color="auto"/>
              <w:right w:val="single" w:sz="4" w:space="0" w:color="auto"/>
            </w:tcBorders>
            <w:shd w:val="clear" w:color="auto" w:fill="auto"/>
            <w:noWrap/>
            <w:hideMark/>
          </w:tcPr>
          <w:p w14:paraId="7DD0EA89" w14:textId="77777777" w:rsidR="00521BFC" w:rsidRPr="00911F52" w:rsidRDefault="00521BFC" w:rsidP="007D276A">
            <w:pPr>
              <w:rPr>
                <w:sz w:val="20"/>
                <w:szCs w:val="20"/>
              </w:rPr>
            </w:pPr>
            <w:r w:rsidRPr="00911F52">
              <w:rPr>
                <w:sz w:val="20"/>
                <w:szCs w:val="20"/>
              </w:rPr>
              <w:t>29 010 639</w:t>
            </w:r>
          </w:p>
        </w:tc>
        <w:tc>
          <w:tcPr>
            <w:tcW w:w="1276" w:type="dxa"/>
            <w:tcBorders>
              <w:top w:val="single" w:sz="4" w:space="0" w:color="auto"/>
              <w:left w:val="nil"/>
              <w:bottom w:val="single" w:sz="4" w:space="0" w:color="auto"/>
              <w:right w:val="single" w:sz="4" w:space="0" w:color="auto"/>
            </w:tcBorders>
            <w:shd w:val="clear" w:color="auto" w:fill="auto"/>
            <w:noWrap/>
            <w:hideMark/>
          </w:tcPr>
          <w:p w14:paraId="52C295F6" w14:textId="77777777" w:rsidR="00521BFC" w:rsidRPr="00911F52" w:rsidRDefault="00521BFC" w:rsidP="007D276A">
            <w:pPr>
              <w:rPr>
                <w:sz w:val="20"/>
                <w:szCs w:val="20"/>
              </w:rPr>
            </w:pPr>
            <w:r w:rsidRPr="00911F52">
              <w:rPr>
                <w:sz w:val="20"/>
                <w:szCs w:val="20"/>
              </w:rPr>
              <w:t>29 010 639</w:t>
            </w:r>
          </w:p>
        </w:tc>
        <w:tc>
          <w:tcPr>
            <w:tcW w:w="1533" w:type="dxa"/>
            <w:tcBorders>
              <w:top w:val="single" w:sz="4" w:space="0" w:color="auto"/>
              <w:left w:val="nil"/>
              <w:bottom w:val="single" w:sz="4" w:space="0" w:color="auto"/>
              <w:right w:val="single" w:sz="4" w:space="0" w:color="auto"/>
            </w:tcBorders>
            <w:shd w:val="clear" w:color="auto" w:fill="auto"/>
            <w:noWrap/>
            <w:hideMark/>
          </w:tcPr>
          <w:p w14:paraId="0DFFD284" w14:textId="77777777" w:rsidR="00521BFC" w:rsidRPr="00911F52" w:rsidRDefault="00521BFC" w:rsidP="007D276A">
            <w:pPr>
              <w:rPr>
                <w:sz w:val="20"/>
                <w:szCs w:val="20"/>
              </w:rPr>
            </w:pPr>
            <w:r w:rsidRPr="00911F52">
              <w:rPr>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hideMark/>
          </w:tcPr>
          <w:p w14:paraId="2A3BC4C2" w14:textId="77777777" w:rsidR="00521BFC" w:rsidRPr="00911F52" w:rsidRDefault="00521BFC" w:rsidP="007D276A">
            <w:pPr>
              <w:rPr>
                <w:sz w:val="20"/>
                <w:szCs w:val="20"/>
              </w:rPr>
            </w:pPr>
            <w:r w:rsidRPr="00911F52">
              <w:rPr>
                <w:sz w:val="20"/>
                <w:szCs w:val="20"/>
              </w:rPr>
              <w:t>0</w:t>
            </w:r>
          </w:p>
        </w:tc>
        <w:tc>
          <w:tcPr>
            <w:tcW w:w="1483" w:type="dxa"/>
            <w:tcBorders>
              <w:top w:val="single" w:sz="4" w:space="0" w:color="auto"/>
              <w:left w:val="nil"/>
              <w:bottom w:val="single" w:sz="4" w:space="0" w:color="auto"/>
              <w:right w:val="single" w:sz="4" w:space="0" w:color="auto"/>
            </w:tcBorders>
            <w:shd w:val="clear" w:color="auto" w:fill="auto"/>
            <w:noWrap/>
            <w:hideMark/>
          </w:tcPr>
          <w:p w14:paraId="51F7FFCC" w14:textId="77777777" w:rsidR="00521BFC" w:rsidRPr="00911F52" w:rsidRDefault="00521BFC" w:rsidP="007D276A">
            <w:pPr>
              <w:rPr>
                <w:sz w:val="20"/>
                <w:szCs w:val="20"/>
              </w:rPr>
            </w:pPr>
            <w:r w:rsidRPr="00911F52">
              <w:rPr>
                <w:sz w:val="20"/>
                <w:szCs w:val="20"/>
              </w:rPr>
              <w:t>0</w:t>
            </w:r>
          </w:p>
        </w:tc>
        <w:tc>
          <w:tcPr>
            <w:tcW w:w="1277" w:type="dxa"/>
            <w:tcBorders>
              <w:top w:val="single" w:sz="4" w:space="0" w:color="auto"/>
              <w:left w:val="nil"/>
              <w:bottom w:val="single" w:sz="4" w:space="0" w:color="auto"/>
              <w:right w:val="single" w:sz="4" w:space="0" w:color="auto"/>
            </w:tcBorders>
            <w:shd w:val="clear" w:color="auto" w:fill="auto"/>
            <w:noWrap/>
            <w:hideMark/>
          </w:tcPr>
          <w:p w14:paraId="321D0D3A" w14:textId="77777777" w:rsidR="00521BFC" w:rsidRPr="00911F52" w:rsidRDefault="00521BFC" w:rsidP="007D276A">
            <w:pPr>
              <w:rPr>
                <w:sz w:val="20"/>
                <w:szCs w:val="20"/>
              </w:rPr>
            </w:pPr>
            <w:r w:rsidRPr="00911F52">
              <w:rPr>
                <w:sz w:val="20"/>
                <w:szCs w:val="20"/>
              </w:rPr>
              <w:t>29 010 639</w:t>
            </w:r>
          </w:p>
        </w:tc>
        <w:tc>
          <w:tcPr>
            <w:tcW w:w="1647" w:type="dxa"/>
            <w:tcBorders>
              <w:top w:val="single" w:sz="4" w:space="0" w:color="auto"/>
              <w:left w:val="nil"/>
              <w:bottom w:val="single" w:sz="4" w:space="0" w:color="auto"/>
              <w:right w:val="single" w:sz="4" w:space="0" w:color="auto"/>
            </w:tcBorders>
            <w:shd w:val="clear" w:color="auto" w:fill="auto"/>
            <w:noWrap/>
            <w:hideMark/>
          </w:tcPr>
          <w:p w14:paraId="1F9134ED" w14:textId="77777777" w:rsidR="00521BFC" w:rsidRPr="00911F52" w:rsidRDefault="00521BFC" w:rsidP="007D276A">
            <w:pPr>
              <w:rPr>
                <w:sz w:val="20"/>
                <w:szCs w:val="20"/>
              </w:rPr>
            </w:pPr>
            <w:r w:rsidRPr="00911F52">
              <w:rPr>
                <w:sz w:val="20"/>
                <w:szCs w:val="20"/>
              </w:rPr>
              <w:t>100%</w:t>
            </w:r>
          </w:p>
        </w:tc>
      </w:tr>
      <w:tr w:rsidR="00C30F66" w:rsidRPr="00911F52" w14:paraId="54FA68E3" w14:textId="77777777" w:rsidTr="00F90CE7">
        <w:trPr>
          <w:trHeight w:val="552"/>
        </w:trPr>
        <w:tc>
          <w:tcPr>
            <w:tcW w:w="1573" w:type="dxa"/>
            <w:tcBorders>
              <w:top w:val="nil"/>
              <w:left w:val="single" w:sz="4" w:space="0" w:color="auto"/>
              <w:bottom w:val="single" w:sz="4" w:space="0" w:color="auto"/>
              <w:right w:val="single" w:sz="4" w:space="0" w:color="auto"/>
            </w:tcBorders>
            <w:shd w:val="clear" w:color="auto" w:fill="auto"/>
            <w:vAlign w:val="bottom"/>
            <w:hideMark/>
          </w:tcPr>
          <w:p w14:paraId="6EDA29AE" w14:textId="77777777" w:rsidR="00521BFC" w:rsidRPr="00911F52" w:rsidRDefault="00521BFC" w:rsidP="00521BFC">
            <w:pPr>
              <w:rPr>
                <w:rFonts w:eastAsia="Times New Roman"/>
                <w:sz w:val="20"/>
                <w:szCs w:val="20"/>
                <w:lang w:eastAsia="lv-LV"/>
              </w:rPr>
            </w:pPr>
            <w:r w:rsidRPr="00911F52">
              <w:rPr>
                <w:rFonts w:eastAsia="Times New Roman"/>
                <w:sz w:val="20"/>
                <w:szCs w:val="20"/>
                <w:lang w:eastAsia="lv-LV"/>
              </w:rPr>
              <w:t>ESF salīdzināmais finansējums</w:t>
            </w:r>
          </w:p>
        </w:tc>
        <w:tc>
          <w:tcPr>
            <w:tcW w:w="1411" w:type="dxa"/>
            <w:tcBorders>
              <w:top w:val="nil"/>
              <w:left w:val="nil"/>
              <w:bottom w:val="single" w:sz="4" w:space="0" w:color="auto"/>
              <w:right w:val="single" w:sz="4" w:space="0" w:color="auto"/>
            </w:tcBorders>
            <w:shd w:val="clear" w:color="auto" w:fill="auto"/>
            <w:vAlign w:val="bottom"/>
            <w:hideMark/>
          </w:tcPr>
          <w:p w14:paraId="427DEE99" w14:textId="77777777" w:rsidR="00521BFC" w:rsidRPr="00911F52" w:rsidRDefault="00521BFC" w:rsidP="00521BFC">
            <w:pPr>
              <w:jc w:val="center"/>
              <w:rPr>
                <w:rFonts w:eastAsia="Times New Roman"/>
                <w:sz w:val="20"/>
                <w:szCs w:val="20"/>
                <w:lang w:eastAsia="lv-LV"/>
              </w:rPr>
            </w:pPr>
            <w:r w:rsidRPr="00911F52">
              <w:rPr>
                <w:rFonts w:eastAsia="Times New Roman"/>
                <w:sz w:val="20"/>
                <w:szCs w:val="20"/>
                <w:lang w:eastAsia="lv-LV"/>
              </w:rPr>
              <w:t>Mazāk attīstīts reģions</w:t>
            </w:r>
          </w:p>
        </w:tc>
        <w:tc>
          <w:tcPr>
            <w:tcW w:w="1277" w:type="dxa"/>
            <w:tcBorders>
              <w:top w:val="nil"/>
              <w:left w:val="single" w:sz="4" w:space="0" w:color="auto"/>
              <w:bottom w:val="single" w:sz="4" w:space="0" w:color="auto"/>
              <w:right w:val="single" w:sz="4" w:space="0" w:color="auto"/>
            </w:tcBorders>
            <w:shd w:val="clear" w:color="auto" w:fill="auto"/>
            <w:noWrap/>
            <w:hideMark/>
          </w:tcPr>
          <w:p w14:paraId="74373D1E" w14:textId="77777777" w:rsidR="00521BFC" w:rsidRPr="00911F52" w:rsidRDefault="00521BFC" w:rsidP="007D276A">
            <w:pPr>
              <w:rPr>
                <w:sz w:val="20"/>
                <w:szCs w:val="20"/>
              </w:rPr>
            </w:pPr>
            <w:r w:rsidRPr="00911F52">
              <w:rPr>
                <w:sz w:val="20"/>
                <w:szCs w:val="20"/>
              </w:rPr>
              <w:t>32 986 591</w:t>
            </w:r>
          </w:p>
        </w:tc>
        <w:tc>
          <w:tcPr>
            <w:tcW w:w="1276" w:type="dxa"/>
            <w:tcBorders>
              <w:top w:val="nil"/>
              <w:left w:val="nil"/>
              <w:bottom w:val="single" w:sz="4" w:space="0" w:color="auto"/>
              <w:right w:val="single" w:sz="4" w:space="0" w:color="auto"/>
            </w:tcBorders>
            <w:shd w:val="clear" w:color="auto" w:fill="auto"/>
            <w:noWrap/>
            <w:hideMark/>
          </w:tcPr>
          <w:p w14:paraId="0630AA6D" w14:textId="77777777" w:rsidR="00521BFC" w:rsidRPr="00911F52" w:rsidRDefault="00521BFC" w:rsidP="007D276A">
            <w:pPr>
              <w:rPr>
                <w:sz w:val="20"/>
                <w:szCs w:val="20"/>
              </w:rPr>
            </w:pPr>
            <w:r w:rsidRPr="00911F52">
              <w:rPr>
                <w:sz w:val="20"/>
                <w:szCs w:val="20"/>
              </w:rPr>
              <w:t>29 010 639</w:t>
            </w:r>
          </w:p>
        </w:tc>
        <w:tc>
          <w:tcPr>
            <w:tcW w:w="1533" w:type="dxa"/>
            <w:tcBorders>
              <w:top w:val="nil"/>
              <w:left w:val="nil"/>
              <w:bottom w:val="single" w:sz="4" w:space="0" w:color="auto"/>
              <w:right w:val="single" w:sz="4" w:space="0" w:color="auto"/>
            </w:tcBorders>
            <w:shd w:val="clear" w:color="auto" w:fill="auto"/>
            <w:noWrap/>
            <w:hideMark/>
          </w:tcPr>
          <w:p w14:paraId="1406DB43" w14:textId="77777777" w:rsidR="00521BFC" w:rsidRPr="00911F52" w:rsidRDefault="00521BFC" w:rsidP="007D276A">
            <w:pPr>
              <w:rPr>
                <w:sz w:val="20"/>
                <w:szCs w:val="20"/>
              </w:rPr>
            </w:pPr>
            <w:r w:rsidRPr="00911F52">
              <w:rPr>
                <w:sz w:val="20"/>
                <w:szCs w:val="20"/>
              </w:rPr>
              <w:t>5 119 525</w:t>
            </w:r>
          </w:p>
        </w:tc>
        <w:tc>
          <w:tcPr>
            <w:tcW w:w="1276" w:type="dxa"/>
            <w:tcBorders>
              <w:top w:val="nil"/>
              <w:left w:val="nil"/>
              <w:bottom w:val="single" w:sz="4" w:space="0" w:color="auto"/>
              <w:right w:val="single" w:sz="4" w:space="0" w:color="auto"/>
            </w:tcBorders>
            <w:shd w:val="clear" w:color="auto" w:fill="auto"/>
            <w:noWrap/>
            <w:hideMark/>
          </w:tcPr>
          <w:p w14:paraId="66164DA3" w14:textId="77777777" w:rsidR="00521BFC" w:rsidRPr="00911F52" w:rsidRDefault="00521BFC" w:rsidP="007D276A">
            <w:pPr>
              <w:rPr>
                <w:sz w:val="20"/>
                <w:szCs w:val="20"/>
              </w:rPr>
            </w:pPr>
            <w:r w:rsidRPr="00911F52">
              <w:rPr>
                <w:sz w:val="20"/>
                <w:szCs w:val="20"/>
              </w:rPr>
              <w:t>3 975 952</w:t>
            </w:r>
          </w:p>
        </w:tc>
        <w:tc>
          <w:tcPr>
            <w:tcW w:w="1483" w:type="dxa"/>
            <w:tcBorders>
              <w:top w:val="nil"/>
              <w:left w:val="nil"/>
              <w:bottom w:val="single" w:sz="4" w:space="0" w:color="auto"/>
              <w:right w:val="single" w:sz="4" w:space="0" w:color="auto"/>
            </w:tcBorders>
            <w:shd w:val="clear" w:color="auto" w:fill="auto"/>
            <w:noWrap/>
            <w:hideMark/>
          </w:tcPr>
          <w:p w14:paraId="00AD5E2E" w14:textId="77777777" w:rsidR="00521BFC" w:rsidRPr="00911F52" w:rsidRDefault="00521BFC" w:rsidP="007D276A">
            <w:pPr>
              <w:rPr>
                <w:sz w:val="20"/>
                <w:szCs w:val="20"/>
              </w:rPr>
            </w:pPr>
            <w:r w:rsidRPr="00911F52">
              <w:rPr>
                <w:sz w:val="20"/>
                <w:szCs w:val="20"/>
              </w:rPr>
              <w:t>1 143 573</w:t>
            </w:r>
          </w:p>
        </w:tc>
        <w:tc>
          <w:tcPr>
            <w:tcW w:w="1277" w:type="dxa"/>
            <w:tcBorders>
              <w:top w:val="nil"/>
              <w:left w:val="nil"/>
              <w:bottom w:val="single" w:sz="4" w:space="0" w:color="auto"/>
              <w:right w:val="single" w:sz="4" w:space="0" w:color="auto"/>
            </w:tcBorders>
            <w:shd w:val="clear" w:color="auto" w:fill="auto"/>
            <w:noWrap/>
            <w:hideMark/>
          </w:tcPr>
          <w:p w14:paraId="1602B6C6" w14:textId="77777777" w:rsidR="00521BFC" w:rsidRPr="00911F52" w:rsidRDefault="00521BFC" w:rsidP="007D276A">
            <w:pPr>
              <w:rPr>
                <w:sz w:val="20"/>
                <w:szCs w:val="20"/>
              </w:rPr>
            </w:pPr>
            <w:r w:rsidRPr="00911F52">
              <w:rPr>
                <w:sz w:val="20"/>
                <w:szCs w:val="20"/>
              </w:rPr>
              <w:t>34 130 164</w:t>
            </w:r>
          </w:p>
        </w:tc>
        <w:tc>
          <w:tcPr>
            <w:tcW w:w="1647" w:type="dxa"/>
            <w:tcBorders>
              <w:top w:val="nil"/>
              <w:left w:val="nil"/>
              <w:bottom w:val="single" w:sz="4" w:space="0" w:color="auto"/>
              <w:right w:val="single" w:sz="4" w:space="0" w:color="auto"/>
            </w:tcBorders>
            <w:shd w:val="clear" w:color="auto" w:fill="auto"/>
            <w:noWrap/>
            <w:hideMark/>
          </w:tcPr>
          <w:p w14:paraId="012A75EB" w14:textId="77777777" w:rsidR="00521BFC" w:rsidRPr="00911F52" w:rsidRDefault="00521BFC" w:rsidP="007D276A">
            <w:pPr>
              <w:rPr>
                <w:sz w:val="20"/>
                <w:szCs w:val="20"/>
              </w:rPr>
            </w:pPr>
            <w:r w:rsidRPr="00911F52">
              <w:rPr>
                <w:sz w:val="20"/>
                <w:szCs w:val="20"/>
              </w:rPr>
              <w:t>85%</w:t>
            </w:r>
          </w:p>
        </w:tc>
      </w:tr>
      <w:tr w:rsidR="00C30F66" w:rsidRPr="00911F52" w14:paraId="6B3E530B" w14:textId="77777777" w:rsidTr="00F90CE7">
        <w:trPr>
          <w:trHeight w:val="288"/>
        </w:trPr>
        <w:tc>
          <w:tcPr>
            <w:tcW w:w="1573" w:type="dxa"/>
            <w:tcBorders>
              <w:top w:val="nil"/>
              <w:left w:val="single" w:sz="4" w:space="0" w:color="auto"/>
              <w:bottom w:val="single" w:sz="4" w:space="0" w:color="auto"/>
              <w:right w:val="single" w:sz="4" w:space="0" w:color="auto"/>
            </w:tcBorders>
            <w:shd w:val="clear" w:color="auto" w:fill="auto"/>
            <w:vAlign w:val="bottom"/>
            <w:hideMark/>
          </w:tcPr>
          <w:p w14:paraId="2596AA9E" w14:textId="77777777" w:rsidR="00521BFC" w:rsidRPr="00911F52" w:rsidRDefault="00521BFC" w:rsidP="00521BFC">
            <w:pPr>
              <w:rPr>
                <w:rFonts w:eastAsia="Times New Roman"/>
                <w:sz w:val="20"/>
                <w:szCs w:val="20"/>
                <w:lang w:eastAsia="lv-LV"/>
              </w:rPr>
            </w:pPr>
            <w:r w:rsidRPr="00911F52">
              <w:rPr>
                <w:rFonts w:eastAsia="Times New Roman"/>
                <w:sz w:val="20"/>
                <w:szCs w:val="20"/>
                <w:lang w:eastAsia="lv-LV"/>
              </w:rPr>
              <w:t>Kopā</w:t>
            </w:r>
          </w:p>
        </w:tc>
        <w:tc>
          <w:tcPr>
            <w:tcW w:w="141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201C2413" w14:textId="77777777" w:rsidR="00521BFC" w:rsidRPr="00911F52" w:rsidRDefault="00521BFC" w:rsidP="00521BFC">
            <w:pPr>
              <w:rPr>
                <w:rFonts w:eastAsia="Times New Roman"/>
                <w:sz w:val="20"/>
                <w:szCs w:val="20"/>
                <w:lang w:eastAsia="lv-LV"/>
              </w:rPr>
            </w:pPr>
            <w:r w:rsidRPr="00911F52">
              <w:rPr>
                <w:rFonts w:eastAsia="Times New Roman"/>
                <w:sz w:val="20"/>
                <w:szCs w:val="20"/>
                <w:lang w:eastAsia="lv-LV"/>
              </w:rPr>
              <w:t> </w:t>
            </w:r>
          </w:p>
        </w:tc>
        <w:tc>
          <w:tcPr>
            <w:tcW w:w="1277" w:type="dxa"/>
            <w:tcBorders>
              <w:top w:val="nil"/>
              <w:left w:val="single" w:sz="4" w:space="0" w:color="auto"/>
              <w:bottom w:val="single" w:sz="4" w:space="0" w:color="auto"/>
              <w:right w:val="single" w:sz="4" w:space="0" w:color="auto"/>
            </w:tcBorders>
            <w:shd w:val="clear" w:color="auto" w:fill="auto"/>
            <w:noWrap/>
            <w:hideMark/>
          </w:tcPr>
          <w:p w14:paraId="72A0BAFA" w14:textId="77777777" w:rsidR="00521BFC" w:rsidRPr="00911F52" w:rsidRDefault="00521BFC" w:rsidP="007D276A">
            <w:pPr>
              <w:rPr>
                <w:sz w:val="20"/>
                <w:szCs w:val="20"/>
              </w:rPr>
            </w:pPr>
            <w:r w:rsidRPr="00911F52">
              <w:rPr>
                <w:sz w:val="20"/>
                <w:szCs w:val="20"/>
              </w:rPr>
              <w:t>61 997 230</w:t>
            </w:r>
          </w:p>
        </w:tc>
        <w:tc>
          <w:tcPr>
            <w:tcW w:w="1276" w:type="dxa"/>
            <w:tcBorders>
              <w:top w:val="nil"/>
              <w:left w:val="nil"/>
              <w:bottom w:val="single" w:sz="4" w:space="0" w:color="auto"/>
              <w:right w:val="single" w:sz="4" w:space="0" w:color="auto"/>
            </w:tcBorders>
            <w:shd w:val="clear" w:color="auto" w:fill="auto"/>
            <w:noWrap/>
            <w:hideMark/>
          </w:tcPr>
          <w:p w14:paraId="1B31ED01" w14:textId="77777777" w:rsidR="00521BFC" w:rsidRPr="00911F52" w:rsidRDefault="00521BFC" w:rsidP="007D276A">
            <w:pPr>
              <w:rPr>
                <w:sz w:val="20"/>
                <w:szCs w:val="20"/>
              </w:rPr>
            </w:pPr>
            <w:r w:rsidRPr="00911F52">
              <w:rPr>
                <w:sz w:val="20"/>
                <w:szCs w:val="20"/>
              </w:rPr>
              <w:t>58 021 278</w:t>
            </w:r>
          </w:p>
        </w:tc>
        <w:tc>
          <w:tcPr>
            <w:tcW w:w="1533" w:type="dxa"/>
            <w:tcBorders>
              <w:top w:val="nil"/>
              <w:left w:val="nil"/>
              <w:bottom w:val="single" w:sz="4" w:space="0" w:color="auto"/>
              <w:right w:val="single" w:sz="4" w:space="0" w:color="auto"/>
            </w:tcBorders>
            <w:shd w:val="clear" w:color="auto" w:fill="auto"/>
            <w:noWrap/>
            <w:hideMark/>
          </w:tcPr>
          <w:p w14:paraId="655DED4B" w14:textId="77777777" w:rsidR="00521BFC" w:rsidRPr="00911F52" w:rsidRDefault="00521BFC" w:rsidP="007D276A">
            <w:pPr>
              <w:rPr>
                <w:sz w:val="20"/>
                <w:szCs w:val="20"/>
              </w:rPr>
            </w:pPr>
            <w:r w:rsidRPr="00911F52">
              <w:rPr>
                <w:sz w:val="20"/>
                <w:szCs w:val="20"/>
              </w:rPr>
              <w:t>5 119 525</w:t>
            </w:r>
          </w:p>
        </w:tc>
        <w:tc>
          <w:tcPr>
            <w:tcW w:w="1276" w:type="dxa"/>
            <w:tcBorders>
              <w:top w:val="nil"/>
              <w:left w:val="nil"/>
              <w:bottom w:val="single" w:sz="4" w:space="0" w:color="auto"/>
              <w:right w:val="single" w:sz="4" w:space="0" w:color="auto"/>
            </w:tcBorders>
            <w:shd w:val="clear" w:color="auto" w:fill="auto"/>
            <w:noWrap/>
            <w:hideMark/>
          </w:tcPr>
          <w:p w14:paraId="5F653D59" w14:textId="77777777" w:rsidR="00521BFC" w:rsidRPr="00911F52" w:rsidRDefault="00521BFC" w:rsidP="007D276A">
            <w:pPr>
              <w:rPr>
                <w:sz w:val="20"/>
                <w:szCs w:val="20"/>
              </w:rPr>
            </w:pPr>
            <w:r w:rsidRPr="00911F52">
              <w:rPr>
                <w:sz w:val="20"/>
                <w:szCs w:val="20"/>
              </w:rPr>
              <w:t>3 975 952</w:t>
            </w:r>
          </w:p>
        </w:tc>
        <w:tc>
          <w:tcPr>
            <w:tcW w:w="1483" w:type="dxa"/>
            <w:tcBorders>
              <w:top w:val="nil"/>
              <w:left w:val="nil"/>
              <w:bottom w:val="single" w:sz="4" w:space="0" w:color="auto"/>
              <w:right w:val="single" w:sz="4" w:space="0" w:color="auto"/>
            </w:tcBorders>
            <w:shd w:val="clear" w:color="auto" w:fill="auto"/>
            <w:noWrap/>
            <w:hideMark/>
          </w:tcPr>
          <w:p w14:paraId="49EF56C6" w14:textId="77777777" w:rsidR="00521BFC" w:rsidRPr="00911F52" w:rsidRDefault="00521BFC" w:rsidP="007D276A">
            <w:pPr>
              <w:rPr>
                <w:sz w:val="20"/>
                <w:szCs w:val="20"/>
              </w:rPr>
            </w:pPr>
            <w:r w:rsidRPr="00911F52">
              <w:rPr>
                <w:sz w:val="20"/>
                <w:szCs w:val="20"/>
              </w:rPr>
              <w:t>1 143 573</w:t>
            </w:r>
          </w:p>
        </w:tc>
        <w:tc>
          <w:tcPr>
            <w:tcW w:w="1277" w:type="dxa"/>
            <w:tcBorders>
              <w:top w:val="nil"/>
              <w:left w:val="nil"/>
              <w:bottom w:val="single" w:sz="4" w:space="0" w:color="auto"/>
              <w:right w:val="single" w:sz="4" w:space="0" w:color="auto"/>
            </w:tcBorders>
            <w:shd w:val="clear" w:color="auto" w:fill="auto"/>
            <w:noWrap/>
            <w:hideMark/>
          </w:tcPr>
          <w:p w14:paraId="7DE0C2CB" w14:textId="77777777" w:rsidR="00521BFC" w:rsidRPr="00911F52" w:rsidRDefault="00521BFC" w:rsidP="007D276A">
            <w:pPr>
              <w:rPr>
                <w:sz w:val="20"/>
                <w:szCs w:val="20"/>
              </w:rPr>
            </w:pPr>
            <w:r w:rsidRPr="00911F52">
              <w:rPr>
                <w:sz w:val="20"/>
                <w:szCs w:val="20"/>
              </w:rPr>
              <w:t>63 140 803</w:t>
            </w:r>
          </w:p>
        </w:tc>
        <w:tc>
          <w:tcPr>
            <w:tcW w:w="1647" w:type="dxa"/>
            <w:tcBorders>
              <w:top w:val="nil"/>
              <w:left w:val="nil"/>
              <w:bottom w:val="single" w:sz="4" w:space="0" w:color="auto"/>
              <w:right w:val="single" w:sz="4" w:space="0" w:color="auto"/>
            </w:tcBorders>
            <w:shd w:val="clear" w:color="auto" w:fill="auto"/>
            <w:noWrap/>
            <w:hideMark/>
          </w:tcPr>
          <w:p w14:paraId="329DCFEC" w14:textId="77777777" w:rsidR="00521BFC" w:rsidRPr="00911F52" w:rsidRDefault="00521BFC" w:rsidP="007D276A">
            <w:pPr>
              <w:rPr>
                <w:sz w:val="20"/>
                <w:szCs w:val="20"/>
              </w:rPr>
            </w:pPr>
            <w:r w:rsidRPr="00911F52">
              <w:rPr>
                <w:sz w:val="20"/>
                <w:szCs w:val="20"/>
              </w:rPr>
              <w:t>92%</w:t>
            </w:r>
          </w:p>
        </w:tc>
      </w:tr>
      <w:tr w:rsidR="00A478AB" w:rsidRPr="00911F52" w14:paraId="62FFAE68" w14:textId="77777777" w:rsidTr="00761334">
        <w:trPr>
          <w:trHeight w:val="552"/>
        </w:trPr>
        <w:tc>
          <w:tcPr>
            <w:tcW w:w="1573" w:type="dxa"/>
            <w:tcBorders>
              <w:top w:val="nil"/>
              <w:left w:val="single" w:sz="4" w:space="0" w:color="auto"/>
              <w:bottom w:val="single" w:sz="4" w:space="0" w:color="auto"/>
              <w:right w:val="single" w:sz="4" w:space="0" w:color="auto"/>
            </w:tcBorders>
            <w:shd w:val="clear" w:color="auto" w:fill="auto"/>
            <w:vAlign w:val="bottom"/>
            <w:hideMark/>
          </w:tcPr>
          <w:p w14:paraId="5104C3AF" w14:textId="77777777" w:rsidR="00104515" w:rsidRPr="00911F52" w:rsidRDefault="00104515" w:rsidP="00351D33">
            <w:pPr>
              <w:rPr>
                <w:rFonts w:eastAsia="Times New Roman"/>
                <w:sz w:val="20"/>
                <w:szCs w:val="20"/>
                <w:lang w:eastAsia="lv-LV"/>
              </w:rPr>
            </w:pPr>
            <w:r w:rsidRPr="00911F52">
              <w:rPr>
                <w:rFonts w:eastAsia="Times New Roman"/>
                <w:sz w:val="20"/>
                <w:szCs w:val="20"/>
                <w:lang w:eastAsia="lv-LV"/>
              </w:rPr>
              <w:t>Proporcija</w:t>
            </w:r>
          </w:p>
        </w:tc>
        <w:tc>
          <w:tcPr>
            <w:tcW w:w="1411" w:type="dxa"/>
            <w:tcBorders>
              <w:top w:val="nil"/>
              <w:left w:val="nil"/>
              <w:bottom w:val="single" w:sz="4" w:space="0" w:color="auto"/>
              <w:right w:val="single" w:sz="4" w:space="0" w:color="auto"/>
            </w:tcBorders>
            <w:shd w:val="clear" w:color="auto" w:fill="auto"/>
            <w:vAlign w:val="bottom"/>
            <w:hideMark/>
          </w:tcPr>
          <w:p w14:paraId="3ED3DFA0" w14:textId="77777777" w:rsidR="00104515" w:rsidRPr="00911F52" w:rsidRDefault="00104515" w:rsidP="00351D33">
            <w:pPr>
              <w:jc w:val="center"/>
              <w:rPr>
                <w:rFonts w:eastAsia="Times New Roman"/>
                <w:sz w:val="20"/>
                <w:szCs w:val="20"/>
                <w:lang w:eastAsia="lv-LV"/>
              </w:rPr>
            </w:pPr>
            <w:r w:rsidRPr="00911F52">
              <w:rPr>
                <w:rFonts w:eastAsia="Times New Roman"/>
                <w:sz w:val="20"/>
                <w:szCs w:val="20"/>
                <w:lang w:eastAsia="lv-LV"/>
              </w:rPr>
              <w:t>Mazāk attīstīts reģions</w:t>
            </w:r>
          </w:p>
        </w:tc>
        <w:tc>
          <w:tcPr>
            <w:tcW w:w="1277" w:type="dxa"/>
            <w:tcBorders>
              <w:top w:val="nil"/>
              <w:left w:val="single" w:sz="4" w:space="0" w:color="auto"/>
              <w:bottom w:val="single" w:sz="4" w:space="0" w:color="auto"/>
              <w:right w:val="single" w:sz="4" w:space="0" w:color="auto"/>
              <w:tl2br w:val="single" w:sz="4" w:space="0" w:color="auto"/>
              <w:tr2bl w:val="single" w:sz="4" w:space="0" w:color="auto"/>
            </w:tcBorders>
            <w:shd w:val="clear" w:color="auto" w:fill="auto"/>
            <w:noWrap/>
            <w:vAlign w:val="bottom"/>
            <w:hideMark/>
          </w:tcPr>
          <w:p w14:paraId="6136C8CD" w14:textId="77777777" w:rsidR="00104515" w:rsidRPr="00911F52" w:rsidRDefault="00104515" w:rsidP="00351D33">
            <w:pPr>
              <w:rPr>
                <w:rFonts w:eastAsia="Times New Roman"/>
                <w:sz w:val="20"/>
                <w:szCs w:val="20"/>
                <w:lang w:eastAsia="lv-LV"/>
              </w:rPr>
            </w:pPr>
            <w:r w:rsidRPr="00911F52">
              <w:rPr>
                <w:rFonts w:eastAsia="Times New Roman"/>
                <w:sz w:val="20"/>
                <w:szCs w:val="20"/>
                <w:lang w:eastAsia="lv-LV"/>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C24BD9" w14:textId="77777777" w:rsidR="00104515" w:rsidRPr="00911F52" w:rsidRDefault="00104515" w:rsidP="00351D33">
            <w:pPr>
              <w:jc w:val="right"/>
              <w:rPr>
                <w:rFonts w:eastAsia="Times New Roman"/>
                <w:sz w:val="20"/>
                <w:szCs w:val="20"/>
                <w:lang w:eastAsia="lv-LV"/>
              </w:rPr>
            </w:pPr>
            <w:r w:rsidRPr="00911F52">
              <w:rPr>
                <w:rFonts w:eastAsia="Times New Roman"/>
                <w:sz w:val="20"/>
                <w:szCs w:val="20"/>
                <w:lang w:eastAsia="lv-LV"/>
              </w:rPr>
              <w:t>1</w:t>
            </w:r>
          </w:p>
        </w:tc>
        <w:tc>
          <w:tcPr>
            <w:tcW w:w="1533"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71E48278" w14:textId="77777777" w:rsidR="00104515" w:rsidRPr="00911F52" w:rsidRDefault="00104515" w:rsidP="00351D33">
            <w:pPr>
              <w:rPr>
                <w:rFonts w:eastAsia="Times New Roman"/>
                <w:sz w:val="20"/>
                <w:szCs w:val="20"/>
                <w:lang w:eastAsia="lv-LV"/>
              </w:rPr>
            </w:pPr>
            <w:r w:rsidRPr="00911F52">
              <w:rPr>
                <w:rFonts w:eastAsia="Times New Roman"/>
                <w:sz w:val="20"/>
                <w:szCs w:val="20"/>
                <w:lang w:eastAsia="lv-LV"/>
              </w:rPr>
              <w:t> </w:t>
            </w:r>
          </w:p>
        </w:tc>
        <w:tc>
          <w:tcPr>
            <w:tcW w:w="1276"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666E3019" w14:textId="77777777" w:rsidR="00104515" w:rsidRPr="00911F52" w:rsidRDefault="00104515" w:rsidP="00351D33">
            <w:pPr>
              <w:rPr>
                <w:rFonts w:eastAsia="Times New Roman"/>
                <w:sz w:val="20"/>
                <w:szCs w:val="20"/>
                <w:lang w:eastAsia="lv-LV"/>
              </w:rPr>
            </w:pPr>
            <w:r w:rsidRPr="00911F52">
              <w:rPr>
                <w:rFonts w:eastAsia="Times New Roman"/>
                <w:sz w:val="20"/>
                <w:szCs w:val="20"/>
                <w:lang w:eastAsia="lv-LV"/>
              </w:rPr>
              <w:t> </w:t>
            </w:r>
          </w:p>
        </w:tc>
        <w:tc>
          <w:tcPr>
            <w:tcW w:w="1483"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2C382EB0" w14:textId="77777777" w:rsidR="00104515" w:rsidRPr="00911F52" w:rsidRDefault="00104515" w:rsidP="00351D33">
            <w:pPr>
              <w:rPr>
                <w:rFonts w:eastAsia="Times New Roman"/>
                <w:sz w:val="20"/>
                <w:szCs w:val="20"/>
                <w:lang w:eastAsia="lv-LV"/>
              </w:rPr>
            </w:pPr>
            <w:r w:rsidRPr="00911F52">
              <w:rPr>
                <w:rFonts w:eastAsia="Times New Roman"/>
                <w:sz w:val="20"/>
                <w:szCs w:val="20"/>
                <w:lang w:eastAsia="lv-LV"/>
              </w:rPr>
              <w:t> </w:t>
            </w:r>
          </w:p>
        </w:tc>
        <w:tc>
          <w:tcPr>
            <w:tcW w:w="1277"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0263D63B" w14:textId="77777777" w:rsidR="00104515" w:rsidRPr="00911F52" w:rsidRDefault="00104515" w:rsidP="00351D33">
            <w:pPr>
              <w:rPr>
                <w:rFonts w:eastAsia="Times New Roman"/>
                <w:sz w:val="20"/>
                <w:szCs w:val="20"/>
                <w:lang w:eastAsia="lv-LV"/>
              </w:rPr>
            </w:pPr>
            <w:r w:rsidRPr="00911F52">
              <w:rPr>
                <w:rFonts w:eastAsia="Times New Roman"/>
                <w:sz w:val="20"/>
                <w:szCs w:val="20"/>
                <w:lang w:eastAsia="lv-LV"/>
              </w:rPr>
              <w:t> </w:t>
            </w:r>
          </w:p>
        </w:tc>
        <w:tc>
          <w:tcPr>
            <w:tcW w:w="1647"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4B1E4311" w14:textId="77777777" w:rsidR="00104515" w:rsidRPr="00911F52" w:rsidRDefault="00104515" w:rsidP="00351D33">
            <w:pPr>
              <w:rPr>
                <w:rFonts w:eastAsia="Times New Roman"/>
                <w:sz w:val="20"/>
                <w:szCs w:val="20"/>
                <w:lang w:eastAsia="lv-LV"/>
              </w:rPr>
            </w:pPr>
            <w:r w:rsidRPr="00911F52">
              <w:rPr>
                <w:rFonts w:eastAsia="Times New Roman"/>
                <w:sz w:val="20"/>
                <w:szCs w:val="20"/>
                <w:lang w:eastAsia="lv-LV"/>
              </w:rPr>
              <w:t> </w:t>
            </w:r>
          </w:p>
        </w:tc>
      </w:tr>
    </w:tbl>
    <w:p w14:paraId="05D2A45A" w14:textId="77777777" w:rsidR="00CE0C65" w:rsidRPr="00911F52" w:rsidRDefault="00CE0C65" w:rsidP="00351D33">
      <w:pPr>
        <w:jc w:val="center"/>
        <w:rPr>
          <w:b/>
        </w:rPr>
      </w:pPr>
    </w:p>
    <w:p w14:paraId="7CF7B8A1" w14:textId="77777777" w:rsidR="003E6C92" w:rsidRPr="00911F52" w:rsidRDefault="003E6C92" w:rsidP="007D276A"/>
    <w:p w14:paraId="4672F193" w14:textId="77777777" w:rsidR="00E055D4" w:rsidRPr="00911F52" w:rsidRDefault="00610CD5"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3.4. (18C)</w:t>
      </w:r>
    </w:p>
    <w:p w14:paraId="42AA5C42" w14:textId="77777777" w:rsidR="00E055D4" w:rsidRPr="00911F52" w:rsidRDefault="00E055D4" w:rsidP="00351D33">
      <w:pPr>
        <w:jc w:val="center"/>
        <w:rPr>
          <w:b/>
        </w:rPr>
      </w:pPr>
      <w:r w:rsidRPr="00911F52">
        <w:rPr>
          <w:b/>
        </w:rPr>
        <w:t xml:space="preserve">Finansējuma </w:t>
      </w:r>
      <w:r w:rsidR="00B85242" w:rsidRPr="00911F52">
        <w:rPr>
          <w:b/>
        </w:rPr>
        <w:t>sadalījums pa prioritārajiem virzieniem un tematiskajiem mērķiem</w:t>
      </w:r>
    </w:p>
    <w:p w14:paraId="1CA2313C" w14:textId="77777777" w:rsidR="002B0E0A" w:rsidRPr="00911F52" w:rsidRDefault="002B0E0A" w:rsidP="00351D33">
      <w:pPr>
        <w:jc w:val="center"/>
        <w:rPr>
          <w:b/>
        </w:rPr>
      </w:pPr>
    </w:p>
    <w:tbl>
      <w:tblPr>
        <w:tblW w:w="13760" w:type="dxa"/>
        <w:tblInd w:w="113" w:type="dxa"/>
        <w:tblLook w:val="04A0" w:firstRow="1" w:lastRow="0" w:firstColumn="1" w:lastColumn="0" w:noHBand="0" w:noVBand="1"/>
      </w:tblPr>
      <w:tblGrid>
        <w:gridCol w:w="2819"/>
        <w:gridCol w:w="728"/>
        <w:gridCol w:w="872"/>
        <w:gridCol w:w="4092"/>
        <w:gridCol w:w="1416"/>
        <w:gridCol w:w="2136"/>
        <w:gridCol w:w="1697"/>
      </w:tblGrid>
      <w:tr w:rsidR="00C30F66" w:rsidRPr="00911F52" w14:paraId="0E88FE18" w14:textId="77777777" w:rsidTr="0009710A">
        <w:trPr>
          <w:trHeight w:val="482"/>
          <w:tblHeader/>
        </w:trPr>
        <w:tc>
          <w:tcPr>
            <w:tcW w:w="2819"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15479BCC" w14:textId="77777777" w:rsidR="004346E6" w:rsidRPr="00911F52" w:rsidRDefault="004346E6" w:rsidP="00742572">
            <w:pPr>
              <w:jc w:val="center"/>
              <w:rPr>
                <w:sz w:val="20"/>
              </w:rPr>
            </w:pPr>
            <w:r w:rsidRPr="00911F52">
              <w:rPr>
                <w:sz w:val="20"/>
              </w:rPr>
              <w:t>Prioritārais virziens</w:t>
            </w:r>
          </w:p>
        </w:tc>
        <w:tc>
          <w:tcPr>
            <w:tcW w:w="728" w:type="dxa"/>
            <w:tcBorders>
              <w:top w:val="single" w:sz="4" w:space="0" w:color="auto"/>
              <w:left w:val="nil"/>
              <w:bottom w:val="single" w:sz="4" w:space="0" w:color="auto"/>
              <w:right w:val="single" w:sz="4" w:space="0" w:color="auto"/>
            </w:tcBorders>
            <w:shd w:val="clear" w:color="000000" w:fill="B7DEE8"/>
            <w:vAlign w:val="center"/>
            <w:hideMark/>
          </w:tcPr>
          <w:p w14:paraId="7730A225" w14:textId="77777777" w:rsidR="004346E6" w:rsidRPr="00911F52" w:rsidRDefault="004346E6" w:rsidP="00742572">
            <w:pPr>
              <w:jc w:val="center"/>
              <w:rPr>
                <w:sz w:val="20"/>
              </w:rPr>
            </w:pPr>
            <w:r w:rsidRPr="00911F52">
              <w:rPr>
                <w:sz w:val="20"/>
              </w:rPr>
              <w:t>Fonds</w:t>
            </w:r>
          </w:p>
        </w:tc>
        <w:tc>
          <w:tcPr>
            <w:tcW w:w="872" w:type="dxa"/>
            <w:tcBorders>
              <w:top w:val="single" w:sz="4" w:space="0" w:color="auto"/>
              <w:left w:val="nil"/>
              <w:bottom w:val="single" w:sz="4" w:space="0" w:color="auto"/>
              <w:right w:val="single" w:sz="4" w:space="0" w:color="auto"/>
            </w:tcBorders>
            <w:shd w:val="clear" w:color="000000" w:fill="B7DEE8"/>
            <w:vAlign w:val="center"/>
            <w:hideMark/>
          </w:tcPr>
          <w:p w14:paraId="1FC958C2" w14:textId="77777777" w:rsidR="004346E6" w:rsidRPr="00911F52" w:rsidRDefault="004346E6" w:rsidP="00742572">
            <w:pPr>
              <w:jc w:val="center"/>
              <w:rPr>
                <w:sz w:val="20"/>
              </w:rPr>
            </w:pPr>
            <w:r w:rsidRPr="00911F52">
              <w:rPr>
                <w:sz w:val="20"/>
              </w:rPr>
              <w:t>Reģions</w:t>
            </w:r>
          </w:p>
        </w:tc>
        <w:tc>
          <w:tcPr>
            <w:tcW w:w="4092" w:type="dxa"/>
            <w:tcBorders>
              <w:top w:val="single" w:sz="4" w:space="0" w:color="auto"/>
              <w:left w:val="nil"/>
              <w:bottom w:val="single" w:sz="4" w:space="0" w:color="auto"/>
              <w:right w:val="single" w:sz="4" w:space="0" w:color="auto"/>
            </w:tcBorders>
            <w:shd w:val="clear" w:color="000000" w:fill="B7DEE8"/>
            <w:vAlign w:val="center"/>
            <w:hideMark/>
          </w:tcPr>
          <w:p w14:paraId="0A5ED2F0" w14:textId="77777777" w:rsidR="004346E6" w:rsidRPr="00911F52" w:rsidRDefault="004346E6" w:rsidP="00742572">
            <w:pPr>
              <w:jc w:val="center"/>
              <w:rPr>
                <w:sz w:val="20"/>
              </w:rPr>
            </w:pPr>
            <w:r w:rsidRPr="00911F52">
              <w:rPr>
                <w:sz w:val="20"/>
              </w:rPr>
              <w:t>Tematiskais mērķis</w:t>
            </w:r>
          </w:p>
        </w:tc>
        <w:tc>
          <w:tcPr>
            <w:tcW w:w="1416" w:type="dxa"/>
            <w:tcBorders>
              <w:top w:val="single" w:sz="4" w:space="0" w:color="auto"/>
              <w:left w:val="nil"/>
              <w:bottom w:val="single" w:sz="4" w:space="0" w:color="auto"/>
              <w:right w:val="single" w:sz="4" w:space="0" w:color="auto"/>
            </w:tcBorders>
            <w:shd w:val="clear" w:color="000000" w:fill="B7DEE8"/>
            <w:vAlign w:val="center"/>
            <w:hideMark/>
          </w:tcPr>
          <w:p w14:paraId="72CEE719" w14:textId="77777777" w:rsidR="004346E6" w:rsidRPr="00911F52" w:rsidRDefault="004346E6" w:rsidP="00742572">
            <w:pPr>
              <w:jc w:val="center"/>
              <w:rPr>
                <w:sz w:val="20"/>
              </w:rPr>
            </w:pPr>
            <w:r w:rsidRPr="00911F52">
              <w:rPr>
                <w:sz w:val="20"/>
              </w:rPr>
              <w:t>Savi</w:t>
            </w:r>
            <w:r w:rsidR="0043340F" w:rsidRPr="00911F52">
              <w:rPr>
                <w:sz w:val="20"/>
              </w:rPr>
              <w:t>e</w:t>
            </w:r>
            <w:r w:rsidRPr="00911F52">
              <w:rPr>
                <w:sz w:val="20"/>
              </w:rPr>
              <w:t>nības atbalsts, EUR</w:t>
            </w:r>
          </w:p>
        </w:tc>
        <w:tc>
          <w:tcPr>
            <w:tcW w:w="2136" w:type="dxa"/>
            <w:tcBorders>
              <w:top w:val="single" w:sz="4" w:space="0" w:color="auto"/>
              <w:left w:val="nil"/>
              <w:bottom w:val="single" w:sz="4" w:space="0" w:color="auto"/>
              <w:right w:val="single" w:sz="4" w:space="0" w:color="auto"/>
            </w:tcBorders>
            <w:shd w:val="clear" w:color="000000" w:fill="B7DEE8"/>
            <w:vAlign w:val="center"/>
            <w:hideMark/>
          </w:tcPr>
          <w:p w14:paraId="0684A6D7" w14:textId="77777777" w:rsidR="004346E6" w:rsidRPr="00911F52" w:rsidRDefault="004346E6" w:rsidP="00742572">
            <w:pPr>
              <w:jc w:val="center"/>
              <w:rPr>
                <w:sz w:val="20"/>
              </w:rPr>
            </w:pPr>
            <w:r w:rsidRPr="00911F52">
              <w:rPr>
                <w:sz w:val="20"/>
              </w:rPr>
              <w:t>Nacionālais finansējums, EUR</w:t>
            </w:r>
          </w:p>
        </w:tc>
        <w:tc>
          <w:tcPr>
            <w:tcW w:w="1697" w:type="dxa"/>
            <w:tcBorders>
              <w:top w:val="single" w:sz="4" w:space="0" w:color="auto"/>
              <w:left w:val="nil"/>
              <w:bottom w:val="single" w:sz="4" w:space="0" w:color="auto"/>
              <w:right w:val="single" w:sz="4" w:space="0" w:color="auto"/>
            </w:tcBorders>
            <w:shd w:val="clear" w:color="000000" w:fill="B7DEE8"/>
            <w:vAlign w:val="center"/>
            <w:hideMark/>
          </w:tcPr>
          <w:p w14:paraId="2A014A38" w14:textId="77777777" w:rsidR="004346E6" w:rsidRPr="00911F52" w:rsidRDefault="004346E6" w:rsidP="00742572">
            <w:pPr>
              <w:jc w:val="center"/>
              <w:rPr>
                <w:sz w:val="20"/>
              </w:rPr>
            </w:pPr>
            <w:r w:rsidRPr="00911F52">
              <w:rPr>
                <w:sz w:val="20"/>
              </w:rPr>
              <w:t>Kopējais finansējums, EUR</w:t>
            </w:r>
          </w:p>
        </w:tc>
      </w:tr>
      <w:tr w:rsidR="00C30F66" w:rsidRPr="00911F52" w14:paraId="604B1357" w14:textId="77777777" w:rsidTr="0009710A">
        <w:trPr>
          <w:trHeight w:val="701"/>
        </w:trPr>
        <w:tc>
          <w:tcPr>
            <w:tcW w:w="2819" w:type="dxa"/>
            <w:tcBorders>
              <w:top w:val="nil"/>
              <w:left w:val="single" w:sz="4" w:space="0" w:color="auto"/>
              <w:bottom w:val="single" w:sz="4" w:space="0" w:color="auto"/>
              <w:right w:val="single" w:sz="4" w:space="0" w:color="auto"/>
            </w:tcBorders>
            <w:shd w:val="clear" w:color="auto" w:fill="auto"/>
            <w:hideMark/>
          </w:tcPr>
          <w:p w14:paraId="38889797" w14:textId="77777777" w:rsidR="0009710A" w:rsidRPr="00911F52" w:rsidRDefault="0009710A" w:rsidP="0009710A">
            <w:pPr>
              <w:rPr>
                <w:sz w:val="20"/>
              </w:rPr>
            </w:pPr>
            <w:r w:rsidRPr="00911F52">
              <w:rPr>
                <w:sz w:val="20"/>
              </w:rPr>
              <w:t>1. Pētniecības, tehnoloģiju attīstība un inovācijas</w:t>
            </w:r>
          </w:p>
        </w:tc>
        <w:tc>
          <w:tcPr>
            <w:tcW w:w="728" w:type="dxa"/>
            <w:tcBorders>
              <w:top w:val="nil"/>
              <w:left w:val="nil"/>
              <w:bottom w:val="single" w:sz="4" w:space="0" w:color="auto"/>
              <w:right w:val="single" w:sz="4" w:space="0" w:color="auto"/>
            </w:tcBorders>
            <w:shd w:val="clear" w:color="auto" w:fill="auto"/>
            <w:hideMark/>
          </w:tcPr>
          <w:p w14:paraId="6B2C5086" w14:textId="77777777" w:rsidR="0009710A" w:rsidRPr="00911F52" w:rsidRDefault="0009710A" w:rsidP="0009710A">
            <w:pPr>
              <w:rPr>
                <w:sz w:val="20"/>
              </w:rPr>
            </w:pPr>
            <w:r w:rsidRPr="00911F52">
              <w:rPr>
                <w:sz w:val="20"/>
              </w:rPr>
              <w:t>ERAF</w:t>
            </w:r>
          </w:p>
        </w:tc>
        <w:tc>
          <w:tcPr>
            <w:tcW w:w="872" w:type="dxa"/>
            <w:tcBorders>
              <w:top w:val="nil"/>
              <w:left w:val="nil"/>
              <w:bottom w:val="single" w:sz="4" w:space="0" w:color="auto"/>
              <w:right w:val="single" w:sz="4" w:space="0" w:color="auto"/>
            </w:tcBorders>
            <w:shd w:val="clear" w:color="auto" w:fill="auto"/>
            <w:hideMark/>
          </w:tcPr>
          <w:p w14:paraId="1E1A0843" w14:textId="77777777" w:rsidR="0009710A" w:rsidRPr="00911F52" w:rsidRDefault="0009710A" w:rsidP="0009710A">
            <w:pPr>
              <w:rPr>
                <w:sz w:val="20"/>
              </w:rPr>
            </w:pPr>
            <w:r w:rsidRPr="00911F52">
              <w:rPr>
                <w:sz w:val="20"/>
              </w:rPr>
              <w:t>Mazāk attīstīts reģions</w:t>
            </w:r>
          </w:p>
        </w:tc>
        <w:tc>
          <w:tcPr>
            <w:tcW w:w="4092" w:type="dxa"/>
            <w:tcBorders>
              <w:top w:val="nil"/>
              <w:left w:val="nil"/>
              <w:bottom w:val="single" w:sz="4" w:space="0" w:color="auto"/>
              <w:right w:val="single" w:sz="4" w:space="0" w:color="auto"/>
            </w:tcBorders>
            <w:shd w:val="clear" w:color="auto" w:fill="auto"/>
            <w:hideMark/>
          </w:tcPr>
          <w:p w14:paraId="67BBB540" w14:textId="77777777" w:rsidR="0009710A" w:rsidRPr="00911F52" w:rsidRDefault="0009710A" w:rsidP="0009710A">
            <w:pPr>
              <w:rPr>
                <w:sz w:val="20"/>
              </w:rPr>
            </w:pPr>
            <w:r w:rsidRPr="00911F52">
              <w:rPr>
                <w:sz w:val="20"/>
              </w:rPr>
              <w:t>1. Nostiprināt pētniecību, tehnoloģiju attīstību un inovāciju</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14:paraId="272539F5" w14:textId="77777777" w:rsidR="0009710A" w:rsidRPr="00911F52" w:rsidRDefault="0009710A" w:rsidP="007D276A">
            <w:pPr>
              <w:rPr>
                <w:sz w:val="20"/>
              </w:rPr>
            </w:pPr>
            <w:r w:rsidRPr="00911F52">
              <w:rPr>
                <w:sz w:val="20"/>
              </w:rPr>
              <w:t>467 519 706</w:t>
            </w:r>
          </w:p>
        </w:tc>
        <w:tc>
          <w:tcPr>
            <w:tcW w:w="2136" w:type="dxa"/>
            <w:tcBorders>
              <w:top w:val="single" w:sz="4" w:space="0" w:color="auto"/>
              <w:left w:val="nil"/>
              <w:bottom w:val="single" w:sz="4" w:space="0" w:color="auto"/>
              <w:right w:val="single" w:sz="4" w:space="0" w:color="auto"/>
            </w:tcBorders>
            <w:shd w:val="clear" w:color="auto" w:fill="auto"/>
            <w:hideMark/>
          </w:tcPr>
          <w:p w14:paraId="5A2D4072" w14:textId="77777777" w:rsidR="0009710A" w:rsidRPr="00911F52" w:rsidRDefault="0009710A" w:rsidP="007D276A">
            <w:pPr>
              <w:rPr>
                <w:sz w:val="20"/>
              </w:rPr>
            </w:pPr>
            <w:r w:rsidRPr="00911F52">
              <w:rPr>
                <w:sz w:val="20"/>
              </w:rPr>
              <w:t>82 503 479</w:t>
            </w:r>
          </w:p>
        </w:tc>
        <w:tc>
          <w:tcPr>
            <w:tcW w:w="1697" w:type="dxa"/>
            <w:tcBorders>
              <w:top w:val="single" w:sz="4" w:space="0" w:color="auto"/>
              <w:left w:val="nil"/>
              <w:bottom w:val="single" w:sz="4" w:space="0" w:color="auto"/>
              <w:right w:val="single" w:sz="4" w:space="0" w:color="auto"/>
            </w:tcBorders>
            <w:shd w:val="clear" w:color="auto" w:fill="auto"/>
            <w:hideMark/>
          </w:tcPr>
          <w:p w14:paraId="150E4A74" w14:textId="77777777" w:rsidR="0009710A" w:rsidRPr="00911F52" w:rsidRDefault="0009710A" w:rsidP="007D276A">
            <w:pPr>
              <w:rPr>
                <w:sz w:val="20"/>
              </w:rPr>
            </w:pPr>
            <w:r w:rsidRPr="00911F52">
              <w:rPr>
                <w:sz w:val="20"/>
              </w:rPr>
              <w:t>550 023 185</w:t>
            </w:r>
          </w:p>
        </w:tc>
      </w:tr>
      <w:tr w:rsidR="00C30F66" w:rsidRPr="00911F52" w14:paraId="62EB5A3E" w14:textId="77777777" w:rsidTr="0009710A">
        <w:trPr>
          <w:trHeight w:val="647"/>
        </w:trPr>
        <w:tc>
          <w:tcPr>
            <w:tcW w:w="2819" w:type="dxa"/>
            <w:tcBorders>
              <w:top w:val="nil"/>
              <w:left w:val="single" w:sz="4" w:space="0" w:color="auto"/>
              <w:bottom w:val="nil"/>
              <w:right w:val="single" w:sz="4" w:space="0" w:color="auto"/>
            </w:tcBorders>
            <w:shd w:val="clear" w:color="auto" w:fill="auto"/>
            <w:hideMark/>
          </w:tcPr>
          <w:p w14:paraId="3B31CA38" w14:textId="77777777" w:rsidR="0009710A" w:rsidRPr="00911F52" w:rsidRDefault="0009710A" w:rsidP="0009710A">
            <w:pPr>
              <w:rPr>
                <w:sz w:val="20"/>
              </w:rPr>
            </w:pPr>
            <w:r w:rsidRPr="00911F52">
              <w:rPr>
                <w:sz w:val="20"/>
              </w:rPr>
              <w:t>2. IKT pieejamība, e-pārvalde un pakalpojumi</w:t>
            </w:r>
          </w:p>
        </w:tc>
        <w:tc>
          <w:tcPr>
            <w:tcW w:w="728" w:type="dxa"/>
            <w:tcBorders>
              <w:top w:val="nil"/>
              <w:left w:val="nil"/>
              <w:bottom w:val="single" w:sz="4" w:space="0" w:color="auto"/>
              <w:right w:val="single" w:sz="4" w:space="0" w:color="auto"/>
            </w:tcBorders>
            <w:shd w:val="clear" w:color="auto" w:fill="auto"/>
            <w:hideMark/>
          </w:tcPr>
          <w:p w14:paraId="0027A97A" w14:textId="77777777" w:rsidR="0009710A" w:rsidRPr="00911F52" w:rsidRDefault="0009710A" w:rsidP="0009710A">
            <w:pPr>
              <w:rPr>
                <w:sz w:val="20"/>
              </w:rPr>
            </w:pPr>
            <w:r w:rsidRPr="00911F52">
              <w:rPr>
                <w:sz w:val="20"/>
              </w:rPr>
              <w:t>ERAF</w:t>
            </w:r>
          </w:p>
        </w:tc>
        <w:tc>
          <w:tcPr>
            <w:tcW w:w="872" w:type="dxa"/>
            <w:tcBorders>
              <w:top w:val="nil"/>
              <w:left w:val="nil"/>
              <w:bottom w:val="single" w:sz="4" w:space="0" w:color="auto"/>
              <w:right w:val="single" w:sz="4" w:space="0" w:color="auto"/>
            </w:tcBorders>
            <w:shd w:val="clear" w:color="auto" w:fill="auto"/>
            <w:hideMark/>
          </w:tcPr>
          <w:p w14:paraId="0C9D6CB7" w14:textId="77777777" w:rsidR="0009710A" w:rsidRPr="00911F52" w:rsidRDefault="0009710A" w:rsidP="0009710A">
            <w:pPr>
              <w:rPr>
                <w:sz w:val="20"/>
              </w:rPr>
            </w:pPr>
            <w:r w:rsidRPr="00911F52">
              <w:rPr>
                <w:sz w:val="20"/>
              </w:rPr>
              <w:t>Mazāk attīstīts reģions</w:t>
            </w:r>
          </w:p>
        </w:tc>
        <w:tc>
          <w:tcPr>
            <w:tcW w:w="4092" w:type="dxa"/>
            <w:tcBorders>
              <w:top w:val="nil"/>
              <w:left w:val="nil"/>
              <w:bottom w:val="single" w:sz="4" w:space="0" w:color="auto"/>
              <w:right w:val="single" w:sz="4" w:space="0" w:color="auto"/>
            </w:tcBorders>
            <w:shd w:val="clear" w:color="auto" w:fill="auto"/>
            <w:hideMark/>
          </w:tcPr>
          <w:p w14:paraId="0E604F39" w14:textId="77777777" w:rsidR="0009710A" w:rsidRPr="00911F52" w:rsidRDefault="0009710A" w:rsidP="0009710A">
            <w:pPr>
              <w:rPr>
                <w:sz w:val="20"/>
              </w:rPr>
            </w:pPr>
            <w:r w:rsidRPr="00911F52">
              <w:rPr>
                <w:sz w:val="20"/>
              </w:rPr>
              <w:t>2. Uzlabot informācijas un komunikācijas tehnoloģiju pieejamību, izmantošanu un kvalitāti</w:t>
            </w:r>
          </w:p>
        </w:tc>
        <w:tc>
          <w:tcPr>
            <w:tcW w:w="1416" w:type="dxa"/>
            <w:tcBorders>
              <w:top w:val="nil"/>
              <w:left w:val="single" w:sz="4" w:space="0" w:color="auto"/>
              <w:bottom w:val="single" w:sz="4" w:space="0" w:color="auto"/>
              <w:right w:val="single" w:sz="4" w:space="0" w:color="auto"/>
            </w:tcBorders>
            <w:shd w:val="clear" w:color="auto" w:fill="auto"/>
            <w:hideMark/>
          </w:tcPr>
          <w:p w14:paraId="1FCBFC0A" w14:textId="7B5AEE5D" w:rsidR="0009710A" w:rsidRPr="00911F52" w:rsidRDefault="0009710A" w:rsidP="007D276A">
            <w:pPr>
              <w:rPr>
                <w:sz w:val="20"/>
              </w:rPr>
            </w:pPr>
            <w:r w:rsidRPr="00911F52">
              <w:rPr>
                <w:sz w:val="20"/>
                <w:szCs w:val="20"/>
              </w:rPr>
              <w:t>172</w:t>
            </w:r>
            <w:r w:rsidRPr="00911F52">
              <w:rPr>
                <w:sz w:val="20"/>
              </w:rPr>
              <w:t xml:space="preserve"> 783 829</w:t>
            </w:r>
          </w:p>
        </w:tc>
        <w:tc>
          <w:tcPr>
            <w:tcW w:w="2136" w:type="dxa"/>
            <w:tcBorders>
              <w:top w:val="nil"/>
              <w:left w:val="nil"/>
              <w:bottom w:val="single" w:sz="4" w:space="0" w:color="auto"/>
              <w:right w:val="single" w:sz="4" w:space="0" w:color="auto"/>
            </w:tcBorders>
            <w:shd w:val="clear" w:color="auto" w:fill="auto"/>
            <w:hideMark/>
          </w:tcPr>
          <w:p w14:paraId="6F90DB04" w14:textId="6A775773" w:rsidR="0009710A" w:rsidRPr="00911F52" w:rsidRDefault="0009710A" w:rsidP="007D276A">
            <w:pPr>
              <w:rPr>
                <w:sz w:val="20"/>
              </w:rPr>
            </w:pPr>
            <w:r w:rsidRPr="00911F52">
              <w:rPr>
                <w:sz w:val="20"/>
                <w:szCs w:val="20"/>
              </w:rPr>
              <w:t>30 491 264</w:t>
            </w:r>
          </w:p>
        </w:tc>
        <w:tc>
          <w:tcPr>
            <w:tcW w:w="1697" w:type="dxa"/>
            <w:tcBorders>
              <w:top w:val="nil"/>
              <w:left w:val="nil"/>
              <w:bottom w:val="single" w:sz="4" w:space="0" w:color="auto"/>
              <w:right w:val="single" w:sz="4" w:space="0" w:color="auto"/>
            </w:tcBorders>
            <w:shd w:val="clear" w:color="auto" w:fill="auto"/>
            <w:hideMark/>
          </w:tcPr>
          <w:p w14:paraId="232F26AC" w14:textId="7F62C5BE" w:rsidR="0009710A" w:rsidRPr="00911F52" w:rsidRDefault="0009710A" w:rsidP="007D276A">
            <w:pPr>
              <w:rPr>
                <w:sz w:val="20"/>
              </w:rPr>
            </w:pPr>
            <w:r w:rsidRPr="00911F52">
              <w:rPr>
                <w:sz w:val="20"/>
                <w:szCs w:val="20"/>
              </w:rPr>
              <w:t>203 275 093</w:t>
            </w:r>
          </w:p>
        </w:tc>
      </w:tr>
      <w:tr w:rsidR="00C30F66" w:rsidRPr="00911F52" w14:paraId="7831DFB5" w14:textId="77777777" w:rsidTr="0009710A">
        <w:trPr>
          <w:trHeight w:val="571"/>
        </w:trPr>
        <w:tc>
          <w:tcPr>
            <w:tcW w:w="2819" w:type="dxa"/>
            <w:tcBorders>
              <w:top w:val="single" w:sz="4" w:space="0" w:color="auto"/>
              <w:left w:val="single" w:sz="4" w:space="0" w:color="auto"/>
              <w:bottom w:val="nil"/>
              <w:right w:val="single" w:sz="4" w:space="0" w:color="auto"/>
            </w:tcBorders>
            <w:shd w:val="clear" w:color="auto" w:fill="auto"/>
            <w:hideMark/>
          </w:tcPr>
          <w:p w14:paraId="79F1DA7B" w14:textId="77777777" w:rsidR="0009710A" w:rsidRPr="00911F52" w:rsidRDefault="0009710A" w:rsidP="0009710A">
            <w:pPr>
              <w:rPr>
                <w:sz w:val="20"/>
              </w:rPr>
            </w:pPr>
            <w:r w:rsidRPr="00911F52">
              <w:rPr>
                <w:sz w:val="20"/>
              </w:rPr>
              <w:t>3. Mazo un vidējo komersantu konkurētspēja</w:t>
            </w:r>
          </w:p>
        </w:tc>
        <w:tc>
          <w:tcPr>
            <w:tcW w:w="728" w:type="dxa"/>
            <w:tcBorders>
              <w:top w:val="nil"/>
              <w:left w:val="nil"/>
              <w:bottom w:val="single" w:sz="4" w:space="0" w:color="auto"/>
              <w:right w:val="single" w:sz="4" w:space="0" w:color="auto"/>
            </w:tcBorders>
            <w:shd w:val="clear" w:color="auto" w:fill="auto"/>
            <w:hideMark/>
          </w:tcPr>
          <w:p w14:paraId="4E579858" w14:textId="77777777" w:rsidR="0009710A" w:rsidRPr="00911F52" w:rsidRDefault="0009710A" w:rsidP="0009710A">
            <w:pPr>
              <w:rPr>
                <w:sz w:val="20"/>
              </w:rPr>
            </w:pPr>
            <w:r w:rsidRPr="00911F52">
              <w:rPr>
                <w:sz w:val="20"/>
              </w:rPr>
              <w:t>ERAF</w:t>
            </w:r>
          </w:p>
        </w:tc>
        <w:tc>
          <w:tcPr>
            <w:tcW w:w="872" w:type="dxa"/>
            <w:tcBorders>
              <w:top w:val="nil"/>
              <w:left w:val="nil"/>
              <w:bottom w:val="single" w:sz="4" w:space="0" w:color="auto"/>
              <w:right w:val="single" w:sz="4" w:space="0" w:color="auto"/>
            </w:tcBorders>
            <w:shd w:val="clear" w:color="auto" w:fill="auto"/>
            <w:hideMark/>
          </w:tcPr>
          <w:p w14:paraId="117C44F5" w14:textId="77777777" w:rsidR="0009710A" w:rsidRPr="00911F52" w:rsidRDefault="0009710A" w:rsidP="0009710A">
            <w:pPr>
              <w:rPr>
                <w:sz w:val="20"/>
              </w:rPr>
            </w:pPr>
            <w:r w:rsidRPr="00911F52">
              <w:rPr>
                <w:sz w:val="20"/>
              </w:rPr>
              <w:t>Mazāk attīstīts reģions</w:t>
            </w:r>
          </w:p>
        </w:tc>
        <w:tc>
          <w:tcPr>
            <w:tcW w:w="4092" w:type="dxa"/>
            <w:tcBorders>
              <w:top w:val="nil"/>
              <w:left w:val="nil"/>
              <w:bottom w:val="single" w:sz="4" w:space="0" w:color="auto"/>
              <w:right w:val="single" w:sz="4" w:space="0" w:color="auto"/>
            </w:tcBorders>
            <w:shd w:val="clear" w:color="auto" w:fill="auto"/>
            <w:hideMark/>
          </w:tcPr>
          <w:p w14:paraId="676E2E70" w14:textId="77777777" w:rsidR="0009710A" w:rsidRPr="00911F52" w:rsidRDefault="0009710A" w:rsidP="0009710A">
            <w:pPr>
              <w:rPr>
                <w:sz w:val="20"/>
              </w:rPr>
            </w:pPr>
            <w:r w:rsidRPr="00911F52">
              <w:rPr>
                <w:sz w:val="20"/>
              </w:rPr>
              <w:t>3. Uzlabot mazo un vidējo komersantu konkurētspēju</w:t>
            </w:r>
          </w:p>
        </w:tc>
        <w:tc>
          <w:tcPr>
            <w:tcW w:w="1416" w:type="dxa"/>
            <w:tcBorders>
              <w:top w:val="nil"/>
              <w:left w:val="single" w:sz="4" w:space="0" w:color="auto"/>
              <w:bottom w:val="single" w:sz="4" w:space="0" w:color="auto"/>
              <w:right w:val="single" w:sz="4" w:space="0" w:color="auto"/>
            </w:tcBorders>
            <w:shd w:val="clear" w:color="auto" w:fill="auto"/>
            <w:hideMark/>
          </w:tcPr>
          <w:p w14:paraId="08F86AD0" w14:textId="0B490A9B" w:rsidR="0009710A" w:rsidRPr="00911F52" w:rsidRDefault="0009710A" w:rsidP="007D276A">
            <w:pPr>
              <w:rPr>
                <w:sz w:val="20"/>
              </w:rPr>
            </w:pPr>
            <w:r w:rsidRPr="00911F52">
              <w:rPr>
                <w:sz w:val="20"/>
                <w:szCs w:val="20"/>
              </w:rPr>
              <w:t>296 191 300</w:t>
            </w:r>
          </w:p>
        </w:tc>
        <w:tc>
          <w:tcPr>
            <w:tcW w:w="2136" w:type="dxa"/>
            <w:tcBorders>
              <w:top w:val="nil"/>
              <w:left w:val="nil"/>
              <w:bottom w:val="single" w:sz="4" w:space="0" w:color="auto"/>
              <w:right w:val="single" w:sz="4" w:space="0" w:color="auto"/>
            </w:tcBorders>
            <w:shd w:val="clear" w:color="auto" w:fill="auto"/>
            <w:hideMark/>
          </w:tcPr>
          <w:p w14:paraId="3D266529" w14:textId="0C288419" w:rsidR="0009710A" w:rsidRPr="00911F52" w:rsidRDefault="0009710A" w:rsidP="007D276A">
            <w:pPr>
              <w:rPr>
                <w:sz w:val="20"/>
              </w:rPr>
            </w:pPr>
            <w:r w:rsidRPr="00911F52">
              <w:rPr>
                <w:sz w:val="20"/>
                <w:szCs w:val="20"/>
              </w:rPr>
              <w:t>52 269 056</w:t>
            </w:r>
          </w:p>
        </w:tc>
        <w:tc>
          <w:tcPr>
            <w:tcW w:w="1697" w:type="dxa"/>
            <w:tcBorders>
              <w:top w:val="nil"/>
              <w:left w:val="nil"/>
              <w:bottom w:val="single" w:sz="4" w:space="0" w:color="auto"/>
              <w:right w:val="single" w:sz="4" w:space="0" w:color="auto"/>
            </w:tcBorders>
            <w:shd w:val="clear" w:color="auto" w:fill="auto"/>
            <w:hideMark/>
          </w:tcPr>
          <w:p w14:paraId="0503A732" w14:textId="096077DF" w:rsidR="0009710A" w:rsidRPr="00911F52" w:rsidRDefault="0009710A" w:rsidP="007D276A">
            <w:pPr>
              <w:rPr>
                <w:sz w:val="20"/>
              </w:rPr>
            </w:pPr>
            <w:r w:rsidRPr="00911F52">
              <w:rPr>
                <w:sz w:val="20"/>
                <w:szCs w:val="20"/>
              </w:rPr>
              <w:t>348 460 356</w:t>
            </w:r>
          </w:p>
        </w:tc>
      </w:tr>
      <w:tr w:rsidR="00C30F66" w:rsidRPr="00911F52" w14:paraId="03266488" w14:textId="77777777" w:rsidTr="0009710A">
        <w:trPr>
          <w:trHeight w:val="561"/>
        </w:trPr>
        <w:tc>
          <w:tcPr>
            <w:tcW w:w="2819" w:type="dxa"/>
            <w:tcBorders>
              <w:top w:val="single" w:sz="4" w:space="0" w:color="auto"/>
              <w:left w:val="single" w:sz="4" w:space="0" w:color="auto"/>
              <w:bottom w:val="nil"/>
              <w:right w:val="single" w:sz="4" w:space="0" w:color="auto"/>
            </w:tcBorders>
            <w:shd w:val="clear" w:color="auto" w:fill="auto"/>
            <w:hideMark/>
          </w:tcPr>
          <w:p w14:paraId="2C602BF3" w14:textId="77777777" w:rsidR="0009710A" w:rsidRPr="00911F52" w:rsidRDefault="0009710A" w:rsidP="0009710A">
            <w:pPr>
              <w:rPr>
                <w:sz w:val="20"/>
              </w:rPr>
            </w:pPr>
            <w:r w:rsidRPr="00911F52">
              <w:rPr>
                <w:sz w:val="20"/>
              </w:rPr>
              <w:t>3. Mazo un vidējo komersantu konkurētspēja</w:t>
            </w:r>
          </w:p>
        </w:tc>
        <w:tc>
          <w:tcPr>
            <w:tcW w:w="728" w:type="dxa"/>
            <w:tcBorders>
              <w:top w:val="nil"/>
              <w:left w:val="nil"/>
              <w:bottom w:val="single" w:sz="4" w:space="0" w:color="auto"/>
              <w:right w:val="single" w:sz="4" w:space="0" w:color="auto"/>
            </w:tcBorders>
            <w:shd w:val="clear" w:color="auto" w:fill="auto"/>
            <w:hideMark/>
          </w:tcPr>
          <w:p w14:paraId="0082D33C" w14:textId="77777777" w:rsidR="0009710A" w:rsidRPr="00911F52" w:rsidRDefault="0009710A" w:rsidP="0009710A">
            <w:pPr>
              <w:rPr>
                <w:sz w:val="20"/>
              </w:rPr>
            </w:pPr>
            <w:r w:rsidRPr="00911F52">
              <w:rPr>
                <w:sz w:val="20"/>
              </w:rPr>
              <w:t>ESF</w:t>
            </w:r>
          </w:p>
        </w:tc>
        <w:tc>
          <w:tcPr>
            <w:tcW w:w="872" w:type="dxa"/>
            <w:tcBorders>
              <w:top w:val="nil"/>
              <w:left w:val="nil"/>
              <w:bottom w:val="single" w:sz="4" w:space="0" w:color="auto"/>
              <w:right w:val="single" w:sz="4" w:space="0" w:color="auto"/>
            </w:tcBorders>
            <w:shd w:val="clear" w:color="auto" w:fill="auto"/>
            <w:hideMark/>
          </w:tcPr>
          <w:p w14:paraId="35EE62FD" w14:textId="77777777" w:rsidR="0009710A" w:rsidRPr="00911F52" w:rsidRDefault="0009710A" w:rsidP="0009710A">
            <w:pPr>
              <w:rPr>
                <w:sz w:val="20"/>
              </w:rPr>
            </w:pPr>
            <w:r w:rsidRPr="00911F52">
              <w:rPr>
                <w:sz w:val="20"/>
              </w:rPr>
              <w:t>Mazāk attīstīts reģions</w:t>
            </w:r>
          </w:p>
        </w:tc>
        <w:tc>
          <w:tcPr>
            <w:tcW w:w="4092" w:type="dxa"/>
            <w:tcBorders>
              <w:top w:val="nil"/>
              <w:left w:val="nil"/>
              <w:bottom w:val="single" w:sz="4" w:space="0" w:color="auto"/>
              <w:right w:val="single" w:sz="4" w:space="0" w:color="auto"/>
            </w:tcBorders>
            <w:shd w:val="clear" w:color="auto" w:fill="auto"/>
            <w:hideMark/>
          </w:tcPr>
          <w:p w14:paraId="1558549D" w14:textId="77777777" w:rsidR="0009710A" w:rsidRPr="00911F52" w:rsidRDefault="0009710A" w:rsidP="0009710A">
            <w:pPr>
              <w:rPr>
                <w:sz w:val="20"/>
              </w:rPr>
            </w:pPr>
            <w:r w:rsidRPr="00911F52">
              <w:rPr>
                <w:sz w:val="20"/>
              </w:rPr>
              <w:t>11. Uzlabot institucionālās spējas un efektīvu valsts pārvaldi</w:t>
            </w:r>
          </w:p>
        </w:tc>
        <w:tc>
          <w:tcPr>
            <w:tcW w:w="1416" w:type="dxa"/>
            <w:tcBorders>
              <w:top w:val="nil"/>
              <w:left w:val="single" w:sz="4" w:space="0" w:color="auto"/>
              <w:bottom w:val="single" w:sz="4" w:space="0" w:color="auto"/>
              <w:right w:val="single" w:sz="4" w:space="0" w:color="auto"/>
            </w:tcBorders>
            <w:shd w:val="clear" w:color="auto" w:fill="auto"/>
            <w:hideMark/>
          </w:tcPr>
          <w:p w14:paraId="78B2BBA9" w14:textId="77777777" w:rsidR="0009710A" w:rsidRPr="00911F52" w:rsidRDefault="0009710A" w:rsidP="007D276A">
            <w:pPr>
              <w:rPr>
                <w:sz w:val="20"/>
              </w:rPr>
            </w:pPr>
            <w:r w:rsidRPr="00911F52">
              <w:rPr>
                <w:sz w:val="20"/>
              </w:rPr>
              <w:t>18 063 357</w:t>
            </w:r>
          </w:p>
        </w:tc>
        <w:tc>
          <w:tcPr>
            <w:tcW w:w="2136" w:type="dxa"/>
            <w:tcBorders>
              <w:top w:val="nil"/>
              <w:left w:val="nil"/>
              <w:bottom w:val="single" w:sz="4" w:space="0" w:color="auto"/>
              <w:right w:val="single" w:sz="4" w:space="0" w:color="auto"/>
            </w:tcBorders>
            <w:shd w:val="clear" w:color="auto" w:fill="auto"/>
            <w:hideMark/>
          </w:tcPr>
          <w:p w14:paraId="7BD63E2C" w14:textId="77777777" w:rsidR="0009710A" w:rsidRPr="00911F52" w:rsidRDefault="0009710A" w:rsidP="007D276A">
            <w:pPr>
              <w:rPr>
                <w:sz w:val="20"/>
              </w:rPr>
            </w:pPr>
            <w:r w:rsidRPr="00911F52">
              <w:rPr>
                <w:sz w:val="20"/>
              </w:rPr>
              <w:t>3 187 652</w:t>
            </w:r>
          </w:p>
        </w:tc>
        <w:tc>
          <w:tcPr>
            <w:tcW w:w="1697" w:type="dxa"/>
            <w:tcBorders>
              <w:top w:val="nil"/>
              <w:left w:val="nil"/>
              <w:bottom w:val="single" w:sz="4" w:space="0" w:color="auto"/>
              <w:right w:val="single" w:sz="4" w:space="0" w:color="auto"/>
            </w:tcBorders>
            <w:shd w:val="clear" w:color="auto" w:fill="auto"/>
            <w:hideMark/>
          </w:tcPr>
          <w:p w14:paraId="651C20E2" w14:textId="77777777" w:rsidR="0009710A" w:rsidRPr="00911F52" w:rsidRDefault="0009710A" w:rsidP="007D276A">
            <w:pPr>
              <w:rPr>
                <w:sz w:val="20"/>
              </w:rPr>
            </w:pPr>
            <w:r w:rsidRPr="00911F52">
              <w:rPr>
                <w:sz w:val="20"/>
              </w:rPr>
              <w:t>21 251 009</w:t>
            </w:r>
          </w:p>
        </w:tc>
      </w:tr>
      <w:tr w:rsidR="00C30F66" w:rsidRPr="00911F52" w14:paraId="54BD754D" w14:textId="77777777" w:rsidTr="0009710A">
        <w:trPr>
          <w:trHeight w:val="573"/>
        </w:trPr>
        <w:tc>
          <w:tcPr>
            <w:tcW w:w="2819" w:type="dxa"/>
            <w:tcBorders>
              <w:top w:val="single" w:sz="4" w:space="0" w:color="auto"/>
              <w:left w:val="single" w:sz="4" w:space="0" w:color="auto"/>
              <w:bottom w:val="nil"/>
              <w:right w:val="single" w:sz="4" w:space="0" w:color="auto"/>
            </w:tcBorders>
            <w:shd w:val="clear" w:color="auto" w:fill="auto"/>
            <w:hideMark/>
          </w:tcPr>
          <w:p w14:paraId="72EB747E" w14:textId="77777777" w:rsidR="0009710A" w:rsidRPr="00911F52" w:rsidRDefault="0009710A" w:rsidP="0009710A">
            <w:pPr>
              <w:rPr>
                <w:sz w:val="20"/>
              </w:rPr>
            </w:pPr>
            <w:r w:rsidRPr="00911F52">
              <w:rPr>
                <w:sz w:val="20"/>
              </w:rPr>
              <w:t>4. Pāreja uz ekonomiku, kura rada mazas oglekļa emisijas, visās nozarēs</w:t>
            </w:r>
          </w:p>
        </w:tc>
        <w:tc>
          <w:tcPr>
            <w:tcW w:w="728" w:type="dxa"/>
            <w:tcBorders>
              <w:top w:val="nil"/>
              <w:left w:val="nil"/>
              <w:bottom w:val="single" w:sz="4" w:space="0" w:color="auto"/>
              <w:right w:val="single" w:sz="4" w:space="0" w:color="auto"/>
            </w:tcBorders>
            <w:shd w:val="clear" w:color="auto" w:fill="auto"/>
            <w:hideMark/>
          </w:tcPr>
          <w:p w14:paraId="4DE103BB" w14:textId="77777777" w:rsidR="0009710A" w:rsidRPr="00911F52" w:rsidRDefault="0009710A" w:rsidP="0009710A">
            <w:pPr>
              <w:rPr>
                <w:sz w:val="20"/>
              </w:rPr>
            </w:pPr>
            <w:r w:rsidRPr="00911F52">
              <w:rPr>
                <w:sz w:val="20"/>
              </w:rPr>
              <w:t>ERAF</w:t>
            </w:r>
          </w:p>
        </w:tc>
        <w:tc>
          <w:tcPr>
            <w:tcW w:w="872" w:type="dxa"/>
            <w:tcBorders>
              <w:top w:val="nil"/>
              <w:left w:val="nil"/>
              <w:bottom w:val="single" w:sz="4" w:space="0" w:color="auto"/>
              <w:right w:val="single" w:sz="4" w:space="0" w:color="auto"/>
            </w:tcBorders>
            <w:shd w:val="clear" w:color="auto" w:fill="auto"/>
            <w:hideMark/>
          </w:tcPr>
          <w:p w14:paraId="4C58F460" w14:textId="77777777" w:rsidR="0009710A" w:rsidRPr="00911F52" w:rsidRDefault="0009710A" w:rsidP="0009710A">
            <w:pPr>
              <w:rPr>
                <w:sz w:val="20"/>
              </w:rPr>
            </w:pPr>
            <w:r w:rsidRPr="00911F52">
              <w:rPr>
                <w:sz w:val="20"/>
              </w:rPr>
              <w:t>Mazāk attīstīts reģions</w:t>
            </w:r>
          </w:p>
        </w:tc>
        <w:tc>
          <w:tcPr>
            <w:tcW w:w="4092" w:type="dxa"/>
            <w:tcBorders>
              <w:top w:val="nil"/>
              <w:left w:val="nil"/>
              <w:bottom w:val="single" w:sz="4" w:space="0" w:color="auto"/>
              <w:right w:val="single" w:sz="4" w:space="0" w:color="auto"/>
            </w:tcBorders>
            <w:shd w:val="clear" w:color="auto" w:fill="auto"/>
            <w:hideMark/>
          </w:tcPr>
          <w:p w14:paraId="0BA3DFBE" w14:textId="77777777" w:rsidR="0009710A" w:rsidRPr="00911F52" w:rsidRDefault="0009710A" w:rsidP="0009710A">
            <w:pPr>
              <w:rPr>
                <w:sz w:val="20"/>
              </w:rPr>
            </w:pPr>
            <w:r w:rsidRPr="00911F52">
              <w:rPr>
                <w:sz w:val="20"/>
              </w:rPr>
              <w:t>4. Atbalstīt pāreju uz ekonomiku ar zemu oglekļa dioksīda emisiju līmeni visās nozarēs</w:t>
            </w:r>
          </w:p>
        </w:tc>
        <w:tc>
          <w:tcPr>
            <w:tcW w:w="1416" w:type="dxa"/>
            <w:tcBorders>
              <w:top w:val="nil"/>
              <w:left w:val="single" w:sz="4" w:space="0" w:color="auto"/>
              <w:bottom w:val="single" w:sz="4" w:space="0" w:color="auto"/>
              <w:right w:val="single" w:sz="4" w:space="0" w:color="auto"/>
            </w:tcBorders>
            <w:shd w:val="clear" w:color="auto" w:fill="auto"/>
            <w:hideMark/>
          </w:tcPr>
          <w:p w14:paraId="28CB3FD6" w14:textId="2F7732E5" w:rsidR="0009710A" w:rsidRPr="00911F52" w:rsidRDefault="0009710A" w:rsidP="007D276A">
            <w:pPr>
              <w:rPr>
                <w:sz w:val="20"/>
              </w:rPr>
            </w:pPr>
            <w:r w:rsidRPr="00911F52">
              <w:rPr>
                <w:sz w:val="20"/>
                <w:szCs w:val="20"/>
              </w:rPr>
              <w:t>286 344 229</w:t>
            </w:r>
          </w:p>
        </w:tc>
        <w:tc>
          <w:tcPr>
            <w:tcW w:w="2136" w:type="dxa"/>
            <w:tcBorders>
              <w:top w:val="nil"/>
              <w:left w:val="nil"/>
              <w:bottom w:val="single" w:sz="4" w:space="0" w:color="auto"/>
              <w:right w:val="single" w:sz="4" w:space="0" w:color="auto"/>
            </w:tcBorders>
            <w:shd w:val="clear" w:color="auto" w:fill="auto"/>
            <w:hideMark/>
          </w:tcPr>
          <w:p w14:paraId="185CB6FB" w14:textId="0AE8533C" w:rsidR="0009710A" w:rsidRPr="00911F52" w:rsidRDefault="0009710A" w:rsidP="007D276A">
            <w:pPr>
              <w:rPr>
                <w:sz w:val="20"/>
              </w:rPr>
            </w:pPr>
            <w:r w:rsidRPr="00911F52">
              <w:rPr>
                <w:sz w:val="20"/>
                <w:szCs w:val="20"/>
              </w:rPr>
              <w:t>50 531 337</w:t>
            </w:r>
          </w:p>
        </w:tc>
        <w:tc>
          <w:tcPr>
            <w:tcW w:w="1697" w:type="dxa"/>
            <w:tcBorders>
              <w:top w:val="nil"/>
              <w:left w:val="nil"/>
              <w:bottom w:val="single" w:sz="4" w:space="0" w:color="auto"/>
              <w:right w:val="single" w:sz="4" w:space="0" w:color="auto"/>
            </w:tcBorders>
            <w:shd w:val="clear" w:color="auto" w:fill="auto"/>
            <w:hideMark/>
          </w:tcPr>
          <w:p w14:paraId="37E4848A" w14:textId="0DCDE8AF" w:rsidR="0009710A" w:rsidRPr="00911F52" w:rsidRDefault="0009710A" w:rsidP="007D276A">
            <w:pPr>
              <w:rPr>
                <w:sz w:val="20"/>
              </w:rPr>
            </w:pPr>
            <w:r w:rsidRPr="00911F52">
              <w:rPr>
                <w:sz w:val="20"/>
                <w:szCs w:val="20"/>
              </w:rPr>
              <w:t>336 875 566</w:t>
            </w:r>
          </w:p>
        </w:tc>
      </w:tr>
      <w:tr w:rsidR="00C30F66" w:rsidRPr="00911F52" w14:paraId="54F7364C" w14:textId="77777777" w:rsidTr="0009710A">
        <w:trPr>
          <w:trHeight w:val="589"/>
        </w:trPr>
        <w:tc>
          <w:tcPr>
            <w:tcW w:w="2819" w:type="dxa"/>
            <w:tcBorders>
              <w:top w:val="single" w:sz="4" w:space="0" w:color="auto"/>
              <w:left w:val="single" w:sz="4" w:space="0" w:color="auto"/>
              <w:bottom w:val="nil"/>
              <w:right w:val="single" w:sz="4" w:space="0" w:color="auto"/>
            </w:tcBorders>
            <w:shd w:val="clear" w:color="auto" w:fill="auto"/>
            <w:hideMark/>
          </w:tcPr>
          <w:p w14:paraId="0349FCA5" w14:textId="77777777" w:rsidR="0009710A" w:rsidRPr="00911F52" w:rsidRDefault="0009710A" w:rsidP="0009710A">
            <w:pPr>
              <w:rPr>
                <w:sz w:val="20"/>
              </w:rPr>
            </w:pPr>
            <w:r w:rsidRPr="00911F52">
              <w:rPr>
                <w:sz w:val="20"/>
              </w:rPr>
              <w:t>4. Pāreja uz ekonomiku, kura rada mazas oglekļa emisijas, visās nozarēs</w:t>
            </w:r>
          </w:p>
        </w:tc>
        <w:tc>
          <w:tcPr>
            <w:tcW w:w="728" w:type="dxa"/>
            <w:tcBorders>
              <w:top w:val="nil"/>
              <w:left w:val="nil"/>
              <w:bottom w:val="single" w:sz="4" w:space="0" w:color="auto"/>
              <w:right w:val="single" w:sz="4" w:space="0" w:color="auto"/>
            </w:tcBorders>
            <w:shd w:val="clear" w:color="auto" w:fill="auto"/>
            <w:hideMark/>
          </w:tcPr>
          <w:p w14:paraId="486DE81C" w14:textId="77777777" w:rsidR="0009710A" w:rsidRPr="00911F52" w:rsidRDefault="0009710A" w:rsidP="0009710A">
            <w:pPr>
              <w:rPr>
                <w:sz w:val="20"/>
              </w:rPr>
            </w:pPr>
            <w:r w:rsidRPr="00911F52">
              <w:rPr>
                <w:sz w:val="20"/>
              </w:rPr>
              <w:t>KF</w:t>
            </w:r>
          </w:p>
        </w:tc>
        <w:tc>
          <w:tcPr>
            <w:tcW w:w="872" w:type="dxa"/>
            <w:tcBorders>
              <w:top w:val="nil"/>
              <w:left w:val="nil"/>
              <w:bottom w:val="single" w:sz="4" w:space="0" w:color="auto"/>
              <w:right w:val="single" w:sz="4" w:space="0" w:color="auto"/>
            </w:tcBorders>
            <w:shd w:val="clear" w:color="auto" w:fill="auto"/>
            <w:hideMark/>
          </w:tcPr>
          <w:p w14:paraId="3B6E4D6C" w14:textId="77777777" w:rsidR="0009710A" w:rsidRPr="00911F52" w:rsidRDefault="0009710A" w:rsidP="0009710A">
            <w:pPr>
              <w:rPr>
                <w:sz w:val="20"/>
              </w:rPr>
            </w:pPr>
            <w:r w:rsidRPr="00911F52">
              <w:rPr>
                <w:sz w:val="20"/>
              </w:rPr>
              <w:t>N/A</w:t>
            </w:r>
          </w:p>
        </w:tc>
        <w:tc>
          <w:tcPr>
            <w:tcW w:w="4092" w:type="dxa"/>
            <w:tcBorders>
              <w:top w:val="nil"/>
              <w:left w:val="nil"/>
              <w:bottom w:val="single" w:sz="4" w:space="0" w:color="auto"/>
              <w:right w:val="single" w:sz="4" w:space="0" w:color="auto"/>
            </w:tcBorders>
            <w:shd w:val="clear" w:color="auto" w:fill="auto"/>
            <w:hideMark/>
          </w:tcPr>
          <w:p w14:paraId="119CEB26" w14:textId="77777777" w:rsidR="0009710A" w:rsidRPr="00911F52" w:rsidRDefault="0009710A" w:rsidP="0009710A">
            <w:pPr>
              <w:rPr>
                <w:sz w:val="20"/>
              </w:rPr>
            </w:pPr>
            <w:r w:rsidRPr="00911F52">
              <w:rPr>
                <w:sz w:val="20"/>
              </w:rPr>
              <w:t>4. Atbalstīt pāreju uz ekonomiku ar zemu oglekļa dioksīda emisiju līmeni visās nozarēs</w:t>
            </w:r>
          </w:p>
        </w:tc>
        <w:tc>
          <w:tcPr>
            <w:tcW w:w="1416" w:type="dxa"/>
            <w:tcBorders>
              <w:top w:val="nil"/>
              <w:left w:val="single" w:sz="4" w:space="0" w:color="auto"/>
              <w:bottom w:val="single" w:sz="4" w:space="0" w:color="auto"/>
              <w:right w:val="single" w:sz="4" w:space="0" w:color="auto"/>
            </w:tcBorders>
            <w:shd w:val="clear" w:color="auto" w:fill="auto"/>
            <w:hideMark/>
          </w:tcPr>
          <w:p w14:paraId="4BF5CC26" w14:textId="77777777" w:rsidR="0009710A" w:rsidRPr="00911F52" w:rsidRDefault="0009710A" w:rsidP="007D276A">
            <w:pPr>
              <w:rPr>
                <w:sz w:val="20"/>
              </w:rPr>
            </w:pPr>
            <w:r w:rsidRPr="00911F52">
              <w:rPr>
                <w:sz w:val="20"/>
              </w:rPr>
              <w:t>194 266 292</w:t>
            </w:r>
          </w:p>
        </w:tc>
        <w:tc>
          <w:tcPr>
            <w:tcW w:w="2136" w:type="dxa"/>
            <w:tcBorders>
              <w:top w:val="nil"/>
              <w:left w:val="nil"/>
              <w:bottom w:val="single" w:sz="4" w:space="0" w:color="auto"/>
              <w:right w:val="single" w:sz="4" w:space="0" w:color="auto"/>
            </w:tcBorders>
            <w:shd w:val="clear" w:color="auto" w:fill="auto"/>
            <w:hideMark/>
          </w:tcPr>
          <w:p w14:paraId="2FA5A240" w14:textId="77777777" w:rsidR="0009710A" w:rsidRPr="00911F52" w:rsidRDefault="0009710A" w:rsidP="007D276A">
            <w:pPr>
              <w:rPr>
                <w:sz w:val="20"/>
              </w:rPr>
            </w:pPr>
            <w:r w:rsidRPr="00911F52">
              <w:rPr>
                <w:sz w:val="20"/>
              </w:rPr>
              <w:t>34 282 288</w:t>
            </w:r>
          </w:p>
        </w:tc>
        <w:tc>
          <w:tcPr>
            <w:tcW w:w="1697" w:type="dxa"/>
            <w:tcBorders>
              <w:top w:val="nil"/>
              <w:left w:val="nil"/>
              <w:bottom w:val="single" w:sz="4" w:space="0" w:color="auto"/>
              <w:right w:val="single" w:sz="4" w:space="0" w:color="auto"/>
            </w:tcBorders>
            <w:shd w:val="clear" w:color="auto" w:fill="auto"/>
            <w:hideMark/>
          </w:tcPr>
          <w:p w14:paraId="004E3FEE" w14:textId="77777777" w:rsidR="0009710A" w:rsidRPr="00911F52" w:rsidRDefault="0009710A" w:rsidP="007D276A">
            <w:pPr>
              <w:rPr>
                <w:sz w:val="20"/>
              </w:rPr>
            </w:pPr>
            <w:r w:rsidRPr="00911F52">
              <w:rPr>
                <w:sz w:val="20"/>
              </w:rPr>
              <w:t>228 548 580</w:t>
            </w:r>
          </w:p>
        </w:tc>
      </w:tr>
      <w:tr w:rsidR="00C30F66" w:rsidRPr="00911F52" w14:paraId="6BD0A198" w14:textId="77777777" w:rsidTr="0009710A">
        <w:trPr>
          <w:trHeight w:val="605"/>
        </w:trPr>
        <w:tc>
          <w:tcPr>
            <w:tcW w:w="2819" w:type="dxa"/>
            <w:tcBorders>
              <w:top w:val="single" w:sz="4" w:space="0" w:color="auto"/>
              <w:left w:val="single" w:sz="4" w:space="0" w:color="auto"/>
              <w:bottom w:val="nil"/>
              <w:right w:val="single" w:sz="4" w:space="0" w:color="auto"/>
            </w:tcBorders>
            <w:shd w:val="clear" w:color="auto" w:fill="auto"/>
            <w:hideMark/>
          </w:tcPr>
          <w:p w14:paraId="2AEADB3A" w14:textId="77777777" w:rsidR="0009710A" w:rsidRPr="00911F52" w:rsidRDefault="0009710A" w:rsidP="0009710A">
            <w:pPr>
              <w:rPr>
                <w:sz w:val="20"/>
              </w:rPr>
            </w:pPr>
            <w:r w:rsidRPr="00911F52">
              <w:rPr>
                <w:sz w:val="20"/>
              </w:rPr>
              <w:t>5. Vides aizsardzība un resursu izmantošanas efektivitāte</w:t>
            </w:r>
          </w:p>
        </w:tc>
        <w:tc>
          <w:tcPr>
            <w:tcW w:w="728" w:type="dxa"/>
            <w:tcBorders>
              <w:top w:val="nil"/>
              <w:left w:val="nil"/>
              <w:bottom w:val="single" w:sz="4" w:space="0" w:color="auto"/>
              <w:right w:val="single" w:sz="4" w:space="0" w:color="auto"/>
            </w:tcBorders>
            <w:shd w:val="clear" w:color="auto" w:fill="auto"/>
            <w:hideMark/>
          </w:tcPr>
          <w:p w14:paraId="0EE90B3A" w14:textId="77777777" w:rsidR="0009710A" w:rsidRPr="00911F52" w:rsidRDefault="0009710A" w:rsidP="0009710A">
            <w:pPr>
              <w:rPr>
                <w:sz w:val="20"/>
              </w:rPr>
            </w:pPr>
            <w:r w:rsidRPr="00911F52">
              <w:rPr>
                <w:sz w:val="20"/>
              </w:rPr>
              <w:t>ERAF</w:t>
            </w:r>
          </w:p>
        </w:tc>
        <w:tc>
          <w:tcPr>
            <w:tcW w:w="872" w:type="dxa"/>
            <w:tcBorders>
              <w:top w:val="nil"/>
              <w:left w:val="nil"/>
              <w:bottom w:val="single" w:sz="4" w:space="0" w:color="auto"/>
              <w:right w:val="single" w:sz="4" w:space="0" w:color="auto"/>
            </w:tcBorders>
            <w:shd w:val="clear" w:color="auto" w:fill="auto"/>
            <w:hideMark/>
          </w:tcPr>
          <w:p w14:paraId="1D606AAB" w14:textId="77777777" w:rsidR="0009710A" w:rsidRPr="00911F52" w:rsidRDefault="0009710A" w:rsidP="0009710A">
            <w:pPr>
              <w:rPr>
                <w:sz w:val="20"/>
              </w:rPr>
            </w:pPr>
            <w:r w:rsidRPr="00911F52">
              <w:rPr>
                <w:sz w:val="20"/>
              </w:rPr>
              <w:t>Mazāk attīstīts reģions</w:t>
            </w:r>
          </w:p>
        </w:tc>
        <w:tc>
          <w:tcPr>
            <w:tcW w:w="4092" w:type="dxa"/>
            <w:tcBorders>
              <w:top w:val="nil"/>
              <w:left w:val="nil"/>
              <w:bottom w:val="single" w:sz="4" w:space="0" w:color="auto"/>
              <w:right w:val="single" w:sz="4" w:space="0" w:color="auto"/>
            </w:tcBorders>
            <w:shd w:val="clear" w:color="auto" w:fill="auto"/>
            <w:hideMark/>
          </w:tcPr>
          <w:p w14:paraId="16E8D740" w14:textId="77777777" w:rsidR="0009710A" w:rsidRPr="00911F52" w:rsidRDefault="0009710A" w:rsidP="0009710A">
            <w:pPr>
              <w:rPr>
                <w:sz w:val="20"/>
              </w:rPr>
            </w:pPr>
            <w:r w:rsidRPr="00911F52">
              <w:rPr>
                <w:sz w:val="20"/>
              </w:rPr>
              <w:t>5. Veicināt pielāgošanos klimata pārmaiņām, riska novēršanu un pārvaldību</w:t>
            </w:r>
            <w:r w:rsidRPr="00911F52">
              <w:rPr>
                <w:sz w:val="20"/>
              </w:rPr>
              <w:br/>
              <w:t>6. Aizsargāt vidi un veicināt resursu efektivitāti</w:t>
            </w:r>
          </w:p>
        </w:tc>
        <w:tc>
          <w:tcPr>
            <w:tcW w:w="1416" w:type="dxa"/>
            <w:tcBorders>
              <w:top w:val="nil"/>
              <w:left w:val="single" w:sz="4" w:space="0" w:color="auto"/>
              <w:bottom w:val="single" w:sz="4" w:space="0" w:color="auto"/>
              <w:right w:val="single" w:sz="4" w:space="0" w:color="auto"/>
            </w:tcBorders>
            <w:shd w:val="clear" w:color="auto" w:fill="auto"/>
            <w:hideMark/>
          </w:tcPr>
          <w:p w14:paraId="7D965D68" w14:textId="2F644AC8" w:rsidR="0009710A" w:rsidRPr="00911F52" w:rsidRDefault="0009710A" w:rsidP="007D276A">
            <w:pPr>
              <w:rPr>
                <w:sz w:val="20"/>
              </w:rPr>
            </w:pPr>
            <w:r w:rsidRPr="00911F52">
              <w:rPr>
                <w:sz w:val="20"/>
                <w:szCs w:val="20"/>
              </w:rPr>
              <w:t>432 917 039</w:t>
            </w:r>
          </w:p>
        </w:tc>
        <w:tc>
          <w:tcPr>
            <w:tcW w:w="2136" w:type="dxa"/>
            <w:tcBorders>
              <w:top w:val="nil"/>
              <w:left w:val="nil"/>
              <w:bottom w:val="single" w:sz="4" w:space="0" w:color="auto"/>
              <w:right w:val="single" w:sz="4" w:space="0" w:color="auto"/>
            </w:tcBorders>
            <w:shd w:val="clear" w:color="auto" w:fill="auto"/>
            <w:hideMark/>
          </w:tcPr>
          <w:p w14:paraId="0C8A509A" w14:textId="35959FE4" w:rsidR="0009710A" w:rsidRPr="00911F52" w:rsidRDefault="0009710A" w:rsidP="007D276A">
            <w:pPr>
              <w:rPr>
                <w:sz w:val="20"/>
              </w:rPr>
            </w:pPr>
            <w:r w:rsidRPr="00911F52">
              <w:rPr>
                <w:sz w:val="20"/>
                <w:szCs w:val="20"/>
              </w:rPr>
              <w:t>76 397 127</w:t>
            </w:r>
          </w:p>
        </w:tc>
        <w:tc>
          <w:tcPr>
            <w:tcW w:w="1697" w:type="dxa"/>
            <w:tcBorders>
              <w:top w:val="nil"/>
              <w:left w:val="nil"/>
              <w:bottom w:val="single" w:sz="4" w:space="0" w:color="auto"/>
              <w:right w:val="single" w:sz="4" w:space="0" w:color="auto"/>
            </w:tcBorders>
            <w:shd w:val="clear" w:color="auto" w:fill="auto"/>
            <w:hideMark/>
          </w:tcPr>
          <w:p w14:paraId="3142D420" w14:textId="4823C15F" w:rsidR="0009710A" w:rsidRPr="00911F52" w:rsidRDefault="0009710A" w:rsidP="007D276A">
            <w:pPr>
              <w:rPr>
                <w:sz w:val="20"/>
              </w:rPr>
            </w:pPr>
            <w:r w:rsidRPr="00911F52">
              <w:rPr>
                <w:sz w:val="20"/>
                <w:szCs w:val="20"/>
              </w:rPr>
              <w:t>509 314 166</w:t>
            </w:r>
          </w:p>
        </w:tc>
      </w:tr>
      <w:tr w:rsidR="00C30F66" w:rsidRPr="00911F52" w14:paraId="1B9B3FA6" w14:textId="77777777" w:rsidTr="0009710A">
        <w:trPr>
          <w:trHeight w:val="439"/>
        </w:trPr>
        <w:tc>
          <w:tcPr>
            <w:tcW w:w="2819" w:type="dxa"/>
            <w:tcBorders>
              <w:top w:val="single" w:sz="4" w:space="0" w:color="auto"/>
              <w:left w:val="single" w:sz="4" w:space="0" w:color="auto"/>
              <w:bottom w:val="nil"/>
              <w:right w:val="single" w:sz="4" w:space="0" w:color="auto"/>
            </w:tcBorders>
            <w:shd w:val="clear" w:color="auto" w:fill="auto"/>
            <w:hideMark/>
          </w:tcPr>
          <w:p w14:paraId="3DD4397B" w14:textId="77777777" w:rsidR="0009710A" w:rsidRPr="00911F52" w:rsidRDefault="0009710A" w:rsidP="0009710A">
            <w:pPr>
              <w:rPr>
                <w:sz w:val="20"/>
              </w:rPr>
            </w:pPr>
            <w:r w:rsidRPr="00911F52">
              <w:rPr>
                <w:sz w:val="20"/>
              </w:rPr>
              <w:t>5. Vides aizsardzība un resursu izmantošanas efektivitāte</w:t>
            </w:r>
          </w:p>
        </w:tc>
        <w:tc>
          <w:tcPr>
            <w:tcW w:w="728" w:type="dxa"/>
            <w:tcBorders>
              <w:top w:val="nil"/>
              <w:left w:val="nil"/>
              <w:bottom w:val="single" w:sz="4" w:space="0" w:color="auto"/>
              <w:right w:val="single" w:sz="4" w:space="0" w:color="auto"/>
            </w:tcBorders>
            <w:shd w:val="clear" w:color="auto" w:fill="auto"/>
            <w:hideMark/>
          </w:tcPr>
          <w:p w14:paraId="11AE07DE" w14:textId="77777777" w:rsidR="0009710A" w:rsidRPr="00911F52" w:rsidRDefault="0009710A" w:rsidP="0009710A">
            <w:pPr>
              <w:rPr>
                <w:sz w:val="20"/>
              </w:rPr>
            </w:pPr>
            <w:r w:rsidRPr="00911F52">
              <w:rPr>
                <w:sz w:val="20"/>
              </w:rPr>
              <w:t>KF</w:t>
            </w:r>
          </w:p>
        </w:tc>
        <w:tc>
          <w:tcPr>
            <w:tcW w:w="872" w:type="dxa"/>
            <w:tcBorders>
              <w:top w:val="nil"/>
              <w:left w:val="nil"/>
              <w:bottom w:val="single" w:sz="4" w:space="0" w:color="auto"/>
              <w:right w:val="single" w:sz="4" w:space="0" w:color="auto"/>
            </w:tcBorders>
            <w:shd w:val="clear" w:color="auto" w:fill="auto"/>
            <w:hideMark/>
          </w:tcPr>
          <w:p w14:paraId="5C707D81" w14:textId="77777777" w:rsidR="0009710A" w:rsidRPr="00911F52" w:rsidRDefault="0009710A" w:rsidP="0009710A">
            <w:pPr>
              <w:rPr>
                <w:sz w:val="20"/>
              </w:rPr>
            </w:pPr>
            <w:r w:rsidRPr="00911F52">
              <w:rPr>
                <w:sz w:val="20"/>
              </w:rPr>
              <w:t>N/A</w:t>
            </w:r>
          </w:p>
        </w:tc>
        <w:tc>
          <w:tcPr>
            <w:tcW w:w="4092" w:type="dxa"/>
            <w:tcBorders>
              <w:top w:val="nil"/>
              <w:left w:val="nil"/>
              <w:bottom w:val="single" w:sz="4" w:space="0" w:color="auto"/>
              <w:right w:val="single" w:sz="4" w:space="0" w:color="auto"/>
            </w:tcBorders>
            <w:shd w:val="clear" w:color="auto" w:fill="auto"/>
            <w:hideMark/>
          </w:tcPr>
          <w:p w14:paraId="628B9DFF" w14:textId="77777777" w:rsidR="0009710A" w:rsidRPr="00911F52" w:rsidRDefault="0009710A" w:rsidP="0009710A">
            <w:pPr>
              <w:rPr>
                <w:sz w:val="20"/>
              </w:rPr>
            </w:pPr>
            <w:r w:rsidRPr="00911F52">
              <w:rPr>
                <w:sz w:val="20"/>
              </w:rPr>
              <w:t>6. Aizsargāt vidi un veicināt resursu efektivitāti</w:t>
            </w:r>
          </w:p>
        </w:tc>
        <w:tc>
          <w:tcPr>
            <w:tcW w:w="1416" w:type="dxa"/>
            <w:tcBorders>
              <w:top w:val="nil"/>
              <w:left w:val="single" w:sz="4" w:space="0" w:color="auto"/>
              <w:bottom w:val="single" w:sz="4" w:space="0" w:color="auto"/>
              <w:right w:val="single" w:sz="4" w:space="0" w:color="auto"/>
            </w:tcBorders>
            <w:shd w:val="clear" w:color="auto" w:fill="auto"/>
            <w:hideMark/>
          </w:tcPr>
          <w:p w14:paraId="21391B34" w14:textId="77777777" w:rsidR="0009710A" w:rsidRPr="00911F52" w:rsidRDefault="0009710A" w:rsidP="007D276A">
            <w:pPr>
              <w:rPr>
                <w:sz w:val="20"/>
              </w:rPr>
            </w:pPr>
            <w:r w:rsidRPr="00911F52">
              <w:rPr>
                <w:sz w:val="20"/>
              </w:rPr>
              <w:t>190 138 398</w:t>
            </w:r>
          </w:p>
        </w:tc>
        <w:tc>
          <w:tcPr>
            <w:tcW w:w="2136" w:type="dxa"/>
            <w:tcBorders>
              <w:top w:val="nil"/>
              <w:left w:val="nil"/>
              <w:bottom w:val="single" w:sz="4" w:space="0" w:color="auto"/>
              <w:right w:val="single" w:sz="4" w:space="0" w:color="auto"/>
            </w:tcBorders>
            <w:shd w:val="clear" w:color="auto" w:fill="auto"/>
            <w:hideMark/>
          </w:tcPr>
          <w:p w14:paraId="26D54C05" w14:textId="77777777" w:rsidR="0009710A" w:rsidRPr="00911F52" w:rsidRDefault="0009710A" w:rsidP="007D276A">
            <w:pPr>
              <w:rPr>
                <w:sz w:val="20"/>
              </w:rPr>
            </w:pPr>
            <w:r w:rsidRPr="00911F52">
              <w:rPr>
                <w:sz w:val="20"/>
              </w:rPr>
              <w:t>33 553 837</w:t>
            </w:r>
          </w:p>
        </w:tc>
        <w:tc>
          <w:tcPr>
            <w:tcW w:w="1697" w:type="dxa"/>
            <w:tcBorders>
              <w:top w:val="nil"/>
              <w:left w:val="nil"/>
              <w:bottom w:val="single" w:sz="4" w:space="0" w:color="auto"/>
              <w:right w:val="single" w:sz="4" w:space="0" w:color="auto"/>
            </w:tcBorders>
            <w:shd w:val="clear" w:color="auto" w:fill="auto"/>
            <w:hideMark/>
          </w:tcPr>
          <w:p w14:paraId="5FD22326" w14:textId="77777777" w:rsidR="0009710A" w:rsidRPr="00911F52" w:rsidRDefault="0009710A" w:rsidP="007D276A">
            <w:pPr>
              <w:rPr>
                <w:sz w:val="20"/>
              </w:rPr>
            </w:pPr>
            <w:r w:rsidRPr="00911F52">
              <w:rPr>
                <w:sz w:val="20"/>
              </w:rPr>
              <w:t>223 692 235</w:t>
            </w:r>
          </w:p>
        </w:tc>
      </w:tr>
      <w:tr w:rsidR="00C30F66" w:rsidRPr="00911F52" w14:paraId="22C3FE48" w14:textId="77777777" w:rsidTr="0009710A">
        <w:trPr>
          <w:trHeight w:val="701"/>
        </w:trPr>
        <w:tc>
          <w:tcPr>
            <w:tcW w:w="2819" w:type="dxa"/>
            <w:tcBorders>
              <w:top w:val="single" w:sz="4" w:space="0" w:color="auto"/>
              <w:left w:val="single" w:sz="4" w:space="0" w:color="auto"/>
              <w:bottom w:val="nil"/>
              <w:right w:val="single" w:sz="4" w:space="0" w:color="auto"/>
            </w:tcBorders>
            <w:shd w:val="clear" w:color="auto" w:fill="auto"/>
            <w:hideMark/>
          </w:tcPr>
          <w:p w14:paraId="2DE58ACA" w14:textId="77777777" w:rsidR="0009710A" w:rsidRPr="00911F52" w:rsidRDefault="0009710A" w:rsidP="0009710A">
            <w:pPr>
              <w:rPr>
                <w:sz w:val="20"/>
              </w:rPr>
            </w:pPr>
            <w:r w:rsidRPr="00911F52">
              <w:rPr>
                <w:sz w:val="20"/>
              </w:rPr>
              <w:t>6. Ilgtspējīga transporta sistēma</w:t>
            </w:r>
          </w:p>
        </w:tc>
        <w:tc>
          <w:tcPr>
            <w:tcW w:w="728" w:type="dxa"/>
            <w:tcBorders>
              <w:top w:val="nil"/>
              <w:left w:val="nil"/>
              <w:bottom w:val="single" w:sz="4" w:space="0" w:color="auto"/>
              <w:right w:val="single" w:sz="4" w:space="0" w:color="auto"/>
            </w:tcBorders>
            <w:shd w:val="clear" w:color="auto" w:fill="auto"/>
            <w:hideMark/>
          </w:tcPr>
          <w:p w14:paraId="5A0A25CC" w14:textId="77777777" w:rsidR="0009710A" w:rsidRPr="00911F52" w:rsidRDefault="0009710A" w:rsidP="0009710A">
            <w:pPr>
              <w:rPr>
                <w:sz w:val="20"/>
              </w:rPr>
            </w:pPr>
            <w:r w:rsidRPr="00911F52">
              <w:rPr>
                <w:sz w:val="20"/>
              </w:rPr>
              <w:t>ERAF</w:t>
            </w:r>
          </w:p>
        </w:tc>
        <w:tc>
          <w:tcPr>
            <w:tcW w:w="872" w:type="dxa"/>
            <w:tcBorders>
              <w:top w:val="nil"/>
              <w:left w:val="nil"/>
              <w:bottom w:val="single" w:sz="4" w:space="0" w:color="auto"/>
              <w:right w:val="single" w:sz="4" w:space="0" w:color="auto"/>
            </w:tcBorders>
            <w:shd w:val="clear" w:color="auto" w:fill="auto"/>
            <w:hideMark/>
          </w:tcPr>
          <w:p w14:paraId="5258E8B6" w14:textId="77777777" w:rsidR="0009710A" w:rsidRPr="00911F52" w:rsidRDefault="0009710A" w:rsidP="0009710A">
            <w:pPr>
              <w:rPr>
                <w:sz w:val="20"/>
              </w:rPr>
            </w:pPr>
            <w:r w:rsidRPr="00911F52">
              <w:rPr>
                <w:sz w:val="20"/>
              </w:rPr>
              <w:t>Mazāk attīstīts reģions</w:t>
            </w:r>
          </w:p>
        </w:tc>
        <w:tc>
          <w:tcPr>
            <w:tcW w:w="4092" w:type="dxa"/>
            <w:tcBorders>
              <w:top w:val="nil"/>
              <w:left w:val="nil"/>
              <w:bottom w:val="single" w:sz="4" w:space="0" w:color="auto"/>
              <w:right w:val="single" w:sz="4" w:space="0" w:color="auto"/>
            </w:tcBorders>
            <w:shd w:val="clear" w:color="auto" w:fill="auto"/>
            <w:hideMark/>
          </w:tcPr>
          <w:p w14:paraId="37E473A5" w14:textId="77777777" w:rsidR="0009710A" w:rsidRPr="00911F52" w:rsidRDefault="0009710A" w:rsidP="0009710A">
            <w:pPr>
              <w:rPr>
                <w:sz w:val="20"/>
              </w:rPr>
            </w:pPr>
            <w:r w:rsidRPr="00911F52">
              <w:rPr>
                <w:sz w:val="20"/>
              </w:rPr>
              <w:t>7. Veicināt ilgtspējīgu transportu un novērst trūkumus galvenajās tīkla infrastruktūrās</w:t>
            </w:r>
          </w:p>
        </w:tc>
        <w:tc>
          <w:tcPr>
            <w:tcW w:w="1416" w:type="dxa"/>
            <w:tcBorders>
              <w:top w:val="nil"/>
              <w:left w:val="single" w:sz="4" w:space="0" w:color="auto"/>
              <w:bottom w:val="single" w:sz="4" w:space="0" w:color="auto"/>
              <w:right w:val="single" w:sz="4" w:space="0" w:color="auto"/>
            </w:tcBorders>
            <w:shd w:val="clear" w:color="auto" w:fill="auto"/>
            <w:hideMark/>
          </w:tcPr>
          <w:p w14:paraId="52355F80" w14:textId="77777777" w:rsidR="0009710A" w:rsidRPr="00911F52" w:rsidRDefault="0009710A" w:rsidP="007D276A">
            <w:pPr>
              <w:rPr>
                <w:sz w:val="20"/>
              </w:rPr>
            </w:pPr>
            <w:r w:rsidRPr="00911F52">
              <w:rPr>
                <w:sz w:val="20"/>
              </w:rPr>
              <w:t>235 477 563</w:t>
            </w:r>
          </w:p>
        </w:tc>
        <w:tc>
          <w:tcPr>
            <w:tcW w:w="2136" w:type="dxa"/>
            <w:tcBorders>
              <w:top w:val="nil"/>
              <w:left w:val="nil"/>
              <w:bottom w:val="single" w:sz="4" w:space="0" w:color="auto"/>
              <w:right w:val="single" w:sz="4" w:space="0" w:color="auto"/>
            </w:tcBorders>
            <w:shd w:val="clear" w:color="auto" w:fill="auto"/>
            <w:hideMark/>
          </w:tcPr>
          <w:p w14:paraId="649D942E" w14:textId="77777777" w:rsidR="0009710A" w:rsidRPr="00911F52" w:rsidRDefault="0009710A" w:rsidP="007D276A">
            <w:pPr>
              <w:rPr>
                <w:sz w:val="20"/>
              </w:rPr>
            </w:pPr>
            <w:r w:rsidRPr="00911F52">
              <w:rPr>
                <w:sz w:val="20"/>
              </w:rPr>
              <w:t>41 554 865</w:t>
            </w:r>
          </w:p>
        </w:tc>
        <w:tc>
          <w:tcPr>
            <w:tcW w:w="1697" w:type="dxa"/>
            <w:tcBorders>
              <w:top w:val="nil"/>
              <w:left w:val="nil"/>
              <w:bottom w:val="single" w:sz="4" w:space="0" w:color="auto"/>
              <w:right w:val="single" w:sz="4" w:space="0" w:color="auto"/>
            </w:tcBorders>
            <w:shd w:val="clear" w:color="auto" w:fill="auto"/>
            <w:hideMark/>
          </w:tcPr>
          <w:p w14:paraId="0C4A8B05" w14:textId="77777777" w:rsidR="0009710A" w:rsidRPr="00911F52" w:rsidRDefault="0009710A" w:rsidP="007D276A">
            <w:pPr>
              <w:rPr>
                <w:sz w:val="20"/>
              </w:rPr>
            </w:pPr>
            <w:r w:rsidRPr="00911F52">
              <w:rPr>
                <w:sz w:val="20"/>
              </w:rPr>
              <w:t>277 032 428</w:t>
            </w:r>
          </w:p>
        </w:tc>
      </w:tr>
      <w:tr w:rsidR="00C30F66" w:rsidRPr="00911F52" w14:paraId="0767C0E7" w14:textId="77777777" w:rsidTr="0009710A">
        <w:trPr>
          <w:trHeight w:val="541"/>
        </w:trPr>
        <w:tc>
          <w:tcPr>
            <w:tcW w:w="2819" w:type="dxa"/>
            <w:tcBorders>
              <w:top w:val="single" w:sz="4" w:space="0" w:color="auto"/>
              <w:left w:val="single" w:sz="4" w:space="0" w:color="auto"/>
              <w:bottom w:val="nil"/>
              <w:right w:val="single" w:sz="4" w:space="0" w:color="auto"/>
            </w:tcBorders>
            <w:shd w:val="clear" w:color="auto" w:fill="auto"/>
            <w:hideMark/>
          </w:tcPr>
          <w:p w14:paraId="53FEE43A" w14:textId="77777777" w:rsidR="0009710A" w:rsidRPr="00911F52" w:rsidRDefault="0009710A" w:rsidP="0009710A">
            <w:pPr>
              <w:rPr>
                <w:sz w:val="20"/>
              </w:rPr>
            </w:pPr>
            <w:r w:rsidRPr="00911F52">
              <w:rPr>
                <w:sz w:val="20"/>
              </w:rPr>
              <w:t>6. Ilgtspējīga transporta sistēma</w:t>
            </w:r>
          </w:p>
        </w:tc>
        <w:tc>
          <w:tcPr>
            <w:tcW w:w="728" w:type="dxa"/>
            <w:tcBorders>
              <w:top w:val="nil"/>
              <w:left w:val="nil"/>
              <w:bottom w:val="single" w:sz="4" w:space="0" w:color="auto"/>
              <w:right w:val="single" w:sz="4" w:space="0" w:color="auto"/>
            </w:tcBorders>
            <w:shd w:val="clear" w:color="auto" w:fill="auto"/>
            <w:hideMark/>
          </w:tcPr>
          <w:p w14:paraId="74865744" w14:textId="77777777" w:rsidR="0009710A" w:rsidRPr="00911F52" w:rsidRDefault="0009710A" w:rsidP="0009710A">
            <w:pPr>
              <w:rPr>
                <w:sz w:val="20"/>
              </w:rPr>
            </w:pPr>
            <w:r w:rsidRPr="00911F52">
              <w:rPr>
                <w:sz w:val="20"/>
              </w:rPr>
              <w:t>KF</w:t>
            </w:r>
          </w:p>
        </w:tc>
        <w:tc>
          <w:tcPr>
            <w:tcW w:w="872" w:type="dxa"/>
            <w:tcBorders>
              <w:top w:val="nil"/>
              <w:left w:val="nil"/>
              <w:bottom w:val="single" w:sz="4" w:space="0" w:color="auto"/>
              <w:right w:val="single" w:sz="4" w:space="0" w:color="auto"/>
            </w:tcBorders>
            <w:shd w:val="clear" w:color="auto" w:fill="auto"/>
            <w:hideMark/>
          </w:tcPr>
          <w:p w14:paraId="60CEAF82" w14:textId="77777777" w:rsidR="0009710A" w:rsidRPr="00911F52" w:rsidRDefault="0009710A" w:rsidP="0009710A">
            <w:pPr>
              <w:rPr>
                <w:sz w:val="20"/>
              </w:rPr>
            </w:pPr>
            <w:r w:rsidRPr="00911F52">
              <w:rPr>
                <w:sz w:val="20"/>
              </w:rPr>
              <w:t>N/A</w:t>
            </w:r>
          </w:p>
        </w:tc>
        <w:tc>
          <w:tcPr>
            <w:tcW w:w="4092" w:type="dxa"/>
            <w:tcBorders>
              <w:top w:val="nil"/>
              <w:left w:val="nil"/>
              <w:bottom w:val="single" w:sz="4" w:space="0" w:color="auto"/>
              <w:right w:val="single" w:sz="4" w:space="0" w:color="auto"/>
            </w:tcBorders>
            <w:shd w:val="clear" w:color="auto" w:fill="auto"/>
            <w:hideMark/>
          </w:tcPr>
          <w:p w14:paraId="742FE5F7" w14:textId="77777777" w:rsidR="0009710A" w:rsidRPr="00911F52" w:rsidRDefault="0009710A" w:rsidP="0009710A">
            <w:pPr>
              <w:rPr>
                <w:sz w:val="20"/>
              </w:rPr>
            </w:pPr>
            <w:r w:rsidRPr="00911F52">
              <w:rPr>
                <w:sz w:val="20"/>
              </w:rPr>
              <w:t>7. Veicināt ilgtspējīgu transportu un novērst trūkumus galvenajās tīkla infrastruktūrās</w:t>
            </w:r>
          </w:p>
        </w:tc>
        <w:tc>
          <w:tcPr>
            <w:tcW w:w="1416" w:type="dxa"/>
            <w:tcBorders>
              <w:top w:val="nil"/>
              <w:left w:val="single" w:sz="4" w:space="0" w:color="auto"/>
              <w:bottom w:val="single" w:sz="4" w:space="0" w:color="auto"/>
              <w:right w:val="single" w:sz="4" w:space="0" w:color="auto"/>
            </w:tcBorders>
            <w:shd w:val="clear" w:color="auto" w:fill="auto"/>
            <w:hideMark/>
          </w:tcPr>
          <w:p w14:paraId="6C962977" w14:textId="77777777" w:rsidR="0009710A" w:rsidRPr="00911F52" w:rsidRDefault="0009710A" w:rsidP="007D276A">
            <w:pPr>
              <w:rPr>
                <w:sz w:val="20"/>
              </w:rPr>
            </w:pPr>
            <w:r w:rsidRPr="00911F52">
              <w:rPr>
                <w:sz w:val="20"/>
              </w:rPr>
              <w:t>924 294 295</w:t>
            </w:r>
          </w:p>
        </w:tc>
        <w:tc>
          <w:tcPr>
            <w:tcW w:w="2136" w:type="dxa"/>
            <w:tcBorders>
              <w:top w:val="nil"/>
              <w:left w:val="nil"/>
              <w:bottom w:val="single" w:sz="4" w:space="0" w:color="auto"/>
              <w:right w:val="single" w:sz="4" w:space="0" w:color="auto"/>
            </w:tcBorders>
            <w:shd w:val="clear" w:color="auto" w:fill="auto"/>
            <w:hideMark/>
          </w:tcPr>
          <w:p w14:paraId="57C1BA6F" w14:textId="77777777" w:rsidR="0009710A" w:rsidRPr="00911F52" w:rsidRDefault="0009710A" w:rsidP="007D276A">
            <w:pPr>
              <w:rPr>
                <w:sz w:val="20"/>
              </w:rPr>
            </w:pPr>
            <w:r w:rsidRPr="00911F52">
              <w:rPr>
                <w:sz w:val="20"/>
              </w:rPr>
              <w:t>163 110 762</w:t>
            </w:r>
          </w:p>
        </w:tc>
        <w:tc>
          <w:tcPr>
            <w:tcW w:w="1697" w:type="dxa"/>
            <w:tcBorders>
              <w:top w:val="nil"/>
              <w:left w:val="nil"/>
              <w:bottom w:val="single" w:sz="4" w:space="0" w:color="auto"/>
              <w:right w:val="single" w:sz="4" w:space="0" w:color="auto"/>
            </w:tcBorders>
            <w:shd w:val="clear" w:color="auto" w:fill="auto"/>
            <w:hideMark/>
          </w:tcPr>
          <w:p w14:paraId="3E1A0612" w14:textId="77777777" w:rsidR="0009710A" w:rsidRPr="00911F52" w:rsidRDefault="0009710A" w:rsidP="007D276A">
            <w:pPr>
              <w:rPr>
                <w:sz w:val="20"/>
              </w:rPr>
            </w:pPr>
            <w:r w:rsidRPr="00911F52">
              <w:rPr>
                <w:sz w:val="20"/>
              </w:rPr>
              <w:t>1 087 405 057</w:t>
            </w:r>
          </w:p>
        </w:tc>
      </w:tr>
      <w:tr w:rsidR="00C30F66" w:rsidRPr="00911F52" w14:paraId="6DD3EBD6" w14:textId="77777777" w:rsidTr="0009710A">
        <w:trPr>
          <w:trHeight w:val="563"/>
        </w:trPr>
        <w:tc>
          <w:tcPr>
            <w:tcW w:w="2819" w:type="dxa"/>
            <w:tcBorders>
              <w:top w:val="single" w:sz="4" w:space="0" w:color="auto"/>
              <w:left w:val="single" w:sz="4" w:space="0" w:color="auto"/>
              <w:bottom w:val="nil"/>
              <w:right w:val="single" w:sz="4" w:space="0" w:color="auto"/>
            </w:tcBorders>
            <w:shd w:val="clear" w:color="auto" w:fill="auto"/>
            <w:hideMark/>
          </w:tcPr>
          <w:p w14:paraId="326001A9" w14:textId="77777777" w:rsidR="0009710A" w:rsidRPr="00911F52" w:rsidRDefault="0009710A" w:rsidP="0009710A">
            <w:pPr>
              <w:rPr>
                <w:sz w:val="20"/>
              </w:rPr>
            </w:pPr>
            <w:r w:rsidRPr="00911F52">
              <w:rPr>
                <w:sz w:val="20"/>
              </w:rPr>
              <w:t>7. Nodarbinātība un darbaspēka mobilitāte</w:t>
            </w:r>
          </w:p>
        </w:tc>
        <w:tc>
          <w:tcPr>
            <w:tcW w:w="728" w:type="dxa"/>
            <w:tcBorders>
              <w:top w:val="nil"/>
              <w:left w:val="nil"/>
              <w:bottom w:val="single" w:sz="4" w:space="0" w:color="auto"/>
              <w:right w:val="single" w:sz="4" w:space="0" w:color="auto"/>
            </w:tcBorders>
            <w:shd w:val="clear" w:color="auto" w:fill="auto"/>
            <w:hideMark/>
          </w:tcPr>
          <w:p w14:paraId="282C7C86" w14:textId="77777777" w:rsidR="0009710A" w:rsidRPr="00911F52" w:rsidRDefault="0009710A" w:rsidP="0009710A">
            <w:pPr>
              <w:rPr>
                <w:sz w:val="20"/>
              </w:rPr>
            </w:pPr>
            <w:r w:rsidRPr="00911F52">
              <w:rPr>
                <w:sz w:val="20"/>
              </w:rPr>
              <w:t>ESF</w:t>
            </w:r>
          </w:p>
        </w:tc>
        <w:tc>
          <w:tcPr>
            <w:tcW w:w="872" w:type="dxa"/>
            <w:tcBorders>
              <w:top w:val="nil"/>
              <w:left w:val="nil"/>
              <w:bottom w:val="single" w:sz="4" w:space="0" w:color="auto"/>
              <w:right w:val="single" w:sz="4" w:space="0" w:color="auto"/>
            </w:tcBorders>
            <w:shd w:val="clear" w:color="auto" w:fill="auto"/>
            <w:hideMark/>
          </w:tcPr>
          <w:p w14:paraId="4DB1E923" w14:textId="77777777" w:rsidR="0009710A" w:rsidRPr="00911F52" w:rsidRDefault="0009710A" w:rsidP="0009710A">
            <w:pPr>
              <w:rPr>
                <w:sz w:val="20"/>
              </w:rPr>
            </w:pPr>
            <w:r w:rsidRPr="00911F52">
              <w:rPr>
                <w:sz w:val="20"/>
              </w:rPr>
              <w:t>Mazāk attīstīts reģions</w:t>
            </w:r>
          </w:p>
        </w:tc>
        <w:tc>
          <w:tcPr>
            <w:tcW w:w="4092" w:type="dxa"/>
            <w:tcBorders>
              <w:top w:val="nil"/>
              <w:left w:val="nil"/>
              <w:bottom w:val="single" w:sz="4" w:space="0" w:color="auto"/>
              <w:right w:val="single" w:sz="4" w:space="0" w:color="auto"/>
            </w:tcBorders>
            <w:shd w:val="clear" w:color="auto" w:fill="auto"/>
            <w:hideMark/>
          </w:tcPr>
          <w:p w14:paraId="3D49AFFE" w14:textId="77777777" w:rsidR="0009710A" w:rsidRPr="00911F52" w:rsidRDefault="0009710A" w:rsidP="0009710A">
            <w:pPr>
              <w:rPr>
                <w:sz w:val="20"/>
              </w:rPr>
            </w:pPr>
            <w:r w:rsidRPr="00911F52">
              <w:rPr>
                <w:sz w:val="20"/>
              </w:rPr>
              <w:t>8. Veicināt nodarbinātību un atbalstīt darbaspēka mobilitāti</w:t>
            </w:r>
            <w:r w:rsidRPr="00911F52">
              <w:rPr>
                <w:sz w:val="20"/>
              </w:rPr>
              <w:br/>
            </w:r>
          </w:p>
        </w:tc>
        <w:tc>
          <w:tcPr>
            <w:tcW w:w="1416" w:type="dxa"/>
            <w:tcBorders>
              <w:top w:val="nil"/>
              <w:left w:val="single" w:sz="4" w:space="0" w:color="auto"/>
              <w:bottom w:val="single" w:sz="4" w:space="0" w:color="auto"/>
              <w:right w:val="single" w:sz="4" w:space="0" w:color="auto"/>
            </w:tcBorders>
            <w:shd w:val="clear" w:color="auto" w:fill="auto"/>
            <w:hideMark/>
          </w:tcPr>
          <w:p w14:paraId="4EF179AA" w14:textId="1EBE47A9" w:rsidR="0009710A" w:rsidRPr="00911F52" w:rsidRDefault="0009710A" w:rsidP="007D276A">
            <w:pPr>
              <w:rPr>
                <w:sz w:val="20"/>
              </w:rPr>
            </w:pPr>
            <w:r w:rsidRPr="00911F52">
              <w:rPr>
                <w:sz w:val="20"/>
              </w:rPr>
              <w:t>106</w:t>
            </w:r>
            <w:r w:rsidRPr="00911F52">
              <w:rPr>
                <w:sz w:val="20"/>
                <w:szCs w:val="20"/>
              </w:rPr>
              <w:t xml:space="preserve"> </w:t>
            </w:r>
            <w:r w:rsidRPr="00911F52">
              <w:rPr>
                <w:sz w:val="20"/>
              </w:rPr>
              <w:t>400 149</w:t>
            </w:r>
          </w:p>
        </w:tc>
        <w:tc>
          <w:tcPr>
            <w:tcW w:w="2136" w:type="dxa"/>
            <w:tcBorders>
              <w:top w:val="nil"/>
              <w:left w:val="nil"/>
              <w:bottom w:val="single" w:sz="4" w:space="0" w:color="auto"/>
              <w:right w:val="single" w:sz="4" w:space="0" w:color="auto"/>
            </w:tcBorders>
            <w:shd w:val="clear" w:color="auto" w:fill="auto"/>
            <w:hideMark/>
          </w:tcPr>
          <w:p w14:paraId="20D55929" w14:textId="04CFD253" w:rsidR="0009710A" w:rsidRPr="00911F52" w:rsidRDefault="0009710A" w:rsidP="007D276A">
            <w:pPr>
              <w:rPr>
                <w:sz w:val="20"/>
              </w:rPr>
            </w:pPr>
            <w:r w:rsidRPr="00911F52">
              <w:rPr>
                <w:sz w:val="20"/>
              </w:rPr>
              <w:t>18</w:t>
            </w:r>
            <w:r w:rsidRPr="00911F52">
              <w:rPr>
                <w:sz w:val="20"/>
                <w:szCs w:val="20"/>
              </w:rPr>
              <w:t xml:space="preserve"> </w:t>
            </w:r>
            <w:r w:rsidRPr="00911F52">
              <w:rPr>
                <w:sz w:val="20"/>
              </w:rPr>
              <w:t>776 499</w:t>
            </w:r>
          </w:p>
        </w:tc>
        <w:tc>
          <w:tcPr>
            <w:tcW w:w="1697" w:type="dxa"/>
            <w:tcBorders>
              <w:top w:val="nil"/>
              <w:left w:val="nil"/>
              <w:bottom w:val="single" w:sz="4" w:space="0" w:color="auto"/>
              <w:right w:val="single" w:sz="4" w:space="0" w:color="auto"/>
            </w:tcBorders>
            <w:shd w:val="clear" w:color="auto" w:fill="auto"/>
            <w:hideMark/>
          </w:tcPr>
          <w:p w14:paraId="33CA2AAD" w14:textId="33C468E9" w:rsidR="0009710A" w:rsidRPr="00911F52" w:rsidRDefault="0009710A" w:rsidP="007D276A">
            <w:pPr>
              <w:rPr>
                <w:sz w:val="20"/>
              </w:rPr>
            </w:pPr>
            <w:r w:rsidRPr="00911F52">
              <w:rPr>
                <w:sz w:val="20"/>
              </w:rPr>
              <w:t>125</w:t>
            </w:r>
            <w:r w:rsidRPr="00911F52">
              <w:rPr>
                <w:sz w:val="20"/>
                <w:szCs w:val="20"/>
              </w:rPr>
              <w:t xml:space="preserve"> </w:t>
            </w:r>
            <w:r w:rsidRPr="00911F52">
              <w:rPr>
                <w:sz w:val="20"/>
              </w:rPr>
              <w:t>176 648</w:t>
            </w:r>
          </w:p>
        </w:tc>
      </w:tr>
      <w:tr w:rsidR="00C30F66" w:rsidRPr="00911F52" w14:paraId="4AF48FE6" w14:textId="77777777" w:rsidTr="0009710A">
        <w:trPr>
          <w:trHeight w:val="555"/>
        </w:trPr>
        <w:tc>
          <w:tcPr>
            <w:tcW w:w="2819" w:type="dxa"/>
            <w:tcBorders>
              <w:top w:val="single" w:sz="4" w:space="0" w:color="auto"/>
              <w:left w:val="single" w:sz="4" w:space="0" w:color="auto"/>
              <w:bottom w:val="nil"/>
              <w:right w:val="single" w:sz="4" w:space="0" w:color="auto"/>
            </w:tcBorders>
            <w:shd w:val="clear" w:color="auto" w:fill="auto"/>
            <w:hideMark/>
          </w:tcPr>
          <w:p w14:paraId="760B6B66" w14:textId="77777777" w:rsidR="0009710A" w:rsidRPr="00911F52" w:rsidRDefault="0009710A" w:rsidP="0009710A">
            <w:pPr>
              <w:rPr>
                <w:sz w:val="20"/>
              </w:rPr>
            </w:pPr>
            <w:r w:rsidRPr="00911F52">
              <w:rPr>
                <w:sz w:val="20"/>
              </w:rPr>
              <w:t xml:space="preserve">7. Nodarbinātība un darbaspēka mobilitāte </w:t>
            </w:r>
          </w:p>
        </w:tc>
        <w:tc>
          <w:tcPr>
            <w:tcW w:w="728" w:type="dxa"/>
            <w:tcBorders>
              <w:top w:val="nil"/>
              <w:left w:val="nil"/>
              <w:bottom w:val="single" w:sz="4" w:space="0" w:color="auto"/>
              <w:right w:val="single" w:sz="4" w:space="0" w:color="auto"/>
            </w:tcBorders>
            <w:shd w:val="clear" w:color="auto" w:fill="auto"/>
            <w:hideMark/>
          </w:tcPr>
          <w:p w14:paraId="2F240F3B" w14:textId="77777777" w:rsidR="0009710A" w:rsidRPr="00911F52" w:rsidRDefault="0009710A" w:rsidP="0009710A">
            <w:pPr>
              <w:rPr>
                <w:sz w:val="20"/>
              </w:rPr>
            </w:pPr>
            <w:r w:rsidRPr="00911F52">
              <w:rPr>
                <w:sz w:val="20"/>
              </w:rPr>
              <w:t>JNI</w:t>
            </w:r>
          </w:p>
        </w:tc>
        <w:tc>
          <w:tcPr>
            <w:tcW w:w="872" w:type="dxa"/>
            <w:tcBorders>
              <w:top w:val="nil"/>
              <w:left w:val="nil"/>
              <w:bottom w:val="single" w:sz="4" w:space="0" w:color="auto"/>
              <w:right w:val="single" w:sz="4" w:space="0" w:color="auto"/>
            </w:tcBorders>
            <w:shd w:val="clear" w:color="auto" w:fill="auto"/>
            <w:hideMark/>
          </w:tcPr>
          <w:p w14:paraId="156928EC" w14:textId="77777777" w:rsidR="0009710A" w:rsidRPr="00911F52" w:rsidRDefault="0009710A" w:rsidP="0009710A">
            <w:pPr>
              <w:rPr>
                <w:sz w:val="20"/>
              </w:rPr>
            </w:pPr>
            <w:r w:rsidRPr="00911F52">
              <w:rPr>
                <w:sz w:val="20"/>
              </w:rPr>
              <w:t>N/A</w:t>
            </w:r>
          </w:p>
        </w:tc>
        <w:tc>
          <w:tcPr>
            <w:tcW w:w="4092" w:type="dxa"/>
            <w:tcBorders>
              <w:top w:val="nil"/>
              <w:left w:val="nil"/>
              <w:bottom w:val="single" w:sz="4" w:space="0" w:color="auto"/>
              <w:right w:val="single" w:sz="4" w:space="0" w:color="auto"/>
            </w:tcBorders>
            <w:shd w:val="clear" w:color="auto" w:fill="auto"/>
            <w:hideMark/>
          </w:tcPr>
          <w:p w14:paraId="7E539B14" w14:textId="77777777" w:rsidR="0009710A" w:rsidRPr="00911F52" w:rsidRDefault="0009710A" w:rsidP="0009710A">
            <w:pPr>
              <w:rPr>
                <w:sz w:val="20"/>
              </w:rPr>
            </w:pPr>
            <w:r w:rsidRPr="00911F52">
              <w:rPr>
                <w:sz w:val="20"/>
              </w:rPr>
              <w:t>8. Veicināt nodarbinātību un atbalstīt darbaspēka mobilitāti</w:t>
            </w:r>
          </w:p>
        </w:tc>
        <w:tc>
          <w:tcPr>
            <w:tcW w:w="1416" w:type="dxa"/>
            <w:tcBorders>
              <w:top w:val="nil"/>
              <w:left w:val="single" w:sz="4" w:space="0" w:color="auto"/>
              <w:bottom w:val="single" w:sz="4" w:space="0" w:color="auto"/>
              <w:right w:val="single" w:sz="4" w:space="0" w:color="auto"/>
            </w:tcBorders>
            <w:shd w:val="clear" w:color="auto" w:fill="auto"/>
            <w:hideMark/>
          </w:tcPr>
          <w:p w14:paraId="68715B0E" w14:textId="77777777" w:rsidR="0009710A" w:rsidRPr="00911F52" w:rsidRDefault="0009710A" w:rsidP="007D276A">
            <w:pPr>
              <w:rPr>
                <w:sz w:val="20"/>
              </w:rPr>
            </w:pPr>
            <w:r w:rsidRPr="00911F52">
              <w:rPr>
                <w:sz w:val="20"/>
              </w:rPr>
              <w:t>58 021 278</w:t>
            </w:r>
          </w:p>
        </w:tc>
        <w:tc>
          <w:tcPr>
            <w:tcW w:w="2136" w:type="dxa"/>
            <w:tcBorders>
              <w:top w:val="nil"/>
              <w:left w:val="nil"/>
              <w:bottom w:val="single" w:sz="4" w:space="0" w:color="auto"/>
              <w:right w:val="single" w:sz="4" w:space="0" w:color="auto"/>
            </w:tcBorders>
            <w:shd w:val="clear" w:color="auto" w:fill="auto"/>
            <w:hideMark/>
          </w:tcPr>
          <w:p w14:paraId="5FBF0D9D" w14:textId="77777777" w:rsidR="0009710A" w:rsidRPr="00911F52" w:rsidRDefault="0009710A" w:rsidP="007D276A">
            <w:pPr>
              <w:rPr>
                <w:sz w:val="20"/>
              </w:rPr>
            </w:pPr>
            <w:r w:rsidRPr="00911F52">
              <w:rPr>
                <w:sz w:val="20"/>
              </w:rPr>
              <w:t>5 119 525</w:t>
            </w:r>
          </w:p>
        </w:tc>
        <w:tc>
          <w:tcPr>
            <w:tcW w:w="1697" w:type="dxa"/>
            <w:tcBorders>
              <w:top w:val="nil"/>
              <w:left w:val="nil"/>
              <w:bottom w:val="single" w:sz="4" w:space="0" w:color="auto"/>
              <w:right w:val="single" w:sz="4" w:space="0" w:color="auto"/>
            </w:tcBorders>
            <w:shd w:val="clear" w:color="auto" w:fill="auto"/>
            <w:hideMark/>
          </w:tcPr>
          <w:p w14:paraId="3F7A1E98" w14:textId="77777777" w:rsidR="0009710A" w:rsidRPr="00911F52" w:rsidRDefault="0009710A" w:rsidP="007D276A">
            <w:pPr>
              <w:rPr>
                <w:sz w:val="20"/>
              </w:rPr>
            </w:pPr>
            <w:r w:rsidRPr="00911F52">
              <w:rPr>
                <w:sz w:val="20"/>
              </w:rPr>
              <w:t>63 140 803</w:t>
            </w:r>
          </w:p>
        </w:tc>
      </w:tr>
      <w:tr w:rsidR="00C30F66" w:rsidRPr="00911F52" w14:paraId="63D14900" w14:textId="77777777" w:rsidTr="0009710A">
        <w:trPr>
          <w:trHeight w:val="637"/>
        </w:trPr>
        <w:tc>
          <w:tcPr>
            <w:tcW w:w="2819" w:type="dxa"/>
            <w:tcBorders>
              <w:top w:val="single" w:sz="4" w:space="0" w:color="auto"/>
              <w:left w:val="single" w:sz="4" w:space="0" w:color="auto"/>
              <w:bottom w:val="nil"/>
              <w:right w:val="single" w:sz="4" w:space="0" w:color="auto"/>
            </w:tcBorders>
            <w:shd w:val="clear" w:color="auto" w:fill="auto"/>
            <w:hideMark/>
          </w:tcPr>
          <w:p w14:paraId="23414CDD" w14:textId="77777777" w:rsidR="0009710A" w:rsidRPr="00911F52" w:rsidRDefault="0009710A" w:rsidP="0009710A">
            <w:pPr>
              <w:rPr>
                <w:sz w:val="20"/>
              </w:rPr>
            </w:pPr>
            <w:r w:rsidRPr="00911F52">
              <w:rPr>
                <w:sz w:val="20"/>
              </w:rPr>
              <w:lastRenderedPageBreak/>
              <w:t>8. Izglītība, prasmes un mūžizglītība</w:t>
            </w:r>
          </w:p>
        </w:tc>
        <w:tc>
          <w:tcPr>
            <w:tcW w:w="728" w:type="dxa"/>
            <w:tcBorders>
              <w:top w:val="nil"/>
              <w:left w:val="nil"/>
              <w:bottom w:val="single" w:sz="4" w:space="0" w:color="auto"/>
              <w:right w:val="single" w:sz="4" w:space="0" w:color="auto"/>
            </w:tcBorders>
            <w:shd w:val="clear" w:color="auto" w:fill="auto"/>
            <w:hideMark/>
          </w:tcPr>
          <w:p w14:paraId="1B2E79C1" w14:textId="77777777" w:rsidR="0009710A" w:rsidRPr="00911F52" w:rsidRDefault="0009710A" w:rsidP="0009710A">
            <w:pPr>
              <w:rPr>
                <w:sz w:val="20"/>
              </w:rPr>
            </w:pPr>
            <w:r w:rsidRPr="00911F52">
              <w:rPr>
                <w:sz w:val="20"/>
              </w:rPr>
              <w:t>ERAF</w:t>
            </w:r>
          </w:p>
        </w:tc>
        <w:tc>
          <w:tcPr>
            <w:tcW w:w="872" w:type="dxa"/>
            <w:tcBorders>
              <w:top w:val="nil"/>
              <w:left w:val="nil"/>
              <w:bottom w:val="single" w:sz="4" w:space="0" w:color="auto"/>
              <w:right w:val="single" w:sz="4" w:space="0" w:color="auto"/>
            </w:tcBorders>
            <w:shd w:val="clear" w:color="auto" w:fill="auto"/>
            <w:hideMark/>
          </w:tcPr>
          <w:p w14:paraId="61018ED1" w14:textId="77777777" w:rsidR="0009710A" w:rsidRPr="00911F52" w:rsidRDefault="0009710A" w:rsidP="0009710A">
            <w:pPr>
              <w:rPr>
                <w:sz w:val="20"/>
              </w:rPr>
            </w:pPr>
            <w:r w:rsidRPr="00911F52">
              <w:rPr>
                <w:sz w:val="20"/>
              </w:rPr>
              <w:t>Mazāk attīstīts reģions</w:t>
            </w:r>
          </w:p>
        </w:tc>
        <w:tc>
          <w:tcPr>
            <w:tcW w:w="4092" w:type="dxa"/>
            <w:tcBorders>
              <w:top w:val="nil"/>
              <w:left w:val="nil"/>
              <w:bottom w:val="single" w:sz="4" w:space="0" w:color="auto"/>
              <w:right w:val="single" w:sz="4" w:space="0" w:color="auto"/>
            </w:tcBorders>
            <w:shd w:val="clear" w:color="auto" w:fill="auto"/>
            <w:hideMark/>
          </w:tcPr>
          <w:p w14:paraId="13D0E07D" w14:textId="77777777" w:rsidR="0009710A" w:rsidRPr="00911F52" w:rsidRDefault="0009710A" w:rsidP="0009710A">
            <w:pPr>
              <w:rPr>
                <w:sz w:val="20"/>
              </w:rPr>
            </w:pPr>
            <w:r w:rsidRPr="00911F52">
              <w:rPr>
                <w:sz w:val="20"/>
              </w:rPr>
              <w:t>10. Ieguldīt izglītībā, prasmēs un mūžizglītībā</w:t>
            </w:r>
          </w:p>
        </w:tc>
        <w:tc>
          <w:tcPr>
            <w:tcW w:w="1416" w:type="dxa"/>
            <w:tcBorders>
              <w:top w:val="nil"/>
              <w:left w:val="single" w:sz="4" w:space="0" w:color="auto"/>
              <w:bottom w:val="single" w:sz="4" w:space="0" w:color="auto"/>
              <w:right w:val="single" w:sz="4" w:space="0" w:color="auto"/>
            </w:tcBorders>
            <w:shd w:val="clear" w:color="auto" w:fill="auto"/>
            <w:hideMark/>
          </w:tcPr>
          <w:p w14:paraId="4F40D8DA" w14:textId="77777777" w:rsidR="0009710A" w:rsidRPr="00911F52" w:rsidRDefault="0009710A" w:rsidP="007D276A">
            <w:pPr>
              <w:rPr>
                <w:sz w:val="20"/>
              </w:rPr>
            </w:pPr>
            <w:r w:rsidRPr="00911F52">
              <w:rPr>
                <w:sz w:val="20"/>
              </w:rPr>
              <w:t>277 460 786</w:t>
            </w:r>
          </w:p>
        </w:tc>
        <w:tc>
          <w:tcPr>
            <w:tcW w:w="2136" w:type="dxa"/>
            <w:tcBorders>
              <w:top w:val="nil"/>
              <w:left w:val="nil"/>
              <w:bottom w:val="single" w:sz="4" w:space="0" w:color="auto"/>
              <w:right w:val="single" w:sz="4" w:space="0" w:color="auto"/>
            </w:tcBorders>
            <w:shd w:val="clear" w:color="auto" w:fill="auto"/>
            <w:hideMark/>
          </w:tcPr>
          <w:p w14:paraId="05CBFAF1" w14:textId="77777777" w:rsidR="0009710A" w:rsidRPr="00911F52" w:rsidRDefault="0009710A" w:rsidP="007D276A">
            <w:pPr>
              <w:rPr>
                <w:sz w:val="20"/>
              </w:rPr>
            </w:pPr>
            <w:r w:rsidRPr="00911F52">
              <w:rPr>
                <w:sz w:val="20"/>
              </w:rPr>
              <w:t>48 963 670</w:t>
            </w:r>
          </w:p>
        </w:tc>
        <w:tc>
          <w:tcPr>
            <w:tcW w:w="1697" w:type="dxa"/>
            <w:tcBorders>
              <w:top w:val="nil"/>
              <w:left w:val="nil"/>
              <w:bottom w:val="single" w:sz="4" w:space="0" w:color="auto"/>
              <w:right w:val="single" w:sz="4" w:space="0" w:color="auto"/>
            </w:tcBorders>
            <w:shd w:val="clear" w:color="auto" w:fill="auto"/>
            <w:hideMark/>
          </w:tcPr>
          <w:p w14:paraId="7D66978F" w14:textId="77777777" w:rsidR="0009710A" w:rsidRPr="00911F52" w:rsidRDefault="0009710A" w:rsidP="007D276A">
            <w:pPr>
              <w:rPr>
                <w:sz w:val="20"/>
              </w:rPr>
            </w:pPr>
            <w:r w:rsidRPr="00911F52">
              <w:rPr>
                <w:sz w:val="20"/>
              </w:rPr>
              <w:t>326 424 456</w:t>
            </w:r>
          </w:p>
        </w:tc>
      </w:tr>
      <w:tr w:rsidR="00C30F66" w:rsidRPr="00911F52" w14:paraId="0C478F48" w14:textId="77777777" w:rsidTr="0009710A">
        <w:trPr>
          <w:trHeight w:val="633"/>
        </w:trPr>
        <w:tc>
          <w:tcPr>
            <w:tcW w:w="2819" w:type="dxa"/>
            <w:tcBorders>
              <w:top w:val="single" w:sz="4" w:space="0" w:color="auto"/>
              <w:left w:val="single" w:sz="4" w:space="0" w:color="auto"/>
              <w:bottom w:val="nil"/>
              <w:right w:val="single" w:sz="4" w:space="0" w:color="auto"/>
            </w:tcBorders>
            <w:shd w:val="clear" w:color="auto" w:fill="auto"/>
            <w:hideMark/>
          </w:tcPr>
          <w:p w14:paraId="6EEA6F2C" w14:textId="77777777" w:rsidR="0009710A" w:rsidRPr="00911F52" w:rsidRDefault="0009710A" w:rsidP="0009710A">
            <w:pPr>
              <w:rPr>
                <w:sz w:val="20"/>
              </w:rPr>
            </w:pPr>
            <w:r w:rsidRPr="00911F52">
              <w:rPr>
                <w:sz w:val="20"/>
              </w:rPr>
              <w:t>8. Izglītība, prasmes un mūžizglītība</w:t>
            </w:r>
          </w:p>
        </w:tc>
        <w:tc>
          <w:tcPr>
            <w:tcW w:w="728" w:type="dxa"/>
            <w:tcBorders>
              <w:top w:val="nil"/>
              <w:left w:val="nil"/>
              <w:bottom w:val="single" w:sz="4" w:space="0" w:color="auto"/>
              <w:right w:val="single" w:sz="4" w:space="0" w:color="auto"/>
            </w:tcBorders>
            <w:shd w:val="clear" w:color="auto" w:fill="auto"/>
            <w:hideMark/>
          </w:tcPr>
          <w:p w14:paraId="32B7D396" w14:textId="77777777" w:rsidR="0009710A" w:rsidRPr="00911F52" w:rsidRDefault="0009710A" w:rsidP="0009710A">
            <w:pPr>
              <w:rPr>
                <w:sz w:val="20"/>
              </w:rPr>
            </w:pPr>
            <w:r w:rsidRPr="00911F52">
              <w:rPr>
                <w:sz w:val="20"/>
              </w:rPr>
              <w:t>ESF</w:t>
            </w:r>
          </w:p>
        </w:tc>
        <w:tc>
          <w:tcPr>
            <w:tcW w:w="872" w:type="dxa"/>
            <w:tcBorders>
              <w:top w:val="nil"/>
              <w:left w:val="nil"/>
              <w:bottom w:val="single" w:sz="4" w:space="0" w:color="auto"/>
              <w:right w:val="single" w:sz="4" w:space="0" w:color="auto"/>
            </w:tcBorders>
            <w:shd w:val="clear" w:color="auto" w:fill="auto"/>
            <w:hideMark/>
          </w:tcPr>
          <w:p w14:paraId="513CEAD9" w14:textId="77777777" w:rsidR="0009710A" w:rsidRPr="00911F52" w:rsidRDefault="0009710A" w:rsidP="0009710A">
            <w:pPr>
              <w:rPr>
                <w:sz w:val="20"/>
              </w:rPr>
            </w:pPr>
            <w:r w:rsidRPr="00911F52">
              <w:rPr>
                <w:sz w:val="20"/>
              </w:rPr>
              <w:t>Mazāk attīstīts reģions</w:t>
            </w:r>
          </w:p>
        </w:tc>
        <w:tc>
          <w:tcPr>
            <w:tcW w:w="4092" w:type="dxa"/>
            <w:tcBorders>
              <w:top w:val="nil"/>
              <w:left w:val="nil"/>
              <w:bottom w:val="single" w:sz="4" w:space="0" w:color="auto"/>
              <w:right w:val="single" w:sz="4" w:space="0" w:color="auto"/>
            </w:tcBorders>
            <w:shd w:val="clear" w:color="auto" w:fill="auto"/>
            <w:hideMark/>
          </w:tcPr>
          <w:p w14:paraId="290A5A01" w14:textId="77777777" w:rsidR="0009710A" w:rsidRPr="00911F52" w:rsidRDefault="0009710A" w:rsidP="0009710A">
            <w:pPr>
              <w:rPr>
                <w:sz w:val="20"/>
              </w:rPr>
            </w:pPr>
            <w:r w:rsidRPr="00911F52">
              <w:rPr>
                <w:sz w:val="20"/>
              </w:rPr>
              <w:t>10. Ieguldīt izglītībā, prasmēs un mūžizglītībā</w:t>
            </w:r>
          </w:p>
        </w:tc>
        <w:tc>
          <w:tcPr>
            <w:tcW w:w="1416" w:type="dxa"/>
            <w:tcBorders>
              <w:top w:val="nil"/>
              <w:left w:val="single" w:sz="4" w:space="0" w:color="auto"/>
              <w:bottom w:val="single" w:sz="4" w:space="0" w:color="auto"/>
              <w:right w:val="single" w:sz="4" w:space="0" w:color="auto"/>
            </w:tcBorders>
            <w:shd w:val="clear" w:color="auto" w:fill="auto"/>
            <w:hideMark/>
          </w:tcPr>
          <w:p w14:paraId="0D2BA3AB" w14:textId="77777777" w:rsidR="0009710A" w:rsidRPr="00911F52" w:rsidRDefault="0009710A" w:rsidP="007D276A">
            <w:pPr>
              <w:rPr>
                <w:sz w:val="20"/>
              </w:rPr>
            </w:pPr>
            <w:r w:rsidRPr="00911F52">
              <w:rPr>
                <w:sz w:val="20"/>
              </w:rPr>
              <w:t>238 500 493</w:t>
            </w:r>
          </w:p>
        </w:tc>
        <w:tc>
          <w:tcPr>
            <w:tcW w:w="2136" w:type="dxa"/>
            <w:tcBorders>
              <w:top w:val="nil"/>
              <w:left w:val="nil"/>
              <w:bottom w:val="single" w:sz="4" w:space="0" w:color="auto"/>
              <w:right w:val="single" w:sz="4" w:space="0" w:color="auto"/>
            </w:tcBorders>
            <w:shd w:val="clear" w:color="auto" w:fill="auto"/>
            <w:hideMark/>
          </w:tcPr>
          <w:p w14:paraId="5E329FA6" w14:textId="10F97350" w:rsidR="0009710A" w:rsidRPr="00911F52" w:rsidRDefault="0009710A" w:rsidP="007D276A">
            <w:pPr>
              <w:rPr>
                <w:sz w:val="20"/>
              </w:rPr>
            </w:pPr>
            <w:r w:rsidRPr="00911F52">
              <w:rPr>
                <w:sz w:val="20"/>
              </w:rPr>
              <w:t xml:space="preserve">42 088 </w:t>
            </w:r>
            <w:r w:rsidRPr="00911F52">
              <w:rPr>
                <w:sz w:val="20"/>
                <w:szCs w:val="20"/>
              </w:rPr>
              <w:t>327</w:t>
            </w:r>
          </w:p>
        </w:tc>
        <w:tc>
          <w:tcPr>
            <w:tcW w:w="1697" w:type="dxa"/>
            <w:tcBorders>
              <w:top w:val="nil"/>
              <w:left w:val="nil"/>
              <w:bottom w:val="single" w:sz="4" w:space="0" w:color="auto"/>
              <w:right w:val="single" w:sz="4" w:space="0" w:color="auto"/>
            </w:tcBorders>
            <w:shd w:val="clear" w:color="auto" w:fill="auto"/>
            <w:hideMark/>
          </w:tcPr>
          <w:p w14:paraId="57239CEA" w14:textId="4CC96E2C" w:rsidR="0009710A" w:rsidRPr="00911F52" w:rsidRDefault="0009710A" w:rsidP="007D276A">
            <w:pPr>
              <w:rPr>
                <w:sz w:val="20"/>
              </w:rPr>
            </w:pPr>
            <w:r w:rsidRPr="00911F52">
              <w:rPr>
                <w:sz w:val="20"/>
              </w:rPr>
              <w:t xml:space="preserve">280 588 </w:t>
            </w:r>
            <w:r w:rsidRPr="00911F52">
              <w:rPr>
                <w:sz w:val="20"/>
                <w:szCs w:val="20"/>
              </w:rPr>
              <w:t>820</w:t>
            </w:r>
          </w:p>
        </w:tc>
      </w:tr>
      <w:tr w:rsidR="00C30F66" w:rsidRPr="00911F52" w14:paraId="18687B36" w14:textId="77777777" w:rsidTr="0009710A">
        <w:trPr>
          <w:trHeight w:val="699"/>
        </w:trPr>
        <w:tc>
          <w:tcPr>
            <w:tcW w:w="2819" w:type="dxa"/>
            <w:tcBorders>
              <w:top w:val="single" w:sz="4" w:space="0" w:color="auto"/>
              <w:left w:val="single" w:sz="4" w:space="0" w:color="auto"/>
              <w:bottom w:val="nil"/>
              <w:right w:val="single" w:sz="4" w:space="0" w:color="auto"/>
            </w:tcBorders>
            <w:shd w:val="clear" w:color="auto" w:fill="auto"/>
          </w:tcPr>
          <w:p w14:paraId="30508191" w14:textId="77777777" w:rsidR="0009710A" w:rsidRPr="00911F52" w:rsidRDefault="0009710A" w:rsidP="0009710A">
            <w:pPr>
              <w:rPr>
                <w:sz w:val="20"/>
              </w:rPr>
            </w:pPr>
            <w:r w:rsidRPr="00911F52">
              <w:rPr>
                <w:sz w:val="20"/>
              </w:rPr>
              <w:t>9. Sociālā iekļaušana un nabadzības apkarošana</w:t>
            </w:r>
          </w:p>
        </w:tc>
        <w:tc>
          <w:tcPr>
            <w:tcW w:w="728" w:type="dxa"/>
            <w:tcBorders>
              <w:top w:val="nil"/>
              <w:left w:val="nil"/>
              <w:bottom w:val="single" w:sz="4" w:space="0" w:color="auto"/>
              <w:right w:val="single" w:sz="4" w:space="0" w:color="auto"/>
            </w:tcBorders>
            <w:shd w:val="clear" w:color="auto" w:fill="auto"/>
          </w:tcPr>
          <w:p w14:paraId="1B876B4C" w14:textId="77777777" w:rsidR="0009710A" w:rsidRPr="00911F52" w:rsidRDefault="0009710A" w:rsidP="0009710A">
            <w:pPr>
              <w:rPr>
                <w:sz w:val="20"/>
              </w:rPr>
            </w:pPr>
            <w:r w:rsidRPr="00911F52">
              <w:rPr>
                <w:sz w:val="20"/>
              </w:rPr>
              <w:t>ERAF</w:t>
            </w:r>
          </w:p>
        </w:tc>
        <w:tc>
          <w:tcPr>
            <w:tcW w:w="872" w:type="dxa"/>
            <w:tcBorders>
              <w:top w:val="nil"/>
              <w:left w:val="nil"/>
              <w:bottom w:val="single" w:sz="4" w:space="0" w:color="auto"/>
              <w:right w:val="single" w:sz="4" w:space="0" w:color="auto"/>
            </w:tcBorders>
            <w:shd w:val="clear" w:color="auto" w:fill="auto"/>
          </w:tcPr>
          <w:p w14:paraId="352C115C" w14:textId="77777777" w:rsidR="0009710A" w:rsidRPr="00911F52" w:rsidRDefault="0009710A" w:rsidP="0009710A">
            <w:pPr>
              <w:rPr>
                <w:sz w:val="20"/>
              </w:rPr>
            </w:pPr>
            <w:r w:rsidRPr="00911F52">
              <w:rPr>
                <w:sz w:val="20"/>
              </w:rPr>
              <w:t>Mazāk attīstīts reģions</w:t>
            </w:r>
          </w:p>
        </w:tc>
        <w:tc>
          <w:tcPr>
            <w:tcW w:w="4092" w:type="dxa"/>
            <w:tcBorders>
              <w:top w:val="nil"/>
              <w:left w:val="nil"/>
              <w:bottom w:val="single" w:sz="4" w:space="0" w:color="auto"/>
              <w:right w:val="single" w:sz="4" w:space="0" w:color="auto"/>
            </w:tcBorders>
            <w:shd w:val="clear" w:color="auto" w:fill="auto"/>
          </w:tcPr>
          <w:p w14:paraId="76A2CC96" w14:textId="77777777" w:rsidR="0009710A" w:rsidRPr="00911F52" w:rsidRDefault="0009710A" w:rsidP="0009710A">
            <w:pPr>
              <w:rPr>
                <w:sz w:val="20"/>
              </w:rPr>
            </w:pPr>
            <w:r w:rsidRPr="00911F52">
              <w:rPr>
                <w:sz w:val="20"/>
              </w:rPr>
              <w:br/>
              <w:t>9. Veicināt sociālo iekļaušanu un apkarot nabadzību</w:t>
            </w:r>
          </w:p>
        </w:tc>
        <w:tc>
          <w:tcPr>
            <w:tcW w:w="1416" w:type="dxa"/>
            <w:tcBorders>
              <w:top w:val="nil"/>
              <w:left w:val="single" w:sz="4" w:space="0" w:color="auto"/>
              <w:bottom w:val="single" w:sz="4" w:space="0" w:color="auto"/>
              <w:right w:val="single" w:sz="4" w:space="0" w:color="auto"/>
            </w:tcBorders>
            <w:shd w:val="clear" w:color="auto" w:fill="auto"/>
          </w:tcPr>
          <w:p w14:paraId="5E8F9259" w14:textId="77777777" w:rsidR="0009710A" w:rsidRPr="00911F52" w:rsidRDefault="0009710A" w:rsidP="007D276A">
            <w:pPr>
              <w:rPr>
                <w:sz w:val="20"/>
              </w:rPr>
            </w:pPr>
            <w:r w:rsidRPr="00911F52">
              <w:rPr>
                <w:sz w:val="20"/>
              </w:rPr>
              <w:t>193 377 447</w:t>
            </w:r>
          </w:p>
        </w:tc>
        <w:tc>
          <w:tcPr>
            <w:tcW w:w="2136" w:type="dxa"/>
            <w:tcBorders>
              <w:top w:val="nil"/>
              <w:left w:val="nil"/>
              <w:bottom w:val="single" w:sz="4" w:space="0" w:color="auto"/>
              <w:right w:val="single" w:sz="4" w:space="0" w:color="auto"/>
            </w:tcBorders>
            <w:shd w:val="clear" w:color="auto" w:fill="auto"/>
          </w:tcPr>
          <w:p w14:paraId="44EE43E9" w14:textId="77777777" w:rsidR="0009710A" w:rsidRPr="00911F52" w:rsidRDefault="0009710A" w:rsidP="007D276A">
            <w:pPr>
              <w:rPr>
                <w:sz w:val="20"/>
              </w:rPr>
            </w:pPr>
            <w:r w:rsidRPr="00911F52">
              <w:rPr>
                <w:sz w:val="20"/>
              </w:rPr>
              <w:t>34 125 433</w:t>
            </w:r>
          </w:p>
        </w:tc>
        <w:tc>
          <w:tcPr>
            <w:tcW w:w="1697" w:type="dxa"/>
            <w:tcBorders>
              <w:top w:val="nil"/>
              <w:left w:val="nil"/>
              <w:bottom w:val="single" w:sz="4" w:space="0" w:color="auto"/>
              <w:right w:val="single" w:sz="4" w:space="0" w:color="auto"/>
            </w:tcBorders>
            <w:shd w:val="clear" w:color="auto" w:fill="auto"/>
          </w:tcPr>
          <w:p w14:paraId="03B02AD9" w14:textId="77777777" w:rsidR="0009710A" w:rsidRPr="00911F52" w:rsidRDefault="0009710A" w:rsidP="007D276A">
            <w:pPr>
              <w:rPr>
                <w:sz w:val="20"/>
              </w:rPr>
            </w:pPr>
            <w:r w:rsidRPr="00911F52">
              <w:rPr>
                <w:sz w:val="20"/>
              </w:rPr>
              <w:t>227 502 880</w:t>
            </w:r>
          </w:p>
        </w:tc>
      </w:tr>
      <w:tr w:rsidR="0009710A" w:rsidRPr="00911F52" w14:paraId="5EC84B1C" w14:textId="77777777" w:rsidTr="007D276A">
        <w:trPr>
          <w:trHeight w:val="553"/>
        </w:trPr>
        <w:tc>
          <w:tcPr>
            <w:tcW w:w="2819" w:type="dxa"/>
            <w:tcBorders>
              <w:top w:val="single" w:sz="4" w:space="0" w:color="auto"/>
              <w:left w:val="single" w:sz="4" w:space="0" w:color="auto"/>
              <w:bottom w:val="nil"/>
              <w:right w:val="single" w:sz="4" w:space="0" w:color="auto"/>
            </w:tcBorders>
            <w:shd w:val="clear" w:color="auto" w:fill="auto"/>
          </w:tcPr>
          <w:p w14:paraId="7B4B78D1" w14:textId="77777777" w:rsidR="0009710A" w:rsidRPr="00911F52" w:rsidRDefault="0009710A" w:rsidP="0009710A">
            <w:pPr>
              <w:rPr>
                <w:sz w:val="20"/>
              </w:rPr>
            </w:pPr>
            <w:r w:rsidRPr="00911F52">
              <w:rPr>
                <w:sz w:val="20"/>
              </w:rPr>
              <w:t>9. Sociālā iekļaušana un nabadzības apkarošana</w:t>
            </w:r>
          </w:p>
        </w:tc>
        <w:tc>
          <w:tcPr>
            <w:tcW w:w="728" w:type="dxa"/>
            <w:tcBorders>
              <w:top w:val="nil"/>
              <w:left w:val="nil"/>
              <w:bottom w:val="single" w:sz="4" w:space="0" w:color="auto"/>
              <w:right w:val="single" w:sz="4" w:space="0" w:color="auto"/>
            </w:tcBorders>
            <w:shd w:val="clear" w:color="auto" w:fill="auto"/>
          </w:tcPr>
          <w:p w14:paraId="1966DE98" w14:textId="77777777" w:rsidR="0009710A" w:rsidRPr="00911F52" w:rsidRDefault="0009710A" w:rsidP="0009710A">
            <w:pPr>
              <w:rPr>
                <w:sz w:val="20"/>
              </w:rPr>
            </w:pPr>
            <w:r w:rsidRPr="00911F52">
              <w:rPr>
                <w:sz w:val="20"/>
              </w:rPr>
              <w:t>ESF</w:t>
            </w:r>
          </w:p>
        </w:tc>
        <w:tc>
          <w:tcPr>
            <w:tcW w:w="872" w:type="dxa"/>
            <w:tcBorders>
              <w:top w:val="nil"/>
              <w:left w:val="nil"/>
              <w:bottom w:val="single" w:sz="4" w:space="0" w:color="auto"/>
              <w:right w:val="single" w:sz="4" w:space="0" w:color="auto"/>
            </w:tcBorders>
            <w:shd w:val="clear" w:color="auto" w:fill="auto"/>
          </w:tcPr>
          <w:p w14:paraId="1A7619A7" w14:textId="77777777" w:rsidR="0009710A" w:rsidRPr="00911F52" w:rsidRDefault="0009710A" w:rsidP="0009710A">
            <w:pPr>
              <w:rPr>
                <w:sz w:val="20"/>
              </w:rPr>
            </w:pPr>
            <w:r w:rsidRPr="00911F52">
              <w:rPr>
                <w:sz w:val="20"/>
              </w:rPr>
              <w:t>Mazāk attīstīts reģions</w:t>
            </w:r>
          </w:p>
        </w:tc>
        <w:tc>
          <w:tcPr>
            <w:tcW w:w="4092" w:type="dxa"/>
            <w:tcBorders>
              <w:top w:val="nil"/>
              <w:left w:val="nil"/>
              <w:bottom w:val="single" w:sz="4" w:space="0" w:color="auto"/>
              <w:right w:val="single" w:sz="4" w:space="0" w:color="auto"/>
            </w:tcBorders>
            <w:shd w:val="clear" w:color="auto" w:fill="auto"/>
          </w:tcPr>
          <w:p w14:paraId="3FC2EA7E" w14:textId="77777777" w:rsidR="0009710A" w:rsidRPr="00911F52" w:rsidRDefault="0009710A" w:rsidP="0009710A">
            <w:pPr>
              <w:rPr>
                <w:sz w:val="20"/>
              </w:rPr>
            </w:pPr>
          </w:p>
          <w:p w14:paraId="33AAC0E9" w14:textId="77777777" w:rsidR="0009710A" w:rsidRPr="00911F52" w:rsidRDefault="0009710A" w:rsidP="0009710A">
            <w:pPr>
              <w:rPr>
                <w:sz w:val="20"/>
              </w:rPr>
            </w:pPr>
            <w:r w:rsidRPr="00911F52">
              <w:rPr>
                <w:sz w:val="20"/>
              </w:rPr>
              <w:t>9. Veicināt sociālo iekļaušanu un apkarot nabadzību</w:t>
            </w:r>
          </w:p>
        </w:tc>
        <w:tc>
          <w:tcPr>
            <w:tcW w:w="1416" w:type="dxa"/>
            <w:tcBorders>
              <w:top w:val="nil"/>
              <w:left w:val="nil"/>
              <w:bottom w:val="single" w:sz="8" w:space="0" w:color="auto"/>
              <w:right w:val="single" w:sz="8" w:space="0" w:color="auto"/>
            </w:tcBorders>
          </w:tcPr>
          <w:p w14:paraId="38B77C04" w14:textId="77777777" w:rsidR="0009710A" w:rsidRPr="00911F52" w:rsidRDefault="0009710A" w:rsidP="007D276A">
            <w:pPr>
              <w:rPr>
                <w:sz w:val="20"/>
              </w:rPr>
            </w:pPr>
            <w:r w:rsidRPr="00911F52">
              <w:rPr>
                <w:sz w:val="20"/>
              </w:rPr>
              <w:t>225 160 750</w:t>
            </w:r>
          </w:p>
        </w:tc>
        <w:tc>
          <w:tcPr>
            <w:tcW w:w="2136" w:type="dxa"/>
            <w:tcBorders>
              <w:top w:val="nil"/>
              <w:left w:val="nil"/>
              <w:bottom w:val="single" w:sz="8" w:space="0" w:color="auto"/>
              <w:right w:val="single" w:sz="8" w:space="0" w:color="auto"/>
            </w:tcBorders>
          </w:tcPr>
          <w:p w14:paraId="721D8954" w14:textId="77777777" w:rsidR="0009710A" w:rsidRPr="00911F52" w:rsidRDefault="0009710A" w:rsidP="007D276A">
            <w:pPr>
              <w:rPr>
                <w:sz w:val="20"/>
              </w:rPr>
            </w:pPr>
            <w:r w:rsidRPr="00911F52">
              <w:rPr>
                <w:sz w:val="20"/>
              </w:rPr>
              <w:t>39 734 254</w:t>
            </w:r>
          </w:p>
        </w:tc>
        <w:tc>
          <w:tcPr>
            <w:tcW w:w="1697" w:type="dxa"/>
            <w:tcBorders>
              <w:top w:val="nil"/>
              <w:left w:val="nil"/>
              <w:bottom w:val="single" w:sz="8" w:space="0" w:color="auto"/>
              <w:right w:val="single" w:sz="8" w:space="0" w:color="auto"/>
            </w:tcBorders>
          </w:tcPr>
          <w:p w14:paraId="722A6096" w14:textId="66946AF8" w:rsidR="0009710A" w:rsidRPr="00911F52" w:rsidRDefault="0009710A" w:rsidP="007D276A">
            <w:pPr>
              <w:rPr>
                <w:sz w:val="20"/>
              </w:rPr>
            </w:pPr>
            <w:r w:rsidRPr="00911F52">
              <w:rPr>
                <w:sz w:val="20"/>
              </w:rPr>
              <w:t>264</w:t>
            </w:r>
            <w:r w:rsidRPr="00911F52">
              <w:rPr>
                <w:sz w:val="20"/>
                <w:szCs w:val="20"/>
              </w:rPr>
              <w:t xml:space="preserve"> </w:t>
            </w:r>
            <w:r w:rsidRPr="00911F52">
              <w:rPr>
                <w:sz w:val="20"/>
              </w:rPr>
              <w:t>895 004</w:t>
            </w:r>
          </w:p>
        </w:tc>
      </w:tr>
      <w:tr w:rsidR="00C30F66" w:rsidRPr="00911F52" w14:paraId="2C08F56C" w14:textId="77777777" w:rsidTr="0009710A">
        <w:trPr>
          <w:trHeight w:val="623"/>
        </w:trPr>
        <w:tc>
          <w:tcPr>
            <w:tcW w:w="2819" w:type="dxa"/>
            <w:tcBorders>
              <w:top w:val="single" w:sz="4" w:space="0" w:color="auto"/>
              <w:left w:val="single" w:sz="4" w:space="0" w:color="auto"/>
              <w:bottom w:val="single" w:sz="4" w:space="0" w:color="auto"/>
              <w:right w:val="single" w:sz="4" w:space="0" w:color="auto"/>
            </w:tcBorders>
            <w:shd w:val="clear" w:color="auto" w:fill="auto"/>
            <w:hideMark/>
          </w:tcPr>
          <w:p w14:paraId="44F64B50" w14:textId="77777777" w:rsidR="0009710A" w:rsidRPr="00911F52" w:rsidRDefault="0009710A" w:rsidP="0009710A">
            <w:pPr>
              <w:rPr>
                <w:sz w:val="20"/>
              </w:rPr>
            </w:pPr>
            <w:r w:rsidRPr="00911F52">
              <w:rPr>
                <w:sz w:val="20"/>
              </w:rPr>
              <w:t>10. Tehniskā palīdzība “Atbalsts ESF ieviešanai un vadībai”</w:t>
            </w:r>
          </w:p>
        </w:tc>
        <w:tc>
          <w:tcPr>
            <w:tcW w:w="728" w:type="dxa"/>
            <w:tcBorders>
              <w:top w:val="nil"/>
              <w:left w:val="nil"/>
              <w:bottom w:val="single" w:sz="4" w:space="0" w:color="auto"/>
              <w:right w:val="single" w:sz="4" w:space="0" w:color="auto"/>
            </w:tcBorders>
            <w:shd w:val="clear" w:color="auto" w:fill="auto"/>
            <w:hideMark/>
          </w:tcPr>
          <w:p w14:paraId="37B4033F" w14:textId="77777777" w:rsidR="0009710A" w:rsidRPr="00911F52" w:rsidRDefault="0009710A" w:rsidP="0009710A">
            <w:pPr>
              <w:rPr>
                <w:sz w:val="20"/>
              </w:rPr>
            </w:pPr>
            <w:r w:rsidRPr="00911F52">
              <w:rPr>
                <w:sz w:val="20"/>
              </w:rPr>
              <w:t>ESF</w:t>
            </w:r>
          </w:p>
        </w:tc>
        <w:tc>
          <w:tcPr>
            <w:tcW w:w="872" w:type="dxa"/>
            <w:tcBorders>
              <w:top w:val="nil"/>
              <w:left w:val="nil"/>
              <w:bottom w:val="single" w:sz="4" w:space="0" w:color="auto"/>
              <w:right w:val="single" w:sz="4" w:space="0" w:color="auto"/>
            </w:tcBorders>
            <w:shd w:val="clear" w:color="auto" w:fill="auto"/>
            <w:hideMark/>
          </w:tcPr>
          <w:p w14:paraId="0FED50CC" w14:textId="77777777" w:rsidR="0009710A" w:rsidRPr="00911F52" w:rsidRDefault="0009710A" w:rsidP="0009710A">
            <w:pPr>
              <w:rPr>
                <w:sz w:val="20"/>
              </w:rPr>
            </w:pPr>
            <w:r w:rsidRPr="00911F52">
              <w:rPr>
                <w:sz w:val="20"/>
              </w:rPr>
              <w:t>Mazāk attīstīts reģions</w:t>
            </w:r>
          </w:p>
        </w:tc>
        <w:tc>
          <w:tcPr>
            <w:tcW w:w="4092" w:type="dxa"/>
            <w:tcBorders>
              <w:top w:val="nil"/>
              <w:left w:val="nil"/>
              <w:bottom w:val="single" w:sz="4" w:space="0" w:color="auto"/>
              <w:right w:val="single" w:sz="4" w:space="0" w:color="auto"/>
            </w:tcBorders>
            <w:shd w:val="clear" w:color="auto" w:fill="auto"/>
            <w:hideMark/>
          </w:tcPr>
          <w:p w14:paraId="1E414B79" w14:textId="77777777" w:rsidR="0009710A" w:rsidRPr="00911F52" w:rsidRDefault="0009710A" w:rsidP="0009710A">
            <w:pPr>
              <w:rPr>
                <w:sz w:val="20"/>
              </w:rPr>
            </w:pPr>
            <w:r w:rsidRPr="00911F52">
              <w:rPr>
                <w:sz w:val="20"/>
              </w:rPr>
              <w:t>NA</w:t>
            </w:r>
          </w:p>
        </w:tc>
        <w:tc>
          <w:tcPr>
            <w:tcW w:w="1416" w:type="dxa"/>
            <w:tcBorders>
              <w:top w:val="nil"/>
              <w:left w:val="single" w:sz="4" w:space="0" w:color="auto"/>
              <w:bottom w:val="single" w:sz="4" w:space="0" w:color="auto"/>
              <w:right w:val="single" w:sz="4" w:space="0" w:color="auto"/>
            </w:tcBorders>
            <w:shd w:val="clear" w:color="auto" w:fill="auto"/>
            <w:hideMark/>
          </w:tcPr>
          <w:p w14:paraId="49F91E9F" w14:textId="77777777" w:rsidR="0009710A" w:rsidRPr="00911F52" w:rsidRDefault="0009710A" w:rsidP="007D276A">
            <w:pPr>
              <w:rPr>
                <w:sz w:val="20"/>
              </w:rPr>
            </w:pPr>
            <w:r w:rsidRPr="00911F52">
              <w:rPr>
                <w:sz w:val="20"/>
              </w:rPr>
              <w:t>21 420 040</w:t>
            </w:r>
          </w:p>
        </w:tc>
        <w:tc>
          <w:tcPr>
            <w:tcW w:w="2136" w:type="dxa"/>
            <w:tcBorders>
              <w:top w:val="nil"/>
              <w:left w:val="nil"/>
              <w:bottom w:val="single" w:sz="4" w:space="0" w:color="auto"/>
              <w:right w:val="single" w:sz="4" w:space="0" w:color="auto"/>
            </w:tcBorders>
            <w:shd w:val="clear" w:color="auto" w:fill="auto"/>
            <w:hideMark/>
          </w:tcPr>
          <w:p w14:paraId="7518A668" w14:textId="77777777" w:rsidR="0009710A" w:rsidRPr="00911F52" w:rsidRDefault="0009710A" w:rsidP="007D276A">
            <w:pPr>
              <w:rPr>
                <w:sz w:val="20"/>
              </w:rPr>
            </w:pPr>
            <w:r w:rsidRPr="00911F52">
              <w:rPr>
                <w:sz w:val="20"/>
              </w:rPr>
              <w:t>3 780 008</w:t>
            </w:r>
          </w:p>
        </w:tc>
        <w:tc>
          <w:tcPr>
            <w:tcW w:w="1697" w:type="dxa"/>
            <w:tcBorders>
              <w:top w:val="nil"/>
              <w:left w:val="nil"/>
              <w:bottom w:val="single" w:sz="4" w:space="0" w:color="auto"/>
              <w:right w:val="single" w:sz="4" w:space="0" w:color="auto"/>
            </w:tcBorders>
            <w:shd w:val="clear" w:color="auto" w:fill="auto"/>
            <w:hideMark/>
          </w:tcPr>
          <w:p w14:paraId="4DB4CC28" w14:textId="77777777" w:rsidR="0009710A" w:rsidRPr="00911F52" w:rsidRDefault="0009710A" w:rsidP="007D276A">
            <w:pPr>
              <w:rPr>
                <w:sz w:val="20"/>
              </w:rPr>
            </w:pPr>
            <w:r w:rsidRPr="00911F52">
              <w:rPr>
                <w:sz w:val="20"/>
              </w:rPr>
              <w:t>25 200 048</w:t>
            </w:r>
          </w:p>
        </w:tc>
      </w:tr>
      <w:tr w:rsidR="00C30F66" w:rsidRPr="00911F52" w14:paraId="415E703F" w14:textId="77777777" w:rsidTr="0009710A">
        <w:trPr>
          <w:trHeight w:val="557"/>
        </w:trPr>
        <w:tc>
          <w:tcPr>
            <w:tcW w:w="2819" w:type="dxa"/>
            <w:tcBorders>
              <w:top w:val="nil"/>
              <w:left w:val="single" w:sz="4" w:space="0" w:color="auto"/>
              <w:bottom w:val="single" w:sz="4" w:space="0" w:color="auto"/>
              <w:right w:val="single" w:sz="4" w:space="0" w:color="auto"/>
            </w:tcBorders>
            <w:shd w:val="clear" w:color="auto" w:fill="auto"/>
            <w:hideMark/>
          </w:tcPr>
          <w:p w14:paraId="6EBBF05F" w14:textId="77777777" w:rsidR="0009710A" w:rsidRPr="00911F52" w:rsidRDefault="0009710A" w:rsidP="0009710A">
            <w:pPr>
              <w:rPr>
                <w:sz w:val="20"/>
              </w:rPr>
            </w:pPr>
            <w:r w:rsidRPr="00911F52">
              <w:rPr>
                <w:sz w:val="20"/>
              </w:rPr>
              <w:t>11. Tehniskā palīdzība “Atbalsts ERAF ieviešanai un vadībai”</w:t>
            </w:r>
          </w:p>
        </w:tc>
        <w:tc>
          <w:tcPr>
            <w:tcW w:w="728" w:type="dxa"/>
            <w:tcBorders>
              <w:top w:val="nil"/>
              <w:left w:val="nil"/>
              <w:bottom w:val="single" w:sz="4" w:space="0" w:color="auto"/>
              <w:right w:val="single" w:sz="4" w:space="0" w:color="auto"/>
            </w:tcBorders>
            <w:shd w:val="clear" w:color="auto" w:fill="auto"/>
            <w:hideMark/>
          </w:tcPr>
          <w:p w14:paraId="3B0158EF" w14:textId="77777777" w:rsidR="0009710A" w:rsidRPr="00911F52" w:rsidRDefault="0009710A" w:rsidP="0009710A">
            <w:pPr>
              <w:rPr>
                <w:sz w:val="20"/>
              </w:rPr>
            </w:pPr>
            <w:r w:rsidRPr="00911F52">
              <w:rPr>
                <w:sz w:val="20"/>
              </w:rPr>
              <w:t>ERAF</w:t>
            </w:r>
          </w:p>
        </w:tc>
        <w:tc>
          <w:tcPr>
            <w:tcW w:w="872" w:type="dxa"/>
            <w:tcBorders>
              <w:top w:val="nil"/>
              <w:left w:val="nil"/>
              <w:bottom w:val="single" w:sz="4" w:space="0" w:color="auto"/>
              <w:right w:val="single" w:sz="4" w:space="0" w:color="auto"/>
            </w:tcBorders>
            <w:shd w:val="clear" w:color="auto" w:fill="auto"/>
            <w:hideMark/>
          </w:tcPr>
          <w:p w14:paraId="3DBD9C5F" w14:textId="77777777" w:rsidR="0009710A" w:rsidRPr="00911F52" w:rsidRDefault="0009710A" w:rsidP="0009710A">
            <w:pPr>
              <w:rPr>
                <w:sz w:val="20"/>
              </w:rPr>
            </w:pPr>
            <w:r w:rsidRPr="00911F52">
              <w:rPr>
                <w:sz w:val="20"/>
              </w:rPr>
              <w:t>Mazāk attīstīts reģions</w:t>
            </w:r>
          </w:p>
        </w:tc>
        <w:tc>
          <w:tcPr>
            <w:tcW w:w="4092" w:type="dxa"/>
            <w:tcBorders>
              <w:top w:val="nil"/>
              <w:left w:val="nil"/>
              <w:bottom w:val="single" w:sz="4" w:space="0" w:color="auto"/>
              <w:right w:val="single" w:sz="4" w:space="0" w:color="auto"/>
            </w:tcBorders>
            <w:shd w:val="clear" w:color="auto" w:fill="auto"/>
            <w:hideMark/>
          </w:tcPr>
          <w:p w14:paraId="2E24B04B" w14:textId="77777777" w:rsidR="0009710A" w:rsidRPr="00911F52" w:rsidRDefault="0009710A" w:rsidP="0009710A">
            <w:pPr>
              <w:rPr>
                <w:sz w:val="20"/>
              </w:rPr>
            </w:pPr>
            <w:r w:rsidRPr="00911F52">
              <w:rPr>
                <w:sz w:val="20"/>
              </w:rPr>
              <w:t>NA</w:t>
            </w:r>
          </w:p>
        </w:tc>
        <w:tc>
          <w:tcPr>
            <w:tcW w:w="1416" w:type="dxa"/>
            <w:tcBorders>
              <w:top w:val="nil"/>
              <w:left w:val="single" w:sz="4" w:space="0" w:color="auto"/>
              <w:bottom w:val="single" w:sz="4" w:space="0" w:color="auto"/>
              <w:right w:val="single" w:sz="4" w:space="0" w:color="auto"/>
            </w:tcBorders>
            <w:shd w:val="clear" w:color="auto" w:fill="auto"/>
            <w:hideMark/>
          </w:tcPr>
          <w:p w14:paraId="508C0789" w14:textId="77777777" w:rsidR="0009710A" w:rsidRPr="00911F52" w:rsidRDefault="0009710A" w:rsidP="007D276A">
            <w:pPr>
              <w:rPr>
                <w:sz w:val="20"/>
              </w:rPr>
            </w:pPr>
            <w:r w:rsidRPr="00911F52">
              <w:rPr>
                <w:sz w:val="20"/>
              </w:rPr>
              <w:t>39 180 553</w:t>
            </w:r>
          </w:p>
        </w:tc>
        <w:tc>
          <w:tcPr>
            <w:tcW w:w="2136" w:type="dxa"/>
            <w:tcBorders>
              <w:top w:val="nil"/>
              <w:left w:val="nil"/>
              <w:bottom w:val="single" w:sz="4" w:space="0" w:color="auto"/>
              <w:right w:val="single" w:sz="4" w:space="0" w:color="auto"/>
            </w:tcBorders>
            <w:shd w:val="clear" w:color="auto" w:fill="auto"/>
            <w:hideMark/>
          </w:tcPr>
          <w:p w14:paraId="2709E7E4" w14:textId="77777777" w:rsidR="0009710A" w:rsidRPr="00911F52" w:rsidRDefault="0009710A" w:rsidP="007D276A">
            <w:pPr>
              <w:rPr>
                <w:sz w:val="20"/>
              </w:rPr>
            </w:pPr>
            <w:r w:rsidRPr="00911F52">
              <w:rPr>
                <w:sz w:val="20"/>
              </w:rPr>
              <w:t>6 914 216</w:t>
            </w:r>
          </w:p>
        </w:tc>
        <w:tc>
          <w:tcPr>
            <w:tcW w:w="1697" w:type="dxa"/>
            <w:tcBorders>
              <w:top w:val="nil"/>
              <w:left w:val="nil"/>
              <w:bottom w:val="single" w:sz="4" w:space="0" w:color="auto"/>
              <w:right w:val="single" w:sz="4" w:space="0" w:color="auto"/>
            </w:tcBorders>
            <w:shd w:val="clear" w:color="auto" w:fill="auto"/>
            <w:hideMark/>
          </w:tcPr>
          <w:p w14:paraId="4211D67E" w14:textId="77777777" w:rsidR="0009710A" w:rsidRPr="00911F52" w:rsidRDefault="0009710A" w:rsidP="007D276A">
            <w:pPr>
              <w:rPr>
                <w:sz w:val="20"/>
              </w:rPr>
            </w:pPr>
            <w:r w:rsidRPr="00911F52">
              <w:rPr>
                <w:sz w:val="20"/>
              </w:rPr>
              <w:t>46 094 769</w:t>
            </w:r>
          </w:p>
        </w:tc>
      </w:tr>
      <w:tr w:rsidR="00C30F66" w:rsidRPr="00911F52" w14:paraId="1493CD33" w14:textId="77777777" w:rsidTr="0009710A">
        <w:trPr>
          <w:trHeight w:val="353"/>
        </w:trPr>
        <w:tc>
          <w:tcPr>
            <w:tcW w:w="2819" w:type="dxa"/>
            <w:tcBorders>
              <w:top w:val="nil"/>
              <w:left w:val="single" w:sz="4" w:space="0" w:color="auto"/>
              <w:bottom w:val="single" w:sz="4" w:space="0" w:color="auto"/>
              <w:right w:val="single" w:sz="4" w:space="0" w:color="auto"/>
            </w:tcBorders>
            <w:shd w:val="clear" w:color="auto" w:fill="auto"/>
            <w:hideMark/>
          </w:tcPr>
          <w:p w14:paraId="5F04FDDF" w14:textId="77777777" w:rsidR="0009710A" w:rsidRPr="00911F52" w:rsidRDefault="0009710A" w:rsidP="0009710A">
            <w:pPr>
              <w:rPr>
                <w:sz w:val="20"/>
              </w:rPr>
            </w:pPr>
            <w:r w:rsidRPr="00911F52">
              <w:rPr>
                <w:sz w:val="20"/>
              </w:rPr>
              <w:t>12. Tehniskā palīdzība “Atbalsts KF ieviešanai un vadībai”</w:t>
            </w:r>
          </w:p>
        </w:tc>
        <w:tc>
          <w:tcPr>
            <w:tcW w:w="728" w:type="dxa"/>
            <w:tcBorders>
              <w:top w:val="nil"/>
              <w:left w:val="nil"/>
              <w:bottom w:val="single" w:sz="4" w:space="0" w:color="auto"/>
              <w:right w:val="single" w:sz="4" w:space="0" w:color="auto"/>
            </w:tcBorders>
            <w:shd w:val="clear" w:color="auto" w:fill="auto"/>
            <w:hideMark/>
          </w:tcPr>
          <w:p w14:paraId="5D8C3DCF" w14:textId="77777777" w:rsidR="0009710A" w:rsidRPr="00911F52" w:rsidRDefault="0009710A" w:rsidP="0009710A">
            <w:pPr>
              <w:rPr>
                <w:sz w:val="20"/>
              </w:rPr>
            </w:pPr>
            <w:r w:rsidRPr="00911F52">
              <w:rPr>
                <w:sz w:val="20"/>
              </w:rPr>
              <w:t>KF</w:t>
            </w:r>
          </w:p>
        </w:tc>
        <w:tc>
          <w:tcPr>
            <w:tcW w:w="872" w:type="dxa"/>
            <w:tcBorders>
              <w:top w:val="nil"/>
              <w:left w:val="nil"/>
              <w:bottom w:val="single" w:sz="4" w:space="0" w:color="auto"/>
              <w:right w:val="single" w:sz="4" w:space="0" w:color="auto"/>
            </w:tcBorders>
            <w:shd w:val="clear" w:color="auto" w:fill="auto"/>
            <w:hideMark/>
          </w:tcPr>
          <w:p w14:paraId="682C1A52" w14:textId="77777777" w:rsidR="0009710A" w:rsidRPr="00911F52" w:rsidRDefault="0009710A" w:rsidP="0009710A">
            <w:pPr>
              <w:rPr>
                <w:sz w:val="20"/>
              </w:rPr>
            </w:pPr>
            <w:r w:rsidRPr="00911F52">
              <w:rPr>
                <w:sz w:val="20"/>
              </w:rPr>
              <w:t>N/A</w:t>
            </w:r>
          </w:p>
        </w:tc>
        <w:tc>
          <w:tcPr>
            <w:tcW w:w="4092" w:type="dxa"/>
            <w:tcBorders>
              <w:top w:val="nil"/>
              <w:left w:val="nil"/>
              <w:bottom w:val="single" w:sz="4" w:space="0" w:color="auto"/>
              <w:right w:val="single" w:sz="4" w:space="0" w:color="auto"/>
            </w:tcBorders>
            <w:shd w:val="clear" w:color="auto" w:fill="auto"/>
            <w:hideMark/>
          </w:tcPr>
          <w:p w14:paraId="7EFA99BF" w14:textId="77777777" w:rsidR="0009710A" w:rsidRPr="00911F52" w:rsidRDefault="0009710A" w:rsidP="0009710A">
            <w:pPr>
              <w:rPr>
                <w:sz w:val="20"/>
              </w:rPr>
            </w:pPr>
            <w:r w:rsidRPr="00911F52">
              <w:rPr>
                <w:sz w:val="20"/>
              </w:rPr>
              <w:t>NA</w:t>
            </w:r>
          </w:p>
        </w:tc>
        <w:tc>
          <w:tcPr>
            <w:tcW w:w="1416" w:type="dxa"/>
            <w:tcBorders>
              <w:top w:val="nil"/>
              <w:left w:val="single" w:sz="4" w:space="0" w:color="auto"/>
              <w:bottom w:val="single" w:sz="4" w:space="0" w:color="auto"/>
              <w:right w:val="single" w:sz="4" w:space="0" w:color="auto"/>
            </w:tcBorders>
            <w:shd w:val="clear" w:color="auto" w:fill="auto"/>
            <w:hideMark/>
          </w:tcPr>
          <w:p w14:paraId="6EE92C0B" w14:textId="77777777" w:rsidR="0009710A" w:rsidRPr="00911F52" w:rsidRDefault="0009710A" w:rsidP="007D276A">
            <w:pPr>
              <w:rPr>
                <w:sz w:val="20"/>
              </w:rPr>
            </w:pPr>
            <w:r w:rsidRPr="00911F52">
              <w:rPr>
                <w:sz w:val="20"/>
              </w:rPr>
              <w:t>40 715 710</w:t>
            </w:r>
          </w:p>
        </w:tc>
        <w:tc>
          <w:tcPr>
            <w:tcW w:w="2136" w:type="dxa"/>
            <w:tcBorders>
              <w:top w:val="nil"/>
              <w:left w:val="nil"/>
              <w:bottom w:val="single" w:sz="4" w:space="0" w:color="auto"/>
              <w:right w:val="single" w:sz="4" w:space="0" w:color="auto"/>
            </w:tcBorders>
            <w:shd w:val="clear" w:color="auto" w:fill="auto"/>
            <w:hideMark/>
          </w:tcPr>
          <w:p w14:paraId="024BA559" w14:textId="77777777" w:rsidR="0009710A" w:rsidRPr="00911F52" w:rsidRDefault="0009710A" w:rsidP="007D276A">
            <w:pPr>
              <w:rPr>
                <w:sz w:val="20"/>
              </w:rPr>
            </w:pPr>
            <w:r w:rsidRPr="00911F52">
              <w:rPr>
                <w:sz w:val="20"/>
              </w:rPr>
              <w:t>7 185 126</w:t>
            </w:r>
          </w:p>
        </w:tc>
        <w:tc>
          <w:tcPr>
            <w:tcW w:w="1697" w:type="dxa"/>
            <w:tcBorders>
              <w:top w:val="nil"/>
              <w:left w:val="nil"/>
              <w:bottom w:val="single" w:sz="4" w:space="0" w:color="auto"/>
              <w:right w:val="single" w:sz="4" w:space="0" w:color="auto"/>
            </w:tcBorders>
            <w:shd w:val="clear" w:color="auto" w:fill="auto"/>
            <w:hideMark/>
          </w:tcPr>
          <w:p w14:paraId="2B130AD8" w14:textId="77777777" w:rsidR="0009710A" w:rsidRPr="00911F52" w:rsidRDefault="0009710A" w:rsidP="007D276A">
            <w:pPr>
              <w:rPr>
                <w:sz w:val="20"/>
              </w:rPr>
            </w:pPr>
            <w:r w:rsidRPr="00911F52">
              <w:rPr>
                <w:sz w:val="20"/>
              </w:rPr>
              <w:t>47 900 836</w:t>
            </w:r>
          </w:p>
        </w:tc>
      </w:tr>
      <w:tr w:rsidR="00C30F66" w:rsidRPr="00911F52" w14:paraId="71FC00E1" w14:textId="77777777" w:rsidTr="0009710A">
        <w:trPr>
          <w:trHeight w:val="218"/>
        </w:trPr>
        <w:tc>
          <w:tcPr>
            <w:tcW w:w="2819" w:type="dxa"/>
            <w:tcBorders>
              <w:top w:val="nil"/>
              <w:left w:val="single" w:sz="4" w:space="0" w:color="auto"/>
              <w:bottom w:val="single" w:sz="4" w:space="0" w:color="auto"/>
              <w:right w:val="single" w:sz="4" w:space="0" w:color="auto"/>
            </w:tcBorders>
            <w:shd w:val="clear" w:color="auto" w:fill="auto"/>
            <w:hideMark/>
          </w:tcPr>
          <w:p w14:paraId="0533E803" w14:textId="77777777" w:rsidR="0009710A" w:rsidRPr="00911F52" w:rsidRDefault="0009710A" w:rsidP="0009710A">
            <w:pPr>
              <w:rPr>
                <w:sz w:val="20"/>
              </w:rPr>
            </w:pPr>
            <w:r w:rsidRPr="00911F52">
              <w:rPr>
                <w:sz w:val="20"/>
              </w:rPr>
              <w:t>Kopā</w:t>
            </w:r>
          </w:p>
        </w:tc>
        <w:tc>
          <w:tcPr>
            <w:tcW w:w="728"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33585D55" w14:textId="77777777" w:rsidR="0009710A" w:rsidRPr="00911F52" w:rsidRDefault="0009710A" w:rsidP="0009710A">
            <w:pPr>
              <w:rPr>
                <w:sz w:val="20"/>
              </w:rPr>
            </w:pPr>
            <w:r w:rsidRPr="00911F52">
              <w:rPr>
                <w:sz w:val="20"/>
              </w:rPr>
              <w:t> </w:t>
            </w:r>
          </w:p>
        </w:tc>
        <w:tc>
          <w:tcPr>
            <w:tcW w:w="872" w:type="dxa"/>
            <w:tcBorders>
              <w:top w:val="nil"/>
              <w:left w:val="nil"/>
              <w:bottom w:val="single" w:sz="4" w:space="0" w:color="auto"/>
              <w:right w:val="single" w:sz="4" w:space="0" w:color="auto"/>
              <w:tl2br w:val="single" w:sz="4" w:space="0" w:color="auto"/>
              <w:tr2bl w:val="single" w:sz="4" w:space="0" w:color="auto"/>
            </w:tcBorders>
            <w:shd w:val="clear" w:color="auto" w:fill="auto"/>
            <w:noWrap/>
            <w:hideMark/>
          </w:tcPr>
          <w:p w14:paraId="60016017" w14:textId="77777777" w:rsidR="0009710A" w:rsidRPr="00911F52" w:rsidRDefault="0009710A" w:rsidP="0009710A">
            <w:pPr>
              <w:rPr>
                <w:sz w:val="20"/>
              </w:rPr>
            </w:pPr>
            <w:r w:rsidRPr="00911F52">
              <w:rPr>
                <w:sz w:val="20"/>
              </w:rPr>
              <w:t> </w:t>
            </w:r>
          </w:p>
        </w:tc>
        <w:tc>
          <w:tcPr>
            <w:tcW w:w="4092"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2FD046DF" w14:textId="77777777" w:rsidR="0009710A" w:rsidRPr="00911F52" w:rsidRDefault="0009710A" w:rsidP="0009710A">
            <w:pPr>
              <w:rPr>
                <w:sz w:val="20"/>
              </w:rPr>
            </w:pPr>
            <w:r w:rsidRPr="00911F52">
              <w:rPr>
                <w:sz w:val="20"/>
              </w:rPr>
              <w:t> </w:t>
            </w:r>
          </w:p>
        </w:tc>
        <w:tc>
          <w:tcPr>
            <w:tcW w:w="1416" w:type="dxa"/>
            <w:tcBorders>
              <w:top w:val="nil"/>
              <w:left w:val="single" w:sz="4" w:space="0" w:color="auto"/>
              <w:bottom w:val="single" w:sz="4" w:space="0" w:color="auto"/>
              <w:right w:val="single" w:sz="4" w:space="0" w:color="auto"/>
            </w:tcBorders>
            <w:shd w:val="clear" w:color="auto" w:fill="auto"/>
            <w:hideMark/>
          </w:tcPr>
          <w:p w14:paraId="643B9DCB" w14:textId="77777777" w:rsidR="0009710A" w:rsidRPr="00911F52" w:rsidRDefault="0009710A" w:rsidP="007D276A">
            <w:pPr>
              <w:rPr>
                <w:sz w:val="20"/>
              </w:rPr>
            </w:pPr>
            <w:r w:rsidRPr="00911F52">
              <w:rPr>
                <w:sz w:val="20"/>
              </w:rPr>
              <w:t>4 418 233 214</w:t>
            </w:r>
          </w:p>
        </w:tc>
        <w:tc>
          <w:tcPr>
            <w:tcW w:w="2136" w:type="dxa"/>
            <w:tcBorders>
              <w:top w:val="nil"/>
              <w:left w:val="nil"/>
              <w:bottom w:val="single" w:sz="4" w:space="0" w:color="auto"/>
              <w:right w:val="single" w:sz="4" w:space="0" w:color="auto"/>
            </w:tcBorders>
            <w:shd w:val="clear" w:color="auto" w:fill="auto"/>
            <w:hideMark/>
          </w:tcPr>
          <w:p w14:paraId="5E216B35" w14:textId="66D895E4" w:rsidR="0009710A" w:rsidRPr="00911F52" w:rsidRDefault="0009710A" w:rsidP="007D276A">
            <w:pPr>
              <w:rPr>
                <w:sz w:val="20"/>
              </w:rPr>
            </w:pPr>
            <w:r w:rsidRPr="00911F52">
              <w:rPr>
                <w:sz w:val="20"/>
              </w:rPr>
              <w:t xml:space="preserve">774 568 </w:t>
            </w:r>
            <w:r w:rsidRPr="00911F52">
              <w:rPr>
                <w:sz w:val="20"/>
                <w:szCs w:val="20"/>
              </w:rPr>
              <w:t>725</w:t>
            </w:r>
          </w:p>
        </w:tc>
        <w:tc>
          <w:tcPr>
            <w:tcW w:w="1697" w:type="dxa"/>
            <w:tcBorders>
              <w:top w:val="nil"/>
              <w:left w:val="nil"/>
              <w:bottom w:val="single" w:sz="4" w:space="0" w:color="auto"/>
              <w:right w:val="single" w:sz="4" w:space="0" w:color="auto"/>
            </w:tcBorders>
            <w:shd w:val="clear" w:color="auto" w:fill="auto"/>
            <w:hideMark/>
          </w:tcPr>
          <w:p w14:paraId="431AB0C3" w14:textId="1DFB37F4" w:rsidR="0009710A" w:rsidRPr="00911F52" w:rsidRDefault="0009710A" w:rsidP="007D276A">
            <w:pPr>
              <w:rPr>
                <w:sz w:val="20"/>
              </w:rPr>
            </w:pPr>
            <w:r w:rsidRPr="00911F52">
              <w:rPr>
                <w:sz w:val="20"/>
              </w:rPr>
              <w:t xml:space="preserve">5 192 801 </w:t>
            </w:r>
            <w:r w:rsidRPr="00911F52">
              <w:rPr>
                <w:sz w:val="20"/>
                <w:szCs w:val="20"/>
              </w:rPr>
              <w:t>939</w:t>
            </w:r>
          </w:p>
        </w:tc>
      </w:tr>
    </w:tbl>
    <w:p w14:paraId="6BBAA1FC" w14:textId="77777777" w:rsidR="00086D87" w:rsidRPr="00911F52" w:rsidRDefault="00086D87" w:rsidP="00351D33">
      <w:pPr>
        <w:jc w:val="center"/>
        <w:rPr>
          <w:b/>
        </w:rPr>
      </w:pPr>
    </w:p>
    <w:p w14:paraId="71E53043" w14:textId="77777777" w:rsidR="00086D87" w:rsidRPr="00911F52" w:rsidRDefault="00086D87" w:rsidP="00351D33">
      <w:pPr>
        <w:jc w:val="center"/>
        <w:rPr>
          <w:b/>
        </w:rPr>
      </w:pPr>
    </w:p>
    <w:p w14:paraId="007973F4" w14:textId="77777777" w:rsidR="003E6C92" w:rsidRPr="00911F52" w:rsidRDefault="003E6C92" w:rsidP="00351D33"/>
    <w:p w14:paraId="4E62039F" w14:textId="77777777" w:rsidR="00B85242" w:rsidRPr="00911F52" w:rsidRDefault="00610CD5"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3.5. (19)</w:t>
      </w:r>
    </w:p>
    <w:p w14:paraId="2131DC82" w14:textId="77777777" w:rsidR="00AA1965" w:rsidRPr="00911F52" w:rsidRDefault="00AA1965" w:rsidP="00351D33">
      <w:pPr>
        <w:jc w:val="center"/>
        <w:rPr>
          <w:b/>
        </w:rPr>
      </w:pPr>
      <w:r w:rsidRPr="00911F52">
        <w:rPr>
          <w:b/>
        </w:rPr>
        <w:t>Indikatīvais atbalsta klimata pārmaiņu mērķim</w:t>
      </w:r>
    </w:p>
    <w:p w14:paraId="10E51BD4" w14:textId="77777777" w:rsidR="00E04A28" w:rsidRPr="00911F52" w:rsidRDefault="00E04A28" w:rsidP="00351D33">
      <w:pPr>
        <w:jc w:val="center"/>
        <w:rPr>
          <w:b/>
        </w:rPr>
      </w:pPr>
    </w:p>
    <w:tbl>
      <w:tblPr>
        <w:tblW w:w="11619" w:type="dxa"/>
        <w:tblInd w:w="113" w:type="dxa"/>
        <w:tblLook w:val="04A0" w:firstRow="1" w:lastRow="0" w:firstColumn="1" w:lastColumn="0" w:noHBand="0" w:noVBand="1"/>
      </w:tblPr>
      <w:tblGrid>
        <w:gridCol w:w="6232"/>
        <w:gridCol w:w="2410"/>
        <w:gridCol w:w="2977"/>
      </w:tblGrid>
      <w:tr w:rsidR="00E04A28" w:rsidRPr="00911F52" w14:paraId="0D0A2630" w14:textId="77777777" w:rsidTr="002A38B3">
        <w:trPr>
          <w:trHeight w:val="552"/>
          <w:tblHeader/>
        </w:trPr>
        <w:tc>
          <w:tcPr>
            <w:tcW w:w="6232"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40695B1F" w14:textId="77777777" w:rsidR="00E04A28" w:rsidRPr="00911F52" w:rsidRDefault="00E04A28" w:rsidP="00351D33">
            <w:pPr>
              <w:jc w:val="center"/>
              <w:rPr>
                <w:rFonts w:eastAsia="Times New Roman"/>
                <w:b/>
                <w:bCs/>
                <w:sz w:val="20"/>
                <w:szCs w:val="20"/>
                <w:lang w:eastAsia="lv-LV"/>
              </w:rPr>
            </w:pPr>
            <w:r w:rsidRPr="00911F52">
              <w:rPr>
                <w:rFonts w:eastAsia="Times New Roman"/>
                <w:b/>
                <w:bCs/>
                <w:sz w:val="20"/>
                <w:szCs w:val="20"/>
                <w:lang w:eastAsia="lv-LV"/>
              </w:rPr>
              <w:t>Prioritārais virziens</w:t>
            </w:r>
          </w:p>
        </w:tc>
        <w:tc>
          <w:tcPr>
            <w:tcW w:w="2410" w:type="dxa"/>
            <w:tcBorders>
              <w:top w:val="single" w:sz="4" w:space="0" w:color="auto"/>
              <w:left w:val="nil"/>
              <w:bottom w:val="single" w:sz="4" w:space="0" w:color="auto"/>
              <w:right w:val="single" w:sz="4" w:space="0" w:color="auto"/>
            </w:tcBorders>
            <w:shd w:val="clear" w:color="000000" w:fill="B7DEE8"/>
            <w:vAlign w:val="center"/>
            <w:hideMark/>
          </w:tcPr>
          <w:p w14:paraId="24D99C90" w14:textId="77777777" w:rsidR="00E04A28" w:rsidRPr="00911F52" w:rsidRDefault="00E04A28" w:rsidP="00351D33">
            <w:pPr>
              <w:jc w:val="center"/>
              <w:rPr>
                <w:rFonts w:eastAsia="Times New Roman"/>
                <w:b/>
                <w:bCs/>
                <w:sz w:val="20"/>
                <w:szCs w:val="20"/>
                <w:lang w:eastAsia="lv-LV"/>
              </w:rPr>
            </w:pPr>
            <w:r w:rsidRPr="00911F52">
              <w:rPr>
                <w:rFonts w:eastAsia="Times New Roman"/>
                <w:b/>
                <w:bCs/>
                <w:sz w:val="20"/>
                <w:szCs w:val="20"/>
                <w:lang w:eastAsia="lv-LV"/>
              </w:rPr>
              <w:t>Indikatīvais finansējums apjoms,</w:t>
            </w:r>
            <w:r w:rsidR="0043340F" w:rsidRPr="00911F52">
              <w:rPr>
                <w:rFonts w:eastAsia="Times New Roman"/>
                <w:b/>
                <w:bCs/>
                <w:sz w:val="20"/>
                <w:szCs w:val="20"/>
                <w:lang w:eastAsia="lv-LV"/>
              </w:rPr>
              <w:t xml:space="preserve"> </w:t>
            </w:r>
            <w:r w:rsidRPr="00911F52">
              <w:rPr>
                <w:rFonts w:eastAsia="Times New Roman"/>
                <w:b/>
                <w:bCs/>
                <w:sz w:val="20"/>
                <w:szCs w:val="20"/>
                <w:lang w:eastAsia="lv-LV"/>
              </w:rPr>
              <w:t>milj. EUR</w:t>
            </w:r>
          </w:p>
        </w:tc>
        <w:tc>
          <w:tcPr>
            <w:tcW w:w="2977" w:type="dxa"/>
            <w:tcBorders>
              <w:top w:val="single" w:sz="4" w:space="0" w:color="auto"/>
              <w:left w:val="nil"/>
              <w:bottom w:val="single" w:sz="4" w:space="0" w:color="auto"/>
              <w:right w:val="single" w:sz="4" w:space="0" w:color="auto"/>
            </w:tcBorders>
            <w:shd w:val="clear" w:color="000000" w:fill="B7DEE8"/>
            <w:vAlign w:val="center"/>
            <w:hideMark/>
          </w:tcPr>
          <w:p w14:paraId="4B581428" w14:textId="77777777" w:rsidR="00E04A28" w:rsidRPr="00911F52" w:rsidRDefault="00E04A28" w:rsidP="00351D33">
            <w:pPr>
              <w:jc w:val="center"/>
              <w:rPr>
                <w:rFonts w:eastAsia="Times New Roman"/>
                <w:b/>
                <w:bCs/>
                <w:sz w:val="20"/>
                <w:szCs w:val="20"/>
                <w:lang w:eastAsia="lv-LV"/>
              </w:rPr>
            </w:pPr>
            <w:r w:rsidRPr="00911F52">
              <w:rPr>
                <w:rFonts w:eastAsia="Times New Roman"/>
                <w:b/>
                <w:bCs/>
                <w:sz w:val="20"/>
                <w:szCs w:val="20"/>
                <w:lang w:eastAsia="lv-LV"/>
              </w:rPr>
              <w:t>Proporcija no kopējā piešķīruma</w:t>
            </w:r>
          </w:p>
        </w:tc>
      </w:tr>
      <w:tr w:rsidR="00C30F66" w:rsidRPr="00911F52" w14:paraId="5EADE6AB" w14:textId="77777777" w:rsidTr="00F90CE7">
        <w:trPr>
          <w:trHeight w:val="288"/>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967C93E" w14:textId="77777777" w:rsidR="00EB4205" w:rsidRPr="00911F52" w:rsidRDefault="00EB4205" w:rsidP="00EB4205">
            <w:pPr>
              <w:jc w:val="both"/>
              <w:rPr>
                <w:rFonts w:eastAsia="Times New Roman"/>
                <w:sz w:val="20"/>
                <w:szCs w:val="20"/>
                <w:lang w:eastAsia="lv-LV"/>
              </w:rPr>
            </w:pPr>
            <w:r w:rsidRPr="00911F52">
              <w:rPr>
                <w:rFonts w:eastAsia="Times New Roman"/>
                <w:sz w:val="20"/>
                <w:szCs w:val="20"/>
                <w:lang w:eastAsia="lv-LV"/>
              </w:rPr>
              <w:t>1. Pētniecības, tehnoloģiju attīstība un inovācijas</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7DA02623" w14:textId="77777777" w:rsidR="00EB4205" w:rsidRPr="00911F52" w:rsidRDefault="00EB4205" w:rsidP="00EB4205">
            <w:pPr>
              <w:jc w:val="right"/>
              <w:rPr>
                <w:sz w:val="20"/>
                <w:szCs w:val="20"/>
              </w:rPr>
            </w:pPr>
            <w:r w:rsidRPr="00911F52">
              <w:rPr>
                <w:sz w:val="20"/>
                <w:szCs w:val="20"/>
              </w:rPr>
              <w:t>0</w:t>
            </w:r>
          </w:p>
        </w:tc>
        <w:tc>
          <w:tcPr>
            <w:tcW w:w="2977" w:type="dxa"/>
            <w:tcBorders>
              <w:top w:val="single" w:sz="4" w:space="0" w:color="auto"/>
              <w:left w:val="nil"/>
              <w:bottom w:val="single" w:sz="4" w:space="0" w:color="auto"/>
              <w:right w:val="single" w:sz="4" w:space="0" w:color="auto"/>
            </w:tcBorders>
            <w:shd w:val="clear" w:color="auto" w:fill="auto"/>
            <w:noWrap/>
            <w:hideMark/>
          </w:tcPr>
          <w:p w14:paraId="03E40C06" w14:textId="77777777" w:rsidR="00EB4205" w:rsidRPr="00911F52" w:rsidRDefault="00EB4205" w:rsidP="00EB4205">
            <w:pPr>
              <w:jc w:val="right"/>
              <w:rPr>
                <w:sz w:val="20"/>
                <w:szCs w:val="20"/>
              </w:rPr>
            </w:pPr>
            <w:r w:rsidRPr="00911F52">
              <w:rPr>
                <w:sz w:val="20"/>
                <w:szCs w:val="20"/>
              </w:rPr>
              <w:t>0%</w:t>
            </w:r>
          </w:p>
        </w:tc>
      </w:tr>
      <w:tr w:rsidR="00EB4205" w:rsidRPr="00911F52" w14:paraId="0588330F" w14:textId="77777777" w:rsidTr="007D276A">
        <w:trPr>
          <w:trHeight w:val="288"/>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0771991" w14:textId="77777777" w:rsidR="00EB4205" w:rsidRPr="00911F52" w:rsidRDefault="00EB4205" w:rsidP="00EB4205">
            <w:pPr>
              <w:jc w:val="both"/>
              <w:rPr>
                <w:rFonts w:eastAsia="Times New Roman"/>
                <w:sz w:val="20"/>
                <w:szCs w:val="20"/>
                <w:lang w:eastAsia="lv-LV"/>
              </w:rPr>
            </w:pPr>
            <w:r w:rsidRPr="00911F52">
              <w:rPr>
                <w:rFonts w:eastAsia="Times New Roman"/>
                <w:sz w:val="20"/>
                <w:szCs w:val="20"/>
                <w:lang w:eastAsia="lv-LV"/>
              </w:rPr>
              <w:t>2. IKT pieejamība, e-pārvalde un pakalpojumi</w:t>
            </w:r>
          </w:p>
        </w:tc>
        <w:tc>
          <w:tcPr>
            <w:tcW w:w="2410" w:type="dxa"/>
            <w:tcBorders>
              <w:top w:val="nil"/>
              <w:left w:val="single" w:sz="4" w:space="0" w:color="auto"/>
              <w:bottom w:val="single" w:sz="4" w:space="0" w:color="auto"/>
              <w:right w:val="single" w:sz="4" w:space="0" w:color="auto"/>
            </w:tcBorders>
            <w:shd w:val="clear" w:color="auto" w:fill="auto"/>
            <w:noWrap/>
            <w:hideMark/>
          </w:tcPr>
          <w:p w14:paraId="041CBBA7" w14:textId="77777777" w:rsidR="00EB4205" w:rsidRPr="00911F52" w:rsidRDefault="00EB4205" w:rsidP="00EB4205">
            <w:pPr>
              <w:jc w:val="right"/>
              <w:rPr>
                <w:sz w:val="20"/>
                <w:szCs w:val="20"/>
              </w:rPr>
            </w:pPr>
            <w:r w:rsidRPr="00911F52">
              <w:rPr>
                <w:sz w:val="20"/>
                <w:szCs w:val="20"/>
              </w:rPr>
              <w:t>0</w:t>
            </w:r>
          </w:p>
        </w:tc>
        <w:tc>
          <w:tcPr>
            <w:tcW w:w="2977" w:type="dxa"/>
            <w:tcBorders>
              <w:top w:val="nil"/>
              <w:left w:val="nil"/>
              <w:bottom w:val="single" w:sz="4" w:space="0" w:color="auto"/>
              <w:right w:val="single" w:sz="4" w:space="0" w:color="auto"/>
            </w:tcBorders>
            <w:shd w:val="clear" w:color="auto" w:fill="auto"/>
            <w:noWrap/>
            <w:hideMark/>
          </w:tcPr>
          <w:p w14:paraId="5D579F54" w14:textId="77777777" w:rsidR="00EB4205" w:rsidRPr="00911F52" w:rsidRDefault="00EB4205" w:rsidP="00EB4205">
            <w:pPr>
              <w:jc w:val="right"/>
              <w:rPr>
                <w:sz w:val="20"/>
                <w:szCs w:val="20"/>
              </w:rPr>
            </w:pPr>
            <w:r w:rsidRPr="00911F52">
              <w:rPr>
                <w:sz w:val="20"/>
                <w:szCs w:val="20"/>
              </w:rPr>
              <w:t>0%</w:t>
            </w:r>
          </w:p>
        </w:tc>
      </w:tr>
      <w:tr w:rsidR="00EB4205" w:rsidRPr="00911F52" w14:paraId="778C7B83" w14:textId="77777777" w:rsidTr="007D276A">
        <w:trPr>
          <w:trHeight w:val="288"/>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51B7C3F" w14:textId="77777777" w:rsidR="00EB4205" w:rsidRPr="00911F52" w:rsidRDefault="00EB4205" w:rsidP="00EB4205">
            <w:pPr>
              <w:jc w:val="both"/>
              <w:rPr>
                <w:rFonts w:eastAsia="Times New Roman"/>
                <w:sz w:val="20"/>
                <w:szCs w:val="20"/>
                <w:lang w:eastAsia="lv-LV"/>
              </w:rPr>
            </w:pPr>
            <w:r w:rsidRPr="00911F52">
              <w:rPr>
                <w:rFonts w:eastAsia="Times New Roman"/>
                <w:sz w:val="20"/>
                <w:szCs w:val="20"/>
                <w:lang w:eastAsia="lv-LV"/>
              </w:rPr>
              <w:t>3. Mazo un vidējo komersantu konkurētspēja</w:t>
            </w:r>
          </w:p>
        </w:tc>
        <w:tc>
          <w:tcPr>
            <w:tcW w:w="2410" w:type="dxa"/>
            <w:tcBorders>
              <w:top w:val="nil"/>
              <w:left w:val="single" w:sz="4" w:space="0" w:color="auto"/>
              <w:bottom w:val="single" w:sz="4" w:space="0" w:color="auto"/>
              <w:right w:val="single" w:sz="4" w:space="0" w:color="auto"/>
            </w:tcBorders>
            <w:shd w:val="clear" w:color="auto" w:fill="auto"/>
            <w:noWrap/>
            <w:hideMark/>
          </w:tcPr>
          <w:p w14:paraId="1A7A66C3" w14:textId="77777777" w:rsidR="00EB4205" w:rsidRPr="00911F52" w:rsidRDefault="00EB4205" w:rsidP="00EB4205">
            <w:pPr>
              <w:jc w:val="right"/>
              <w:rPr>
                <w:sz w:val="20"/>
                <w:szCs w:val="20"/>
              </w:rPr>
            </w:pPr>
            <w:r w:rsidRPr="00911F52">
              <w:rPr>
                <w:sz w:val="20"/>
                <w:szCs w:val="20"/>
              </w:rPr>
              <w:t>0</w:t>
            </w:r>
          </w:p>
        </w:tc>
        <w:tc>
          <w:tcPr>
            <w:tcW w:w="2977" w:type="dxa"/>
            <w:tcBorders>
              <w:top w:val="nil"/>
              <w:left w:val="nil"/>
              <w:bottom w:val="single" w:sz="4" w:space="0" w:color="auto"/>
              <w:right w:val="single" w:sz="4" w:space="0" w:color="auto"/>
            </w:tcBorders>
            <w:shd w:val="clear" w:color="auto" w:fill="auto"/>
            <w:noWrap/>
            <w:hideMark/>
          </w:tcPr>
          <w:p w14:paraId="64C51391" w14:textId="77777777" w:rsidR="00EB4205" w:rsidRPr="00911F52" w:rsidRDefault="00EB4205" w:rsidP="00EB4205">
            <w:pPr>
              <w:jc w:val="right"/>
              <w:rPr>
                <w:sz w:val="20"/>
                <w:szCs w:val="20"/>
              </w:rPr>
            </w:pPr>
            <w:r w:rsidRPr="00911F52">
              <w:rPr>
                <w:sz w:val="20"/>
                <w:szCs w:val="20"/>
              </w:rPr>
              <w:t>0%</w:t>
            </w:r>
          </w:p>
        </w:tc>
      </w:tr>
      <w:tr w:rsidR="00EB4205" w:rsidRPr="00911F52" w14:paraId="2EC4153F" w14:textId="77777777" w:rsidTr="007D276A">
        <w:trPr>
          <w:trHeight w:val="288"/>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36B48A0" w14:textId="77777777" w:rsidR="00EB4205" w:rsidRPr="00911F52" w:rsidRDefault="00EB4205" w:rsidP="00EB4205">
            <w:pPr>
              <w:jc w:val="both"/>
              <w:rPr>
                <w:rFonts w:eastAsia="Times New Roman"/>
                <w:sz w:val="20"/>
                <w:szCs w:val="20"/>
                <w:lang w:eastAsia="lv-LV"/>
              </w:rPr>
            </w:pPr>
            <w:r w:rsidRPr="00911F52">
              <w:rPr>
                <w:rFonts w:eastAsia="Times New Roman"/>
                <w:sz w:val="20"/>
                <w:szCs w:val="20"/>
                <w:lang w:eastAsia="lv-LV"/>
              </w:rPr>
              <w:t>4. Pāreja uz ekonomiku, kura rada mazas oglekļa emisijas visās nozarēs</w:t>
            </w:r>
          </w:p>
        </w:tc>
        <w:tc>
          <w:tcPr>
            <w:tcW w:w="2410" w:type="dxa"/>
            <w:tcBorders>
              <w:top w:val="nil"/>
              <w:left w:val="single" w:sz="4" w:space="0" w:color="auto"/>
              <w:bottom w:val="single" w:sz="4" w:space="0" w:color="auto"/>
              <w:right w:val="single" w:sz="4" w:space="0" w:color="auto"/>
            </w:tcBorders>
            <w:shd w:val="clear" w:color="auto" w:fill="auto"/>
            <w:noWrap/>
            <w:hideMark/>
          </w:tcPr>
          <w:p w14:paraId="25CDFBAB" w14:textId="499E433D" w:rsidR="00EB4205" w:rsidRPr="00911F52" w:rsidRDefault="00EB4205" w:rsidP="00EB4205">
            <w:pPr>
              <w:jc w:val="right"/>
              <w:rPr>
                <w:sz w:val="20"/>
                <w:szCs w:val="20"/>
              </w:rPr>
            </w:pPr>
            <w:r w:rsidRPr="00911F52">
              <w:rPr>
                <w:sz w:val="20"/>
                <w:szCs w:val="20"/>
              </w:rPr>
              <w:t>411 244 901</w:t>
            </w:r>
          </w:p>
        </w:tc>
        <w:tc>
          <w:tcPr>
            <w:tcW w:w="2977" w:type="dxa"/>
            <w:tcBorders>
              <w:top w:val="nil"/>
              <w:left w:val="nil"/>
              <w:bottom w:val="single" w:sz="4" w:space="0" w:color="auto"/>
              <w:right w:val="single" w:sz="4" w:space="0" w:color="auto"/>
            </w:tcBorders>
            <w:shd w:val="clear" w:color="auto" w:fill="auto"/>
            <w:noWrap/>
            <w:hideMark/>
          </w:tcPr>
          <w:p w14:paraId="6A3C84EB" w14:textId="57864C75" w:rsidR="00EB4205" w:rsidRPr="00911F52" w:rsidRDefault="00EB4205" w:rsidP="00EB4205">
            <w:pPr>
              <w:jc w:val="right"/>
              <w:rPr>
                <w:sz w:val="20"/>
                <w:szCs w:val="20"/>
              </w:rPr>
            </w:pPr>
            <w:r w:rsidRPr="00911F52">
              <w:rPr>
                <w:sz w:val="20"/>
                <w:szCs w:val="20"/>
              </w:rPr>
              <w:t>73%</w:t>
            </w:r>
          </w:p>
        </w:tc>
      </w:tr>
      <w:tr w:rsidR="00EB4205" w:rsidRPr="00911F52" w14:paraId="08A952C1" w14:textId="77777777" w:rsidTr="007D276A">
        <w:trPr>
          <w:trHeight w:val="288"/>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36FDE9D" w14:textId="77777777" w:rsidR="00EB4205" w:rsidRPr="00911F52" w:rsidRDefault="00EB4205" w:rsidP="00EB4205">
            <w:pPr>
              <w:jc w:val="both"/>
              <w:rPr>
                <w:rFonts w:eastAsia="Times New Roman"/>
                <w:sz w:val="20"/>
                <w:szCs w:val="20"/>
                <w:lang w:eastAsia="lv-LV"/>
              </w:rPr>
            </w:pPr>
            <w:r w:rsidRPr="00911F52">
              <w:rPr>
                <w:rFonts w:eastAsia="Times New Roman"/>
                <w:sz w:val="20"/>
                <w:szCs w:val="20"/>
                <w:lang w:eastAsia="lv-LV"/>
              </w:rPr>
              <w:t>5. Vides aizsardzība un resursu izmantošanas efektivitāte</w:t>
            </w:r>
          </w:p>
        </w:tc>
        <w:tc>
          <w:tcPr>
            <w:tcW w:w="2410" w:type="dxa"/>
            <w:tcBorders>
              <w:top w:val="nil"/>
              <w:left w:val="single" w:sz="4" w:space="0" w:color="auto"/>
              <w:bottom w:val="single" w:sz="4" w:space="0" w:color="auto"/>
              <w:right w:val="single" w:sz="4" w:space="0" w:color="auto"/>
            </w:tcBorders>
            <w:shd w:val="clear" w:color="auto" w:fill="auto"/>
            <w:noWrap/>
            <w:hideMark/>
          </w:tcPr>
          <w:p w14:paraId="65BC06DF" w14:textId="5630016A" w:rsidR="00EB4205" w:rsidRPr="00911F52" w:rsidRDefault="00EB4205" w:rsidP="00EB4205">
            <w:pPr>
              <w:jc w:val="right"/>
              <w:rPr>
                <w:sz w:val="20"/>
                <w:szCs w:val="20"/>
              </w:rPr>
            </w:pPr>
            <w:r w:rsidRPr="00911F52">
              <w:rPr>
                <w:sz w:val="20"/>
                <w:szCs w:val="20"/>
              </w:rPr>
              <w:t>139 362 798</w:t>
            </w:r>
          </w:p>
        </w:tc>
        <w:tc>
          <w:tcPr>
            <w:tcW w:w="2977" w:type="dxa"/>
            <w:tcBorders>
              <w:top w:val="nil"/>
              <w:left w:val="nil"/>
              <w:bottom w:val="single" w:sz="4" w:space="0" w:color="auto"/>
              <w:right w:val="single" w:sz="4" w:space="0" w:color="auto"/>
            </w:tcBorders>
            <w:shd w:val="clear" w:color="auto" w:fill="auto"/>
            <w:noWrap/>
            <w:hideMark/>
          </w:tcPr>
          <w:p w14:paraId="7960910B" w14:textId="0AB32258" w:rsidR="00EB4205" w:rsidRPr="00911F52" w:rsidRDefault="00EB4205" w:rsidP="00EB4205">
            <w:pPr>
              <w:jc w:val="right"/>
              <w:rPr>
                <w:sz w:val="20"/>
                <w:szCs w:val="20"/>
              </w:rPr>
            </w:pPr>
            <w:r w:rsidRPr="00911F52">
              <w:rPr>
                <w:sz w:val="20"/>
                <w:szCs w:val="20"/>
              </w:rPr>
              <w:t>19%</w:t>
            </w:r>
          </w:p>
        </w:tc>
      </w:tr>
      <w:tr w:rsidR="00EB4205" w:rsidRPr="00911F52" w14:paraId="76720452" w14:textId="77777777" w:rsidTr="007D276A">
        <w:trPr>
          <w:trHeight w:val="288"/>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2D85E0C" w14:textId="77777777" w:rsidR="00EB4205" w:rsidRPr="00911F52" w:rsidRDefault="00EB4205" w:rsidP="00EB4205">
            <w:pPr>
              <w:jc w:val="both"/>
              <w:rPr>
                <w:rFonts w:eastAsia="Times New Roman"/>
                <w:sz w:val="20"/>
                <w:szCs w:val="20"/>
                <w:lang w:eastAsia="lv-LV"/>
              </w:rPr>
            </w:pPr>
            <w:r w:rsidRPr="00911F52">
              <w:rPr>
                <w:rFonts w:eastAsia="Times New Roman"/>
                <w:sz w:val="20"/>
                <w:szCs w:val="20"/>
                <w:lang w:eastAsia="lv-LV"/>
              </w:rPr>
              <w:lastRenderedPageBreak/>
              <w:t>6. Ilgtspējīga transporta sistēma</w:t>
            </w:r>
          </w:p>
        </w:tc>
        <w:tc>
          <w:tcPr>
            <w:tcW w:w="2410" w:type="dxa"/>
            <w:tcBorders>
              <w:top w:val="nil"/>
              <w:left w:val="single" w:sz="4" w:space="0" w:color="auto"/>
              <w:bottom w:val="single" w:sz="4" w:space="0" w:color="auto"/>
              <w:right w:val="single" w:sz="4" w:space="0" w:color="auto"/>
            </w:tcBorders>
            <w:shd w:val="clear" w:color="auto" w:fill="auto"/>
            <w:noWrap/>
            <w:hideMark/>
          </w:tcPr>
          <w:p w14:paraId="219CEB72" w14:textId="77777777" w:rsidR="00EB4205" w:rsidRPr="00911F52" w:rsidRDefault="00EB4205" w:rsidP="00EB4205">
            <w:pPr>
              <w:jc w:val="right"/>
              <w:rPr>
                <w:sz w:val="20"/>
                <w:szCs w:val="20"/>
              </w:rPr>
            </w:pPr>
            <w:r w:rsidRPr="00911F52">
              <w:rPr>
                <w:sz w:val="20"/>
                <w:szCs w:val="20"/>
              </w:rPr>
              <w:t>214 053 332</w:t>
            </w:r>
          </w:p>
        </w:tc>
        <w:tc>
          <w:tcPr>
            <w:tcW w:w="2977" w:type="dxa"/>
            <w:tcBorders>
              <w:top w:val="nil"/>
              <w:left w:val="nil"/>
              <w:bottom w:val="single" w:sz="4" w:space="0" w:color="auto"/>
              <w:right w:val="single" w:sz="4" w:space="0" w:color="auto"/>
            </w:tcBorders>
            <w:shd w:val="clear" w:color="auto" w:fill="auto"/>
            <w:noWrap/>
            <w:hideMark/>
          </w:tcPr>
          <w:p w14:paraId="1C013C46" w14:textId="77777777" w:rsidR="00EB4205" w:rsidRPr="00911F52" w:rsidRDefault="00EB4205" w:rsidP="00EB4205">
            <w:pPr>
              <w:jc w:val="right"/>
              <w:rPr>
                <w:sz w:val="20"/>
                <w:szCs w:val="20"/>
              </w:rPr>
            </w:pPr>
            <w:r w:rsidRPr="00911F52">
              <w:rPr>
                <w:sz w:val="20"/>
                <w:szCs w:val="20"/>
              </w:rPr>
              <w:t>16%</w:t>
            </w:r>
          </w:p>
        </w:tc>
      </w:tr>
      <w:tr w:rsidR="00EB4205" w:rsidRPr="00911F52" w14:paraId="7F9ED386" w14:textId="77777777" w:rsidTr="007D276A">
        <w:trPr>
          <w:trHeight w:val="288"/>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F1CB527" w14:textId="77777777" w:rsidR="00EB4205" w:rsidRPr="00911F52" w:rsidRDefault="00EB4205" w:rsidP="00EB4205">
            <w:pPr>
              <w:jc w:val="both"/>
              <w:rPr>
                <w:rFonts w:eastAsia="Times New Roman"/>
                <w:sz w:val="20"/>
                <w:szCs w:val="20"/>
                <w:lang w:eastAsia="lv-LV"/>
              </w:rPr>
            </w:pPr>
            <w:r w:rsidRPr="00911F52">
              <w:rPr>
                <w:rFonts w:eastAsia="Times New Roman"/>
                <w:sz w:val="20"/>
                <w:szCs w:val="20"/>
                <w:lang w:eastAsia="lv-LV"/>
              </w:rPr>
              <w:t xml:space="preserve">7. Nodarbinātība un darbaspēka mobilitāte </w:t>
            </w:r>
          </w:p>
        </w:tc>
        <w:tc>
          <w:tcPr>
            <w:tcW w:w="2410" w:type="dxa"/>
            <w:tcBorders>
              <w:top w:val="nil"/>
              <w:left w:val="single" w:sz="4" w:space="0" w:color="auto"/>
              <w:bottom w:val="single" w:sz="4" w:space="0" w:color="auto"/>
              <w:right w:val="single" w:sz="4" w:space="0" w:color="auto"/>
            </w:tcBorders>
            <w:shd w:val="clear" w:color="auto" w:fill="auto"/>
            <w:noWrap/>
            <w:hideMark/>
          </w:tcPr>
          <w:p w14:paraId="5B5E5A48" w14:textId="77777777" w:rsidR="00EB4205" w:rsidRPr="00911F52" w:rsidRDefault="00EB4205" w:rsidP="00EB4205">
            <w:pPr>
              <w:jc w:val="right"/>
              <w:rPr>
                <w:sz w:val="20"/>
                <w:szCs w:val="20"/>
              </w:rPr>
            </w:pPr>
            <w:r w:rsidRPr="00911F52">
              <w:rPr>
                <w:sz w:val="20"/>
                <w:szCs w:val="20"/>
              </w:rPr>
              <w:t>0</w:t>
            </w:r>
          </w:p>
        </w:tc>
        <w:tc>
          <w:tcPr>
            <w:tcW w:w="2977" w:type="dxa"/>
            <w:tcBorders>
              <w:top w:val="nil"/>
              <w:left w:val="nil"/>
              <w:bottom w:val="single" w:sz="4" w:space="0" w:color="auto"/>
              <w:right w:val="single" w:sz="4" w:space="0" w:color="auto"/>
            </w:tcBorders>
            <w:shd w:val="clear" w:color="auto" w:fill="auto"/>
            <w:noWrap/>
            <w:hideMark/>
          </w:tcPr>
          <w:p w14:paraId="4DBA5013" w14:textId="77777777" w:rsidR="00EB4205" w:rsidRPr="00911F52" w:rsidRDefault="00EB4205" w:rsidP="00EB4205">
            <w:pPr>
              <w:jc w:val="right"/>
              <w:rPr>
                <w:sz w:val="20"/>
                <w:szCs w:val="20"/>
              </w:rPr>
            </w:pPr>
            <w:r w:rsidRPr="00911F52">
              <w:rPr>
                <w:sz w:val="20"/>
                <w:szCs w:val="20"/>
              </w:rPr>
              <w:t>0%</w:t>
            </w:r>
          </w:p>
        </w:tc>
      </w:tr>
      <w:tr w:rsidR="00EB4205" w:rsidRPr="00911F52" w14:paraId="61550440" w14:textId="77777777" w:rsidTr="007D276A">
        <w:trPr>
          <w:trHeight w:val="288"/>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B25A7BB" w14:textId="77777777" w:rsidR="00EB4205" w:rsidRPr="00911F52" w:rsidRDefault="00EB4205" w:rsidP="00EB4205">
            <w:pPr>
              <w:jc w:val="both"/>
              <w:rPr>
                <w:rFonts w:eastAsia="Times New Roman"/>
                <w:sz w:val="20"/>
                <w:szCs w:val="20"/>
                <w:lang w:eastAsia="lv-LV"/>
              </w:rPr>
            </w:pPr>
            <w:r w:rsidRPr="00911F52">
              <w:rPr>
                <w:rFonts w:eastAsia="Times New Roman"/>
                <w:sz w:val="20"/>
                <w:szCs w:val="20"/>
                <w:lang w:eastAsia="lv-LV"/>
              </w:rPr>
              <w:t>8. Izglītība, prasmes un mūžizglītība</w:t>
            </w:r>
          </w:p>
        </w:tc>
        <w:tc>
          <w:tcPr>
            <w:tcW w:w="2410" w:type="dxa"/>
            <w:tcBorders>
              <w:top w:val="nil"/>
              <w:left w:val="single" w:sz="4" w:space="0" w:color="auto"/>
              <w:bottom w:val="single" w:sz="4" w:space="0" w:color="auto"/>
              <w:right w:val="single" w:sz="4" w:space="0" w:color="auto"/>
            </w:tcBorders>
            <w:shd w:val="clear" w:color="auto" w:fill="auto"/>
            <w:noWrap/>
            <w:hideMark/>
          </w:tcPr>
          <w:p w14:paraId="3EA061B6" w14:textId="77777777" w:rsidR="00EB4205" w:rsidRPr="00911F52" w:rsidRDefault="00EB4205" w:rsidP="00EB4205">
            <w:pPr>
              <w:jc w:val="right"/>
              <w:rPr>
                <w:sz w:val="20"/>
                <w:szCs w:val="20"/>
              </w:rPr>
            </w:pPr>
            <w:r w:rsidRPr="00911F52">
              <w:rPr>
                <w:sz w:val="20"/>
                <w:szCs w:val="20"/>
              </w:rPr>
              <w:t>0</w:t>
            </w:r>
          </w:p>
        </w:tc>
        <w:tc>
          <w:tcPr>
            <w:tcW w:w="2977" w:type="dxa"/>
            <w:tcBorders>
              <w:top w:val="nil"/>
              <w:left w:val="nil"/>
              <w:bottom w:val="single" w:sz="4" w:space="0" w:color="auto"/>
              <w:right w:val="single" w:sz="4" w:space="0" w:color="auto"/>
            </w:tcBorders>
            <w:shd w:val="clear" w:color="auto" w:fill="auto"/>
            <w:noWrap/>
            <w:hideMark/>
          </w:tcPr>
          <w:p w14:paraId="29D16679" w14:textId="77777777" w:rsidR="00EB4205" w:rsidRPr="00911F52" w:rsidRDefault="00EB4205" w:rsidP="00EB4205">
            <w:pPr>
              <w:jc w:val="right"/>
              <w:rPr>
                <w:sz w:val="20"/>
                <w:szCs w:val="20"/>
              </w:rPr>
            </w:pPr>
            <w:r w:rsidRPr="00911F52">
              <w:rPr>
                <w:sz w:val="20"/>
                <w:szCs w:val="20"/>
              </w:rPr>
              <w:t>0%</w:t>
            </w:r>
          </w:p>
        </w:tc>
      </w:tr>
      <w:tr w:rsidR="00EB4205" w:rsidRPr="00911F52" w14:paraId="22B42117" w14:textId="77777777" w:rsidTr="007D276A">
        <w:trPr>
          <w:trHeight w:val="288"/>
        </w:trPr>
        <w:tc>
          <w:tcPr>
            <w:tcW w:w="6232" w:type="dxa"/>
            <w:tcBorders>
              <w:top w:val="nil"/>
              <w:left w:val="single" w:sz="4" w:space="0" w:color="auto"/>
              <w:bottom w:val="single" w:sz="4" w:space="0" w:color="auto"/>
              <w:right w:val="single" w:sz="4" w:space="0" w:color="auto"/>
            </w:tcBorders>
            <w:shd w:val="clear" w:color="auto" w:fill="auto"/>
            <w:vAlign w:val="center"/>
          </w:tcPr>
          <w:p w14:paraId="1590F25B" w14:textId="77777777" w:rsidR="00EB4205" w:rsidRPr="00911F52" w:rsidRDefault="00EB4205" w:rsidP="00EB4205">
            <w:pPr>
              <w:jc w:val="both"/>
              <w:rPr>
                <w:rFonts w:eastAsia="Times New Roman"/>
                <w:sz w:val="20"/>
                <w:szCs w:val="20"/>
                <w:lang w:eastAsia="lv-LV"/>
              </w:rPr>
            </w:pPr>
            <w:r w:rsidRPr="00911F52">
              <w:rPr>
                <w:rFonts w:eastAsia="Times New Roman"/>
                <w:sz w:val="20"/>
                <w:szCs w:val="20"/>
                <w:lang w:eastAsia="lv-LV"/>
              </w:rPr>
              <w:t>9.</w:t>
            </w:r>
            <w:r w:rsidRPr="00911F52">
              <w:rPr>
                <w:sz w:val="20"/>
              </w:rPr>
              <w:t xml:space="preserve"> S</w:t>
            </w:r>
            <w:r w:rsidRPr="00911F52">
              <w:rPr>
                <w:rFonts w:eastAsia="Times New Roman"/>
                <w:sz w:val="20"/>
                <w:szCs w:val="20"/>
                <w:lang w:eastAsia="lv-LV"/>
              </w:rPr>
              <w:t>ociālā iekļaušana un nabadzības apkarošana</w:t>
            </w:r>
          </w:p>
        </w:tc>
        <w:tc>
          <w:tcPr>
            <w:tcW w:w="2410" w:type="dxa"/>
            <w:tcBorders>
              <w:top w:val="nil"/>
              <w:left w:val="single" w:sz="4" w:space="0" w:color="auto"/>
              <w:bottom w:val="single" w:sz="4" w:space="0" w:color="auto"/>
              <w:right w:val="single" w:sz="4" w:space="0" w:color="auto"/>
            </w:tcBorders>
            <w:shd w:val="clear" w:color="auto" w:fill="auto"/>
            <w:noWrap/>
          </w:tcPr>
          <w:p w14:paraId="74AE3E22" w14:textId="77777777" w:rsidR="00EB4205" w:rsidRPr="00911F52" w:rsidRDefault="00EB4205" w:rsidP="00EB4205">
            <w:pPr>
              <w:jc w:val="right"/>
              <w:rPr>
                <w:sz w:val="20"/>
                <w:szCs w:val="20"/>
              </w:rPr>
            </w:pPr>
            <w:r w:rsidRPr="00911F52">
              <w:rPr>
                <w:sz w:val="20"/>
                <w:szCs w:val="20"/>
              </w:rPr>
              <w:t>0</w:t>
            </w:r>
          </w:p>
        </w:tc>
        <w:tc>
          <w:tcPr>
            <w:tcW w:w="2977" w:type="dxa"/>
            <w:tcBorders>
              <w:top w:val="nil"/>
              <w:left w:val="nil"/>
              <w:bottom w:val="single" w:sz="4" w:space="0" w:color="auto"/>
              <w:right w:val="single" w:sz="4" w:space="0" w:color="auto"/>
            </w:tcBorders>
            <w:shd w:val="clear" w:color="auto" w:fill="auto"/>
            <w:noWrap/>
          </w:tcPr>
          <w:p w14:paraId="5B929D94" w14:textId="77777777" w:rsidR="00EB4205" w:rsidRPr="00911F52" w:rsidRDefault="00EB4205" w:rsidP="00EB4205">
            <w:pPr>
              <w:jc w:val="right"/>
              <w:rPr>
                <w:sz w:val="20"/>
                <w:szCs w:val="20"/>
              </w:rPr>
            </w:pPr>
            <w:r w:rsidRPr="00911F52">
              <w:rPr>
                <w:sz w:val="20"/>
                <w:szCs w:val="20"/>
              </w:rPr>
              <w:t>0%</w:t>
            </w:r>
          </w:p>
        </w:tc>
      </w:tr>
      <w:tr w:rsidR="00EB4205" w:rsidRPr="00911F52" w14:paraId="03202F4B" w14:textId="77777777" w:rsidTr="007D276A">
        <w:trPr>
          <w:trHeight w:val="288"/>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73663F87" w14:textId="77777777" w:rsidR="00EB4205" w:rsidRPr="00911F52" w:rsidRDefault="00EB4205" w:rsidP="00EB4205">
            <w:pPr>
              <w:rPr>
                <w:rFonts w:eastAsia="Times New Roman"/>
                <w:b/>
                <w:bCs/>
                <w:sz w:val="20"/>
                <w:szCs w:val="20"/>
                <w:lang w:eastAsia="lv-LV"/>
              </w:rPr>
            </w:pPr>
            <w:r w:rsidRPr="00911F52">
              <w:rPr>
                <w:rFonts w:eastAsia="Times New Roman"/>
                <w:b/>
                <w:bCs/>
                <w:sz w:val="20"/>
                <w:szCs w:val="20"/>
                <w:lang w:eastAsia="lv-LV"/>
              </w:rPr>
              <w:t>Kopā</w:t>
            </w:r>
          </w:p>
        </w:tc>
        <w:tc>
          <w:tcPr>
            <w:tcW w:w="2410" w:type="dxa"/>
            <w:tcBorders>
              <w:top w:val="nil"/>
              <w:left w:val="single" w:sz="4" w:space="0" w:color="auto"/>
              <w:bottom w:val="single" w:sz="4" w:space="0" w:color="auto"/>
              <w:right w:val="single" w:sz="4" w:space="0" w:color="auto"/>
            </w:tcBorders>
            <w:shd w:val="clear" w:color="auto" w:fill="auto"/>
            <w:hideMark/>
          </w:tcPr>
          <w:p w14:paraId="34A00585" w14:textId="15392D7D" w:rsidR="00EB4205" w:rsidRPr="00911F52" w:rsidRDefault="00EB4205" w:rsidP="00EB4205">
            <w:pPr>
              <w:jc w:val="right"/>
              <w:rPr>
                <w:b/>
                <w:sz w:val="20"/>
                <w:szCs w:val="20"/>
              </w:rPr>
            </w:pPr>
            <w:r w:rsidRPr="00911F52">
              <w:rPr>
                <w:b/>
                <w:sz w:val="20"/>
                <w:szCs w:val="20"/>
              </w:rPr>
              <w:t>764 661 031</w:t>
            </w:r>
          </w:p>
        </w:tc>
        <w:tc>
          <w:tcPr>
            <w:tcW w:w="2977" w:type="dxa"/>
            <w:tcBorders>
              <w:top w:val="nil"/>
              <w:left w:val="nil"/>
              <w:bottom w:val="single" w:sz="4" w:space="0" w:color="auto"/>
              <w:right w:val="single" w:sz="4" w:space="0" w:color="auto"/>
            </w:tcBorders>
            <w:shd w:val="clear" w:color="auto" w:fill="auto"/>
            <w:hideMark/>
          </w:tcPr>
          <w:p w14:paraId="7A00934F" w14:textId="4D92CBA2" w:rsidR="00EB4205" w:rsidRPr="00911F52" w:rsidRDefault="00EB4205" w:rsidP="00EB4205">
            <w:pPr>
              <w:jc w:val="right"/>
              <w:rPr>
                <w:b/>
                <w:sz w:val="20"/>
                <w:szCs w:val="20"/>
              </w:rPr>
            </w:pPr>
            <w:r w:rsidRPr="00911F52">
              <w:rPr>
                <w:b/>
                <w:sz w:val="20"/>
                <w:szCs w:val="20"/>
              </w:rPr>
              <w:t>17,31%</w:t>
            </w:r>
          </w:p>
        </w:tc>
      </w:tr>
    </w:tbl>
    <w:p w14:paraId="04C311D0" w14:textId="77777777" w:rsidR="00081797" w:rsidRPr="00911F52" w:rsidRDefault="00081797" w:rsidP="00351D33"/>
    <w:p w14:paraId="4A8F0991" w14:textId="77777777" w:rsidR="00573F0D" w:rsidRPr="00911F52" w:rsidRDefault="00573F0D" w:rsidP="00351D33">
      <w:pPr>
        <w:sectPr w:rsidR="00573F0D" w:rsidRPr="00911F52" w:rsidSect="00086FE8">
          <w:type w:val="nextColumn"/>
          <w:pgSz w:w="16838" w:h="11906" w:orient="landscape"/>
          <w:pgMar w:top="1134" w:right="1134" w:bottom="1134" w:left="1134" w:header="709" w:footer="709" w:gutter="0"/>
          <w:cols w:space="708"/>
          <w:docGrid w:linePitch="360"/>
        </w:sectPr>
      </w:pPr>
    </w:p>
    <w:p w14:paraId="6C6EE890" w14:textId="77777777" w:rsidR="00F73472" w:rsidRPr="00911F52" w:rsidRDefault="00B46EFF" w:rsidP="00F70F74">
      <w:pPr>
        <w:pStyle w:val="Style1"/>
        <w:spacing w:before="0" w:after="0"/>
        <w:ind w:firstLine="0"/>
        <w:jc w:val="center"/>
        <w:rPr>
          <w:color w:val="auto"/>
          <w:sz w:val="28"/>
          <w:szCs w:val="28"/>
          <w:lang w:val="lv-LV"/>
        </w:rPr>
      </w:pPr>
      <w:bookmarkStart w:id="49" w:name="_Toc396198253"/>
      <w:bookmarkStart w:id="50" w:name="_Toc397068561"/>
      <w:r w:rsidRPr="00911F52">
        <w:rPr>
          <w:color w:val="auto"/>
          <w:sz w:val="28"/>
          <w:szCs w:val="28"/>
          <w:lang w:val="lv-LV"/>
        </w:rPr>
        <w:lastRenderedPageBreak/>
        <w:t xml:space="preserve">4. </w:t>
      </w:r>
      <w:r w:rsidR="00F73472" w:rsidRPr="00911F52">
        <w:rPr>
          <w:color w:val="auto"/>
          <w:sz w:val="28"/>
          <w:szCs w:val="28"/>
          <w:lang w:val="lv-LV"/>
        </w:rPr>
        <w:t>Integrētā pieeja teritoriālajai attīstībai</w:t>
      </w:r>
      <w:bookmarkEnd w:id="49"/>
      <w:bookmarkEnd w:id="50"/>
    </w:p>
    <w:p w14:paraId="75DCD89E" w14:textId="77777777" w:rsidR="000446D4" w:rsidRPr="00911F52" w:rsidRDefault="000446D4" w:rsidP="001A34BB">
      <w:pPr>
        <w:numPr>
          <w:ilvl w:val="0"/>
          <w:numId w:val="6"/>
        </w:numPr>
        <w:ind w:left="567" w:hanging="567"/>
        <w:jc w:val="both"/>
      </w:pPr>
      <w:r w:rsidRPr="00911F52">
        <w:t xml:space="preserve">DP 1.sadaļā </w:t>
      </w:r>
      <w:r w:rsidR="000B2C23" w:rsidRPr="00911F52">
        <w:t>“</w:t>
      </w:r>
      <w:r w:rsidRPr="00911F52">
        <w:t xml:space="preserve">Ieguldījums stratēģijas </w:t>
      </w:r>
      <w:r w:rsidR="000B2C23" w:rsidRPr="00911F52">
        <w:t>“</w:t>
      </w:r>
      <w:r w:rsidRPr="00911F52">
        <w:t>Eiropa 2020” mērķu sasniegšanā” aprakstīta nacionālas un reģionālas nozīmes attīstības centru loma līdzsvarotā valsts attīstībā, statistiski raksturojot vajadzības, kā arī nacionāla līmeņa plānošanas dokumentos reģionālās attīstības jomā uzsvērts pārnozariskas, gudras un stratēģiski tālredzīgas vietējās attīstības plānošanas būtiskums.</w:t>
      </w:r>
      <w:r w:rsidR="00C2407C" w:rsidRPr="00911F52">
        <w:t xml:space="preserve"> Detalizētāku informāciju par teritoriālās attīstības vajadzību analīzi skatīt PL 1.1.apakšsadaļā “Teritoriāli nesabalansēta ekonomiskā attīstība”.</w:t>
      </w:r>
    </w:p>
    <w:p w14:paraId="346F0C6D" w14:textId="77777777" w:rsidR="00C2407C" w:rsidRPr="00911F52" w:rsidRDefault="00C2407C" w:rsidP="00F951E7">
      <w:pPr>
        <w:pStyle w:val="ListParagraph"/>
        <w:ind w:left="567" w:hanging="567"/>
        <w:jc w:val="both"/>
      </w:pPr>
    </w:p>
    <w:p w14:paraId="233C8226" w14:textId="77777777" w:rsidR="00E3041C" w:rsidRPr="00911F52" w:rsidRDefault="008E5CDC" w:rsidP="00F951E7">
      <w:pPr>
        <w:pStyle w:val="Style2"/>
        <w:spacing w:before="0" w:after="0"/>
        <w:ind w:left="567" w:hanging="567"/>
      </w:pPr>
      <w:bookmarkStart w:id="51" w:name="_Toc396198254"/>
      <w:bookmarkStart w:id="52" w:name="_Toc397068562"/>
      <w:r w:rsidRPr="00911F52">
        <w:t>4.1.</w:t>
      </w:r>
      <w:r w:rsidR="0043340F" w:rsidRPr="00911F52">
        <w:t> </w:t>
      </w:r>
      <w:r w:rsidR="00E3041C" w:rsidRPr="00911F52">
        <w:t>Sabiedrības virzīta vietējā attīstība</w:t>
      </w:r>
      <w:bookmarkEnd w:id="51"/>
      <w:bookmarkEnd w:id="52"/>
    </w:p>
    <w:p w14:paraId="6359A965" w14:textId="77777777" w:rsidR="00E3041C" w:rsidRPr="00911F52" w:rsidRDefault="00E3041C" w:rsidP="00DB28B0">
      <w:pPr>
        <w:pStyle w:val="ListParagraph"/>
        <w:numPr>
          <w:ilvl w:val="0"/>
          <w:numId w:val="6"/>
        </w:numPr>
        <w:ind w:left="567" w:hanging="567"/>
      </w:pPr>
      <w:r w:rsidRPr="00911F52">
        <w:t xml:space="preserve">Atbalsts </w:t>
      </w:r>
      <w:r w:rsidR="005B406B" w:rsidRPr="00911F52">
        <w:t>DP</w:t>
      </w:r>
      <w:r w:rsidRPr="00911F52">
        <w:t xml:space="preserve"> ietvaros netiek plānots.</w:t>
      </w:r>
    </w:p>
    <w:p w14:paraId="01C46D60" w14:textId="77777777" w:rsidR="00E3041C" w:rsidRPr="00911F52" w:rsidRDefault="00E3041C" w:rsidP="00F951E7">
      <w:pPr>
        <w:ind w:left="567" w:hanging="567"/>
      </w:pPr>
    </w:p>
    <w:p w14:paraId="67A49BA4" w14:textId="77777777" w:rsidR="00E3041C" w:rsidRPr="00911F52" w:rsidRDefault="008E5CDC" w:rsidP="00F951E7">
      <w:pPr>
        <w:pStyle w:val="Style2"/>
        <w:spacing w:before="0" w:after="0"/>
        <w:ind w:left="567" w:hanging="567"/>
      </w:pPr>
      <w:bookmarkStart w:id="53" w:name="_Toc396198255"/>
      <w:bookmarkStart w:id="54" w:name="_Toc397068563"/>
      <w:r w:rsidRPr="00911F52">
        <w:t>4.2.</w:t>
      </w:r>
      <w:r w:rsidR="0043340F" w:rsidRPr="00911F52">
        <w:t> </w:t>
      </w:r>
      <w:r w:rsidR="00E3041C" w:rsidRPr="00911F52">
        <w:t>Integrēta pilsētvides attīstība</w:t>
      </w:r>
      <w:bookmarkEnd w:id="53"/>
      <w:bookmarkEnd w:id="54"/>
    </w:p>
    <w:p w14:paraId="30F3E362" w14:textId="77777777" w:rsidR="000B2E25" w:rsidRPr="00911F52" w:rsidRDefault="000B2E25" w:rsidP="00DB28B0">
      <w:pPr>
        <w:pStyle w:val="ListParagraph"/>
        <w:numPr>
          <w:ilvl w:val="0"/>
          <w:numId w:val="6"/>
        </w:numPr>
        <w:ind w:left="567" w:hanging="567"/>
        <w:jc w:val="both"/>
      </w:pPr>
      <w:r w:rsidRPr="00911F52">
        <w:t>ERAF Regula paredz, ka vismaz 5% valstij pieejamā ERAF finansējuma jānovirza ekonomisko, sociālo, demogrāfisko, vides un klimata izaicinājumu risināšanai pilsētās, balstoties uz integrētām pašvaldību attīstības programmām, ņemot vērā arī pilsētu un lauku teritoriju mijiedarbību.</w:t>
      </w:r>
    </w:p>
    <w:p w14:paraId="1766FA4D" w14:textId="77777777" w:rsidR="003375DB" w:rsidRPr="00911F52" w:rsidRDefault="000B2E25" w:rsidP="00DB28B0">
      <w:pPr>
        <w:pStyle w:val="ListParagraph"/>
        <w:numPr>
          <w:ilvl w:val="0"/>
          <w:numId w:val="6"/>
        </w:numPr>
        <w:ind w:left="567" w:hanging="567"/>
        <w:jc w:val="both"/>
      </w:pPr>
      <w:r w:rsidRPr="00911F52">
        <w:t xml:space="preserve">Integrētajā pilsētvides attīstībā apvienotas investīcijas no pieciem dažādiem tematiskajiem mērķiem, prioritārajiem virzieniem, ieguldījumu prioritātēm un sešiem dažādiem </w:t>
      </w:r>
      <w:r w:rsidR="001B5C39" w:rsidRPr="00911F52">
        <w:t>SAM</w:t>
      </w:r>
      <w:r w:rsidRPr="00911F52">
        <w:t>, paredzot investīcijas uzņēmējdarbības atbalstam un investīciju piesaistei, degradēto teritoriju revitalizācijai un pielāgošanai saimnieciskai darbībai, nodarbinātības, energoefektivitātes pasākumu veicināšanai, kā arī sociālās infrastruktūras un vispārējās un profesionālās izglītības iestāžu mācību vides pilnveidošanai.</w:t>
      </w:r>
      <w:r w:rsidR="00273248" w:rsidRPr="00911F52">
        <w:t xml:space="preserve"> </w:t>
      </w:r>
      <w:r w:rsidRPr="00911F52">
        <w:t xml:space="preserve">ITI pieeju plānots izmantot ekonomisko, demogrāfisko, sociālo, vides ilgtspējas un izglītības izaicinājumu risināšanai nacionālas nozīmes attīstības centros (Rīgā, Daugavpilī, Jelgavā, Jēkabpilī, Jūrmalā, Liepājā, Rēzeknē, Valmierā, Ventspilī), novirzot ERAF finansējumu </w:t>
      </w:r>
      <w:r w:rsidR="00907393" w:rsidRPr="00911F52">
        <w:t xml:space="preserve">230,84 </w:t>
      </w:r>
      <w:r w:rsidRPr="00911F52">
        <w:t xml:space="preserve">milj. </w:t>
      </w:r>
      <w:r w:rsidR="001F3522" w:rsidRPr="00911F52">
        <w:t xml:space="preserve">EUR </w:t>
      </w:r>
      <w:r w:rsidRPr="00911F52">
        <w:t>apmērā ilgtspējīgas pilsētu attīstības veicināšanai.</w:t>
      </w:r>
      <w:r w:rsidR="00907393" w:rsidRPr="00911F52">
        <w:t xml:space="preserve"> </w:t>
      </w:r>
    </w:p>
    <w:p w14:paraId="649D0B53" w14:textId="77777777" w:rsidR="000B2E25" w:rsidRPr="00911F52" w:rsidRDefault="000B2E25" w:rsidP="00DB28B0">
      <w:pPr>
        <w:pStyle w:val="ListParagraph"/>
        <w:numPr>
          <w:ilvl w:val="0"/>
          <w:numId w:val="6"/>
        </w:numPr>
        <w:ind w:left="567" w:hanging="567"/>
        <w:jc w:val="both"/>
      </w:pPr>
      <w:r w:rsidRPr="00911F52">
        <w:t>Minētie SAM izvēlēti īstenošanai ITI ietvarā</w:t>
      </w:r>
      <w:r w:rsidR="002E79CA" w:rsidRPr="00911F52">
        <w:t>,</w:t>
      </w:r>
      <w:r w:rsidRPr="00911F52">
        <w:t xml:space="preserve"> pamatojoties uz vietējo vajadzību un attīstības potenciāla izpēti, izvērtējot, kuri no DP ietvertajiem SAM visefektīvāk risināmi ITI ietvarā, ļaujot pilsētām īstenot daudzpusīgas, specializētas un tālredzīgas pašvaldību integrētās attīstības programmas, vienlaikus sniedzot ieguldījumu arī </w:t>
      </w:r>
      <w:r w:rsidR="00895FEE" w:rsidRPr="00911F52">
        <w:t>stratēģijas “Eiropa 2020”</w:t>
      </w:r>
      <w:r w:rsidR="00C2407C" w:rsidRPr="00911F52">
        <w:t>, kā arī</w:t>
      </w:r>
      <w:r w:rsidRPr="00911F52">
        <w:t xml:space="preserve"> nacionālo politikas mērķu sasniegšanā. Minēto SAM ietvaros finansējuma saņēmējam būs jāizvēlas vismaz divi SAM, kas nodrošinās pašvaldību integrētajās attīstības programmās identificēto problēmu risināšanu.</w:t>
      </w:r>
    </w:p>
    <w:p w14:paraId="77C8678F" w14:textId="77777777" w:rsidR="000446D4" w:rsidRPr="00911F52" w:rsidRDefault="000B2E25" w:rsidP="00DB28B0">
      <w:pPr>
        <w:pStyle w:val="ListParagraph"/>
        <w:numPr>
          <w:ilvl w:val="0"/>
          <w:numId w:val="6"/>
        </w:numPr>
        <w:ind w:left="567" w:hanging="567"/>
        <w:jc w:val="both"/>
      </w:pPr>
      <w:r w:rsidRPr="00911F52">
        <w:t>Plānoto ieguldījumu ieviešanas mehānism</w:t>
      </w:r>
      <w:r w:rsidR="002E79CA" w:rsidRPr="00911F52">
        <w:t>s</w:t>
      </w:r>
      <w:r w:rsidRPr="00911F52">
        <w:t xml:space="preserve"> būs atbilstošs </w:t>
      </w:r>
      <w:r w:rsidR="00C2407C" w:rsidRPr="00911F52">
        <w:t>ERAF</w:t>
      </w:r>
      <w:r w:rsidR="00F52715" w:rsidRPr="00911F52">
        <w:t xml:space="preserve"> regulas 7.panta prasībām.</w:t>
      </w:r>
      <w:r w:rsidRPr="00911F52">
        <w:t xml:space="preserve"> Būtiskākais pilsētām noteiktais uzdevums ir izstrādāt vai aktualizēt pašvaldību attīstības programmas, kurās ir iekļautas integrētas darbības pilsētu ekonomisko, vides, klimata, demogrāfisko, izglītības un sociālo problēmu risināšanai, vienlaikus ņemot vērā nepieciešamību attīstīt saikni starp pilsētām un lauku teritorijām</w:t>
      </w:r>
      <w:r w:rsidR="002E79CA" w:rsidRPr="00911F52">
        <w:t>,</w:t>
      </w:r>
      <w:r w:rsidRPr="00911F52">
        <w:t xml:space="preserve"> un nosakot</w:t>
      </w:r>
      <w:r w:rsidR="002E79CA" w:rsidRPr="00911F52">
        <w:t xml:space="preserve"> un</w:t>
      </w:r>
      <w:r w:rsidR="00C2407C" w:rsidRPr="00911F52">
        <w:t xml:space="preserve"> atlasot</w:t>
      </w:r>
      <w:r w:rsidRPr="00911F52">
        <w:t xml:space="preserve"> prioritāri īstenojamos attīstības projektus. </w:t>
      </w:r>
    </w:p>
    <w:p w14:paraId="5E39D52E" w14:textId="77777777" w:rsidR="008E5CDC" w:rsidRPr="00911F52" w:rsidRDefault="008E5CDC" w:rsidP="00351D33">
      <w:pPr>
        <w:pStyle w:val="ListDash2"/>
        <w:numPr>
          <w:ilvl w:val="0"/>
          <w:numId w:val="0"/>
        </w:numPr>
        <w:spacing w:after="0"/>
        <w:ind w:left="284" w:hanging="284"/>
        <w:jc w:val="right"/>
        <w:rPr>
          <w:b/>
          <w:sz w:val="20"/>
          <w:lang w:val="lv-LV"/>
        </w:rPr>
      </w:pPr>
    </w:p>
    <w:p w14:paraId="6BB425D7" w14:textId="77777777" w:rsidR="008E5CDC" w:rsidRPr="00911F52" w:rsidRDefault="00610CD5" w:rsidP="00351D33">
      <w:pPr>
        <w:pStyle w:val="ListDash2"/>
        <w:numPr>
          <w:ilvl w:val="0"/>
          <w:numId w:val="0"/>
        </w:numPr>
        <w:spacing w:after="0"/>
        <w:ind w:left="284" w:hanging="284"/>
        <w:jc w:val="left"/>
        <w:rPr>
          <w:i/>
          <w:sz w:val="20"/>
          <w:lang w:val="lv-LV"/>
        </w:rPr>
      </w:pPr>
      <w:r w:rsidRPr="00911F52">
        <w:rPr>
          <w:i/>
          <w:sz w:val="20"/>
          <w:lang w:val="lv-LV"/>
        </w:rPr>
        <w:t>Tabula Nr. 4.1. (20)</w:t>
      </w:r>
    </w:p>
    <w:p w14:paraId="791CAB07" w14:textId="77777777" w:rsidR="001259C4" w:rsidRPr="00911F52" w:rsidRDefault="001259C4" w:rsidP="00351D33">
      <w:pPr>
        <w:pStyle w:val="ListDash2"/>
        <w:numPr>
          <w:ilvl w:val="0"/>
          <w:numId w:val="0"/>
        </w:numPr>
        <w:spacing w:after="0"/>
        <w:ind w:left="284" w:hanging="284"/>
        <w:jc w:val="left"/>
        <w:rPr>
          <w:b/>
          <w:i/>
          <w:sz w:val="20"/>
          <w:lang w:val="lv-LV"/>
        </w:rPr>
      </w:pPr>
    </w:p>
    <w:p w14:paraId="5BDA2A8C" w14:textId="77777777" w:rsidR="008E5CDC" w:rsidRPr="00911F52" w:rsidRDefault="008E5CDC" w:rsidP="00351D33">
      <w:pPr>
        <w:pStyle w:val="ListDash2"/>
        <w:numPr>
          <w:ilvl w:val="0"/>
          <w:numId w:val="0"/>
        </w:numPr>
        <w:spacing w:after="0"/>
        <w:ind w:left="284" w:hanging="284"/>
        <w:jc w:val="center"/>
        <w:rPr>
          <w:b/>
          <w:sz w:val="20"/>
          <w:lang w:val="lv-LV"/>
        </w:rPr>
      </w:pPr>
      <w:r w:rsidRPr="00911F52">
        <w:rPr>
          <w:b/>
          <w:sz w:val="20"/>
          <w:lang w:val="lv-LV"/>
        </w:rPr>
        <w:t>Indikatīvais ERAF apjoms ilgtspējīgai pilsētvides attīstībai un indikatīvais ESF apjoms integrētām darbībām</w:t>
      </w:r>
    </w:p>
    <w:tbl>
      <w:tblPr>
        <w:tblW w:w="8320" w:type="dxa"/>
        <w:jc w:val="center"/>
        <w:tblLook w:val="04A0" w:firstRow="1" w:lastRow="0" w:firstColumn="1" w:lastColumn="0" w:noHBand="0" w:noVBand="1"/>
      </w:tblPr>
      <w:tblGrid>
        <w:gridCol w:w="1979"/>
        <w:gridCol w:w="4536"/>
        <w:gridCol w:w="1805"/>
      </w:tblGrid>
      <w:tr w:rsidR="00B61BA1" w:rsidRPr="00911F52" w14:paraId="3DAAB8EF" w14:textId="77777777" w:rsidTr="001F3522">
        <w:trPr>
          <w:trHeight w:val="1014"/>
          <w:jc w:val="center"/>
        </w:trPr>
        <w:tc>
          <w:tcPr>
            <w:tcW w:w="1979"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5B9F1234" w14:textId="77777777" w:rsidR="00B61BA1" w:rsidRPr="00911F52" w:rsidRDefault="00B61BA1" w:rsidP="001F3522">
            <w:pPr>
              <w:jc w:val="center"/>
              <w:rPr>
                <w:rFonts w:eastAsia="Times New Roman"/>
                <w:sz w:val="20"/>
                <w:szCs w:val="20"/>
                <w:lang w:eastAsia="lv-LV"/>
              </w:rPr>
            </w:pPr>
            <w:r w:rsidRPr="00911F52">
              <w:rPr>
                <w:rFonts w:eastAsia="Times New Roman"/>
                <w:sz w:val="20"/>
                <w:szCs w:val="20"/>
                <w:lang w:eastAsia="lv-LV"/>
              </w:rPr>
              <w:t>Avots</w:t>
            </w:r>
          </w:p>
        </w:tc>
        <w:tc>
          <w:tcPr>
            <w:tcW w:w="4536" w:type="dxa"/>
            <w:tcBorders>
              <w:top w:val="single" w:sz="4" w:space="0" w:color="auto"/>
              <w:left w:val="nil"/>
              <w:bottom w:val="single" w:sz="4" w:space="0" w:color="auto"/>
              <w:right w:val="single" w:sz="4" w:space="0" w:color="auto"/>
            </w:tcBorders>
            <w:shd w:val="clear" w:color="000000" w:fill="B7DEE8"/>
            <w:vAlign w:val="center"/>
            <w:hideMark/>
          </w:tcPr>
          <w:p w14:paraId="008A2A77" w14:textId="77777777" w:rsidR="00B61BA1" w:rsidRPr="00911F52" w:rsidRDefault="00B61BA1" w:rsidP="001F3522">
            <w:pPr>
              <w:jc w:val="center"/>
              <w:rPr>
                <w:rFonts w:eastAsia="Times New Roman"/>
                <w:sz w:val="20"/>
                <w:szCs w:val="20"/>
                <w:lang w:eastAsia="lv-LV"/>
              </w:rPr>
            </w:pPr>
            <w:r w:rsidRPr="00911F52">
              <w:rPr>
                <w:rFonts w:eastAsia="Times New Roman"/>
                <w:sz w:val="20"/>
                <w:szCs w:val="20"/>
                <w:lang w:eastAsia="lv-LV"/>
              </w:rPr>
              <w:t>Indikatīvais ERAF atbalsts</w:t>
            </w:r>
            <w:r w:rsidR="0043340F" w:rsidRPr="00911F52">
              <w:rPr>
                <w:rFonts w:eastAsia="Times New Roman"/>
                <w:sz w:val="20"/>
                <w:szCs w:val="20"/>
                <w:lang w:eastAsia="lv-LV"/>
              </w:rPr>
              <w:t xml:space="preserve"> </w:t>
            </w:r>
            <w:r w:rsidRPr="00911F52">
              <w:rPr>
                <w:rFonts w:eastAsia="Times New Roman"/>
                <w:sz w:val="20"/>
                <w:szCs w:val="20"/>
                <w:lang w:eastAsia="lv-LV"/>
              </w:rPr>
              <w:t xml:space="preserve">ilgtspējīgai pilsētvides attīstībai un indikatīvais ESF atbalsts </w:t>
            </w:r>
            <w:r w:rsidR="0043340F" w:rsidRPr="00911F52">
              <w:rPr>
                <w:rFonts w:eastAsia="Times New Roman"/>
                <w:sz w:val="20"/>
                <w:szCs w:val="20"/>
                <w:lang w:eastAsia="lv-LV"/>
              </w:rPr>
              <w:t>integrētiem</w:t>
            </w:r>
            <w:r w:rsidRPr="00911F52">
              <w:rPr>
                <w:rFonts w:eastAsia="Times New Roman"/>
                <w:sz w:val="20"/>
                <w:szCs w:val="20"/>
                <w:lang w:eastAsia="lv-LV"/>
              </w:rPr>
              <w:t xml:space="preserve"> pasākumiem (EUR)</w:t>
            </w:r>
          </w:p>
        </w:tc>
        <w:tc>
          <w:tcPr>
            <w:tcW w:w="1805" w:type="dxa"/>
            <w:tcBorders>
              <w:top w:val="single" w:sz="4" w:space="0" w:color="auto"/>
              <w:left w:val="nil"/>
              <w:bottom w:val="single" w:sz="4" w:space="0" w:color="auto"/>
              <w:right w:val="single" w:sz="4" w:space="0" w:color="auto"/>
            </w:tcBorders>
            <w:shd w:val="clear" w:color="000000" w:fill="B7DEE8"/>
            <w:vAlign w:val="center"/>
            <w:hideMark/>
          </w:tcPr>
          <w:p w14:paraId="4F8BB4FA" w14:textId="77777777" w:rsidR="00B61BA1" w:rsidRPr="00911F52" w:rsidRDefault="00B61BA1" w:rsidP="001F3522">
            <w:pPr>
              <w:jc w:val="center"/>
              <w:rPr>
                <w:rFonts w:eastAsia="Times New Roman"/>
                <w:sz w:val="20"/>
                <w:szCs w:val="20"/>
                <w:lang w:eastAsia="lv-LV"/>
              </w:rPr>
            </w:pPr>
            <w:r w:rsidRPr="00911F52">
              <w:rPr>
                <w:rFonts w:eastAsia="Times New Roman"/>
                <w:sz w:val="20"/>
                <w:szCs w:val="20"/>
                <w:lang w:eastAsia="lv-LV"/>
              </w:rPr>
              <w:t>Daļa no kopējā fonda piešķīruma (%)</w:t>
            </w:r>
          </w:p>
        </w:tc>
      </w:tr>
      <w:tr w:rsidR="008061E2" w:rsidRPr="00911F52" w14:paraId="5B6DAEE0" w14:textId="77777777" w:rsidTr="007D276A">
        <w:trPr>
          <w:trHeight w:val="361"/>
          <w:jc w:val="center"/>
        </w:trPr>
        <w:tc>
          <w:tcPr>
            <w:tcW w:w="1979" w:type="dxa"/>
            <w:tcBorders>
              <w:top w:val="nil"/>
              <w:left w:val="single" w:sz="4" w:space="0" w:color="auto"/>
              <w:bottom w:val="single" w:sz="4" w:space="0" w:color="auto"/>
              <w:right w:val="single" w:sz="4" w:space="0" w:color="auto"/>
            </w:tcBorders>
            <w:shd w:val="clear" w:color="auto" w:fill="auto"/>
            <w:vAlign w:val="bottom"/>
            <w:hideMark/>
          </w:tcPr>
          <w:p w14:paraId="59856D28" w14:textId="77777777" w:rsidR="008061E2" w:rsidRPr="00911F52" w:rsidRDefault="008061E2" w:rsidP="008061E2">
            <w:pPr>
              <w:rPr>
                <w:rFonts w:eastAsia="Times New Roman"/>
                <w:sz w:val="20"/>
                <w:szCs w:val="20"/>
                <w:lang w:eastAsia="lv-LV"/>
              </w:rPr>
            </w:pPr>
            <w:r w:rsidRPr="00911F52">
              <w:rPr>
                <w:rFonts w:eastAsia="Times New Roman"/>
                <w:sz w:val="20"/>
                <w:szCs w:val="20"/>
                <w:lang w:eastAsia="lv-LV"/>
              </w:rPr>
              <w:t>ERAF</w:t>
            </w:r>
          </w:p>
        </w:tc>
        <w:tc>
          <w:tcPr>
            <w:tcW w:w="4536" w:type="dxa"/>
            <w:tcBorders>
              <w:top w:val="nil"/>
              <w:left w:val="nil"/>
              <w:bottom w:val="single" w:sz="4" w:space="0" w:color="auto"/>
              <w:right w:val="single" w:sz="4" w:space="0" w:color="auto"/>
            </w:tcBorders>
            <w:shd w:val="clear" w:color="auto" w:fill="auto"/>
            <w:hideMark/>
          </w:tcPr>
          <w:p w14:paraId="6EB98A8B" w14:textId="04DFE47A" w:rsidR="008061E2" w:rsidRPr="00911F52" w:rsidRDefault="008061E2" w:rsidP="008061E2">
            <w:pPr>
              <w:jc w:val="right"/>
              <w:rPr>
                <w:sz w:val="20"/>
                <w:szCs w:val="20"/>
              </w:rPr>
            </w:pPr>
            <w:r w:rsidRPr="00911F52">
              <w:rPr>
                <w:sz w:val="20"/>
                <w:szCs w:val="20"/>
              </w:rPr>
              <w:t>230 848 621</w:t>
            </w:r>
          </w:p>
        </w:tc>
        <w:tc>
          <w:tcPr>
            <w:tcW w:w="1805" w:type="dxa"/>
            <w:tcBorders>
              <w:top w:val="nil"/>
              <w:left w:val="nil"/>
              <w:bottom w:val="single" w:sz="4" w:space="0" w:color="auto"/>
              <w:right w:val="single" w:sz="4" w:space="0" w:color="auto"/>
            </w:tcBorders>
            <w:shd w:val="clear" w:color="auto" w:fill="auto"/>
            <w:hideMark/>
          </w:tcPr>
          <w:p w14:paraId="5F04EFBA" w14:textId="1C4CC77B" w:rsidR="008061E2" w:rsidRPr="00911F52" w:rsidRDefault="008061E2" w:rsidP="008061E2">
            <w:pPr>
              <w:jc w:val="right"/>
              <w:rPr>
                <w:sz w:val="20"/>
                <w:szCs w:val="20"/>
              </w:rPr>
            </w:pPr>
            <w:r w:rsidRPr="00911F52">
              <w:rPr>
                <w:sz w:val="20"/>
                <w:szCs w:val="20"/>
              </w:rPr>
              <w:t>9,61%</w:t>
            </w:r>
          </w:p>
        </w:tc>
      </w:tr>
      <w:tr w:rsidR="008061E2" w:rsidRPr="00911F52" w14:paraId="5AE52D28" w14:textId="77777777" w:rsidTr="007D276A">
        <w:trPr>
          <w:trHeight w:val="268"/>
          <w:jc w:val="center"/>
        </w:trPr>
        <w:tc>
          <w:tcPr>
            <w:tcW w:w="1979" w:type="dxa"/>
            <w:tcBorders>
              <w:top w:val="nil"/>
              <w:left w:val="single" w:sz="4" w:space="0" w:color="auto"/>
              <w:bottom w:val="single" w:sz="4" w:space="0" w:color="auto"/>
              <w:right w:val="single" w:sz="4" w:space="0" w:color="auto"/>
            </w:tcBorders>
            <w:shd w:val="clear" w:color="auto" w:fill="auto"/>
            <w:vAlign w:val="bottom"/>
            <w:hideMark/>
          </w:tcPr>
          <w:p w14:paraId="19DAAE54" w14:textId="77777777" w:rsidR="008061E2" w:rsidRPr="00911F52" w:rsidRDefault="008061E2" w:rsidP="008061E2">
            <w:pPr>
              <w:rPr>
                <w:rFonts w:eastAsia="Times New Roman"/>
                <w:sz w:val="20"/>
                <w:szCs w:val="20"/>
                <w:lang w:eastAsia="lv-LV"/>
              </w:rPr>
            </w:pPr>
            <w:r w:rsidRPr="00911F52">
              <w:rPr>
                <w:rFonts w:eastAsia="Times New Roman"/>
                <w:sz w:val="20"/>
                <w:szCs w:val="20"/>
                <w:lang w:eastAsia="lv-LV"/>
              </w:rPr>
              <w:t>ESF</w:t>
            </w:r>
          </w:p>
        </w:tc>
        <w:tc>
          <w:tcPr>
            <w:tcW w:w="4536" w:type="dxa"/>
            <w:tcBorders>
              <w:top w:val="nil"/>
              <w:left w:val="nil"/>
              <w:bottom w:val="single" w:sz="4" w:space="0" w:color="auto"/>
              <w:right w:val="single" w:sz="4" w:space="0" w:color="auto"/>
            </w:tcBorders>
            <w:shd w:val="clear" w:color="auto" w:fill="auto"/>
            <w:hideMark/>
          </w:tcPr>
          <w:p w14:paraId="755E9604" w14:textId="77777777" w:rsidR="008061E2" w:rsidRPr="00911F52" w:rsidRDefault="008061E2" w:rsidP="008061E2">
            <w:pPr>
              <w:jc w:val="right"/>
              <w:rPr>
                <w:sz w:val="20"/>
                <w:szCs w:val="20"/>
              </w:rPr>
            </w:pPr>
            <w:r w:rsidRPr="00911F52">
              <w:rPr>
                <w:sz w:val="20"/>
                <w:szCs w:val="20"/>
              </w:rPr>
              <w:t>0</w:t>
            </w:r>
          </w:p>
        </w:tc>
        <w:tc>
          <w:tcPr>
            <w:tcW w:w="1805" w:type="dxa"/>
            <w:tcBorders>
              <w:top w:val="nil"/>
              <w:left w:val="nil"/>
              <w:bottom w:val="single" w:sz="4" w:space="0" w:color="auto"/>
              <w:right w:val="single" w:sz="4" w:space="0" w:color="auto"/>
            </w:tcBorders>
            <w:shd w:val="clear" w:color="auto" w:fill="auto"/>
            <w:hideMark/>
          </w:tcPr>
          <w:p w14:paraId="48AE1EEC" w14:textId="77777777" w:rsidR="008061E2" w:rsidRPr="00911F52" w:rsidRDefault="008061E2" w:rsidP="008061E2">
            <w:pPr>
              <w:jc w:val="right"/>
              <w:rPr>
                <w:sz w:val="20"/>
                <w:szCs w:val="20"/>
              </w:rPr>
            </w:pPr>
            <w:r w:rsidRPr="00911F52">
              <w:rPr>
                <w:sz w:val="20"/>
                <w:szCs w:val="20"/>
              </w:rPr>
              <w:t>0</w:t>
            </w:r>
          </w:p>
        </w:tc>
      </w:tr>
      <w:tr w:rsidR="00C30F66" w:rsidRPr="00911F52" w14:paraId="2AD69576" w14:textId="77777777" w:rsidTr="00F90CE7">
        <w:trPr>
          <w:trHeight w:val="288"/>
          <w:jc w:val="center"/>
        </w:trPr>
        <w:tc>
          <w:tcPr>
            <w:tcW w:w="1979" w:type="dxa"/>
            <w:tcBorders>
              <w:top w:val="nil"/>
              <w:left w:val="single" w:sz="4" w:space="0" w:color="auto"/>
              <w:bottom w:val="single" w:sz="4" w:space="0" w:color="auto"/>
              <w:right w:val="single" w:sz="4" w:space="0" w:color="auto"/>
            </w:tcBorders>
            <w:shd w:val="clear" w:color="auto" w:fill="auto"/>
            <w:vAlign w:val="bottom"/>
            <w:hideMark/>
          </w:tcPr>
          <w:p w14:paraId="2502472D" w14:textId="77777777" w:rsidR="008061E2" w:rsidRPr="00911F52" w:rsidRDefault="008061E2" w:rsidP="008061E2">
            <w:pPr>
              <w:rPr>
                <w:rFonts w:eastAsia="Times New Roman"/>
                <w:sz w:val="20"/>
                <w:szCs w:val="20"/>
                <w:lang w:eastAsia="lv-LV"/>
              </w:rPr>
            </w:pPr>
            <w:r w:rsidRPr="00911F52">
              <w:rPr>
                <w:rFonts w:eastAsia="Times New Roman"/>
                <w:sz w:val="20"/>
                <w:szCs w:val="20"/>
                <w:lang w:eastAsia="lv-LV"/>
              </w:rPr>
              <w:t>Kopā</w:t>
            </w:r>
          </w:p>
        </w:tc>
        <w:tc>
          <w:tcPr>
            <w:tcW w:w="4536" w:type="dxa"/>
            <w:tcBorders>
              <w:top w:val="nil"/>
              <w:left w:val="nil"/>
              <w:bottom w:val="single" w:sz="4" w:space="0" w:color="auto"/>
              <w:right w:val="single" w:sz="4" w:space="0" w:color="auto"/>
            </w:tcBorders>
            <w:shd w:val="clear" w:color="auto" w:fill="auto"/>
            <w:hideMark/>
          </w:tcPr>
          <w:p w14:paraId="6371558C" w14:textId="77777777" w:rsidR="008061E2" w:rsidRPr="00911F52" w:rsidRDefault="008061E2" w:rsidP="008061E2">
            <w:pPr>
              <w:jc w:val="right"/>
              <w:rPr>
                <w:sz w:val="20"/>
                <w:szCs w:val="20"/>
              </w:rPr>
            </w:pPr>
            <w:r w:rsidRPr="00911F52">
              <w:rPr>
                <w:sz w:val="20"/>
                <w:szCs w:val="20"/>
              </w:rPr>
              <w:t>230 848 621</w:t>
            </w:r>
          </w:p>
        </w:tc>
        <w:tc>
          <w:tcPr>
            <w:tcW w:w="1805" w:type="dxa"/>
            <w:tcBorders>
              <w:top w:val="nil"/>
              <w:left w:val="nil"/>
              <w:bottom w:val="single" w:sz="4" w:space="0" w:color="auto"/>
              <w:right w:val="single" w:sz="4" w:space="0" w:color="auto"/>
              <w:tl2br w:val="single" w:sz="4" w:space="0" w:color="auto"/>
              <w:tr2bl w:val="single" w:sz="4" w:space="0" w:color="auto"/>
            </w:tcBorders>
            <w:shd w:val="clear" w:color="auto" w:fill="auto"/>
            <w:hideMark/>
          </w:tcPr>
          <w:p w14:paraId="0DEBD1A6" w14:textId="488D8523" w:rsidR="008061E2" w:rsidRPr="00911F52" w:rsidRDefault="008061E2" w:rsidP="007D276A">
            <w:pPr>
              <w:jc w:val="right"/>
              <w:rPr>
                <w:sz w:val="20"/>
                <w:szCs w:val="20"/>
              </w:rPr>
            </w:pPr>
          </w:p>
        </w:tc>
      </w:tr>
    </w:tbl>
    <w:p w14:paraId="0530A6A3" w14:textId="77777777" w:rsidR="00B61BA1" w:rsidRPr="00911F52" w:rsidRDefault="00B61BA1" w:rsidP="00351D33">
      <w:pPr>
        <w:pStyle w:val="ListDash2"/>
        <w:numPr>
          <w:ilvl w:val="0"/>
          <w:numId w:val="0"/>
        </w:numPr>
        <w:spacing w:after="0"/>
        <w:ind w:left="284" w:hanging="284"/>
        <w:rPr>
          <w:b/>
          <w:sz w:val="20"/>
          <w:lang w:val="lv-LV"/>
        </w:rPr>
      </w:pPr>
    </w:p>
    <w:p w14:paraId="36757BBB" w14:textId="77777777" w:rsidR="009D65D3" w:rsidRPr="00911F52" w:rsidRDefault="00D23750" w:rsidP="00F951E7">
      <w:pPr>
        <w:pStyle w:val="Style2"/>
        <w:spacing w:before="0" w:after="0"/>
        <w:ind w:left="567" w:hanging="567"/>
      </w:pPr>
      <w:bookmarkStart w:id="55" w:name="_Toc396198256"/>
      <w:bookmarkStart w:id="56" w:name="_Toc397068564"/>
      <w:r w:rsidRPr="00911F52">
        <w:lastRenderedPageBreak/>
        <w:t>4.3</w:t>
      </w:r>
      <w:r w:rsidR="008E5CDC" w:rsidRPr="00911F52">
        <w:t>.</w:t>
      </w:r>
      <w:r w:rsidR="0043340F" w:rsidRPr="00911F52">
        <w:t> </w:t>
      </w:r>
      <w:r w:rsidR="009D65D3" w:rsidRPr="00911F52">
        <w:t>Integrētās teritoriālās investīcijas (ITI)</w:t>
      </w:r>
      <w:bookmarkEnd w:id="55"/>
      <w:bookmarkEnd w:id="56"/>
    </w:p>
    <w:p w14:paraId="54187778" w14:textId="77777777" w:rsidR="006960DA" w:rsidRPr="00911F52" w:rsidRDefault="00273248" w:rsidP="00DB28B0">
      <w:pPr>
        <w:numPr>
          <w:ilvl w:val="0"/>
          <w:numId w:val="6"/>
        </w:numPr>
        <w:ind w:left="567" w:hanging="567"/>
        <w:jc w:val="both"/>
      </w:pPr>
      <w:r w:rsidRPr="00911F52">
        <w:t>Integrētas teritoriālās investīcijas plānots ieviest deviņās pilsētās – nacionālas nozīmes attīstības centros: Rīgā, Daugavpilī, Jelgavā, Jēkabpilī, Jūrmalā, Liepājā, Rēzeknē, Valmierā, Ventspilī atbilstoši ERAF regulas 7.pantam, novirzot ERAF finansējumu EUR 230,84 milj. apmērā ilgtspējīgas pilsētu attīstības veicināšanai.</w:t>
      </w:r>
      <w:r w:rsidR="00F60720" w:rsidRPr="00911F52">
        <w:t xml:space="preserve"> Skat. </w:t>
      </w:r>
      <w:r w:rsidRPr="00911F52">
        <w:t>DP 4.2.</w:t>
      </w:r>
      <w:r w:rsidR="00F60720" w:rsidRPr="00911F52">
        <w:t xml:space="preserve">apakšsadaļu </w:t>
      </w:r>
      <w:r w:rsidR="000B2C23" w:rsidRPr="00911F52">
        <w:t>“</w:t>
      </w:r>
      <w:r w:rsidR="00F60720" w:rsidRPr="00911F52">
        <w:t>Integrēta pilsētvides attīstība”.</w:t>
      </w:r>
    </w:p>
    <w:p w14:paraId="49AC1BD2" w14:textId="77777777" w:rsidR="001C56B5" w:rsidRPr="00911F52" w:rsidRDefault="001C56B5" w:rsidP="007535AA">
      <w:pPr>
        <w:ind w:left="567" w:hanging="567"/>
        <w:jc w:val="both"/>
      </w:pPr>
    </w:p>
    <w:p w14:paraId="6AB43056" w14:textId="77777777" w:rsidR="001C56B5" w:rsidRPr="00911F52" w:rsidRDefault="008E5CDC" w:rsidP="00F951E7">
      <w:pPr>
        <w:pStyle w:val="Style2"/>
        <w:spacing w:before="0" w:after="0"/>
        <w:ind w:left="567" w:hanging="567"/>
      </w:pPr>
      <w:bookmarkStart w:id="57" w:name="_Toc396198257"/>
      <w:bookmarkStart w:id="58" w:name="_Toc360810559"/>
      <w:bookmarkStart w:id="59" w:name="_Toc397068565"/>
      <w:r w:rsidRPr="00911F52">
        <w:t>4.</w:t>
      </w:r>
      <w:r w:rsidR="00F06522" w:rsidRPr="00911F52">
        <w:t>4</w:t>
      </w:r>
      <w:r w:rsidRPr="00911F52">
        <w:t>.</w:t>
      </w:r>
      <w:r w:rsidR="0043340F" w:rsidRPr="00911F52">
        <w:t> </w:t>
      </w:r>
      <w:r w:rsidR="00214F61" w:rsidRPr="00911F52">
        <w:t>Kārtība kādā darbības programmas ietvaros noris starpreģionu un starpvalstu sadarbība, kur ieguvēji/labuma guvēji atrodas vismaz vēl vienā citā dalībvalstī</w:t>
      </w:r>
      <w:bookmarkEnd w:id="57"/>
      <w:bookmarkEnd w:id="59"/>
    </w:p>
    <w:p w14:paraId="1DAF4669" w14:textId="77777777" w:rsidR="001C56B5" w:rsidRPr="00911F52" w:rsidRDefault="001C56B5" w:rsidP="00F951E7">
      <w:pPr>
        <w:suppressAutoHyphens/>
        <w:ind w:left="567" w:hanging="567"/>
        <w:rPr>
          <w:rFonts w:eastAsia="Times New Roman"/>
          <w:szCs w:val="20"/>
          <w:lang w:eastAsia="zh-CN"/>
        </w:rPr>
      </w:pPr>
      <w:r w:rsidRPr="00911F52">
        <w:rPr>
          <w:rFonts w:eastAsia="Times New Roman"/>
          <w:szCs w:val="20"/>
          <w:lang w:eastAsia="zh-CN"/>
        </w:rPr>
        <w:t>[šī sadaļa nav attiecināma]</w:t>
      </w:r>
    </w:p>
    <w:p w14:paraId="682CE496" w14:textId="77777777" w:rsidR="001C56B5" w:rsidRPr="00911F52" w:rsidRDefault="001C56B5" w:rsidP="00F951E7">
      <w:pPr>
        <w:ind w:left="567" w:hanging="567"/>
      </w:pPr>
    </w:p>
    <w:p w14:paraId="1D4A4269" w14:textId="77777777" w:rsidR="0032566E" w:rsidRPr="00911F52" w:rsidRDefault="001C56B5" w:rsidP="00F951E7">
      <w:pPr>
        <w:pStyle w:val="Style2"/>
        <w:spacing w:before="0" w:after="0"/>
        <w:ind w:left="567" w:hanging="567"/>
      </w:pPr>
      <w:bookmarkStart w:id="60" w:name="_Toc396198258"/>
      <w:bookmarkStart w:id="61" w:name="_Toc397068566"/>
      <w:r w:rsidRPr="00911F52">
        <w:t xml:space="preserve">4.5. </w:t>
      </w:r>
      <w:r w:rsidR="0032566E" w:rsidRPr="00911F52">
        <w:t xml:space="preserve">Mehānisms, kas nodrošina koordināciju ar </w:t>
      </w:r>
      <w:r w:rsidRPr="00911F52">
        <w:t>Eiropas Savienības stratēģiju Baltijas jūras reģionam (ESSBJR)</w:t>
      </w:r>
      <w:bookmarkEnd w:id="58"/>
      <w:bookmarkEnd w:id="60"/>
      <w:bookmarkEnd w:id="61"/>
    </w:p>
    <w:p w14:paraId="44E2698C" w14:textId="77777777" w:rsidR="00171B6A" w:rsidRPr="00911F52" w:rsidRDefault="00171B6A" w:rsidP="00F951E7">
      <w:pPr>
        <w:pStyle w:val="Default"/>
        <w:adjustRightInd/>
        <w:ind w:left="567" w:hanging="567"/>
        <w:jc w:val="both"/>
        <w:rPr>
          <w:color w:val="auto"/>
        </w:rPr>
      </w:pPr>
    </w:p>
    <w:p w14:paraId="3CF7EA90" w14:textId="77777777" w:rsidR="00273248" w:rsidRPr="00911F52" w:rsidRDefault="00273248" w:rsidP="001A34BB">
      <w:pPr>
        <w:pStyle w:val="Default"/>
        <w:numPr>
          <w:ilvl w:val="0"/>
          <w:numId w:val="6"/>
        </w:numPr>
        <w:ind w:left="709" w:hanging="709"/>
        <w:jc w:val="both"/>
        <w:rPr>
          <w:color w:val="auto"/>
        </w:rPr>
      </w:pPr>
      <w:r w:rsidRPr="00911F52">
        <w:rPr>
          <w:color w:val="auto"/>
        </w:rPr>
        <w:t xml:space="preserve">Lai nodrošinātu KP fondu ieguldījumu savstarpēju koordināciju ar ESSBJR noteiktajiem mērķiem un prioritātēm, paredzēta vairāku līmeņu rīcība: ESSBJR Nacionālā kontaktpunkta iesaiste </w:t>
      </w:r>
      <w:r w:rsidR="00664DBB" w:rsidRPr="00911F52">
        <w:rPr>
          <w:color w:val="auto"/>
        </w:rPr>
        <w:t>UK</w:t>
      </w:r>
      <w:r w:rsidRPr="00911F52">
        <w:rPr>
          <w:color w:val="auto"/>
        </w:rPr>
        <w:t>, kā arī FM kā PL koordinatora dalība ESSBJR koordinācijas darba grupā (izveidota</w:t>
      </w:r>
      <w:r w:rsidR="00664DBB" w:rsidRPr="00911F52">
        <w:rPr>
          <w:color w:val="auto"/>
        </w:rPr>
        <w:t xml:space="preserve"> ar </w:t>
      </w:r>
      <w:r w:rsidR="00B8097B" w:rsidRPr="00911F52">
        <w:rPr>
          <w:color w:val="auto"/>
        </w:rPr>
        <w:t xml:space="preserve">MK </w:t>
      </w:r>
      <w:r w:rsidR="00664DBB" w:rsidRPr="00911F52">
        <w:rPr>
          <w:color w:val="auto"/>
        </w:rPr>
        <w:t>rīkojumu Nr.</w:t>
      </w:r>
      <w:r w:rsidR="0095745E" w:rsidRPr="00911F52">
        <w:rPr>
          <w:color w:val="auto"/>
        </w:rPr>
        <w:t>577</w:t>
      </w:r>
      <w:r w:rsidR="00664DBB" w:rsidRPr="00911F52">
        <w:rPr>
          <w:rStyle w:val="FootnoteReference"/>
          <w:color w:val="auto"/>
        </w:rPr>
        <w:footnoteReference w:id="166"/>
      </w:r>
      <w:r w:rsidR="00664DBB" w:rsidRPr="00911F52">
        <w:rPr>
          <w:color w:val="auto"/>
        </w:rPr>
        <w:t>, nosakot ĀM koordinātora funkcijas ESSBJR Rīcības plāna īstenošanai</w:t>
      </w:r>
      <w:r w:rsidRPr="00911F52">
        <w:rPr>
          <w:color w:val="auto"/>
        </w:rPr>
        <w:t>), kā arī ĀM aktīva dalība nacionālā līmeņa normatīvo aktu par atbalsta ieviešanu izstrādē, lai veicinātu finansējuma piesaisti ESSBJR nozīmes projektiem.</w:t>
      </w:r>
    </w:p>
    <w:p w14:paraId="0DEE73D4" w14:textId="77777777" w:rsidR="001B71C6" w:rsidRPr="00911F52" w:rsidRDefault="00273248" w:rsidP="001A34BB">
      <w:pPr>
        <w:pStyle w:val="Default"/>
        <w:numPr>
          <w:ilvl w:val="0"/>
          <w:numId w:val="6"/>
        </w:numPr>
        <w:ind w:left="709" w:hanging="709"/>
        <w:jc w:val="both"/>
        <w:rPr>
          <w:color w:val="auto"/>
        </w:rPr>
      </w:pPr>
      <w:r w:rsidRPr="00911F52">
        <w:rPr>
          <w:color w:val="auto"/>
        </w:rPr>
        <w:t>ĀM izveidotās koordinācijas darba grupas ietvaros tiek paredzēts</w:t>
      </w:r>
      <w:r w:rsidR="001B71C6" w:rsidRPr="00911F52">
        <w:rPr>
          <w:color w:val="auto"/>
        </w:rPr>
        <w:t>, ka viena no nozares ministrijām vai iestādēm nodrošina Latvijas interešu apzināšanu nacionālā līmenī un to pārstāvību ES līmenī katrā ESSBJR Rīcības plāna prioritātes jomā. Ņemot vērā šādu atbildības sadalījumu, attiecīgās nozares ministrijas ir aicinātas nodrošināt atbilstošās ESSBJR Rīcības plāna prioritārās jomas Latvijas interešu apzināšanu un finansējuma piesaisti šīs prioritārās jomas projektu realizēšanai, izmantojot gan nacionālo, gan ES finansējumu.</w:t>
      </w:r>
    </w:p>
    <w:p w14:paraId="0FDE3382" w14:textId="77777777" w:rsidR="001B71C6" w:rsidRPr="00911F52" w:rsidRDefault="001B71C6" w:rsidP="004F1AB3">
      <w:pPr>
        <w:pStyle w:val="Default"/>
        <w:numPr>
          <w:ilvl w:val="0"/>
          <w:numId w:val="6"/>
        </w:numPr>
        <w:ind w:left="709" w:hanging="709"/>
        <w:jc w:val="both"/>
        <w:rPr>
          <w:color w:val="auto"/>
        </w:rPr>
      </w:pPr>
      <w:r w:rsidRPr="00911F52">
        <w:rPr>
          <w:color w:val="auto"/>
        </w:rPr>
        <w:t xml:space="preserve">ESSBJR Nacionālā kontaktpunkta iesaiste </w:t>
      </w:r>
      <w:r w:rsidR="00664DBB" w:rsidRPr="00911F52">
        <w:rPr>
          <w:color w:val="auto"/>
        </w:rPr>
        <w:t>UK</w:t>
      </w:r>
      <w:r w:rsidRPr="00911F52">
        <w:rPr>
          <w:color w:val="auto"/>
        </w:rPr>
        <w:t xml:space="preserve"> nodrošinās nepieciešamās informācijas apmaiņu par ESSBJR projektu finansēšanas iespējām, t.i., attiecīgo </w:t>
      </w:r>
      <w:r w:rsidR="001B5C39" w:rsidRPr="00911F52">
        <w:rPr>
          <w:color w:val="auto"/>
        </w:rPr>
        <w:t>SAM</w:t>
      </w:r>
      <w:r w:rsidRPr="00911F52">
        <w:rPr>
          <w:color w:val="auto"/>
        </w:rPr>
        <w:t xml:space="preserve"> uzsākšanas termiņiem un atlases kritērijiem, atsevišķos gadījumos atlases kritērijos iestrādājot atvieglotas finansējuma saņemšanas iespējas ESSBJR projektiem</w:t>
      </w:r>
      <w:r w:rsidR="005C1AFB" w:rsidRPr="00911F52">
        <w:rPr>
          <w:color w:val="auto"/>
        </w:rPr>
        <w:t xml:space="preserve">, tādējādi nodrošinot </w:t>
      </w:r>
      <w:r w:rsidRPr="00911F52">
        <w:rPr>
          <w:color w:val="auto"/>
        </w:rPr>
        <w:t>kvalitatīvu ESSBJR projektu izstrād</w:t>
      </w:r>
      <w:r w:rsidR="005C1AFB" w:rsidRPr="00911F52">
        <w:rPr>
          <w:color w:val="auto"/>
        </w:rPr>
        <w:t>i</w:t>
      </w:r>
      <w:r w:rsidRPr="00911F52">
        <w:rPr>
          <w:color w:val="auto"/>
        </w:rPr>
        <w:t xml:space="preserve">, t.sk. ņemot vērā noteiktās SAM prasības. </w:t>
      </w:r>
    </w:p>
    <w:p w14:paraId="5A6AAB23" w14:textId="77777777" w:rsidR="001B71C6" w:rsidRPr="00911F52" w:rsidRDefault="001B71C6" w:rsidP="001A34BB">
      <w:pPr>
        <w:pStyle w:val="Default"/>
        <w:numPr>
          <w:ilvl w:val="0"/>
          <w:numId w:val="6"/>
        </w:numPr>
        <w:ind w:left="709" w:hanging="709"/>
        <w:jc w:val="both"/>
        <w:rPr>
          <w:color w:val="auto"/>
        </w:rPr>
      </w:pPr>
      <w:r w:rsidRPr="00911F52">
        <w:rPr>
          <w:color w:val="auto"/>
        </w:rPr>
        <w:t>Var izcelt vairākas jomas, kur Latvijas nacionālās intereses atbilst ESSBJR mērķiem: enerģētiskā drošība un neatkarība, uz sadarbību orientēta sabiedrība, inovāciju veicinošas infrastruktūras izveidošana, transporta infrastruktūras uzlabošana, reģionālās attīstības atšķirību mazināšanās u.c. Detalizētāka informācija par Latvijas nacionālajām interesēm un līdzšinējo pieredzi piee</w:t>
      </w:r>
      <w:r w:rsidR="00664DBB" w:rsidRPr="00911F52">
        <w:rPr>
          <w:color w:val="auto"/>
        </w:rPr>
        <w:t>jama  PL 3.1.4.apakš</w:t>
      </w:r>
      <w:r w:rsidRPr="00911F52">
        <w:rPr>
          <w:color w:val="auto"/>
        </w:rPr>
        <w:t>sadaļā. Tieši šo jomu ESSBJR projekti prioritāri finansējami arī no KP fondu līdzekļiem.</w:t>
      </w:r>
    </w:p>
    <w:p w14:paraId="49343E4C" w14:textId="57F260C6" w:rsidR="00D872DA" w:rsidRPr="00911F52" w:rsidRDefault="001B71C6" w:rsidP="001A34BB">
      <w:pPr>
        <w:pStyle w:val="Default"/>
        <w:numPr>
          <w:ilvl w:val="0"/>
          <w:numId w:val="6"/>
        </w:numPr>
        <w:ind w:left="709" w:hanging="709"/>
        <w:jc w:val="both"/>
        <w:rPr>
          <w:color w:val="auto"/>
        </w:rPr>
      </w:pPr>
      <w:r w:rsidRPr="00911F52">
        <w:rPr>
          <w:color w:val="auto"/>
        </w:rPr>
        <w:t xml:space="preserve">Darbības programmas ietvaros tiks īstenota virkne </w:t>
      </w:r>
      <w:r w:rsidR="00664DBB" w:rsidRPr="00911F52">
        <w:rPr>
          <w:color w:val="auto"/>
        </w:rPr>
        <w:t>SAM</w:t>
      </w:r>
      <w:r w:rsidRPr="00911F52">
        <w:rPr>
          <w:color w:val="auto"/>
        </w:rPr>
        <w:t>, kuru ietvaros veiktās darbības orientētas arī uz ESSBJR noteik</w:t>
      </w:r>
      <w:r w:rsidR="00664DBB" w:rsidRPr="00911F52">
        <w:rPr>
          <w:color w:val="auto"/>
        </w:rPr>
        <w:t xml:space="preserve">to mērķu sasniegšanu (skat. </w:t>
      </w:r>
      <w:r w:rsidR="00087317">
        <w:rPr>
          <w:color w:val="auto"/>
        </w:rPr>
        <w:t>7</w:t>
      </w:r>
      <w:r w:rsidR="00664DBB" w:rsidRPr="00911F52">
        <w:rPr>
          <w:color w:val="auto"/>
        </w:rPr>
        <w:t>.</w:t>
      </w:r>
      <w:r w:rsidRPr="00911F52">
        <w:rPr>
          <w:color w:val="auto"/>
        </w:rPr>
        <w:t xml:space="preserve">pielikumu). Šo </w:t>
      </w:r>
      <w:r w:rsidR="00664DBB" w:rsidRPr="00911F52">
        <w:rPr>
          <w:color w:val="auto"/>
        </w:rPr>
        <w:t>SAM</w:t>
      </w:r>
      <w:r w:rsidRPr="00911F52">
        <w:rPr>
          <w:color w:val="auto"/>
        </w:rPr>
        <w:t xml:space="preserve"> ietvaros, iespējama arī ESSBJR paraugprojektu finansēšana</w:t>
      </w:r>
      <w:r w:rsidR="005C1AFB" w:rsidRPr="00911F52">
        <w:rPr>
          <w:color w:val="auto"/>
        </w:rPr>
        <w:t>, nosakot īpašus projektu iesniegumu atlases kritērijus</w:t>
      </w:r>
      <w:r w:rsidRPr="00911F52">
        <w:rPr>
          <w:color w:val="auto"/>
        </w:rPr>
        <w:t xml:space="preserve"> </w:t>
      </w:r>
    </w:p>
    <w:p w14:paraId="7446C89E" w14:textId="77777777" w:rsidR="00D872DA" w:rsidRPr="00911F52" w:rsidRDefault="00D872DA" w:rsidP="00351D33"/>
    <w:p w14:paraId="5A8B3B86" w14:textId="77777777" w:rsidR="00D872DA" w:rsidRPr="00911F52" w:rsidRDefault="00D872DA" w:rsidP="00351D33"/>
    <w:p w14:paraId="2A7773B3" w14:textId="77777777" w:rsidR="009A3FCF" w:rsidRPr="00911F52" w:rsidRDefault="00351D33" w:rsidP="002A38B3">
      <w:r w:rsidRPr="00911F52">
        <w:br w:type="page"/>
      </w:r>
    </w:p>
    <w:p w14:paraId="439E62B5" w14:textId="77777777" w:rsidR="00A134E1" w:rsidRPr="00911F52" w:rsidRDefault="00B46EFF" w:rsidP="00F951E7">
      <w:pPr>
        <w:pStyle w:val="Style1"/>
        <w:spacing w:before="0" w:after="0"/>
        <w:ind w:left="567" w:hanging="567"/>
        <w:jc w:val="center"/>
        <w:rPr>
          <w:color w:val="auto"/>
          <w:sz w:val="28"/>
          <w:szCs w:val="28"/>
          <w:lang w:val="lv-LV"/>
        </w:rPr>
      </w:pPr>
      <w:bookmarkStart w:id="62" w:name="_Toc396198259"/>
      <w:bookmarkStart w:id="63" w:name="_Toc397068567"/>
      <w:r w:rsidRPr="00911F52">
        <w:rPr>
          <w:color w:val="auto"/>
          <w:sz w:val="28"/>
          <w:szCs w:val="28"/>
          <w:lang w:val="lv-LV"/>
        </w:rPr>
        <w:t xml:space="preserve">5. </w:t>
      </w:r>
      <w:r w:rsidR="00A134E1" w:rsidRPr="00911F52">
        <w:rPr>
          <w:color w:val="auto"/>
          <w:sz w:val="28"/>
          <w:szCs w:val="28"/>
          <w:lang w:val="lv-LV"/>
        </w:rPr>
        <w:t>Īpašās vajadzības teritorijām ar visaugstāko nabadzības vai diskriminācijas risku, it sevišķi iedzīvotāju riska grupas</w:t>
      </w:r>
      <w:bookmarkEnd w:id="62"/>
      <w:bookmarkEnd w:id="63"/>
    </w:p>
    <w:p w14:paraId="2E3D9AF0" w14:textId="77777777" w:rsidR="00A134E1" w:rsidRPr="00911F52" w:rsidRDefault="00A134E1" w:rsidP="00F951E7">
      <w:pPr>
        <w:ind w:left="567" w:hanging="567"/>
      </w:pPr>
    </w:p>
    <w:p w14:paraId="0C6DB338" w14:textId="77777777" w:rsidR="00A134E1" w:rsidRPr="00911F52" w:rsidRDefault="00A134E1" w:rsidP="00DB28B0">
      <w:pPr>
        <w:pStyle w:val="Style2"/>
        <w:numPr>
          <w:ilvl w:val="1"/>
          <w:numId w:val="8"/>
        </w:numPr>
        <w:spacing w:before="0" w:after="0"/>
        <w:ind w:left="567" w:hanging="567"/>
      </w:pPr>
      <w:bookmarkStart w:id="64" w:name="_Toc396198260"/>
      <w:bookmarkStart w:id="65" w:name="_Toc397068568"/>
      <w:r w:rsidRPr="00911F52">
        <w:t>Teritorijas, kuras pakļautas vislielākajam nabadzības riskam</w:t>
      </w:r>
      <w:bookmarkEnd w:id="64"/>
      <w:bookmarkEnd w:id="65"/>
    </w:p>
    <w:p w14:paraId="67813080" w14:textId="77777777" w:rsidR="00C939DA" w:rsidRPr="00911F52" w:rsidRDefault="00C939DA" w:rsidP="00F951E7">
      <w:pPr>
        <w:ind w:left="567" w:hanging="567"/>
        <w:jc w:val="both"/>
        <w:rPr>
          <w:szCs w:val="24"/>
        </w:rPr>
      </w:pPr>
    </w:p>
    <w:p w14:paraId="622E9170" w14:textId="77777777" w:rsidR="00612B53" w:rsidRPr="00911F52" w:rsidRDefault="00612B53" w:rsidP="001A34BB">
      <w:pPr>
        <w:numPr>
          <w:ilvl w:val="0"/>
          <w:numId w:val="6"/>
        </w:numPr>
        <w:ind w:left="709" w:hanging="709"/>
        <w:jc w:val="both"/>
        <w:rPr>
          <w:bCs/>
          <w:szCs w:val="24"/>
          <w:lang w:eastAsia="lv-LV"/>
        </w:rPr>
      </w:pPr>
      <w:r w:rsidRPr="00911F52">
        <w:rPr>
          <w:bCs/>
          <w:szCs w:val="24"/>
          <w:lang w:eastAsia="lv-LV"/>
        </w:rPr>
        <w:t>Latvijas reģionos vērojamas lielas atšķirības teritoriju attīstības rādītājos. Nozīmīgs reģionālās attīstības atšķirību cēlonis ir zema saimnieciskās darbības aktivitāte un nepilnīgi priekšnoteikumi tās paaugstināšanai reģionos, īpaši austrumu pierobežā un lauku novados. Būtiski atšķirīgā ekonomiskā aktivitāte, pakalpojumu pieejamība un sasniedzamība rada atšķirīgus dzīves kvalitātes standartus un attīstības iespējas teritoriju iedzīvotājiem un veicina iedzīvotāju aizplūšanu no mazāk attīstītām uz attīstītākajām teritorijām, kas vēl vairāk samazina mazāk attīstīto teritoriju izaugsmes iespējas.</w:t>
      </w:r>
    </w:p>
    <w:p w14:paraId="2F8E67F4" w14:textId="77777777" w:rsidR="00612B53" w:rsidRPr="00911F52" w:rsidRDefault="00612B53" w:rsidP="001A34BB">
      <w:pPr>
        <w:numPr>
          <w:ilvl w:val="0"/>
          <w:numId w:val="6"/>
        </w:numPr>
        <w:ind w:left="709" w:hanging="709"/>
        <w:jc w:val="both"/>
        <w:rPr>
          <w:bCs/>
          <w:szCs w:val="24"/>
          <w:lang w:eastAsia="lv-LV"/>
        </w:rPr>
      </w:pPr>
      <w:r w:rsidRPr="00911F52">
        <w:rPr>
          <w:bCs/>
          <w:szCs w:val="24"/>
          <w:lang w:eastAsia="lv-LV"/>
        </w:rPr>
        <w:t>Statistikas dati par nabadzības riska indeksu</w:t>
      </w:r>
      <w:r w:rsidRPr="00911F52">
        <w:rPr>
          <w:bCs/>
          <w:szCs w:val="24"/>
          <w:vertAlign w:val="superscript"/>
          <w:lang w:eastAsia="lv-LV"/>
        </w:rPr>
        <w:footnoteReference w:id="167"/>
      </w:r>
      <w:r w:rsidRPr="00911F52">
        <w:rPr>
          <w:bCs/>
          <w:szCs w:val="24"/>
          <w:lang w:eastAsia="lv-LV"/>
        </w:rPr>
        <w:t xml:space="preserve"> Latvijā ir pieejami statistisko reģionu (NUTS3) līmenī, un 2011.gadā rādītājs variēja no 12,9% Rīgā līdz 28,6% Latgales reģionā (Pierīgā – 15,5%, Kurzemē – 19,8%, Zemgalē – 22,2%, Vidzemē – 27,8%). Tādējādi Latvijas vidējais rādītājs – 19,4% nabadzības riskam pakļauto iedzīvotāju, neatspoguļo teritoriālās atšķirības, kas vērojamas starp reģioniem. Tāpat lauku iedzīvotāji ir vairāk pakļauti nabadzības riskam nekā pilsētu iedzīvotāji. </w:t>
      </w:r>
      <w:r w:rsidR="00F35BC0" w:rsidRPr="00911F52">
        <w:rPr>
          <w:bCs/>
          <w:szCs w:val="24"/>
          <w:lang w:eastAsia="lv-LV"/>
        </w:rPr>
        <w:t>PL</w:t>
      </w:r>
      <w:r w:rsidRPr="00911F52">
        <w:rPr>
          <w:bCs/>
          <w:szCs w:val="24"/>
          <w:lang w:eastAsia="lv-LV"/>
        </w:rPr>
        <w:t xml:space="preserve"> izstrādes laikā Latvijā nav pieejami statistikas dati par nabadzības riska indeksu vietējo administratīvo teritoriju – novadu un pilsētu griezumā. Tomēr par neviendabīgo situāciju statistisko reģionu ietvaros liecina, piemēram, </w:t>
      </w:r>
      <w:r w:rsidR="001B5C39" w:rsidRPr="00911F52">
        <w:rPr>
          <w:bCs/>
          <w:szCs w:val="24"/>
          <w:lang w:eastAsia="lv-LV"/>
        </w:rPr>
        <w:t>LM</w:t>
      </w:r>
      <w:r w:rsidRPr="00911F52">
        <w:rPr>
          <w:bCs/>
          <w:szCs w:val="24"/>
          <w:lang w:eastAsia="lv-LV"/>
        </w:rPr>
        <w:t xml:space="preserve"> operatīvie dati par personu skaitu, kurām spēkā ir t</w:t>
      </w:r>
      <w:r w:rsidR="00A45014" w:rsidRPr="00911F52">
        <w:rPr>
          <w:bCs/>
          <w:szCs w:val="24"/>
          <w:lang w:eastAsia="lv-LV"/>
        </w:rPr>
        <w:t>rūcīgas personas statuss (sk. PL</w:t>
      </w:r>
      <w:r w:rsidRPr="00911F52">
        <w:rPr>
          <w:bCs/>
          <w:szCs w:val="24"/>
          <w:lang w:eastAsia="lv-LV"/>
        </w:rPr>
        <w:t xml:space="preserve"> pielikumā „Iedzīvotāju skaits, kam 2013.gada janvārī ir spēkā trūcīgas personas statuss”)</w:t>
      </w:r>
      <w:r w:rsidR="00A45014" w:rsidRPr="00911F52">
        <w:rPr>
          <w:bCs/>
          <w:szCs w:val="24"/>
          <w:lang w:eastAsia="lv-LV"/>
        </w:rPr>
        <w:t>.</w:t>
      </w:r>
      <w:r w:rsidRPr="00911F52">
        <w:rPr>
          <w:bCs/>
          <w:szCs w:val="24"/>
          <w:lang w:eastAsia="lv-LV"/>
        </w:rPr>
        <w:t xml:space="preserve"> Aprēķinot iedzīvotāju īpatsvaru, kuriem ir spēkā trūcīgas personas statuss, no visiem attiecīgās pilsētas vai novada iedzīvotājiem, secināms, ka 2013.gada janvārī trūcīgu personu īpatsvars variēja no 0,88% iedzīvotāju Mārupes novadā līdz 25,27% Ciblas novadā, kamēr vidēji Latvijā minētajā periodā trūcīgas personas statuss bija spēkā 5,37% iedzīvotāju. Latgalē novērojams lielākais novadu skaits ar augstu trūcīgo personu īpatsvaru. Latvijas rīcības nabadzības līmeņa samazināšanai balstītas uz nodokļu un pabalstu politikas izmaiņām un sociālās drošības sistēmas pilnveidi, kā arī valsts budžeta atbalstītu pieejas paplašināšanu bērnu aprūpes pakalpojumiem un ar izglītības ieguvi saistīto izdevumu segšanu; ESF atbalsts tiek plānots veselības aprūpes un izglītības pakalpojumu pieejamības veicināšanai, profesionāla sociālā darba pilnveidei un nabadzības un sociālās atstumtības risku un situācijas monitoringam. Nodarbinātības pasākumu īstenošanā tiks ņemtas vērā reģionu atšķirības atbilstoši konkrētā pasākuma saturam (t.sk. plānojot vairāk resursu ilgtermiņa bezdarbnieku aktivizēšanas programmām un mobilitātes atbalstam reģioniem ar augstāku bezdarba līmeni un mazāku skaitu brīvo darbavietu).</w:t>
      </w:r>
    </w:p>
    <w:p w14:paraId="0536D58F" w14:textId="77777777" w:rsidR="00612B53" w:rsidRPr="00911F52" w:rsidRDefault="00612B53" w:rsidP="001A34BB">
      <w:pPr>
        <w:numPr>
          <w:ilvl w:val="0"/>
          <w:numId w:val="6"/>
        </w:numPr>
        <w:ind w:left="709" w:hanging="709"/>
        <w:jc w:val="both"/>
        <w:rPr>
          <w:bCs/>
          <w:szCs w:val="24"/>
          <w:lang w:eastAsia="lv-LV"/>
        </w:rPr>
      </w:pPr>
      <w:r w:rsidRPr="00911F52">
        <w:rPr>
          <w:bCs/>
          <w:szCs w:val="24"/>
          <w:lang w:eastAsia="lv-LV"/>
        </w:rPr>
        <w:t xml:space="preserve">Mērķa grupas, kuras visvairāk pakļautas nabadzības riskam, ir nepilnas ģimenes, daudzbērnu ģimenes, mājsaimniecības, kurā ir tikai viens loceklis. Šo grupu situāciju paredzēts uzlabot nodokļu un pabalstu sistēmu izmaiņu rezultātā, uzlabojot pakalpojumu pieejamību un stiprinot sociālo darbu pašvaldībās. Personām ar invaliditāti atbalsts plānots vairākos virzienos – iekļaujošas izglītības attīstībai, nodarbinātības atbalstam un pakalpojumu nodrošināšanai dzīvesvietā, lai veicinātu personu ar invaliditāti neatkarīgu dzīvi sabiedrībā. Īpaša uzmanība tiks veltīta, lai nodrošinātu </w:t>
      </w:r>
      <w:r w:rsidR="000430E7" w:rsidRPr="00911F52">
        <w:rPr>
          <w:bCs/>
          <w:szCs w:val="24"/>
          <w:lang w:eastAsia="lv-LV"/>
        </w:rPr>
        <w:t>KP</w:t>
      </w:r>
      <w:r w:rsidRPr="00911F52">
        <w:rPr>
          <w:bCs/>
          <w:szCs w:val="24"/>
          <w:lang w:eastAsia="lv-LV"/>
        </w:rPr>
        <w:t xml:space="preserve"> fondu atbalstītās fiziskās vides, transporta, IKT, citu sabiedrībai paredzēto objektu un pakalpojumu pieejamības uzlabošanu</w:t>
      </w:r>
      <w:r w:rsidRPr="00911F52">
        <w:rPr>
          <w:b/>
          <w:bCs/>
          <w:szCs w:val="24"/>
          <w:lang w:eastAsia="lv-LV"/>
        </w:rPr>
        <w:t xml:space="preserve"> </w:t>
      </w:r>
      <w:r w:rsidRPr="00911F52">
        <w:rPr>
          <w:bCs/>
          <w:szCs w:val="24"/>
          <w:lang w:eastAsia="lv-LV"/>
        </w:rPr>
        <w:t>personām ar invaliditāti.</w:t>
      </w:r>
      <w:r w:rsidR="00663E76" w:rsidRPr="00911F52">
        <w:rPr>
          <w:bCs/>
          <w:szCs w:val="24"/>
          <w:lang w:eastAsia="lv-LV"/>
        </w:rPr>
        <w:t xml:space="preserve"> Detalizētākā informācija par plānoto atbalstu ir norādīta 5.1.tabulā.</w:t>
      </w:r>
    </w:p>
    <w:p w14:paraId="23AB813A" w14:textId="77777777" w:rsidR="00B45A30" w:rsidRPr="00911F52" w:rsidRDefault="00AB4164" w:rsidP="001A34BB">
      <w:pPr>
        <w:ind w:left="709" w:hanging="709"/>
      </w:pPr>
      <w:r w:rsidRPr="00911F52">
        <w:t xml:space="preserve"> </w:t>
      </w:r>
    </w:p>
    <w:p w14:paraId="05896358" w14:textId="77777777" w:rsidR="00A134E1" w:rsidRPr="00911F52" w:rsidRDefault="00A134E1" w:rsidP="001A34BB">
      <w:pPr>
        <w:pStyle w:val="Style2"/>
        <w:numPr>
          <w:ilvl w:val="1"/>
          <w:numId w:val="8"/>
        </w:numPr>
        <w:spacing w:before="0" w:after="0"/>
        <w:ind w:left="709" w:hanging="709"/>
      </w:pPr>
      <w:bookmarkStart w:id="66" w:name="_Toc396198261"/>
      <w:bookmarkStart w:id="67" w:name="_Toc397068569"/>
      <w:r w:rsidRPr="00911F52">
        <w:lastRenderedPageBreak/>
        <w:t>Stratēģija teritoriju ar visaugstāko nabadzības risku īpašajām vajadzībām</w:t>
      </w:r>
      <w:bookmarkEnd w:id="66"/>
      <w:bookmarkEnd w:id="67"/>
    </w:p>
    <w:p w14:paraId="02B4CF36" w14:textId="77777777" w:rsidR="00B05AEC" w:rsidRPr="00911F52" w:rsidRDefault="00B05AEC" w:rsidP="001A34BB">
      <w:pPr>
        <w:pStyle w:val="Stils2"/>
        <w:numPr>
          <w:ilvl w:val="0"/>
          <w:numId w:val="6"/>
        </w:numPr>
        <w:ind w:left="709" w:hanging="709"/>
        <w:rPr>
          <w:rFonts w:eastAsia="Calibri"/>
          <w:snapToGrid/>
          <w:sz w:val="24"/>
          <w:szCs w:val="24"/>
        </w:rPr>
      </w:pPr>
      <w:r w:rsidRPr="00911F52">
        <w:rPr>
          <w:rFonts w:eastAsia="Calibri"/>
          <w:snapToGrid/>
          <w:sz w:val="24"/>
          <w:szCs w:val="24"/>
        </w:rPr>
        <w:t>Izvērtējot un ņemot vērā jauno reģionālās politikas paradigmu, starptautiskā un nacionālā līmeņa dokumentus, kas attiecas uz reģionālo attīstību, kā arī līdzšinējo Latvijas pieredzi, Latvijas reģionālā politika līdz 2020.gadam ir vērsta uz to, lai aktivizētu vietējās varas spēju pašai ietekmēt savas teritorijas attīstību, balstoties uz vietējās teritorijas resursu potenciālu. Reģionālajā politikā tiek noteiktas jaunas mērķteritorijas jeb teritoriālais fokuss, jauna investīciju plānošanas un atbalsta sniegšanas sistēma teritorijām, tematiska koncentrēšanās reģionālās attīstības veicināšanā ar uzsvaru uz saimnieciskās darbības aktivitātes stimulēšanu teritorijās, kā arī uzsvars uz plašu dažādu pušu iesaisti reģionālās politikas mērķu sasniegšanā. Reģionālās politikas ietvaros tiks sniegtas attīstības iespējas ikvienai Latvijas teritorijai, vienlaikus nosakot konkrētu teritoriālu fokusu, lai sniegtais atbalsts būtu mērķtiecīgs un radītu maksimālu atdevi. Būtiskākā loma šajā kontekstā būs starptautiskas, nacionālas un reģionālas nozīmes attīstības centriem. Tāpēc 2014.</w:t>
      </w:r>
      <w:r w:rsidR="00DA0BF1" w:rsidRPr="00911F52">
        <w:rPr>
          <w:szCs w:val="24"/>
        </w:rPr>
        <w:t>–</w:t>
      </w:r>
      <w:r w:rsidRPr="00911F52">
        <w:rPr>
          <w:rFonts w:eastAsia="Calibri"/>
          <w:snapToGrid/>
          <w:sz w:val="24"/>
          <w:szCs w:val="24"/>
        </w:rPr>
        <w:t>2020.gada plānošanas periodā investīcijas teritorijās tiks balstītas uz vietējā un reģionālajā līmenī identificētajām attīstības iespējām un prioritātēm, kas pamatotas teritoriju attīstības plānošanas dokumentos.</w:t>
      </w:r>
    </w:p>
    <w:p w14:paraId="6D7DEC7B" w14:textId="77777777" w:rsidR="00B05AEC" w:rsidRPr="00911F52" w:rsidRDefault="00B05AEC" w:rsidP="001A34BB">
      <w:pPr>
        <w:pStyle w:val="Stils2"/>
        <w:numPr>
          <w:ilvl w:val="0"/>
          <w:numId w:val="6"/>
        </w:numPr>
        <w:ind w:left="709" w:hanging="709"/>
        <w:rPr>
          <w:rFonts w:eastAsia="Calibri"/>
          <w:snapToGrid/>
          <w:sz w:val="24"/>
          <w:szCs w:val="24"/>
        </w:rPr>
      </w:pPr>
      <w:r w:rsidRPr="00911F52">
        <w:rPr>
          <w:rFonts w:eastAsia="Calibri"/>
          <w:snapToGrid/>
          <w:sz w:val="24"/>
          <w:szCs w:val="24"/>
        </w:rPr>
        <w:t>Latvijas rīcība nabadzības līmeņa samazināšanai balstīta uz nodokļu un pabalstu politikas izmaiņām un sociālās drošības sistēmas pilnveidi, kā arī valsts budžeta atbalstītu pieejas paplašināšanu bērnu aprūpes pakalpojumiem un ar izglītības ieguvi saistīto izdevumu segšanu.</w:t>
      </w:r>
      <w:r w:rsidR="00676898" w:rsidRPr="00911F52">
        <w:rPr>
          <w:rFonts w:eastAsia="Calibri"/>
          <w:snapToGrid/>
          <w:sz w:val="24"/>
          <w:szCs w:val="24"/>
        </w:rPr>
        <w:t xml:space="preserve"> </w:t>
      </w:r>
      <w:r w:rsidRPr="00911F52">
        <w:rPr>
          <w:rFonts w:eastAsia="Calibri"/>
          <w:snapToGrid/>
          <w:sz w:val="24"/>
          <w:szCs w:val="24"/>
        </w:rPr>
        <w:t xml:space="preserve">ESF atbalsts tiek plānots veselības aprūpes un izglītības pakalpojumu pieejamības veicināšanai, profesionāla sociālā darba pilnveidei un nabadzības un sociālās atstumtības risku un situācijas monitoringam. Nodarbinātības pasākumu īstenošanā tiks ņemtas vērā reģionu atšķirības atbilstoši konkrētā pasākuma saturam (t.sk. plānojot vairāk resursu ilgtermiņa bezdarbnieku aktivizēšanas programmām un mobilitātes atbalstam reģioniem ar augstāku bezdarba līmeni un mazāku </w:t>
      </w:r>
      <w:r w:rsidR="00676898" w:rsidRPr="00911F52">
        <w:rPr>
          <w:rFonts w:eastAsia="Calibri"/>
          <w:snapToGrid/>
          <w:sz w:val="24"/>
          <w:szCs w:val="24"/>
        </w:rPr>
        <w:t xml:space="preserve">brīvo darbavietu </w:t>
      </w:r>
      <w:r w:rsidRPr="00911F52">
        <w:rPr>
          <w:rFonts w:eastAsia="Calibri"/>
          <w:snapToGrid/>
          <w:sz w:val="24"/>
          <w:szCs w:val="24"/>
        </w:rPr>
        <w:t>skaitu). ERAF atbalsts plānots uzņēmējdarbības veicināšanas pasākumiem un energoefektivitātes un sociālās aprūpes pasākumiem.</w:t>
      </w:r>
    </w:p>
    <w:p w14:paraId="12E62ECA" w14:textId="77777777" w:rsidR="00D205F1" w:rsidRPr="00911F52" w:rsidRDefault="0001687E" w:rsidP="001A34BB">
      <w:pPr>
        <w:pStyle w:val="Default"/>
        <w:numPr>
          <w:ilvl w:val="0"/>
          <w:numId w:val="6"/>
        </w:numPr>
        <w:adjustRightInd/>
        <w:ind w:left="709" w:hanging="709"/>
        <w:jc w:val="both"/>
        <w:rPr>
          <w:color w:val="auto"/>
        </w:rPr>
      </w:pPr>
      <w:r w:rsidRPr="00911F52">
        <w:rPr>
          <w:color w:val="auto"/>
        </w:rPr>
        <w:t>Lai nodrošinātu īpašu atbalstu teritorijām</w:t>
      </w:r>
      <w:r w:rsidR="00676898" w:rsidRPr="00911F52">
        <w:rPr>
          <w:color w:val="auto"/>
        </w:rPr>
        <w:t xml:space="preserve">, kuras skar demogrāfiskie, sociālie un nabadzības riski, </w:t>
      </w:r>
      <w:r w:rsidRPr="00911F52">
        <w:rPr>
          <w:color w:val="auto"/>
        </w:rPr>
        <w:t>saskaņā ar Reģionālās politikas pamatnostādnēm 2013</w:t>
      </w:r>
      <w:r w:rsidR="00A45014" w:rsidRPr="00911F52">
        <w:rPr>
          <w:color w:val="auto"/>
        </w:rPr>
        <w:t>.</w:t>
      </w:r>
      <w:r w:rsidR="00DA0BF1" w:rsidRPr="00911F52">
        <w:rPr>
          <w:color w:val="auto"/>
        </w:rPr>
        <w:t>–</w:t>
      </w:r>
      <w:r w:rsidRPr="00911F52">
        <w:rPr>
          <w:color w:val="auto"/>
        </w:rPr>
        <w:t>2019.gadam</w:t>
      </w:r>
      <w:r w:rsidR="00676898" w:rsidRPr="00911F52">
        <w:rPr>
          <w:color w:val="auto"/>
        </w:rPr>
        <w:t xml:space="preserve"> </w:t>
      </w:r>
      <w:r w:rsidRPr="00911F52">
        <w:rPr>
          <w:color w:val="auto"/>
        </w:rPr>
        <w:t>projektu iesniegumu atlasē tiks piemēroti specifiski atlases kritēriji, kā arī tiks nodrošināts papildu finansējums attīstības veicināšanai.</w:t>
      </w:r>
    </w:p>
    <w:p w14:paraId="239DA86B" w14:textId="77777777" w:rsidR="00D205F1" w:rsidRPr="00911F52" w:rsidRDefault="00D205F1" w:rsidP="00F951E7">
      <w:pPr>
        <w:pStyle w:val="Default"/>
        <w:adjustRightInd/>
        <w:ind w:left="567" w:hanging="567"/>
        <w:jc w:val="both"/>
        <w:rPr>
          <w:color w:val="auto"/>
        </w:rPr>
      </w:pPr>
    </w:p>
    <w:p w14:paraId="7252CAB7" w14:textId="77777777" w:rsidR="00AB4164" w:rsidRPr="00911F52" w:rsidRDefault="00610CD5" w:rsidP="00351D33">
      <w:pPr>
        <w:pStyle w:val="Caption"/>
        <w:spacing w:after="0"/>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5.</w:t>
      </w:r>
      <w:r w:rsidR="00D45D9A" w:rsidRPr="00911F52">
        <w:rPr>
          <w:rFonts w:ascii="Times New Roman" w:hAnsi="Times New Roman" w:cs="Times New Roman"/>
          <w:color w:val="auto"/>
          <w:sz w:val="20"/>
          <w:szCs w:val="20"/>
          <w:lang w:val="lv-LV"/>
        </w:rPr>
        <w:t>2</w:t>
      </w:r>
      <w:r w:rsidRPr="00911F52">
        <w:rPr>
          <w:rFonts w:ascii="Times New Roman" w:hAnsi="Times New Roman" w:cs="Times New Roman"/>
          <w:color w:val="auto"/>
          <w:sz w:val="20"/>
          <w:szCs w:val="20"/>
          <w:lang w:val="lv-LV"/>
        </w:rPr>
        <w:t>. (22)</w:t>
      </w:r>
    </w:p>
    <w:p w14:paraId="6D37B102" w14:textId="77777777" w:rsidR="00D63753" w:rsidRPr="00911F52" w:rsidRDefault="00D63753" w:rsidP="00351D33">
      <w:pPr>
        <w:jc w:val="center"/>
        <w:rPr>
          <w:b/>
        </w:rPr>
      </w:pPr>
      <w:r w:rsidRPr="00911F52">
        <w:rPr>
          <w:b/>
        </w:rPr>
        <w:t>Sniegums teritorijām</w:t>
      </w:r>
      <w:r w:rsidR="00614E48" w:rsidRPr="00911F52">
        <w:rPr>
          <w:b/>
        </w:rPr>
        <w:t>/mērķa grupām</w:t>
      </w:r>
      <w:r w:rsidRPr="00911F52">
        <w:rPr>
          <w:b/>
        </w:rPr>
        <w:t>, kuras pakļautas vislielākajam nabadzības riskam</w:t>
      </w:r>
    </w:p>
    <w:p w14:paraId="0C8E948A" w14:textId="77777777" w:rsidR="00AB4164" w:rsidRPr="00911F52" w:rsidRDefault="00AB4164" w:rsidP="00351D33">
      <w:pPr>
        <w:jc w:val="center"/>
        <w:rPr>
          <w:b/>
        </w:rPr>
      </w:pPr>
    </w:p>
    <w:tbl>
      <w:tblPr>
        <w:tblW w:w="9720" w:type="dxa"/>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8"/>
        <w:gridCol w:w="2835"/>
        <w:gridCol w:w="1560"/>
        <w:gridCol w:w="1417"/>
        <w:gridCol w:w="2410"/>
      </w:tblGrid>
      <w:tr w:rsidR="00C30F66" w:rsidRPr="00911F52" w14:paraId="7C4E1229" w14:textId="77777777" w:rsidTr="008061E2">
        <w:trPr>
          <w:tblHeader/>
        </w:trPr>
        <w:tc>
          <w:tcPr>
            <w:tcW w:w="1492" w:type="dxa"/>
            <w:shd w:val="clear" w:color="auto" w:fill="F2F2F2"/>
            <w:vAlign w:val="center"/>
          </w:tcPr>
          <w:p w14:paraId="54E51A85" w14:textId="77777777" w:rsidR="00E95131" w:rsidRPr="00911F52" w:rsidRDefault="00E95131" w:rsidP="00E95131">
            <w:pPr>
              <w:jc w:val="center"/>
              <w:rPr>
                <w:b/>
                <w:sz w:val="20"/>
                <w:szCs w:val="20"/>
              </w:rPr>
            </w:pPr>
            <w:r w:rsidRPr="00911F52">
              <w:rPr>
                <w:b/>
                <w:sz w:val="20"/>
                <w:szCs w:val="20"/>
              </w:rPr>
              <w:t>Mērķa grupa/ ģeogrāfiskais rajons</w:t>
            </w:r>
          </w:p>
        </w:tc>
        <w:tc>
          <w:tcPr>
            <w:tcW w:w="2835" w:type="dxa"/>
            <w:shd w:val="clear" w:color="auto" w:fill="F2F2F2"/>
            <w:vAlign w:val="center"/>
          </w:tcPr>
          <w:p w14:paraId="7437367B" w14:textId="77777777" w:rsidR="00E95131" w:rsidRPr="00911F52" w:rsidRDefault="00E95131" w:rsidP="00E95131">
            <w:pPr>
              <w:jc w:val="center"/>
              <w:rPr>
                <w:b/>
                <w:sz w:val="20"/>
                <w:szCs w:val="20"/>
              </w:rPr>
            </w:pPr>
            <w:r w:rsidRPr="00911F52">
              <w:rPr>
                <w:b/>
                <w:sz w:val="20"/>
                <w:szCs w:val="20"/>
              </w:rPr>
              <w:t>Galvenās atbalstāmās darbības kā daļa no integrētas pieejas</w:t>
            </w:r>
          </w:p>
        </w:tc>
        <w:tc>
          <w:tcPr>
            <w:tcW w:w="1560" w:type="dxa"/>
            <w:shd w:val="clear" w:color="auto" w:fill="F2F2F2"/>
            <w:vAlign w:val="center"/>
          </w:tcPr>
          <w:p w14:paraId="0532088B" w14:textId="77777777" w:rsidR="00E95131" w:rsidRPr="00911F52" w:rsidRDefault="00E95131" w:rsidP="00E95131">
            <w:pPr>
              <w:jc w:val="center"/>
              <w:rPr>
                <w:b/>
                <w:sz w:val="20"/>
                <w:szCs w:val="20"/>
              </w:rPr>
            </w:pPr>
            <w:r w:rsidRPr="00911F52">
              <w:rPr>
                <w:b/>
                <w:sz w:val="20"/>
                <w:szCs w:val="20"/>
              </w:rPr>
              <w:t>Prioritārais virziens</w:t>
            </w:r>
          </w:p>
        </w:tc>
        <w:tc>
          <w:tcPr>
            <w:tcW w:w="1417" w:type="dxa"/>
            <w:shd w:val="clear" w:color="auto" w:fill="F2F2F2"/>
            <w:vAlign w:val="center"/>
          </w:tcPr>
          <w:p w14:paraId="6B7E79B6" w14:textId="77777777" w:rsidR="00E95131" w:rsidRPr="00911F52" w:rsidRDefault="00E95131" w:rsidP="00E95131">
            <w:pPr>
              <w:jc w:val="center"/>
              <w:rPr>
                <w:b/>
                <w:sz w:val="20"/>
                <w:szCs w:val="20"/>
              </w:rPr>
            </w:pPr>
            <w:r w:rsidRPr="00911F52">
              <w:rPr>
                <w:b/>
                <w:sz w:val="20"/>
                <w:szCs w:val="20"/>
              </w:rPr>
              <w:t>Finansējuma avots</w:t>
            </w:r>
          </w:p>
        </w:tc>
        <w:tc>
          <w:tcPr>
            <w:tcW w:w="2410" w:type="dxa"/>
            <w:shd w:val="clear" w:color="auto" w:fill="F2F2F2"/>
            <w:vAlign w:val="center"/>
          </w:tcPr>
          <w:p w14:paraId="6E102450" w14:textId="77777777" w:rsidR="00E95131" w:rsidRPr="00911F52" w:rsidRDefault="00E95131" w:rsidP="00E95131">
            <w:pPr>
              <w:jc w:val="center"/>
              <w:rPr>
                <w:b/>
                <w:sz w:val="20"/>
                <w:szCs w:val="20"/>
              </w:rPr>
            </w:pPr>
            <w:r w:rsidRPr="00911F52">
              <w:rPr>
                <w:b/>
                <w:sz w:val="20"/>
                <w:szCs w:val="20"/>
              </w:rPr>
              <w:t>Ieguldījumu prioritāte</w:t>
            </w:r>
          </w:p>
        </w:tc>
      </w:tr>
      <w:tr w:rsidR="00C30F66" w:rsidRPr="00911F52" w14:paraId="565AE7F2" w14:textId="77777777" w:rsidTr="008061E2">
        <w:tc>
          <w:tcPr>
            <w:tcW w:w="1492" w:type="dxa"/>
            <w:shd w:val="clear" w:color="auto" w:fill="auto"/>
          </w:tcPr>
          <w:p w14:paraId="5A1BADE6" w14:textId="77777777" w:rsidR="00E95131" w:rsidRPr="00911F52" w:rsidRDefault="006F336F" w:rsidP="00E95131">
            <w:pPr>
              <w:rPr>
                <w:sz w:val="20"/>
                <w:szCs w:val="20"/>
              </w:rPr>
            </w:pPr>
            <w:r w:rsidRPr="00911F52">
              <w:rPr>
                <w:sz w:val="20"/>
                <w:szCs w:val="20"/>
              </w:rPr>
              <w:t>MVK, komercdarbības uzsācēji, pašnodarbinātas personas, fiziskas personas (ideju autori)/visa Latvija</w:t>
            </w:r>
          </w:p>
        </w:tc>
        <w:tc>
          <w:tcPr>
            <w:tcW w:w="2835" w:type="dxa"/>
            <w:shd w:val="clear" w:color="auto" w:fill="auto"/>
          </w:tcPr>
          <w:p w14:paraId="72EB25E5" w14:textId="77777777" w:rsidR="00E95131" w:rsidRPr="00911F52" w:rsidRDefault="006F336F" w:rsidP="00E95131">
            <w:pPr>
              <w:rPr>
                <w:sz w:val="20"/>
                <w:szCs w:val="20"/>
              </w:rPr>
            </w:pPr>
            <w:r w:rsidRPr="00911F52">
              <w:rPr>
                <w:sz w:val="20"/>
                <w:szCs w:val="20"/>
              </w:rPr>
              <w:t>Finansējuma pieejamības nodrošināšana jaunu komersantu veidošanai un esošu komersantu izaugsmei -</w:t>
            </w:r>
            <w:r w:rsidRPr="00911F52">
              <w:t xml:space="preserve"> </w:t>
            </w:r>
            <w:r w:rsidRPr="00911F52">
              <w:rPr>
                <w:sz w:val="20"/>
                <w:szCs w:val="20"/>
              </w:rPr>
              <w:t xml:space="preserve">garantiju, aizdevumu izsniegšana, investīciju veikšana, konsultācijas, apmācības, atbalsts biznesa inkubatoru pakalpojumu nodrošināšanai, tai skaitā radošo industriju komersantiem, radošā inkubatora infrastruktūras attīstīšana,    atbalsts apstrādes rūpniecības komersantu vajadzībām atbilstošas infrastruktūras izveidei, t.sk.telpām; atbalsts straujas izaugsmes komersantu </w:t>
            </w:r>
            <w:r w:rsidRPr="00911F52">
              <w:rPr>
                <w:sz w:val="20"/>
                <w:szCs w:val="20"/>
              </w:rPr>
              <w:lastRenderedPageBreak/>
              <w:t>izveidošanai un attīstībai - riska kapitāla, tehnoloģiju akseleratoru investīciju veikšana u.c.</w:t>
            </w:r>
          </w:p>
        </w:tc>
        <w:tc>
          <w:tcPr>
            <w:tcW w:w="1560" w:type="dxa"/>
            <w:shd w:val="clear" w:color="auto" w:fill="auto"/>
          </w:tcPr>
          <w:p w14:paraId="4219BE1F" w14:textId="77777777" w:rsidR="00E95131" w:rsidRPr="00911F52" w:rsidRDefault="00E95131" w:rsidP="00E95131">
            <w:pPr>
              <w:rPr>
                <w:sz w:val="20"/>
                <w:szCs w:val="20"/>
              </w:rPr>
            </w:pPr>
            <w:bookmarkStart w:id="68" w:name="_Toc360794517"/>
            <w:r w:rsidRPr="00911F52">
              <w:rPr>
                <w:sz w:val="20"/>
                <w:szCs w:val="20"/>
              </w:rPr>
              <w:lastRenderedPageBreak/>
              <w:t>Mazo  un vidējo komersantu  konkurētspēja</w:t>
            </w:r>
            <w:bookmarkEnd w:id="68"/>
          </w:p>
        </w:tc>
        <w:tc>
          <w:tcPr>
            <w:tcW w:w="1417" w:type="dxa"/>
          </w:tcPr>
          <w:p w14:paraId="709F95E2" w14:textId="77777777" w:rsidR="00E95131" w:rsidRPr="00911F52" w:rsidRDefault="00E95131" w:rsidP="00E95131">
            <w:pPr>
              <w:jc w:val="center"/>
              <w:rPr>
                <w:sz w:val="20"/>
                <w:szCs w:val="20"/>
              </w:rPr>
            </w:pPr>
            <w:r w:rsidRPr="00911F52">
              <w:rPr>
                <w:sz w:val="20"/>
                <w:szCs w:val="20"/>
              </w:rPr>
              <w:t>ERAF</w:t>
            </w:r>
          </w:p>
        </w:tc>
        <w:tc>
          <w:tcPr>
            <w:tcW w:w="2410" w:type="dxa"/>
            <w:shd w:val="clear" w:color="auto" w:fill="auto"/>
          </w:tcPr>
          <w:p w14:paraId="3545EB26" w14:textId="77777777" w:rsidR="00E95131" w:rsidRPr="00911F52" w:rsidRDefault="00242C25" w:rsidP="00E95131">
            <w:pPr>
              <w:rPr>
                <w:sz w:val="20"/>
                <w:szCs w:val="20"/>
              </w:rPr>
            </w:pPr>
            <w:r w:rsidRPr="00911F52">
              <w:rPr>
                <w:sz w:val="20"/>
                <w:szCs w:val="20"/>
              </w:rPr>
              <w:t>veicināt uzņēmējdarbību, jo īpaši atvieglojot jaunu ideju izmantošanu ekonomikā un atbalstot jaunu uzņēmumu izveidi, tostarp ar uzņēmumu inkubatoru palīdzību</w:t>
            </w:r>
            <w:r w:rsidR="00E95131" w:rsidRPr="00911F52">
              <w:rPr>
                <w:sz w:val="20"/>
                <w:szCs w:val="20"/>
              </w:rPr>
              <w:t>.</w:t>
            </w:r>
          </w:p>
        </w:tc>
      </w:tr>
      <w:tr w:rsidR="00C30F66" w:rsidRPr="00911F52" w14:paraId="35BADE14" w14:textId="77777777" w:rsidTr="008061E2">
        <w:tc>
          <w:tcPr>
            <w:tcW w:w="1492" w:type="dxa"/>
            <w:shd w:val="clear" w:color="auto" w:fill="auto"/>
          </w:tcPr>
          <w:p w14:paraId="78811244" w14:textId="77777777" w:rsidR="00E95131" w:rsidRPr="00911F52" w:rsidRDefault="006F336F" w:rsidP="00E95131">
            <w:pPr>
              <w:rPr>
                <w:sz w:val="20"/>
                <w:szCs w:val="20"/>
              </w:rPr>
            </w:pPr>
            <w:r w:rsidRPr="00911F52">
              <w:rPr>
                <w:sz w:val="20"/>
                <w:szCs w:val="20"/>
              </w:rPr>
              <w:lastRenderedPageBreak/>
              <w:t>Investīcijas reģionos (ārpus Rīgas), t.sk., novada teritorijās ārpus attīstības centriem.</w:t>
            </w:r>
          </w:p>
        </w:tc>
        <w:tc>
          <w:tcPr>
            <w:tcW w:w="2835" w:type="dxa"/>
            <w:shd w:val="clear" w:color="auto" w:fill="auto"/>
          </w:tcPr>
          <w:p w14:paraId="0AA6B55D" w14:textId="77777777" w:rsidR="00E95131" w:rsidRPr="00911F52" w:rsidRDefault="00E95131" w:rsidP="00E95131">
            <w:pPr>
              <w:rPr>
                <w:rFonts w:eastAsia="Times New Roman"/>
                <w:sz w:val="20"/>
                <w:szCs w:val="20"/>
              </w:rPr>
            </w:pPr>
            <w:r w:rsidRPr="00911F52">
              <w:rPr>
                <w:sz w:val="20"/>
                <w:szCs w:val="20"/>
              </w:rPr>
              <w:t xml:space="preserve">Saimniecisko darbību veicinošas publiskās infrastruktūras attīstība </w:t>
            </w:r>
          </w:p>
        </w:tc>
        <w:tc>
          <w:tcPr>
            <w:tcW w:w="1560" w:type="dxa"/>
            <w:shd w:val="clear" w:color="auto" w:fill="auto"/>
          </w:tcPr>
          <w:p w14:paraId="38887199" w14:textId="77777777" w:rsidR="00E95131" w:rsidRPr="00911F52" w:rsidRDefault="00E95131" w:rsidP="00E95131">
            <w:pPr>
              <w:rPr>
                <w:sz w:val="20"/>
                <w:szCs w:val="20"/>
              </w:rPr>
            </w:pPr>
            <w:r w:rsidRPr="00911F52">
              <w:rPr>
                <w:sz w:val="20"/>
                <w:szCs w:val="20"/>
              </w:rPr>
              <w:t>Mazo  un vidējo komersantu konkurētspēja</w:t>
            </w:r>
          </w:p>
          <w:p w14:paraId="657AD8FD" w14:textId="77777777" w:rsidR="00E95131" w:rsidRPr="00911F52" w:rsidRDefault="00E95131" w:rsidP="00E95131">
            <w:pPr>
              <w:rPr>
                <w:sz w:val="20"/>
                <w:szCs w:val="20"/>
              </w:rPr>
            </w:pPr>
          </w:p>
        </w:tc>
        <w:tc>
          <w:tcPr>
            <w:tcW w:w="1417" w:type="dxa"/>
          </w:tcPr>
          <w:p w14:paraId="34E35D05" w14:textId="77777777" w:rsidR="00E95131" w:rsidRPr="00911F52" w:rsidRDefault="00E95131" w:rsidP="00E95131">
            <w:pPr>
              <w:jc w:val="center"/>
              <w:rPr>
                <w:sz w:val="20"/>
                <w:szCs w:val="20"/>
              </w:rPr>
            </w:pPr>
            <w:r w:rsidRPr="00911F52">
              <w:rPr>
                <w:sz w:val="20"/>
                <w:szCs w:val="20"/>
              </w:rPr>
              <w:t>ERAF</w:t>
            </w:r>
          </w:p>
        </w:tc>
        <w:tc>
          <w:tcPr>
            <w:tcW w:w="2410" w:type="dxa"/>
            <w:shd w:val="clear" w:color="auto" w:fill="auto"/>
          </w:tcPr>
          <w:p w14:paraId="11744D01" w14:textId="77777777" w:rsidR="00E95131" w:rsidRPr="00911F52" w:rsidRDefault="00E95131" w:rsidP="00E95131">
            <w:pPr>
              <w:rPr>
                <w:sz w:val="20"/>
                <w:szCs w:val="20"/>
              </w:rPr>
            </w:pPr>
            <w:r w:rsidRPr="00911F52">
              <w:rPr>
                <w:sz w:val="20"/>
                <w:szCs w:val="20"/>
              </w:rPr>
              <w:t>Atbalst</w:t>
            </w:r>
            <w:r w:rsidR="00242C25" w:rsidRPr="00911F52">
              <w:rPr>
                <w:sz w:val="20"/>
                <w:szCs w:val="20"/>
              </w:rPr>
              <w:t>ī</w:t>
            </w:r>
            <w:r w:rsidRPr="00911F52">
              <w:rPr>
                <w:sz w:val="20"/>
                <w:szCs w:val="20"/>
              </w:rPr>
              <w:t>t uzlabotu spēju radīšanu un paplašināšanu produktu un pakalpojumu attīstībai.</w:t>
            </w:r>
          </w:p>
        </w:tc>
      </w:tr>
      <w:tr w:rsidR="00C30F66" w:rsidRPr="00911F52" w14:paraId="323BE669" w14:textId="77777777" w:rsidTr="008061E2">
        <w:tc>
          <w:tcPr>
            <w:tcW w:w="1492" w:type="dxa"/>
            <w:shd w:val="clear" w:color="auto" w:fill="auto"/>
          </w:tcPr>
          <w:p w14:paraId="5CE68061" w14:textId="77777777" w:rsidR="00E95131" w:rsidRPr="00911F52" w:rsidRDefault="00E95131" w:rsidP="00E95131">
            <w:pPr>
              <w:rPr>
                <w:sz w:val="20"/>
                <w:szCs w:val="20"/>
              </w:rPr>
            </w:pPr>
            <w:r w:rsidRPr="00911F52">
              <w:rPr>
                <w:sz w:val="20"/>
                <w:szCs w:val="20"/>
              </w:rPr>
              <w:t>Nacionālas un reģionālas nozīmes attīstības centri ar zemāku sociālekonomisko attīstību</w:t>
            </w:r>
          </w:p>
        </w:tc>
        <w:tc>
          <w:tcPr>
            <w:tcW w:w="2835" w:type="dxa"/>
            <w:shd w:val="clear" w:color="auto" w:fill="auto"/>
          </w:tcPr>
          <w:p w14:paraId="11D7DE49" w14:textId="77777777" w:rsidR="00E95131" w:rsidRPr="00911F52" w:rsidRDefault="00E95131" w:rsidP="00E95131">
            <w:pPr>
              <w:rPr>
                <w:sz w:val="20"/>
                <w:szCs w:val="20"/>
              </w:rPr>
            </w:pPr>
            <w:r w:rsidRPr="00911F52">
              <w:rPr>
                <w:sz w:val="20"/>
                <w:szCs w:val="20"/>
              </w:rPr>
              <w:t>Saimniecisko darbību veicinošas publiskās infrastruktūras attīstība</w:t>
            </w:r>
          </w:p>
        </w:tc>
        <w:tc>
          <w:tcPr>
            <w:tcW w:w="1560" w:type="dxa"/>
            <w:shd w:val="clear" w:color="auto" w:fill="auto"/>
          </w:tcPr>
          <w:p w14:paraId="21775037" w14:textId="77777777" w:rsidR="00E95131" w:rsidRPr="00911F52" w:rsidRDefault="00E95131" w:rsidP="00E95131">
            <w:pPr>
              <w:rPr>
                <w:sz w:val="20"/>
                <w:szCs w:val="20"/>
              </w:rPr>
            </w:pPr>
            <w:r w:rsidRPr="00911F52">
              <w:rPr>
                <w:sz w:val="20"/>
                <w:szCs w:val="20"/>
              </w:rPr>
              <w:t>Vides aizsardzība un resursu izmantošanas efektivitāte</w:t>
            </w:r>
          </w:p>
        </w:tc>
        <w:tc>
          <w:tcPr>
            <w:tcW w:w="1417" w:type="dxa"/>
          </w:tcPr>
          <w:p w14:paraId="794D2292" w14:textId="77777777" w:rsidR="00E95131" w:rsidRPr="00911F52" w:rsidRDefault="00E95131" w:rsidP="00E95131">
            <w:pPr>
              <w:jc w:val="center"/>
              <w:rPr>
                <w:sz w:val="20"/>
                <w:szCs w:val="20"/>
              </w:rPr>
            </w:pPr>
            <w:r w:rsidRPr="00911F52">
              <w:rPr>
                <w:sz w:val="20"/>
                <w:szCs w:val="20"/>
              </w:rPr>
              <w:t>ERAF</w:t>
            </w:r>
          </w:p>
        </w:tc>
        <w:tc>
          <w:tcPr>
            <w:tcW w:w="2410" w:type="dxa"/>
            <w:shd w:val="clear" w:color="auto" w:fill="auto"/>
          </w:tcPr>
          <w:p w14:paraId="1F343E04" w14:textId="77777777" w:rsidR="00E95131" w:rsidRPr="00911F52" w:rsidRDefault="00E95131" w:rsidP="00E95131">
            <w:pPr>
              <w:rPr>
                <w:sz w:val="20"/>
                <w:szCs w:val="20"/>
              </w:rPr>
            </w:pPr>
            <w:r w:rsidRPr="00911F52">
              <w:rPr>
                <w:sz w:val="20"/>
                <w:szCs w:val="20"/>
              </w:rPr>
              <w:t>Veicot darbības, lai uzlabotu pilsētvidi, atdzīvinātu pilsētas, atjaunotu un attīrītu pamestas rūpnieciskās teritorijas (tai skaitā pārveidei paredzētās zonas), samazinātu gaisa piesārņojumu un veicinātu trokšņa mazināšanas pasākumus.</w:t>
            </w:r>
          </w:p>
        </w:tc>
      </w:tr>
      <w:tr w:rsidR="00C30F66" w:rsidRPr="00911F52" w14:paraId="6DC529A5" w14:textId="77777777" w:rsidTr="008061E2">
        <w:tc>
          <w:tcPr>
            <w:tcW w:w="1492" w:type="dxa"/>
            <w:shd w:val="clear" w:color="auto" w:fill="auto"/>
          </w:tcPr>
          <w:p w14:paraId="3F032482" w14:textId="77777777" w:rsidR="00E95131" w:rsidRPr="00911F52" w:rsidRDefault="00E95131" w:rsidP="00E95131">
            <w:pPr>
              <w:rPr>
                <w:sz w:val="20"/>
                <w:szCs w:val="20"/>
              </w:rPr>
            </w:pPr>
            <w:r w:rsidRPr="00911F52">
              <w:rPr>
                <w:sz w:val="20"/>
                <w:szCs w:val="20"/>
              </w:rPr>
              <w:t>Jaunieši,</w:t>
            </w:r>
            <w:r w:rsidRPr="00911F52">
              <w:rPr>
                <w:sz w:val="20"/>
                <w:szCs w:val="20"/>
                <w:lang w:eastAsia="lv-LV"/>
              </w:rPr>
              <w:t xml:space="preserve"> kuri nemācās un nav nodarbināti </w:t>
            </w:r>
          </w:p>
        </w:tc>
        <w:tc>
          <w:tcPr>
            <w:tcW w:w="2835" w:type="dxa"/>
            <w:shd w:val="clear" w:color="auto" w:fill="auto"/>
          </w:tcPr>
          <w:p w14:paraId="769C6B4F" w14:textId="77777777" w:rsidR="00E95131" w:rsidRPr="00911F52" w:rsidRDefault="00E95131" w:rsidP="00E95131">
            <w:pPr>
              <w:rPr>
                <w:sz w:val="20"/>
                <w:szCs w:val="20"/>
              </w:rPr>
            </w:pPr>
            <w:r w:rsidRPr="00911F52">
              <w:rPr>
                <w:sz w:val="20"/>
                <w:szCs w:val="20"/>
              </w:rPr>
              <w:t>Jauniešiem – darba meklēšanas atbalsta pasākumi, konkurētspējas paaugstināšanas pasākumi, darbavieta pirmās darba pieredzes iegūšanai, subsidētās darbavietas; atbalsts pašnodarbinātības vai saimnieciskās darbības uzsākšanai</w:t>
            </w:r>
          </w:p>
        </w:tc>
        <w:tc>
          <w:tcPr>
            <w:tcW w:w="1560" w:type="dxa"/>
            <w:shd w:val="clear" w:color="auto" w:fill="auto"/>
          </w:tcPr>
          <w:p w14:paraId="69CDBEF7" w14:textId="77777777" w:rsidR="00E95131" w:rsidRPr="00911F52" w:rsidRDefault="00E95131" w:rsidP="009D29D8">
            <w:pPr>
              <w:rPr>
                <w:sz w:val="20"/>
                <w:szCs w:val="20"/>
              </w:rPr>
            </w:pPr>
            <w:r w:rsidRPr="00911F52">
              <w:rPr>
                <w:sz w:val="20"/>
                <w:szCs w:val="20"/>
              </w:rPr>
              <w:t>Nodarbinātība</w:t>
            </w:r>
            <w:r w:rsidR="009D29D8" w:rsidRPr="00911F52">
              <w:rPr>
                <w:sz w:val="20"/>
                <w:szCs w:val="20"/>
              </w:rPr>
              <w:t xml:space="preserve"> un</w:t>
            </w:r>
            <w:r w:rsidRPr="00911F52">
              <w:rPr>
                <w:sz w:val="20"/>
                <w:szCs w:val="20"/>
              </w:rPr>
              <w:t xml:space="preserve"> darbaspēka mobilitāte </w:t>
            </w:r>
          </w:p>
        </w:tc>
        <w:tc>
          <w:tcPr>
            <w:tcW w:w="1417" w:type="dxa"/>
          </w:tcPr>
          <w:p w14:paraId="152400F2" w14:textId="77777777" w:rsidR="00E95131" w:rsidRPr="00911F52" w:rsidRDefault="00E95131" w:rsidP="00E95131">
            <w:pPr>
              <w:jc w:val="center"/>
              <w:rPr>
                <w:sz w:val="20"/>
                <w:szCs w:val="20"/>
              </w:rPr>
            </w:pPr>
            <w:r w:rsidRPr="00911F52">
              <w:rPr>
                <w:sz w:val="20"/>
                <w:szCs w:val="20"/>
              </w:rPr>
              <w:t>ESF</w:t>
            </w:r>
          </w:p>
        </w:tc>
        <w:tc>
          <w:tcPr>
            <w:tcW w:w="2410" w:type="dxa"/>
            <w:shd w:val="clear" w:color="auto" w:fill="auto"/>
          </w:tcPr>
          <w:p w14:paraId="2144F704" w14:textId="77777777" w:rsidR="00E95131" w:rsidRPr="00911F52" w:rsidRDefault="00E95131" w:rsidP="00E95131">
            <w:pPr>
              <w:rPr>
                <w:sz w:val="20"/>
                <w:szCs w:val="20"/>
              </w:rPr>
            </w:pPr>
            <w:r w:rsidRPr="00911F52">
              <w:rPr>
                <w:sz w:val="20"/>
                <w:szCs w:val="20"/>
              </w:rPr>
              <w:t>Jauniešu ilgtspējīga integrācija darba tirgū, īpašu uzmanību pievēršot nodarbinātībā, izglītībā vai apmācībā neiesaistītiem jauniešiem, tostarp jauniešiem, kuriem ir sociālās atstumtības risks, un jauniešiem no sociāli atstumtām</w:t>
            </w:r>
            <w:r w:rsidRPr="00911F52" w:rsidDel="000C3BFE">
              <w:rPr>
                <w:sz w:val="20"/>
                <w:szCs w:val="20"/>
              </w:rPr>
              <w:t xml:space="preserve"> </w:t>
            </w:r>
            <w:r w:rsidRPr="00911F52">
              <w:rPr>
                <w:sz w:val="20"/>
                <w:szCs w:val="20"/>
              </w:rPr>
              <w:t>kopienām, tostarp ar garantijas jauniešiem shēmas īstenošanu.</w:t>
            </w:r>
          </w:p>
        </w:tc>
      </w:tr>
      <w:tr w:rsidR="00BA64F8" w:rsidRPr="00911F52" w14:paraId="1CAF8221" w14:textId="77777777" w:rsidTr="007D276A">
        <w:tc>
          <w:tcPr>
            <w:tcW w:w="1492" w:type="dxa"/>
            <w:shd w:val="clear" w:color="auto" w:fill="auto"/>
          </w:tcPr>
          <w:p w14:paraId="3FDB8CF0" w14:textId="77777777" w:rsidR="00E95131" w:rsidRPr="00911F52" w:rsidRDefault="00E95131" w:rsidP="00E95131">
            <w:pPr>
              <w:rPr>
                <w:sz w:val="20"/>
                <w:szCs w:val="20"/>
                <w:lang w:eastAsia="lv-LV"/>
              </w:rPr>
            </w:pPr>
            <w:r w:rsidRPr="00911F52">
              <w:rPr>
                <w:sz w:val="20"/>
                <w:szCs w:val="20"/>
              </w:rPr>
              <w:t>Bērni un jaunieši no maznodrošinātām un trūcīgām ģimenēm, nabadzības un sociālās atstumtības riskam pakļautie bērni un jaunieši, priekšlaicīgas izglītības sistēmu atstāšanas riskam pakļautie bērni un jaunieši</w:t>
            </w:r>
          </w:p>
        </w:tc>
        <w:tc>
          <w:tcPr>
            <w:tcW w:w="2835" w:type="dxa"/>
            <w:shd w:val="clear" w:color="auto" w:fill="auto"/>
          </w:tcPr>
          <w:p w14:paraId="64BA9F8A" w14:textId="77777777" w:rsidR="00E95131" w:rsidRPr="00911F52" w:rsidRDefault="00E95131" w:rsidP="00E95131">
            <w:pPr>
              <w:rPr>
                <w:sz w:val="20"/>
                <w:szCs w:val="20"/>
              </w:rPr>
            </w:pPr>
          </w:p>
          <w:p w14:paraId="66874E7E" w14:textId="4267A65C" w:rsidR="00337DC8" w:rsidRPr="00911F52" w:rsidRDefault="00337DC8" w:rsidP="00E95131">
            <w:pPr>
              <w:rPr>
                <w:i/>
                <w:sz w:val="20"/>
              </w:rPr>
            </w:pPr>
            <w:r w:rsidRPr="00911F52">
              <w:rPr>
                <w:i/>
                <w:sz w:val="20"/>
              </w:rPr>
              <w:t>Precīzas atbalstāmās darbības tiks definētas pēc izpētes rezultātu saņemšanas.</w:t>
            </w:r>
          </w:p>
        </w:tc>
        <w:tc>
          <w:tcPr>
            <w:tcW w:w="1560" w:type="dxa"/>
            <w:shd w:val="clear" w:color="auto" w:fill="auto"/>
          </w:tcPr>
          <w:p w14:paraId="6FDB1E0C" w14:textId="77777777" w:rsidR="00E95131" w:rsidRPr="00911F52" w:rsidRDefault="00E95131" w:rsidP="00E95131">
            <w:pPr>
              <w:rPr>
                <w:sz w:val="20"/>
                <w:szCs w:val="20"/>
              </w:rPr>
            </w:pPr>
            <w:r w:rsidRPr="00911F52">
              <w:rPr>
                <w:sz w:val="20"/>
                <w:szCs w:val="20"/>
              </w:rPr>
              <w:t>Izglītība, prasmes un mūžizglītība</w:t>
            </w:r>
          </w:p>
        </w:tc>
        <w:tc>
          <w:tcPr>
            <w:tcW w:w="1417" w:type="dxa"/>
          </w:tcPr>
          <w:p w14:paraId="441CB03D" w14:textId="77777777" w:rsidR="00E95131" w:rsidRPr="00911F52" w:rsidRDefault="00E95131" w:rsidP="00E95131">
            <w:pPr>
              <w:jc w:val="center"/>
              <w:rPr>
                <w:sz w:val="20"/>
                <w:szCs w:val="20"/>
              </w:rPr>
            </w:pPr>
            <w:r w:rsidRPr="00911F52">
              <w:rPr>
                <w:sz w:val="20"/>
                <w:szCs w:val="20"/>
              </w:rPr>
              <w:t>ESF</w:t>
            </w:r>
          </w:p>
        </w:tc>
        <w:tc>
          <w:tcPr>
            <w:tcW w:w="2410" w:type="dxa"/>
            <w:shd w:val="clear" w:color="auto" w:fill="auto"/>
          </w:tcPr>
          <w:p w14:paraId="1BA1F3FF" w14:textId="77777777" w:rsidR="00E95131" w:rsidRPr="00911F52" w:rsidRDefault="00E95131" w:rsidP="00E95131">
            <w:pPr>
              <w:rPr>
                <w:sz w:val="20"/>
                <w:szCs w:val="20"/>
              </w:rPr>
            </w:pPr>
          </w:p>
          <w:p w14:paraId="2F1A3D54" w14:textId="7839662E" w:rsidR="00337DC8" w:rsidRPr="00911F52" w:rsidRDefault="00337DC8" w:rsidP="00E95131">
            <w:pPr>
              <w:rPr>
                <w:sz w:val="20"/>
                <w:szCs w:val="20"/>
              </w:rPr>
            </w:pPr>
            <w:r w:rsidRPr="00911F52">
              <w:rPr>
                <w:rFonts w:eastAsia="Calibri"/>
                <w:sz w:val="20"/>
                <w:szCs w:val="20"/>
                <w:lang w:eastAsia="lv-LV"/>
              </w:rPr>
              <w:t>Priekšlaicīgas mācību pārtraukšanas samazināšana un novēršana un vienlīdzīgas pieejas veicināšana kvalitatīvai pirmsskolas, pamatskolas un vidusskolas izglītībai, tostarp formālām, neformālām un ikdienējām mācību iespējām, kas ļauj mācības pametušajām personām atsākt izglītības iegūšanu un mācības.</w:t>
            </w:r>
          </w:p>
        </w:tc>
      </w:tr>
      <w:tr w:rsidR="00C30F66" w:rsidRPr="00911F52" w14:paraId="4AB94240" w14:textId="77777777" w:rsidTr="008061E2">
        <w:tc>
          <w:tcPr>
            <w:tcW w:w="1492" w:type="dxa"/>
            <w:shd w:val="clear" w:color="auto" w:fill="auto"/>
          </w:tcPr>
          <w:p w14:paraId="141FF1D3" w14:textId="77777777" w:rsidR="00E95131" w:rsidRPr="00911F52" w:rsidRDefault="00E95131" w:rsidP="00E95131">
            <w:pPr>
              <w:rPr>
                <w:sz w:val="20"/>
                <w:szCs w:val="20"/>
              </w:rPr>
            </w:pPr>
            <w:r w:rsidRPr="00911F52">
              <w:rPr>
                <w:sz w:val="20"/>
                <w:szCs w:val="20"/>
                <w:lang w:eastAsia="lv-LV"/>
              </w:rPr>
              <w:t>Gados vecākas nodarbinātas personas</w:t>
            </w:r>
            <w:r w:rsidRPr="00911F52">
              <w:rPr>
                <w:sz w:val="20"/>
                <w:szCs w:val="20"/>
              </w:rPr>
              <w:t xml:space="preserve"> </w:t>
            </w:r>
          </w:p>
        </w:tc>
        <w:tc>
          <w:tcPr>
            <w:tcW w:w="2835" w:type="dxa"/>
            <w:shd w:val="clear" w:color="auto" w:fill="auto"/>
          </w:tcPr>
          <w:p w14:paraId="288CEA38" w14:textId="77777777" w:rsidR="00E95131" w:rsidRPr="00911F52" w:rsidRDefault="00E95131" w:rsidP="00E95131">
            <w:pPr>
              <w:rPr>
                <w:sz w:val="20"/>
                <w:szCs w:val="20"/>
              </w:rPr>
            </w:pPr>
            <w:r w:rsidRPr="00911F52">
              <w:rPr>
                <w:sz w:val="20"/>
                <w:szCs w:val="20"/>
              </w:rPr>
              <w:t>Gados vecāku nodarbināto spēju, prasmju un veselības stāvokļa novērtēšana, prasmju pilnveidošanas pasākumi; darbavietas pielāgošana.</w:t>
            </w:r>
          </w:p>
        </w:tc>
        <w:tc>
          <w:tcPr>
            <w:tcW w:w="1560" w:type="dxa"/>
            <w:shd w:val="clear" w:color="auto" w:fill="auto"/>
          </w:tcPr>
          <w:p w14:paraId="41023385" w14:textId="77777777" w:rsidR="00E95131" w:rsidRPr="00911F52" w:rsidRDefault="00E95131" w:rsidP="009D29D8">
            <w:pPr>
              <w:rPr>
                <w:sz w:val="20"/>
                <w:szCs w:val="20"/>
              </w:rPr>
            </w:pPr>
            <w:r w:rsidRPr="00911F52">
              <w:rPr>
                <w:sz w:val="20"/>
                <w:szCs w:val="20"/>
              </w:rPr>
              <w:t>Nodarbinātība</w:t>
            </w:r>
            <w:r w:rsidR="009D29D8" w:rsidRPr="00911F52">
              <w:rPr>
                <w:sz w:val="20"/>
                <w:szCs w:val="20"/>
              </w:rPr>
              <w:t xml:space="preserve"> un</w:t>
            </w:r>
            <w:r w:rsidRPr="00911F52">
              <w:rPr>
                <w:sz w:val="20"/>
                <w:szCs w:val="20"/>
              </w:rPr>
              <w:t xml:space="preserve"> darbaspēka mobilitāte </w:t>
            </w:r>
          </w:p>
        </w:tc>
        <w:tc>
          <w:tcPr>
            <w:tcW w:w="1417" w:type="dxa"/>
          </w:tcPr>
          <w:p w14:paraId="0C7F529B" w14:textId="77777777" w:rsidR="00E95131" w:rsidRPr="00911F52" w:rsidRDefault="00E95131" w:rsidP="00E95131">
            <w:pPr>
              <w:jc w:val="center"/>
              <w:rPr>
                <w:sz w:val="20"/>
                <w:szCs w:val="20"/>
              </w:rPr>
            </w:pPr>
            <w:r w:rsidRPr="00911F52">
              <w:rPr>
                <w:sz w:val="20"/>
                <w:szCs w:val="20"/>
              </w:rPr>
              <w:t>ESF</w:t>
            </w:r>
          </w:p>
        </w:tc>
        <w:tc>
          <w:tcPr>
            <w:tcW w:w="2410" w:type="dxa"/>
            <w:shd w:val="clear" w:color="auto" w:fill="auto"/>
          </w:tcPr>
          <w:p w14:paraId="0B90BD42" w14:textId="77777777" w:rsidR="00E95131" w:rsidRPr="00911F52" w:rsidRDefault="00E95131" w:rsidP="00E95131">
            <w:pPr>
              <w:rPr>
                <w:sz w:val="20"/>
                <w:szCs w:val="20"/>
              </w:rPr>
            </w:pPr>
            <w:r w:rsidRPr="00911F52">
              <w:rPr>
                <w:sz w:val="20"/>
                <w:szCs w:val="20"/>
              </w:rPr>
              <w:t>Darba ņēmēju, uzņēmumu un uzņēmēju pielāgošanās pārmaiņām.</w:t>
            </w:r>
          </w:p>
        </w:tc>
      </w:tr>
      <w:tr w:rsidR="00C30F66" w:rsidRPr="00911F52" w14:paraId="7D8438D0" w14:textId="77777777" w:rsidTr="008061E2">
        <w:tc>
          <w:tcPr>
            <w:tcW w:w="1492" w:type="dxa"/>
            <w:shd w:val="clear" w:color="auto" w:fill="auto"/>
          </w:tcPr>
          <w:p w14:paraId="402F70B5" w14:textId="77777777" w:rsidR="00E95131" w:rsidRPr="00911F52" w:rsidRDefault="00E95131" w:rsidP="00E95131">
            <w:pPr>
              <w:rPr>
                <w:sz w:val="20"/>
                <w:szCs w:val="20"/>
                <w:lang w:eastAsia="lv-LV"/>
              </w:rPr>
            </w:pPr>
            <w:r w:rsidRPr="00911F52">
              <w:rPr>
                <w:sz w:val="20"/>
                <w:szCs w:val="20"/>
              </w:rPr>
              <w:t xml:space="preserve">Bezdarba </w:t>
            </w:r>
            <w:r w:rsidRPr="00911F52">
              <w:rPr>
                <w:sz w:val="20"/>
                <w:szCs w:val="20"/>
              </w:rPr>
              <w:lastRenderedPageBreak/>
              <w:t>riskam pakļautie nodarbinātie, t.sk. vecāki par 45 gadiem</w:t>
            </w:r>
          </w:p>
        </w:tc>
        <w:tc>
          <w:tcPr>
            <w:tcW w:w="2835" w:type="dxa"/>
            <w:shd w:val="clear" w:color="auto" w:fill="auto"/>
          </w:tcPr>
          <w:p w14:paraId="7703B953" w14:textId="77777777" w:rsidR="00E95131" w:rsidRPr="00911F52" w:rsidRDefault="00E95131" w:rsidP="00E95131">
            <w:pPr>
              <w:rPr>
                <w:sz w:val="20"/>
                <w:szCs w:val="20"/>
              </w:rPr>
            </w:pPr>
            <w:r w:rsidRPr="00911F52">
              <w:rPr>
                <w:sz w:val="20"/>
                <w:szCs w:val="20"/>
              </w:rPr>
              <w:lastRenderedPageBreak/>
              <w:t xml:space="preserve">Nodarbināto iedzīvotāju </w:t>
            </w:r>
            <w:r w:rsidRPr="00911F52">
              <w:rPr>
                <w:sz w:val="20"/>
                <w:szCs w:val="20"/>
              </w:rPr>
              <w:lastRenderedPageBreak/>
              <w:t>profesionālās kvalifikācijas un kompetences pilnveide un neformālās izglītības programmu apguve</w:t>
            </w:r>
          </w:p>
          <w:p w14:paraId="64E9A2BB" w14:textId="77777777" w:rsidR="00E95131" w:rsidRPr="00911F52" w:rsidRDefault="00E95131" w:rsidP="00E95131">
            <w:pPr>
              <w:rPr>
                <w:sz w:val="20"/>
                <w:szCs w:val="20"/>
              </w:rPr>
            </w:pPr>
          </w:p>
        </w:tc>
        <w:tc>
          <w:tcPr>
            <w:tcW w:w="1560" w:type="dxa"/>
            <w:shd w:val="clear" w:color="auto" w:fill="auto"/>
          </w:tcPr>
          <w:p w14:paraId="7214CA41" w14:textId="77777777" w:rsidR="00E95131" w:rsidRPr="00911F52" w:rsidRDefault="00E95131" w:rsidP="00E95131">
            <w:pPr>
              <w:rPr>
                <w:sz w:val="20"/>
                <w:szCs w:val="20"/>
              </w:rPr>
            </w:pPr>
            <w:r w:rsidRPr="00911F52">
              <w:rPr>
                <w:sz w:val="20"/>
                <w:szCs w:val="20"/>
              </w:rPr>
              <w:lastRenderedPageBreak/>
              <w:t xml:space="preserve">Izglītība, </w:t>
            </w:r>
            <w:r w:rsidRPr="00911F52">
              <w:rPr>
                <w:sz w:val="20"/>
                <w:szCs w:val="20"/>
              </w:rPr>
              <w:lastRenderedPageBreak/>
              <w:t>prasmes un mūžizglītība</w:t>
            </w:r>
          </w:p>
        </w:tc>
        <w:tc>
          <w:tcPr>
            <w:tcW w:w="1417" w:type="dxa"/>
          </w:tcPr>
          <w:p w14:paraId="22A01627" w14:textId="77777777" w:rsidR="00E95131" w:rsidRPr="00911F52" w:rsidRDefault="00E95131" w:rsidP="00E95131">
            <w:pPr>
              <w:jc w:val="center"/>
              <w:rPr>
                <w:sz w:val="20"/>
                <w:szCs w:val="20"/>
              </w:rPr>
            </w:pPr>
            <w:r w:rsidRPr="00911F52">
              <w:rPr>
                <w:sz w:val="20"/>
                <w:szCs w:val="20"/>
              </w:rPr>
              <w:lastRenderedPageBreak/>
              <w:t>ESF</w:t>
            </w:r>
          </w:p>
        </w:tc>
        <w:tc>
          <w:tcPr>
            <w:tcW w:w="2410" w:type="dxa"/>
            <w:shd w:val="clear" w:color="auto" w:fill="auto"/>
          </w:tcPr>
          <w:p w14:paraId="727E976E" w14:textId="77777777" w:rsidR="00E95131" w:rsidRPr="00911F52" w:rsidRDefault="00E95131" w:rsidP="00E95131">
            <w:pPr>
              <w:rPr>
                <w:sz w:val="20"/>
                <w:szCs w:val="20"/>
              </w:rPr>
            </w:pPr>
            <w:r w:rsidRPr="00911F52">
              <w:rPr>
                <w:sz w:val="20"/>
                <w:szCs w:val="20"/>
              </w:rPr>
              <w:t xml:space="preserve">Formālas, neformālas un </w:t>
            </w:r>
            <w:r w:rsidRPr="00911F52">
              <w:rPr>
                <w:sz w:val="20"/>
                <w:szCs w:val="20"/>
              </w:rPr>
              <w:lastRenderedPageBreak/>
              <w:t>ikdienējas mūžizglītības vienlīdzīgas pieejamības uzlabošana visām vecuma grupām, darbaspēka zināšanu, prasmju un kompetenču uzlabošana un elastīgu mācību iespēju veicināšana, tostarp ar profesionālo orientāciju un iegūto kompetenču apstiprināšanu.</w:t>
            </w:r>
          </w:p>
        </w:tc>
      </w:tr>
      <w:tr w:rsidR="00C30F66" w:rsidRPr="00911F52" w14:paraId="7189DDC1" w14:textId="77777777" w:rsidTr="008061E2">
        <w:tc>
          <w:tcPr>
            <w:tcW w:w="1492" w:type="dxa"/>
            <w:shd w:val="clear" w:color="auto" w:fill="auto"/>
          </w:tcPr>
          <w:p w14:paraId="54848C75" w14:textId="77777777" w:rsidR="00E95131" w:rsidRPr="00911F52" w:rsidRDefault="00E95131" w:rsidP="00E95131">
            <w:pPr>
              <w:rPr>
                <w:sz w:val="20"/>
                <w:szCs w:val="20"/>
                <w:lang w:eastAsia="lv-LV"/>
              </w:rPr>
            </w:pPr>
            <w:r w:rsidRPr="00911F52">
              <w:rPr>
                <w:sz w:val="20"/>
                <w:szCs w:val="20"/>
                <w:lang w:eastAsia="lv-LV"/>
              </w:rPr>
              <w:lastRenderedPageBreak/>
              <w:t>Nelabvēlīgākā situācijā esošie bezdarbnieki un diskriminācijas riskam pakļautie iedzīvotāji</w:t>
            </w:r>
            <w:r w:rsidRPr="00911F52">
              <w:rPr>
                <w:sz w:val="20"/>
                <w:szCs w:val="20"/>
              </w:rPr>
              <w:t xml:space="preserve"> </w:t>
            </w:r>
          </w:p>
        </w:tc>
        <w:tc>
          <w:tcPr>
            <w:tcW w:w="2835" w:type="dxa"/>
            <w:shd w:val="clear" w:color="auto" w:fill="auto"/>
          </w:tcPr>
          <w:p w14:paraId="7C0D38F2" w14:textId="77777777" w:rsidR="00E95131" w:rsidRPr="00911F52" w:rsidRDefault="00E95131" w:rsidP="00E95131">
            <w:pPr>
              <w:rPr>
                <w:sz w:val="20"/>
                <w:szCs w:val="20"/>
              </w:rPr>
            </w:pPr>
            <w:r w:rsidRPr="00911F52">
              <w:rPr>
                <w:rFonts w:eastAsia="Times New Roman"/>
                <w:sz w:val="20"/>
                <w:szCs w:val="20"/>
              </w:rPr>
              <w:t>Subsidētas darbavietas bezdarbniekiem ar invaliditāti un nelabvēlīgākā situācijā esošiem bezdarbniekiem, mentorings, nodarbinātības šķēršļu mazināšana</w:t>
            </w:r>
          </w:p>
        </w:tc>
        <w:tc>
          <w:tcPr>
            <w:tcW w:w="1560" w:type="dxa"/>
            <w:shd w:val="clear" w:color="auto" w:fill="auto"/>
          </w:tcPr>
          <w:p w14:paraId="224E90F4" w14:textId="77777777" w:rsidR="00E95131" w:rsidRPr="00911F52" w:rsidRDefault="009D29D8" w:rsidP="009D29D8">
            <w:pPr>
              <w:rPr>
                <w:sz w:val="20"/>
                <w:szCs w:val="20"/>
              </w:rPr>
            </w:pPr>
            <w:r w:rsidRPr="00911F52">
              <w:rPr>
                <w:sz w:val="20"/>
                <w:szCs w:val="20"/>
              </w:rPr>
              <w:t>S</w:t>
            </w:r>
            <w:r w:rsidR="00E95131" w:rsidRPr="00911F52">
              <w:rPr>
                <w:sz w:val="20"/>
                <w:szCs w:val="20"/>
              </w:rPr>
              <w:t>ociālā iekļaušana</w:t>
            </w:r>
            <w:r w:rsidRPr="00911F52">
              <w:rPr>
                <w:sz w:val="20"/>
                <w:szCs w:val="20"/>
              </w:rPr>
              <w:t xml:space="preserve"> un nabadzības apkarošana</w:t>
            </w:r>
          </w:p>
        </w:tc>
        <w:tc>
          <w:tcPr>
            <w:tcW w:w="1417" w:type="dxa"/>
          </w:tcPr>
          <w:p w14:paraId="3B1BAFFE" w14:textId="77777777" w:rsidR="00E95131" w:rsidRPr="00911F52" w:rsidRDefault="00E95131" w:rsidP="00E95131">
            <w:pPr>
              <w:jc w:val="center"/>
              <w:rPr>
                <w:sz w:val="20"/>
                <w:szCs w:val="20"/>
              </w:rPr>
            </w:pPr>
            <w:r w:rsidRPr="00911F52">
              <w:rPr>
                <w:sz w:val="20"/>
                <w:szCs w:val="20"/>
              </w:rPr>
              <w:t>ESF</w:t>
            </w:r>
          </w:p>
        </w:tc>
        <w:tc>
          <w:tcPr>
            <w:tcW w:w="2410" w:type="dxa"/>
            <w:shd w:val="clear" w:color="auto" w:fill="auto"/>
          </w:tcPr>
          <w:p w14:paraId="303B6476" w14:textId="77777777" w:rsidR="00E95131" w:rsidRPr="00911F52" w:rsidRDefault="00E95131" w:rsidP="00E95131">
            <w:pPr>
              <w:rPr>
                <w:sz w:val="20"/>
                <w:szCs w:val="20"/>
              </w:rPr>
            </w:pPr>
            <w:r w:rsidRPr="00911F52">
              <w:rPr>
                <w:sz w:val="20"/>
                <w:szCs w:val="20"/>
              </w:rPr>
              <w:t>Aktīva iekļaušana ar mērķi veicināt nodarbinātību, tostarp lai veicinātu vienlīdzīgas iespējas un aktīvu līdzdalību un uzlabotu nodarbinātību.</w:t>
            </w:r>
          </w:p>
        </w:tc>
      </w:tr>
      <w:tr w:rsidR="00BA64F8" w:rsidRPr="00911F52" w14:paraId="2E4F3895" w14:textId="77777777" w:rsidTr="007D276A">
        <w:tc>
          <w:tcPr>
            <w:tcW w:w="1492" w:type="dxa"/>
            <w:shd w:val="clear" w:color="auto" w:fill="auto"/>
          </w:tcPr>
          <w:p w14:paraId="510D1B9D" w14:textId="77777777" w:rsidR="00E95131" w:rsidRPr="00911F52" w:rsidRDefault="00E95131" w:rsidP="00E95131">
            <w:pPr>
              <w:rPr>
                <w:sz w:val="20"/>
                <w:szCs w:val="20"/>
              </w:rPr>
            </w:pPr>
            <w:r w:rsidRPr="00911F52">
              <w:rPr>
                <w:sz w:val="20"/>
                <w:szCs w:val="20"/>
              </w:rPr>
              <w:t>Teritoriālās, sociālās atstumtības un nabadzības riskam pakļautās iedzīvotāju grupas</w:t>
            </w:r>
          </w:p>
        </w:tc>
        <w:tc>
          <w:tcPr>
            <w:tcW w:w="2835" w:type="dxa"/>
            <w:shd w:val="clear" w:color="auto" w:fill="auto"/>
          </w:tcPr>
          <w:p w14:paraId="7EE94274" w14:textId="1D66021F" w:rsidR="00E95131" w:rsidRPr="00911F52" w:rsidRDefault="00E95131" w:rsidP="00E95131">
            <w:pPr>
              <w:rPr>
                <w:sz w:val="20"/>
                <w:szCs w:val="20"/>
              </w:rPr>
            </w:pPr>
            <w:r w:rsidRPr="00911F52">
              <w:rPr>
                <w:sz w:val="20"/>
                <w:szCs w:val="20"/>
              </w:rPr>
              <w:t>Veselības veicināšanas un slimību profilakses pasākumi, jo īpaši trūcīgajiem un teritoriālās atstumtības riskam pakļautajiem iedzīvotājiem</w:t>
            </w:r>
          </w:p>
          <w:p w14:paraId="55A755F9" w14:textId="77777777" w:rsidR="00E95131" w:rsidRPr="00911F52" w:rsidRDefault="00E95131" w:rsidP="00E95131">
            <w:pPr>
              <w:rPr>
                <w:sz w:val="20"/>
                <w:szCs w:val="20"/>
              </w:rPr>
            </w:pPr>
          </w:p>
        </w:tc>
        <w:tc>
          <w:tcPr>
            <w:tcW w:w="1560" w:type="dxa"/>
            <w:shd w:val="clear" w:color="auto" w:fill="auto"/>
          </w:tcPr>
          <w:p w14:paraId="0F9A18C9" w14:textId="77777777" w:rsidR="00E95131" w:rsidRPr="00911F52" w:rsidRDefault="009D29D8" w:rsidP="009D29D8">
            <w:pPr>
              <w:rPr>
                <w:sz w:val="20"/>
                <w:szCs w:val="20"/>
              </w:rPr>
            </w:pPr>
            <w:r w:rsidRPr="00911F52">
              <w:rPr>
                <w:sz w:val="20"/>
                <w:szCs w:val="20"/>
              </w:rPr>
              <w:t>S</w:t>
            </w:r>
            <w:r w:rsidR="00E95131" w:rsidRPr="00911F52">
              <w:rPr>
                <w:sz w:val="20"/>
                <w:szCs w:val="20"/>
              </w:rPr>
              <w:t>ociālā iekļaušana</w:t>
            </w:r>
            <w:r w:rsidRPr="00911F52">
              <w:rPr>
                <w:sz w:val="20"/>
                <w:szCs w:val="20"/>
              </w:rPr>
              <w:t xml:space="preserve"> un nabadzības apkarošana</w:t>
            </w:r>
          </w:p>
        </w:tc>
        <w:tc>
          <w:tcPr>
            <w:tcW w:w="1417" w:type="dxa"/>
          </w:tcPr>
          <w:p w14:paraId="25B59D01" w14:textId="77777777" w:rsidR="00E95131" w:rsidRPr="00911F52" w:rsidRDefault="00E95131" w:rsidP="00E95131">
            <w:pPr>
              <w:jc w:val="center"/>
              <w:rPr>
                <w:sz w:val="20"/>
                <w:szCs w:val="20"/>
              </w:rPr>
            </w:pPr>
            <w:r w:rsidRPr="00911F52">
              <w:rPr>
                <w:sz w:val="20"/>
                <w:szCs w:val="20"/>
              </w:rPr>
              <w:t>ESF</w:t>
            </w:r>
          </w:p>
        </w:tc>
        <w:tc>
          <w:tcPr>
            <w:tcW w:w="2410" w:type="dxa"/>
            <w:shd w:val="clear" w:color="auto" w:fill="auto"/>
          </w:tcPr>
          <w:p w14:paraId="4354FBDD" w14:textId="77777777" w:rsidR="00E95131" w:rsidRPr="00911F52" w:rsidRDefault="00E95131" w:rsidP="00E95131">
            <w:pPr>
              <w:rPr>
                <w:sz w:val="20"/>
                <w:szCs w:val="20"/>
              </w:rPr>
            </w:pPr>
            <w:r w:rsidRPr="00911F52">
              <w:rPr>
                <w:sz w:val="20"/>
                <w:szCs w:val="20"/>
              </w:rPr>
              <w:t>Piekļuves uzlabošana cenas ziņā pieejamiem, ilgtspējīgiem un kvalitatīviem pakalpojumiem, tostarp veselības aprūpei un vispārējas nozīmes sociālajiem pakalpojumiem.</w:t>
            </w:r>
          </w:p>
        </w:tc>
      </w:tr>
      <w:tr w:rsidR="00C30F66" w:rsidRPr="00911F52" w14:paraId="5ADABE5C" w14:textId="77777777" w:rsidTr="008061E2">
        <w:tc>
          <w:tcPr>
            <w:tcW w:w="1498" w:type="dxa"/>
            <w:shd w:val="clear" w:color="auto" w:fill="auto"/>
          </w:tcPr>
          <w:p w14:paraId="303A8A2A" w14:textId="77777777" w:rsidR="00E95131" w:rsidRPr="00911F52" w:rsidRDefault="00E95131" w:rsidP="00E95131">
            <w:pPr>
              <w:rPr>
                <w:sz w:val="20"/>
                <w:szCs w:val="20"/>
                <w:lang w:eastAsia="lv-LV"/>
              </w:rPr>
            </w:pPr>
            <w:r w:rsidRPr="00911F52">
              <w:rPr>
                <w:sz w:val="20"/>
                <w:szCs w:val="20"/>
              </w:rPr>
              <w:t>Āpusģimenes aprūpē esošie bērni un jaunieši, pilngadīgas personas ar garīga rakstura traucējumiem, personas ar invaliditāti, sociālās atstumtības un nabadzības riskam pakļautie iedzīvotāji.</w:t>
            </w:r>
          </w:p>
        </w:tc>
        <w:tc>
          <w:tcPr>
            <w:tcW w:w="2835" w:type="dxa"/>
            <w:shd w:val="clear" w:color="auto" w:fill="auto"/>
          </w:tcPr>
          <w:p w14:paraId="50D34586" w14:textId="77777777" w:rsidR="00E95131" w:rsidRPr="00911F52" w:rsidRDefault="00E95131" w:rsidP="00E95131">
            <w:pPr>
              <w:rPr>
                <w:sz w:val="20"/>
                <w:szCs w:val="20"/>
              </w:rPr>
            </w:pPr>
            <w:r w:rsidRPr="00911F52">
              <w:rPr>
                <w:sz w:val="20"/>
                <w:szCs w:val="20"/>
              </w:rPr>
              <w:t xml:space="preserve"> “Jauniešu māju” izveide, ģimeniskai videi pietuvinātu aprūpes pakalpojumu sniedzēju izveide ārpusģimenes aprūpē esošiem bērniem ārpus institūcijas; sociālo pakalpojumu sniegšana dzīvesvietā; prioritāro (sirds un asinsvadu, onkoloģijas, perinatālā un neonatālā perioda aprūpe un garīgā veselība) veselības aprūpes jomu ārstniecības iestāžu te</w:t>
            </w:r>
            <w:r w:rsidR="00F951E7" w:rsidRPr="00911F52">
              <w:rPr>
                <w:sz w:val="20"/>
                <w:szCs w:val="20"/>
              </w:rPr>
              <w:t>hniskā nodrošinājuma uzlabošana</w:t>
            </w:r>
          </w:p>
        </w:tc>
        <w:tc>
          <w:tcPr>
            <w:tcW w:w="1560" w:type="dxa"/>
            <w:shd w:val="clear" w:color="auto" w:fill="auto"/>
          </w:tcPr>
          <w:p w14:paraId="541EFE78" w14:textId="77777777" w:rsidR="00E95131" w:rsidRPr="00911F52" w:rsidRDefault="009D29D8" w:rsidP="00E95131">
            <w:pPr>
              <w:rPr>
                <w:sz w:val="20"/>
                <w:szCs w:val="20"/>
              </w:rPr>
            </w:pPr>
            <w:r w:rsidRPr="00911F52">
              <w:rPr>
                <w:sz w:val="20"/>
                <w:szCs w:val="20"/>
              </w:rPr>
              <w:t>S</w:t>
            </w:r>
            <w:r w:rsidR="00E95131" w:rsidRPr="00911F52">
              <w:rPr>
                <w:sz w:val="20"/>
                <w:szCs w:val="20"/>
              </w:rPr>
              <w:t>ociālā iekļaušana</w:t>
            </w:r>
            <w:r w:rsidRPr="00911F52">
              <w:rPr>
                <w:sz w:val="20"/>
                <w:szCs w:val="20"/>
              </w:rPr>
              <w:t xml:space="preserve"> un nabadzības apkarošana</w:t>
            </w:r>
          </w:p>
        </w:tc>
        <w:tc>
          <w:tcPr>
            <w:tcW w:w="1417" w:type="dxa"/>
          </w:tcPr>
          <w:p w14:paraId="441524CD" w14:textId="77777777" w:rsidR="00E95131" w:rsidRPr="00911F52" w:rsidRDefault="00E95131" w:rsidP="00E95131">
            <w:pPr>
              <w:jc w:val="center"/>
              <w:rPr>
                <w:sz w:val="20"/>
                <w:szCs w:val="20"/>
              </w:rPr>
            </w:pPr>
            <w:r w:rsidRPr="00911F52">
              <w:rPr>
                <w:sz w:val="20"/>
                <w:szCs w:val="20"/>
              </w:rPr>
              <w:t>ERAF</w:t>
            </w:r>
          </w:p>
        </w:tc>
        <w:tc>
          <w:tcPr>
            <w:tcW w:w="2410" w:type="dxa"/>
            <w:shd w:val="clear" w:color="auto" w:fill="auto"/>
          </w:tcPr>
          <w:p w14:paraId="7A3192D4" w14:textId="77777777" w:rsidR="00E95131" w:rsidRPr="00911F52" w:rsidRDefault="00E95131" w:rsidP="00E95131">
            <w:pPr>
              <w:rPr>
                <w:sz w:val="20"/>
                <w:szCs w:val="20"/>
              </w:rPr>
            </w:pPr>
            <w:r w:rsidRPr="00911F52">
              <w:rPr>
                <w:sz w:val="20"/>
                <w:szCs w:val="20"/>
              </w:rPr>
              <w:t>Investējot veselības aprūpes un sociālajā infrastruktūrā, kas sniedz ieguldījumu valsts, reģionālajā un vietējā attīstībā, mazinot atšķirības veselības stāvokļa ziņā, un veicinot sociālo iekļaušanu ar sociālo, kultūras un atpūtas pakalpojumu uzlabotas pieejamības palīdzību un veicinot pāreju no institucionāliem uz pašvaldību pakalpojumiem.</w:t>
            </w:r>
          </w:p>
        </w:tc>
      </w:tr>
    </w:tbl>
    <w:p w14:paraId="14C5A644" w14:textId="77777777" w:rsidR="00351D33" w:rsidRPr="00911F52" w:rsidRDefault="00351D33" w:rsidP="002A38B3"/>
    <w:p w14:paraId="7D88462E" w14:textId="77777777" w:rsidR="00351D33" w:rsidRPr="00911F52" w:rsidRDefault="00351D33" w:rsidP="00351D33">
      <w:pPr>
        <w:rPr>
          <w:rFonts w:eastAsia="SimSun"/>
          <w:b/>
          <w:bCs/>
          <w:smallCaps/>
          <w:sz w:val="28"/>
          <w:szCs w:val="28"/>
          <w:lang w:eastAsia="ja-JP"/>
        </w:rPr>
      </w:pPr>
      <w:r w:rsidRPr="00911F52">
        <w:rPr>
          <w:sz w:val="28"/>
          <w:szCs w:val="28"/>
        </w:rPr>
        <w:br w:type="page"/>
      </w:r>
    </w:p>
    <w:p w14:paraId="6FF95DDA" w14:textId="77777777" w:rsidR="00B743A5" w:rsidRPr="00911F52" w:rsidRDefault="00AC5F87" w:rsidP="00DB28B0">
      <w:pPr>
        <w:pStyle w:val="Style1"/>
        <w:numPr>
          <w:ilvl w:val="0"/>
          <w:numId w:val="8"/>
        </w:numPr>
        <w:spacing w:before="0" w:after="0"/>
        <w:jc w:val="center"/>
        <w:rPr>
          <w:color w:val="auto"/>
          <w:sz w:val="28"/>
          <w:szCs w:val="28"/>
          <w:lang w:val="lv-LV"/>
        </w:rPr>
      </w:pPr>
      <w:bookmarkStart w:id="69" w:name="_Toc396198262"/>
      <w:bookmarkStart w:id="70" w:name="_Toc397068570"/>
      <w:r w:rsidRPr="00911F52">
        <w:rPr>
          <w:color w:val="auto"/>
          <w:sz w:val="28"/>
          <w:szCs w:val="28"/>
          <w:lang w:val="lv-LV"/>
        </w:rPr>
        <w:t>Teritorijas, kuras pakļautas</w:t>
      </w:r>
      <w:r w:rsidR="00F85095" w:rsidRPr="00911F52">
        <w:rPr>
          <w:color w:val="auto"/>
          <w:sz w:val="28"/>
          <w:szCs w:val="28"/>
          <w:lang w:val="lv-LV"/>
        </w:rPr>
        <w:t xml:space="preserve"> vislielākajiem demogrāfiskajiem trūkumiem</w:t>
      </w:r>
      <w:bookmarkEnd w:id="69"/>
      <w:bookmarkEnd w:id="70"/>
    </w:p>
    <w:p w14:paraId="4C9259DF" w14:textId="77777777" w:rsidR="00F85095" w:rsidRPr="00911F52" w:rsidRDefault="00F85095" w:rsidP="00351D33"/>
    <w:p w14:paraId="258EAC96" w14:textId="77777777" w:rsidR="00A45014" w:rsidRPr="00911F52" w:rsidRDefault="00A45014" w:rsidP="001A34BB">
      <w:pPr>
        <w:numPr>
          <w:ilvl w:val="0"/>
          <w:numId w:val="6"/>
        </w:numPr>
        <w:ind w:left="709" w:hanging="709"/>
        <w:jc w:val="both"/>
        <w:rPr>
          <w:rFonts w:eastAsia="Times New Roman"/>
          <w:snapToGrid w:val="0"/>
          <w:szCs w:val="24"/>
          <w:lang w:eastAsia="lv-LV"/>
        </w:rPr>
      </w:pPr>
      <w:r w:rsidRPr="00911F52">
        <w:rPr>
          <w:rFonts w:eastAsia="Times New Roman"/>
          <w:snapToGrid w:val="0"/>
          <w:szCs w:val="24"/>
          <w:lang w:eastAsia="lv-LV"/>
        </w:rPr>
        <w:t xml:space="preserve">Latvijā pastāv pārāk lielas disproporcijas teritoriju attīstības rādītājos, kas ir ievērojamas arī ES mērogā. Saskaņā ar </w:t>
      </w:r>
      <w:r w:rsidRPr="00911F52">
        <w:rPr>
          <w:rFonts w:eastAsia="Times New Roman"/>
          <w:i/>
          <w:snapToGrid w:val="0"/>
          <w:szCs w:val="24"/>
          <w:lang w:eastAsia="lv-LV"/>
        </w:rPr>
        <w:t>Eurostat</w:t>
      </w:r>
      <w:r w:rsidRPr="00911F52">
        <w:rPr>
          <w:rFonts w:eastAsia="Times New Roman"/>
          <w:snapToGrid w:val="0"/>
          <w:szCs w:val="24"/>
          <w:lang w:eastAsia="lv-LV"/>
        </w:rPr>
        <w:t xml:space="preserve"> datiem pēc reģionālā IKP uz vienu iedzīvotāju dispersijas</w:t>
      </w:r>
      <w:r w:rsidRPr="00911F52">
        <w:rPr>
          <w:rFonts w:eastAsia="Times New Roman"/>
          <w:snapToGrid w:val="0"/>
          <w:szCs w:val="24"/>
          <w:vertAlign w:val="superscript"/>
          <w:lang w:eastAsia="lv-LV"/>
        </w:rPr>
        <w:footnoteReference w:id="168"/>
      </w:r>
      <w:r w:rsidRPr="00911F52">
        <w:rPr>
          <w:rFonts w:eastAsia="Times New Roman"/>
          <w:snapToGrid w:val="0"/>
          <w:szCs w:val="24"/>
          <w:lang w:eastAsia="lv-LV"/>
        </w:rPr>
        <w:t xml:space="preserve"> NUTS 3 statistisko reģionu grupā Latvija 2009.gadā uzrādīja ceturto sliktāko rezultātu starp ES dalībvalstīm (43,3%). Līdzīgas tendences ir arī citos teritoriju sociālekonomiskās attīstības rādītājos. Iedzīvotāju skaits laikā no 2000.–2011.gadam ir pieaudzis tikai teritorijās ap galvaspilsētu, pārējā valsts teritorijā tas ir samazinājies; atsevišķās attālākās pašvaldībās samazinājums sasniedz pat 25-30% (Tautas skaitīšanas dati). Īpaši negatīvi ekonomiskās attīstības rādītāji novērojami Latgales reģionā</w:t>
      </w:r>
      <w:r w:rsidRPr="00911F52">
        <w:rPr>
          <w:rFonts w:eastAsia="Times New Roman"/>
          <w:snapToGrid w:val="0"/>
          <w:szCs w:val="24"/>
          <w:vertAlign w:val="superscript"/>
          <w:lang w:eastAsia="lv-LV"/>
        </w:rPr>
        <w:footnoteReference w:id="169"/>
      </w:r>
      <w:r w:rsidRPr="00911F52">
        <w:rPr>
          <w:rFonts w:eastAsia="Times New Roman"/>
          <w:snapToGrid w:val="0"/>
          <w:szCs w:val="24"/>
          <w:lang w:eastAsia="lv-LV"/>
        </w:rPr>
        <w:t>.</w:t>
      </w:r>
    </w:p>
    <w:p w14:paraId="6D7FB189" w14:textId="77777777" w:rsidR="00A45014" w:rsidRPr="00911F52" w:rsidRDefault="00A45014" w:rsidP="001A34BB">
      <w:pPr>
        <w:numPr>
          <w:ilvl w:val="0"/>
          <w:numId w:val="6"/>
        </w:numPr>
        <w:ind w:left="709" w:hanging="709"/>
        <w:jc w:val="both"/>
        <w:rPr>
          <w:rFonts w:eastAsia="Times New Roman"/>
          <w:snapToGrid w:val="0"/>
          <w:szCs w:val="24"/>
          <w:lang w:eastAsia="lv-LV"/>
        </w:rPr>
      </w:pPr>
      <w:r w:rsidRPr="00911F52">
        <w:rPr>
          <w:rFonts w:eastAsia="Times New Roman"/>
          <w:snapToGrid w:val="0"/>
          <w:szCs w:val="24"/>
          <w:lang w:eastAsia="lv-LV"/>
        </w:rPr>
        <w:t>Būtiski atšķirīgā ekonomiskā aktivitāte, pakalpojumu pieejamība un sasniedzamība rada atšķirīgus dzīves kvalitātes standartus un attīstības iespējas teritoriju iedzīvotājiem un veicina iedzīvotāju aizplūšanu no mazāk attīstītām uz attīstītākajām teritorijām, kas vēl vairāk samazina mazāk attīstīto teritoriju izaugsmes iespējas. Latvijas statistisko reģionu IKP uz vienu iedzīvotāju salīdzinājumā ar ES vidējiem rādītājiem nemainīgi ir salīdzinoši zems. ES NUTS 3 reģionu IKP uz vienu iedzīvotāju 2009.gadā svārstās no 136 500 EUR (Inner London – West reģions Lielbritānijā) līdz 2 300 EUR (Silistra reģions Bulgārijā), savukārt Latvijas statistisko jeb NUTS 3 reģionu – no 13 800 EUR Rīgas statistiskajā reģionā līdz 4 500 EUR uz vienu iedzīvotāju Latgales statistiskajā reģionā.</w:t>
      </w:r>
    </w:p>
    <w:p w14:paraId="56CAB3B4" w14:textId="77777777" w:rsidR="00A45014" w:rsidRPr="00911F52" w:rsidRDefault="00A45014" w:rsidP="001A34BB">
      <w:pPr>
        <w:numPr>
          <w:ilvl w:val="0"/>
          <w:numId w:val="6"/>
        </w:numPr>
        <w:ind w:left="709" w:hanging="709"/>
        <w:jc w:val="both"/>
        <w:rPr>
          <w:rFonts w:eastAsia="Times New Roman"/>
          <w:snapToGrid w:val="0"/>
          <w:szCs w:val="24"/>
          <w:lang w:eastAsia="lv-LV"/>
        </w:rPr>
      </w:pPr>
      <w:r w:rsidRPr="00911F52">
        <w:rPr>
          <w:rFonts w:eastAsia="Times New Roman"/>
          <w:snapToGrid w:val="0"/>
          <w:szCs w:val="24"/>
          <w:lang w:eastAsia="lv-LV"/>
        </w:rPr>
        <w:t xml:space="preserve">Latgales plānošanas reģionu raksturo īpaši zems iedzīvotāju blīvums, ekonomiskā aktivitāte un īpaši strauja iedzīvotāju aizplūšana. Austrumu pierobežas novadi aizņem 20,6% Latvijas teritorijas, taču tajos dzīvo tikai 7,4% Latvijas iedzīvotāju. Laikā no 2007.gada sākuma līdz 2012.gada sākumam iedzīvotāju skaits austrumu pierobežas novados sarucis trīs reizes straujāk nekā novados vidēji un 2,5 reizes straujāk nekā Latvijā kopumā, turklāt tajos ir augsts iedzīvotāju virs darbspējas vecuma īpatsvars un zems iedzīvotāju līdz darbspējas vecumam īpatsvars. Arī Lietuvas un Igaunijas pierobežā raksturīgi nozīmīgi izaicinājumi teritoriju attīstībā, taču tie ir līdzīgi citās attālākajās lauku teritorijās esošajiem. Detalizētāku informāciju skatīt </w:t>
      </w:r>
      <w:r w:rsidR="00A02119" w:rsidRPr="00911F52">
        <w:rPr>
          <w:rFonts w:eastAsia="Times New Roman"/>
          <w:snapToGrid w:val="0"/>
          <w:szCs w:val="24"/>
          <w:lang w:eastAsia="lv-LV"/>
        </w:rPr>
        <w:t xml:space="preserve">PL </w:t>
      </w:r>
      <w:r w:rsidRPr="00911F52">
        <w:rPr>
          <w:rFonts w:eastAsia="Times New Roman"/>
          <w:snapToGrid w:val="0"/>
          <w:szCs w:val="24"/>
          <w:lang w:eastAsia="lv-LV"/>
        </w:rPr>
        <w:t>sadaļā “Teritoriāli nesabalansēta ekonomiskā attīstība”.</w:t>
      </w:r>
    </w:p>
    <w:p w14:paraId="395CDFA0" w14:textId="77777777" w:rsidR="00A45014" w:rsidRPr="00911F52" w:rsidRDefault="00A45014" w:rsidP="001A34BB">
      <w:pPr>
        <w:numPr>
          <w:ilvl w:val="0"/>
          <w:numId w:val="6"/>
        </w:numPr>
        <w:ind w:left="709" w:hanging="709"/>
        <w:jc w:val="both"/>
        <w:rPr>
          <w:rFonts w:eastAsia="Times New Roman"/>
          <w:snapToGrid w:val="0"/>
          <w:szCs w:val="24"/>
          <w:lang w:eastAsia="lv-LV"/>
        </w:rPr>
      </w:pPr>
      <w:r w:rsidRPr="00911F52">
        <w:rPr>
          <w:rFonts w:eastAsia="Times New Roman"/>
          <w:snapToGrid w:val="0"/>
          <w:szCs w:val="24"/>
          <w:lang w:eastAsia="lv-LV"/>
        </w:rPr>
        <w:t>Lai risinātu demogrāfiskos izaicinājumus attiecībā uz teritoriju apdzīvotību, reģionālo un pilsētu politiku ietvaros nepieciešams revitalizēt attīstības centrus teritorijās, kas strauji iztukšojas, kā arī sekmēt integrētu plānošanu pilsētu un tām pieguļošo teritoriju attīstībai, cieši sasaistot pilsētu un lauku teritorijas (piemēram, sasaistot lauku teritorijas, kas iztukšojas, ar pilsētām, kurās iedzīvotāju skaits pieaug).</w:t>
      </w:r>
    </w:p>
    <w:p w14:paraId="3AFBD1CB" w14:textId="77777777" w:rsidR="00A45014" w:rsidRPr="00911F52" w:rsidRDefault="00A45014" w:rsidP="001A34BB">
      <w:pPr>
        <w:numPr>
          <w:ilvl w:val="0"/>
          <w:numId w:val="6"/>
        </w:numPr>
        <w:ind w:left="709" w:hanging="709"/>
        <w:jc w:val="both"/>
        <w:rPr>
          <w:rFonts w:eastAsia="Times New Roman"/>
          <w:snapToGrid w:val="0"/>
          <w:szCs w:val="24"/>
          <w:lang w:eastAsia="lv-LV"/>
        </w:rPr>
      </w:pPr>
      <w:r w:rsidRPr="00911F52">
        <w:rPr>
          <w:rFonts w:eastAsia="Times New Roman"/>
          <w:snapToGrid w:val="0"/>
          <w:szCs w:val="24"/>
          <w:lang w:eastAsia="lv-LV"/>
        </w:rPr>
        <w:t>Latvijas reģionālajā politikā tiek noteiktas jaunas mērķteritorijas jeb teritoriālais fokuss, jauna investīciju plānošanas un atbalsta sniegšanas sistēma teritorijām, tematiska koncentrēšanās reģionālās attīstības veicināšanā ar uzsvaru uz saimnieciskās darbības aktivitātes stimulēšanu teritorijās, kā arī uzsvars uz plašu dažādu pušu iesaisti reģionālās politikas mērķu sasniegšanā. Reģionālās politikas ietvaros tiks sniegtas attīstības iespējas ikvienai Latvijas teritorijai, vienlaikus nosakot konkrētu teritoriālu fokusu, lai sniegtais atbalsts būtu mērķtiecīgs un radītu maksimālu atdevi. Būtiskākā loma šajā kontekstā būs starptautiskas, nacionālas un reģionālas nozīmes attīstības centriem. Tāpēc 2014.–2020.gada plānošanas periodā investīcijas teritorijās tiks balstītas uz vietējā un reģionālajā līmenī identificētajām attīstības iespējām un prioritātēm, kas pamatotas teritoriju attīstības un nozaru plānošanas dokumentos.</w:t>
      </w:r>
    </w:p>
    <w:p w14:paraId="69AC3C53" w14:textId="77777777" w:rsidR="00A45014" w:rsidRPr="00911F52" w:rsidRDefault="00A45014" w:rsidP="001A34BB">
      <w:pPr>
        <w:numPr>
          <w:ilvl w:val="0"/>
          <w:numId w:val="6"/>
        </w:numPr>
        <w:ind w:left="709" w:hanging="709"/>
        <w:jc w:val="both"/>
        <w:rPr>
          <w:rFonts w:eastAsia="Times New Roman"/>
          <w:snapToGrid w:val="0"/>
          <w:szCs w:val="24"/>
          <w:lang w:eastAsia="lv-LV"/>
        </w:rPr>
      </w:pPr>
      <w:r w:rsidRPr="00911F52">
        <w:rPr>
          <w:rFonts w:eastAsia="Times New Roman"/>
          <w:snapToGrid w:val="0"/>
          <w:szCs w:val="24"/>
          <w:lang w:eastAsia="lv-LV"/>
        </w:rPr>
        <w:lastRenderedPageBreak/>
        <w:t>Reģionālās politikas ilgtermiņa rezultāti un rezultatīvie rādītāji, kas sasniedzami līdz 2030.gadam: kāpināts attīstībā atpalikušo reģionu attīstības temps, lai maksimāli pietuvotos valsts vidējā IKP līmenim, sekmējot reģionālo atšķirību samazināšanos – dispersija pēc IKP uz vienu iedzīvotāju mazāka par 30 (bāzes vērtība 2006.gadā ir 46,8); veicināta policentriska apdzīvojuma struktūra, saglabājot pilsētu/lauku iedzīvotāju attiecību 70/30 (t.i. ierobežot lauku iedzīvotāju pārcelšanos uz pilsētām, ko pilnībā apturēt nav iespējams) (bāzes vērtība 2009.gadā ir 67,8/32,2).</w:t>
      </w:r>
    </w:p>
    <w:p w14:paraId="0F93255B" w14:textId="77777777" w:rsidR="00A45014" w:rsidRPr="00911F52" w:rsidRDefault="00A45014" w:rsidP="001A34BB">
      <w:pPr>
        <w:numPr>
          <w:ilvl w:val="0"/>
          <w:numId w:val="6"/>
        </w:numPr>
        <w:ind w:left="709" w:hanging="709"/>
        <w:jc w:val="both"/>
      </w:pPr>
      <w:r w:rsidRPr="00911F52">
        <w:rPr>
          <w:rFonts w:eastAsia="Times New Roman"/>
          <w:snapToGrid w:val="0"/>
          <w:szCs w:val="24"/>
          <w:lang w:eastAsia="lv-LV"/>
        </w:rPr>
        <w:t>Lai risinātu minētās problēmas, KP fondu investīcijas tiks izmantotas reģionu potenciāla attīstībai, saimnieciskās darbības vides sakārtošanai un nodarbinātības veicināšanas pasākumiem un izglītībai, jo īpaši konkrētas investīcijas plānojot nacionālas un reģionālas nozīmes attīstības centriem un Latgales pašvaldībām (</w:t>
      </w:r>
      <w:r w:rsidR="00327046" w:rsidRPr="00911F52">
        <w:rPr>
          <w:rFonts w:eastAsia="Times New Roman"/>
          <w:snapToGrid w:val="0"/>
          <w:szCs w:val="24"/>
          <w:lang w:eastAsia="lv-LV"/>
        </w:rPr>
        <w:t>piemēram,</w:t>
      </w:r>
      <w:r w:rsidRPr="00911F52">
        <w:rPr>
          <w:rFonts w:eastAsia="Times New Roman"/>
          <w:snapToGrid w:val="0"/>
          <w:szCs w:val="24"/>
          <w:lang w:eastAsia="lv-LV"/>
        </w:rPr>
        <w:t xml:space="preserve"> 5.6.2.SAM</w:t>
      </w:r>
      <w:r w:rsidR="00327046" w:rsidRPr="00911F52">
        <w:rPr>
          <w:rFonts w:eastAsia="Times New Roman"/>
          <w:snapToGrid w:val="0"/>
          <w:szCs w:val="24"/>
          <w:lang w:eastAsia="lv-LV"/>
        </w:rPr>
        <w:t>ietvaros</w:t>
      </w:r>
      <w:r w:rsidRPr="00911F52">
        <w:rPr>
          <w:rFonts w:eastAsia="Times New Roman"/>
          <w:snapToGrid w:val="0"/>
          <w:szCs w:val="24"/>
          <w:lang w:eastAsia="lv-LV"/>
        </w:rPr>
        <w:t>). Vienlaikus tiks nodrošināts, ka reģionālajā un vietējā līmenī īstenotie pasākumi sniedz ieguldījumu nozaru politiku īstenošanā uz vietām. Tādējādi jaunās investīciju plānošanas pieejas darbības ietvaros tiks salāgots nacionālā, reģionālā un vietējā līmeņa skatījums par katrā teritorijā veicamajiem ieguldījumiem.</w:t>
      </w:r>
      <w:r w:rsidR="00F5740D" w:rsidRPr="00911F52">
        <w:rPr>
          <w:rFonts w:eastAsia="Times New Roman"/>
          <w:snapToGrid w:val="0"/>
          <w:szCs w:val="24"/>
          <w:lang w:eastAsia="lv-LV"/>
        </w:rPr>
        <w:t xml:space="preserve"> Papildus, sniegumu t.sk. teritorijām, kuras pakļautas vislielākiem demo</w:t>
      </w:r>
      <w:r w:rsidR="00605EB5" w:rsidRPr="00911F52">
        <w:rPr>
          <w:rFonts w:eastAsia="Times New Roman"/>
          <w:snapToGrid w:val="0"/>
          <w:szCs w:val="24"/>
          <w:lang w:eastAsia="lv-LV"/>
        </w:rPr>
        <w:t>grāfiskiem izaicinājumiem, skatīt</w:t>
      </w:r>
      <w:r w:rsidR="00F5740D" w:rsidRPr="00911F52">
        <w:rPr>
          <w:rFonts w:eastAsia="Times New Roman"/>
          <w:snapToGrid w:val="0"/>
          <w:szCs w:val="24"/>
          <w:lang w:eastAsia="lv-LV"/>
        </w:rPr>
        <w:t xml:space="preserve"> Tabulā Nr.5.1. </w:t>
      </w:r>
      <w:r w:rsidR="00F5740D" w:rsidRPr="00911F52">
        <w:rPr>
          <w:rFonts w:eastAsia="Times New Roman"/>
          <w:snapToGrid w:val="0"/>
          <w:szCs w:val="24"/>
          <w:lang w:val="en-US" w:eastAsia="lv-LV"/>
        </w:rPr>
        <w:t>(22).</w:t>
      </w:r>
    </w:p>
    <w:p w14:paraId="1B0CC870" w14:textId="77777777" w:rsidR="00F85095" w:rsidRPr="00911F52" w:rsidRDefault="003B07CF" w:rsidP="00A45014">
      <w:pPr>
        <w:ind w:left="567"/>
        <w:jc w:val="both"/>
      </w:pPr>
      <w:r w:rsidRPr="00911F52">
        <w:rPr>
          <w:szCs w:val="24"/>
        </w:rPr>
        <w:t xml:space="preserve"> </w:t>
      </w:r>
      <w:r w:rsidR="00351D33" w:rsidRPr="00911F52">
        <w:br w:type="page"/>
      </w:r>
    </w:p>
    <w:p w14:paraId="547222E3" w14:textId="77777777" w:rsidR="00F85095" w:rsidRPr="00911F52" w:rsidRDefault="00B05AEC" w:rsidP="00DB28B0">
      <w:pPr>
        <w:pStyle w:val="Style1"/>
        <w:numPr>
          <w:ilvl w:val="0"/>
          <w:numId w:val="8"/>
        </w:numPr>
        <w:spacing w:before="0" w:after="0"/>
        <w:ind w:left="567" w:hanging="567"/>
        <w:jc w:val="center"/>
        <w:rPr>
          <w:color w:val="auto"/>
          <w:sz w:val="28"/>
          <w:szCs w:val="28"/>
          <w:lang w:val="lv-LV"/>
        </w:rPr>
      </w:pPr>
      <w:bookmarkStart w:id="71" w:name="_Toc396198263"/>
      <w:bookmarkStart w:id="72" w:name="_Toc397068571"/>
      <w:r w:rsidRPr="00911F52">
        <w:rPr>
          <w:color w:val="auto"/>
          <w:sz w:val="28"/>
          <w:szCs w:val="28"/>
          <w:lang w:val="lv-LV"/>
        </w:rPr>
        <w:t>Atbildī</w:t>
      </w:r>
      <w:r w:rsidR="00F85095" w:rsidRPr="00911F52">
        <w:rPr>
          <w:color w:val="auto"/>
          <w:sz w:val="28"/>
          <w:szCs w:val="28"/>
          <w:lang w:val="lv-LV"/>
        </w:rPr>
        <w:t>gās iestādes un svarīgo partneru loma vadības, kontroles un audita jautājumos</w:t>
      </w:r>
      <w:bookmarkEnd w:id="71"/>
      <w:bookmarkEnd w:id="72"/>
    </w:p>
    <w:p w14:paraId="39B15321" w14:textId="77777777" w:rsidR="00C46942" w:rsidRPr="00911F52" w:rsidRDefault="0086733F" w:rsidP="00DB28B0">
      <w:pPr>
        <w:numPr>
          <w:ilvl w:val="0"/>
          <w:numId w:val="6"/>
        </w:numPr>
        <w:ind w:left="567" w:hanging="567"/>
        <w:rPr>
          <w:b/>
        </w:rPr>
      </w:pPr>
      <w:r w:rsidRPr="00911F52">
        <w:t xml:space="preserve">Šajā sadaļā iekļauta informācija par partneriem un iesaistītajām institūcijām, kā arī iestādēm, kas nodrošinās KP fondu ieviešanas koordinēšanu. </w:t>
      </w:r>
    </w:p>
    <w:p w14:paraId="62CEEBB5" w14:textId="77777777" w:rsidR="00F94029" w:rsidRPr="00911F52" w:rsidRDefault="006F336F" w:rsidP="00F951E7">
      <w:pPr>
        <w:pStyle w:val="Style2"/>
        <w:ind w:left="567" w:hanging="567"/>
      </w:pPr>
      <w:bookmarkStart w:id="73" w:name="_Toc396198264"/>
      <w:bookmarkStart w:id="74" w:name="_Toc397068572"/>
      <w:r w:rsidRPr="00911F52">
        <w:t xml:space="preserve">7.1. </w:t>
      </w:r>
      <w:r w:rsidR="00F94029" w:rsidRPr="00911F52">
        <w:t>Partneri un iesaistītās institūcijas</w:t>
      </w:r>
      <w:bookmarkEnd w:id="73"/>
      <w:bookmarkEnd w:id="74"/>
    </w:p>
    <w:p w14:paraId="37356CF9" w14:textId="77777777" w:rsidR="002C7F24" w:rsidRPr="00911F52" w:rsidRDefault="002C7F24" w:rsidP="00DB28B0">
      <w:pPr>
        <w:numPr>
          <w:ilvl w:val="0"/>
          <w:numId w:val="6"/>
        </w:numPr>
        <w:ind w:left="567" w:hanging="567"/>
        <w:jc w:val="both"/>
      </w:pPr>
      <w:r w:rsidRPr="00911F52">
        <w:rPr>
          <w:szCs w:val="24"/>
        </w:rPr>
        <w:t>2014.</w:t>
      </w:r>
      <w:r w:rsidR="00DA0BF1" w:rsidRPr="00911F52">
        <w:rPr>
          <w:szCs w:val="24"/>
        </w:rPr>
        <w:t>–</w:t>
      </w:r>
      <w:r w:rsidRPr="00911F52">
        <w:rPr>
          <w:szCs w:val="24"/>
        </w:rPr>
        <w:t>2020.</w:t>
      </w:r>
      <w:r w:rsidR="00917D5D" w:rsidRPr="00911F52">
        <w:rPr>
          <w:szCs w:val="24"/>
        </w:rPr>
        <w:t> </w:t>
      </w:r>
      <w:r w:rsidRPr="00911F52">
        <w:rPr>
          <w:szCs w:val="24"/>
        </w:rPr>
        <w:t xml:space="preserve">gadā institūcijas, kas iesaistītas KP fondu vadībā un kontrolē noteiktas atbilstoši Vispārējai regulai un 2013.gada 4.jūnijā </w:t>
      </w:r>
      <w:r w:rsidR="00D161F6" w:rsidRPr="00911F52">
        <w:rPr>
          <w:szCs w:val="24"/>
        </w:rPr>
        <w:t>MK</w:t>
      </w:r>
      <w:r w:rsidRPr="00911F52">
        <w:rPr>
          <w:szCs w:val="24"/>
        </w:rPr>
        <w:t xml:space="preserve"> apstiprinātajai koncepcijai</w:t>
      </w:r>
      <w:r w:rsidR="00917D5D" w:rsidRPr="00911F52">
        <w:rPr>
          <w:szCs w:val="24"/>
        </w:rPr>
        <w:t xml:space="preserve"> </w:t>
      </w:r>
      <w:r w:rsidRPr="00911F52">
        <w:rPr>
          <w:szCs w:val="24"/>
        </w:rPr>
        <w:t xml:space="preserve">par </w:t>
      </w:r>
      <w:r w:rsidR="00C46942" w:rsidRPr="00911F52">
        <w:rPr>
          <w:szCs w:val="24"/>
        </w:rPr>
        <w:t>ESI fondu</w:t>
      </w:r>
      <w:r w:rsidRPr="00911F52">
        <w:rPr>
          <w:szCs w:val="24"/>
        </w:rPr>
        <w:t xml:space="preserve"> ieviešanu 2014.–2020.gadā Latvijā. KP fondu ieviešanā iesaistītās atbildīgās iestādes tiks noteiktas atbilstoši DP specifiskajiem mērķiem.</w:t>
      </w:r>
    </w:p>
    <w:p w14:paraId="17A26DB7" w14:textId="77777777" w:rsidR="00610CD5" w:rsidRPr="00911F52" w:rsidRDefault="00610CD5" w:rsidP="007535AA">
      <w:pPr>
        <w:pStyle w:val="Caption"/>
        <w:spacing w:after="0"/>
        <w:ind w:left="567" w:hanging="567"/>
        <w:rPr>
          <w:rFonts w:ascii="Times New Roman" w:hAnsi="Times New Roman" w:cs="Times New Roman"/>
          <w:color w:val="auto"/>
          <w:sz w:val="20"/>
          <w:szCs w:val="20"/>
          <w:lang w:val="lv-LV"/>
        </w:rPr>
      </w:pPr>
    </w:p>
    <w:p w14:paraId="4D57D67A" w14:textId="77777777" w:rsidR="00B85242" w:rsidRPr="00911F52" w:rsidRDefault="00610CD5" w:rsidP="007535AA">
      <w:pPr>
        <w:pStyle w:val="Caption"/>
        <w:spacing w:after="0"/>
        <w:ind w:left="567" w:hanging="567"/>
        <w:rPr>
          <w:rFonts w:ascii="Times New Roman" w:hAnsi="Times New Roman" w:cs="Times New Roman"/>
          <w:b/>
          <w:i w:val="0"/>
          <w:color w:val="auto"/>
          <w:lang w:val="lv-LV"/>
        </w:rPr>
      </w:pPr>
      <w:r w:rsidRPr="00911F52">
        <w:rPr>
          <w:rFonts w:ascii="Times New Roman" w:hAnsi="Times New Roman" w:cs="Times New Roman"/>
          <w:color w:val="auto"/>
          <w:sz w:val="20"/>
          <w:szCs w:val="20"/>
          <w:lang w:val="lv-LV"/>
        </w:rPr>
        <w:t>Tabula Nr. 7.1. (23)</w:t>
      </w:r>
    </w:p>
    <w:p w14:paraId="3DCBEDB9" w14:textId="77777777" w:rsidR="00F85095" w:rsidRPr="00911F52" w:rsidRDefault="00F85095" w:rsidP="007535AA">
      <w:pPr>
        <w:ind w:left="567" w:hanging="567"/>
        <w:jc w:val="center"/>
        <w:rPr>
          <w:b/>
        </w:rPr>
      </w:pPr>
      <w:r w:rsidRPr="00911F52">
        <w:rPr>
          <w:b/>
        </w:rPr>
        <w:t>Iestāžu kontaktinformācija</w:t>
      </w:r>
    </w:p>
    <w:p w14:paraId="536B9F28" w14:textId="77777777" w:rsidR="00DF7DE4" w:rsidRPr="00911F52" w:rsidRDefault="00DF7DE4" w:rsidP="00351D33">
      <w:pPr>
        <w:jc w:val="center"/>
        <w:rPr>
          <w:b/>
        </w:rPr>
      </w:pPr>
    </w:p>
    <w:tbl>
      <w:tblPr>
        <w:tblW w:w="0" w:type="auto"/>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3122"/>
        <w:gridCol w:w="3269"/>
      </w:tblGrid>
      <w:tr w:rsidR="00086FE8" w:rsidRPr="00911F52" w14:paraId="40E3E507" w14:textId="77777777" w:rsidTr="002A38B3">
        <w:trPr>
          <w:tblHeader/>
        </w:trPr>
        <w:tc>
          <w:tcPr>
            <w:tcW w:w="2693" w:type="dxa"/>
            <w:shd w:val="clear" w:color="auto" w:fill="F2F2F2"/>
            <w:vAlign w:val="center"/>
          </w:tcPr>
          <w:p w14:paraId="62C5B046" w14:textId="77777777" w:rsidR="00F85095" w:rsidRPr="00911F52" w:rsidRDefault="00F85095" w:rsidP="00351D33">
            <w:r w:rsidRPr="00911F52">
              <w:t>Iestāde</w:t>
            </w:r>
          </w:p>
        </w:tc>
        <w:tc>
          <w:tcPr>
            <w:tcW w:w="3224" w:type="dxa"/>
            <w:shd w:val="clear" w:color="auto" w:fill="F2F2F2"/>
            <w:vAlign w:val="center"/>
          </w:tcPr>
          <w:p w14:paraId="5508591A" w14:textId="77777777" w:rsidR="00F85095" w:rsidRPr="00911F52" w:rsidRDefault="00F85095" w:rsidP="00351D33">
            <w:r w:rsidRPr="00911F52">
              <w:t>Iestādes nosaukums, departaments vai vienība, kur piemērojams</w:t>
            </w:r>
          </w:p>
        </w:tc>
        <w:tc>
          <w:tcPr>
            <w:tcW w:w="3379" w:type="dxa"/>
            <w:shd w:val="clear" w:color="auto" w:fill="F2F2F2"/>
            <w:vAlign w:val="center"/>
          </w:tcPr>
          <w:p w14:paraId="3C4F14F6" w14:textId="77777777" w:rsidR="00F85095" w:rsidRPr="00911F52" w:rsidRDefault="00F85095" w:rsidP="00351D33">
            <w:r w:rsidRPr="00911F52">
              <w:t>Iestādes vadītājs (ieņemamais amats)</w:t>
            </w:r>
          </w:p>
        </w:tc>
      </w:tr>
      <w:tr w:rsidR="00086FE8" w:rsidRPr="00911F52" w14:paraId="23ADC9C0" w14:textId="77777777" w:rsidTr="002A38B3">
        <w:tc>
          <w:tcPr>
            <w:tcW w:w="2693" w:type="dxa"/>
            <w:shd w:val="clear" w:color="auto" w:fill="auto"/>
          </w:tcPr>
          <w:p w14:paraId="01D61836" w14:textId="77777777" w:rsidR="00C16B84" w:rsidRPr="00911F52" w:rsidRDefault="00C16B84" w:rsidP="00351D33">
            <w:r w:rsidRPr="00911F52">
              <w:t>Vadošā iestāde</w:t>
            </w:r>
          </w:p>
        </w:tc>
        <w:tc>
          <w:tcPr>
            <w:tcW w:w="3224" w:type="dxa"/>
            <w:shd w:val="clear" w:color="auto" w:fill="auto"/>
          </w:tcPr>
          <w:p w14:paraId="0D6B7ADB" w14:textId="77777777" w:rsidR="00C16B84" w:rsidRPr="00911F52" w:rsidRDefault="006A1176" w:rsidP="00351D33">
            <w:r w:rsidRPr="00911F52">
              <w:t>FM</w:t>
            </w:r>
          </w:p>
        </w:tc>
        <w:tc>
          <w:tcPr>
            <w:tcW w:w="3379" w:type="dxa"/>
            <w:shd w:val="clear" w:color="auto" w:fill="auto"/>
          </w:tcPr>
          <w:p w14:paraId="6F54CF9E" w14:textId="77777777" w:rsidR="00C16B84" w:rsidRPr="00911F52" w:rsidRDefault="00C16B84" w:rsidP="00351D33">
            <w:r w:rsidRPr="00911F52">
              <w:t>Valsts sekretāra vietnieks ESSFKF jautājumos</w:t>
            </w:r>
          </w:p>
        </w:tc>
      </w:tr>
      <w:tr w:rsidR="00086FE8" w:rsidRPr="00911F52" w14:paraId="27DEAB5D" w14:textId="77777777" w:rsidTr="002A38B3">
        <w:tc>
          <w:tcPr>
            <w:tcW w:w="2693" w:type="dxa"/>
            <w:shd w:val="clear" w:color="auto" w:fill="auto"/>
          </w:tcPr>
          <w:p w14:paraId="5D218D36" w14:textId="77777777" w:rsidR="00C16B84" w:rsidRPr="00911F52" w:rsidRDefault="00C16B84" w:rsidP="00351D33">
            <w:r w:rsidRPr="00911F52">
              <w:t>Sertifikācijas iestāde</w:t>
            </w:r>
          </w:p>
        </w:tc>
        <w:tc>
          <w:tcPr>
            <w:tcW w:w="3224" w:type="dxa"/>
            <w:shd w:val="clear" w:color="auto" w:fill="auto"/>
          </w:tcPr>
          <w:p w14:paraId="6B332EE0" w14:textId="77777777" w:rsidR="00C16B84" w:rsidRPr="00911F52" w:rsidRDefault="00C16B84" w:rsidP="00351D33">
            <w:r w:rsidRPr="00911F52">
              <w:t>Valsts kase</w:t>
            </w:r>
          </w:p>
        </w:tc>
        <w:tc>
          <w:tcPr>
            <w:tcW w:w="3379" w:type="dxa"/>
            <w:shd w:val="clear" w:color="auto" w:fill="auto"/>
          </w:tcPr>
          <w:p w14:paraId="259A348C" w14:textId="77777777" w:rsidR="00C16B84" w:rsidRPr="00911F52" w:rsidRDefault="00C16B84" w:rsidP="00351D33">
            <w:r w:rsidRPr="00911F52">
              <w:t>Valsts kases pārvaldnieks</w:t>
            </w:r>
          </w:p>
        </w:tc>
      </w:tr>
      <w:tr w:rsidR="00086FE8" w:rsidRPr="00911F52" w14:paraId="7BBFE172" w14:textId="77777777" w:rsidTr="002A38B3">
        <w:tc>
          <w:tcPr>
            <w:tcW w:w="2693" w:type="dxa"/>
            <w:shd w:val="clear" w:color="auto" w:fill="auto"/>
          </w:tcPr>
          <w:p w14:paraId="2460D3B9" w14:textId="77777777" w:rsidR="00C16B84" w:rsidRPr="00911F52" w:rsidRDefault="00C16B84" w:rsidP="00351D33">
            <w:r w:rsidRPr="00911F52">
              <w:t>Revīzijas iestāde</w:t>
            </w:r>
          </w:p>
        </w:tc>
        <w:tc>
          <w:tcPr>
            <w:tcW w:w="3224" w:type="dxa"/>
            <w:shd w:val="clear" w:color="auto" w:fill="auto"/>
          </w:tcPr>
          <w:p w14:paraId="31A717E1" w14:textId="77777777" w:rsidR="00C16B84" w:rsidRPr="00911F52" w:rsidRDefault="006A1176" w:rsidP="00351D33">
            <w:r w:rsidRPr="00911F52">
              <w:t>FM</w:t>
            </w:r>
          </w:p>
        </w:tc>
        <w:tc>
          <w:tcPr>
            <w:tcW w:w="3379" w:type="dxa"/>
            <w:shd w:val="clear" w:color="auto" w:fill="auto"/>
          </w:tcPr>
          <w:p w14:paraId="724BEB00" w14:textId="77777777" w:rsidR="00C16B84" w:rsidRPr="00911F52" w:rsidRDefault="004E4714" w:rsidP="00351D33">
            <w:r w:rsidRPr="00911F52">
              <w:t>ES</w:t>
            </w:r>
            <w:r w:rsidR="00C16B84" w:rsidRPr="00911F52">
              <w:t xml:space="preserve"> fondu revīzijas departamenta direktors</w:t>
            </w:r>
          </w:p>
          <w:p w14:paraId="65835E27" w14:textId="77777777" w:rsidR="00C16B84" w:rsidRPr="00911F52" w:rsidRDefault="00C16B84" w:rsidP="00351D33"/>
        </w:tc>
      </w:tr>
      <w:tr w:rsidR="00086FE8" w:rsidRPr="00911F52" w14:paraId="4C4676D3" w14:textId="77777777" w:rsidTr="002A38B3">
        <w:tc>
          <w:tcPr>
            <w:tcW w:w="2693" w:type="dxa"/>
            <w:shd w:val="clear" w:color="auto" w:fill="auto"/>
          </w:tcPr>
          <w:p w14:paraId="0B38C61B" w14:textId="77777777" w:rsidR="00C16B84" w:rsidRPr="00911F52" w:rsidRDefault="00C16B84" w:rsidP="00351D33">
            <w:r w:rsidRPr="00911F52">
              <w:t xml:space="preserve">Iestāde, kurai </w:t>
            </w:r>
            <w:r w:rsidR="0029298F" w:rsidRPr="00911F52">
              <w:t xml:space="preserve">EK </w:t>
            </w:r>
            <w:r w:rsidRPr="00911F52">
              <w:t>veiks maksājumus</w:t>
            </w:r>
          </w:p>
        </w:tc>
        <w:tc>
          <w:tcPr>
            <w:tcW w:w="3224" w:type="dxa"/>
            <w:shd w:val="clear" w:color="auto" w:fill="auto"/>
          </w:tcPr>
          <w:p w14:paraId="1C14BEAC" w14:textId="77777777" w:rsidR="00C16B84" w:rsidRPr="00911F52" w:rsidRDefault="00C16B84" w:rsidP="00351D33">
            <w:r w:rsidRPr="00911F52">
              <w:t>Valsts kase</w:t>
            </w:r>
          </w:p>
        </w:tc>
        <w:tc>
          <w:tcPr>
            <w:tcW w:w="3379" w:type="dxa"/>
            <w:shd w:val="clear" w:color="auto" w:fill="auto"/>
          </w:tcPr>
          <w:p w14:paraId="62E37D30" w14:textId="77777777" w:rsidR="00C16B84" w:rsidRPr="00911F52" w:rsidRDefault="00C16B84" w:rsidP="00351D33">
            <w:r w:rsidRPr="00911F52">
              <w:t>Valsts kases pārvaldnieks</w:t>
            </w:r>
          </w:p>
        </w:tc>
      </w:tr>
    </w:tbl>
    <w:p w14:paraId="46495511" w14:textId="77777777" w:rsidR="00F85095" w:rsidRPr="00911F52" w:rsidRDefault="00F85095" w:rsidP="00351D33"/>
    <w:p w14:paraId="065153E8" w14:textId="77777777" w:rsidR="00FB2552" w:rsidRPr="00911F52" w:rsidRDefault="00FB2552" w:rsidP="007535AA">
      <w:pPr>
        <w:ind w:left="567" w:hanging="567"/>
      </w:pPr>
    </w:p>
    <w:p w14:paraId="790C9FE1" w14:textId="77777777" w:rsidR="00937E27" w:rsidRPr="00911F52" w:rsidRDefault="00937E27" w:rsidP="00DB28B0">
      <w:pPr>
        <w:pStyle w:val="ListParagraph"/>
        <w:numPr>
          <w:ilvl w:val="0"/>
          <w:numId w:val="6"/>
        </w:numPr>
        <w:ind w:left="567" w:hanging="567"/>
        <w:jc w:val="both"/>
        <w:rPr>
          <w:szCs w:val="24"/>
        </w:rPr>
      </w:pPr>
      <w:r w:rsidRPr="00911F52">
        <w:rPr>
          <w:szCs w:val="24"/>
        </w:rPr>
        <w:t xml:space="preserve">Vadības un kontroles sistēma veidota, pamatojoties uz </w:t>
      </w:r>
      <w:r w:rsidR="00C46942" w:rsidRPr="00911F52">
        <w:rPr>
          <w:szCs w:val="24"/>
        </w:rPr>
        <w:t>Vispārējās regulas</w:t>
      </w:r>
      <w:r w:rsidRPr="00911F52">
        <w:rPr>
          <w:szCs w:val="24"/>
        </w:rPr>
        <w:t xml:space="preserve"> prasībām, iezīmētajiem virzieniem </w:t>
      </w:r>
      <w:r w:rsidR="00E3291A" w:rsidRPr="00911F52">
        <w:t>–</w:t>
      </w:r>
      <w:r w:rsidRPr="00911F52">
        <w:rPr>
          <w:szCs w:val="24"/>
        </w:rPr>
        <w:t xml:space="preserve"> uz administratīvā sloga mazināšanu finansējuma saņēmējiem, skaidru funkciju sadalījumu starp KP fondu administrēšanā esošajām iestādēm, orientēšanos uz rezultātu, skaidras risku pārvaldības stratēģijas esamību un uz rezultātu balstītu novērtēšanas sistēmu. </w:t>
      </w:r>
    </w:p>
    <w:p w14:paraId="745E6835" w14:textId="77777777" w:rsidR="00937E27" w:rsidRPr="00911F52" w:rsidRDefault="00937E27" w:rsidP="00DB28B0">
      <w:pPr>
        <w:pStyle w:val="ListParagraph"/>
        <w:numPr>
          <w:ilvl w:val="0"/>
          <w:numId w:val="6"/>
        </w:numPr>
        <w:ind w:left="567" w:hanging="567"/>
        <w:jc w:val="both"/>
        <w:rPr>
          <w:szCs w:val="24"/>
        </w:rPr>
      </w:pPr>
      <w:r w:rsidRPr="00911F52">
        <w:rPr>
          <w:szCs w:val="24"/>
        </w:rPr>
        <w:t xml:space="preserve">Līdz ar to ievērots arī, ka Revīzijas iestāde ir funkcionāli neatkarīga struktūrvienība, tas ir, nodalīta no vadošās iestādes un citām </w:t>
      </w:r>
      <w:r w:rsidR="00046978" w:rsidRPr="00911F52">
        <w:rPr>
          <w:szCs w:val="24"/>
        </w:rPr>
        <w:t>FM</w:t>
      </w:r>
      <w:r w:rsidRPr="00911F52">
        <w:rPr>
          <w:szCs w:val="24"/>
        </w:rPr>
        <w:t xml:space="preserve"> funkcijām. Vieni no būtiskiem priekšnosacījumiem, kas ieviesti, lai nodrošinātu Revīzijas iestādes vajadzīgo neatkarību, ir arī atsevišķa budžeta līnija, pakļautības un ziņošanas procesa skaidra no</w:t>
      </w:r>
      <w:r w:rsidR="00046978" w:rsidRPr="00911F52">
        <w:rPr>
          <w:szCs w:val="24"/>
        </w:rPr>
        <w:t>d</w:t>
      </w:r>
      <w:r w:rsidRPr="00911F52">
        <w:rPr>
          <w:szCs w:val="24"/>
        </w:rPr>
        <w:t xml:space="preserve">alīšana (tas ir, Revīzijas iestāde ziņo Finanšu ministram un </w:t>
      </w:r>
      <w:r w:rsidR="0029298F" w:rsidRPr="00911F52">
        <w:rPr>
          <w:szCs w:val="24"/>
        </w:rPr>
        <w:t>MK</w:t>
      </w:r>
      <w:r w:rsidRPr="00911F52">
        <w:rPr>
          <w:szCs w:val="24"/>
        </w:rPr>
        <w:t xml:space="preserve">), kā arī </w:t>
      </w:r>
      <w:r w:rsidR="0029298F" w:rsidRPr="00911F52">
        <w:rPr>
          <w:szCs w:val="24"/>
        </w:rPr>
        <w:t>MK</w:t>
      </w:r>
      <w:r w:rsidR="00917D5D" w:rsidRPr="00911F52">
        <w:rPr>
          <w:szCs w:val="24"/>
        </w:rPr>
        <w:t>,</w:t>
      </w:r>
      <w:r w:rsidRPr="00911F52">
        <w:rPr>
          <w:szCs w:val="24"/>
        </w:rPr>
        <w:t xml:space="preserve"> pamatojoties uz Revīzijas ziņojumu, apstiprina vadošās iestādes un sertifikācijas iestādes atbilstību noteiktajiem kritērijiem. </w:t>
      </w:r>
      <w:r w:rsidR="0065060B" w:rsidRPr="00911F52">
        <w:rPr>
          <w:szCs w:val="24"/>
        </w:rPr>
        <w:t>Darba kvalitāte tiek nodrošināta ar līdz šim izveidotajiem pieredzējušiem, profesionāliem un kompetentiem cilvēkresursiem, ikdienas darbā ievērojot starptautiski atzītus revīzijas standartus.</w:t>
      </w:r>
    </w:p>
    <w:p w14:paraId="64D0A1A1" w14:textId="77777777" w:rsidR="00377841" w:rsidRPr="00911F52" w:rsidRDefault="00C46942" w:rsidP="00DB28B0">
      <w:pPr>
        <w:numPr>
          <w:ilvl w:val="0"/>
          <w:numId w:val="6"/>
        </w:numPr>
        <w:ind w:left="567" w:hanging="567"/>
        <w:jc w:val="both"/>
      </w:pPr>
      <w:r w:rsidRPr="00911F52">
        <w:t>Aprakstu</w:t>
      </w:r>
      <w:r w:rsidR="007E39CA" w:rsidRPr="00911F52">
        <w:t xml:space="preserve"> par partneru lomu vadības</w:t>
      </w:r>
      <w:r w:rsidRPr="00911F52">
        <w:t xml:space="preserve">, kontroles un audita </w:t>
      </w:r>
      <w:r w:rsidR="005A7B94" w:rsidRPr="00911F52">
        <w:t xml:space="preserve">jautājumos </w:t>
      </w:r>
      <w:r w:rsidRPr="00911F52">
        <w:t xml:space="preserve">sk. </w:t>
      </w:r>
      <w:r w:rsidR="007E39CA" w:rsidRPr="00911F52">
        <w:t xml:space="preserve">PL sadaļā </w:t>
      </w:r>
      <w:r w:rsidR="000B2C23" w:rsidRPr="00911F52">
        <w:t>“</w:t>
      </w:r>
      <w:r w:rsidR="007E39CA" w:rsidRPr="00911F52">
        <w:t>Horizontālie principi</w:t>
      </w:r>
      <w:r w:rsidR="00917D5D" w:rsidRPr="00911F52">
        <w:t>”</w:t>
      </w:r>
      <w:r w:rsidR="007E39CA" w:rsidRPr="00911F52">
        <w:t>. DP izstrādē ies</w:t>
      </w:r>
      <w:r w:rsidRPr="00911F52">
        <w:t>aistīto partneru sarakstu sk.</w:t>
      </w:r>
      <w:r w:rsidR="007E39CA" w:rsidRPr="00911F52">
        <w:t xml:space="preserve"> </w:t>
      </w:r>
      <w:r w:rsidRPr="00911F52">
        <w:t>4.</w:t>
      </w:r>
      <w:r w:rsidR="007E39CA" w:rsidRPr="00911F52">
        <w:t>pielikumā</w:t>
      </w:r>
      <w:r w:rsidR="0067796B" w:rsidRPr="00911F52">
        <w:t xml:space="preserve"> </w:t>
      </w:r>
      <w:r w:rsidR="000B2C23" w:rsidRPr="00911F52">
        <w:t>“</w:t>
      </w:r>
      <w:r w:rsidR="0067796B" w:rsidRPr="00911F52">
        <w:t>Darbības programmas izstrādē iesaistītie partneri</w:t>
      </w:r>
      <w:r w:rsidR="00917D5D" w:rsidRPr="00911F52">
        <w:t>”</w:t>
      </w:r>
      <w:r w:rsidR="0067796B" w:rsidRPr="00911F52">
        <w:t>.</w:t>
      </w:r>
    </w:p>
    <w:p w14:paraId="32D57861" w14:textId="77777777" w:rsidR="007E39CA" w:rsidRPr="00911F52" w:rsidRDefault="007E39CA" w:rsidP="001A34BB">
      <w:pPr>
        <w:ind w:left="567"/>
        <w:jc w:val="both"/>
      </w:pPr>
    </w:p>
    <w:p w14:paraId="4277E161" w14:textId="77777777" w:rsidR="001259C4" w:rsidRPr="00911F52" w:rsidRDefault="006F336F" w:rsidP="00F951E7">
      <w:pPr>
        <w:pStyle w:val="Style2"/>
        <w:ind w:left="567" w:hanging="567"/>
      </w:pPr>
      <w:bookmarkStart w:id="75" w:name="_Toc396198265"/>
      <w:bookmarkStart w:id="76" w:name="_Toc397068573"/>
      <w:r w:rsidRPr="00911F52">
        <w:t xml:space="preserve">7.2. </w:t>
      </w:r>
      <w:r w:rsidR="00C50A4F" w:rsidRPr="00911F52">
        <w:t>Darbības programmas sagatavošana un partneru iesaiste</w:t>
      </w:r>
      <w:bookmarkEnd w:id="75"/>
      <w:bookmarkEnd w:id="76"/>
    </w:p>
    <w:p w14:paraId="0C0E0C4D" w14:textId="77777777" w:rsidR="00E6742D" w:rsidRPr="00911F52" w:rsidRDefault="00E6742D" w:rsidP="00DB28B0">
      <w:pPr>
        <w:numPr>
          <w:ilvl w:val="0"/>
          <w:numId w:val="6"/>
        </w:numPr>
        <w:ind w:left="567" w:hanging="567"/>
        <w:jc w:val="both"/>
        <w:rPr>
          <w:szCs w:val="24"/>
        </w:rPr>
      </w:pPr>
      <w:r w:rsidRPr="00911F52">
        <w:rPr>
          <w:szCs w:val="24"/>
        </w:rPr>
        <w:t>FM sadarbībā ar nozaru ministrijām, VK, Pārresoru koordinācijas centru un partnerībā ar sa</w:t>
      </w:r>
      <w:r w:rsidR="00504235" w:rsidRPr="00911F52">
        <w:rPr>
          <w:szCs w:val="24"/>
        </w:rPr>
        <w:t>da</w:t>
      </w:r>
      <w:r w:rsidRPr="00911F52">
        <w:rPr>
          <w:szCs w:val="24"/>
        </w:rPr>
        <w:t xml:space="preserve">rbības un sociālajiem partneriem un nevalstisko sektoru ir izstrādājusi DP. </w:t>
      </w:r>
    </w:p>
    <w:p w14:paraId="11FA9315" w14:textId="77777777" w:rsidR="00C50A4F" w:rsidRPr="00911F52" w:rsidRDefault="00C50A4F" w:rsidP="00DB28B0">
      <w:pPr>
        <w:numPr>
          <w:ilvl w:val="0"/>
          <w:numId w:val="6"/>
        </w:numPr>
        <w:ind w:left="567" w:hanging="567"/>
        <w:jc w:val="both"/>
        <w:rPr>
          <w:szCs w:val="24"/>
        </w:rPr>
      </w:pPr>
      <w:r w:rsidRPr="00911F52">
        <w:rPr>
          <w:szCs w:val="24"/>
        </w:rPr>
        <w:lastRenderedPageBreak/>
        <w:t>NAP 2020 ir galvenais vidēja termiņa attīstības plānošanas dokuments Latvijā, PL</w:t>
      </w:r>
      <w:r w:rsidR="00F412C0" w:rsidRPr="00911F52">
        <w:rPr>
          <w:szCs w:val="24"/>
        </w:rPr>
        <w:t xml:space="preserve"> un DP</w:t>
      </w:r>
      <w:r w:rsidRPr="00911F52">
        <w:rPr>
          <w:szCs w:val="24"/>
        </w:rPr>
        <w:t xml:space="preserve"> sagatavošana tika uzsākta pēc NAP 2020 apstiprināšanas Saeimā 2012.gada 20.decembrī</w:t>
      </w:r>
      <w:r w:rsidR="00AE75DD" w:rsidRPr="00911F52">
        <w:rPr>
          <w:szCs w:val="24"/>
        </w:rPr>
        <w:t xml:space="preserve">. </w:t>
      </w:r>
      <w:r w:rsidRPr="00911F52">
        <w:rPr>
          <w:szCs w:val="24"/>
        </w:rPr>
        <w:t xml:space="preserve">Saskaņā ar valdības nostāju, ESI fondu finansējums 2014.–2020.gada plānošanas periodam plānojams saskaņā ar NAP 2020 stratēģiju un </w:t>
      </w:r>
      <w:r w:rsidR="00F00EDA" w:rsidRPr="00911F52">
        <w:rPr>
          <w:szCs w:val="24"/>
        </w:rPr>
        <w:t xml:space="preserve">tajā noteiktajām </w:t>
      </w:r>
      <w:r w:rsidRPr="00911F52">
        <w:rPr>
          <w:szCs w:val="24"/>
        </w:rPr>
        <w:t xml:space="preserve">prioritātēm. DP </w:t>
      </w:r>
      <w:r w:rsidR="00264FB9" w:rsidRPr="00911F52">
        <w:rPr>
          <w:szCs w:val="24"/>
        </w:rPr>
        <w:t xml:space="preserve">un PL </w:t>
      </w:r>
      <w:r w:rsidRPr="00911F52">
        <w:rPr>
          <w:szCs w:val="24"/>
        </w:rPr>
        <w:t xml:space="preserve">izstrādē izmantots NRP, Padomes rekomendācijās un nozares plānošanas dokumentos noteiktais. NAP 2020 prioritātēm pakārtoto </w:t>
      </w:r>
      <w:r w:rsidR="004A03FA" w:rsidRPr="00911F52">
        <w:rPr>
          <w:szCs w:val="24"/>
        </w:rPr>
        <w:t>rīcības virzienu un to uzdevumu</w:t>
      </w:r>
      <w:r w:rsidR="00F00EDA" w:rsidRPr="00911F52">
        <w:rPr>
          <w:szCs w:val="24"/>
        </w:rPr>
        <w:t>, vajadzību un sasniedzamo mērķu, kā arī</w:t>
      </w:r>
      <w:r w:rsidRPr="00911F52">
        <w:rPr>
          <w:szCs w:val="24"/>
        </w:rPr>
        <w:t xml:space="preserve"> finansējuma identificēšanā piedalījās visas nozaru ministrijas, kā arī VK un citas tiešās valsts pārvaldes iestādes.</w:t>
      </w:r>
    </w:p>
    <w:p w14:paraId="54E94D71" w14:textId="77777777" w:rsidR="00C50A4F" w:rsidRPr="00911F52" w:rsidRDefault="00C50A4F" w:rsidP="00DB28B0">
      <w:pPr>
        <w:numPr>
          <w:ilvl w:val="0"/>
          <w:numId w:val="6"/>
        </w:numPr>
        <w:ind w:left="567" w:hanging="567"/>
        <w:jc w:val="both"/>
        <w:rPr>
          <w:szCs w:val="24"/>
        </w:rPr>
      </w:pPr>
      <w:r w:rsidRPr="00911F52">
        <w:rPr>
          <w:szCs w:val="24"/>
        </w:rPr>
        <w:t xml:space="preserve">FM izstrādāja laika grafiku, </w:t>
      </w:r>
      <w:r w:rsidR="00AE75DD" w:rsidRPr="00911F52">
        <w:rPr>
          <w:szCs w:val="24"/>
        </w:rPr>
        <w:t>nosakot</w:t>
      </w:r>
      <w:r w:rsidR="00917D5D" w:rsidRPr="00911F52">
        <w:rPr>
          <w:szCs w:val="24"/>
        </w:rPr>
        <w:t xml:space="preserve"> </w:t>
      </w:r>
      <w:r w:rsidRPr="00911F52">
        <w:rPr>
          <w:szCs w:val="24"/>
        </w:rPr>
        <w:t>atbildīgās institūcijas informācijas sagatavošanai sadalījumā pa DP sadaļām</w:t>
      </w:r>
      <w:r w:rsidR="004A03FA" w:rsidRPr="00911F52">
        <w:rPr>
          <w:szCs w:val="24"/>
        </w:rPr>
        <w:t>. A</w:t>
      </w:r>
      <w:r w:rsidRPr="00911F52">
        <w:rPr>
          <w:szCs w:val="24"/>
        </w:rPr>
        <w:t>tbildīgās institūcijas</w:t>
      </w:r>
      <w:r w:rsidR="001A7B87" w:rsidRPr="00911F52">
        <w:rPr>
          <w:szCs w:val="24"/>
        </w:rPr>
        <w:t>,</w:t>
      </w:r>
      <w:r w:rsidRPr="00911F52">
        <w:rPr>
          <w:szCs w:val="24"/>
        </w:rPr>
        <w:t xml:space="preserve"> savas kompetences ietvaros un konsultējoties ar sadarbības partneriem</w:t>
      </w:r>
      <w:r w:rsidR="00917D5D" w:rsidRPr="00911F52">
        <w:rPr>
          <w:szCs w:val="24"/>
        </w:rPr>
        <w:t>,</w:t>
      </w:r>
      <w:r w:rsidRPr="00911F52">
        <w:rPr>
          <w:szCs w:val="24"/>
        </w:rPr>
        <w:t xml:space="preserve"> sagatavoja un </w:t>
      </w:r>
      <w:r w:rsidR="00F00EDA" w:rsidRPr="00911F52">
        <w:rPr>
          <w:szCs w:val="24"/>
        </w:rPr>
        <w:t xml:space="preserve">sniedza </w:t>
      </w:r>
      <w:r w:rsidRPr="00911F52">
        <w:rPr>
          <w:szCs w:val="24"/>
        </w:rPr>
        <w:t xml:space="preserve">informāciju </w:t>
      </w:r>
      <w:r w:rsidR="00F00EDA" w:rsidRPr="00911F52">
        <w:rPr>
          <w:szCs w:val="24"/>
        </w:rPr>
        <w:t>FM</w:t>
      </w:r>
      <w:r w:rsidRPr="00911F52">
        <w:rPr>
          <w:szCs w:val="24"/>
        </w:rPr>
        <w:t>.</w:t>
      </w:r>
    </w:p>
    <w:p w14:paraId="154CC677" w14:textId="77777777" w:rsidR="00C50A4F" w:rsidRPr="00911F52" w:rsidRDefault="00C50A4F" w:rsidP="00DB28B0">
      <w:pPr>
        <w:numPr>
          <w:ilvl w:val="0"/>
          <w:numId w:val="6"/>
        </w:numPr>
        <w:ind w:left="567" w:hanging="567"/>
        <w:jc w:val="both"/>
        <w:rPr>
          <w:szCs w:val="24"/>
        </w:rPr>
      </w:pPr>
      <w:r w:rsidRPr="00911F52">
        <w:rPr>
          <w:szCs w:val="24"/>
        </w:rPr>
        <w:t>FM</w:t>
      </w:r>
      <w:r w:rsidR="00917D5D" w:rsidRPr="00911F52">
        <w:rPr>
          <w:szCs w:val="24"/>
        </w:rPr>
        <w:t xml:space="preserve"> </w:t>
      </w:r>
      <w:r w:rsidR="00F00EDA" w:rsidRPr="00911F52">
        <w:rPr>
          <w:szCs w:val="24"/>
        </w:rPr>
        <w:t>nozaru ministriju saņemto informāciju</w:t>
      </w:r>
      <w:r w:rsidRPr="00911F52">
        <w:rPr>
          <w:szCs w:val="24"/>
        </w:rPr>
        <w:t xml:space="preserve"> pa daļām nosūtīja sadarbības partneriem, kuri iekļauti PUK sastāvā</w:t>
      </w:r>
      <w:r w:rsidR="00F412C0" w:rsidRPr="00911F52">
        <w:rPr>
          <w:szCs w:val="24"/>
        </w:rPr>
        <w:t>,</w:t>
      </w:r>
      <w:r w:rsidRPr="00911F52">
        <w:rPr>
          <w:szCs w:val="24"/>
        </w:rPr>
        <w:t xml:space="preserve"> izskatīšanai un komentēšanai. </w:t>
      </w:r>
    </w:p>
    <w:p w14:paraId="3D66719D" w14:textId="77777777" w:rsidR="00C50A4F" w:rsidRPr="00911F52" w:rsidRDefault="00C50A4F" w:rsidP="00DB28B0">
      <w:pPr>
        <w:pStyle w:val="ListParagraph"/>
        <w:numPr>
          <w:ilvl w:val="0"/>
          <w:numId w:val="6"/>
        </w:numPr>
        <w:tabs>
          <w:tab w:val="left" w:pos="567"/>
        </w:tabs>
        <w:ind w:left="567" w:hanging="567"/>
        <w:jc w:val="both"/>
        <w:rPr>
          <w:rFonts w:eastAsia="SimSun"/>
          <w:szCs w:val="24"/>
          <w:lang w:eastAsia="ja-JP"/>
        </w:rPr>
      </w:pPr>
      <w:r w:rsidRPr="00911F52">
        <w:rPr>
          <w:szCs w:val="24"/>
        </w:rPr>
        <w:t xml:space="preserve">Sadarbības partneri, kuri izteica </w:t>
      </w:r>
      <w:r w:rsidR="00AE75DD" w:rsidRPr="00911F52">
        <w:rPr>
          <w:szCs w:val="24"/>
        </w:rPr>
        <w:t xml:space="preserve">komentārus </w:t>
      </w:r>
      <w:r w:rsidRPr="00911F52">
        <w:rPr>
          <w:szCs w:val="24"/>
        </w:rPr>
        <w:t xml:space="preserve">par </w:t>
      </w:r>
      <w:r w:rsidR="003A6C01" w:rsidRPr="00911F52">
        <w:rPr>
          <w:szCs w:val="24"/>
        </w:rPr>
        <w:t>nozaru ministriju iesniegto informāciju</w:t>
      </w:r>
      <w:r w:rsidRPr="00911F52">
        <w:rPr>
          <w:szCs w:val="24"/>
        </w:rPr>
        <w:t>, laika periodā</w:t>
      </w:r>
      <w:r w:rsidR="00047A58" w:rsidRPr="00911F52">
        <w:rPr>
          <w:szCs w:val="24"/>
        </w:rPr>
        <w:t xml:space="preserve"> </w:t>
      </w:r>
      <w:r w:rsidRPr="00911F52">
        <w:rPr>
          <w:szCs w:val="24"/>
        </w:rPr>
        <w:t>no 2013.gada febru</w:t>
      </w:r>
      <w:r w:rsidR="003A6C01" w:rsidRPr="00911F52">
        <w:rPr>
          <w:szCs w:val="24"/>
        </w:rPr>
        <w:t>āra</w:t>
      </w:r>
      <w:r w:rsidRPr="00911F52">
        <w:rPr>
          <w:szCs w:val="24"/>
        </w:rPr>
        <w:t xml:space="preserve"> līdz aprīļa beigām tika aicināti uz sanāksmēm, lai kopīgi diskutētu par izteiktajiem komentāriem. 2013.gada maijā notika DP</w:t>
      </w:r>
      <w:r w:rsidR="003A6C01" w:rsidRPr="00911F52">
        <w:rPr>
          <w:szCs w:val="24"/>
        </w:rPr>
        <w:t xml:space="preserve"> pirmā</w:t>
      </w:r>
      <w:r w:rsidRPr="00911F52">
        <w:rPr>
          <w:szCs w:val="24"/>
        </w:rPr>
        <w:t xml:space="preserve"> projekta publiskā apspriede, dodot iespēju plaš</w:t>
      </w:r>
      <w:r w:rsidR="003A6C01" w:rsidRPr="00911F52">
        <w:rPr>
          <w:szCs w:val="24"/>
        </w:rPr>
        <w:t>ākam</w:t>
      </w:r>
      <w:r w:rsidRPr="00911F52">
        <w:rPr>
          <w:szCs w:val="24"/>
        </w:rPr>
        <w:t xml:space="preserve"> sabiedrība</w:t>
      </w:r>
      <w:r w:rsidR="003A6C01" w:rsidRPr="00911F52">
        <w:rPr>
          <w:szCs w:val="24"/>
        </w:rPr>
        <w:t>s lokam</w:t>
      </w:r>
      <w:r w:rsidRPr="00911F52">
        <w:rPr>
          <w:szCs w:val="24"/>
        </w:rPr>
        <w:t xml:space="preserve"> sniegt ieguldījumu DP </w:t>
      </w:r>
      <w:r w:rsidR="003A6C01" w:rsidRPr="00911F52">
        <w:rPr>
          <w:szCs w:val="24"/>
        </w:rPr>
        <w:t xml:space="preserve">projekta </w:t>
      </w:r>
      <w:r w:rsidRPr="00911F52">
        <w:rPr>
          <w:szCs w:val="24"/>
        </w:rPr>
        <w:t>saturā.</w:t>
      </w:r>
      <w:r w:rsidR="00257147" w:rsidRPr="00911F52">
        <w:rPr>
          <w:szCs w:val="24"/>
        </w:rPr>
        <w:t xml:space="preserve"> No 2013.gada 29.jūlija līdz 29.augustam notika atkārtota PL un DP publiskā apspriede, paralē</w:t>
      </w:r>
      <w:r w:rsidR="005E6ACF" w:rsidRPr="00911F52">
        <w:rPr>
          <w:szCs w:val="24"/>
        </w:rPr>
        <w:t>li PL un DP projekti tika iesniegti</w:t>
      </w:r>
      <w:r w:rsidR="00257147" w:rsidRPr="00911F52">
        <w:rPr>
          <w:szCs w:val="24"/>
        </w:rPr>
        <w:t xml:space="preserve"> </w:t>
      </w:r>
      <w:r w:rsidR="005E6ACF" w:rsidRPr="00911F52">
        <w:rPr>
          <w:szCs w:val="24"/>
        </w:rPr>
        <w:t xml:space="preserve">izvērtēšanai </w:t>
      </w:r>
      <w:r w:rsidR="00296D31" w:rsidRPr="00911F52">
        <w:rPr>
          <w:szCs w:val="24"/>
        </w:rPr>
        <w:t>Valsts sekretāru sanāksmes</w:t>
      </w:r>
      <w:r w:rsidR="00257147" w:rsidRPr="00911F52">
        <w:rPr>
          <w:szCs w:val="24"/>
        </w:rPr>
        <w:t xml:space="preserve"> proced</w:t>
      </w:r>
      <w:r w:rsidR="005E6ACF" w:rsidRPr="00911F52">
        <w:rPr>
          <w:szCs w:val="24"/>
        </w:rPr>
        <w:t>ūras ietvaros.</w:t>
      </w:r>
      <w:r w:rsidR="00257147" w:rsidRPr="00911F52">
        <w:rPr>
          <w:szCs w:val="24"/>
        </w:rPr>
        <w:t xml:space="preserve"> </w:t>
      </w:r>
      <w:r w:rsidR="00E61150" w:rsidRPr="00911F52">
        <w:rPr>
          <w:rFonts w:eastAsia="SimSun"/>
          <w:szCs w:val="24"/>
          <w:lang w:eastAsia="ja-JP"/>
        </w:rPr>
        <w:t>DP izstrādes procesā tika organizētas vairāk nekā 30 tematiskās diskusijas, kā arī nodrošināta dalība vairākās pašvaldību un partneru rīkotās konferencēs, kurās partneri un ieinteresēt</w:t>
      </w:r>
      <w:r w:rsidR="00121F35" w:rsidRPr="00911F52">
        <w:rPr>
          <w:rFonts w:eastAsia="SimSun"/>
          <w:szCs w:val="24"/>
          <w:lang w:eastAsia="ja-JP"/>
        </w:rPr>
        <w:t>ā</w:t>
      </w:r>
      <w:r w:rsidR="00E61150" w:rsidRPr="00911F52">
        <w:rPr>
          <w:rFonts w:eastAsia="SimSun"/>
          <w:szCs w:val="24"/>
          <w:lang w:eastAsia="ja-JP"/>
        </w:rPr>
        <w:t>s personas un organizācijas iztei</w:t>
      </w:r>
      <w:r w:rsidR="00121F35" w:rsidRPr="00911F52">
        <w:rPr>
          <w:rFonts w:eastAsia="SimSun"/>
          <w:szCs w:val="24"/>
          <w:lang w:eastAsia="ja-JP"/>
        </w:rPr>
        <w:t xml:space="preserve">ca </w:t>
      </w:r>
      <w:r w:rsidR="00AE75DD" w:rsidRPr="00911F52">
        <w:rPr>
          <w:rFonts w:eastAsia="SimSun"/>
          <w:szCs w:val="24"/>
          <w:lang w:eastAsia="ja-JP"/>
        </w:rPr>
        <w:t>komentārus</w:t>
      </w:r>
      <w:r w:rsidR="00E61150" w:rsidRPr="00911F52">
        <w:rPr>
          <w:rFonts w:eastAsia="SimSun"/>
          <w:szCs w:val="24"/>
          <w:lang w:eastAsia="ja-JP"/>
        </w:rPr>
        <w:t xml:space="preserve">, kas dokumenta izstrādes procesā tika </w:t>
      </w:r>
      <w:r w:rsidR="00121F35" w:rsidRPr="00911F52">
        <w:rPr>
          <w:rFonts w:eastAsia="SimSun"/>
          <w:szCs w:val="24"/>
          <w:lang w:eastAsia="ja-JP"/>
        </w:rPr>
        <w:t>vērtēti</w:t>
      </w:r>
      <w:r w:rsidR="00E61150" w:rsidRPr="00911F52">
        <w:rPr>
          <w:rFonts w:eastAsia="SimSun"/>
          <w:szCs w:val="24"/>
          <w:lang w:eastAsia="ja-JP"/>
        </w:rPr>
        <w:t xml:space="preserve"> un iestrādāti DP. Konstruktīva un produktīva sadarbība ar partneriem bija viens no </w:t>
      </w:r>
      <w:r w:rsidR="00121F35" w:rsidRPr="00911F52">
        <w:rPr>
          <w:rFonts w:eastAsia="SimSun"/>
          <w:szCs w:val="24"/>
          <w:lang w:eastAsia="ja-JP"/>
        </w:rPr>
        <w:t>DP</w:t>
      </w:r>
      <w:r w:rsidR="00E61150" w:rsidRPr="00911F52">
        <w:rPr>
          <w:rFonts w:eastAsia="SimSun"/>
          <w:szCs w:val="24"/>
          <w:lang w:eastAsia="ja-JP"/>
        </w:rPr>
        <w:t xml:space="preserve"> izstrādes procesa priekšnosacījumiem. </w:t>
      </w:r>
    </w:p>
    <w:p w14:paraId="1E215839" w14:textId="77777777" w:rsidR="00C50A4F" w:rsidRPr="00911F52" w:rsidRDefault="004A39FB" w:rsidP="00DB28B0">
      <w:pPr>
        <w:numPr>
          <w:ilvl w:val="0"/>
          <w:numId w:val="6"/>
        </w:numPr>
        <w:tabs>
          <w:tab w:val="left" w:pos="567"/>
        </w:tabs>
        <w:ind w:left="567" w:hanging="567"/>
        <w:jc w:val="both"/>
        <w:rPr>
          <w:szCs w:val="24"/>
        </w:rPr>
      </w:pPr>
      <w:r w:rsidRPr="00911F52">
        <w:rPr>
          <w:szCs w:val="24"/>
        </w:rPr>
        <w:t>I</w:t>
      </w:r>
      <w:r w:rsidR="00C50A4F" w:rsidRPr="00911F52">
        <w:rPr>
          <w:szCs w:val="24"/>
        </w:rPr>
        <w:t>ebildumus un priekšlikumus</w:t>
      </w:r>
      <w:r w:rsidR="00BA6C14" w:rsidRPr="00911F52">
        <w:rPr>
          <w:szCs w:val="24"/>
        </w:rPr>
        <w:t xml:space="preserve"> aktīvi</w:t>
      </w:r>
      <w:r w:rsidR="00C50A4F" w:rsidRPr="00911F52">
        <w:rPr>
          <w:szCs w:val="24"/>
        </w:rPr>
        <w:t xml:space="preserve"> sniedza plānošanas reģioni, pašvaldību organizācijas, tādas kā </w:t>
      </w:r>
      <w:r w:rsidR="003A6C01" w:rsidRPr="00911F52">
        <w:rPr>
          <w:szCs w:val="24"/>
        </w:rPr>
        <w:t>LPS</w:t>
      </w:r>
      <w:r w:rsidR="00C50A4F" w:rsidRPr="00911F52">
        <w:rPr>
          <w:szCs w:val="24"/>
        </w:rPr>
        <w:t xml:space="preserve">, </w:t>
      </w:r>
      <w:r w:rsidR="003A6C01" w:rsidRPr="00911F52">
        <w:rPr>
          <w:szCs w:val="24"/>
        </w:rPr>
        <w:t>LLPA</w:t>
      </w:r>
      <w:r w:rsidR="00C50A4F" w:rsidRPr="00911F52">
        <w:rPr>
          <w:szCs w:val="24"/>
        </w:rPr>
        <w:t>, kā arī pašvaldības, darba devēju un darbinieku organizācijas</w:t>
      </w:r>
      <w:r w:rsidR="00917D5D" w:rsidRPr="00911F52">
        <w:rPr>
          <w:szCs w:val="24"/>
        </w:rPr>
        <w:t> </w:t>
      </w:r>
      <w:r w:rsidR="00E3291A" w:rsidRPr="00911F52">
        <w:t>–</w:t>
      </w:r>
      <w:r w:rsidR="00C50A4F" w:rsidRPr="00911F52">
        <w:rPr>
          <w:szCs w:val="24"/>
        </w:rPr>
        <w:t xml:space="preserve"> </w:t>
      </w:r>
      <w:r w:rsidR="003A6C01" w:rsidRPr="00911F52">
        <w:rPr>
          <w:szCs w:val="24"/>
        </w:rPr>
        <w:t>LBAS</w:t>
      </w:r>
      <w:r w:rsidR="00C50A4F" w:rsidRPr="00911F52">
        <w:rPr>
          <w:szCs w:val="24"/>
        </w:rPr>
        <w:t xml:space="preserve"> un</w:t>
      </w:r>
      <w:r w:rsidR="00917D5D" w:rsidRPr="00911F52">
        <w:rPr>
          <w:szCs w:val="24"/>
        </w:rPr>
        <w:t xml:space="preserve"> </w:t>
      </w:r>
      <w:r w:rsidR="003A6C01" w:rsidRPr="00911F52">
        <w:rPr>
          <w:szCs w:val="24"/>
        </w:rPr>
        <w:t>LDDK</w:t>
      </w:r>
      <w:r w:rsidR="00C50A4F" w:rsidRPr="00911F52">
        <w:rPr>
          <w:szCs w:val="24"/>
        </w:rPr>
        <w:t xml:space="preserve">, dažādas </w:t>
      </w:r>
      <w:r w:rsidR="008F6B0D" w:rsidRPr="00911F52">
        <w:rPr>
          <w:szCs w:val="24"/>
        </w:rPr>
        <w:t>biedrības un nodibinājumi</w:t>
      </w:r>
      <w:r w:rsidR="00C6304C" w:rsidRPr="00911F52">
        <w:rPr>
          <w:szCs w:val="24"/>
        </w:rPr>
        <w:t>:</w:t>
      </w:r>
      <w:r w:rsidR="00047A58" w:rsidRPr="00911F52">
        <w:rPr>
          <w:szCs w:val="24"/>
        </w:rPr>
        <w:t xml:space="preserve"> </w:t>
      </w:r>
      <w:r w:rsidR="003A6C01" w:rsidRPr="00911F52">
        <w:rPr>
          <w:szCs w:val="24"/>
        </w:rPr>
        <w:t>LKA</w:t>
      </w:r>
      <w:r w:rsidR="00C50A4F" w:rsidRPr="00911F52">
        <w:rPr>
          <w:szCs w:val="24"/>
        </w:rPr>
        <w:t xml:space="preserve">, </w:t>
      </w:r>
      <w:r w:rsidR="003A6C01" w:rsidRPr="00911F52">
        <w:rPr>
          <w:szCs w:val="24"/>
        </w:rPr>
        <w:t>LDF</w:t>
      </w:r>
      <w:r w:rsidR="00C50A4F" w:rsidRPr="00911F52">
        <w:rPr>
          <w:szCs w:val="24"/>
        </w:rPr>
        <w:t xml:space="preserve">, </w:t>
      </w:r>
      <w:r w:rsidR="003A6C01" w:rsidRPr="00911F52">
        <w:rPr>
          <w:szCs w:val="24"/>
        </w:rPr>
        <w:t>VKP</w:t>
      </w:r>
      <w:r w:rsidR="00C50A4F" w:rsidRPr="00911F52">
        <w:rPr>
          <w:szCs w:val="24"/>
        </w:rPr>
        <w:t xml:space="preserve">, </w:t>
      </w:r>
      <w:r w:rsidR="003A6C01" w:rsidRPr="00911F52">
        <w:rPr>
          <w:szCs w:val="24"/>
        </w:rPr>
        <w:t>LLF</w:t>
      </w:r>
      <w:r w:rsidR="00C50A4F" w:rsidRPr="00911F52">
        <w:rPr>
          <w:szCs w:val="24"/>
        </w:rPr>
        <w:t xml:space="preserve">, </w:t>
      </w:r>
      <w:r w:rsidR="003A6C01" w:rsidRPr="00911F52">
        <w:rPr>
          <w:szCs w:val="24"/>
        </w:rPr>
        <w:t>LIKTA</w:t>
      </w:r>
      <w:r w:rsidR="00C50A4F" w:rsidRPr="00911F52">
        <w:rPr>
          <w:szCs w:val="24"/>
        </w:rPr>
        <w:t>, Eiropas Kustība Latvijā, Latvijas Vecāku kustība,</w:t>
      </w:r>
      <w:r w:rsidR="00C6304C" w:rsidRPr="00911F52">
        <w:rPr>
          <w:szCs w:val="24"/>
        </w:rPr>
        <w:t xml:space="preserve"> biedrība </w:t>
      </w:r>
      <w:r w:rsidR="000B2C23" w:rsidRPr="00911F52">
        <w:rPr>
          <w:szCs w:val="24"/>
        </w:rPr>
        <w:t>“</w:t>
      </w:r>
      <w:r w:rsidR="00C6304C" w:rsidRPr="00911F52">
        <w:rPr>
          <w:szCs w:val="24"/>
        </w:rPr>
        <w:t>Latvijas</w:t>
      </w:r>
      <w:r w:rsidR="00C50A4F" w:rsidRPr="00911F52">
        <w:rPr>
          <w:szCs w:val="24"/>
        </w:rPr>
        <w:t xml:space="preserve"> Pilsoniskā alianse</w:t>
      </w:r>
      <w:r w:rsidR="00C6304C" w:rsidRPr="00911F52">
        <w:rPr>
          <w:szCs w:val="24"/>
        </w:rPr>
        <w:t>”</w:t>
      </w:r>
      <w:r w:rsidR="00C50A4F" w:rsidRPr="00911F52">
        <w:rPr>
          <w:szCs w:val="24"/>
        </w:rPr>
        <w:t>, Latvijas ģimenes ārstu biedrība un citas.</w:t>
      </w:r>
      <w:r w:rsidR="00BA6C14" w:rsidRPr="00911F52">
        <w:rPr>
          <w:szCs w:val="24"/>
        </w:rPr>
        <w:t xml:space="preserve"> </w:t>
      </w:r>
      <w:r w:rsidR="004046B9" w:rsidRPr="00911F52">
        <w:rPr>
          <w:szCs w:val="24"/>
        </w:rPr>
        <w:t>Dokumentu izstrādē a</w:t>
      </w:r>
      <w:r w:rsidR="00BA6C14" w:rsidRPr="00911F52">
        <w:rPr>
          <w:szCs w:val="24"/>
        </w:rPr>
        <w:t xml:space="preserve">ktīvi iesaistījās </w:t>
      </w:r>
      <w:r w:rsidR="004046B9" w:rsidRPr="00911F52">
        <w:rPr>
          <w:szCs w:val="24"/>
        </w:rPr>
        <w:t xml:space="preserve">arī </w:t>
      </w:r>
      <w:r w:rsidR="00A24D4C" w:rsidRPr="00911F52">
        <w:rPr>
          <w:szCs w:val="24"/>
        </w:rPr>
        <w:t>saimnieciskās darbības veicēji</w:t>
      </w:r>
      <w:r w:rsidR="004046B9" w:rsidRPr="00911F52">
        <w:rPr>
          <w:szCs w:val="24"/>
        </w:rPr>
        <w:t>.</w:t>
      </w:r>
      <w:r w:rsidR="00BA6C14" w:rsidRPr="00911F52">
        <w:rPr>
          <w:szCs w:val="24"/>
        </w:rPr>
        <w:t xml:space="preserve"> </w:t>
      </w:r>
    </w:p>
    <w:p w14:paraId="0042416D" w14:textId="77777777" w:rsidR="00C50A4F" w:rsidRPr="00911F52" w:rsidRDefault="00C50A4F" w:rsidP="00DB28B0">
      <w:pPr>
        <w:numPr>
          <w:ilvl w:val="0"/>
          <w:numId w:val="6"/>
        </w:numPr>
        <w:tabs>
          <w:tab w:val="left" w:pos="567"/>
        </w:tabs>
        <w:ind w:left="567" w:hanging="567"/>
        <w:jc w:val="both"/>
        <w:rPr>
          <w:szCs w:val="24"/>
        </w:rPr>
      </w:pPr>
      <w:r w:rsidRPr="00911F52">
        <w:rPr>
          <w:szCs w:val="24"/>
        </w:rPr>
        <w:t>Plānošanas reģioni, pašvaldību organizācijas un pašvaldības vair</w:t>
      </w:r>
      <w:r w:rsidR="004A39FB" w:rsidRPr="00911F52">
        <w:rPr>
          <w:szCs w:val="24"/>
        </w:rPr>
        <w:t>ā</w:t>
      </w:r>
      <w:r w:rsidRPr="00911F52">
        <w:rPr>
          <w:szCs w:val="24"/>
        </w:rPr>
        <w:t xml:space="preserve">kkārt norādīja uz nepieciešamību iesaistīt tās </w:t>
      </w:r>
      <w:r w:rsidR="000430E7" w:rsidRPr="00911F52">
        <w:rPr>
          <w:szCs w:val="24"/>
        </w:rPr>
        <w:t>KP</w:t>
      </w:r>
      <w:r w:rsidRPr="00911F52">
        <w:rPr>
          <w:szCs w:val="24"/>
        </w:rPr>
        <w:t xml:space="preserve"> fondu 2014.</w:t>
      </w:r>
      <w:r w:rsidR="00DA0BF1" w:rsidRPr="00911F52">
        <w:rPr>
          <w:szCs w:val="24"/>
        </w:rPr>
        <w:t>–</w:t>
      </w:r>
      <w:r w:rsidRPr="00911F52">
        <w:rPr>
          <w:szCs w:val="24"/>
        </w:rPr>
        <w:t xml:space="preserve">2020.gadam plānošanas perioda plānošanā, lai nodrošinātu kvalitatīvu pakalpojumu pārklājumu Latvijā, vienlaikus aicinot dažādu </w:t>
      </w:r>
      <w:r w:rsidR="00AE75DD" w:rsidRPr="00911F52">
        <w:rPr>
          <w:szCs w:val="24"/>
        </w:rPr>
        <w:t>SAM</w:t>
      </w:r>
      <w:r w:rsidRPr="00911F52">
        <w:rPr>
          <w:szCs w:val="24"/>
        </w:rPr>
        <w:t xml:space="preserve"> ietvaros noteikt pašvaldības kā finansējuma saņēmējus.</w:t>
      </w:r>
    </w:p>
    <w:p w14:paraId="08D4A75A" w14:textId="77777777" w:rsidR="00C50A4F" w:rsidRPr="00911F52" w:rsidRDefault="00C50A4F" w:rsidP="00DB28B0">
      <w:pPr>
        <w:numPr>
          <w:ilvl w:val="0"/>
          <w:numId w:val="6"/>
        </w:numPr>
        <w:tabs>
          <w:tab w:val="left" w:pos="567"/>
        </w:tabs>
        <w:ind w:left="567" w:hanging="567"/>
        <w:jc w:val="both"/>
        <w:rPr>
          <w:szCs w:val="24"/>
        </w:rPr>
      </w:pPr>
      <w:r w:rsidRPr="00911F52">
        <w:rPr>
          <w:szCs w:val="24"/>
        </w:rPr>
        <w:t xml:space="preserve">Vairums partneru aicināja paplašināt </w:t>
      </w:r>
      <w:r w:rsidR="00AE75DD" w:rsidRPr="00911F52">
        <w:rPr>
          <w:szCs w:val="24"/>
        </w:rPr>
        <w:t>SAM</w:t>
      </w:r>
      <w:r w:rsidRPr="00911F52">
        <w:rPr>
          <w:szCs w:val="24"/>
        </w:rPr>
        <w:t xml:space="preserve"> īstenošanas teritorijas, palielināt plānoto finansējuma apmēru</w:t>
      </w:r>
      <w:r w:rsidR="003C7AE8" w:rsidRPr="00911F52">
        <w:rPr>
          <w:szCs w:val="24"/>
        </w:rPr>
        <w:t xml:space="preserve">, t.sk. noteiktiem </w:t>
      </w:r>
      <w:r w:rsidR="00AE75DD" w:rsidRPr="00911F52">
        <w:rPr>
          <w:szCs w:val="24"/>
        </w:rPr>
        <w:t>SAM</w:t>
      </w:r>
      <w:r w:rsidRPr="00911F52">
        <w:rPr>
          <w:szCs w:val="24"/>
        </w:rPr>
        <w:t xml:space="preserve">, </w:t>
      </w:r>
      <w:r w:rsidR="00770766" w:rsidRPr="00911F52">
        <w:rPr>
          <w:szCs w:val="24"/>
        </w:rPr>
        <w:t>paplašināt finansējuma saņēmēju loku</w:t>
      </w:r>
      <w:r w:rsidR="003C7AE8" w:rsidRPr="00911F52">
        <w:rPr>
          <w:szCs w:val="24"/>
        </w:rPr>
        <w:t xml:space="preserve"> (īpaši ar biedrībām un nodibinājumiem)</w:t>
      </w:r>
      <w:r w:rsidR="00770766" w:rsidRPr="00911F52">
        <w:rPr>
          <w:szCs w:val="24"/>
        </w:rPr>
        <w:t xml:space="preserve">, </w:t>
      </w:r>
      <w:r w:rsidRPr="00911F52">
        <w:rPr>
          <w:szCs w:val="24"/>
        </w:rPr>
        <w:t xml:space="preserve">kā arī ierosināja veidot jaunus </w:t>
      </w:r>
      <w:r w:rsidR="00AE75DD" w:rsidRPr="00911F52">
        <w:rPr>
          <w:szCs w:val="24"/>
        </w:rPr>
        <w:t>SAM</w:t>
      </w:r>
      <w:r w:rsidRPr="00911F52">
        <w:rPr>
          <w:szCs w:val="24"/>
        </w:rPr>
        <w:t>, kuri nav iekļauti NAP 2020</w:t>
      </w:r>
      <w:r w:rsidR="00770766" w:rsidRPr="00911F52">
        <w:rPr>
          <w:szCs w:val="24"/>
        </w:rPr>
        <w:t xml:space="preserve"> vai nav atbalstāmi no KP</w:t>
      </w:r>
      <w:r w:rsidRPr="00911F52">
        <w:rPr>
          <w:szCs w:val="24"/>
        </w:rPr>
        <w:t>.</w:t>
      </w:r>
    </w:p>
    <w:p w14:paraId="6124D660" w14:textId="77777777" w:rsidR="00C50A4F" w:rsidRPr="00911F52" w:rsidRDefault="00C50A4F" w:rsidP="00DB28B0">
      <w:pPr>
        <w:numPr>
          <w:ilvl w:val="0"/>
          <w:numId w:val="6"/>
        </w:numPr>
        <w:tabs>
          <w:tab w:val="left" w:pos="567"/>
        </w:tabs>
        <w:ind w:left="567" w:hanging="567"/>
        <w:jc w:val="both"/>
        <w:rPr>
          <w:szCs w:val="24"/>
        </w:rPr>
      </w:pPr>
      <w:r w:rsidRPr="00911F52">
        <w:rPr>
          <w:szCs w:val="24"/>
        </w:rPr>
        <w:t>Paralēli DP saskaņošanas procesam atbildīgās nozaru ministrijas pastāvīgi organizē</w:t>
      </w:r>
      <w:r w:rsidR="00121F35" w:rsidRPr="00911F52">
        <w:rPr>
          <w:szCs w:val="24"/>
        </w:rPr>
        <w:t>ja</w:t>
      </w:r>
      <w:r w:rsidRPr="00911F52">
        <w:rPr>
          <w:szCs w:val="24"/>
        </w:rPr>
        <w:t xml:space="preserve"> sanāksmes ar ekspertiem, sadarbības partneriem par ESI fondu </w:t>
      </w:r>
      <w:r w:rsidR="001A7B87" w:rsidRPr="00911F52">
        <w:rPr>
          <w:szCs w:val="24"/>
        </w:rPr>
        <w:t xml:space="preserve">plānošanas un </w:t>
      </w:r>
      <w:r w:rsidRPr="00911F52">
        <w:rPr>
          <w:szCs w:val="24"/>
        </w:rPr>
        <w:t>ieviešanas jautājumiem 2014.–2020.gada plānošanas periodā, kas skar PL un DP saturu.</w:t>
      </w:r>
    </w:p>
    <w:p w14:paraId="5D410F4F" w14:textId="77777777" w:rsidR="00C50A4F" w:rsidRPr="00911F52" w:rsidRDefault="00C50A4F" w:rsidP="00F951E7">
      <w:pPr>
        <w:tabs>
          <w:tab w:val="left" w:pos="1134"/>
        </w:tabs>
        <w:ind w:left="567" w:hanging="567"/>
        <w:jc w:val="both"/>
        <w:rPr>
          <w:szCs w:val="24"/>
        </w:rPr>
      </w:pPr>
    </w:p>
    <w:p w14:paraId="23F53094" w14:textId="77777777" w:rsidR="00C50A4F" w:rsidRPr="00911F52" w:rsidRDefault="00C50A4F" w:rsidP="00F951E7">
      <w:pPr>
        <w:ind w:left="567" w:hanging="567"/>
        <w:jc w:val="center"/>
      </w:pPr>
      <w:r w:rsidRPr="00911F52">
        <w:rPr>
          <w:b/>
        </w:rPr>
        <w:t>Papildu formas partnerības principa nodrošināšanai KP fondu plānošanas procesā</w:t>
      </w:r>
    </w:p>
    <w:p w14:paraId="1055604E" w14:textId="77777777" w:rsidR="00C50A4F" w:rsidRPr="00911F52" w:rsidRDefault="00C50A4F" w:rsidP="00DB28B0">
      <w:pPr>
        <w:numPr>
          <w:ilvl w:val="0"/>
          <w:numId w:val="6"/>
        </w:numPr>
        <w:ind w:left="567" w:hanging="567"/>
        <w:jc w:val="both"/>
        <w:rPr>
          <w:szCs w:val="24"/>
        </w:rPr>
      </w:pPr>
      <w:r w:rsidRPr="00911F52">
        <w:rPr>
          <w:szCs w:val="24"/>
        </w:rPr>
        <w:t>Plānošanas dokumentu sagatavošanas procesā kā papildu form</w:t>
      </w:r>
      <w:r w:rsidR="00121F35" w:rsidRPr="00911F52">
        <w:rPr>
          <w:szCs w:val="24"/>
        </w:rPr>
        <w:t>a</w:t>
      </w:r>
      <w:r w:rsidRPr="00911F52">
        <w:rPr>
          <w:szCs w:val="24"/>
        </w:rPr>
        <w:t xml:space="preserve"> partnerības principa īstenošanai un KP fondu plānošanas dokumentu kvalitātes nodrošināšanai izveidota PUK.</w:t>
      </w:r>
    </w:p>
    <w:p w14:paraId="365C4F34" w14:textId="77777777" w:rsidR="00C50A4F" w:rsidRPr="00911F52" w:rsidRDefault="00C50A4F" w:rsidP="00DB28B0">
      <w:pPr>
        <w:numPr>
          <w:ilvl w:val="0"/>
          <w:numId w:val="6"/>
        </w:numPr>
        <w:ind w:left="567" w:hanging="567"/>
        <w:jc w:val="both"/>
        <w:rPr>
          <w:rFonts w:eastAsia="SimSun"/>
          <w:szCs w:val="24"/>
          <w:lang w:eastAsia="ja-JP"/>
        </w:rPr>
      </w:pPr>
      <w:r w:rsidRPr="00911F52">
        <w:rPr>
          <w:rFonts w:eastAsia="SimSun"/>
          <w:szCs w:val="24"/>
          <w:lang w:eastAsia="ja-JP"/>
        </w:rPr>
        <w:t xml:space="preserve">KP fondu PUK darbības principus nosaka FM apstiprināts reglaments. Tās sastāvā tika iesaistīti ESI fondu ieviešanā iesaistīto valsts un pašvaldību institūciju, teritoriālās pārvaldības, sociālo un sadarbības partneru, </w:t>
      </w:r>
      <w:r w:rsidR="00ED2CC9" w:rsidRPr="00911F52">
        <w:rPr>
          <w:rFonts w:eastAsia="SimSun"/>
          <w:szCs w:val="24"/>
          <w:lang w:eastAsia="ja-JP"/>
        </w:rPr>
        <w:t>biedrību, nodibinājumu</w:t>
      </w:r>
      <w:r w:rsidRPr="00911F52">
        <w:rPr>
          <w:rFonts w:eastAsia="SimSun"/>
          <w:szCs w:val="24"/>
          <w:lang w:eastAsia="ja-JP"/>
        </w:rPr>
        <w:t>, kā arī citu ESI fondu plānošanā un īstenošanā iesaistīto institūciju pārstāvji. PUK darbības laikā tās sastāvs tika vairākkārt papildināts ar dažādu institūciju pārstāvjiem, kas izrādīja interesi aktīvi piedalīties PUK darbā. PUK galvenie uzdevumi ir šādi:</w:t>
      </w:r>
    </w:p>
    <w:p w14:paraId="0E574095" w14:textId="77777777" w:rsidR="00C50A4F" w:rsidRPr="00911F52" w:rsidRDefault="00C50A4F" w:rsidP="001259C4">
      <w:pPr>
        <w:numPr>
          <w:ilvl w:val="2"/>
          <w:numId w:val="2"/>
        </w:numPr>
        <w:ind w:left="1701" w:hanging="567"/>
        <w:jc w:val="both"/>
        <w:rPr>
          <w:szCs w:val="24"/>
        </w:rPr>
      </w:pPr>
      <w:r w:rsidRPr="00911F52">
        <w:rPr>
          <w:szCs w:val="24"/>
        </w:rPr>
        <w:t>uzraudzīt ESI fondu 2014.–2020.gada plānošanas perioda PL izstrādi;</w:t>
      </w:r>
    </w:p>
    <w:p w14:paraId="44553A91" w14:textId="77777777" w:rsidR="00C50A4F" w:rsidRPr="00911F52" w:rsidRDefault="00C50A4F" w:rsidP="001259C4">
      <w:pPr>
        <w:numPr>
          <w:ilvl w:val="2"/>
          <w:numId w:val="2"/>
        </w:numPr>
        <w:ind w:left="1701" w:hanging="567"/>
        <w:jc w:val="both"/>
        <w:rPr>
          <w:szCs w:val="24"/>
        </w:rPr>
      </w:pPr>
      <w:r w:rsidRPr="00911F52">
        <w:rPr>
          <w:szCs w:val="24"/>
        </w:rPr>
        <w:lastRenderedPageBreak/>
        <w:t>uzraudzīt 2014.–2020.gada plānošanas perioda KP darbības programmas izstrādi;</w:t>
      </w:r>
    </w:p>
    <w:p w14:paraId="14B4AD7C" w14:textId="77777777" w:rsidR="00C50A4F" w:rsidRPr="00911F52" w:rsidRDefault="00C50A4F" w:rsidP="001259C4">
      <w:pPr>
        <w:numPr>
          <w:ilvl w:val="2"/>
          <w:numId w:val="2"/>
        </w:numPr>
        <w:ind w:left="1701" w:hanging="567"/>
        <w:jc w:val="both"/>
        <w:rPr>
          <w:szCs w:val="24"/>
        </w:rPr>
      </w:pPr>
      <w:r w:rsidRPr="00911F52">
        <w:rPr>
          <w:szCs w:val="24"/>
        </w:rPr>
        <w:t>uzraudzīt PL un DP saskaņošanas procesu;</w:t>
      </w:r>
    </w:p>
    <w:p w14:paraId="72703B98" w14:textId="77777777" w:rsidR="00C50A4F" w:rsidRPr="00911F52" w:rsidRDefault="00C50A4F" w:rsidP="001259C4">
      <w:pPr>
        <w:numPr>
          <w:ilvl w:val="2"/>
          <w:numId w:val="2"/>
        </w:numPr>
        <w:ind w:left="1701" w:hanging="567"/>
        <w:jc w:val="both"/>
        <w:rPr>
          <w:szCs w:val="24"/>
        </w:rPr>
      </w:pPr>
      <w:r w:rsidRPr="00911F52">
        <w:rPr>
          <w:szCs w:val="24"/>
        </w:rPr>
        <w:t>uzraudzīt sarunu procesu ar EK par PL, DP apstiprināšanu;</w:t>
      </w:r>
    </w:p>
    <w:p w14:paraId="56AB3658" w14:textId="77777777" w:rsidR="00C50A4F" w:rsidRPr="00911F52" w:rsidRDefault="00C50A4F" w:rsidP="001259C4">
      <w:pPr>
        <w:numPr>
          <w:ilvl w:val="2"/>
          <w:numId w:val="2"/>
        </w:numPr>
        <w:ind w:left="1701" w:hanging="567"/>
        <w:jc w:val="both"/>
        <w:rPr>
          <w:szCs w:val="24"/>
        </w:rPr>
      </w:pPr>
      <w:r w:rsidRPr="00911F52">
        <w:rPr>
          <w:szCs w:val="24"/>
        </w:rPr>
        <w:t>vienoties par noteiktajiem starpposma mērķiem un to sasniedzamajām vērtībām</w:t>
      </w:r>
      <w:r w:rsidR="003A6C01" w:rsidRPr="00911F52">
        <w:rPr>
          <w:szCs w:val="24"/>
        </w:rPr>
        <w:t>.</w:t>
      </w:r>
    </w:p>
    <w:p w14:paraId="0150BF31" w14:textId="77777777" w:rsidR="00C50A4F" w:rsidRPr="00911F52" w:rsidRDefault="00C50A4F" w:rsidP="00351D33">
      <w:pPr>
        <w:ind w:hanging="567"/>
        <w:jc w:val="both"/>
        <w:rPr>
          <w:rFonts w:eastAsia="SimSun"/>
          <w:szCs w:val="24"/>
          <w:lang w:eastAsia="ja-JP"/>
        </w:rPr>
      </w:pPr>
    </w:p>
    <w:p w14:paraId="11C35986" w14:textId="77777777" w:rsidR="00C50A4F" w:rsidRPr="00911F52" w:rsidRDefault="00C50A4F" w:rsidP="00351D33">
      <w:pPr>
        <w:ind w:left="567" w:hanging="528"/>
        <w:jc w:val="center"/>
      </w:pPr>
      <w:r w:rsidRPr="00911F52">
        <w:rPr>
          <w:b/>
        </w:rPr>
        <w:t>Partneru iesaiste turpmākā KP fondu 2014.–2020.gada plānošanas perioda ieviešanā, uzraudzībā un izvērtēšanā</w:t>
      </w:r>
    </w:p>
    <w:p w14:paraId="0E4E2F4B" w14:textId="77777777" w:rsidR="00C50A4F" w:rsidRPr="00911F52" w:rsidRDefault="00C50A4F" w:rsidP="007535AA">
      <w:pPr>
        <w:ind w:left="567" w:hanging="567"/>
        <w:jc w:val="both"/>
        <w:rPr>
          <w:rFonts w:eastAsia="SimSun"/>
          <w:szCs w:val="24"/>
          <w:lang w:eastAsia="ja-JP"/>
        </w:rPr>
      </w:pPr>
    </w:p>
    <w:p w14:paraId="68790568" w14:textId="77777777" w:rsidR="00C50A4F" w:rsidRPr="00911F52" w:rsidRDefault="00C50A4F" w:rsidP="00DB28B0">
      <w:pPr>
        <w:pStyle w:val="PlainText"/>
        <w:numPr>
          <w:ilvl w:val="0"/>
          <w:numId w:val="6"/>
        </w:numPr>
        <w:ind w:left="567" w:hanging="567"/>
        <w:jc w:val="both"/>
        <w:rPr>
          <w:rFonts w:ascii="Times New Roman" w:hAnsi="Times New Roman"/>
          <w:sz w:val="24"/>
          <w:szCs w:val="24"/>
        </w:rPr>
      </w:pPr>
      <w:r w:rsidRPr="00911F52">
        <w:rPr>
          <w:rFonts w:ascii="Times New Roman" w:eastAsia="SimSun" w:hAnsi="Times New Roman"/>
          <w:szCs w:val="24"/>
          <w:lang w:eastAsia="ja-JP"/>
        </w:rPr>
        <w:t xml:space="preserve"> </w:t>
      </w:r>
      <w:r w:rsidRPr="00911F52">
        <w:rPr>
          <w:rFonts w:ascii="Times New Roman" w:hAnsi="Times New Roman"/>
          <w:sz w:val="24"/>
          <w:szCs w:val="24"/>
        </w:rPr>
        <w:t xml:space="preserve">2014.–2020.gadā paredzēta partneru plaša un mērķtiecīga </w:t>
      </w:r>
      <w:r w:rsidR="00161639" w:rsidRPr="00911F52">
        <w:rPr>
          <w:rFonts w:ascii="Times New Roman" w:hAnsi="Times New Roman"/>
          <w:sz w:val="24"/>
          <w:szCs w:val="24"/>
        </w:rPr>
        <w:t xml:space="preserve">iesaiste </w:t>
      </w:r>
      <w:r w:rsidRPr="00911F52">
        <w:rPr>
          <w:rFonts w:ascii="Times New Roman" w:hAnsi="Times New Roman"/>
          <w:sz w:val="24"/>
          <w:szCs w:val="24"/>
        </w:rPr>
        <w:t xml:space="preserve">pakalpojumu nodrošināšanā nozaru mērķu sasniegšanā, piemēram, sociālajā iekļaušanā, nodarbinātībā, </w:t>
      </w:r>
      <w:r w:rsidR="00BE259F" w:rsidRPr="00911F52">
        <w:rPr>
          <w:rFonts w:ascii="Times New Roman" w:hAnsi="Times New Roman"/>
          <w:sz w:val="24"/>
          <w:szCs w:val="22"/>
        </w:rPr>
        <w:t xml:space="preserve">saimnieciskās darbības </w:t>
      </w:r>
      <w:r w:rsidRPr="00911F52">
        <w:rPr>
          <w:rFonts w:ascii="Times New Roman" w:hAnsi="Times New Roman"/>
          <w:sz w:val="24"/>
          <w:szCs w:val="24"/>
        </w:rPr>
        <w:t xml:space="preserve">vides uzlabošanā, vides aizsardzībā, izglītībā, u.c., balstoties uz </w:t>
      </w:r>
      <w:r w:rsidR="007460EA" w:rsidRPr="00911F52">
        <w:rPr>
          <w:rFonts w:ascii="Times New Roman" w:hAnsi="Times New Roman"/>
          <w:sz w:val="24"/>
          <w:szCs w:val="24"/>
        </w:rPr>
        <w:t xml:space="preserve">biedrību un nodibinājumu </w:t>
      </w:r>
      <w:r w:rsidRPr="00911F52">
        <w:rPr>
          <w:rFonts w:ascii="Times New Roman" w:hAnsi="Times New Roman"/>
          <w:sz w:val="24"/>
          <w:szCs w:val="24"/>
        </w:rPr>
        <w:t xml:space="preserve">ekspertīzi, tādējādi nodrošinot </w:t>
      </w:r>
      <w:r w:rsidR="00DE7F7E" w:rsidRPr="00911F52">
        <w:rPr>
          <w:rFonts w:ascii="Times New Roman" w:hAnsi="Times New Roman"/>
          <w:sz w:val="24"/>
          <w:szCs w:val="24"/>
        </w:rPr>
        <w:t xml:space="preserve">sadarbības </w:t>
      </w:r>
      <w:r w:rsidRPr="00911F52">
        <w:rPr>
          <w:rFonts w:ascii="Times New Roman" w:hAnsi="Times New Roman"/>
          <w:sz w:val="24"/>
          <w:szCs w:val="24"/>
        </w:rPr>
        <w:t>partneru</w:t>
      </w:r>
      <w:r w:rsidR="000D53A7" w:rsidRPr="00911F52">
        <w:rPr>
          <w:rFonts w:ascii="Times New Roman" w:hAnsi="Times New Roman"/>
          <w:sz w:val="24"/>
          <w:szCs w:val="24"/>
        </w:rPr>
        <w:t xml:space="preserve"> </w:t>
      </w:r>
      <w:r w:rsidR="00161639" w:rsidRPr="00911F52">
        <w:rPr>
          <w:rFonts w:ascii="Times New Roman" w:hAnsi="Times New Roman"/>
          <w:sz w:val="24"/>
          <w:szCs w:val="24"/>
        </w:rPr>
        <w:t xml:space="preserve">pieredzes un zināšanu </w:t>
      </w:r>
      <w:r w:rsidRPr="00911F52">
        <w:rPr>
          <w:rFonts w:ascii="Times New Roman" w:hAnsi="Times New Roman"/>
          <w:sz w:val="24"/>
          <w:szCs w:val="24"/>
        </w:rPr>
        <w:t>izmantošanu nozaru ietvaros.</w:t>
      </w:r>
    </w:p>
    <w:p w14:paraId="05D14EF9" w14:textId="77777777" w:rsidR="00C50A4F" w:rsidRPr="00911F52" w:rsidRDefault="00121F35" w:rsidP="00DB28B0">
      <w:pPr>
        <w:numPr>
          <w:ilvl w:val="0"/>
          <w:numId w:val="6"/>
        </w:numPr>
        <w:ind w:left="567" w:hanging="567"/>
        <w:jc w:val="both"/>
        <w:rPr>
          <w:rFonts w:eastAsia="SimSun"/>
          <w:szCs w:val="24"/>
          <w:lang w:eastAsia="ja-JP"/>
        </w:rPr>
      </w:pPr>
      <w:r w:rsidRPr="00911F52">
        <w:rPr>
          <w:rFonts w:eastAsia="SimSun"/>
          <w:szCs w:val="24"/>
          <w:lang w:eastAsia="ja-JP"/>
        </w:rPr>
        <w:t>T</w:t>
      </w:r>
      <w:r w:rsidR="00C50A4F" w:rsidRPr="00911F52">
        <w:rPr>
          <w:rFonts w:eastAsia="SimSun"/>
          <w:szCs w:val="24"/>
          <w:lang w:eastAsia="ja-JP"/>
        </w:rPr>
        <w:t>urpinot KP fondu 2007.–2013.gada plānošanas perioda labo praksi, vadošā iestāde pēc KP fondu plānošanas dokumentu apstiprināšanas kā galveno partneru iesaistes formu izveidos KP fondu UK, tajā iesaistot pārstāvjus no publiskās pārvaldes institūcijām un plānošanas reģioniem, sociālo</w:t>
      </w:r>
      <w:r w:rsidR="00E850CD" w:rsidRPr="00911F52">
        <w:rPr>
          <w:rFonts w:eastAsia="SimSun"/>
          <w:szCs w:val="24"/>
          <w:lang w:eastAsia="ja-JP"/>
        </w:rPr>
        <w:t>,</w:t>
      </w:r>
      <w:r w:rsidR="00C50A4F" w:rsidRPr="00911F52">
        <w:rPr>
          <w:rFonts w:eastAsia="SimSun"/>
          <w:szCs w:val="24"/>
          <w:lang w:eastAsia="ja-JP"/>
        </w:rPr>
        <w:t xml:space="preserve"> </w:t>
      </w:r>
      <w:r w:rsidR="00E850CD" w:rsidRPr="00911F52">
        <w:rPr>
          <w:rFonts w:eastAsia="SimSun"/>
          <w:szCs w:val="24"/>
          <w:lang w:eastAsia="ja-JP"/>
        </w:rPr>
        <w:t xml:space="preserve">sadarbības </w:t>
      </w:r>
      <w:r w:rsidR="00C50A4F" w:rsidRPr="00911F52">
        <w:rPr>
          <w:rFonts w:eastAsia="SimSun"/>
          <w:szCs w:val="24"/>
          <w:lang w:eastAsia="ja-JP"/>
        </w:rPr>
        <w:t xml:space="preserve">partneru un </w:t>
      </w:r>
      <w:r w:rsidR="007460EA" w:rsidRPr="00911F52">
        <w:rPr>
          <w:rFonts w:eastAsia="SimSun"/>
          <w:szCs w:val="24"/>
          <w:lang w:eastAsia="ja-JP"/>
        </w:rPr>
        <w:t xml:space="preserve">biedrību un nodibinājumu </w:t>
      </w:r>
      <w:r w:rsidR="00C50A4F" w:rsidRPr="00911F52">
        <w:rPr>
          <w:rFonts w:eastAsia="SimSun"/>
          <w:szCs w:val="24"/>
          <w:lang w:eastAsia="ja-JP"/>
        </w:rPr>
        <w:t>pārstāvjus. Tāpat vadošā iestāde informēs UK dalībniekus par regulāriem</w:t>
      </w:r>
      <w:r w:rsidR="005B7F08" w:rsidRPr="00911F52">
        <w:rPr>
          <w:rFonts w:eastAsia="SimSun"/>
          <w:szCs w:val="24"/>
          <w:lang w:eastAsia="ja-JP"/>
        </w:rPr>
        <w:t xml:space="preserve"> (vismaz divas reizes gadā)</w:t>
      </w:r>
      <w:r w:rsidR="00C50A4F" w:rsidRPr="00911F52">
        <w:rPr>
          <w:rFonts w:eastAsia="SimSun"/>
          <w:szCs w:val="24"/>
          <w:lang w:eastAsia="ja-JP"/>
        </w:rPr>
        <w:t xml:space="preserve"> KP fondu ieviešanas progresa ziņojumiem valdībai.</w:t>
      </w:r>
    </w:p>
    <w:p w14:paraId="49CF5CB4" w14:textId="77777777" w:rsidR="00893C97" w:rsidRPr="00911F52" w:rsidRDefault="00AC4E4E" w:rsidP="00DB28B0">
      <w:pPr>
        <w:numPr>
          <w:ilvl w:val="0"/>
          <w:numId w:val="6"/>
        </w:numPr>
        <w:ind w:left="567" w:hanging="567"/>
        <w:jc w:val="both"/>
        <w:rPr>
          <w:rFonts w:eastAsia="SimSun"/>
          <w:szCs w:val="24"/>
          <w:lang w:eastAsia="ja-JP"/>
        </w:rPr>
      </w:pPr>
      <w:r w:rsidRPr="00911F52">
        <w:rPr>
          <w:rFonts w:eastAsia="SimSun"/>
          <w:szCs w:val="24"/>
          <w:lang w:eastAsia="ja-JP"/>
        </w:rPr>
        <w:t>UK</w:t>
      </w:r>
      <w:r w:rsidR="00893C97" w:rsidRPr="00911F52">
        <w:rPr>
          <w:rFonts w:eastAsia="SimSun"/>
          <w:szCs w:val="24"/>
          <w:lang w:eastAsia="ja-JP"/>
        </w:rPr>
        <w:t xml:space="preserve"> un tās apakškomitejas izvērtē</w:t>
      </w:r>
      <w:r w:rsidR="00121F35" w:rsidRPr="00911F52">
        <w:rPr>
          <w:rFonts w:eastAsia="SimSun"/>
          <w:szCs w:val="24"/>
          <w:lang w:eastAsia="ja-JP"/>
        </w:rPr>
        <w:t>s</w:t>
      </w:r>
      <w:r w:rsidR="00893C97" w:rsidRPr="00911F52">
        <w:rPr>
          <w:rFonts w:eastAsia="SimSun"/>
          <w:szCs w:val="24"/>
          <w:lang w:eastAsia="ja-JP"/>
        </w:rPr>
        <w:t xml:space="preserve"> izstrādātos </w:t>
      </w:r>
      <w:r w:rsidR="00121F35" w:rsidRPr="00911F52">
        <w:rPr>
          <w:rFonts w:eastAsia="SimSun"/>
          <w:szCs w:val="24"/>
          <w:lang w:eastAsia="ja-JP"/>
        </w:rPr>
        <w:t>SAM</w:t>
      </w:r>
      <w:r w:rsidR="00893C97" w:rsidRPr="00911F52">
        <w:rPr>
          <w:rFonts w:eastAsia="SimSun"/>
          <w:szCs w:val="24"/>
          <w:lang w:eastAsia="ja-JP"/>
        </w:rPr>
        <w:t xml:space="preserve"> īstenošanas nosacījumus un specifisk</w:t>
      </w:r>
      <w:r w:rsidR="00121F35" w:rsidRPr="00911F52">
        <w:rPr>
          <w:rFonts w:eastAsia="SimSun"/>
          <w:szCs w:val="24"/>
          <w:lang w:eastAsia="ja-JP"/>
        </w:rPr>
        <w:t>o</w:t>
      </w:r>
      <w:r w:rsidR="00893C97" w:rsidRPr="00911F52">
        <w:rPr>
          <w:rFonts w:eastAsia="SimSun"/>
          <w:szCs w:val="24"/>
          <w:lang w:eastAsia="ja-JP"/>
        </w:rPr>
        <w:t xml:space="preserve">s projektu iesniegumu vērtēšanas kritērijus, sniedzot viedokli par to atbilstību ekonomikas izrāviena un </w:t>
      </w:r>
      <w:r w:rsidR="00121F35" w:rsidRPr="00911F52">
        <w:rPr>
          <w:rFonts w:eastAsia="SimSun"/>
          <w:szCs w:val="24"/>
          <w:lang w:eastAsia="ja-JP"/>
        </w:rPr>
        <w:t>SAM</w:t>
      </w:r>
      <w:r w:rsidR="00CE75B9" w:rsidRPr="00911F52">
        <w:rPr>
          <w:rFonts w:eastAsia="SimSun"/>
          <w:szCs w:val="24"/>
          <w:lang w:eastAsia="ja-JP"/>
        </w:rPr>
        <w:t xml:space="preserve"> </w:t>
      </w:r>
      <w:r w:rsidR="00893C97" w:rsidRPr="00911F52">
        <w:rPr>
          <w:rFonts w:eastAsia="SimSun"/>
          <w:szCs w:val="24"/>
          <w:lang w:eastAsia="ja-JP"/>
        </w:rPr>
        <w:t>sociālekonomiskās ietekmes izvērtēšanas nodrošināšanā.</w:t>
      </w:r>
    </w:p>
    <w:p w14:paraId="332452B6" w14:textId="77777777" w:rsidR="00D72EDB" w:rsidRPr="00911F52" w:rsidRDefault="00D72EDB" w:rsidP="00DB28B0">
      <w:pPr>
        <w:numPr>
          <w:ilvl w:val="0"/>
          <w:numId w:val="6"/>
        </w:numPr>
        <w:ind w:left="567" w:hanging="567"/>
        <w:jc w:val="both"/>
        <w:rPr>
          <w:rFonts w:eastAsia="SimSun"/>
          <w:szCs w:val="24"/>
          <w:lang w:eastAsia="ja-JP"/>
        </w:rPr>
      </w:pPr>
      <w:r w:rsidRPr="00911F52">
        <w:t xml:space="preserve">Lai pārraudzītu pašvaldību īstenoto projektu secīgu īstenošanu, </w:t>
      </w:r>
      <w:r w:rsidR="006A1176" w:rsidRPr="00911F52">
        <w:t>VARAM</w:t>
      </w:r>
      <w:r w:rsidRPr="00911F52">
        <w:t>, pildot savu pašvaldību darbības attīstības funkciju, nodrošina pašvaldību attīstības programmu saskaņošanu, kā arī nodrošina Koordinācijas padomes</w:t>
      </w:r>
      <w:r w:rsidR="0034051E" w:rsidRPr="00911F52">
        <w:t xml:space="preserve"> (sadarb</w:t>
      </w:r>
      <w:r w:rsidR="00702887" w:rsidRPr="00911F52">
        <w:t>ības un koordinēšanas mehānisms</w:t>
      </w:r>
      <w:r w:rsidR="0034051E" w:rsidRPr="00911F52">
        <w:t xml:space="preserve"> ar plašu dalībnieku loku, t.sk. </w:t>
      </w:r>
      <w:r w:rsidR="00702887" w:rsidRPr="00911F52">
        <w:t>KP</w:t>
      </w:r>
      <w:r w:rsidR="0034051E" w:rsidRPr="00911F52">
        <w:t xml:space="preserve"> fondu ieviešanā iesaistītās institūcijas un sociālie partneri)</w:t>
      </w:r>
      <w:r w:rsidRPr="00911F52">
        <w:t xml:space="preserve"> darbību, tādējādi novēršot KP fondu atbalsta pārklāšanās risku. Tāpat, lai nodrošinātu integrētu plānošanu un KP fondu ieviešanu, </w:t>
      </w:r>
      <w:r w:rsidR="000D53A7" w:rsidRPr="00911F52">
        <w:t xml:space="preserve">ir </w:t>
      </w:r>
      <w:r w:rsidRPr="00911F52">
        <w:t xml:space="preserve">būtiski ņemt vērā izaugsmes izaicinājumus un koordinēt plānotās investīcijas ar pašvaldību organizācijām, </w:t>
      </w:r>
      <w:r w:rsidR="000D53A7" w:rsidRPr="00911F52">
        <w:t>sa</w:t>
      </w:r>
      <w:r w:rsidRPr="00911F52">
        <w:t xml:space="preserve">skaņojot </w:t>
      </w:r>
      <w:r w:rsidR="00121F35" w:rsidRPr="00911F52">
        <w:t>SAM</w:t>
      </w:r>
      <w:r w:rsidRPr="00911F52">
        <w:t xml:space="preserve"> ieviešanas nosacījumus un normatīvo regulējumu ar minētajiem partneriem, jo īpaši</w:t>
      </w:r>
      <w:r w:rsidR="00E850CD" w:rsidRPr="00911F52">
        <w:t>,</w:t>
      </w:r>
      <w:r w:rsidRPr="00911F52">
        <w:t xml:space="preserve"> </w:t>
      </w:r>
      <w:r w:rsidR="00B966C3" w:rsidRPr="00911F52">
        <w:t xml:space="preserve">attiecībā uz ieguldījumiem </w:t>
      </w:r>
      <w:r w:rsidR="00CA34B0" w:rsidRPr="00911F52">
        <w:t>transporta,</w:t>
      </w:r>
      <w:r w:rsidR="00DF1912" w:rsidRPr="00911F52">
        <w:t xml:space="preserve"> vides,</w:t>
      </w:r>
      <w:r w:rsidR="00CA34B0" w:rsidRPr="00911F52">
        <w:t xml:space="preserve"> nodarbinātības, izglītības un </w:t>
      </w:r>
      <w:r w:rsidR="00B966C3" w:rsidRPr="00911F52">
        <w:t>sociālo pakalpojumu</w:t>
      </w:r>
      <w:r w:rsidR="00B507FF" w:rsidRPr="00911F52">
        <w:t xml:space="preserve"> </w:t>
      </w:r>
      <w:r w:rsidR="00CA34B0" w:rsidRPr="00911F52">
        <w:t>jomās.</w:t>
      </w:r>
      <w:r w:rsidRPr="00911F52">
        <w:t xml:space="preserve"> </w:t>
      </w:r>
    </w:p>
    <w:p w14:paraId="1385EA7C" w14:textId="77777777" w:rsidR="00C50A4F" w:rsidRPr="00911F52" w:rsidRDefault="00C50A4F" w:rsidP="00DB28B0">
      <w:pPr>
        <w:numPr>
          <w:ilvl w:val="0"/>
          <w:numId w:val="6"/>
        </w:numPr>
        <w:ind w:left="567" w:hanging="567"/>
        <w:jc w:val="both"/>
        <w:rPr>
          <w:rFonts w:eastAsia="SimSun"/>
          <w:szCs w:val="24"/>
          <w:lang w:eastAsia="ja-JP"/>
        </w:rPr>
      </w:pPr>
      <w:r w:rsidRPr="00911F52">
        <w:rPr>
          <w:rFonts w:eastAsia="SimSun"/>
          <w:szCs w:val="24"/>
          <w:lang w:eastAsia="ja-JP"/>
        </w:rPr>
        <w:t>Turpinot KP fondu 2007.–2013.gada plānošanas perioda labo praksi, vadošā iestāde</w:t>
      </w:r>
      <w:r w:rsidRPr="00911F52" w:rsidDel="009B0F56">
        <w:rPr>
          <w:rFonts w:eastAsia="SimSun"/>
          <w:szCs w:val="24"/>
          <w:lang w:eastAsia="ja-JP"/>
        </w:rPr>
        <w:t xml:space="preserve"> </w:t>
      </w:r>
      <w:r w:rsidRPr="00911F52">
        <w:rPr>
          <w:rFonts w:eastAsia="SimSun"/>
          <w:szCs w:val="24"/>
          <w:lang w:eastAsia="ja-JP"/>
        </w:rPr>
        <w:t>veidos KP fondu tematiskās izvērtēšanas konsultatīvo darba grupu ar mērķi nodrošināt izvērtēšanas organizēšanu par KP fondu DP prioritārajiem virzieniem, tematiskajiem mērķiem un ieguldījumu prioritātēm</w:t>
      </w:r>
      <w:r w:rsidR="000D53A7" w:rsidRPr="00911F52">
        <w:rPr>
          <w:rFonts w:eastAsia="SimSun"/>
          <w:szCs w:val="24"/>
          <w:lang w:eastAsia="ja-JP"/>
        </w:rPr>
        <w:t>, lai</w:t>
      </w:r>
      <w:r w:rsidR="00E850CD" w:rsidRPr="00911F52">
        <w:rPr>
          <w:rFonts w:eastAsia="SimSun"/>
          <w:szCs w:val="24"/>
          <w:lang w:eastAsia="ja-JP"/>
        </w:rPr>
        <w:t xml:space="preserve"> </w:t>
      </w:r>
      <w:r w:rsidRPr="00911F52">
        <w:rPr>
          <w:rFonts w:eastAsia="SimSun"/>
          <w:szCs w:val="24"/>
          <w:lang w:eastAsia="ja-JP"/>
        </w:rPr>
        <w:t>noteikt</w:t>
      </w:r>
      <w:r w:rsidR="000D53A7" w:rsidRPr="00911F52">
        <w:rPr>
          <w:rFonts w:eastAsia="SimSun"/>
          <w:szCs w:val="24"/>
          <w:lang w:eastAsia="ja-JP"/>
        </w:rPr>
        <w:t>u</w:t>
      </w:r>
      <w:r w:rsidRPr="00911F52">
        <w:rPr>
          <w:rFonts w:eastAsia="SimSun"/>
          <w:szCs w:val="24"/>
          <w:lang w:eastAsia="ja-JP"/>
        </w:rPr>
        <w:t xml:space="preserve"> to ieviešanas efektivitāti noteiktajā laika periodā. Partnerības princips KP fondu izvērtēšanas procesā tiks nodrošināts</w:t>
      </w:r>
      <w:r w:rsidR="000D53A7" w:rsidRPr="00911F52">
        <w:rPr>
          <w:rFonts w:eastAsia="SimSun"/>
          <w:szCs w:val="24"/>
          <w:lang w:eastAsia="ja-JP"/>
        </w:rPr>
        <w:t>,</w:t>
      </w:r>
      <w:r w:rsidRPr="00911F52">
        <w:rPr>
          <w:rFonts w:eastAsia="SimSun"/>
          <w:szCs w:val="24"/>
          <w:lang w:eastAsia="ja-JP"/>
        </w:rPr>
        <w:t xml:space="preserve"> darba grupas sastāvā iekļaujot KP fondu plānošanā, ieviešanā, uzraudzībā un izvērtēšanā iesaistītos partnerus. Darba grupā </w:t>
      </w:r>
      <w:r w:rsidR="00E850CD" w:rsidRPr="00911F52">
        <w:rPr>
          <w:rFonts w:eastAsia="SimSun"/>
          <w:szCs w:val="24"/>
          <w:lang w:eastAsia="ja-JP"/>
        </w:rPr>
        <w:t xml:space="preserve">nepieciešamības gadījumā </w:t>
      </w:r>
      <w:r w:rsidRPr="00911F52">
        <w:rPr>
          <w:rFonts w:eastAsia="SimSun"/>
          <w:szCs w:val="24"/>
          <w:lang w:eastAsia="ja-JP"/>
        </w:rPr>
        <w:t>tiks iekļauti arī ETS programmu, ELFLA un EJZF vadošās iestādes pārstāvji</w:t>
      </w:r>
      <w:r w:rsidR="000D53A7" w:rsidRPr="00911F52">
        <w:rPr>
          <w:rFonts w:eastAsia="SimSun"/>
          <w:szCs w:val="24"/>
          <w:lang w:eastAsia="ja-JP"/>
        </w:rPr>
        <w:t>,</w:t>
      </w:r>
      <w:r w:rsidRPr="00911F52">
        <w:rPr>
          <w:rFonts w:eastAsia="SimSun"/>
          <w:szCs w:val="24"/>
          <w:lang w:eastAsia="ja-JP"/>
        </w:rPr>
        <w:t xml:space="preserve"> un piesaistīti attiecīgie eksperti, tādējādi nodrošinot visu ESI fondu papildinātību un sinerģiju.</w:t>
      </w:r>
    </w:p>
    <w:p w14:paraId="13814CC6" w14:textId="77777777" w:rsidR="00C50A4F" w:rsidRPr="00911F52" w:rsidRDefault="00C50A4F" w:rsidP="00DB28B0">
      <w:pPr>
        <w:numPr>
          <w:ilvl w:val="0"/>
          <w:numId w:val="6"/>
        </w:numPr>
        <w:ind w:left="567" w:hanging="567"/>
        <w:jc w:val="both"/>
        <w:rPr>
          <w:rFonts w:eastAsia="SimSun"/>
          <w:szCs w:val="24"/>
          <w:lang w:eastAsia="ja-JP"/>
        </w:rPr>
      </w:pPr>
      <w:r w:rsidRPr="00911F52">
        <w:rPr>
          <w:rFonts w:eastAsia="SimSun"/>
          <w:szCs w:val="24"/>
          <w:lang w:eastAsia="ja-JP"/>
        </w:rPr>
        <w:t>Vadošā iestāde KP fondu 2014.–2020.gada plānošanas periodā turpinās KP fondu 2007.–2013.gada plānošanas periodā īstenoto labo praksi un, gatavojot gadskārtējos ziņojumus EK par KP fondu DP īstenošanu, saskaņošanas procesu ar partneriem organizēs UK darbības ietvaros.</w:t>
      </w:r>
    </w:p>
    <w:p w14:paraId="626B0478" w14:textId="77777777" w:rsidR="005C5570" w:rsidRPr="00911F52" w:rsidRDefault="005C5570" w:rsidP="00F951E7">
      <w:pPr>
        <w:ind w:left="567" w:hanging="567"/>
      </w:pPr>
    </w:p>
    <w:p w14:paraId="3E9766CE" w14:textId="77777777" w:rsidR="005C5570" w:rsidRPr="00911F52" w:rsidRDefault="005C5570" w:rsidP="00F951E7">
      <w:pPr>
        <w:ind w:left="567" w:hanging="567"/>
        <w:jc w:val="center"/>
        <w:rPr>
          <w:b/>
        </w:rPr>
      </w:pPr>
      <w:r w:rsidRPr="00911F52">
        <w:rPr>
          <w:b/>
        </w:rPr>
        <w:t>Sociālo partneru</w:t>
      </w:r>
      <w:r w:rsidR="000D53A7" w:rsidRPr="00911F52">
        <w:rPr>
          <w:b/>
        </w:rPr>
        <w:t xml:space="preserve">, </w:t>
      </w:r>
      <w:r w:rsidRPr="00911F52">
        <w:rPr>
          <w:b/>
        </w:rPr>
        <w:t>biedrību un nodibinājumu iesaiste DP īstenošanā</w:t>
      </w:r>
    </w:p>
    <w:p w14:paraId="514FC64D" w14:textId="77777777" w:rsidR="000F23A7" w:rsidRPr="00911F52" w:rsidRDefault="00D565E8" w:rsidP="00C30F66">
      <w:pPr>
        <w:numPr>
          <w:ilvl w:val="0"/>
          <w:numId w:val="6"/>
        </w:numPr>
        <w:jc w:val="both"/>
        <w:rPr>
          <w:rFonts w:eastAsia="SimSun"/>
          <w:szCs w:val="24"/>
          <w:lang w:eastAsia="ja-JP"/>
        </w:rPr>
      </w:pPr>
      <w:r w:rsidRPr="00911F52">
        <w:t xml:space="preserve">Ņemot vērā, ka </w:t>
      </w:r>
      <w:r w:rsidR="001C2EE5" w:rsidRPr="00911F52">
        <w:t xml:space="preserve">ES fondu </w:t>
      </w:r>
      <w:r w:rsidRPr="00911F52">
        <w:t>2007.–2013.gada plānošanas periodā sniegts atbalsts sociālo partneru</w:t>
      </w:r>
      <w:r w:rsidR="00493DBB" w:rsidRPr="00911F52">
        <w:t xml:space="preserve">, </w:t>
      </w:r>
      <w:r w:rsidRPr="00911F52">
        <w:t xml:space="preserve">biedrību un nodibinājumu kapacitātes stiprināšanai, tad </w:t>
      </w:r>
      <w:r w:rsidR="001563F8" w:rsidRPr="00911F52">
        <w:t xml:space="preserve">DP </w:t>
      </w:r>
      <w:r w:rsidR="00AE75DD" w:rsidRPr="00911F52">
        <w:t>SAM</w:t>
      </w:r>
      <w:r w:rsidR="001563F8" w:rsidRPr="00911F52">
        <w:t xml:space="preserve"> īstenošanā liela nozīme būs sociālo partneru</w:t>
      </w:r>
      <w:r w:rsidR="00121F35" w:rsidRPr="00911F52">
        <w:t>,</w:t>
      </w:r>
      <w:r w:rsidR="001563F8" w:rsidRPr="00911F52">
        <w:t xml:space="preserve"> biedrību un nodibinājumu atbalstam, īstenojot projektos plānotās darbības</w:t>
      </w:r>
      <w:r w:rsidRPr="00911F52">
        <w:t>, ņem</w:t>
      </w:r>
      <w:r w:rsidR="00C21FBE" w:rsidRPr="00911F52">
        <w:t>o</w:t>
      </w:r>
      <w:r w:rsidRPr="00911F52">
        <w:t>t vērā viņu uzkrāto pieredzi un uzlabotās prasmes darboties un pārstāvēt konkrētās jomas un nozares</w:t>
      </w:r>
      <w:r w:rsidR="001563F8" w:rsidRPr="00911F52">
        <w:t xml:space="preserve">. </w:t>
      </w:r>
      <w:r w:rsidR="00FA12F1" w:rsidRPr="00911F52">
        <w:t xml:space="preserve">Zemāk ir </w:t>
      </w:r>
      <w:r w:rsidR="00BF5830" w:rsidRPr="00911F52">
        <w:t>norādīti</w:t>
      </w:r>
      <w:r w:rsidR="00FA12F1" w:rsidRPr="00911F52">
        <w:t xml:space="preserve"> SAM piem</w:t>
      </w:r>
      <w:r w:rsidR="00B940F6" w:rsidRPr="00911F52">
        <w:t>ēri, kuru</w:t>
      </w:r>
      <w:r w:rsidR="00FA12F1" w:rsidRPr="00911F52">
        <w:t xml:space="preserve"> ieviešanā </w:t>
      </w:r>
      <w:r w:rsidR="00B940F6" w:rsidRPr="00911F52">
        <w:t xml:space="preserve">var </w:t>
      </w:r>
      <w:r w:rsidR="00BF5830" w:rsidRPr="00911F52">
        <w:t>tikt</w:t>
      </w:r>
      <w:r w:rsidR="00FA12F1" w:rsidRPr="00911F52">
        <w:t xml:space="preserve"> iesaistīti </w:t>
      </w:r>
      <w:r w:rsidR="00FA12F1" w:rsidRPr="00911F52">
        <w:lastRenderedPageBreak/>
        <w:t>sociālie partneri, biedrības un nodibinājumi.</w:t>
      </w:r>
      <w:r w:rsidR="00D16597" w:rsidRPr="00911F52">
        <w:t xml:space="preserve"> Pēc diskusijām par SAM ieviešanas mehānismu</w:t>
      </w:r>
      <w:r w:rsidR="00BF5830" w:rsidRPr="00911F52">
        <w:t xml:space="preserve">, nacionālajos normatīvajos aktos par SAM ieviešanu tiks precīzāk norādīti finansējuma </w:t>
      </w:r>
      <w:r w:rsidR="00D16597" w:rsidRPr="00911F52">
        <w:t xml:space="preserve"> </w:t>
      </w:r>
      <w:r w:rsidR="00BF5830" w:rsidRPr="00911F52">
        <w:t xml:space="preserve">saņēmēji un sadarbības partneri. </w:t>
      </w:r>
    </w:p>
    <w:p w14:paraId="7C774D2A" w14:textId="77777777" w:rsidR="00902C2C" w:rsidRPr="00911F52" w:rsidRDefault="00902C2C" w:rsidP="00DB28B0">
      <w:pPr>
        <w:numPr>
          <w:ilvl w:val="0"/>
          <w:numId w:val="6"/>
        </w:numPr>
        <w:ind w:left="567" w:hanging="567"/>
        <w:jc w:val="both"/>
        <w:rPr>
          <w:rFonts w:eastAsia="Times New Roman"/>
          <w:szCs w:val="24"/>
        </w:rPr>
      </w:pPr>
      <w:r w:rsidRPr="00911F52">
        <w:rPr>
          <w:rFonts w:eastAsia="Times New Roman"/>
          <w:szCs w:val="24"/>
        </w:rPr>
        <w:t xml:space="preserve">Prioritārā virziena </w:t>
      </w:r>
      <w:r w:rsidR="000B2C23" w:rsidRPr="00911F52">
        <w:rPr>
          <w:rFonts w:eastAsia="Times New Roman"/>
          <w:szCs w:val="24"/>
        </w:rPr>
        <w:t>“</w:t>
      </w:r>
      <w:r w:rsidRPr="00911F52">
        <w:rPr>
          <w:rFonts w:eastAsia="Times New Roman"/>
          <w:szCs w:val="24"/>
        </w:rPr>
        <w:t>Vides aizsardzība un resursu izmantošanas efektivitāte”</w:t>
      </w:r>
      <w:r w:rsidR="00493DBB" w:rsidRPr="00911F52">
        <w:rPr>
          <w:rFonts w:eastAsia="Times New Roman"/>
          <w:szCs w:val="24"/>
        </w:rPr>
        <w:t xml:space="preserve"> </w:t>
      </w:r>
      <w:r w:rsidRPr="00911F52">
        <w:rPr>
          <w:rFonts w:eastAsia="Times New Roman"/>
          <w:szCs w:val="24"/>
        </w:rPr>
        <w:t>5.4.2.</w:t>
      </w:r>
      <w:r w:rsidR="00121F35" w:rsidRPr="00911F52">
        <w:rPr>
          <w:rFonts w:eastAsia="Times New Roman"/>
          <w:szCs w:val="24"/>
        </w:rPr>
        <w:t>SAM</w:t>
      </w:r>
      <w:r w:rsidRPr="00911F52">
        <w:rPr>
          <w:rFonts w:eastAsia="Times New Roman"/>
          <w:szCs w:val="24"/>
        </w:rPr>
        <w:t xml:space="preserve"> </w:t>
      </w:r>
      <w:r w:rsidR="000B2C23" w:rsidRPr="00911F52">
        <w:rPr>
          <w:rFonts w:eastAsia="Times New Roman"/>
          <w:szCs w:val="24"/>
        </w:rPr>
        <w:t>“</w:t>
      </w:r>
      <w:r w:rsidR="001C69EB" w:rsidRPr="00911F52">
        <w:rPr>
          <w:rFonts w:eastAsia="Times New Roman"/>
          <w:szCs w:val="24"/>
        </w:rPr>
        <w:t>Nodrošināt vides monitoringa kontroles sistēmas attīstību un savlaicīgu vides risku novēršanu, kā arī sabiedrības līdzdalību vides pārvaldībā.</w:t>
      </w:r>
      <w:r w:rsidRPr="00911F52">
        <w:rPr>
          <w:rFonts w:eastAsia="Times New Roman"/>
          <w:szCs w:val="24"/>
        </w:rPr>
        <w:t xml:space="preserve">” ietvaros biedrības un nodibinājumi </w:t>
      </w:r>
      <w:r w:rsidR="0034439D" w:rsidRPr="00911F52">
        <w:rPr>
          <w:rFonts w:eastAsia="Times New Roman"/>
          <w:szCs w:val="24"/>
        </w:rPr>
        <w:t xml:space="preserve">ir </w:t>
      </w:r>
      <w:r w:rsidRPr="00911F52">
        <w:rPr>
          <w:rFonts w:eastAsia="Times New Roman"/>
          <w:szCs w:val="24"/>
        </w:rPr>
        <w:t>potenciālie finansējuma saņēmēji</w:t>
      </w:r>
      <w:r w:rsidR="0034439D" w:rsidRPr="00911F52">
        <w:rPr>
          <w:rFonts w:eastAsia="Times New Roman"/>
          <w:szCs w:val="24"/>
        </w:rPr>
        <w:t xml:space="preserve">, kā arī </w:t>
      </w:r>
      <w:r w:rsidR="0034439D" w:rsidRPr="00911F52">
        <w:t xml:space="preserve">īpaša sadarbība ar biedrībām un nodibinājumiem, kā arī ar pašvaldībām tiek plānota vides izglītības jautājumu risināšanā. </w:t>
      </w:r>
    </w:p>
    <w:p w14:paraId="07D83242" w14:textId="77777777" w:rsidR="001C69EB" w:rsidRPr="00911F52" w:rsidRDefault="001C69EB" w:rsidP="00DB28B0">
      <w:pPr>
        <w:pStyle w:val="ListParagraph"/>
        <w:numPr>
          <w:ilvl w:val="0"/>
          <w:numId w:val="6"/>
        </w:numPr>
        <w:ind w:left="567" w:hanging="567"/>
        <w:jc w:val="both"/>
        <w:rPr>
          <w:szCs w:val="24"/>
        </w:rPr>
      </w:pPr>
      <w:r w:rsidRPr="00911F52">
        <w:rPr>
          <w:rFonts w:eastAsia="Times New Roman"/>
          <w:szCs w:val="24"/>
        </w:rPr>
        <w:t>Prioritārā virziena “Pāreja uz ekonomiku ar zemu oglekļa emisijas līmeni” 4.1.1. SAM “</w:t>
      </w:r>
      <w:r w:rsidRPr="00911F52">
        <w:rPr>
          <w:szCs w:val="24"/>
        </w:rPr>
        <w:t>Veicināt energoefektivitātes paaugstināšanu valsts un dzīvojamās ēkās” biedrības un nodibinājumi ir iespējamie finansējuma saņēmēji</w:t>
      </w:r>
      <w:r w:rsidR="00252FD7" w:rsidRPr="00911F52">
        <w:rPr>
          <w:szCs w:val="24"/>
        </w:rPr>
        <w:t>, ja ēkā veic valsts deleģētus uzdevumus vai pienākumus sociālā jomā.</w:t>
      </w:r>
    </w:p>
    <w:p w14:paraId="0C0CB3F8" w14:textId="6D6C2BE9" w:rsidR="00057976" w:rsidRPr="00911F52" w:rsidRDefault="00057976" w:rsidP="00DB28B0">
      <w:pPr>
        <w:pStyle w:val="ListParagraph"/>
        <w:numPr>
          <w:ilvl w:val="0"/>
          <w:numId w:val="6"/>
        </w:numPr>
        <w:ind w:left="567" w:hanging="567"/>
        <w:contextualSpacing w:val="0"/>
        <w:jc w:val="both"/>
      </w:pPr>
      <w:r w:rsidRPr="00911F52">
        <w:rPr>
          <w:bCs/>
        </w:rPr>
        <w:t>Prioritārā virziena</w:t>
      </w:r>
      <w:r w:rsidRPr="00911F52">
        <w:t xml:space="preserve"> </w:t>
      </w:r>
      <w:r w:rsidR="000B2C23" w:rsidRPr="00911F52">
        <w:t>“</w:t>
      </w:r>
      <w:r w:rsidR="00A15E4E" w:rsidRPr="00911F52">
        <w:t>Nodarbinātība un</w:t>
      </w:r>
      <w:r w:rsidRPr="00911F52">
        <w:t xml:space="preserve"> darbaspēka mobilitāte” ietvaros 7.3.1.</w:t>
      </w:r>
      <w:r w:rsidR="00790128" w:rsidRPr="00911F52">
        <w:t>SAM</w:t>
      </w:r>
      <w:r w:rsidRPr="00911F52">
        <w:t xml:space="preserve"> </w:t>
      </w:r>
      <w:r w:rsidR="000B2C23" w:rsidRPr="00911F52">
        <w:t>“</w:t>
      </w:r>
      <w:r w:rsidR="00460E2D" w:rsidRPr="00911F52">
        <w:t>U</w:t>
      </w:r>
      <w:r w:rsidRPr="00911F52">
        <w:t xml:space="preserve">zlabot darba drošību, </w:t>
      </w:r>
      <w:r w:rsidR="005B38CC" w:rsidRPr="00911F52">
        <w:t xml:space="preserve">it </w:t>
      </w:r>
      <w:r w:rsidRPr="00911F52">
        <w:t xml:space="preserve">īpaši bīstamo nozaru uzņēmumos” tiks īstenots sadarbībā ar sociālajiem partneriem, tādējādi nodrošinot </w:t>
      </w:r>
      <w:r w:rsidR="00B966C3" w:rsidRPr="00911F52">
        <w:t>informēšanu un izglītošanu</w:t>
      </w:r>
      <w:r w:rsidR="00121F35" w:rsidRPr="00911F52">
        <w:t>,</w:t>
      </w:r>
      <w:r w:rsidR="00B966C3" w:rsidRPr="00911F52">
        <w:t xml:space="preserve"> apmācības un konsultācijas, kā arī elektronisko un vizualizēto darba vides palīgrīku un izglītojošo materiālu izveidi</w:t>
      </w:r>
      <w:r w:rsidRPr="00911F52">
        <w:t>, darba tiesību un darba aizsardzības jomā. 7.2.1.</w:t>
      </w:r>
      <w:r w:rsidR="00790128" w:rsidRPr="00911F52">
        <w:t>SAM</w:t>
      </w:r>
      <w:r w:rsidRPr="00911F52">
        <w:t xml:space="preserve"> </w:t>
      </w:r>
      <w:r w:rsidR="000B2C23" w:rsidRPr="00911F52">
        <w:t>“</w:t>
      </w:r>
      <w:r w:rsidR="00460E2D" w:rsidRPr="00911F52">
        <w:t>P</w:t>
      </w:r>
      <w:r w:rsidRPr="00911F52">
        <w:t xml:space="preserve">alielināt nodarbinātībā, izglītībā vai apmācībās neiesaistītu jauniešu nodarbinātību </w:t>
      </w:r>
      <w:r w:rsidR="00E525A4" w:rsidRPr="00911F52">
        <w:t xml:space="preserve">un izglītības ieguvi </w:t>
      </w:r>
      <w:r w:rsidRPr="00911F52">
        <w:t xml:space="preserve">Jauniešu garantijas ietvaros”  tiks īstenots sadarbībā ar </w:t>
      </w:r>
      <w:r w:rsidR="00B966C3" w:rsidRPr="00911F52">
        <w:t>darba devējiem</w:t>
      </w:r>
      <w:r w:rsidR="00493DBB" w:rsidRPr="00911F52">
        <w:t xml:space="preserve">, </w:t>
      </w:r>
      <w:r w:rsidRPr="00911F52">
        <w:t>biedrībām un nodibinājumiem, lai palīdzētu jauniešiem četru mēnešu laikā pēc kļūšanas par bezdarbniekiem vai formālās izglītības beigšanas saņem kvalitatīvu darba, tālākizglītības, prakses vai stažēšanās piedāvājumu.</w:t>
      </w:r>
    </w:p>
    <w:p w14:paraId="5E60E817" w14:textId="77777777" w:rsidR="00057976" w:rsidRPr="00911F52" w:rsidRDefault="00A15E4E" w:rsidP="00DB28B0">
      <w:pPr>
        <w:pStyle w:val="ListParagraph"/>
        <w:numPr>
          <w:ilvl w:val="0"/>
          <w:numId w:val="6"/>
        </w:numPr>
        <w:ind w:left="567" w:hanging="567"/>
        <w:contextualSpacing w:val="0"/>
        <w:jc w:val="both"/>
      </w:pPr>
      <w:r w:rsidRPr="00911F52">
        <w:t>Prioritārā virziena “Sociālā iekļaušana un nabadzības apkarošana” ietvaros s</w:t>
      </w:r>
      <w:r w:rsidR="00057976" w:rsidRPr="00911F52">
        <w:t xml:space="preserve">adarbībā ar pašvaldībām, </w:t>
      </w:r>
      <w:r w:rsidR="00B966C3" w:rsidRPr="00911F52">
        <w:t xml:space="preserve">darba devējiem, </w:t>
      </w:r>
      <w:r w:rsidR="00057976" w:rsidRPr="00911F52">
        <w:t xml:space="preserve">biedrībām un nodibinājumiem tiks īstenots </w:t>
      </w:r>
      <w:r w:rsidRPr="00911F52">
        <w:t>9.1</w:t>
      </w:r>
      <w:r w:rsidR="00057976" w:rsidRPr="00911F52">
        <w:t>.1.</w:t>
      </w:r>
      <w:r w:rsidR="00790128" w:rsidRPr="00911F52">
        <w:t>SAM</w:t>
      </w:r>
      <w:r w:rsidR="00493DBB" w:rsidRPr="00911F52">
        <w:t xml:space="preserve"> </w:t>
      </w:r>
      <w:r w:rsidR="000B2C23" w:rsidRPr="00911F52">
        <w:t>“</w:t>
      </w:r>
      <w:r w:rsidR="0030380D" w:rsidRPr="00911F52">
        <w:t xml:space="preserve">Palielināt nelabvēlīgākā situācijā esošu bezdarbnieku iekļaušanos darba tirgū, </w:t>
      </w:r>
      <w:r w:rsidR="00624848" w:rsidRPr="00911F52">
        <w:t xml:space="preserve">un </w:t>
      </w:r>
      <w:r w:rsidRPr="00911F52">
        <w:t>9.1</w:t>
      </w:r>
      <w:r w:rsidR="00624848" w:rsidRPr="00911F52">
        <w:t>.</w:t>
      </w:r>
      <w:r w:rsidR="00F10EDE" w:rsidRPr="00911F52">
        <w:t>4</w:t>
      </w:r>
      <w:r w:rsidR="00624848" w:rsidRPr="00911F52">
        <w:t xml:space="preserve">.SAM </w:t>
      </w:r>
      <w:r w:rsidR="000B2C23" w:rsidRPr="00911F52">
        <w:t>“</w:t>
      </w:r>
      <w:r w:rsidR="00624848" w:rsidRPr="00911F52">
        <w:t xml:space="preserve">Palielināt diskriminācijas riskiem pakļauto iedzīvotāju integrāciju sabiedrībā un darba tirgū”, </w:t>
      </w:r>
      <w:r w:rsidR="00057976" w:rsidRPr="00911F52">
        <w:t>lai palīdzētu aktivizēt un iekļaut darba tirgū tos darba meklētājus un neaktīvos iedzīvotājus, kas visvairāk pakļauti ilgstoša bezdarba un nabadzības un sociālās atstumtības riskam</w:t>
      </w:r>
      <w:r w:rsidR="00B966C3" w:rsidRPr="00911F52">
        <w:t>.</w:t>
      </w:r>
      <w:r w:rsidR="00057976" w:rsidRPr="00911F52">
        <w:t xml:space="preserve"> </w:t>
      </w:r>
      <w:r w:rsidRPr="00911F52">
        <w:t>9.2</w:t>
      </w:r>
      <w:r w:rsidR="00B966C3" w:rsidRPr="00911F52">
        <w:t xml:space="preserve">.2.SAM </w:t>
      </w:r>
      <w:r w:rsidR="000B2C23" w:rsidRPr="00911F52">
        <w:t>“</w:t>
      </w:r>
      <w:r w:rsidR="0030380D" w:rsidRPr="00911F52">
        <w:t>Palielināt kvalitatīvu institucionālai aprūpei alternatīvu sociālo pakalpojumu dzīvesvietā un ģimeniskai videi pietuvinātu pakalpojumu pieejamību personām ar invaliditāti un bērniem</w:t>
      </w:r>
      <w:r w:rsidR="00B966C3" w:rsidRPr="00911F52">
        <w:t xml:space="preserve">” īstenošanā galvenie partneri būs pašvaldības un to piesaistītās biedrības un nodibinājumi ar mērķi </w:t>
      </w:r>
      <w:r w:rsidR="00057976" w:rsidRPr="00911F52">
        <w:t>atbalstīt iedzīvotājus, kas ilgstoši atradušies sociālās aprūpes un sociālās rehabilitācijas institūcijās</w:t>
      </w:r>
      <w:r w:rsidR="00493DBB" w:rsidRPr="00911F52">
        <w:t>,</w:t>
      </w:r>
      <w:r w:rsidR="00057976" w:rsidRPr="00911F52">
        <w:t xml:space="preserve">  pārejai no ilgstošas aprūpes institūcijām uz dzīvi sabiedrībā, </w:t>
      </w:r>
      <w:r w:rsidRPr="00911F52">
        <w:t>9.2</w:t>
      </w:r>
      <w:r w:rsidR="00057976" w:rsidRPr="00911F52">
        <w:t>.4.</w:t>
      </w:r>
      <w:r w:rsidR="0030380D" w:rsidRPr="00911F52">
        <w:t>SAM</w:t>
      </w:r>
      <w:r w:rsidR="00057976" w:rsidRPr="00911F52">
        <w:t xml:space="preserve"> </w:t>
      </w:r>
      <w:r w:rsidR="000B2C23" w:rsidRPr="00911F52">
        <w:t>“</w:t>
      </w:r>
      <w:r w:rsidRPr="00911F52">
        <w:t>Uzlabot pieejamību veselības veicināšanas un slimību profilakses pakalpojumiem, jo īpaši, nabadzības un sociālās atstumtības riskam pakļautajiem iedzīvotājiem</w:t>
      </w:r>
      <w:r w:rsidR="00057976" w:rsidRPr="00911F52">
        <w:t>”</w:t>
      </w:r>
      <w:r w:rsidR="00E0085E" w:rsidRPr="00911F52">
        <w:t xml:space="preserve"> </w:t>
      </w:r>
      <w:r w:rsidR="00057976" w:rsidRPr="00911F52">
        <w:t>ietvaros biedrības un nodibinājumi kā potenciālie finansējuma saņēmēji varēs īstenot veselības veicināšanas un slimību profilakses pasākumus</w:t>
      </w:r>
      <w:r w:rsidR="003E16D1" w:rsidRPr="00911F52">
        <w:t>, tāpat plānota sadarbība ar pašvaldībām plānojot un īstenojot pasākumus veselības aprūpes pakalpojumu pieejamības uzlabošanai reģionos.</w:t>
      </w:r>
    </w:p>
    <w:p w14:paraId="46B4A0A2" w14:textId="1311E1B8" w:rsidR="00902C2C" w:rsidRPr="00911F52" w:rsidRDefault="00902C2C" w:rsidP="00504366">
      <w:pPr>
        <w:numPr>
          <w:ilvl w:val="0"/>
          <w:numId w:val="6"/>
        </w:numPr>
        <w:ind w:left="567" w:hanging="567"/>
        <w:jc w:val="both"/>
        <w:rPr>
          <w:szCs w:val="24"/>
        </w:rPr>
      </w:pPr>
      <w:r w:rsidRPr="00911F52">
        <w:rPr>
          <w:rFonts w:eastAsia="Times New Roman"/>
          <w:szCs w:val="24"/>
        </w:rPr>
        <w:t xml:space="preserve">Prioritārā virziena </w:t>
      </w:r>
      <w:r w:rsidR="000B2C23" w:rsidRPr="00911F52">
        <w:rPr>
          <w:rFonts w:eastAsia="Times New Roman"/>
          <w:szCs w:val="24"/>
        </w:rPr>
        <w:t>“</w:t>
      </w:r>
      <w:r w:rsidRPr="00911F52">
        <w:rPr>
          <w:rFonts w:eastAsia="Times New Roman"/>
          <w:szCs w:val="24"/>
        </w:rPr>
        <w:t>Izglītība, prasmes un mūžizglītība” 8.3.1.</w:t>
      </w:r>
      <w:r w:rsidR="0030380D" w:rsidRPr="00911F52">
        <w:rPr>
          <w:rFonts w:eastAsia="Times New Roman"/>
          <w:szCs w:val="24"/>
        </w:rPr>
        <w:t>SAM</w:t>
      </w:r>
      <w:r w:rsidRPr="00911F52">
        <w:rPr>
          <w:rFonts w:eastAsia="Times New Roman"/>
          <w:szCs w:val="24"/>
        </w:rPr>
        <w:t xml:space="preserve"> </w:t>
      </w:r>
      <w:r w:rsidR="000B2C23" w:rsidRPr="00911F52">
        <w:rPr>
          <w:rFonts w:eastAsia="Times New Roman"/>
          <w:szCs w:val="24"/>
        </w:rPr>
        <w:t>“</w:t>
      </w:r>
      <w:r w:rsidR="00B90819" w:rsidRPr="00911F52">
        <w:t>Attīstīt kompetenču pieejā balstītu vispārējās izglītības saturu</w:t>
      </w:r>
      <w:r w:rsidRPr="00911F52">
        <w:rPr>
          <w:rFonts w:eastAsia="Times New Roman"/>
          <w:szCs w:val="24"/>
        </w:rPr>
        <w:t xml:space="preserve">” </w:t>
      </w:r>
      <w:r w:rsidR="00314F5B" w:rsidRPr="00911F52">
        <w:rPr>
          <w:rFonts w:eastAsia="Times New Roman"/>
          <w:szCs w:val="24"/>
        </w:rPr>
        <w:t>un 8.3.2.</w:t>
      </w:r>
      <w:r w:rsidR="0030380D" w:rsidRPr="00911F52">
        <w:rPr>
          <w:rFonts w:eastAsia="Times New Roman"/>
          <w:szCs w:val="24"/>
        </w:rPr>
        <w:t xml:space="preserve">SAM </w:t>
      </w:r>
      <w:r w:rsidR="000B2C23" w:rsidRPr="00911F52">
        <w:rPr>
          <w:rFonts w:eastAsia="Times New Roman"/>
          <w:szCs w:val="24"/>
        </w:rPr>
        <w:t>“</w:t>
      </w:r>
      <w:r w:rsidR="003728B7" w:rsidRPr="00911F52">
        <w:rPr>
          <w:bCs/>
          <w:szCs w:val="24"/>
        </w:rPr>
        <w:t>Palielināt atbalstu vispārējās izglītības iestādēm izglītojamo individuālo kompetenču attīstībai</w:t>
      </w:r>
      <w:r w:rsidR="00314F5B" w:rsidRPr="00911F52">
        <w:rPr>
          <w:rFonts w:eastAsia="Times New Roman"/>
          <w:szCs w:val="24"/>
        </w:rPr>
        <w:t>”</w:t>
      </w:r>
      <w:r w:rsidRPr="00911F52">
        <w:rPr>
          <w:rFonts w:eastAsia="Times New Roman"/>
          <w:szCs w:val="24"/>
        </w:rPr>
        <w:t xml:space="preserve"> ietvaros biedrības un nodibinājumi kā potenciālie finansējuma saņēmēji varēs saņemt atbalstu mācību atbalsta materiālu izstrādei</w:t>
      </w:r>
      <w:r w:rsidR="00314F5B" w:rsidRPr="00911F52">
        <w:rPr>
          <w:rFonts w:eastAsia="Times New Roman"/>
          <w:szCs w:val="24"/>
        </w:rPr>
        <w:t>, pedagogu kompetences pilnveidei</w:t>
      </w:r>
      <w:r w:rsidRPr="00911F52">
        <w:rPr>
          <w:rFonts w:eastAsia="Times New Roman"/>
          <w:szCs w:val="24"/>
        </w:rPr>
        <w:t xml:space="preserve"> un pasākumu veikšanai iekļaujošas izglītības īstenošanai vispārējā izglītības sistēmā. </w:t>
      </w:r>
      <w:r w:rsidRPr="00911F52">
        <w:rPr>
          <w:szCs w:val="24"/>
        </w:rPr>
        <w:t>8.4.</w:t>
      </w:r>
      <w:r w:rsidR="00E243C1" w:rsidRPr="00911F52">
        <w:rPr>
          <w:szCs w:val="24"/>
        </w:rPr>
        <w:t>1</w:t>
      </w:r>
      <w:r w:rsidRPr="00911F52">
        <w:rPr>
          <w:szCs w:val="24"/>
        </w:rPr>
        <w:t>.</w:t>
      </w:r>
      <w:r w:rsidR="0030380D" w:rsidRPr="00911F52">
        <w:rPr>
          <w:szCs w:val="24"/>
        </w:rPr>
        <w:t>SAM</w:t>
      </w:r>
      <w:r w:rsidR="00756014" w:rsidRPr="00911F52">
        <w:rPr>
          <w:szCs w:val="24"/>
        </w:rPr>
        <w:t xml:space="preserve"> </w:t>
      </w:r>
      <w:r w:rsidR="000B2C23" w:rsidRPr="00911F52">
        <w:rPr>
          <w:szCs w:val="24"/>
        </w:rPr>
        <w:t>“</w:t>
      </w:r>
      <w:r w:rsidR="00D57BF3" w:rsidRPr="00911F52">
        <w:t xml:space="preserve">Pilnveidot nodarbināto personu profesionālo kompetenci darba tirgus </w:t>
      </w:r>
      <w:r w:rsidR="00F9366E" w:rsidRPr="00911F52">
        <w:t>disproporcijas mazināšanai</w:t>
      </w:r>
      <w:r w:rsidRPr="00911F52">
        <w:rPr>
          <w:szCs w:val="24"/>
        </w:rPr>
        <w:t xml:space="preserve">” ietvaros </w:t>
      </w:r>
      <w:r w:rsidR="00E243C1" w:rsidRPr="00911F52">
        <w:rPr>
          <w:szCs w:val="24"/>
        </w:rPr>
        <w:t>sadarbībā ar biedrībām un nodibinājumiem tiks nodrošinātas</w:t>
      </w:r>
      <w:r w:rsidRPr="00911F52">
        <w:rPr>
          <w:rFonts w:eastAsia="Times New Roman"/>
          <w:szCs w:val="24"/>
          <w:lang w:eastAsia="lv-LV"/>
        </w:rPr>
        <w:t xml:space="preserve"> </w:t>
      </w:r>
      <w:r w:rsidR="00E243C1" w:rsidRPr="00911F52">
        <w:rPr>
          <w:szCs w:val="24"/>
        </w:rPr>
        <w:t xml:space="preserve"> n</w:t>
      </w:r>
      <w:r w:rsidRPr="00911F52">
        <w:rPr>
          <w:szCs w:val="24"/>
        </w:rPr>
        <w:t>odarbināto iedzīvotāju apmācības, lai savlaicīgi novērstu darbaspēka kvalifikācijas neatbilstību darba tirgus pieprasījumam, veicinātu strādājošo konkurētspēju.</w:t>
      </w:r>
    </w:p>
    <w:p w14:paraId="1A833E5F" w14:textId="77777777" w:rsidR="00902C2C" w:rsidRPr="00911F52" w:rsidRDefault="00902C2C" w:rsidP="00DB28B0">
      <w:pPr>
        <w:numPr>
          <w:ilvl w:val="0"/>
          <w:numId w:val="6"/>
        </w:numPr>
        <w:ind w:left="567" w:hanging="567"/>
        <w:jc w:val="both"/>
        <w:rPr>
          <w:rFonts w:eastAsia="Times New Roman"/>
          <w:szCs w:val="24"/>
        </w:rPr>
      </w:pPr>
      <w:r w:rsidRPr="00911F52">
        <w:rPr>
          <w:rFonts w:eastAsia="Times New Roman"/>
          <w:szCs w:val="24"/>
        </w:rPr>
        <w:t>Kopumā sociālajiem partneriem</w:t>
      </w:r>
      <w:r w:rsidR="00121F35" w:rsidRPr="00911F52">
        <w:rPr>
          <w:rFonts w:eastAsia="Times New Roman"/>
          <w:szCs w:val="24"/>
        </w:rPr>
        <w:t xml:space="preserve">, </w:t>
      </w:r>
      <w:r w:rsidRPr="00911F52">
        <w:rPr>
          <w:rFonts w:eastAsia="Times New Roman"/>
          <w:szCs w:val="24"/>
        </w:rPr>
        <w:t xml:space="preserve">biedrībām un nodibinājumiem ir iespējas pretendēt uz finansējumu </w:t>
      </w:r>
      <w:r w:rsidR="00D6418F" w:rsidRPr="00911F52">
        <w:rPr>
          <w:rFonts w:eastAsia="Times New Roman"/>
          <w:szCs w:val="24"/>
        </w:rPr>
        <w:t xml:space="preserve">319 milj. </w:t>
      </w:r>
      <w:r w:rsidRPr="00911F52">
        <w:rPr>
          <w:rFonts w:eastAsia="Times New Roman"/>
          <w:szCs w:val="24"/>
        </w:rPr>
        <w:t xml:space="preserve">EUR apmērā, līdzvērtīgi konkurējot ar pārējiem finansējuma </w:t>
      </w:r>
      <w:r w:rsidRPr="00911F52">
        <w:rPr>
          <w:rFonts w:eastAsia="Times New Roman"/>
          <w:szCs w:val="24"/>
        </w:rPr>
        <w:lastRenderedPageBreak/>
        <w:t>saņēmējiem projektu iesniegumu atlases kārtās</w:t>
      </w:r>
      <w:r w:rsidR="00D6418F" w:rsidRPr="00911F52">
        <w:rPr>
          <w:rFonts w:eastAsia="Times New Roman"/>
          <w:szCs w:val="24"/>
        </w:rPr>
        <w:t xml:space="preserve"> un kā pakalpojumu sniedzējiem piedalīties projektos ar plānoto finansējuma apmēru 195 milj. EUR</w:t>
      </w:r>
      <w:r w:rsidRPr="00911F52">
        <w:rPr>
          <w:rFonts w:eastAsia="Times New Roman"/>
          <w:szCs w:val="24"/>
        </w:rPr>
        <w:t xml:space="preserve">. </w:t>
      </w:r>
    </w:p>
    <w:p w14:paraId="37FC7BFC" w14:textId="77777777" w:rsidR="00351D33" w:rsidRPr="00911F52" w:rsidRDefault="00902C2C" w:rsidP="00DB28B0">
      <w:pPr>
        <w:numPr>
          <w:ilvl w:val="0"/>
          <w:numId w:val="6"/>
        </w:numPr>
        <w:ind w:left="567" w:hanging="567"/>
        <w:jc w:val="both"/>
        <w:rPr>
          <w:rFonts w:eastAsia="Times New Roman"/>
          <w:szCs w:val="24"/>
        </w:rPr>
      </w:pPr>
      <w:r w:rsidRPr="00911F52">
        <w:rPr>
          <w:rFonts w:eastAsia="Times New Roman"/>
          <w:szCs w:val="24"/>
        </w:rPr>
        <w:t>Lai veicinātu biedrību</w:t>
      </w:r>
      <w:r w:rsidR="00493DBB" w:rsidRPr="00911F52">
        <w:rPr>
          <w:rFonts w:eastAsia="Times New Roman"/>
          <w:szCs w:val="24"/>
        </w:rPr>
        <w:t xml:space="preserve">, </w:t>
      </w:r>
      <w:r w:rsidRPr="00911F52">
        <w:rPr>
          <w:rFonts w:eastAsia="Times New Roman"/>
          <w:szCs w:val="24"/>
        </w:rPr>
        <w:t xml:space="preserve">nodibinājumu un sociālo partneru iesaistīšanos pakalpojumu sniegšanā, katra </w:t>
      </w:r>
      <w:r w:rsidR="00121F35" w:rsidRPr="00911F52">
        <w:rPr>
          <w:rFonts w:eastAsia="Times New Roman"/>
          <w:szCs w:val="24"/>
        </w:rPr>
        <w:t>SAM</w:t>
      </w:r>
      <w:r w:rsidRPr="00911F52">
        <w:rPr>
          <w:rFonts w:eastAsia="Times New Roman"/>
          <w:szCs w:val="24"/>
        </w:rPr>
        <w:t xml:space="preserve"> ietvaros tiks vērtēta iespēja minētajiem finansējuma saņēmējiem nodrošināt valsts budžeta līdzfinansējumu vai 100 % </w:t>
      </w:r>
      <w:r w:rsidR="00A87919" w:rsidRPr="00911F52">
        <w:rPr>
          <w:rFonts w:eastAsia="Times New Roman"/>
          <w:szCs w:val="24"/>
        </w:rPr>
        <w:t xml:space="preserve">KP </w:t>
      </w:r>
      <w:r w:rsidRPr="00911F52">
        <w:rPr>
          <w:rFonts w:eastAsia="Times New Roman"/>
          <w:szCs w:val="24"/>
        </w:rPr>
        <w:t>fondu atbalstu.</w:t>
      </w:r>
    </w:p>
    <w:p w14:paraId="6C2D323C" w14:textId="77777777" w:rsidR="005C03AD" w:rsidRPr="00911F52" w:rsidRDefault="00351D33" w:rsidP="007535AA">
      <w:pPr>
        <w:ind w:left="567" w:hanging="567"/>
        <w:rPr>
          <w:rFonts w:eastAsia="Times New Roman"/>
          <w:szCs w:val="24"/>
        </w:rPr>
      </w:pPr>
      <w:r w:rsidRPr="00911F52">
        <w:rPr>
          <w:rFonts w:eastAsia="Times New Roman"/>
          <w:szCs w:val="24"/>
        </w:rPr>
        <w:br w:type="page"/>
      </w:r>
    </w:p>
    <w:p w14:paraId="1CED10C6" w14:textId="77777777" w:rsidR="00AD30C4" w:rsidRPr="00911F52" w:rsidRDefault="005C03AD" w:rsidP="00DB28B0">
      <w:pPr>
        <w:pStyle w:val="Style1"/>
        <w:numPr>
          <w:ilvl w:val="0"/>
          <w:numId w:val="8"/>
        </w:numPr>
        <w:spacing w:before="0" w:after="0"/>
        <w:jc w:val="center"/>
        <w:rPr>
          <w:color w:val="auto"/>
          <w:sz w:val="28"/>
          <w:szCs w:val="28"/>
          <w:lang w:val="lv-LV"/>
        </w:rPr>
      </w:pPr>
      <w:bookmarkStart w:id="77" w:name="_Toc396198266"/>
      <w:bookmarkStart w:id="78" w:name="_Toc397068574"/>
      <w:r w:rsidRPr="00911F52">
        <w:rPr>
          <w:color w:val="auto"/>
          <w:sz w:val="28"/>
          <w:szCs w:val="28"/>
          <w:lang w:val="lv-LV"/>
        </w:rPr>
        <w:t>Atbalsta koordinācija starp fondiem</w:t>
      </w:r>
      <w:bookmarkEnd w:id="77"/>
      <w:bookmarkEnd w:id="78"/>
    </w:p>
    <w:p w14:paraId="4DA941D6" w14:textId="77777777" w:rsidR="005C5487" w:rsidRPr="00911F52" w:rsidRDefault="005C5487" w:rsidP="00DB28B0">
      <w:pPr>
        <w:numPr>
          <w:ilvl w:val="0"/>
          <w:numId w:val="6"/>
        </w:numPr>
        <w:ind w:left="567" w:hanging="567"/>
        <w:jc w:val="both"/>
        <w:rPr>
          <w:rFonts w:eastAsia="Times New Roman"/>
          <w:szCs w:val="24"/>
          <w:lang w:eastAsia="lv-LV"/>
        </w:rPr>
      </w:pPr>
      <w:r w:rsidRPr="00911F52">
        <w:rPr>
          <w:rFonts w:eastAsia="Times New Roman"/>
          <w:szCs w:val="24"/>
          <w:lang w:eastAsia="lv-LV"/>
        </w:rPr>
        <w:t>ESI regulās, EK pozīcijas dokumentā tiek uzsvērta ESI fondu un pārējo ES un citu ārvalstu finanšu instrumentu koordinācija, savstarpēja papildinātība un sinerģija. Nepieciešama investīciju vispusīga koordinācija, lai nodrošinātu to nepārklāšanos, lai ieguldījumi būtu savstarpēji papildinoši un veicinātu stratēģijas “Eiropa 2020”, ESSBJR un EK definēto mērķu sasniegšanu.</w:t>
      </w:r>
    </w:p>
    <w:p w14:paraId="714F9AA3" w14:textId="77777777" w:rsidR="005C5487" w:rsidRPr="00911F52" w:rsidRDefault="005C5487" w:rsidP="00DB28B0">
      <w:pPr>
        <w:numPr>
          <w:ilvl w:val="0"/>
          <w:numId w:val="6"/>
        </w:numPr>
        <w:ind w:left="567" w:hanging="567"/>
        <w:jc w:val="both"/>
        <w:rPr>
          <w:rFonts w:eastAsia="Times New Roman"/>
          <w:szCs w:val="24"/>
          <w:lang w:eastAsia="lv-LV"/>
        </w:rPr>
      </w:pPr>
      <w:r w:rsidRPr="00911F52">
        <w:rPr>
          <w:rFonts w:eastAsia="Times New Roman"/>
          <w:szCs w:val="24"/>
          <w:lang w:eastAsia="lv-LV"/>
        </w:rPr>
        <w:t xml:space="preserve">ESI fondu plānošanas dokumentu izstrāde 2014.–2020.gadam notiek pamatā uz NAP 2020 noteiktajām prioritātēm un mērķiem, un ieviešanas instruments ir valsts un pašvaldību budžeta līdzekļi, </w:t>
      </w:r>
      <w:r w:rsidR="001B5C39" w:rsidRPr="00911F52">
        <w:rPr>
          <w:rFonts w:eastAsia="Times New Roman"/>
          <w:szCs w:val="24"/>
          <w:lang w:eastAsia="lv-LV"/>
        </w:rPr>
        <w:t>KP</w:t>
      </w:r>
      <w:r w:rsidRPr="00911F52">
        <w:rPr>
          <w:rFonts w:eastAsia="Times New Roman"/>
          <w:szCs w:val="24"/>
          <w:lang w:eastAsia="lv-LV"/>
        </w:rPr>
        <w:t xml:space="preserve"> un kopējās lauksaimniecības politikas fondu, un citu ES budžeta instrumentu investīcijas, ES un citu ārvalstu finanšu palīdzības instrumenti, un privātais finansējums, līdz ar to, FM kā PL izstrādātāja sadarbībā ar PKC un ZM veic visu augstāk minēto dalītā pārvaldībā esošo finanšu resursu koordinēšanu, nodrošinot uz PL definētajiem mērķiem vērstas investīcijas. </w:t>
      </w:r>
    </w:p>
    <w:p w14:paraId="15EC4EA3" w14:textId="77777777" w:rsidR="005C5487" w:rsidRPr="00911F52" w:rsidRDefault="005C5487" w:rsidP="00DB28B0">
      <w:pPr>
        <w:numPr>
          <w:ilvl w:val="0"/>
          <w:numId w:val="6"/>
        </w:numPr>
        <w:ind w:left="567" w:hanging="567"/>
        <w:jc w:val="both"/>
        <w:rPr>
          <w:rFonts w:eastAsia="Times New Roman"/>
          <w:szCs w:val="24"/>
          <w:lang w:eastAsia="lv-LV"/>
        </w:rPr>
      </w:pPr>
      <w:r w:rsidRPr="00911F52">
        <w:rPr>
          <w:rFonts w:eastAsia="Times New Roman"/>
          <w:szCs w:val="24"/>
          <w:lang w:eastAsia="lv-LV"/>
        </w:rPr>
        <w:t>Papildus, lai nodrošinātu NAP 2020 uzraudzību un ESI fondu un pārējo ārvalstu finanšu instrumentu un palīdzības koordinācijas principa ievērošanu un integrētu teritoriālo attīstību, FM izveidos PL vadības grupu. Tās ietvaros tiks nodrošināta PL paredzēto un īstenošanā esošo pasākumu un rezultātu augstāka līmeņa virsuzraudzība un koordinācija, nodrošinot visu nozaru ministriju, Valsts kancelejas, plānošanas reģionu un sadarbības partneru iesaisti.</w:t>
      </w:r>
    </w:p>
    <w:p w14:paraId="25917A97" w14:textId="77777777" w:rsidR="005C5487" w:rsidRPr="00911F52" w:rsidRDefault="005C5487" w:rsidP="00DB28B0">
      <w:pPr>
        <w:numPr>
          <w:ilvl w:val="0"/>
          <w:numId w:val="6"/>
        </w:numPr>
        <w:ind w:left="567" w:hanging="567"/>
        <w:jc w:val="both"/>
        <w:rPr>
          <w:rFonts w:eastAsia="Times New Roman"/>
          <w:szCs w:val="24"/>
          <w:lang w:eastAsia="lv-LV"/>
        </w:rPr>
      </w:pPr>
      <w:r w:rsidRPr="00911F52">
        <w:rPr>
          <w:rFonts w:eastAsia="Times New Roman"/>
          <w:szCs w:val="24"/>
          <w:lang w:eastAsia="lv-LV"/>
        </w:rPr>
        <w:t>KP fondu DP ir izveidota UK, kas ļauj nodrošināt plānoto investīciju koordināciju, vienuviet koncentrējot informāciju par visiem trīs KP fondiem. Lai nodrošinātu prioritāro virzienu administrēšanu, efektīvāku ieviešanu un uzraudzību, tiks izveidotas UK</w:t>
      </w:r>
      <w:r w:rsidR="000A06A6" w:rsidRPr="00911F52">
        <w:rPr>
          <w:rFonts w:eastAsia="Times New Roman"/>
          <w:szCs w:val="24"/>
          <w:lang w:eastAsia="lv-LV"/>
        </w:rPr>
        <w:t xml:space="preserve"> apakškomitejas. Apakškomitej</w:t>
      </w:r>
      <w:r w:rsidRPr="00911F52">
        <w:rPr>
          <w:rFonts w:eastAsia="Times New Roman"/>
          <w:szCs w:val="24"/>
          <w:lang w:eastAsia="lv-LV"/>
        </w:rPr>
        <w:t xml:space="preserve">u mērķis ir nodrošināt nozaru ministriju, plānošanas reģionu un sadarbības partneru sadarbību, informācijas apmaiņu un iesaisti </w:t>
      </w:r>
      <w:r w:rsidR="001B5C39" w:rsidRPr="00911F52">
        <w:rPr>
          <w:rFonts w:eastAsia="Times New Roman"/>
          <w:szCs w:val="24"/>
          <w:lang w:eastAsia="lv-LV"/>
        </w:rPr>
        <w:t>SAM</w:t>
      </w:r>
      <w:r w:rsidRPr="00911F52">
        <w:rPr>
          <w:rFonts w:eastAsia="Times New Roman"/>
          <w:szCs w:val="24"/>
          <w:lang w:eastAsia="lv-LV"/>
        </w:rPr>
        <w:t xml:space="preserve"> plānošanā, projektu iesniegumu kritēriju noteikšanā, </w:t>
      </w:r>
      <w:r w:rsidR="008F0EED" w:rsidRPr="00911F52">
        <w:rPr>
          <w:rFonts w:eastAsia="Times New Roman"/>
          <w:szCs w:val="24"/>
          <w:lang w:eastAsia="lv-LV"/>
        </w:rPr>
        <w:t>ieviešanas nosacījumu noteikšanā</w:t>
      </w:r>
      <w:r w:rsidRPr="00911F52">
        <w:rPr>
          <w:rFonts w:eastAsia="Times New Roman"/>
          <w:szCs w:val="24"/>
          <w:lang w:eastAsia="lv-LV"/>
        </w:rPr>
        <w:t>, to ieviešanā, uzraudzībā, un nodrošināt savlaicīgu identificēto plānošanas un īstenošanas problēmu risināšanu, veicinot efektivitāti.</w:t>
      </w:r>
    </w:p>
    <w:p w14:paraId="5918AF3F" w14:textId="77777777" w:rsidR="005C5487" w:rsidRPr="00911F52" w:rsidRDefault="005C5487" w:rsidP="00DB28B0">
      <w:pPr>
        <w:numPr>
          <w:ilvl w:val="0"/>
          <w:numId w:val="6"/>
        </w:numPr>
        <w:ind w:left="567" w:hanging="567"/>
        <w:jc w:val="both"/>
        <w:rPr>
          <w:rFonts w:eastAsia="Times New Roman"/>
          <w:szCs w:val="24"/>
          <w:lang w:eastAsia="lv-LV"/>
        </w:rPr>
      </w:pPr>
      <w:r w:rsidRPr="00911F52">
        <w:rPr>
          <w:rFonts w:eastAsia="Times New Roman"/>
          <w:szCs w:val="24"/>
          <w:lang w:eastAsia="lv-LV"/>
        </w:rPr>
        <w:t>Valsts atbalstam piešķiršanas brīdī ir jāatbilst spēkā esošajām valsts atbalsta procedūrām un noteikumiem, identificējot, kuram EK dokumentam valsts atbalsta jomā atbilst pasākumi.</w:t>
      </w:r>
    </w:p>
    <w:p w14:paraId="2307ED2A" w14:textId="77777777" w:rsidR="005C5487" w:rsidRPr="00911F52" w:rsidRDefault="005C5487" w:rsidP="00DB28B0">
      <w:pPr>
        <w:numPr>
          <w:ilvl w:val="0"/>
          <w:numId w:val="6"/>
        </w:numPr>
        <w:ind w:left="567" w:hanging="567"/>
        <w:jc w:val="both"/>
        <w:rPr>
          <w:rFonts w:eastAsia="Times New Roman"/>
          <w:szCs w:val="24"/>
          <w:lang w:eastAsia="lv-LV"/>
        </w:rPr>
      </w:pPr>
      <w:r w:rsidRPr="00911F52">
        <w:rPr>
          <w:rFonts w:eastAsia="Times New Roman"/>
          <w:szCs w:val="24"/>
          <w:lang w:eastAsia="lv-LV"/>
        </w:rPr>
        <w:t xml:space="preserve">Būtiska ir KP fondu koordinācija ar ELFLA, EJZF, ETS programmu un citu ārvalstu finanšu palīdzību, kā arī KP fondu ieguldījumu savstarpējā koordinācija, nodrošinot ETS programmu savstarpējo sinerģiju un nepārklāšanos ar DP, kā arī atbilstības nodrošināšana ESSBJR noteiktajiem mērķiem un prioritātēm. </w:t>
      </w:r>
    </w:p>
    <w:p w14:paraId="02221F9B" w14:textId="77777777" w:rsidR="005C5487" w:rsidRPr="00911F52" w:rsidRDefault="005C5487" w:rsidP="00DB28B0">
      <w:pPr>
        <w:numPr>
          <w:ilvl w:val="0"/>
          <w:numId w:val="6"/>
        </w:numPr>
        <w:ind w:left="567" w:hanging="567"/>
        <w:jc w:val="both"/>
        <w:rPr>
          <w:rFonts w:eastAsia="Times New Roman"/>
          <w:szCs w:val="24"/>
          <w:lang w:eastAsia="lv-LV"/>
        </w:rPr>
      </w:pPr>
      <w:r w:rsidRPr="00911F52">
        <w:rPr>
          <w:rFonts w:eastAsia="Times New Roman"/>
          <w:szCs w:val="24"/>
          <w:lang w:eastAsia="lv-LV"/>
        </w:rPr>
        <w:t>Lai nodrošinātu koordināciju ar ELFLA un EJZF, DP sagatavošanas gaitā FM konsultējās ar minēto nozaru atbildīgo ministriju, ZM, par plānošanas dokumentos iekļaujamajiem pasākumiem un nosacījumiem finansējuma saņemšanai. DP ieviešanas gaitā koordinācija tiks nodrošināta, vadošās iestādes pārstāvim piedaloties ELFLA un EJZF uzraudzības komitejās (vadības grupās), kā arī ZM pārstāvim piedaloties KP fondu DP uzraudzības komitejā.</w:t>
      </w:r>
      <w:r w:rsidR="000A06A6" w:rsidRPr="00911F52">
        <w:rPr>
          <w:rFonts w:eastAsia="Times New Roman"/>
          <w:szCs w:val="24"/>
          <w:lang w:eastAsia="lv-LV"/>
        </w:rPr>
        <w:t xml:space="preserve"> Koordinācija un demarkācija Latvijas Lauku attīstības programmas 2014 –2020.gadam ieviešanas laikā tiks nodrošināta</w:t>
      </w:r>
      <w:r w:rsidR="008F0EED" w:rsidRPr="00911F52">
        <w:rPr>
          <w:rFonts w:eastAsia="Times New Roman"/>
          <w:szCs w:val="24"/>
          <w:lang w:eastAsia="lv-LV"/>
        </w:rPr>
        <w:t>,</w:t>
      </w:r>
      <w:r w:rsidR="000A06A6" w:rsidRPr="00911F52">
        <w:rPr>
          <w:rFonts w:eastAsia="Times New Roman"/>
          <w:szCs w:val="24"/>
          <w:lang w:eastAsia="lv-LV"/>
        </w:rPr>
        <w:t xml:space="preserve"> ZM sadarbojoties ar FM atbalsta pasākumu īstenošanu regulējošo normatīvo aktu izstrādes procesā, nosakot detalizētus atbalsta saņemšanas nosacījumus, saskaņojot atbilstības un projektu atlases kritērijus, kā arī nodrošinot sadarbību un informācijas apmaiņu maksājumu aģentūru līmenī visā programmu īstenošanas un uzraudzības laikā. </w:t>
      </w:r>
    </w:p>
    <w:p w14:paraId="72232B63" w14:textId="77777777" w:rsidR="005C5487" w:rsidRPr="00911F52" w:rsidRDefault="00770CF0" w:rsidP="00DB28B0">
      <w:pPr>
        <w:numPr>
          <w:ilvl w:val="0"/>
          <w:numId w:val="6"/>
        </w:numPr>
        <w:ind w:left="567" w:hanging="567"/>
        <w:jc w:val="both"/>
        <w:rPr>
          <w:rFonts w:eastAsia="Times New Roman"/>
          <w:szCs w:val="24"/>
          <w:lang w:eastAsia="lv-LV"/>
        </w:rPr>
      </w:pPr>
      <w:r w:rsidRPr="00911F52">
        <w:rPr>
          <w:rFonts w:eastAsia="Times New Roman"/>
          <w:szCs w:val="24"/>
          <w:lang w:eastAsia="lv-LV"/>
        </w:rPr>
        <w:t xml:space="preserve">Latvija ir iesaistījusies trīs </w:t>
      </w:r>
      <w:r w:rsidR="008F0EED" w:rsidRPr="00911F52">
        <w:rPr>
          <w:rFonts w:eastAsia="Times New Roman"/>
          <w:szCs w:val="24"/>
          <w:lang w:eastAsia="lv-LV"/>
        </w:rPr>
        <w:t>ETS</w:t>
      </w:r>
      <w:r w:rsidRPr="00911F52">
        <w:rPr>
          <w:rFonts w:eastAsia="Times New Roman"/>
          <w:szCs w:val="24"/>
          <w:lang w:eastAsia="lv-LV"/>
        </w:rPr>
        <w:t xml:space="preserve"> programmās (Igaunijas–Latvijas pārrobežu sadarbības programma, Latvijas–Lietuvas pārrobežu sadarbības programma, Centrālā Baltijas jūras reģiona pārrobežu sadarbības programma), kā arī divās Eiropas Kaimiņattiecību instrumenta programmās (Latvija-Lietuva-Baltkrievija un Latvija-Krievija). </w:t>
      </w:r>
      <w:r w:rsidR="005C5487" w:rsidRPr="00911F52">
        <w:rPr>
          <w:rFonts w:eastAsia="Times New Roman"/>
          <w:szCs w:val="24"/>
          <w:lang w:eastAsia="lv-LV"/>
        </w:rPr>
        <w:t xml:space="preserve">Attiecībā uz ETS programmu, VARAM izveidojusi ETS programmu konsultatīvo darba grupu, iesaistot ministriju pārstāvjus, PKC, plānošanas reģionus un sociālos partnerus ar uzdevumu uzraudzīt ETS programmu sagatavošanas procesu un sasaisti ar NAP 2020. ETS programmu prioritātes noteiktas atbilstoši Latvijas nacionālajai pozīcijai un ETS noteiktajām prioritātēm visām </w:t>
      </w:r>
      <w:r w:rsidR="005C5487" w:rsidRPr="00911F52">
        <w:rPr>
          <w:rFonts w:eastAsia="Times New Roman"/>
          <w:szCs w:val="24"/>
          <w:lang w:eastAsia="lv-LV"/>
        </w:rPr>
        <w:lastRenderedPageBreak/>
        <w:t xml:space="preserve">dalībvalstīm. Ņemot vērā iespējamo ETS un KP fondu DP pārklāšanos, ar FM tiek un tiks skaņotas visas ETS programmas, nodrošinot </w:t>
      </w:r>
      <w:r w:rsidR="001B5C39" w:rsidRPr="00911F52">
        <w:rPr>
          <w:rFonts w:eastAsia="Times New Roman"/>
          <w:szCs w:val="24"/>
          <w:lang w:eastAsia="lv-LV"/>
        </w:rPr>
        <w:t xml:space="preserve">KP </w:t>
      </w:r>
      <w:r w:rsidR="005C5487" w:rsidRPr="00911F52">
        <w:rPr>
          <w:rFonts w:eastAsia="Times New Roman"/>
          <w:szCs w:val="24"/>
          <w:lang w:eastAsia="lv-LV"/>
        </w:rPr>
        <w:t>abu mērķu koordināciju. ETS programmu ieviešanai un uzraudzībai tiks piemērota līdzšinējā 2007.–2013.gada plānošanas perioda pieredze. Attiecīgi tiks izveidota ETS programmu nacionālā apakškomiteja, kas nodrošina padomdevēja funkcijas nacionālajai atbildīgajai iestādei par iesniegto projektu atbilstību nacionāliem un reģionāliem plānošanas dokumentiem, to prioritātēm, Latvijas partneru iesniegto projektu iesniegumu atbalstīšanu vai noraidīšanu, papildus nosacījumu izvirzīšanu finansējuma piešķiršanai attiecīgās programmas uzraudzības komitejā. Informācijas pieejamības nodrošināšanai par ETS programmu ietvaros atbalstītajām darbībām, nacionālā atbildīgā iestāde informēs citas ESI fondu un finanšu instrumentu ieviešanā iesaistītās institūcijas.</w:t>
      </w:r>
    </w:p>
    <w:p w14:paraId="4A446A01" w14:textId="77777777" w:rsidR="005C5487" w:rsidRPr="00911F52" w:rsidRDefault="005C5487" w:rsidP="00DB28B0">
      <w:pPr>
        <w:numPr>
          <w:ilvl w:val="0"/>
          <w:numId w:val="6"/>
        </w:numPr>
        <w:ind w:left="567" w:hanging="567"/>
        <w:jc w:val="both"/>
        <w:rPr>
          <w:rFonts w:eastAsia="Times New Roman"/>
          <w:szCs w:val="24"/>
          <w:lang w:eastAsia="lv-LV"/>
        </w:rPr>
      </w:pPr>
      <w:r w:rsidRPr="00911F52">
        <w:rPr>
          <w:rFonts w:eastAsia="Times New Roman"/>
          <w:szCs w:val="24"/>
          <w:lang w:eastAsia="lv-LV"/>
        </w:rPr>
        <w:t xml:space="preserve">Lai pārraudzītu pašvaldību īstenoto projektu secīgu īstenošanu, VARAM, pildot savu pašvaldību darbības attīstības funkciju, nodrošina pašvaldību attīstības programmu saskaņošanu, kā arī nodrošina Koordinācijas padomes </w:t>
      </w:r>
      <w:r w:rsidR="0034051E" w:rsidRPr="00911F52">
        <w:rPr>
          <w:rFonts w:eastAsia="Times New Roman"/>
          <w:szCs w:val="24"/>
          <w:lang w:eastAsia="lv-LV"/>
        </w:rPr>
        <w:t>(</w:t>
      </w:r>
      <w:r w:rsidR="0034051E" w:rsidRPr="00911F52">
        <w:t>sadarb</w:t>
      </w:r>
      <w:r w:rsidR="00337DAE" w:rsidRPr="00911F52">
        <w:t>ības un koordinēšanas mehānisms</w:t>
      </w:r>
      <w:r w:rsidR="0034051E" w:rsidRPr="00911F52">
        <w:t xml:space="preserve"> ar plašu dalībnieku loku, t.sk. </w:t>
      </w:r>
      <w:r w:rsidR="00337DAE" w:rsidRPr="00911F52">
        <w:t>KP</w:t>
      </w:r>
      <w:r w:rsidR="0034051E" w:rsidRPr="00911F52">
        <w:t xml:space="preserve"> fondu ieviešanā iesaistītās institūcijas un sociālie partneri</w:t>
      </w:r>
      <w:r w:rsidR="0034051E" w:rsidRPr="00911F52">
        <w:rPr>
          <w:rFonts w:eastAsia="Times New Roman"/>
          <w:szCs w:val="24"/>
          <w:lang w:eastAsia="lv-LV"/>
        </w:rPr>
        <w:t xml:space="preserve">) </w:t>
      </w:r>
      <w:r w:rsidRPr="00911F52">
        <w:rPr>
          <w:rFonts w:eastAsia="Times New Roman"/>
          <w:szCs w:val="24"/>
          <w:lang w:eastAsia="lv-LV"/>
        </w:rPr>
        <w:t xml:space="preserve">darbību, tādējādi novēršot ESI fondu atbalsta pārklāšanās risku. Tāpat, lai nodrošinātu integrētu plānošanu un KP fondu ieviešanu, būtiski ņemt vērā izaugsmes izaicinājumus un koordinēt plānotās investīcijas ar pašvaldību organizācijām, skaņojot </w:t>
      </w:r>
      <w:r w:rsidR="001B5C39" w:rsidRPr="00911F52">
        <w:rPr>
          <w:rFonts w:eastAsia="Times New Roman"/>
          <w:szCs w:val="24"/>
          <w:lang w:eastAsia="lv-LV"/>
        </w:rPr>
        <w:t>SAM</w:t>
      </w:r>
      <w:r w:rsidRPr="00911F52">
        <w:rPr>
          <w:rFonts w:eastAsia="Times New Roman"/>
          <w:szCs w:val="24"/>
          <w:lang w:eastAsia="lv-LV"/>
        </w:rPr>
        <w:t xml:space="preserve"> ieviešanas nosacījumus un normatīvo regulējumu ar minētajiem partneriem, jo īpaši transporta, vides, nodarbinātības, izglītības un sociālās iekļaušanas jomās, lai nodrošinātu nepieciešamo ieguldījumu precīzāku identificēšanu un efektīvāku plānošanu, nodrošinot vienlīdzīgu attieksmi visiem finansējuma saņēmējiem. </w:t>
      </w:r>
    </w:p>
    <w:p w14:paraId="3DA38EA4" w14:textId="77777777" w:rsidR="005C5487" w:rsidRPr="00911F52" w:rsidRDefault="005C5487" w:rsidP="00C83272">
      <w:pPr>
        <w:numPr>
          <w:ilvl w:val="0"/>
          <w:numId w:val="6"/>
        </w:numPr>
        <w:ind w:left="567" w:hanging="567"/>
        <w:jc w:val="both"/>
        <w:rPr>
          <w:rFonts w:eastAsia="Times New Roman"/>
          <w:szCs w:val="24"/>
          <w:lang w:eastAsia="lv-LV"/>
        </w:rPr>
      </w:pPr>
      <w:r w:rsidRPr="00911F52">
        <w:rPr>
          <w:rFonts w:eastAsia="Times New Roman"/>
          <w:szCs w:val="24"/>
          <w:lang w:eastAsia="lv-LV"/>
        </w:rPr>
        <w:t>Latvijas iesaist</w:t>
      </w:r>
      <w:r w:rsidR="004F30A2" w:rsidRPr="00911F52">
        <w:rPr>
          <w:rFonts w:eastAsia="Times New Roman"/>
          <w:szCs w:val="24"/>
          <w:lang w:eastAsia="lv-LV"/>
        </w:rPr>
        <w:t>e</w:t>
      </w:r>
      <w:r w:rsidRPr="00911F52">
        <w:rPr>
          <w:rFonts w:eastAsia="Times New Roman"/>
          <w:szCs w:val="24"/>
          <w:lang w:eastAsia="lv-LV"/>
        </w:rPr>
        <w:t xml:space="preserve"> ESSBJR īstenošanā </w:t>
      </w:r>
      <w:r w:rsidR="004F30A2" w:rsidRPr="00911F52">
        <w:rPr>
          <w:rFonts w:eastAsia="Times New Roman"/>
          <w:szCs w:val="24"/>
          <w:lang w:eastAsia="lv-LV"/>
        </w:rPr>
        <w:t xml:space="preserve">ir aprakstīta </w:t>
      </w:r>
      <w:r w:rsidR="00C83272" w:rsidRPr="00911F52">
        <w:rPr>
          <w:rFonts w:eastAsia="Times New Roman"/>
          <w:szCs w:val="24"/>
          <w:lang w:eastAsia="lv-LV"/>
        </w:rPr>
        <w:t>DP 4.5</w:t>
      </w:r>
      <w:r w:rsidR="004F30A2" w:rsidRPr="00911F52">
        <w:rPr>
          <w:rFonts w:eastAsia="Times New Roman"/>
          <w:szCs w:val="24"/>
          <w:lang w:eastAsia="lv-LV"/>
        </w:rPr>
        <w:t>.</w:t>
      </w:r>
      <w:r w:rsidR="00C83272" w:rsidRPr="00911F52">
        <w:rPr>
          <w:rFonts w:eastAsia="Times New Roman"/>
          <w:szCs w:val="24"/>
          <w:lang w:eastAsia="lv-LV"/>
        </w:rPr>
        <w:t>apakš</w:t>
      </w:r>
      <w:r w:rsidR="004F30A2" w:rsidRPr="00911F52">
        <w:rPr>
          <w:rFonts w:eastAsia="Times New Roman"/>
          <w:szCs w:val="24"/>
          <w:lang w:eastAsia="lv-LV"/>
        </w:rPr>
        <w:t>sadaļā</w:t>
      </w:r>
      <w:r w:rsidR="00C83272" w:rsidRPr="00911F52">
        <w:rPr>
          <w:rFonts w:eastAsia="Times New Roman"/>
          <w:szCs w:val="24"/>
          <w:lang w:eastAsia="lv-LV"/>
        </w:rPr>
        <w:t xml:space="preserve"> “Mehānisms, kas nodrošina koordināciju ar Eiropas Savienības stratēģiju Baltijas jūras reģionam (ESSBJR)”</w:t>
      </w:r>
      <w:r w:rsidR="004F30A2" w:rsidRPr="00911F52">
        <w:rPr>
          <w:rFonts w:eastAsia="Times New Roman"/>
          <w:szCs w:val="24"/>
          <w:lang w:eastAsia="lv-LV"/>
        </w:rPr>
        <w:t>.</w:t>
      </w:r>
    </w:p>
    <w:p w14:paraId="46A40118" w14:textId="77777777" w:rsidR="000A06A6" w:rsidRPr="00911F52" w:rsidRDefault="0055176B" w:rsidP="00DB28B0">
      <w:pPr>
        <w:numPr>
          <w:ilvl w:val="0"/>
          <w:numId w:val="6"/>
        </w:numPr>
        <w:ind w:left="567" w:hanging="567"/>
        <w:jc w:val="both"/>
        <w:rPr>
          <w:rFonts w:eastAsia="Times New Roman"/>
          <w:szCs w:val="24"/>
          <w:lang w:eastAsia="lv-LV"/>
        </w:rPr>
      </w:pPr>
      <w:r w:rsidRPr="00911F52">
        <w:rPr>
          <w:rFonts w:eastAsia="Times New Roman"/>
          <w:szCs w:val="24"/>
          <w:lang w:eastAsia="lv-LV"/>
        </w:rPr>
        <w:t xml:space="preserve">Detalizētāka informācija par </w:t>
      </w:r>
      <w:r w:rsidR="000A06A6" w:rsidRPr="00911F52">
        <w:rPr>
          <w:rFonts w:eastAsia="Times New Roman"/>
          <w:szCs w:val="24"/>
          <w:lang w:eastAsia="lv-LV"/>
        </w:rPr>
        <w:t>ESI fondu un dažādu EK tiešās un dalītās pārvaldības</w:t>
      </w:r>
      <w:r w:rsidRPr="00911F52">
        <w:rPr>
          <w:rFonts w:eastAsia="Times New Roman"/>
          <w:szCs w:val="24"/>
          <w:lang w:eastAsia="lv-LV"/>
        </w:rPr>
        <w:t xml:space="preserve"> finanšu instrumentu savstarpējo </w:t>
      </w:r>
      <w:r w:rsidR="000A06A6" w:rsidRPr="00911F52">
        <w:rPr>
          <w:rFonts w:eastAsia="Times New Roman"/>
          <w:szCs w:val="24"/>
          <w:lang w:eastAsia="lv-LV"/>
        </w:rPr>
        <w:t>papildinātīb</w:t>
      </w:r>
      <w:r w:rsidRPr="00911F52">
        <w:rPr>
          <w:rFonts w:eastAsia="Times New Roman"/>
          <w:szCs w:val="24"/>
          <w:lang w:eastAsia="lv-LV"/>
        </w:rPr>
        <w:t>u un sinerģiju pieejama PL 2.1.apakšsadaļā “Atbalsta koordinācija”.</w:t>
      </w:r>
    </w:p>
    <w:p w14:paraId="1CCAD58E" w14:textId="77777777" w:rsidR="006C2075" w:rsidRPr="00911F52" w:rsidRDefault="00351D33" w:rsidP="009D71C8">
      <w:pPr>
        <w:pStyle w:val="ListParagraph"/>
        <w:ind w:left="567" w:hanging="567"/>
        <w:jc w:val="both"/>
        <w:rPr>
          <w:szCs w:val="24"/>
        </w:rPr>
      </w:pPr>
      <w:r w:rsidRPr="00911F52">
        <w:rPr>
          <w:szCs w:val="24"/>
        </w:rPr>
        <w:br w:type="page"/>
      </w:r>
    </w:p>
    <w:p w14:paraId="2C6F6847" w14:textId="77777777" w:rsidR="00276FB1" w:rsidRPr="00911F52" w:rsidRDefault="00276FB1" w:rsidP="00DB28B0">
      <w:pPr>
        <w:pStyle w:val="Style1"/>
        <w:numPr>
          <w:ilvl w:val="0"/>
          <w:numId w:val="8"/>
        </w:numPr>
        <w:spacing w:before="0" w:after="0"/>
        <w:ind w:left="567" w:hanging="567"/>
        <w:jc w:val="center"/>
        <w:rPr>
          <w:color w:val="auto"/>
          <w:sz w:val="28"/>
          <w:szCs w:val="28"/>
          <w:lang w:val="lv-LV"/>
        </w:rPr>
      </w:pPr>
      <w:bookmarkStart w:id="79" w:name="_Toc396198267"/>
      <w:bookmarkStart w:id="80" w:name="_Toc397068575"/>
      <w:r w:rsidRPr="00911F52">
        <w:rPr>
          <w:color w:val="auto"/>
          <w:sz w:val="28"/>
          <w:szCs w:val="28"/>
          <w:lang w:val="lv-LV"/>
        </w:rPr>
        <w:t>Ex-ante nosacījumi</w:t>
      </w:r>
      <w:bookmarkEnd w:id="79"/>
      <w:bookmarkEnd w:id="80"/>
    </w:p>
    <w:p w14:paraId="49002E67" w14:textId="77777777" w:rsidR="00276FB1" w:rsidRPr="00911F52" w:rsidRDefault="00276FB1" w:rsidP="009D71C8">
      <w:pPr>
        <w:ind w:left="567" w:hanging="567"/>
      </w:pPr>
    </w:p>
    <w:p w14:paraId="2701119E" w14:textId="77777777" w:rsidR="00276FB1" w:rsidRPr="00911F52" w:rsidRDefault="004F4E67" w:rsidP="00DB28B0">
      <w:pPr>
        <w:numPr>
          <w:ilvl w:val="0"/>
          <w:numId w:val="6"/>
        </w:numPr>
        <w:ind w:left="567" w:hanging="567"/>
        <w:jc w:val="both"/>
      </w:pPr>
      <w:r w:rsidRPr="00911F52">
        <w:t xml:space="preserve">Atbilstoši Vispārējās regulas  </w:t>
      </w:r>
      <w:r w:rsidR="007E7DD3" w:rsidRPr="00911F52">
        <w:t>96</w:t>
      </w:r>
      <w:r w:rsidRPr="00911F52">
        <w:t>.</w:t>
      </w:r>
      <w:r w:rsidR="004A4D50" w:rsidRPr="00911F52">
        <w:t> </w:t>
      </w:r>
      <w:r w:rsidRPr="00911F52">
        <w:t xml:space="preserve">panta </w:t>
      </w:r>
      <w:r w:rsidR="00FA2D39" w:rsidRPr="00911F52">
        <w:t>6</w:t>
      </w:r>
      <w:r w:rsidRPr="00911F52">
        <w:t>.</w:t>
      </w:r>
      <w:r w:rsidR="004A4D50" w:rsidRPr="00911F52">
        <w:t> </w:t>
      </w:r>
      <w:r w:rsidRPr="00911F52">
        <w:t xml:space="preserve">punktam informācija par ex-ante nosacījumu izpildi </w:t>
      </w:r>
      <w:r w:rsidR="00FC05DD" w:rsidRPr="00911F52">
        <w:t xml:space="preserve">iekļauta </w:t>
      </w:r>
      <w:r w:rsidR="004E4714" w:rsidRPr="00911F52">
        <w:t>PL</w:t>
      </w:r>
      <w:r w:rsidR="00276FB1" w:rsidRPr="00911F52">
        <w:t xml:space="preserve"> 2.3.</w:t>
      </w:r>
      <w:r w:rsidR="004A4D50" w:rsidRPr="00911F52">
        <w:t> </w:t>
      </w:r>
      <w:r w:rsidRPr="00911F52">
        <w:t>nodaļā</w:t>
      </w:r>
      <w:r w:rsidR="00276FB1" w:rsidRPr="00911F52">
        <w:t xml:space="preserve"> </w:t>
      </w:r>
      <w:r w:rsidR="000B2C23" w:rsidRPr="00911F52">
        <w:t>“</w:t>
      </w:r>
      <w:r w:rsidR="00276FB1" w:rsidRPr="00911F52">
        <w:t>Kopsavilkums par Ex-ante nosacījumu izpildi</w:t>
      </w:r>
      <w:r w:rsidR="00FC05DD" w:rsidRPr="00911F52">
        <w:t>”.</w:t>
      </w:r>
    </w:p>
    <w:p w14:paraId="6F0D98F6" w14:textId="77777777" w:rsidR="00756014" w:rsidRPr="00911F52" w:rsidRDefault="00756014" w:rsidP="009D71C8">
      <w:pPr>
        <w:ind w:left="567" w:hanging="567"/>
        <w:jc w:val="both"/>
      </w:pPr>
    </w:p>
    <w:p w14:paraId="77B208E7" w14:textId="77777777" w:rsidR="00AF315E" w:rsidRPr="00911F52" w:rsidRDefault="00276FB1" w:rsidP="00DB28B0">
      <w:pPr>
        <w:pStyle w:val="Style1"/>
        <w:numPr>
          <w:ilvl w:val="0"/>
          <w:numId w:val="8"/>
        </w:numPr>
        <w:spacing w:before="0" w:after="0"/>
        <w:ind w:left="567" w:hanging="567"/>
        <w:jc w:val="center"/>
        <w:rPr>
          <w:color w:val="auto"/>
          <w:sz w:val="28"/>
          <w:szCs w:val="28"/>
          <w:lang w:val="lv-LV"/>
        </w:rPr>
      </w:pPr>
      <w:bookmarkStart w:id="81" w:name="_Toc396198268"/>
      <w:bookmarkStart w:id="82" w:name="_Toc397068576"/>
      <w:r w:rsidRPr="00911F52">
        <w:rPr>
          <w:color w:val="auto"/>
          <w:sz w:val="28"/>
          <w:szCs w:val="28"/>
          <w:lang w:val="lv-LV"/>
        </w:rPr>
        <w:t>Administratīvā sloga mazināšana finansējuma saņēmējiem</w:t>
      </w:r>
      <w:bookmarkEnd w:id="81"/>
      <w:bookmarkEnd w:id="82"/>
    </w:p>
    <w:p w14:paraId="040C89B9" w14:textId="77777777" w:rsidR="000D3869" w:rsidRPr="00911F52" w:rsidRDefault="000D3869" w:rsidP="00DB28B0">
      <w:pPr>
        <w:numPr>
          <w:ilvl w:val="0"/>
          <w:numId w:val="6"/>
        </w:numPr>
        <w:ind w:left="567" w:hanging="567"/>
        <w:jc w:val="both"/>
        <w:rPr>
          <w:szCs w:val="24"/>
        </w:rPr>
      </w:pPr>
      <w:r w:rsidRPr="00911F52">
        <w:rPr>
          <w:szCs w:val="24"/>
        </w:rPr>
        <w:t>Lai nodrošinātu administratīvā sloga mazināšanu 2014.</w:t>
      </w:r>
      <w:r w:rsidR="00DA0BF1" w:rsidRPr="00911F52">
        <w:rPr>
          <w:szCs w:val="24"/>
        </w:rPr>
        <w:t>–</w:t>
      </w:r>
      <w:r w:rsidRPr="00911F52">
        <w:rPr>
          <w:szCs w:val="24"/>
        </w:rPr>
        <w:t>2020.</w:t>
      </w:r>
      <w:r w:rsidR="004A4D50" w:rsidRPr="00911F52">
        <w:rPr>
          <w:szCs w:val="24"/>
        </w:rPr>
        <w:t> </w:t>
      </w:r>
      <w:r w:rsidRPr="00911F52">
        <w:rPr>
          <w:szCs w:val="24"/>
        </w:rPr>
        <w:t>gada plānošanas periodā, tiks nodrošināts pasākumu kopums, kas atvieglo</w:t>
      </w:r>
      <w:r w:rsidR="00FC05DD" w:rsidRPr="00911F52">
        <w:rPr>
          <w:szCs w:val="24"/>
        </w:rPr>
        <w:t>s</w:t>
      </w:r>
      <w:r w:rsidRPr="00911F52">
        <w:rPr>
          <w:szCs w:val="24"/>
        </w:rPr>
        <w:t xml:space="preserve"> finansējum</w:t>
      </w:r>
      <w:r w:rsidR="00FC05DD" w:rsidRPr="00911F52">
        <w:rPr>
          <w:szCs w:val="24"/>
        </w:rPr>
        <w:t>a</w:t>
      </w:r>
      <w:r w:rsidRPr="00911F52">
        <w:rPr>
          <w:szCs w:val="24"/>
        </w:rPr>
        <w:t xml:space="preserve"> saņēmēju slogu</w:t>
      </w:r>
      <w:r w:rsidR="005B4937" w:rsidRPr="00911F52">
        <w:rPr>
          <w:szCs w:val="24"/>
        </w:rPr>
        <w:t>,</w:t>
      </w:r>
      <w:r w:rsidRPr="00911F52">
        <w:rPr>
          <w:szCs w:val="24"/>
        </w:rPr>
        <w:t xml:space="preserve"> sākot ar projektu plānošanas posmu un turpinot ar to ieviešanu un ilgtspējas nodrošināšanu. </w:t>
      </w:r>
    </w:p>
    <w:p w14:paraId="700C1ECC" w14:textId="77777777" w:rsidR="00DD3C91" w:rsidRPr="00911F52" w:rsidRDefault="00DD3C91" w:rsidP="00DB28B0">
      <w:pPr>
        <w:numPr>
          <w:ilvl w:val="0"/>
          <w:numId w:val="6"/>
        </w:numPr>
        <w:ind w:left="567" w:hanging="567"/>
        <w:jc w:val="both"/>
        <w:rPr>
          <w:szCs w:val="24"/>
        </w:rPr>
      </w:pPr>
      <w:r w:rsidRPr="00911F52">
        <w:rPr>
          <w:szCs w:val="24"/>
        </w:rPr>
        <w:t xml:space="preserve">KP </w:t>
      </w:r>
      <w:r w:rsidR="006C4FFF" w:rsidRPr="00911F52">
        <w:rPr>
          <w:szCs w:val="24"/>
        </w:rPr>
        <w:t xml:space="preserve">fondu </w:t>
      </w:r>
      <w:r w:rsidRPr="00911F52">
        <w:rPr>
          <w:szCs w:val="24"/>
        </w:rPr>
        <w:t xml:space="preserve">administrēšanā tiks pilnveidota vadības un kontroles sistēma, </w:t>
      </w:r>
      <w:r w:rsidR="0065060B" w:rsidRPr="00911F52">
        <w:rPr>
          <w:szCs w:val="24"/>
        </w:rPr>
        <w:t xml:space="preserve">samazinot administrēšanā iesaistīto iestāžu skaitu līdz vienai centrālajai iestādei, </w:t>
      </w:r>
      <w:r w:rsidRPr="00911F52">
        <w:rPr>
          <w:szCs w:val="24"/>
        </w:rPr>
        <w:t xml:space="preserve"> plānošanas un analītiskās kapacitātes nodrošināšana KP fondu vadības sistēmā, labāka plānotā atbalsta koordinācija; sadarbība starp iestādēm, koordinācija un veicamo funkciju nedublēšan</w:t>
      </w:r>
      <w:r w:rsidR="00FC05DD" w:rsidRPr="00911F52">
        <w:rPr>
          <w:szCs w:val="24"/>
        </w:rPr>
        <w:t>ā</w:t>
      </w:r>
      <w:r w:rsidRPr="00911F52">
        <w:rPr>
          <w:szCs w:val="24"/>
        </w:rPr>
        <w:t xml:space="preserve">s, panākot efektīvu KP </w:t>
      </w:r>
      <w:r w:rsidR="006C4FFF" w:rsidRPr="00911F52">
        <w:rPr>
          <w:szCs w:val="24"/>
        </w:rPr>
        <w:t>SAM</w:t>
      </w:r>
      <w:r w:rsidRPr="00911F52">
        <w:rPr>
          <w:szCs w:val="24"/>
        </w:rPr>
        <w:t xml:space="preserve"> plānošanas procesa sasaisti ar politikas plānošanas dokumentos noteiktajiem mērķiem un sasniedzamajiem rezultātiem</w:t>
      </w:r>
      <w:r w:rsidR="00FC05DD" w:rsidRPr="00911F52">
        <w:rPr>
          <w:szCs w:val="24"/>
        </w:rPr>
        <w:t xml:space="preserve"> un</w:t>
      </w:r>
      <w:r w:rsidRPr="00911F52">
        <w:rPr>
          <w:szCs w:val="24"/>
        </w:rPr>
        <w:t xml:space="preserve"> nodrošinot savstarpēji saistītu </w:t>
      </w:r>
      <w:r w:rsidR="006C4FFF" w:rsidRPr="00911F52">
        <w:rPr>
          <w:szCs w:val="24"/>
        </w:rPr>
        <w:t>SAM</w:t>
      </w:r>
      <w:r w:rsidRPr="00911F52">
        <w:rPr>
          <w:szCs w:val="24"/>
        </w:rPr>
        <w:t xml:space="preserve"> secīgu īstenošanu un attiecīgu finansējuma plānošanu</w:t>
      </w:r>
      <w:r w:rsidRPr="00911F52">
        <w:rPr>
          <w:rStyle w:val="FootnoteReference"/>
          <w:szCs w:val="24"/>
        </w:rPr>
        <w:footnoteReference w:id="170"/>
      </w:r>
      <w:r w:rsidRPr="00911F52">
        <w:rPr>
          <w:szCs w:val="24"/>
        </w:rPr>
        <w:t>; efektīvāka uzraudzības un kontroļu sistēmas izveide, t</w:t>
      </w:r>
      <w:r w:rsidR="006C4FFF" w:rsidRPr="00911F52">
        <w:rPr>
          <w:szCs w:val="24"/>
        </w:rPr>
        <w:t xml:space="preserve">.sk. </w:t>
      </w:r>
      <w:r w:rsidRPr="00911F52">
        <w:rPr>
          <w:szCs w:val="24"/>
        </w:rPr>
        <w:t>e-</w:t>
      </w:r>
      <w:r w:rsidR="00886385" w:rsidRPr="00911F52">
        <w:rPr>
          <w:szCs w:val="24"/>
        </w:rPr>
        <w:t xml:space="preserve">kohēzijas </w:t>
      </w:r>
      <w:r w:rsidRPr="00911F52">
        <w:rPr>
          <w:szCs w:val="24"/>
        </w:rPr>
        <w:t>ieviešana; sinerģija starp dažā</w:t>
      </w:r>
      <w:r w:rsidR="000430E7" w:rsidRPr="00911F52">
        <w:rPr>
          <w:szCs w:val="24"/>
        </w:rPr>
        <w:t>dām politiku atbalsta shēmām (KP</w:t>
      </w:r>
      <w:r w:rsidRPr="00911F52">
        <w:rPr>
          <w:szCs w:val="24"/>
        </w:rPr>
        <w:t xml:space="preserve"> fondu</w:t>
      </w:r>
      <w:r w:rsidR="004A4D50" w:rsidRPr="00911F52">
        <w:rPr>
          <w:szCs w:val="24"/>
        </w:rPr>
        <w:t xml:space="preserve"> </w:t>
      </w:r>
      <w:r w:rsidRPr="00911F52">
        <w:rPr>
          <w:szCs w:val="24"/>
        </w:rPr>
        <w:t xml:space="preserve">plānošanas dokumentu līmenī investīciju koordinācija un dubultā finansējuma riska mazināšana); izvērtējumu un pētījumu lomas stiprināšana. </w:t>
      </w:r>
      <w:r w:rsidR="006C4FFF" w:rsidRPr="00911F52">
        <w:rPr>
          <w:szCs w:val="24"/>
        </w:rPr>
        <w:t>Veikta e</w:t>
      </w:r>
      <w:r w:rsidRPr="00911F52">
        <w:rPr>
          <w:szCs w:val="24"/>
        </w:rPr>
        <w:t>fektīvāk</w:t>
      </w:r>
      <w:r w:rsidR="006C4FFF" w:rsidRPr="00911F52">
        <w:rPr>
          <w:szCs w:val="24"/>
        </w:rPr>
        <w:t>a</w:t>
      </w:r>
      <w:r w:rsidRPr="00911F52">
        <w:rPr>
          <w:szCs w:val="24"/>
        </w:rPr>
        <w:t xml:space="preserve"> partneru un nevalstiskā sektora iesaist</w:t>
      </w:r>
      <w:r w:rsidR="006C4FFF" w:rsidRPr="00911F52">
        <w:rPr>
          <w:szCs w:val="24"/>
        </w:rPr>
        <w:t>e</w:t>
      </w:r>
      <w:r w:rsidRPr="00911F52">
        <w:rPr>
          <w:szCs w:val="24"/>
        </w:rPr>
        <w:t xml:space="preserve"> KP fondu plānošanā un apguvē. </w:t>
      </w:r>
    </w:p>
    <w:p w14:paraId="1C0678D7" w14:textId="77777777" w:rsidR="00DD3C91" w:rsidRPr="00911F52" w:rsidRDefault="00DD3C91" w:rsidP="00DB28B0">
      <w:pPr>
        <w:numPr>
          <w:ilvl w:val="0"/>
          <w:numId w:val="6"/>
        </w:numPr>
        <w:ind w:left="567" w:hanging="567"/>
        <w:jc w:val="both"/>
        <w:rPr>
          <w:szCs w:val="24"/>
        </w:rPr>
      </w:pPr>
      <w:r w:rsidRPr="00911F52">
        <w:rPr>
          <w:szCs w:val="24"/>
        </w:rPr>
        <w:t xml:space="preserve">Faktori, kurus </w:t>
      </w:r>
      <w:r w:rsidR="00495BA2" w:rsidRPr="00911F52">
        <w:rPr>
          <w:szCs w:val="24"/>
        </w:rPr>
        <w:t>jāņem</w:t>
      </w:r>
      <w:r w:rsidRPr="00911F52">
        <w:rPr>
          <w:szCs w:val="24"/>
        </w:rPr>
        <w:t xml:space="preserve"> vērā, attīstot </w:t>
      </w:r>
      <w:r w:rsidR="006C4FFF" w:rsidRPr="00911F52">
        <w:rPr>
          <w:szCs w:val="24"/>
        </w:rPr>
        <w:t>KP</w:t>
      </w:r>
      <w:r w:rsidRPr="00911F52">
        <w:rPr>
          <w:szCs w:val="24"/>
        </w:rPr>
        <w:t xml:space="preserve"> fondu vadības sistēmu, saistāmi ar centralizācijas līmeņa palielināšanu, precīzāk nosakot operatīvo darbību procedūras īstenošanas iestādēm, centralizējot un paplašinot informācijas sistēmas lietojumu līdz finansējuma saņēmējam, kā arī labāk koordinējot aktivitātes, kas tiek veiktas kontroles funkcijas ietvaros.</w:t>
      </w:r>
      <w:r w:rsidRPr="00911F52">
        <w:rPr>
          <w:rStyle w:val="FootnoteReference"/>
          <w:szCs w:val="24"/>
        </w:rPr>
        <w:footnoteReference w:id="171"/>
      </w:r>
    </w:p>
    <w:p w14:paraId="3F5685FB" w14:textId="77777777" w:rsidR="00C21737" w:rsidRPr="00911F52" w:rsidRDefault="00C21737" w:rsidP="00DB28B0">
      <w:pPr>
        <w:numPr>
          <w:ilvl w:val="0"/>
          <w:numId w:val="6"/>
        </w:numPr>
        <w:ind w:left="567" w:hanging="567"/>
        <w:jc w:val="both"/>
        <w:rPr>
          <w:szCs w:val="24"/>
        </w:rPr>
      </w:pPr>
      <w:r w:rsidRPr="00911F52">
        <w:rPr>
          <w:szCs w:val="24"/>
        </w:rPr>
        <w:t>2007</w:t>
      </w:r>
      <w:r w:rsidR="002D3C9E" w:rsidRPr="00911F52">
        <w:rPr>
          <w:szCs w:val="24"/>
        </w:rPr>
        <w:t>.</w:t>
      </w:r>
      <w:r w:rsidR="00DA0BF1" w:rsidRPr="00911F52">
        <w:rPr>
          <w:szCs w:val="24"/>
        </w:rPr>
        <w:t>–</w:t>
      </w:r>
      <w:r w:rsidRPr="00911F52">
        <w:rPr>
          <w:szCs w:val="24"/>
        </w:rPr>
        <w:t>2013.gada plānošanas perioda ietvaros jau ir veikta virkne būtisku pasākumu sistēmas pilnveidošanai</w:t>
      </w:r>
      <w:r w:rsidR="004543CB" w:rsidRPr="00911F52">
        <w:rPr>
          <w:szCs w:val="24"/>
        </w:rPr>
        <w:t>:</w:t>
      </w:r>
    </w:p>
    <w:p w14:paraId="755EB8A9" w14:textId="77777777" w:rsidR="00C21737" w:rsidRPr="00911F52" w:rsidRDefault="00C21737" w:rsidP="00E4506D">
      <w:pPr>
        <w:numPr>
          <w:ilvl w:val="0"/>
          <w:numId w:val="35"/>
        </w:numPr>
        <w:ind w:left="1418"/>
        <w:jc w:val="both"/>
        <w:rPr>
          <w:szCs w:val="24"/>
        </w:rPr>
      </w:pPr>
      <w:r w:rsidRPr="00911F52">
        <w:rPr>
          <w:szCs w:val="24"/>
        </w:rPr>
        <w:t>stiprināta vadošās iestādes kontrole, virsuzraudzība un iekšējā audita loma KP fondu sistēmā, noteikta nacionālā procedūra izdevumu deklarēšanas apturēšanai EK, nodrošinot lielāku pārliecību EK par kontroles sistēmas drošumu Latvijā</w:t>
      </w:r>
      <w:r w:rsidR="004A4D50" w:rsidRPr="00911F52">
        <w:rPr>
          <w:szCs w:val="24"/>
        </w:rPr>
        <w:t>;</w:t>
      </w:r>
    </w:p>
    <w:p w14:paraId="4DDF1A5D" w14:textId="77777777" w:rsidR="00C21737" w:rsidRPr="00911F52" w:rsidRDefault="004A4D50" w:rsidP="00E4506D">
      <w:pPr>
        <w:numPr>
          <w:ilvl w:val="0"/>
          <w:numId w:val="35"/>
        </w:numPr>
        <w:ind w:left="1418"/>
        <w:jc w:val="both"/>
        <w:rPr>
          <w:szCs w:val="24"/>
        </w:rPr>
      </w:pPr>
      <w:r w:rsidRPr="00911F52">
        <w:rPr>
          <w:szCs w:val="24"/>
        </w:rPr>
        <w:t xml:space="preserve">optimizēta </w:t>
      </w:r>
      <w:r w:rsidR="00C21737" w:rsidRPr="00911F52">
        <w:rPr>
          <w:szCs w:val="24"/>
        </w:rPr>
        <w:t>un vienādota prakse pārbaužu veikšanai projektu īstenošanas vietās, pieļaujot maksājumu pieprasījumu pārbaudes veikšanas apvienošanu ar pārbaudi projekta īstenošanas vietā</w:t>
      </w:r>
      <w:r w:rsidRPr="00911F52">
        <w:rPr>
          <w:szCs w:val="24"/>
        </w:rPr>
        <w:t xml:space="preserve">; </w:t>
      </w:r>
    </w:p>
    <w:p w14:paraId="03033C14" w14:textId="77777777" w:rsidR="00C21737" w:rsidRPr="00911F52" w:rsidRDefault="004A4D50" w:rsidP="00E4506D">
      <w:pPr>
        <w:numPr>
          <w:ilvl w:val="0"/>
          <w:numId w:val="35"/>
        </w:numPr>
        <w:ind w:left="1418"/>
        <w:jc w:val="both"/>
        <w:rPr>
          <w:szCs w:val="24"/>
        </w:rPr>
      </w:pPr>
      <w:r w:rsidRPr="00911F52">
        <w:rPr>
          <w:szCs w:val="24"/>
        </w:rPr>
        <w:t xml:space="preserve">vienādota </w:t>
      </w:r>
      <w:r w:rsidR="00C21737" w:rsidRPr="00911F52">
        <w:rPr>
          <w:szCs w:val="24"/>
        </w:rPr>
        <w:t>prakse neatbilstību administrēšanā un neatbilstoši veikto izdevumu atgūšanā</w:t>
      </w:r>
      <w:r w:rsidRPr="00911F52">
        <w:rPr>
          <w:szCs w:val="24"/>
        </w:rPr>
        <w:t xml:space="preserve">; </w:t>
      </w:r>
    </w:p>
    <w:p w14:paraId="2E247A06" w14:textId="77777777" w:rsidR="00C21737" w:rsidRPr="00911F52" w:rsidRDefault="004A4D50" w:rsidP="00E4506D">
      <w:pPr>
        <w:numPr>
          <w:ilvl w:val="0"/>
          <w:numId w:val="35"/>
        </w:numPr>
        <w:ind w:left="1418"/>
        <w:jc w:val="both"/>
        <w:rPr>
          <w:szCs w:val="24"/>
        </w:rPr>
      </w:pPr>
      <w:r w:rsidRPr="00911F52">
        <w:rPr>
          <w:szCs w:val="24"/>
        </w:rPr>
        <w:t xml:space="preserve">vienkāršota </w:t>
      </w:r>
      <w:r w:rsidR="00C21737" w:rsidRPr="00911F52">
        <w:rPr>
          <w:szCs w:val="24"/>
        </w:rPr>
        <w:t>projekta iesniegumu sagatavošana, izstrādājot standartveida veidlapas, paātrināta projekta īstenošana, saīsinot līgumu slēgšanai un projekta grozījumu saskaņošanai atvēlēto laiku</w:t>
      </w:r>
      <w:r w:rsidRPr="00911F52">
        <w:rPr>
          <w:szCs w:val="24"/>
        </w:rPr>
        <w:t xml:space="preserve">; </w:t>
      </w:r>
    </w:p>
    <w:p w14:paraId="4869F8D8" w14:textId="77777777" w:rsidR="00C21737" w:rsidRPr="00911F52" w:rsidRDefault="004A4D50" w:rsidP="00E4506D">
      <w:pPr>
        <w:numPr>
          <w:ilvl w:val="0"/>
          <w:numId w:val="35"/>
        </w:numPr>
        <w:ind w:left="1418"/>
        <w:jc w:val="both"/>
        <w:rPr>
          <w:szCs w:val="24"/>
        </w:rPr>
      </w:pPr>
      <w:r w:rsidRPr="00911F52">
        <w:rPr>
          <w:szCs w:val="24"/>
        </w:rPr>
        <w:t xml:space="preserve">noteikta </w:t>
      </w:r>
      <w:r w:rsidR="00C21737" w:rsidRPr="00911F52">
        <w:rPr>
          <w:szCs w:val="24"/>
        </w:rPr>
        <w:t>netiešo izmaksu nemainīgā likme projekta administratīvajām izmaksām</w:t>
      </w:r>
      <w:r w:rsidRPr="00911F52">
        <w:rPr>
          <w:szCs w:val="24"/>
        </w:rPr>
        <w:t>;</w:t>
      </w:r>
    </w:p>
    <w:p w14:paraId="247C5DF2" w14:textId="77777777" w:rsidR="0065060B" w:rsidRPr="00911F52" w:rsidRDefault="0065060B" w:rsidP="00E4506D">
      <w:pPr>
        <w:numPr>
          <w:ilvl w:val="0"/>
          <w:numId w:val="35"/>
        </w:numPr>
        <w:spacing w:before="60"/>
        <w:ind w:left="1418"/>
        <w:jc w:val="both"/>
        <w:rPr>
          <w:szCs w:val="24"/>
        </w:rPr>
      </w:pPr>
      <w:r w:rsidRPr="00911F52">
        <w:rPr>
          <w:szCs w:val="24"/>
        </w:rPr>
        <w:t>finansējuma saņēmējiem, kuri ir privātpersonas, avansa maksājuma saņemšanai atļauts atvērt kontu arī kredītiestādē (iepriekš varēja tikai Valsts kasē);</w:t>
      </w:r>
    </w:p>
    <w:p w14:paraId="522CE0D5" w14:textId="77777777" w:rsidR="00C21737" w:rsidRPr="00911F52" w:rsidRDefault="004A4D50" w:rsidP="00E4506D">
      <w:pPr>
        <w:numPr>
          <w:ilvl w:val="0"/>
          <w:numId w:val="35"/>
        </w:numPr>
        <w:ind w:left="1418"/>
        <w:jc w:val="both"/>
        <w:rPr>
          <w:szCs w:val="24"/>
        </w:rPr>
      </w:pPr>
      <w:r w:rsidRPr="00911F52">
        <w:rPr>
          <w:szCs w:val="24"/>
        </w:rPr>
        <w:t xml:space="preserve">finansējuma </w:t>
      </w:r>
      <w:r w:rsidR="00C21737" w:rsidRPr="00911F52">
        <w:rPr>
          <w:szCs w:val="24"/>
        </w:rPr>
        <w:t xml:space="preserve">saņēmējam ir mazāks finanšu un kontroles slogs, paredzot iespēju maksājumu pieprasījumu pārbaudes veikt izlases veidā, kā arī skaidri izvirzot prasības attiecībā uz attiecināmo izmaksu pamatojošajiem dokumentiem. </w:t>
      </w:r>
    </w:p>
    <w:p w14:paraId="1EBA3601" w14:textId="77777777" w:rsidR="00A2524A" w:rsidRPr="00911F52" w:rsidRDefault="00A2524A" w:rsidP="00DB28B0">
      <w:pPr>
        <w:numPr>
          <w:ilvl w:val="0"/>
          <w:numId w:val="6"/>
        </w:numPr>
        <w:ind w:left="567" w:hanging="567"/>
        <w:jc w:val="both"/>
        <w:rPr>
          <w:szCs w:val="24"/>
        </w:rPr>
      </w:pPr>
      <w:r w:rsidRPr="00911F52">
        <w:rPr>
          <w:szCs w:val="24"/>
        </w:rPr>
        <w:t>Pamatojoties uz Valsts kontroles revīzijas, Revīzijas iestādes auditu un izvērtētāju rekomendācijām, galvenie pasākumi, kas ieviešami 2014.</w:t>
      </w:r>
      <w:r w:rsidR="00DA0BF1" w:rsidRPr="00911F52">
        <w:rPr>
          <w:szCs w:val="24"/>
        </w:rPr>
        <w:t>–</w:t>
      </w:r>
      <w:r w:rsidRPr="00911F52">
        <w:rPr>
          <w:szCs w:val="24"/>
        </w:rPr>
        <w:t>2020.gada plānošanas periodā attiecībā uz administratīvā sloga mazināšanu, ir:</w:t>
      </w:r>
    </w:p>
    <w:p w14:paraId="68B68A0B" w14:textId="77777777" w:rsidR="00A2524A" w:rsidRPr="00911F52" w:rsidRDefault="00A2524A" w:rsidP="00E4506D">
      <w:pPr>
        <w:numPr>
          <w:ilvl w:val="0"/>
          <w:numId w:val="36"/>
        </w:numPr>
        <w:jc w:val="both"/>
        <w:rPr>
          <w:szCs w:val="24"/>
        </w:rPr>
      </w:pPr>
      <w:r w:rsidRPr="00911F52">
        <w:rPr>
          <w:szCs w:val="24"/>
        </w:rPr>
        <w:lastRenderedPageBreak/>
        <w:t xml:space="preserve">optimizētas institucionālās sistēmas izveide. Uzsākot jauno plānošanas periodu, sadarbības iestādes funkcijas KP fondu ieviešanā veiks viena institūcija (CFLA). 2013.gada </w:t>
      </w:r>
      <w:r w:rsidR="00FE0817" w:rsidRPr="00911F52">
        <w:rPr>
          <w:szCs w:val="24"/>
        </w:rPr>
        <w:t>17</w:t>
      </w:r>
      <w:r w:rsidR="00004382" w:rsidRPr="00911F52">
        <w:rPr>
          <w:szCs w:val="24"/>
        </w:rPr>
        <w:t>.</w:t>
      </w:r>
      <w:r w:rsidRPr="00911F52">
        <w:rPr>
          <w:szCs w:val="24"/>
        </w:rPr>
        <w:t>decembr</w:t>
      </w:r>
      <w:r w:rsidR="00004382" w:rsidRPr="00911F52">
        <w:rPr>
          <w:szCs w:val="24"/>
        </w:rPr>
        <w:t>ī apstiprināts</w:t>
      </w:r>
      <w:r w:rsidRPr="00911F52">
        <w:rPr>
          <w:szCs w:val="24"/>
        </w:rPr>
        <w:t xml:space="preserve"> informatīvais ziņojums </w:t>
      </w:r>
      <w:r w:rsidR="007A2159" w:rsidRPr="00911F52">
        <w:rPr>
          <w:szCs w:val="24"/>
        </w:rPr>
        <w:t>par</w:t>
      </w:r>
      <w:r w:rsidRPr="00911F52">
        <w:rPr>
          <w:szCs w:val="24"/>
        </w:rPr>
        <w:t xml:space="preserve"> vadības un ko</w:t>
      </w:r>
      <w:r w:rsidR="00F47FA5" w:rsidRPr="00911F52">
        <w:rPr>
          <w:szCs w:val="24"/>
        </w:rPr>
        <w:t>ntroles sistēmu 2014.</w:t>
      </w:r>
      <w:r w:rsidR="00DA0BF1" w:rsidRPr="00911F52">
        <w:rPr>
          <w:szCs w:val="24"/>
        </w:rPr>
        <w:t>–</w:t>
      </w:r>
      <w:r w:rsidR="00F47FA5" w:rsidRPr="00911F52">
        <w:rPr>
          <w:szCs w:val="24"/>
        </w:rPr>
        <w:t>2020.gada</w:t>
      </w:r>
      <w:r w:rsidRPr="00911F52">
        <w:rPr>
          <w:szCs w:val="24"/>
        </w:rPr>
        <w:t>m</w:t>
      </w:r>
      <w:r w:rsidR="004A4D50" w:rsidRPr="00911F52">
        <w:rPr>
          <w:szCs w:val="24"/>
        </w:rPr>
        <w:t>;</w:t>
      </w:r>
    </w:p>
    <w:p w14:paraId="3DDAC55A" w14:textId="77777777" w:rsidR="00A2524A" w:rsidRPr="00911F52" w:rsidRDefault="00A2524A" w:rsidP="00E4506D">
      <w:pPr>
        <w:numPr>
          <w:ilvl w:val="0"/>
          <w:numId w:val="36"/>
        </w:numPr>
        <w:jc w:val="both"/>
        <w:rPr>
          <w:szCs w:val="24"/>
        </w:rPr>
      </w:pPr>
      <w:r w:rsidRPr="00911F52">
        <w:rPr>
          <w:szCs w:val="24"/>
        </w:rPr>
        <w:t xml:space="preserve">izvairīšanās no funkciju pārklāšanās, t.i. normatīvajos aktos skaidri noteikts funkciju sadalījums starp atbildīgajām iestādēm un sadarbības iestādi attiecībā uz funkciju pārdali un atbildībām, tādējādi panākot efektīvāku un drošāku </w:t>
      </w:r>
      <w:r w:rsidR="00F47FA5" w:rsidRPr="00911F52">
        <w:rPr>
          <w:szCs w:val="24"/>
        </w:rPr>
        <w:t>KP</w:t>
      </w:r>
      <w:r w:rsidRPr="00911F52">
        <w:rPr>
          <w:szCs w:val="24"/>
        </w:rPr>
        <w:t xml:space="preserve"> fondu ieviešanas sistēmas izveidi, stiprinot vadības un kontroles sistēmu. </w:t>
      </w:r>
      <w:r w:rsidR="003320CF" w:rsidRPr="00911F52">
        <w:rPr>
          <w:szCs w:val="24"/>
        </w:rPr>
        <w:t>2014.gada 3.jūlijā tika pieņemts Eiropas Savienības struktūrfondu un Kohēzijas fonda 2014.</w:t>
      </w:r>
      <w:r w:rsidR="00756014" w:rsidRPr="00911F52">
        <w:rPr>
          <w:szCs w:val="24"/>
        </w:rPr>
        <w:t>–</w:t>
      </w:r>
      <w:r w:rsidR="003320CF" w:rsidRPr="00911F52">
        <w:rPr>
          <w:szCs w:val="24"/>
        </w:rPr>
        <w:t>2020.gada plānošanas perioda vadības likums un līdz 2015.gada martam plānots izstrādāt nepieciešamos MK noteikumus par dažādiem ES fondu vadības posmiem</w:t>
      </w:r>
      <w:r w:rsidR="004A4D50" w:rsidRPr="00911F52">
        <w:rPr>
          <w:szCs w:val="24"/>
        </w:rPr>
        <w:t>;</w:t>
      </w:r>
    </w:p>
    <w:p w14:paraId="0CD1E31E" w14:textId="77777777" w:rsidR="00A2524A" w:rsidRPr="00911F52" w:rsidRDefault="00A2524A" w:rsidP="00E4506D">
      <w:pPr>
        <w:numPr>
          <w:ilvl w:val="0"/>
          <w:numId w:val="36"/>
        </w:numPr>
        <w:jc w:val="both"/>
        <w:rPr>
          <w:szCs w:val="24"/>
        </w:rPr>
      </w:pPr>
      <w:r w:rsidRPr="00911F52">
        <w:rPr>
          <w:szCs w:val="24"/>
        </w:rPr>
        <w:t>e-</w:t>
      </w:r>
      <w:r w:rsidR="00886385" w:rsidRPr="00911F52">
        <w:rPr>
          <w:szCs w:val="24"/>
        </w:rPr>
        <w:t>kohēzijas</w:t>
      </w:r>
      <w:r w:rsidRPr="00911F52">
        <w:rPr>
          <w:szCs w:val="24"/>
        </w:rPr>
        <w:t xml:space="preserve"> īstenošana. Tiks izveidota viena centrāla</w:t>
      </w:r>
      <w:r w:rsidR="004A4D50" w:rsidRPr="00911F52">
        <w:rPr>
          <w:szCs w:val="24"/>
        </w:rPr>
        <w:t xml:space="preserve"> </w:t>
      </w:r>
      <w:r w:rsidRPr="00911F52">
        <w:rPr>
          <w:szCs w:val="24"/>
        </w:rPr>
        <w:t xml:space="preserve">IT sistēma visām KP fondu vadībā iesaistītajām iestādēm un projektu iesniedzējiem/finansējuma saņēmējiem. Sistēma tiks veidota uz jau funkcionējošas CFLA projektu vadības informācijas sistēmas bāzes, to papildinot ar jauniem moduļiem atbilstoši </w:t>
      </w:r>
      <w:r w:rsidR="007B6624" w:rsidRPr="00911F52">
        <w:rPr>
          <w:szCs w:val="24"/>
        </w:rPr>
        <w:t xml:space="preserve">Vispārējā </w:t>
      </w:r>
      <w:r w:rsidRPr="00911F52">
        <w:rPr>
          <w:szCs w:val="24"/>
        </w:rPr>
        <w:t xml:space="preserve">regulā noteiktajām un dalībvalsts identificētajām prasībām. </w:t>
      </w:r>
      <w:r w:rsidR="00886385" w:rsidRPr="00911F52">
        <w:rPr>
          <w:szCs w:val="24"/>
        </w:rPr>
        <w:t>2015</w:t>
      </w:r>
      <w:r w:rsidRPr="00911F52">
        <w:rPr>
          <w:szCs w:val="24"/>
        </w:rPr>
        <w:t>.</w:t>
      </w:r>
      <w:r w:rsidR="004A4D50" w:rsidRPr="00911F52">
        <w:rPr>
          <w:szCs w:val="24"/>
        </w:rPr>
        <w:t> </w:t>
      </w:r>
      <w:r w:rsidRPr="00911F52">
        <w:rPr>
          <w:szCs w:val="24"/>
        </w:rPr>
        <w:t xml:space="preserve">gada </w:t>
      </w:r>
      <w:r w:rsidR="00886385" w:rsidRPr="00911F52">
        <w:rPr>
          <w:szCs w:val="24"/>
        </w:rPr>
        <w:t xml:space="preserve">sākumā </w:t>
      </w:r>
      <w:r w:rsidRPr="00911F52">
        <w:rPr>
          <w:szCs w:val="24"/>
        </w:rPr>
        <w:t xml:space="preserve">VIS tiks nodrošināta iespēja projektu iesniedzējiem/finansējuma saņēmējiem elektroniski tiešsaistes veidā iesniegt projekta iesniegumu, maksājuma pieprasījuma prognozes, maksājuma pieprasījumus un to pamatojošos dokumentus, piekļūt projektu dokumentu arhīvam, elektroniski apmainīties ar informāciju ar sadarbības iestādi, </w:t>
      </w:r>
      <w:r w:rsidR="004A4D50" w:rsidRPr="00911F52">
        <w:rPr>
          <w:szCs w:val="24"/>
        </w:rPr>
        <w:t xml:space="preserve">apskatīt </w:t>
      </w:r>
      <w:r w:rsidRPr="00911F52">
        <w:rPr>
          <w:szCs w:val="24"/>
        </w:rPr>
        <w:t>aktuālāko informāciju par projekta statusu, maksājumiem, pārbaužu rezultātiem un konstatējumiem. Lai samazinātu papīra dokumentu apriti finansējuma saņēmēja un KP fondus administrējošo iestāžu starpā, informāciju, ko finansējuma saņēmējs iesniegs, izmantojot elektroniskās datu apmaiņas risinājumu, atkārtoti vairs nebūs jāiesniedz papīra dokumenta veidā</w:t>
      </w:r>
      <w:r w:rsidR="004A4D50" w:rsidRPr="00911F52">
        <w:rPr>
          <w:szCs w:val="24"/>
        </w:rPr>
        <w:t>;</w:t>
      </w:r>
    </w:p>
    <w:p w14:paraId="6B02AC12" w14:textId="77777777" w:rsidR="00A2524A" w:rsidRPr="00911F52" w:rsidRDefault="00A2524A" w:rsidP="00E4506D">
      <w:pPr>
        <w:numPr>
          <w:ilvl w:val="0"/>
          <w:numId w:val="36"/>
        </w:numPr>
        <w:jc w:val="both"/>
        <w:rPr>
          <w:szCs w:val="24"/>
        </w:rPr>
      </w:pPr>
      <w:r w:rsidRPr="00911F52">
        <w:rPr>
          <w:szCs w:val="24"/>
        </w:rPr>
        <w:t xml:space="preserve">vienotu standartu ieviešana. </w:t>
      </w:r>
      <w:r w:rsidR="00E916A1" w:rsidRPr="00911F52">
        <w:rPr>
          <w:szCs w:val="24"/>
        </w:rPr>
        <w:t>T</w:t>
      </w:r>
      <w:r w:rsidRPr="00911F52">
        <w:rPr>
          <w:szCs w:val="24"/>
        </w:rPr>
        <w:t xml:space="preserve">iks veidota vienota prakse un principi starp </w:t>
      </w:r>
      <w:r w:rsidR="00F47FA5" w:rsidRPr="00911F52">
        <w:rPr>
          <w:szCs w:val="24"/>
        </w:rPr>
        <w:t>K</w:t>
      </w:r>
      <w:r w:rsidRPr="00911F52">
        <w:rPr>
          <w:szCs w:val="24"/>
        </w:rPr>
        <w:t xml:space="preserve">P fondu administrēšanā iesaistītajām iestādēm, nodrošinot vienotu pieeju kontrolēm un uzraudzībai, samazinot finansējuma saņēmēju iesniedzamo pamatojošo dokumentu apjomu, izstrādājot standarta līguma formu utt., tādējādi atvieglojot iestāžu, finansējuma saņēmēju darbu un mazinot neatbilstoši veikto izdevumu rašanās risku KP fondu projektos. </w:t>
      </w:r>
      <w:r w:rsidR="00F47FA5" w:rsidRPr="00911F52">
        <w:rPr>
          <w:szCs w:val="24"/>
        </w:rPr>
        <w:t>T</w:t>
      </w:r>
      <w:r w:rsidRPr="00911F52">
        <w:rPr>
          <w:szCs w:val="24"/>
        </w:rPr>
        <w:t>iks noteikti vienoti projektu iesniegumu vērtēšanas kritēriji, lai samazinātu administratīvo slogu projektu iesniegumu izvērtēšanas kritēriju izstrādes un grozījumu procesā</w:t>
      </w:r>
      <w:r w:rsidR="00502454" w:rsidRPr="00911F52">
        <w:rPr>
          <w:szCs w:val="24"/>
        </w:rPr>
        <w:t xml:space="preserve"> un</w:t>
      </w:r>
      <w:r w:rsidRPr="00911F52">
        <w:rPr>
          <w:szCs w:val="24"/>
        </w:rPr>
        <w:t xml:space="preserve"> lai veicinātu noteiktību to piemērošanā</w:t>
      </w:r>
      <w:r w:rsidR="00502454" w:rsidRPr="00911F52">
        <w:rPr>
          <w:szCs w:val="24"/>
        </w:rPr>
        <w:t xml:space="preserve">. </w:t>
      </w:r>
      <w:r w:rsidR="00F47FA5" w:rsidRPr="00911F52">
        <w:rPr>
          <w:szCs w:val="24"/>
        </w:rPr>
        <w:t xml:space="preserve">Papildus nozarē tiks izstrādāti </w:t>
      </w:r>
      <w:r w:rsidRPr="00911F52">
        <w:rPr>
          <w:szCs w:val="24"/>
        </w:rPr>
        <w:t>specifiskie projektu iesniegumu vērtēšanas kritēriji</w:t>
      </w:r>
      <w:r w:rsidR="004A4D50" w:rsidRPr="00911F52">
        <w:rPr>
          <w:szCs w:val="24"/>
        </w:rPr>
        <w:t xml:space="preserve">; </w:t>
      </w:r>
    </w:p>
    <w:p w14:paraId="609014E4" w14:textId="77777777" w:rsidR="00A2524A" w:rsidRPr="00911F52" w:rsidRDefault="00A2524A" w:rsidP="00E4506D">
      <w:pPr>
        <w:numPr>
          <w:ilvl w:val="0"/>
          <w:numId w:val="36"/>
        </w:numPr>
        <w:jc w:val="both"/>
        <w:rPr>
          <w:szCs w:val="24"/>
        </w:rPr>
      </w:pPr>
      <w:r w:rsidRPr="00911F52">
        <w:rPr>
          <w:szCs w:val="24"/>
        </w:rPr>
        <w:t>lai veidotu vienotu praksi apstrīdēto sadarbības iestādes lēmumu izskatīšanā,</w:t>
      </w:r>
      <w:r w:rsidR="004A4D50" w:rsidRPr="00911F52">
        <w:rPr>
          <w:szCs w:val="24"/>
        </w:rPr>
        <w:t xml:space="preserve"> </w:t>
      </w:r>
      <w:r w:rsidRPr="00911F52">
        <w:rPr>
          <w:szCs w:val="24"/>
        </w:rPr>
        <w:t xml:space="preserve">un pastiprinot sadarbības iestādei deleģēto </w:t>
      </w:r>
      <w:r w:rsidR="007A2159" w:rsidRPr="00911F52">
        <w:rPr>
          <w:szCs w:val="24"/>
        </w:rPr>
        <w:t xml:space="preserve">uzdevumu </w:t>
      </w:r>
      <w:r w:rsidRPr="00911F52">
        <w:rPr>
          <w:szCs w:val="24"/>
        </w:rPr>
        <w:t xml:space="preserve">izpildes uzraudzības kvalitāti, </w:t>
      </w:r>
      <w:r w:rsidR="003320CF" w:rsidRPr="00911F52">
        <w:rPr>
          <w:szCs w:val="24"/>
        </w:rPr>
        <w:t>turpmāk apstrīdētos sadarbības iestādes lēmumus izskatīs vadošā iestāde, nevis atbildīgā iestāde kā iepriekšējā plānošanas periodā;</w:t>
      </w:r>
    </w:p>
    <w:p w14:paraId="127E4D77" w14:textId="77777777" w:rsidR="00A2524A" w:rsidRPr="00911F52" w:rsidRDefault="00A2524A" w:rsidP="00E4506D">
      <w:pPr>
        <w:numPr>
          <w:ilvl w:val="0"/>
          <w:numId w:val="36"/>
        </w:numPr>
        <w:jc w:val="both"/>
        <w:rPr>
          <w:szCs w:val="24"/>
        </w:rPr>
      </w:pPr>
      <w:r w:rsidRPr="00911F52">
        <w:rPr>
          <w:szCs w:val="24"/>
        </w:rPr>
        <w:t xml:space="preserve">vienkāršoto izmaksu plašāka piemērošana, lai finansējuma saņēmējiem nebūtu jāatskaitās par katru iztērēto </w:t>
      </w:r>
      <w:r w:rsidR="004A4D50" w:rsidRPr="00911F52">
        <w:rPr>
          <w:szCs w:val="24"/>
        </w:rPr>
        <w:t>eiro</w:t>
      </w:r>
      <w:r w:rsidRPr="00911F52">
        <w:rPr>
          <w:szCs w:val="24"/>
        </w:rPr>
        <w:t xml:space="preserve"> un jāsniedz visi izmaksu pamatojošie dokumenti. Plānots </w:t>
      </w:r>
      <w:r w:rsidR="004A4D50" w:rsidRPr="00911F52">
        <w:rPr>
          <w:szCs w:val="24"/>
        </w:rPr>
        <w:t xml:space="preserve">veikt </w:t>
      </w:r>
      <w:r w:rsidRPr="00911F52">
        <w:rPr>
          <w:szCs w:val="24"/>
        </w:rPr>
        <w:t>izvērtējumu, kura ietvaros analizēs vienkāršoto izmaksu piemērošanas pieredzi 2007</w:t>
      </w:r>
      <w:r w:rsidR="00DA0BF1" w:rsidRPr="00911F52">
        <w:rPr>
          <w:szCs w:val="24"/>
        </w:rPr>
        <w:t>–</w:t>
      </w:r>
      <w:r w:rsidRPr="00911F52">
        <w:rPr>
          <w:szCs w:val="24"/>
        </w:rPr>
        <w:t>2013.gada plānošanas periodā</w:t>
      </w:r>
      <w:r w:rsidR="00502454" w:rsidRPr="00911F52">
        <w:rPr>
          <w:szCs w:val="24"/>
        </w:rPr>
        <w:t xml:space="preserve"> un</w:t>
      </w:r>
      <w:r w:rsidRPr="00911F52">
        <w:rPr>
          <w:szCs w:val="24"/>
        </w:rPr>
        <w:t xml:space="preserve"> iespēju piemērot dažādus vienkāršoto izmaksu veidus KP fondu </w:t>
      </w:r>
      <w:r w:rsidR="00F47FA5" w:rsidRPr="00911F52">
        <w:rPr>
          <w:szCs w:val="24"/>
        </w:rPr>
        <w:t>SAM</w:t>
      </w:r>
      <w:r w:rsidRPr="00911F52">
        <w:rPr>
          <w:szCs w:val="24"/>
        </w:rPr>
        <w:t xml:space="preserve"> un</w:t>
      </w:r>
      <w:r w:rsidR="00F47FA5" w:rsidRPr="00911F52">
        <w:rPr>
          <w:szCs w:val="24"/>
        </w:rPr>
        <w:t xml:space="preserve"> līdz 2014.</w:t>
      </w:r>
      <w:r w:rsidR="004A4D50" w:rsidRPr="00911F52">
        <w:rPr>
          <w:szCs w:val="24"/>
        </w:rPr>
        <w:t> </w:t>
      </w:r>
      <w:r w:rsidR="00F47FA5" w:rsidRPr="00911F52">
        <w:rPr>
          <w:szCs w:val="24"/>
        </w:rPr>
        <w:t>gada beigām</w:t>
      </w:r>
      <w:r w:rsidRPr="00911F52">
        <w:rPr>
          <w:szCs w:val="24"/>
        </w:rPr>
        <w:t xml:space="preserve"> sagatavot </w:t>
      </w:r>
      <w:r w:rsidR="00886385" w:rsidRPr="00911F52">
        <w:rPr>
          <w:szCs w:val="24"/>
        </w:rPr>
        <w:t xml:space="preserve">metodiku </w:t>
      </w:r>
      <w:r w:rsidR="00F47FA5" w:rsidRPr="00911F52">
        <w:rPr>
          <w:szCs w:val="24"/>
        </w:rPr>
        <w:t>vienkāršoto izmaksu</w:t>
      </w:r>
      <w:r w:rsidRPr="00911F52">
        <w:rPr>
          <w:szCs w:val="24"/>
        </w:rPr>
        <w:t xml:space="preserve"> izmantošanai</w:t>
      </w:r>
      <w:r w:rsidR="004A4D50" w:rsidRPr="00911F52">
        <w:rPr>
          <w:szCs w:val="24"/>
        </w:rPr>
        <w:t>;</w:t>
      </w:r>
    </w:p>
    <w:p w14:paraId="126E9185" w14:textId="77777777" w:rsidR="00351D33" w:rsidRPr="00911F52" w:rsidRDefault="00A2524A" w:rsidP="00E4506D">
      <w:pPr>
        <w:numPr>
          <w:ilvl w:val="0"/>
          <w:numId w:val="36"/>
        </w:numPr>
        <w:jc w:val="both"/>
        <w:rPr>
          <w:szCs w:val="24"/>
        </w:rPr>
      </w:pPr>
      <w:r w:rsidRPr="00911F52">
        <w:rPr>
          <w:szCs w:val="24"/>
        </w:rPr>
        <w:t>elektronisko iepirkumu sistēmas (EIS) izmantošana (ieviesta no attiecināmības perioda uzsākšanas).</w:t>
      </w:r>
    </w:p>
    <w:p w14:paraId="36D15324" w14:textId="77777777" w:rsidR="004739D1" w:rsidRPr="00911F52" w:rsidRDefault="00351D33" w:rsidP="009D71C8">
      <w:pPr>
        <w:ind w:left="567" w:hanging="567"/>
        <w:rPr>
          <w:szCs w:val="24"/>
        </w:rPr>
      </w:pPr>
      <w:r w:rsidRPr="00911F52">
        <w:rPr>
          <w:szCs w:val="24"/>
        </w:rPr>
        <w:br w:type="page"/>
      </w:r>
    </w:p>
    <w:p w14:paraId="176F4BEB" w14:textId="77777777" w:rsidR="00A049B1" w:rsidRPr="00911F52" w:rsidRDefault="00A049B1" w:rsidP="00DB28B0">
      <w:pPr>
        <w:pStyle w:val="Style1"/>
        <w:numPr>
          <w:ilvl w:val="0"/>
          <w:numId w:val="8"/>
        </w:numPr>
        <w:spacing w:before="0" w:after="0"/>
        <w:ind w:left="567" w:hanging="567"/>
        <w:jc w:val="center"/>
        <w:rPr>
          <w:color w:val="auto"/>
          <w:sz w:val="28"/>
          <w:szCs w:val="28"/>
          <w:lang w:val="lv-LV"/>
        </w:rPr>
      </w:pPr>
      <w:bookmarkStart w:id="83" w:name="_Toc396198269"/>
      <w:bookmarkStart w:id="84" w:name="_Toc397068577"/>
      <w:r w:rsidRPr="00911F52">
        <w:rPr>
          <w:color w:val="auto"/>
          <w:sz w:val="28"/>
          <w:szCs w:val="28"/>
          <w:lang w:val="lv-LV"/>
        </w:rPr>
        <w:t>Horizontālie principi</w:t>
      </w:r>
      <w:r w:rsidR="00296D31" w:rsidRPr="00911F52">
        <w:rPr>
          <w:color w:val="auto"/>
          <w:sz w:val="28"/>
          <w:szCs w:val="28"/>
          <w:lang w:val="lv-LV"/>
        </w:rPr>
        <w:t xml:space="preserve"> (HP)</w:t>
      </w:r>
      <w:bookmarkEnd w:id="83"/>
      <w:bookmarkEnd w:id="84"/>
    </w:p>
    <w:p w14:paraId="23C046EC" w14:textId="77777777" w:rsidR="006D6340" w:rsidRPr="00911F52" w:rsidRDefault="006D6340" w:rsidP="00DB28B0">
      <w:pPr>
        <w:numPr>
          <w:ilvl w:val="0"/>
          <w:numId w:val="6"/>
        </w:numPr>
        <w:ind w:left="567" w:hanging="567"/>
        <w:jc w:val="both"/>
      </w:pPr>
      <w:r w:rsidRPr="00911F52">
        <w:t xml:space="preserve">Horizontālās politikas mērķis ir salāgot ekonomiskās, sociālās un vides intereses un nepieciešamību, lai pēc iespējas paplašinātu darbību pozitīvo ietekmi plašākai sabiedrības daļai, tādēļ DP tiek noteiktas divas HP </w:t>
      </w:r>
      <w:r w:rsidR="000B2C23" w:rsidRPr="00911F52">
        <w:t>“</w:t>
      </w:r>
      <w:r w:rsidRPr="00911F52">
        <w:t xml:space="preserve">Ilgtspējīga attīstība” un </w:t>
      </w:r>
      <w:r w:rsidR="000B2C23" w:rsidRPr="00911F52">
        <w:t>“</w:t>
      </w:r>
      <w:r w:rsidRPr="00911F52">
        <w:t>Vienlīdzīgas iespējas”.</w:t>
      </w:r>
    </w:p>
    <w:p w14:paraId="226D8954" w14:textId="77777777" w:rsidR="00FD1D44" w:rsidRPr="00911F52" w:rsidRDefault="00FD1D44" w:rsidP="009D71C8">
      <w:pPr>
        <w:ind w:left="567" w:hanging="567"/>
        <w:jc w:val="both"/>
      </w:pPr>
    </w:p>
    <w:p w14:paraId="5F3A1AD4" w14:textId="77777777" w:rsidR="00A049B1" w:rsidRPr="00911F52" w:rsidRDefault="00A049B1" w:rsidP="00DB28B0">
      <w:pPr>
        <w:pStyle w:val="Style2"/>
        <w:numPr>
          <w:ilvl w:val="1"/>
          <w:numId w:val="8"/>
        </w:numPr>
        <w:spacing w:before="0" w:after="0"/>
        <w:ind w:left="567" w:hanging="567"/>
      </w:pPr>
      <w:bookmarkStart w:id="85" w:name="_Toc396198270"/>
      <w:bookmarkStart w:id="86" w:name="_Toc397068578"/>
      <w:r w:rsidRPr="00911F52">
        <w:t>Ilg</w:t>
      </w:r>
      <w:r w:rsidR="001F6A85" w:rsidRPr="00911F52">
        <w:t>t</w:t>
      </w:r>
      <w:r w:rsidRPr="00911F52">
        <w:t>spējīga attīstība</w:t>
      </w:r>
      <w:bookmarkEnd w:id="85"/>
      <w:bookmarkEnd w:id="86"/>
    </w:p>
    <w:p w14:paraId="53242383" w14:textId="77777777" w:rsidR="00A049B1" w:rsidRPr="00911F52" w:rsidRDefault="00A049B1" w:rsidP="009D71C8">
      <w:pPr>
        <w:ind w:left="567" w:hanging="567"/>
        <w:jc w:val="both"/>
        <w:rPr>
          <w:szCs w:val="24"/>
        </w:rPr>
      </w:pPr>
    </w:p>
    <w:p w14:paraId="2C733308" w14:textId="77777777" w:rsidR="006D6340" w:rsidRPr="00911F52" w:rsidRDefault="00296D31" w:rsidP="00DB28B0">
      <w:pPr>
        <w:numPr>
          <w:ilvl w:val="0"/>
          <w:numId w:val="6"/>
        </w:numPr>
        <w:ind w:left="567" w:hanging="567"/>
        <w:jc w:val="both"/>
        <w:rPr>
          <w:szCs w:val="24"/>
        </w:rPr>
      </w:pPr>
      <w:r w:rsidRPr="00911F52">
        <w:rPr>
          <w:szCs w:val="24"/>
        </w:rPr>
        <w:t xml:space="preserve">HP “Ilgtspējīga attīstība” </w:t>
      </w:r>
      <w:r w:rsidR="006D6340" w:rsidRPr="00911F52">
        <w:rPr>
          <w:szCs w:val="24"/>
        </w:rPr>
        <w:t>īstenošana paredzēta:</w:t>
      </w:r>
    </w:p>
    <w:p w14:paraId="5A797699" w14:textId="77777777" w:rsidR="00AB157A" w:rsidRPr="00911F52" w:rsidRDefault="00AB157A" w:rsidP="00E4506D">
      <w:pPr>
        <w:pStyle w:val="c8"/>
        <w:numPr>
          <w:ilvl w:val="0"/>
          <w:numId w:val="18"/>
        </w:numPr>
        <w:spacing w:before="0" w:beforeAutospacing="0" w:after="0"/>
        <w:ind w:left="993" w:hanging="283"/>
        <w:rPr>
          <w:iCs/>
        </w:rPr>
      </w:pPr>
      <w:r w:rsidRPr="00911F52">
        <w:rPr>
          <w:iCs/>
        </w:rPr>
        <w:t>ieviešot specifiskas aktivitātes</w:t>
      </w:r>
      <w:r w:rsidR="0007344B" w:rsidRPr="00911F52">
        <w:rPr>
          <w:iCs/>
        </w:rPr>
        <w:t>/darbības</w:t>
      </w:r>
      <w:r w:rsidRPr="00911F52">
        <w:rPr>
          <w:iCs/>
        </w:rPr>
        <w:t xml:space="preserve">, kuru mērķi atbilst </w:t>
      </w:r>
      <w:r w:rsidR="00296D31" w:rsidRPr="00911F52">
        <w:rPr>
          <w:iCs/>
        </w:rPr>
        <w:t>HP</w:t>
      </w:r>
      <w:r w:rsidRPr="00911F52">
        <w:rPr>
          <w:iCs/>
        </w:rPr>
        <w:t xml:space="preserve"> mērķiem, vērtējot projektu sasniedzamos </w:t>
      </w:r>
      <w:r w:rsidR="00296D31" w:rsidRPr="00911F52">
        <w:rPr>
          <w:iCs/>
        </w:rPr>
        <w:t>iznākuma un rezultāta rādītājus;</w:t>
      </w:r>
    </w:p>
    <w:p w14:paraId="00C7AA5F" w14:textId="77777777" w:rsidR="00AB157A" w:rsidRPr="00911F52" w:rsidRDefault="00AB157A" w:rsidP="00E4506D">
      <w:pPr>
        <w:pStyle w:val="c8"/>
        <w:numPr>
          <w:ilvl w:val="0"/>
          <w:numId w:val="18"/>
        </w:numPr>
        <w:spacing w:before="0" w:beforeAutospacing="0" w:after="0"/>
        <w:ind w:left="993" w:hanging="283"/>
        <w:rPr>
          <w:iCs/>
        </w:rPr>
      </w:pPr>
      <w:r w:rsidRPr="00911F52">
        <w:rPr>
          <w:iCs/>
        </w:rPr>
        <w:t>piemērojot specifiskus projektu iesniegumu atlases kritērijus (</w:t>
      </w:r>
      <w:r w:rsidR="0090063E" w:rsidRPr="00911F52">
        <w:rPr>
          <w:iCs/>
        </w:rPr>
        <w:t xml:space="preserve">specifiskos </w:t>
      </w:r>
      <w:r w:rsidRPr="00911F52">
        <w:rPr>
          <w:rStyle w:val="Strong"/>
          <w:b w:val="0"/>
          <w:iCs/>
        </w:rPr>
        <w:t>atbilstības un kvalitātes kritērijus</w:t>
      </w:r>
      <w:r w:rsidRPr="00911F52">
        <w:rPr>
          <w:iCs/>
        </w:rPr>
        <w:t xml:space="preserve">), tā nodrošinot prioritāru atbalstu projektiem ar ietekmi ilgtermiņā vides kvalitātes uzlabošanas jomā, (piemēram, projektu iesniegumu vērtējumā paredzot papildu punktus, ja projekta ietvaros tiek plānoti negatīvās ietekmes uz vidi samazinoši pasākumi, tiek plānots piemērot </w:t>
      </w:r>
      <w:r w:rsidR="000B2C23" w:rsidRPr="00911F52">
        <w:rPr>
          <w:iCs/>
        </w:rPr>
        <w:t>“</w:t>
      </w:r>
      <w:r w:rsidRPr="00911F52">
        <w:rPr>
          <w:iCs/>
        </w:rPr>
        <w:t>zaļo iepirkumu</w:t>
      </w:r>
      <w:r w:rsidR="004A4D50" w:rsidRPr="00911F52">
        <w:rPr>
          <w:iCs/>
        </w:rPr>
        <w:t>”</w:t>
      </w:r>
      <w:r w:rsidR="009867BB" w:rsidRPr="00911F52">
        <w:rPr>
          <w:iCs/>
        </w:rPr>
        <w:t xml:space="preserve"> u.c.), </w:t>
      </w:r>
      <w:r w:rsidR="009867BB" w:rsidRPr="00911F52">
        <w:t>kā arī atkritumu apsaimniekošanas hierarhijas īstenošanai, tostarp atkritumu rašanās novēršanai un radīto atkritumu apjoma un bīstamības samazināšanai;</w:t>
      </w:r>
    </w:p>
    <w:p w14:paraId="06DFA960" w14:textId="77777777" w:rsidR="00AB157A" w:rsidRPr="00911F52" w:rsidRDefault="00AB157A" w:rsidP="00E4506D">
      <w:pPr>
        <w:pStyle w:val="c8"/>
        <w:numPr>
          <w:ilvl w:val="0"/>
          <w:numId w:val="18"/>
        </w:numPr>
        <w:spacing w:before="0" w:beforeAutospacing="0" w:after="0"/>
        <w:ind w:left="993" w:hanging="283"/>
        <w:rPr>
          <w:iCs/>
        </w:rPr>
      </w:pPr>
      <w:r w:rsidRPr="00911F52">
        <w:rPr>
          <w:rStyle w:val="Strong"/>
          <w:b w:val="0"/>
          <w:iCs/>
        </w:rPr>
        <w:t xml:space="preserve">paredzot atbalstāmās darbības vides kvalitātes saglabāšanai un negatīvās ietekmes uz vidi samazināšanai </w:t>
      </w:r>
      <w:r w:rsidR="00FD1D44" w:rsidRPr="00911F52">
        <w:rPr>
          <w:rStyle w:val="Strong"/>
          <w:b w:val="0"/>
          <w:iCs/>
        </w:rPr>
        <w:t xml:space="preserve">MK noteikumos par </w:t>
      </w:r>
      <w:r w:rsidR="00296D31" w:rsidRPr="00911F52">
        <w:rPr>
          <w:rStyle w:val="Strong"/>
          <w:b w:val="0"/>
          <w:iCs/>
        </w:rPr>
        <w:t>SAM</w:t>
      </w:r>
      <w:r w:rsidR="00FD1D44" w:rsidRPr="00911F52">
        <w:rPr>
          <w:rStyle w:val="Strong"/>
          <w:b w:val="0"/>
          <w:iCs/>
        </w:rPr>
        <w:t xml:space="preserve"> īstenošanu</w:t>
      </w:r>
      <w:r w:rsidRPr="00911F52">
        <w:rPr>
          <w:iCs/>
        </w:rPr>
        <w:t>.</w:t>
      </w:r>
    </w:p>
    <w:p w14:paraId="4D717775" w14:textId="77777777" w:rsidR="0007344B" w:rsidRPr="00911F52" w:rsidRDefault="0007344B" w:rsidP="00DB28B0">
      <w:pPr>
        <w:numPr>
          <w:ilvl w:val="0"/>
          <w:numId w:val="6"/>
        </w:numPr>
        <w:ind w:left="567" w:hanging="567"/>
        <w:jc w:val="both"/>
        <w:rPr>
          <w:rFonts w:eastAsia="Times New Roman"/>
          <w:bCs/>
          <w:szCs w:val="24"/>
        </w:rPr>
      </w:pPr>
      <w:r w:rsidRPr="00911F52">
        <w:rPr>
          <w:szCs w:val="24"/>
        </w:rPr>
        <w:t>UK tiks iesaistīts HP “Ilgtspējīga attīstība” koordinējošās institūcijas pārstāvis.</w:t>
      </w:r>
    </w:p>
    <w:p w14:paraId="15008F99" w14:textId="77777777" w:rsidR="006D6340" w:rsidRPr="00911F52" w:rsidRDefault="006D6340" w:rsidP="006E430C">
      <w:pPr>
        <w:numPr>
          <w:ilvl w:val="0"/>
          <w:numId w:val="6"/>
        </w:numPr>
        <w:jc w:val="both"/>
        <w:rPr>
          <w:rFonts w:eastAsia="Times New Roman"/>
          <w:bCs/>
          <w:szCs w:val="24"/>
        </w:rPr>
      </w:pPr>
      <w:r w:rsidRPr="00911F52">
        <w:rPr>
          <w:rFonts w:eastAsia="Times New Roman"/>
          <w:b/>
          <w:bCs/>
          <w:szCs w:val="24"/>
        </w:rPr>
        <w:t xml:space="preserve">Vides aizsardzības jomā </w:t>
      </w:r>
      <w:r w:rsidRPr="00911F52">
        <w:rPr>
          <w:rFonts w:eastAsia="Times New Roman"/>
          <w:bCs/>
          <w:szCs w:val="24"/>
        </w:rPr>
        <w:t xml:space="preserve">augstas vides kvalitātes saglabāšanai un vidē novadītā piesārņojuma samazināšanai tiks īstenoti pasākumi atkritumu un ūdenssaimniecības apsaimniekošanas sistēmu pilnveidošanā, kā arī bioloģiskās daudzveidības aizsardzībā. </w:t>
      </w:r>
      <w:r w:rsidR="006E430C" w:rsidRPr="00911F52">
        <w:rPr>
          <w:rFonts w:eastAsia="Times New Roman"/>
          <w:bCs/>
          <w:szCs w:val="24"/>
        </w:rPr>
        <w:t>Atkritumu apsaimniekošanas hierarhija, kas noteikta Direktīvā 2008/98/EC, tiks pielietota kā viens no kritērijiem akritumu saimniecības projektu atlasē un izvērtēšanā.</w:t>
      </w:r>
      <w:r w:rsidR="009867BB" w:rsidRPr="00911F52">
        <w:rPr>
          <w:rFonts w:eastAsia="Times New Roman"/>
          <w:bCs/>
          <w:szCs w:val="24"/>
        </w:rPr>
        <w:t xml:space="preserve"> </w:t>
      </w:r>
      <w:r w:rsidR="009867BB" w:rsidRPr="00911F52">
        <w:rPr>
          <w:szCs w:val="24"/>
        </w:rPr>
        <w:t>Uzlabojot kanalizācijas pakalpojumu kvalitāti un pieejamību un pieaugot centralizēto kanalizācijas pakalpojumu saņēmēju skaitam, tiks samazinātas aglomerāciju radītās vidē un tātad arī Baltijas jūrā novadītās piesārņojošo vielu emisijas.”</w:t>
      </w:r>
    </w:p>
    <w:p w14:paraId="51919255" w14:textId="77777777" w:rsidR="006D6340" w:rsidRPr="00911F52" w:rsidRDefault="006D6340" w:rsidP="00DB28B0">
      <w:pPr>
        <w:numPr>
          <w:ilvl w:val="0"/>
          <w:numId w:val="6"/>
        </w:numPr>
        <w:ind w:left="567" w:hanging="567"/>
        <w:jc w:val="both"/>
        <w:rPr>
          <w:szCs w:val="24"/>
        </w:rPr>
      </w:pPr>
      <w:r w:rsidRPr="00911F52">
        <w:rPr>
          <w:b/>
          <w:szCs w:val="24"/>
        </w:rPr>
        <w:t>Klimata pārmaiņu samazināšanas</w:t>
      </w:r>
      <w:r w:rsidRPr="00911F52">
        <w:rPr>
          <w:rFonts w:eastAsia="Times New Roman"/>
          <w:b/>
          <w:bCs/>
          <w:szCs w:val="24"/>
        </w:rPr>
        <w:t xml:space="preserve"> </w:t>
      </w:r>
      <w:r w:rsidRPr="00911F52">
        <w:rPr>
          <w:b/>
          <w:szCs w:val="24"/>
        </w:rPr>
        <w:t>un</w:t>
      </w:r>
      <w:r w:rsidRPr="00911F52">
        <w:rPr>
          <w:rFonts w:eastAsia="Times New Roman"/>
          <w:b/>
          <w:bCs/>
          <w:szCs w:val="24"/>
        </w:rPr>
        <w:t xml:space="preserve"> resursu</w:t>
      </w:r>
      <w:r w:rsidRPr="00911F52">
        <w:rPr>
          <w:b/>
          <w:szCs w:val="24"/>
        </w:rPr>
        <w:t xml:space="preserve"> efektīvākas izmantošanas jomā</w:t>
      </w:r>
      <w:r w:rsidR="00FD1D44" w:rsidRPr="00911F52">
        <w:rPr>
          <w:szCs w:val="24"/>
        </w:rPr>
        <w:t>,</w:t>
      </w:r>
      <w:r w:rsidRPr="00911F52">
        <w:rPr>
          <w:szCs w:val="24"/>
        </w:rPr>
        <w:t xml:space="preserve"> </w:t>
      </w:r>
      <w:r w:rsidR="00FD1D44" w:rsidRPr="00911F52">
        <w:rPr>
          <w:szCs w:val="24"/>
        </w:rPr>
        <w:t>l</w:t>
      </w:r>
      <w:r w:rsidRPr="00911F52">
        <w:rPr>
          <w:szCs w:val="24"/>
        </w:rPr>
        <w:t xml:space="preserve">ai samazinātu piesārņojošo vielu </w:t>
      </w:r>
      <w:r w:rsidR="00D10925" w:rsidRPr="00911F52">
        <w:rPr>
          <w:szCs w:val="24"/>
        </w:rPr>
        <w:t xml:space="preserve">emisiju daudzumu </w:t>
      </w:r>
      <w:r w:rsidRPr="00911F52">
        <w:rPr>
          <w:szCs w:val="24"/>
        </w:rPr>
        <w:t xml:space="preserve">enerģētikas, rūpniecības un transporta nozarēs, tiks atbalstīta jaunu resursus taupošu inovatīvu tehnoloģiju izstrāde, ražošanas procesu un ēku energoefektivitātes paaugstināšana un energoapgādes infrastruktūras uzlabošana videi draudzīgu rīcību ieviešanai un tehnoloģiju izmantošanai. </w:t>
      </w:r>
    </w:p>
    <w:p w14:paraId="58A7B818" w14:textId="77777777" w:rsidR="00EB43D9" w:rsidRPr="00911F52" w:rsidRDefault="00EB43D9" w:rsidP="00DB28B0">
      <w:pPr>
        <w:pStyle w:val="Rindkopas"/>
        <w:numPr>
          <w:ilvl w:val="0"/>
          <w:numId w:val="6"/>
        </w:numPr>
        <w:spacing w:before="0" w:after="0"/>
        <w:ind w:left="567" w:hanging="567"/>
      </w:pPr>
      <w:r w:rsidRPr="00911F52">
        <w:t xml:space="preserve">Būtisks atbalsts transporta pārejai no fosilās degvielas izmantošanas uz jaunākās paaudzes degvielām (2G, 3G) un elektroenerģijas izmantošanu. Ne mazāk svarīga loma ir </w:t>
      </w:r>
      <w:r w:rsidRPr="00911F52">
        <w:rPr>
          <w:b/>
        </w:rPr>
        <w:t>risku novēršanas, profilakses un pārvaldības pasākumiem.</w:t>
      </w:r>
      <w:r w:rsidR="00FD1D44" w:rsidRPr="00911F52">
        <w:t xml:space="preserve"> 2014.–2020.</w:t>
      </w:r>
      <w:r w:rsidRPr="00911F52">
        <w:t>gada plānošanas perioda ietvaros tiks veikti ieguldījumi vides monitoringa un kontroles, tostarp iekšējo ūdeņu zvejas kontroles, tehniskās bāzes pilnveidošanā un uzlabošanā atbilstoši ES prasībām, sabiedrības zaļās domāšanas veidošanā ilgtspējīgas dzīves veicināšanai.</w:t>
      </w:r>
    </w:p>
    <w:p w14:paraId="354E5C2B" w14:textId="77777777" w:rsidR="00086FE8" w:rsidRPr="00911F52" w:rsidRDefault="006D6340" w:rsidP="00DB28B0">
      <w:pPr>
        <w:numPr>
          <w:ilvl w:val="0"/>
          <w:numId w:val="6"/>
        </w:numPr>
        <w:ind w:left="567" w:hanging="567"/>
        <w:jc w:val="both"/>
        <w:rPr>
          <w:szCs w:val="24"/>
        </w:rPr>
      </w:pPr>
      <w:r w:rsidRPr="00911F52">
        <w:rPr>
          <w:szCs w:val="24"/>
        </w:rPr>
        <w:t>Līdzīgi kā 2007.</w:t>
      </w:r>
      <w:r w:rsidRPr="00911F52">
        <w:rPr>
          <w:rFonts w:eastAsia="Times New Roman"/>
          <w:szCs w:val="24"/>
        </w:rPr>
        <w:t>–</w:t>
      </w:r>
      <w:r w:rsidR="00FD1D44" w:rsidRPr="00911F52">
        <w:rPr>
          <w:szCs w:val="24"/>
        </w:rPr>
        <w:t>2013.</w:t>
      </w:r>
      <w:r w:rsidR="00BE2973" w:rsidRPr="00911F52">
        <w:rPr>
          <w:szCs w:val="24"/>
        </w:rPr>
        <w:t>gada ES plānošanas periodā, KP</w:t>
      </w:r>
      <w:r w:rsidRPr="00911F52">
        <w:rPr>
          <w:szCs w:val="24"/>
        </w:rPr>
        <w:t xml:space="preserve"> fondu līdzfinansēto projektu īstenošanā tiek </w:t>
      </w:r>
      <w:r w:rsidR="00DD66B6" w:rsidRPr="00911F52">
        <w:rPr>
          <w:szCs w:val="24"/>
        </w:rPr>
        <w:t xml:space="preserve">ieteikts </w:t>
      </w:r>
      <w:r w:rsidRPr="00911F52">
        <w:rPr>
          <w:szCs w:val="24"/>
        </w:rPr>
        <w:t xml:space="preserve">piemērot </w:t>
      </w:r>
      <w:r w:rsidR="000B2C23" w:rsidRPr="00911F52">
        <w:rPr>
          <w:szCs w:val="24"/>
        </w:rPr>
        <w:t>“</w:t>
      </w:r>
      <w:r w:rsidRPr="00911F52">
        <w:rPr>
          <w:szCs w:val="24"/>
        </w:rPr>
        <w:t xml:space="preserve">zaļo iepirkumu” saskaņā ar izstrādājamā zaļā publiskā iepirkuma veicināšanas plānā noteiktajām prioritārajām produktu un pakalpojumu kategorijām, iesakot piešķirt papildu punktus šī iepirkuma ieviesējiem. </w:t>
      </w:r>
    </w:p>
    <w:p w14:paraId="1A32A33B" w14:textId="77777777" w:rsidR="006D6340" w:rsidRPr="00911F52" w:rsidRDefault="00FD1D44" w:rsidP="00DB28B0">
      <w:pPr>
        <w:numPr>
          <w:ilvl w:val="0"/>
          <w:numId w:val="6"/>
        </w:numPr>
        <w:ind w:left="567" w:hanging="567"/>
        <w:jc w:val="both"/>
        <w:rPr>
          <w:szCs w:val="24"/>
        </w:rPr>
      </w:pPr>
      <w:r w:rsidRPr="00911F52">
        <w:rPr>
          <w:bCs/>
          <w:szCs w:val="24"/>
        </w:rPr>
        <w:t>HP</w:t>
      </w:r>
      <w:r w:rsidR="006D6340" w:rsidRPr="00911F52">
        <w:rPr>
          <w:bCs/>
          <w:szCs w:val="24"/>
        </w:rPr>
        <w:t xml:space="preserve"> </w:t>
      </w:r>
      <w:r w:rsidR="000B2C23" w:rsidRPr="00911F52">
        <w:rPr>
          <w:bCs/>
          <w:szCs w:val="24"/>
        </w:rPr>
        <w:t>“</w:t>
      </w:r>
      <w:r w:rsidRPr="00911F52">
        <w:rPr>
          <w:bCs/>
          <w:szCs w:val="24"/>
        </w:rPr>
        <w:t>I</w:t>
      </w:r>
      <w:r w:rsidR="006D6340" w:rsidRPr="00911F52">
        <w:rPr>
          <w:bCs/>
          <w:szCs w:val="24"/>
        </w:rPr>
        <w:t xml:space="preserve">lgtspējīga attīstība” </w:t>
      </w:r>
      <w:r w:rsidR="006D6340" w:rsidRPr="00911F52">
        <w:rPr>
          <w:szCs w:val="24"/>
        </w:rPr>
        <w:t>īstenošanas uzraudzība tiks nodrošināta:</w:t>
      </w:r>
    </w:p>
    <w:p w14:paraId="23ACDE76" w14:textId="77777777" w:rsidR="00AE0A2A" w:rsidRPr="00911F52" w:rsidRDefault="00AE0A2A" w:rsidP="00E4506D">
      <w:pPr>
        <w:pStyle w:val="ListParagraph"/>
        <w:numPr>
          <w:ilvl w:val="0"/>
          <w:numId w:val="25"/>
        </w:numPr>
        <w:ind w:left="1276" w:hanging="244"/>
        <w:jc w:val="both"/>
        <w:rPr>
          <w:szCs w:val="24"/>
        </w:rPr>
      </w:pPr>
      <w:r w:rsidRPr="00911F52">
        <w:rPr>
          <w:szCs w:val="24"/>
        </w:rPr>
        <w:t xml:space="preserve">pēc projektu pabeigšanas, piemērojot </w:t>
      </w:r>
      <w:r w:rsidR="00FD1D44" w:rsidRPr="00911F52">
        <w:rPr>
          <w:szCs w:val="24"/>
        </w:rPr>
        <w:t>SAM</w:t>
      </w:r>
      <w:r w:rsidR="00D10925" w:rsidRPr="00911F52">
        <w:rPr>
          <w:szCs w:val="24"/>
        </w:rPr>
        <w:t xml:space="preserve"> </w:t>
      </w:r>
      <w:r w:rsidRPr="00911F52">
        <w:rPr>
          <w:szCs w:val="24"/>
        </w:rPr>
        <w:t xml:space="preserve">ar tiešu pozitīvu ietekmi uz šo </w:t>
      </w:r>
      <w:r w:rsidR="00FD1D44" w:rsidRPr="00911F52">
        <w:rPr>
          <w:szCs w:val="24"/>
        </w:rPr>
        <w:t>HP</w:t>
      </w:r>
      <w:r w:rsidRPr="00911F52">
        <w:rPr>
          <w:szCs w:val="24"/>
        </w:rPr>
        <w:t xml:space="preserve"> iznākuma un rezultāta rādītājus, kā arī izvērtējot, vai finansējuma saņēmējs nodrošinājis projektu iesniegumu vērtēšanā ar papildpunktiem novērtēto plānoto pasākumu īstenošanu, piemēram, piemērojis </w:t>
      </w:r>
      <w:r w:rsidR="000B2C23" w:rsidRPr="00911F52">
        <w:rPr>
          <w:szCs w:val="24"/>
        </w:rPr>
        <w:t>“</w:t>
      </w:r>
      <w:r w:rsidR="00296D31" w:rsidRPr="00911F52">
        <w:rPr>
          <w:szCs w:val="24"/>
        </w:rPr>
        <w:t>zaļo iepirkumu”;</w:t>
      </w:r>
    </w:p>
    <w:p w14:paraId="39DF080B" w14:textId="77777777" w:rsidR="00AE0A2A" w:rsidRPr="00911F52" w:rsidRDefault="00AE0A2A" w:rsidP="00E4506D">
      <w:pPr>
        <w:pStyle w:val="ListParagraph"/>
        <w:numPr>
          <w:ilvl w:val="0"/>
          <w:numId w:val="25"/>
        </w:numPr>
        <w:ind w:left="1276" w:hanging="244"/>
        <w:jc w:val="both"/>
        <w:rPr>
          <w:szCs w:val="24"/>
        </w:rPr>
      </w:pPr>
      <w:r w:rsidRPr="00911F52">
        <w:rPr>
          <w:szCs w:val="24"/>
        </w:rPr>
        <w:t xml:space="preserve">projektu piecu gadu pēcieviešanas uzraudzības periodā, apkopojot finansējuma saņēmēju sniegto informāciju atbilstoši projektā sasniedzamajiem mērķiem par vidē </w:t>
      </w:r>
      <w:r w:rsidRPr="00911F52">
        <w:rPr>
          <w:szCs w:val="24"/>
        </w:rPr>
        <w:lastRenderedPageBreak/>
        <w:t>novadīto piesārņojošo vielu emisijām, tostarp SEG (CO</w:t>
      </w:r>
      <w:r w:rsidRPr="00911F52">
        <w:rPr>
          <w:szCs w:val="24"/>
          <w:vertAlign w:val="subscript"/>
        </w:rPr>
        <w:t>2</w:t>
      </w:r>
      <w:r w:rsidRPr="00911F52">
        <w:rPr>
          <w:szCs w:val="24"/>
        </w:rPr>
        <w:t>) emisijām, un par dabas un energore</w:t>
      </w:r>
      <w:r w:rsidR="00296D31" w:rsidRPr="00911F52">
        <w:rPr>
          <w:szCs w:val="24"/>
        </w:rPr>
        <w:t>sursu izmantošanas efektivitāti;</w:t>
      </w:r>
    </w:p>
    <w:p w14:paraId="3C446A29" w14:textId="77777777" w:rsidR="00AE0A2A" w:rsidRPr="00911F52" w:rsidRDefault="00AE0A2A" w:rsidP="00E4506D">
      <w:pPr>
        <w:pStyle w:val="ListParagraph"/>
        <w:numPr>
          <w:ilvl w:val="0"/>
          <w:numId w:val="25"/>
        </w:numPr>
        <w:ind w:left="1276" w:hanging="244"/>
        <w:jc w:val="both"/>
      </w:pPr>
      <w:r w:rsidRPr="00911F52">
        <w:rPr>
          <w:szCs w:val="24"/>
        </w:rPr>
        <w:t>veicot rezultātu</w:t>
      </w:r>
      <w:r w:rsidR="00BE2973" w:rsidRPr="00911F52">
        <w:rPr>
          <w:szCs w:val="24"/>
        </w:rPr>
        <w:t xml:space="preserve"> monitoringu un pētījumus par KP</w:t>
      </w:r>
      <w:r w:rsidRPr="00911F52">
        <w:rPr>
          <w:szCs w:val="24"/>
        </w:rPr>
        <w:t xml:space="preserve"> fondu ieguldījumu ietekmi uz vides kvalitāti.</w:t>
      </w:r>
    </w:p>
    <w:p w14:paraId="27A96A68" w14:textId="77777777" w:rsidR="00AE0A2A" w:rsidRPr="00911F52" w:rsidRDefault="00AE0A2A" w:rsidP="00DB28B0">
      <w:pPr>
        <w:pStyle w:val="ListParagraph"/>
        <w:numPr>
          <w:ilvl w:val="0"/>
          <w:numId w:val="6"/>
        </w:numPr>
        <w:ind w:left="567" w:hanging="567"/>
        <w:jc w:val="both"/>
        <w:rPr>
          <w:szCs w:val="24"/>
        </w:rPr>
      </w:pPr>
      <w:r w:rsidRPr="00911F52">
        <w:rPr>
          <w:szCs w:val="24"/>
        </w:rPr>
        <w:t>Attīstot infrastruktūru sabiedrisko pakalpojumu (ūdenssaimniecība, energoapgāde un ražošana, atkritumu apglabāšana) nodrošināšanai un efektivitātes uzlabošanai</w:t>
      </w:r>
      <w:r w:rsidR="00D10925" w:rsidRPr="00911F52">
        <w:rPr>
          <w:szCs w:val="24"/>
        </w:rPr>
        <w:t>,</w:t>
      </w:r>
      <w:r w:rsidRPr="00911F52">
        <w:rPr>
          <w:szCs w:val="24"/>
        </w:rPr>
        <w:t xml:space="preserve"> </w:t>
      </w:r>
      <w:r w:rsidR="00D10925" w:rsidRPr="00911F52">
        <w:rPr>
          <w:szCs w:val="24"/>
        </w:rPr>
        <w:t xml:space="preserve">maksas </w:t>
      </w:r>
      <w:r w:rsidRPr="00911F52">
        <w:rPr>
          <w:szCs w:val="24"/>
        </w:rPr>
        <w:t xml:space="preserve">par pakalpojumu saņemšanu (tarifa) noteikšanā tiek piemērots princips </w:t>
      </w:r>
      <w:r w:rsidR="000B2C23" w:rsidRPr="00911F52">
        <w:rPr>
          <w:szCs w:val="24"/>
        </w:rPr>
        <w:t>“</w:t>
      </w:r>
      <w:r w:rsidRPr="00911F52">
        <w:rPr>
          <w:szCs w:val="24"/>
        </w:rPr>
        <w:t>piesārņotājs maksā”. Šis princips ir arī dabas resursu nodokļa pamatā.</w:t>
      </w:r>
    </w:p>
    <w:p w14:paraId="2963E482" w14:textId="77777777" w:rsidR="00AE0A2A" w:rsidRPr="00911F52" w:rsidRDefault="00AE0A2A" w:rsidP="00DB28B0">
      <w:pPr>
        <w:numPr>
          <w:ilvl w:val="0"/>
          <w:numId w:val="6"/>
        </w:numPr>
        <w:ind w:left="567" w:hanging="567"/>
        <w:jc w:val="both"/>
        <w:rPr>
          <w:szCs w:val="24"/>
        </w:rPr>
      </w:pPr>
      <w:r w:rsidRPr="00911F52">
        <w:rPr>
          <w:szCs w:val="24"/>
        </w:rPr>
        <w:t>Atkritumu apsaimniekošanas jomā Latvijā pielietotie instrumenti ir</w:t>
      </w:r>
      <w:r w:rsidRPr="00911F52">
        <w:rPr>
          <w:b/>
          <w:szCs w:val="24"/>
        </w:rPr>
        <w:t xml:space="preserve"> maksa par atkritumu apsaimniekošanu, tarifs par atkritumu apglabāšanu, dabas resursu nodoklis</w:t>
      </w:r>
      <w:r w:rsidRPr="00911F52">
        <w:rPr>
          <w:szCs w:val="24"/>
        </w:rPr>
        <w:t xml:space="preserve">, kas ne tikai īsteno principu </w:t>
      </w:r>
      <w:r w:rsidR="000B2C23" w:rsidRPr="00911F52">
        <w:rPr>
          <w:szCs w:val="24"/>
        </w:rPr>
        <w:t>“</w:t>
      </w:r>
      <w:r w:rsidRPr="00911F52">
        <w:rPr>
          <w:szCs w:val="24"/>
        </w:rPr>
        <w:t xml:space="preserve">piesārņotājs maksā”, bet arī stimulē ražotāju atbildības principa īstenošanu. Līdz 2015.gadam ir paredzēts </w:t>
      </w:r>
      <w:r w:rsidR="00A93799" w:rsidRPr="00911F52">
        <w:rPr>
          <w:szCs w:val="24"/>
        </w:rPr>
        <w:t xml:space="preserve">attīstīt iepakojuma apsaimniekošanas </w:t>
      </w:r>
      <w:r w:rsidRPr="00911F52">
        <w:rPr>
          <w:szCs w:val="24"/>
        </w:rPr>
        <w:t xml:space="preserve">sistēmu. </w:t>
      </w:r>
      <w:r w:rsidRPr="00911F52">
        <w:rPr>
          <w:b/>
          <w:szCs w:val="24"/>
        </w:rPr>
        <w:t xml:space="preserve">Maksu par sadzīves atkritumu apsaimniekošanu </w:t>
      </w:r>
      <w:r w:rsidRPr="00911F52">
        <w:rPr>
          <w:szCs w:val="24"/>
        </w:rPr>
        <w:t xml:space="preserve">(izņemot sadzīves atkritumu reģenerāciju) savā administratīvajā teritorijā ar lēmumu nosaka pašvaldība. </w:t>
      </w:r>
      <w:r w:rsidRPr="00911F52">
        <w:rPr>
          <w:b/>
          <w:szCs w:val="24"/>
        </w:rPr>
        <w:t>Tarifu par sadzīves atkritumu apglabāšanu atkritumu poligonā</w:t>
      </w:r>
      <w:r w:rsidRPr="00911F52">
        <w:rPr>
          <w:szCs w:val="24"/>
        </w:rPr>
        <w:t xml:space="preserve">, kas iekļauj poligona ierīkošanas un ekspluatācijas izmaksas, atkritumu sagatavošanas apglabāšanai izmaksas, poligona slēgšanas un rekultivācijas izmaksas, slēgta poligona monitoringa izmaksas un sabiedrības izglītošanas izmaksas, nosaka Sabiedrisko pakalpojumu regulēšanas komisija. Atkritumu apsaimniekošanas jomā ar </w:t>
      </w:r>
      <w:r w:rsidRPr="00911F52">
        <w:rPr>
          <w:b/>
          <w:szCs w:val="24"/>
        </w:rPr>
        <w:t>dabas resursu nodokli</w:t>
      </w:r>
      <w:r w:rsidRPr="00911F52">
        <w:rPr>
          <w:szCs w:val="24"/>
        </w:rPr>
        <w:t xml:space="preserve"> apliek atkritumu apglabāšanu; videi kaitīgas preces; preču un izstrādājumu iepakojumu un vienreiz lietoja</w:t>
      </w:r>
      <w:r w:rsidR="00FD1D44" w:rsidRPr="00911F52">
        <w:rPr>
          <w:szCs w:val="24"/>
        </w:rPr>
        <w:t>mos galda traukus un piederumus</w:t>
      </w:r>
      <w:r w:rsidRPr="00911F52">
        <w:rPr>
          <w:szCs w:val="24"/>
        </w:rPr>
        <w:t>; transportlīdzekļus.</w:t>
      </w:r>
    </w:p>
    <w:p w14:paraId="78422910" w14:textId="77777777" w:rsidR="006D6340" w:rsidRPr="00911F52" w:rsidRDefault="006D6340" w:rsidP="00DB28B0">
      <w:pPr>
        <w:numPr>
          <w:ilvl w:val="0"/>
          <w:numId w:val="6"/>
        </w:numPr>
        <w:ind w:left="567" w:hanging="567"/>
        <w:jc w:val="both"/>
      </w:pPr>
      <w:r w:rsidRPr="00911F52">
        <w:rPr>
          <w:iCs/>
          <w:szCs w:val="24"/>
        </w:rPr>
        <w:t xml:space="preserve">Ietekmes uz  vides kvalitāti monitorings tiks veikts </w:t>
      </w:r>
      <w:r w:rsidR="00F02B36" w:rsidRPr="00911F52">
        <w:rPr>
          <w:iCs/>
          <w:szCs w:val="24"/>
        </w:rPr>
        <w:t>HP</w:t>
      </w:r>
      <w:r w:rsidRPr="00911F52">
        <w:rPr>
          <w:iCs/>
          <w:szCs w:val="24"/>
        </w:rPr>
        <w:t xml:space="preserve"> </w:t>
      </w:r>
      <w:r w:rsidR="000B2C23" w:rsidRPr="00911F52">
        <w:rPr>
          <w:iCs/>
          <w:szCs w:val="24"/>
        </w:rPr>
        <w:t>“</w:t>
      </w:r>
      <w:r w:rsidRPr="00911F52">
        <w:rPr>
          <w:iCs/>
          <w:szCs w:val="24"/>
        </w:rPr>
        <w:t xml:space="preserve">Ilgtspējīga attīstība” ietvaros.  </w:t>
      </w:r>
      <w:r w:rsidR="00DD66B6" w:rsidRPr="00911F52">
        <w:rPr>
          <w:iCs/>
          <w:szCs w:val="24"/>
        </w:rPr>
        <w:t xml:space="preserve">Pirmais </w:t>
      </w:r>
      <w:r w:rsidRPr="00911F52">
        <w:rPr>
          <w:iCs/>
          <w:szCs w:val="24"/>
        </w:rPr>
        <w:t xml:space="preserve">ietekmes uz vides kvalitāti ziņojums tiks izstrādāts saskaņoti ar ziņojumu HP </w:t>
      </w:r>
      <w:r w:rsidR="000B2C23" w:rsidRPr="00911F52">
        <w:rPr>
          <w:iCs/>
          <w:szCs w:val="24"/>
        </w:rPr>
        <w:t>“</w:t>
      </w:r>
      <w:r w:rsidR="00DD66B6" w:rsidRPr="00911F52">
        <w:rPr>
          <w:iCs/>
          <w:szCs w:val="24"/>
        </w:rPr>
        <w:t>I</w:t>
      </w:r>
      <w:r w:rsidRPr="00911F52">
        <w:rPr>
          <w:iCs/>
          <w:szCs w:val="24"/>
        </w:rPr>
        <w:t>lgtspējīg</w:t>
      </w:r>
      <w:r w:rsidR="00DD66B6" w:rsidRPr="00911F52">
        <w:rPr>
          <w:iCs/>
          <w:szCs w:val="24"/>
        </w:rPr>
        <w:t>a</w:t>
      </w:r>
      <w:r w:rsidRPr="00911F52">
        <w:rPr>
          <w:iCs/>
          <w:szCs w:val="24"/>
        </w:rPr>
        <w:t xml:space="preserve"> attīstība” iesniegšanai EK 2018.gada decembr</w:t>
      </w:r>
      <w:r w:rsidR="004F23EF" w:rsidRPr="00911F52">
        <w:rPr>
          <w:iCs/>
          <w:szCs w:val="24"/>
        </w:rPr>
        <w:t>ī</w:t>
      </w:r>
      <w:r w:rsidRPr="00911F52">
        <w:t xml:space="preserve">. </w:t>
      </w:r>
    </w:p>
    <w:p w14:paraId="1D2E42DA" w14:textId="77777777" w:rsidR="00BE4A4E" w:rsidRPr="00911F52" w:rsidRDefault="00BE4A4E" w:rsidP="00DB28B0">
      <w:pPr>
        <w:numPr>
          <w:ilvl w:val="0"/>
          <w:numId w:val="6"/>
        </w:numPr>
        <w:ind w:left="567" w:hanging="567"/>
        <w:jc w:val="both"/>
      </w:pPr>
      <w:r w:rsidRPr="00911F52">
        <w:t>NAP</w:t>
      </w:r>
      <w:r w:rsidR="00D10925" w:rsidRPr="00911F52">
        <w:t> </w:t>
      </w:r>
      <w:r w:rsidRPr="00911F52">
        <w:t xml:space="preserve">2020 vides pārskatā iekļauta t.s. </w:t>
      </w:r>
      <w:r w:rsidR="000B2C23" w:rsidRPr="00911F52">
        <w:t>“</w:t>
      </w:r>
      <w:r w:rsidRPr="00911F52">
        <w:t>nulles alter</w:t>
      </w:r>
      <w:r w:rsidR="000A2BF8" w:rsidRPr="00911F52">
        <w:t>na</w:t>
      </w:r>
      <w:r w:rsidRPr="00911F52">
        <w:t xml:space="preserve">tīva” </w:t>
      </w:r>
      <w:r w:rsidR="00E3291A" w:rsidRPr="00911F52">
        <w:rPr>
          <w:rStyle w:val="st"/>
        </w:rPr>
        <w:t>–</w:t>
      </w:r>
      <w:r w:rsidRPr="00911F52">
        <w:t xml:space="preserve"> sniegta informācija par iespējamajām izmaiņām Latvi</w:t>
      </w:r>
      <w:r w:rsidR="000A2BF8" w:rsidRPr="00911F52">
        <w:t>j</w:t>
      </w:r>
      <w:r w:rsidRPr="00911F52">
        <w:t>as dabas resursos, vides kvalitātē un nozaru griezumā, ja attiecīgais plānošan</w:t>
      </w:r>
      <w:r w:rsidR="00BE2973" w:rsidRPr="00911F52">
        <w:t>as dokuments netiku ieviests. KP</w:t>
      </w:r>
      <w:r w:rsidRPr="00911F52">
        <w:t xml:space="preserve"> fondu investīciju iztrūkums DP kontekstā attiecīgi skatāms iepriekš minētā dokumenta ietvaros.</w:t>
      </w:r>
    </w:p>
    <w:p w14:paraId="12C75860" w14:textId="77777777" w:rsidR="007059C6" w:rsidRPr="00911F52" w:rsidRDefault="007059C6" w:rsidP="00DB28B0">
      <w:pPr>
        <w:numPr>
          <w:ilvl w:val="0"/>
          <w:numId w:val="6"/>
        </w:numPr>
        <w:ind w:left="567" w:hanging="567"/>
        <w:jc w:val="both"/>
      </w:pPr>
      <w:r w:rsidRPr="00911F52">
        <w:rPr>
          <w:b/>
        </w:rPr>
        <w:t>Tehniskās palīdzības</w:t>
      </w:r>
      <w:r w:rsidRPr="00911F52">
        <w:t xml:space="preserve"> prioritāro virzienu un </w:t>
      </w:r>
      <w:r w:rsidR="001B5C39" w:rsidRPr="00911F52">
        <w:t>SAM</w:t>
      </w:r>
      <w:r w:rsidRPr="00911F52">
        <w:t xml:space="preserve"> ieviešana tieši nav saistāma ar “Ilgtspējīgas attīstības” jomu, tomēr tiks ievēroti ilgtspējīgas attīstības principi, tai skaitā iepirkumu jomā un, ieviešot e-pārvaldi.</w:t>
      </w:r>
    </w:p>
    <w:p w14:paraId="049610AD" w14:textId="77777777" w:rsidR="006D6340" w:rsidRPr="00911F52" w:rsidRDefault="006D6340" w:rsidP="009D71C8">
      <w:pPr>
        <w:ind w:left="567" w:hanging="567"/>
        <w:jc w:val="both"/>
      </w:pPr>
    </w:p>
    <w:p w14:paraId="0C0A805D" w14:textId="77777777" w:rsidR="00AF315E" w:rsidRPr="00911F52" w:rsidRDefault="00AF315E" w:rsidP="00DB28B0">
      <w:pPr>
        <w:pStyle w:val="Style2"/>
        <w:numPr>
          <w:ilvl w:val="1"/>
          <w:numId w:val="8"/>
        </w:numPr>
        <w:spacing w:before="0" w:after="0"/>
        <w:ind w:left="567" w:hanging="567"/>
      </w:pPr>
      <w:bookmarkStart w:id="87" w:name="_Toc396198271"/>
      <w:bookmarkStart w:id="88" w:name="_Toc397068579"/>
      <w:r w:rsidRPr="00911F52">
        <w:t>Vienlīdzīgas iespējas un nediskriminācija</w:t>
      </w:r>
      <w:bookmarkEnd w:id="87"/>
      <w:bookmarkEnd w:id="88"/>
    </w:p>
    <w:p w14:paraId="09EB1627" w14:textId="77777777" w:rsidR="008B5848" w:rsidRPr="00911F52" w:rsidRDefault="008B5848" w:rsidP="00DB28B0">
      <w:pPr>
        <w:numPr>
          <w:ilvl w:val="0"/>
          <w:numId w:val="6"/>
        </w:numPr>
        <w:ind w:left="567" w:hanging="567"/>
        <w:jc w:val="both"/>
        <w:rPr>
          <w:i/>
          <w:iCs/>
          <w:spacing w:val="-3"/>
          <w:szCs w:val="24"/>
        </w:rPr>
      </w:pPr>
      <w:r w:rsidRPr="00911F52">
        <w:rPr>
          <w:szCs w:val="24"/>
        </w:rPr>
        <w:t xml:space="preserve">Pārskats par Latvijas Republikā spēkā esošo politikas plānošanas dokumentu un normatīvo aktu ietvaru, kā arī to īstenošanas un uzraudzības praksi </w:t>
      </w:r>
      <w:r w:rsidRPr="00911F52">
        <w:rPr>
          <w:b/>
          <w:szCs w:val="24"/>
        </w:rPr>
        <w:t xml:space="preserve">vienlīdzīgu iespēju un nediskriminācijas jomā </w:t>
      </w:r>
      <w:r w:rsidRPr="00911F52">
        <w:rPr>
          <w:szCs w:val="24"/>
        </w:rPr>
        <w:t>sniegts PL 1.5.2.</w:t>
      </w:r>
      <w:r w:rsidR="00E6487A" w:rsidRPr="00911F52">
        <w:rPr>
          <w:szCs w:val="24"/>
        </w:rPr>
        <w:t>apakšsadaļā. Savukārt</w:t>
      </w:r>
      <w:r w:rsidRPr="00911F52">
        <w:rPr>
          <w:szCs w:val="24"/>
        </w:rPr>
        <w:t xml:space="preserve"> šajā un </w:t>
      </w:r>
      <w:r w:rsidR="00D10925" w:rsidRPr="00911F52">
        <w:rPr>
          <w:szCs w:val="24"/>
        </w:rPr>
        <w:t xml:space="preserve">nākamajā </w:t>
      </w:r>
      <w:r w:rsidRPr="00911F52">
        <w:rPr>
          <w:szCs w:val="24"/>
        </w:rPr>
        <w:t xml:space="preserve">DP </w:t>
      </w:r>
      <w:r w:rsidR="00E6487A" w:rsidRPr="00911F52">
        <w:rPr>
          <w:szCs w:val="24"/>
        </w:rPr>
        <w:t>apakš</w:t>
      </w:r>
      <w:r w:rsidRPr="00911F52">
        <w:rPr>
          <w:szCs w:val="24"/>
        </w:rPr>
        <w:t>sadaļā k</w:t>
      </w:r>
      <w:r w:rsidR="00BE2973" w:rsidRPr="00911F52">
        <w:rPr>
          <w:szCs w:val="24"/>
        </w:rPr>
        <w:t>onkrētāk aprakstītas plānotās KP</w:t>
      </w:r>
      <w:r w:rsidRPr="00911F52">
        <w:rPr>
          <w:szCs w:val="24"/>
        </w:rPr>
        <w:t xml:space="preserve"> fondu atbalsta aktivitātes.</w:t>
      </w:r>
    </w:p>
    <w:p w14:paraId="1ABD89A5" w14:textId="77777777" w:rsidR="008B5848" w:rsidRPr="00911F52" w:rsidRDefault="008B5848" w:rsidP="00DB28B0">
      <w:pPr>
        <w:numPr>
          <w:ilvl w:val="0"/>
          <w:numId w:val="6"/>
        </w:numPr>
        <w:ind w:left="567" w:hanging="567"/>
        <w:jc w:val="both"/>
        <w:rPr>
          <w:i/>
          <w:spacing w:val="-3"/>
        </w:rPr>
      </w:pPr>
      <w:r w:rsidRPr="00911F52">
        <w:rPr>
          <w:szCs w:val="24"/>
        </w:rPr>
        <w:t>Lai nodrošinātu EK regulu priekšlikumos noteikto horizontālo principu</w:t>
      </w:r>
      <w:r w:rsidRPr="00911F52">
        <w:rPr>
          <w:szCs w:val="24"/>
          <w:vertAlign w:val="superscript"/>
        </w:rPr>
        <w:footnoteReference w:id="172"/>
      </w:r>
      <w:r w:rsidRPr="00911F52">
        <w:rPr>
          <w:szCs w:val="24"/>
        </w:rPr>
        <w:t xml:space="preserve"> </w:t>
      </w:r>
      <w:r w:rsidR="00E3291A" w:rsidRPr="00911F52">
        <w:rPr>
          <w:rStyle w:val="st"/>
        </w:rPr>
        <w:t>–</w:t>
      </w:r>
      <w:r w:rsidRPr="00911F52">
        <w:rPr>
          <w:szCs w:val="24"/>
        </w:rPr>
        <w:t xml:space="preserve"> dzimumu līdztiesība, nediskriminācija, pieejamība</w:t>
      </w:r>
      <w:r w:rsidR="00D10925" w:rsidRPr="00911F52">
        <w:rPr>
          <w:szCs w:val="24"/>
        </w:rPr>
        <w:t xml:space="preserve"> </w:t>
      </w:r>
      <w:r w:rsidR="00E3291A" w:rsidRPr="00911F52">
        <w:rPr>
          <w:rStyle w:val="st"/>
        </w:rPr>
        <w:t>–</w:t>
      </w:r>
      <w:r w:rsidRPr="00911F52">
        <w:rPr>
          <w:szCs w:val="24"/>
        </w:rPr>
        <w:t>ievērošan</w:t>
      </w:r>
      <w:r w:rsidR="005B7F08" w:rsidRPr="00911F52">
        <w:rPr>
          <w:szCs w:val="24"/>
        </w:rPr>
        <w:t>u, tie</w:t>
      </w:r>
      <w:r w:rsidRPr="00911F52">
        <w:rPr>
          <w:szCs w:val="24"/>
        </w:rPr>
        <w:t xml:space="preserve"> tiks koordinēt</w:t>
      </w:r>
      <w:r w:rsidR="005B7F08" w:rsidRPr="00911F52">
        <w:rPr>
          <w:szCs w:val="24"/>
        </w:rPr>
        <w:t>i</w:t>
      </w:r>
      <w:r w:rsidRPr="00911F52">
        <w:rPr>
          <w:szCs w:val="24"/>
        </w:rPr>
        <w:t xml:space="preserve"> vienotā ietvarā, proti, kā </w:t>
      </w:r>
      <w:r w:rsidR="00E6487A" w:rsidRPr="00911F52">
        <w:rPr>
          <w:b/>
          <w:szCs w:val="24"/>
        </w:rPr>
        <w:t>HP</w:t>
      </w:r>
      <w:r w:rsidRPr="00911F52">
        <w:rPr>
          <w:b/>
          <w:szCs w:val="24"/>
        </w:rPr>
        <w:t xml:space="preserve"> </w:t>
      </w:r>
      <w:r w:rsidR="000B2C23" w:rsidRPr="00911F52">
        <w:rPr>
          <w:b/>
          <w:szCs w:val="24"/>
        </w:rPr>
        <w:t>“</w:t>
      </w:r>
      <w:r w:rsidRPr="00911F52">
        <w:rPr>
          <w:b/>
          <w:szCs w:val="24"/>
        </w:rPr>
        <w:t>Vienlīdzīgas iespējas”</w:t>
      </w:r>
      <w:r w:rsidRPr="00911F52">
        <w:rPr>
          <w:szCs w:val="24"/>
        </w:rPr>
        <w:t>.</w:t>
      </w:r>
      <w:r w:rsidRPr="00911F52">
        <w:t xml:space="preserve"> HP </w:t>
      </w:r>
      <w:r w:rsidR="000B2C23" w:rsidRPr="00911F52">
        <w:t>“</w:t>
      </w:r>
      <w:r w:rsidRPr="00911F52">
        <w:t>Vienlīdzīgas iespējas</w:t>
      </w:r>
      <w:r w:rsidR="00D10925" w:rsidRPr="00911F52">
        <w:t xml:space="preserve">” </w:t>
      </w:r>
      <w:r w:rsidRPr="00911F52">
        <w:t xml:space="preserve">koordinēšanai tiks piesaistīti nepieciešamie cilvēkresursi, t.sk. eksperts dzimumu līdztiesības jautājumos. </w:t>
      </w:r>
    </w:p>
    <w:p w14:paraId="7456509C" w14:textId="77777777" w:rsidR="008B5848" w:rsidRPr="00911F52" w:rsidRDefault="008B5848" w:rsidP="00DB28B0">
      <w:pPr>
        <w:numPr>
          <w:ilvl w:val="0"/>
          <w:numId w:val="6"/>
        </w:numPr>
        <w:ind w:left="567" w:hanging="567"/>
        <w:jc w:val="both"/>
      </w:pPr>
      <w:r w:rsidRPr="00911F52">
        <w:t xml:space="preserve">Ņemot vērā Latvijas starptautiski uzņemtās saistības, ratificējot ANO Konvenciju par personu ar invaliditāti tiesībām, kā arī ievērojot </w:t>
      </w:r>
      <w:r w:rsidR="00E6487A" w:rsidRPr="00911F52">
        <w:t xml:space="preserve"> Vispārējo</w:t>
      </w:r>
      <w:r w:rsidRPr="00911F52">
        <w:t xml:space="preserve"> regulu </w:t>
      </w:r>
      <w:r w:rsidR="00E6487A" w:rsidRPr="00911F52">
        <w:t>u</w:t>
      </w:r>
      <w:r w:rsidRPr="00911F52">
        <w:t>n Vienotajā stratēģiskajā ietvarā noteikto prasību vadošajām iest</w:t>
      </w:r>
      <w:r w:rsidR="00BE2973" w:rsidRPr="00911F52">
        <w:t>ādēm nodrošināt KP</w:t>
      </w:r>
      <w:r w:rsidRPr="00911F52">
        <w:t xml:space="preserve"> fondu līdzfinansēto un sabiedrībai paredzēto izstrādājumu, preču, pakalpojumu un infrastruktūras pieejamību personām ar invaliditāti, 2014.–2020.gada plānošanas periodā īpaša uzmanība </w:t>
      </w:r>
      <w:r w:rsidR="00BE2973" w:rsidRPr="00911F52">
        <w:t>tiks veltīta, lai nodrošinātu KP</w:t>
      </w:r>
      <w:r w:rsidRPr="00911F52">
        <w:t xml:space="preserve"> fondu atbalstītās fiziskās vides, transporta, IKT, citu sabiedrībai paredzēto objektu un pakalpojumu pieejamības uzlabošanu</w:t>
      </w:r>
      <w:r w:rsidRPr="00911F52">
        <w:rPr>
          <w:b/>
        </w:rPr>
        <w:t xml:space="preserve"> </w:t>
      </w:r>
      <w:r w:rsidRPr="00911F52">
        <w:t>personām ar invaliditāti. To paredzēts panākt, iesaisto</w:t>
      </w:r>
      <w:r w:rsidR="00BE2973" w:rsidRPr="00911F52">
        <w:t>t vides pieejamības ekspertus KP</w:t>
      </w:r>
      <w:r w:rsidRPr="00911F52">
        <w:t xml:space="preserve"> fondu projektu tehniskās dokumentācijas izstrādes procesā un </w:t>
      </w:r>
      <w:r w:rsidRPr="00911F52">
        <w:lastRenderedPageBreak/>
        <w:t>projektu īstenošanas un uzraudzības procesos, kā arī sekojo</w:t>
      </w:r>
      <w:r w:rsidR="00BE2973" w:rsidRPr="00911F52">
        <w:t>t, lai attiecināmos gadījumos KP</w:t>
      </w:r>
      <w:r w:rsidRPr="00911F52">
        <w:t xml:space="preserve"> fondu projekti paredzētu darbības un izmaksas projekta rezultātu pieejamības nodrošināšanai. </w:t>
      </w:r>
    </w:p>
    <w:p w14:paraId="2E5F706D" w14:textId="77777777" w:rsidR="008B5848" w:rsidRPr="00911F52" w:rsidRDefault="008B5848" w:rsidP="00DB28B0">
      <w:pPr>
        <w:numPr>
          <w:ilvl w:val="0"/>
          <w:numId w:val="6"/>
        </w:numPr>
        <w:ind w:left="567" w:hanging="567"/>
        <w:jc w:val="both"/>
        <w:rPr>
          <w:szCs w:val="24"/>
        </w:rPr>
      </w:pPr>
      <w:r w:rsidRPr="00911F52">
        <w:rPr>
          <w:szCs w:val="24"/>
        </w:rPr>
        <w:t>DP ietvaros plānotas dar</w:t>
      </w:r>
      <w:r w:rsidR="00BE2973" w:rsidRPr="00911F52">
        <w:rPr>
          <w:szCs w:val="24"/>
        </w:rPr>
        <w:t>bības, lai veicinātu piekļuvi KP</w:t>
      </w:r>
      <w:r w:rsidRPr="00911F52">
        <w:rPr>
          <w:szCs w:val="24"/>
        </w:rPr>
        <w:t xml:space="preserve"> fondu finansējumam un mazinātu sociālās atstumtības risku, jo īpaši, šādām iedzīvotāju grupām:</w:t>
      </w:r>
    </w:p>
    <w:p w14:paraId="1E68D3E6" w14:textId="77777777" w:rsidR="008B5848" w:rsidRPr="00911F52" w:rsidRDefault="003015D8" w:rsidP="00E4506D">
      <w:pPr>
        <w:numPr>
          <w:ilvl w:val="0"/>
          <w:numId w:val="26"/>
        </w:numPr>
        <w:ind w:left="1276" w:hanging="283"/>
        <w:jc w:val="both"/>
        <w:rPr>
          <w:szCs w:val="24"/>
        </w:rPr>
      </w:pPr>
      <w:r w:rsidRPr="00911F52">
        <w:rPr>
          <w:szCs w:val="24"/>
        </w:rPr>
        <w:t>p</w:t>
      </w:r>
      <w:r w:rsidR="00D10925" w:rsidRPr="00911F52">
        <w:rPr>
          <w:szCs w:val="24"/>
        </w:rPr>
        <w:t xml:space="preserve">ersonām </w:t>
      </w:r>
      <w:r w:rsidR="008B5848" w:rsidRPr="00911F52">
        <w:rPr>
          <w:szCs w:val="24"/>
        </w:rPr>
        <w:t xml:space="preserve">ar invaliditāti (atbalstot subsidētu </w:t>
      </w:r>
      <w:r w:rsidR="00D10925" w:rsidRPr="00911F52">
        <w:rPr>
          <w:szCs w:val="24"/>
        </w:rPr>
        <w:t>darbavietu</w:t>
      </w:r>
      <w:r w:rsidR="008B5848" w:rsidRPr="00911F52">
        <w:rPr>
          <w:szCs w:val="24"/>
        </w:rPr>
        <w:t xml:space="preserve"> izveidi un darbu sociālajos uzņēmumos, paredzot atbalsta personāla </w:t>
      </w:r>
      <w:r w:rsidR="00E3291A" w:rsidRPr="00911F52">
        <w:rPr>
          <w:rStyle w:val="st"/>
        </w:rPr>
        <w:t>–</w:t>
      </w:r>
      <w:r w:rsidR="008B5848" w:rsidRPr="00911F52">
        <w:rPr>
          <w:szCs w:val="24"/>
        </w:rPr>
        <w:t xml:space="preserve"> surdotulku, asistentu</w:t>
      </w:r>
      <w:r w:rsidR="00D10925" w:rsidRPr="00911F52">
        <w:rPr>
          <w:szCs w:val="24"/>
        </w:rPr>
        <w:t xml:space="preserve"> </w:t>
      </w:r>
      <w:r w:rsidR="00E3291A" w:rsidRPr="00911F52">
        <w:rPr>
          <w:rStyle w:val="st"/>
        </w:rPr>
        <w:t>–</w:t>
      </w:r>
      <w:r w:rsidR="008B5848" w:rsidRPr="00911F52">
        <w:rPr>
          <w:szCs w:val="24"/>
        </w:rPr>
        <w:t xml:space="preserve"> pakalpojumus</w:t>
      </w:r>
      <w:r w:rsidR="00D10925" w:rsidRPr="00911F52">
        <w:rPr>
          <w:szCs w:val="24"/>
        </w:rPr>
        <w:t>,</w:t>
      </w:r>
      <w:r w:rsidR="008B5848" w:rsidRPr="00911F52">
        <w:rPr>
          <w:szCs w:val="24"/>
        </w:rPr>
        <w:t xml:space="preserve"> piedaloties aktīvās nodarbinātības pasākumos, attīstot un īstenojot profesionālās rehabilit</w:t>
      </w:r>
      <w:r w:rsidR="00BE2973" w:rsidRPr="00911F52">
        <w:rPr>
          <w:szCs w:val="24"/>
        </w:rPr>
        <w:t>ācijas programmas, nodrošinot KP</w:t>
      </w:r>
      <w:r w:rsidR="008B5848" w:rsidRPr="00911F52">
        <w:rPr>
          <w:szCs w:val="24"/>
        </w:rPr>
        <w:t xml:space="preserve"> fondu atbalstītās infrastruktūras un pakalpojumu pieejamību, veidojot tehnisko palīglīdzekļu apmaiņas fondu izglītības iestādēm, attīstot sociālās aprūpes, kā arī sociālās rehabilitācijas pakalpojumus dzīvesvietā u.c</w:t>
      </w:r>
      <w:r w:rsidR="00D10925" w:rsidRPr="00911F52">
        <w:rPr>
          <w:szCs w:val="24"/>
        </w:rPr>
        <w:t>.);</w:t>
      </w:r>
    </w:p>
    <w:p w14:paraId="3695F147" w14:textId="77777777" w:rsidR="008B5848" w:rsidRPr="00911F52" w:rsidRDefault="003015D8" w:rsidP="00E4506D">
      <w:pPr>
        <w:numPr>
          <w:ilvl w:val="0"/>
          <w:numId w:val="26"/>
        </w:numPr>
        <w:ind w:left="1276" w:hanging="283"/>
        <w:jc w:val="both"/>
        <w:rPr>
          <w:szCs w:val="24"/>
        </w:rPr>
      </w:pPr>
      <w:r w:rsidRPr="00911F52">
        <w:rPr>
          <w:szCs w:val="24"/>
        </w:rPr>
        <w:t>g</w:t>
      </w:r>
      <w:r w:rsidR="00D10925" w:rsidRPr="00911F52">
        <w:rPr>
          <w:szCs w:val="24"/>
        </w:rPr>
        <w:t xml:space="preserve">ados </w:t>
      </w:r>
      <w:r w:rsidR="008B5848" w:rsidRPr="00911F52">
        <w:rPr>
          <w:szCs w:val="24"/>
        </w:rPr>
        <w:t xml:space="preserve">vecākiem bezdarbniekiem un nodarbinātajiem (piedāvājot aktīvās darba tirgus politikas pasākumus </w:t>
      </w:r>
      <w:r w:rsidR="00E3291A" w:rsidRPr="00911F52">
        <w:rPr>
          <w:rStyle w:val="st"/>
        </w:rPr>
        <w:t>–</w:t>
      </w:r>
      <w:r w:rsidR="008B5848" w:rsidRPr="00911F52">
        <w:rPr>
          <w:szCs w:val="24"/>
        </w:rPr>
        <w:t xml:space="preserve"> tālākizglītību, darba tirgū nepieciešamo prasmju apguvi un pilnveidi, informāciju un konsultācijas darba drošības jomā u.c</w:t>
      </w:r>
      <w:r w:rsidR="00D10925" w:rsidRPr="00911F52">
        <w:rPr>
          <w:szCs w:val="24"/>
        </w:rPr>
        <w:t>.);</w:t>
      </w:r>
    </w:p>
    <w:p w14:paraId="3155F8A7" w14:textId="77777777" w:rsidR="008B5848" w:rsidRPr="00911F52" w:rsidRDefault="003015D8" w:rsidP="00E4506D">
      <w:pPr>
        <w:numPr>
          <w:ilvl w:val="0"/>
          <w:numId w:val="26"/>
        </w:numPr>
        <w:ind w:left="1276" w:hanging="283"/>
        <w:jc w:val="both"/>
        <w:rPr>
          <w:szCs w:val="24"/>
        </w:rPr>
      </w:pPr>
      <w:r w:rsidRPr="00911F52">
        <w:rPr>
          <w:szCs w:val="24"/>
        </w:rPr>
        <w:t>j</w:t>
      </w:r>
      <w:r w:rsidR="00D10925" w:rsidRPr="00911F52">
        <w:rPr>
          <w:szCs w:val="24"/>
        </w:rPr>
        <w:t>auniešiem</w:t>
      </w:r>
      <w:r w:rsidR="008B5848" w:rsidRPr="00911F52">
        <w:rPr>
          <w:szCs w:val="24"/>
        </w:rPr>
        <w:t>, kas nemācās un nestrādā (ar ESF atbalstu īstenojot izglītības un nodarbinātības pasākumus Jauniešu garantijas ietvaros</w:t>
      </w:r>
      <w:r w:rsidR="00D10925" w:rsidRPr="00911F52">
        <w:rPr>
          <w:szCs w:val="24"/>
        </w:rPr>
        <w:t>);</w:t>
      </w:r>
    </w:p>
    <w:p w14:paraId="4A30D990" w14:textId="77777777" w:rsidR="00B966C3" w:rsidRPr="00911F52" w:rsidRDefault="003015D8" w:rsidP="00E4506D">
      <w:pPr>
        <w:numPr>
          <w:ilvl w:val="0"/>
          <w:numId w:val="26"/>
        </w:numPr>
        <w:ind w:left="1276" w:hanging="283"/>
        <w:jc w:val="both"/>
        <w:rPr>
          <w:szCs w:val="24"/>
        </w:rPr>
      </w:pPr>
      <w:r w:rsidRPr="00911F52">
        <w:rPr>
          <w:szCs w:val="24"/>
        </w:rPr>
        <w:t>b</w:t>
      </w:r>
      <w:r w:rsidR="00D10925" w:rsidRPr="00911F52">
        <w:rPr>
          <w:szCs w:val="24"/>
        </w:rPr>
        <w:t xml:space="preserve">ērniem </w:t>
      </w:r>
      <w:r w:rsidR="008B5848" w:rsidRPr="00911F52">
        <w:rPr>
          <w:szCs w:val="24"/>
        </w:rPr>
        <w:t xml:space="preserve">un jauniešiem, kuri saņem ārpusģimenes aprūpi vai pamet to (atbalstot ģimenes aprūpei pietuvinātus pakalpojumus, ar ERAF atbalstu izveidojot </w:t>
      </w:r>
      <w:r w:rsidR="000B2C23" w:rsidRPr="00911F52">
        <w:rPr>
          <w:szCs w:val="24"/>
        </w:rPr>
        <w:t>“</w:t>
      </w:r>
      <w:r w:rsidR="008B5848" w:rsidRPr="00911F52">
        <w:rPr>
          <w:szCs w:val="24"/>
        </w:rPr>
        <w:t>jauniešu mājas” ārpusģimenes aprūpē esošajiem jauniešiem u.c</w:t>
      </w:r>
      <w:r w:rsidR="00D10925" w:rsidRPr="00911F52">
        <w:rPr>
          <w:szCs w:val="24"/>
        </w:rPr>
        <w:t>.);</w:t>
      </w:r>
    </w:p>
    <w:p w14:paraId="4F173A4F" w14:textId="77777777" w:rsidR="008B5848" w:rsidRPr="00911F52" w:rsidRDefault="003015D8" w:rsidP="00E4506D">
      <w:pPr>
        <w:numPr>
          <w:ilvl w:val="0"/>
          <w:numId w:val="26"/>
        </w:numPr>
        <w:ind w:left="1276" w:hanging="283"/>
        <w:jc w:val="both"/>
        <w:rPr>
          <w:szCs w:val="24"/>
        </w:rPr>
      </w:pPr>
      <w:r w:rsidRPr="00911F52">
        <w:rPr>
          <w:szCs w:val="24"/>
          <w:lang w:eastAsia="lv-LV"/>
        </w:rPr>
        <w:t>p</w:t>
      </w:r>
      <w:r w:rsidR="00D10925" w:rsidRPr="00911F52">
        <w:rPr>
          <w:szCs w:val="24"/>
          <w:lang w:eastAsia="lv-LV"/>
        </w:rPr>
        <w:t xml:space="preserve">reventīvi </w:t>
      </w:r>
      <w:r w:rsidR="00B966C3" w:rsidRPr="00911F52">
        <w:rPr>
          <w:szCs w:val="24"/>
          <w:lang w:eastAsia="lv-LV"/>
        </w:rPr>
        <w:t xml:space="preserve">pasākumi nabadzības vai sociālās atstumtības riskam pakļautajiem bērniem un jauniešiem (izglītības pieejamībai un agrīnas skolas pamešanas </w:t>
      </w:r>
      <w:r w:rsidR="000E0C97" w:rsidRPr="00911F52">
        <w:rPr>
          <w:szCs w:val="24"/>
          <w:lang w:eastAsia="lv-LV"/>
        </w:rPr>
        <w:t xml:space="preserve">gadījumu skaita </w:t>
      </w:r>
      <w:r w:rsidR="00B966C3" w:rsidRPr="00911F52">
        <w:rPr>
          <w:szCs w:val="24"/>
          <w:lang w:eastAsia="lv-LV"/>
        </w:rPr>
        <w:t>mazināšanai)</w:t>
      </w:r>
      <w:r w:rsidR="008B5848" w:rsidRPr="00911F52">
        <w:rPr>
          <w:szCs w:val="24"/>
        </w:rPr>
        <w:t>.</w:t>
      </w:r>
    </w:p>
    <w:p w14:paraId="4924D01A" w14:textId="77777777" w:rsidR="008B5848" w:rsidRPr="00911F52" w:rsidRDefault="00E6487A" w:rsidP="00DB28B0">
      <w:pPr>
        <w:numPr>
          <w:ilvl w:val="0"/>
          <w:numId w:val="6"/>
        </w:numPr>
        <w:ind w:left="567" w:hanging="567"/>
        <w:jc w:val="both"/>
        <w:rPr>
          <w:szCs w:val="24"/>
        </w:rPr>
      </w:pPr>
      <w:r w:rsidRPr="00911F52">
        <w:rPr>
          <w:szCs w:val="24"/>
        </w:rPr>
        <w:t>U</w:t>
      </w:r>
      <w:r w:rsidR="008B5848" w:rsidRPr="00911F52">
        <w:rPr>
          <w:szCs w:val="24"/>
        </w:rPr>
        <w:t xml:space="preserve">K </w:t>
      </w:r>
      <w:r w:rsidRPr="00911F52">
        <w:rPr>
          <w:szCs w:val="24"/>
        </w:rPr>
        <w:t>tiks iesaistīts HP</w:t>
      </w:r>
      <w:r w:rsidR="008B5848" w:rsidRPr="00911F52">
        <w:rPr>
          <w:szCs w:val="24"/>
        </w:rPr>
        <w:t xml:space="preserve"> </w:t>
      </w:r>
      <w:r w:rsidR="000B2C23" w:rsidRPr="00911F52">
        <w:rPr>
          <w:szCs w:val="24"/>
        </w:rPr>
        <w:t>“</w:t>
      </w:r>
      <w:r w:rsidR="008B5848" w:rsidRPr="00911F52">
        <w:rPr>
          <w:szCs w:val="24"/>
        </w:rPr>
        <w:t xml:space="preserve">Vienlīdzīgas iespējas” koordinējošās institūcijas pārstāvis un </w:t>
      </w:r>
      <w:r w:rsidR="00705CA1" w:rsidRPr="00911F52">
        <w:rPr>
          <w:szCs w:val="24"/>
        </w:rPr>
        <w:t>biedrību un nodibinājumu</w:t>
      </w:r>
      <w:r w:rsidR="008B5848" w:rsidRPr="00911F52">
        <w:rPr>
          <w:szCs w:val="24"/>
        </w:rPr>
        <w:t xml:space="preserve"> pārstāvji,</w:t>
      </w:r>
      <w:r w:rsidR="000E0C97" w:rsidRPr="00911F52">
        <w:rPr>
          <w:szCs w:val="24"/>
        </w:rPr>
        <w:t xml:space="preserve"> </w:t>
      </w:r>
      <w:r w:rsidR="008B5848" w:rsidRPr="00911F52">
        <w:rPr>
          <w:szCs w:val="24"/>
        </w:rPr>
        <w:t>lai sniegtu viedokli par vienlīdzīgu iespēju un nediskriminācijas aspektiem.</w:t>
      </w:r>
    </w:p>
    <w:p w14:paraId="24504266" w14:textId="77777777" w:rsidR="008B5848" w:rsidRPr="00911F52" w:rsidRDefault="008B5848" w:rsidP="00DB28B0">
      <w:pPr>
        <w:pStyle w:val="Rindkopas"/>
        <w:numPr>
          <w:ilvl w:val="0"/>
          <w:numId w:val="6"/>
        </w:numPr>
        <w:spacing w:before="0" w:after="0"/>
        <w:ind w:left="567" w:hanging="567"/>
      </w:pPr>
      <w:r w:rsidRPr="00911F52">
        <w:t xml:space="preserve">HP </w:t>
      </w:r>
      <w:r w:rsidR="000B2C23" w:rsidRPr="00911F52">
        <w:t>“</w:t>
      </w:r>
      <w:r w:rsidRPr="00911F52">
        <w:t>Vienlīdzīgas iespējas” īstenošanas uzraudzība tiks nodrošināta, veicot rezultātu monitoringu un pētījumus par dzimumu līd</w:t>
      </w:r>
      <w:r w:rsidR="00BE2973" w:rsidRPr="00911F52">
        <w:t>ztiesības integrēto pieeju un KP</w:t>
      </w:r>
      <w:r w:rsidRPr="00911F52">
        <w:t xml:space="preserve"> fondu ieguldījumu ietekmi uz vienlīdzīgu iespēju mērķu sasniegšanu.</w:t>
      </w:r>
    </w:p>
    <w:p w14:paraId="36100B70" w14:textId="77777777" w:rsidR="008B5848" w:rsidRPr="00911F52" w:rsidRDefault="008B5848" w:rsidP="00DB28B0">
      <w:pPr>
        <w:pStyle w:val="Rindkopas"/>
        <w:numPr>
          <w:ilvl w:val="0"/>
          <w:numId w:val="6"/>
        </w:numPr>
        <w:spacing w:before="0" w:after="0"/>
        <w:ind w:left="567" w:hanging="567"/>
      </w:pPr>
      <w:r w:rsidRPr="00911F52">
        <w:t>Ievērojot dzimumu līdztiesības integrēto pieeju (</w:t>
      </w:r>
      <w:r w:rsidRPr="00911F52">
        <w:rPr>
          <w:i/>
        </w:rPr>
        <w:t>gender mainstreaming</w:t>
      </w:r>
      <w:r w:rsidRPr="00911F52">
        <w:t xml:space="preserve">), DP ieguldījums sieviešu un vīriešu līdztiesības veicināšanā tiks nodrošināts, īstenojot pasākumus, kas vērsti uz dzimumu aspekta integrēšanu nozaru politikās (izglītība, veselība, vide, </w:t>
      </w:r>
      <w:r w:rsidR="00BE259F" w:rsidRPr="00911F52">
        <w:rPr>
          <w:szCs w:val="22"/>
        </w:rPr>
        <w:t>saimnieciskā darbība</w:t>
      </w:r>
      <w:r w:rsidR="00D82B72" w:rsidRPr="00911F52">
        <w:t xml:space="preserve"> </w:t>
      </w:r>
      <w:r w:rsidRPr="00911F52">
        <w:t xml:space="preserve">u.c.), t.sk. nodrošinot kvalitatīvu analīzi par situāciju konkrētajā nozarē no dzimuma perspektīvas. HP </w:t>
      </w:r>
      <w:r w:rsidR="000B2C23" w:rsidRPr="00911F52">
        <w:t>“</w:t>
      </w:r>
      <w:r w:rsidRPr="00911F52">
        <w:t>Vienlīdzīgas iesp</w:t>
      </w:r>
      <w:r w:rsidR="00BE2973" w:rsidRPr="00911F52">
        <w:t>ējas” ietvaros tiks veicināta KP</w:t>
      </w:r>
      <w:r w:rsidRPr="00911F52">
        <w:t xml:space="preserve"> fondu administrēšanā iesaistīto speciālistu, kā arī projektu iesniedzēju un projektu vērtētāju izpratne par dzimumu līdztiesības aspekta ievērošanu un īstenošanu projektos. </w:t>
      </w:r>
    </w:p>
    <w:p w14:paraId="20938D00" w14:textId="77777777" w:rsidR="008B5848" w:rsidRPr="00911F52" w:rsidRDefault="008B5848" w:rsidP="00DB28B0">
      <w:pPr>
        <w:pStyle w:val="Rindkopas"/>
        <w:numPr>
          <w:ilvl w:val="0"/>
          <w:numId w:val="6"/>
        </w:numPr>
        <w:spacing w:before="0" w:after="0"/>
        <w:ind w:left="567" w:hanging="567"/>
      </w:pPr>
      <w:r w:rsidRPr="00911F52">
        <w:t>L</w:t>
      </w:r>
      <w:r w:rsidR="00A03C7B" w:rsidRPr="00911F52">
        <w:t xml:space="preserve">M </w:t>
      </w:r>
      <w:r w:rsidRPr="00911F52">
        <w:t xml:space="preserve">kā par </w:t>
      </w:r>
      <w:r w:rsidR="00A03C7B" w:rsidRPr="00911F52">
        <w:t>HP “Vienlīdzīgas iespējas”</w:t>
      </w:r>
      <w:r w:rsidRPr="00911F52">
        <w:t xml:space="preserve"> atbildīgā ministrija, piesaista papildu partnerus, lai veiksmīgi nodrošinātu </w:t>
      </w:r>
      <w:r w:rsidR="00A03C7B" w:rsidRPr="00911F52">
        <w:t>HP</w:t>
      </w:r>
      <w:r w:rsidRPr="00911F52">
        <w:t xml:space="preserve"> ievērošanu plānošanas dokumentu izstrādes procesā.</w:t>
      </w:r>
      <w:r w:rsidR="000E0C97" w:rsidRPr="00911F52">
        <w:t xml:space="preserve"> </w:t>
      </w:r>
      <w:r w:rsidRPr="00911F52">
        <w:t>2012</w:t>
      </w:r>
      <w:r w:rsidR="00A03C7B" w:rsidRPr="00911F52">
        <w:t>.</w:t>
      </w:r>
      <w:r w:rsidRPr="00911F52">
        <w:t>gada septembrī un 2013.gada 21.februārī notika Invalīdu lietu nacionālā padome. Sanāksmēs piedalījās pārstāvji no Latvijas Invalīdu biedrības, Latvijas Nedzirdīgo savienības, Latvijas Neredzīgo biedrības, Latvijas asociācijas “Rūpju bērns”, Invalīdu un viņu draugu apvienības “Apeirons”, Latvijas kustības par neatkarīgu dzīvi resursu centrs cilvēkiem ar garīga rakstura traucējumiem "Zelda”. Tikšanās bija informatīvas, LM sniedza savu redzējumu par nākamo plānošanas per</w:t>
      </w:r>
      <w:r w:rsidR="00BE2973" w:rsidRPr="00911F52">
        <w:t>iodu, aktuālo informāciju par KP</w:t>
      </w:r>
      <w:r w:rsidRPr="00911F52">
        <w:t xml:space="preserve"> fondu</w:t>
      </w:r>
      <w:r w:rsidR="000E0C97" w:rsidRPr="00911F52">
        <w:t xml:space="preserve"> </w:t>
      </w:r>
      <w:r w:rsidRPr="00911F52">
        <w:t>plānošanas dokumentu izstrādi, diskutēja par nepieciešamajām aktivitātēm, tika uzklausīti priekšlikumi par atbalsta jomām.</w:t>
      </w:r>
    </w:p>
    <w:p w14:paraId="5794ED26" w14:textId="77777777" w:rsidR="0044549B" w:rsidRPr="00911F52" w:rsidRDefault="008B5848" w:rsidP="00DB28B0">
      <w:pPr>
        <w:pStyle w:val="Rindkopas"/>
        <w:numPr>
          <w:ilvl w:val="0"/>
          <w:numId w:val="6"/>
        </w:numPr>
        <w:spacing w:before="0" w:after="0"/>
        <w:ind w:left="567" w:hanging="567"/>
      </w:pPr>
      <w:r w:rsidRPr="00911F52">
        <w:t xml:space="preserve">Specifiskās darbības, kas vērstas uz </w:t>
      </w:r>
      <w:r w:rsidR="00A03C7B" w:rsidRPr="00911F52">
        <w:t>HP</w:t>
      </w:r>
      <w:r w:rsidRPr="00911F52">
        <w:t xml:space="preserve"> ieviešanu</w:t>
      </w:r>
      <w:r w:rsidR="0007344B" w:rsidRPr="00911F52">
        <w:t>,</w:t>
      </w:r>
      <w:r w:rsidRPr="00911F52">
        <w:t xml:space="preserve"> iekļautas </w:t>
      </w:r>
      <w:r w:rsidR="000E0C97" w:rsidRPr="00911F52">
        <w:t xml:space="preserve">to </w:t>
      </w:r>
      <w:r w:rsidR="00A03C7B" w:rsidRPr="00911F52">
        <w:t>SAM</w:t>
      </w:r>
      <w:r w:rsidR="000E0C97" w:rsidRPr="00911F52">
        <w:t xml:space="preserve"> aprakstos</w:t>
      </w:r>
      <w:r w:rsidRPr="00911F52">
        <w:t>, kam identificēta tieša pozitīvā ietekme uz horizontālo prioritāti. Savukārt detalizētākā informācija par ietekmes pakāpi, atbilstošajām specifiskajām darbībām un rādītājiem tiek noteikta nacionālā līmeņa normatīvajos dokumentos.</w:t>
      </w:r>
    </w:p>
    <w:p w14:paraId="075AB4D5" w14:textId="77777777" w:rsidR="0044549B" w:rsidRPr="00911F52" w:rsidRDefault="008061E2" w:rsidP="009D71C8">
      <w:pPr>
        <w:ind w:left="567" w:hanging="567"/>
        <w:jc w:val="both"/>
        <w:rPr>
          <w:i/>
          <w:iCs/>
          <w:spacing w:val="-3"/>
          <w:szCs w:val="24"/>
        </w:rPr>
      </w:pPr>
      <w:r w:rsidRPr="00911F52">
        <w:rPr>
          <w:i/>
          <w:iCs/>
          <w:spacing w:val="-3"/>
          <w:szCs w:val="24"/>
        </w:rPr>
        <w:br w:type="page"/>
      </w:r>
    </w:p>
    <w:p w14:paraId="3DD803AE" w14:textId="77777777" w:rsidR="00086FE8" w:rsidRPr="00911F52" w:rsidRDefault="003B6D2E" w:rsidP="00DB28B0">
      <w:pPr>
        <w:pStyle w:val="Style2"/>
        <w:numPr>
          <w:ilvl w:val="1"/>
          <w:numId w:val="8"/>
        </w:numPr>
        <w:spacing w:before="0" w:after="0"/>
        <w:ind w:left="567" w:hanging="567"/>
      </w:pPr>
      <w:bookmarkStart w:id="89" w:name="_Toc396198272"/>
      <w:bookmarkStart w:id="90" w:name="_Toc397068580"/>
      <w:r w:rsidRPr="00911F52">
        <w:t xml:space="preserve">Vīriešu un sieviešu </w:t>
      </w:r>
      <w:r w:rsidR="00975C29" w:rsidRPr="00911F52">
        <w:t>līdztiesība</w:t>
      </w:r>
      <w:bookmarkEnd w:id="89"/>
      <w:bookmarkEnd w:id="90"/>
    </w:p>
    <w:p w14:paraId="2311FBCF" w14:textId="77777777" w:rsidR="003B6D2E" w:rsidRPr="00911F52" w:rsidRDefault="003B6D2E" w:rsidP="009D71C8">
      <w:pPr>
        <w:ind w:left="567" w:hanging="567"/>
      </w:pPr>
    </w:p>
    <w:p w14:paraId="03F606A0" w14:textId="77777777" w:rsidR="00624848" w:rsidRPr="00911F52" w:rsidRDefault="00624848" w:rsidP="00A4232F">
      <w:pPr>
        <w:numPr>
          <w:ilvl w:val="0"/>
          <w:numId w:val="6"/>
        </w:numPr>
        <w:ind w:left="709" w:hanging="709"/>
        <w:jc w:val="both"/>
        <w:rPr>
          <w:szCs w:val="24"/>
        </w:rPr>
      </w:pPr>
      <w:r w:rsidRPr="00911F52">
        <w:rPr>
          <w:szCs w:val="24"/>
        </w:rPr>
        <w:t>Atbilstoši ESF regulas 7.pantā noteik</w:t>
      </w:r>
      <w:r w:rsidR="00A03C7B" w:rsidRPr="00911F52">
        <w:rPr>
          <w:szCs w:val="24"/>
        </w:rPr>
        <w:t>tajam, visos DP</w:t>
      </w:r>
      <w:r w:rsidRPr="00911F52">
        <w:rPr>
          <w:szCs w:val="24"/>
        </w:rPr>
        <w:t xml:space="preserve"> aspektos un sagatavošanas, uzraudzības, īstenošanas un novērtēšanas posmos savlaicīgi un saskaņoti tiks ņemti vērā dzimumu līdztiesības mērķi, vienlaikus nodrošinot specifiskas darbības,  kas veicina sieviešu finansiālo neatkarību, izglītību, kvalifikācijas celšanu, darba un ģimenes  dzīves saskaņošanu abu dzimumu pārstāvjiem, sieviešu un vīriešu veselības rādītāju uzlabošanu, dzimumu lomu un stereotipu mazināšanu, sabiedrības un speciālistu izglītošanu par dzimumu līdztiesības principa nozīmi un integrēšanu visās dzīves jomās.</w:t>
      </w:r>
    </w:p>
    <w:p w14:paraId="1068D41C" w14:textId="300CFD54" w:rsidR="00624848" w:rsidRPr="00911F52" w:rsidRDefault="00624848" w:rsidP="00A4232F">
      <w:pPr>
        <w:numPr>
          <w:ilvl w:val="0"/>
          <w:numId w:val="6"/>
        </w:numPr>
        <w:ind w:left="709" w:hanging="709"/>
        <w:jc w:val="both"/>
        <w:rPr>
          <w:szCs w:val="24"/>
        </w:rPr>
      </w:pPr>
      <w:r w:rsidRPr="00911F52">
        <w:rPr>
          <w:szCs w:val="24"/>
        </w:rPr>
        <w:t>Piemēram, SAM, kuru ietvaros ir paredzētas mērķa grupu apmācības, mācību materiālu izstrāde vai pilnveidošana, apmācību un mācību materiālu saturā tiks integrēti vienlīdzīgu iespēju jautājumi, tādi kā vienlīdzīgas iespējas neatkarīgi no dzimuma, vecuma, invaliditātes, etniskās piederības un citi</w:t>
      </w:r>
      <w:r w:rsidR="00A03C7B" w:rsidRPr="00911F52">
        <w:rPr>
          <w:szCs w:val="24"/>
        </w:rPr>
        <w:t>em diskriminācijas veidiem (</w:t>
      </w:r>
      <w:r w:rsidR="00BA3A97" w:rsidRPr="00911F52">
        <w:rPr>
          <w:szCs w:val="24"/>
        </w:rPr>
        <w:t>9.1</w:t>
      </w:r>
      <w:r w:rsidRPr="00911F52">
        <w:rPr>
          <w:szCs w:val="24"/>
        </w:rPr>
        <w:t>.</w:t>
      </w:r>
      <w:r w:rsidR="00CE12A1" w:rsidRPr="00911F52">
        <w:rPr>
          <w:szCs w:val="24"/>
        </w:rPr>
        <w:t>4</w:t>
      </w:r>
      <w:r w:rsidRPr="00911F52">
        <w:rPr>
          <w:szCs w:val="24"/>
        </w:rPr>
        <w:t xml:space="preserve">., </w:t>
      </w:r>
      <w:r w:rsidR="00BA3A97" w:rsidRPr="00911F52">
        <w:rPr>
          <w:szCs w:val="24"/>
        </w:rPr>
        <w:t>9.2</w:t>
      </w:r>
      <w:r w:rsidRPr="00911F52">
        <w:rPr>
          <w:szCs w:val="24"/>
        </w:rPr>
        <w:t>.1., 3.4.2.</w:t>
      </w:r>
      <w:r w:rsidR="00A03C7B" w:rsidRPr="00911F52">
        <w:rPr>
          <w:szCs w:val="24"/>
        </w:rPr>
        <w:t>SAM</w:t>
      </w:r>
      <w:r w:rsidRPr="00911F52">
        <w:rPr>
          <w:szCs w:val="24"/>
        </w:rPr>
        <w:t>). Specifiskas apmācības par ES tiesību aktiem un politiku dzimumu līdztiesības jomā, kā arī integrēto pieeju dzimumu līdztiesības nodrošināšanai tiks īstenotas ESI fondu pārvaldībā un kontrolē iesaistīto iestāžu personālam</w:t>
      </w:r>
      <w:r w:rsidR="004E3B12" w:rsidRPr="00911F52">
        <w:rPr>
          <w:szCs w:val="24"/>
        </w:rPr>
        <w:t xml:space="preserve"> 11.prioritārā virziena “Tehniskā palīdzība “ERAF atbalsts KP fondu ieviešanai un vadībai” un</w:t>
      </w:r>
      <w:r w:rsidRPr="00911F52">
        <w:rPr>
          <w:szCs w:val="24"/>
        </w:rPr>
        <w:t xml:space="preserve"> </w:t>
      </w:r>
      <w:r w:rsidR="006F336F" w:rsidRPr="00911F52">
        <w:rPr>
          <w:szCs w:val="24"/>
        </w:rPr>
        <w:t>12</w:t>
      </w:r>
      <w:r w:rsidRPr="00911F52">
        <w:rPr>
          <w:szCs w:val="24"/>
        </w:rPr>
        <w:t xml:space="preserve">.prioritārā virziena </w:t>
      </w:r>
      <w:r w:rsidR="000B2C23" w:rsidRPr="00911F52">
        <w:rPr>
          <w:szCs w:val="24"/>
        </w:rPr>
        <w:t>“</w:t>
      </w:r>
      <w:r w:rsidR="004E3B12" w:rsidRPr="00911F52">
        <w:rPr>
          <w:szCs w:val="24"/>
        </w:rPr>
        <w:t>Tehniskā palīdzība “KF atbalsts KP fondu ieviešanai un vadībai”</w:t>
      </w:r>
      <w:r w:rsidRPr="00911F52">
        <w:rPr>
          <w:szCs w:val="24"/>
        </w:rPr>
        <w:t>” ietvaros. Informatīvas un izglītojošas aktivitātes par vīriešu un sieviešu līdztiesību un dzimumu līdztiesības integ</w:t>
      </w:r>
      <w:r w:rsidR="00A03C7B" w:rsidRPr="00911F52">
        <w:rPr>
          <w:szCs w:val="24"/>
        </w:rPr>
        <w:t xml:space="preserve">rēto pieeju plānots īstenot </w:t>
      </w:r>
      <w:r w:rsidR="00BA3A97" w:rsidRPr="00911F52">
        <w:rPr>
          <w:szCs w:val="24"/>
        </w:rPr>
        <w:t>9.1</w:t>
      </w:r>
      <w:r w:rsidRPr="00911F52">
        <w:rPr>
          <w:szCs w:val="24"/>
        </w:rPr>
        <w:t>.</w:t>
      </w:r>
      <w:r w:rsidR="00CE12A1" w:rsidRPr="00911F52">
        <w:rPr>
          <w:szCs w:val="24"/>
        </w:rPr>
        <w:t>4</w:t>
      </w:r>
      <w:r w:rsidRPr="00911F52">
        <w:rPr>
          <w:szCs w:val="24"/>
        </w:rPr>
        <w:t>.</w:t>
      </w:r>
      <w:r w:rsidR="00A03C7B" w:rsidRPr="00911F52">
        <w:rPr>
          <w:szCs w:val="24"/>
        </w:rPr>
        <w:t>SAM</w:t>
      </w:r>
      <w:r w:rsidRPr="00911F52">
        <w:rPr>
          <w:szCs w:val="24"/>
        </w:rPr>
        <w:t xml:space="preserve"> </w:t>
      </w:r>
      <w:r w:rsidR="000B2C23" w:rsidRPr="00911F52">
        <w:rPr>
          <w:szCs w:val="24"/>
        </w:rPr>
        <w:t>“</w:t>
      </w:r>
      <w:r w:rsidRPr="00911F52">
        <w:rPr>
          <w:szCs w:val="24"/>
        </w:rPr>
        <w:t>Palielināt diskriminācijas riskiem pakļauto iedzīvotāju integrāciju sabiedrībā un darba tirgū” ietvaros.</w:t>
      </w:r>
    </w:p>
    <w:p w14:paraId="209E018D" w14:textId="77777777" w:rsidR="00624848" w:rsidRPr="00911F52" w:rsidRDefault="00624848" w:rsidP="00A4232F">
      <w:pPr>
        <w:numPr>
          <w:ilvl w:val="0"/>
          <w:numId w:val="6"/>
        </w:numPr>
        <w:ind w:left="709" w:hanging="709"/>
        <w:jc w:val="both"/>
        <w:rPr>
          <w:szCs w:val="24"/>
        </w:rPr>
      </w:pPr>
      <w:r w:rsidRPr="00911F52">
        <w:rPr>
          <w:szCs w:val="24"/>
        </w:rPr>
        <w:t xml:space="preserve">Integrētājās pašvaldību attīstības programmās un projektu iesniegumos tiks apzināta situācija no dzimuma aspekta, piemēram, kādi ir nodarbinātības rādītāji sievietēm un vīriešiem konkrētā pašvaldībā. </w:t>
      </w:r>
    </w:p>
    <w:p w14:paraId="68AE4DB8" w14:textId="77777777" w:rsidR="00624848" w:rsidRPr="00911F52" w:rsidRDefault="00624848" w:rsidP="00A4232F">
      <w:pPr>
        <w:numPr>
          <w:ilvl w:val="0"/>
          <w:numId w:val="6"/>
        </w:numPr>
        <w:ind w:left="709" w:hanging="709"/>
        <w:jc w:val="both"/>
        <w:rPr>
          <w:szCs w:val="24"/>
        </w:rPr>
      </w:pPr>
      <w:r w:rsidRPr="00911F52">
        <w:rPr>
          <w:szCs w:val="24"/>
        </w:rPr>
        <w:t>Sabiedrības informēšanas pasākumi par ietekmi uz vidi tiks īstenoti, ņemot vērā dzimuma aspektu, piemēram, ja ir paredzēta sabiedrības informēšana par atkritumu šķirošanu, tiks ņemti vērā socioloģiskie pētījumi vai aptaujas par sieviešu un vīriešu atšķirīgo rīcību un vajadzībām attiecībā uz dabas resu</w:t>
      </w:r>
      <w:r w:rsidR="00A03C7B" w:rsidRPr="00911F52">
        <w:rPr>
          <w:szCs w:val="24"/>
        </w:rPr>
        <w:t>rsu izmantošanu (</w:t>
      </w:r>
      <w:r w:rsidRPr="00911F52">
        <w:rPr>
          <w:szCs w:val="24"/>
        </w:rPr>
        <w:t>5.4.2.</w:t>
      </w:r>
      <w:r w:rsidR="00A03C7B" w:rsidRPr="00911F52">
        <w:rPr>
          <w:szCs w:val="24"/>
        </w:rPr>
        <w:t>SAM</w:t>
      </w:r>
      <w:r w:rsidRPr="00911F52">
        <w:rPr>
          <w:szCs w:val="24"/>
        </w:rPr>
        <w:t>).</w:t>
      </w:r>
    </w:p>
    <w:p w14:paraId="01E88156" w14:textId="77777777" w:rsidR="00624848" w:rsidRPr="00911F52" w:rsidRDefault="00624848" w:rsidP="00A4232F">
      <w:pPr>
        <w:numPr>
          <w:ilvl w:val="0"/>
          <w:numId w:val="6"/>
        </w:numPr>
        <w:ind w:left="709" w:hanging="709"/>
        <w:jc w:val="both"/>
        <w:rPr>
          <w:szCs w:val="24"/>
        </w:rPr>
      </w:pPr>
      <w:r w:rsidRPr="00911F52">
        <w:rPr>
          <w:szCs w:val="24"/>
        </w:rPr>
        <w:t xml:space="preserve">Organizējot karjeras izvēles atbalsta un profesionālās apmācības pasākumus bezdarbniekiem, tiks īstenotas darbības, kas mazina aizspriedumus par kādu no dzimumiem noteiktā profesionālā jomā (piemēram, </w:t>
      </w:r>
      <w:r w:rsidR="000B2C23" w:rsidRPr="00911F52">
        <w:rPr>
          <w:szCs w:val="24"/>
        </w:rPr>
        <w:t>“</w:t>
      </w:r>
      <w:r w:rsidRPr="00911F52">
        <w:rPr>
          <w:szCs w:val="24"/>
        </w:rPr>
        <w:t xml:space="preserve">dzimumam netipiskas profesijas”, </w:t>
      </w:r>
      <w:r w:rsidR="000B2C23" w:rsidRPr="00911F52">
        <w:rPr>
          <w:szCs w:val="24"/>
        </w:rPr>
        <w:t>“</w:t>
      </w:r>
      <w:r w:rsidRPr="00911F52">
        <w:rPr>
          <w:szCs w:val="24"/>
        </w:rPr>
        <w:t>neatbilstošs ama</w:t>
      </w:r>
      <w:r w:rsidR="00A03C7B" w:rsidRPr="00911F52">
        <w:rPr>
          <w:szCs w:val="24"/>
        </w:rPr>
        <w:t>ts vai nodarbošanās” u.c.) (</w:t>
      </w:r>
      <w:r w:rsidRPr="00911F52">
        <w:rPr>
          <w:szCs w:val="24"/>
        </w:rPr>
        <w:t>7.1.1., 7.2.1.</w:t>
      </w:r>
      <w:r w:rsidR="00A03C7B" w:rsidRPr="00911F52">
        <w:rPr>
          <w:szCs w:val="24"/>
        </w:rPr>
        <w:t>SAM</w:t>
      </w:r>
      <w:r w:rsidRPr="00911F52">
        <w:rPr>
          <w:szCs w:val="24"/>
        </w:rPr>
        <w:t>).</w:t>
      </w:r>
    </w:p>
    <w:p w14:paraId="4FB66C86" w14:textId="77777777" w:rsidR="00624848" w:rsidRPr="00911F52" w:rsidRDefault="00624848" w:rsidP="00A4232F">
      <w:pPr>
        <w:numPr>
          <w:ilvl w:val="0"/>
          <w:numId w:val="6"/>
        </w:numPr>
        <w:ind w:left="709" w:hanging="709"/>
        <w:jc w:val="both"/>
        <w:rPr>
          <w:szCs w:val="24"/>
        </w:rPr>
      </w:pPr>
      <w:r w:rsidRPr="00911F52">
        <w:rPr>
          <w:szCs w:val="24"/>
        </w:rPr>
        <w:t>Sagatavojot darba tirgus prognozes par tautsaimniecībā nodarbināto struktūru un darbaspēka piedāvājumu, informācija, kur iespējams, tiks analizēta sadalījumā pēc dzimumiem (</w:t>
      </w:r>
      <w:r w:rsidR="00A03C7B" w:rsidRPr="00911F52">
        <w:rPr>
          <w:szCs w:val="24"/>
        </w:rPr>
        <w:t>7.1</w:t>
      </w:r>
      <w:r w:rsidR="00D27D01" w:rsidRPr="00911F52">
        <w:rPr>
          <w:szCs w:val="24"/>
        </w:rPr>
        <w:t>.</w:t>
      </w:r>
      <w:r w:rsidR="00A03C7B" w:rsidRPr="00911F52">
        <w:rPr>
          <w:szCs w:val="24"/>
        </w:rPr>
        <w:t>2.SAM)</w:t>
      </w:r>
      <w:r w:rsidRPr="00911F52">
        <w:rPr>
          <w:szCs w:val="24"/>
        </w:rPr>
        <w:t>.</w:t>
      </w:r>
    </w:p>
    <w:p w14:paraId="246E37EF" w14:textId="77777777" w:rsidR="00624848" w:rsidRPr="00911F52" w:rsidRDefault="00624848" w:rsidP="00A4232F">
      <w:pPr>
        <w:numPr>
          <w:ilvl w:val="0"/>
          <w:numId w:val="6"/>
        </w:numPr>
        <w:ind w:left="709" w:hanging="709"/>
        <w:jc w:val="both"/>
        <w:rPr>
          <w:szCs w:val="24"/>
        </w:rPr>
      </w:pPr>
      <w:r w:rsidRPr="00911F52">
        <w:rPr>
          <w:szCs w:val="24"/>
        </w:rPr>
        <w:t xml:space="preserve">Tiks īstenoti izglītošanas un informēšanas pasākumi par elastīgu nodarbinātības formu izmantošanu un darba tiesību un darba </w:t>
      </w:r>
      <w:r w:rsidR="00D27D01" w:rsidRPr="00911F52">
        <w:rPr>
          <w:szCs w:val="24"/>
        </w:rPr>
        <w:t>aizsardzības nodrošināšanu (</w:t>
      </w:r>
      <w:r w:rsidRPr="00911F52">
        <w:rPr>
          <w:szCs w:val="24"/>
        </w:rPr>
        <w:t>7.3.1.</w:t>
      </w:r>
      <w:r w:rsidR="00D27D01" w:rsidRPr="00911F52">
        <w:rPr>
          <w:szCs w:val="24"/>
        </w:rPr>
        <w:t>SAM</w:t>
      </w:r>
      <w:r w:rsidRPr="00911F52">
        <w:rPr>
          <w:szCs w:val="24"/>
        </w:rPr>
        <w:t>) un pasākumi gados vecāku nodarbināto ilgā</w:t>
      </w:r>
      <w:r w:rsidR="00D27D01" w:rsidRPr="00911F52">
        <w:rPr>
          <w:szCs w:val="24"/>
        </w:rPr>
        <w:t>kai palikšanai darba tirgū (</w:t>
      </w:r>
      <w:r w:rsidRPr="00911F52">
        <w:rPr>
          <w:szCs w:val="24"/>
        </w:rPr>
        <w:t>7.3.2.</w:t>
      </w:r>
      <w:r w:rsidR="00D27D01" w:rsidRPr="00911F52">
        <w:rPr>
          <w:szCs w:val="24"/>
        </w:rPr>
        <w:t>SAM</w:t>
      </w:r>
      <w:r w:rsidRPr="00911F52">
        <w:rPr>
          <w:szCs w:val="24"/>
        </w:rPr>
        <w:t>).</w:t>
      </w:r>
    </w:p>
    <w:p w14:paraId="3364A1D8" w14:textId="77777777" w:rsidR="00624848" w:rsidRPr="00911F52" w:rsidRDefault="00624848" w:rsidP="00A4232F">
      <w:pPr>
        <w:numPr>
          <w:ilvl w:val="0"/>
          <w:numId w:val="6"/>
        </w:numPr>
        <w:ind w:left="709" w:hanging="709"/>
        <w:jc w:val="both"/>
        <w:rPr>
          <w:szCs w:val="24"/>
        </w:rPr>
      </w:pPr>
      <w:r w:rsidRPr="00911F52">
        <w:rPr>
          <w:szCs w:val="24"/>
        </w:rPr>
        <w:t>Veselības jomas attīstības projektos tiks īstenotas darbības, kas vērstas uz atšķirību mazināšanu sieviešu un vīriešu paredzamajā mūža ilgumā, piemēram, sabiedrībā valdošo stereotipu un priekšstatu maiņas pasākumi par sievietes un vīrieša lomām un tām atbilstošu uzvedību attiecībā uz rūpēm par savu veselību un dzīvesveidu, īpaši izdalot vīriešus kā specifisku mērķa grupu. Tiks veicināts dzimumu līdzsvars ārstniecības personāla piesaistē, kā arī specifiski pasākumi viena vai otra dzimuma veselības uzlabošanai, uzrunājot atsevišķi vīriešu</w:t>
      </w:r>
      <w:r w:rsidR="00D27D01" w:rsidRPr="00911F52">
        <w:rPr>
          <w:szCs w:val="24"/>
        </w:rPr>
        <w:t xml:space="preserve"> un sieviešu mērķauditoriju (</w:t>
      </w:r>
      <w:r w:rsidR="00D36338" w:rsidRPr="00911F52">
        <w:rPr>
          <w:szCs w:val="24"/>
        </w:rPr>
        <w:t>9.2</w:t>
      </w:r>
      <w:r w:rsidRPr="00911F52">
        <w:rPr>
          <w:szCs w:val="24"/>
        </w:rPr>
        <w:t>.</w:t>
      </w:r>
      <w:r w:rsidR="001A1E0F" w:rsidRPr="00911F52">
        <w:rPr>
          <w:szCs w:val="24"/>
        </w:rPr>
        <w:t>4</w:t>
      </w:r>
      <w:r w:rsidRPr="00911F52">
        <w:rPr>
          <w:szCs w:val="24"/>
        </w:rPr>
        <w:t>.</w:t>
      </w:r>
      <w:r w:rsidR="001A1E0F" w:rsidRPr="00911F52">
        <w:rPr>
          <w:szCs w:val="24"/>
        </w:rPr>
        <w:t xml:space="preserve">, 9.2.5. </w:t>
      </w:r>
      <w:r w:rsidR="00D27D01" w:rsidRPr="00911F52">
        <w:rPr>
          <w:szCs w:val="24"/>
        </w:rPr>
        <w:t>SAM</w:t>
      </w:r>
      <w:r w:rsidRPr="00911F52">
        <w:rPr>
          <w:szCs w:val="24"/>
        </w:rPr>
        <w:t>).</w:t>
      </w:r>
    </w:p>
    <w:p w14:paraId="36A1A307" w14:textId="77777777" w:rsidR="00624848" w:rsidRPr="00911F52" w:rsidRDefault="00624848" w:rsidP="00A4232F">
      <w:pPr>
        <w:numPr>
          <w:ilvl w:val="0"/>
          <w:numId w:val="6"/>
        </w:numPr>
        <w:ind w:left="709" w:hanging="709"/>
        <w:jc w:val="both"/>
        <w:rPr>
          <w:szCs w:val="24"/>
        </w:rPr>
      </w:pPr>
      <w:r w:rsidRPr="00911F52">
        <w:rPr>
          <w:b/>
          <w:szCs w:val="24"/>
        </w:rPr>
        <w:t>Lai mazinātu dzimumu segregāciju izglītības nozarē, tiks īsten</w:t>
      </w:r>
      <w:r w:rsidR="00D27D01" w:rsidRPr="00911F52">
        <w:rPr>
          <w:b/>
          <w:szCs w:val="24"/>
        </w:rPr>
        <w:t>otas šādas specifiskas darbības.</w:t>
      </w:r>
    </w:p>
    <w:p w14:paraId="71F808ED" w14:textId="77777777" w:rsidR="00624848" w:rsidRPr="00911F52" w:rsidRDefault="00624848" w:rsidP="00A4232F">
      <w:pPr>
        <w:numPr>
          <w:ilvl w:val="0"/>
          <w:numId w:val="6"/>
        </w:numPr>
        <w:ind w:left="709" w:hanging="709"/>
        <w:jc w:val="both"/>
        <w:rPr>
          <w:szCs w:val="24"/>
        </w:rPr>
      </w:pPr>
      <w:r w:rsidRPr="00911F52">
        <w:rPr>
          <w:szCs w:val="24"/>
        </w:rPr>
        <w:t>Veidojot kopīgas studiju programmas, sadarbībā ar karjeras konsultantiem, ģimnāzijām, vidusskolām un darba devējiem, tiks īstenoti pasākumi, lai ieinteresētu mazāk pārstāvēto dzimumu izvēlēties attiecīg</w:t>
      </w:r>
      <w:r w:rsidR="00D27D01" w:rsidRPr="00911F52">
        <w:rPr>
          <w:szCs w:val="24"/>
        </w:rPr>
        <w:t>ās STEM studiju programmas (</w:t>
      </w:r>
      <w:r w:rsidRPr="00911F52">
        <w:rPr>
          <w:szCs w:val="24"/>
        </w:rPr>
        <w:t>8.2.1.</w:t>
      </w:r>
      <w:r w:rsidR="00D27D01" w:rsidRPr="00911F52">
        <w:rPr>
          <w:szCs w:val="24"/>
        </w:rPr>
        <w:t>SAM</w:t>
      </w:r>
      <w:r w:rsidRPr="00911F52">
        <w:rPr>
          <w:szCs w:val="24"/>
        </w:rPr>
        <w:t>).</w:t>
      </w:r>
    </w:p>
    <w:p w14:paraId="537B4D94" w14:textId="77777777" w:rsidR="00624848" w:rsidRPr="00911F52" w:rsidRDefault="00624848" w:rsidP="00A4232F">
      <w:pPr>
        <w:numPr>
          <w:ilvl w:val="0"/>
          <w:numId w:val="6"/>
        </w:numPr>
        <w:ind w:left="709" w:hanging="709"/>
        <w:jc w:val="both"/>
        <w:rPr>
          <w:szCs w:val="24"/>
        </w:rPr>
      </w:pPr>
      <w:r w:rsidRPr="00911F52">
        <w:rPr>
          <w:szCs w:val="24"/>
        </w:rPr>
        <w:lastRenderedPageBreak/>
        <w:t>Akadēmiskā personāla kapacitātes celšanā un piesaistē tiks ievērots vienlīdzīgu iespēju un pozitīvās diskriminācijas princips, piesaistot mazāk pārstāvēto dzimumu konkrētā a</w:t>
      </w:r>
      <w:r w:rsidR="00D27D01" w:rsidRPr="00911F52">
        <w:rPr>
          <w:szCs w:val="24"/>
        </w:rPr>
        <w:t>ugstskolā un zinātnes jomā (</w:t>
      </w:r>
      <w:r w:rsidRPr="00911F52">
        <w:rPr>
          <w:szCs w:val="24"/>
        </w:rPr>
        <w:t>8.2.1., 8.2.2.</w:t>
      </w:r>
      <w:r w:rsidR="00D27D01" w:rsidRPr="00911F52">
        <w:rPr>
          <w:szCs w:val="24"/>
        </w:rPr>
        <w:t>SAM</w:t>
      </w:r>
      <w:r w:rsidRPr="00911F52">
        <w:rPr>
          <w:szCs w:val="24"/>
        </w:rPr>
        <w:t>).</w:t>
      </w:r>
    </w:p>
    <w:p w14:paraId="3C5C0CBE" w14:textId="7D5F3CCE" w:rsidR="00624848" w:rsidRPr="00911F52" w:rsidRDefault="00624848" w:rsidP="00A4232F">
      <w:pPr>
        <w:numPr>
          <w:ilvl w:val="0"/>
          <w:numId w:val="6"/>
        </w:numPr>
        <w:ind w:left="709" w:hanging="709"/>
        <w:jc w:val="both"/>
        <w:rPr>
          <w:szCs w:val="24"/>
        </w:rPr>
      </w:pPr>
      <w:r w:rsidRPr="00911F52">
        <w:rPr>
          <w:szCs w:val="24"/>
        </w:rPr>
        <w:t>Izglītības pētījumi, rezultātu analīze un ieteikumu izstrāde tiks veikta ņemot vērā dzimuma, vecuma, invaliditātes un etniskās piederības aspektu (dati vākti, analizēti, ieteikumi izstrādāti arī dzimuma aspektā). Izstrādājot monitoringa sistēmu, tiks vākti un apkopoti dati par zēnu un meiteņu sasniegumiem pārbaud</w:t>
      </w:r>
      <w:r w:rsidR="00D27D01" w:rsidRPr="00911F52">
        <w:rPr>
          <w:szCs w:val="24"/>
        </w:rPr>
        <w:t>es darbos, olimpiādēs u.c. (</w:t>
      </w:r>
      <w:r w:rsidRPr="00911F52">
        <w:rPr>
          <w:szCs w:val="24"/>
        </w:rPr>
        <w:t>8.3.</w:t>
      </w:r>
      <w:r w:rsidR="004E3B12" w:rsidRPr="00911F52">
        <w:rPr>
          <w:szCs w:val="24"/>
        </w:rPr>
        <w:t>6</w:t>
      </w:r>
      <w:r w:rsidRPr="00911F52">
        <w:rPr>
          <w:szCs w:val="24"/>
        </w:rPr>
        <w:t>.</w:t>
      </w:r>
      <w:r w:rsidR="00D27D01" w:rsidRPr="00911F52">
        <w:rPr>
          <w:szCs w:val="24"/>
        </w:rPr>
        <w:t>SAM</w:t>
      </w:r>
      <w:r w:rsidRPr="00911F52">
        <w:rPr>
          <w:szCs w:val="24"/>
        </w:rPr>
        <w:t>).</w:t>
      </w:r>
    </w:p>
    <w:p w14:paraId="3261B708" w14:textId="77777777" w:rsidR="00624848" w:rsidRPr="00911F52" w:rsidRDefault="00624848" w:rsidP="00A4232F">
      <w:pPr>
        <w:numPr>
          <w:ilvl w:val="0"/>
          <w:numId w:val="6"/>
        </w:numPr>
        <w:ind w:left="709" w:hanging="709"/>
        <w:jc w:val="both"/>
        <w:rPr>
          <w:szCs w:val="24"/>
        </w:rPr>
      </w:pPr>
      <w:r w:rsidRPr="00911F52">
        <w:rPr>
          <w:szCs w:val="24"/>
        </w:rPr>
        <w:t>Izstrādājamo mācību un metodisko materiālu saturs nevairos stereotipus par kādas profesijas piemērotību sievietēm vai vīriešiem, bet tieši otrādi, tiks iekļauti jautājumi par vienlīdzīgām iespējām zēniem un meitenēm neatkarīgi no dzimuma, jo īpaši, kas attiecas uz profesionālās studiju jomas vai profesijas izvēli, tādā veidā mazinot darba tirgus segregāciju pēc dzimuma.</w:t>
      </w:r>
    </w:p>
    <w:p w14:paraId="69B777DC" w14:textId="77777777" w:rsidR="00624848" w:rsidRPr="00911F52" w:rsidRDefault="00624848" w:rsidP="00A4232F">
      <w:pPr>
        <w:numPr>
          <w:ilvl w:val="0"/>
          <w:numId w:val="6"/>
        </w:numPr>
        <w:ind w:left="709" w:hanging="709"/>
        <w:jc w:val="both"/>
        <w:rPr>
          <w:szCs w:val="24"/>
        </w:rPr>
      </w:pPr>
      <w:r w:rsidRPr="00911F52">
        <w:rPr>
          <w:szCs w:val="24"/>
        </w:rPr>
        <w:t>Pedagoģiskā personāla apmācību saturā tiks iekļauti arī jautājumi par vienlīdzīgām iespējām sievietēm un vīriešiem, novecojušu stereotipu laušana un mūsdienīgu uzskatu veicināšana, kā mazināt skolas pamešanu zēnu vidū un ieinteresēt meitenes un zēnus par netipisku profesiju izvēli, vienlīdzīgas attieksmes jautājumi pret mazāk pārstāvēto dzimumu konkrētā</w:t>
      </w:r>
      <w:r w:rsidR="00D27D01" w:rsidRPr="00911F52">
        <w:rPr>
          <w:szCs w:val="24"/>
        </w:rPr>
        <w:t xml:space="preserve"> profesionālajā jomā u.c.  (</w:t>
      </w:r>
      <w:r w:rsidRPr="00911F52">
        <w:rPr>
          <w:szCs w:val="24"/>
        </w:rPr>
        <w:t>8.4.1.</w:t>
      </w:r>
      <w:r w:rsidR="00D27D01" w:rsidRPr="00911F52">
        <w:rPr>
          <w:szCs w:val="24"/>
        </w:rPr>
        <w:t>SAM</w:t>
      </w:r>
      <w:r w:rsidRPr="00911F52">
        <w:rPr>
          <w:szCs w:val="24"/>
        </w:rPr>
        <w:t>).</w:t>
      </w:r>
    </w:p>
    <w:p w14:paraId="3E7E177A" w14:textId="77777777" w:rsidR="00254673" w:rsidRPr="00911F52" w:rsidRDefault="00254673" w:rsidP="00A4232F">
      <w:pPr>
        <w:numPr>
          <w:ilvl w:val="0"/>
          <w:numId w:val="6"/>
        </w:numPr>
        <w:ind w:left="709" w:hanging="709"/>
        <w:jc w:val="both"/>
        <w:rPr>
          <w:szCs w:val="24"/>
        </w:rPr>
      </w:pPr>
      <w:r w:rsidRPr="00911F52">
        <w:rPr>
          <w:szCs w:val="24"/>
        </w:rPr>
        <w:t>Papildus specifiskās darbības, kas vērstas uz vīriešu un sieviešu līdzdalības jautājumiem skatīt attiecīgo SAM aprakstos.</w:t>
      </w:r>
    </w:p>
    <w:p w14:paraId="06577406" w14:textId="77777777" w:rsidR="009C1D08" w:rsidRPr="00911F52" w:rsidRDefault="009C1D08" w:rsidP="00A4232F">
      <w:pPr>
        <w:ind w:left="709" w:hanging="709"/>
      </w:pPr>
    </w:p>
    <w:p w14:paraId="640AAF58" w14:textId="77777777" w:rsidR="009C1D08" w:rsidRPr="00911F52" w:rsidRDefault="009C1D08" w:rsidP="007535AA">
      <w:pPr>
        <w:ind w:left="567" w:hanging="567"/>
      </w:pPr>
      <w:r w:rsidRPr="00911F52">
        <w:br w:type="page"/>
      </w:r>
    </w:p>
    <w:p w14:paraId="08F5A068" w14:textId="77777777" w:rsidR="00082283" w:rsidRPr="00911F52" w:rsidRDefault="00082283" w:rsidP="00DB28B0">
      <w:pPr>
        <w:pStyle w:val="Style1"/>
        <w:numPr>
          <w:ilvl w:val="0"/>
          <w:numId w:val="8"/>
        </w:numPr>
        <w:spacing w:before="0" w:after="0"/>
        <w:ind w:left="567"/>
        <w:jc w:val="center"/>
        <w:rPr>
          <w:bCs w:val="0"/>
          <w:color w:val="auto"/>
          <w:sz w:val="28"/>
          <w:szCs w:val="28"/>
          <w:lang w:val="lv-LV"/>
        </w:rPr>
      </w:pPr>
      <w:bookmarkStart w:id="91" w:name="_Toc396198273"/>
      <w:bookmarkStart w:id="92" w:name="_Toc397068581"/>
      <w:r w:rsidRPr="00911F52">
        <w:rPr>
          <w:bCs w:val="0"/>
          <w:color w:val="auto"/>
          <w:sz w:val="28"/>
          <w:szCs w:val="28"/>
          <w:lang w:val="lv-LV"/>
        </w:rPr>
        <w:t>Pielikumu saraksts</w:t>
      </w:r>
      <w:bookmarkEnd w:id="91"/>
      <w:bookmarkEnd w:id="92"/>
    </w:p>
    <w:p w14:paraId="52177CAA" w14:textId="77777777" w:rsidR="00082283" w:rsidRPr="00911F52" w:rsidRDefault="00082283" w:rsidP="00351D33">
      <w:pPr>
        <w:rPr>
          <w:b/>
          <w:bCs/>
          <w:szCs w:val="24"/>
        </w:rPr>
      </w:pPr>
    </w:p>
    <w:p w14:paraId="6A165927" w14:textId="77777777" w:rsidR="00082283" w:rsidRPr="00911F52" w:rsidRDefault="00082283" w:rsidP="00E4506D">
      <w:pPr>
        <w:pStyle w:val="ListParagraph"/>
        <w:numPr>
          <w:ilvl w:val="0"/>
          <w:numId w:val="21"/>
        </w:numPr>
        <w:jc w:val="both"/>
        <w:rPr>
          <w:szCs w:val="24"/>
        </w:rPr>
      </w:pPr>
      <w:r w:rsidRPr="00911F52">
        <w:rPr>
          <w:szCs w:val="24"/>
        </w:rPr>
        <w:t>Kopsavilkums</w:t>
      </w:r>
    </w:p>
    <w:p w14:paraId="76670D5F" w14:textId="77777777" w:rsidR="00082283" w:rsidRPr="00911F52" w:rsidRDefault="00082283" w:rsidP="00E4506D">
      <w:pPr>
        <w:pStyle w:val="ListParagraph"/>
        <w:numPr>
          <w:ilvl w:val="0"/>
          <w:numId w:val="21"/>
        </w:numPr>
        <w:jc w:val="both"/>
        <w:rPr>
          <w:szCs w:val="24"/>
        </w:rPr>
      </w:pPr>
      <w:r w:rsidRPr="00911F52">
        <w:rPr>
          <w:szCs w:val="24"/>
        </w:rPr>
        <w:t>Projektu atlase</w:t>
      </w:r>
    </w:p>
    <w:p w14:paraId="6A78FE67" w14:textId="77777777" w:rsidR="00082283" w:rsidRPr="00911F52" w:rsidRDefault="00082283" w:rsidP="00E4506D">
      <w:pPr>
        <w:pStyle w:val="ListParagraph"/>
        <w:numPr>
          <w:ilvl w:val="0"/>
          <w:numId w:val="21"/>
        </w:numPr>
        <w:jc w:val="both"/>
        <w:rPr>
          <w:szCs w:val="24"/>
        </w:rPr>
      </w:pPr>
      <w:r w:rsidRPr="00911F52">
        <w:rPr>
          <w:szCs w:val="24"/>
        </w:rPr>
        <w:t>Lielo projektu saraksts</w:t>
      </w:r>
    </w:p>
    <w:p w14:paraId="3EC4B03A" w14:textId="77777777" w:rsidR="00082283" w:rsidRPr="00911F52" w:rsidRDefault="00082283" w:rsidP="00E4506D">
      <w:pPr>
        <w:pStyle w:val="ListParagraph"/>
        <w:numPr>
          <w:ilvl w:val="0"/>
          <w:numId w:val="21"/>
        </w:numPr>
        <w:jc w:val="both"/>
        <w:rPr>
          <w:szCs w:val="24"/>
        </w:rPr>
      </w:pPr>
      <w:r w:rsidRPr="00911F52">
        <w:rPr>
          <w:szCs w:val="24"/>
        </w:rPr>
        <w:t>Darbības programmas izstrādē iesaistītie partneri</w:t>
      </w:r>
    </w:p>
    <w:p w14:paraId="1AA96FBF" w14:textId="77777777" w:rsidR="00082283" w:rsidRPr="00911F52" w:rsidRDefault="00082283" w:rsidP="00E4506D">
      <w:pPr>
        <w:pStyle w:val="ListParagraph"/>
        <w:numPr>
          <w:ilvl w:val="0"/>
          <w:numId w:val="21"/>
        </w:numPr>
        <w:jc w:val="both"/>
        <w:rPr>
          <w:szCs w:val="24"/>
        </w:rPr>
      </w:pPr>
      <w:r w:rsidRPr="00911F52">
        <w:rPr>
          <w:szCs w:val="24"/>
        </w:rPr>
        <w:t>Darbības programmas izstrādē iesaistīto partneru būtiskākie komentāri</w:t>
      </w:r>
    </w:p>
    <w:p w14:paraId="7130C195" w14:textId="77777777" w:rsidR="00082283" w:rsidRPr="00911F52" w:rsidRDefault="00082283" w:rsidP="00E4506D">
      <w:pPr>
        <w:pStyle w:val="ListParagraph"/>
        <w:numPr>
          <w:ilvl w:val="0"/>
          <w:numId w:val="21"/>
        </w:numPr>
        <w:jc w:val="both"/>
        <w:rPr>
          <w:szCs w:val="24"/>
        </w:rPr>
      </w:pPr>
      <w:r w:rsidRPr="00911F52">
        <w:rPr>
          <w:szCs w:val="24"/>
        </w:rPr>
        <w:t>ERAF ieguldījumi Latvijā īstenoto profesionālās izglītības programmu mācību infrastruktūras modernizēšanai 2007.</w:t>
      </w:r>
      <w:r w:rsidR="000E0C97" w:rsidRPr="00911F52">
        <w:rPr>
          <w:szCs w:val="24"/>
        </w:rPr>
        <w:t>–</w:t>
      </w:r>
      <w:r w:rsidRPr="00911F52">
        <w:rPr>
          <w:szCs w:val="24"/>
        </w:rPr>
        <w:t>2013.gada un 2014.</w:t>
      </w:r>
      <w:r w:rsidR="000E0C97" w:rsidRPr="00911F52">
        <w:rPr>
          <w:szCs w:val="24"/>
        </w:rPr>
        <w:t>–</w:t>
      </w:r>
      <w:r w:rsidRPr="00911F52">
        <w:rPr>
          <w:szCs w:val="24"/>
        </w:rPr>
        <w:t xml:space="preserve">2020.gada plānošanas periodā  </w:t>
      </w:r>
    </w:p>
    <w:p w14:paraId="63280C03" w14:textId="77777777" w:rsidR="00086FE8" w:rsidRPr="00911F52" w:rsidRDefault="00086FE8" w:rsidP="00E4506D">
      <w:pPr>
        <w:pStyle w:val="ListParagraph"/>
        <w:numPr>
          <w:ilvl w:val="0"/>
          <w:numId w:val="21"/>
        </w:numPr>
        <w:jc w:val="both"/>
      </w:pPr>
      <w:r w:rsidRPr="00911F52">
        <w:t>Koordinācija ar Eiropas Savienības stratēģiju Baltijas jūras reģionam (ESSBJR)</w:t>
      </w:r>
    </w:p>
    <w:p w14:paraId="1261C987" w14:textId="77777777" w:rsidR="0007537C" w:rsidRPr="00911F52" w:rsidRDefault="0007537C" w:rsidP="00351D33"/>
    <w:p w14:paraId="4C7CEBE0" w14:textId="77777777" w:rsidR="0007537C" w:rsidRPr="00911F52" w:rsidRDefault="0007537C" w:rsidP="00351D33"/>
    <w:p w14:paraId="6F71D42D" w14:textId="77777777" w:rsidR="0007537C" w:rsidRPr="00911F52" w:rsidRDefault="0007537C" w:rsidP="00351D33"/>
    <w:p w14:paraId="7CE5C073" w14:textId="77777777" w:rsidR="00756A68" w:rsidRPr="00911F52" w:rsidRDefault="00756A68" w:rsidP="007D276A">
      <w:pPr>
        <w:pStyle w:val="NormalWeb"/>
        <w:spacing w:before="0" w:after="0"/>
        <w:rPr>
          <w:sz w:val="28"/>
        </w:rPr>
      </w:pPr>
    </w:p>
    <w:p w14:paraId="1514F098" w14:textId="63384574" w:rsidR="00756A68" w:rsidRPr="00911F52" w:rsidRDefault="00756A68" w:rsidP="00756A68">
      <w:pPr>
        <w:pStyle w:val="NormalWeb"/>
        <w:spacing w:before="0" w:after="0"/>
        <w:rPr>
          <w:sz w:val="28"/>
          <w:szCs w:val="28"/>
        </w:rPr>
      </w:pPr>
      <w:r w:rsidRPr="00911F52">
        <w:rPr>
          <w:sz w:val="28"/>
          <w:szCs w:val="28"/>
        </w:rPr>
        <w:t>ministrs</w:t>
      </w:r>
      <w:r w:rsidRPr="00911F52">
        <w:rPr>
          <w:sz w:val="28"/>
          <w:szCs w:val="28"/>
        </w:rPr>
        <w:tab/>
      </w:r>
      <w:r w:rsidRPr="00911F52">
        <w:rPr>
          <w:sz w:val="28"/>
          <w:szCs w:val="28"/>
        </w:rPr>
        <w:tab/>
      </w:r>
      <w:r w:rsidRPr="00911F52">
        <w:rPr>
          <w:sz w:val="28"/>
          <w:szCs w:val="28"/>
        </w:rPr>
        <w:tab/>
      </w:r>
      <w:r w:rsidRPr="00911F52">
        <w:rPr>
          <w:sz w:val="28"/>
          <w:szCs w:val="28"/>
        </w:rPr>
        <w:tab/>
      </w:r>
      <w:r w:rsidRPr="00911F52">
        <w:rPr>
          <w:sz w:val="28"/>
          <w:szCs w:val="28"/>
        </w:rPr>
        <w:tab/>
      </w:r>
      <w:r w:rsidRPr="00911F52">
        <w:rPr>
          <w:sz w:val="28"/>
          <w:szCs w:val="28"/>
        </w:rPr>
        <w:tab/>
      </w:r>
      <w:r w:rsidRPr="00911F52">
        <w:rPr>
          <w:sz w:val="28"/>
          <w:szCs w:val="28"/>
        </w:rPr>
        <w:tab/>
        <w:t xml:space="preserve">         </w:t>
      </w:r>
      <w:r w:rsidR="00055ECA" w:rsidRPr="00911F52">
        <w:rPr>
          <w:sz w:val="28"/>
          <w:szCs w:val="28"/>
        </w:rPr>
        <w:t xml:space="preserve">     </w:t>
      </w:r>
      <w:r w:rsidR="002C3ADA">
        <w:rPr>
          <w:sz w:val="28"/>
          <w:szCs w:val="28"/>
        </w:rPr>
        <w:t xml:space="preserve">            </w:t>
      </w:r>
      <w:r w:rsidR="00055ECA" w:rsidRPr="00911F52">
        <w:rPr>
          <w:sz w:val="28"/>
          <w:szCs w:val="28"/>
        </w:rPr>
        <w:t xml:space="preserve">          </w:t>
      </w:r>
      <w:r w:rsidRPr="00911F52">
        <w:rPr>
          <w:sz w:val="28"/>
          <w:szCs w:val="28"/>
        </w:rPr>
        <w:t xml:space="preserve">    A.Vilks</w:t>
      </w:r>
    </w:p>
    <w:p w14:paraId="5F5EB196" w14:textId="77777777" w:rsidR="00756A68" w:rsidRPr="00911F52" w:rsidRDefault="00756A68" w:rsidP="00756A68">
      <w:pPr>
        <w:ind w:left="540"/>
        <w:rPr>
          <w:sz w:val="28"/>
          <w:szCs w:val="28"/>
        </w:rPr>
      </w:pPr>
    </w:p>
    <w:p w14:paraId="4ECFB470" w14:textId="77777777" w:rsidR="00756A68" w:rsidRPr="00911F52" w:rsidRDefault="00756A68" w:rsidP="00756A68">
      <w:pPr>
        <w:ind w:firstLine="720"/>
        <w:rPr>
          <w:sz w:val="20"/>
          <w:szCs w:val="20"/>
        </w:rPr>
      </w:pPr>
    </w:p>
    <w:p w14:paraId="114A0A93" w14:textId="77777777" w:rsidR="00756A68" w:rsidRPr="00911F52" w:rsidRDefault="00756A68" w:rsidP="00756A68">
      <w:pPr>
        <w:ind w:firstLine="720"/>
      </w:pPr>
    </w:p>
    <w:p w14:paraId="608473BB" w14:textId="77777777" w:rsidR="00756A68" w:rsidRPr="00911F52" w:rsidRDefault="00756A68" w:rsidP="00756A68">
      <w:pPr>
        <w:ind w:firstLine="720"/>
      </w:pPr>
    </w:p>
    <w:p w14:paraId="5458ADF7" w14:textId="77777777" w:rsidR="00756A68" w:rsidRPr="00911F52" w:rsidRDefault="00756A68" w:rsidP="00756A68">
      <w:pPr>
        <w:pStyle w:val="Header"/>
        <w:tabs>
          <w:tab w:val="left" w:pos="2295"/>
          <w:tab w:val="left" w:pos="5490"/>
        </w:tabs>
        <w:rPr>
          <w:sz w:val="20"/>
        </w:rPr>
      </w:pPr>
    </w:p>
    <w:p w14:paraId="6916BF2F" w14:textId="77777777" w:rsidR="00756A68" w:rsidRPr="00911F52" w:rsidRDefault="00756A68" w:rsidP="00756A68">
      <w:pPr>
        <w:pStyle w:val="Header"/>
        <w:tabs>
          <w:tab w:val="left" w:pos="2295"/>
          <w:tab w:val="left" w:pos="5490"/>
        </w:tabs>
        <w:rPr>
          <w:sz w:val="20"/>
        </w:rPr>
      </w:pPr>
    </w:p>
    <w:p w14:paraId="28B161D7" w14:textId="77777777" w:rsidR="00756A68" w:rsidRPr="00911F52" w:rsidRDefault="00756A68" w:rsidP="00756A68">
      <w:pPr>
        <w:pStyle w:val="Header"/>
        <w:tabs>
          <w:tab w:val="left" w:pos="2295"/>
          <w:tab w:val="left" w:pos="5490"/>
        </w:tabs>
        <w:rPr>
          <w:sz w:val="20"/>
        </w:rPr>
      </w:pPr>
    </w:p>
    <w:p w14:paraId="380340EF" w14:textId="77777777" w:rsidR="00756A68" w:rsidRPr="00911F52" w:rsidRDefault="00756A68" w:rsidP="00756A68">
      <w:pPr>
        <w:pStyle w:val="Header"/>
        <w:tabs>
          <w:tab w:val="left" w:pos="2295"/>
          <w:tab w:val="left" w:pos="5490"/>
        </w:tabs>
        <w:rPr>
          <w:sz w:val="20"/>
        </w:rPr>
      </w:pPr>
    </w:p>
    <w:p w14:paraId="6FDEE3C4" w14:textId="77777777" w:rsidR="00756A68" w:rsidRPr="00911F52" w:rsidRDefault="00756A68" w:rsidP="00756A68">
      <w:pPr>
        <w:rPr>
          <w:sz w:val="20"/>
        </w:rPr>
      </w:pPr>
    </w:p>
    <w:p w14:paraId="54D4D954" w14:textId="77777777" w:rsidR="00756A68" w:rsidRPr="00911F52" w:rsidRDefault="00756A68" w:rsidP="00756A68">
      <w:pPr>
        <w:rPr>
          <w:sz w:val="20"/>
          <w:szCs w:val="20"/>
        </w:rPr>
      </w:pPr>
      <w:r w:rsidRPr="00911F52">
        <w:rPr>
          <w:sz w:val="20"/>
          <w:szCs w:val="20"/>
        </w:rPr>
        <w:t>29.08.2014 10:00</w:t>
      </w:r>
    </w:p>
    <w:p w14:paraId="04A24090" w14:textId="7B08E865" w:rsidR="00756A68" w:rsidRPr="00911F52" w:rsidRDefault="00756A68" w:rsidP="00756A68">
      <w:pPr>
        <w:rPr>
          <w:sz w:val="20"/>
          <w:szCs w:val="20"/>
        </w:rPr>
      </w:pPr>
      <w:r w:rsidRPr="00911F52">
        <w:rPr>
          <w:sz w:val="20"/>
          <w:szCs w:val="20"/>
        </w:rPr>
        <w:t xml:space="preserve">93 </w:t>
      </w:r>
      <w:r w:rsidR="00737AEE">
        <w:rPr>
          <w:sz w:val="20"/>
          <w:szCs w:val="20"/>
        </w:rPr>
        <w:t>739</w:t>
      </w:r>
    </w:p>
    <w:p w14:paraId="5F938E01" w14:textId="77777777" w:rsidR="00756A68" w:rsidRPr="00911F52" w:rsidRDefault="00756A68" w:rsidP="00756A68">
      <w:pPr>
        <w:jc w:val="both"/>
        <w:rPr>
          <w:sz w:val="20"/>
          <w:szCs w:val="20"/>
        </w:rPr>
      </w:pPr>
      <w:r w:rsidRPr="00911F52">
        <w:rPr>
          <w:sz w:val="20"/>
          <w:szCs w:val="20"/>
        </w:rPr>
        <w:t>I.Kudrjašova, 67083879</w:t>
      </w:r>
    </w:p>
    <w:p w14:paraId="3ABBB752" w14:textId="77777777" w:rsidR="00756A68" w:rsidRPr="00055ECA" w:rsidRDefault="00756A68" w:rsidP="00756A68">
      <w:pPr>
        <w:jc w:val="both"/>
        <w:rPr>
          <w:sz w:val="20"/>
          <w:szCs w:val="20"/>
        </w:rPr>
      </w:pPr>
      <w:r w:rsidRPr="00911F52">
        <w:rPr>
          <w:sz w:val="20"/>
          <w:szCs w:val="20"/>
        </w:rPr>
        <w:t>Ineta.Kudrjasova@fm.gov.lv</w:t>
      </w:r>
      <w:r w:rsidRPr="00055ECA">
        <w:rPr>
          <w:sz w:val="20"/>
          <w:szCs w:val="20"/>
        </w:rPr>
        <w:t xml:space="preserve"> </w:t>
      </w:r>
    </w:p>
    <w:p w14:paraId="4E74A166" w14:textId="77777777" w:rsidR="00756A68" w:rsidRPr="00BA64F8" w:rsidRDefault="00756A68" w:rsidP="00351D33"/>
    <w:p w14:paraId="6B60B35F" w14:textId="77777777" w:rsidR="0007537C" w:rsidRPr="00BA64F8" w:rsidRDefault="0007537C" w:rsidP="00351D33"/>
    <w:p w14:paraId="77CE443C" w14:textId="77777777" w:rsidR="0007537C" w:rsidRPr="00BA64F8" w:rsidRDefault="0007537C" w:rsidP="00351D33"/>
    <w:p w14:paraId="3F1CB466" w14:textId="77777777" w:rsidR="0007537C" w:rsidRPr="00BA64F8" w:rsidRDefault="0007537C" w:rsidP="00351D33"/>
    <w:p w14:paraId="4B41779C" w14:textId="77777777" w:rsidR="0007537C" w:rsidRPr="00BA64F8" w:rsidRDefault="0007537C" w:rsidP="00351D33">
      <w:bookmarkStart w:id="93" w:name="_GoBack"/>
      <w:bookmarkEnd w:id="93"/>
    </w:p>
    <w:sectPr w:rsidR="0007537C" w:rsidRPr="00BA64F8" w:rsidSect="00086FE8">
      <w:type w:val="nextColumn"/>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19D62" w14:textId="77777777" w:rsidR="007D276A" w:rsidRDefault="007D276A" w:rsidP="00A50EE8">
      <w:r>
        <w:separator/>
      </w:r>
    </w:p>
  </w:endnote>
  <w:endnote w:type="continuationSeparator" w:id="0">
    <w:p w14:paraId="637A898A" w14:textId="77777777" w:rsidR="007D276A" w:rsidRDefault="007D276A" w:rsidP="00A50EE8">
      <w:r>
        <w:continuationSeparator/>
      </w:r>
    </w:p>
  </w:endnote>
  <w:endnote w:type="continuationNotice" w:id="1">
    <w:p w14:paraId="3EA44600" w14:textId="77777777" w:rsidR="007D276A" w:rsidRDefault="007D27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Univers 45 Light">
    <w:altName w:val="Times New Roman"/>
    <w:charset w:val="00"/>
    <w:family w:val="auto"/>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omic Sans MS">
    <w:panose1 w:val="030F0702030302020204"/>
    <w:charset w:val="BA"/>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TA20401A8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395BF" w14:textId="77777777" w:rsidR="007D276A" w:rsidRDefault="007D276A">
    <w:pPr>
      <w:pStyle w:val="Footer"/>
      <w:jc w:val="right"/>
    </w:pPr>
    <w:r>
      <w:fldChar w:fldCharType="begin"/>
    </w:r>
    <w:r>
      <w:instrText xml:space="preserve"> PAGE   \* MERGEFORMAT </w:instrText>
    </w:r>
    <w:r>
      <w:fldChar w:fldCharType="separate"/>
    </w:r>
    <w:r>
      <w:rPr>
        <w:noProof/>
      </w:rPr>
      <w:t>66</w:t>
    </w:r>
    <w:r>
      <w:rPr>
        <w:noProof/>
      </w:rPr>
      <w:fldChar w:fldCharType="end"/>
    </w:r>
  </w:p>
  <w:p w14:paraId="4A748B3D" w14:textId="42F9E22A" w:rsidR="007D276A" w:rsidRPr="005244C7" w:rsidRDefault="007D276A" w:rsidP="00EA762C">
    <w:pPr>
      <w:pStyle w:val="Footer"/>
      <w:rPr>
        <w:i/>
        <w:sz w:val="20"/>
      </w:rPr>
    </w:pPr>
    <w:r w:rsidRPr="005244C7">
      <w:rPr>
        <w:i/>
        <w:sz w:val="20"/>
      </w:rPr>
      <w:fldChar w:fldCharType="begin"/>
    </w:r>
    <w:r w:rsidRPr="005244C7">
      <w:rPr>
        <w:i/>
        <w:sz w:val="20"/>
      </w:rPr>
      <w:instrText xml:space="preserve"> FILENAME   \* MERGEFORMAT </w:instrText>
    </w:r>
    <w:r w:rsidRPr="005244C7">
      <w:rPr>
        <w:i/>
        <w:sz w:val="20"/>
      </w:rPr>
      <w:fldChar w:fldCharType="separate"/>
    </w:r>
    <w:r>
      <w:rPr>
        <w:i/>
        <w:noProof/>
        <w:sz w:val="20"/>
      </w:rPr>
      <w:t>Darbības programma_20.08.</w:t>
    </w:r>
    <w:r w:rsidRPr="005244C7">
      <w:rPr>
        <w:i/>
        <w:sz w:val="20"/>
      </w:rPr>
      <w:fldChar w:fldCharType="end"/>
    </w:r>
  </w:p>
  <w:p w14:paraId="740E8E9B" w14:textId="77777777" w:rsidR="007D276A" w:rsidRPr="005244C7" w:rsidRDefault="007D276A" w:rsidP="00EA762C">
    <w:pPr>
      <w:pStyle w:val="Footer"/>
      <w:rPr>
        <w:i/>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0E642" w14:textId="77777777" w:rsidR="007D276A" w:rsidRDefault="007D276A">
    <w:pPr>
      <w:pStyle w:val="Footer"/>
      <w:jc w:val="right"/>
    </w:pPr>
    <w:r>
      <w:fldChar w:fldCharType="begin"/>
    </w:r>
    <w:r>
      <w:instrText xml:space="preserve"> PAGE   \* MERGEFORMAT </w:instrText>
    </w:r>
    <w:r>
      <w:fldChar w:fldCharType="separate"/>
    </w:r>
    <w:r w:rsidR="00A4232F">
      <w:rPr>
        <w:noProof/>
      </w:rPr>
      <w:t>22</w:t>
    </w:r>
    <w:r>
      <w:rPr>
        <w:noProof/>
      </w:rPr>
      <w:fldChar w:fldCharType="end"/>
    </w:r>
  </w:p>
  <w:p w14:paraId="7A2E2C31" w14:textId="5E05FF37" w:rsidR="007D276A" w:rsidRPr="005244C7" w:rsidRDefault="007D276A">
    <w:pPr>
      <w:pStyle w:val="Footer"/>
      <w:rPr>
        <w:i/>
        <w:sz w:val="20"/>
      </w:rPr>
    </w:pPr>
    <w:r w:rsidRPr="005244C7">
      <w:rPr>
        <w:i/>
        <w:sz w:val="20"/>
      </w:rPr>
      <w:fldChar w:fldCharType="begin"/>
    </w:r>
    <w:r w:rsidRPr="005244C7">
      <w:rPr>
        <w:i/>
        <w:sz w:val="20"/>
      </w:rPr>
      <w:instrText xml:space="preserve"> FILENAME   \* MERGEFORMAT </w:instrText>
    </w:r>
    <w:r w:rsidRPr="005244C7">
      <w:rPr>
        <w:i/>
        <w:sz w:val="20"/>
      </w:rPr>
      <w:fldChar w:fldCharType="separate"/>
    </w:r>
    <w:r>
      <w:rPr>
        <w:i/>
        <w:noProof/>
        <w:sz w:val="20"/>
      </w:rPr>
      <w:t>FMProg_290814</w:t>
    </w:r>
    <w:r w:rsidRPr="005244C7">
      <w:rPr>
        <w:i/>
        <w:sz w:val="20"/>
      </w:rPr>
      <w:fldChar w:fldCharType="end"/>
    </w:r>
    <w:r>
      <w:rPr>
        <w:i/>
        <w:sz w:val="20"/>
      </w:rPr>
      <w:t>; Darbības programma “Izaugsme un nodarbinātība”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E459D" w14:textId="07663E6D" w:rsidR="007D276A" w:rsidRDefault="007D276A" w:rsidP="005244C7">
    <w:pPr>
      <w:pStyle w:val="Footer"/>
    </w:pPr>
    <w:r w:rsidRPr="005244C7">
      <w:rPr>
        <w:sz w:val="20"/>
      </w:rPr>
      <w:fldChar w:fldCharType="begin"/>
    </w:r>
    <w:r w:rsidRPr="005244C7">
      <w:rPr>
        <w:sz w:val="20"/>
      </w:rPr>
      <w:instrText xml:space="preserve"> FILENAME   \* MERGEFORMAT </w:instrText>
    </w:r>
    <w:r w:rsidRPr="005244C7">
      <w:rPr>
        <w:sz w:val="20"/>
      </w:rPr>
      <w:fldChar w:fldCharType="separate"/>
    </w:r>
    <w:r>
      <w:rPr>
        <w:noProof/>
        <w:sz w:val="20"/>
      </w:rPr>
      <w:t>Darbības programma_20.08.</w:t>
    </w:r>
    <w:r w:rsidRPr="005244C7">
      <w:rPr>
        <w:sz w:val="20"/>
      </w:rPr>
      <w:fldChar w:fldCharType="end"/>
    </w:r>
  </w:p>
  <w:p w14:paraId="3A6156FA" w14:textId="77777777" w:rsidR="007D276A" w:rsidRDefault="007D276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3AFAC" w14:textId="77777777" w:rsidR="007D276A" w:rsidRDefault="007D276A">
    <w:pPr>
      <w:pStyle w:val="Footer"/>
      <w:jc w:val="right"/>
    </w:pPr>
    <w:r>
      <w:fldChar w:fldCharType="begin"/>
    </w:r>
    <w:r>
      <w:instrText xml:space="preserve"> PAGE   \* MERGEFORMAT </w:instrText>
    </w:r>
    <w:r>
      <w:fldChar w:fldCharType="separate"/>
    </w:r>
    <w:r>
      <w:rPr>
        <w:noProof/>
      </w:rPr>
      <w:t>262</w:t>
    </w:r>
    <w:r>
      <w:rPr>
        <w:noProof/>
      </w:rPr>
      <w:fldChar w:fldCharType="end"/>
    </w:r>
  </w:p>
  <w:p w14:paraId="43172563" w14:textId="787594EA" w:rsidR="007D276A" w:rsidRPr="005244C7" w:rsidRDefault="007D276A">
    <w:pPr>
      <w:pStyle w:val="Footer"/>
      <w:rPr>
        <w:i/>
        <w:sz w:val="20"/>
      </w:rPr>
    </w:pPr>
    <w:r w:rsidRPr="005244C7">
      <w:rPr>
        <w:i/>
        <w:sz w:val="20"/>
      </w:rPr>
      <w:fldChar w:fldCharType="begin"/>
    </w:r>
    <w:r w:rsidRPr="005244C7">
      <w:rPr>
        <w:i/>
        <w:sz w:val="20"/>
      </w:rPr>
      <w:instrText xml:space="preserve"> FILENAME   \* MERGEFORMAT </w:instrText>
    </w:r>
    <w:r w:rsidRPr="005244C7">
      <w:rPr>
        <w:i/>
        <w:sz w:val="20"/>
      </w:rPr>
      <w:fldChar w:fldCharType="separate"/>
    </w:r>
    <w:r>
      <w:rPr>
        <w:i/>
        <w:noProof/>
        <w:sz w:val="20"/>
      </w:rPr>
      <w:t>Darbības programma_20.08.</w:t>
    </w:r>
    <w:r w:rsidRPr="005244C7">
      <w:rPr>
        <w:i/>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43060" w14:textId="77777777" w:rsidR="007D276A" w:rsidRDefault="007D276A">
    <w:pPr>
      <w:pStyle w:val="Footer"/>
      <w:jc w:val="right"/>
    </w:pPr>
    <w:r>
      <w:fldChar w:fldCharType="begin"/>
    </w:r>
    <w:r>
      <w:instrText xml:space="preserve"> PAGE   \* MERGEFORMAT </w:instrText>
    </w:r>
    <w:r>
      <w:fldChar w:fldCharType="separate"/>
    </w:r>
    <w:r w:rsidR="00A4232F">
      <w:rPr>
        <w:noProof/>
      </w:rPr>
      <w:t>299</w:t>
    </w:r>
    <w:r>
      <w:rPr>
        <w:noProof/>
      </w:rPr>
      <w:fldChar w:fldCharType="end"/>
    </w:r>
  </w:p>
  <w:p w14:paraId="11B0CE83" w14:textId="51DED37C" w:rsidR="007D276A" w:rsidRPr="005244C7" w:rsidRDefault="007D276A">
    <w:pPr>
      <w:pStyle w:val="Footer"/>
      <w:rPr>
        <w:i/>
        <w:sz w:val="20"/>
      </w:rPr>
    </w:pPr>
    <w:r w:rsidRPr="005244C7">
      <w:rPr>
        <w:i/>
        <w:sz w:val="20"/>
      </w:rPr>
      <w:fldChar w:fldCharType="begin"/>
    </w:r>
    <w:r w:rsidRPr="005244C7">
      <w:rPr>
        <w:i/>
        <w:sz w:val="20"/>
      </w:rPr>
      <w:instrText xml:space="preserve"> FILENAME   \* MERGEFORMAT </w:instrText>
    </w:r>
    <w:r w:rsidRPr="005244C7">
      <w:rPr>
        <w:i/>
        <w:sz w:val="20"/>
      </w:rPr>
      <w:fldChar w:fldCharType="separate"/>
    </w:r>
    <w:r>
      <w:rPr>
        <w:i/>
        <w:noProof/>
        <w:sz w:val="20"/>
      </w:rPr>
      <w:t>FMProg_290814</w:t>
    </w:r>
    <w:r w:rsidRPr="005244C7">
      <w:rPr>
        <w:i/>
        <w:sz w:val="20"/>
      </w:rPr>
      <w:fldChar w:fldCharType="end"/>
    </w:r>
    <w:r>
      <w:rPr>
        <w:i/>
        <w:sz w:val="20"/>
      </w:rPr>
      <w:t>; Darbības programma “Izaugsme un nodarbinātība”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2FCEB" w14:textId="6C642D43" w:rsidR="007D276A" w:rsidRDefault="007D276A" w:rsidP="005244C7">
    <w:pPr>
      <w:pStyle w:val="Footer"/>
    </w:pPr>
    <w:r w:rsidRPr="005244C7">
      <w:rPr>
        <w:sz w:val="20"/>
      </w:rPr>
      <w:fldChar w:fldCharType="begin"/>
    </w:r>
    <w:r w:rsidRPr="005244C7">
      <w:rPr>
        <w:sz w:val="20"/>
      </w:rPr>
      <w:instrText xml:space="preserve"> FILENAME   \* MERGEFORMAT </w:instrText>
    </w:r>
    <w:r w:rsidRPr="005244C7">
      <w:rPr>
        <w:sz w:val="20"/>
      </w:rPr>
      <w:fldChar w:fldCharType="separate"/>
    </w:r>
    <w:r>
      <w:rPr>
        <w:noProof/>
        <w:sz w:val="20"/>
      </w:rPr>
      <w:t>Darbības programma_20.08.</w:t>
    </w:r>
    <w:r w:rsidRPr="005244C7">
      <w:rPr>
        <w:sz w:val="20"/>
      </w:rPr>
      <w:fldChar w:fldCharType="end"/>
    </w:r>
  </w:p>
  <w:p w14:paraId="718DCBF6" w14:textId="77777777" w:rsidR="007D276A" w:rsidRDefault="007D27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27202" w14:textId="77777777" w:rsidR="007D276A" w:rsidRDefault="007D276A" w:rsidP="00A50EE8">
      <w:r>
        <w:separator/>
      </w:r>
    </w:p>
  </w:footnote>
  <w:footnote w:type="continuationSeparator" w:id="0">
    <w:p w14:paraId="3CAB6541" w14:textId="77777777" w:rsidR="007D276A" w:rsidRDefault="007D276A" w:rsidP="00A50EE8">
      <w:r>
        <w:continuationSeparator/>
      </w:r>
    </w:p>
  </w:footnote>
  <w:footnote w:type="continuationNotice" w:id="1">
    <w:p w14:paraId="552DCCCF" w14:textId="77777777" w:rsidR="007D276A" w:rsidRDefault="007D276A"/>
  </w:footnote>
  <w:footnote w:id="2">
    <w:p w14:paraId="4B3EB218" w14:textId="77777777" w:rsidR="007D276A" w:rsidRPr="00E21315" w:rsidRDefault="007D276A" w:rsidP="007238CB">
      <w:pPr>
        <w:pStyle w:val="FootnoteText"/>
      </w:pPr>
      <w:r w:rsidRPr="00E21315">
        <w:rPr>
          <w:rStyle w:val="FootnoteReference"/>
        </w:rPr>
        <w:footnoteRef/>
      </w:r>
      <w:r w:rsidRPr="00E21315">
        <w:t xml:space="preserve"> </w:t>
      </w:r>
      <w:hyperlink r:id="rId1" w:history="1">
        <w:r w:rsidRPr="00E21315">
          <w:rPr>
            <w:rStyle w:val="Hyperlink"/>
          </w:rPr>
          <w:t>http://ec.europa.eu/social/main.jsp?catId=104&amp;langId=lv</w:t>
        </w:r>
      </w:hyperlink>
      <w:r w:rsidRPr="00E21315">
        <w:t xml:space="preserve">; </w:t>
      </w:r>
      <w:hyperlink r:id="rId2" w:history="1">
        <w:r w:rsidRPr="00E21315">
          <w:rPr>
            <w:rStyle w:val="Hyperlink"/>
          </w:rPr>
          <w:t>http://europa.eu.int/comm/employment_social/local_employment/</w:t>
        </w:r>
      </w:hyperlink>
      <w:r w:rsidRPr="00E21315">
        <w:t>index_en.htm</w:t>
      </w:r>
    </w:p>
  </w:footnote>
  <w:footnote w:id="3">
    <w:p w14:paraId="3F432540" w14:textId="77777777" w:rsidR="007D276A" w:rsidRPr="00AF6328" w:rsidRDefault="007D276A" w:rsidP="00AF6328">
      <w:pPr>
        <w:pStyle w:val="Normal2"/>
        <w:spacing w:after="0"/>
        <w:ind w:firstLine="0"/>
        <w:rPr>
          <w:color w:val="auto"/>
          <w:sz w:val="20"/>
          <w:szCs w:val="20"/>
        </w:rPr>
      </w:pPr>
      <w:r>
        <w:rPr>
          <w:rStyle w:val="FootnoteReference"/>
        </w:rPr>
        <w:footnoteRef/>
      </w:r>
      <w:r>
        <w:t xml:space="preserve"> </w:t>
      </w:r>
      <w:r w:rsidRPr="00AF6328">
        <w:rPr>
          <w:color w:val="auto"/>
          <w:sz w:val="20"/>
          <w:szCs w:val="20"/>
        </w:rPr>
        <w:t>Balstoties uz OECD ilggadējo pieredzi reģionu inovācijas kapacitātes izvērtēšanā un politikas veidošanā</w:t>
      </w:r>
      <w:r w:rsidRPr="00AF6328">
        <w:rPr>
          <w:color w:val="auto"/>
          <w:sz w:val="20"/>
          <w:szCs w:val="20"/>
          <w:vertAlign w:val="superscript"/>
        </w:rPr>
        <w:footnoteRef/>
      </w:r>
      <w:r w:rsidRPr="00AF6328">
        <w:rPr>
          <w:color w:val="auto"/>
          <w:sz w:val="20"/>
          <w:szCs w:val="20"/>
        </w:rPr>
        <w:t xml:space="preserve"> Eiropas Komisija iesaka dalībvalstīm, izstrādājot viedās specializācijas stratēģiju inovācijas sekmēšanai, izvēlēties kādu no zemāk minētajām attīstības stratēģijām:</w:t>
      </w:r>
    </w:p>
    <w:p w14:paraId="0DF8DC9F" w14:textId="77777777" w:rsidR="007D276A" w:rsidRPr="00AF6328" w:rsidRDefault="007D276A" w:rsidP="00AF6328">
      <w:pPr>
        <w:pStyle w:val="ListParagraph"/>
        <w:numPr>
          <w:ilvl w:val="0"/>
          <w:numId w:val="50"/>
        </w:numPr>
        <w:ind w:left="426" w:hanging="426"/>
        <w:jc w:val="both"/>
        <w:rPr>
          <w:sz w:val="20"/>
          <w:szCs w:val="20"/>
        </w:rPr>
      </w:pPr>
      <w:r w:rsidRPr="00AF6328">
        <w:rPr>
          <w:sz w:val="20"/>
          <w:szCs w:val="20"/>
        </w:rPr>
        <w:t xml:space="preserve">izaugsme, balstoties uz esošajām priekšrocībām (zinātnes vai tehnoloģiju virzīta izaugsme); </w:t>
      </w:r>
    </w:p>
    <w:p w14:paraId="1F348778" w14:textId="77777777" w:rsidR="007D276A" w:rsidRPr="00AF6328" w:rsidRDefault="007D276A" w:rsidP="00AF6328">
      <w:pPr>
        <w:pStyle w:val="ListParagraph"/>
        <w:numPr>
          <w:ilvl w:val="0"/>
          <w:numId w:val="50"/>
        </w:numPr>
        <w:ind w:left="426" w:hanging="426"/>
        <w:jc w:val="both"/>
        <w:rPr>
          <w:sz w:val="20"/>
          <w:szCs w:val="20"/>
        </w:rPr>
      </w:pPr>
      <w:r w:rsidRPr="00AF6328">
        <w:rPr>
          <w:sz w:val="20"/>
          <w:szCs w:val="20"/>
        </w:rPr>
        <w:t>atbalsts ekonomikas transformācijai (jaunu izaugsmes jomu identificēšana un attīstīšana);</w:t>
      </w:r>
    </w:p>
    <w:p w14:paraId="3D3DD9EA" w14:textId="77777777" w:rsidR="007D276A" w:rsidRDefault="007D276A" w:rsidP="00AF6328">
      <w:pPr>
        <w:pStyle w:val="ListParagraph"/>
        <w:numPr>
          <w:ilvl w:val="0"/>
          <w:numId w:val="50"/>
        </w:numPr>
        <w:ind w:left="426" w:hanging="426"/>
        <w:contextualSpacing w:val="0"/>
        <w:jc w:val="both"/>
      </w:pPr>
      <w:r w:rsidRPr="00AF6328">
        <w:rPr>
          <w:sz w:val="20"/>
          <w:szCs w:val="20"/>
        </w:rPr>
        <w:t>panākšana (</w:t>
      </w:r>
      <w:r w:rsidRPr="00AF6328">
        <w:rPr>
          <w:i/>
          <w:sz w:val="20"/>
          <w:szCs w:val="20"/>
        </w:rPr>
        <w:t>Catching up</w:t>
      </w:r>
      <w:r w:rsidRPr="00AF6328">
        <w:rPr>
          <w:sz w:val="20"/>
          <w:szCs w:val="20"/>
        </w:rPr>
        <w:t>) jeb virzība uz zināšanām balstītu spēju attīstību.</w:t>
      </w:r>
    </w:p>
  </w:footnote>
  <w:footnote w:id="4">
    <w:p w14:paraId="08DDBF40" w14:textId="77777777" w:rsidR="007D276A" w:rsidRDefault="007D276A">
      <w:pPr>
        <w:pStyle w:val="FootnoteText"/>
      </w:pPr>
      <w:r>
        <w:rPr>
          <w:rStyle w:val="FootnoteReference"/>
        </w:rPr>
        <w:footnoteRef/>
      </w:r>
      <w:r>
        <w:t xml:space="preserve"> Apstiprināts Ministru kabineta 2014.gada 19.augustā sēdē (Ministru kabineta sēdes protokols Nr. 44, 47.§).</w:t>
      </w:r>
    </w:p>
  </w:footnote>
  <w:footnote w:id="5">
    <w:p w14:paraId="3DFEBA8A" w14:textId="77777777" w:rsidR="007D276A" w:rsidRPr="00E21315" w:rsidRDefault="007D276A" w:rsidP="00FF3F73">
      <w:pPr>
        <w:pStyle w:val="FootnoteText"/>
      </w:pPr>
      <w:r w:rsidRPr="00E21315">
        <w:rPr>
          <w:rStyle w:val="FootnoteReference"/>
        </w:rPr>
        <w:footnoteRef/>
      </w:r>
      <w:r w:rsidRPr="00E21315">
        <w:t xml:space="preserve"> </w:t>
      </w:r>
      <w:r w:rsidRPr="00E21315">
        <w:rPr>
          <w:bCs/>
        </w:rPr>
        <w:t>NAP 2020 348. rindkopā minētais modelis.</w:t>
      </w:r>
    </w:p>
  </w:footnote>
  <w:footnote w:id="6">
    <w:p w14:paraId="70471420" w14:textId="77777777" w:rsidR="007D276A" w:rsidRPr="00E21315" w:rsidRDefault="007D276A" w:rsidP="00FF3F73">
      <w:pPr>
        <w:pStyle w:val="FootnoteText"/>
      </w:pPr>
      <w:r w:rsidRPr="00E21315">
        <w:rPr>
          <w:rStyle w:val="FootnoteReference"/>
        </w:rPr>
        <w:footnoteRef/>
      </w:r>
      <w:r w:rsidRPr="00E21315">
        <w:t xml:space="preserve"> Atkritumu apsaimniekošanas valsts plāns 2013.–2020.gadam</w:t>
      </w:r>
    </w:p>
  </w:footnote>
  <w:footnote w:id="7">
    <w:p w14:paraId="71DC0137" w14:textId="77777777" w:rsidR="007D276A" w:rsidRPr="00E21315" w:rsidRDefault="007D276A">
      <w:pPr>
        <w:pStyle w:val="FootnoteText"/>
      </w:pPr>
      <w:r w:rsidRPr="00E21315">
        <w:rPr>
          <w:rStyle w:val="FootnoteReference"/>
        </w:rPr>
        <w:footnoteRef/>
      </w:r>
      <w:r w:rsidRPr="00E21315">
        <w:t xml:space="preserve"> Pieejams: </w:t>
      </w:r>
      <w:hyperlink r:id="rId3" w:history="1">
        <w:r w:rsidRPr="00E21315">
          <w:rPr>
            <w:rStyle w:val="Hyperlink"/>
          </w:rPr>
          <w:t>http://www.mk.gov.lv/lv/mk/tap/?pid=40300395&amp;mode=mk&amp;date=2014-07-01</w:t>
        </w:r>
      </w:hyperlink>
      <w:r w:rsidRPr="00E21315">
        <w:t xml:space="preserve"> </w:t>
      </w:r>
    </w:p>
  </w:footnote>
  <w:footnote w:id="8">
    <w:p w14:paraId="202782E9" w14:textId="77777777" w:rsidR="007D276A" w:rsidRPr="00E21315" w:rsidRDefault="007D276A" w:rsidP="00FF3F73">
      <w:pPr>
        <w:pStyle w:val="FootnoteText"/>
      </w:pPr>
      <w:r w:rsidRPr="00E21315">
        <w:rPr>
          <w:rStyle w:val="FootnoteReference"/>
        </w:rPr>
        <w:footnoteRef/>
      </w:r>
      <w:r w:rsidRPr="00E21315">
        <w:t xml:space="preserve"> NVA dati</w:t>
      </w:r>
    </w:p>
  </w:footnote>
  <w:footnote w:id="9">
    <w:p w14:paraId="26D5D5B9" w14:textId="77777777" w:rsidR="007D276A" w:rsidRPr="00E21315" w:rsidRDefault="007D276A" w:rsidP="00DE0C96">
      <w:pPr>
        <w:pStyle w:val="FootnoteText"/>
      </w:pPr>
      <w:r w:rsidRPr="00E21315">
        <w:rPr>
          <w:rStyle w:val="FootnoteReference"/>
        </w:rPr>
        <w:footnoteRef/>
      </w:r>
      <w:r w:rsidRPr="00E21315">
        <w:t xml:space="preserve"> </w:t>
      </w:r>
      <w:r w:rsidRPr="009378F6">
        <w:t xml:space="preserve">Veselības aprūpes reformas īstenošanas gadījumā Latvija nodrošinās diskusijas ar </w:t>
      </w:r>
      <w:r>
        <w:t>EK</w:t>
      </w:r>
      <w:r w:rsidRPr="009378F6">
        <w:t>, lai vienotos par nepieciešamību veikt attiecīgus grozījumus Darbības programmā</w:t>
      </w:r>
      <w:r w:rsidRPr="00E21315">
        <w:t>.</w:t>
      </w:r>
    </w:p>
  </w:footnote>
  <w:footnote w:id="10">
    <w:p w14:paraId="7474F312" w14:textId="77777777" w:rsidR="007D276A" w:rsidRPr="00E21315" w:rsidRDefault="007D276A">
      <w:pPr>
        <w:pStyle w:val="FootnoteText"/>
      </w:pPr>
      <w:r w:rsidRPr="00E21315">
        <w:rPr>
          <w:rStyle w:val="FootnoteReference"/>
        </w:rPr>
        <w:footnoteRef/>
      </w:r>
      <w:r w:rsidRPr="00E21315">
        <w:t xml:space="preserve"> EK pētījums „Izpēte par atkritumu apsaimniekošanas darbību ES dalībvalstīs”</w:t>
      </w:r>
    </w:p>
  </w:footnote>
  <w:footnote w:id="11">
    <w:p w14:paraId="459DE3B6" w14:textId="77777777" w:rsidR="007D276A" w:rsidRPr="00E21315" w:rsidRDefault="007D276A" w:rsidP="009F5621">
      <w:pPr>
        <w:pStyle w:val="FootnoteText"/>
      </w:pPr>
      <w:r w:rsidRPr="00E21315">
        <w:rPr>
          <w:rStyle w:val="FootnoteReference"/>
        </w:rPr>
        <w:footnoteRef/>
      </w:r>
      <w:r w:rsidRPr="00E21315">
        <w:t xml:space="preserve"> Ceļvedis uz Eiropas vienoto transporta telpu — virzība uz konkurētspējīgu un resursefektīvu transporta sistēmu http://eur-lex.europa.eu/LexUriServ/LexUriServ.do?uri=COM:2011:0144:FIN:LV:PDF</w:t>
      </w:r>
    </w:p>
  </w:footnote>
  <w:footnote w:id="12">
    <w:p w14:paraId="5535A5CB" w14:textId="77777777" w:rsidR="007D276A" w:rsidRPr="00E21315" w:rsidRDefault="007D276A">
      <w:pPr>
        <w:rPr>
          <w:sz w:val="20"/>
          <w:szCs w:val="20"/>
        </w:rPr>
      </w:pPr>
    </w:p>
    <w:p w14:paraId="06262D13" w14:textId="77777777" w:rsidR="007D276A" w:rsidRPr="00E21315" w:rsidRDefault="007D276A" w:rsidP="009F5621">
      <w:pPr>
        <w:rPr>
          <w:sz w:val="20"/>
          <w:szCs w:val="20"/>
        </w:rPr>
      </w:pPr>
    </w:p>
  </w:footnote>
  <w:footnote w:id="13">
    <w:p w14:paraId="019BDA98" w14:textId="77777777" w:rsidR="007D276A" w:rsidRPr="00E21315" w:rsidRDefault="007D276A">
      <w:pPr>
        <w:pStyle w:val="FootnoteText"/>
      </w:pPr>
      <w:r w:rsidRPr="00E21315">
        <w:rPr>
          <w:rStyle w:val="FootnoteReference"/>
        </w:rPr>
        <w:footnoteRef/>
      </w:r>
      <w:r w:rsidRPr="00E21315">
        <w:t xml:space="preserve"> </w:t>
      </w:r>
      <w:r w:rsidRPr="00E21315">
        <w:rPr>
          <w:i/>
        </w:rPr>
        <w:t>Mērķis ietver</w:t>
      </w:r>
      <w:r w:rsidRPr="00E21315">
        <w:rPr>
          <w:i/>
          <w:spacing w:val="-4"/>
        </w:rPr>
        <w:t xml:space="preserve"> divus rādītājus </w:t>
      </w:r>
      <w:r w:rsidRPr="00E21315">
        <w:rPr>
          <w:rStyle w:val="st"/>
        </w:rPr>
        <w:t>—</w:t>
      </w:r>
      <w:r w:rsidRPr="00E21315">
        <w:rPr>
          <w:i/>
          <w:spacing w:val="-4"/>
        </w:rPr>
        <w:t xml:space="preserve"> nabadzības riska indekss un/vai personu īpatsvars zemas darba intensitātes mājsaimniecībās. Saskaņā ar Eurostat (EU-SILC) datiem, 2012. gadā Latvijas sasniegtais rādītājs bija 22,1% jeb 448,5 tūkst</w:t>
      </w:r>
      <w:r>
        <w:rPr>
          <w:i/>
          <w:spacing w:val="-4"/>
        </w:rPr>
        <w:t>.</w:t>
      </w:r>
      <w:r w:rsidRPr="00E21315">
        <w:rPr>
          <w:i/>
          <w:spacing w:val="-4"/>
        </w:rPr>
        <w:t>iedzīvotāju, kas bija pakļauti nabadzības riskam un/vai dzīvoja zemas darba intensitātes mājsaimniecībās</w:t>
      </w:r>
    </w:p>
  </w:footnote>
  <w:footnote w:id="14">
    <w:p w14:paraId="531D9E88" w14:textId="77777777" w:rsidR="007D276A" w:rsidRPr="00E21315" w:rsidRDefault="007D276A">
      <w:pPr>
        <w:pStyle w:val="FootnoteText"/>
      </w:pPr>
      <w:r w:rsidRPr="00E21315">
        <w:rPr>
          <w:rStyle w:val="FootnoteReference"/>
        </w:rPr>
        <w:footnoteRef/>
      </w:r>
      <w:r w:rsidRPr="00E21315">
        <w:t xml:space="preserve"> Rekomendācijas daļa, kas attiecas uz reformām sociālajā palīdzībā, uzlabojot pabalstu adekvātumu, tiek īstenota valsts budžeta ietvaros.</w:t>
      </w:r>
    </w:p>
  </w:footnote>
  <w:footnote w:id="15">
    <w:p w14:paraId="3257B2C8" w14:textId="77777777" w:rsidR="007D276A" w:rsidRPr="00E21315" w:rsidRDefault="007D276A">
      <w:pPr>
        <w:pStyle w:val="FootnoteText"/>
      </w:pPr>
      <w:r w:rsidRPr="00E21315">
        <w:rPr>
          <w:rStyle w:val="FootnoteReference"/>
        </w:rPr>
        <w:footnoteRef/>
      </w:r>
      <w:r w:rsidRPr="00E21315">
        <w:t xml:space="preserve"> „Pašvaldību pakalpojumi” </w:t>
      </w:r>
      <w:r w:rsidRPr="00E21315">
        <w:rPr>
          <w:rStyle w:val="st"/>
        </w:rPr>
        <w:t>—</w:t>
      </w:r>
      <w:r w:rsidRPr="00E21315">
        <w:t xml:space="preserve"> sabiedrībā balstīti pakalpojumi. Ieguldījumu prioritātes nosaukums atbilst Eiropas Parlamenta un Padomes Regulai (ES) Nr. 1301/2013 (2013. gada 17. decembris) par Eiropas Reģionālās attīstības fondu un īpašiem noteikumiem attiecībā uz mērķi „Investīcijas izaugsmei un nodarbinātībai” un ar ko atceļ Regulu (EK) Nr. 1080/2006.  </w:t>
      </w:r>
    </w:p>
  </w:footnote>
  <w:footnote w:id="16">
    <w:p w14:paraId="69726CC2" w14:textId="77777777" w:rsidR="007D276A" w:rsidRPr="00E21315" w:rsidRDefault="007D276A" w:rsidP="002A38B3">
      <w:pPr>
        <w:pStyle w:val="Normal1"/>
        <w:rPr>
          <w:rFonts w:ascii="Times New Roman" w:hAnsi="Times New Roman" w:cs="Times New Roman"/>
          <w:sz w:val="20"/>
          <w:szCs w:val="20"/>
        </w:rPr>
      </w:pPr>
      <w:r w:rsidRPr="00E21315">
        <w:rPr>
          <w:rFonts w:ascii="Times New Roman" w:hAnsi="Times New Roman" w:cs="Times New Roman"/>
          <w:sz w:val="20"/>
          <w:szCs w:val="20"/>
          <w:vertAlign w:val="superscript"/>
        </w:rPr>
        <w:footnoteRef/>
      </w:r>
      <w:r w:rsidRPr="00E21315">
        <w:rPr>
          <w:rFonts w:ascii="Times New Roman" w:hAnsi="Times New Roman" w:cs="Times New Roman"/>
          <w:sz w:val="20"/>
          <w:szCs w:val="20"/>
        </w:rPr>
        <w:t xml:space="preserve"> Iedzīvotāju īpatsvars, kas sadarbībai ar valsts un pašvaldību institūcijām iesniedz veidlapas elektroniski.</w:t>
      </w:r>
      <w:hyperlink r:id="rId4"/>
    </w:p>
  </w:footnote>
  <w:footnote w:id="17">
    <w:p w14:paraId="65C340F7" w14:textId="77777777" w:rsidR="007D276A" w:rsidRPr="00E21315" w:rsidRDefault="007D276A" w:rsidP="002A38B3">
      <w:pPr>
        <w:pStyle w:val="Normal1"/>
        <w:rPr>
          <w:rFonts w:ascii="Times New Roman" w:hAnsi="Times New Roman" w:cs="Times New Roman"/>
          <w:sz w:val="20"/>
          <w:szCs w:val="20"/>
        </w:rPr>
      </w:pPr>
      <w:r w:rsidRPr="00E21315">
        <w:rPr>
          <w:rFonts w:ascii="Times New Roman" w:hAnsi="Times New Roman" w:cs="Times New Roman"/>
          <w:sz w:val="20"/>
          <w:szCs w:val="20"/>
          <w:vertAlign w:val="superscript"/>
        </w:rPr>
        <w:footnoteRef/>
      </w:r>
      <w:r w:rsidRPr="00E21315">
        <w:rPr>
          <w:rFonts w:ascii="Times New Roman" w:hAnsi="Times New Roman" w:cs="Times New Roman"/>
          <w:sz w:val="20"/>
          <w:szCs w:val="20"/>
        </w:rPr>
        <w:t xml:space="preserve"> Uzņēmumu īpatsvars, kas sadarbībai ar valsts un pašvaldību institūcijām iesniedz veidlapas elektroniski.</w:t>
      </w:r>
      <w:hyperlink r:id="rId5"/>
    </w:p>
  </w:footnote>
  <w:footnote w:id="18">
    <w:p w14:paraId="0EA0328E" w14:textId="77777777" w:rsidR="007D276A" w:rsidRPr="00E21315" w:rsidRDefault="007D276A" w:rsidP="00C3388A">
      <w:pPr>
        <w:pStyle w:val="FootnoteText"/>
      </w:pPr>
      <w:r w:rsidRPr="00E21315">
        <w:rPr>
          <w:rStyle w:val="FootnoteReference"/>
        </w:rPr>
        <w:footnoteRef/>
      </w:r>
      <w:r w:rsidRPr="00E21315">
        <w:t xml:space="preserve"> (C) Apstrādes rūpniecība</w:t>
      </w:r>
    </w:p>
    <w:p w14:paraId="32C01780" w14:textId="77777777" w:rsidR="007D276A" w:rsidRPr="00E21315" w:rsidRDefault="007D276A" w:rsidP="00C3388A">
      <w:pPr>
        <w:pStyle w:val="FootnoteText"/>
      </w:pPr>
      <w:r w:rsidRPr="00E21315">
        <w:t>(F) Būvniecība</w:t>
      </w:r>
    </w:p>
    <w:p w14:paraId="0E525FE5" w14:textId="77777777" w:rsidR="007D276A" w:rsidRPr="00E21315" w:rsidRDefault="007D276A" w:rsidP="00C3388A">
      <w:pPr>
        <w:pStyle w:val="FootnoteText"/>
      </w:pPr>
      <w:r w:rsidRPr="00E21315">
        <w:t>(H) Transports un uzglabāšana</w:t>
      </w:r>
    </w:p>
    <w:p w14:paraId="0935983B" w14:textId="77777777" w:rsidR="007D276A" w:rsidRPr="00E21315" w:rsidRDefault="007D276A" w:rsidP="00C3388A">
      <w:pPr>
        <w:pStyle w:val="FootnoteText"/>
      </w:pPr>
      <w:r w:rsidRPr="00E21315">
        <w:t>(I) Izmitināšana un ēdināšanas pakalpojumi</w:t>
      </w:r>
    </w:p>
    <w:p w14:paraId="681DC036" w14:textId="77777777" w:rsidR="007D276A" w:rsidRPr="00E21315" w:rsidRDefault="007D276A" w:rsidP="00C3388A">
      <w:pPr>
        <w:pStyle w:val="FootnoteText"/>
      </w:pPr>
      <w:r w:rsidRPr="00E21315">
        <w:t>(M) Profesionālie, zinātniskie un tehniskie pakalpojumi</w:t>
      </w:r>
    </w:p>
  </w:footnote>
  <w:footnote w:id="19">
    <w:p w14:paraId="5863BAF9" w14:textId="77777777" w:rsidR="007D276A" w:rsidRPr="000931B4" w:rsidRDefault="007D276A" w:rsidP="006B7347">
      <w:pPr>
        <w:pStyle w:val="FootnoteText"/>
      </w:pPr>
      <w:r>
        <w:rPr>
          <w:rStyle w:val="FootnoteReference"/>
        </w:rPr>
        <w:footnoteRef/>
      </w:r>
      <w:r>
        <w:t xml:space="preserve"> D</w:t>
      </w:r>
      <w:r w:rsidRPr="00D843FA">
        <w:t xml:space="preserve">arba dienas, kuras viens auditors velta tikai audita veikšana (audita dienās netiek ieskaitītas, laiks, kas paredzēts - citiem darbiem, mācībām, darba nespējai, atvaļinājumiem, brīvdienām un svētku dienām)  </w:t>
      </w:r>
    </w:p>
  </w:footnote>
  <w:footnote w:id="20">
    <w:p w14:paraId="0508B6C1" w14:textId="77777777" w:rsidR="007D276A" w:rsidRDefault="007D276A">
      <w:pPr>
        <w:pStyle w:val="FootnoteText"/>
      </w:pPr>
      <w:r>
        <w:rPr>
          <w:rStyle w:val="FootnoteReference"/>
        </w:rPr>
        <w:footnoteRef/>
      </w:r>
      <w:r>
        <w:t xml:space="preserve"> </w:t>
      </w:r>
      <w:r w:rsidRPr="004C4C45">
        <w:t>Bāzes vērtība var tikt precizēta.</w:t>
      </w:r>
    </w:p>
  </w:footnote>
  <w:footnote w:id="21">
    <w:p w14:paraId="3A57CADA" w14:textId="77777777" w:rsidR="007D276A" w:rsidRPr="00E21315" w:rsidRDefault="007D276A" w:rsidP="000D140B">
      <w:pPr>
        <w:pStyle w:val="FootnoteText"/>
      </w:pPr>
      <w:r w:rsidRPr="00E21315">
        <w:rPr>
          <w:rStyle w:val="FootnoteReference"/>
        </w:rPr>
        <w:footnoteRef/>
      </w:r>
      <w:r w:rsidRPr="00E21315">
        <w:t xml:space="preserve"> Saskaņā ar CSP inovāciju apsekojuma rezultātiem 2010. gadā tikai 29,9% komersantu bija veikuši inovatīvas darbības.</w:t>
      </w:r>
    </w:p>
  </w:footnote>
  <w:footnote w:id="22">
    <w:p w14:paraId="550DE4A3" w14:textId="77777777" w:rsidR="007D276A" w:rsidRPr="00E21315" w:rsidRDefault="007D276A" w:rsidP="00C37964">
      <w:pPr>
        <w:pStyle w:val="FootnoteText"/>
      </w:pPr>
      <w:r w:rsidRPr="00E21315">
        <w:rPr>
          <w:rStyle w:val="FootnoteReference"/>
        </w:rPr>
        <w:footnoteRef/>
      </w:r>
      <w:r w:rsidRPr="00E21315">
        <w:t xml:space="preserve"> Abonimentlīnijas</w:t>
      </w:r>
    </w:p>
  </w:footnote>
  <w:footnote w:id="23">
    <w:p w14:paraId="11091A15" w14:textId="77777777" w:rsidR="007D276A" w:rsidRPr="00E21315" w:rsidRDefault="007D276A" w:rsidP="00C37964">
      <w:pPr>
        <w:pStyle w:val="FootnoteText"/>
      </w:pPr>
      <w:r w:rsidRPr="00E21315">
        <w:rPr>
          <w:rStyle w:val="FootnoteReference"/>
        </w:rPr>
        <w:footnoteRef/>
      </w:r>
      <w:r w:rsidRPr="00E21315">
        <w:t xml:space="preserve"> Nacionālā līmeņa stratēģiskais dokuments „Nākamās paaudzes platjoslas elektronisko sakaru tīklu attīstības koncepcija 2013.–2020. gadam”</w:t>
      </w:r>
    </w:p>
  </w:footnote>
  <w:footnote w:id="24">
    <w:p w14:paraId="253A5B71" w14:textId="77777777" w:rsidR="007D276A" w:rsidRPr="00E21315" w:rsidRDefault="007D276A" w:rsidP="00C37964">
      <w:pPr>
        <w:pStyle w:val="FootnoteText"/>
      </w:pPr>
      <w:r w:rsidRPr="00E21315">
        <w:rPr>
          <w:rStyle w:val="FootnoteReference"/>
        </w:rPr>
        <w:footnoteRef/>
      </w:r>
      <w:r w:rsidRPr="00E21315">
        <w:t xml:space="preserve"> Pēc SM pasūtījuma 2011. gada vasarā SIA „Corporate Solutions” veica pētījumu par nākamās paaudzes tīklu pieejamību un attīstību.</w:t>
      </w:r>
    </w:p>
  </w:footnote>
  <w:footnote w:id="25">
    <w:p w14:paraId="4AD2C049" w14:textId="77777777" w:rsidR="007D276A" w:rsidRPr="00E21315" w:rsidRDefault="007D276A" w:rsidP="002A38B3">
      <w:pPr>
        <w:pStyle w:val="Normal1"/>
        <w:rPr>
          <w:rFonts w:ascii="Times New Roman" w:hAnsi="Times New Roman" w:cs="Times New Roman"/>
          <w:sz w:val="20"/>
          <w:szCs w:val="20"/>
        </w:rPr>
      </w:pPr>
      <w:r w:rsidRPr="00E21315">
        <w:rPr>
          <w:rFonts w:ascii="Times New Roman" w:hAnsi="Times New Roman" w:cs="Times New Roman"/>
          <w:sz w:val="20"/>
          <w:szCs w:val="20"/>
          <w:vertAlign w:val="superscript"/>
        </w:rPr>
        <w:footnoteRef/>
      </w:r>
      <w:r w:rsidRPr="00E21315">
        <w:rPr>
          <w:rFonts w:ascii="Times New Roman" w:hAnsi="Times New Roman" w:cs="Times New Roman"/>
          <w:sz w:val="20"/>
          <w:szCs w:val="20"/>
        </w:rPr>
        <w:t xml:space="preserve"> To iedzīvotāju īpatsvars, kas sadarbībai ar valsts un pašvaldību institūcijām iesniedz veidlapas elektroniski</w:t>
      </w:r>
      <w:hyperlink r:id="rId6"/>
    </w:p>
  </w:footnote>
  <w:footnote w:id="26">
    <w:p w14:paraId="1227A03E" w14:textId="77777777" w:rsidR="007D276A" w:rsidRPr="00E21315" w:rsidRDefault="007D276A" w:rsidP="002A38B3">
      <w:pPr>
        <w:pStyle w:val="Normal1"/>
        <w:rPr>
          <w:rFonts w:ascii="Times New Roman" w:hAnsi="Times New Roman" w:cs="Times New Roman"/>
          <w:sz w:val="20"/>
          <w:szCs w:val="20"/>
        </w:rPr>
      </w:pPr>
      <w:r w:rsidRPr="00E21315">
        <w:rPr>
          <w:rFonts w:ascii="Times New Roman" w:hAnsi="Times New Roman" w:cs="Times New Roman"/>
          <w:sz w:val="20"/>
          <w:szCs w:val="20"/>
          <w:vertAlign w:val="superscript"/>
        </w:rPr>
        <w:footnoteRef/>
      </w:r>
      <w:r w:rsidRPr="00E21315">
        <w:rPr>
          <w:rFonts w:ascii="Times New Roman" w:hAnsi="Times New Roman" w:cs="Times New Roman"/>
          <w:sz w:val="20"/>
          <w:szCs w:val="20"/>
        </w:rPr>
        <w:t xml:space="preserve"> Dati par 2013. gadu</w:t>
      </w:r>
      <w:hyperlink r:id="rId7"/>
    </w:p>
  </w:footnote>
  <w:footnote w:id="27">
    <w:p w14:paraId="153B1755" w14:textId="77777777" w:rsidR="007D276A" w:rsidRPr="00E21315" w:rsidRDefault="007D276A" w:rsidP="002A38B3">
      <w:pPr>
        <w:pStyle w:val="Normal1"/>
        <w:rPr>
          <w:rFonts w:ascii="Times New Roman" w:hAnsi="Times New Roman" w:cs="Times New Roman"/>
          <w:sz w:val="20"/>
          <w:szCs w:val="20"/>
        </w:rPr>
      </w:pPr>
      <w:r w:rsidRPr="00E21315">
        <w:rPr>
          <w:rFonts w:ascii="Times New Roman" w:hAnsi="Times New Roman" w:cs="Times New Roman"/>
          <w:sz w:val="20"/>
          <w:szCs w:val="20"/>
          <w:vertAlign w:val="superscript"/>
        </w:rPr>
        <w:footnoteRef/>
      </w:r>
      <w:r w:rsidRPr="00E21315">
        <w:rPr>
          <w:rFonts w:ascii="Times New Roman" w:hAnsi="Times New Roman" w:cs="Times New Roman"/>
          <w:sz w:val="20"/>
          <w:szCs w:val="20"/>
        </w:rPr>
        <w:t xml:space="preserve"> To uzņēmumu īpatsvars, kas sadarbībai ar valsts un pašvaldību institūcijām iesniedz veidlapas elektroniski</w:t>
      </w:r>
      <w:hyperlink r:id="rId8"/>
    </w:p>
  </w:footnote>
  <w:footnote w:id="28">
    <w:p w14:paraId="16FAE32F" w14:textId="77777777" w:rsidR="007D276A" w:rsidRPr="00E21315" w:rsidRDefault="007D276A" w:rsidP="002A38B3">
      <w:pPr>
        <w:pStyle w:val="Normal1"/>
        <w:rPr>
          <w:rFonts w:ascii="Times New Roman" w:hAnsi="Times New Roman" w:cs="Times New Roman"/>
          <w:sz w:val="20"/>
          <w:szCs w:val="20"/>
        </w:rPr>
      </w:pPr>
      <w:r w:rsidRPr="00E21315">
        <w:rPr>
          <w:rFonts w:ascii="Times New Roman" w:hAnsi="Times New Roman" w:cs="Times New Roman"/>
          <w:sz w:val="20"/>
          <w:szCs w:val="20"/>
          <w:vertAlign w:val="superscript"/>
        </w:rPr>
        <w:footnoteRef/>
      </w:r>
      <w:r w:rsidRPr="00E21315">
        <w:rPr>
          <w:rFonts w:ascii="Times New Roman" w:hAnsi="Times New Roman" w:cs="Times New Roman"/>
          <w:sz w:val="20"/>
          <w:szCs w:val="20"/>
        </w:rPr>
        <w:t xml:space="preserve"> </w:t>
      </w:r>
      <w:r w:rsidRPr="00E21315">
        <w:rPr>
          <w:rFonts w:ascii="Times New Roman" w:hAnsi="Times New Roman" w:cs="Times New Roman"/>
          <w:i/>
          <w:sz w:val="20"/>
          <w:szCs w:val="20"/>
        </w:rPr>
        <w:t>European PSI Scoreboard</w:t>
      </w:r>
      <w:r w:rsidRPr="00E21315">
        <w:rPr>
          <w:rFonts w:ascii="Times New Roman" w:hAnsi="Times New Roman" w:cs="Times New Roman"/>
          <w:sz w:val="20"/>
          <w:szCs w:val="20"/>
        </w:rPr>
        <w:t xml:space="preserve"> </w:t>
      </w:r>
      <w:hyperlink r:id="rId9">
        <w:r w:rsidRPr="00E21315">
          <w:rPr>
            <w:rFonts w:ascii="Times New Roman" w:hAnsi="Times New Roman" w:cs="Times New Roman"/>
            <w:color w:val="1155CC"/>
            <w:sz w:val="20"/>
            <w:szCs w:val="20"/>
            <w:u w:val="single"/>
          </w:rPr>
          <w:t>http://epsiplatform.eu/content/european-psi-scoreboard</w:t>
        </w:r>
      </w:hyperlink>
      <w:hyperlink r:id="rId10"/>
    </w:p>
  </w:footnote>
  <w:footnote w:id="29">
    <w:p w14:paraId="31EA4A9B" w14:textId="77777777" w:rsidR="007D276A" w:rsidRPr="00E21315" w:rsidRDefault="007D276A" w:rsidP="002F3803">
      <w:pPr>
        <w:pStyle w:val="FootnoteText"/>
      </w:pPr>
      <w:r w:rsidRPr="00E21315">
        <w:rPr>
          <w:rStyle w:val="FootnoteReference"/>
        </w:rPr>
        <w:footnoteRef/>
      </w:r>
      <w:r w:rsidRPr="00E21315">
        <w:t xml:space="preserve"> Valsts informāciju sistēmā reģistrētās sistēmas </w:t>
      </w:r>
      <w:hyperlink r:id="rId11" w:history="1">
        <w:r w:rsidRPr="00E21315">
          <w:rPr>
            <w:rStyle w:val="Hyperlink"/>
          </w:rPr>
          <w:t>https://www.visr.eps.gov.lv/visr/</w:t>
        </w:r>
      </w:hyperlink>
      <w:r w:rsidRPr="00E21315">
        <w:t xml:space="preserve"> </w:t>
      </w:r>
    </w:p>
  </w:footnote>
  <w:footnote w:id="30">
    <w:p w14:paraId="043CEF8F" w14:textId="77777777" w:rsidR="007D276A" w:rsidRPr="00E21315" w:rsidRDefault="007D276A">
      <w:pPr>
        <w:pStyle w:val="FootnoteText"/>
      </w:pPr>
      <w:r w:rsidRPr="00E21315">
        <w:rPr>
          <w:rStyle w:val="FootnoteReference"/>
        </w:rPr>
        <w:footnoteRef/>
      </w:r>
      <w:r w:rsidRPr="00E21315">
        <w:t xml:space="preserve"> </w:t>
      </w:r>
      <w:r w:rsidRPr="00E21315">
        <w:rPr>
          <w:lang w:eastAsia="lv-LV"/>
        </w:rPr>
        <w:t>MK 2014.gada 11.marta noteikumi Nr.134 „Noteikumi par vienoto veselības nozares elektronisko informācijas sistēmu”</w:t>
      </w:r>
    </w:p>
  </w:footnote>
  <w:footnote w:id="31">
    <w:p w14:paraId="30BEECDC" w14:textId="77777777" w:rsidR="007D276A" w:rsidRPr="00E21315" w:rsidRDefault="007D276A" w:rsidP="002A38B3">
      <w:pPr>
        <w:pStyle w:val="Normal1"/>
        <w:rPr>
          <w:rFonts w:ascii="Times New Roman" w:hAnsi="Times New Roman" w:cs="Times New Roman"/>
          <w:sz w:val="20"/>
          <w:szCs w:val="20"/>
        </w:rPr>
      </w:pPr>
      <w:r w:rsidRPr="00E21315">
        <w:rPr>
          <w:rFonts w:ascii="Times New Roman" w:hAnsi="Times New Roman" w:cs="Times New Roman"/>
          <w:sz w:val="20"/>
          <w:szCs w:val="20"/>
          <w:vertAlign w:val="superscript"/>
        </w:rPr>
        <w:footnoteRef/>
      </w:r>
      <w:r w:rsidRPr="00E21315">
        <w:rPr>
          <w:rFonts w:ascii="Times New Roman" w:hAnsi="Times New Roman" w:cs="Times New Roman"/>
          <w:sz w:val="20"/>
          <w:szCs w:val="20"/>
        </w:rPr>
        <w:t xml:space="preserve"> </w:t>
      </w:r>
      <w:r>
        <w:rPr>
          <w:rFonts w:ascii="Times New Roman" w:hAnsi="Times New Roman" w:cs="Times New Roman"/>
          <w:sz w:val="20"/>
          <w:szCs w:val="20"/>
        </w:rPr>
        <w:t xml:space="preserve">Pieejamas: </w:t>
      </w:r>
      <w:hyperlink r:id="rId12" w:history="1">
        <w:r w:rsidRPr="00DE063E">
          <w:rPr>
            <w:rStyle w:val="Hyperlink"/>
            <w:rFonts w:ascii="Times New Roman" w:hAnsi="Times New Roman" w:cs="Times New Roman"/>
            <w:sz w:val="20"/>
            <w:szCs w:val="20"/>
          </w:rPr>
          <w:t>http://www.mk.gov.lv/lv/mk/tap/?pid=40305688&amp;mode=mk&amp;date=2014-07-29</w:t>
        </w:r>
      </w:hyperlink>
      <w:r>
        <w:rPr>
          <w:rFonts w:ascii="Times New Roman" w:hAnsi="Times New Roman" w:cs="Times New Roman"/>
          <w:sz w:val="20"/>
          <w:szCs w:val="20"/>
        </w:rPr>
        <w:t xml:space="preserve"> </w:t>
      </w:r>
    </w:p>
  </w:footnote>
  <w:footnote w:id="32">
    <w:p w14:paraId="27917855" w14:textId="77777777" w:rsidR="007D276A" w:rsidRPr="00E21315" w:rsidRDefault="007D276A" w:rsidP="009E5E0C">
      <w:pPr>
        <w:pStyle w:val="FootnoteText"/>
        <w:jc w:val="both"/>
      </w:pPr>
      <w:r w:rsidRPr="00E21315">
        <w:rPr>
          <w:rStyle w:val="FootnoteReference"/>
        </w:rPr>
        <w:footnoteRef/>
      </w:r>
      <w:r w:rsidRPr="00E21315">
        <w:t xml:space="preserve"> VARAM veikts apsekojums, 2013. g. </w:t>
      </w:r>
      <w:hyperlink r:id="rId13" w:history="1">
        <w:r w:rsidRPr="00E21315">
          <w:rPr>
            <w:rStyle w:val="Hyperlink"/>
          </w:rPr>
          <w:t>http://www.varam.gov.lv/lat/publ/petijumi/pet_Eparv/?doc=14321</w:t>
        </w:r>
      </w:hyperlink>
    </w:p>
  </w:footnote>
  <w:footnote w:id="33">
    <w:p w14:paraId="12C22881" w14:textId="77777777" w:rsidR="007D276A" w:rsidRPr="00E21315" w:rsidRDefault="007D276A" w:rsidP="009E5E0C">
      <w:pPr>
        <w:pStyle w:val="FootnoteText"/>
        <w:jc w:val="both"/>
      </w:pPr>
      <w:r w:rsidRPr="00E21315">
        <w:rPr>
          <w:rStyle w:val="FootnoteReference"/>
        </w:rPr>
        <w:footnoteRef/>
      </w:r>
      <w:r w:rsidRPr="00E21315">
        <w:t xml:space="preserve"> Identificējot neefektīvus procesus, kuru atsevišķos posmos ir iesaistītas pašvaldības vai valsts kapitālsabiedrības kā pārvaldes deleģēto funkciju veicējas, šo procesu pilnveidošanas ietvaros var tikt plānota arī pašvaldību vai valsts kapitālsabiedrību IT risinājumu pilnveide, pašvaldību, valsts kapitālsabiedrību un valsts IT risinājumu sadarbspējas pilnveide utml. Pašvaldību un valsts kapitālsabiedrību kā pārvaldes deleģēto funkciju veicēju atbalsts var tikt realizēts arī caur atvērto datu un atvērto saskarņu principu. </w:t>
      </w:r>
    </w:p>
    <w:p w14:paraId="3D988540" w14:textId="77777777" w:rsidR="007D276A" w:rsidRPr="00E21315" w:rsidRDefault="007D276A" w:rsidP="009E5E0C">
      <w:pPr>
        <w:pStyle w:val="FootnoteText"/>
        <w:jc w:val="both"/>
      </w:pPr>
      <w:r w:rsidRPr="00E21315">
        <w:t>Plānošanas reģionu iesaiste ir iespējama, tos piesaistot kā partnerus e-iespēju veicināšanas projektu īstenošanā, tiem deleģējot konkrētu projektu aktivitāšu īstenošanu. Minētā pieeja uzlabotu koordinētu un visaptverošu informācijas izplatību sabiedrībā dažādu mērķu grupu informēšanā par e-iespējām.</w:t>
      </w:r>
    </w:p>
  </w:footnote>
  <w:footnote w:id="34">
    <w:p w14:paraId="1F3CBE6B" w14:textId="77777777" w:rsidR="007D276A" w:rsidRDefault="007D276A" w:rsidP="009E5E0C">
      <w:pPr>
        <w:pStyle w:val="FootnoteText"/>
        <w:jc w:val="both"/>
      </w:pPr>
      <w:r>
        <w:rPr>
          <w:rStyle w:val="FootnoteReference"/>
        </w:rPr>
        <w:footnoteRef/>
      </w:r>
      <w:r>
        <w:t xml:space="preserve"> </w:t>
      </w:r>
      <w:r w:rsidRPr="002A301E">
        <w:rPr>
          <w:lang w:eastAsia="lv-LV"/>
        </w:rPr>
        <w:t>Tiks noteikts izstrādes procesā esošā VARAM informatīvajā ziņojumā par publiskās pārvaldes informācijas un komunikāciju tehnoloģiju (IKT) arhitektūru un tās ieviešanai veicamo pasākumu koncepcijām.</w:t>
      </w:r>
    </w:p>
  </w:footnote>
  <w:footnote w:id="35">
    <w:p w14:paraId="7861E45C" w14:textId="77777777" w:rsidR="007D276A" w:rsidRPr="00E21315" w:rsidRDefault="007D276A" w:rsidP="004A2374">
      <w:pPr>
        <w:pStyle w:val="FootnoteText"/>
      </w:pPr>
      <w:r w:rsidRPr="00E21315">
        <w:footnoteRef/>
      </w:r>
      <w:r w:rsidRPr="00E21315">
        <w:t xml:space="preserve"> Pilnveidots darbības process </w:t>
      </w:r>
      <w:r w:rsidRPr="00E21315">
        <w:rPr>
          <w:rStyle w:val="st"/>
        </w:rPr>
        <w:t>—</w:t>
      </w:r>
      <w:r w:rsidRPr="00E21315">
        <w:t xml:space="preserve"> ar IKT palīdzību optimizēti viena vai vairāku darbības procesu posmi un uzlabota publisko pakalpojumu kvalitāte un pieejamība sabiedrībai. </w:t>
      </w:r>
    </w:p>
  </w:footnote>
  <w:footnote w:id="36">
    <w:p w14:paraId="5E82A74A" w14:textId="77777777" w:rsidR="007D276A" w:rsidRPr="00E21315" w:rsidRDefault="007D276A" w:rsidP="004A2374">
      <w:pPr>
        <w:pStyle w:val="FootnoteText"/>
      </w:pPr>
      <w:r w:rsidRPr="00E21315">
        <w:footnoteRef/>
      </w:r>
      <w:r w:rsidRPr="00E21315">
        <w:t xml:space="preserve"> Centralizēta informācijas sistēmu platforma ir centralizēts IKT kopums centralizētai viena vai vairāku IKT pakalpojumu sniegšanai, t.sk. informācijas sistēmu darbības nodrošināšanai. </w:t>
      </w:r>
    </w:p>
  </w:footnote>
  <w:footnote w:id="37">
    <w:p w14:paraId="5558A41D" w14:textId="77777777" w:rsidR="007D276A" w:rsidRDefault="007D276A">
      <w:pPr>
        <w:pStyle w:val="FootnoteText"/>
      </w:pPr>
      <w:r>
        <w:rPr>
          <w:rStyle w:val="FootnoteReference"/>
        </w:rPr>
        <w:footnoteRef/>
      </w:r>
      <w:r>
        <w:t xml:space="preserve"> </w:t>
      </w:r>
      <w:r w:rsidRPr="006D6347">
        <w:t>http://data.csb.gov.lv/pxweb/lv/uzreg/uzreg__ikgad__02_demo/?tablelist=true&amp;rxid=cdcb978c-22b0-416a-aacc-aa650d3e2ce0</w:t>
      </w:r>
    </w:p>
  </w:footnote>
  <w:footnote w:id="38">
    <w:p w14:paraId="449CCB65" w14:textId="77777777" w:rsidR="007D276A" w:rsidRDefault="007D276A" w:rsidP="0091644F">
      <w:pPr>
        <w:pStyle w:val="ListParagraph"/>
        <w:ind w:left="0"/>
        <w:jc w:val="both"/>
        <w:rPr>
          <w:sz w:val="20"/>
          <w:szCs w:val="20"/>
          <w:lang w:eastAsia="lv-LV"/>
        </w:rPr>
      </w:pPr>
      <w:r>
        <w:rPr>
          <w:rStyle w:val="FootnoteReference"/>
        </w:rPr>
        <w:footnoteRef/>
      </w:r>
      <w:r>
        <w:t xml:space="preserve"> </w:t>
      </w:r>
      <w:hyperlink r:id="rId14" w:anchor=".U_7rC_mSyG4" w:history="1">
        <w:r w:rsidRPr="0091644F">
          <w:rPr>
            <w:rStyle w:val="Hyperlink"/>
            <w:sz w:val="20"/>
            <w:szCs w:val="20"/>
          </w:rPr>
          <w:t>http://www.colliers.com/en-lv/latvia/insights#.U_7rC_mSyG4</w:t>
        </w:r>
      </w:hyperlink>
    </w:p>
    <w:p w14:paraId="4E33B9E2" w14:textId="77777777" w:rsidR="007D276A" w:rsidRDefault="007D276A">
      <w:pPr>
        <w:pStyle w:val="FootnoteText"/>
      </w:pPr>
    </w:p>
  </w:footnote>
  <w:footnote w:id="39">
    <w:p w14:paraId="316EE4ED" w14:textId="77777777" w:rsidR="007D276A" w:rsidRPr="00E21315" w:rsidRDefault="007D276A" w:rsidP="00024B91">
      <w:pPr>
        <w:pStyle w:val="FootnoteText"/>
      </w:pPr>
      <w:r w:rsidRPr="00E21315">
        <w:rPr>
          <w:rStyle w:val="FootnoteReference"/>
        </w:rPr>
        <w:footnoteRef/>
      </w:r>
      <w:r w:rsidRPr="00E21315">
        <w:t xml:space="preserve"> http://www.cluster-excellence.eu/</w:t>
      </w:r>
    </w:p>
  </w:footnote>
  <w:footnote w:id="40">
    <w:p w14:paraId="06511910" w14:textId="77777777" w:rsidR="007D276A" w:rsidRPr="00E21315" w:rsidRDefault="007D276A" w:rsidP="00E45321">
      <w:pPr>
        <w:pStyle w:val="FootnoteText"/>
      </w:pPr>
      <w:r w:rsidRPr="00E21315">
        <w:rPr>
          <w:rStyle w:val="FootnoteReference"/>
        </w:rPr>
        <w:footnoteRef/>
      </w:r>
      <w:r w:rsidRPr="00E21315">
        <w:t xml:space="preserve"> </w:t>
      </w:r>
      <w:r w:rsidRPr="00E21315">
        <w:rPr>
          <w:rFonts w:eastAsia="Times New Roman"/>
        </w:rPr>
        <w:t>kopīgs apzīmējums vairākiem darījumu tūrisma veidiem, no „Meeting, Incentive travel, Conferences, Exhibitions”</w:t>
      </w:r>
    </w:p>
    <w:p w14:paraId="703B40CB" w14:textId="77777777" w:rsidR="007D276A" w:rsidRPr="00E21315" w:rsidRDefault="007D276A" w:rsidP="00E45321">
      <w:pPr>
        <w:pStyle w:val="FootnoteText"/>
      </w:pPr>
    </w:p>
  </w:footnote>
  <w:footnote w:id="41">
    <w:p w14:paraId="2C319E9D" w14:textId="77777777" w:rsidR="007D276A" w:rsidRPr="00E21315" w:rsidRDefault="007D276A" w:rsidP="00A837ED">
      <w:pPr>
        <w:pStyle w:val="FootnoteText"/>
      </w:pPr>
      <w:r w:rsidRPr="00E21315">
        <w:rPr>
          <w:rStyle w:val="FootnoteReference"/>
        </w:rPr>
        <w:footnoteRef/>
      </w:r>
      <w:r w:rsidRPr="00E21315">
        <w:t xml:space="preserve"> (C) Apstrādes rūpniecība</w:t>
      </w:r>
    </w:p>
    <w:p w14:paraId="069EB20C" w14:textId="77777777" w:rsidR="007D276A" w:rsidRPr="00E21315" w:rsidRDefault="007D276A" w:rsidP="00A837ED">
      <w:pPr>
        <w:pStyle w:val="FootnoteText"/>
      </w:pPr>
      <w:r w:rsidRPr="00E21315">
        <w:t>(F) Būvniecība</w:t>
      </w:r>
    </w:p>
    <w:p w14:paraId="11213501" w14:textId="77777777" w:rsidR="007D276A" w:rsidRPr="00E21315" w:rsidRDefault="007D276A" w:rsidP="00A837ED">
      <w:pPr>
        <w:pStyle w:val="FootnoteText"/>
      </w:pPr>
      <w:r w:rsidRPr="00E21315">
        <w:t>(H) Transports un uzglabāšana</w:t>
      </w:r>
    </w:p>
    <w:p w14:paraId="41FB1525" w14:textId="77777777" w:rsidR="007D276A" w:rsidRPr="00E21315" w:rsidRDefault="007D276A" w:rsidP="00A837ED">
      <w:pPr>
        <w:pStyle w:val="FootnoteText"/>
      </w:pPr>
      <w:r w:rsidRPr="00E21315">
        <w:t>(I) Izmitināšana un ēdināšanas pakalpojumi</w:t>
      </w:r>
    </w:p>
    <w:p w14:paraId="5867059B" w14:textId="77777777" w:rsidR="007D276A" w:rsidRPr="00E21315" w:rsidRDefault="007D276A" w:rsidP="00A837ED">
      <w:pPr>
        <w:pStyle w:val="FootnoteText"/>
      </w:pPr>
      <w:r w:rsidRPr="00E21315">
        <w:t>(M) Profesionālie, zinātniskie un tehniskie pakalpojumi</w:t>
      </w:r>
    </w:p>
  </w:footnote>
  <w:footnote w:id="42">
    <w:p w14:paraId="034EEAFF" w14:textId="77777777" w:rsidR="007D276A" w:rsidRPr="00E21315" w:rsidRDefault="007D276A" w:rsidP="00E51525">
      <w:pPr>
        <w:pStyle w:val="FootnoteText"/>
      </w:pPr>
      <w:r w:rsidRPr="00E21315">
        <w:rPr>
          <w:rStyle w:val="FootnoteReference"/>
        </w:rPr>
        <w:footnoteRef/>
      </w:r>
      <w:r w:rsidRPr="00E21315">
        <w:t xml:space="preserve"> Līdz 29.05.2013. kopējā prasības summa neizskatītajās civillietās („iesaldētie līdzekļi”) 1. instances tiesās ir 212 milj</w:t>
      </w:r>
      <w:r>
        <w:t>.</w:t>
      </w:r>
      <w:r w:rsidRPr="00E21315">
        <w:t xml:space="preserve"> latu, kas ir „izņemti” no tautsaimniecības un civiltiesiskās apgrozības.</w:t>
      </w:r>
    </w:p>
  </w:footnote>
  <w:footnote w:id="43">
    <w:p w14:paraId="0599EA65" w14:textId="77777777" w:rsidR="007D276A" w:rsidRPr="00E21315" w:rsidRDefault="007D276A" w:rsidP="00CB43C9">
      <w:pPr>
        <w:pStyle w:val="FootnoteText"/>
        <w:rPr>
          <w:b/>
        </w:rPr>
      </w:pPr>
      <w:r w:rsidRPr="00E21315">
        <w:rPr>
          <w:rStyle w:val="FootnoteReference"/>
        </w:rPr>
        <w:footnoteRef/>
      </w:r>
      <w:r w:rsidRPr="00E21315">
        <w:t xml:space="preserve"> „Par tiesu varu” 107.</w:t>
      </w:r>
      <w:r w:rsidRPr="00E21315">
        <w:rPr>
          <w:vertAlign w:val="superscript"/>
        </w:rPr>
        <w:t>1 </w:t>
      </w:r>
      <w:r w:rsidRPr="00E21315">
        <w:t>panta otrās daļas 9. punkts.</w:t>
      </w:r>
    </w:p>
  </w:footnote>
  <w:footnote w:id="44">
    <w:p w14:paraId="7CC1C92E" w14:textId="77777777" w:rsidR="007D276A" w:rsidRPr="00E21315" w:rsidRDefault="007D276A" w:rsidP="00CB43C9">
      <w:pPr>
        <w:pStyle w:val="FootnoteText"/>
      </w:pPr>
      <w:r w:rsidRPr="00E21315">
        <w:rPr>
          <w:rStyle w:val="FootnoteReference"/>
        </w:rPr>
        <w:footnoteRef/>
      </w:r>
      <w:r w:rsidRPr="00E21315">
        <w:t xml:space="preserve"> Jauniešu nodarbinātības iniciatīva (JNI)</w:t>
      </w:r>
    </w:p>
  </w:footnote>
  <w:footnote w:id="45">
    <w:p w14:paraId="314FEC27" w14:textId="77777777" w:rsidR="007D276A" w:rsidRPr="00E21315" w:rsidRDefault="007D276A" w:rsidP="00CB43C9">
      <w:pPr>
        <w:pStyle w:val="FootnoteText"/>
      </w:pPr>
      <w:r w:rsidRPr="00E21315">
        <w:rPr>
          <w:rStyle w:val="FootnoteReference"/>
        </w:rPr>
        <w:footnoteRef/>
      </w:r>
      <w:r w:rsidRPr="00E21315">
        <w:t xml:space="preserve"> Jauniešu nodarbinātības iniciatīva (YEI)</w:t>
      </w:r>
    </w:p>
  </w:footnote>
  <w:footnote w:id="46">
    <w:p w14:paraId="622367DC" w14:textId="77777777" w:rsidR="007D276A" w:rsidRPr="00E21315" w:rsidRDefault="007D276A" w:rsidP="00A41CF7">
      <w:pPr>
        <w:pStyle w:val="FootnoteText"/>
      </w:pPr>
      <w:r w:rsidRPr="00E21315">
        <w:rPr>
          <w:rStyle w:val="FootnoteReference"/>
        </w:rPr>
        <w:footnoteRef/>
      </w:r>
      <w:r w:rsidRPr="00E21315">
        <w:t xml:space="preserve"> Ceļvedis uz Eiropas vienoto transporta telpu — virzība uz konkurētspējīgu un resursefektīvu transporta sistēmu http://eur-lex.europa.eu/LexUriServ/LexUriServ.do?uri=COM:2011:0144:FIN:LV:PDF</w:t>
      </w:r>
    </w:p>
  </w:footnote>
  <w:footnote w:id="47">
    <w:p w14:paraId="03545F02" w14:textId="77777777" w:rsidR="007D276A" w:rsidRPr="00E21315" w:rsidRDefault="007D276A" w:rsidP="00A41CF7">
      <w:pPr>
        <w:pStyle w:val="FootnoteText"/>
      </w:pPr>
      <w:r w:rsidRPr="00E21315">
        <w:rPr>
          <w:rStyle w:val="FootnoteReference"/>
        </w:rPr>
        <w:footnoteRef/>
      </w:r>
      <w:r w:rsidRPr="00E21315">
        <w:t xml:space="preserve"> </w:t>
      </w:r>
      <w:hyperlink r:id="rId15" w:history="1">
        <w:r w:rsidRPr="00E21315">
          <w:rPr>
            <w:rStyle w:val="Hyperlink"/>
          </w:rPr>
          <w:t>http://www.iea.org/topics/transport/</w:t>
        </w:r>
      </w:hyperlink>
      <w:r w:rsidRPr="00E21315">
        <w:t xml:space="preserve"> Technology Roadmap: Electric and plug-in hybri</w:t>
      </w:r>
      <w:r>
        <w:t>d electric vehicles, IEA, 2011.</w:t>
      </w:r>
      <w:r w:rsidRPr="00E21315">
        <w:t>g. atjaunotais izdevums</w:t>
      </w:r>
    </w:p>
  </w:footnote>
  <w:footnote w:id="48">
    <w:p w14:paraId="56CD7B69" w14:textId="77777777" w:rsidR="007D276A" w:rsidRPr="00E21315" w:rsidRDefault="007D276A" w:rsidP="00992CE7">
      <w:pPr>
        <w:pStyle w:val="FootnoteText"/>
      </w:pPr>
      <w:r w:rsidRPr="00E21315">
        <w:rPr>
          <w:rStyle w:val="FootnoteReference"/>
        </w:rPr>
        <w:footnoteRef/>
      </w:r>
      <w:r w:rsidRPr="00E21315">
        <w:t xml:space="preserve"> Avots: MK 2007.12.20. rīkojumu Nr.830 apstiprinātā Nacionālā plūdu riska novēršanas programmā 2008.–2</w:t>
      </w:r>
      <w:r>
        <w:t>015.</w:t>
      </w:r>
      <w:r w:rsidRPr="00E21315">
        <w:t>gadam</w:t>
      </w:r>
    </w:p>
  </w:footnote>
  <w:footnote w:id="49">
    <w:p w14:paraId="24044104" w14:textId="77777777" w:rsidR="007D276A" w:rsidRPr="00E21315" w:rsidRDefault="007D276A" w:rsidP="00992CE7">
      <w:pPr>
        <w:pStyle w:val="FootnoteText"/>
      </w:pPr>
      <w:r w:rsidRPr="00E21315">
        <w:rPr>
          <w:rStyle w:val="FootnoteReference"/>
        </w:rPr>
        <w:footnoteRef/>
      </w:r>
      <w:r w:rsidRPr="00E21315">
        <w:t xml:space="preserve"> Avots: MK 2007.12.20. rīkojumu Nr.830 apstiprinātā Nacionālā plūdu riska n</w:t>
      </w:r>
      <w:r>
        <w:t>ovēršanas programmā 2008.–2015.</w:t>
      </w:r>
      <w:r w:rsidRPr="00E21315">
        <w:t>gadam</w:t>
      </w:r>
    </w:p>
  </w:footnote>
  <w:footnote w:id="50">
    <w:p w14:paraId="523F0713" w14:textId="77777777" w:rsidR="007D276A" w:rsidRPr="00E21315" w:rsidRDefault="007D276A" w:rsidP="00B36E6C">
      <w:pPr>
        <w:autoSpaceDE w:val="0"/>
        <w:autoSpaceDN w:val="0"/>
        <w:ind w:left="181"/>
        <w:rPr>
          <w:sz w:val="20"/>
          <w:szCs w:val="20"/>
        </w:rPr>
      </w:pPr>
      <w:r w:rsidRPr="00E21315">
        <w:rPr>
          <w:rStyle w:val="FootnoteReference"/>
          <w:sz w:val="20"/>
          <w:szCs w:val="20"/>
        </w:rPr>
        <w:footnoteRef/>
      </w:r>
      <w:r w:rsidRPr="00E21315">
        <w:rPr>
          <w:sz w:val="20"/>
          <w:szCs w:val="20"/>
        </w:rPr>
        <w:t xml:space="preserve"> Avots: MK 2007.12.20. rīkojumu Nr.830 aps</w:t>
      </w:r>
      <w:r>
        <w:rPr>
          <w:sz w:val="20"/>
          <w:szCs w:val="20"/>
        </w:rPr>
        <w:t xml:space="preserve">tiprinātā Nacionālā plūdu riska </w:t>
      </w:r>
      <w:r w:rsidRPr="00E21315">
        <w:rPr>
          <w:sz w:val="20"/>
          <w:szCs w:val="20"/>
        </w:rPr>
        <w:t>novēršanas programmā 2008.–2015. gadam</w:t>
      </w:r>
    </w:p>
    <w:p w14:paraId="56FF4ED3" w14:textId="77777777" w:rsidR="007D276A" w:rsidRPr="00E21315" w:rsidRDefault="007D276A" w:rsidP="00A930E1">
      <w:pPr>
        <w:pStyle w:val="FootnoteText"/>
      </w:pPr>
    </w:p>
  </w:footnote>
  <w:footnote w:id="51">
    <w:p w14:paraId="1B7FD636" w14:textId="77777777" w:rsidR="007D276A" w:rsidRPr="00E21315" w:rsidRDefault="007D276A">
      <w:pPr>
        <w:pStyle w:val="FootnoteText"/>
      </w:pPr>
      <w:r w:rsidRPr="00E21315">
        <w:rPr>
          <w:rStyle w:val="FootnoteReference"/>
        </w:rPr>
        <w:footnoteRef/>
      </w:r>
      <w:r w:rsidRPr="00E21315">
        <w:t xml:space="preserve"> Saskaņā ar likumu „Par ietekmes uz vidi novērtējumu”, MK 17.02.2004. noteikumiem Nr. 91 „Kārtība, kādā reģionālā vides pārvalde izdod tehniskos noteikumus paredzētajai darbībai, kurai nav nepieciešams ietekmes uz vidi novērtējums”, kā arī MK 2004.gada 23.marta noteikumiem Nr.157 "Kārtība, kādā veicams ietekmes uz vidi stratēģiskais novērtējums"</w:t>
      </w:r>
    </w:p>
  </w:footnote>
  <w:footnote w:id="52">
    <w:p w14:paraId="12499C21" w14:textId="77777777" w:rsidR="007D276A" w:rsidRPr="00E21315" w:rsidRDefault="007D276A" w:rsidP="00A930E1">
      <w:pPr>
        <w:jc w:val="both"/>
        <w:rPr>
          <w:sz w:val="20"/>
          <w:szCs w:val="20"/>
        </w:rPr>
      </w:pPr>
      <w:r w:rsidRPr="00E21315">
        <w:rPr>
          <w:rStyle w:val="FootnoteReference"/>
          <w:sz w:val="20"/>
          <w:szCs w:val="20"/>
        </w:rPr>
        <w:footnoteRef/>
      </w:r>
      <w:r w:rsidRPr="00E21315">
        <w:rPr>
          <w:sz w:val="20"/>
          <w:szCs w:val="20"/>
        </w:rPr>
        <w:t>Plānotā vērtība 2023. gadā, ko plānots sasniegt, izmantojot samazinātu atbalsta likmi. Rezultāta rādītājs parāda atkritumu daudzumu gadā, kas nodots pārstrādei un reģenerācijai, pret attiecīgajā gadā radīto atkritumu daudzumu. Mērķa vērtība noteikta, ievērojot pārstrādāto atkritumu daudzumu, ES direktīvu prasības, kā arī pieejamo finansējuma apjomu.</w:t>
      </w:r>
    </w:p>
    <w:p w14:paraId="2CF74E8B" w14:textId="77777777" w:rsidR="007D276A" w:rsidRPr="00E21315" w:rsidRDefault="007D276A" w:rsidP="00A930E1">
      <w:pPr>
        <w:jc w:val="both"/>
        <w:rPr>
          <w:sz w:val="20"/>
          <w:szCs w:val="20"/>
        </w:rPr>
      </w:pPr>
    </w:p>
    <w:p w14:paraId="268CF8F3" w14:textId="77777777" w:rsidR="007D276A" w:rsidRPr="00E21315" w:rsidRDefault="007D276A" w:rsidP="00A930E1">
      <w:pPr>
        <w:pStyle w:val="FootnoteText"/>
        <w:jc w:val="both"/>
      </w:pPr>
    </w:p>
  </w:footnote>
  <w:footnote w:id="53">
    <w:p w14:paraId="09373C93" w14:textId="77777777" w:rsidR="007D276A" w:rsidRPr="00E21315" w:rsidRDefault="007D276A" w:rsidP="00A930E1">
      <w:pPr>
        <w:pStyle w:val="FootnoteText"/>
      </w:pPr>
      <w:r w:rsidRPr="00E21315">
        <w:rPr>
          <w:rStyle w:val="FootnoteReference"/>
        </w:rPr>
        <w:footnoteRef/>
      </w:r>
      <w:r w:rsidRPr="00E21315">
        <w:t xml:space="preserve"> http://parissrv.lvgmc.lv/#viewType=wasteReports&amp;incrementCounter=1</w:t>
      </w:r>
    </w:p>
  </w:footnote>
  <w:footnote w:id="54">
    <w:p w14:paraId="271B9305" w14:textId="77777777" w:rsidR="007D276A" w:rsidRPr="00E21315" w:rsidRDefault="007D276A" w:rsidP="00A930E1">
      <w:pPr>
        <w:pStyle w:val="FootnoteText"/>
      </w:pPr>
      <w:r w:rsidRPr="00E21315">
        <w:rPr>
          <w:rStyle w:val="FootnoteReference"/>
        </w:rPr>
        <w:footnoteRef/>
      </w:r>
      <w:r w:rsidRPr="00E21315">
        <w:t xml:space="preserve"> Minētais aprēķins ir veikts atbilstīgi Lēmuma 2011/753/ES 3. panta 1. punktam izvēlētajai 4. metodei</w:t>
      </w:r>
    </w:p>
  </w:footnote>
  <w:footnote w:id="55">
    <w:p w14:paraId="67E3E275" w14:textId="77777777" w:rsidR="007D276A" w:rsidRPr="00E21315" w:rsidRDefault="007D276A">
      <w:pPr>
        <w:pStyle w:val="FootnoteText"/>
      </w:pPr>
      <w:r w:rsidRPr="00E21315">
        <w:rPr>
          <w:rStyle w:val="FootnoteReference"/>
        </w:rPr>
        <w:footnoteRef/>
      </w:r>
      <w:r w:rsidRPr="00E21315">
        <w:t xml:space="preserve"> Saskaņā ar likumu „Par ietekmes uz vidi novērtējumu”, MK 17.02.2004. n</w:t>
      </w:r>
      <w:r>
        <w:t>oteikumiem Nr.</w:t>
      </w:r>
      <w:r w:rsidRPr="00E21315">
        <w:t>91 „Kārtība, kādā reģionālā vides pārvalde izdod tehniskos noteikumus paredzētajai darbībai, kurai nav nepieciešams ietekmes uz vidi novērtējums”, kā arī MK 2004.gada 23.marta noteikumiem Nr.157 "Kārtība, kādā veicams ietekmes uz vidi stratēģiskais novērtējums"</w:t>
      </w:r>
    </w:p>
  </w:footnote>
  <w:footnote w:id="56">
    <w:p w14:paraId="2C7392D3" w14:textId="77777777" w:rsidR="007D276A" w:rsidRPr="00E21315" w:rsidRDefault="007D276A" w:rsidP="00A930E1">
      <w:pPr>
        <w:pStyle w:val="FootnoteText"/>
      </w:pPr>
      <w:r w:rsidRPr="00E21315">
        <w:rPr>
          <w:rStyle w:val="FootnoteReference"/>
        </w:rPr>
        <w:footnoteRef/>
      </w:r>
      <w:r>
        <w:t xml:space="preserve"> Plānotā vērība 2023.</w:t>
      </w:r>
      <w:r w:rsidRPr="00E21315">
        <w:t>gadā, ko plānots sasniegt, novirzot daļu finansēju</w:t>
      </w:r>
      <w:r>
        <w:t>ma ar samazinātu atbalsta likmi</w:t>
      </w:r>
    </w:p>
  </w:footnote>
  <w:footnote w:id="57">
    <w:p w14:paraId="68D466D7" w14:textId="77777777" w:rsidR="007D276A" w:rsidRPr="00E21315" w:rsidRDefault="007D276A" w:rsidP="00A930E1">
      <w:pPr>
        <w:pStyle w:val="FootnoteText"/>
        <w:jc w:val="both"/>
      </w:pPr>
      <w:r w:rsidRPr="00E21315">
        <w:rPr>
          <w:rStyle w:val="FootnoteReference"/>
        </w:rPr>
        <w:footnoteRef/>
      </w:r>
      <w:r>
        <w:t xml:space="preserve"> Plānotā vērtība 2023.</w:t>
      </w:r>
      <w:r w:rsidRPr="00E21315">
        <w:t>gadā, ko plānots sasniegt, novirzot daļu finansējuma pieslēgumu izbūvei un izmantojot</w:t>
      </w:r>
      <w:r>
        <w:t>likumdošanas instrumentus faktisko pieslēgumu veicināšanai</w:t>
      </w:r>
      <w:r w:rsidRPr="00E21315">
        <w:t>. Rezultāta rādītāj</w:t>
      </w:r>
      <w:r>
        <w:t>s</w:t>
      </w:r>
      <w:r w:rsidRPr="00E21315">
        <w:t xml:space="preserve"> parāda Iedzīvotāju</w:t>
      </w:r>
      <w:r>
        <w:t>skaitu</w:t>
      </w:r>
      <w:r w:rsidRPr="00E21315">
        <w:t xml:space="preserve">, kam nodrošināti </w:t>
      </w:r>
      <w:r>
        <w:t xml:space="preserve">faktiski </w:t>
      </w:r>
      <w:r w:rsidRPr="00E21315">
        <w:t>centralizēto kanalizācijas pakalpojumu pieslēgumi Rezultāta rādītāja bāzes vērtība noteikta, ņemot vērā VARAM veikto apkopojumu par 2007.–2</w:t>
      </w:r>
      <w:r>
        <w:t>013.</w:t>
      </w:r>
      <w:r w:rsidRPr="00E21315">
        <w:t xml:space="preserve">gada plānošanas periodā pabeigtajiem un ieviešanā esošajiem ūdenssaimniecību projektiem, kas vērsti uz ūdenssaimniecību infrastruktūras attīstību aglomerācijās, kur </w:t>
      </w:r>
      <w:r>
        <w:t>CE</w:t>
      </w:r>
      <w:r w:rsidRPr="00E21315">
        <w:t>ir lielāks par 2000. Bāzes vērtība</w:t>
      </w:r>
      <w:r>
        <w:t>-</w:t>
      </w:r>
      <w:r w:rsidRPr="00E21315">
        <w:t xml:space="preserve"> </w:t>
      </w:r>
      <w:r>
        <w:t>1279578 iedzīvotāji jeb 79% no aglomerācijas zonas iedzīvotājiem-</w:t>
      </w:r>
      <w:r w:rsidRPr="00E21315">
        <w:t xml:space="preserve"> aprēķināta, ņemot vērā notekūdeņu savākšanas pakalpojuma aglomerācijas zonājau šobrīd faktisko šo pakalpojumu lietotāju skaitu,</w:t>
      </w:r>
      <w:r>
        <w:t>. Saskaņā ar 2007.–2013.</w:t>
      </w:r>
      <w:r w:rsidRPr="00E21315">
        <w:t>gada plānošanas periodā īstenoto projektu pēcieviešanas periodā plānoto faktisko piesl</w:t>
      </w:r>
      <w:r>
        <w:t xml:space="preserve">ēgumu izveidi plānots, ka </w:t>
      </w:r>
      <w:r w:rsidRPr="00E21315">
        <w:t>pēc visu projektu pēcuzraudzības perioda, iedzīvotāju īpatsvars, kuri izmantos tiem pieejamo p</w:t>
      </w:r>
      <w:r>
        <w:t>akalpojumu veidu, sasniegs 85,5</w:t>
      </w:r>
      <w:r w:rsidRPr="00E21315">
        <w:t>% attiecībā uz centralizēto kanalizācijas tīklu izmantošanu. Īstenojot 20</w:t>
      </w:r>
      <w:r>
        <w:t>14.–2020.</w:t>
      </w:r>
      <w:r w:rsidRPr="00E21315">
        <w:t>gada plānošanas perioda projektus, tiks panākts, ka iedzīvotāju skaita palielinājums</w:t>
      </w:r>
      <w:r>
        <w:t xml:space="preserve"> notekūdeņu aglomerācijās ar CE&gt;</w:t>
      </w:r>
      <w:r w:rsidRPr="00E21315">
        <w:t>2000, kuriem šī SAM ietvaros tiks radīts pieslēgums centralizētajiem kanalizācijas tīkliem, kopumā palielināsies par 6.5 %, sasniedzot 92 % no visiem notekūdeņu aglomerācijā ar CE&gt;2000 dzīvojošajiem iedzīvotājiem</w:t>
      </w:r>
      <w:r>
        <w:t xml:space="preserve"> jeb 1338300 iedzīvotājus</w:t>
      </w:r>
      <w:r w:rsidRPr="00E21315">
        <w:t xml:space="preserve">. </w:t>
      </w:r>
    </w:p>
  </w:footnote>
  <w:footnote w:id="58">
    <w:p w14:paraId="377A3D2B" w14:textId="77777777" w:rsidR="007D276A" w:rsidRPr="00E21315" w:rsidRDefault="007D276A">
      <w:pPr>
        <w:pStyle w:val="FootnoteText"/>
      </w:pPr>
      <w:r w:rsidRPr="00E21315">
        <w:rPr>
          <w:rStyle w:val="FootnoteReference"/>
        </w:rPr>
        <w:footnoteRef/>
      </w:r>
      <w:r w:rsidRPr="00E21315">
        <w:t xml:space="preserve"> Saskaņā ar likumu „Par ietekmes uz vidi novērtējumu”, MK 17.02.2004. noteikumiem Nr. 91 „Kārtība, kādā reģionālā vides pārvalde izdod tehniskos noteikumus paredzētajai darbībai, kurai nav nepieciešams ietekmes uz vidi novērtējums”, kā arī MK2004.gada 23.marta noteikumiem Nr.157 "Kārtība, kādā veicams ietekmes uz vidi stratēģiskais novērtējums"</w:t>
      </w:r>
    </w:p>
  </w:footnote>
  <w:footnote w:id="59">
    <w:p w14:paraId="67896626" w14:textId="77777777" w:rsidR="007D276A" w:rsidRPr="00E21315" w:rsidRDefault="007D276A" w:rsidP="00A930E1">
      <w:pPr>
        <w:pStyle w:val="FootnoteText"/>
      </w:pPr>
      <w:r w:rsidRPr="00E21315">
        <w:rPr>
          <w:rStyle w:val="FootnoteReference"/>
        </w:rPr>
        <w:footnoteRef/>
      </w:r>
      <w:r w:rsidRPr="00E21315">
        <w:t xml:space="preserve"> Plānotā vērība 2023.gadā, ko plānots sasniegt, novirzot daļu finansējuma pieslēgumu izbūvei</w:t>
      </w:r>
    </w:p>
  </w:footnote>
  <w:footnote w:id="60">
    <w:p w14:paraId="1D209D3E" w14:textId="77777777" w:rsidR="007D276A" w:rsidRDefault="007D276A" w:rsidP="00F86A4A">
      <w:pPr>
        <w:pStyle w:val="FootnoteText"/>
        <w:jc w:val="both"/>
      </w:pPr>
      <w:r>
        <w:rPr>
          <w:rStyle w:val="FootnoteReference"/>
        </w:rPr>
        <w:footnoteRef/>
      </w:r>
      <w:r>
        <w:t xml:space="preserve"> </w:t>
      </w:r>
      <w:r w:rsidRPr="005E3E6C">
        <w:t>Dati saskaņā ar 2013.gada ziņojumu par Biotopu direktīvas ieviešanu. Ievērojamai daļai biotopu galvenais cēlonis stāvokļa vērtējumu atšķirībai laikā starp 2013. gada ziņojumu un 2007. gada ziņojumu par Biotopu direktīvas ieviešanu 2001. – 2006. gadā, ir precīzāku novērtēšanas vadlīniju lietošana. Tas nozīmē, ka jaunākais ziņojums ne tik daudz liecina par krasām negatīvām pārmaiņām dabā, bet gan par atšķirībām novērtēšanas metodēs un zināšanu pieaugumu</w:t>
      </w:r>
    </w:p>
  </w:footnote>
  <w:footnote w:id="61">
    <w:p w14:paraId="073D1A69" w14:textId="77777777" w:rsidR="007D276A" w:rsidRPr="00E21315" w:rsidRDefault="007D276A" w:rsidP="00A930E1">
      <w:pPr>
        <w:pStyle w:val="FootnoteText"/>
        <w:jc w:val="both"/>
      </w:pPr>
      <w:r w:rsidRPr="00E21315">
        <w:rPr>
          <w:rStyle w:val="FootnoteReference"/>
        </w:rPr>
        <w:footnoteRef/>
      </w:r>
      <w:r w:rsidRPr="00E21315">
        <w:t xml:space="preserve"> Atjaunošana — noteiktu, cilvēka darbības vai nepietiekošās iedarbības ietekmētu biotopu struktūru vai funkciju uzlabošana.</w:t>
      </w:r>
    </w:p>
  </w:footnote>
  <w:footnote w:id="62">
    <w:p w14:paraId="4E2ADB2D" w14:textId="77777777" w:rsidR="007D276A" w:rsidRPr="00E21315" w:rsidRDefault="007D276A" w:rsidP="00A930E1">
      <w:pPr>
        <w:pStyle w:val="FootnoteText"/>
      </w:pPr>
      <w:r w:rsidRPr="00E21315">
        <w:rPr>
          <w:rStyle w:val="FootnoteReference"/>
        </w:rPr>
        <w:footnoteRef/>
      </w:r>
      <w:r w:rsidRPr="00E21315">
        <w:t xml:space="preserve"> Nacionālais botāniskais dārzs, Rīgas Zooloģiskais dārzs un Dabas muzejs (centri nosaukti informatīvos nolūkos, DP šāda detalizācija nav jānorāda).</w:t>
      </w:r>
    </w:p>
  </w:footnote>
  <w:footnote w:id="63">
    <w:p w14:paraId="5D272D8E" w14:textId="77777777" w:rsidR="007D276A" w:rsidRPr="009F03E6" w:rsidRDefault="007D276A" w:rsidP="000B4128">
      <w:pPr>
        <w:pStyle w:val="FootnoteText"/>
      </w:pPr>
      <w:r w:rsidRPr="00072187">
        <w:rPr>
          <w:rStyle w:val="FootnoteReference"/>
        </w:rPr>
        <w:footnoteRef/>
      </w:r>
      <w:r w:rsidRPr="00072187">
        <w:t xml:space="preserve"> ieguldījumi plānoti visā Latvijas teritorijā, izņemot antropogēnās slodzes mazināšanas infrastruktūras būvniecību un rekonstrukciju Baltijas jūras piekrastes pašvaldībās, izņemot to Ķemeru Nacionālā parka un Slīteres Nacionālā parka teritorijas daļu, kas atrodas valsts īpašumā.</w:t>
      </w:r>
      <w:r>
        <w:t xml:space="preserve"> </w:t>
      </w:r>
    </w:p>
  </w:footnote>
  <w:footnote w:id="64">
    <w:p w14:paraId="430B831E" w14:textId="77777777" w:rsidR="007D276A" w:rsidRPr="00E21315" w:rsidRDefault="007D276A">
      <w:pPr>
        <w:pStyle w:val="FootnoteText"/>
      </w:pPr>
      <w:r w:rsidRPr="00E21315">
        <w:rPr>
          <w:rStyle w:val="FootnoteReference"/>
        </w:rPr>
        <w:footnoteRef/>
      </w:r>
      <w:r w:rsidRPr="00E21315">
        <w:t xml:space="preserve"> Saskaņā ar likumu „Par ietekmes uz vidi novērtējumu”, MK 17.02.2004. noteikumiem Nr. 91 „Kārtība, kādā reģionālā vides pārvalde izdod tehniskos noteikumus paredzētajai darbībai, kurai nav nepieciešams ietekmes uz vidi novērtējums”, kā arī MK 2004.gada 23.marta noteikumiem Nr.157 "Kārtība, kādā veicams ietekmes uz vidi stratēģiskais novērtējums"</w:t>
      </w:r>
    </w:p>
  </w:footnote>
  <w:footnote w:id="65">
    <w:p w14:paraId="2BB1EA45" w14:textId="77777777" w:rsidR="007D276A" w:rsidRPr="00E21315" w:rsidRDefault="007D276A" w:rsidP="00A930E1">
      <w:pPr>
        <w:pStyle w:val="FootnoteText"/>
      </w:pPr>
      <w:r w:rsidRPr="00E21315">
        <w:rPr>
          <w:rStyle w:val="FootnoteReference"/>
        </w:rPr>
        <w:footnoteRef/>
      </w:r>
      <w:r w:rsidRPr="00E21315">
        <w:t xml:space="preserve"> Vides monitoringa programmu (jomu) skaits, kurās veikti uzlabojumi un nodrošināta to atbilstība direktīvu prasībām.</w:t>
      </w:r>
    </w:p>
  </w:footnote>
  <w:footnote w:id="66">
    <w:p w14:paraId="637520C5" w14:textId="77777777" w:rsidR="007D276A" w:rsidRPr="00E21315" w:rsidRDefault="007D276A" w:rsidP="004E79B2">
      <w:pPr>
        <w:pStyle w:val="FootnoteText"/>
      </w:pPr>
      <w:r w:rsidRPr="00E21315">
        <w:rPr>
          <w:rStyle w:val="FootnoteReference"/>
        </w:rPr>
        <w:footnoteRef/>
      </w:r>
      <w:r w:rsidRPr="00E21315">
        <w:t xml:space="preserve"> Šeit un turpmāk attiecībā uz SAM Nr. 5.5.1. ar objektu tiek apzīmētas arī kultūras un dabas mantojuma vietas un teritorijas:</w:t>
      </w:r>
    </w:p>
    <w:p w14:paraId="1F771F41" w14:textId="77777777" w:rsidR="007D276A" w:rsidRPr="00E21315" w:rsidRDefault="007D276A" w:rsidP="00E4506D">
      <w:pPr>
        <w:pStyle w:val="FootnoteText"/>
        <w:numPr>
          <w:ilvl w:val="0"/>
          <w:numId w:val="23"/>
        </w:numPr>
      </w:pPr>
      <w:r w:rsidRPr="00E21315">
        <w:t xml:space="preserve">kultūras mantojuma objekti ir objekti, kuriem atbilstoši likumam „Par kultūras pieminekļu aizsardzību” ir piešķirts valsts </w:t>
      </w:r>
      <w:r>
        <w:t>aizsargājama</w:t>
      </w:r>
      <w:r w:rsidRPr="00E21315">
        <w:t xml:space="preserve"> kultūras pieminekļa statuss; </w:t>
      </w:r>
    </w:p>
    <w:p w14:paraId="37F6B37E" w14:textId="77777777" w:rsidR="007D276A" w:rsidRPr="00E21315" w:rsidRDefault="007D276A" w:rsidP="00606B02">
      <w:pPr>
        <w:pStyle w:val="FootnoteText"/>
        <w:numPr>
          <w:ilvl w:val="0"/>
          <w:numId w:val="23"/>
        </w:numPr>
      </w:pPr>
      <w:r w:rsidRPr="00E21315">
        <w:t xml:space="preserve">dabas mantojuma objekti ir objekti un vietas Baltijas jūras piekrastē ar unikālu nacionālu un starptautisku nozīmi, kas veido piekrastes vienoto dabas un kultūras mantojumu (definēts Piekrastes telpiskās attīstības pamatnostādnēs 2011.-2017.gadam; </w:t>
      </w:r>
      <w:hyperlink r:id="rId16" w:history="1">
        <w:r w:rsidRPr="00E21315">
          <w:rPr>
            <w:rStyle w:val="Hyperlink"/>
          </w:rPr>
          <w:t>http://polsis.mk.gov.lv/view.do?id=3634</w:t>
        </w:r>
      </w:hyperlink>
      <w:r w:rsidRPr="00E21315">
        <w:t>)</w:t>
      </w:r>
      <w:r>
        <w:t>;</w:t>
      </w:r>
    </w:p>
  </w:footnote>
  <w:footnote w:id="67">
    <w:p w14:paraId="0E50A911" w14:textId="77777777" w:rsidR="007D276A" w:rsidRDefault="007D276A">
      <w:pPr>
        <w:pStyle w:val="FootnoteText"/>
      </w:pPr>
      <w:r>
        <w:rPr>
          <w:rStyle w:val="FootnoteReference"/>
        </w:rPr>
        <w:footnoteRef/>
      </w:r>
      <w:r>
        <w:t xml:space="preserve"> Pieejamas: </w:t>
      </w:r>
      <w:hyperlink r:id="rId17" w:history="1">
        <w:r w:rsidRPr="00DE063E">
          <w:rPr>
            <w:rStyle w:val="Hyperlink"/>
          </w:rPr>
          <w:t>http://www.mk.gov.lv/lv/mk/tap/?pid=40305688&amp;mode=mk&amp;date=2014-07-29</w:t>
        </w:r>
      </w:hyperlink>
      <w:r>
        <w:t xml:space="preserve"> </w:t>
      </w:r>
    </w:p>
  </w:footnote>
  <w:footnote w:id="68">
    <w:p w14:paraId="47729ECF" w14:textId="77777777" w:rsidR="007D276A" w:rsidRDefault="007D276A">
      <w:pPr>
        <w:pStyle w:val="FootnoteText"/>
      </w:pPr>
      <w:r>
        <w:rPr>
          <w:rStyle w:val="FootnoteReference"/>
        </w:rPr>
        <w:footnoteRef/>
      </w:r>
      <w:r>
        <w:t xml:space="preserve"> Piejamas: </w:t>
      </w:r>
      <w:hyperlink r:id="rId18" w:history="1">
        <w:r w:rsidRPr="00FE24A1">
          <w:rPr>
            <w:rStyle w:val="Hyperlink"/>
          </w:rPr>
          <w:t>http://polsis.mk.gov.lv/view.do?id=3634</w:t>
        </w:r>
      </w:hyperlink>
      <w:r>
        <w:t xml:space="preserve"> </w:t>
      </w:r>
    </w:p>
  </w:footnote>
  <w:footnote w:id="69">
    <w:p w14:paraId="1343366E" w14:textId="77777777" w:rsidR="007D276A" w:rsidRPr="00E21315" w:rsidRDefault="007D276A">
      <w:pPr>
        <w:pStyle w:val="FootnoteText"/>
      </w:pPr>
      <w:r w:rsidRPr="00E21315">
        <w:rPr>
          <w:rStyle w:val="FootnoteReference"/>
        </w:rPr>
        <w:footnoteRef/>
      </w:r>
      <w:r w:rsidRPr="00E21315">
        <w:t xml:space="preserve"> Reģionālās politikas pamatnostādnes 2013.–2019. gadam, pieejamas </w:t>
      </w:r>
      <w:hyperlink r:id="rId19" w:history="1">
        <w:r w:rsidRPr="00E21315">
          <w:rPr>
            <w:rStyle w:val="Hyperlink"/>
          </w:rPr>
          <w:t>http://polsis.mk.gov.lv/view.do?id=4525</w:t>
        </w:r>
      </w:hyperlink>
      <w:r w:rsidRPr="00E21315">
        <w:t xml:space="preserve"> </w:t>
      </w:r>
    </w:p>
  </w:footnote>
  <w:footnote w:id="70">
    <w:p w14:paraId="148BDB87" w14:textId="77777777" w:rsidR="007D276A" w:rsidRDefault="007D276A" w:rsidP="00D8269B">
      <w:pPr>
        <w:pStyle w:val="FootnoteText"/>
      </w:pPr>
      <w:r>
        <w:rPr>
          <w:rStyle w:val="FootnoteReference"/>
        </w:rPr>
        <w:footnoteRef/>
      </w:r>
      <w:r>
        <w:t xml:space="preserve"> ES dalībvalstīs vēršas plašumā radošo teritoriju tīkls – tie ir inovāciju un attīstības centri, kuru izveidē būtiska loma ir kultūras un radošām industrijām, kas maina pilsētu un reģionu publisko tēlu, veido radošu atmosfēru, ceļ iedzīvotāju pašapziņu, sekmē tūrisma attīstību. Arī Latvijā iezīmējas spilgtas radošās pilsētas, novadi un lauku teritorijas, kurās vērojama nozīmīga kultūras un radošo aktivitāšu koncentrēšanās un kuras savā attīstībā mērķtiecīgi izmanto arī kultūras kapitālu. Tādas ir Cēsis, Kuldīga, Liepāja, Ventspils, Rēzekne, Daugavpils, kā arī Vecpiebalgas un Kandavas novadi. Pēdējos gados ar ES struktūrfondu līdzfinansējumu ir veiktas investīcijas reģionu kultūras kapitālā – izveidots daudzfunkcionāls kultūras centrs Rēzeknē un Marka Rotko mākslas centrs Daugavpilī, tādi top arī Cēsīs un Liepājā. Investīcijas veiktas Kuldīgā, Daugavpilī un citur, veidojot pamatu radošai kultūrvidei. ES struktūrfondu finansējuma ieguldījums ir sekmējis arī pilsētu apmeklētību un atpazīstamību, piemēram, Latgales vēstniecību GORS Rēzeknē pusgada laikā ir apmeklējuši 96136 apmeklētāji, savukārt Daugavpils Marka Rotko mākslas centru apmeklējuši 74339 apmeklētāji, kas šo kultūras iestāžu apmeklējumā iekļāva arī pilsētu apskati. Investīcijas kultūras infrastruktūrā sekmē gan apmeklējuma pieaugumu, ko parāda 2007.gadā ES investīcijas Rundāles pilī -  2012.gadā Rundāles pils apmeklējums salīdzinot ar 2006.gadu ir pieaudzis par 59%, gan arī dod Iespēju veidot jaunus pakalpojumus sekmējot arī nodarbinātības pieaugumu. 2012.gadā Rundāles pils darbinieku skaits salīdzinot ar 2006.gadu ir pieaudzis par 24%. Papildus tiek sekmēti muzeju biļešu  ieņēmumi – salīdzinot ar 2006.gadu 2012.gadā tie pieauguši par 88%, savukārt ieņēmumi no maksas pakalpojumiem pieauguši par 39%.  2012.gadā Turaidas muzejrezervāta apmeklējums salīdzinot ar 2009.gadu ir pieaudzis par 20%. Tiek sekmēti muzeju biļešu  ieņēmumi – salīdzinot ar 2009.gadu 2012.gadā tie pieauguši par 71%, savukārt ieņēmumi no maksas pakalpojumiem pieauguši par 11%.</w:t>
      </w:r>
    </w:p>
    <w:p w14:paraId="54717B0C" w14:textId="77777777" w:rsidR="007D276A" w:rsidRDefault="007D276A" w:rsidP="00D8269B">
      <w:pPr>
        <w:pStyle w:val="FootnoteText"/>
      </w:pPr>
      <w:r>
        <w:t xml:space="preserve">  Pieejamas: http://www.varam.gov.lv/lat/pol/ppd/telp_plan/?doc=12701</w:t>
      </w:r>
    </w:p>
  </w:footnote>
  <w:footnote w:id="71">
    <w:p w14:paraId="208A4D42" w14:textId="77777777" w:rsidR="007D276A" w:rsidRDefault="007D276A">
      <w:pPr>
        <w:pStyle w:val="FootnoteText"/>
      </w:pPr>
      <w:r>
        <w:rPr>
          <w:rStyle w:val="FootnoteReference"/>
        </w:rPr>
        <w:footnoteRef/>
      </w:r>
      <w:r>
        <w:t xml:space="preserve"> Pieejamas: </w:t>
      </w:r>
      <w:hyperlink r:id="rId20" w:history="1">
        <w:r w:rsidRPr="00B65A87">
          <w:rPr>
            <w:rStyle w:val="Hyperlink"/>
          </w:rPr>
          <w:t>http://polsis.mk.gov.lv/view.do?id=4877</w:t>
        </w:r>
      </w:hyperlink>
      <w:r>
        <w:t xml:space="preserve"> </w:t>
      </w:r>
    </w:p>
  </w:footnote>
  <w:footnote w:id="72">
    <w:p w14:paraId="74C2A4E8" w14:textId="77777777" w:rsidR="007D276A" w:rsidRDefault="007D276A" w:rsidP="004708BD">
      <w:pPr>
        <w:pStyle w:val="FootnoteText"/>
        <w:jc w:val="both"/>
      </w:pPr>
      <w:r>
        <w:rPr>
          <w:rStyle w:val="FootnoteReference"/>
        </w:rPr>
        <w:footnoteRef/>
      </w:r>
      <w:r>
        <w:t xml:space="preserve"> Pieejamas: </w:t>
      </w:r>
      <w:hyperlink r:id="rId21" w:history="1">
        <w:r w:rsidRPr="00A05907">
          <w:rPr>
            <w:rStyle w:val="Hyperlink"/>
          </w:rPr>
          <w:t>http://www.varam.gov.lv/lat/pol/ppd/telp_plan/?doc=12701</w:t>
        </w:r>
      </w:hyperlink>
      <w:r>
        <w:t xml:space="preserve"> </w:t>
      </w:r>
    </w:p>
  </w:footnote>
  <w:footnote w:id="73">
    <w:p w14:paraId="6A3D4081" w14:textId="77777777" w:rsidR="007D276A" w:rsidRPr="00E21315" w:rsidRDefault="007D276A" w:rsidP="00F96C75">
      <w:pPr>
        <w:pStyle w:val="FootnoteText"/>
        <w:jc w:val="both"/>
      </w:pPr>
      <w:r w:rsidRPr="00E21315">
        <w:rPr>
          <w:rStyle w:val="FootnoteReference"/>
        </w:rPr>
        <w:footnoteRef/>
      </w:r>
      <w:r w:rsidRPr="00E21315">
        <w:t xml:space="preserve"> </w:t>
      </w:r>
      <w:r w:rsidRPr="00E21315">
        <w:rPr>
          <w:iCs/>
        </w:rPr>
        <w:t>Degradēta teritorija ir vieta vai pilsētas daļa, kas līdzšinējā laikā ir izmantota, apbūvēta vai plānota uzņēmējdarbības aktivitātēm, bet šobrīd tur uzņēmējdarbības aktivitātes un nodarbinātība nav apmierinošā līmenī. Teritorijas vai tajās esošie objekti ir pilnībā vai daļēji pamesti vai nolaisti vai arī nereti — piesārņoti.</w:t>
      </w:r>
    </w:p>
  </w:footnote>
  <w:footnote w:id="74">
    <w:p w14:paraId="4AE0882D" w14:textId="77777777" w:rsidR="007D276A" w:rsidRPr="00E21315" w:rsidRDefault="007D276A" w:rsidP="0053492C">
      <w:pPr>
        <w:pStyle w:val="FootnoteText"/>
        <w:jc w:val="both"/>
      </w:pPr>
      <w:r w:rsidRPr="00E21315">
        <w:rPr>
          <w:rStyle w:val="FootnoteReference"/>
        </w:rPr>
        <w:footnoteRef/>
      </w:r>
      <w:r w:rsidRPr="00E21315">
        <w:t xml:space="preserve">  </w:t>
      </w:r>
      <w:r>
        <w:t>Skat. d</w:t>
      </w:r>
      <w:r w:rsidRPr="00E21315">
        <w:t>egradētā teritorij</w:t>
      </w:r>
      <w:r>
        <w:t>u definīciju Partnerības līgumā.</w:t>
      </w:r>
      <w:r w:rsidRPr="00E21315">
        <w:t xml:space="preserve"> </w:t>
      </w:r>
    </w:p>
    <w:p w14:paraId="22D51518" w14:textId="77777777" w:rsidR="007D276A" w:rsidRPr="00E21315" w:rsidRDefault="007D276A" w:rsidP="00570854">
      <w:pPr>
        <w:autoSpaceDE w:val="0"/>
        <w:autoSpaceDN w:val="0"/>
        <w:adjustRightInd w:val="0"/>
        <w:jc w:val="both"/>
        <w:rPr>
          <w:sz w:val="20"/>
          <w:szCs w:val="20"/>
        </w:rPr>
      </w:pPr>
    </w:p>
  </w:footnote>
  <w:footnote w:id="75">
    <w:p w14:paraId="6396FF07" w14:textId="77777777" w:rsidR="007D276A" w:rsidRPr="00E21315" w:rsidRDefault="007D276A" w:rsidP="00C52570">
      <w:pPr>
        <w:pStyle w:val="FootnoteTextChar11"/>
        <w:rPr>
          <w:rFonts w:cs="Times New Roman"/>
        </w:rPr>
      </w:pPr>
      <w:r w:rsidRPr="00E21315">
        <w:rPr>
          <w:rStyle w:val="FootnoteReference"/>
          <w:rFonts w:cs="Times New Roman"/>
        </w:rPr>
        <w:footnoteRef/>
      </w:r>
      <w:r w:rsidRPr="00E21315">
        <w:rPr>
          <w:rFonts w:cs="Times New Roman"/>
        </w:rPr>
        <w:t xml:space="preserve"> Vides aspekts</w:t>
      </w:r>
    </w:p>
  </w:footnote>
  <w:footnote w:id="76">
    <w:p w14:paraId="32C28A0F" w14:textId="77777777" w:rsidR="007D276A" w:rsidRPr="00E21315" w:rsidRDefault="007D276A" w:rsidP="00A81DCC">
      <w:pPr>
        <w:pStyle w:val="FootnoteText"/>
      </w:pPr>
      <w:r w:rsidRPr="00E21315">
        <w:rPr>
          <w:rStyle w:val="FootnoteReference"/>
        </w:rPr>
        <w:footnoteRef/>
      </w:r>
      <w:r w:rsidRPr="00E21315">
        <w:t xml:space="preserve"> Reimbursable Advisory Services To the Ministry of Transport of Latvia „</w:t>
      </w:r>
      <w:r w:rsidRPr="00E21315">
        <w:rPr>
          <w:smallCaps/>
        </w:rPr>
        <w:t>REVIEW OF THE PORTS SECTOR OF LATVIA: COMPETITIVENESS AND GOVERNANCE</w:t>
      </w:r>
      <w:r w:rsidRPr="00E21315">
        <w:t>”</w:t>
      </w:r>
    </w:p>
  </w:footnote>
  <w:footnote w:id="77">
    <w:p w14:paraId="6C37251B" w14:textId="77777777" w:rsidR="007D276A" w:rsidRPr="00E21315" w:rsidRDefault="007D276A" w:rsidP="00A81DCC">
      <w:pPr>
        <w:pStyle w:val="FootnoteText"/>
      </w:pPr>
      <w:r w:rsidRPr="00E21315">
        <w:rPr>
          <w:rStyle w:val="FootnoteReference"/>
        </w:rPr>
        <w:footnoteRef/>
      </w:r>
      <w:r w:rsidRPr="00E21315">
        <w:t xml:space="preserve"> Komisijas darba dokuments — Pavaddokuments pie Komisijas paziņojuma Padomei, Eiropas Parlamentam, Eiropas Ekonomikas un sociālo lietu komitejai un Reģionu Komitejai </w:t>
      </w:r>
      <w:r w:rsidRPr="00E21315">
        <w:rPr>
          <w:rStyle w:val="st"/>
        </w:rPr>
        <w:t>—</w:t>
      </w:r>
      <w:r w:rsidRPr="00E21315">
        <w:t xml:space="preserve"> Rīcības plāns saistībā ar lidostu jaudu, efektivitāti un drošumu Eiropā </w:t>
      </w:r>
      <w:r w:rsidRPr="00E21315">
        <w:rPr>
          <w:rStyle w:val="st"/>
        </w:rPr>
        <w:t>—</w:t>
      </w:r>
      <w:r w:rsidRPr="00E21315">
        <w:t xml:space="preserve"> Ietekmes novērtējuma kopsavilkums {COM(2006) 819 galīgā redakcija} {SEC(2006) 1686} /* SEC/2006/1687 */</w:t>
      </w:r>
    </w:p>
  </w:footnote>
  <w:footnote w:id="78">
    <w:p w14:paraId="1A977DD6" w14:textId="77777777" w:rsidR="007D276A" w:rsidRPr="00E21315" w:rsidRDefault="007D276A" w:rsidP="00485870">
      <w:pPr>
        <w:pStyle w:val="FootnoteText"/>
      </w:pPr>
      <w:r w:rsidRPr="00E21315">
        <w:t>http://polsis.mk.gov.lv/view.do?id=4407</w:t>
      </w:r>
    </w:p>
  </w:footnote>
  <w:footnote w:id="79">
    <w:p w14:paraId="40C34C7D" w14:textId="77777777" w:rsidR="007D276A" w:rsidRPr="00E21315" w:rsidRDefault="007D276A" w:rsidP="00485870">
      <w:pPr>
        <w:pStyle w:val="FootnoteText"/>
      </w:pPr>
      <w:r w:rsidRPr="00E21315">
        <w:t>Pasaules bankas pētījums „</w:t>
      </w:r>
      <w:hyperlink r:id="rId22" w:history="1">
        <w:r w:rsidRPr="00E21315">
          <w:rPr>
            <w:rStyle w:val="Hyperlink"/>
            <w:bCs/>
            <w:color w:val="auto"/>
          </w:rPr>
          <w:t>Latvija: kurš ir bezdarbnieks, ekonomiski neaktīvais vai trūcīgais? Pēc krīzes politikas izvēļu izvērtējums</w:t>
        </w:r>
      </w:hyperlink>
      <w:r w:rsidRPr="00E21315">
        <w:t>” — http://www.lm.gov.lv/upload/aktualitates/almp_presentation31.pdf</w:t>
      </w:r>
    </w:p>
  </w:footnote>
  <w:footnote w:id="80">
    <w:p w14:paraId="1F5A37C5" w14:textId="77777777" w:rsidR="007D276A" w:rsidRPr="00E21315" w:rsidRDefault="007D276A" w:rsidP="00400631">
      <w:pPr>
        <w:pStyle w:val="FootnoteText"/>
      </w:pPr>
      <w:r w:rsidRPr="00E21315">
        <w:rPr>
          <w:rStyle w:val="FootnoteReference"/>
        </w:rPr>
        <w:footnoteRef/>
      </w:r>
      <w:r w:rsidRPr="00E21315">
        <w:t xml:space="preserve"> Jauniešu nodarbinātības iniciatīva (JNI)</w:t>
      </w:r>
    </w:p>
  </w:footnote>
  <w:footnote w:id="81">
    <w:p w14:paraId="631A4AAB" w14:textId="77777777" w:rsidR="007D276A" w:rsidRPr="00E21315" w:rsidRDefault="007D276A" w:rsidP="00485870">
      <w:pPr>
        <w:pStyle w:val="FootnoteText"/>
      </w:pPr>
      <w:r w:rsidRPr="00E21315">
        <w:t xml:space="preserve"> </w:t>
      </w:r>
      <w:hyperlink r:id="rId23" w:history="1">
        <w:r w:rsidRPr="00E21315">
          <w:rPr>
            <w:rStyle w:val="Hyperlink"/>
          </w:rPr>
          <w:t>http://polsis.mk.gov.lv/view.do?id=4407</w:t>
        </w:r>
      </w:hyperlink>
    </w:p>
    <w:p w14:paraId="02AF749E" w14:textId="77777777" w:rsidR="007D276A" w:rsidRPr="00E21315" w:rsidRDefault="007D276A" w:rsidP="00EB0B13">
      <w:pPr>
        <w:pStyle w:val="FootnoteText"/>
        <w:jc w:val="both"/>
      </w:pPr>
      <w:r w:rsidRPr="00E21315">
        <w:rPr>
          <w:color w:val="000000"/>
          <w:lang w:eastAsia="lv-LV"/>
        </w:rPr>
        <w:t>Nodarbinātības barometrs - darba tirgus tendences monitorējošs un prognozējošs instruments ar konkrētai darba tirgus dalībnieku grupai (nodarbinātiem, bezdarbnieki, darba devēji, skolēni, NVA inspektori u.c.) paredzētu saskarni. Lai veiktu darba tirgus pastāvīgu monitoringu, instruments savietos dažādajās valsts IT sistēmās pieejamo informāciju, tas atspoguļos arī teorētiskā modeļa radītas un darba devēju izteiktās prognozes par darba spēka pieprasījumu, tautsaimniecībā nodarbināto struktūru, darba spēka piedāvājumu no reģistrēto bezdarbnieku vidus u.c., kā arī izglītības sistēmas sniegumu darba tirgus pieprasījuma apmierināšanai, lai darba tirgus dalībnieki varētu pieņemt informātus lēmumus.</w:t>
      </w:r>
    </w:p>
    <w:p w14:paraId="2019737E" w14:textId="77777777" w:rsidR="007D276A" w:rsidRPr="00E21315" w:rsidRDefault="007D276A" w:rsidP="00485870">
      <w:pPr>
        <w:pStyle w:val="FootnoteText"/>
      </w:pPr>
    </w:p>
  </w:footnote>
  <w:footnote w:id="82">
    <w:p w14:paraId="0B70750E" w14:textId="77777777" w:rsidR="007D276A" w:rsidRPr="00E21315" w:rsidRDefault="007D276A" w:rsidP="00400631">
      <w:pPr>
        <w:pStyle w:val="FootnoteText"/>
      </w:pPr>
      <w:r w:rsidRPr="00E21315">
        <w:rPr>
          <w:rStyle w:val="FootnoteReference"/>
        </w:rPr>
        <w:footnoteRef/>
      </w:r>
      <w:r w:rsidRPr="00E21315">
        <w:t xml:space="preserve"> Jauniešu nodarbinātības iniciatīva (JNI)</w:t>
      </w:r>
    </w:p>
  </w:footnote>
  <w:footnote w:id="83">
    <w:p w14:paraId="7447611D" w14:textId="77777777" w:rsidR="007D276A" w:rsidRPr="00496971" w:rsidRDefault="007D276A" w:rsidP="0071190E">
      <w:pPr>
        <w:jc w:val="both"/>
        <w:rPr>
          <w:sz w:val="20"/>
          <w:szCs w:val="20"/>
        </w:rPr>
      </w:pPr>
      <w:r>
        <w:rPr>
          <w:rStyle w:val="FootnoteReference"/>
        </w:rPr>
        <w:footnoteRef/>
      </w:r>
      <w:r>
        <w:t xml:space="preserve"> </w:t>
      </w:r>
      <w:r w:rsidRPr="00496971">
        <w:rPr>
          <w:sz w:val="20"/>
          <w:szCs w:val="20"/>
        </w:rPr>
        <w:t>Izveidota Darba tirgus apsteidzošo pārkārtojumu sistēma, kas ietver šādus galvenos elementus:</w:t>
      </w:r>
    </w:p>
    <w:p w14:paraId="71659D3A" w14:textId="77777777" w:rsidR="007D276A" w:rsidRPr="00496971" w:rsidRDefault="007D276A" w:rsidP="00E4506D">
      <w:pPr>
        <w:pStyle w:val="ListParagraph"/>
        <w:numPr>
          <w:ilvl w:val="0"/>
          <w:numId w:val="27"/>
        </w:numPr>
        <w:jc w:val="both"/>
        <w:rPr>
          <w:sz w:val="20"/>
          <w:szCs w:val="20"/>
        </w:rPr>
      </w:pPr>
      <w:r w:rsidRPr="00496971">
        <w:rPr>
          <w:sz w:val="20"/>
          <w:szCs w:val="20"/>
        </w:rPr>
        <w:t>ekonomikas attīstības un darba tirgus prognozes (makro līmenis),</w:t>
      </w:r>
    </w:p>
    <w:p w14:paraId="624DB879" w14:textId="77777777" w:rsidR="007D276A" w:rsidRPr="00496971" w:rsidRDefault="007D276A" w:rsidP="00E4506D">
      <w:pPr>
        <w:pStyle w:val="ListParagraph"/>
        <w:numPr>
          <w:ilvl w:val="0"/>
          <w:numId w:val="27"/>
        </w:numPr>
        <w:jc w:val="both"/>
        <w:rPr>
          <w:sz w:val="20"/>
          <w:szCs w:val="20"/>
        </w:rPr>
      </w:pPr>
      <w:r w:rsidRPr="00496971">
        <w:rPr>
          <w:sz w:val="20"/>
          <w:szCs w:val="20"/>
        </w:rPr>
        <w:t>nacionālo Nodarbinātības barometru (īstermiņa prognozēšanu un monitoringu),</w:t>
      </w:r>
    </w:p>
    <w:p w14:paraId="5AAAE447" w14:textId="77777777" w:rsidR="007D276A" w:rsidRPr="00496971" w:rsidRDefault="007D276A" w:rsidP="00E4506D">
      <w:pPr>
        <w:pStyle w:val="ListParagraph"/>
        <w:numPr>
          <w:ilvl w:val="0"/>
          <w:numId w:val="27"/>
        </w:numPr>
        <w:jc w:val="both"/>
        <w:rPr>
          <w:sz w:val="20"/>
          <w:szCs w:val="20"/>
        </w:rPr>
      </w:pPr>
      <w:r w:rsidRPr="00496971">
        <w:rPr>
          <w:sz w:val="20"/>
          <w:szCs w:val="20"/>
        </w:rPr>
        <w:t>izglītības politikas veidotāju iesaisti,</w:t>
      </w:r>
    </w:p>
    <w:p w14:paraId="69046E54" w14:textId="77777777" w:rsidR="007D276A" w:rsidRPr="00496971" w:rsidRDefault="007D276A" w:rsidP="00E4506D">
      <w:pPr>
        <w:pStyle w:val="ListParagraph"/>
        <w:numPr>
          <w:ilvl w:val="0"/>
          <w:numId w:val="27"/>
        </w:numPr>
        <w:jc w:val="both"/>
        <w:rPr>
          <w:sz w:val="20"/>
          <w:szCs w:val="20"/>
        </w:rPr>
      </w:pPr>
      <w:r w:rsidRPr="00496971">
        <w:rPr>
          <w:sz w:val="20"/>
          <w:szCs w:val="20"/>
        </w:rPr>
        <w:t>struktūrpolitikas un nodarbinātības politikas veidotāju iesaisti,</w:t>
      </w:r>
    </w:p>
    <w:p w14:paraId="6A0973FD" w14:textId="77777777" w:rsidR="007D276A" w:rsidRDefault="007D276A" w:rsidP="00E4506D">
      <w:pPr>
        <w:pStyle w:val="FootnoteText"/>
        <w:numPr>
          <w:ilvl w:val="0"/>
          <w:numId w:val="27"/>
        </w:numPr>
      </w:pPr>
      <w:r w:rsidRPr="00E45482">
        <w:t>nevalstiskās organizācijas, darba devējus u.c. ieinteresētās puses</w:t>
      </w:r>
      <w:r>
        <w:t>.</w:t>
      </w:r>
    </w:p>
  </w:footnote>
  <w:footnote w:id="84">
    <w:p w14:paraId="07B3AB32" w14:textId="77777777" w:rsidR="007D276A" w:rsidRDefault="007D276A" w:rsidP="000B548A"/>
  </w:footnote>
  <w:footnote w:id="85">
    <w:p w14:paraId="12BB616D" w14:textId="77777777" w:rsidR="007D276A" w:rsidRPr="00E21315" w:rsidRDefault="007D276A" w:rsidP="00A163EE">
      <w:pPr>
        <w:pStyle w:val="FootnoteText"/>
      </w:pPr>
      <w:r w:rsidRPr="00E21315">
        <w:rPr>
          <w:rStyle w:val="FootnoteReference"/>
        </w:rPr>
        <w:footnoteRef/>
      </w:r>
      <w:r w:rsidRPr="00E21315">
        <w:t xml:space="preserve"> Jauniešu nodarbinātības iniciatīva (JNI)</w:t>
      </w:r>
    </w:p>
  </w:footnote>
  <w:footnote w:id="86">
    <w:p w14:paraId="39955848" w14:textId="77777777" w:rsidR="007D276A" w:rsidRPr="00E21315" w:rsidRDefault="007D276A" w:rsidP="00A163EE">
      <w:pPr>
        <w:pStyle w:val="FootnoteText"/>
      </w:pPr>
      <w:r w:rsidRPr="00E21315">
        <w:rPr>
          <w:rStyle w:val="FootnoteReference"/>
        </w:rPr>
        <w:footnoteRef/>
      </w:r>
      <w:r w:rsidRPr="00E21315">
        <w:t xml:space="preserve"> Jauniešu nodarbinātības iniciatīva (JNI)</w:t>
      </w:r>
    </w:p>
  </w:footnote>
  <w:footnote w:id="87">
    <w:p w14:paraId="31689926" w14:textId="77777777" w:rsidR="007D276A" w:rsidRPr="00E21315" w:rsidRDefault="007D276A" w:rsidP="00A462EC">
      <w:pPr>
        <w:autoSpaceDE w:val="0"/>
        <w:autoSpaceDN w:val="0"/>
        <w:adjustRightInd w:val="0"/>
        <w:rPr>
          <w:sz w:val="20"/>
          <w:szCs w:val="20"/>
        </w:rPr>
      </w:pPr>
      <w:r w:rsidRPr="00E21315">
        <w:rPr>
          <w:rStyle w:val="FootnoteReference"/>
          <w:sz w:val="20"/>
          <w:szCs w:val="20"/>
        </w:rPr>
        <w:footnoteRef/>
      </w:r>
      <w:r w:rsidRPr="00E21315">
        <w:rPr>
          <w:sz w:val="20"/>
          <w:szCs w:val="20"/>
        </w:rPr>
        <w:t xml:space="preserve"> </w:t>
      </w:r>
      <w:r w:rsidRPr="00E21315">
        <w:rPr>
          <w:sz w:val="20"/>
          <w:szCs w:val="20"/>
          <w:u w:val="single"/>
        </w:rPr>
        <w:t xml:space="preserve">Ieviesuši darba aizsardzības prasības </w:t>
      </w:r>
      <w:r w:rsidRPr="00E21315">
        <w:rPr>
          <w:rStyle w:val="st"/>
          <w:sz w:val="20"/>
          <w:szCs w:val="20"/>
        </w:rPr>
        <w:t>—</w:t>
      </w:r>
      <w:r w:rsidRPr="00E21315">
        <w:rPr>
          <w:sz w:val="20"/>
          <w:szCs w:val="20"/>
        </w:rPr>
        <w:t xml:space="preserve"> uzņēmums ir izpildījis vismaz šādas darba aizsardzības prasības: 1) izveidota darba aizsardzības organizatoriskā struktūra atbilstoši Darba aizsardzības likumam; 2) veikts darba vides risku novērtējums un sastādīts pasākumu plāns.</w:t>
      </w:r>
    </w:p>
  </w:footnote>
  <w:footnote w:id="88">
    <w:p w14:paraId="14C81C3A" w14:textId="77777777" w:rsidR="007D276A" w:rsidRPr="00E21315" w:rsidRDefault="007D276A" w:rsidP="00485870">
      <w:pPr>
        <w:pStyle w:val="FootnoteText"/>
      </w:pPr>
      <w:r w:rsidRPr="00E21315">
        <w:rPr>
          <w:rStyle w:val="FootnoteReference"/>
        </w:rPr>
        <w:footnoteRef/>
      </w:r>
      <w:r w:rsidRPr="00E21315">
        <w:t xml:space="preserve"> Pasaules bankas pētījums „Latvija: kurš ir bezdarbnieks, ekonomiski neaktīvais vai trūcīgais? </w:t>
      </w:r>
      <w:r w:rsidRPr="00E21315">
        <w:rPr>
          <w:rStyle w:val="st"/>
        </w:rPr>
        <w:t>—</w:t>
      </w:r>
      <w:r w:rsidRPr="00E21315">
        <w:t xml:space="preserve"> „Pēckrīzes politikas izvēļu izvērtējums” </w:t>
      </w:r>
      <w:r w:rsidRPr="00E21315">
        <w:rPr>
          <w:rStyle w:val="st"/>
        </w:rPr>
        <w:t>—</w:t>
      </w:r>
      <w:r w:rsidRPr="00E21315">
        <w:t xml:space="preserve"> http://www.lm.gov.lv/upload/aktualitates/lv_profiling_270513.pdf </w:t>
      </w:r>
    </w:p>
  </w:footnote>
  <w:footnote w:id="89">
    <w:p w14:paraId="5BEF933E" w14:textId="77777777" w:rsidR="007D276A" w:rsidRPr="00E21315" w:rsidRDefault="007D276A" w:rsidP="00A163EE">
      <w:pPr>
        <w:pStyle w:val="FootnoteText"/>
      </w:pPr>
      <w:r w:rsidRPr="00E21315">
        <w:rPr>
          <w:rStyle w:val="FootnoteReference"/>
        </w:rPr>
        <w:footnoteRef/>
      </w:r>
      <w:r w:rsidRPr="00E21315">
        <w:t xml:space="preserve"> Jauniešu nodarbinātības iniciatīva (YEI)</w:t>
      </w:r>
    </w:p>
  </w:footnote>
  <w:footnote w:id="90">
    <w:p w14:paraId="10F097E1" w14:textId="77777777" w:rsidR="007D276A" w:rsidRDefault="007D276A" w:rsidP="00052272">
      <w:pPr>
        <w:pStyle w:val="FootnoteText"/>
      </w:pPr>
      <w:r>
        <w:rPr>
          <w:rStyle w:val="FootnoteReference"/>
        </w:rPr>
        <w:footnoteRef/>
      </w:r>
      <w:r>
        <w:t xml:space="preserve"> </w:t>
      </w:r>
      <w:r w:rsidRPr="006718B6">
        <w:t xml:space="preserve">Pārskats par augstākās izglītības studiju programmu izvērtēšanas rezultātiem un priekšlikumi turpmākai studiju programmu, sagrupētu studiju virzienos, pilnveidei, uzlabošanai, attīstīšanai, konsolidācijai, slēgšanai, resursu efektīvai izmantošanai un finansēšanai no valsts budžeta līdzekļiem; Augstākās izglītības padome, Rīga, 2013, </w:t>
      </w:r>
      <w:hyperlink r:id="rId24" w:history="1">
        <w:r w:rsidRPr="008C5580">
          <w:rPr>
            <w:rStyle w:val="Hyperlink"/>
          </w:rPr>
          <w:t>http://www.aip.lv/ESF_par_projektu.htm</w:t>
        </w:r>
      </w:hyperlink>
      <w:r>
        <w:t>.</w:t>
      </w:r>
    </w:p>
  </w:footnote>
  <w:footnote w:id="91">
    <w:p w14:paraId="78FF4ADB" w14:textId="77777777" w:rsidR="007D276A" w:rsidRDefault="007D276A" w:rsidP="00052272">
      <w:pPr>
        <w:pStyle w:val="FootnoteText"/>
      </w:pPr>
      <w:r>
        <w:rPr>
          <w:rStyle w:val="FootnoteReference"/>
        </w:rPr>
        <w:footnoteRef/>
      </w:r>
      <w:r>
        <w:t xml:space="preserve"> </w:t>
      </w:r>
      <w:hyperlink r:id="rId25" w:history="1">
        <w:r w:rsidRPr="00777D0D">
          <w:rPr>
            <w:rStyle w:val="Hyperlink"/>
          </w:rPr>
          <w:t>http://em.gov.lv/images/modules/items/tsdep/darba_tirgus/EMZino_21062013.pdf</w:t>
        </w:r>
      </w:hyperlink>
      <w:r>
        <w:t>.</w:t>
      </w:r>
    </w:p>
  </w:footnote>
  <w:footnote w:id="92">
    <w:p w14:paraId="74E7B5A2" w14:textId="77777777" w:rsidR="007D276A" w:rsidRDefault="007D276A" w:rsidP="00052272">
      <w:pPr>
        <w:pStyle w:val="FootnoteText"/>
      </w:pPr>
      <w:r>
        <w:rPr>
          <w:rStyle w:val="FootnoteReference"/>
        </w:rPr>
        <w:footnoteRef/>
      </w:r>
      <w:r>
        <w:t xml:space="preserve"> Bāzes vērtība var mainīties</w:t>
      </w:r>
      <w:r w:rsidRPr="00A65F01">
        <w:t>, ņemot vērā ES fondu 2007.-2013.gada plānošanas perioda ieguldījumu  vispārējās izglītības infrastruktūrā novērtējuma rezultātus</w:t>
      </w:r>
    </w:p>
  </w:footnote>
  <w:footnote w:id="93">
    <w:p w14:paraId="782FEE47" w14:textId="77777777" w:rsidR="007D276A" w:rsidRDefault="007D276A" w:rsidP="00052272">
      <w:pPr>
        <w:pStyle w:val="FootnoteText"/>
      </w:pPr>
      <w:r>
        <w:rPr>
          <w:rStyle w:val="FootnoteReference"/>
        </w:rPr>
        <w:footnoteRef/>
      </w:r>
      <w:r>
        <w:t xml:space="preserve"> Informatīvais ziņojums „Par darba tirgus vidēja un ilgtermiņa prognozēm”, EM, 2013. </w:t>
      </w:r>
      <w:hyperlink r:id="rId26">
        <w:r>
          <w:rPr>
            <w:u w:val="single"/>
          </w:rPr>
          <w:t>http://www.em.gov.lv/images/modules/items/tsdep/darba_tirgus/EMZino_260612_full.pdf</w:t>
        </w:r>
      </w:hyperlink>
      <w:r>
        <w:rPr>
          <w:u w:val="single"/>
        </w:rPr>
        <w:t xml:space="preserve"> </w:t>
      </w:r>
    </w:p>
  </w:footnote>
  <w:footnote w:id="94">
    <w:p w14:paraId="61D4FF52" w14:textId="77777777" w:rsidR="007D276A" w:rsidRDefault="007D276A" w:rsidP="00052272">
      <w:pPr>
        <w:pStyle w:val="FootnoteText"/>
      </w:pPr>
      <w:r>
        <w:rPr>
          <w:rStyle w:val="FootnoteReference"/>
        </w:rPr>
        <w:footnoteRef/>
      </w:r>
      <w:r>
        <w:t xml:space="preserve"> </w:t>
      </w:r>
      <w:r w:rsidRPr="003A6A9B">
        <w:t>2010.gadā uzņemti 4867 studenti (t.sk. valsts koledžās 2798), 2012.gadā uzņemti 5142 (t.sk. valsts koledžās 3634), 2013.gadā uzņemti 5560 studenti (t.sk. valsts koledžās 3322).</w:t>
      </w:r>
    </w:p>
  </w:footnote>
  <w:footnote w:id="95">
    <w:p w14:paraId="4353CB6C" w14:textId="77777777" w:rsidR="007D276A" w:rsidRDefault="007D276A" w:rsidP="00052272">
      <w:pPr>
        <w:pStyle w:val="FootnoteText"/>
      </w:pPr>
      <w:r>
        <w:rPr>
          <w:rStyle w:val="FootnoteReference"/>
        </w:rPr>
        <w:footnoteRef/>
      </w:r>
      <w:r>
        <w:t xml:space="preserve"> Pārskats par augstākās izglītības studiju programmu izvērtēšanas rezultātiem un priekšlikumi turpmākai studiju programmu, sagrupētu studiju virzienos, pilnveidei, uzlabošanai, attīstīšanai, konsolidācijai, slēgšanai, resursu efektīvai izmantošanai un finansēšanai no valsts budžeta līdzekļiem; Augstākās izglītības padome, Rīga, 2013</w:t>
      </w:r>
    </w:p>
  </w:footnote>
  <w:footnote w:id="96">
    <w:p w14:paraId="00AFD7E3" w14:textId="77777777" w:rsidR="007D276A" w:rsidRDefault="007D276A" w:rsidP="00052272">
      <w:pPr>
        <w:pStyle w:val="FootnoteText"/>
      </w:pPr>
      <w:r>
        <w:rPr>
          <w:rStyle w:val="FootnoteReference"/>
        </w:rPr>
        <w:footnoteRef/>
      </w:r>
      <w:r>
        <w:t xml:space="preserve"> Ārvalstsu studentu migrācija Latvijā; Eiropas migrācijas tīkls, Rīga, 2012</w:t>
      </w:r>
    </w:p>
    <w:p w14:paraId="74F9D749" w14:textId="77777777" w:rsidR="007D276A" w:rsidRDefault="007D276A" w:rsidP="00052272">
      <w:pPr>
        <w:pStyle w:val="FootnoteText"/>
      </w:pPr>
      <w:hyperlink r:id="rId27" w:history="1">
        <w:r w:rsidRPr="00451297">
          <w:rPr>
            <w:rStyle w:val="Hyperlink"/>
          </w:rPr>
          <w:t>http://www.emn.lv/wp-content/uploads/Arvalstu%20studentu%20imigracija%20Latvija_FINAL.pdf</w:t>
        </w:r>
      </w:hyperlink>
    </w:p>
  </w:footnote>
  <w:footnote w:id="97">
    <w:p w14:paraId="2FC4F1B9" w14:textId="77777777" w:rsidR="007D276A" w:rsidRPr="00E21315" w:rsidRDefault="007D276A" w:rsidP="00052272">
      <w:pPr>
        <w:pStyle w:val="FootnoteText"/>
      </w:pPr>
      <w:r w:rsidRPr="00E21315">
        <w:rPr>
          <w:rStyle w:val="FootnoteReference"/>
        </w:rPr>
        <w:footnoteRef/>
      </w:r>
      <w:r w:rsidRPr="00E21315">
        <w:t xml:space="preserve"> Jauniešu nodarbinātības iniciatīva (JNI)</w:t>
      </w:r>
    </w:p>
  </w:footnote>
  <w:footnote w:id="98">
    <w:p w14:paraId="317A224C" w14:textId="77777777" w:rsidR="007D276A" w:rsidRPr="00E21315" w:rsidRDefault="007D276A" w:rsidP="00052272">
      <w:pPr>
        <w:pStyle w:val="FootnoteText"/>
      </w:pPr>
      <w:r w:rsidRPr="00E21315">
        <w:rPr>
          <w:rStyle w:val="FootnoteReference"/>
        </w:rPr>
        <w:footnoteRef/>
      </w:r>
      <w:r w:rsidRPr="00E21315">
        <w:t xml:space="preserve"> Jauniešu nodarbinātības iniciatīva (JNI)</w:t>
      </w:r>
    </w:p>
  </w:footnote>
  <w:footnote w:id="99">
    <w:p w14:paraId="35827A27" w14:textId="77777777" w:rsidR="007D276A" w:rsidRDefault="007D276A" w:rsidP="00052272">
      <w:pPr>
        <w:pStyle w:val="FootnoteText"/>
      </w:pPr>
      <w:r>
        <w:rPr>
          <w:rStyle w:val="FootnoteReference"/>
        </w:rPr>
        <w:footnoteRef/>
      </w:r>
      <w:r>
        <w:t xml:space="preserve"> </w:t>
      </w:r>
      <w:r>
        <w:rPr>
          <w:sz w:val="18"/>
          <w:szCs w:val="18"/>
        </w:rPr>
        <w:t>līdzīga veida atbalsta programmā netika mērīts, cik no atbalstu guvušajiem doktorantiem tālāk strādā par akadēmisko personālu</w:t>
      </w:r>
    </w:p>
  </w:footnote>
  <w:footnote w:id="100">
    <w:p w14:paraId="6994FB03" w14:textId="77777777" w:rsidR="007D276A" w:rsidRDefault="007D276A" w:rsidP="00052272">
      <w:pPr>
        <w:pStyle w:val="Normal1"/>
      </w:pPr>
      <w:r>
        <w:rPr>
          <w:rStyle w:val="FootnoteReference"/>
        </w:rPr>
        <w:footnoteRef/>
      </w:r>
      <w:r>
        <w:t xml:space="preserve"> </w:t>
      </w:r>
      <w:r>
        <w:rPr>
          <w:rFonts w:ascii="Times New Roman" w:hAnsi="Times New Roman" w:cs="Times New Roman"/>
          <w:sz w:val="20"/>
        </w:rPr>
        <w:t>Pārskats par augstākās izglītības studiju programmu izvērtēšanas rezultātiem un priekšlikumi turpmākai studiju programmu, sagrupētu studiju virzienos, pilnveidei, uzlabošanai, attīstīšanai, konsolidācijai, slēgšanai, resursu efektīvai izmantošanai un finansēšanai no valsts budžeta līdzekļiem; Augstākās izglītības padome, Rīga, 2013</w:t>
      </w:r>
    </w:p>
    <w:p w14:paraId="136EA1EC" w14:textId="77777777" w:rsidR="007D276A" w:rsidRDefault="007D276A" w:rsidP="00052272">
      <w:pPr>
        <w:pStyle w:val="FootnoteText"/>
      </w:pPr>
      <w:hyperlink r:id="rId28">
        <w:r>
          <w:rPr>
            <w:color w:val="1155CC"/>
            <w:u w:val="single"/>
          </w:rPr>
          <w:t>http://www.aip.lv/ESF_par_projektu.htm</w:t>
        </w:r>
      </w:hyperlink>
    </w:p>
  </w:footnote>
  <w:footnote w:id="101">
    <w:p w14:paraId="16468991" w14:textId="77777777" w:rsidR="007D276A" w:rsidRDefault="007D276A" w:rsidP="00052272">
      <w:pPr>
        <w:pStyle w:val="FootnoteText"/>
      </w:pPr>
      <w:r>
        <w:rPr>
          <w:rStyle w:val="FootnoteReference"/>
        </w:rPr>
        <w:footnoteRef/>
      </w:r>
      <w:r>
        <w:t xml:space="preserve"> Jauniešu nodarbinātības iniciatīva (JNI)</w:t>
      </w:r>
    </w:p>
  </w:footnote>
  <w:footnote w:id="102">
    <w:p w14:paraId="2B18474F" w14:textId="77777777" w:rsidR="007D276A" w:rsidRDefault="007D276A" w:rsidP="00052272">
      <w:pPr>
        <w:pStyle w:val="FootnoteText"/>
      </w:pPr>
      <w:r>
        <w:rPr>
          <w:rStyle w:val="FootnoteReference"/>
        </w:rPr>
        <w:footnoteRef/>
      </w:r>
      <w:r>
        <w:t xml:space="preserve"> </w:t>
      </w:r>
      <w:r w:rsidRPr="001E0860">
        <w:t xml:space="preserve">Berings, D. Reflection on quality culture as a substantial element of quality management in higher education. </w:t>
      </w:r>
      <w:hyperlink r:id="rId29" w:history="1">
        <w:r w:rsidRPr="00451297">
          <w:rPr>
            <w:rStyle w:val="Hyperlink"/>
          </w:rPr>
          <w:t>http://www.aic.lv/bolona/2010/Sem09-10/EUA_QUA_forum4/III.7_-_Berings.pdf</w:t>
        </w:r>
      </w:hyperlink>
      <w:r>
        <w:t xml:space="preserve"> </w:t>
      </w:r>
    </w:p>
  </w:footnote>
  <w:footnote w:id="103">
    <w:p w14:paraId="5D746E0D" w14:textId="77777777" w:rsidR="007D276A" w:rsidRDefault="007D276A" w:rsidP="00052272">
      <w:pPr>
        <w:pStyle w:val="FootnoteText"/>
      </w:pPr>
      <w:r>
        <w:rPr>
          <w:rStyle w:val="FootnoteReference"/>
        </w:rPr>
        <w:footnoteRef/>
      </w:r>
      <w:r>
        <w:t xml:space="preserve"> Jauniešu nodarbinātības iniciatīva (JNI)</w:t>
      </w:r>
    </w:p>
  </w:footnote>
  <w:footnote w:id="104">
    <w:p w14:paraId="56AEC615" w14:textId="04362869" w:rsidR="007D276A" w:rsidRDefault="007D276A" w:rsidP="00052272">
      <w:pPr>
        <w:pStyle w:val="FootnoteText"/>
      </w:pPr>
      <w:r>
        <w:rPr>
          <w:rStyle w:val="FootnoteReference"/>
        </w:rPr>
        <w:footnoteRef/>
      </w:r>
      <w:r>
        <w:t xml:space="preserve"> </w:t>
      </w:r>
      <w:r w:rsidRPr="001E0860">
        <w:t xml:space="preserve">Augstskolu likuma 56. panta </w:t>
      </w:r>
      <w:r>
        <w:t>trešās</w:t>
      </w:r>
      <w:r w:rsidRPr="001E0860">
        <w:t xml:space="preserve"> daļas 2. punkts</w:t>
      </w:r>
    </w:p>
  </w:footnote>
  <w:footnote w:id="105">
    <w:p w14:paraId="09F1F9E9" w14:textId="77777777" w:rsidR="007D276A" w:rsidRDefault="007D276A" w:rsidP="00052272">
      <w:pPr>
        <w:pStyle w:val="FootnoteText"/>
      </w:pPr>
      <w:r>
        <w:rPr>
          <w:rStyle w:val="FootnoteReference"/>
        </w:rPr>
        <w:footnoteRef/>
      </w:r>
      <w:r>
        <w:t xml:space="preserve"> Pārskats par augstākās izglītības studiju programmu izvērtēšanas rezultātiem un priekšlikumi turpmākai studiju programmu, sagrupētu studiju virzienos, pilnveidei, uzlabošanai, attīstīšanai, konsolidācijai, slēgšanai, resursu efektīvai izmantošanai un finansēšanai no valsts budžeta līdzekļiem; Augstākās izglītības padome, Rīga, 2013</w:t>
      </w:r>
    </w:p>
    <w:p w14:paraId="230D10CD" w14:textId="77777777" w:rsidR="007D276A" w:rsidRDefault="007D276A" w:rsidP="00052272">
      <w:pPr>
        <w:pStyle w:val="FootnoteText"/>
      </w:pPr>
      <w:hyperlink r:id="rId30" w:history="1">
        <w:r w:rsidRPr="00451297">
          <w:rPr>
            <w:rStyle w:val="Hyperlink"/>
          </w:rPr>
          <w:t>http://www.aip.lv/ESF_par_projektu.htm</w:t>
        </w:r>
      </w:hyperlink>
      <w:r>
        <w:t xml:space="preserve"> </w:t>
      </w:r>
    </w:p>
  </w:footnote>
  <w:footnote w:id="106">
    <w:p w14:paraId="474A41F1" w14:textId="77777777" w:rsidR="007D276A" w:rsidRDefault="007D276A" w:rsidP="00052272">
      <w:pPr>
        <w:pStyle w:val="FootnoteText"/>
      </w:pPr>
      <w:r>
        <w:rPr>
          <w:rStyle w:val="FootnoteReference"/>
        </w:rPr>
        <w:footnoteRef/>
      </w:r>
      <w:r>
        <w:t xml:space="preserve"> </w:t>
      </w:r>
      <w:r w:rsidRPr="001E0860">
        <w:t xml:space="preserve">Berings, D. Reflection on quality culture as a substantial element of quality management in higher education. </w:t>
      </w:r>
      <w:hyperlink r:id="rId31" w:history="1">
        <w:r w:rsidRPr="00451297">
          <w:rPr>
            <w:rStyle w:val="Hyperlink"/>
          </w:rPr>
          <w:t>http://www.aic.lv/bolona/2010/Sem09-10/EUA_QUA_forum4/III.7_-_Berings.pdf</w:t>
        </w:r>
      </w:hyperlink>
      <w:r>
        <w:t xml:space="preserve"> </w:t>
      </w:r>
    </w:p>
  </w:footnote>
  <w:footnote w:id="107">
    <w:p w14:paraId="06D0A09B" w14:textId="77777777" w:rsidR="007D276A" w:rsidRDefault="007D276A" w:rsidP="00052272">
      <w:pPr>
        <w:pStyle w:val="FootnoteText"/>
      </w:pPr>
      <w:r>
        <w:rPr>
          <w:rStyle w:val="FootnoteReference"/>
        </w:rPr>
        <w:footnoteRef/>
      </w:r>
      <w:r>
        <w:t xml:space="preserve"> </w:t>
      </w:r>
      <w:r w:rsidRPr="00881D32">
        <w:rPr>
          <w:szCs w:val="24"/>
        </w:rPr>
        <w:t>Iekļaujošas izglītības un sociālās atstumtības riskam pakļauto jauniešu atbalsta sistēmas izveide, nepieciešamā personāla sagatavošana, nodrošināšana un kompetences paaugstināšana</w:t>
      </w:r>
    </w:p>
  </w:footnote>
  <w:footnote w:id="108">
    <w:p w14:paraId="0CAE1CEC" w14:textId="77777777" w:rsidR="007D276A" w:rsidRDefault="007D276A" w:rsidP="00052272">
      <w:pPr>
        <w:pStyle w:val="FootnoteText"/>
      </w:pPr>
      <w:r>
        <w:rPr>
          <w:rStyle w:val="FootnoteReference"/>
        </w:rPr>
        <w:footnoteRef/>
      </w:r>
      <w:r>
        <w:t xml:space="preserve"> I</w:t>
      </w:r>
      <w:r w:rsidRPr="00F53018">
        <w:t>zglītības attīstības pamatnostādnes 2014</w:t>
      </w:r>
      <w:r>
        <w:t xml:space="preserve">, </w:t>
      </w:r>
      <w:hyperlink r:id="rId32" w:history="1">
        <w:r w:rsidRPr="00451297">
          <w:rPr>
            <w:rStyle w:val="Hyperlink"/>
          </w:rPr>
          <w:t>http://likumi.lv/doc.php?id=266406</w:t>
        </w:r>
      </w:hyperlink>
      <w:r>
        <w:t xml:space="preserve"> </w:t>
      </w:r>
    </w:p>
  </w:footnote>
  <w:footnote w:id="109">
    <w:p w14:paraId="0E984F92" w14:textId="77777777" w:rsidR="007D276A" w:rsidRPr="00E21315" w:rsidRDefault="007D276A" w:rsidP="00052272">
      <w:pPr>
        <w:pStyle w:val="FootnoteText"/>
      </w:pPr>
      <w:r w:rsidRPr="00E21315">
        <w:rPr>
          <w:rStyle w:val="FootnoteReference"/>
        </w:rPr>
        <w:footnoteRef/>
      </w:r>
      <w:r w:rsidRPr="00E21315">
        <w:t xml:space="preserve"> Jauniešu nodarbinātības iniciatīva (JNI)</w:t>
      </w:r>
    </w:p>
  </w:footnote>
  <w:footnote w:id="110">
    <w:p w14:paraId="0431529C" w14:textId="77777777" w:rsidR="007D276A" w:rsidRDefault="007D276A" w:rsidP="00052272">
      <w:pPr>
        <w:pStyle w:val="FootnoteText"/>
      </w:pPr>
      <w:r>
        <w:rPr>
          <w:rStyle w:val="FootnoteReference"/>
        </w:rPr>
        <w:footnoteRef/>
      </w:r>
      <w:r>
        <w:t xml:space="preserve"> </w:t>
      </w:r>
      <w:hyperlink r:id="rId33" w:history="1">
        <w:r w:rsidRPr="00451297">
          <w:rPr>
            <w:rStyle w:val="Hyperlink"/>
          </w:rPr>
          <w:t>http://epp.eurostat.ec.europa.eu/portal/page/portal/europe_2020_indicators/headline_indicators</w:t>
        </w:r>
      </w:hyperlink>
      <w:r>
        <w:t xml:space="preserve"> </w:t>
      </w:r>
    </w:p>
  </w:footnote>
  <w:footnote w:id="111">
    <w:p w14:paraId="733AD17B" w14:textId="77777777" w:rsidR="007D276A" w:rsidRPr="00E21315" w:rsidRDefault="007D276A" w:rsidP="00052272">
      <w:pPr>
        <w:pStyle w:val="FootnoteText"/>
      </w:pPr>
      <w:r w:rsidRPr="00E21315">
        <w:rPr>
          <w:rStyle w:val="FootnoteReference"/>
        </w:rPr>
        <w:footnoteRef/>
      </w:r>
      <w:r w:rsidRPr="00E21315">
        <w:t xml:space="preserve"> Jauniešu nodarbinātības iniciatīva (JNI)</w:t>
      </w:r>
    </w:p>
  </w:footnote>
  <w:footnote w:id="112">
    <w:p w14:paraId="32835F55" w14:textId="77777777" w:rsidR="007D276A" w:rsidRPr="00E62485" w:rsidRDefault="007D276A" w:rsidP="00052272">
      <w:pPr>
        <w:pStyle w:val="FootnoteText"/>
      </w:pPr>
      <w:r>
        <w:rPr>
          <w:rStyle w:val="FootnoteReference"/>
        </w:rPr>
        <w:footnoteRef/>
      </w:r>
      <w:r w:rsidRPr="00F72CCA">
        <w:rPr>
          <w:szCs w:val="24"/>
        </w:rPr>
        <w:t>http://data.csb.gov.lv/pxweb/lv/Sociala/Sociala__ikgad__nodarb/NB0350.px/table/tableViewLayout1/?rxid=cdcb978c-22b0-416a-aacc-aa650d3e2ce0</w:t>
      </w:r>
    </w:p>
  </w:footnote>
  <w:footnote w:id="113">
    <w:p w14:paraId="74ED1F42" w14:textId="77777777" w:rsidR="007D276A" w:rsidRPr="00E21315" w:rsidRDefault="007D276A" w:rsidP="00052272">
      <w:pPr>
        <w:pStyle w:val="FootnoteText"/>
      </w:pPr>
      <w:r w:rsidRPr="00E21315">
        <w:rPr>
          <w:rStyle w:val="FootnoteReference"/>
        </w:rPr>
        <w:footnoteRef/>
      </w:r>
      <w:r w:rsidRPr="00E21315">
        <w:t xml:space="preserve"> Jauniešu nodarbinātības iniciatīva (JNI)</w:t>
      </w:r>
    </w:p>
  </w:footnote>
  <w:footnote w:id="114">
    <w:p w14:paraId="47D52FF2" w14:textId="77777777" w:rsidR="007D276A" w:rsidRPr="00E62485" w:rsidRDefault="007D276A" w:rsidP="00052272">
      <w:pPr>
        <w:pStyle w:val="FootnoteText"/>
      </w:pPr>
      <w:r>
        <w:rPr>
          <w:rStyle w:val="FootnoteReference"/>
        </w:rPr>
        <w:footnoteRef/>
      </w:r>
      <w:r>
        <w:t xml:space="preserve"> </w:t>
      </w:r>
      <w:r w:rsidRPr="007F07E9">
        <w:t>Avots: IZM informatīvais ziņojums MK „Par darba vidē balstītu mācību īstenošanas iespējām Latvijas profesionālās izglītības kontekstā”</w:t>
      </w:r>
    </w:p>
  </w:footnote>
  <w:footnote w:id="115">
    <w:p w14:paraId="589D3240" w14:textId="77777777" w:rsidR="007D276A" w:rsidRPr="00E21315" w:rsidRDefault="007D276A" w:rsidP="00052272">
      <w:pPr>
        <w:pStyle w:val="FootnoteText"/>
      </w:pPr>
      <w:r w:rsidRPr="00E21315">
        <w:rPr>
          <w:rStyle w:val="FootnoteReference"/>
        </w:rPr>
        <w:footnoteRef/>
      </w:r>
      <w:r w:rsidRPr="00E21315">
        <w:t xml:space="preserve"> Jauniešu nodarbinātības iniciatīva (YEI)</w:t>
      </w:r>
    </w:p>
  </w:footnote>
  <w:footnote w:id="116">
    <w:p w14:paraId="219DAB33" w14:textId="77777777" w:rsidR="007D276A" w:rsidRPr="00E21315" w:rsidRDefault="007D276A" w:rsidP="00052272">
      <w:pPr>
        <w:pStyle w:val="FootnoteText"/>
      </w:pPr>
      <w:r w:rsidRPr="00E21315">
        <w:rPr>
          <w:rStyle w:val="FootnoteReference"/>
        </w:rPr>
        <w:footnoteRef/>
      </w:r>
      <w:r w:rsidRPr="00E21315">
        <w:t xml:space="preserve"> Jauniešu nodarbinātības iniciatīva (YEI)</w:t>
      </w:r>
    </w:p>
  </w:footnote>
  <w:footnote w:id="117">
    <w:p w14:paraId="38BD9739" w14:textId="77777777" w:rsidR="007D276A" w:rsidRPr="00E21315" w:rsidRDefault="007D276A" w:rsidP="00052272">
      <w:pPr>
        <w:pStyle w:val="FootnoteText"/>
      </w:pPr>
      <w:r w:rsidRPr="00E21315">
        <w:rPr>
          <w:rStyle w:val="FootnoteReference"/>
        </w:rPr>
        <w:footnoteRef/>
      </w:r>
      <w:r w:rsidRPr="00E21315">
        <w:t xml:space="preserve"> Jauniešu nodarbinātības iniciatīva (YEI)</w:t>
      </w:r>
    </w:p>
  </w:footnote>
  <w:footnote w:id="118">
    <w:p w14:paraId="5C5F3B6C" w14:textId="77777777" w:rsidR="007D276A" w:rsidRPr="00E21315" w:rsidRDefault="007D276A" w:rsidP="00063C1D">
      <w:pPr>
        <w:pStyle w:val="FootnoteText"/>
      </w:pPr>
      <w:r w:rsidRPr="00E21315">
        <w:rPr>
          <w:rStyle w:val="FootnoteReference"/>
        </w:rPr>
        <w:footnoteRef/>
      </w:r>
      <w:r w:rsidRPr="00E21315">
        <w:t xml:space="preserve"> Jauniešu nodarbinātības iniciatīva (JNI)</w:t>
      </w:r>
    </w:p>
  </w:footnote>
  <w:footnote w:id="119">
    <w:p w14:paraId="4C7796A5" w14:textId="77777777" w:rsidR="007D276A" w:rsidRPr="00E21315" w:rsidRDefault="007D276A" w:rsidP="00F951E7">
      <w:pPr>
        <w:pStyle w:val="FootnoteText"/>
      </w:pPr>
      <w:r w:rsidRPr="00E21315">
        <w:rPr>
          <w:rStyle w:val="FootnoteReference"/>
        </w:rPr>
        <w:footnoteRef/>
      </w:r>
      <w:r w:rsidRPr="00E21315">
        <w:t xml:space="preserve"> Jauniešu nodarbinātības iniciatīva (JNI)</w:t>
      </w:r>
    </w:p>
  </w:footnote>
  <w:footnote w:id="120">
    <w:p w14:paraId="22DB0DD0" w14:textId="77777777" w:rsidR="007D276A" w:rsidRPr="00DA581A" w:rsidRDefault="007D276A" w:rsidP="00F951E7">
      <w:pPr>
        <w:pStyle w:val="FootnoteText"/>
        <w:rPr>
          <w:sz w:val="18"/>
          <w:szCs w:val="18"/>
        </w:rPr>
      </w:pPr>
      <w:r>
        <w:rPr>
          <w:rStyle w:val="FootnoteReference"/>
        </w:rPr>
        <w:footnoteRef/>
      </w:r>
      <w:r>
        <w:t xml:space="preserve"> </w:t>
      </w:r>
      <w:r w:rsidRPr="00DA581A">
        <w:rPr>
          <w:sz w:val="18"/>
          <w:szCs w:val="18"/>
        </w:rPr>
        <w:t>Ķipēna K., Zavackis A., Ņikišins J. Sodu izcietušo personu noziedzīgo nodarījumu recidīvs. Jurista Vārds, 27.08.2013., Nr. 35 (786), 12.-17.lpp. Pieejams arī: http://www.juristavards.lv/doc/259267-sodu-izcietuso-personu-noziedzigo-nodarijumu-recidivs;</w:t>
      </w:r>
    </w:p>
  </w:footnote>
  <w:footnote w:id="121">
    <w:p w14:paraId="48AD9E2F" w14:textId="77777777" w:rsidR="007D276A" w:rsidRDefault="007D276A" w:rsidP="00F951E7">
      <w:pPr>
        <w:pStyle w:val="FootnoteText"/>
        <w:jc w:val="both"/>
      </w:pPr>
      <w:r>
        <w:rPr>
          <w:rStyle w:val="FootnoteReference"/>
        </w:rPr>
        <w:footnoteRef/>
      </w:r>
      <w:r>
        <w:t xml:space="preserve"> </w:t>
      </w:r>
      <w:r>
        <w:rPr>
          <w:sz w:val="18"/>
          <w:szCs w:val="18"/>
        </w:rPr>
        <w:t>Šādas prasības izvirza, piemēram,</w:t>
      </w:r>
      <w:r w:rsidRPr="00FD38AF">
        <w:rPr>
          <w:sz w:val="18"/>
          <w:szCs w:val="18"/>
        </w:rPr>
        <w:t>, Eiropas Padomes Rekomendācija Rec (2014) 4 par elektronisko uzraudzību, Eiropas Padomes rekomendācija Rec (2014) 3 par bīstamajiem noziedzniekiem, Eiropas Padomes Rekomendācija Rec (2006) 2 par Eiropas cietumu noteikumiem utt</w:t>
      </w:r>
    </w:p>
  </w:footnote>
  <w:footnote w:id="122">
    <w:p w14:paraId="479A3EB3" w14:textId="77777777" w:rsidR="007D276A" w:rsidRPr="00E21315" w:rsidRDefault="007D276A" w:rsidP="00063C1D">
      <w:pPr>
        <w:pStyle w:val="FootnoteText"/>
      </w:pPr>
      <w:r w:rsidRPr="00E21315">
        <w:rPr>
          <w:rStyle w:val="FootnoteReference"/>
        </w:rPr>
        <w:footnoteRef/>
      </w:r>
      <w:r w:rsidRPr="00E21315">
        <w:t xml:space="preserve"> Jauniešu nodarbinātības iniciatīva (JNI)</w:t>
      </w:r>
    </w:p>
  </w:footnote>
  <w:footnote w:id="123">
    <w:p w14:paraId="3708B46C" w14:textId="77777777" w:rsidR="007D276A" w:rsidRPr="00F1078B" w:rsidRDefault="007D276A" w:rsidP="00D67032">
      <w:pPr>
        <w:pStyle w:val="FootnoteText"/>
      </w:pPr>
      <w:r>
        <w:rPr>
          <w:rStyle w:val="FootnoteReference"/>
        </w:rPr>
        <w:footnoteRef/>
      </w:r>
      <w:r>
        <w:t xml:space="preserve"> </w:t>
      </w:r>
      <w:r w:rsidRPr="00F1078B">
        <w:rPr>
          <w:color w:val="000000"/>
          <w:lang w:eastAsia="lv-LV"/>
        </w:rPr>
        <w:t>Pētījum</w:t>
      </w:r>
      <w:r>
        <w:rPr>
          <w:color w:val="000000"/>
          <w:lang w:eastAsia="lv-LV"/>
        </w:rPr>
        <w:t>a atskaite</w:t>
      </w:r>
      <w:r w:rsidRPr="00F1078B">
        <w:rPr>
          <w:color w:val="000000"/>
          <w:lang w:eastAsia="lv-LV"/>
        </w:rPr>
        <w:t xml:space="preserve"> „Pirmspensijas vecuma iedzīvotāju ekonomiskā potenciāla izvērtējums” (2013)</w:t>
      </w:r>
      <w:r>
        <w:rPr>
          <w:color w:val="000000"/>
          <w:lang w:eastAsia="lv-LV"/>
        </w:rPr>
        <w:t>,</w:t>
      </w:r>
      <w:r w:rsidRPr="00F1078B">
        <w:rPr>
          <w:color w:val="000000"/>
          <w:lang w:eastAsia="lv-LV"/>
        </w:rPr>
        <w:t xml:space="preserve"> </w:t>
      </w:r>
      <w:r>
        <w:rPr>
          <w:color w:val="000000"/>
          <w:lang w:eastAsia="lv-LV"/>
        </w:rPr>
        <w:t>p</w:t>
      </w:r>
      <w:r w:rsidRPr="00F1078B">
        <w:rPr>
          <w:color w:val="000000"/>
          <w:lang w:eastAsia="lv-LV"/>
        </w:rPr>
        <w:t>ieejams http://www.nva.gov.lv/docs/30_53467172815903.14600513.pdf</w:t>
      </w:r>
    </w:p>
  </w:footnote>
  <w:footnote w:id="124">
    <w:p w14:paraId="63FE711E" w14:textId="77777777" w:rsidR="007D276A" w:rsidRPr="00F1078B" w:rsidRDefault="007D276A" w:rsidP="00D67032">
      <w:pPr>
        <w:pStyle w:val="FootnoteText"/>
        <w:rPr>
          <w:color w:val="000000"/>
          <w:lang w:eastAsia="lv-LV"/>
        </w:rPr>
      </w:pPr>
      <w:r>
        <w:rPr>
          <w:rStyle w:val="FootnoteReference"/>
        </w:rPr>
        <w:footnoteRef/>
      </w:r>
      <w:r>
        <w:rPr>
          <w:color w:val="000000"/>
          <w:lang w:eastAsia="lv-LV"/>
        </w:rPr>
        <w:t xml:space="preserve"> </w:t>
      </w:r>
      <w:r w:rsidRPr="00F1078B">
        <w:rPr>
          <w:color w:val="000000"/>
          <w:lang w:eastAsia="lv-LV"/>
        </w:rPr>
        <w:t>2011.gada tautas skaitīšanas rezultāti. Centrālā statistikas pārvalde, 2012.</w:t>
      </w:r>
    </w:p>
  </w:footnote>
  <w:footnote w:id="125">
    <w:p w14:paraId="33467C97" w14:textId="77777777" w:rsidR="007D276A" w:rsidRDefault="007D276A" w:rsidP="00D67032">
      <w:pPr>
        <w:pStyle w:val="FootnoteText"/>
      </w:pPr>
      <w:r>
        <w:rPr>
          <w:rStyle w:val="FootnoteReference"/>
        </w:rPr>
        <w:footnoteRef/>
      </w:r>
      <w:r w:rsidRPr="00F1078B">
        <w:t xml:space="preserve"> Mihails Hazans. Ethnic Minorities in the Latvian Labour Market, 1997–2009// How Integrated is Latvian Society? An Audit. Ed. Nils Muižnieks. Rīga: Latvijas Universitāte, 2010. – 148.p.</w:t>
      </w:r>
    </w:p>
  </w:footnote>
  <w:footnote w:id="126">
    <w:p w14:paraId="32268DE4" w14:textId="77777777" w:rsidR="007D276A" w:rsidRDefault="007D276A" w:rsidP="00D67032">
      <w:pPr>
        <w:pStyle w:val="FootnoteText"/>
      </w:pPr>
      <w:r>
        <w:rPr>
          <w:rStyle w:val="FootnoteReference"/>
        </w:rPr>
        <w:footnoteRef/>
      </w:r>
      <w:r>
        <w:t xml:space="preserve"> </w:t>
      </w:r>
      <w:r>
        <w:rPr>
          <w:color w:val="000000"/>
          <w:lang w:eastAsia="lv-LV"/>
        </w:rPr>
        <w:t>Eirobarometrs;</w:t>
      </w:r>
      <w:r w:rsidRPr="008452F6">
        <w:rPr>
          <w:color w:val="000000"/>
          <w:lang w:eastAsia="lv-LV"/>
        </w:rPr>
        <w:t xml:space="preserve"> http://ec.europa.eu/public_opinion/archives/ebs/ebs_393_fact_lv_lv.pdf</w:t>
      </w:r>
    </w:p>
  </w:footnote>
  <w:footnote w:id="127">
    <w:p w14:paraId="0C1E1FED" w14:textId="77777777" w:rsidR="007D276A" w:rsidRPr="00E21315" w:rsidRDefault="007D276A" w:rsidP="00063C1D">
      <w:pPr>
        <w:pStyle w:val="FootnoteText"/>
      </w:pPr>
      <w:r w:rsidRPr="00E21315">
        <w:rPr>
          <w:rStyle w:val="FootnoteReference"/>
        </w:rPr>
        <w:footnoteRef/>
      </w:r>
      <w:r w:rsidRPr="00E21315">
        <w:t xml:space="preserve"> Jauniešu nodarbinātības iniciatīva (JNI)</w:t>
      </w:r>
    </w:p>
  </w:footnote>
  <w:footnote w:id="128">
    <w:p w14:paraId="7ABB6E22" w14:textId="77777777" w:rsidR="007D276A" w:rsidRPr="002C10ED" w:rsidRDefault="007D276A" w:rsidP="00F726A9">
      <w:pPr>
        <w:pStyle w:val="FootnoteText"/>
        <w:jc w:val="both"/>
        <w:rPr>
          <w:szCs w:val="24"/>
        </w:rPr>
      </w:pPr>
      <w:r>
        <w:rPr>
          <w:rStyle w:val="FootnoteReference"/>
        </w:rPr>
        <w:footnoteRef/>
      </w:r>
      <w:r>
        <w:t xml:space="preserve"> Pētījums „Recidīva rādītāji, to noteikšanas kārtība un piemērošana Valsts probācijas dienesta un Ieslodzījumu vietu pārvaldes darbā”  (A.Judins Rīga, 2011) Izdevums pieejams internetā www.politika.lv  un </w:t>
      </w:r>
      <w:hyperlink r:id="rId34" w:history="1">
        <w:r w:rsidRPr="00027D05">
          <w:rPr>
            <w:rStyle w:val="Hyperlink"/>
          </w:rPr>
          <w:t>www.probacija.lv</w:t>
        </w:r>
      </w:hyperlink>
      <w:r w:rsidRPr="002C10ED">
        <w:rPr>
          <w:szCs w:val="24"/>
        </w:rPr>
        <w:t>. Pētījums rāda, ka aptuveni divas trešdaļas bijušo ieslodzīto, kas izcieta pilnu sodu ieslodzījuma vietā un izdarīja jaunu noziedzīgo nodarījumu, jauno noziegumu izdarīja tieši pirmajās 300 dienās pēc atbrīvošanas no brīvības atņemšanas iestādes.</w:t>
      </w:r>
    </w:p>
  </w:footnote>
  <w:footnote w:id="129">
    <w:p w14:paraId="037D008C" w14:textId="77777777" w:rsidR="007D276A" w:rsidRDefault="007D276A" w:rsidP="00D779C7">
      <w:pPr>
        <w:pStyle w:val="FootnoteText"/>
        <w:jc w:val="both"/>
      </w:pPr>
      <w:r>
        <w:rPr>
          <w:rStyle w:val="FootnoteReference"/>
        </w:rPr>
        <w:footnoteRef/>
      </w:r>
      <w:r>
        <w:t xml:space="preserve"> </w:t>
      </w:r>
      <w:r>
        <w:rPr>
          <w:sz w:val="18"/>
          <w:szCs w:val="18"/>
        </w:rPr>
        <w:t>Šādas prasības izvirza, piemēram,</w:t>
      </w:r>
      <w:r w:rsidRPr="00FD38AF">
        <w:rPr>
          <w:sz w:val="18"/>
          <w:szCs w:val="18"/>
        </w:rPr>
        <w:t>, Eiropas Padomes Rekomendācija Rec (2014) 4 par elektronisko uzraudzību, Eiropas Padomes rekomendācija Rec (2014) 3 par bīstamajiem noziedzniekiem, Eiropas Padomes Rekomendācija Rec (2006) 2 par Eiropas cietumu noteikumiem utt</w:t>
      </w:r>
    </w:p>
  </w:footnote>
  <w:footnote w:id="130">
    <w:p w14:paraId="6D8AA770" w14:textId="77777777" w:rsidR="007D276A" w:rsidRPr="00E21315" w:rsidRDefault="007D276A" w:rsidP="00063C1D">
      <w:pPr>
        <w:autoSpaceDE w:val="0"/>
        <w:autoSpaceDN w:val="0"/>
        <w:adjustRightInd w:val="0"/>
        <w:jc w:val="both"/>
        <w:rPr>
          <w:color w:val="000000"/>
          <w:sz w:val="20"/>
          <w:szCs w:val="20"/>
          <w:lang w:eastAsia="lv-LV"/>
        </w:rPr>
      </w:pPr>
      <w:r w:rsidRPr="00E21315">
        <w:rPr>
          <w:rStyle w:val="FootnoteReference"/>
          <w:sz w:val="20"/>
          <w:szCs w:val="20"/>
        </w:rPr>
        <w:footnoteRef/>
      </w:r>
      <w:r w:rsidRPr="00E21315">
        <w:rPr>
          <w:sz w:val="20"/>
          <w:szCs w:val="20"/>
        </w:rPr>
        <w:t xml:space="preserve"> Sociālais uzņēmums tiek definēts atbilstoši </w:t>
      </w:r>
      <w:r w:rsidRPr="00E21315">
        <w:rPr>
          <w:sz w:val="20"/>
          <w:szCs w:val="20"/>
          <w:lang w:eastAsia="lv-LV"/>
        </w:rPr>
        <w:t xml:space="preserve">Eiropas Parlamenta un Padomes 2013.gada 11.decembra </w:t>
      </w:r>
      <w:r w:rsidRPr="00E21315">
        <w:rPr>
          <w:sz w:val="20"/>
          <w:szCs w:val="20"/>
        </w:rPr>
        <w:t>Regulas Nr.1296/2013 par Eiropas Savienības Nodarbinātības un sociālās inovācijas programmu („EaSI”) un ar kuru groza Lēmumu Nr. 283/2010/ES, ar ko izveido Eiropas progresa mikrofinansēšanas instrumentu nodarbinātībai un sociālajai iekļaušanai</w:t>
      </w:r>
      <w:r w:rsidRPr="00E21315">
        <w:rPr>
          <w:b/>
          <w:sz w:val="20"/>
          <w:szCs w:val="20"/>
        </w:rPr>
        <w:t xml:space="preserve"> </w:t>
      </w:r>
      <w:r w:rsidRPr="00E21315">
        <w:rPr>
          <w:sz w:val="20"/>
          <w:szCs w:val="20"/>
        </w:rPr>
        <w:t xml:space="preserve"> 2(1) pantā noteiktajai definīcijai, pieejams: </w:t>
      </w:r>
    </w:p>
    <w:p w14:paraId="7B4676CF" w14:textId="77777777" w:rsidR="007D276A" w:rsidRPr="00E21315" w:rsidRDefault="007D276A" w:rsidP="00063C1D">
      <w:pPr>
        <w:pStyle w:val="FootnoteText"/>
      </w:pPr>
      <w:r w:rsidRPr="00E21315">
        <w:rPr>
          <w:u w:val="single"/>
        </w:rPr>
        <w:t>http://eur-lex.europa.eu/LexUriServ/LexUriServ.do?uri=OJ:L:2013:347:0238:0252:LV:PDF</w:t>
      </w:r>
      <w:r w:rsidRPr="00E21315">
        <w:t xml:space="preserve"> </w:t>
      </w:r>
    </w:p>
  </w:footnote>
  <w:footnote w:id="131">
    <w:p w14:paraId="5948DE9B" w14:textId="77777777" w:rsidR="007D276A" w:rsidRPr="00E21315" w:rsidRDefault="007D276A" w:rsidP="00063C1D">
      <w:pPr>
        <w:pStyle w:val="FootnoteText"/>
      </w:pPr>
      <w:r w:rsidRPr="00E21315">
        <w:rPr>
          <w:rStyle w:val="FootnoteReference"/>
        </w:rPr>
        <w:footnoteRef/>
      </w:r>
      <w:r w:rsidRPr="00E21315">
        <w:t xml:space="preserve"> Jauniešu nodarbinātības iniciatīva (JNI)</w:t>
      </w:r>
    </w:p>
  </w:footnote>
  <w:footnote w:id="132">
    <w:p w14:paraId="5B90C071" w14:textId="77777777" w:rsidR="007D276A" w:rsidRPr="00E21315" w:rsidRDefault="007D276A" w:rsidP="00063C1D">
      <w:pPr>
        <w:pStyle w:val="FootnoteText"/>
      </w:pPr>
      <w:r w:rsidRPr="00E21315">
        <w:rPr>
          <w:rStyle w:val="FootnoteReference"/>
        </w:rPr>
        <w:footnoteRef/>
      </w:r>
      <w:r w:rsidRPr="00E21315">
        <w:t xml:space="preserve"> Jauniešu nodarbinātības iniciatīva (JNI)</w:t>
      </w:r>
    </w:p>
  </w:footnote>
  <w:footnote w:id="133">
    <w:p w14:paraId="5B338A9D" w14:textId="77777777" w:rsidR="007D276A" w:rsidRPr="00E21315" w:rsidRDefault="007D276A" w:rsidP="00063C1D">
      <w:pPr>
        <w:pStyle w:val="FootnoteText"/>
      </w:pPr>
      <w:r w:rsidRPr="00E21315">
        <w:rPr>
          <w:rStyle w:val="FootnoteReference"/>
        </w:rPr>
        <w:footnoteRef/>
      </w:r>
      <w:r w:rsidRPr="00E21315">
        <w:t xml:space="preserve"> Jauniešu nodarbinātības iniciatīva (JNI)</w:t>
      </w:r>
    </w:p>
  </w:footnote>
  <w:footnote w:id="134">
    <w:p w14:paraId="63598186" w14:textId="77777777" w:rsidR="007D276A" w:rsidRPr="00E21315" w:rsidRDefault="007D276A" w:rsidP="00063C1D">
      <w:pPr>
        <w:pStyle w:val="FootnoteText"/>
      </w:pPr>
      <w:r w:rsidRPr="00E21315">
        <w:rPr>
          <w:rStyle w:val="FootnoteReference"/>
        </w:rPr>
        <w:footnoteRef/>
      </w:r>
      <w:r w:rsidRPr="00E21315">
        <w:t xml:space="preserve"> Jauniešu nodarbinātības iniciatīva (JNI)</w:t>
      </w:r>
    </w:p>
  </w:footnote>
  <w:footnote w:id="135">
    <w:p w14:paraId="7BCADF5F" w14:textId="77777777" w:rsidR="007D276A" w:rsidRPr="00E21315" w:rsidRDefault="007D276A" w:rsidP="00CF7357">
      <w:pPr>
        <w:pStyle w:val="FootnoteText"/>
      </w:pPr>
      <w:r w:rsidRPr="00E21315">
        <w:rPr>
          <w:rStyle w:val="FootnoteReference"/>
        </w:rPr>
        <w:footnoteRef/>
      </w:r>
      <w:r w:rsidRPr="00E21315">
        <w:t xml:space="preserve"> VM dati</w:t>
      </w:r>
    </w:p>
  </w:footnote>
  <w:footnote w:id="136">
    <w:p w14:paraId="30E83CB8" w14:textId="77777777" w:rsidR="007D276A" w:rsidRDefault="007D276A" w:rsidP="00CF7357">
      <w:pPr>
        <w:pStyle w:val="FootnoteText"/>
      </w:pPr>
      <w:r>
        <w:rPr>
          <w:rStyle w:val="FootnoteReference"/>
        </w:rPr>
        <w:footnoteRef/>
      </w:r>
      <w:r>
        <w:t xml:space="preserve"> VM dati, pamatojoties uz VI Ārstniecības personu un ārstniecības atbalsta personu reģistra datiem 2013.gada1.janvārī</w:t>
      </w:r>
    </w:p>
  </w:footnote>
  <w:footnote w:id="137">
    <w:p w14:paraId="586E2666" w14:textId="77777777" w:rsidR="007D276A" w:rsidRPr="00E21315" w:rsidRDefault="007D276A" w:rsidP="00CF7357">
      <w:pPr>
        <w:pStyle w:val="FootnoteText"/>
      </w:pPr>
      <w:r w:rsidRPr="00E21315">
        <w:rPr>
          <w:rStyle w:val="FootnoteReference"/>
        </w:rPr>
        <w:footnoteRef/>
      </w:r>
      <w:r w:rsidRPr="00E21315">
        <w:t xml:space="preserve"> VM dati</w:t>
      </w:r>
    </w:p>
  </w:footnote>
  <w:footnote w:id="138">
    <w:p w14:paraId="14C402CE" w14:textId="77777777" w:rsidR="007D276A" w:rsidRDefault="007D276A" w:rsidP="00CF7357">
      <w:pPr>
        <w:pStyle w:val="FootnoteText"/>
      </w:pPr>
      <w:r>
        <w:rPr>
          <w:rStyle w:val="FootnoteReference"/>
        </w:rPr>
        <w:footnoteRef/>
      </w:r>
      <w:r>
        <w:t xml:space="preserve"> SPKC „Latvijas veselība saprūpes statistikas gadagrāmata 2012”, 2013.gads</w:t>
      </w:r>
    </w:p>
  </w:footnote>
  <w:footnote w:id="139">
    <w:p w14:paraId="3EAC53F4" w14:textId="77777777" w:rsidR="007D276A" w:rsidRPr="00E21315" w:rsidRDefault="007D276A" w:rsidP="00CF7357">
      <w:pPr>
        <w:pStyle w:val="FootnoteText"/>
        <w:jc w:val="both"/>
      </w:pPr>
      <w:r w:rsidRPr="00E21315">
        <w:rPr>
          <w:rStyle w:val="FootnoteReference"/>
        </w:rPr>
        <w:footnoteRef/>
      </w:r>
      <w:r w:rsidRPr="00E21315">
        <w:t xml:space="preserve"> Precīzi atbalsta pasākumi tiks noteikti pamatnostādnēs „Cilvēkresursu attīstība veselības aprūpē 2015.-2020.gadam”, tai skaitā paredzot sinerģiju ar citiem veselības aprūpes cilvēkresursu attīstības jautājumiem (piemēram, pašvaldību īstenotajiem pasākumiem, kā arī pasākumiem, kas tiek īstenoti sadarbībā ar veselības jomas izglītības iestādēm)</w:t>
      </w:r>
    </w:p>
  </w:footnote>
  <w:footnote w:id="140">
    <w:p w14:paraId="741D9D8A" w14:textId="77777777" w:rsidR="007D276A" w:rsidRPr="00E21315" w:rsidRDefault="007D276A" w:rsidP="00CF7357">
      <w:pPr>
        <w:pStyle w:val="FootnoteText"/>
      </w:pPr>
      <w:r w:rsidRPr="00E21315">
        <w:rPr>
          <w:rStyle w:val="FootnoteReference"/>
        </w:rPr>
        <w:footnoteRef/>
      </w:r>
      <w:r w:rsidRPr="00E21315">
        <w:t xml:space="preserve"> Precīzs kartējums un teritoriju ārpus Rīgas konkrētās vajadzības tiks norādītas SAM 9.2.3.ietvaros izstrādātajās veselības tīklu attīstības vadlīnijās.</w:t>
      </w:r>
    </w:p>
  </w:footnote>
  <w:footnote w:id="141">
    <w:p w14:paraId="2F31B889" w14:textId="77777777" w:rsidR="007D276A" w:rsidRPr="00E21315" w:rsidRDefault="007D276A" w:rsidP="00063C1D">
      <w:pPr>
        <w:pStyle w:val="FootnoteText"/>
      </w:pPr>
      <w:r w:rsidRPr="00E21315">
        <w:rPr>
          <w:rStyle w:val="FootnoteReference"/>
        </w:rPr>
        <w:footnoteRef/>
      </w:r>
      <w:r w:rsidRPr="00E21315">
        <w:t xml:space="preserve"> Jauniešu nodarbinātības iniciatīva (JNI)</w:t>
      </w:r>
    </w:p>
  </w:footnote>
  <w:footnote w:id="142">
    <w:p w14:paraId="21812DEC" w14:textId="77777777" w:rsidR="007D276A" w:rsidRPr="00E21315" w:rsidRDefault="007D276A" w:rsidP="00063C1D">
      <w:pPr>
        <w:pStyle w:val="FootnoteText"/>
      </w:pPr>
      <w:r w:rsidRPr="00E21315">
        <w:rPr>
          <w:rStyle w:val="FootnoteReference"/>
        </w:rPr>
        <w:footnoteRef/>
      </w:r>
      <w:r w:rsidRPr="00E21315">
        <w:t xml:space="preserve"> Rādītājs var tikt precizēts atbilstoši pamatnostādnēs „Cilvēkresursu attīstība veselības aprūpē 2015.-2020.gadam” noteiktajam</w:t>
      </w:r>
    </w:p>
  </w:footnote>
  <w:footnote w:id="143">
    <w:p w14:paraId="73CB7B84" w14:textId="77777777" w:rsidR="007D276A" w:rsidRPr="00E21315" w:rsidRDefault="007D276A" w:rsidP="00063C1D">
      <w:pPr>
        <w:pStyle w:val="FootnoteText"/>
      </w:pPr>
      <w:r w:rsidRPr="00E21315">
        <w:rPr>
          <w:rStyle w:val="FootnoteReference"/>
        </w:rPr>
        <w:footnoteRef/>
      </w:r>
      <w:r w:rsidRPr="00E21315">
        <w:t xml:space="preserve"> Jauniešu nodarbinātības iniciatīva (JNI)</w:t>
      </w:r>
    </w:p>
  </w:footnote>
  <w:footnote w:id="144">
    <w:p w14:paraId="604E6D6A" w14:textId="77777777" w:rsidR="007D276A" w:rsidRPr="00E21315" w:rsidRDefault="007D276A" w:rsidP="00063C1D">
      <w:pPr>
        <w:pStyle w:val="FootnoteText"/>
      </w:pPr>
      <w:r w:rsidRPr="00E21315">
        <w:rPr>
          <w:rStyle w:val="FootnoteReference"/>
        </w:rPr>
        <w:footnoteRef/>
      </w:r>
      <w:r w:rsidRPr="00E21315">
        <w:t xml:space="preserve"> http://deinstitutionalisationguide.eu/</w:t>
      </w:r>
    </w:p>
  </w:footnote>
  <w:footnote w:id="145">
    <w:p w14:paraId="3BC85C17" w14:textId="77777777" w:rsidR="007D276A" w:rsidRPr="00E21315" w:rsidRDefault="007D276A" w:rsidP="00063C1D">
      <w:pPr>
        <w:pStyle w:val="FootnoteText"/>
      </w:pPr>
      <w:r w:rsidRPr="00E21315">
        <w:rPr>
          <w:rStyle w:val="FootnoteReference"/>
        </w:rPr>
        <w:footnoteRef/>
      </w:r>
      <w:r w:rsidRPr="00E21315">
        <w:t xml:space="preserve"> Pārskats par bāriņtiesu darbu 2012. gadā, </w:t>
      </w:r>
      <w:hyperlink r:id="rId35" w:history="1">
        <w:r w:rsidRPr="00E21315">
          <w:rPr>
            <w:color w:val="0000FF"/>
            <w:u w:val="single"/>
            <w:lang w:eastAsia="lv-LV"/>
          </w:rPr>
          <w:t>http://www.bti.gov.lv/lat/barintiesas/statistika/?doc=3204&amp;page</w:t>
        </w:r>
      </w:hyperlink>
      <w:r w:rsidRPr="00E21315">
        <w:rPr>
          <w:color w:val="000000"/>
          <w:lang w:eastAsia="lv-LV"/>
        </w:rPr>
        <w:t>=</w:t>
      </w:r>
    </w:p>
  </w:footnote>
  <w:footnote w:id="146">
    <w:p w14:paraId="1081BD5E" w14:textId="77777777" w:rsidR="007D276A" w:rsidRDefault="007D276A">
      <w:pPr>
        <w:pStyle w:val="FootnoteText"/>
      </w:pPr>
      <w:r>
        <w:rPr>
          <w:rStyle w:val="FootnoteReference"/>
        </w:rPr>
        <w:footnoteRef/>
      </w:r>
      <w:r>
        <w:t xml:space="preserve"> S</w:t>
      </w:r>
      <w:r w:rsidRPr="006F2F2E">
        <w:t>irds un asinsvadu, onkoloģijas, perinatālā un neonatāla perioda un garīgās veselības</w:t>
      </w:r>
      <w:r>
        <w:t xml:space="preserve"> joma</w:t>
      </w:r>
    </w:p>
  </w:footnote>
  <w:footnote w:id="147">
    <w:p w14:paraId="5C4A7EE9" w14:textId="77777777" w:rsidR="007D276A" w:rsidRDefault="007D276A">
      <w:pPr>
        <w:pStyle w:val="FootnoteText"/>
      </w:pPr>
      <w:r>
        <w:rPr>
          <w:rStyle w:val="FootnoteReference"/>
        </w:rPr>
        <w:footnoteRef/>
      </w:r>
      <w:r>
        <w:t xml:space="preserve"> S</w:t>
      </w:r>
      <w:r w:rsidRPr="006F2F2E">
        <w:t>irds un asinsvadu, onkoloģijas, perinatālā un neonatāla perioda un garīgās veselības joma</w:t>
      </w:r>
    </w:p>
  </w:footnote>
  <w:footnote w:id="148">
    <w:p w14:paraId="30F3A097" w14:textId="77777777" w:rsidR="007D276A" w:rsidRPr="00E21315" w:rsidRDefault="007D276A" w:rsidP="00063C1D">
      <w:pPr>
        <w:pStyle w:val="FootnoteText"/>
      </w:pPr>
      <w:r w:rsidRPr="00E21315">
        <w:rPr>
          <w:rStyle w:val="FootnoteReference"/>
        </w:rPr>
        <w:footnoteRef/>
      </w:r>
      <w:r w:rsidRPr="00E21315">
        <w:t xml:space="preserve"> SPKC dati</w:t>
      </w:r>
    </w:p>
  </w:footnote>
  <w:footnote w:id="149">
    <w:p w14:paraId="0D648292" w14:textId="77777777" w:rsidR="007D276A" w:rsidRPr="00E21315" w:rsidRDefault="007D276A" w:rsidP="00063C1D">
      <w:pPr>
        <w:pStyle w:val="FootnoteText"/>
      </w:pPr>
      <w:r w:rsidRPr="00E21315">
        <w:rPr>
          <w:rStyle w:val="FootnoteReference"/>
        </w:rPr>
        <w:footnoteRef/>
      </w:r>
      <w:r w:rsidRPr="00E21315">
        <w:t xml:space="preserve"> EUROSTAT dati</w:t>
      </w:r>
    </w:p>
  </w:footnote>
  <w:footnote w:id="150">
    <w:p w14:paraId="63F1D9FA" w14:textId="77777777" w:rsidR="007D276A" w:rsidRDefault="007D276A" w:rsidP="0002281B">
      <w:pPr>
        <w:pStyle w:val="FootnoteText"/>
      </w:pPr>
      <w:r>
        <w:rPr>
          <w:rStyle w:val="FootnoteReference"/>
        </w:rPr>
        <w:footnoteRef/>
      </w:r>
      <w:r>
        <w:t xml:space="preserve"> S</w:t>
      </w:r>
      <w:r w:rsidRPr="006F2F2E">
        <w:t>irds un asinsvadu, onkoloģijas, perinatālā un neonatāla perioda un garīgās veselības joma</w:t>
      </w:r>
    </w:p>
  </w:footnote>
  <w:footnote w:id="151">
    <w:p w14:paraId="50443BD6" w14:textId="77777777" w:rsidR="007D276A" w:rsidRPr="00E21315" w:rsidRDefault="007D276A" w:rsidP="00063C1D">
      <w:pPr>
        <w:pStyle w:val="FootnoteText"/>
      </w:pPr>
      <w:r w:rsidRPr="00E21315">
        <w:rPr>
          <w:rStyle w:val="FootnoteReference"/>
        </w:rPr>
        <w:footnoteRef/>
      </w:r>
      <w:r w:rsidRPr="00E21315">
        <w:t xml:space="preserve"> SPKC dati</w:t>
      </w:r>
    </w:p>
  </w:footnote>
  <w:footnote w:id="152">
    <w:p w14:paraId="64B86FC9" w14:textId="77777777" w:rsidR="007D276A" w:rsidRPr="00E21315" w:rsidRDefault="007D276A" w:rsidP="00063C1D">
      <w:pPr>
        <w:pStyle w:val="FootnoteText"/>
      </w:pPr>
      <w:r w:rsidRPr="00E21315">
        <w:rPr>
          <w:rStyle w:val="FootnoteReference"/>
        </w:rPr>
        <w:footnoteRef/>
      </w:r>
      <w:r w:rsidRPr="00E21315">
        <w:t xml:space="preserve"> VM dati</w:t>
      </w:r>
    </w:p>
  </w:footnote>
  <w:footnote w:id="153">
    <w:p w14:paraId="12A55334" w14:textId="77777777" w:rsidR="007D276A" w:rsidRPr="00E21315" w:rsidRDefault="007D276A" w:rsidP="00063C1D">
      <w:pPr>
        <w:pStyle w:val="FootnoteText"/>
      </w:pPr>
      <w:r w:rsidRPr="00E21315">
        <w:rPr>
          <w:rStyle w:val="FootnoteReference"/>
        </w:rPr>
        <w:footnoteRef/>
      </w:r>
      <w:r w:rsidRPr="00E21315">
        <w:t xml:space="preserve"> VM dati</w:t>
      </w:r>
    </w:p>
  </w:footnote>
  <w:footnote w:id="154">
    <w:p w14:paraId="6B75BBEB" w14:textId="77777777" w:rsidR="007D276A" w:rsidRPr="00E21315" w:rsidRDefault="007D276A" w:rsidP="00063C1D">
      <w:pPr>
        <w:pStyle w:val="FootnoteText"/>
      </w:pPr>
      <w:r w:rsidRPr="00E21315">
        <w:rPr>
          <w:rStyle w:val="FootnoteReference"/>
        </w:rPr>
        <w:footnoteRef/>
      </w:r>
      <w:r w:rsidRPr="00E21315">
        <w:t xml:space="preserve"> Pensijas vecuma cilvēki</w:t>
      </w:r>
    </w:p>
  </w:footnote>
  <w:footnote w:id="155">
    <w:p w14:paraId="1EB711E5" w14:textId="77777777" w:rsidR="007D276A" w:rsidRPr="00E21315" w:rsidRDefault="007D276A" w:rsidP="00063C1D">
      <w:pPr>
        <w:pStyle w:val="FootnoteText"/>
      </w:pPr>
      <w:r w:rsidRPr="00E21315">
        <w:rPr>
          <w:rStyle w:val="FootnoteReference"/>
        </w:rPr>
        <w:footnoteRef/>
      </w:r>
      <w:r w:rsidRPr="00E21315">
        <w:t xml:space="preserve"> Rādītājs var tikt precizēts atbilstoši pamatnostādnēs „Cilvēkresursu attīstība veselības aprūpē 2015.-2020.gadam” noteiktajam</w:t>
      </w:r>
    </w:p>
  </w:footnote>
  <w:footnote w:id="156">
    <w:p w14:paraId="70364AD7" w14:textId="77777777" w:rsidR="007D276A" w:rsidRPr="00E21315" w:rsidRDefault="007D276A" w:rsidP="00694B2A">
      <w:pPr>
        <w:pStyle w:val="FootnoteText"/>
      </w:pPr>
      <w:r w:rsidRPr="00E21315">
        <w:rPr>
          <w:rStyle w:val="FootnoteReference"/>
        </w:rPr>
        <w:footnoteRef/>
      </w:r>
      <w:r w:rsidRPr="00E21315">
        <w:t xml:space="preserve"> Atbilstoši SAM </w:t>
      </w:r>
      <w:r>
        <w:t>9.2</w:t>
      </w:r>
      <w:r w:rsidRPr="00E21315">
        <w:t>.3.ietvaros izstrādātajām veselības tīklu attīstības vadlīnijām tiks izvērtēta nepieciešamība veikt attiecīgus grozījumus Darbības programmā.</w:t>
      </w:r>
    </w:p>
  </w:footnote>
  <w:footnote w:id="157">
    <w:p w14:paraId="6DE21356" w14:textId="77777777" w:rsidR="007D276A" w:rsidRPr="00E21315" w:rsidRDefault="007D276A" w:rsidP="00063C1D">
      <w:pPr>
        <w:pStyle w:val="FootnoteText"/>
      </w:pPr>
      <w:r w:rsidRPr="00E21315">
        <w:rPr>
          <w:rStyle w:val="FootnoteReference"/>
        </w:rPr>
        <w:footnoteRef/>
      </w:r>
      <w:r w:rsidRPr="00E21315">
        <w:t xml:space="preserve"> Atbilstoši SAM </w:t>
      </w:r>
      <w:r>
        <w:t>9.2.3</w:t>
      </w:r>
      <w:r w:rsidRPr="00E21315">
        <w:t xml:space="preserve">.ietvaros izstrādātajām veselības tīklu attīstības vadlīnijām </w:t>
      </w:r>
      <w:r>
        <w:t xml:space="preserve">un kartējumam </w:t>
      </w:r>
      <w:r w:rsidRPr="00E21315">
        <w:t>tiks izvērtēta nepieciešamība veikt attiecīgus grozījumus Darbības programmā.</w:t>
      </w:r>
    </w:p>
  </w:footnote>
  <w:footnote w:id="158">
    <w:p w14:paraId="150CC68D" w14:textId="77777777" w:rsidR="007D276A" w:rsidRPr="00E21315" w:rsidRDefault="007D276A" w:rsidP="00063C1D">
      <w:pPr>
        <w:pStyle w:val="FootnoteText"/>
      </w:pPr>
      <w:r w:rsidRPr="00E21315">
        <w:rPr>
          <w:rStyle w:val="FootnoteReference"/>
        </w:rPr>
        <w:footnoteRef/>
      </w:r>
      <w:r w:rsidRPr="00E21315">
        <w:t xml:space="preserve"> </w:t>
      </w:r>
      <w:r w:rsidRPr="00E21315">
        <w:rPr>
          <w:color w:val="000000"/>
          <w:lang w:eastAsia="lv-LV"/>
        </w:rPr>
        <w:t xml:space="preserve">LM dati, Pārskati par ilgstošas sociālās aprūpes un sociālās rehabilitācijas pakalpojumu sniegšanu 2012. gadā, </w:t>
      </w:r>
      <w:hyperlink r:id="rId36" w:history="1">
        <w:r w:rsidRPr="00E21315">
          <w:rPr>
            <w:color w:val="0000FF"/>
            <w:u w:val="single"/>
            <w:lang w:eastAsia="lv-LV"/>
          </w:rPr>
          <w:t>http://www.lm.gov.lv/text/2486</w:t>
        </w:r>
      </w:hyperlink>
    </w:p>
  </w:footnote>
  <w:footnote w:id="159">
    <w:p w14:paraId="2629CFE3" w14:textId="77777777" w:rsidR="007D276A" w:rsidRPr="00E21315" w:rsidRDefault="007D276A" w:rsidP="00063C1D">
      <w:pPr>
        <w:pStyle w:val="FootnoteText"/>
      </w:pPr>
      <w:r w:rsidRPr="00E21315">
        <w:rPr>
          <w:rStyle w:val="FootnoteReference"/>
        </w:rPr>
        <w:footnoteRef/>
      </w:r>
      <w:r w:rsidRPr="00E21315">
        <w:t xml:space="preserve"> Atbilstoši SPKC datiem kopš 2006. gada mirstība no galvenajiem nāves cēloņiem (sirds un asinsvadu slimības, ļaundabīgie audzēji, mirstība no ārējiem un citiem cēloņiem) uz 100 000 iedzīvotājiem ir samazinājusies</w:t>
      </w:r>
    </w:p>
  </w:footnote>
  <w:footnote w:id="160">
    <w:p w14:paraId="2D1907F0" w14:textId="77777777" w:rsidR="007D276A" w:rsidRPr="00314E3F" w:rsidRDefault="007D276A" w:rsidP="008421CB">
      <w:pPr>
        <w:pStyle w:val="FootnoteText"/>
      </w:pPr>
      <w:r>
        <w:rPr>
          <w:rStyle w:val="FootnoteReference"/>
        </w:rPr>
        <w:footnoteRef/>
      </w:r>
      <w:r>
        <w:t xml:space="preserve"> </w:t>
      </w:r>
      <w:r w:rsidRPr="00E21315">
        <w:t xml:space="preserve">Atbilstoši SAM </w:t>
      </w:r>
      <w:r>
        <w:t>9.2</w:t>
      </w:r>
      <w:r w:rsidRPr="00E21315">
        <w:t xml:space="preserve">.3.ietvaros izstrādātajām veselības tīklu attīstības vadlīnijām </w:t>
      </w:r>
      <w:r>
        <w:t xml:space="preserve">un kartējumam </w:t>
      </w:r>
      <w:r w:rsidRPr="00E21315">
        <w:t>tiks izvērtēta nepieciešamība veikt attiecīgus grozījumus Darbības programmā.</w:t>
      </w:r>
    </w:p>
  </w:footnote>
  <w:footnote w:id="161">
    <w:p w14:paraId="34525F2D" w14:textId="77777777" w:rsidR="007D276A" w:rsidRPr="00FD7D13" w:rsidRDefault="007D276A" w:rsidP="006D27A6">
      <w:pPr>
        <w:pStyle w:val="FootnoteText"/>
      </w:pPr>
      <w:r w:rsidRPr="00FD7D13">
        <w:rPr>
          <w:rStyle w:val="FootnoteReference"/>
        </w:rPr>
        <w:footnoteRef/>
      </w:r>
      <w:r w:rsidRPr="00FD7D13">
        <w:t xml:space="preserve"> Atbilstoši Regulas (ES) Nr. 1303/2013 XII pielikuma 2. daļas 2. punktam Dalībvalsts vai vadošā iestāde ir atbildīga par viena plaša informācijas pasākuma organizēšanu gadā.</w:t>
      </w:r>
    </w:p>
  </w:footnote>
  <w:footnote w:id="162">
    <w:p w14:paraId="571A04C8" w14:textId="77777777" w:rsidR="007D276A" w:rsidRDefault="007D276A" w:rsidP="006D27A6">
      <w:pPr>
        <w:pStyle w:val="FootnoteText"/>
      </w:pPr>
      <w:r>
        <w:rPr>
          <w:rStyle w:val="FootnoteReference"/>
        </w:rPr>
        <w:footnoteRef/>
      </w:r>
      <w:r>
        <w:t xml:space="preserve"> </w:t>
      </w:r>
      <w:r w:rsidRPr="009C21E4">
        <w:t>“2007.–2013. gada plānošanas perioda ES fondu VSID prioritāšu, pasākumu un aktivitāšu ieviešanas efektivitātes vidus posma (</w:t>
      </w:r>
      <w:r w:rsidRPr="000358BB">
        <w:rPr>
          <w:i/>
        </w:rPr>
        <w:t>mid-term</w:t>
      </w:r>
      <w:r w:rsidRPr="009C21E4">
        <w:t>) izvērtējums”</w:t>
      </w:r>
    </w:p>
  </w:footnote>
  <w:footnote w:id="163">
    <w:p w14:paraId="1C3658C8" w14:textId="77777777" w:rsidR="007D276A" w:rsidRDefault="007D276A" w:rsidP="006D27A6">
      <w:r>
        <w:rPr>
          <w:rStyle w:val="FootnoteReference"/>
        </w:rPr>
        <w:footnoteRef/>
      </w:r>
      <w:r>
        <w:t xml:space="preserve"> </w:t>
      </w:r>
      <w:r w:rsidRPr="009C21E4">
        <w:t>“2007.–2013. gada plānošanas perioda ES fondu VSID prioritāšu, pasākumu un aktivitāšu ieviešanas efektivitātes vidus posma (</w:t>
      </w:r>
      <w:r w:rsidRPr="000358BB">
        <w:rPr>
          <w:i/>
        </w:rPr>
        <w:t>mid-term</w:t>
      </w:r>
      <w:r w:rsidRPr="009C21E4">
        <w:t>) izvērtējums”</w:t>
      </w:r>
    </w:p>
  </w:footnote>
  <w:footnote w:id="164">
    <w:p w14:paraId="6BF8A840" w14:textId="77777777" w:rsidR="007D276A" w:rsidRPr="000931B4" w:rsidRDefault="007D276A" w:rsidP="00AA5567">
      <w:pPr>
        <w:pStyle w:val="FootnoteText"/>
      </w:pPr>
      <w:r>
        <w:rPr>
          <w:rStyle w:val="FootnoteReference"/>
        </w:rPr>
        <w:footnoteRef/>
      </w:r>
      <w:r>
        <w:t xml:space="preserve"> D</w:t>
      </w:r>
      <w:r w:rsidRPr="00D843FA">
        <w:t xml:space="preserve">arba dienas, kuras viens auditors velta tikai audita veikšana (audita dienās netiek ieskaitītas, laiks, kas paredzēts - citiem darbiem, mācībām, darba nespējai, atvaļinājumiem, brīvdienām un svētku dienām)  </w:t>
      </w:r>
    </w:p>
  </w:footnote>
  <w:footnote w:id="165">
    <w:p w14:paraId="3D5B96E9" w14:textId="77777777" w:rsidR="007D276A" w:rsidRPr="00E21315" w:rsidRDefault="007D276A" w:rsidP="008C1519">
      <w:pPr>
        <w:pStyle w:val="FootnoteText"/>
      </w:pPr>
      <w:r w:rsidRPr="00E21315">
        <w:rPr>
          <w:rStyle w:val="FootnoteReference"/>
        </w:rPr>
        <w:footnoteRef/>
      </w:r>
      <w:r w:rsidRPr="00E21315">
        <w:t xml:space="preserve"> This table has to be completed for every (part of a) priority axis, which implements the YEI.</w:t>
      </w:r>
    </w:p>
  </w:footnote>
  <w:footnote w:id="166">
    <w:p w14:paraId="7DB945A1" w14:textId="77777777" w:rsidR="007D276A" w:rsidRPr="00E21315" w:rsidRDefault="007D276A">
      <w:pPr>
        <w:pStyle w:val="FootnoteText"/>
      </w:pPr>
      <w:r w:rsidRPr="00E21315">
        <w:rPr>
          <w:rStyle w:val="FootnoteReference"/>
        </w:rPr>
        <w:footnoteRef/>
      </w:r>
      <w:r w:rsidRPr="00E21315">
        <w:t xml:space="preserve"> MK 2009.gada 25.augusta rīkojums Nr.577 “Par darba grupu, lai koordinētu Eiropas Savienības stratēģijas Baltijas jūras reģionam rīcības plāna īstenošanu”</w:t>
      </w:r>
    </w:p>
  </w:footnote>
  <w:footnote w:id="167">
    <w:p w14:paraId="47B11B49" w14:textId="77777777" w:rsidR="007D276A" w:rsidRPr="00E21315" w:rsidRDefault="007D276A" w:rsidP="00612B53">
      <w:pPr>
        <w:pStyle w:val="FootnoteText"/>
      </w:pPr>
      <w:r w:rsidRPr="00E21315">
        <w:footnoteRef/>
      </w:r>
      <w:r w:rsidRPr="00E21315">
        <w:rPr>
          <w:rFonts w:eastAsia="Times New Roman"/>
        </w:rPr>
        <w:t xml:space="preserve"> </w:t>
      </w:r>
      <w:r w:rsidRPr="00E21315">
        <w:t>Nabadzības risks atspoguļo iedzīvotāju īpatsvaru, kuru ienākumi ir mazāki par 60% no ienākumu mediānas.</w:t>
      </w:r>
    </w:p>
  </w:footnote>
  <w:footnote w:id="168">
    <w:p w14:paraId="7070ABA3" w14:textId="77777777" w:rsidR="007D276A" w:rsidRPr="00E21315" w:rsidRDefault="007D276A" w:rsidP="00A45014">
      <w:pPr>
        <w:jc w:val="both"/>
        <w:rPr>
          <w:sz w:val="20"/>
          <w:szCs w:val="20"/>
        </w:rPr>
      </w:pPr>
      <w:r w:rsidRPr="00E21315">
        <w:rPr>
          <w:sz w:val="20"/>
          <w:szCs w:val="20"/>
        </w:rPr>
        <w:footnoteRef/>
      </w:r>
      <w:r w:rsidRPr="00E21315">
        <w:rPr>
          <w:rFonts w:eastAsia="Times New Roman"/>
          <w:sz w:val="20"/>
          <w:szCs w:val="20"/>
        </w:rPr>
        <w:t xml:space="preserve"> </w:t>
      </w:r>
      <w:r w:rsidRPr="00E21315">
        <w:rPr>
          <w:sz w:val="20"/>
          <w:szCs w:val="20"/>
        </w:rPr>
        <w:t>Variācijas koeficients, izteikts procentos. Raksturo reģionu novirzi % no valsts vidējā IKP līmeņa. Ja skaitlis ir 0, tad atšķirības starp reģioniem neeksistē, proti, valstī pilnīgi visos reģionos tiek saražots vienāds IKP.</w:t>
      </w:r>
    </w:p>
  </w:footnote>
  <w:footnote w:id="169">
    <w:p w14:paraId="2D75908A" w14:textId="77777777" w:rsidR="007D276A" w:rsidRPr="00E21315" w:rsidRDefault="007D276A" w:rsidP="00A45014">
      <w:pPr>
        <w:pStyle w:val="FootnoteText"/>
        <w:jc w:val="both"/>
      </w:pPr>
      <w:r w:rsidRPr="00E21315">
        <w:footnoteRef/>
      </w:r>
      <w:r w:rsidRPr="00E21315">
        <w:rPr>
          <w:rFonts w:eastAsia="Times New Roman"/>
        </w:rPr>
        <w:t xml:space="preserve"> </w:t>
      </w:r>
      <w:r w:rsidRPr="00E21315">
        <w:rPr>
          <w:rFonts w:eastAsia="Times New Roman"/>
          <w:lang w:eastAsia="lv-LV"/>
        </w:rPr>
        <w:t>Pēc Eurostat datiem Latgales plānošanas reģiona IKP uz vienu iedzīvotāju pēc pirktspējas līmeņa (PSL) 2010.gadā sastādīja tikai 6990 (Latvijā – 13 200, ES-27 – 24 500), t.i., mazāk kā 30% no ES-27 vidējā rādītāja.</w:t>
      </w:r>
    </w:p>
  </w:footnote>
  <w:footnote w:id="170">
    <w:p w14:paraId="1236CF95" w14:textId="77777777" w:rsidR="007D276A" w:rsidRPr="00E21315" w:rsidRDefault="007D276A" w:rsidP="00A9298A">
      <w:pPr>
        <w:pStyle w:val="FootnoteText"/>
        <w:jc w:val="both"/>
      </w:pPr>
      <w:r w:rsidRPr="00E21315">
        <w:rPr>
          <w:rStyle w:val="FootnoteReference"/>
        </w:rPr>
        <w:footnoteRef/>
      </w:r>
      <w:r w:rsidRPr="00E21315">
        <w:t xml:space="preserve"> Ieteikumu par šo pasākumu nepieciešamību ir izteikusi arī Valsts kontrole savā auditā Nr. A 5.1-2-17/2010.</w:t>
      </w:r>
    </w:p>
  </w:footnote>
  <w:footnote w:id="171">
    <w:p w14:paraId="5BC64B9D" w14:textId="77777777" w:rsidR="007D276A" w:rsidRPr="00E21315" w:rsidRDefault="007D276A" w:rsidP="00DD3C91">
      <w:pPr>
        <w:pStyle w:val="FootnoteText"/>
        <w:jc w:val="both"/>
      </w:pPr>
      <w:r w:rsidRPr="00E21315">
        <w:rPr>
          <w:rStyle w:val="FootnoteReference"/>
        </w:rPr>
        <w:footnoteRef/>
      </w:r>
      <w:r w:rsidRPr="00E21315">
        <w:t xml:space="preserve"> „2007. – 2013. gada plānošanas perioda ES fondu VSID prioritāšu, pasākumu un aktivitāšu ieviešanas efektivitātes vidus posma (</w:t>
      </w:r>
      <w:r w:rsidRPr="00E21315">
        <w:rPr>
          <w:i/>
        </w:rPr>
        <w:t>mid-term</w:t>
      </w:r>
      <w:r w:rsidRPr="00E21315">
        <w:t>) izvērtējums” (Pamata daļa) Izvērtēšanas ziņojums-2011.gads</w:t>
      </w:r>
    </w:p>
  </w:footnote>
  <w:footnote w:id="172">
    <w:p w14:paraId="614FA09F" w14:textId="77777777" w:rsidR="007D276A" w:rsidRPr="00E21315" w:rsidRDefault="007D276A" w:rsidP="008B5848">
      <w:pPr>
        <w:pStyle w:val="FootnoteText"/>
      </w:pPr>
      <w:r w:rsidRPr="00E21315">
        <w:rPr>
          <w:rStyle w:val="FootnoteReference"/>
        </w:rPr>
        <w:footnoteRef/>
      </w:r>
      <w:r w:rsidRPr="00E21315">
        <w:t xml:space="preserve"> Vispārējā regula, 1303/2013, 7. pants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3CC6B" w14:textId="77777777" w:rsidR="007D276A" w:rsidRDefault="007D276A">
    <w:pPr>
      <w:pStyle w:val="Header"/>
    </w:pPr>
    <w:r>
      <w:rPr>
        <w:noProof/>
      </w:rPr>
      <w:pict w14:anchorId="7F173F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94427" o:spid="_x0000_s2050" type="#_x0000_t136" style="position:absolute;margin-left:0;margin-top:0;width:514.05pt;height:128.5pt;rotation:315;z-index:-251660288;mso-position-horizontal:center;mso-position-horizontal-relative:margin;mso-position-vertical:center;mso-position-vertical-relative:margin" o:allowincell="f" fillcolor="silver" stroked="f">
          <v:fill opacity=".5"/>
          <v:textpath style="font-family:&quot;Times New Roman&quot;;font-size:1pt" string="PROJEKT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EE79F" w14:textId="77777777" w:rsidR="007D276A" w:rsidRDefault="007D276A">
    <w:pPr>
      <w:pStyle w:val="Header"/>
    </w:pPr>
    <w:r>
      <w:rPr>
        <w:noProof/>
      </w:rPr>
      <w:pict w14:anchorId="3D1954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94428" o:spid="_x0000_s2051" type="#_x0000_t136" style="position:absolute;margin-left:0;margin-top:0;width:514.05pt;height:128.5pt;rotation:315;z-index:-251659264;mso-position-horizontal:center;mso-position-horizontal-relative:margin;mso-position-vertical:center;mso-position-vertical-relative:margin" o:allowincell="f" fillcolor="silver" stroked="f">
          <v:fill opacity=".5"/>
          <v:textpath style="font-family:&quot;Times New Roman&quot;;font-size:1pt" string="PROJEKT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3D31C" w14:textId="77777777" w:rsidR="007D276A" w:rsidRDefault="007D276A">
    <w:pPr>
      <w:pStyle w:val="Header"/>
    </w:pPr>
    <w:r>
      <w:rPr>
        <w:noProof/>
      </w:rPr>
      <w:pict w14:anchorId="33DC80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94426" o:spid="_x0000_s2049" type="#_x0000_t136" style="position:absolute;margin-left:0;margin-top:0;width:514.05pt;height:128.5pt;rotation:315;z-index:-251661312;mso-position-horizontal:center;mso-position-horizontal-relative:margin;mso-position-vertical:center;mso-position-vertical-relative:margin" o:allowincell="f" fillcolor="silver" stroked="f">
          <v:fill opacity=".5"/>
          <v:textpath style="font-family:&quot;Times New Roman&quot;;font-size:1pt" string="PROJEKTS"/>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AD700" w14:textId="77777777" w:rsidR="007D276A" w:rsidRDefault="007D276A">
    <w:pPr>
      <w:pStyle w:val="Header"/>
    </w:pPr>
    <w:r>
      <w:rPr>
        <w:noProof/>
      </w:rPr>
      <w:pict w14:anchorId="5BF4D7FD">
        <v:shapetype id="_x0000_t202" coordsize="21600,21600" o:spt="202" path="m,l,21600r21600,l21600,xe">
          <v:stroke joinstyle="miter"/>
          <v:path gradientshapeok="t" o:connecttype="rect"/>
        </v:shapetype>
        <v:shape id="WordArt 8" o:spid="_x0000_s2054" type="#_x0000_t202" style="position:absolute;margin-left:0;margin-top:0;width:514.05pt;height:128.5pt;rotation:-45;z-index:-251657216;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" o:allowincell="f" filled="f" stroked="f">
          <v:stroke joinstyle="round"/>
          <o:lock v:ext="edit" shapetype="t"/>
          <v:textbox style="mso-next-textbox:#WordArt 8;mso-fit-shape-to-text:t">
            <w:txbxContent>
              <w:p w14:paraId="46D1E4C1" w14:textId="77777777" w:rsidR="007D276A" w:rsidRDefault="007D276A" w:rsidP="00A819BD">
                <w:pPr>
                  <w:pStyle w:val="NormalWeb"/>
                  <w:spacing w:before="0" w:beforeAutospacing="0" w:after="0" w:afterAutospacing="0"/>
                  <w:jc w:val="center"/>
                </w:pPr>
                <w:r w:rsidRPr="00A066C4">
                  <w:rPr>
                    <w:color w:val="C0C0C0"/>
                    <w:sz w:val="2"/>
                    <w:szCs w:val="2"/>
                  </w:rPr>
                  <w:t>PROJEKTS</w:t>
                </w:r>
              </w:p>
            </w:txbxContent>
          </v:textbox>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5611A" w14:textId="77777777" w:rsidR="007D276A" w:rsidRDefault="007D276A">
    <w:pPr>
      <w:pStyle w:val="Header"/>
    </w:pPr>
    <w:r>
      <w:rPr>
        <w:noProof/>
      </w:rPr>
      <w:pict w14:anchorId="0D1BCBE1">
        <v:shapetype id="_x0000_t202" coordsize="21600,21600" o:spt="202" path="m,l,21600r21600,l21600,xe">
          <v:stroke joinstyle="miter"/>
          <v:path gradientshapeok="t" o:connecttype="rect"/>
        </v:shapetype>
        <v:shape id="WordArt 9" o:spid="_x0000_s2053" type="#_x0000_t202" style="position:absolute;margin-left:0;margin-top:0;width:514.05pt;height:128.5pt;rotation:-45;z-index:-251656192;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" o:allowincell="f" filled="f" stroked="f">
          <v:stroke joinstyle="round"/>
          <o:lock v:ext="edit" shapetype="t"/>
          <v:textbox style="mso-next-textbox:#WordArt 9;mso-fit-shape-to-text:t">
            <w:txbxContent>
              <w:p w14:paraId="583D7D00" w14:textId="77777777" w:rsidR="007D276A" w:rsidRDefault="007D276A" w:rsidP="00A819BD">
                <w:pPr>
                  <w:pStyle w:val="NormalWeb"/>
                  <w:spacing w:before="0" w:beforeAutospacing="0" w:after="0" w:afterAutospacing="0"/>
                  <w:jc w:val="center"/>
                </w:pPr>
                <w:r w:rsidRPr="00A066C4">
                  <w:rPr>
                    <w:color w:val="C0C0C0"/>
                    <w:sz w:val="2"/>
                    <w:szCs w:val="2"/>
                  </w:rPr>
                  <w:t>PROJEKTS</w:t>
                </w:r>
              </w:p>
            </w:txbxContent>
          </v:textbox>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A8FFC" w14:textId="77777777" w:rsidR="007D276A" w:rsidRDefault="007D276A">
    <w:pPr>
      <w:pStyle w:val="Header"/>
    </w:pPr>
    <w:r>
      <w:rPr>
        <w:noProof/>
      </w:rPr>
      <w:pict w14:anchorId="698A42A8">
        <v:shapetype id="_x0000_t202" coordsize="21600,21600" o:spt="202" path="m,l,21600r21600,l21600,xe">
          <v:stroke joinstyle="miter"/>
          <v:path gradientshapeok="t" o:connecttype="rect"/>
        </v:shapetype>
        <v:shape id="WordArt 7" o:spid="_x0000_s2052" type="#_x0000_t202" style="position:absolute;margin-left:0;margin-top:0;width:514.05pt;height:128.5pt;rotation:-45;z-index:-251658240;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" o:allowincell="f" filled="f" stroked="f">
          <v:stroke joinstyle="round"/>
          <o:lock v:ext="edit" shapetype="t"/>
          <v:textbox style="mso-next-textbox:#WordArt 7;mso-fit-shape-to-text:t">
            <w:txbxContent>
              <w:p w14:paraId="4BBFD42F" w14:textId="77777777" w:rsidR="007D276A" w:rsidRDefault="007D276A" w:rsidP="00A819BD">
                <w:pPr>
                  <w:pStyle w:val="NormalWeb"/>
                  <w:spacing w:before="0" w:beforeAutospacing="0" w:after="0" w:afterAutospacing="0"/>
                  <w:jc w:val="center"/>
                </w:pPr>
                <w:r w:rsidRPr="00A066C4">
                  <w:rPr>
                    <w:color w:val="C0C0C0"/>
                    <w:sz w:val="2"/>
                    <w:szCs w:val="2"/>
                  </w:rPr>
                  <w:t>PROJEKTS</w:t>
                </w:r>
              </w:p>
            </w:txbxContent>
          </v:textbox>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4D5FE" w14:textId="77777777" w:rsidR="007D276A" w:rsidRDefault="007D276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21222" w14:textId="77777777" w:rsidR="007D276A" w:rsidRDefault="007D27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E2CB70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36"/>
    <w:multiLevelType w:val="singleLevel"/>
    <w:tmpl w:val="5F06BE36"/>
    <w:name w:val="WW8Num582"/>
    <w:lvl w:ilvl="0">
      <w:start w:val="673"/>
      <w:numFmt w:val="decimal"/>
      <w:lvlText w:val="(%1)"/>
      <w:lvlJc w:val="left"/>
      <w:pPr>
        <w:tabs>
          <w:tab w:val="num" w:pos="-992"/>
        </w:tabs>
        <w:ind w:left="786" w:hanging="360"/>
      </w:pPr>
      <w:rPr>
        <w:rFonts w:ascii="Times New Roman" w:hAnsi="Times New Roman" w:cs="Times New Roman" w:hint="default"/>
        <w:b w:val="0"/>
        <w:i w:val="0"/>
        <w:strike w:val="0"/>
        <w:dstrike w:val="0"/>
        <w:color w:val="auto"/>
        <w:sz w:val="24"/>
        <w:szCs w:val="24"/>
        <w:lang w:val="lv-LV"/>
      </w:rPr>
    </w:lvl>
  </w:abstractNum>
  <w:abstractNum w:abstractNumId="2">
    <w:nsid w:val="00E63367"/>
    <w:multiLevelType w:val="hybridMultilevel"/>
    <w:tmpl w:val="618C942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nsid w:val="02330043"/>
    <w:multiLevelType w:val="hybridMultilevel"/>
    <w:tmpl w:val="5F720F56"/>
    <w:lvl w:ilvl="0" w:tplc="04260011">
      <w:start w:val="1"/>
      <w:numFmt w:val="decimal"/>
      <w:lvlText w:val="%1)"/>
      <w:lvlJc w:val="left"/>
      <w:pPr>
        <w:ind w:left="1495" w:hanging="360"/>
      </w:pPr>
      <w:rPr>
        <w:rFonts w:hint="default"/>
        <w:b w:val="0"/>
        <w:i w:val="0"/>
        <w:sz w:val="24"/>
        <w:szCs w:val="24"/>
      </w:rPr>
    </w:lvl>
    <w:lvl w:ilvl="1" w:tplc="04260011">
      <w:start w:val="1"/>
      <w:numFmt w:val="decimal"/>
      <w:lvlText w:val="%2)"/>
      <w:lvlJc w:val="left"/>
      <w:pPr>
        <w:ind w:left="1440" w:hanging="360"/>
      </w:pPr>
      <w:rPr>
        <w:rFonts w:hint="default"/>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2441C49"/>
    <w:multiLevelType w:val="multilevel"/>
    <w:tmpl w:val="F40ACB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3562789"/>
    <w:multiLevelType w:val="hybridMultilevel"/>
    <w:tmpl w:val="FE5A61D4"/>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
    <w:nsid w:val="03BD2103"/>
    <w:multiLevelType w:val="hybridMultilevel"/>
    <w:tmpl w:val="4C6C3F62"/>
    <w:lvl w:ilvl="0" w:tplc="0426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85274BC"/>
    <w:multiLevelType w:val="hybridMultilevel"/>
    <w:tmpl w:val="4B00BAA0"/>
    <w:lvl w:ilvl="0" w:tplc="04260011">
      <w:start w:val="1"/>
      <w:numFmt w:val="decimal"/>
      <w:lvlText w:val="%1)"/>
      <w:lvlJc w:val="left"/>
      <w:pPr>
        <w:ind w:left="2160" w:hanging="360"/>
      </w:pPr>
      <w:rPr>
        <w:rFonts w:hint="default"/>
        <w:b w:val="0"/>
        <w:i w:val="0"/>
        <w:strike w:val="0"/>
        <w:sz w:val="24"/>
        <w:szCs w:val="24"/>
      </w:rPr>
    </w:lvl>
    <w:lvl w:ilvl="1" w:tplc="04260019">
      <w:start w:val="1"/>
      <w:numFmt w:val="lowerLetter"/>
      <w:lvlText w:val="%2."/>
      <w:lvlJc w:val="left"/>
      <w:pPr>
        <w:ind w:left="2672" w:hanging="360"/>
      </w:pPr>
    </w:lvl>
    <w:lvl w:ilvl="2" w:tplc="0426001B" w:tentative="1">
      <w:start w:val="1"/>
      <w:numFmt w:val="lowerRoman"/>
      <w:lvlText w:val="%3."/>
      <w:lvlJc w:val="right"/>
      <w:pPr>
        <w:ind w:left="3392" w:hanging="180"/>
      </w:pPr>
    </w:lvl>
    <w:lvl w:ilvl="3" w:tplc="04090005">
      <w:start w:val="1"/>
      <w:numFmt w:val="decimal"/>
      <w:lvlText w:val="(%4)"/>
      <w:lvlJc w:val="left"/>
      <w:pPr>
        <w:ind w:left="4112" w:hanging="360"/>
      </w:pPr>
      <w:rPr>
        <w:rFonts w:hint="default"/>
      </w:rPr>
    </w:lvl>
    <w:lvl w:ilvl="4" w:tplc="04260019" w:tentative="1">
      <w:start w:val="1"/>
      <w:numFmt w:val="lowerLetter"/>
      <w:lvlText w:val="%5."/>
      <w:lvlJc w:val="left"/>
      <w:pPr>
        <w:ind w:left="4832" w:hanging="360"/>
      </w:pPr>
    </w:lvl>
    <w:lvl w:ilvl="5" w:tplc="0426001B" w:tentative="1">
      <w:start w:val="1"/>
      <w:numFmt w:val="lowerRoman"/>
      <w:lvlText w:val="%6."/>
      <w:lvlJc w:val="right"/>
      <w:pPr>
        <w:ind w:left="5552" w:hanging="180"/>
      </w:pPr>
    </w:lvl>
    <w:lvl w:ilvl="6" w:tplc="0426000F" w:tentative="1">
      <w:start w:val="1"/>
      <w:numFmt w:val="decimal"/>
      <w:lvlText w:val="%7."/>
      <w:lvlJc w:val="left"/>
      <w:pPr>
        <w:ind w:left="6272" w:hanging="360"/>
      </w:pPr>
    </w:lvl>
    <w:lvl w:ilvl="7" w:tplc="04260019" w:tentative="1">
      <w:start w:val="1"/>
      <w:numFmt w:val="lowerLetter"/>
      <w:lvlText w:val="%8."/>
      <w:lvlJc w:val="left"/>
      <w:pPr>
        <w:ind w:left="6992" w:hanging="360"/>
      </w:pPr>
    </w:lvl>
    <w:lvl w:ilvl="8" w:tplc="0426001B" w:tentative="1">
      <w:start w:val="1"/>
      <w:numFmt w:val="lowerRoman"/>
      <w:lvlText w:val="%9."/>
      <w:lvlJc w:val="right"/>
      <w:pPr>
        <w:ind w:left="7712" w:hanging="180"/>
      </w:pPr>
    </w:lvl>
  </w:abstractNum>
  <w:abstractNum w:abstractNumId="8">
    <w:nsid w:val="092614DD"/>
    <w:multiLevelType w:val="hybridMultilevel"/>
    <w:tmpl w:val="4E64E57C"/>
    <w:lvl w:ilvl="0" w:tplc="04260011">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nsid w:val="0B8C2EC0"/>
    <w:multiLevelType w:val="hybridMultilevel"/>
    <w:tmpl w:val="6F46409E"/>
    <w:lvl w:ilvl="0" w:tplc="26588B82">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0BEF7338"/>
    <w:multiLevelType w:val="hybridMultilevel"/>
    <w:tmpl w:val="D3DA09EC"/>
    <w:lvl w:ilvl="0" w:tplc="AA46C99A">
      <w:start w:val="1"/>
      <w:numFmt w:val="bullet"/>
      <w:pStyle w:val="punkti"/>
      <w:lvlText w:val=""/>
      <w:lvlJc w:val="left"/>
      <w:pPr>
        <w:ind w:left="720" w:hanging="360"/>
      </w:pPr>
      <w:rPr>
        <w:rFonts w:ascii="Symbol" w:hAnsi="Symbol"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0CDE4D7D"/>
    <w:multiLevelType w:val="hybridMultilevel"/>
    <w:tmpl w:val="EEE8C4F2"/>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0F3058BC"/>
    <w:multiLevelType w:val="hybridMultilevel"/>
    <w:tmpl w:val="D8EEC9BA"/>
    <w:lvl w:ilvl="0" w:tplc="0426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F50BE2"/>
    <w:multiLevelType w:val="hybridMultilevel"/>
    <w:tmpl w:val="F0DCEAE8"/>
    <w:lvl w:ilvl="0" w:tplc="8C88DB4E">
      <w:start w:val="1"/>
      <w:numFmt w:val="decimal"/>
      <w:lvlText w:val="(%1)"/>
      <w:lvlJc w:val="left"/>
      <w:pPr>
        <w:ind w:left="360" w:hanging="360"/>
      </w:pPr>
      <w:rPr>
        <w:rFonts w:ascii="Times New Roman" w:hAnsi="Times New Roman" w:cs="Times New Roman" w:hint="default"/>
        <w:b w:val="0"/>
        <w:i w:val="0"/>
        <w:strike w:val="0"/>
        <w:sz w:val="24"/>
        <w:szCs w:val="24"/>
      </w:rPr>
    </w:lvl>
    <w:lvl w:ilvl="1" w:tplc="04260019">
      <w:start w:val="1"/>
      <w:numFmt w:val="lowerLetter"/>
      <w:lvlText w:val="%2."/>
      <w:lvlJc w:val="left"/>
      <w:pPr>
        <w:ind w:left="1440" w:hanging="360"/>
      </w:pPr>
    </w:lvl>
    <w:lvl w:ilvl="2" w:tplc="C2DAA626">
      <w:start w:val="1"/>
      <w:numFmt w:val="decimal"/>
      <w:lvlText w:val="%3)"/>
      <w:lvlJc w:val="left"/>
      <w:pPr>
        <w:ind w:left="3474" w:hanging="1494"/>
      </w:pPr>
      <w:rPr>
        <w:rFonts w:hint="default"/>
      </w:rPr>
    </w:lvl>
    <w:lvl w:ilvl="3" w:tplc="04090005">
      <w:start w:val="1"/>
      <w:numFmt w:val="decimal"/>
      <w:lvlText w:val="(%4)"/>
      <w:lvlJc w:val="left"/>
      <w:pPr>
        <w:ind w:left="2880" w:hanging="3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14CB56F6"/>
    <w:multiLevelType w:val="hybridMultilevel"/>
    <w:tmpl w:val="A9CEB2D8"/>
    <w:lvl w:ilvl="0" w:tplc="04260011">
      <w:start w:val="1"/>
      <w:numFmt w:val="decimal"/>
      <w:lvlText w:val="%1)"/>
      <w:lvlJc w:val="left"/>
      <w:pPr>
        <w:ind w:left="1080" w:hanging="360"/>
      </w:pPr>
      <w:rPr>
        <w:rFonts w:hint="default"/>
      </w:rPr>
    </w:lvl>
    <w:lvl w:ilvl="1" w:tplc="04260001">
      <w:start w:val="1"/>
      <w:numFmt w:val="bullet"/>
      <w:lvlText w:val=""/>
      <w:lvlJc w:val="left"/>
      <w:pPr>
        <w:ind w:left="1800" w:hanging="360"/>
      </w:pPr>
      <w:rPr>
        <w:rFonts w:ascii="Symbol" w:hAnsi="Symbol"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nsid w:val="1EFB38B6"/>
    <w:multiLevelType w:val="hybridMultilevel"/>
    <w:tmpl w:val="C972CBCA"/>
    <w:lvl w:ilvl="0" w:tplc="04260011">
      <w:start w:val="1"/>
      <w:numFmt w:val="decimal"/>
      <w:lvlText w:val="%1)"/>
      <w:lvlJc w:val="left"/>
      <w:pPr>
        <w:ind w:left="1095" w:hanging="528"/>
      </w:pPr>
      <w:rPr>
        <w:rFonts w:hint="default"/>
        <w:b w:val="0"/>
        <w:i w:val="0"/>
        <w:strike w:val="0"/>
        <w:sz w:val="24"/>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6">
    <w:nsid w:val="1EFE2C96"/>
    <w:multiLevelType w:val="multilevel"/>
    <w:tmpl w:val="DF401680"/>
    <w:lvl w:ilvl="0">
      <w:start w:val="1"/>
      <w:numFmt w:val="decimal"/>
      <w:lvlText w:val="(%1)"/>
      <w:lvlJc w:val="left"/>
      <w:pPr>
        <w:tabs>
          <w:tab w:val="num" w:pos="3440"/>
        </w:tabs>
        <w:ind w:left="3440" w:hanging="560"/>
      </w:pPr>
    </w:lvl>
    <w:lvl w:ilvl="1">
      <w:start w:val="1"/>
      <w:numFmt w:val="lowerLetter"/>
      <w:lvlText w:val="(%2)"/>
      <w:lvlJc w:val="left"/>
      <w:pPr>
        <w:tabs>
          <w:tab w:val="num" w:pos="4000"/>
        </w:tabs>
        <w:ind w:left="4000" w:hanging="560"/>
      </w:pPr>
    </w:lvl>
    <w:lvl w:ilvl="2">
      <w:start w:val="1"/>
      <w:numFmt w:val="bullet"/>
      <w:lvlText w:val="–"/>
      <w:lvlJc w:val="left"/>
      <w:pPr>
        <w:tabs>
          <w:tab w:val="num" w:pos="4560"/>
        </w:tabs>
        <w:ind w:left="4560" w:hanging="560"/>
      </w:pPr>
      <w:rPr>
        <w:rFonts w:ascii="Times New Roman" w:hAnsi="Times New Roman"/>
      </w:rPr>
    </w:lvl>
    <w:lvl w:ilvl="3">
      <w:start w:val="1"/>
      <w:numFmt w:val="bullet"/>
      <w:pStyle w:val="Point1letter"/>
      <w:lvlText w:val=""/>
      <w:lvlJc w:val="left"/>
      <w:pPr>
        <w:tabs>
          <w:tab w:val="num" w:pos="5120"/>
        </w:tabs>
        <w:ind w:left="5120" w:hanging="560"/>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FFF3BB6"/>
    <w:multiLevelType w:val="hybridMultilevel"/>
    <w:tmpl w:val="D7080F2E"/>
    <w:lvl w:ilvl="0" w:tplc="04260011">
      <w:start w:val="1"/>
      <w:numFmt w:val="decimal"/>
      <w:lvlText w:val="%1)"/>
      <w:lvlJc w:val="left"/>
      <w:pPr>
        <w:ind w:left="1287" w:hanging="360"/>
      </w:pPr>
      <w:rPr>
        <w:rFont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8">
    <w:nsid w:val="242A22D0"/>
    <w:multiLevelType w:val="hybridMultilevel"/>
    <w:tmpl w:val="E1E2577C"/>
    <w:lvl w:ilvl="0" w:tplc="04090005">
      <w:start w:val="1"/>
      <w:numFmt w:val="decimal"/>
      <w:lvlText w:val="(%1)"/>
      <w:lvlJc w:val="left"/>
      <w:pPr>
        <w:ind w:left="360" w:hanging="360"/>
      </w:pPr>
      <w:rPr>
        <w:rFonts w:hint="default"/>
      </w:rPr>
    </w:lvl>
    <w:lvl w:ilvl="1" w:tplc="BAAE40D4">
      <w:start w:val="2"/>
      <w:numFmt w:val="bullet"/>
      <w:lvlText w:val="•"/>
      <w:lvlJc w:val="left"/>
      <w:pPr>
        <w:ind w:left="1080" w:hanging="360"/>
      </w:pPr>
      <w:rPr>
        <w:rFonts w:ascii="Times New Roman" w:eastAsia="Calibri" w:hAnsi="Times New Roman" w:cs="Times New Roman" w:hint="default"/>
      </w:rPr>
    </w:lvl>
    <w:lvl w:ilvl="2" w:tplc="E55E0B7C">
      <w:start w:val="1"/>
      <w:numFmt w:val="decimal"/>
      <w:lvlText w:val="%3)"/>
      <w:lvlJc w:val="left"/>
      <w:pPr>
        <w:ind w:left="1800" w:hanging="180"/>
      </w:pPr>
      <w:rPr>
        <w:rFonts w:hint="default"/>
        <w:color w:val="000000"/>
        <w:sz w:val="24"/>
      </w:rPr>
    </w:lvl>
    <w:lvl w:ilvl="3" w:tplc="7DF0FDFE">
      <w:start w:val="9260"/>
      <w:numFmt w:val="decimal"/>
      <w:lvlText w:val="%4"/>
      <w:lvlJc w:val="left"/>
      <w:pPr>
        <w:ind w:left="2640" w:hanging="480"/>
      </w:pPr>
      <w:rPr>
        <w:rFonts w:hint="default"/>
      </w:rPr>
    </w:lvl>
    <w:lvl w:ilvl="4" w:tplc="1C7E8EB4">
      <w:start w:val="2"/>
      <w:numFmt w:val="decimal"/>
      <w:lvlText w:val="%5."/>
      <w:lvlJc w:val="left"/>
      <w:pPr>
        <w:ind w:left="3240" w:hanging="360"/>
      </w:pPr>
      <w:rPr>
        <w:rFonts w:hint="default"/>
      </w:rPr>
    </w:lvl>
    <w:lvl w:ilvl="5" w:tplc="E59AE632">
      <w:start w:val="1060"/>
      <w:numFmt w:val="decimal"/>
      <w:lvlText w:val="(%6"/>
      <w:lvlJc w:val="left"/>
      <w:pPr>
        <w:ind w:left="4335" w:hanging="555"/>
      </w:pPr>
      <w:rPr>
        <w:rFonts w:hint="default"/>
      </w:rPr>
    </w:lvl>
    <w:lvl w:ilvl="6" w:tplc="04090005">
      <w:start w:val="1"/>
      <w:numFmt w:val="decimal"/>
      <w:lvlText w:val="(%7)"/>
      <w:lvlJc w:val="left"/>
      <w:pPr>
        <w:ind w:left="4680" w:hanging="360"/>
      </w:pPr>
      <w:rPr>
        <w:rFonts w:hint="default"/>
      </w:r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9">
    <w:nsid w:val="2D9F6EBF"/>
    <w:multiLevelType w:val="hybridMultilevel"/>
    <w:tmpl w:val="E2489D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2EFF1B9B"/>
    <w:multiLevelType w:val="hybridMultilevel"/>
    <w:tmpl w:val="951E42DC"/>
    <w:lvl w:ilvl="0" w:tplc="04260011">
      <w:start w:val="1"/>
      <w:numFmt w:val="decimal"/>
      <w:lvlText w:val="%1)"/>
      <w:lvlJc w:val="left"/>
      <w:pPr>
        <w:ind w:left="1080" w:hanging="360"/>
      </w:pPr>
      <w:rPr>
        <w:rFonts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nsid w:val="31280EF7"/>
    <w:multiLevelType w:val="hybridMultilevel"/>
    <w:tmpl w:val="885A50EE"/>
    <w:lvl w:ilvl="0" w:tplc="04260011">
      <w:start w:val="1"/>
      <w:numFmt w:val="decimal"/>
      <w:lvlText w:val="%1)"/>
      <w:lvlJc w:val="left"/>
      <w:pPr>
        <w:ind w:left="2160" w:hanging="360"/>
      </w:pPr>
      <w:rPr>
        <w:rFonts w:hint="default"/>
        <w:b w:val="0"/>
        <w:i w:val="0"/>
        <w:strike w:val="0"/>
        <w:sz w:val="24"/>
        <w:szCs w:val="24"/>
      </w:rPr>
    </w:lvl>
    <w:lvl w:ilvl="1" w:tplc="04260019">
      <w:start w:val="1"/>
      <w:numFmt w:val="lowerLetter"/>
      <w:lvlText w:val="%2."/>
      <w:lvlJc w:val="left"/>
      <w:pPr>
        <w:ind w:left="2672" w:hanging="360"/>
      </w:pPr>
    </w:lvl>
    <w:lvl w:ilvl="2" w:tplc="0426001B" w:tentative="1">
      <w:start w:val="1"/>
      <w:numFmt w:val="lowerRoman"/>
      <w:lvlText w:val="%3."/>
      <w:lvlJc w:val="right"/>
      <w:pPr>
        <w:ind w:left="3392" w:hanging="180"/>
      </w:pPr>
    </w:lvl>
    <w:lvl w:ilvl="3" w:tplc="04090005">
      <w:start w:val="1"/>
      <w:numFmt w:val="decimal"/>
      <w:lvlText w:val="(%4)"/>
      <w:lvlJc w:val="left"/>
      <w:pPr>
        <w:ind w:left="4112" w:hanging="360"/>
      </w:pPr>
      <w:rPr>
        <w:rFonts w:hint="default"/>
      </w:rPr>
    </w:lvl>
    <w:lvl w:ilvl="4" w:tplc="04260019" w:tentative="1">
      <w:start w:val="1"/>
      <w:numFmt w:val="lowerLetter"/>
      <w:lvlText w:val="%5."/>
      <w:lvlJc w:val="left"/>
      <w:pPr>
        <w:ind w:left="4832" w:hanging="360"/>
      </w:pPr>
    </w:lvl>
    <w:lvl w:ilvl="5" w:tplc="0426001B" w:tentative="1">
      <w:start w:val="1"/>
      <w:numFmt w:val="lowerRoman"/>
      <w:lvlText w:val="%6."/>
      <w:lvlJc w:val="right"/>
      <w:pPr>
        <w:ind w:left="5552" w:hanging="180"/>
      </w:pPr>
    </w:lvl>
    <w:lvl w:ilvl="6" w:tplc="0426000F" w:tentative="1">
      <w:start w:val="1"/>
      <w:numFmt w:val="decimal"/>
      <w:lvlText w:val="%7."/>
      <w:lvlJc w:val="left"/>
      <w:pPr>
        <w:ind w:left="6272" w:hanging="360"/>
      </w:pPr>
    </w:lvl>
    <w:lvl w:ilvl="7" w:tplc="04260019" w:tentative="1">
      <w:start w:val="1"/>
      <w:numFmt w:val="lowerLetter"/>
      <w:lvlText w:val="%8."/>
      <w:lvlJc w:val="left"/>
      <w:pPr>
        <w:ind w:left="6992" w:hanging="360"/>
      </w:pPr>
    </w:lvl>
    <w:lvl w:ilvl="8" w:tplc="0426001B" w:tentative="1">
      <w:start w:val="1"/>
      <w:numFmt w:val="lowerRoman"/>
      <w:lvlText w:val="%9."/>
      <w:lvlJc w:val="right"/>
      <w:pPr>
        <w:ind w:left="7712" w:hanging="180"/>
      </w:pPr>
    </w:lvl>
  </w:abstractNum>
  <w:abstractNum w:abstractNumId="22">
    <w:nsid w:val="3BA736C9"/>
    <w:multiLevelType w:val="singleLevel"/>
    <w:tmpl w:val="9BD81856"/>
    <w:name w:val="8,972824E-02"/>
    <w:lvl w:ilvl="0">
      <w:start w:val="1"/>
      <w:numFmt w:val="bullet"/>
      <w:pStyle w:val="Tiret0"/>
      <w:lvlText w:val="–"/>
      <w:lvlJc w:val="left"/>
      <w:pPr>
        <w:tabs>
          <w:tab w:val="num" w:pos="850"/>
        </w:tabs>
        <w:ind w:left="850" w:hanging="850"/>
      </w:pPr>
    </w:lvl>
  </w:abstractNum>
  <w:abstractNum w:abstractNumId="23">
    <w:nsid w:val="458F4111"/>
    <w:multiLevelType w:val="hybridMultilevel"/>
    <w:tmpl w:val="C33A1D08"/>
    <w:lvl w:ilvl="0" w:tplc="6818DE7C">
      <w:start w:val="1"/>
      <w:numFmt w:val="bullet"/>
      <w:lvlText w:val="−"/>
      <w:lvlJc w:val="left"/>
      <w:pPr>
        <w:ind w:left="1174" w:hanging="360"/>
      </w:pPr>
      <w:rPr>
        <w:rFonts w:ascii="Cambria" w:hAnsi="Cambria" w:hint="default"/>
      </w:rPr>
    </w:lvl>
    <w:lvl w:ilvl="1" w:tplc="04260003" w:tentative="1">
      <w:start w:val="1"/>
      <w:numFmt w:val="bullet"/>
      <w:lvlText w:val="o"/>
      <w:lvlJc w:val="left"/>
      <w:pPr>
        <w:ind w:left="1894" w:hanging="360"/>
      </w:pPr>
      <w:rPr>
        <w:rFonts w:ascii="Courier New" w:hAnsi="Courier New" w:cs="Courier New" w:hint="default"/>
      </w:rPr>
    </w:lvl>
    <w:lvl w:ilvl="2" w:tplc="04260005" w:tentative="1">
      <w:start w:val="1"/>
      <w:numFmt w:val="bullet"/>
      <w:lvlText w:val=""/>
      <w:lvlJc w:val="left"/>
      <w:pPr>
        <w:ind w:left="2614" w:hanging="360"/>
      </w:pPr>
      <w:rPr>
        <w:rFonts w:ascii="Wingdings" w:hAnsi="Wingdings" w:hint="default"/>
      </w:rPr>
    </w:lvl>
    <w:lvl w:ilvl="3" w:tplc="04260001" w:tentative="1">
      <w:start w:val="1"/>
      <w:numFmt w:val="bullet"/>
      <w:lvlText w:val=""/>
      <w:lvlJc w:val="left"/>
      <w:pPr>
        <w:ind w:left="3334" w:hanging="360"/>
      </w:pPr>
      <w:rPr>
        <w:rFonts w:ascii="Symbol" w:hAnsi="Symbol" w:hint="default"/>
      </w:rPr>
    </w:lvl>
    <w:lvl w:ilvl="4" w:tplc="04260003" w:tentative="1">
      <w:start w:val="1"/>
      <w:numFmt w:val="bullet"/>
      <w:lvlText w:val="o"/>
      <w:lvlJc w:val="left"/>
      <w:pPr>
        <w:ind w:left="4054" w:hanging="360"/>
      </w:pPr>
      <w:rPr>
        <w:rFonts w:ascii="Courier New" w:hAnsi="Courier New" w:cs="Courier New" w:hint="default"/>
      </w:rPr>
    </w:lvl>
    <w:lvl w:ilvl="5" w:tplc="04260005" w:tentative="1">
      <w:start w:val="1"/>
      <w:numFmt w:val="bullet"/>
      <w:lvlText w:val=""/>
      <w:lvlJc w:val="left"/>
      <w:pPr>
        <w:ind w:left="4774" w:hanging="360"/>
      </w:pPr>
      <w:rPr>
        <w:rFonts w:ascii="Wingdings" w:hAnsi="Wingdings" w:hint="default"/>
      </w:rPr>
    </w:lvl>
    <w:lvl w:ilvl="6" w:tplc="04260001" w:tentative="1">
      <w:start w:val="1"/>
      <w:numFmt w:val="bullet"/>
      <w:lvlText w:val=""/>
      <w:lvlJc w:val="left"/>
      <w:pPr>
        <w:ind w:left="5494" w:hanging="360"/>
      </w:pPr>
      <w:rPr>
        <w:rFonts w:ascii="Symbol" w:hAnsi="Symbol" w:hint="default"/>
      </w:rPr>
    </w:lvl>
    <w:lvl w:ilvl="7" w:tplc="04260003" w:tentative="1">
      <w:start w:val="1"/>
      <w:numFmt w:val="bullet"/>
      <w:lvlText w:val="o"/>
      <w:lvlJc w:val="left"/>
      <w:pPr>
        <w:ind w:left="6214" w:hanging="360"/>
      </w:pPr>
      <w:rPr>
        <w:rFonts w:ascii="Courier New" w:hAnsi="Courier New" w:cs="Courier New" w:hint="default"/>
      </w:rPr>
    </w:lvl>
    <w:lvl w:ilvl="8" w:tplc="04260005" w:tentative="1">
      <w:start w:val="1"/>
      <w:numFmt w:val="bullet"/>
      <w:lvlText w:val=""/>
      <w:lvlJc w:val="left"/>
      <w:pPr>
        <w:ind w:left="6934" w:hanging="360"/>
      </w:pPr>
      <w:rPr>
        <w:rFonts w:ascii="Wingdings" w:hAnsi="Wingdings" w:hint="default"/>
      </w:rPr>
    </w:lvl>
  </w:abstractNum>
  <w:abstractNum w:abstractNumId="24">
    <w:nsid w:val="46C83B4C"/>
    <w:multiLevelType w:val="hybridMultilevel"/>
    <w:tmpl w:val="05A4C3A4"/>
    <w:lvl w:ilvl="0" w:tplc="0936D54C">
      <w:start w:val="1"/>
      <w:numFmt w:val="decimal"/>
      <w:lvlText w:val="%1."/>
      <w:lvlJc w:val="left"/>
      <w:pPr>
        <w:ind w:left="888" w:hanging="360"/>
      </w:pPr>
      <w:rPr>
        <w:rFonts w:ascii="Times New Roman" w:eastAsia="PMingLiU" w:hAnsi="Times New Roman" w:cs="Times New Roman"/>
      </w:rPr>
    </w:lvl>
    <w:lvl w:ilvl="1" w:tplc="04260003" w:tentative="1">
      <w:start w:val="1"/>
      <w:numFmt w:val="bullet"/>
      <w:lvlText w:val="o"/>
      <w:lvlJc w:val="left"/>
      <w:pPr>
        <w:ind w:left="1608" w:hanging="360"/>
      </w:pPr>
      <w:rPr>
        <w:rFonts w:ascii="Courier New" w:hAnsi="Courier New" w:cs="Courier New" w:hint="default"/>
      </w:rPr>
    </w:lvl>
    <w:lvl w:ilvl="2" w:tplc="04260005" w:tentative="1">
      <w:start w:val="1"/>
      <w:numFmt w:val="bullet"/>
      <w:lvlText w:val=""/>
      <w:lvlJc w:val="left"/>
      <w:pPr>
        <w:ind w:left="2328" w:hanging="360"/>
      </w:pPr>
      <w:rPr>
        <w:rFonts w:ascii="Wingdings" w:hAnsi="Wingdings" w:hint="default"/>
      </w:rPr>
    </w:lvl>
    <w:lvl w:ilvl="3" w:tplc="04260001" w:tentative="1">
      <w:start w:val="1"/>
      <w:numFmt w:val="bullet"/>
      <w:lvlText w:val=""/>
      <w:lvlJc w:val="left"/>
      <w:pPr>
        <w:ind w:left="3048" w:hanging="360"/>
      </w:pPr>
      <w:rPr>
        <w:rFonts w:ascii="Symbol" w:hAnsi="Symbol" w:hint="default"/>
      </w:rPr>
    </w:lvl>
    <w:lvl w:ilvl="4" w:tplc="04260003" w:tentative="1">
      <w:start w:val="1"/>
      <w:numFmt w:val="bullet"/>
      <w:lvlText w:val="o"/>
      <w:lvlJc w:val="left"/>
      <w:pPr>
        <w:ind w:left="3768" w:hanging="360"/>
      </w:pPr>
      <w:rPr>
        <w:rFonts w:ascii="Courier New" w:hAnsi="Courier New" w:cs="Courier New" w:hint="default"/>
      </w:rPr>
    </w:lvl>
    <w:lvl w:ilvl="5" w:tplc="04260005" w:tentative="1">
      <w:start w:val="1"/>
      <w:numFmt w:val="bullet"/>
      <w:lvlText w:val=""/>
      <w:lvlJc w:val="left"/>
      <w:pPr>
        <w:ind w:left="4488" w:hanging="360"/>
      </w:pPr>
      <w:rPr>
        <w:rFonts w:ascii="Wingdings" w:hAnsi="Wingdings" w:hint="default"/>
      </w:rPr>
    </w:lvl>
    <w:lvl w:ilvl="6" w:tplc="04260001" w:tentative="1">
      <w:start w:val="1"/>
      <w:numFmt w:val="bullet"/>
      <w:lvlText w:val=""/>
      <w:lvlJc w:val="left"/>
      <w:pPr>
        <w:ind w:left="5208" w:hanging="360"/>
      </w:pPr>
      <w:rPr>
        <w:rFonts w:ascii="Symbol" w:hAnsi="Symbol" w:hint="default"/>
      </w:rPr>
    </w:lvl>
    <w:lvl w:ilvl="7" w:tplc="04260003" w:tentative="1">
      <w:start w:val="1"/>
      <w:numFmt w:val="bullet"/>
      <w:lvlText w:val="o"/>
      <w:lvlJc w:val="left"/>
      <w:pPr>
        <w:ind w:left="5928" w:hanging="360"/>
      </w:pPr>
      <w:rPr>
        <w:rFonts w:ascii="Courier New" w:hAnsi="Courier New" w:cs="Courier New" w:hint="default"/>
      </w:rPr>
    </w:lvl>
    <w:lvl w:ilvl="8" w:tplc="04260005" w:tentative="1">
      <w:start w:val="1"/>
      <w:numFmt w:val="bullet"/>
      <w:lvlText w:val=""/>
      <w:lvlJc w:val="left"/>
      <w:pPr>
        <w:ind w:left="6648" w:hanging="360"/>
      </w:pPr>
      <w:rPr>
        <w:rFonts w:ascii="Wingdings" w:hAnsi="Wingdings" w:hint="default"/>
      </w:rPr>
    </w:lvl>
  </w:abstractNum>
  <w:abstractNum w:abstractNumId="25">
    <w:nsid w:val="4A3D57B4"/>
    <w:multiLevelType w:val="hybridMultilevel"/>
    <w:tmpl w:val="9A7CFE7E"/>
    <w:lvl w:ilvl="0" w:tplc="0A6C125C">
      <w:start w:val="750"/>
      <w:numFmt w:val="bullet"/>
      <w:lvlText w:val="-"/>
      <w:lvlJc w:val="left"/>
      <w:pPr>
        <w:ind w:left="390" w:hanging="360"/>
      </w:pPr>
      <w:rPr>
        <w:rFonts w:ascii="Times New Roman" w:eastAsia="PMingLiU" w:hAnsi="Times New Roman" w:cs="Times New Roman" w:hint="default"/>
      </w:rPr>
    </w:lvl>
    <w:lvl w:ilvl="1" w:tplc="04260003" w:tentative="1">
      <w:start w:val="1"/>
      <w:numFmt w:val="bullet"/>
      <w:lvlText w:val="o"/>
      <w:lvlJc w:val="left"/>
      <w:pPr>
        <w:ind w:left="1110" w:hanging="360"/>
      </w:pPr>
      <w:rPr>
        <w:rFonts w:ascii="Courier New" w:hAnsi="Courier New" w:cs="Courier New" w:hint="default"/>
      </w:rPr>
    </w:lvl>
    <w:lvl w:ilvl="2" w:tplc="04260005" w:tentative="1">
      <w:start w:val="1"/>
      <w:numFmt w:val="bullet"/>
      <w:lvlText w:val=""/>
      <w:lvlJc w:val="left"/>
      <w:pPr>
        <w:ind w:left="1830" w:hanging="360"/>
      </w:pPr>
      <w:rPr>
        <w:rFonts w:ascii="Wingdings" w:hAnsi="Wingdings" w:hint="default"/>
      </w:rPr>
    </w:lvl>
    <w:lvl w:ilvl="3" w:tplc="04260001" w:tentative="1">
      <w:start w:val="1"/>
      <w:numFmt w:val="bullet"/>
      <w:lvlText w:val=""/>
      <w:lvlJc w:val="left"/>
      <w:pPr>
        <w:ind w:left="2550" w:hanging="360"/>
      </w:pPr>
      <w:rPr>
        <w:rFonts w:ascii="Symbol" w:hAnsi="Symbol" w:hint="default"/>
      </w:rPr>
    </w:lvl>
    <w:lvl w:ilvl="4" w:tplc="04260003" w:tentative="1">
      <w:start w:val="1"/>
      <w:numFmt w:val="bullet"/>
      <w:lvlText w:val="o"/>
      <w:lvlJc w:val="left"/>
      <w:pPr>
        <w:ind w:left="3270" w:hanging="360"/>
      </w:pPr>
      <w:rPr>
        <w:rFonts w:ascii="Courier New" w:hAnsi="Courier New" w:cs="Courier New" w:hint="default"/>
      </w:rPr>
    </w:lvl>
    <w:lvl w:ilvl="5" w:tplc="04260005" w:tentative="1">
      <w:start w:val="1"/>
      <w:numFmt w:val="bullet"/>
      <w:lvlText w:val=""/>
      <w:lvlJc w:val="left"/>
      <w:pPr>
        <w:ind w:left="3990" w:hanging="360"/>
      </w:pPr>
      <w:rPr>
        <w:rFonts w:ascii="Wingdings" w:hAnsi="Wingdings" w:hint="default"/>
      </w:rPr>
    </w:lvl>
    <w:lvl w:ilvl="6" w:tplc="04260001" w:tentative="1">
      <w:start w:val="1"/>
      <w:numFmt w:val="bullet"/>
      <w:lvlText w:val=""/>
      <w:lvlJc w:val="left"/>
      <w:pPr>
        <w:ind w:left="4710" w:hanging="360"/>
      </w:pPr>
      <w:rPr>
        <w:rFonts w:ascii="Symbol" w:hAnsi="Symbol" w:hint="default"/>
      </w:rPr>
    </w:lvl>
    <w:lvl w:ilvl="7" w:tplc="04260003" w:tentative="1">
      <w:start w:val="1"/>
      <w:numFmt w:val="bullet"/>
      <w:lvlText w:val="o"/>
      <w:lvlJc w:val="left"/>
      <w:pPr>
        <w:ind w:left="5430" w:hanging="360"/>
      </w:pPr>
      <w:rPr>
        <w:rFonts w:ascii="Courier New" w:hAnsi="Courier New" w:cs="Courier New" w:hint="default"/>
      </w:rPr>
    </w:lvl>
    <w:lvl w:ilvl="8" w:tplc="04260005" w:tentative="1">
      <w:start w:val="1"/>
      <w:numFmt w:val="bullet"/>
      <w:lvlText w:val=""/>
      <w:lvlJc w:val="left"/>
      <w:pPr>
        <w:ind w:left="6150" w:hanging="360"/>
      </w:pPr>
      <w:rPr>
        <w:rFonts w:ascii="Wingdings" w:hAnsi="Wingdings" w:hint="default"/>
      </w:rPr>
    </w:lvl>
  </w:abstractNum>
  <w:abstractNum w:abstractNumId="26">
    <w:nsid w:val="4D905D6B"/>
    <w:multiLevelType w:val="hybridMultilevel"/>
    <w:tmpl w:val="265867BC"/>
    <w:lvl w:ilvl="0" w:tplc="0426000F">
      <w:start w:val="1"/>
      <w:numFmt w:val="decimal"/>
      <w:lvlText w:val="%1."/>
      <w:lvlJc w:val="left"/>
      <w:pPr>
        <w:ind w:left="1713" w:hanging="360"/>
      </w:pPr>
    </w:lvl>
    <w:lvl w:ilvl="1" w:tplc="04260019" w:tentative="1">
      <w:start w:val="1"/>
      <w:numFmt w:val="lowerLetter"/>
      <w:lvlText w:val="%2."/>
      <w:lvlJc w:val="left"/>
      <w:pPr>
        <w:ind w:left="2433" w:hanging="360"/>
      </w:pPr>
    </w:lvl>
    <w:lvl w:ilvl="2" w:tplc="0426000F">
      <w:start w:val="1"/>
      <w:numFmt w:val="decimal"/>
      <w:lvlText w:val="%3."/>
      <w:lvlJc w:val="left"/>
      <w:pPr>
        <w:ind w:left="3153" w:hanging="180"/>
      </w:pPr>
    </w:lvl>
    <w:lvl w:ilvl="3" w:tplc="0426000F" w:tentative="1">
      <w:start w:val="1"/>
      <w:numFmt w:val="decimal"/>
      <w:lvlText w:val="%4."/>
      <w:lvlJc w:val="left"/>
      <w:pPr>
        <w:ind w:left="3873" w:hanging="360"/>
      </w:pPr>
    </w:lvl>
    <w:lvl w:ilvl="4" w:tplc="04260019" w:tentative="1">
      <w:start w:val="1"/>
      <w:numFmt w:val="lowerLetter"/>
      <w:lvlText w:val="%5."/>
      <w:lvlJc w:val="left"/>
      <w:pPr>
        <w:ind w:left="4593" w:hanging="360"/>
      </w:pPr>
    </w:lvl>
    <w:lvl w:ilvl="5" w:tplc="0426001B" w:tentative="1">
      <w:start w:val="1"/>
      <w:numFmt w:val="lowerRoman"/>
      <w:lvlText w:val="%6."/>
      <w:lvlJc w:val="right"/>
      <w:pPr>
        <w:ind w:left="5313" w:hanging="180"/>
      </w:pPr>
    </w:lvl>
    <w:lvl w:ilvl="6" w:tplc="0426000F" w:tentative="1">
      <w:start w:val="1"/>
      <w:numFmt w:val="decimal"/>
      <w:lvlText w:val="%7."/>
      <w:lvlJc w:val="left"/>
      <w:pPr>
        <w:ind w:left="6033" w:hanging="360"/>
      </w:pPr>
    </w:lvl>
    <w:lvl w:ilvl="7" w:tplc="04260019" w:tentative="1">
      <w:start w:val="1"/>
      <w:numFmt w:val="lowerLetter"/>
      <w:lvlText w:val="%8."/>
      <w:lvlJc w:val="left"/>
      <w:pPr>
        <w:ind w:left="6753" w:hanging="360"/>
      </w:pPr>
    </w:lvl>
    <w:lvl w:ilvl="8" w:tplc="0426001B" w:tentative="1">
      <w:start w:val="1"/>
      <w:numFmt w:val="lowerRoman"/>
      <w:lvlText w:val="%9."/>
      <w:lvlJc w:val="right"/>
      <w:pPr>
        <w:ind w:left="7473" w:hanging="180"/>
      </w:pPr>
    </w:lvl>
  </w:abstractNum>
  <w:abstractNum w:abstractNumId="27">
    <w:nsid w:val="5198699D"/>
    <w:multiLevelType w:val="hybridMultilevel"/>
    <w:tmpl w:val="1550F77A"/>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8">
    <w:nsid w:val="52E848FA"/>
    <w:multiLevelType w:val="hybridMultilevel"/>
    <w:tmpl w:val="A5A4FA24"/>
    <w:lvl w:ilvl="0" w:tplc="0426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0F350E"/>
    <w:multiLevelType w:val="hybridMultilevel"/>
    <w:tmpl w:val="37AE9F3E"/>
    <w:lvl w:ilvl="0" w:tplc="0426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3650D4A"/>
    <w:multiLevelType w:val="hybridMultilevel"/>
    <w:tmpl w:val="F5FEBEF4"/>
    <w:lvl w:ilvl="0" w:tplc="04260011">
      <w:start w:val="1"/>
      <w:numFmt w:val="decimal"/>
      <w:lvlText w:val="%1)"/>
      <w:lvlJc w:val="left"/>
      <w:pPr>
        <w:ind w:left="1494" w:hanging="360"/>
      </w:p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31">
    <w:nsid w:val="54EB0298"/>
    <w:multiLevelType w:val="hybridMultilevel"/>
    <w:tmpl w:val="52C84C90"/>
    <w:lvl w:ilvl="0" w:tplc="524A6956">
      <w:numFmt w:val="bullet"/>
      <w:lvlText w:val="-"/>
      <w:lvlJc w:val="left"/>
      <w:pPr>
        <w:ind w:left="2160" w:hanging="360"/>
      </w:pPr>
      <w:rPr>
        <w:rFonts w:ascii="Calibri" w:eastAsia="Times New Roman" w:hAnsi="Calibri" w:cs="Times New Roman" w:hint="default"/>
        <w:b w:val="0"/>
        <w:i w:val="0"/>
        <w:strike w:val="0"/>
        <w:sz w:val="24"/>
        <w:szCs w:val="24"/>
      </w:rPr>
    </w:lvl>
    <w:lvl w:ilvl="1" w:tplc="04260019">
      <w:start w:val="1"/>
      <w:numFmt w:val="lowerLetter"/>
      <w:lvlText w:val="%2."/>
      <w:lvlJc w:val="left"/>
      <w:pPr>
        <w:ind w:left="2672" w:hanging="360"/>
      </w:pPr>
    </w:lvl>
    <w:lvl w:ilvl="2" w:tplc="0426001B" w:tentative="1">
      <w:start w:val="1"/>
      <w:numFmt w:val="lowerRoman"/>
      <w:lvlText w:val="%3."/>
      <w:lvlJc w:val="right"/>
      <w:pPr>
        <w:ind w:left="3392" w:hanging="180"/>
      </w:pPr>
    </w:lvl>
    <w:lvl w:ilvl="3" w:tplc="04090005">
      <w:start w:val="1"/>
      <w:numFmt w:val="decimal"/>
      <w:lvlText w:val="(%4)"/>
      <w:lvlJc w:val="left"/>
      <w:pPr>
        <w:ind w:left="4112" w:hanging="360"/>
      </w:pPr>
      <w:rPr>
        <w:rFonts w:hint="default"/>
      </w:rPr>
    </w:lvl>
    <w:lvl w:ilvl="4" w:tplc="04260019" w:tentative="1">
      <w:start w:val="1"/>
      <w:numFmt w:val="lowerLetter"/>
      <w:lvlText w:val="%5."/>
      <w:lvlJc w:val="left"/>
      <w:pPr>
        <w:ind w:left="4832" w:hanging="360"/>
      </w:pPr>
    </w:lvl>
    <w:lvl w:ilvl="5" w:tplc="0426001B" w:tentative="1">
      <w:start w:val="1"/>
      <w:numFmt w:val="lowerRoman"/>
      <w:lvlText w:val="%6."/>
      <w:lvlJc w:val="right"/>
      <w:pPr>
        <w:ind w:left="5552" w:hanging="180"/>
      </w:pPr>
    </w:lvl>
    <w:lvl w:ilvl="6" w:tplc="0426000F" w:tentative="1">
      <w:start w:val="1"/>
      <w:numFmt w:val="decimal"/>
      <w:lvlText w:val="%7."/>
      <w:lvlJc w:val="left"/>
      <w:pPr>
        <w:ind w:left="6272" w:hanging="360"/>
      </w:pPr>
    </w:lvl>
    <w:lvl w:ilvl="7" w:tplc="04260019" w:tentative="1">
      <w:start w:val="1"/>
      <w:numFmt w:val="lowerLetter"/>
      <w:lvlText w:val="%8."/>
      <w:lvlJc w:val="left"/>
      <w:pPr>
        <w:ind w:left="6992" w:hanging="360"/>
      </w:pPr>
    </w:lvl>
    <w:lvl w:ilvl="8" w:tplc="0426001B" w:tentative="1">
      <w:start w:val="1"/>
      <w:numFmt w:val="lowerRoman"/>
      <w:lvlText w:val="%9."/>
      <w:lvlJc w:val="right"/>
      <w:pPr>
        <w:ind w:left="7712" w:hanging="180"/>
      </w:pPr>
    </w:lvl>
  </w:abstractNum>
  <w:abstractNum w:abstractNumId="32">
    <w:nsid w:val="56472569"/>
    <w:multiLevelType w:val="hybridMultilevel"/>
    <w:tmpl w:val="E486AF4C"/>
    <w:lvl w:ilvl="0" w:tplc="0426000F">
      <w:start w:val="1"/>
      <w:numFmt w:val="decimal"/>
      <w:lvlText w:val="%1."/>
      <w:lvlJc w:val="left"/>
      <w:pPr>
        <w:ind w:left="1571" w:hanging="360"/>
      </w:pPr>
    </w:lvl>
    <w:lvl w:ilvl="1" w:tplc="04260019" w:tentative="1">
      <w:start w:val="1"/>
      <w:numFmt w:val="lowerLetter"/>
      <w:lvlText w:val="%2."/>
      <w:lvlJc w:val="left"/>
      <w:pPr>
        <w:ind w:left="2291" w:hanging="360"/>
      </w:pPr>
    </w:lvl>
    <w:lvl w:ilvl="2" w:tplc="0426000F">
      <w:start w:val="1"/>
      <w:numFmt w:val="decimal"/>
      <w:lvlText w:val="%3."/>
      <w:lvlJc w:val="lef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33">
    <w:nsid w:val="56FD62BB"/>
    <w:multiLevelType w:val="hybridMultilevel"/>
    <w:tmpl w:val="112AB82C"/>
    <w:lvl w:ilvl="0" w:tplc="04260011">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4">
    <w:nsid w:val="59891366"/>
    <w:multiLevelType w:val="multilevel"/>
    <w:tmpl w:val="AB405344"/>
    <w:lvl w:ilvl="0">
      <w:start w:val="1"/>
      <w:numFmt w:val="decimal"/>
      <w:pStyle w:val="Numbered1"/>
      <w:lvlText w:val="%1."/>
      <w:lvlJc w:val="left"/>
      <w:pPr>
        <w:tabs>
          <w:tab w:val="num" w:pos="425"/>
        </w:tabs>
        <w:ind w:left="425" w:hanging="283"/>
      </w:pPr>
      <w:rPr>
        <w:rFonts w:hint="default"/>
        <w:b w:val="0"/>
        <w:sz w:val="12"/>
        <w:szCs w:val="12"/>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5A5D5BB6"/>
    <w:multiLevelType w:val="hybridMultilevel"/>
    <w:tmpl w:val="250A50F4"/>
    <w:lvl w:ilvl="0" w:tplc="04260011">
      <w:start w:val="1"/>
      <w:numFmt w:val="decimal"/>
      <w:lvlText w:val="%1)"/>
      <w:lvlJc w:val="left"/>
      <w:pPr>
        <w:ind w:left="1429" w:hanging="360"/>
      </w:pPr>
      <w:rPr>
        <w:rFont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6">
    <w:nsid w:val="5BDC5C70"/>
    <w:multiLevelType w:val="multilevel"/>
    <w:tmpl w:val="E8A2546C"/>
    <w:lvl w:ilvl="0">
      <w:start w:val="5"/>
      <w:numFmt w:val="decimal"/>
      <w:lvlText w:val="%1."/>
      <w:lvlJc w:val="left"/>
      <w:pPr>
        <w:ind w:left="432" w:hanging="432"/>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nsid w:val="5D111676"/>
    <w:multiLevelType w:val="hybridMultilevel"/>
    <w:tmpl w:val="A9D8452E"/>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5F1D1962"/>
    <w:multiLevelType w:val="hybridMultilevel"/>
    <w:tmpl w:val="5FB63EEC"/>
    <w:lvl w:ilvl="0" w:tplc="3702D92C">
      <w:start w:val="1"/>
      <w:numFmt w:val="decimal"/>
      <w:lvlText w:val="%1)"/>
      <w:lvlJc w:val="left"/>
      <w:pPr>
        <w:ind w:left="644" w:hanging="360"/>
      </w:pPr>
      <w:rPr>
        <w:rFonts w:hint="default"/>
        <w:b w:val="0"/>
        <w:i w:val="0"/>
        <w:strike w:val="0"/>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090005">
      <w:start w:val="1"/>
      <w:numFmt w:val="decimal"/>
      <w:lvlText w:val="(%4)"/>
      <w:lvlJc w:val="left"/>
      <w:pPr>
        <w:ind w:left="2880" w:hanging="3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nsid w:val="649A2302"/>
    <w:multiLevelType w:val="multilevel"/>
    <w:tmpl w:val="E062BB0A"/>
    <w:lvl w:ilvl="0">
      <w:start w:val="1"/>
      <w:numFmt w:val="decimal"/>
      <w:pStyle w:val="Virsraksts2"/>
      <w:lvlText w:val="%1."/>
      <w:lvlJc w:val="left"/>
      <w:pPr>
        <w:ind w:left="2062" w:hanging="360"/>
      </w:pPr>
      <w:rPr>
        <w:rFonts w:hint="default"/>
      </w:rPr>
    </w:lvl>
    <w:lvl w:ilvl="1">
      <w:start w:val="1"/>
      <w:numFmt w:val="decimal"/>
      <w:isLgl/>
      <w:lvlText w:val="%1.%2."/>
      <w:lvlJc w:val="left"/>
      <w:pPr>
        <w:ind w:left="1080" w:hanging="720"/>
      </w:pPr>
      <w:rPr>
        <w:rFonts w:ascii="Times New Roman" w:eastAsia="Calibri" w:hAnsi="Times New Roman" w:cs="Times New Roman" w:hint="default"/>
        <w:b w:val="0"/>
        <w:color w:val="auto"/>
        <w:sz w:val="24"/>
      </w:rPr>
    </w:lvl>
    <w:lvl w:ilvl="2">
      <w:start w:val="1"/>
      <w:numFmt w:val="decimal"/>
      <w:isLgl/>
      <w:lvlText w:val="%1.%2.%3."/>
      <w:lvlJc w:val="left"/>
      <w:pPr>
        <w:ind w:left="1080" w:hanging="720"/>
      </w:pPr>
      <w:rPr>
        <w:rFonts w:ascii="Times New Roman" w:eastAsia="Calibri" w:hAnsi="Times New Roman" w:cs="Times New Roman" w:hint="default"/>
        <w:b w:val="0"/>
        <w:color w:val="auto"/>
        <w:sz w:val="24"/>
      </w:rPr>
    </w:lvl>
    <w:lvl w:ilvl="3">
      <w:start w:val="1"/>
      <w:numFmt w:val="decimal"/>
      <w:isLgl/>
      <w:lvlText w:val="%1.%2.%3.%4."/>
      <w:lvlJc w:val="left"/>
      <w:pPr>
        <w:ind w:left="1440" w:hanging="1080"/>
      </w:pPr>
      <w:rPr>
        <w:rFonts w:ascii="Times New Roman" w:eastAsia="Calibri" w:hAnsi="Times New Roman" w:cs="Times New Roman" w:hint="default"/>
        <w:b w:val="0"/>
        <w:color w:val="auto"/>
        <w:sz w:val="24"/>
      </w:rPr>
    </w:lvl>
    <w:lvl w:ilvl="4">
      <w:start w:val="1"/>
      <w:numFmt w:val="decimal"/>
      <w:isLgl/>
      <w:lvlText w:val="%1.%2.%3.%4.%5."/>
      <w:lvlJc w:val="left"/>
      <w:pPr>
        <w:ind w:left="1440" w:hanging="1080"/>
      </w:pPr>
      <w:rPr>
        <w:rFonts w:ascii="Times New Roman" w:eastAsia="Calibri" w:hAnsi="Times New Roman" w:cs="Times New Roman" w:hint="default"/>
        <w:b w:val="0"/>
        <w:color w:val="auto"/>
        <w:sz w:val="24"/>
      </w:rPr>
    </w:lvl>
    <w:lvl w:ilvl="5">
      <w:start w:val="1"/>
      <w:numFmt w:val="decimal"/>
      <w:isLgl/>
      <w:lvlText w:val="%1.%2.%3.%4.%5.%6."/>
      <w:lvlJc w:val="left"/>
      <w:pPr>
        <w:ind w:left="1800" w:hanging="1440"/>
      </w:pPr>
      <w:rPr>
        <w:rFonts w:ascii="Times New Roman" w:eastAsia="Calibri" w:hAnsi="Times New Roman" w:cs="Times New Roman" w:hint="default"/>
        <w:b w:val="0"/>
        <w:color w:val="auto"/>
        <w:sz w:val="24"/>
      </w:rPr>
    </w:lvl>
    <w:lvl w:ilvl="6">
      <w:start w:val="1"/>
      <w:numFmt w:val="decimal"/>
      <w:isLgl/>
      <w:lvlText w:val="%1.%2.%3.%4.%5.%6.%7."/>
      <w:lvlJc w:val="left"/>
      <w:pPr>
        <w:ind w:left="1800" w:hanging="1440"/>
      </w:pPr>
      <w:rPr>
        <w:rFonts w:ascii="Times New Roman" w:eastAsia="Calibri" w:hAnsi="Times New Roman" w:cs="Times New Roman" w:hint="default"/>
        <w:b w:val="0"/>
        <w:color w:val="auto"/>
        <w:sz w:val="24"/>
      </w:rPr>
    </w:lvl>
    <w:lvl w:ilvl="7">
      <w:start w:val="1"/>
      <w:numFmt w:val="decimal"/>
      <w:isLgl/>
      <w:lvlText w:val="%1.%2.%3.%4.%5.%6.%7.%8."/>
      <w:lvlJc w:val="left"/>
      <w:pPr>
        <w:ind w:left="2160" w:hanging="1800"/>
      </w:pPr>
      <w:rPr>
        <w:rFonts w:ascii="Times New Roman" w:eastAsia="Calibri" w:hAnsi="Times New Roman" w:cs="Times New Roman" w:hint="default"/>
        <w:b w:val="0"/>
        <w:color w:val="auto"/>
        <w:sz w:val="24"/>
      </w:rPr>
    </w:lvl>
    <w:lvl w:ilvl="8">
      <w:start w:val="1"/>
      <w:numFmt w:val="decimal"/>
      <w:isLgl/>
      <w:lvlText w:val="%1.%2.%3.%4.%5.%6.%7.%8.%9."/>
      <w:lvlJc w:val="left"/>
      <w:pPr>
        <w:ind w:left="2520" w:hanging="2160"/>
      </w:pPr>
      <w:rPr>
        <w:rFonts w:ascii="Times New Roman" w:eastAsia="Calibri" w:hAnsi="Times New Roman" w:cs="Times New Roman" w:hint="default"/>
        <w:b w:val="0"/>
        <w:color w:val="auto"/>
        <w:sz w:val="24"/>
      </w:rPr>
    </w:lvl>
  </w:abstractNum>
  <w:abstractNum w:abstractNumId="40">
    <w:nsid w:val="65E25460"/>
    <w:multiLevelType w:val="hybridMultilevel"/>
    <w:tmpl w:val="3A9013EE"/>
    <w:name w:val="WW8Num5823"/>
    <w:lvl w:ilvl="0" w:tplc="6936CD02">
      <w:start w:val="265"/>
      <w:numFmt w:val="bullet"/>
      <w:lvlText w:val="-"/>
      <w:lvlJc w:val="left"/>
      <w:pPr>
        <w:ind w:left="720" w:hanging="360"/>
      </w:pPr>
      <w:rPr>
        <w:rFonts w:ascii="Times New Roman" w:eastAsia="SimSu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42">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43">
    <w:nsid w:val="672D6F49"/>
    <w:multiLevelType w:val="multilevel"/>
    <w:tmpl w:val="185A9608"/>
    <w:lvl w:ilvl="0">
      <w:start w:val="1"/>
      <w:numFmt w:val="bullet"/>
      <w:pStyle w:val="Bullet"/>
      <w:lvlText w:val="■"/>
      <w:lvlJc w:val="left"/>
      <w:pPr>
        <w:ind w:left="994" w:hanging="284"/>
      </w:pPr>
      <w:rPr>
        <w:rFonts w:ascii="Arial" w:hAnsi="Arial" w:hint="default"/>
        <w:color w:val="97989A"/>
        <w:sz w:val="24"/>
      </w:rPr>
    </w:lvl>
    <w:lvl w:ilvl="1">
      <w:start w:val="1"/>
      <w:numFmt w:val="bullet"/>
      <w:lvlText w:val="–"/>
      <w:lvlJc w:val="left"/>
      <w:pPr>
        <w:ind w:left="567" w:hanging="283"/>
      </w:pPr>
      <w:rPr>
        <w:rFonts w:ascii="Arial" w:hAnsi="Arial" w:hint="default"/>
        <w:color w:val="97989A"/>
      </w:rPr>
    </w:lvl>
    <w:lvl w:ilvl="2">
      <w:start w:val="1"/>
      <w:numFmt w:val="bullet"/>
      <w:lvlRestart w:val="1"/>
      <w:lvlText w:val="■"/>
      <w:lvlJc w:val="left"/>
      <w:pPr>
        <w:tabs>
          <w:tab w:val="num" w:pos="851"/>
        </w:tabs>
        <w:ind w:left="851" w:hanging="284"/>
      </w:pPr>
      <w:rPr>
        <w:rFonts w:ascii="Arial" w:hAnsi="Arial" w:hint="default"/>
        <w:color w:val="97989A"/>
      </w:rPr>
    </w:lvl>
    <w:lvl w:ilvl="3">
      <w:start w:val="1"/>
      <w:numFmt w:val="bullet"/>
      <w:lvlText w:val="–"/>
      <w:lvlJc w:val="left"/>
      <w:pPr>
        <w:ind w:left="1134" w:hanging="283"/>
      </w:pPr>
      <w:rPr>
        <w:rFonts w:ascii="Arial" w:hAnsi="Arial" w:hint="default"/>
        <w:color w:val="97989A"/>
      </w:rPr>
    </w:lvl>
    <w:lvl w:ilvl="4">
      <w:start w:val="1"/>
      <w:numFmt w:val="bullet"/>
      <w:lvlText w:val="■"/>
      <w:lvlJc w:val="left"/>
      <w:pPr>
        <w:ind w:left="1701" w:hanging="281"/>
      </w:pPr>
      <w:rPr>
        <w:rFonts w:ascii="Arial" w:hAnsi="Arial" w:hint="default"/>
        <w:color w:val="97989A"/>
      </w:rPr>
    </w:lvl>
    <w:lvl w:ilvl="5">
      <w:start w:val="1"/>
      <w:numFmt w:val="bullet"/>
      <w:lvlText w:val="–"/>
      <w:lvlJc w:val="left"/>
      <w:pPr>
        <w:ind w:left="2066" w:hanging="362"/>
      </w:pPr>
      <w:rPr>
        <w:rFonts w:ascii="Arial" w:hAnsi="Arial" w:hint="default"/>
        <w:color w:val="97989A"/>
      </w:rPr>
    </w:lvl>
    <w:lvl w:ilvl="6">
      <w:start w:val="1"/>
      <w:numFmt w:val="bullet"/>
      <w:lvlText w:val=""/>
      <w:lvlJc w:val="left"/>
      <w:pPr>
        <w:ind w:left="2350" w:hanging="362"/>
      </w:pPr>
      <w:rPr>
        <w:rFonts w:ascii="Symbol" w:hAnsi="Symbol" w:hint="default"/>
      </w:rPr>
    </w:lvl>
    <w:lvl w:ilvl="7">
      <w:start w:val="1"/>
      <w:numFmt w:val="bullet"/>
      <w:lvlText w:val="o"/>
      <w:lvlJc w:val="left"/>
      <w:pPr>
        <w:ind w:left="2634" w:hanging="362"/>
      </w:pPr>
      <w:rPr>
        <w:rFonts w:ascii="Courier New" w:hAnsi="Courier New" w:cs="Courier New" w:hint="default"/>
      </w:rPr>
    </w:lvl>
    <w:lvl w:ilvl="8">
      <w:start w:val="1"/>
      <w:numFmt w:val="bullet"/>
      <w:lvlText w:val=""/>
      <w:lvlJc w:val="left"/>
      <w:pPr>
        <w:ind w:left="2918" w:hanging="362"/>
      </w:pPr>
      <w:rPr>
        <w:rFonts w:ascii="Wingdings" w:hAnsi="Wingdings" w:hint="default"/>
      </w:rPr>
    </w:lvl>
  </w:abstractNum>
  <w:abstractNum w:abstractNumId="44">
    <w:nsid w:val="674E75AE"/>
    <w:multiLevelType w:val="hybridMultilevel"/>
    <w:tmpl w:val="CE8210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19">
      <w:start w:val="1"/>
      <w:numFmt w:val="lowerLetter"/>
      <w:lvlText w:val="%3."/>
      <w:lvlJc w:val="left"/>
      <w:pPr>
        <w:ind w:left="2160" w:hanging="360"/>
      </w:pPr>
      <w:rPr>
        <w:rFont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6">
    <w:nsid w:val="6C067185"/>
    <w:multiLevelType w:val="hybridMultilevel"/>
    <w:tmpl w:val="9580BBF0"/>
    <w:lvl w:ilvl="0" w:tplc="04260011">
      <w:start w:val="1"/>
      <w:numFmt w:val="decimal"/>
      <w:lvlText w:val="%1)"/>
      <w:lvlJc w:val="left"/>
      <w:pPr>
        <w:ind w:left="720" w:hanging="360"/>
      </w:pPr>
      <w:rPr>
        <w:rFonts w:hint="default"/>
        <w:b w:val="0"/>
        <w:i w:val="0"/>
        <w:sz w:val="24"/>
        <w:szCs w:val="24"/>
      </w:rPr>
    </w:lvl>
    <w:lvl w:ilvl="1" w:tplc="04260011">
      <w:start w:val="1"/>
      <w:numFmt w:val="decimal"/>
      <w:lvlText w:val="%2)"/>
      <w:lvlJc w:val="left"/>
      <w:pPr>
        <w:ind w:left="1440" w:hanging="360"/>
      </w:pPr>
      <w:rPr>
        <w:rFonts w:hint="default"/>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nsid w:val="774E40C9"/>
    <w:multiLevelType w:val="hybridMultilevel"/>
    <w:tmpl w:val="229C258A"/>
    <w:lvl w:ilvl="0" w:tplc="04260011">
      <w:start w:val="1"/>
      <w:numFmt w:val="decimal"/>
      <w:lvlText w:val="%1)"/>
      <w:lvlJc w:val="left"/>
      <w:pPr>
        <w:ind w:left="1778" w:hanging="360"/>
      </w:pPr>
    </w:lvl>
    <w:lvl w:ilvl="1" w:tplc="04260019" w:tentative="1">
      <w:start w:val="1"/>
      <w:numFmt w:val="lowerLetter"/>
      <w:lvlText w:val="%2."/>
      <w:lvlJc w:val="left"/>
      <w:pPr>
        <w:ind w:left="2498" w:hanging="360"/>
      </w:pPr>
    </w:lvl>
    <w:lvl w:ilvl="2" w:tplc="0426001B" w:tentative="1">
      <w:start w:val="1"/>
      <w:numFmt w:val="lowerRoman"/>
      <w:lvlText w:val="%3."/>
      <w:lvlJc w:val="right"/>
      <w:pPr>
        <w:ind w:left="3218" w:hanging="180"/>
      </w:pPr>
    </w:lvl>
    <w:lvl w:ilvl="3" w:tplc="0426000F" w:tentative="1">
      <w:start w:val="1"/>
      <w:numFmt w:val="decimal"/>
      <w:lvlText w:val="%4."/>
      <w:lvlJc w:val="left"/>
      <w:pPr>
        <w:ind w:left="3938" w:hanging="360"/>
      </w:pPr>
    </w:lvl>
    <w:lvl w:ilvl="4" w:tplc="04260019" w:tentative="1">
      <w:start w:val="1"/>
      <w:numFmt w:val="lowerLetter"/>
      <w:lvlText w:val="%5."/>
      <w:lvlJc w:val="left"/>
      <w:pPr>
        <w:ind w:left="4658" w:hanging="360"/>
      </w:pPr>
    </w:lvl>
    <w:lvl w:ilvl="5" w:tplc="0426001B" w:tentative="1">
      <w:start w:val="1"/>
      <w:numFmt w:val="lowerRoman"/>
      <w:lvlText w:val="%6."/>
      <w:lvlJc w:val="right"/>
      <w:pPr>
        <w:ind w:left="5378" w:hanging="180"/>
      </w:pPr>
    </w:lvl>
    <w:lvl w:ilvl="6" w:tplc="0426000F" w:tentative="1">
      <w:start w:val="1"/>
      <w:numFmt w:val="decimal"/>
      <w:lvlText w:val="%7."/>
      <w:lvlJc w:val="left"/>
      <w:pPr>
        <w:ind w:left="6098" w:hanging="360"/>
      </w:pPr>
    </w:lvl>
    <w:lvl w:ilvl="7" w:tplc="04260019" w:tentative="1">
      <w:start w:val="1"/>
      <w:numFmt w:val="lowerLetter"/>
      <w:lvlText w:val="%8."/>
      <w:lvlJc w:val="left"/>
      <w:pPr>
        <w:ind w:left="6818" w:hanging="360"/>
      </w:pPr>
    </w:lvl>
    <w:lvl w:ilvl="8" w:tplc="0426001B" w:tentative="1">
      <w:start w:val="1"/>
      <w:numFmt w:val="lowerRoman"/>
      <w:lvlText w:val="%9."/>
      <w:lvlJc w:val="right"/>
      <w:pPr>
        <w:ind w:left="7538" w:hanging="180"/>
      </w:pPr>
    </w:lvl>
  </w:abstractNum>
  <w:abstractNum w:abstractNumId="48">
    <w:nsid w:val="78AC3106"/>
    <w:multiLevelType w:val="hybridMultilevel"/>
    <w:tmpl w:val="0CF0A72A"/>
    <w:lvl w:ilvl="0" w:tplc="67DCF48E">
      <w:start w:val="1"/>
      <w:numFmt w:val="decimal"/>
      <w:pStyle w:val="Rindkopas"/>
      <w:lvlText w:val="(%1)"/>
      <w:lvlJc w:val="left"/>
      <w:pPr>
        <w:ind w:left="567" w:hanging="567"/>
      </w:pPr>
      <w:rPr>
        <w:rFonts w:ascii="Times New Roman" w:hAnsi="Times New Roman" w:cs="Times New Roman" w:hint="default"/>
        <w:b w:val="0"/>
        <w:bCs w:val="0"/>
        <w:i w:val="0"/>
        <w:iCs w:val="0"/>
        <w:caps w:val="0"/>
        <w:strike w:val="0"/>
        <w:dstrike w:val="0"/>
        <w:vanish w:val="0"/>
        <w:color w:val="auto"/>
        <w:sz w:val="24"/>
        <w:szCs w:val="24"/>
        <w:vertAlign w:val="baseli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9">
    <w:nsid w:val="7BD90A4A"/>
    <w:multiLevelType w:val="hybridMultilevel"/>
    <w:tmpl w:val="CF0E0244"/>
    <w:lvl w:ilvl="0" w:tplc="04260011">
      <w:start w:val="1"/>
      <w:numFmt w:val="decimal"/>
      <w:lvlText w:val="%1)"/>
      <w:lvlJc w:val="left"/>
      <w:pPr>
        <w:ind w:left="720" w:hanging="360"/>
      </w:pPr>
      <w:rPr>
        <w:rFonts w:hint="default"/>
        <w:b w:val="0"/>
        <w:i w:val="0"/>
        <w:strike w:val="0"/>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nsid w:val="7C8976B1"/>
    <w:multiLevelType w:val="hybridMultilevel"/>
    <w:tmpl w:val="B39CD45C"/>
    <w:lvl w:ilvl="0" w:tplc="725806F8">
      <w:start w:val="879"/>
      <w:numFmt w:val="decimal"/>
      <w:pStyle w:val="Stils2"/>
      <w:lvlText w:val="(%1)"/>
      <w:lvlJc w:val="left"/>
      <w:pPr>
        <w:ind w:left="1238" w:hanging="528"/>
      </w:pPr>
      <w:rPr>
        <w:rFonts w:hint="default"/>
        <w:b w:val="0"/>
        <w:i w:val="0"/>
      </w:rPr>
    </w:lvl>
    <w:lvl w:ilvl="1" w:tplc="04260019" w:tentative="1">
      <w:start w:val="1"/>
      <w:numFmt w:val="lowerLetter"/>
      <w:lvlText w:val="%2."/>
      <w:lvlJc w:val="left"/>
      <w:pPr>
        <w:ind w:left="796" w:hanging="360"/>
      </w:pPr>
    </w:lvl>
    <w:lvl w:ilvl="2" w:tplc="0426001B" w:tentative="1">
      <w:start w:val="1"/>
      <w:numFmt w:val="lowerRoman"/>
      <w:lvlText w:val="%3."/>
      <w:lvlJc w:val="right"/>
      <w:pPr>
        <w:ind w:left="1516" w:hanging="180"/>
      </w:pPr>
    </w:lvl>
    <w:lvl w:ilvl="3" w:tplc="0426000F" w:tentative="1">
      <w:start w:val="1"/>
      <w:numFmt w:val="decimal"/>
      <w:lvlText w:val="%4."/>
      <w:lvlJc w:val="left"/>
      <w:pPr>
        <w:ind w:left="2236" w:hanging="360"/>
      </w:pPr>
    </w:lvl>
    <w:lvl w:ilvl="4" w:tplc="04260019" w:tentative="1">
      <w:start w:val="1"/>
      <w:numFmt w:val="lowerLetter"/>
      <w:lvlText w:val="%5."/>
      <w:lvlJc w:val="left"/>
      <w:pPr>
        <w:ind w:left="2956" w:hanging="360"/>
      </w:pPr>
    </w:lvl>
    <w:lvl w:ilvl="5" w:tplc="0426001B" w:tentative="1">
      <w:start w:val="1"/>
      <w:numFmt w:val="lowerRoman"/>
      <w:lvlText w:val="%6."/>
      <w:lvlJc w:val="right"/>
      <w:pPr>
        <w:ind w:left="3676" w:hanging="180"/>
      </w:pPr>
    </w:lvl>
    <w:lvl w:ilvl="6" w:tplc="0426000F" w:tentative="1">
      <w:start w:val="1"/>
      <w:numFmt w:val="decimal"/>
      <w:lvlText w:val="%7."/>
      <w:lvlJc w:val="left"/>
      <w:pPr>
        <w:ind w:left="4396" w:hanging="360"/>
      </w:pPr>
    </w:lvl>
    <w:lvl w:ilvl="7" w:tplc="04260019" w:tentative="1">
      <w:start w:val="1"/>
      <w:numFmt w:val="lowerLetter"/>
      <w:lvlText w:val="%8."/>
      <w:lvlJc w:val="left"/>
      <w:pPr>
        <w:ind w:left="5116" w:hanging="360"/>
      </w:pPr>
    </w:lvl>
    <w:lvl w:ilvl="8" w:tplc="0426001B" w:tentative="1">
      <w:start w:val="1"/>
      <w:numFmt w:val="lowerRoman"/>
      <w:lvlText w:val="%9."/>
      <w:lvlJc w:val="right"/>
      <w:pPr>
        <w:ind w:left="5836" w:hanging="180"/>
      </w:pPr>
    </w:lvl>
  </w:abstractNum>
  <w:num w:numId="1">
    <w:abstractNumId w:val="39"/>
  </w:num>
  <w:num w:numId="2">
    <w:abstractNumId w:val="18"/>
  </w:num>
  <w:num w:numId="3">
    <w:abstractNumId w:val="45"/>
  </w:num>
  <w:num w:numId="4">
    <w:abstractNumId w:val="48"/>
  </w:num>
  <w:num w:numId="5">
    <w:abstractNumId w:val="22"/>
  </w:num>
  <w:num w:numId="6">
    <w:abstractNumId w:val="13"/>
  </w:num>
  <w:num w:numId="7">
    <w:abstractNumId w:val="4"/>
  </w:num>
  <w:num w:numId="8">
    <w:abstractNumId w:val="36"/>
  </w:num>
  <w:num w:numId="9">
    <w:abstractNumId w:val="43"/>
  </w:num>
  <w:num w:numId="10">
    <w:abstractNumId w:val="0"/>
  </w:num>
  <w:num w:numId="11">
    <w:abstractNumId w:val="34"/>
  </w:num>
  <w:num w:numId="12">
    <w:abstractNumId w:val="41"/>
  </w:num>
  <w:num w:numId="13">
    <w:abstractNumId w:val="16"/>
  </w:num>
  <w:num w:numId="14">
    <w:abstractNumId w:val="29"/>
  </w:num>
  <w:num w:numId="15">
    <w:abstractNumId w:val="42"/>
  </w:num>
  <w:num w:numId="16">
    <w:abstractNumId w:val="10"/>
  </w:num>
  <w:num w:numId="17">
    <w:abstractNumId w:val="50"/>
  </w:num>
  <w:num w:numId="18">
    <w:abstractNumId w:val="11"/>
  </w:num>
  <w:num w:numId="19">
    <w:abstractNumId w:val="38"/>
  </w:num>
  <w:num w:numId="20">
    <w:abstractNumId w:val="33"/>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5"/>
  </w:num>
  <w:num w:numId="24">
    <w:abstractNumId w:val="31"/>
  </w:num>
  <w:num w:numId="25">
    <w:abstractNumId w:val="15"/>
  </w:num>
  <w:num w:numId="26">
    <w:abstractNumId w:val="27"/>
  </w:num>
  <w:num w:numId="27">
    <w:abstractNumId w:val="9"/>
  </w:num>
  <w:num w:numId="28">
    <w:abstractNumId w:val="14"/>
  </w:num>
  <w:num w:numId="29">
    <w:abstractNumId w:val="35"/>
  </w:num>
  <w:num w:numId="30">
    <w:abstractNumId w:val="6"/>
  </w:num>
  <w:num w:numId="31">
    <w:abstractNumId w:val="8"/>
  </w:num>
  <w:num w:numId="32">
    <w:abstractNumId w:val="28"/>
  </w:num>
  <w:num w:numId="33">
    <w:abstractNumId w:val="37"/>
  </w:num>
  <w:num w:numId="34">
    <w:abstractNumId w:val="17"/>
  </w:num>
  <w:num w:numId="35">
    <w:abstractNumId w:val="30"/>
  </w:num>
  <w:num w:numId="36">
    <w:abstractNumId w:val="5"/>
  </w:num>
  <w:num w:numId="37">
    <w:abstractNumId w:val="7"/>
  </w:num>
  <w:num w:numId="38">
    <w:abstractNumId w:val="47"/>
  </w:num>
  <w:num w:numId="39">
    <w:abstractNumId w:val="32"/>
  </w:num>
  <w:num w:numId="40">
    <w:abstractNumId w:val="49"/>
  </w:num>
  <w:num w:numId="41">
    <w:abstractNumId w:val="44"/>
  </w:num>
  <w:num w:numId="42">
    <w:abstractNumId w:val="20"/>
  </w:num>
  <w:num w:numId="43">
    <w:abstractNumId w:val="3"/>
  </w:num>
  <w:num w:numId="44">
    <w:abstractNumId w:val="46"/>
  </w:num>
  <w:num w:numId="45">
    <w:abstractNumId w:val="26"/>
  </w:num>
  <w:num w:numId="46">
    <w:abstractNumId w:val="12"/>
  </w:num>
  <w:num w:numId="47">
    <w:abstractNumId w:val="21"/>
  </w:num>
  <w:num w:numId="48">
    <w:abstractNumId w:val="19"/>
  </w:num>
  <w:num w:numId="49">
    <w:abstractNumId w:val="8"/>
    <w:lvlOverride w:ilvl="0">
      <w:startOverride w:val="1"/>
    </w:lvlOverride>
    <w:lvlOverride w:ilvl="1"/>
    <w:lvlOverride w:ilvl="2"/>
    <w:lvlOverride w:ilvl="3"/>
    <w:lvlOverride w:ilvl="4"/>
    <w:lvlOverride w:ilvl="5"/>
    <w:lvlOverride w:ilvl="6"/>
    <w:lvlOverride w:ilvl="7"/>
    <w:lvlOverride w:ilvl="8"/>
  </w:num>
  <w:num w:numId="50">
    <w:abstractNumId w:val="23"/>
  </w:num>
  <w:num w:numId="51">
    <w:abstractNumId w:val="13"/>
    <w:lvlOverride w:ilvl="0">
      <w:startOverride w:val="2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oNotTrackMoves/>
  <w:defaultTabStop w:val="720"/>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607B70"/>
    <w:rsid w:val="000001CA"/>
    <w:rsid w:val="00000817"/>
    <w:rsid w:val="0000097C"/>
    <w:rsid w:val="00000AC5"/>
    <w:rsid w:val="00000FE3"/>
    <w:rsid w:val="00001671"/>
    <w:rsid w:val="00001911"/>
    <w:rsid w:val="00001A5B"/>
    <w:rsid w:val="00001ADC"/>
    <w:rsid w:val="00001CBD"/>
    <w:rsid w:val="000020ED"/>
    <w:rsid w:val="000022E2"/>
    <w:rsid w:val="00002404"/>
    <w:rsid w:val="0000249D"/>
    <w:rsid w:val="00002777"/>
    <w:rsid w:val="0000299E"/>
    <w:rsid w:val="000030F2"/>
    <w:rsid w:val="00003B4A"/>
    <w:rsid w:val="00003BA7"/>
    <w:rsid w:val="00004015"/>
    <w:rsid w:val="0000416B"/>
    <w:rsid w:val="00004382"/>
    <w:rsid w:val="00004576"/>
    <w:rsid w:val="00004782"/>
    <w:rsid w:val="0000480A"/>
    <w:rsid w:val="00004858"/>
    <w:rsid w:val="00004A00"/>
    <w:rsid w:val="00004C73"/>
    <w:rsid w:val="00004CF3"/>
    <w:rsid w:val="00005002"/>
    <w:rsid w:val="00005596"/>
    <w:rsid w:val="00005733"/>
    <w:rsid w:val="00005B65"/>
    <w:rsid w:val="00005BBB"/>
    <w:rsid w:val="00005C91"/>
    <w:rsid w:val="000061BB"/>
    <w:rsid w:val="000061E4"/>
    <w:rsid w:val="00006731"/>
    <w:rsid w:val="00007121"/>
    <w:rsid w:val="00007730"/>
    <w:rsid w:val="00007968"/>
    <w:rsid w:val="00007980"/>
    <w:rsid w:val="00007CBC"/>
    <w:rsid w:val="00007E35"/>
    <w:rsid w:val="0001029D"/>
    <w:rsid w:val="000102F5"/>
    <w:rsid w:val="000106E4"/>
    <w:rsid w:val="00010B0B"/>
    <w:rsid w:val="00010D85"/>
    <w:rsid w:val="00010F96"/>
    <w:rsid w:val="00011143"/>
    <w:rsid w:val="00011269"/>
    <w:rsid w:val="000112B7"/>
    <w:rsid w:val="0001138A"/>
    <w:rsid w:val="00011595"/>
    <w:rsid w:val="0001169B"/>
    <w:rsid w:val="00011825"/>
    <w:rsid w:val="000118E2"/>
    <w:rsid w:val="00011976"/>
    <w:rsid w:val="00011E5C"/>
    <w:rsid w:val="00011F12"/>
    <w:rsid w:val="0001211B"/>
    <w:rsid w:val="000126C6"/>
    <w:rsid w:val="0001278C"/>
    <w:rsid w:val="00012C0A"/>
    <w:rsid w:val="00012F41"/>
    <w:rsid w:val="0001336F"/>
    <w:rsid w:val="00013799"/>
    <w:rsid w:val="00013827"/>
    <w:rsid w:val="000139AB"/>
    <w:rsid w:val="00014413"/>
    <w:rsid w:val="000147E2"/>
    <w:rsid w:val="000148B2"/>
    <w:rsid w:val="00014E50"/>
    <w:rsid w:val="00015262"/>
    <w:rsid w:val="000158FA"/>
    <w:rsid w:val="00015F33"/>
    <w:rsid w:val="00015FA0"/>
    <w:rsid w:val="00016499"/>
    <w:rsid w:val="00016634"/>
    <w:rsid w:val="0001687E"/>
    <w:rsid w:val="00016A5B"/>
    <w:rsid w:val="00016B33"/>
    <w:rsid w:val="00016BBD"/>
    <w:rsid w:val="0001702C"/>
    <w:rsid w:val="0001745E"/>
    <w:rsid w:val="000174F9"/>
    <w:rsid w:val="00017561"/>
    <w:rsid w:val="000175D3"/>
    <w:rsid w:val="00017CD8"/>
    <w:rsid w:val="00017D94"/>
    <w:rsid w:val="00020322"/>
    <w:rsid w:val="00020374"/>
    <w:rsid w:val="000203E9"/>
    <w:rsid w:val="00020745"/>
    <w:rsid w:val="00020A01"/>
    <w:rsid w:val="00021345"/>
    <w:rsid w:val="00021586"/>
    <w:rsid w:val="00021AF1"/>
    <w:rsid w:val="00021B51"/>
    <w:rsid w:val="00021C55"/>
    <w:rsid w:val="00021CE3"/>
    <w:rsid w:val="0002210F"/>
    <w:rsid w:val="0002281B"/>
    <w:rsid w:val="00022C49"/>
    <w:rsid w:val="00022DB0"/>
    <w:rsid w:val="00022E78"/>
    <w:rsid w:val="00022F0B"/>
    <w:rsid w:val="00023023"/>
    <w:rsid w:val="000231A0"/>
    <w:rsid w:val="000232FA"/>
    <w:rsid w:val="0002334A"/>
    <w:rsid w:val="0002336F"/>
    <w:rsid w:val="0002381B"/>
    <w:rsid w:val="000239E1"/>
    <w:rsid w:val="00023CD3"/>
    <w:rsid w:val="00024248"/>
    <w:rsid w:val="000248D4"/>
    <w:rsid w:val="00024B91"/>
    <w:rsid w:val="00024C39"/>
    <w:rsid w:val="00024DAE"/>
    <w:rsid w:val="000256F1"/>
    <w:rsid w:val="0002577D"/>
    <w:rsid w:val="0002583C"/>
    <w:rsid w:val="00025BF6"/>
    <w:rsid w:val="00025E09"/>
    <w:rsid w:val="000260EF"/>
    <w:rsid w:val="0002666E"/>
    <w:rsid w:val="00026685"/>
    <w:rsid w:val="000266D2"/>
    <w:rsid w:val="000267F8"/>
    <w:rsid w:val="0002699B"/>
    <w:rsid w:val="00026A9E"/>
    <w:rsid w:val="00026E1B"/>
    <w:rsid w:val="0002712A"/>
    <w:rsid w:val="00027186"/>
    <w:rsid w:val="00027979"/>
    <w:rsid w:val="00027CB8"/>
    <w:rsid w:val="00027E0E"/>
    <w:rsid w:val="000300CC"/>
    <w:rsid w:val="0003058D"/>
    <w:rsid w:val="00030A08"/>
    <w:rsid w:val="00030A62"/>
    <w:rsid w:val="00030B71"/>
    <w:rsid w:val="00030CD6"/>
    <w:rsid w:val="00031035"/>
    <w:rsid w:val="00031128"/>
    <w:rsid w:val="00031238"/>
    <w:rsid w:val="00031268"/>
    <w:rsid w:val="000316D1"/>
    <w:rsid w:val="0003196C"/>
    <w:rsid w:val="00031CED"/>
    <w:rsid w:val="00031E8B"/>
    <w:rsid w:val="00031F50"/>
    <w:rsid w:val="00031FEB"/>
    <w:rsid w:val="000324DB"/>
    <w:rsid w:val="0003288E"/>
    <w:rsid w:val="00032D9A"/>
    <w:rsid w:val="000332B1"/>
    <w:rsid w:val="00033374"/>
    <w:rsid w:val="000333D5"/>
    <w:rsid w:val="00033403"/>
    <w:rsid w:val="000335FB"/>
    <w:rsid w:val="000335FE"/>
    <w:rsid w:val="000336A1"/>
    <w:rsid w:val="0003372B"/>
    <w:rsid w:val="00033F7C"/>
    <w:rsid w:val="000345A8"/>
    <w:rsid w:val="00034AB8"/>
    <w:rsid w:val="00034F5D"/>
    <w:rsid w:val="000351EC"/>
    <w:rsid w:val="00035334"/>
    <w:rsid w:val="0003541D"/>
    <w:rsid w:val="00035CB7"/>
    <w:rsid w:val="000364F8"/>
    <w:rsid w:val="000366CE"/>
    <w:rsid w:val="000374B8"/>
    <w:rsid w:val="000376EB"/>
    <w:rsid w:val="000377A1"/>
    <w:rsid w:val="00037B2F"/>
    <w:rsid w:val="00040314"/>
    <w:rsid w:val="00040387"/>
    <w:rsid w:val="000404CF"/>
    <w:rsid w:val="00040605"/>
    <w:rsid w:val="000409B4"/>
    <w:rsid w:val="00040A17"/>
    <w:rsid w:val="00040F8D"/>
    <w:rsid w:val="000410E7"/>
    <w:rsid w:val="00041A98"/>
    <w:rsid w:val="00041DC9"/>
    <w:rsid w:val="00041E99"/>
    <w:rsid w:val="0004209A"/>
    <w:rsid w:val="0004292B"/>
    <w:rsid w:val="00042D1E"/>
    <w:rsid w:val="000430E7"/>
    <w:rsid w:val="00043389"/>
    <w:rsid w:val="0004341A"/>
    <w:rsid w:val="00043745"/>
    <w:rsid w:val="00043D17"/>
    <w:rsid w:val="00044157"/>
    <w:rsid w:val="00044416"/>
    <w:rsid w:val="000446D4"/>
    <w:rsid w:val="00044991"/>
    <w:rsid w:val="00044F86"/>
    <w:rsid w:val="00044F8A"/>
    <w:rsid w:val="000457FB"/>
    <w:rsid w:val="0004610D"/>
    <w:rsid w:val="00046190"/>
    <w:rsid w:val="000461C1"/>
    <w:rsid w:val="0004641D"/>
    <w:rsid w:val="00046591"/>
    <w:rsid w:val="00046978"/>
    <w:rsid w:val="00046BAF"/>
    <w:rsid w:val="00046ED2"/>
    <w:rsid w:val="000473B9"/>
    <w:rsid w:val="000474B3"/>
    <w:rsid w:val="00047A58"/>
    <w:rsid w:val="00047CDB"/>
    <w:rsid w:val="00047F94"/>
    <w:rsid w:val="00050416"/>
    <w:rsid w:val="00050627"/>
    <w:rsid w:val="0005068F"/>
    <w:rsid w:val="0005071E"/>
    <w:rsid w:val="000508E7"/>
    <w:rsid w:val="00050970"/>
    <w:rsid w:val="00050CF6"/>
    <w:rsid w:val="00050F12"/>
    <w:rsid w:val="000510E7"/>
    <w:rsid w:val="00051256"/>
    <w:rsid w:val="000515CF"/>
    <w:rsid w:val="000516CC"/>
    <w:rsid w:val="00051C82"/>
    <w:rsid w:val="00052272"/>
    <w:rsid w:val="000525AE"/>
    <w:rsid w:val="00052960"/>
    <w:rsid w:val="00052A6B"/>
    <w:rsid w:val="0005340A"/>
    <w:rsid w:val="00053470"/>
    <w:rsid w:val="00053AA6"/>
    <w:rsid w:val="000543EA"/>
    <w:rsid w:val="000546BF"/>
    <w:rsid w:val="000548AF"/>
    <w:rsid w:val="00054B01"/>
    <w:rsid w:val="00054CEC"/>
    <w:rsid w:val="00054CF9"/>
    <w:rsid w:val="000552E5"/>
    <w:rsid w:val="00055546"/>
    <w:rsid w:val="00055A45"/>
    <w:rsid w:val="00055A64"/>
    <w:rsid w:val="00055C7F"/>
    <w:rsid w:val="00055CD8"/>
    <w:rsid w:val="00055ECA"/>
    <w:rsid w:val="0005607F"/>
    <w:rsid w:val="0005613B"/>
    <w:rsid w:val="00056179"/>
    <w:rsid w:val="000562C6"/>
    <w:rsid w:val="000567AE"/>
    <w:rsid w:val="00056865"/>
    <w:rsid w:val="00057125"/>
    <w:rsid w:val="00057473"/>
    <w:rsid w:val="00057561"/>
    <w:rsid w:val="00057976"/>
    <w:rsid w:val="00057A3B"/>
    <w:rsid w:val="00057C5C"/>
    <w:rsid w:val="000603E6"/>
    <w:rsid w:val="000609B4"/>
    <w:rsid w:val="00060A7C"/>
    <w:rsid w:val="000610B2"/>
    <w:rsid w:val="000619EA"/>
    <w:rsid w:val="00061A1D"/>
    <w:rsid w:val="00061B96"/>
    <w:rsid w:val="00062129"/>
    <w:rsid w:val="00062A70"/>
    <w:rsid w:val="00062F37"/>
    <w:rsid w:val="000632D3"/>
    <w:rsid w:val="0006349B"/>
    <w:rsid w:val="000635A0"/>
    <w:rsid w:val="000639E0"/>
    <w:rsid w:val="00063C1D"/>
    <w:rsid w:val="00064144"/>
    <w:rsid w:val="0006421B"/>
    <w:rsid w:val="000646EE"/>
    <w:rsid w:val="00064721"/>
    <w:rsid w:val="000648E6"/>
    <w:rsid w:val="00064ACF"/>
    <w:rsid w:val="00065662"/>
    <w:rsid w:val="00065A73"/>
    <w:rsid w:val="00066078"/>
    <w:rsid w:val="000660F0"/>
    <w:rsid w:val="000664E0"/>
    <w:rsid w:val="000665C0"/>
    <w:rsid w:val="0006662E"/>
    <w:rsid w:val="00066791"/>
    <w:rsid w:val="0006689B"/>
    <w:rsid w:val="000668B0"/>
    <w:rsid w:val="00066D86"/>
    <w:rsid w:val="00066D8B"/>
    <w:rsid w:val="000671E7"/>
    <w:rsid w:val="00067230"/>
    <w:rsid w:val="00067346"/>
    <w:rsid w:val="00067638"/>
    <w:rsid w:val="0006773B"/>
    <w:rsid w:val="000702E6"/>
    <w:rsid w:val="00070D4F"/>
    <w:rsid w:val="00071489"/>
    <w:rsid w:val="000715D7"/>
    <w:rsid w:val="00071D88"/>
    <w:rsid w:val="00072187"/>
    <w:rsid w:val="000722A0"/>
    <w:rsid w:val="00072714"/>
    <w:rsid w:val="00072A94"/>
    <w:rsid w:val="00072ABA"/>
    <w:rsid w:val="0007305F"/>
    <w:rsid w:val="00073385"/>
    <w:rsid w:val="0007344B"/>
    <w:rsid w:val="00073A4A"/>
    <w:rsid w:val="00073AC1"/>
    <w:rsid w:val="00073DE7"/>
    <w:rsid w:val="00073E0A"/>
    <w:rsid w:val="00073E3E"/>
    <w:rsid w:val="00074075"/>
    <w:rsid w:val="00074497"/>
    <w:rsid w:val="00074DEA"/>
    <w:rsid w:val="00074F41"/>
    <w:rsid w:val="0007537C"/>
    <w:rsid w:val="00075B06"/>
    <w:rsid w:val="00075DE2"/>
    <w:rsid w:val="00075E5D"/>
    <w:rsid w:val="00076218"/>
    <w:rsid w:val="0007660B"/>
    <w:rsid w:val="00076863"/>
    <w:rsid w:val="0007690C"/>
    <w:rsid w:val="00076C71"/>
    <w:rsid w:val="00076E8E"/>
    <w:rsid w:val="00076EFF"/>
    <w:rsid w:val="0007753B"/>
    <w:rsid w:val="00077AA5"/>
    <w:rsid w:val="00077DC8"/>
    <w:rsid w:val="000800FE"/>
    <w:rsid w:val="00080A10"/>
    <w:rsid w:val="00080D36"/>
    <w:rsid w:val="00081797"/>
    <w:rsid w:val="0008180E"/>
    <w:rsid w:val="00082283"/>
    <w:rsid w:val="0008254F"/>
    <w:rsid w:val="000827DF"/>
    <w:rsid w:val="0008317F"/>
    <w:rsid w:val="00083E5A"/>
    <w:rsid w:val="00083F8C"/>
    <w:rsid w:val="00084171"/>
    <w:rsid w:val="000848B0"/>
    <w:rsid w:val="00084AD1"/>
    <w:rsid w:val="00084DA9"/>
    <w:rsid w:val="00084E74"/>
    <w:rsid w:val="00085058"/>
    <w:rsid w:val="000855BB"/>
    <w:rsid w:val="0008577E"/>
    <w:rsid w:val="000858C0"/>
    <w:rsid w:val="00085A0E"/>
    <w:rsid w:val="00085EFB"/>
    <w:rsid w:val="00086053"/>
    <w:rsid w:val="000861C9"/>
    <w:rsid w:val="00086274"/>
    <w:rsid w:val="00086673"/>
    <w:rsid w:val="00086D79"/>
    <w:rsid w:val="00086D87"/>
    <w:rsid w:val="00086E5E"/>
    <w:rsid w:val="00086FE8"/>
    <w:rsid w:val="0008700B"/>
    <w:rsid w:val="000870B3"/>
    <w:rsid w:val="00087317"/>
    <w:rsid w:val="00087398"/>
    <w:rsid w:val="00087404"/>
    <w:rsid w:val="000874D2"/>
    <w:rsid w:val="000878F4"/>
    <w:rsid w:val="00087BFB"/>
    <w:rsid w:val="00087D46"/>
    <w:rsid w:val="00087F5D"/>
    <w:rsid w:val="00090612"/>
    <w:rsid w:val="00090B13"/>
    <w:rsid w:val="00090BAD"/>
    <w:rsid w:val="00090DC1"/>
    <w:rsid w:val="00090E2E"/>
    <w:rsid w:val="00090F06"/>
    <w:rsid w:val="000911B6"/>
    <w:rsid w:val="000915F8"/>
    <w:rsid w:val="00091F49"/>
    <w:rsid w:val="00092146"/>
    <w:rsid w:val="00092A33"/>
    <w:rsid w:val="00092B62"/>
    <w:rsid w:val="00093448"/>
    <w:rsid w:val="000939BD"/>
    <w:rsid w:val="00093AA2"/>
    <w:rsid w:val="00093B38"/>
    <w:rsid w:val="00093CAF"/>
    <w:rsid w:val="00093DA7"/>
    <w:rsid w:val="00093DE8"/>
    <w:rsid w:val="00093E7D"/>
    <w:rsid w:val="00094155"/>
    <w:rsid w:val="0009459A"/>
    <w:rsid w:val="00094945"/>
    <w:rsid w:val="00094E57"/>
    <w:rsid w:val="00095199"/>
    <w:rsid w:val="000955A9"/>
    <w:rsid w:val="000955AE"/>
    <w:rsid w:val="000955DE"/>
    <w:rsid w:val="0009580E"/>
    <w:rsid w:val="0009588F"/>
    <w:rsid w:val="000958D1"/>
    <w:rsid w:val="00095953"/>
    <w:rsid w:val="00095B25"/>
    <w:rsid w:val="00095E32"/>
    <w:rsid w:val="00095E85"/>
    <w:rsid w:val="00096BEE"/>
    <w:rsid w:val="00096D66"/>
    <w:rsid w:val="00096DE4"/>
    <w:rsid w:val="00096F12"/>
    <w:rsid w:val="0009710A"/>
    <w:rsid w:val="0009751C"/>
    <w:rsid w:val="000979E8"/>
    <w:rsid w:val="000979F3"/>
    <w:rsid w:val="00097DDF"/>
    <w:rsid w:val="00097EAE"/>
    <w:rsid w:val="00097EB1"/>
    <w:rsid w:val="000A01D1"/>
    <w:rsid w:val="000A0577"/>
    <w:rsid w:val="000A06A6"/>
    <w:rsid w:val="000A0A64"/>
    <w:rsid w:val="000A0ABB"/>
    <w:rsid w:val="000A0B85"/>
    <w:rsid w:val="000A17DE"/>
    <w:rsid w:val="000A1E80"/>
    <w:rsid w:val="000A1EF3"/>
    <w:rsid w:val="000A202D"/>
    <w:rsid w:val="000A2038"/>
    <w:rsid w:val="000A25EB"/>
    <w:rsid w:val="000A2BF8"/>
    <w:rsid w:val="000A2EEB"/>
    <w:rsid w:val="000A2F1B"/>
    <w:rsid w:val="000A3264"/>
    <w:rsid w:val="000A32BF"/>
    <w:rsid w:val="000A3568"/>
    <w:rsid w:val="000A3AE1"/>
    <w:rsid w:val="000A3B78"/>
    <w:rsid w:val="000A3BF0"/>
    <w:rsid w:val="000A3D2E"/>
    <w:rsid w:val="000A3E05"/>
    <w:rsid w:val="000A3EB2"/>
    <w:rsid w:val="000A4451"/>
    <w:rsid w:val="000A4538"/>
    <w:rsid w:val="000A4EB2"/>
    <w:rsid w:val="000A4EFA"/>
    <w:rsid w:val="000A5169"/>
    <w:rsid w:val="000A53A8"/>
    <w:rsid w:val="000A5533"/>
    <w:rsid w:val="000A55BE"/>
    <w:rsid w:val="000A5C7C"/>
    <w:rsid w:val="000A608E"/>
    <w:rsid w:val="000A61AD"/>
    <w:rsid w:val="000A62BB"/>
    <w:rsid w:val="000A67AB"/>
    <w:rsid w:val="000A69BC"/>
    <w:rsid w:val="000A6F9F"/>
    <w:rsid w:val="000A7C5B"/>
    <w:rsid w:val="000A7E25"/>
    <w:rsid w:val="000B0731"/>
    <w:rsid w:val="000B07D0"/>
    <w:rsid w:val="000B0C47"/>
    <w:rsid w:val="000B0F18"/>
    <w:rsid w:val="000B0FE8"/>
    <w:rsid w:val="000B1496"/>
    <w:rsid w:val="000B14E9"/>
    <w:rsid w:val="000B15FC"/>
    <w:rsid w:val="000B1893"/>
    <w:rsid w:val="000B1B27"/>
    <w:rsid w:val="000B1F77"/>
    <w:rsid w:val="000B1FB0"/>
    <w:rsid w:val="000B2376"/>
    <w:rsid w:val="000B2405"/>
    <w:rsid w:val="000B25EE"/>
    <w:rsid w:val="000B299D"/>
    <w:rsid w:val="000B2C11"/>
    <w:rsid w:val="000B2C23"/>
    <w:rsid w:val="000B2DE0"/>
    <w:rsid w:val="000B2E25"/>
    <w:rsid w:val="000B3140"/>
    <w:rsid w:val="000B3465"/>
    <w:rsid w:val="000B34F4"/>
    <w:rsid w:val="000B3512"/>
    <w:rsid w:val="000B37A6"/>
    <w:rsid w:val="000B38B1"/>
    <w:rsid w:val="000B3E91"/>
    <w:rsid w:val="000B4128"/>
    <w:rsid w:val="000B4548"/>
    <w:rsid w:val="000B479F"/>
    <w:rsid w:val="000B4AD1"/>
    <w:rsid w:val="000B4EB2"/>
    <w:rsid w:val="000B548A"/>
    <w:rsid w:val="000B60AE"/>
    <w:rsid w:val="000B61B9"/>
    <w:rsid w:val="000B6367"/>
    <w:rsid w:val="000B63C9"/>
    <w:rsid w:val="000B640E"/>
    <w:rsid w:val="000B6481"/>
    <w:rsid w:val="000B68C7"/>
    <w:rsid w:val="000B6A33"/>
    <w:rsid w:val="000B6E23"/>
    <w:rsid w:val="000B7360"/>
    <w:rsid w:val="000B7C65"/>
    <w:rsid w:val="000B7CED"/>
    <w:rsid w:val="000C01DC"/>
    <w:rsid w:val="000C04F2"/>
    <w:rsid w:val="000C0847"/>
    <w:rsid w:val="000C0E02"/>
    <w:rsid w:val="000C0E59"/>
    <w:rsid w:val="000C1749"/>
    <w:rsid w:val="000C1A76"/>
    <w:rsid w:val="000C1B91"/>
    <w:rsid w:val="000C1C1C"/>
    <w:rsid w:val="000C217D"/>
    <w:rsid w:val="000C21B1"/>
    <w:rsid w:val="000C2584"/>
    <w:rsid w:val="000C2A99"/>
    <w:rsid w:val="000C2E08"/>
    <w:rsid w:val="000C2E6A"/>
    <w:rsid w:val="000C2FF9"/>
    <w:rsid w:val="000C30CC"/>
    <w:rsid w:val="000C3265"/>
    <w:rsid w:val="000C329E"/>
    <w:rsid w:val="000C3599"/>
    <w:rsid w:val="000C3696"/>
    <w:rsid w:val="000C36B5"/>
    <w:rsid w:val="000C37D7"/>
    <w:rsid w:val="000C383A"/>
    <w:rsid w:val="000C3C76"/>
    <w:rsid w:val="000C3D04"/>
    <w:rsid w:val="000C3D97"/>
    <w:rsid w:val="000C3FBC"/>
    <w:rsid w:val="000C40F2"/>
    <w:rsid w:val="000C4515"/>
    <w:rsid w:val="000C45CE"/>
    <w:rsid w:val="000C487A"/>
    <w:rsid w:val="000C4B9E"/>
    <w:rsid w:val="000C4EE9"/>
    <w:rsid w:val="000C4F00"/>
    <w:rsid w:val="000C4F95"/>
    <w:rsid w:val="000C519A"/>
    <w:rsid w:val="000C5A0E"/>
    <w:rsid w:val="000C5EFD"/>
    <w:rsid w:val="000C636D"/>
    <w:rsid w:val="000C6895"/>
    <w:rsid w:val="000C6AA7"/>
    <w:rsid w:val="000C6ACF"/>
    <w:rsid w:val="000C6B37"/>
    <w:rsid w:val="000C72DD"/>
    <w:rsid w:val="000C7587"/>
    <w:rsid w:val="000C75F0"/>
    <w:rsid w:val="000C7D8D"/>
    <w:rsid w:val="000D004B"/>
    <w:rsid w:val="000D0313"/>
    <w:rsid w:val="000D0997"/>
    <w:rsid w:val="000D09E5"/>
    <w:rsid w:val="000D0AB1"/>
    <w:rsid w:val="000D0B38"/>
    <w:rsid w:val="000D0B92"/>
    <w:rsid w:val="000D140B"/>
    <w:rsid w:val="000D20A0"/>
    <w:rsid w:val="000D27A0"/>
    <w:rsid w:val="000D296B"/>
    <w:rsid w:val="000D2AA9"/>
    <w:rsid w:val="000D2C2D"/>
    <w:rsid w:val="000D303D"/>
    <w:rsid w:val="000D31B2"/>
    <w:rsid w:val="000D33F8"/>
    <w:rsid w:val="000D35B4"/>
    <w:rsid w:val="000D3869"/>
    <w:rsid w:val="000D3E27"/>
    <w:rsid w:val="000D4089"/>
    <w:rsid w:val="000D48A5"/>
    <w:rsid w:val="000D4D83"/>
    <w:rsid w:val="000D4E2F"/>
    <w:rsid w:val="000D50F4"/>
    <w:rsid w:val="000D5323"/>
    <w:rsid w:val="000D53A7"/>
    <w:rsid w:val="000D55E2"/>
    <w:rsid w:val="000D56A7"/>
    <w:rsid w:val="000D58A8"/>
    <w:rsid w:val="000D593B"/>
    <w:rsid w:val="000D5955"/>
    <w:rsid w:val="000D59D3"/>
    <w:rsid w:val="000D5FF1"/>
    <w:rsid w:val="000D6026"/>
    <w:rsid w:val="000D60F7"/>
    <w:rsid w:val="000D628A"/>
    <w:rsid w:val="000D6363"/>
    <w:rsid w:val="000D687A"/>
    <w:rsid w:val="000D69F5"/>
    <w:rsid w:val="000D6B2C"/>
    <w:rsid w:val="000D72AD"/>
    <w:rsid w:val="000D7978"/>
    <w:rsid w:val="000D79D4"/>
    <w:rsid w:val="000D7BF6"/>
    <w:rsid w:val="000D7D9D"/>
    <w:rsid w:val="000D7EAF"/>
    <w:rsid w:val="000D7F48"/>
    <w:rsid w:val="000D7FC6"/>
    <w:rsid w:val="000E03E6"/>
    <w:rsid w:val="000E086B"/>
    <w:rsid w:val="000E0900"/>
    <w:rsid w:val="000E0A2A"/>
    <w:rsid w:val="000E0C97"/>
    <w:rsid w:val="000E0D68"/>
    <w:rsid w:val="000E0ED6"/>
    <w:rsid w:val="000E13BD"/>
    <w:rsid w:val="000E1A38"/>
    <w:rsid w:val="000E1AC1"/>
    <w:rsid w:val="000E280F"/>
    <w:rsid w:val="000E2A19"/>
    <w:rsid w:val="000E2A37"/>
    <w:rsid w:val="000E2DDD"/>
    <w:rsid w:val="000E3096"/>
    <w:rsid w:val="000E39C1"/>
    <w:rsid w:val="000E3F73"/>
    <w:rsid w:val="000E43B4"/>
    <w:rsid w:val="000E45D8"/>
    <w:rsid w:val="000E4FDE"/>
    <w:rsid w:val="000E5387"/>
    <w:rsid w:val="000E5677"/>
    <w:rsid w:val="000E5851"/>
    <w:rsid w:val="000E5A1B"/>
    <w:rsid w:val="000E5D5D"/>
    <w:rsid w:val="000E6DA6"/>
    <w:rsid w:val="000E6E4B"/>
    <w:rsid w:val="000E6E74"/>
    <w:rsid w:val="000E7104"/>
    <w:rsid w:val="000E776F"/>
    <w:rsid w:val="000E77CE"/>
    <w:rsid w:val="000E7DD6"/>
    <w:rsid w:val="000E7F0F"/>
    <w:rsid w:val="000F0056"/>
    <w:rsid w:val="000F00E4"/>
    <w:rsid w:val="000F05DB"/>
    <w:rsid w:val="000F0811"/>
    <w:rsid w:val="000F0909"/>
    <w:rsid w:val="000F0EAE"/>
    <w:rsid w:val="000F12B5"/>
    <w:rsid w:val="000F12ED"/>
    <w:rsid w:val="000F15E1"/>
    <w:rsid w:val="000F166C"/>
    <w:rsid w:val="000F1A05"/>
    <w:rsid w:val="000F1ADC"/>
    <w:rsid w:val="000F1B43"/>
    <w:rsid w:val="000F1F9F"/>
    <w:rsid w:val="000F23A7"/>
    <w:rsid w:val="000F2463"/>
    <w:rsid w:val="000F28CA"/>
    <w:rsid w:val="000F2923"/>
    <w:rsid w:val="000F2AE1"/>
    <w:rsid w:val="000F2BE6"/>
    <w:rsid w:val="000F2EE8"/>
    <w:rsid w:val="000F33BB"/>
    <w:rsid w:val="000F33CD"/>
    <w:rsid w:val="000F3880"/>
    <w:rsid w:val="000F41B3"/>
    <w:rsid w:val="000F4416"/>
    <w:rsid w:val="000F4420"/>
    <w:rsid w:val="000F4980"/>
    <w:rsid w:val="000F4F23"/>
    <w:rsid w:val="000F4F70"/>
    <w:rsid w:val="000F53AB"/>
    <w:rsid w:val="000F5422"/>
    <w:rsid w:val="000F5686"/>
    <w:rsid w:val="000F5945"/>
    <w:rsid w:val="000F5BA8"/>
    <w:rsid w:val="000F5C22"/>
    <w:rsid w:val="000F5C33"/>
    <w:rsid w:val="000F648A"/>
    <w:rsid w:val="000F66CD"/>
    <w:rsid w:val="000F6926"/>
    <w:rsid w:val="000F6E1F"/>
    <w:rsid w:val="000F6F0F"/>
    <w:rsid w:val="000F7978"/>
    <w:rsid w:val="000F7DF0"/>
    <w:rsid w:val="0010012E"/>
    <w:rsid w:val="00100209"/>
    <w:rsid w:val="001004D9"/>
    <w:rsid w:val="00100549"/>
    <w:rsid w:val="001006E6"/>
    <w:rsid w:val="00100A44"/>
    <w:rsid w:val="00100A74"/>
    <w:rsid w:val="00100C4A"/>
    <w:rsid w:val="0010146A"/>
    <w:rsid w:val="001015BA"/>
    <w:rsid w:val="00101660"/>
    <w:rsid w:val="00101689"/>
    <w:rsid w:val="001018ED"/>
    <w:rsid w:val="00101927"/>
    <w:rsid w:val="001019B5"/>
    <w:rsid w:val="00101C91"/>
    <w:rsid w:val="00101EDE"/>
    <w:rsid w:val="00102277"/>
    <w:rsid w:val="001026BF"/>
    <w:rsid w:val="001033D5"/>
    <w:rsid w:val="00103430"/>
    <w:rsid w:val="00103586"/>
    <w:rsid w:val="001035BE"/>
    <w:rsid w:val="001042B2"/>
    <w:rsid w:val="00104515"/>
    <w:rsid w:val="001049F9"/>
    <w:rsid w:val="00104D62"/>
    <w:rsid w:val="00104F65"/>
    <w:rsid w:val="00104FE3"/>
    <w:rsid w:val="00105D97"/>
    <w:rsid w:val="00106032"/>
    <w:rsid w:val="00106076"/>
    <w:rsid w:val="0010674C"/>
    <w:rsid w:val="00107772"/>
    <w:rsid w:val="00107B61"/>
    <w:rsid w:val="00107B91"/>
    <w:rsid w:val="00107D96"/>
    <w:rsid w:val="00107E09"/>
    <w:rsid w:val="00107EB2"/>
    <w:rsid w:val="00107EC3"/>
    <w:rsid w:val="001101FD"/>
    <w:rsid w:val="001106D1"/>
    <w:rsid w:val="001108C5"/>
    <w:rsid w:val="00110968"/>
    <w:rsid w:val="001109BC"/>
    <w:rsid w:val="00110CE2"/>
    <w:rsid w:val="00111172"/>
    <w:rsid w:val="001112D0"/>
    <w:rsid w:val="00111359"/>
    <w:rsid w:val="0011178E"/>
    <w:rsid w:val="0011199E"/>
    <w:rsid w:val="00111C03"/>
    <w:rsid w:val="00111E2A"/>
    <w:rsid w:val="00112998"/>
    <w:rsid w:val="00112C78"/>
    <w:rsid w:val="00112E93"/>
    <w:rsid w:val="00112FA6"/>
    <w:rsid w:val="00113466"/>
    <w:rsid w:val="00113626"/>
    <w:rsid w:val="00113690"/>
    <w:rsid w:val="00113711"/>
    <w:rsid w:val="001139FE"/>
    <w:rsid w:val="00113B82"/>
    <w:rsid w:val="00113D22"/>
    <w:rsid w:val="00113D58"/>
    <w:rsid w:val="00113E38"/>
    <w:rsid w:val="001140B2"/>
    <w:rsid w:val="00114481"/>
    <w:rsid w:val="001144D2"/>
    <w:rsid w:val="00114638"/>
    <w:rsid w:val="001147D5"/>
    <w:rsid w:val="00114CD4"/>
    <w:rsid w:val="0011521C"/>
    <w:rsid w:val="00115661"/>
    <w:rsid w:val="00115760"/>
    <w:rsid w:val="00115BD5"/>
    <w:rsid w:val="00115FD0"/>
    <w:rsid w:val="00115FF2"/>
    <w:rsid w:val="00116132"/>
    <w:rsid w:val="00116405"/>
    <w:rsid w:val="001169FB"/>
    <w:rsid w:val="00116EE6"/>
    <w:rsid w:val="001170C0"/>
    <w:rsid w:val="001170E5"/>
    <w:rsid w:val="00117175"/>
    <w:rsid w:val="0011726A"/>
    <w:rsid w:val="00117946"/>
    <w:rsid w:val="00117EC3"/>
    <w:rsid w:val="001201C1"/>
    <w:rsid w:val="00121024"/>
    <w:rsid w:val="0012147F"/>
    <w:rsid w:val="00121710"/>
    <w:rsid w:val="00121BB7"/>
    <w:rsid w:val="00121E74"/>
    <w:rsid w:val="00121F35"/>
    <w:rsid w:val="00122015"/>
    <w:rsid w:val="001220F0"/>
    <w:rsid w:val="001224D1"/>
    <w:rsid w:val="001227E6"/>
    <w:rsid w:val="00122F79"/>
    <w:rsid w:val="00122FCD"/>
    <w:rsid w:val="0012381B"/>
    <w:rsid w:val="001238A2"/>
    <w:rsid w:val="00123A7C"/>
    <w:rsid w:val="00123CFA"/>
    <w:rsid w:val="0012429A"/>
    <w:rsid w:val="00124452"/>
    <w:rsid w:val="001246BD"/>
    <w:rsid w:val="001246F1"/>
    <w:rsid w:val="00124920"/>
    <w:rsid w:val="00124941"/>
    <w:rsid w:val="00124BA2"/>
    <w:rsid w:val="00124D4B"/>
    <w:rsid w:val="0012529C"/>
    <w:rsid w:val="00125660"/>
    <w:rsid w:val="00125785"/>
    <w:rsid w:val="001259C4"/>
    <w:rsid w:val="00125D45"/>
    <w:rsid w:val="00125EED"/>
    <w:rsid w:val="00126079"/>
    <w:rsid w:val="00126405"/>
    <w:rsid w:val="00126B67"/>
    <w:rsid w:val="00126C43"/>
    <w:rsid w:val="001278ED"/>
    <w:rsid w:val="00127C2D"/>
    <w:rsid w:val="00127F7A"/>
    <w:rsid w:val="0013017C"/>
    <w:rsid w:val="001302FF"/>
    <w:rsid w:val="00130A9D"/>
    <w:rsid w:val="00131054"/>
    <w:rsid w:val="0013109E"/>
    <w:rsid w:val="00131265"/>
    <w:rsid w:val="0013148E"/>
    <w:rsid w:val="001319BB"/>
    <w:rsid w:val="00131DEC"/>
    <w:rsid w:val="001320D0"/>
    <w:rsid w:val="001322F3"/>
    <w:rsid w:val="00132487"/>
    <w:rsid w:val="0013256D"/>
    <w:rsid w:val="001326C2"/>
    <w:rsid w:val="00132743"/>
    <w:rsid w:val="00132847"/>
    <w:rsid w:val="00132983"/>
    <w:rsid w:val="00132C0D"/>
    <w:rsid w:val="00132F86"/>
    <w:rsid w:val="0013327D"/>
    <w:rsid w:val="001334B8"/>
    <w:rsid w:val="0013358F"/>
    <w:rsid w:val="0013388A"/>
    <w:rsid w:val="0013394C"/>
    <w:rsid w:val="00133CA1"/>
    <w:rsid w:val="00134410"/>
    <w:rsid w:val="0013450D"/>
    <w:rsid w:val="00134D05"/>
    <w:rsid w:val="00135063"/>
    <w:rsid w:val="00135537"/>
    <w:rsid w:val="00135554"/>
    <w:rsid w:val="00135BC8"/>
    <w:rsid w:val="00135E76"/>
    <w:rsid w:val="00135F8D"/>
    <w:rsid w:val="001360FE"/>
    <w:rsid w:val="001365C7"/>
    <w:rsid w:val="00136B91"/>
    <w:rsid w:val="00136BD5"/>
    <w:rsid w:val="00136EA5"/>
    <w:rsid w:val="00136F39"/>
    <w:rsid w:val="00137107"/>
    <w:rsid w:val="001376B5"/>
    <w:rsid w:val="00137768"/>
    <w:rsid w:val="00137D13"/>
    <w:rsid w:val="00140A8F"/>
    <w:rsid w:val="00140C30"/>
    <w:rsid w:val="00141320"/>
    <w:rsid w:val="001416AF"/>
    <w:rsid w:val="00141C1E"/>
    <w:rsid w:val="0014255A"/>
    <w:rsid w:val="0014272D"/>
    <w:rsid w:val="001433EF"/>
    <w:rsid w:val="0014365F"/>
    <w:rsid w:val="001437F2"/>
    <w:rsid w:val="001439C3"/>
    <w:rsid w:val="00143A60"/>
    <w:rsid w:val="00143ED5"/>
    <w:rsid w:val="00144017"/>
    <w:rsid w:val="0014426A"/>
    <w:rsid w:val="00144319"/>
    <w:rsid w:val="00144EA9"/>
    <w:rsid w:val="001456DB"/>
    <w:rsid w:val="00145A77"/>
    <w:rsid w:val="00145B4E"/>
    <w:rsid w:val="0014616C"/>
    <w:rsid w:val="001461C5"/>
    <w:rsid w:val="00146443"/>
    <w:rsid w:val="0014668D"/>
    <w:rsid w:val="001466AD"/>
    <w:rsid w:val="001469C1"/>
    <w:rsid w:val="00146C61"/>
    <w:rsid w:val="00147404"/>
    <w:rsid w:val="00147802"/>
    <w:rsid w:val="001478BE"/>
    <w:rsid w:val="00147A70"/>
    <w:rsid w:val="00147AFA"/>
    <w:rsid w:val="00147BFB"/>
    <w:rsid w:val="00147EF4"/>
    <w:rsid w:val="00150FF4"/>
    <w:rsid w:val="001512B3"/>
    <w:rsid w:val="001514D9"/>
    <w:rsid w:val="001516C0"/>
    <w:rsid w:val="001516EA"/>
    <w:rsid w:val="00151A55"/>
    <w:rsid w:val="00151C40"/>
    <w:rsid w:val="00151D4A"/>
    <w:rsid w:val="00152072"/>
    <w:rsid w:val="00152407"/>
    <w:rsid w:val="00152611"/>
    <w:rsid w:val="00152718"/>
    <w:rsid w:val="001530E1"/>
    <w:rsid w:val="001530FD"/>
    <w:rsid w:val="001533BB"/>
    <w:rsid w:val="00153554"/>
    <w:rsid w:val="001535FC"/>
    <w:rsid w:val="0015375C"/>
    <w:rsid w:val="00153BEB"/>
    <w:rsid w:val="00153D8B"/>
    <w:rsid w:val="0015450F"/>
    <w:rsid w:val="00154A67"/>
    <w:rsid w:val="00154E7E"/>
    <w:rsid w:val="00154F22"/>
    <w:rsid w:val="001552B2"/>
    <w:rsid w:val="0015544D"/>
    <w:rsid w:val="001555C6"/>
    <w:rsid w:val="0015580C"/>
    <w:rsid w:val="0015586A"/>
    <w:rsid w:val="001559D5"/>
    <w:rsid w:val="00156106"/>
    <w:rsid w:val="00156282"/>
    <w:rsid w:val="001563F8"/>
    <w:rsid w:val="00156496"/>
    <w:rsid w:val="00156560"/>
    <w:rsid w:val="00156713"/>
    <w:rsid w:val="0015697A"/>
    <w:rsid w:val="00156B46"/>
    <w:rsid w:val="00156C36"/>
    <w:rsid w:val="001571EE"/>
    <w:rsid w:val="0015749F"/>
    <w:rsid w:val="0015778A"/>
    <w:rsid w:val="00157F70"/>
    <w:rsid w:val="00160CEE"/>
    <w:rsid w:val="00160DD8"/>
    <w:rsid w:val="00160F50"/>
    <w:rsid w:val="00161069"/>
    <w:rsid w:val="0016131C"/>
    <w:rsid w:val="00161639"/>
    <w:rsid w:val="0016189B"/>
    <w:rsid w:val="00161EF3"/>
    <w:rsid w:val="00162183"/>
    <w:rsid w:val="00162560"/>
    <w:rsid w:val="00163037"/>
    <w:rsid w:val="0016346C"/>
    <w:rsid w:val="001636CA"/>
    <w:rsid w:val="00163D77"/>
    <w:rsid w:val="00164277"/>
    <w:rsid w:val="0016465F"/>
    <w:rsid w:val="00164698"/>
    <w:rsid w:val="00164743"/>
    <w:rsid w:val="00164D05"/>
    <w:rsid w:val="00164D18"/>
    <w:rsid w:val="00165088"/>
    <w:rsid w:val="001651D7"/>
    <w:rsid w:val="001653A5"/>
    <w:rsid w:val="00165459"/>
    <w:rsid w:val="00165A61"/>
    <w:rsid w:val="00165BB1"/>
    <w:rsid w:val="0016615C"/>
    <w:rsid w:val="00166748"/>
    <w:rsid w:val="00166A06"/>
    <w:rsid w:val="00166B20"/>
    <w:rsid w:val="00166D50"/>
    <w:rsid w:val="00167059"/>
    <w:rsid w:val="001673E1"/>
    <w:rsid w:val="00167436"/>
    <w:rsid w:val="001675FA"/>
    <w:rsid w:val="0016761E"/>
    <w:rsid w:val="001678D9"/>
    <w:rsid w:val="001679D3"/>
    <w:rsid w:val="001704A6"/>
    <w:rsid w:val="00170643"/>
    <w:rsid w:val="0017064E"/>
    <w:rsid w:val="00170B32"/>
    <w:rsid w:val="00170D61"/>
    <w:rsid w:val="00170F90"/>
    <w:rsid w:val="001715CE"/>
    <w:rsid w:val="0017170B"/>
    <w:rsid w:val="00171827"/>
    <w:rsid w:val="00171B6A"/>
    <w:rsid w:val="00171C7E"/>
    <w:rsid w:val="00172452"/>
    <w:rsid w:val="00172D9A"/>
    <w:rsid w:val="00172DBD"/>
    <w:rsid w:val="00173164"/>
    <w:rsid w:val="00173953"/>
    <w:rsid w:val="00173ABB"/>
    <w:rsid w:val="00173B48"/>
    <w:rsid w:val="00173BBE"/>
    <w:rsid w:val="00173C6D"/>
    <w:rsid w:val="00173DC5"/>
    <w:rsid w:val="001741ED"/>
    <w:rsid w:val="0017421B"/>
    <w:rsid w:val="0017422B"/>
    <w:rsid w:val="00174510"/>
    <w:rsid w:val="001747B7"/>
    <w:rsid w:val="001747FD"/>
    <w:rsid w:val="00174895"/>
    <w:rsid w:val="001748E0"/>
    <w:rsid w:val="00174ABF"/>
    <w:rsid w:val="00174E88"/>
    <w:rsid w:val="00174E90"/>
    <w:rsid w:val="001757B3"/>
    <w:rsid w:val="001757C4"/>
    <w:rsid w:val="00176197"/>
    <w:rsid w:val="0017621B"/>
    <w:rsid w:val="00176567"/>
    <w:rsid w:val="00176725"/>
    <w:rsid w:val="00176BF6"/>
    <w:rsid w:val="00176C5A"/>
    <w:rsid w:val="00177CC2"/>
    <w:rsid w:val="00177D11"/>
    <w:rsid w:val="00177F77"/>
    <w:rsid w:val="00177FD3"/>
    <w:rsid w:val="001800E1"/>
    <w:rsid w:val="001801FC"/>
    <w:rsid w:val="00180696"/>
    <w:rsid w:val="00180A01"/>
    <w:rsid w:val="00180A19"/>
    <w:rsid w:val="00180DC9"/>
    <w:rsid w:val="00180EDA"/>
    <w:rsid w:val="0018121E"/>
    <w:rsid w:val="00181913"/>
    <w:rsid w:val="00181A2D"/>
    <w:rsid w:val="001821C3"/>
    <w:rsid w:val="0018223A"/>
    <w:rsid w:val="001822F1"/>
    <w:rsid w:val="00182E6B"/>
    <w:rsid w:val="00182F74"/>
    <w:rsid w:val="00183049"/>
    <w:rsid w:val="00183248"/>
    <w:rsid w:val="0018350A"/>
    <w:rsid w:val="00183839"/>
    <w:rsid w:val="00184212"/>
    <w:rsid w:val="00184407"/>
    <w:rsid w:val="00184AA0"/>
    <w:rsid w:val="00184CA9"/>
    <w:rsid w:val="001856A4"/>
    <w:rsid w:val="001858F8"/>
    <w:rsid w:val="0018592A"/>
    <w:rsid w:val="00185B90"/>
    <w:rsid w:val="00186083"/>
    <w:rsid w:val="00186749"/>
    <w:rsid w:val="00186C71"/>
    <w:rsid w:val="00186E30"/>
    <w:rsid w:val="001876FC"/>
    <w:rsid w:val="001878D9"/>
    <w:rsid w:val="00187F41"/>
    <w:rsid w:val="001908B4"/>
    <w:rsid w:val="00190CDF"/>
    <w:rsid w:val="0019180B"/>
    <w:rsid w:val="00191CB3"/>
    <w:rsid w:val="00191D95"/>
    <w:rsid w:val="00191E91"/>
    <w:rsid w:val="00191FFC"/>
    <w:rsid w:val="001923A4"/>
    <w:rsid w:val="00192617"/>
    <w:rsid w:val="001929DF"/>
    <w:rsid w:val="00192BD1"/>
    <w:rsid w:val="00192CFB"/>
    <w:rsid w:val="00192D73"/>
    <w:rsid w:val="00192ED7"/>
    <w:rsid w:val="0019351C"/>
    <w:rsid w:val="001936D6"/>
    <w:rsid w:val="00193942"/>
    <w:rsid w:val="00193D7A"/>
    <w:rsid w:val="00194168"/>
    <w:rsid w:val="0019464E"/>
    <w:rsid w:val="00194F10"/>
    <w:rsid w:val="0019504F"/>
    <w:rsid w:val="00195158"/>
    <w:rsid w:val="00195574"/>
    <w:rsid w:val="00195BE5"/>
    <w:rsid w:val="0019618D"/>
    <w:rsid w:val="0019650C"/>
    <w:rsid w:val="001966B4"/>
    <w:rsid w:val="001969CE"/>
    <w:rsid w:val="00196D7C"/>
    <w:rsid w:val="00196E11"/>
    <w:rsid w:val="001972A7"/>
    <w:rsid w:val="0019738A"/>
    <w:rsid w:val="00197908"/>
    <w:rsid w:val="00197A2D"/>
    <w:rsid w:val="00197A45"/>
    <w:rsid w:val="00197AB9"/>
    <w:rsid w:val="001A0104"/>
    <w:rsid w:val="001A0BFD"/>
    <w:rsid w:val="001A15E0"/>
    <w:rsid w:val="001A1627"/>
    <w:rsid w:val="001A179A"/>
    <w:rsid w:val="001A1A65"/>
    <w:rsid w:val="001A1ACD"/>
    <w:rsid w:val="001A1AF8"/>
    <w:rsid w:val="001A1BF1"/>
    <w:rsid w:val="001A1DA9"/>
    <w:rsid w:val="001A1E0F"/>
    <w:rsid w:val="001A1F09"/>
    <w:rsid w:val="001A2256"/>
    <w:rsid w:val="001A22B5"/>
    <w:rsid w:val="001A236D"/>
    <w:rsid w:val="001A24DC"/>
    <w:rsid w:val="001A25F7"/>
    <w:rsid w:val="001A276C"/>
    <w:rsid w:val="001A2858"/>
    <w:rsid w:val="001A28AE"/>
    <w:rsid w:val="001A34BB"/>
    <w:rsid w:val="001A39FE"/>
    <w:rsid w:val="001A3A21"/>
    <w:rsid w:val="001A3B84"/>
    <w:rsid w:val="001A423B"/>
    <w:rsid w:val="001A42D8"/>
    <w:rsid w:val="001A47F9"/>
    <w:rsid w:val="001A4EF5"/>
    <w:rsid w:val="001A5FAA"/>
    <w:rsid w:val="001A6094"/>
    <w:rsid w:val="001A693A"/>
    <w:rsid w:val="001A6A9C"/>
    <w:rsid w:val="001A6C2B"/>
    <w:rsid w:val="001A6D2A"/>
    <w:rsid w:val="001A706D"/>
    <w:rsid w:val="001A7B87"/>
    <w:rsid w:val="001A7FBD"/>
    <w:rsid w:val="001B0100"/>
    <w:rsid w:val="001B0439"/>
    <w:rsid w:val="001B0542"/>
    <w:rsid w:val="001B071A"/>
    <w:rsid w:val="001B07C5"/>
    <w:rsid w:val="001B1201"/>
    <w:rsid w:val="001B15A9"/>
    <w:rsid w:val="001B1A23"/>
    <w:rsid w:val="001B1A6B"/>
    <w:rsid w:val="001B1F67"/>
    <w:rsid w:val="001B2778"/>
    <w:rsid w:val="001B2A8E"/>
    <w:rsid w:val="001B2A96"/>
    <w:rsid w:val="001B2C07"/>
    <w:rsid w:val="001B2DE8"/>
    <w:rsid w:val="001B2F8F"/>
    <w:rsid w:val="001B343E"/>
    <w:rsid w:val="001B350B"/>
    <w:rsid w:val="001B3E44"/>
    <w:rsid w:val="001B41A2"/>
    <w:rsid w:val="001B4223"/>
    <w:rsid w:val="001B4C9C"/>
    <w:rsid w:val="001B5072"/>
    <w:rsid w:val="001B5695"/>
    <w:rsid w:val="001B59D8"/>
    <w:rsid w:val="001B5AA0"/>
    <w:rsid w:val="001B5C39"/>
    <w:rsid w:val="001B605F"/>
    <w:rsid w:val="001B63B1"/>
    <w:rsid w:val="001B6AA0"/>
    <w:rsid w:val="001B6BD9"/>
    <w:rsid w:val="001B6EC2"/>
    <w:rsid w:val="001B6FC4"/>
    <w:rsid w:val="001B71C6"/>
    <w:rsid w:val="001B7254"/>
    <w:rsid w:val="001B7684"/>
    <w:rsid w:val="001B77D9"/>
    <w:rsid w:val="001B78C9"/>
    <w:rsid w:val="001B7EC3"/>
    <w:rsid w:val="001C03C8"/>
    <w:rsid w:val="001C049A"/>
    <w:rsid w:val="001C04EF"/>
    <w:rsid w:val="001C067B"/>
    <w:rsid w:val="001C0DC7"/>
    <w:rsid w:val="001C0F83"/>
    <w:rsid w:val="001C13BA"/>
    <w:rsid w:val="001C1951"/>
    <w:rsid w:val="001C1A4A"/>
    <w:rsid w:val="001C1B11"/>
    <w:rsid w:val="001C1B2C"/>
    <w:rsid w:val="001C1B99"/>
    <w:rsid w:val="001C1BFA"/>
    <w:rsid w:val="001C1D6B"/>
    <w:rsid w:val="001C21C4"/>
    <w:rsid w:val="001C25E4"/>
    <w:rsid w:val="001C2A22"/>
    <w:rsid w:val="001C2B7D"/>
    <w:rsid w:val="001C2DC6"/>
    <w:rsid w:val="001C2EE5"/>
    <w:rsid w:val="001C302A"/>
    <w:rsid w:val="001C32CC"/>
    <w:rsid w:val="001C376E"/>
    <w:rsid w:val="001C43EA"/>
    <w:rsid w:val="001C52AF"/>
    <w:rsid w:val="001C56B5"/>
    <w:rsid w:val="001C5A4B"/>
    <w:rsid w:val="001C5A90"/>
    <w:rsid w:val="001C5AFE"/>
    <w:rsid w:val="001C5D5C"/>
    <w:rsid w:val="001C5DBB"/>
    <w:rsid w:val="001C5E27"/>
    <w:rsid w:val="001C6164"/>
    <w:rsid w:val="001C638B"/>
    <w:rsid w:val="001C656D"/>
    <w:rsid w:val="001C67D3"/>
    <w:rsid w:val="001C69EB"/>
    <w:rsid w:val="001C6DF8"/>
    <w:rsid w:val="001C778F"/>
    <w:rsid w:val="001C7810"/>
    <w:rsid w:val="001D01C0"/>
    <w:rsid w:val="001D0347"/>
    <w:rsid w:val="001D07E2"/>
    <w:rsid w:val="001D10BC"/>
    <w:rsid w:val="001D10DD"/>
    <w:rsid w:val="001D1379"/>
    <w:rsid w:val="001D168A"/>
    <w:rsid w:val="001D16D4"/>
    <w:rsid w:val="001D19D2"/>
    <w:rsid w:val="001D1DDC"/>
    <w:rsid w:val="001D1DF5"/>
    <w:rsid w:val="001D2F0D"/>
    <w:rsid w:val="001D356A"/>
    <w:rsid w:val="001D36CB"/>
    <w:rsid w:val="001D3734"/>
    <w:rsid w:val="001D3A2E"/>
    <w:rsid w:val="001D3A6C"/>
    <w:rsid w:val="001D3CAE"/>
    <w:rsid w:val="001D3D1B"/>
    <w:rsid w:val="001D41B6"/>
    <w:rsid w:val="001D4305"/>
    <w:rsid w:val="001D4913"/>
    <w:rsid w:val="001D4971"/>
    <w:rsid w:val="001D5135"/>
    <w:rsid w:val="001D5333"/>
    <w:rsid w:val="001D5A6F"/>
    <w:rsid w:val="001D5E80"/>
    <w:rsid w:val="001D6087"/>
    <w:rsid w:val="001D6259"/>
    <w:rsid w:val="001D63DC"/>
    <w:rsid w:val="001D6A09"/>
    <w:rsid w:val="001D6C4C"/>
    <w:rsid w:val="001D6EBB"/>
    <w:rsid w:val="001D6EC7"/>
    <w:rsid w:val="001D70DB"/>
    <w:rsid w:val="001D721E"/>
    <w:rsid w:val="001D7367"/>
    <w:rsid w:val="001D7711"/>
    <w:rsid w:val="001D79C4"/>
    <w:rsid w:val="001D7B0B"/>
    <w:rsid w:val="001D7C90"/>
    <w:rsid w:val="001D7F04"/>
    <w:rsid w:val="001E0179"/>
    <w:rsid w:val="001E01B2"/>
    <w:rsid w:val="001E0534"/>
    <w:rsid w:val="001E0F4D"/>
    <w:rsid w:val="001E1037"/>
    <w:rsid w:val="001E1753"/>
    <w:rsid w:val="001E21F7"/>
    <w:rsid w:val="001E29A0"/>
    <w:rsid w:val="001E2C5D"/>
    <w:rsid w:val="001E2C96"/>
    <w:rsid w:val="001E2E1F"/>
    <w:rsid w:val="001E2EAE"/>
    <w:rsid w:val="001E2FA7"/>
    <w:rsid w:val="001E2FB2"/>
    <w:rsid w:val="001E3942"/>
    <w:rsid w:val="001E3975"/>
    <w:rsid w:val="001E3C78"/>
    <w:rsid w:val="001E3F84"/>
    <w:rsid w:val="001E42E2"/>
    <w:rsid w:val="001E4677"/>
    <w:rsid w:val="001E47BB"/>
    <w:rsid w:val="001E49CE"/>
    <w:rsid w:val="001E4BD6"/>
    <w:rsid w:val="001E4BF0"/>
    <w:rsid w:val="001E4EEC"/>
    <w:rsid w:val="001E533A"/>
    <w:rsid w:val="001E56BB"/>
    <w:rsid w:val="001E5982"/>
    <w:rsid w:val="001E5D78"/>
    <w:rsid w:val="001E63CC"/>
    <w:rsid w:val="001E6AB9"/>
    <w:rsid w:val="001E6B63"/>
    <w:rsid w:val="001E6DFD"/>
    <w:rsid w:val="001E7064"/>
    <w:rsid w:val="001E75BE"/>
    <w:rsid w:val="001E766C"/>
    <w:rsid w:val="001E76E5"/>
    <w:rsid w:val="001E7852"/>
    <w:rsid w:val="001E7C4E"/>
    <w:rsid w:val="001E7C64"/>
    <w:rsid w:val="001E7F23"/>
    <w:rsid w:val="001F009C"/>
    <w:rsid w:val="001F0423"/>
    <w:rsid w:val="001F07E7"/>
    <w:rsid w:val="001F0A27"/>
    <w:rsid w:val="001F1222"/>
    <w:rsid w:val="001F129A"/>
    <w:rsid w:val="001F1BB5"/>
    <w:rsid w:val="001F1D56"/>
    <w:rsid w:val="001F1E41"/>
    <w:rsid w:val="001F2122"/>
    <w:rsid w:val="001F2208"/>
    <w:rsid w:val="001F22D6"/>
    <w:rsid w:val="001F22D7"/>
    <w:rsid w:val="001F247D"/>
    <w:rsid w:val="001F2485"/>
    <w:rsid w:val="001F2A27"/>
    <w:rsid w:val="001F2BC3"/>
    <w:rsid w:val="001F2C4C"/>
    <w:rsid w:val="001F2CA5"/>
    <w:rsid w:val="001F3522"/>
    <w:rsid w:val="001F352F"/>
    <w:rsid w:val="001F41EC"/>
    <w:rsid w:val="001F4C64"/>
    <w:rsid w:val="001F4CCD"/>
    <w:rsid w:val="001F4E3E"/>
    <w:rsid w:val="001F4FFF"/>
    <w:rsid w:val="001F5543"/>
    <w:rsid w:val="001F5880"/>
    <w:rsid w:val="001F58A7"/>
    <w:rsid w:val="001F5946"/>
    <w:rsid w:val="001F5B3A"/>
    <w:rsid w:val="001F5F0E"/>
    <w:rsid w:val="001F606F"/>
    <w:rsid w:val="001F61E8"/>
    <w:rsid w:val="001F61FB"/>
    <w:rsid w:val="001F63C0"/>
    <w:rsid w:val="001F651E"/>
    <w:rsid w:val="001F6551"/>
    <w:rsid w:val="001F6A85"/>
    <w:rsid w:val="001F6BF4"/>
    <w:rsid w:val="001F728A"/>
    <w:rsid w:val="001F7E9B"/>
    <w:rsid w:val="00200169"/>
    <w:rsid w:val="00200228"/>
    <w:rsid w:val="0020029E"/>
    <w:rsid w:val="002004AC"/>
    <w:rsid w:val="00200757"/>
    <w:rsid w:val="002007BE"/>
    <w:rsid w:val="00200BDD"/>
    <w:rsid w:val="002012A5"/>
    <w:rsid w:val="002013A1"/>
    <w:rsid w:val="00201508"/>
    <w:rsid w:val="00201535"/>
    <w:rsid w:val="00201680"/>
    <w:rsid w:val="00201B83"/>
    <w:rsid w:val="00201C8F"/>
    <w:rsid w:val="00201DD5"/>
    <w:rsid w:val="00201E3D"/>
    <w:rsid w:val="00202130"/>
    <w:rsid w:val="002021BE"/>
    <w:rsid w:val="00202246"/>
    <w:rsid w:val="00202BBA"/>
    <w:rsid w:val="00203276"/>
    <w:rsid w:val="0020365F"/>
    <w:rsid w:val="0020389F"/>
    <w:rsid w:val="00203DFF"/>
    <w:rsid w:val="00204149"/>
    <w:rsid w:val="002043A3"/>
    <w:rsid w:val="002046D4"/>
    <w:rsid w:val="0020484F"/>
    <w:rsid w:val="00204A1C"/>
    <w:rsid w:val="00204EB6"/>
    <w:rsid w:val="00204EE6"/>
    <w:rsid w:val="00204EF7"/>
    <w:rsid w:val="00204F77"/>
    <w:rsid w:val="00205027"/>
    <w:rsid w:val="00205416"/>
    <w:rsid w:val="002055F6"/>
    <w:rsid w:val="0020578E"/>
    <w:rsid w:val="002058B5"/>
    <w:rsid w:val="00205A98"/>
    <w:rsid w:val="00205DDC"/>
    <w:rsid w:val="00205EBA"/>
    <w:rsid w:val="00205FD3"/>
    <w:rsid w:val="002063A7"/>
    <w:rsid w:val="002064FD"/>
    <w:rsid w:val="0020663E"/>
    <w:rsid w:val="002069EA"/>
    <w:rsid w:val="002069F1"/>
    <w:rsid w:val="00206A75"/>
    <w:rsid w:val="00206CDB"/>
    <w:rsid w:val="00206E11"/>
    <w:rsid w:val="00206E64"/>
    <w:rsid w:val="00206FBB"/>
    <w:rsid w:val="002070DD"/>
    <w:rsid w:val="002077B4"/>
    <w:rsid w:val="00207E6B"/>
    <w:rsid w:val="0021015F"/>
    <w:rsid w:val="00210211"/>
    <w:rsid w:val="00210ACB"/>
    <w:rsid w:val="00210C21"/>
    <w:rsid w:val="00210F34"/>
    <w:rsid w:val="00210FDE"/>
    <w:rsid w:val="002110B1"/>
    <w:rsid w:val="00211D31"/>
    <w:rsid w:val="00211DCA"/>
    <w:rsid w:val="00211E52"/>
    <w:rsid w:val="00211E87"/>
    <w:rsid w:val="00212061"/>
    <w:rsid w:val="00212759"/>
    <w:rsid w:val="00212CEE"/>
    <w:rsid w:val="002133DD"/>
    <w:rsid w:val="0021358A"/>
    <w:rsid w:val="00213C11"/>
    <w:rsid w:val="00213D30"/>
    <w:rsid w:val="00213DB4"/>
    <w:rsid w:val="002140EB"/>
    <w:rsid w:val="00214525"/>
    <w:rsid w:val="002149B8"/>
    <w:rsid w:val="00214E49"/>
    <w:rsid w:val="00214F61"/>
    <w:rsid w:val="00215103"/>
    <w:rsid w:val="0021535E"/>
    <w:rsid w:val="00215791"/>
    <w:rsid w:val="00215872"/>
    <w:rsid w:val="00215886"/>
    <w:rsid w:val="00215DA9"/>
    <w:rsid w:val="00215F43"/>
    <w:rsid w:val="00215F53"/>
    <w:rsid w:val="00216197"/>
    <w:rsid w:val="00216275"/>
    <w:rsid w:val="0021647B"/>
    <w:rsid w:val="00216EE4"/>
    <w:rsid w:val="002171BF"/>
    <w:rsid w:val="00217371"/>
    <w:rsid w:val="00217377"/>
    <w:rsid w:val="002175F4"/>
    <w:rsid w:val="00217B1F"/>
    <w:rsid w:val="002201B4"/>
    <w:rsid w:val="002206A1"/>
    <w:rsid w:val="0022098D"/>
    <w:rsid w:val="002209C1"/>
    <w:rsid w:val="002209D9"/>
    <w:rsid w:val="00220B66"/>
    <w:rsid w:val="00221165"/>
    <w:rsid w:val="00221850"/>
    <w:rsid w:val="002218D0"/>
    <w:rsid w:val="00221B2F"/>
    <w:rsid w:val="00221BCB"/>
    <w:rsid w:val="00221C64"/>
    <w:rsid w:val="00221EA5"/>
    <w:rsid w:val="00222443"/>
    <w:rsid w:val="00222536"/>
    <w:rsid w:val="00222885"/>
    <w:rsid w:val="002228C0"/>
    <w:rsid w:val="002229D7"/>
    <w:rsid w:val="00222B25"/>
    <w:rsid w:val="00222D5E"/>
    <w:rsid w:val="00223262"/>
    <w:rsid w:val="00223314"/>
    <w:rsid w:val="00223799"/>
    <w:rsid w:val="00223DF9"/>
    <w:rsid w:val="00223E1D"/>
    <w:rsid w:val="00223F75"/>
    <w:rsid w:val="00224C31"/>
    <w:rsid w:val="00224F40"/>
    <w:rsid w:val="00226193"/>
    <w:rsid w:val="00226527"/>
    <w:rsid w:val="002265ED"/>
    <w:rsid w:val="00226A2C"/>
    <w:rsid w:val="00226BE7"/>
    <w:rsid w:val="00226EF4"/>
    <w:rsid w:val="0022706C"/>
    <w:rsid w:val="002271DC"/>
    <w:rsid w:val="0022731C"/>
    <w:rsid w:val="00227FC7"/>
    <w:rsid w:val="00230060"/>
    <w:rsid w:val="0023039A"/>
    <w:rsid w:val="0023044C"/>
    <w:rsid w:val="00230784"/>
    <w:rsid w:val="0023083B"/>
    <w:rsid w:val="00230E93"/>
    <w:rsid w:val="00230F85"/>
    <w:rsid w:val="00231163"/>
    <w:rsid w:val="00231550"/>
    <w:rsid w:val="002315C1"/>
    <w:rsid w:val="00231B8D"/>
    <w:rsid w:val="00231F01"/>
    <w:rsid w:val="0023205C"/>
    <w:rsid w:val="002326D5"/>
    <w:rsid w:val="002328ED"/>
    <w:rsid w:val="002329BB"/>
    <w:rsid w:val="00232B4A"/>
    <w:rsid w:val="002335E8"/>
    <w:rsid w:val="002335E9"/>
    <w:rsid w:val="00233E66"/>
    <w:rsid w:val="00233F1A"/>
    <w:rsid w:val="002342AA"/>
    <w:rsid w:val="0023441C"/>
    <w:rsid w:val="00234451"/>
    <w:rsid w:val="002346E5"/>
    <w:rsid w:val="0023474C"/>
    <w:rsid w:val="0023490A"/>
    <w:rsid w:val="00234B1E"/>
    <w:rsid w:val="00234C33"/>
    <w:rsid w:val="00234CD1"/>
    <w:rsid w:val="00234F50"/>
    <w:rsid w:val="0023538D"/>
    <w:rsid w:val="002353D6"/>
    <w:rsid w:val="00235763"/>
    <w:rsid w:val="002357E8"/>
    <w:rsid w:val="00235D7B"/>
    <w:rsid w:val="00235F42"/>
    <w:rsid w:val="00236247"/>
    <w:rsid w:val="002364D0"/>
    <w:rsid w:val="002368DF"/>
    <w:rsid w:val="00236931"/>
    <w:rsid w:val="00236950"/>
    <w:rsid w:val="00237009"/>
    <w:rsid w:val="002370FA"/>
    <w:rsid w:val="00237288"/>
    <w:rsid w:val="00237583"/>
    <w:rsid w:val="0023792A"/>
    <w:rsid w:val="00237C1B"/>
    <w:rsid w:val="0024081E"/>
    <w:rsid w:val="0024086D"/>
    <w:rsid w:val="00240CC2"/>
    <w:rsid w:val="0024125C"/>
    <w:rsid w:val="002413CD"/>
    <w:rsid w:val="002419A5"/>
    <w:rsid w:val="00241C73"/>
    <w:rsid w:val="00241EC9"/>
    <w:rsid w:val="002422DF"/>
    <w:rsid w:val="002429B7"/>
    <w:rsid w:val="00242A4A"/>
    <w:rsid w:val="00242C25"/>
    <w:rsid w:val="00243488"/>
    <w:rsid w:val="002434AC"/>
    <w:rsid w:val="0024353C"/>
    <w:rsid w:val="00243650"/>
    <w:rsid w:val="0024367D"/>
    <w:rsid w:val="00243848"/>
    <w:rsid w:val="002439EF"/>
    <w:rsid w:val="00244309"/>
    <w:rsid w:val="002447D7"/>
    <w:rsid w:val="00244B76"/>
    <w:rsid w:val="00244E15"/>
    <w:rsid w:val="00245151"/>
    <w:rsid w:val="00245619"/>
    <w:rsid w:val="00245689"/>
    <w:rsid w:val="002459B5"/>
    <w:rsid w:val="00245B89"/>
    <w:rsid w:val="00245E1E"/>
    <w:rsid w:val="00245FCD"/>
    <w:rsid w:val="00246274"/>
    <w:rsid w:val="002462E3"/>
    <w:rsid w:val="00246351"/>
    <w:rsid w:val="002469D1"/>
    <w:rsid w:val="00246AA4"/>
    <w:rsid w:val="00246DAD"/>
    <w:rsid w:val="00246EC1"/>
    <w:rsid w:val="0024758A"/>
    <w:rsid w:val="00247A60"/>
    <w:rsid w:val="00247A6C"/>
    <w:rsid w:val="00247B9D"/>
    <w:rsid w:val="00247E34"/>
    <w:rsid w:val="00250098"/>
    <w:rsid w:val="002500B8"/>
    <w:rsid w:val="00250170"/>
    <w:rsid w:val="00250215"/>
    <w:rsid w:val="00250355"/>
    <w:rsid w:val="002504EE"/>
    <w:rsid w:val="00250A30"/>
    <w:rsid w:val="00250C92"/>
    <w:rsid w:val="00251196"/>
    <w:rsid w:val="002513CE"/>
    <w:rsid w:val="00251443"/>
    <w:rsid w:val="00251612"/>
    <w:rsid w:val="00251731"/>
    <w:rsid w:val="00251AD1"/>
    <w:rsid w:val="00251F95"/>
    <w:rsid w:val="00251FE9"/>
    <w:rsid w:val="00252601"/>
    <w:rsid w:val="002527C0"/>
    <w:rsid w:val="00252963"/>
    <w:rsid w:val="00252A00"/>
    <w:rsid w:val="00252E5C"/>
    <w:rsid w:val="00252FD7"/>
    <w:rsid w:val="002530C4"/>
    <w:rsid w:val="002535DD"/>
    <w:rsid w:val="002535EF"/>
    <w:rsid w:val="00253605"/>
    <w:rsid w:val="00253BB1"/>
    <w:rsid w:val="00254016"/>
    <w:rsid w:val="00254148"/>
    <w:rsid w:val="0025415A"/>
    <w:rsid w:val="00254317"/>
    <w:rsid w:val="00254531"/>
    <w:rsid w:val="00254673"/>
    <w:rsid w:val="00254931"/>
    <w:rsid w:val="00254DF4"/>
    <w:rsid w:val="00255321"/>
    <w:rsid w:val="002559BD"/>
    <w:rsid w:val="00255FF2"/>
    <w:rsid w:val="002561EF"/>
    <w:rsid w:val="002564AB"/>
    <w:rsid w:val="00256580"/>
    <w:rsid w:val="00256B95"/>
    <w:rsid w:val="00256EDA"/>
    <w:rsid w:val="00257147"/>
    <w:rsid w:val="00257608"/>
    <w:rsid w:val="00257715"/>
    <w:rsid w:val="0025772C"/>
    <w:rsid w:val="00257DA6"/>
    <w:rsid w:val="00257F11"/>
    <w:rsid w:val="0026023F"/>
    <w:rsid w:val="002603DD"/>
    <w:rsid w:val="00260545"/>
    <w:rsid w:val="00260E0D"/>
    <w:rsid w:val="00260F07"/>
    <w:rsid w:val="00260F66"/>
    <w:rsid w:val="00260F90"/>
    <w:rsid w:val="00261355"/>
    <w:rsid w:val="002614F2"/>
    <w:rsid w:val="00261971"/>
    <w:rsid w:val="00261A10"/>
    <w:rsid w:val="00261C74"/>
    <w:rsid w:val="00261D60"/>
    <w:rsid w:val="00261FCF"/>
    <w:rsid w:val="002620C7"/>
    <w:rsid w:val="00262184"/>
    <w:rsid w:val="002621F4"/>
    <w:rsid w:val="00262A73"/>
    <w:rsid w:val="00262D78"/>
    <w:rsid w:val="00263483"/>
    <w:rsid w:val="0026385B"/>
    <w:rsid w:val="0026386D"/>
    <w:rsid w:val="0026389A"/>
    <w:rsid w:val="0026399B"/>
    <w:rsid w:val="0026497E"/>
    <w:rsid w:val="00264D62"/>
    <w:rsid w:val="00264E04"/>
    <w:rsid w:val="00264FB9"/>
    <w:rsid w:val="002652A6"/>
    <w:rsid w:val="002653E8"/>
    <w:rsid w:val="00265436"/>
    <w:rsid w:val="0026554C"/>
    <w:rsid w:val="0026571F"/>
    <w:rsid w:val="002657BA"/>
    <w:rsid w:val="00265B07"/>
    <w:rsid w:val="00265C09"/>
    <w:rsid w:val="00265C60"/>
    <w:rsid w:val="00266030"/>
    <w:rsid w:val="002662D6"/>
    <w:rsid w:val="00266336"/>
    <w:rsid w:val="002663C6"/>
    <w:rsid w:val="002665BC"/>
    <w:rsid w:val="002666E0"/>
    <w:rsid w:val="00266A22"/>
    <w:rsid w:val="00266CD6"/>
    <w:rsid w:val="002675A8"/>
    <w:rsid w:val="0026785C"/>
    <w:rsid w:val="002678E7"/>
    <w:rsid w:val="00267D69"/>
    <w:rsid w:val="00270061"/>
    <w:rsid w:val="00270460"/>
    <w:rsid w:val="00270AA9"/>
    <w:rsid w:val="00270AD1"/>
    <w:rsid w:val="00270D70"/>
    <w:rsid w:val="00271313"/>
    <w:rsid w:val="00271375"/>
    <w:rsid w:val="0027168E"/>
    <w:rsid w:val="0027169B"/>
    <w:rsid w:val="0027179E"/>
    <w:rsid w:val="00271BC5"/>
    <w:rsid w:val="00271E08"/>
    <w:rsid w:val="00271F16"/>
    <w:rsid w:val="00272765"/>
    <w:rsid w:val="0027298F"/>
    <w:rsid w:val="0027313E"/>
    <w:rsid w:val="00273248"/>
    <w:rsid w:val="00273398"/>
    <w:rsid w:val="00273645"/>
    <w:rsid w:val="00273CA6"/>
    <w:rsid w:val="00274007"/>
    <w:rsid w:val="00274369"/>
    <w:rsid w:val="00274681"/>
    <w:rsid w:val="00274C54"/>
    <w:rsid w:val="00274CB9"/>
    <w:rsid w:val="00274E03"/>
    <w:rsid w:val="00274FE0"/>
    <w:rsid w:val="00275076"/>
    <w:rsid w:val="00275721"/>
    <w:rsid w:val="002760E5"/>
    <w:rsid w:val="0027689E"/>
    <w:rsid w:val="00276A16"/>
    <w:rsid w:val="00276B17"/>
    <w:rsid w:val="00276D3B"/>
    <w:rsid w:val="00276FB1"/>
    <w:rsid w:val="0027731B"/>
    <w:rsid w:val="002774C1"/>
    <w:rsid w:val="002774C8"/>
    <w:rsid w:val="00277A96"/>
    <w:rsid w:val="00277E41"/>
    <w:rsid w:val="0028036A"/>
    <w:rsid w:val="00280E0F"/>
    <w:rsid w:val="00281252"/>
    <w:rsid w:val="002812C4"/>
    <w:rsid w:val="002814B8"/>
    <w:rsid w:val="002818F9"/>
    <w:rsid w:val="00281AEE"/>
    <w:rsid w:val="00281E5E"/>
    <w:rsid w:val="00282192"/>
    <w:rsid w:val="0028229C"/>
    <w:rsid w:val="002823E1"/>
    <w:rsid w:val="0028247A"/>
    <w:rsid w:val="002824EE"/>
    <w:rsid w:val="002825EF"/>
    <w:rsid w:val="0028367C"/>
    <w:rsid w:val="00283C10"/>
    <w:rsid w:val="00283C28"/>
    <w:rsid w:val="00283CEF"/>
    <w:rsid w:val="00283E82"/>
    <w:rsid w:val="00283EDE"/>
    <w:rsid w:val="00284245"/>
    <w:rsid w:val="00284D2A"/>
    <w:rsid w:val="00284D43"/>
    <w:rsid w:val="00284F64"/>
    <w:rsid w:val="00285266"/>
    <w:rsid w:val="00285519"/>
    <w:rsid w:val="002855CE"/>
    <w:rsid w:val="0028579F"/>
    <w:rsid w:val="00285B1C"/>
    <w:rsid w:val="00286006"/>
    <w:rsid w:val="002865D2"/>
    <w:rsid w:val="00286DE1"/>
    <w:rsid w:val="002873D7"/>
    <w:rsid w:val="00287B62"/>
    <w:rsid w:val="00287BA5"/>
    <w:rsid w:val="00287E75"/>
    <w:rsid w:val="00290063"/>
    <w:rsid w:val="00290612"/>
    <w:rsid w:val="0029062E"/>
    <w:rsid w:val="00290852"/>
    <w:rsid w:val="002908D1"/>
    <w:rsid w:val="00291007"/>
    <w:rsid w:val="0029117A"/>
    <w:rsid w:val="00291869"/>
    <w:rsid w:val="0029193C"/>
    <w:rsid w:val="00291B3D"/>
    <w:rsid w:val="00291F9B"/>
    <w:rsid w:val="002926C0"/>
    <w:rsid w:val="002926E1"/>
    <w:rsid w:val="00292746"/>
    <w:rsid w:val="0029298F"/>
    <w:rsid w:val="00292A39"/>
    <w:rsid w:val="0029325B"/>
    <w:rsid w:val="00293367"/>
    <w:rsid w:val="002934E2"/>
    <w:rsid w:val="00293505"/>
    <w:rsid w:val="00293B8B"/>
    <w:rsid w:val="00293C8D"/>
    <w:rsid w:val="00293D5B"/>
    <w:rsid w:val="00293D79"/>
    <w:rsid w:val="00293FDF"/>
    <w:rsid w:val="002943E1"/>
    <w:rsid w:val="00294C86"/>
    <w:rsid w:val="00294FBB"/>
    <w:rsid w:val="00295498"/>
    <w:rsid w:val="0029553E"/>
    <w:rsid w:val="00295798"/>
    <w:rsid w:val="00295B63"/>
    <w:rsid w:val="00295D30"/>
    <w:rsid w:val="00295D33"/>
    <w:rsid w:val="00296750"/>
    <w:rsid w:val="00296D31"/>
    <w:rsid w:val="00297100"/>
    <w:rsid w:val="002972F2"/>
    <w:rsid w:val="002976C0"/>
    <w:rsid w:val="002A0182"/>
    <w:rsid w:val="002A098F"/>
    <w:rsid w:val="002A0BBE"/>
    <w:rsid w:val="002A0DDE"/>
    <w:rsid w:val="002A0E77"/>
    <w:rsid w:val="002A0E7C"/>
    <w:rsid w:val="002A1117"/>
    <w:rsid w:val="002A1543"/>
    <w:rsid w:val="002A1563"/>
    <w:rsid w:val="002A1B05"/>
    <w:rsid w:val="002A1D00"/>
    <w:rsid w:val="002A1E09"/>
    <w:rsid w:val="002A27F1"/>
    <w:rsid w:val="002A2B59"/>
    <w:rsid w:val="002A301E"/>
    <w:rsid w:val="002A30A5"/>
    <w:rsid w:val="002A31B6"/>
    <w:rsid w:val="002A3325"/>
    <w:rsid w:val="002A35D8"/>
    <w:rsid w:val="002A387F"/>
    <w:rsid w:val="002A38B3"/>
    <w:rsid w:val="002A3BF3"/>
    <w:rsid w:val="002A3C2D"/>
    <w:rsid w:val="002A3E61"/>
    <w:rsid w:val="002A3E97"/>
    <w:rsid w:val="002A4120"/>
    <w:rsid w:val="002A41D4"/>
    <w:rsid w:val="002A4CD1"/>
    <w:rsid w:val="002A50B9"/>
    <w:rsid w:val="002A5252"/>
    <w:rsid w:val="002A5348"/>
    <w:rsid w:val="002A5921"/>
    <w:rsid w:val="002A5F60"/>
    <w:rsid w:val="002A60D1"/>
    <w:rsid w:val="002A612E"/>
    <w:rsid w:val="002A62EF"/>
    <w:rsid w:val="002A6318"/>
    <w:rsid w:val="002A65B3"/>
    <w:rsid w:val="002A7070"/>
    <w:rsid w:val="002A7A08"/>
    <w:rsid w:val="002A7AB0"/>
    <w:rsid w:val="002A7C88"/>
    <w:rsid w:val="002B003D"/>
    <w:rsid w:val="002B0078"/>
    <w:rsid w:val="002B04FC"/>
    <w:rsid w:val="002B0608"/>
    <w:rsid w:val="002B0650"/>
    <w:rsid w:val="002B091F"/>
    <w:rsid w:val="002B0C23"/>
    <w:rsid w:val="002B0E06"/>
    <w:rsid w:val="002B0E0A"/>
    <w:rsid w:val="002B1392"/>
    <w:rsid w:val="002B1989"/>
    <w:rsid w:val="002B1ED6"/>
    <w:rsid w:val="002B20BE"/>
    <w:rsid w:val="002B2462"/>
    <w:rsid w:val="002B3267"/>
    <w:rsid w:val="002B338D"/>
    <w:rsid w:val="002B33C5"/>
    <w:rsid w:val="002B4399"/>
    <w:rsid w:val="002B43E0"/>
    <w:rsid w:val="002B479B"/>
    <w:rsid w:val="002B49F4"/>
    <w:rsid w:val="002B4AAA"/>
    <w:rsid w:val="002B4AD4"/>
    <w:rsid w:val="002B4D3C"/>
    <w:rsid w:val="002B4D9D"/>
    <w:rsid w:val="002B4FDD"/>
    <w:rsid w:val="002B5612"/>
    <w:rsid w:val="002B566D"/>
    <w:rsid w:val="002B597E"/>
    <w:rsid w:val="002B59DD"/>
    <w:rsid w:val="002B5BC6"/>
    <w:rsid w:val="002B5CBD"/>
    <w:rsid w:val="002B5D2F"/>
    <w:rsid w:val="002B5E16"/>
    <w:rsid w:val="002B5EEA"/>
    <w:rsid w:val="002B6236"/>
    <w:rsid w:val="002B66E1"/>
    <w:rsid w:val="002B6C09"/>
    <w:rsid w:val="002B720D"/>
    <w:rsid w:val="002B78FF"/>
    <w:rsid w:val="002B7B27"/>
    <w:rsid w:val="002B7B63"/>
    <w:rsid w:val="002B7E6C"/>
    <w:rsid w:val="002C047C"/>
    <w:rsid w:val="002C069F"/>
    <w:rsid w:val="002C08C1"/>
    <w:rsid w:val="002C0BCC"/>
    <w:rsid w:val="002C0DC2"/>
    <w:rsid w:val="002C1241"/>
    <w:rsid w:val="002C13A6"/>
    <w:rsid w:val="002C1933"/>
    <w:rsid w:val="002C19EC"/>
    <w:rsid w:val="002C1CDA"/>
    <w:rsid w:val="002C1F7F"/>
    <w:rsid w:val="002C2164"/>
    <w:rsid w:val="002C26E2"/>
    <w:rsid w:val="002C3ADA"/>
    <w:rsid w:val="002C3C38"/>
    <w:rsid w:val="002C3EE9"/>
    <w:rsid w:val="002C408A"/>
    <w:rsid w:val="002C436C"/>
    <w:rsid w:val="002C45F5"/>
    <w:rsid w:val="002C4C21"/>
    <w:rsid w:val="002C4CDB"/>
    <w:rsid w:val="002C55B1"/>
    <w:rsid w:val="002C585E"/>
    <w:rsid w:val="002C5C2C"/>
    <w:rsid w:val="002C6147"/>
    <w:rsid w:val="002C67C6"/>
    <w:rsid w:val="002C67D9"/>
    <w:rsid w:val="002C7109"/>
    <w:rsid w:val="002C73E3"/>
    <w:rsid w:val="002C754F"/>
    <w:rsid w:val="002C77A7"/>
    <w:rsid w:val="002C794F"/>
    <w:rsid w:val="002C7F24"/>
    <w:rsid w:val="002C7FB2"/>
    <w:rsid w:val="002D0747"/>
    <w:rsid w:val="002D0B97"/>
    <w:rsid w:val="002D1A46"/>
    <w:rsid w:val="002D1FBA"/>
    <w:rsid w:val="002D2001"/>
    <w:rsid w:val="002D2628"/>
    <w:rsid w:val="002D26C4"/>
    <w:rsid w:val="002D2856"/>
    <w:rsid w:val="002D2987"/>
    <w:rsid w:val="002D2B1E"/>
    <w:rsid w:val="002D2FFE"/>
    <w:rsid w:val="002D324F"/>
    <w:rsid w:val="002D3A8D"/>
    <w:rsid w:val="002D3B7C"/>
    <w:rsid w:val="002D3C9E"/>
    <w:rsid w:val="002D3CED"/>
    <w:rsid w:val="002D4191"/>
    <w:rsid w:val="002D41CD"/>
    <w:rsid w:val="002D434D"/>
    <w:rsid w:val="002D46DF"/>
    <w:rsid w:val="002D47DF"/>
    <w:rsid w:val="002D4AAC"/>
    <w:rsid w:val="002D4AC6"/>
    <w:rsid w:val="002D4C51"/>
    <w:rsid w:val="002D4D33"/>
    <w:rsid w:val="002D4DFA"/>
    <w:rsid w:val="002D51A0"/>
    <w:rsid w:val="002D51D9"/>
    <w:rsid w:val="002D5311"/>
    <w:rsid w:val="002D64AD"/>
    <w:rsid w:val="002D6513"/>
    <w:rsid w:val="002D65E7"/>
    <w:rsid w:val="002D6776"/>
    <w:rsid w:val="002D6BA5"/>
    <w:rsid w:val="002D6C97"/>
    <w:rsid w:val="002D766A"/>
    <w:rsid w:val="002D7678"/>
    <w:rsid w:val="002D76F1"/>
    <w:rsid w:val="002E007D"/>
    <w:rsid w:val="002E0339"/>
    <w:rsid w:val="002E0674"/>
    <w:rsid w:val="002E0967"/>
    <w:rsid w:val="002E0C75"/>
    <w:rsid w:val="002E0DB6"/>
    <w:rsid w:val="002E0DFD"/>
    <w:rsid w:val="002E0F87"/>
    <w:rsid w:val="002E10F2"/>
    <w:rsid w:val="002E1A2F"/>
    <w:rsid w:val="002E1C57"/>
    <w:rsid w:val="002E2537"/>
    <w:rsid w:val="002E2B09"/>
    <w:rsid w:val="002E2E87"/>
    <w:rsid w:val="002E31C0"/>
    <w:rsid w:val="002E3811"/>
    <w:rsid w:val="002E4006"/>
    <w:rsid w:val="002E4354"/>
    <w:rsid w:val="002E4409"/>
    <w:rsid w:val="002E491E"/>
    <w:rsid w:val="002E49C4"/>
    <w:rsid w:val="002E4D62"/>
    <w:rsid w:val="002E4DD0"/>
    <w:rsid w:val="002E4FE6"/>
    <w:rsid w:val="002E538E"/>
    <w:rsid w:val="002E5E81"/>
    <w:rsid w:val="002E640E"/>
    <w:rsid w:val="002E6448"/>
    <w:rsid w:val="002E692B"/>
    <w:rsid w:val="002E69E1"/>
    <w:rsid w:val="002E6A78"/>
    <w:rsid w:val="002E6D56"/>
    <w:rsid w:val="002E7844"/>
    <w:rsid w:val="002E79C5"/>
    <w:rsid w:val="002E79CA"/>
    <w:rsid w:val="002E7A36"/>
    <w:rsid w:val="002E7B55"/>
    <w:rsid w:val="002E7D51"/>
    <w:rsid w:val="002E7E4C"/>
    <w:rsid w:val="002F0203"/>
    <w:rsid w:val="002F0248"/>
    <w:rsid w:val="002F03AC"/>
    <w:rsid w:val="002F07E6"/>
    <w:rsid w:val="002F07E9"/>
    <w:rsid w:val="002F0B66"/>
    <w:rsid w:val="002F0D14"/>
    <w:rsid w:val="002F0FA6"/>
    <w:rsid w:val="002F117C"/>
    <w:rsid w:val="002F127C"/>
    <w:rsid w:val="002F14CD"/>
    <w:rsid w:val="002F18C1"/>
    <w:rsid w:val="002F1A20"/>
    <w:rsid w:val="002F1ABB"/>
    <w:rsid w:val="002F1AE1"/>
    <w:rsid w:val="002F1F9D"/>
    <w:rsid w:val="002F1FD0"/>
    <w:rsid w:val="002F26B5"/>
    <w:rsid w:val="002F28D2"/>
    <w:rsid w:val="002F3803"/>
    <w:rsid w:val="002F3C84"/>
    <w:rsid w:val="002F4195"/>
    <w:rsid w:val="002F4501"/>
    <w:rsid w:val="002F4B85"/>
    <w:rsid w:val="002F4E22"/>
    <w:rsid w:val="002F4E2C"/>
    <w:rsid w:val="002F5358"/>
    <w:rsid w:val="002F5748"/>
    <w:rsid w:val="002F5845"/>
    <w:rsid w:val="002F5993"/>
    <w:rsid w:val="002F5B40"/>
    <w:rsid w:val="002F5D57"/>
    <w:rsid w:val="002F61E0"/>
    <w:rsid w:val="002F62F5"/>
    <w:rsid w:val="002F635B"/>
    <w:rsid w:val="002F642E"/>
    <w:rsid w:val="002F64C0"/>
    <w:rsid w:val="002F6F3E"/>
    <w:rsid w:val="002F7314"/>
    <w:rsid w:val="002F7514"/>
    <w:rsid w:val="002F7782"/>
    <w:rsid w:val="002F7C10"/>
    <w:rsid w:val="002F7CCF"/>
    <w:rsid w:val="002F7EFE"/>
    <w:rsid w:val="003008BE"/>
    <w:rsid w:val="00300B27"/>
    <w:rsid w:val="00300F18"/>
    <w:rsid w:val="00301110"/>
    <w:rsid w:val="003015D8"/>
    <w:rsid w:val="00301A3A"/>
    <w:rsid w:val="00301AB6"/>
    <w:rsid w:val="00301B16"/>
    <w:rsid w:val="00301E4E"/>
    <w:rsid w:val="00302289"/>
    <w:rsid w:val="00302376"/>
    <w:rsid w:val="00302504"/>
    <w:rsid w:val="00302A26"/>
    <w:rsid w:val="00302E3C"/>
    <w:rsid w:val="00302F64"/>
    <w:rsid w:val="0030321C"/>
    <w:rsid w:val="00303349"/>
    <w:rsid w:val="003034F9"/>
    <w:rsid w:val="00303767"/>
    <w:rsid w:val="0030380D"/>
    <w:rsid w:val="00303987"/>
    <w:rsid w:val="00303C5A"/>
    <w:rsid w:val="00303E81"/>
    <w:rsid w:val="00303F37"/>
    <w:rsid w:val="003042F6"/>
    <w:rsid w:val="0030447E"/>
    <w:rsid w:val="0030461F"/>
    <w:rsid w:val="00304859"/>
    <w:rsid w:val="00304DB6"/>
    <w:rsid w:val="003050F2"/>
    <w:rsid w:val="00305247"/>
    <w:rsid w:val="003053D9"/>
    <w:rsid w:val="00305477"/>
    <w:rsid w:val="00305C8E"/>
    <w:rsid w:val="00305CD2"/>
    <w:rsid w:val="00305DD3"/>
    <w:rsid w:val="003060EF"/>
    <w:rsid w:val="003061C2"/>
    <w:rsid w:val="00306535"/>
    <w:rsid w:val="0030672F"/>
    <w:rsid w:val="00306B24"/>
    <w:rsid w:val="00306CC9"/>
    <w:rsid w:val="003070CE"/>
    <w:rsid w:val="00307648"/>
    <w:rsid w:val="00307677"/>
    <w:rsid w:val="00307A06"/>
    <w:rsid w:val="00307E22"/>
    <w:rsid w:val="003102FC"/>
    <w:rsid w:val="0031061A"/>
    <w:rsid w:val="00310A07"/>
    <w:rsid w:val="00310B5B"/>
    <w:rsid w:val="00310B75"/>
    <w:rsid w:val="00310BC1"/>
    <w:rsid w:val="00310C8A"/>
    <w:rsid w:val="00310D67"/>
    <w:rsid w:val="00310E56"/>
    <w:rsid w:val="00310F5F"/>
    <w:rsid w:val="0031178D"/>
    <w:rsid w:val="003117B8"/>
    <w:rsid w:val="0031181C"/>
    <w:rsid w:val="003118A7"/>
    <w:rsid w:val="00311D0D"/>
    <w:rsid w:val="00311D85"/>
    <w:rsid w:val="00312254"/>
    <w:rsid w:val="003122CB"/>
    <w:rsid w:val="0031280B"/>
    <w:rsid w:val="0031296B"/>
    <w:rsid w:val="00312ADE"/>
    <w:rsid w:val="00313063"/>
    <w:rsid w:val="00313244"/>
    <w:rsid w:val="00314EE5"/>
    <w:rsid w:val="00314F5B"/>
    <w:rsid w:val="003153B6"/>
    <w:rsid w:val="0031563F"/>
    <w:rsid w:val="00315B2B"/>
    <w:rsid w:val="00315DA2"/>
    <w:rsid w:val="00315F61"/>
    <w:rsid w:val="00315FC6"/>
    <w:rsid w:val="0031647F"/>
    <w:rsid w:val="00316926"/>
    <w:rsid w:val="00316D08"/>
    <w:rsid w:val="003170E9"/>
    <w:rsid w:val="003172E7"/>
    <w:rsid w:val="00317776"/>
    <w:rsid w:val="0031783B"/>
    <w:rsid w:val="0032017F"/>
    <w:rsid w:val="0032018E"/>
    <w:rsid w:val="00320332"/>
    <w:rsid w:val="00320381"/>
    <w:rsid w:val="003207D9"/>
    <w:rsid w:val="00320980"/>
    <w:rsid w:val="00320982"/>
    <w:rsid w:val="00320A36"/>
    <w:rsid w:val="003210B0"/>
    <w:rsid w:val="00321791"/>
    <w:rsid w:val="0032203A"/>
    <w:rsid w:val="003224A5"/>
    <w:rsid w:val="0032267B"/>
    <w:rsid w:val="00322A2C"/>
    <w:rsid w:val="00322BA0"/>
    <w:rsid w:val="00322D9C"/>
    <w:rsid w:val="003230A4"/>
    <w:rsid w:val="0032313F"/>
    <w:rsid w:val="00323406"/>
    <w:rsid w:val="003236AD"/>
    <w:rsid w:val="003236C1"/>
    <w:rsid w:val="00323BA7"/>
    <w:rsid w:val="00323C0F"/>
    <w:rsid w:val="00323DF4"/>
    <w:rsid w:val="00323DF5"/>
    <w:rsid w:val="00323E1C"/>
    <w:rsid w:val="00323E4F"/>
    <w:rsid w:val="003240EA"/>
    <w:rsid w:val="003241FB"/>
    <w:rsid w:val="003243FF"/>
    <w:rsid w:val="003246EC"/>
    <w:rsid w:val="00324C63"/>
    <w:rsid w:val="0032566E"/>
    <w:rsid w:val="00325CE1"/>
    <w:rsid w:val="003261A0"/>
    <w:rsid w:val="00326265"/>
    <w:rsid w:val="0032635A"/>
    <w:rsid w:val="00326705"/>
    <w:rsid w:val="00326889"/>
    <w:rsid w:val="00326B1A"/>
    <w:rsid w:val="00327046"/>
    <w:rsid w:val="0032714B"/>
    <w:rsid w:val="00327343"/>
    <w:rsid w:val="0032768C"/>
    <w:rsid w:val="003276A8"/>
    <w:rsid w:val="00327A61"/>
    <w:rsid w:val="00327D17"/>
    <w:rsid w:val="00327E40"/>
    <w:rsid w:val="00327E74"/>
    <w:rsid w:val="00327FBA"/>
    <w:rsid w:val="003303EF"/>
    <w:rsid w:val="0033041B"/>
    <w:rsid w:val="00330793"/>
    <w:rsid w:val="00330CC1"/>
    <w:rsid w:val="00331247"/>
    <w:rsid w:val="00331446"/>
    <w:rsid w:val="00331928"/>
    <w:rsid w:val="00331BE8"/>
    <w:rsid w:val="00331C60"/>
    <w:rsid w:val="00331D0B"/>
    <w:rsid w:val="00331D8F"/>
    <w:rsid w:val="00331FF8"/>
    <w:rsid w:val="003320CF"/>
    <w:rsid w:val="00332415"/>
    <w:rsid w:val="00332437"/>
    <w:rsid w:val="0033261C"/>
    <w:rsid w:val="0033265B"/>
    <w:rsid w:val="003328F8"/>
    <w:rsid w:val="00332FE6"/>
    <w:rsid w:val="00333480"/>
    <w:rsid w:val="0033375E"/>
    <w:rsid w:val="0033378B"/>
    <w:rsid w:val="00333F71"/>
    <w:rsid w:val="00334055"/>
    <w:rsid w:val="00334235"/>
    <w:rsid w:val="0033423B"/>
    <w:rsid w:val="003342F6"/>
    <w:rsid w:val="00334967"/>
    <w:rsid w:val="0033506B"/>
    <w:rsid w:val="003352BA"/>
    <w:rsid w:val="003357FF"/>
    <w:rsid w:val="00335A11"/>
    <w:rsid w:val="00335DDC"/>
    <w:rsid w:val="00335F77"/>
    <w:rsid w:val="0033613F"/>
    <w:rsid w:val="003361AE"/>
    <w:rsid w:val="0033646E"/>
    <w:rsid w:val="00336C57"/>
    <w:rsid w:val="00336F83"/>
    <w:rsid w:val="00337226"/>
    <w:rsid w:val="0033725F"/>
    <w:rsid w:val="0033756E"/>
    <w:rsid w:val="003375DB"/>
    <w:rsid w:val="003379A7"/>
    <w:rsid w:val="00337DAE"/>
    <w:rsid w:val="00337DC8"/>
    <w:rsid w:val="00337DDB"/>
    <w:rsid w:val="0034051E"/>
    <w:rsid w:val="00340AB9"/>
    <w:rsid w:val="00340C9C"/>
    <w:rsid w:val="00341198"/>
    <w:rsid w:val="00341639"/>
    <w:rsid w:val="00341B5A"/>
    <w:rsid w:val="003422D7"/>
    <w:rsid w:val="0034240F"/>
    <w:rsid w:val="00342A70"/>
    <w:rsid w:val="00342CFF"/>
    <w:rsid w:val="00343411"/>
    <w:rsid w:val="00343493"/>
    <w:rsid w:val="00343725"/>
    <w:rsid w:val="003437DB"/>
    <w:rsid w:val="0034384F"/>
    <w:rsid w:val="00343882"/>
    <w:rsid w:val="00343A38"/>
    <w:rsid w:val="00343A4B"/>
    <w:rsid w:val="00343F8B"/>
    <w:rsid w:val="00344053"/>
    <w:rsid w:val="0034439D"/>
    <w:rsid w:val="0034442E"/>
    <w:rsid w:val="003447F3"/>
    <w:rsid w:val="00344A6C"/>
    <w:rsid w:val="0034517D"/>
    <w:rsid w:val="0034542D"/>
    <w:rsid w:val="00345446"/>
    <w:rsid w:val="00345649"/>
    <w:rsid w:val="003456DD"/>
    <w:rsid w:val="00345CDD"/>
    <w:rsid w:val="003462DC"/>
    <w:rsid w:val="0034633D"/>
    <w:rsid w:val="003467E0"/>
    <w:rsid w:val="0034682B"/>
    <w:rsid w:val="00346AAB"/>
    <w:rsid w:val="00346AC6"/>
    <w:rsid w:val="00346D0A"/>
    <w:rsid w:val="00346F47"/>
    <w:rsid w:val="0034707B"/>
    <w:rsid w:val="00347194"/>
    <w:rsid w:val="003471F9"/>
    <w:rsid w:val="0034730F"/>
    <w:rsid w:val="00347712"/>
    <w:rsid w:val="00347E46"/>
    <w:rsid w:val="003502F2"/>
    <w:rsid w:val="00350331"/>
    <w:rsid w:val="0035040A"/>
    <w:rsid w:val="00350520"/>
    <w:rsid w:val="0035094D"/>
    <w:rsid w:val="00350AB8"/>
    <w:rsid w:val="00350DE3"/>
    <w:rsid w:val="003511AB"/>
    <w:rsid w:val="003515E8"/>
    <w:rsid w:val="003517C8"/>
    <w:rsid w:val="00351A81"/>
    <w:rsid w:val="00351B0D"/>
    <w:rsid w:val="00351D33"/>
    <w:rsid w:val="00351FA9"/>
    <w:rsid w:val="00352044"/>
    <w:rsid w:val="00352123"/>
    <w:rsid w:val="0035263E"/>
    <w:rsid w:val="003532CE"/>
    <w:rsid w:val="00353548"/>
    <w:rsid w:val="0035355C"/>
    <w:rsid w:val="003538B5"/>
    <w:rsid w:val="003538C7"/>
    <w:rsid w:val="003539EC"/>
    <w:rsid w:val="00354678"/>
    <w:rsid w:val="00354786"/>
    <w:rsid w:val="0035567B"/>
    <w:rsid w:val="003556EB"/>
    <w:rsid w:val="00355A65"/>
    <w:rsid w:val="00355B0F"/>
    <w:rsid w:val="00355D7E"/>
    <w:rsid w:val="00355DD0"/>
    <w:rsid w:val="00355F46"/>
    <w:rsid w:val="003560AE"/>
    <w:rsid w:val="00356409"/>
    <w:rsid w:val="0035647E"/>
    <w:rsid w:val="003564AA"/>
    <w:rsid w:val="003568F9"/>
    <w:rsid w:val="00356A75"/>
    <w:rsid w:val="00356D5E"/>
    <w:rsid w:val="00357647"/>
    <w:rsid w:val="00357680"/>
    <w:rsid w:val="00357A41"/>
    <w:rsid w:val="00357A56"/>
    <w:rsid w:val="00357BA6"/>
    <w:rsid w:val="00357E04"/>
    <w:rsid w:val="00357FDD"/>
    <w:rsid w:val="00360140"/>
    <w:rsid w:val="003601A0"/>
    <w:rsid w:val="00360330"/>
    <w:rsid w:val="003609C7"/>
    <w:rsid w:val="00360BF2"/>
    <w:rsid w:val="00360CE0"/>
    <w:rsid w:val="00360DA8"/>
    <w:rsid w:val="00360EB0"/>
    <w:rsid w:val="00360FF9"/>
    <w:rsid w:val="00362458"/>
    <w:rsid w:val="00362A64"/>
    <w:rsid w:val="00362C37"/>
    <w:rsid w:val="003630C1"/>
    <w:rsid w:val="003631B6"/>
    <w:rsid w:val="00363308"/>
    <w:rsid w:val="00363353"/>
    <w:rsid w:val="003638FC"/>
    <w:rsid w:val="00363BD0"/>
    <w:rsid w:val="00363CC5"/>
    <w:rsid w:val="00364068"/>
    <w:rsid w:val="003641F7"/>
    <w:rsid w:val="0036424C"/>
    <w:rsid w:val="003642BD"/>
    <w:rsid w:val="00364493"/>
    <w:rsid w:val="00364506"/>
    <w:rsid w:val="00364AA9"/>
    <w:rsid w:val="00364C33"/>
    <w:rsid w:val="00364E3E"/>
    <w:rsid w:val="00365587"/>
    <w:rsid w:val="00365959"/>
    <w:rsid w:val="00365A06"/>
    <w:rsid w:val="003662BB"/>
    <w:rsid w:val="00366876"/>
    <w:rsid w:val="00366ABA"/>
    <w:rsid w:val="00366C2E"/>
    <w:rsid w:val="0036722D"/>
    <w:rsid w:val="0036757A"/>
    <w:rsid w:val="00367C57"/>
    <w:rsid w:val="0037007C"/>
    <w:rsid w:val="003700CF"/>
    <w:rsid w:val="003701CB"/>
    <w:rsid w:val="00370409"/>
    <w:rsid w:val="00370789"/>
    <w:rsid w:val="003707B8"/>
    <w:rsid w:val="0037080E"/>
    <w:rsid w:val="00370B42"/>
    <w:rsid w:val="00370C03"/>
    <w:rsid w:val="00370E6F"/>
    <w:rsid w:val="00371006"/>
    <w:rsid w:val="00371A82"/>
    <w:rsid w:val="00371ADA"/>
    <w:rsid w:val="00371DC2"/>
    <w:rsid w:val="003722AE"/>
    <w:rsid w:val="003723F1"/>
    <w:rsid w:val="0037255F"/>
    <w:rsid w:val="0037262A"/>
    <w:rsid w:val="003728B7"/>
    <w:rsid w:val="00372CCD"/>
    <w:rsid w:val="00372E0B"/>
    <w:rsid w:val="0037392F"/>
    <w:rsid w:val="00373CAF"/>
    <w:rsid w:val="00373DC0"/>
    <w:rsid w:val="00373EFC"/>
    <w:rsid w:val="00374176"/>
    <w:rsid w:val="00374207"/>
    <w:rsid w:val="0037442C"/>
    <w:rsid w:val="00374E04"/>
    <w:rsid w:val="00374F8D"/>
    <w:rsid w:val="00374FDA"/>
    <w:rsid w:val="003755A9"/>
    <w:rsid w:val="00375630"/>
    <w:rsid w:val="00375B3F"/>
    <w:rsid w:val="00375F57"/>
    <w:rsid w:val="00375FF2"/>
    <w:rsid w:val="0037632C"/>
    <w:rsid w:val="003766DB"/>
    <w:rsid w:val="00376957"/>
    <w:rsid w:val="00376C28"/>
    <w:rsid w:val="00376E46"/>
    <w:rsid w:val="00376E8A"/>
    <w:rsid w:val="00377564"/>
    <w:rsid w:val="003776B4"/>
    <w:rsid w:val="003776F9"/>
    <w:rsid w:val="00377841"/>
    <w:rsid w:val="00377C57"/>
    <w:rsid w:val="00377EBB"/>
    <w:rsid w:val="00377FD2"/>
    <w:rsid w:val="003802A4"/>
    <w:rsid w:val="003802DB"/>
    <w:rsid w:val="00380C21"/>
    <w:rsid w:val="00380E77"/>
    <w:rsid w:val="00380E90"/>
    <w:rsid w:val="0038128F"/>
    <w:rsid w:val="00381527"/>
    <w:rsid w:val="003816D5"/>
    <w:rsid w:val="00381900"/>
    <w:rsid w:val="00382379"/>
    <w:rsid w:val="00382DEF"/>
    <w:rsid w:val="003831B5"/>
    <w:rsid w:val="00383591"/>
    <w:rsid w:val="0038373C"/>
    <w:rsid w:val="00383C18"/>
    <w:rsid w:val="00384245"/>
    <w:rsid w:val="00384475"/>
    <w:rsid w:val="00384663"/>
    <w:rsid w:val="00384BE4"/>
    <w:rsid w:val="00384C50"/>
    <w:rsid w:val="00385451"/>
    <w:rsid w:val="003856F7"/>
    <w:rsid w:val="00385ADA"/>
    <w:rsid w:val="00385B7D"/>
    <w:rsid w:val="00385C71"/>
    <w:rsid w:val="00386598"/>
    <w:rsid w:val="00386753"/>
    <w:rsid w:val="00386C29"/>
    <w:rsid w:val="00386E1A"/>
    <w:rsid w:val="003870A8"/>
    <w:rsid w:val="003871E4"/>
    <w:rsid w:val="00387263"/>
    <w:rsid w:val="003872B2"/>
    <w:rsid w:val="00387B0B"/>
    <w:rsid w:val="00390041"/>
    <w:rsid w:val="0039029E"/>
    <w:rsid w:val="00390310"/>
    <w:rsid w:val="00390315"/>
    <w:rsid w:val="00390335"/>
    <w:rsid w:val="00390400"/>
    <w:rsid w:val="00390624"/>
    <w:rsid w:val="00390BD7"/>
    <w:rsid w:val="00390DFC"/>
    <w:rsid w:val="00390FC8"/>
    <w:rsid w:val="00391012"/>
    <w:rsid w:val="00391020"/>
    <w:rsid w:val="003915DD"/>
    <w:rsid w:val="00391679"/>
    <w:rsid w:val="0039171B"/>
    <w:rsid w:val="0039225E"/>
    <w:rsid w:val="00392958"/>
    <w:rsid w:val="00392A48"/>
    <w:rsid w:val="00392B1F"/>
    <w:rsid w:val="00393E73"/>
    <w:rsid w:val="0039459C"/>
    <w:rsid w:val="00394690"/>
    <w:rsid w:val="00394BA5"/>
    <w:rsid w:val="00394EC4"/>
    <w:rsid w:val="00394F79"/>
    <w:rsid w:val="00395000"/>
    <w:rsid w:val="00395919"/>
    <w:rsid w:val="00395DE2"/>
    <w:rsid w:val="003961B5"/>
    <w:rsid w:val="00396482"/>
    <w:rsid w:val="00396BCD"/>
    <w:rsid w:val="0039752A"/>
    <w:rsid w:val="00397561"/>
    <w:rsid w:val="003A0078"/>
    <w:rsid w:val="003A009E"/>
    <w:rsid w:val="003A0E15"/>
    <w:rsid w:val="003A1D64"/>
    <w:rsid w:val="003A1EBE"/>
    <w:rsid w:val="003A2180"/>
    <w:rsid w:val="003A2199"/>
    <w:rsid w:val="003A21CB"/>
    <w:rsid w:val="003A2752"/>
    <w:rsid w:val="003A282E"/>
    <w:rsid w:val="003A29B3"/>
    <w:rsid w:val="003A2B7D"/>
    <w:rsid w:val="003A3041"/>
    <w:rsid w:val="003A37F4"/>
    <w:rsid w:val="003A38A6"/>
    <w:rsid w:val="003A39D6"/>
    <w:rsid w:val="003A4286"/>
    <w:rsid w:val="003A4B5F"/>
    <w:rsid w:val="003A4FB7"/>
    <w:rsid w:val="003A50FA"/>
    <w:rsid w:val="003A593C"/>
    <w:rsid w:val="003A5BE4"/>
    <w:rsid w:val="003A60BB"/>
    <w:rsid w:val="003A6795"/>
    <w:rsid w:val="003A690B"/>
    <w:rsid w:val="003A698A"/>
    <w:rsid w:val="003A69D4"/>
    <w:rsid w:val="003A6C01"/>
    <w:rsid w:val="003A6D04"/>
    <w:rsid w:val="003A6DCE"/>
    <w:rsid w:val="003A70D3"/>
    <w:rsid w:val="003A717D"/>
    <w:rsid w:val="003A728A"/>
    <w:rsid w:val="003A734C"/>
    <w:rsid w:val="003A766D"/>
    <w:rsid w:val="003A7B98"/>
    <w:rsid w:val="003A7FF7"/>
    <w:rsid w:val="003B0107"/>
    <w:rsid w:val="003B03B8"/>
    <w:rsid w:val="003B07CF"/>
    <w:rsid w:val="003B0C18"/>
    <w:rsid w:val="003B0CC9"/>
    <w:rsid w:val="003B1012"/>
    <w:rsid w:val="003B11A4"/>
    <w:rsid w:val="003B1237"/>
    <w:rsid w:val="003B13FA"/>
    <w:rsid w:val="003B1ACC"/>
    <w:rsid w:val="003B1D6D"/>
    <w:rsid w:val="003B2040"/>
    <w:rsid w:val="003B2539"/>
    <w:rsid w:val="003B25BB"/>
    <w:rsid w:val="003B3015"/>
    <w:rsid w:val="003B307B"/>
    <w:rsid w:val="003B35F9"/>
    <w:rsid w:val="003B38B0"/>
    <w:rsid w:val="003B39B7"/>
    <w:rsid w:val="003B3B29"/>
    <w:rsid w:val="003B3E70"/>
    <w:rsid w:val="003B3FE9"/>
    <w:rsid w:val="003B491A"/>
    <w:rsid w:val="003B4AE5"/>
    <w:rsid w:val="003B4B86"/>
    <w:rsid w:val="003B4BA2"/>
    <w:rsid w:val="003B4E4F"/>
    <w:rsid w:val="003B5132"/>
    <w:rsid w:val="003B5235"/>
    <w:rsid w:val="003B54A5"/>
    <w:rsid w:val="003B56AA"/>
    <w:rsid w:val="003B57D5"/>
    <w:rsid w:val="003B5C58"/>
    <w:rsid w:val="003B609A"/>
    <w:rsid w:val="003B60E2"/>
    <w:rsid w:val="003B6138"/>
    <w:rsid w:val="003B66B4"/>
    <w:rsid w:val="003B6AD8"/>
    <w:rsid w:val="003B6D00"/>
    <w:rsid w:val="003B6D2E"/>
    <w:rsid w:val="003B6EBF"/>
    <w:rsid w:val="003B7505"/>
    <w:rsid w:val="003B7802"/>
    <w:rsid w:val="003B792B"/>
    <w:rsid w:val="003B7ABC"/>
    <w:rsid w:val="003B7ACC"/>
    <w:rsid w:val="003B7B44"/>
    <w:rsid w:val="003B7B46"/>
    <w:rsid w:val="003B7DFC"/>
    <w:rsid w:val="003B7E36"/>
    <w:rsid w:val="003B7EDA"/>
    <w:rsid w:val="003C0318"/>
    <w:rsid w:val="003C03E8"/>
    <w:rsid w:val="003C0B10"/>
    <w:rsid w:val="003C0C5D"/>
    <w:rsid w:val="003C1273"/>
    <w:rsid w:val="003C1389"/>
    <w:rsid w:val="003C19F4"/>
    <w:rsid w:val="003C1BA0"/>
    <w:rsid w:val="003C1DB5"/>
    <w:rsid w:val="003C2291"/>
    <w:rsid w:val="003C2583"/>
    <w:rsid w:val="003C2598"/>
    <w:rsid w:val="003C296C"/>
    <w:rsid w:val="003C29DD"/>
    <w:rsid w:val="003C2AD1"/>
    <w:rsid w:val="003C3193"/>
    <w:rsid w:val="003C33ED"/>
    <w:rsid w:val="003C340A"/>
    <w:rsid w:val="003C3B98"/>
    <w:rsid w:val="003C3F7C"/>
    <w:rsid w:val="003C421A"/>
    <w:rsid w:val="003C4F69"/>
    <w:rsid w:val="003C50B1"/>
    <w:rsid w:val="003C556D"/>
    <w:rsid w:val="003C5AD6"/>
    <w:rsid w:val="003C5C3F"/>
    <w:rsid w:val="003C5F35"/>
    <w:rsid w:val="003C5F3D"/>
    <w:rsid w:val="003C5F5A"/>
    <w:rsid w:val="003C6045"/>
    <w:rsid w:val="003C609D"/>
    <w:rsid w:val="003C61CE"/>
    <w:rsid w:val="003C6497"/>
    <w:rsid w:val="003C6560"/>
    <w:rsid w:val="003C6767"/>
    <w:rsid w:val="003C6840"/>
    <w:rsid w:val="003C6845"/>
    <w:rsid w:val="003C6A48"/>
    <w:rsid w:val="003C6C1F"/>
    <w:rsid w:val="003C6DA0"/>
    <w:rsid w:val="003C6F6F"/>
    <w:rsid w:val="003C7507"/>
    <w:rsid w:val="003C7AE8"/>
    <w:rsid w:val="003C7C7D"/>
    <w:rsid w:val="003C7EFF"/>
    <w:rsid w:val="003D046D"/>
    <w:rsid w:val="003D05D6"/>
    <w:rsid w:val="003D09D2"/>
    <w:rsid w:val="003D0B56"/>
    <w:rsid w:val="003D10B0"/>
    <w:rsid w:val="003D150D"/>
    <w:rsid w:val="003D1560"/>
    <w:rsid w:val="003D1C19"/>
    <w:rsid w:val="003D1C9E"/>
    <w:rsid w:val="003D1EDA"/>
    <w:rsid w:val="003D2078"/>
    <w:rsid w:val="003D22B4"/>
    <w:rsid w:val="003D2387"/>
    <w:rsid w:val="003D23A6"/>
    <w:rsid w:val="003D2624"/>
    <w:rsid w:val="003D2921"/>
    <w:rsid w:val="003D30C6"/>
    <w:rsid w:val="003D30DC"/>
    <w:rsid w:val="003D319D"/>
    <w:rsid w:val="003D331B"/>
    <w:rsid w:val="003D333A"/>
    <w:rsid w:val="003D35F7"/>
    <w:rsid w:val="003D3825"/>
    <w:rsid w:val="003D43F3"/>
    <w:rsid w:val="003D4427"/>
    <w:rsid w:val="003D47A8"/>
    <w:rsid w:val="003D4877"/>
    <w:rsid w:val="003D4C64"/>
    <w:rsid w:val="003D4FBB"/>
    <w:rsid w:val="003D5071"/>
    <w:rsid w:val="003D588C"/>
    <w:rsid w:val="003D668A"/>
    <w:rsid w:val="003D691D"/>
    <w:rsid w:val="003D6EE5"/>
    <w:rsid w:val="003D7303"/>
    <w:rsid w:val="003D7763"/>
    <w:rsid w:val="003D79C1"/>
    <w:rsid w:val="003E05FB"/>
    <w:rsid w:val="003E0929"/>
    <w:rsid w:val="003E0BE3"/>
    <w:rsid w:val="003E0E33"/>
    <w:rsid w:val="003E1373"/>
    <w:rsid w:val="003E1625"/>
    <w:rsid w:val="003E16D1"/>
    <w:rsid w:val="003E17C1"/>
    <w:rsid w:val="003E1838"/>
    <w:rsid w:val="003E1A88"/>
    <w:rsid w:val="003E1AF5"/>
    <w:rsid w:val="003E1FB1"/>
    <w:rsid w:val="003E250E"/>
    <w:rsid w:val="003E2883"/>
    <w:rsid w:val="003E2C02"/>
    <w:rsid w:val="003E2FE4"/>
    <w:rsid w:val="003E30B3"/>
    <w:rsid w:val="003E30DC"/>
    <w:rsid w:val="003E3B7D"/>
    <w:rsid w:val="003E3FE9"/>
    <w:rsid w:val="003E479A"/>
    <w:rsid w:val="003E4A56"/>
    <w:rsid w:val="003E4AF9"/>
    <w:rsid w:val="003E4BC0"/>
    <w:rsid w:val="003E4DF0"/>
    <w:rsid w:val="003E4F88"/>
    <w:rsid w:val="003E5579"/>
    <w:rsid w:val="003E5ED7"/>
    <w:rsid w:val="003E6105"/>
    <w:rsid w:val="003E650E"/>
    <w:rsid w:val="003E66D1"/>
    <w:rsid w:val="003E69B8"/>
    <w:rsid w:val="003E6B91"/>
    <w:rsid w:val="003E6C4D"/>
    <w:rsid w:val="003E6C92"/>
    <w:rsid w:val="003E7145"/>
    <w:rsid w:val="003E7553"/>
    <w:rsid w:val="003E756F"/>
    <w:rsid w:val="003E79E7"/>
    <w:rsid w:val="003E7ABC"/>
    <w:rsid w:val="003E7EB9"/>
    <w:rsid w:val="003F00F0"/>
    <w:rsid w:val="003F02BB"/>
    <w:rsid w:val="003F03D4"/>
    <w:rsid w:val="003F056B"/>
    <w:rsid w:val="003F0588"/>
    <w:rsid w:val="003F0721"/>
    <w:rsid w:val="003F0E8D"/>
    <w:rsid w:val="003F1426"/>
    <w:rsid w:val="003F17C4"/>
    <w:rsid w:val="003F1881"/>
    <w:rsid w:val="003F193A"/>
    <w:rsid w:val="003F1DCC"/>
    <w:rsid w:val="003F24C5"/>
    <w:rsid w:val="003F2883"/>
    <w:rsid w:val="003F28EE"/>
    <w:rsid w:val="003F295D"/>
    <w:rsid w:val="003F2BC5"/>
    <w:rsid w:val="003F2EB9"/>
    <w:rsid w:val="003F3517"/>
    <w:rsid w:val="003F376B"/>
    <w:rsid w:val="003F40CA"/>
    <w:rsid w:val="003F44EC"/>
    <w:rsid w:val="003F4CDC"/>
    <w:rsid w:val="003F5509"/>
    <w:rsid w:val="003F5BC6"/>
    <w:rsid w:val="003F5D25"/>
    <w:rsid w:val="003F5E80"/>
    <w:rsid w:val="003F6179"/>
    <w:rsid w:val="003F633C"/>
    <w:rsid w:val="003F6638"/>
    <w:rsid w:val="003F6738"/>
    <w:rsid w:val="003F6806"/>
    <w:rsid w:val="003F6F2E"/>
    <w:rsid w:val="003F73FB"/>
    <w:rsid w:val="003F7AB1"/>
    <w:rsid w:val="003F7AF5"/>
    <w:rsid w:val="003F7D35"/>
    <w:rsid w:val="003F7FF5"/>
    <w:rsid w:val="00400631"/>
    <w:rsid w:val="004006EE"/>
    <w:rsid w:val="00400C47"/>
    <w:rsid w:val="00401D08"/>
    <w:rsid w:val="00401E86"/>
    <w:rsid w:val="00402610"/>
    <w:rsid w:val="00402AEF"/>
    <w:rsid w:val="00402B8D"/>
    <w:rsid w:val="00402FC1"/>
    <w:rsid w:val="0040322F"/>
    <w:rsid w:val="00403402"/>
    <w:rsid w:val="0040344F"/>
    <w:rsid w:val="00403836"/>
    <w:rsid w:val="00403AE5"/>
    <w:rsid w:val="00403B55"/>
    <w:rsid w:val="00403C25"/>
    <w:rsid w:val="00403EFC"/>
    <w:rsid w:val="004041CA"/>
    <w:rsid w:val="004043EA"/>
    <w:rsid w:val="004045CC"/>
    <w:rsid w:val="004046B9"/>
    <w:rsid w:val="00404811"/>
    <w:rsid w:val="00404819"/>
    <w:rsid w:val="004049E1"/>
    <w:rsid w:val="00404D50"/>
    <w:rsid w:val="0040511D"/>
    <w:rsid w:val="00405482"/>
    <w:rsid w:val="004054B3"/>
    <w:rsid w:val="00405624"/>
    <w:rsid w:val="004056F2"/>
    <w:rsid w:val="00405860"/>
    <w:rsid w:val="004059D1"/>
    <w:rsid w:val="00405FD0"/>
    <w:rsid w:val="0040609D"/>
    <w:rsid w:val="004060DB"/>
    <w:rsid w:val="00406628"/>
    <w:rsid w:val="00406B78"/>
    <w:rsid w:val="00406C18"/>
    <w:rsid w:val="00406C9A"/>
    <w:rsid w:val="00406EC7"/>
    <w:rsid w:val="0040762F"/>
    <w:rsid w:val="00410096"/>
    <w:rsid w:val="00410148"/>
    <w:rsid w:val="00410214"/>
    <w:rsid w:val="00410524"/>
    <w:rsid w:val="0041063A"/>
    <w:rsid w:val="00410643"/>
    <w:rsid w:val="004108C0"/>
    <w:rsid w:val="004109E9"/>
    <w:rsid w:val="00410F3B"/>
    <w:rsid w:val="004112A9"/>
    <w:rsid w:val="00411363"/>
    <w:rsid w:val="004113AC"/>
    <w:rsid w:val="00411471"/>
    <w:rsid w:val="0041147D"/>
    <w:rsid w:val="004118E7"/>
    <w:rsid w:val="00411A79"/>
    <w:rsid w:val="00411F67"/>
    <w:rsid w:val="00411FDD"/>
    <w:rsid w:val="0041207F"/>
    <w:rsid w:val="004122B3"/>
    <w:rsid w:val="00412416"/>
    <w:rsid w:val="004128DA"/>
    <w:rsid w:val="00412B55"/>
    <w:rsid w:val="00412C06"/>
    <w:rsid w:val="00412F5F"/>
    <w:rsid w:val="00413514"/>
    <w:rsid w:val="004135DA"/>
    <w:rsid w:val="00413AAC"/>
    <w:rsid w:val="004140AB"/>
    <w:rsid w:val="0041414D"/>
    <w:rsid w:val="004143F9"/>
    <w:rsid w:val="00414BAB"/>
    <w:rsid w:val="00414BCC"/>
    <w:rsid w:val="00414EA6"/>
    <w:rsid w:val="00415068"/>
    <w:rsid w:val="00415077"/>
    <w:rsid w:val="0041527F"/>
    <w:rsid w:val="00415570"/>
    <w:rsid w:val="00415C5E"/>
    <w:rsid w:val="00415FA4"/>
    <w:rsid w:val="00415FEB"/>
    <w:rsid w:val="004161AF"/>
    <w:rsid w:val="00416490"/>
    <w:rsid w:val="00416720"/>
    <w:rsid w:val="00416761"/>
    <w:rsid w:val="00416CD4"/>
    <w:rsid w:val="00417404"/>
    <w:rsid w:val="00417932"/>
    <w:rsid w:val="00417A61"/>
    <w:rsid w:val="00417AE1"/>
    <w:rsid w:val="00417EC1"/>
    <w:rsid w:val="004203A0"/>
    <w:rsid w:val="004204C6"/>
    <w:rsid w:val="00420957"/>
    <w:rsid w:val="00420FF8"/>
    <w:rsid w:val="00421377"/>
    <w:rsid w:val="00421641"/>
    <w:rsid w:val="004217F2"/>
    <w:rsid w:val="00421945"/>
    <w:rsid w:val="00421C85"/>
    <w:rsid w:val="00422201"/>
    <w:rsid w:val="00422A5F"/>
    <w:rsid w:val="00422F5E"/>
    <w:rsid w:val="00422F75"/>
    <w:rsid w:val="004230B5"/>
    <w:rsid w:val="0042340F"/>
    <w:rsid w:val="004234AD"/>
    <w:rsid w:val="00423730"/>
    <w:rsid w:val="0042383D"/>
    <w:rsid w:val="004239DA"/>
    <w:rsid w:val="00423DE8"/>
    <w:rsid w:val="00423ED5"/>
    <w:rsid w:val="00423FF5"/>
    <w:rsid w:val="0042406F"/>
    <w:rsid w:val="00424838"/>
    <w:rsid w:val="004248F0"/>
    <w:rsid w:val="004249F3"/>
    <w:rsid w:val="00424B20"/>
    <w:rsid w:val="00424C3F"/>
    <w:rsid w:val="00425266"/>
    <w:rsid w:val="0042555E"/>
    <w:rsid w:val="004258B8"/>
    <w:rsid w:val="00425BC1"/>
    <w:rsid w:val="00425E92"/>
    <w:rsid w:val="00425F3C"/>
    <w:rsid w:val="00425F67"/>
    <w:rsid w:val="00425F98"/>
    <w:rsid w:val="00425FB0"/>
    <w:rsid w:val="004262AF"/>
    <w:rsid w:val="00426579"/>
    <w:rsid w:val="00426EC4"/>
    <w:rsid w:val="00426F4F"/>
    <w:rsid w:val="0042746E"/>
    <w:rsid w:val="00427775"/>
    <w:rsid w:val="00427AC9"/>
    <w:rsid w:val="00427C14"/>
    <w:rsid w:val="00427E3A"/>
    <w:rsid w:val="00427EA7"/>
    <w:rsid w:val="00430C35"/>
    <w:rsid w:val="00430C4C"/>
    <w:rsid w:val="00430C8A"/>
    <w:rsid w:val="00430C8D"/>
    <w:rsid w:val="00430D11"/>
    <w:rsid w:val="00430DA4"/>
    <w:rsid w:val="00430E80"/>
    <w:rsid w:val="00431331"/>
    <w:rsid w:val="0043133F"/>
    <w:rsid w:val="00431461"/>
    <w:rsid w:val="0043191F"/>
    <w:rsid w:val="00431938"/>
    <w:rsid w:val="004319CA"/>
    <w:rsid w:val="00431BC2"/>
    <w:rsid w:val="0043218C"/>
    <w:rsid w:val="004325A9"/>
    <w:rsid w:val="00432AEE"/>
    <w:rsid w:val="00432FAA"/>
    <w:rsid w:val="00433189"/>
    <w:rsid w:val="00433390"/>
    <w:rsid w:val="0043340F"/>
    <w:rsid w:val="00433663"/>
    <w:rsid w:val="0043382C"/>
    <w:rsid w:val="00433994"/>
    <w:rsid w:val="00433EEC"/>
    <w:rsid w:val="00433F81"/>
    <w:rsid w:val="00434521"/>
    <w:rsid w:val="004346E6"/>
    <w:rsid w:val="00434BA0"/>
    <w:rsid w:val="00434E06"/>
    <w:rsid w:val="004350F7"/>
    <w:rsid w:val="0043545D"/>
    <w:rsid w:val="004355D5"/>
    <w:rsid w:val="0043565C"/>
    <w:rsid w:val="00435937"/>
    <w:rsid w:val="00436048"/>
    <w:rsid w:val="00436244"/>
    <w:rsid w:val="004367C1"/>
    <w:rsid w:val="00436D30"/>
    <w:rsid w:val="0043732A"/>
    <w:rsid w:val="004373AE"/>
    <w:rsid w:val="004373E6"/>
    <w:rsid w:val="004374A2"/>
    <w:rsid w:val="00437585"/>
    <w:rsid w:val="00437762"/>
    <w:rsid w:val="00437F91"/>
    <w:rsid w:val="00440024"/>
    <w:rsid w:val="004400B3"/>
    <w:rsid w:val="0044011D"/>
    <w:rsid w:val="00440139"/>
    <w:rsid w:val="0044029A"/>
    <w:rsid w:val="004403A6"/>
    <w:rsid w:val="00440614"/>
    <w:rsid w:val="00440C2C"/>
    <w:rsid w:val="00440F87"/>
    <w:rsid w:val="0044243D"/>
    <w:rsid w:val="00442971"/>
    <w:rsid w:val="00443699"/>
    <w:rsid w:val="00443B1F"/>
    <w:rsid w:val="00443BFC"/>
    <w:rsid w:val="00443C8B"/>
    <w:rsid w:val="00443FA3"/>
    <w:rsid w:val="0044408E"/>
    <w:rsid w:val="00444234"/>
    <w:rsid w:val="0044429C"/>
    <w:rsid w:val="00444513"/>
    <w:rsid w:val="00444527"/>
    <w:rsid w:val="0044453E"/>
    <w:rsid w:val="00444675"/>
    <w:rsid w:val="004446A8"/>
    <w:rsid w:val="004446CD"/>
    <w:rsid w:val="00444C6C"/>
    <w:rsid w:val="00445085"/>
    <w:rsid w:val="00445329"/>
    <w:rsid w:val="004453C4"/>
    <w:rsid w:val="0044549B"/>
    <w:rsid w:val="004457D5"/>
    <w:rsid w:val="00445A54"/>
    <w:rsid w:val="00445C32"/>
    <w:rsid w:val="00445E87"/>
    <w:rsid w:val="00446128"/>
    <w:rsid w:val="00446313"/>
    <w:rsid w:val="004463E6"/>
    <w:rsid w:val="0044656E"/>
    <w:rsid w:val="004468AD"/>
    <w:rsid w:val="0044695B"/>
    <w:rsid w:val="00446D61"/>
    <w:rsid w:val="00446D6E"/>
    <w:rsid w:val="004470A5"/>
    <w:rsid w:val="004473A2"/>
    <w:rsid w:val="00447603"/>
    <w:rsid w:val="00447667"/>
    <w:rsid w:val="0045032A"/>
    <w:rsid w:val="00450384"/>
    <w:rsid w:val="00450535"/>
    <w:rsid w:val="00450738"/>
    <w:rsid w:val="00450A92"/>
    <w:rsid w:val="00450D05"/>
    <w:rsid w:val="00451B1F"/>
    <w:rsid w:val="00451ECF"/>
    <w:rsid w:val="004520B2"/>
    <w:rsid w:val="0045272A"/>
    <w:rsid w:val="00452C99"/>
    <w:rsid w:val="00453372"/>
    <w:rsid w:val="0045372B"/>
    <w:rsid w:val="00453824"/>
    <w:rsid w:val="00453876"/>
    <w:rsid w:val="00453A21"/>
    <w:rsid w:val="00453C5F"/>
    <w:rsid w:val="00453DC3"/>
    <w:rsid w:val="00453E1A"/>
    <w:rsid w:val="0045419B"/>
    <w:rsid w:val="004542AF"/>
    <w:rsid w:val="004543CB"/>
    <w:rsid w:val="0045448B"/>
    <w:rsid w:val="0045475A"/>
    <w:rsid w:val="00454C8D"/>
    <w:rsid w:val="00454DE1"/>
    <w:rsid w:val="004550E4"/>
    <w:rsid w:val="0045530B"/>
    <w:rsid w:val="00455575"/>
    <w:rsid w:val="00455881"/>
    <w:rsid w:val="00455C01"/>
    <w:rsid w:val="00455C16"/>
    <w:rsid w:val="00455CA9"/>
    <w:rsid w:val="00455CD6"/>
    <w:rsid w:val="0045633D"/>
    <w:rsid w:val="00456388"/>
    <w:rsid w:val="004565B6"/>
    <w:rsid w:val="00456871"/>
    <w:rsid w:val="00456885"/>
    <w:rsid w:val="004568C9"/>
    <w:rsid w:val="00456940"/>
    <w:rsid w:val="00456AF4"/>
    <w:rsid w:val="00456BBC"/>
    <w:rsid w:val="00457110"/>
    <w:rsid w:val="0045792E"/>
    <w:rsid w:val="00457DA4"/>
    <w:rsid w:val="00460205"/>
    <w:rsid w:val="00460667"/>
    <w:rsid w:val="004607E4"/>
    <w:rsid w:val="00460B26"/>
    <w:rsid w:val="00460DD5"/>
    <w:rsid w:val="00460E0E"/>
    <w:rsid w:val="00460E2D"/>
    <w:rsid w:val="00460ECD"/>
    <w:rsid w:val="00461160"/>
    <w:rsid w:val="0046138E"/>
    <w:rsid w:val="0046156D"/>
    <w:rsid w:val="00461576"/>
    <w:rsid w:val="0046159B"/>
    <w:rsid w:val="004615BA"/>
    <w:rsid w:val="0046176E"/>
    <w:rsid w:val="00461A75"/>
    <w:rsid w:val="00461E08"/>
    <w:rsid w:val="00462039"/>
    <w:rsid w:val="0046225D"/>
    <w:rsid w:val="00462831"/>
    <w:rsid w:val="0046336C"/>
    <w:rsid w:val="004638BB"/>
    <w:rsid w:val="00463A83"/>
    <w:rsid w:val="00463DBE"/>
    <w:rsid w:val="00463DFA"/>
    <w:rsid w:val="004643FA"/>
    <w:rsid w:val="00464619"/>
    <w:rsid w:val="00464760"/>
    <w:rsid w:val="004649C4"/>
    <w:rsid w:val="004649EC"/>
    <w:rsid w:val="00465883"/>
    <w:rsid w:val="00465CB6"/>
    <w:rsid w:val="00466143"/>
    <w:rsid w:val="004661F8"/>
    <w:rsid w:val="00466563"/>
    <w:rsid w:val="00466689"/>
    <w:rsid w:val="00466E26"/>
    <w:rsid w:val="0046787E"/>
    <w:rsid w:val="00467D33"/>
    <w:rsid w:val="00467F86"/>
    <w:rsid w:val="004700AA"/>
    <w:rsid w:val="004705F2"/>
    <w:rsid w:val="004706F9"/>
    <w:rsid w:val="004706FA"/>
    <w:rsid w:val="004708BD"/>
    <w:rsid w:val="00470AEF"/>
    <w:rsid w:val="00470F68"/>
    <w:rsid w:val="00471A66"/>
    <w:rsid w:val="00471A80"/>
    <w:rsid w:val="00471A8B"/>
    <w:rsid w:val="004720DC"/>
    <w:rsid w:val="004720E2"/>
    <w:rsid w:val="00472273"/>
    <w:rsid w:val="004724C6"/>
    <w:rsid w:val="004726A5"/>
    <w:rsid w:val="00472A72"/>
    <w:rsid w:val="00472C68"/>
    <w:rsid w:val="00473301"/>
    <w:rsid w:val="0047343B"/>
    <w:rsid w:val="004734AA"/>
    <w:rsid w:val="0047358D"/>
    <w:rsid w:val="004739D1"/>
    <w:rsid w:val="00473D7E"/>
    <w:rsid w:val="00473FF6"/>
    <w:rsid w:val="004740F4"/>
    <w:rsid w:val="004741DC"/>
    <w:rsid w:val="00474686"/>
    <w:rsid w:val="00474944"/>
    <w:rsid w:val="00474E15"/>
    <w:rsid w:val="00474EA8"/>
    <w:rsid w:val="004753BE"/>
    <w:rsid w:val="00475A3F"/>
    <w:rsid w:val="00475E53"/>
    <w:rsid w:val="00476885"/>
    <w:rsid w:val="00476A7D"/>
    <w:rsid w:val="00476E34"/>
    <w:rsid w:val="00476EA2"/>
    <w:rsid w:val="0047718A"/>
    <w:rsid w:val="004772A0"/>
    <w:rsid w:val="004775E2"/>
    <w:rsid w:val="004776AC"/>
    <w:rsid w:val="00477B38"/>
    <w:rsid w:val="00477F11"/>
    <w:rsid w:val="00480653"/>
    <w:rsid w:val="00480CA2"/>
    <w:rsid w:val="00481157"/>
    <w:rsid w:val="00481652"/>
    <w:rsid w:val="0048173C"/>
    <w:rsid w:val="00481EEC"/>
    <w:rsid w:val="004820A6"/>
    <w:rsid w:val="00482226"/>
    <w:rsid w:val="00482438"/>
    <w:rsid w:val="004824CF"/>
    <w:rsid w:val="00482889"/>
    <w:rsid w:val="00482D61"/>
    <w:rsid w:val="00483D2B"/>
    <w:rsid w:val="004840B2"/>
    <w:rsid w:val="00484110"/>
    <w:rsid w:val="004844A7"/>
    <w:rsid w:val="0048452A"/>
    <w:rsid w:val="00484607"/>
    <w:rsid w:val="00484827"/>
    <w:rsid w:val="00484C35"/>
    <w:rsid w:val="00484EB1"/>
    <w:rsid w:val="00485149"/>
    <w:rsid w:val="0048524D"/>
    <w:rsid w:val="00485422"/>
    <w:rsid w:val="00485870"/>
    <w:rsid w:val="00485878"/>
    <w:rsid w:val="00485B6E"/>
    <w:rsid w:val="00485C86"/>
    <w:rsid w:val="00485E13"/>
    <w:rsid w:val="0048628F"/>
    <w:rsid w:val="00486609"/>
    <w:rsid w:val="00487432"/>
    <w:rsid w:val="00487554"/>
    <w:rsid w:val="0048760B"/>
    <w:rsid w:val="00487923"/>
    <w:rsid w:val="00487AAA"/>
    <w:rsid w:val="00487C81"/>
    <w:rsid w:val="0049005A"/>
    <w:rsid w:val="004900CE"/>
    <w:rsid w:val="004905A6"/>
    <w:rsid w:val="00490773"/>
    <w:rsid w:val="00490A4F"/>
    <w:rsid w:val="00490EBF"/>
    <w:rsid w:val="004910A5"/>
    <w:rsid w:val="004910C5"/>
    <w:rsid w:val="00491857"/>
    <w:rsid w:val="00491B59"/>
    <w:rsid w:val="00491D63"/>
    <w:rsid w:val="00492384"/>
    <w:rsid w:val="00492483"/>
    <w:rsid w:val="004925B3"/>
    <w:rsid w:val="00492AA7"/>
    <w:rsid w:val="00492FEF"/>
    <w:rsid w:val="004930F6"/>
    <w:rsid w:val="004931EC"/>
    <w:rsid w:val="00493333"/>
    <w:rsid w:val="004933D6"/>
    <w:rsid w:val="00493546"/>
    <w:rsid w:val="004936C7"/>
    <w:rsid w:val="004938B7"/>
    <w:rsid w:val="00493DBB"/>
    <w:rsid w:val="00493E28"/>
    <w:rsid w:val="00494D53"/>
    <w:rsid w:val="00494F7F"/>
    <w:rsid w:val="00495893"/>
    <w:rsid w:val="00495BA2"/>
    <w:rsid w:val="00495C27"/>
    <w:rsid w:val="00495C99"/>
    <w:rsid w:val="00495EBB"/>
    <w:rsid w:val="00495F2A"/>
    <w:rsid w:val="00496264"/>
    <w:rsid w:val="00496885"/>
    <w:rsid w:val="00496A07"/>
    <w:rsid w:val="00496EF0"/>
    <w:rsid w:val="00496F3C"/>
    <w:rsid w:val="00497003"/>
    <w:rsid w:val="004975F3"/>
    <w:rsid w:val="00497737"/>
    <w:rsid w:val="00497985"/>
    <w:rsid w:val="00497B63"/>
    <w:rsid w:val="00497E3C"/>
    <w:rsid w:val="00497FFE"/>
    <w:rsid w:val="004A0386"/>
    <w:rsid w:val="004A03FA"/>
    <w:rsid w:val="004A0925"/>
    <w:rsid w:val="004A09C7"/>
    <w:rsid w:val="004A1477"/>
    <w:rsid w:val="004A14A4"/>
    <w:rsid w:val="004A18B2"/>
    <w:rsid w:val="004A1AC2"/>
    <w:rsid w:val="004A1F86"/>
    <w:rsid w:val="004A2374"/>
    <w:rsid w:val="004A2478"/>
    <w:rsid w:val="004A26E8"/>
    <w:rsid w:val="004A2EEE"/>
    <w:rsid w:val="004A368F"/>
    <w:rsid w:val="004A39FB"/>
    <w:rsid w:val="004A3B01"/>
    <w:rsid w:val="004A41D4"/>
    <w:rsid w:val="004A41E8"/>
    <w:rsid w:val="004A431F"/>
    <w:rsid w:val="004A4824"/>
    <w:rsid w:val="004A48F9"/>
    <w:rsid w:val="004A49C0"/>
    <w:rsid w:val="004A49ED"/>
    <w:rsid w:val="004A4D50"/>
    <w:rsid w:val="004A4DFD"/>
    <w:rsid w:val="004A4FDD"/>
    <w:rsid w:val="004A51BC"/>
    <w:rsid w:val="004A57C2"/>
    <w:rsid w:val="004A5BCC"/>
    <w:rsid w:val="004A5D02"/>
    <w:rsid w:val="004A5D48"/>
    <w:rsid w:val="004A609D"/>
    <w:rsid w:val="004A6534"/>
    <w:rsid w:val="004A659D"/>
    <w:rsid w:val="004A6622"/>
    <w:rsid w:val="004A69A9"/>
    <w:rsid w:val="004A6D25"/>
    <w:rsid w:val="004A7571"/>
    <w:rsid w:val="004A75B1"/>
    <w:rsid w:val="004A7843"/>
    <w:rsid w:val="004A7A90"/>
    <w:rsid w:val="004A7CFE"/>
    <w:rsid w:val="004A7FE2"/>
    <w:rsid w:val="004B0169"/>
    <w:rsid w:val="004B0D35"/>
    <w:rsid w:val="004B0D43"/>
    <w:rsid w:val="004B0E97"/>
    <w:rsid w:val="004B1226"/>
    <w:rsid w:val="004B1422"/>
    <w:rsid w:val="004B1540"/>
    <w:rsid w:val="004B15C2"/>
    <w:rsid w:val="004B1BE7"/>
    <w:rsid w:val="004B1D26"/>
    <w:rsid w:val="004B2064"/>
    <w:rsid w:val="004B23F2"/>
    <w:rsid w:val="004B245F"/>
    <w:rsid w:val="004B27E0"/>
    <w:rsid w:val="004B2BDA"/>
    <w:rsid w:val="004B2FCD"/>
    <w:rsid w:val="004B32FE"/>
    <w:rsid w:val="004B3406"/>
    <w:rsid w:val="004B3872"/>
    <w:rsid w:val="004B41C7"/>
    <w:rsid w:val="004B426F"/>
    <w:rsid w:val="004B4448"/>
    <w:rsid w:val="004B4524"/>
    <w:rsid w:val="004B4AD3"/>
    <w:rsid w:val="004B4C7B"/>
    <w:rsid w:val="004B5148"/>
    <w:rsid w:val="004B537B"/>
    <w:rsid w:val="004B53FC"/>
    <w:rsid w:val="004B5D78"/>
    <w:rsid w:val="004B622F"/>
    <w:rsid w:val="004B64C6"/>
    <w:rsid w:val="004B6A4F"/>
    <w:rsid w:val="004B6AC4"/>
    <w:rsid w:val="004B6B77"/>
    <w:rsid w:val="004B6C19"/>
    <w:rsid w:val="004B7310"/>
    <w:rsid w:val="004B7359"/>
    <w:rsid w:val="004B76B2"/>
    <w:rsid w:val="004B7906"/>
    <w:rsid w:val="004B7C27"/>
    <w:rsid w:val="004B7E04"/>
    <w:rsid w:val="004C0070"/>
    <w:rsid w:val="004C07C3"/>
    <w:rsid w:val="004C0AA9"/>
    <w:rsid w:val="004C183D"/>
    <w:rsid w:val="004C1893"/>
    <w:rsid w:val="004C18A5"/>
    <w:rsid w:val="004C19C6"/>
    <w:rsid w:val="004C1B6C"/>
    <w:rsid w:val="004C1ECD"/>
    <w:rsid w:val="004C2309"/>
    <w:rsid w:val="004C2383"/>
    <w:rsid w:val="004C2830"/>
    <w:rsid w:val="004C2A5E"/>
    <w:rsid w:val="004C2B71"/>
    <w:rsid w:val="004C3CA9"/>
    <w:rsid w:val="004C3D56"/>
    <w:rsid w:val="004C3E39"/>
    <w:rsid w:val="004C3EAE"/>
    <w:rsid w:val="004C3FB7"/>
    <w:rsid w:val="004C4464"/>
    <w:rsid w:val="004C4549"/>
    <w:rsid w:val="004C45C9"/>
    <w:rsid w:val="004C4709"/>
    <w:rsid w:val="004C488F"/>
    <w:rsid w:val="004C4A14"/>
    <w:rsid w:val="004C4C45"/>
    <w:rsid w:val="004C4CFF"/>
    <w:rsid w:val="004C4E25"/>
    <w:rsid w:val="004C4EE7"/>
    <w:rsid w:val="004C5517"/>
    <w:rsid w:val="004C5898"/>
    <w:rsid w:val="004C5DE9"/>
    <w:rsid w:val="004C5FFE"/>
    <w:rsid w:val="004C6486"/>
    <w:rsid w:val="004C6651"/>
    <w:rsid w:val="004C6668"/>
    <w:rsid w:val="004C6787"/>
    <w:rsid w:val="004C68EF"/>
    <w:rsid w:val="004C691D"/>
    <w:rsid w:val="004C6B75"/>
    <w:rsid w:val="004C6B79"/>
    <w:rsid w:val="004C6E9A"/>
    <w:rsid w:val="004C6FA3"/>
    <w:rsid w:val="004C7176"/>
    <w:rsid w:val="004C746B"/>
    <w:rsid w:val="004C7585"/>
    <w:rsid w:val="004C77BE"/>
    <w:rsid w:val="004C77F7"/>
    <w:rsid w:val="004C7E24"/>
    <w:rsid w:val="004C7EBD"/>
    <w:rsid w:val="004D0155"/>
    <w:rsid w:val="004D0324"/>
    <w:rsid w:val="004D04EF"/>
    <w:rsid w:val="004D0CCB"/>
    <w:rsid w:val="004D126F"/>
    <w:rsid w:val="004D1315"/>
    <w:rsid w:val="004D136B"/>
    <w:rsid w:val="004D1C94"/>
    <w:rsid w:val="004D1D21"/>
    <w:rsid w:val="004D1E8E"/>
    <w:rsid w:val="004D234A"/>
    <w:rsid w:val="004D2521"/>
    <w:rsid w:val="004D2551"/>
    <w:rsid w:val="004D2761"/>
    <w:rsid w:val="004D2BBD"/>
    <w:rsid w:val="004D2BED"/>
    <w:rsid w:val="004D3222"/>
    <w:rsid w:val="004D3224"/>
    <w:rsid w:val="004D33F1"/>
    <w:rsid w:val="004D3EF2"/>
    <w:rsid w:val="004D3F67"/>
    <w:rsid w:val="004D4173"/>
    <w:rsid w:val="004D41FE"/>
    <w:rsid w:val="004D4BE2"/>
    <w:rsid w:val="004D4D9D"/>
    <w:rsid w:val="004D5FF6"/>
    <w:rsid w:val="004D630B"/>
    <w:rsid w:val="004D6DA8"/>
    <w:rsid w:val="004D6F38"/>
    <w:rsid w:val="004D6FB5"/>
    <w:rsid w:val="004D7271"/>
    <w:rsid w:val="004D75FB"/>
    <w:rsid w:val="004D7AD0"/>
    <w:rsid w:val="004D7E4E"/>
    <w:rsid w:val="004D7E78"/>
    <w:rsid w:val="004E068E"/>
    <w:rsid w:val="004E0743"/>
    <w:rsid w:val="004E08AD"/>
    <w:rsid w:val="004E0CDC"/>
    <w:rsid w:val="004E0F2A"/>
    <w:rsid w:val="004E0FC5"/>
    <w:rsid w:val="004E1050"/>
    <w:rsid w:val="004E14C5"/>
    <w:rsid w:val="004E1514"/>
    <w:rsid w:val="004E196B"/>
    <w:rsid w:val="004E1E85"/>
    <w:rsid w:val="004E2233"/>
    <w:rsid w:val="004E23C6"/>
    <w:rsid w:val="004E2783"/>
    <w:rsid w:val="004E28F6"/>
    <w:rsid w:val="004E2B3B"/>
    <w:rsid w:val="004E2BD1"/>
    <w:rsid w:val="004E2C32"/>
    <w:rsid w:val="004E2CF9"/>
    <w:rsid w:val="004E30AD"/>
    <w:rsid w:val="004E3212"/>
    <w:rsid w:val="004E337E"/>
    <w:rsid w:val="004E33F8"/>
    <w:rsid w:val="004E376E"/>
    <w:rsid w:val="004E38B0"/>
    <w:rsid w:val="004E3B12"/>
    <w:rsid w:val="004E3B44"/>
    <w:rsid w:val="004E3F10"/>
    <w:rsid w:val="004E4231"/>
    <w:rsid w:val="004E4411"/>
    <w:rsid w:val="004E44C5"/>
    <w:rsid w:val="004E4500"/>
    <w:rsid w:val="004E4714"/>
    <w:rsid w:val="004E4750"/>
    <w:rsid w:val="004E4B83"/>
    <w:rsid w:val="004E4BFD"/>
    <w:rsid w:val="004E5758"/>
    <w:rsid w:val="004E5885"/>
    <w:rsid w:val="004E5920"/>
    <w:rsid w:val="004E5EA6"/>
    <w:rsid w:val="004E6226"/>
    <w:rsid w:val="004E6618"/>
    <w:rsid w:val="004E68BA"/>
    <w:rsid w:val="004E68FC"/>
    <w:rsid w:val="004E74A6"/>
    <w:rsid w:val="004E79B2"/>
    <w:rsid w:val="004E7CAB"/>
    <w:rsid w:val="004E7E1C"/>
    <w:rsid w:val="004F0328"/>
    <w:rsid w:val="004F0440"/>
    <w:rsid w:val="004F0636"/>
    <w:rsid w:val="004F0AED"/>
    <w:rsid w:val="004F0CB4"/>
    <w:rsid w:val="004F192C"/>
    <w:rsid w:val="004F198C"/>
    <w:rsid w:val="004F1AB3"/>
    <w:rsid w:val="004F1DE2"/>
    <w:rsid w:val="004F1EA6"/>
    <w:rsid w:val="004F23EF"/>
    <w:rsid w:val="004F27A4"/>
    <w:rsid w:val="004F28C7"/>
    <w:rsid w:val="004F2E4B"/>
    <w:rsid w:val="004F30A2"/>
    <w:rsid w:val="004F345F"/>
    <w:rsid w:val="004F3815"/>
    <w:rsid w:val="004F3BFA"/>
    <w:rsid w:val="004F4628"/>
    <w:rsid w:val="004F46AA"/>
    <w:rsid w:val="004F477A"/>
    <w:rsid w:val="004F4A4C"/>
    <w:rsid w:val="004F4E67"/>
    <w:rsid w:val="004F55FA"/>
    <w:rsid w:val="004F5ACD"/>
    <w:rsid w:val="004F5BD0"/>
    <w:rsid w:val="004F6543"/>
    <w:rsid w:val="004F6957"/>
    <w:rsid w:val="004F719A"/>
    <w:rsid w:val="004F721C"/>
    <w:rsid w:val="004F7370"/>
    <w:rsid w:val="004F7460"/>
    <w:rsid w:val="004F7662"/>
    <w:rsid w:val="004F78F5"/>
    <w:rsid w:val="004F7AEF"/>
    <w:rsid w:val="004F7E84"/>
    <w:rsid w:val="00500555"/>
    <w:rsid w:val="00500618"/>
    <w:rsid w:val="005006A6"/>
    <w:rsid w:val="00500B22"/>
    <w:rsid w:val="00500CFB"/>
    <w:rsid w:val="00500FC4"/>
    <w:rsid w:val="00501418"/>
    <w:rsid w:val="0050162E"/>
    <w:rsid w:val="00501738"/>
    <w:rsid w:val="00501796"/>
    <w:rsid w:val="005023B0"/>
    <w:rsid w:val="00502454"/>
    <w:rsid w:val="005027CE"/>
    <w:rsid w:val="00502E17"/>
    <w:rsid w:val="0050328A"/>
    <w:rsid w:val="005036DC"/>
    <w:rsid w:val="00503A10"/>
    <w:rsid w:val="00503A7D"/>
    <w:rsid w:val="00503C17"/>
    <w:rsid w:val="00504189"/>
    <w:rsid w:val="00504235"/>
    <w:rsid w:val="00504366"/>
    <w:rsid w:val="00505682"/>
    <w:rsid w:val="00505989"/>
    <w:rsid w:val="00505DDA"/>
    <w:rsid w:val="00506416"/>
    <w:rsid w:val="005067F6"/>
    <w:rsid w:val="00506AD5"/>
    <w:rsid w:val="00506B64"/>
    <w:rsid w:val="00506D8A"/>
    <w:rsid w:val="005070F8"/>
    <w:rsid w:val="0050787C"/>
    <w:rsid w:val="0051009E"/>
    <w:rsid w:val="00510379"/>
    <w:rsid w:val="005104FC"/>
    <w:rsid w:val="00510701"/>
    <w:rsid w:val="00510D6A"/>
    <w:rsid w:val="00510DA4"/>
    <w:rsid w:val="005112AE"/>
    <w:rsid w:val="005117A1"/>
    <w:rsid w:val="005117DA"/>
    <w:rsid w:val="00511893"/>
    <w:rsid w:val="005118CA"/>
    <w:rsid w:val="00511B97"/>
    <w:rsid w:val="00511C5E"/>
    <w:rsid w:val="00511D2B"/>
    <w:rsid w:val="005120C2"/>
    <w:rsid w:val="0051216A"/>
    <w:rsid w:val="0051233E"/>
    <w:rsid w:val="005123B1"/>
    <w:rsid w:val="005123F9"/>
    <w:rsid w:val="005129F7"/>
    <w:rsid w:val="00512D94"/>
    <w:rsid w:val="00512F19"/>
    <w:rsid w:val="005131A8"/>
    <w:rsid w:val="00513607"/>
    <w:rsid w:val="00513BC5"/>
    <w:rsid w:val="005143FE"/>
    <w:rsid w:val="00514D17"/>
    <w:rsid w:val="00514EA2"/>
    <w:rsid w:val="00515241"/>
    <w:rsid w:val="00515290"/>
    <w:rsid w:val="00515691"/>
    <w:rsid w:val="00515CD1"/>
    <w:rsid w:val="00516713"/>
    <w:rsid w:val="00516ECD"/>
    <w:rsid w:val="00517856"/>
    <w:rsid w:val="00517B2A"/>
    <w:rsid w:val="00517F6B"/>
    <w:rsid w:val="005201A2"/>
    <w:rsid w:val="00520776"/>
    <w:rsid w:val="00520830"/>
    <w:rsid w:val="00520E04"/>
    <w:rsid w:val="00521691"/>
    <w:rsid w:val="005216E3"/>
    <w:rsid w:val="00521BFC"/>
    <w:rsid w:val="00521EF4"/>
    <w:rsid w:val="005220B9"/>
    <w:rsid w:val="005223AF"/>
    <w:rsid w:val="005226BF"/>
    <w:rsid w:val="00522990"/>
    <w:rsid w:val="00522AD6"/>
    <w:rsid w:val="00522B8B"/>
    <w:rsid w:val="00522C30"/>
    <w:rsid w:val="00522D7A"/>
    <w:rsid w:val="00522EF4"/>
    <w:rsid w:val="005231EB"/>
    <w:rsid w:val="00523411"/>
    <w:rsid w:val="0052355B"/>
    <w:rsid w:val="0052374C"/>
    <w:rsid w:val="00523F56"/>
    <w:rsid w:val="00524023"/>
    <w:rsid w:val="005241AE"/>
    <w:rsid w:val="005244C7"/>
    <w:rsid w:val="00524ADA"/>
    <w:rsid w:val="00524CD9"/>
    <w:rsid w:val="00524F5C"/>
    <w:rsid w:val="005252D9"/>
    <w:rsid w:val="005255F5"/>
    <w:rsid w:val="00525663"/>
    <w:rsid w:val="0052575C"/>
    <w:rsid w:val="00525968"/>
    <w:rsid w:val="00525CA0"/>
    <w:rsid w:val="00525E9C"/>
    <w:rsid w:val="00526231"/>
    <w:rsid w:val="00526431"/>
    <w:rsid w:val="00526899"/>
    <w:rsid w:val="00527A4D"/>
    <w:rsid w:val="00527F17"/>
    <w:rsid w:val="00527FAB"/>
    <w:rsid w:val="00530570"/>
    <w:rsid w:val="005305C5"/>
    <w:rsid w:val="005307E4"/>
    <w:rsid w:val="00530A5F"/>
    <w:rsid w:val="00530DF2"/>
    <w:rsid w:val="0053123A"/>
    <w:rsid w:val="0053151A"/>
    <w:rsid w:val="005315AE"/>
    <w:rsid w:val="00531DD4"/>
    <w:rsid w:val="00531E53"/>
    <w:rsid w:val="00531EAE"/>
    <w:rsid w:val="0053202B"/>
    <w:rsid w:val="00532271"/>
    <w:rsid w:val="00532329"/>
    <w:rsid w:val="00532468"/>
    <w:rsid w:val="0053269A"/>
    <w:rsid w:val="00532A07"/>
    <w:rsid w:val="00532FD4"/>
    <w:rsid w:val="00533057"/>
    <w:rsid w:val="0053395D"/>
    <w:rsid w:val="00533F84"/>
    <w:rsid w:val="0053462C"/>
    <w:rsid w:val="0053492C"/>
    <w:rsid w:val="00534C89"/>
    <w:rsid w:val="00534D34"/>
    <w:rsid w:val="00534FE6"/>
    <w:rsid w:val="00535221"/>
    <w:rsid w:val="00535273"/>
    <w:rsid w:val="0053528A"/>
    <w:rsid w:val="005352D6"/>
    <w:rsid w:val="00535346"/>
    <w:rsid w:val="00535592"/>
    <w:rsid w:val="00535D9E"/>
    <w:rsid w:val="005361D5"/>
    <w:rsid w:val="00536384"/>
    <w:rsid w:val="005365DC"/>
    <w:rsid w:val="005368D4"/>
    <w:rsid w:val="00536B02"/>
    <w:rsid w:val="00536B1A"/>
    <w:rsid w:val="00536DB3"/>
    <w:rsid w:val="00537088"/>
    <w:rsid w:val="00537324"/>
    <w:rsid w:val="00537381"/>
    <w:rsid w:val="00537523"/>
    <w:rsid w:val="0053766B"/>
    <w:rsid w:val="0053785C"/>
    <w:rsid w:val="005379C1"/>
    <w:rsid w:val="00537D6B"/>
    <w:rsid w:val="0054013B"/>
    <w:rsid w:val="00540347"/>
    <w:rsid w:val="0054035B"/>
    <w:rsid w:val="00540681"/>
    <w:rsid w:val="00540AE2"/>
    <w:rsid w:val="0054144A"/>
    <w:rsid w:val="005415AE"/>
    <w:rsid w:val="00541678"/>
    <w:rsid w:val="0054168C"/>
    <w:rsid w:val="00541E02"/>
    <w:rsid w:val="00542163"/>
    <w:rsid w:val="005425B2"/>
    <w:rsid w:val="00542CAB"/>
    <w:rsid w:val="00542F30"/>
    <w:rsid w:val="0054344D"/>
    <w:rsid w:val="00543B2B"/>
    <w:rsid w:val="00543FBA"/>
    <w:rsid w:val="00543FBD"/>
    <w:rsid w:val="005446D6"/>
    <w:rsid w:val="0054485B"/>
    <w:rsid w:val="00544871"/>
    <w:rsid w:val="0054489C"/>
    <w:rsid w:val="005448C5"/>
    <w:rsid w:val="00544D35"/>
    <w:rsid w:val="00544DDD"/>
    <w:rsid w:val="00545150"/>
    <w:rsid w:val="0054523E"/>
    <w:rsid w:val="00545330"/>
    <w:rsid w:val="005453F4"/>
    <w:rsid w:val="00545ACF"/>
    <w:rsid w:val="00545BCC"/>
    <w:rsid w:val="00545D91"/>
    <w:rsid w:val="00545EC7"/>
    <w:rsid w:val="00546191"/>
    <w:rsid w:val="00546415"/>
    <w:rsid w:val="005464E4"/>
    <w:rsid w:val="00546A34"/>
    <w:rsid w:val="00546CE1"/>
    <w:rsid w:val="00546E12"/>
    <w:rsid w:val="005472D7"/>
    <w:rsid w:val="00547638"/>
    <w:rsid w:val="0054768C"/>
    <w:rsid w:val="0054771A"/>
    <w:rsid w:val="0054786A"/>
    <w:rsid w:val="00547A5F"/>
    <w:rsid w:val="00547F1A"/>
    <w:rsid w:val="005500F8"/>
    <w:rsid w:val="0055027B"/>
    <w:rsid w:val="0055060F"/>
    <w:rsid w:val="00550E6B"/>
    <w:rsid w:val="00550E90"/>
    <w:rsid w:val="00551539"/>
    <w:rsid w:val="0055176B"/>
    <w:rsid w:val="00551B98"/>
    <w:rsid w:val="00551DE0"/>
    <w:rsid w:val="00551EC4"/>
    <w:rsid w:val="005520B3"/>
    <w:rsid w:val="00552540"/>
    <w:rsid w:val="0055267C"/>
    <w:rsid w:val="00552C9C"/>
    <w:rsid w:val="00552CF4"/>
    <w:rsid w:val="00552D63"/>
    <w:rsid w:val="00553441"/>
    <w:rsid w:val="0055384C"/>
    <w:rsid w:val="00553B33"/>
    <w:rsid w:val="00553B4A"/>
    <w:rsid w:val="00553CC4"/>
    <w:rsid w:val="00553F3E"/>
    <w:rsid w:val="00554321"/>
    <w:rsid w:val="005543FC"/>
    <w:rsid w:val="0055474A"/>
    <w:rsid w:val="00554A1D"/>
    <w:rsid w:val="00554BD0"/>
    <w:rsid w:val="00554F2F"/>
    <w:rsid w:val="00555105"/>
    <w:rsid w:val="005552A1"/>
    <w:rsid w:val="005554ED"/>
    <w:rsid w:val="0055552F"/>
    <w:rsid w:val="005563C8"/>
    <w:rsid w:val="005563F2"/>
    <w:rsid w:val="00556AF4"/>
    <w:rsid w:val="00556C78"/>
    <w:rsid w:val="00556E05"/>
    <w:rsid w:val="005572BD"/>
    <w:rsid w:val="0055762B"/>
    <w:rsid w:val="005576A7"/>
    <w:rsid w:val="005576C7"/>
    <w:rsid w:val="00557BD9"/>
    <w:rsid w:val="00560280"/>
    <w:rsid w:val="0056040F"/>
    <w:rsid w:val="00560E33"/>
    <w:rsid w:val="00561059"/>
    <w:rsid w:val="005610D4"/>
    <w:rsid w:val="00561208"/>
    <w:rsid w:val="00561571"/>
    <w:rsid w:val="00561624"/>
    <w:rsid w:val="00561924"/>
    <w:rsid w:val="00561B73"/>
    <w:rsid w:val="0056226A"/>
    <w:rsid w:val="00562310"/>
    <w:rsid w:val="00562423"/>
    <w:rsid w:val="005629C2"/>
    <w:rsid w:val="00562AE6"/>
    <w:rsid w:val="00562BD8"/>
    <w:rsid w:val="00562D61"/>
    <w:rsid w:val="00562EE1"/>
    <w:rsid w:val="005630E3"/>
    <w:rsid w:val="0056343E"/>
    <w:rsid w:val="0056382F"/>
    <w:rsid w:val="00563A64"/>
    <w:rsid w:val="00563A7A"/>
    <w:rsid w:val="00563D26"/>
    <w:rsid w:val="005640E3"/>
    <w:rsid w:val="00564177"/>
    <w:rsid w:val="005641C7"/>
    <w:rsid w:val="0056450B"/>
    <w:rsid w:val="00564558"/>
    <w:rsid w:val="00564887"/>
    <w:rsid w:val="00564C74"/>
    <w:rsid w:val="00564C83"/>
    <w:rsid w:val="00564E98"/>
    <w:rsid w:val="00564FF0"/>
    <w:rsid w:val="00565A20"/>
    <w:rsid w:val="00565CD3"/>
    <w:rsid w:val="00565CF8"/>
    <w:rsid w:val="005667C4"/>
    <w:rsid w:val="00566BDB"/>
    <w:rsid w:val="00566CBA"/>
    <w:rsid w:val="00566CFC"/>
    <w:rsid w:val="00566FEC"/>
    <w:rsid w:val="005673CB"/>
    <w:rsid w:val="00567432"/>
    <w:rsid w:val="0056752F"/>
    <w:rsid w:val="005679EE"/>
    <w:rsid w:val="00567DB6"/>
    <w:rsid w:val="00567DE3"/>
    <w:rsid w:val="005701E1"/>
    <w:rsid w:val="00570325"/>
    <w:rsid w:val="00570378"/>
    <w:rsid w:val="00570546"/>
    <w:rsid w:val="005705B4"/>
    <w:rsid w:val="00570605"/>
    <w:rsid w:val="00570854"/>
    <w:rsid w:val="00570E65"/>
    <w:rsid w:val="00570F4A"/>
    <w:rsid w:val="005710EF"/>
    <w:rsid w:val="00571713"/>
    <w:rsid w:val="005719BE"/>
    <w:rsid w:val="00571B20"/>
    <w:rsid w:val="00571B31"/>
    <w:rsid w:val="00571B4E"/>
    <w:rsid w:val="00571F3A"/>
    <w:rsid w:val="00571F65"/>
    <w:rsid w:val="005726BA"/>
    <w:rsid w:val="0057344A"/>
    <w:rsid w:val="0057378B"/>
    <w:rsid w:val="00573BE1"/>
    <w:rsid w:val="00573DF3"/>
    <w:rsid w:val="00573F0D"/>
    <w:rsid w:val="00574164"/>
    <w:rsid w:val="00574928"/>
    <w:rsid w:val="00574C0D"/>
    <w:rsid w:val="00574C7C"/>
    <w:rsid w:val="00575044"/>
    <w:rsid w:val="00575606"/>
    <w:rsid w:val="0057588E"/>
    <w:rsid w:val="00575CAC"/>
    <w:rsid w:val="00575EB5"/>
    <w:rsid w:val="005766BD"/>
    <w:rsid w:val="00577038"/>
    <w:rsid w:val="005770EF"/>
    <w:rsid w:val="005773D8"/>
    <w:rsid w:val="0057755D"/>
    <w:rsid w:val="00577CCF"/>
    <w:rsid w:val="00577EDF"/>
    <w:rsid w:val="0058005B"/>
    <w:rsid w:val="005802C0"/>
    <w:rsid w:val="0058030C"/>
    <w:rsid w:val="005805CE"/>
    <w:rsid w:val="00580B16"/>
    <w:rsid w:val="00580E4D"/>
    <w:rsid w:val="00580EF6"/>
    <w:rsid w:val="00581145"/>
    <w:rsid w:val="0058137D"/>
    <w:rsid w:val="00581619"/>
    <w:rsid w:val="00581963"/>
    <w:rsid w:val="00581B0B"/>
    <w:rsid w:val="00581B7C"/>
    <w:rsid w:val="00581C5F"/>
    <w:rsid w:val="00581D6E"/>
    <w:rsid w:val="00581DF2"/>
    <w:rsid w:val="00581F58"/>
    <w:rsid w:val="0058228B"/>
    <w:rsid w:val="0058238A"/>
    <w:rsid w:val="0058266C"/>
    <w:rsid w:val="0058294F"/>
    <w:rsid w:val="00582A07"/>
    <w:rsid w:val="005836B6"/>
    <w:rsid w:val="00583B4A"/>
    <w:rsid w:val="00583B66"/>
    <w:rsid w:val="00583C01"/>
    <w:rsid w:val="00583DAA"/>
    <w:rsid w:val="0058437B"/>
    <w:rsid w:val="00584465"/>
    <w:rsid w:val="005845CB"/>
    <w:rsid w:val="00584767"/>
    <w:rsid w:val="00584910"/>
    <w:rsid w:val="00584E80"/>
    <w:rsid w:val="00584FC0"/>
    <w:rsid w:val="005851E6"/>
    <w:rsid w:val="005852AB"/>
    <w:rsid w:val="005858E8"/>
    <w:rsid w:val="00585AB2"/>
    <w:rsid w:val="005862DA"/>
    <w:rsid w:val="00586705"/>
    <w:rsid w:val="00586C7C"/>
    <w:rsid w:val="005871E8"/>
    <w:rsid w:val="00587219"/>
    <w:rsid w:val="005877EB"/>
    <w:rsid w:val="00587A96"/>
    <w:rsid w:val="00587F4E"/>
    <w:rsid w:val="005900C4"/>
    <w:rsid w:val="00590269"/>
    <w:rsid w:val="00590898"/>
    <w:rsid w:val="00590934"/>
    <w:rsid w:val="00590B3B"/>
    <w:rsid w:val="00590D8E"/>
    <w:rsid w:val="00590E94"/>
    <w:rsid w:val="005910B4"/>
    <w:rsid w:val="0059174A"/>
    <w:rsid w:val="005919CA"/>
    <w:rsid w:val="0059248F"/>
    <w:rsid w:val="00592A93"/>
    <w:rsid w:val="00592DAE"/>
    <w:rsid w:val="00592DE2"/>
    <w:rsid w:val="005937AB"/>
    <w:rsid w:val="00593808"/>
    <w:rsid w:val="00593A15"/>
    <w:rsid w:val="00593B4A"/>
    <w:rsid w:val="005941E2"/>
    <w:rsid w:val="005946ED"/>
    <w:rsid w:val="00594706"/>
    <w:rsid w:val="005947B2"/>
    <w:rsid w:val="0059495F"/>
    <w:rsid w:val="005951C3"/>
    <w:rsid w:val="00595233"/>
    <w:rsid w:val="005953D9"/>
    <w:rsid w:val="005959F6"/>
    <w:rsid w:val="00595A15"/>
    <w:rsid w:val="00595A4E"/>
    <w:rsid w:val="00595CCC"/>
    <w:rsid w:val="00596374"/>
    <w:rsid w:val="0059647E"/>
    <w:rsid w:val="0059653A"/>
    <w:rsid w:val="005965E3"/>
    <w:rsid w:val="00596DE0"/>
    <w:rsid w:val="00596E8A"/>
    <w:rsid w:val="005970DF"/>
    <w:rsid w:val="00597104"/>
    <w:rsid w:val="0059713E"/>
    <w:rsid w:val="005971B3"/>
    <w:rsid w:val="005974D4"/>
    <w:rsid w:val="0059753F"/>
    <w:rsid w:val="005979B8"/>
    <w:rsid w:val="00597F9F"/>
    <w:rsid w:val="005A0EBB"/>
    <w:rsid w:val="005A10CA"/>
    <w:rsid w:val="005A133D"/>
    <w:rsid w:val="005A1502"/>
    <w:rsid w:val="005A17EF"/>
    <w:rsid w:val="005A1833"/>
    <w:rsid w:val="005A1A90"/>
    <w:rsid w:val="005A1AF2"/>
    <w:rsid w:val="005A1E22"/>
    <w:rsid w:val="005A22B1"/>
    <w:rsid w:val="005A23E2"/>
    <w:rsid w:val="005A2569"/>
    <w:rsid w:val="005A2806"/>
    <w:rsid w:val="005A2B4E"/>
    <w:rsid w:val="005A37FF"/>
    <w:rsid w:val="005A3B9A"/>
    <w:rsid w:val="005A3DFE"/>
    <w:rsid w:val="005A4153"/>
    <w:rsid w:val="005A42DF"/>
    <w:rsid w:val="005A45DA"/>
    <w:rsid w:val="005A4C0F"/>
    <w:rsid w:val="005A4D6F"/>
    <w:rsid w:val="005A5025"/>
    <w:rsid w:val="005A5431"/>
    <w:rsid w:val="005A54BE"/>
    <w:rsid w:val="005A5A28"/>
    <w:rsid w:val="005A5DA9"/>
    <w:rsid w:val="005A5E21"/>
    <w:rsid w:val="005A5E29"/>
    <w:rsid w:val="005A64E3"/>
    <w:rsid w:val="005A6741"/>
    <w:rsid w:val="005A67A1"/>
    <w:rsid w:val="005A740E"/>
    <w:rsid w:val="005A742C"/>
    <w:rsid w:val="005A77C1"/>
    <w:rsid w:val="005A784C"/>
    <w:rsid w:val="005A7B94"/>
    <w:rsid w:val="005A7DEA"/>
    <w:rsid w:val="005B0B0B"/>
    <w:rsid w:val="005B0FB6"/>
    <w:rsid w:val="005B112D"/>
    <w:rsid w:val="005B114D"/>
    <w:rsid w:val="005B12F2"/>
    <w:rsid w:val="005B1603"/>
    <w:rsid w:val="005B171F"/>
    <w:rsid w:val="005B1808"/>
    <w:rsid w:val="005B1EE1"/>
    <w:rsid w:val="005B1F76"/>
    <w:rsid w:val="005B2498"/>
    <w:rsid w:val="005B2DEE"/>
    <w:rsid w:val="005B30B4"/>
    <w:rsid w:val="005B30C7"/>
    <w:rsid w:val="005B30F4"/>
    <w:rsid w:val="005B3285"/>
    <w:rsid w:val="005B32B8"/>
    <w:rsid w:val="005B365C"/>
    <w:rsid w:val="005B37D8"/>
    <w:rsid w:val="005B3854"/>
    <w:rsid w:val="005B38CC"/>
    <w:rsid w:val="005B3A4C"/>
    <w:rsid w:val="005B3E0F"/>
    <w:rsid w:val="005B406B"/>
    <w:rsid w:val="005B414E"/>
    <w:rsid w:val="005B43D1"/>
    <w:rsid w:val="005B4553"/>
    <w:rsid w:val="005B4937"/>
    <w:rsid w:val="005B4962"/>
    <w:rsid w:val="005B4E47"/>
    <w:rsid w:val="005B4FF3"/>
    <w:rsid w:val="005B5002"/>
    <w:rsid w:val="005B527A"/>
    <w:rsid w:val="005B56CF"/>
    <w:rsid w:val="005B5893"/>
    <w:rsid w:val="005B5B49"/>
    <w:rsid w:val="005B64EA"/>
    <w:rsid w:val="005B66E1"/>
    <w:rsid w:val="005B66E8"/>
    <w:rsid w:val="005B6AD8"/>
    <w:rsid w:val="005B6F37"/>
    <w:rsid w:val="005B7746"/>
    <w:rsid w:val="005B7ADE"/>
    <w:rsid w:val="005B7F08"/>
    <w:rsid w:val="005C0137"/>
    <w:rsid w:val="005C03AD"/>
    <w:rsid w:val="005C049B"/>
    <w:rsid w:val="005C0623"/>
    <w:rsid w:val="005C0BD4"/>
    <w:rsid w:val="005C0C4F"/>
    <w:rsid w:val="005C0F8C"/>
    <w:rsid w:val="005C1AC9"/>
    <w:rsid w:val="005C1AFB"/>
    <w:rsid w:val="005C1BF7"/>
    <w:rsid w:val="005C1D35"/>
    <w:rsid w:val="005C1F87"/>
    <w:rsid w:val="005C1FF8"/>
    <w:rsid w:val="005C2216"/>
    <w:rsid w:val="005C22B3"/>
    <w:rsid w:val="005C245E"/>
    <w:rsid w:val="005C2686"/>
    <w:rsid w:val="005C2E15"/>
    <w:rsid w:val="005C3D6F"/>
    <w:rsid w:val="005C3E66"/>
    <w:rsid w:val="005C3FE6"/>
    <w:rsid w:val="005C40B0"/>
    <w:rsid w:val="005C42E2"/>
    <w:rsid w:val="005C4874"/>
    <w:rsid w:val="005C4ADC"/>
    <w:rsid w:val="005C4D2E"/>
    <w:rsid w:val="005C4EE1"/>
    <w:rsid w:val="005C5223"/>
    <w:rsid w:val="005C5487"/>
    <w:rsid w:val="005C5570"/>
    <w:rsid w:val="005C58C1"/>
    <w:rsid w:val="005C58E7"/>
    <w:rsid w:val="005C59AB"/>
    <w:rsid w:val="005C5C92"/>
    <w:rsid w:val="005C5E90"/>
    <w:rsid w:val="005C5ECC"/>
    <w:rsid w:val="005C6266"/>
    <w:rsid w:val="005C65D2"/>
    <w:rsid w:val="005C6713"/>
    <w:rsid w:val="005C6DDB"/>
    <w:rsid w:val="005C70EB"/>
    <w:rsid w:val="005C74B0"/>
    <w:rsid w:val="005C771B"/>
    <w:rsid w:val="005C7AE6"/>
    <w:rsid w:val="005D034E"/>
    <w:rsid w:val="005D0425"/>
    <w:rsid w:val="005D0587"/>
    <w:rsid w:val="005D0FF7"/>
    <w:rsid w:val="005D1660"/>
    <w:rsid w:val="005D1E07"/>
    <w:rsid w:val="005D1ED5"/>
    <w:rsid w:val="005D2079"/>
    <w:rsid w:val="005D20BF"/>
    <w:rsid w:val="005D232B"/>
    <w:rsid w:val="005D24AB"/>
    <w:rsid w:val="005D27CD"/>
    <w:rsid w:val="005D2929"/>
    <w:rsid w:val="005D295F"/>
    <w:rsid w:val="005D2B53"/>
    <w:rsid w:val="005D3002"/>
    <w:rsid w:val="005D3029"/>
    <w:rsid w:val="005D31FD"/>
    <w:rsid w:val="005D3676"/>
    <w:rsid w:val="005D3803"/>
    <w:rsid w:val="005D3A55"/>
    <w:rsid w:val="005D3A6B"/>
    <w:rsid w:val="005D432B"/>
    <w:rsid w:val="005D49BF"/>
    <w:rsid w:val="005D4A58"/>
    <w:rsid w:val="005D4A6E"/>
    <w:rsid w:val="005D4C38"/>
    <w:rsid w:val="005D4F58"/>
    <w:rsid w:val="005D50CC"/>
    <w:rsid w:val="005D55D5"/>
    <w:rsid w:val="005D5B34"/>
    <w:rsid w:val="005D5F8F"/>
    <w:rsid w:val="005D62C1"/>
    <w:rsid w:val="005D6790"/>
    <w:rsid w:val="005D695C"/>
    <w:rsid w:val="005D69AF"/>
    <w:rsid w:val="005D6D80"/>
    <w:rsid w:val="005D6E21"/>
    <w:rsid w:val="005D6EE7"/>
    <w:rsid w:val="005D6F86"/>
    <w:rsid w:val="005D7091"/>
    <w:rsid w:val="005D715F"/>
    <w:rsid w:val="005D71D0"/>
    <w:rsid w:val="005D7780"/>
    <w:rsid w:val="005D77F2"/>
    <w:rsid w:val="005D7964"/>
    <w:rsid w:val="005D7CBF"/>
    <w:rsid w:val="005D7EE8"/>
    <w:rsid w:val="005E007C"/>
    <w:rsid w:val="005E0561"/>
    <w:rsid w:val="005E065D"/>
    <w:rsid w:val="005E07A9"/>
    <w:rsid w:val="005E1157"/>
    <w:rsid w:val="005E1691"/>
    <w:rsid w:val="005E1811"/>
    <w:rsid w:val="005E1820"/>
    <w:rsid w:val="005E1B17"/>
    <w:rsid w:val="005E1BA1"/>
    <w:rsid w:val="005E1D2C"/>
    <w:rsid w:val="005E23EA"/>
    <w:rsid w:val="005E2BE6"/>
    <w:rsid w:val="005E2ECE"/>
    <w:rsid w:val="005E332B"/>
    <w:rsid w:val="005E3446"/>
    <w:rsid w:val="005E367B"/>
    <w:rsid w:val="005E3932"/>
    <w:rsid w:val="005E3E58"/>
    <w:rsid w:val="005E4999"/>
    <w:rsid w:val="005E4ABA"/>
    <w:rsid w:val="005E530E"/>
    <w:rsid w:val="005E5581"/>
    <w:rsid w:val="005E58F1"/>
    <w:rsid w:val="005E58F2"/>
    <w:rsid w:val="005E5B42"/>
    <w:rsid w:val="005E5E3C"/>
    <w:rsid w:val="005E6538"/>
    <w:rsid w:val="005E6560"/>
    <w:rsid w:val="005E66FF"/>
    <w:rsid w:val="005E681E"/>
    <w:rsid w:val="005E6A56"/>
    <w:rsid w:val="005E6ACF"/>
    <w:rsid w:val="005E7273"/>
    <w:rsid w:val="005E72C0"/>
    <w:rsid w:val="005E7F4B"/>
    <w:rsid w:val="005F01E2"/>
    <w:rsid w:val="005F0614"/>
    <w:rsid w:val="005F0A0A"/>
    <w:rsid w:val="005F0B5D"/>
    <w:rsid w:val="005F0C14"/>
    <w:rsid w:val="005F0D73"/>
    <w:rsid w:val="005F1068"/>
    <w:rsid w:val="005F1072"/>
    <w:rsid w:val="005F1465"/>
    <w:rsid w:val="005F14BE"/>
    <w:rsid w:val="005F1517"/>
    <w:rsid w:val="005F1A60"/>
    <w:rsid w:val="005F1AC5"/>
    <w:rsid w:val="005F1E96"/>
    <w:rsid w:val="005F218E"/>
    <w:rsid w:val="005F21EC"/>
    <w:rsid w:val="005F22D3"/>
    <w:rsid w:val="005F2397"/>
    <w:rsid w:val="005F2D72"/>
    <w:rsid w:val="005F3235"/>
    <w:rsid w:val="005F351F"/>
    <w:rsid w:val="005F3A81"/>
    <w:rsid w:val="005F3D0A"/>
    <w:rsid w:val="005F4BE7"/>
    <w:rsid w:val="005F5035"/>
    <w:rsid w:val="005F54D1"/>
    <w:rsid w:val="005F567B"/>
    <w:rsid w:val="005F5A0C"/>
    <w:rsid w:val="005F5C7F"/>
    <w:rsid w:val="005F5DE6"/>
    <w:rsid w:val="005F60FA"/>
    <w:rsid w:val="005F64F1"/>
    <w:rsid w:val="005F6613"/>
    <w:rsid w:val="005F66B9"/>
    <w:rsid w:val="005F68FD"/>
    <w:rsid w:val="005F7074"/>
    <w:rsid w:val="005F7368"/>
    <w:rsid w:val="005F77BF"/>
    <w:rsid w:val="005F77D8"/>
    <w:rsid w:val="005F7B78"/>
    <w:rsid w:val="0060043D"/>
    <w:rsid w:val="0060060B"/>
    <w:rsid w:val="006007C0"/>
    <w:rsid w:val="006008F9"/>
    <w:rsid w:val="00600973"/>
    <w:rsid w:val="00600A98"/>
    <w:rsid w:val="00600FAC"/>
    <w:rsid w:val="00601280"/>
    <w:rsid w:val="0060151C"/>
    <w:rsid w:val="00601F85"/>
    <w:rsid w:val="00602019"/>
    <w:rsid w:val="00602431"/>
    <w:rsid w:val="00602A5A"/>
    <w:rsid w:val="00602CB5"/>
    <w:rsid w:val="00602D8B"/>
    <w:rsid w:val="00602D8F"/>
    <w:rsid w:val="006030C8"/>
    <w:rsid w:val="006037BD"/>
    <w:rsid w:val="0060392F"/>
    <w:rsid w:val="00603AEE"/>
    <w:rsid w:val="00603B47"/>
    <w:rsid w:val="006040D6"/>
    <w:rsid w:val="006041D0"/>
    <w:rsid w:val="00604334"/>
    <w:rsid w:val="006047F7"/>
    <w:rsid w:val="00604D6C"/>
    <w:rsid w:val="00605BF1"/>
    <w:rsid w:val="00605C77"/>
    <w:rsid w:val="00605EB5"/>
    <w:rsid w:val="00606159"/>
    <w:rsid w:val="00606B02"/>
    <w:rsid w:val="00606DC6"/>
    <w:rsid w:val="00606EE0"/>
    <w:rsid w:val="00607376"/>
    <w:rsid w:val="00607395"/>
    <w:rsid w:val="006073B8"/>
    <w:rsid w:val="006073FB"/>
    <w:rsid w:val="00607473"/>
    <w:rsid w:val="006076E8"/>
    <w:rsid w:val="0060772C"/>
    <w:rsid w:val="00607849"/>
    <w:rsid w:val="006078E1"/>
    <w:rsid w:val="00607B70"/>
    <w:rsid w:val="00607D71"/>
    <w:rsid w:val="00607DEA"/>
    <w:rsid w:val="00610131"/>
    <w:rsid w:val="006109A8"/>
    <w:rsid w:val="006109DC"/>
    <w:rsid w:val="00610ABF"/>
    <w:rsid w:val="00610C70"/>
    <w:rsid w:val="00610C98"/>
    <w:rsid w:val="00610CD5"/>
    <w:rsid w:val="006114C4"/>
    <w:rsid w:val="00611696"/>
    <w:rsid w:val="006122D0"/>
    <w:rsid w:val="006123A6"/>
    <w:rsid w:val="00612AF5"/>
    <w:rsid w:val="00612B53"/>
    <w:rsid w:val="00612BAB"/>
    <w:rsid w:val="00612D91"/>
    <w:rsid w:val="00612E49"/>
    <w:rsid w:val="006131D0"/>
    <w:rsid w:val="0061322B"/>
    <w:rsid w:val="006133BE"/>
    <w:rsid w:val="0061357C"/>
    <w:rsid w:val="00613A1A"/>
    <w:rsid w:val="00613A57"/>
    <w:rsid w:val="00613F4F"/>
    <w:rsid w:val="00613F7F"/>
    <w:rsid w:val="00614249"/>
    <w:rsid w:val="00614A6B"/>
    <w:rsid w:val="00614E48"/>
    <w:rsid w:val="00614E8E"/>
    <w:rsid w:val="0061508B"/>
    <w:rsid w:val="00615558"/>
    <w:rsid w:val="00615659"/>
    <w:rsid w:val="00615E7B"/>
    <w:rsid w:val="006161F8"/>
    <w:rsid w:val="0061643F"/>
    <w:rsid w:val="00616B67"/>
    <w:rsid w:val="00616E45"/>
    <w:rsid w:val="00617068"/>
    <w:rsid w:val="006174D1"/>
    <w:rsid w:val="00617512"/>
    <w:rsid w:val="00617574"/>
    <w:rsid w:val="00617AC3"/>
    <w:rsid w:val="00617B50"/>
    <w:rsid w:val="00617D4F"/>
    <w:rsid w:val="00617D87"/>
    <w:rsid w:val="00620140"/>
    <w:rsid w:val="0062083E"/>
    <w:rsid w:val="00620947"/>
    <w:rsid w:val="006209B2"/>
    <w:rsid w:val="00620A17"/>
    <w:rsid w:val="00620BA6"/>
    <w:rsid w:val="006213AD"/>
    <w:rsid w:val="0062147B"/>
    <w:rsid w:val="0062149B"/>
    <w:rsid w:val="00621573"/>
    <w:rsid w:val="006216C2"/>
    <w:rsid w:val="00621CCD"/>
    <w:rsid w:val="00621EB1"/>
    <w:rsid w:val="00621F48"/>
    <w:rsid w:val="006222F8"/>
    <w:rsid w:val="0062244B"/>
    <w:rsid w:val="0062260F"/>
    <w:rsid w:val="0062272B"/>
    <w:rsid w:val="0062283C"/>
    <w:rsid w:val="00622E34"/>
    <w:rsid w:val="00622E39"/>
    <w:rsid w:val="00622E46"/>
    <w:rsid w:val="0062310A"/>
    <w:rsid w:val="00623219"/>
    <w:rsid w:val="0062331E"/>
    <w:rsid w:val="0062379F"/>
    <w:rsid w:val="0062388C"/>
    <w:rsid w:val="00623CF3"/>
    <w:rsid w:val="0062407C"/>
    <w:rsid w:val="00624566"/>
    <w:rsid w:val="0062459B"/>
    <w:rsid w:val="00624848"/>
    <w:rsid w:val="006248B2"/>
    <w:rsid w:val="00624CD5"/>
    <w:rsid w:val="00624DC3"/>
    <w:rsid w:val="00625018"/>
    <w:rsid w:val="006250BF"/>
    <w:rsid w:val="0062511B"/>
    <w:rsid w:val="00625D36"/>
    <w:rsid w:val="00626114"/>
    <w:rsid w:val="006265CB"/>
    <w:rsid w:val="0062664E"/>
    <w:rsid w:val="00626A4D"/>
    <w:rsid w:val="00626E17"/>
    <w:rsid w:val="00626E7B"/>
    <w:rsid w:val="0062705C"/>
    <w:rsid w:val="00627092"/>
    <w:rsid w:val="00627128"/>
    <w:rsid w:val="00627198"/>
    <w:rsid w:val="0062750E"/>
    <w:rsid w:val="00627C6B"/>
    <w:rsid w:val="00630195"/>
    <w:rsid w:val="00631454"/>
    <w:rsid w:val="00631503"/>
    <w:rsid w:val="00631614"/>
    <w:rsid w:val="00631849"/>
    <w:rsid w:val="00631CC2"/>
    <w:rsid w:val="00632064"/>
    <w:rsid w:val="006321C3"/>
    <w:rsid w:val="0063270A"/>
    <w:rsid w:val="00632AAC"/>
    <w:rsid w:val="00632B53"/>
    <w:rsid w:val="00632DC0"/>
    <w:rsid w:val="00633124"/>
    <w:rsid w:val="006331BB"/>
    <w:rsid w:val="00633283"/>
    <w:rsid w:val="006334C6"/>
    <w:rsid w:val="00633AC4"/>
    <w:rsid w:val="00633BAC"/>
    <w:rsid w:val="00633CB4"/>
    <w:rsid w:val="00633F95"/>
    <w:rsid w:val="0063405F"/>
    <w:rsid w:val="006341C0"/>
    <w:rsid w:val="00634413"/>
    <w:rsid w:val="00634426"/>
    <w:rsid w:val="00634861"/>
    <w:rsid w:val="006348EB"/>
    <w:rsid w:val="00634950"/>
    <w:rsid w:val="00634AAF"/>
    <w:rsid w:val="00634B7F"/>
    <w:rsid w:val="00634BC3"/>
    <w:rsid w:val="00635002"/>
    <w:rsid w:val="006351E0"/>
    <w:rsid w:val="00635303"/>
    <w:rsid w:val="0063564C"/>
    <w:rsid w:val="00635A28"/>
    <w:rsid w:val="00635F19"/>
    <w:rsid w:val="00636034"/>
    <w:rsid w:val="006362A5"/>
    <w:rsid w:val="006364F6"/>
    <w:rsid w:val="00637330"/>
    <w:rsid w:val="0063777D"/>
    <w:rsid w:val="00637AEA"/>
    <w:rsid w:val="00637C23"/>
    <w:rsid w:val="006403B3"/>
    <w:rsid w:val="00640A48"/>
    <w:rsid w:val="00640C77"/>
    <w:rsid w:val="00640F39"/>
    <w:rsid w:val="00640F3D"/>
    <w:rsid w:val="00641216"/>
    <w:rsid w:val="00641626"/>
    <w:rsid w:val="00641775"/>
    <w:rsid w:val="006419F2"/>
    <w:rsid w:val="00641A74"/>
    <w:rsid w:val="00641AA2"/>
    <w:rsid w:val="006425DD"/>
    <w:rsid w:val="0064278B"/>
    <w:rsid w:val="00642A16"/>
    <w:rsid w:val="00642A37"/>
    <w:rsid w:val="00642A63"/>
    <w:rsid w:val="00642E89"/>
    <w:rsid w:val="00642FB0"/>
    <w:rsid w:val="00642FCD"/>
    <w:rsid w:val="006432F5"/>
    <w:rsid w:val="00643814"/>
    <w:rsid w:val="006438D7"/>
    <w:rsid w:val="00643C82"/>
    <w:rsid w:val="00643C95"/>
    <w:rsid w:val="0064406E"/>
    <w:rsid w:val="006446F0"/>
    <w:rsid w:val="00644936"/>
    <w:rsid w:val="00644937"/>
    <w:rsid w:val="006449DE"/>
    <w:rsid w:val="00644BA4"/>
    <w:rsid w:val="006450BE"/>
    <w:rsid w:val="006465C7"/>
    <w:rsid w:val="00646CE8"/>
    <w:rsid w:val="00647106"/>
    <w:rsid w:val="0064724C"/>
    <w:rsid w:val="00647341"/>
    <w:rsid w:val="00647537"/>
    <w:rsid w:val="006478DF"/>
    <w:rsid w:val="00647BFE"/>
    <w:rsid w:val="00647DCB"/>
    <w:rsid w:val="006501AA"/>
    <w:rsid w:val="0065060B"/>
    <w:rsid w:val="00650634"/>
    <w:rsid w:val="00650F0F"/>
    <w:rsid w:val="00651288"/>
    <w:rsid w:val="006519A1"/>
    <w:rsid w:val="00651C58"/>
    <w:rsid w:val="00651DC4"/>
    <w:rsid w:val="006521E5"/>
    <w:rsid w:val="00652420"/>
    <w:rsid w:val="00652740"/>
    <w:rsid w:val="006529CB"/>
    <w:rsid w:val="00652AC4"/>
    <w:rsid w:val="00653435"/>
    <w:rsid w:val="0065352E"/>
    <w:rsid w:val="006537D8"/>
    <w:rsid w:val="006537DD"/>
    <w:rsid w:val="00653800"/>
    <w:rsid w:val="00653D19"/>
    <w:rsid w:val="00653FC4"/>
    <w:rsid w:val="006546A2"/>
    <w:rsid w:val="0065482F"/>
    <w:rsid w:val="006548FB"/>
    <w:rsid w:val="00654A89"/>
    <w:rsid w:val="00654B63"/>
    <w:rsid w:val="006554C8"/>
    <w:rsid w:val="00655730"/>
    <w:rsid w:val="0065585C"/>
    <w:rsid w:val="00655998"/>
    <w:rsid w:val="00655AA0"/>
    <w:rsid w:val="0065640D"/>
    <w:rsid w:val="00656517"/>
    <w:rsid w:val="00656771"/>
    <w:rsid w:val="00656C0C"/>
    <w:rsid w:val="006571BB"/>
    <w:rsid w:val="00657CFA"/>
    <w:rsid w:val="00660260"/>
    <w:rsid w:val="0066029B"/>
    <w:rsid w:val="0066049E"/>
    <w:rsid w:val="006605B1"/>
    <w:rsid w:val="00660BD8"/>
    <w:rsid w:val="00660DC6"/>
    <w:rsid w:val="00661272"/>
    <w:rsid w:val="006615AE"/>
    <w:rsid w:val="00661655"/>
    <w:rsid w:val="00661789"/>
    <w:rsid w:val="00661B8B"/>
    <w:rsid w:val="00661B8E"/>
    <w:rsid w:val="00661DA5"/>
    <w:rsid w:val="00662124"/>
    <w:rsid w:val="00662327"/>
    <w:rsid w:val="00662600"/>
    <w:rsid w:val="006628E4"/>
    <w:rsid w:val="006629A0"/>
    <w:rsid w:val="00662D6C"/>
    <w:rsid w:val="0066352A"/>
    <w:rsid w:val="006636F1"/>
    <w:rsid w:val="00663882"/>
    <w:rsid w:val="00663A90"/>
    <w:rsid w:val="00663C60"/>
    <w:rsid w:val="00663D72"/>
    <w:rsid w:val="00663E76"/>
    <w:rsid w:val="00664333"/>
    <w:rsid w:val="00664568"/>
    <w:rsid w:val="00664C24"/>
    <w:rsid w:val="00664DBB"/>
    <w:rsid w:val="006657C4"/>
    <w:rsid w:val="006659E9"/>
    <w:rsid w:val="00665A90"/>
    <w:rsid w:val="00666492"/>
    <w:rsid w:val="0066649D"/>
    <w:rsid w:val="006666BF"/>
    <w:rsid w:val="00666BE7"/>
    <w:rsid w:val="00666C26"/>
    <w:rsid w:val="00666D74"/>
    <w:rsid w:val="006670D9"/>
    <w:rsid w:val="0066742A"/>
    <w:rsid w:val="00667432"/>
    <w:rsid w:val="006676CF"/>
    <w:rsid w:val="00667A52"/>
    <w:rsid w:val="00667A83"/>
    <w:rsid w:val="00667B16"/>
    <w:rsid w:val="00667D43"/>
    <w:rsid w:val="00667EAD"/>
    <w:rsid w:val="00667F2C"/>
    <w:rsid w:val="006701F8"/>
    <w:rsid w:val="006703B2"/>
    <w:rsid w:val="006703DC"/>
    <w:rsid w:val="0067077D"/>
    <w:rsid w:val="0067108B"/>
    <w:rsid w:val="00671163"/>
    <w:rsid w:val="00671409"/>
    <w:rsid w:val="00671575"/>
    <w:rsid w:val="006715C6"/>
    <w:rsid w:val="00671DF6"/>
    <w:rsid w:val="00671E7E"/>
    <w:rsid w:val="00672184"/>
    <w:rsid w:val="006724E8"/>
    <w:rsid w:val="006724F6"/>
    <w:rsid w:val="006725F5"/>
    <w:rsid w:val="0067268A"/>
    <w:rsid w:val="006726DD"/>
    <w:rsid w:val="0067275D"/>
    <w:rsid w:val="00673196"/>
    <w:rsid w:val="00673348"/>
    <w:rsid w:val="006738B4"/>
    <w:rsid w:val="00673926"/>
    <w:rsid w:val="00673E33"/>
    <w:rsid w:val="00673EDB"/>
    <w:rsid w:val="006740A3"/>
    <w:rsid w:val="00674172"/>
    <w:rsid w:val="0067490B"/>
    <w:rsid w:val="00674A82"/>
    <w:rsid w:val="006751AB"/>
    <w:rsid w:val="0067520E"/>
    <w:rsid w:val="00675332"/>
    <w:rsid w:val="00675DF4"/>
    <w:rsid w:val="006762A3"/>
    <w:rsid w:val="0067642F"/>
    <w:rsid w:val="00676898"/>
    <w:rsid w:val="00676B92"/>
    <w:rsid w:val="006773FC"/>
    <w:rsid w:val="0067741F"/>
    <w:rsid w:val="00677755"/>
    <w:rsid w:val="0067796B"/>
    <w:rsid w:val="00677D73"/>
    <w:rsid w:val="00677E44"/>
    <w:rsid w:val="00680011"/>
    <w:rsid w:val="00680151"/>
    <w:rsid w:val="00680BEE"/>
    <w:rsid w:val="00680CA7"/>
    <w:rsid w:val="00681023"/>
    <w:rsid w:val="00681088"/>
    <w:rsid w:val="00681296"/>
    <w:rsid w:val="00681CB9"/>
    <w:rsid w:val="00681CE0"/>
    <w:rsid w:val="00681E81"/>
    <w:rsid w:val="00682059"/>
    <w:rsid w:val="00682554"/>
    <w:rsid w:val="00683004"/>
    <w:rsid w:val="006831D0"/>
    <w:rsid w:val="00683235"/>
    <w:rsid w:val="006833C5"/>
    <w:rsid w:val="0068347B"/>
    <w:rsid w:val="00683637"/>
    <w:rsid w:val="00683BF1"/>
    <w:rsid w:val="0068423E"/>
    <w:rsid w:val="006844F6"/>
    <w:rsid w:val="00684810"/>
    <w:rsid w:val="0068485C"/>
    <w:rsid w:val="00684FA8"/>
    <w:rsid w:val="00685A94"/>
    <w:rsid w:val="00685A97"/>
    <w:rsid w:val="0068621B"/>
    <w:rsid w:val="006864E1"/>
    <w:rsid w:val="00686650"/>
    <w:rsid w:val="006867F7"/>
    <w:rsid w:val="00686B8B"/>
    <w:rsid w:val="00686C48"/>
    <w:rsid w:val="00686D9C"/>
    <w:rsid w:val="00686F01"/>
    <w:rsid w:val="00687052"/>
    <w:rsid w:val="006872A9"/>
    <w:rsid w:val="006878F2"/>
    <w:rsid w:val="00687D18"/>
    <w:rsid w:val="00687E30"/>
    <w:rsid w:val="006902B6"/>
    <w:rsid w:val="006903D0"/>
    <w:rsid w:val="00690A0E"/>
    <w:rsid w:val="00690A90"/>
    <w:rsid w:val="00690D81"/>
    <w:rsid w:val="00690F29"/>
    <w:rsid w:val="00690F46"/>
    <w:rsid w:val="00690FCB"/>
    <w:rsid w:val="00691788"/>
    <w:rsid w:val="0069184C"/>
    <w:rsid w:val="00691A43"/>
    <w:rsid w:val="00691A80"/>
    <w:rsid w:val="00691A9F"/>
    <w:rsid w:val="006920E8"/>
    <w:rsid w:val="0069233F"/>
    <w:rsid w:val="0069275F"/>
    <w:rsid w:val="006929F4"/>
    <w:rsid w:val="00692C67"/>
    <w:rsid w:val="00692E2B"/>
    <w:rsid w:val="0069328C"/>
    <w:rsid w:val="00693553"/>
    <w:rsid w:val="0069377B"/>
    <w:rsid w:val="006937CF"/>
    <w:rsid w:val="00693AAA"/>
    <w:rsid w:val="006944DF"/>
    <w:rsid w:val="00694650"/>
    <w:rsid w:val="00694B2A"/>
    <w:rsid w:val="00694CB1"/>
    <w:rsid w:val="006950F6"/>
    <w:rsid w:val="006953EA"/>
    <w:rsid w:val="00695470"/>
    <w:rsid w:val="00695784"/>
    <w:rsid w:val="00695D64"/>
    <w:rsid w:val="00695EDA"/>
    <w:rsid w:val="006960DA"/>
    <w:rsid w:val="00696652"/>
    <w:rsid w:val="006967DA"/>
    <w:rsid w:val="00696C8A"/>
    <w:rsid w:val="006975B2"/>
    <w:rsid w:val="006979FB"/>
    <w:rsid w:val="00697B6E"/>
    <w:rsid w:val="00697F99"/>
    <w:rsid w:val="006A0569"/>
    <w:rsid w:val="006A0633"/>
    <w:rsid w:val="006A0775"/>
    <w:rsid w:val="006A0BE9"/>
    <w:rsid w:val="006A0C08"/>
    <w:rsid w:val="006A0E89"/>
    <w:rsid w:val="006A1176"/>
    <w:rsid w:val="006A149D"/>
    <w:rsid w:val="006A16D9"/>
    <w:rsid w:val="006A1718"/>
    <w:rsid w:val="006A1862"/>
    <w:rsid w:val="006A2A86"/>
    <w:rsid w:val="006A3603"/>
    <w:rsid w:val="006A3A3B"/>
    <w:rsid w:val="006A3E4E"/>
    <w:rsid w:val="006A42B0"/>
    <w:rsid w:val="006A42F2"/>
    <w:rsid w:val="006A4511"/>
    <w:rsid w:val="006A4906"/>
    <w:rsid w:val="006A492F"/>
    <w:rsid w:val="006A4BC4"/>
    <w:rsid w:val="006A4D7D"/>
    <w:rsid w:val="006A52FB"/>
    <w:rsid w:val="006A56F2"/>
    <w:rsid w:val="006A5809"/>
    <w:rsid w:val="006A5AB6"/>
    <w:rsid w:val="006A5DA6"/>
    <w:rsid w:val="006A6258"/>
    <w:rsid w:val="006A6408"/>
    <w:rsid w:val="006A6504"/>
    <w:rsid w:val="006A6529"/>
    <w:rsid w:val="006A6620"/>
    <w:rsid w:val="006A6681"/>
    <w:rsid w:val="006A6689"/>
    <w:rsid w:val="006A6BD4"/>
    <w:rsid w:val="006A6F03"/>
    <w:rsid w:val="006A7076"/>
    <w:rsid w:val="006A76D8"/>
    <w:rsid w:val="006A782D"/>
    <w:rsid w:val="006B0365"/>
    <w:rsid w:val="006B0555"/>
    <w:rsid w:val="006B099C"/>
    <w:rsid w:val="006B0CDD"/>
    <w:rsid w:val="006B0D1D"/>
    <w:rsid w:val="006B0EA6"/>
    <w:rsid w:val="006B0EAF"/>
    <w:rsid w:val="006B0EB9"/>
    <w:rsid w:val="006B11A1"/>
    <w:rsid w:val="006B1360"/>
    <w:rsid w:val="006B1926"/>
    <w:rsid w:val="006B1930"/>
    <w:rsid w:val="006B2326"/>
    <w:rsid w:val="006B2612"/>
    <w:rsid w:val="006B2749"/>
    <w:rsid w:val="006B2D01"/>
    <w:rsid w:val="006B31A9"/>
    <w:rsid w:val="006B3277"/>
    <w:rsid w:val="006B32DA"/>
    <w:rsid w:val="006B353F"/>
    <w:rsid w:val="006B3D2E"/>
    <w:rsid w:val="006B41F2"/>
    <w:rsid w:val="006B4644"/>
    <w:rsid w:val="006B4772"/>
    <w:rsid w:val="006B4B12"/>
    <w:rsid w:val="006B4CD4"/>
    <w:rsid w:val="006B4D55"/>
    <w:rsid w:val="006B4FAE"/>
    <w:rsid w:val="006B54AB"/>
    <w:rsid w:val="006B575A"/>
    <w:rsid w:val="006B580E"/>
    <w:rsid w:val="006B5AB9"/>
    <w:rsid w:val="006B5E38"/>
    <w:rsid w:val="006B5FAA"/>
    <w:rsid w:val="006B6156"/>
    <w:rsid w:val="006B61E5"/>
    <w:rsid w:val="006B6283"/>
    <w:rsid w:val="006B6321"/>
    <w:rsid w:val="006B6516"/>
    <w:rsid w:val="006B6845"/>
    <w:rsid w:val="006B6B26"/>
    <w:rsid w:val="006B7219"/>
    <w:rsid w:val="006B7347"/>
    <w:rsid w:val="006B73D3"/>
    <w:rsid w:val="006B750F"/>
    <w:rsid w:val="006B7CB5"/>
    <w:rsid w:val="006B7F98"/>
    <w:rsid w:val="006C0531"/>
    <w:rsid w:val="006C05FC"/>
    <w:rsid w:val="006C0A52"/>
    <w:rsid w:val="006C129F"/>
    <w:rsid w:val="006C12BB"/>
    <w:rsid w:val="006C1416"/>
    <w:rsid w:val="006C17E0"/>
    <w:rsid w:val="006C1A47"/>
    <w:rsid w:val="006C1D82"/>
    <w:rsid w:val="006C1F8E"/>
    <w:rsid w:val="006C2075"/>
    <w:rsid w:val="006C27CB"/>
    <w:rsid w:val="006C288A"/>
    <w:rsid w:val="006C2EE6"/>
    <w:rsid w:val="006C3001"/>
    <w:rsid w:val="006C31A4"/>
    <w:rsid w:val="006C3641"/>
    <w:rsid w:val="006C3948"/>
    <w:rsid w:val="006C39D1"/>
    <w:rsid w:val="006C3FC9"/>
    <w:rsid w:val="006C4A3D"/>
    <w:rsid w:val="006C4C10"/>
    <w:rsid w:val="006C4EC7"/>
    <w:rsid w:val="006C4FFF"/>
    <w:rsid w:val="006C502D"/>
    <w:rsid w:val="006C53D4"/>
    <w:rsid w:val="006C5B72"/>
    <w:rsid w:val="006C5FDE"/>
    <w:rsid w:val="006C6361"/>
    <w:rsid w:val="006C6518"/>
    <w:rsid w:val="006C65A6"/>
    <w:rsid w:val="006C6680"/>
    <w:rsid w:val="006C6D76"/>
    <w:rsid w:val="006C7003"/>
    <w:rsid w:val="006C7011"/>
    <w:rsid w:val="006C70FB"/>
    <w:rsid w:val="006C77D0"/>
    <w:rsid w:val="006C791F"/>
    <w:rsid w:val="006D00F8"/>
    <w:rsid w:val="006D0978"/>
    <w:rsid w:val="006D1094"/>
    <w:rsid w:val="006D130A"/>
    <w:rsid w:val="006D173E"/>
    <w:rsid w:val="006D1C66"/>
    <w:rsid w:val="006D1FDE"/>
    <w:rsid w:val="006D26F6"/>
    <w:rsid w:val="006D27A6"/>
    <w:rsid w:val="006D29F5"/>
    <w:rsid w:val="006D2BB3"/>
    <w:rsid w:val="006D3616"/>
    <w:rsid w:val="006D3656"/>
    <w:rsid w:val="006D368B"/>
    <w:rsid w:val="006D3A58"/>
    <w:rsid w:val="006D3B7F"/>
    <w:rsid w:val="006D3CDA"/>
    <w:rsid w:val="006D3D86"/>
    <w:rsid w:val="006D4436"/>
    <w:rsid w:val="006D46BB"/>
    <w:rsid w:val="006D4A84"/>
    <w:rsid w:val="006D4D24"/>
    <w:rsid w:val="006D4E0B"/>
    <w:rsid w:val="006D4E48"/>
    <w:rsid w:val="006D4F26"/>
    <w:rsid w:val="006D558F"/>
    <w:rsid w:val="006D5BE1"/>
    <w:rsid w:val="006D5D2A"/>
    <w:rsid w:val="006D5D8B"/>
    <w:rsid w:val="006D60CD"/>
    <w:rsid w:val="006D61C4"/>
    <w:rsid w:val="006D6340"/>
    <w:rsid w:val="006D6347"/>
    <w:rsid w:val="006D6616"/>
    <w:rsid w:val="006D69DB"/>
    <w:rsid w:val="006D6CAE"/>
    <w:rsid w:val="006D6D15"/>
    <w:rsid w:val="006D6D4A"/>
    <w:rsid w:val="006D71F0"/>
    <w:rsid w:val="006D72D0"/>
    <w:rsid w:val="006D7416"/>
    <w:rsid w:val="006D7435"/>
    <w:rsid w:val="006D7543"/>
    <w:rsid w:val="006D7709"/>
    <w:rsid w:val="006D7871"/>
    <w:rsid w:val="006D78A0"/>
    <w:rsid w:val="006D7915"/>
    <w:rsid w:val="006D7F92"/>
    <w:rsid w:val="006E00B7"/>
    <w:rsid w:val="006E026B"/>
    <w:rsid w:val="006E03A5"/>
    <w:rsid w:val="006E0466"/>
    <w:rsid w:val="006E07BB"/>
    <w:rsid w:val="006E122C"/>
    <w:rsid w:val="006E16DE"/>
    <w:rsid w:val="006E1FB2"/>
    <w:rsid w:val="006E1FF7"/>
    <w:rsid w:val="006E246A"/>
    <w:rsid w:val="006E2ECE"/>
    <w:rsid w:val="006E30FB"/>
    <w:rsid w:val="006E367B"/>
    <w:rsid w:val="006E3757"/>
    <w:rsid w:val="006E37A0"/>
    <w:rsid w:val="006E3A86"/>
    <w:rsid w:val="006E3B33"/>
    <w:rsid w:val="006E3C33"/>
    <w:rsid w:val="006E3C62"/>
    <w:rsid w:val="006E3C6E"/>
    <w:rsid w:val="006E3DCE"/>
    <w:rsid w:val="006E408E"/>
    <w:rsid w:val="006E430C"/>
    <w:rsid w:val="006E4659"/>
    <w:rsid w:val="006E47D9"/>
    <w:rsid w:val="006E4A46"/>
    <w:rsid w:val="006E4E9F"/>
    <w:rsid w:val="006E4EA8"/>
    <w:rsid w:val="006E51DC"/>
    <w:rsid w:val="006E52B9"/>
    <w:rsid w:val="006E543A"/>
    <w:rsid w:val="006E545E"/>
    <w:rsid w:val="006E55F3"/>
    <w:rsid w:val="006E5C9B"/>
    <w:rsid w:val="006E5DA8"/>
    <w:rsid w:val="006E5E2F"/>
    <w:rsid w:val="006E5F3E"/>
    <w:rsid w:val="006E60D1"/>
    <w:rsid w:val="006E6198"/>
    <w:rsid w:val="006E6865"/>
    <w:rsid w:val="006E6A8C"/>
    <w:rsid w:val="006E6CAD"/>
    <w:rsid w:val="006E6CFE"/>
    <w:rsid w:val="006E6FC6"/>
    <w:rsid w:val="006E735E"/>
    <w:rsid w:val="006E742A"/>
    <w:rsid w:val="006E7F70"/>
    <w:rsid w:val="006F02D1"/>
    <w:rsid w:val="006F0543"/>
    <w:rsid w:val="006F05EF"/>
    <w:rsid w:val="006F0909"/>
    <w:rsid w:val="006F0AAF"/>
    <w:rsid w:val="006F1058"/>
    <w:rsid w:val="006F137F"/>
    <w:rsid w:val="006F15E8"/>
    <w:rsid w:val="006F1C24"/>
    <w:rsid w:val="006F1D26"/>
    <w:rsid w:val="006F202D"/>
    <w:rsid w:val="006F2209"/>
    <w:rsid w:val="006F2398"/>
    <w:rsid w:val="006F2430"/>
    <w:rsid w:val="006F2721"/>
    <w:rsid w:val="006F27A3"/>
    <w:rsid w:val="006F29C1"/>
    <w:rsid w:val="006F2C93"/>
    <w:rsid w:val="006F2F2E"/>
    <w:rsid w:val="006F31A3"/>
    <w:rsid w:val="006F336F"/>
    <w:rsid w:val="006F33CE"/>
    <w:rsid w:val="006F3437"/>
    <w:rsid w:val="006F350E"/>
    <w:rsid w:val="006F38A6"/>
    <w:rsid w:val="006F3CEE"/>
    <w:rsid w:val="006F3F87"/>
    <w:rsid w:val="006F407E"/>
    <w:rsid w:val="006F44FC"/>
    <w:rsid w:val="006F462D"/>
    <w:rsid w:val="006F4DBB"/>
    <w:rsid w:val="006F503F"/>
    <w:rsid w:val="006F5267"/>
    <w:rsid w:val="006F530A"/>
    <w:rsid w:val="006F5418"/>
    <w:rsid w:val="006F577D"/>
    <w:rsid w:val="006F5882"/>
    <w:rsid w:val="006F5DC4"/>
    <w:rsid w:val="006F609F"/>
    <w:rsid w:val="006F623E"/>
    <w:rsid w:val="006F6B21"/>
    <w:rsid w:val="006F6B9A"/>
    <w:rsid w:val="006F6D98"/>
    <w:rsid w:val="006F73AD"/>
    <w:rsid w:val="006F76C6"/>
    <w:rsid w:val="006F77BA"/>
    <w:rsid w:val="0070031A"/>
    <w:rsid w:val="007007EC"/>
    <w:rsid w:val="0070085E"/>
    <w:rsid w:val="00700969"/>
    <w:rsid w:val="00700AA4"/>
    <w:rsid w:val="00700C8F"/>
    <w:rsid w:val="00700DF8"/>
    <w:rsid w:val="0070115C"/>
    <w:rsid w:val="00701535"/>
    <w:rsid w:val="00701D56"/>
    <w:rsid w:val="00701DCE"/>
    <w:rsid w:val="00701FE6"/>
    <w:rsid w:val="0070203D"/>
    <w:rsid w:val="00702341"/>
    <w:rsid w:val="00702489"/>
    <w:rsid w:val="0070249F"/>
    <w:rsid w:val="0070278D"/>
    <w:rsid w:val="007027D2"/>
    <w:rsid w:val="00702887"/>
    <w:rsid w:val="007028C9"/>
    <w:rsid w:val="00702BFA"/>
    <w:rsid w:val="00703265"/>
    <w:rsid w:val="00703B7C"/>
    <w:rsid w:val="00703DBD"/>
    <w:rsid w:val="00703EDA"/>
    <w:rsid w:val="00703F76"/>
    <w:rsid w:val="00704208"/>
    <w:rsid w:val="00704975"/>
    <w:rsid w:val="00704B24"/>
    <w:rsid w:val="007057D1"/>
    <w:rsid w:val="007059C6"/>
    <w:rsid w:val="00705CA1"/>
    <w:rsid w:val="0070651C"/>
    <w:rsid w:val="00706529"/>
    <w:rsid w:val="00706530"/>
    <w:rsid w:val="00706561"/>
    <w:rsid w:val="00706D68"/>
    <w:rsid w:val="00706E30"/>
    <w:rsid w:val="00707019"/>
    <w:rsid w:val="00707061"/>
    <w:rsid w:val="007071F3"/>
    <w:rsid w:val="007073BB"/>
    <w:rsid w:val="007073D7"/>
    <w:rsid w:val="007074E7"/>
    <w:rsid w:val="0070780B"/>
    <w:rsid w:val="00707B6D"/>
    <w:rsid w:val="00707C7D"/>
    <w:rsid w:val="00707DE6"/>
    <w:rsid w:val="00710114"/>
    <w:rsid w:val="007101D8"/>
    <w:rsid w:val="007106FD"/>
    <w:rsid w:val="0071075B"/>
    <w:rsid w:val="0071087E"/>
    <w:rsid w:val="00710BF3"/>
    <w:rsid w:val="00711185"/>
    <w:rsid w:val="00711243"/>
    <w:rsid w:val="00711575"/>
    <w:rsid w:val="00711848"/>
    <w:rsid w:val="0071190E"/>
    <w:rsid w:val="00711969"/>
    <w:rsid w:val="00711A3F"/>
    <w:rsid w:val="00711BCA"/>
    <w:rsid w:val="00711CD1"/>
    <w:rsid w:val="007128E6"/>
    <w:rsid w:val="00713137"/>
    <w:rsid w:val="0071316D"/>
    <w:rsid w:val="00713AAE"/>
    <w:rsid w:val="00713DB5"/>
    <w:rsid w:val="0071421E"/>
    <w:rsid w:val="00714415"/>
    <w:rsid w:val="00714A0C"/>
    <w:rsid w:val="00714CE8"/>
    <w:rsid w:val="00715144"/>
    <w:rsid w:val="00715334"/>
    <w:rsid w:val="00715526"/>
    <w:rsid w:val="00715AE0"/>
    <w:rsid w:val="00715B36"/>
    <w:rsid w:val="00715C17"/>
    <w:rsid w:val="00715FBB"/>
    <w:rsid w:val="00716151"/>
    <w:rsid w:val="007161BE"/>
    <w:rsid w:val="00716A5E"/>
    <w:rsid w:val="00716D60"/>
    <w:rsid w:val="00716DFA"/>
    <w:rsid w:val="00717102"/>
    <w:rsid w:val="007175EB"/>
    <w:rsid w:val="00717B8B"/>
    <w:rsid w:val="00717DB7"/>
    <w:rsid w:val="00717F3D"/>
    <w:rsid w:val="00717FB6"/>
    <w:rsid w:val="007203F8"/>
    <w:rsid w:val="00720427"/>
    <w:rsid w:val="00720491"/>
    <w:rsid w:val="007208AB"/>
    <w:rsid w:val="007208F9"/>
    <w:rsid w:val="00720DF4"/>
    <w:rsid w:val="00720FE1"/>
    <w:rsid w:val="007215D9"/>
    <w:rsid w:val="0072184E"/>
    <w:rsid w:val="00721C58"/>
    <w:rsid w:val="0072261E"/>
    <w:rsid w:val="007226EF"/>
    <w:rsid w:val="007229D4"/>
    <w:rsid w:val="00722A62"/>
    <w:rsid w:val="00722B9A"/>
    <w:rsid w:val="00722C0F"/>
    <w:rsid w:val="00723739"/>
    <w:rsid w:val="00723825"/>
    <w:rsid w:val="007238CB"/>
    <w:rsid w:val="00723CF3"/>
    <w:rsid w:val="0072441E"/>
    <w:rsid w:val="00724A83"/>
    <w:rsid w:val="00724FCA"/>
    <w:rsid w:val="0072527F"/>
    <w:rsid w:val="007256E9"/>
    <w:rsid w:val="00725A4A"/>
    <w:rsid w:val="007260C8"/>
    <w:rsid w:val="00726274"/>
    <w:rsid w:val="007267CC"/>
    <w:rsid w:val="00726B05"/>
    <w:rsid w:val="00726BE2"/>
    <w:rsid w:val="00726D6B"/>
    <w:rsid w:val="0072719B"/>
    <w:rsid w:val="007271E5"/>
    <w:rsid w:val="0072726C"/>
    <w:rsid w:val="00727466"/>
    <w:rsid w:val="007274E9"/>
    <w:rsid w:val="00727623"/>
    <w:rsid w:val="00727803"/>
    <w:rsid w:val="00727935"/>
    <w:rsid w:val="00727E4F"/>
    <w:rsid w:val="0073010D"/>
    <w:rsid w:val="007304B6"/>
    <w:rsid w:val="007309A0"/>
    <w:rsid w:val="00730A3A"/>
    <w:rsid w:val="00730B6A"/>
    <w:rsid w:val="00730D9A"/>
    <w:rsid w:val="00730E23"/>
    <w:rsid w:val="00731253"/>
    <w:rsid w:val="00731E79"/>
    <w:rsid w:val="007326C7"/>
    <w:rsid w:val="007327A6"/>
    <w:rsid w:val="00732AC8"/>
    <w:rsid w:val="00732BBB"/>
    <w:rsid w:val="00732EB6"/>
    <w:rsid w:val="00732FC9"/>
    <w:rsid w:val="00733170"/>
    <w:rsid w:val="007332E1"/>
    <w:rsid w:val="0073349D"/>
    <w:rsid w:val="0073368E"/>
    <w:rsid w:val="007349B4"/>
    <w:rsid w:val="00734C36"/>
    <w:rsid w:val="00734DD9"/>
    <w:rsid w:val="00735192"/>
    <w:rsid w:val="00736041"/>
    <w:rsid w:val="0073649B"/>
    <w:rsid w:val="0073677C"/>
    <w:rsid w:val="00736805"/>
    <w:rsid w:val="00736A41"/>
    <w:rsid w:val="00736A58"/>
    <w:rsid w:val="00736CE1"/>
    <w:rsid w:val="00736DC6"/>
    <w:rsid w:val="0073716A"/>
    <w:rsid w:val="0073753C"/>
    <w:rsid w:val="00737561"/>
    <w:rsid w:val="007375A2"/>
    <w:rsid w:val="00737625"/>
    <w:rsid w:val="00737723"/>
    <w:rsid w:val="00737848"/>
    <w:rsid w:val="00737AEE"/>
    <w:rsid w:val="00737B92"/>
    <w:rsid w:val="00737BBF"/>
    <w:rsid w:val="00737DC6"/>
    <w:rsid w:val="0074001F"/>
    <w:rsid w:val="0074009F"/>
    <w:rsid w:val="007400B2"/>
    <w:rsid w:val="0074014C"/>
    <w:rsid w:val="007409FF"/>
    <w:rsid w:val="007411B8"/>
    <w:rsid w:val="00741CF3"/>
    <w:rsid w:val="00741D3B"/>
    <w:rsid w:val="00741F8B"/>
    <w:rsid w:val="00742327"/>
    <w:rsid w:val="007423BD"/>
    <w:rsid w:val="00742525"/>
    <w:rsid w:val="00742572"/>
    <w:rsid w:val="00742A52"/>
    <w:rsid w:val="00742E80"/>
    <w:rsid w:val="00743041"/>
    <w:rsid w:val="0074355D"/>
    <w:rsid w:val="00743F90"/>
    <w:rsid w:val="0074421D"/>
    <w:rsid w:val="00744791"/>
    <w:rsid w:val="00744986"/>
    <w:rsid w:val="00744F05"/>
    <w:rsid w:val="00745818"/>
    <w:rsid w:val="00745B86"/>
    <w:rsid w:val="00745BFF"/>
    <w:rsid w:val="007460EA"/>
    <w:rsid w:val="00746775"/>
    <w:rsid w:val="00746931"/>
    <w:rsid w:val="00746D39"/>
    <w:rsid w:val="00747224"/>
    <w:rsid w:val="00747558"/>
    <w:rsid w:val="00747A6B"/>
    <w:rsid w:val="00747DAC"/>
    <w:rsid w:val="00747FD4"/>
    <w:rsid w:val="00747FD6"/>
    <w:rsid w:val="00750063"/>
    <w:rsid w:val="007500D2"/>
    <w:rsid w:val="00750D25"/>
    <w:rsid w:val="007511D0"/>
    <w:rsid w:val="007516A8"/>
    <w:rsid w:val="0075176B"/>
    <w:rsid w:val="0075180F"/>
    <w:rsid w:val="00751D43"/>
    <w:rsid w:val="00752025"/>
    <w:rsid w:val="00752332"/>
    <w:rsid w:val="007524FF"/>
    <w:rsid w:val="00752AF1"/>
    <w:rsid w:val="00752C0B"/>
    <w:rsid w:val="00752CB7"/>
    <w:rsid w:val="00752CE3"/>
    <w:rsid w:val="00752D63"/>
    <w:rsid w:val="00752E07"/>
    <w:rsid w:val="00752FB2"/>
    <w:rsid w:val="00753216"/>
    <w:rsid w:val="00753236"/>
    <w:rsid w:val="007532DE"/>
    <w:rsid w:val="007533A1"/>
    <w:rsid w:val="007535AA"/>
    <w:rsid w:val="00753890"/>
    <w:rsid w:val="00753CC4"/>
    <w:rsid w:val="00753EB1"/>
    <w:rsid w:val="00754138"/>
    <w:rsid w:val="0075435E"/>
    <w:rsid w:val="007544BE"/>
    <w:rsid w:val="007547CC"/>
    <w:rsid w:val="0075484A"/>
    <w:rsid w:val="00754872"/>
    <w:rsid w:val="0075491F"/>
    <w:rsid w:val="007549A0"/>
    <w:rsid w:val="00754AB9"/>
    <w:rsid w:val="00755025"/>
    <w:rsid w:val="00755747"/>
    <w:rsid w:val="007557D9"/>
    <w:rsid w:val="00755B0E"/>
    <w:rsid w:val="00755C4A"/>
    <w:rsid w:val="00755C9A"/>
    <w:rsid w:val="00755DB6"/>
    <w:rsid w:val="00755DB8"/>
    <w:rsid w:val="00756014"/>
    <w:rsid w:val="00756188"/>
    <w:rsid w:val="00756625"/>
    <w:rsid w:val="0075679A"/>
    <w:rsid w:val="007568C3"/>
    <w:rsid w:val="00756A68"/>
    <w:rsid w:val="00756D07"/>
    <w:rsid w:val="00756FCA"/>
    <w:rsid w:val="007570D8"/>
    <w:rsid w:val="007574DE"/>
    <w:rsid w:val="00757722"/>
    <w:rsid w:val="00757802"/>
    <w:rsid w:val="00757A4E"/>
    <w:rsid w:val="00757CC8"/>
    <w:rsid w:val="00757E5F"/>
    <w:rsid w:val="00757E62"/>
    <w:rsid w:val="007601A4"/>
    <w:rsid w:val="00760626"/>
    <w:rsid w:val="007607E9"/>
    <w:rsid w:val="0076099A"/>
    <w:rsid w:val="00761334"/>
    <w:rsid w:val="00761BF4"/>
    <w:rsid w:val="007620AB"/>
    <w:rsid w:val="00762505"/>
    <w:rsid w:val="0076258E"/>
    <w:rsid w:val="00762813"/>
    <w:rsid w:val="00762918"/>
    <w:rsid w:val="00762AA9"/>
    <w:rsid w:val="00762BF9"/>
    <w:rsid w:val="00762E43"/>
    <w:rsid w:val="0076328A"/>
    <w:rsid w:val="007635EC"/>
    <w:rsid w:val="00763C41"/>
    <w:rsid w:val="00763CD5"/>
    <w:rsid w:val="00763CDF"/>
    <w:rsid w:val="00763E00"/>
    <w:rsid w:val="00763FBE"/>
    <w:rsid w:val="00764394"/>
    <w:rsid w:val="00764591"/>
    <w:rsid w:val="007645D3"/>
    <w:rsid w:val="007647C2"/>
    <w:rsid w:val="00764B99"/>
    <w:rsid w:val="0076511A"/>
    <w:rsid w:val="00765154"/>
    <w:rsid w:val="007652B7"/>
    <w:rsid w:val="00765670"/>
    <w:rsid w:val="007659FC"/>
    <w:rsid w:val="00765DBB"/>
    <w:rsid w:val="00765DCD"/>
    <w:rsid w:val="00765DE8"/>
    <w:rsid w:val="00765E1F"/>
    <w:rsid w:val="00766622"/>
    <w:rsid w:val="00766C36"/>
    <w:rsid w:val="00766ED8"/>
    <w:rsid w:val="007670D7"/>
    <w:rsid w:val="007674E9"/>
    <w:rsid w:val="007677B4"/>
    <w:rsid w:val="0076780C"/>
    <w:rsid w:val="007678FC"/>
    <w:rsid w:val="00767DF1"/>
    <w:rsid w:val="0077070A"/>
    <w:rsid w:val="00770766"/>
    <w:rsid w:val="00770995"/>
    <w:rsid w:val="007709AF"/>
    <w:rsid w:val="00770AEC"/>
    <w:rsid w:val="00770CC3"/>
    <w:rsid w:val="00770CF0"/>
    <w:rsid w:val="00770DCA"/>
    <w:rsid w:val="00770ED4"/>
    <w:rsid w:val="00771262"/>
    <w:rsid w:val="0077172B"/>
    <w:rsid w:val="00771872"/>
    <w:rsid w:val="00771AFA"/>
    <w:rsid w:val="00771E9F"/>
    <w:rsid w:val="0077213C"/>
    <w:rsid w:val="007725A9"/>
    <w:rsid w:val="007727BA"/>
    <w:rsid w:val="00772B6E"/>
    <w:rsid w:val="007731BB"/>
    <w:rsid w:val="00773337"/>
    <w:rsid w:val="0077339D"/>
    <w:rsid w:val="0077353B"/>
    <w:rsid w:val="007737A7"/>
    <w:rsid w:val="00773866"/>
    <w:rsid w:val="007739B8"/>
    <w:rsid w:val="00773A79"/>
    <w:rsid w:val="00773AD7"/>
    <w:rsid w:val="00774025"/>
    <w:rsid w:val="007752AA"/>
    <w:rsid w:val="00775AFB"/>
    <w:rsid w:val="00776256"/>
    <w:rsid w:val="007766D6"/>
    <w:rsid w:val="007767AF"/>
    <w:rsid w:val="007771E2"/>
    <w:rsid w:val="007774A4"/>
    <w:rsid w:val="00777AF6"/>
    <w:rsid w:val="00777EED"/>
    <w:rsid w:val="00780123"/>
    <w:rsid w:val="00780149"/>
    <w:rsid w:val="0078016B"/>
    <w:rsid w:val="00780424"/>
    <w:rsid w:val="0078044E"/>
    <w:rsid w:val="00780A03"/>
    <w:rsid w:val="00780DD5"/>
    <w:rsid w:val="00780E55"/>
    <w:rsid w:val="00780FB4"/>
    <w:rsid w:val="00780FE3"/>
    <w:rsid w:val="0078198A"/>
    <w:rsid w:val="00781B68"/>
    <w:rsid w:val="00781EF5"/>
    <w:rsid w:val="00782274"/>
    <w:rsid w:val="007823EA"/>
    <w:rsid w:val="007825E9"/>
    <w:rsid w:val="0078298C"/>
    <w:rsid w:val="0078306A"/>
    <w:rsid w:val="00783691"/>
    <w:rsid w:val="007836E3"/>
    <w:rsid w:val="007839EE"/>
    <w:rsid w:val="00783D87"/>
    <w:rsid w:val="00783EB8"/>
    <w:rsid w:val="00783EDE"/>
    <w:rsid w:val="00783F1B"/>
    <w:rsid w:val="0078443B"/>
    <w:rsid w:val="007846B3"/>
    <w:rsid w:val="0078470C"/>
    <w:rsid w:val="007847F8"/>
    <w:rsid w:val="0078480D"/>
    <w:rsid w:val="00784E0E"/>
    <w:rsid w:val="00784F6A"/>
    <w:rsid w:val="0078556C"/>
    <w:rsid w:val="00785D58"/>
    <w:rsid w:val="00785EDA"/>
    <w:rsid w:val="00786171"/>
    <w:rsid w:val="00786266"/>
    <w:rsid w:val="007864F0"/>
    <w:rsid w:val="00786501"/>
    <w:rsid w:val="00786760"/>
    <w:rsid w:val="00786997"/>
    <w:rsid w:val="00786A14"/>
    <w:rsid w:val="00786D52"/>
    <w:rsid w:val="007871D0"/>
    <w:rsid w:val="007871FC"/>
    <w:rsid w:val="0078777D"/>
    <w:rsid w:val="00787EAB"/>
    <w:rsid w:val="00787F0E"/>
    <w:rsid w:val="007900B1"/>
    <w:rsid w:val="00790128"/>
    <w:rsid w:val="00790834"/>
    <w:rsid w:val="00790A7A"/>
    <w:rsid w:val="00790C62"/>
    <w:rsid w:val="00790E9F"/>
    <w:rsid w:val="00790EE9"/>
    <w:rsid w:val="00790FE4"/>
    <w:rsid w:val="0079114F"/>
    <w:rsid w:val="0079135B"/>
    <w:rsid w:val="0079145F"/>
    <w:rsid w:val="00791E7E"/>
    <w:rsid w:val="0079203C"/>
    <w:rsid w:val="007921AC"/>
    <w:rsid w:val="00792465"/>
    <w:rsid w:val="007924D6"/>
    <w:rsid w:val="0079286A"/>
    <w:rsid w:val="00792ACD"/>
    <w:rsid w:val="00792B6C"/>
    <w:rsid w:val="00792DAD"/>
    <w:rsid w:val="00792DB8"/>
    <w:rsid w:val="00792E13"/>
    <w:rsid w:val="00792E5D"/>
    <w:rsid w:val="007931E9"/>
    <w:rsid w:val="007934AF"/>
    <w:rsid w:val="007934F1"/>
    <w:rsid w:val="00793641"/>
    <w:rsid w:val="00793CC3"/>
    <w:rsid w:val="00793F72"/>
    <w:rsid w:val="007946BE"/>
    <w:rsid w:val="00794AA1"/>
    <w:rsid w:val="00794C83"/>
    <w:rsid w:val="00794F1E"/>
    <w:rsid w:val="007950CD"/>
    <w:rsid w:val="007950DF"/>
    <w:rsid w:val="00795415"/>
    <w:rsid w:val="00795418"/>
    <w:rsid w:val="0079543B"/>
    <w:rsid w:val="00795AC1"/>
    <w:rsid w:val="00795C66"/>
    <w:rsid w:val="00795DAE"/>
    <w:rsid w:val="00796004"/>
    <w:rsid w:val="007962DD"/>
    <w:rsid w:val="007964CA"/>
    <w:rsid w:val="0079693F"/>
    <w:rsid w:val="00796B33"/>
    <w:rsid w:val="00796DBD"/>
    <w:rsid w:val="007A02EC"/>
    <w:rsid w:val="007A0503"/>
    <w:rsid w:val="007A0714"/>
    <w:rsid w:val="007A07CA"/>
    <w:rsid w:val="007A0CF0"/>
    <w:rsid w:val="007A0E72"/>
    <w:rsid w:val="007A0F79"/>
    <w:rsid w:val="007A1138"/>
    <w:rsid w:val="007A19E4"/>
    <w:rsid w:val="007A209C"/>
    <w:rsid w:val="007A2159"/>
    <w:rsid w:val="007A22C8"/>
    <w:rsid w:val="007A266A"/>
    <w:rsid w:val="007A27F0"/>
    <w:rsid w:val="007A2B36"/>
    <w:rsid w:val="007A2CD3"/>
    <w:rsid w:val="007A3396"/>
    <w:rsid w:val="007A38F0"/>
    <w:rsid w:val="007A39CC"/>
    <w:rsid w:val="007A3BA7"/>
    <w:rsid w:val="007A3C33"/>
    <w:rsid w:val="007A3D3C"/>
    <w:rsid w:val="007A4AB0"/>
    <w:rsid w:val="007A4C31"/>
    <w:rsid w:val="007A5019"/>
    <w:rsid w:val="007A53F7"/>
    <w:rsid w:val="007A547F"/>
    <w:rsid w:val="007A5969"/>
    <w:rsid w:val="007A5CB8"/>
    <w:rsid w:val="007A5D79"/>
    <w:rsid w:val="007A5F09"/>
    <w:rsid w:val="007A626F"/>
    <w:rsid w:val="007A6A00"/>
    <w:rsid w:val="007A6AFC"/>
    <w:rsid w:val="007A6C28"/>
    <w:rsid w:val="007A6EB5"/>
    <w:rsid w:val="007A6F2B"/>
    <w:rsid w:val="007A76A5"/>
    <w:rsid w:val="007A76C2"/>
    <w:rsid w:val="007A7A6E"/>
    <w:rsid w:val="007A7B4D"/>
    <w:rsid w:val="007A7E6A"/>
    <w:rsid w:val="007B041E"/>
    <w:rsid w:val="007B0442"/>
    <w:rsid w:val="007B0637"/>
    <w:rsid w:val="007B06CE"/>
    <w:rsid w:val="007B09B1"/>
    <w:rsid w:val="007B0F7B"/>
    <w:rsid w:val="007B10AA"/>
    <w:rsid w:val="007B1103"/>
    <w:rsid w:val="007B133A"/>
    <w:rsid w:val="007B13CA"/>
    <w:rsid w:val="007B1558"/>
    <w:rsid w:val="007B1572"/>
    <w:rsid w:val="007B16D2"/>
    <w:rsid w:val="007B1F94"/>
    <w:rsid w:val="007B2048"/>
    <w:rsid w:val="007B24A4"/>
    <w:rsid w:val="007B2A51"/>
    <w:rsid w:val="007B2ADE"/>
    <w:rsid w:val="007B2B44"/>
    <w:rsid w:val="007B2CC7"/>
    <w:rsid w:val="007B3838"/>
    <w:rsid w:val="007B3B18"/>
    <w:rsid w:val="007B3D92"/>
    <w:rsid w:val="007B3E4D"/>
    <w:rsid w:val="007B419A"/>
    <w:rsid w:val="007B4313"/>
    <w:rsid w:val="007B460C"/>
    <w:rsid w:val="007B4A01"/>
    <w:rsid w:val="007B4C13"/>
    <w:rsid w:val="007B51E4"/>
    <w:rsid w:val="007B52CA"/>
    <w:rsid w:val="007B55D6"/>
    <w:rsid w:val="007B56C5"/>
    <w:rsid w:val="007B56C8"/>
    <w:rsid w:val="007B59B6"/>
    <w:rsid w:val="007B5A1F"/>
    <w:rsid w:val="007B5B58"/>
    <w:rsid w:val="007B5B82"/>
    <w:rsid w:val="007B5CFC"/>
    <w:rsid w:val="007B5EE7"/>
    <w:rsid w:val="007B644B"/>
    <w:rsid w:val="007B6624"/>
    <w:rsid w:val="007B6699"/>
    <w:rsid w:val="007B6713"/>
    <w:rsid w:val="007B6FE2"/>
    <w:rsid w:val="007B7153"/>
    <w:rsid w:val="007B73E7"/>
    <w:rsid w:val="007B7603"/>
    <w:rsid w:val="007B7A7F"/>
    <w:rsid w:val="007B7EA1"/>
    <w:rsid w:val="007C048E"/>
    <w:rsid w:val="007C04E2"/>
    <w:rsid w:val="007C075E"/>
    <w:rsid w:val="007C0907"/>
    <w:rsid w:val="007C0951"/>
    <w:rsid w:val="007C0986"/>
    <w:rsid w:val="007C0FA5"/>
    <w:rsid w:val="007C1350"/>
    <w:rsid w:val="007C1C1C"/>
    <w:rsid w:val="007C1D9A"/>
    <w:rsid w:val="007C1E20"/>
    <w:rsid w:val="007C203B"/>
    <w:rsid w:val="007C22FB"/>
    <w:rsid w:val="007C2FD6"/>
    <w:rsid w:val="007C31AC"/>
    <w:rsid w:val="007C33B6"/>
    <w:rsid w:val="007C3426"/>
    <w:rsid w:val="007C3843"/>
    <w:rsid w:val="007C3EF8"/>
    <w:rsid w:val="007C44B6"/>
    <w:rsid w:val="007C4F7B"/>
    <w:rsid w:val="007C4FC0"/>
    <w:rsid w:val="007C5109"/>
    <w:rsid w:val="007C53AB"/>
    <w:rsid w:val="007C56A6"/>
    <w:rsid w:val="007C5909"/>
    <w:rsid w:val="007C59AB"/>
    <w:rsid w:val="007C6A89"/>
    <w:rsid w:val="007C6D78"/>
    <w:rsid w:val="007C712F"/>
    <w:rsid w:val="007C7131"/>
    <w:rsid w:val="007C754E"/>
    <w:rsid w:val="007C7C6A"/>
    <w:rsid w:val="007C7C8B"/>
    <w:rsid w:val="007D01D2"/>
    <w:rsid w:val="007D040C"/>
    <w:rsid w:val="007D0492"/>
    <w:rsid w:val="007D052D"/>
    <w:rsid w:val="007D07D7"/>
    <w:rsid w:val="007D084A"/>
    <w:rsid w:val="007D0B80"/>
    <w:rsid w:val="007D0E08"/>
    <w:rsid w:val="007D121B"/>
    <w:rsid w:val="007D1270"/>
    <w:rsid w:val="007D1354"/>
    <w:rsid w:val="007D13C0"/>
    <w:rsid w:val="007D192E"/>
    <w:rsid w:val="007D1A34"/>
    <w:rsid w:val="007D1A78"/>
    <w:rsid w:val="007D237A"/>
    <w:rsid w:val="007D270A"/>
    <w:rsid w:val="007D276A"/>
    <w:rsid w:val="007D2ABA"/>
    <w:rsid w:val="007D3016"/>
    <w:rsid w:val="007D32BC"/>
    <w:rsid w:val="007D35B4"/>
    <w:rsid w:val="007D3656"/>
    <w:rsid w:val="007D38CB"/>
    <w:rsid w:val="007D41FC"/>
    <w:rsid w:val="007D48AD"/>
    <w:rsid w:val="007D4FA1"/>
    <w:rsid w:val="007D5313"/>
    <w:rsid w:val="007D543F"/>
    <w:rsid w:val="007D5E4F"/>
    <w:rsid w:val="007D6031"/>
    <w:rsid w:val="007D6127"/>
    <w:rsid w:val="007D62F3"/>
    <w:rsid w:val="007D6449"/>
    <w:rsid w:val="007D65EA"/>
    <w:rsid w:val="007D667E"/>
    <w:rsid w:val="007D6B79"/>
    <w:rsid w:val="007D6C13"/>
    <w:rsid w:val="007D70AE"/>
    <w:rsid w:val="007D72C3"/>
    <w:rsid w:val="007D7306"/>
    <w:rsid w:val="007D7FAC"/>
    <w:rsid w:val="007E104D"/>
    <w:rsid w:val="007E1195"/>
    <w:rsid w:val="007E169A"/>
    <w:rsid w:val="007E17DD"/>
    <w:rsid w:val="007E204C"/>
    <w:rsid w:val="007E2469"/>
    <w:rsid w:val="007E24E7"/>
    <w:rsid w:val="007E27F8"/>
    <w:rsid w:val="007E2E61"/>
    <w:rsid w:val="007E332B"/>
    <w:rsid w:val="007E35A5"/>
    <w:rsid w:val="007E36CA"/>
    <w:rsid w:val="007E383E"/>
    <w:rsid w:val="007E39CA"/>
    <w:rsid w:val="007E3A5D"/>
    <w:rsid w:val="007E3AB2"/>
    <w:rsid w:val="007E3D3D"/>
    <w:rsid w:val="007E469F"/>
    <w:rsid w:val="007E47E7"/>
    <w:rsid w:val="007E516C"/>
    <w:rsid w:val="007E62BD"/>
    <w:rsid w:val="007E690E"/>
    <w:rsid w:val="007E6CF8"/>
    <w:rsid w:val="007E7482"/>
    <w:rsid w:val="007E7585"/>
    <w:rsid w:val="007E787D"/>
    <w:rsid w:val="007E7CD3"/>
    <w:rsid w:val="007E7DD3"/>
    <w:rsid w:val="007F01E8"/>
    <w:rsid w:val="007F0437"/>
    <w:rsid w:val="007F04C8"/>
    <w:rsid w:val="007F0847"/>
    <w:rsid w:val="007F0905"/>
    <w:rsid w:val="007F09C1"/>
    <w:rsid w:val="007F0C88"/>
    <w:rsid w:val="007F0D23"/>
    <w:rsid w:val="007F104A"/>
    <w:rsid w:val="007F12A4"/>
    <w:rsid w:val="007F1603"/>
    <w:rsid w:val="007F16FA"/>
    <w:rsid w:val="007F17A4"/>
    <w:rsid w:val="007F182A"/>
    <w:rsid w:val="007F25C8"/>
    <w:rsid w:val="007F328D"/>
    <w:rsid w:val="007F32EC"/>
    <w:rsid w:val="007F391E"/>
    <w:rsid w:val="007F3A6E"/>
    <w:rsid w:val="007F3F50"/>
    <w:rsid w:val="007F4183"/>
    <w:rsid w:val="007F50EE"/>
    <w:rsid w:val="007F56B7"/>
    <w:rsid w:val="007F5F0A"/>
    <w:rsid w:val="007F6057"/>
    <w:rsid w:val="007F6689"/>
    <w:rsid w:val="007F66FF"/>
    <w:rsid w:val="007F6839"/>
    <w:rsid w:val="007F689E"/>
    <w:rsid w:val="007F7420"/>
    <w:rsid w:val="007F7505"/>
    <w:rsid w:val="007F76B0"/>
    <w:rsid w:val="007F7A8F"/>
    <w:rsid w:val="007F7AAD"/>
    <w:rsid w:val="007F7C58"/>
    <w:rsid w:val="007F7D6C"/>
    <w:rsid w:val="007F7F00"/>
    <w:rsid w:val="00800192"/>
    <w:rsid w:val="008001A2"/>
    <w:rsid w:val="00800272"/>
    <w:rsid w:val="008002A2"/>
    <w:rsid w:val="008002D9"/>
    <w:rsid w:val="00800651"/>
    <w:rsid w:val="008007F2"/>
    <w:rsid w:val="00800A4B"/>
    <w:rsid w:val="00800A96"/>
    <w:rsid w:val="00800C01"/>
    <w:rsid w:val="00800C34"/>
    <w:rsid w:val="00800FBF"/>
    <w:rsid w:val="0080122A"/>
    <w:rsid w:val="00801243"/>
    <w:rsid w:val="008013B0"/>
    <w:rsid w:val="0080151F"/>
    <w:rsid w:val="00801571"/>
    <w:rsid w:val="008019F2"/>
    <w:rsid w:val="00801B50"/>
    <w:rsid w:val="0080232B"/>
    <w:rsid w:val="008027E3"/>
    <w:rsid w:val="00802BB5"/>
    <w:rsid w:val="00802BDE"/>
    <w:rsid w:val="00802E95"/>
    <w:rsid w:val="008033F9"/>
    <w:rsid w:val="0080379E"/>
    <w:rsid w:val="00803879"/>
    <w:rsid w:val="00803947"/>
    <w:rsid w:val="00803E46"/>
    <w:rsid w:val="00804056"/>
    <w:rsid w:val="00804088"/>
    <w:rsid w:val="0080411A"/>
    <w:rsid w:val="00804250"/>
    <w:rsid w:val="0080435F"/>
    <w:rsid w:val="008045FB"/>
    <w:rsid w:val="00804794"/>
    <w:rsid w:val="00804CB7"/>
    <w:rsid w:val="00804FD5"/>
    <w:rsid w:val="008050FB"/>
    <w:rsid w:val="008052B6"/>
    <w:rsid w:val="00805306"/>
    <w:rsid w:val="0080535A"/>
    <w:rsid w:val="0080540F"/>
    <w:rsid w:val="00805482"/>
    <w:rsid w:val="0080594F"/>
    <w:rsid w:val="00805DC5"/>
    <w:rsid w:val="008061E2"/>
    <w:rsid w:val="00806903"/>
    <w:rsid w:val="00806E69"/>
    <w:rsid w:val="00807192"/>
    <w:rsid w:val="00807749"/>
    <w:rsid w:val="00807828"/>
    <w:rsid w:val="00807CC4"/>
    <w:rsid w:val="00810733"/>
    <w:rsid w:val="008107AF"/>
    <w:rsid w:val="00810B07"/>
    <w:rsid w:val="00810E9D"/>
    <w:rsid w:val="00811080"/>
    <w:rsid w:val="008118C2"/>
    <w:rsid w:val="00811B9D"/>
    <w:rsid w:val="00811CAD"/>
    <w:rsid w:val="008122A3"/>
    <w:rsid w:val="00812E4F"/>
    <w:rsid w:val="008131D7"/>
    <w:rsid w:val="008135FB"/>
    <w:rsid w:val="00813967"/>
    <w:rsid w:val="00813DA8"/>
    <w:rsid w:val="008142F9"/>
    <w:rsid w:val="008148B8"/>
    <w:rsid w:val="00814BAB"/>
    <w:rsid w:val="00814DA7"/>
    <w:rsid w:val="00814FC7"/>
    <w:rsid w:val="008151AB"/>
    <w:rsid w:val="00815428"/>
    <w:rsid w:val="008154AB"/>
    <w:rsid w:val="008154D7"/>
    <w:rsid w:val="00815A96"/>
    <w:rsid w:val="00815B0D"/>
    <w:rsid w:val="00815B6A"/>
    <w:rsid w:val="00815DF2"/>
    <w:rsid w:val="008170BE"/>
    <w:rsid w:val="008173D9"/>
    <w:rsid w:val="00817857"/>
    <w:rsid w:val="008178A4"/>
    <w:rsid w:val="00817C14"/>
    <w:rsid w:val="008207E1"/>
    <w:rsid w:val="00820A7E"/>
    <w:rsid w:val="00820D70"/>
    <w:rsid w:val="00821030"/>
    <w:rsid w:val="0082114D"/>
    <w:rsid w:val="008212E7"/>
    <w:rsid w:val="00821ABF"/>
    <w:rsid w:val="008221E2"/>
    <w:rsid w:val="00822696"/>
    <w:rsid w:val="00822740"/>
    <w:rsid w:val="0082281B"/>
    <w:rsid w:val="008229E4"/>
    <w:rsid w:val="00822AF8"/>
    <w:rsid w:val="00822EFC"/>
    <w:rsid w:val="008230F3"/>
    <w:rsid w:val="0082334A"/>
    <w:rsid w:val="00823790"/>
    <w:rsid w:val="008239A1"/>
    <w:rsid w:val="00823D53"/>
    <w:rsid w:val="00823D78"/>
    <w:rsid w:val="008242CE"/>
    <w:rsid w:val="008245EC"/>
    <w:rsid w:val="008248B6"/>
    <w:rsid w:val="0082497E"/>
    <w:rsid w:val="00824C54"/>
    <w:rsid w:val="00824E0A"/>
    <w:rsid w:val="00824E8F"/>
    <w:rsid w:val="008250C7"/>
    <w:rsid w:val="0082566B"/>
    <w:rsid w:val="00825A45"/>
    <w:rsid w:val="00825B99"/>
    <w:rsid w:val="00825DDC"/>
    <w:rsid w:val="008260B4"/>
    <w:rsid w:val="008265CA"/>
    <w:rsid w:val="0082676B"/>
    <w:rsid w:val="00826FC1"/>
    <w:rsid w:val="0082712E"/>
    <w:rsid w:val="00827215"/>
    <w:rsid w:val="0082721D"/>
    <w:rsid w:val="0082776C"/>
    <w:rsid w:val="008279EB"/>
    <w:rsid w:val="00827C0C"/>
    <w:rsid w:val="00827E45"/>
    <w:rsid w:val="00830495"/>
    <w:rsid w:val="00830595"/>
    <w:rsid w:val="008305D4"/>
    <w:rsid w:val="0083077C"/>
    <w:rsid w:val="00830B3B"/>
    <w:rsid w:val="00830ECA"/>
    <w:rsid w:val="0083145F"/>
    <w:rsid w:val="00831748"/>
    <w:rsid w:val="0083174A"/>
    <w:rsid w:val="008318E1"/>
    <w:rsid w:val="008321FE"/>
    <w:rsid w:val="00832639"/>
    <w:rsid w:val="00832793"/>
    <w:rsid w:val="00832897"/>
    <w:rsid w:val="00832954"/>
    <w:rsid w:val="00832A35"/>
    <w:rsid w:val="00832E03"/>
    <w:rsid w:val="00833245"/>
    <w:rsid w:val="0083376B"/>
    <w:rsid w:val="00833C12"/>
    <w:rsid w:val="00833E65"/>
    <w:rsid w:val="008342C0"/>
    <w:rsid w:val="0083467D"/>
    <w:rsid w:val="00834A98"/>
    <w:rsid w:val="00834F54"/>
    <w:rsid w:val="00835594"/>
    <w:rsid w:val="0083583E"/>
    <w:rsid w:val="00835909"/>
    <w:rsid w:val="00835B9F"/>
    <w:rsid w:val="00835CFE"/>
    <w:rsid w:val="00835D5C"/>
    <w:rsid w:val="00835F52"/>
    <w:rsid w:val="00836081"/>
    <w:rsid w:val="0083608A"/>
    <w:rsid w:val="00836154"/>
    <w:rsid w:val="0083634A"/>
    <w:rsid w:val="00836548"/>
    <w:rsid w:val="00836971"/>
    <w:rsid w:val="008369D6"/>
    <w:rsid w:val="00836A05"/>
    <w:rsid w:val="00837199"/>
    <w:rsid w:val="0083792D"/>
    <w:rsid w:val="008379CB"/>
    <w:rsid w:val="00837DC9"/>
    <w:rsid w:val="0084004B"/>
    <w:rsid w:val="00840068"/>
    <w:rsid w:val="0084016C"/>
    <w:rsid w:val="008406AB"/>
    <w:rsid w:val="00840AA1"/>
    <w:rsid w:val="00840E1A"/>
    <w:rsid w:val="008411B8"/>
    <w:rsid w:val="008414AE"/>
    <w:rsid w:val="008414F8"/>
    <w:rsid w:val="008415A9"/>
    <w:rsid w:val="00841C3E"/>
    <w:rsid w:val="00841DC2"/>
    <w:rsid w:val="00841EDA"/>
    <w:rsid w:val="008420DF"/>
    <w:rsid w:val="008421CB"/>
    <w:rsid w:val="00842484"/>
    <w:rsid w:val="0084271E"/>
    <w:rsid w:val="00842B0D"/>
    <w:rsid w:val="00842D89"/>
    <w:rsid w:val="008430DD"/>
    <w:rsid w:val="00843159"/>
    <w:rsid w:val="008433B6"/>
    <w:rsid w:val="00843650"/>
    <w:rsid w:val="0084380C"/>
    <w:rsid w:val="00844251"/>
    <w:rsid w:val="00844272"/>
    <w:rsid w:val="00844295"/>
    <w:rsid w:val="008444C3"/>
    <w:rsid w:val="008446AD"/>
    <w:rsid w:val="00844CF9"/>
    <w:rsid w:val="00844FC2"/>
    <w:rsid w:val="00845631"/>
    <w:rsid w:val="00845633"/>
    <w:rsid w:val="00845E05"/>
    <w:rsid w:val="00845E2B"/>
    <w:rsid w:val="00845E8A"/>
    <w:rsid w:val="008464E0"/>
    <w:rsid w:val="008465A5"/>
    <w:rsid w:val="008466A4"/>
    <w:rsid w:val="00846AB1"/>
    <w:rsid w:val="00846BCE"/>
    <w:rsid w:val="00846FD2"/>
    <w:rsid w:val="00846FEF"/>
    <w:rsid w:val="008471CD"/>
    <w:rsid w:val="008471FC"/>
    <w:rsid w:val="00847240"/>
    <w:rsid w:val="00847490"/>
    <w:rsid w:val="00847499"/>
    <w:rsid w:val="00847A64"/>
    <w:rsid w:val="00847AE3"/>
    <w:rsid w:val="00847BB3"/>
    <w:rsid w:val="008500B4"/>
    <w:rsid w:val="008500E3"/>
    <w:rsid w:val="008505B8"/>
    <w:rsid w:val="00850751"/>
    <w:rsid w:val="00850808"/>
    <w:rsid w:val="00850A4F"/>
    <w:rsid w:val="00850C25"/>
    <w:rsid w:val="00850CBC"/>
    <w:rsid w:val="00850DD6"/>
    <w:rsid w:val="00850E38"/>
    <w:rsid w:val="00850F63"/>
    <w:rsid w:val="0085127C"/>
    <w:rsid w:val="008516BF"/>
    <w:rsid w:val="00851D2F"/>
    <w:rsid w:val="0085235B"/>
    <w:rsid w:val="00852585"/>
    <w:rsid w:val="00852BB4"/>
    <w:rsid w:val="00852F1B"/>
    <w:rsid w:val="00853606"/>
    <w:rsid w:val="00853721"/>
    <w:rsid w:val="00854023"/>
    <w:rsid w:val="00854853"/>
    <w:rsid w:val="00854876"/>
    <w:rsid w:val="0085510A"/>
    <w:rsid w:val="00855696"/>
    <w:rsid w:val="008557B7"/>
    <w:rsid w:val="00856090"/>
    <w:rsid w:val="00856307"/>
    <w:rsid w:val="008563CB"/>
    <w:rsid w:val="00856AB0"/>
    <w:rsid w:val="00857039"/>
    <w:rsid w:val="008570AB"/>
    <w:rsid w:val="008572D4"/>
    <w:rsid w:val="008574CE"/>
    <w:rsid w:val="00857850"/>
    <w:rsid w:val="00857A44"/>
    <w:rsid w:val="00857AB5"/>
    <w:rsid w:val="008607A4"/>
    <w:rsid w:val="00860904"/>
    <w:rsid w:val="00860A22"/>
    <w:rsid w:val="00860C82"/>
    <w:rsid w:val="00860CE6"/>
    <w:rsid w:val="00861281"/>
    <w:rsid w:val="008614EB"/>
    <w:rsid w:val="00861CFC"/>
    <w:rsid w:val="00861FB3"/>
    <w:rsid w:val="0086240D"/>
    <w:rsid w:val="008626BC"/>
    <w:rsid w:val="00862A69"/>
    <w:rsid w:val="00862CCC"/>
    <w:rsid w:val="0086336E"/>
    <w:rsid w:val="008634F4"/>
    <w:rsid w:val="0086389C"/>
    <w:rsid w:val="00863A97"/>
    <w:rsid w:val="00863AA3"/>
    <w:rsid w:val="00863B55"/>
    <w:rsid w:val="00863E9D"/>
    <w:rsid w:val="00864034"/>
    <w:rsid w:val="0086422D"/>
    <w:rsid w:val="00864284"/>
    <w:rsid w:val="00864422"/>
    <w:rsid w:val="00864527"/>
    <w:rsid w:val="008651CE"/>
    <w:rsid w:val="0086553F"/>
    <w:rsid w:val="00865A9D"/>
    <w:rsid w:val="00865CEF"/>
    <w:rsid w:val="00865F48"/>
    <w:rsid w:val="008664FA"/>
    <w:rsid w:val="00866831"/>
    <w:rsid w:val="00866A98"/>
    <w:rsid w:val="00866B4F"/>
    <w:rsid w:val="00866BBE"/>
    <w:rsid w:val="00866C38"/>
    <w:rsid w:val="00867125"/>
    <w:rsid w:val="0086733F"/>
    <w:rsid w:val="008679B5"/>
    <w:rsid w:val="00867FB4"/>
    <w:rsid w:val="00870458"/>
    <w:rsid w:val="00870696"/>
    <w:rsid w:val="008707E3"/>
    <w:rsid w:val="00870A88"/>
    <w:rsid w:val="00871251"/>
    <w:rsid w:val="00871828"/>
    <w:rsid w:val="00871A87"/>
    <w:rsid w:val="008720D4"/>
    <w:rsid w:val="00872269"/>
    <w:rsid w:val="00872B5A"/>
    <w:rsid w:val="00872CE1"/>
    <w:rsid w:val="00873487"/>
    <w:rsid w:val="0087357C"/>
    <w:rsid w:val="00873581"/>
    <w:rsid w:val="00873690"/>
    <w:rsid w:val="00873A80"/>
    <w:rsid w:val="00874088"/>
    <w:rsid w:val="00874403"/>
    <w:rsid w:val="00874418"/>
    <w:rsid w:val="008744B2"/>
    <w:rsid w:val="00875DB7"/>
    <w:rsid w:val="00875F46"/>
    <w:rsid w:val="00876046"/>
    <w:rsid w:val="00876691"/>
    <w:rsid w:val="008766E9"/>
    <w:rsid w:val="00876A99"/>
    <w:rsid w:val="00876F1F"/>
    <w:rsid w:val="008772F2"/>
    <w:rsid w:val="008777FF"/>
    <w:rsid w:val="00877A96"/>
    <w:rsid w:val="00877D94"/>
    <w:rsid w:val="00880128"/>
    <w:rsid w:val="00880412"/>
    <w:rsid w:val="0088056D"/>
    <w:rsid w:val="00880C52"/>
    <w:rsid w:val="00880D89"/>
    <w:rsid w:val="00880D97"/>
    <w:rsid w:val="00880E30"/>
    <w:rsid w:val="00880F5A"/>
    <w:rsid w:val="008811C2"/>
    <w:rsid w:val="00881558"/>
    <w:rsid w:val="008815D9"/>
    <w:rsid w:val="00881B07"/>
    <w:rsid w:val="00881BFB"/>
    <w:rsid w:val="00881E2E"/>
    <w:rsid w:val="008820C8"/>
    <w:rsid w:val="0088282B"/>
    <w:rsid w:val="00882994"/>
    <w:rsid w:val="00882A10"/>
    <w:rsid w:val="008830E3"/>
    <w:rsid w:val="00883392"/>
    <w:rsid w:val="00883618"/>
    <w:rsid w:val="008838C3"/>
    <w:rsid w:val="00883BCF"/>
    <w:rsid w:val="008843EC"/>
    <w:rsid w:val="00884570"/>
    <w:rsid w:val="008845F4"/>
    <w:rsid w:val="008847CD"/>
    <w:rsid w:val="0088489B"/>
    <w:rsid w:val="00884A42"/>
    <w:rsid w:val="00884C54"/>
    <w:rsid w:val="00884FAD"/>
    <w:rsid w:val="008851C1"/>
    <w:rsid w:val="00885323"/>
    <w:rsid w:val="0088541F"/>
    <w:rsid w:val="00885956"/>
    <w:rsid w:val="00885A58"/>
    <w:rsid w:val="00885DB7"/>
    <w:rsid w:val="0088615E"/>
    <w:rsid w:val="0088637F"/>
    <w:rsid w:val="00886385"/>
    <w:rsid w:val="008865B3"/>
    <w:rsid w:val="008869A1"/>
    <w:rsid w:val="008869C0"/>
    <w:rsid w:val="008872F1"/>
    <w:rsid w:val="00887345"/>
    <w:rsid w:val="008878BA"/>
    <w:rsid w:val="00887998"/>
    <w:rsid w:val="00887E15"/>
    <w:rsid w:val="008900D8"/>
    <w:rsid w:val="0089074E"/>
    <w:rsid w:val="00890D31"/>
    <w:rsid w:val="0089111F"/>
    <w:rsid w:val="00891328"/>
    <w:rsid w:val="00891387"/>
    <w:rsid w:val="00891905"/>
    <w:rsid w:val="00891A5B"/>
    <w:rsid w:val="00891C10"/>
    <w:rsid w:val="00891C7A"/>
    <w:rsid w:val="00892392"/>
    <w:rsid w:val="008923C7"/>
    <w:rsid w:val="008924E3"/>
    <w:rsid w:val="0089253E"/>
    <w:rsid w:val="00892629"/>
    <w:rsid w:val="008927C2"/>
    <w:rsid w:val="008929DB"/>
    <w:rsid w:val="0089305F"/>
    <w:rsid w:val="0089307B"/>
    <w:rsid w:val="008931B1"/>
    <w:rsid w:val="00893358"/>
    <w:rsid w:val="0089341E"/>
    <w:rsid w:val="00893A52"/>
    <w:rsid w:val="00893C97"/>
    <w:rsid w:val="00893F21"/>
    <w:rsid w:val="00894182"/>
    <w:rsid w:val="00894340"/>
    <w:rsid w:val="00894DED"/>
    <w:rsid w:val="00895260"/>
    <w:rsid w:val="00895D40"/>
    <w:rsid w:val="00895FE2"/>
    <w:rsid w:val="00895FEE"/>
    <w:rsid w:val="008962DD"/>
    <w:rsid w:val="008966A9"/>
    <w:rsid w:val="0089670B"/>
    <w:rsid w:val="00896C91"/>
    <w:rsid w:val="00896D98"/>
    <w:rsid w:val="00896EBD"/>
    <w:rsid w:val="00897131"/>
    <w:rsid w:val="0089719C"/>
    <w:rsid w:val="0089722E"/>
    <w:rsid w:val="00897355"/>
    <w:rsid w:val="00897A87"/>
    <w:rsid w:val="00897B63"/>
    <w:rsid w:val="00897EF5"/>
    <w:rsid w:val="00897FA5"/>
    <w:rsid w:val="008A04C2"/>
    <w:rsid w:val="008A09F4"/>
    <w:rsid w:val="008A0A23"/>
    <w:rsid w:val="008A0C0B"/>
    <w:rsid w:val="008A0CC4"/>
    <w:rsid w:val="008A125A"/>
    <w:rsid w:val="008A130F"/>
    <w:rsid w:val="008A1594"/>
    <w:rsid w:val="008A172C"/>
    <w:rsid w:val="008A1773"/>
    <w:rsid w:val="008A185B"/>
    <w:rsid w:val="008A187F"/>
    <w:rsid w:val="008A1BD1"/>
    <w:rsid w:val="008A1D4C"/>
    <w:rsid w:val="008A1DDA"/>
    <w:rsid w:val="008A1FA8"/>
    <w:rsid w:val="008A2093"/>
    <w:rsid w:val="008A2337"/>
    <w:rsid w:val="008A277F"/>
    <w:rsid w:val="008A3DA8"/>
    <w:rsid w:val="008A4001"/>
    <w:rsid w:val="008A4040"/>
    <w:rsid w:val="008A42BE"/>
    <w:rsid w:val="008A4461"/>
    <w:rsid w:val="008A4D80"/>
    <w:rsid w:val="008A50F2"/>
    <w:rsid w:val="008A5159"/>
    <w:rsid w:val="008A6600"/>
    <w:rsid w:val="008A709A"/>
    <w:rsid w:val="008A71AE"/>
    <w:rsid w:val="008A7FFA"/>
    <w:rsid w:val="008B0702"/>
    <w:rsid w:val="008B088E"/>
    <w:rsid w:val="008B0C7B"/>
    <w:rsid w:val="008B0DA2"/>
    <w:rsid w:val="008B136A"/>
    <w:rsid w:val="008B1CA6"/>
    <w:rsid w:val="008B206D"/>
    <w:rsid w:val="008B245A"/>
    <w:rsid w:val="008B2515"/>
    <w:rsid w:val="008B27AD"/>
    <w:rsid w:val="008B28A4"/>
    <w:rsid w:val="008B28FD"/>
    <w:rsid w:val="008B2D29"/>
    <w:rsid w:val="008B2E29"/>
    <w:rsid w:val="008B2F7F"/>
    <w:rsid w:val="008B3082"/>
    <w:rsid w:val="008B32FD"/>
    <w:rsid w:val="008B3970"/>
    <w:rsid w:val="008B3B2B"/>
    <w:rsid w:val="008B3C35"/>
    <w:rsid w:val="008B3EF6"/>
    <w:rsid w:val="008B3F4A"/>
    <w:rsid w:val="008B46CF"/>
    <w:rsid w:val="008B47C1"/>
    <w:rsid w:val="008B4DA2"/>
    <w:rsid w:val="008B5095"/>
    <w:rsid w:val="008B5848"/>
    <w:rsid w:val="008B5B2A"/>
    <w:rsid w:val="008B5B85"/>
    <w:rsid w:val="008B65E2"/>
    <w:rsid w:val="008B6C78"/>
    <w:rsid w:val="008B6DE9"/>
    <w:rsid w:val="008B7116"/>
    <w:rsid w:val="008B7288"/>
    <w:rsid w:val="008B7304"/>
    <w:rsid w:val="008B7385"/>
    <w:rsid w:val="008B744E"/>
    <w:rsid w:val="008B767E"/>
    <w:rsid w:val="008B7B1D"/>
    <w:rsid w:val="008B7B4E"/>
    <w:rsid w:val="008B7FE0"/>
    <w:rsid w:val="008C005D"/>
    <w:rsid w:val="008C00B5"/>
    <w:rsid w:val="008C01BA"/>
    <w:rsid w:val="008C0380"/>
    <w:rsid w:val="008C0760"/>
    <w:rsid w:val="008C098E"/>
    <w:rsid w:val="008C113A"/>
    <w:rsid w:val="008C1500"/>
    <w:rsid w:val="008C1519"/>
    <w:rsid w:val="008C223B"/>
    <w:rsid w:val="008C27E2"/>
    <w:rsid w:val="008C2877"/>
    <w:rsid w:val="008C2C81"/>
    <w:rsid w:val="008C2F45"/>
    <w:rsid w:val="008C321B"/>
    <w:rsid w:val="008C34CD"/>
    <w:rsid w:val="008C3721"/>
    <w:rsid w:val="008C37EC"/>
    <w:rsid w:val="008C387D"/>
    <w:rsid w:val="008C3D6A"/>
    <w:rsid w:val="008C3D8E"/>
    <w:rsid w:val="008C4150"/>
    <w:rsid w:val="008C41C9"/>
    <w:rsid w:val="008C4657"/>
    <w:rsid w:val="008C47E6"/>
    <w:rsid w:val="008C51E7"/>
    <w:rsid w:val="008C5265"/>
    <w:rsid w:val="008C5361"/>
    <w:rsid w:val="008C5503"/>
    <w:rsid w:val="008C574D"/>
    <w:rsid w:val="008C57A5"/>
    <w:rsid w:val="008C5A79"/>
    <w:rsid w:val="008C62A1"/>
    <w:rsid w:val="008C69DE"/>
    <w:rsid w:val="008C6AFC"/>
    <w:rsid w:val="008C6E3C"/>
    <w:rsid w:val="008C6F05"/>
    <w:rsid w:val="008C7532"/>
    <w:rsid w:val="008C775B"/>
    <w:rsid w:val="008C787B"/>
    <w:rsid w:val="008C797A"/>
    <w:rsid w:val="008D0198"/>
    <w:rsid w:val="008D0655"/>
    <w:rsid w:val="008D0865"/>
    <w:rsid w:val="008D0ABB"/>
    <w:rsid w:val="008D0E82"/>
    <w:rsid w:val="008D1540"/>
    <w:rsid w:val="008D1B8A"/>
    <w:rsid w:val="008D22B0"/>
    <w:rsid w:val="008D22E8"/>
    <w:rsid w:val="008D29FC"/>
    <w:rsid w:val="008D2EF6"/>
    <w:rsid w:val="008D2F2D"/>
    <w:rsid w:val="008D36BF"/>
    <w:rsid w:val="008D3A07"/>
    <w:rsid w:val="008D3FFC"/>
    <w:rsid w:val="008D43B2"/>
    <w:rsid w:val="008D478B"/>
    <w:rsid w:val="008D48AD"/>
    <w:rsid w:val="008D4A5F"/>
    <w:rsid w:val="008D51F3"/>
    <w:rsid w:val="008D5227"/>
    <w:rsid w:val="008D5355"/>
    <w:rsid w:val="008D5648"/>
    <w:rsid w:val="008D577B"/>
    <w:rsid w:val="008D5BD5"/>
    <w:rsid w:val="008D5C47"/>
    <w:rsid w:val="008D5D9E"/>
    <w:rsid w:val="008D5F3D"/>
    <w:rsid w:val="008D5F67"/>
    <w:rsid w:val="008D5F7F"/>
    <w:rsid w:val="008D64D9"/>
    <w:rsid w:val="008D71BD"/>
    <w:rsid w:val="008D71F0"/>
    <w:rsid w:val="008D7520"/>
    <w:rsid w:val="008D7646"/>
    <w:rsid w:val="008D7996"/>
    <w:rsid w:val="008D7E02"/>
    <w:rsid w:val="008E00DF"/>
    <w:rsid w:val="008E06A4"/>
    <w:rsid w:val="008E089C"/>
    <w:rsid w:val="008E0FE7"/>
    <w:rsid w:val="008E1279"/>
    <w:rsid w:val="008E1945"/>
    <w:rsid w:val="008E1B44"/>
    <w:rsid w:val="008E1D1C"/>
    <w:rsid w:val="008E20E0"/>
    <w:rsid w:val="008E23AD"/>
    <w:rsid w:val="008E2AF1"/>
    <w:rsid w:val="008E2B15"/>
    <w:rsid w:val="008E2DE1"/>
    <w:rsid w:val="008E2ECB"/>
    <w:rsid w:val="008E2F4E"/>
    <w:rsid w:val="008E2FAB"/>
    <w:rsid w:val="008E333A"/>
    <w:rsid w:val="008E33E9"/>
    <w:rsid w:val="008E3446"/>
    <w:rsid w:val="008E349F"/>
    <w:rsid w:val="008E36A8"/>
    <w:rsid w:val="008E39A1"/>
    <w:rsid w:val="008E3AFA"/>
    <w:rsid w:val="008E3CDF"/>
    <w:rsid w:val="008E47E2"/>
    <w:rsid w:val="008E4AA6"/>
    <w:rsid w:val="008E4BA2"/>
    <w:rsid w:val="008E4C7B"/>
    <w:rsid w:val="008E4E01"/>
    <w:rsid w:val="008E5618"/>
    <w:rsid w:val="008E5696"/>
    <w:rsid w:val="008E56ED"/>
    <w:rsid w:val="008E5734"/>
    <w:rsid w:val="008E5CDC"/>
    <w:rsid w:val="008E5EAA"/>
    <w:rsid w:val="008E60F2"/>
    <w:rsid w:val="008E6118"/>
    <w:rsid w:val="008E6519"/>
    <w:rsid w:val="008E65DC"/>
    <w:rsid w:val="008E6AFA"/>
    <w:rsid w:val="008E6CF9"/>
    <w:rsid w:val="008E73B2"/>
    <w:rsid w:val="008E7426"/>
    <w:rsid w:val="008E7553"/>
    <w:rsid w:val="008E7805"/>
    <w:rsid w:val="008E7BF9"/>
    <w:rsid w:val="008E7C85"/>
    <w:rsid w:val="008F0428"/>
    <w:rsid w:val="008F046C"/>
    <w:rsid w:val="008F0A35"/>
    <w:rsid w:val="008F0BD8"/>
    <w:rsid w:val="008F0EED"/>
    <w:rsid w:val="008F141C"/>
    <w:rsid w:val="008F17AB"/>
    <w:rsid w:val="008F1E3C"/>
    <w:rsid w:val="008F27B2"/>
    <w:rsid w:val="008F2B5E"/>
    <w:rsid w:val="008F2B9D"/>
    <w:rsid w:val="008F3055"/>
    <w:rsid w:val="008F312C"/>
    <w:rsid w:val="008F35A1"/>
    <w:rsid w:val="008F3A6F"/>
    <w:rsid w:val="008F3DEE"/>
    <w:rsid w:val="008F4295"/>
    <w:rsid w:val="008F434C"/>
    <w:rsid w:val="008F45C9"/>
    <w:rsid w:val="008F495E"/>
    <w:rsid w:val="008F4A14"/>
    <w:rsid w:val="008F4A4F"/>
    <w:rsid w:val="008F4CFC"/>
    <w:rsid w:val="008F4D18"/>
    <w:rsid w:val="008F540B"/>
    <w:rsid w:val="008F552B"/>
    <w:rsid w:val="008F5783"/>
    <w:rsid w:val="008F6343"/>
    <w:rsid w:val="008F64B5"/>
    <w:rsid w:val="008F663A"/>
    <w:rsid w:val="008F6B0D"/>
    <w:rsid w:val="008F6BF7"/>
    <w:rsid w:val="008F6C46"/>
    <w:rsid w:val="008F6C92"/>
    <w:rsid w:val="008F6D46"/>
    <w:rsid w:val="008F6F8B"/>
    <w:rsid w:val="008F6F95"/>
    <w:rsid w:val="008F6FCE"/>
    <w:rsid w:val="008F6FD8"/>
    <w:rsid w:val="008F796E"/>
    <w:rsid w:val="008F7ED4"/>
    <w:rsid w:val="009001C5"/>
    <w:rsid w:val="0090063E"/>
    <w:rsid w:val="009009F2"/>
    <w:rsid w:val="009015EC"/>
    <w:rsid w:val="00901724"/>
    <w:rsid w:val="009018E9"/>
    <w:rsid w:val="009019F0"/>
    <w:rsid w:val="00901AE3"/>
    <w:rsid w:val="00901F8F"/>
    <w:rsid w:val="009022D6"/>
    <w:rsid w:val="009023D3"/>
    <w:rsid w:val="00902568"/>
    <w:rsid w:val="00902670"/>
    <w:rsid w:val="0090278A"/>
    <w:rsid w:val="00902B83"/>
    <w:rsid w:val="00902C2C"/>
    <w:rsid w:val="00902E10"/>
    <w:rsid w:val="00902E91"/>
    <w:rsid w:val="009036D9"/>
    <w:rsid w:val="00903819"/>
    <w:rsid w:val="00903918"/>
    <w:rsid w:val="00903AA2"/>
    <w:rsid w:val="00903B2A"/>
    <w:rsid w:val="00903F16"/>
    <w:rsid w:val="009040D7"/>
    <w:rsid w:val="00904321"/>
    <w:rsid w:val="009043AA"/>
    <w:rsid w:val="00904493"/>
    <w:rsid w:val="009044D7"/>
    <w:rsid w:val="0090472A"/>
    <w:rsid w:val="0090488B"/>
    <w:rsid w:val="009048C1"/>
    <w:rsid w:val="00904B88"/>
    <w:rsid w:val="00904E67"/>
    <w:rsid w:val="009050F2"/>
    <w:rsid w:val="00905309"/>
    <w:rsid w:val="00905480"/>
    <w:rsid w:val="009054C7"/>
    <w:rsid w:val="0090554C"/>
    <w:rsid w:val="00905A0A"/>
    <w:rsid w:val="00905EBE"/>
    <w:rsid w:val="0090630A"/>
    <w:rsid w:val="0090676E"/>
    <w:rsid w:val="00906A2B"/>
    <w:rsid w:val="00906B0D"/>
    <w:rsid w:val="009072C0"/>
    <w:rsid w:val="00907393"/>
    <w:rsid w:val="00907491"/>
    <w:rsid w:val="00907613"/>
    <w:rsid w:val="009079BE"/>
    <w:rsid w:val="00907C27"/>
    <w:rsid w:val="00907EC1"/>
    <w:rsid w:val="009103E8"/>
    <w:rsid w:val="0091041B"/>
    <w:rsid w:val="00910B00"/>
    <w:rsid w:val="00910B22"/>
    <w:rsid w:val="00910F26"/>
    <w:rsid w:val="009117AD"/>
    <w:rsid w:val="00911A0E"/>
    <w:rsid w:val="00911A7B"/>
    <w:rsid w:val="00911F52"/>
    <w:rsid w:val="00912185"/>
    <w:rsid w:val="0091231A"/>
    <w:rsid w:val="00912922"/>
    <w:rsid w:val="00912A91"/>
    <w:rsid w:val="00912AE0"/>
    <w:rsid w:val="00912C17"/>
    <w:rsid w:val="00912CD1"/>
    <w:rsid w:val="00912E0D"/>
    <w:rsid w:val="00912E15"/>
    <w:rsid w:val="00913B1A"/>
    <w:rsid w:val="00913D33"/>
    <w:rsid w:val="00913E6F"/>
    <w:rsid w:val="00913EC0"/>
    <w:rsid w:val="009141C5"/>
    <w:rsid w:val="009141D9"/>
    <w:rsid w:val="0091481B"/>
    <w:rsid w:val="00914F37"/>
    <w:rsid w:val="00915074"/>
    <w:rsid w:val="00915407"/>
    <w:rsid w:val="009158B6"/>
    <w:rsid w:val="00915E71"/>
    <w:rsid w:val="009162E6"/>
    <w:rsid w:val="0091644F"/>
    <w:rsid w:val="00916D25"/>
    <w:rsid w:val="00916D9F"/>
    <w:rsid w:val="00916DFE"/>
    <w:rsid w:val="00916F62"/>
    <w:rsid w:val="00917045"/>
    <w:rsid w:val="009170FB"/>
    <w:rsid w:val="00917615"/>
    <w:rsid w:val="00917C11"/>
    <w:rsid w:val="00917D5D"/>
    <w:rsid w:val="00920284"/>
    <w:rsid w:val="0092081E"/>
    <w:rsid w:val="00920B94"/>
    <w:rsid w:val="00920EAD"/>
    <w:rsid w:val="00921133"/>
    <w:rsid w:val="00921274"/>
    <w:rsid w:val="00921471"/>
    <w:rsid w:val="0092189B"/>
    <w:rsid w:val="00921900"/>
    <w:rsid w:val="00921F6B"/>
    <w:rsid w:val="0092204A"/>
    <w:rsid w:val="00922340"/>
    <w:rsid w:val="00922C07"/>
    <w:rsid w:val="00922CD1"/>
    <w:rsid w:val="0092310E"/>
    <w:rsid w:val="0092341B"/>
    <w:rsid w:val="00923BCF"/>
    <w:rsid w:val="00923D1E"/>
    <w:rsid w:val="00923DB0"/>
    <w:rsid w:val="0092444E"/>
    <w:rsid w:val="00924C3B"/>
    <w:rsid w:val="00924DBE"/>
    <w:rsid w:val="009251A6"/>
    <w:rsid w:val="00925694"/>
    <w:rsid w:val="00925A7F"/>
    <w:rsid w:val="00925BEB"/>
    <w:rsid w:val="00925C7C"/>
    <w:rsid w:val="00925E46"/>
    <w:rsid w:val="00926247"/>
    <w:rsid w:val="009262EE"/>
    <w:rsid w:val="0092643B"/>
    <w:rsid w:val="00926CE5"/>
    <w:rsid w:val="00927710"/>
    <w:rsid w:val="00927733"/>
    <w:rsid w:val="00927A9C"/>
    <w:rsid w:val="00927B20"/>
    <w:rsid w:val="00927F4C"/>
    <w:rsid w:val="00930F06"/>
    <w:rsid w:val="009311C9"/>
    <w:rsid w:val="009313CB"/>
    <w:rsid w:val="009316C2"/>
    <w:rsid w:val="00931C91"/>
    <w:rsid w:val="00931E6E"/>
    <w:rsid w:val="00932291"/>
    <w:rsid w:val="009323D7"/>
    <w:rsid w:val="00932CBB"/>
    <w:rsid w:val="00933335"/>
    <w:rsid w:val="0093343E"/>
    <w:rsid w:val="009337CC"/>
    <w:rsid w:val="009339C3"/>
    <w:rsid w:val="00933C22"/>
    <w:rsid w:val="00933F44"/>
    <w:rsid w:val="009346DB"/>
    <w:rsid w:val="00934B0E"/>
    <w:rsid w:val="009354EE"/>
    <w:rsid w:val="0093564B"/>
    <w:rsid w:val="00935962"/>
    <w:rsid w:val="00935EF5"/>
    <w:rsid w:val="0093660E"/>
    <w:rsid w:val="00936946"/>
    <w:rsid w:val="00936B74"/>
    <w:rsid w:val="00937019"/>
    <w:rsid w:val="00937141"/>
    <w:rsid w:val="00937170"/>
    <w:rsid w:val="00937279"/>
    <w:rsid w:val="009372C3"/>
    <w:rsid w:val="00937472"/>
    <w:rsid w:val="00937500"/>
    <w:rsid w:val="00937722"/>
    <w:rsid w:val="009378F6"/>
    <w:rsid w:val="00937905"/>
    <w:rsid w:val="00937B08"/>
    <w:rsid w:val="00937B1E"/>
    <w:rsid w:val="00937E27"/>
    <w:rsid w:val="00937E56"/>
    <w:rsid w:val="00937F41"/>
    <w:rsid w:val="00937FDB"/>
    <w:rsid w:val="00940255"/>
    <w:rsid w:val="00940CB4"/>
    <w:rsid w:val="00940D83"/>
    <w:rsid w:val="009410B3"/>
    <w:rsid w:val="00941189"/>
    <w:rsid w:val="00941431"/>
    <w:rsid w:val="00941528"/>
    <w:rsid w:val="00941B62"/>
    <w:rsid w:val="00941D17"/>
    <w:rsid w:val="00941D2A"/>
    <w:rsid w:val="00941FDC"/>
    <w:rsid w:val="00942220"/>
    <w:rsid w:val="00942395"/>
    <w:rsid w:val="009424DF"/>
    <w:rsid w:val="00942610"/>
    <w:rsid w:val="00942F7B"/>
    <w:rsid w:val="009435D6"/>
    <w:rsid w:val="00943884"/>
    <w:rsid w:val="00943950"/>
    <w:rsid w:val="00943958"/>
    <w:rsid w:val="00943E9D"/>
    <w:rsid w:val="00944194"/>
    <w:rsid w:val="009441E8"/>
    <w:rsid w:val="00944876"/>
    <w:rsid w:val="00944BBD"/>
    <w:rsid w:val="00944D5D"/>
    <w:rsid w:val="00944D6A"/>
    <w:rsid w:val="00944DA7"/>
    <w:rsid w:val="00944F19"/>
    <w:rsid w:val="00945098"/>
    <w:rsid w:val="00945BAD"/>
    <w:rsid w:val="00945BDB"/>
    <w:rsid w:val="00945E9D"/>
    <w:rsid w:val="009461F5"/>
    <w:rsid w:val="00946400"/>
    <w:rsid w:val="009464EB"/>
    <w:rsid w:val="00946537"/>
    <w:rsid w:val="009466D4"/>
    <w:rsid w:val="00946BB4"/>
    <w:rsid w:val="00946C0A"/>
    <w:rsid w:val="009476BF"/>
    <w:rsid w:val="00947C04"/>
    <w:rsid w:val="00950484"/>
    <w:rsid w:val="0095093D"/>
    <w:rsid w:val="00951116"/>
    <w:rsid w:val="009512E9"/>
    <w:rsid w:val="00951413"/>
    <w:rsid w:val="0095155B"/>
    <w:rsid w:val="009517DE"/>
    <w:rsid w:val="009518A6"/>
    <w:rsid w:val="009518A9"/>
    <w:rsid w:val="00951DE6"/>
    <w:rsid w:val="009522CD"/>
    <w:rsid w:val="00952A28"/>
    <w:rsid w:val="00952C06"/>
    <w:rsid w:val="00952C96"/>
    <w:rsid w:val="00953022"/>
    <w:rsid w:val="0095371B"/>
    <w:rsid w:val="0095387B"/>
    <w:rsid w:val="0095389B"/>
    <w:rsid w:val="00953CD2"/>
    <w:rsid w:val="00953F08"/>
    <w:rsid w:val="00954386"/>
    <w:rsid w:val="0095480D"/>
    <w:rsid w:val="0095483E"/>
    <w:rsid w:val="0095498D"/>
    <w:rsid w:val="009549BE"/>
    <w:rsid w:val="00954A19"/>
    <w:rsid w:val="00954ABE"/>
    <w:rsid w:val="009550BA"/>
    <w:rsid w:val="009554B6"/>
    <w:rsid w:val="009554D0"/>
    <w:rsid w:val="009560E1"/>
    <w:rsid w:val="00956584"/>
    <w:rsid w:val="009567A9"/>
    <w:rsid w:val="009572F9"/>
    <w:rsid w:val="0095745E"/>
    <w:rsid w:val="00957492"/>
    <w:rsid w:val="009575A5"/>
    <w:rsid w:val="009577D2"/>
    <w:rsid w:val="00957914"/>
    <w:rsid w:val="00957AEA"/>
    <w:rsid w:val="00957CE6"/>
    <w:rsid w:val="00957F42"/>
    <w:rsid w:val="0096014B"/>
    <w:rsid w:val="00960CFC"/>
    <w:rsid w:val="0096190A"/>
    <w:rsid w:val="0096195B"/>
    <w:rsid w:val="00961A41"/>
    <w:rsid w:val="00961AA4"/>
    <w:rsid w:val="00961BA5"/>
    <w:rsid w:val="00961DA3"/>
    <w:rsid w:val="0096208E"/>
    <w:rsid w:val="00962195"/>
    <w:rsid w:val="009622BB"/>
    <w:rsid w:val="00962AC6"/>
    <w:rsid w:val="00962D08"/>
    <w:rsid w:val="00962F42"/>
    <w:rsid w:val="00963024"/>
    <w:rsid w:val="0096302C"/>
    <w:rsid w:val="009632DB"/>
    <w:rsid w:val="00963406"/>
    <w:rsid w:val="00963DBF"/>
    <w:rsid w:val="00963E4C"/>
    <w:rsid w:val="00964058"/>
    <w:rsid w:val="00964282"/>
    <w:rsid w:val="009642C2"/>
    <w:rsid w:val="009646B3"/>
    <w:rsid w:val="0096484B"/>
    <w:rsid w:val="00964E77"/>
    <w:rsid w:val="00964EA3"/>
    <w:rsid w:val="009651BF"/>
    <w:rsid w:val="00965933"/>
    <w:rsid w:val="00965AB9"/>
    <w:rsid w:val="00965CEE"/>
    <w:rsid w:val="00965D80"/>
    <w:rsid w:val="00965E9F"/>
    <w:rsid w:val="009662A4"/>
    <w:rsid w:val="0096630C"/>
    <w:rsid w:val="00966883"/>
    <w:rsid w:val="009668B5"/>
    <w:rsid w:val="00967082"/>
    <w:rsid w:val="009670F1"/>
    <w:rsid w:val="00967342"/>
    <w:rsid w:val="0096734D"/>
    <w:rsid w:val="009676CC"/>
    <w:rsid w:val="009677CE"/>
    <w:rsid w:val="00967D90"/>
    <w:rsid w:val="0097018C"/>
    <w:rsid w:val="00970BE2"/>
    <w:rsid w:val="00970DAD"/>
    <w:rsid w:val="009711F0"/>
    <w:rsid w:val="0097121F"/>
    <w:rsid w:val="0097131D"/>
    <w:rsid w:val="00971435"/>
    <w:rsid w:val="00971C3C"/>
    <w:rsid w:val="00972283"/>
    <w:rsid w:val="009726F9"/>
    <w:rsid w:val="009727C4"/>
    <w:rsid w:val="00972E29"/>
    <w:rsid w:val="00973241"/>
    <w:rsid w:val="00973449"/>
    <w:rsid w:val="0097374C"/>
    <w:rsid w:val="0097384F"/>
    <w:rsid w:val="00973B27"/>
    <w:rsid w:val="00974345"/>
    <w:rsid w:val="0097452F"/>
    <w:rsid w:val="00974983"/>
    <w:rsid w:val="009749E2"/>
    <w:rsid w:val="00975353"/>
    <w:rsid w:val="00975430"/>
    <w:rsid w:val="00975657"/>
    <w:rsid w:val="009757FF"/>
    <w:rsid w:val="00975AA5"/>
    <w:rsid w:val="00975AE5"/>
    <w:rsid w:val="00975C29"/>
    <w:rsid w:val="009760F7"/>
    <w:rsid w:val="009763EA"/>
    <w:rsid w:val="0097650A"/>
    <w:rsid w:val="00976576"/>
    <w:rsid w:val="00976A52"/>
    <w:rsid w:val="00977188"/>
    <w:rsid w:val="00977199"/>
    <w:rsid w:val="009777C9"/>
    <w:rsid w:val="00977EC5"/>
    <w:rsid w:val="00980610"/>
    <w:rsid w:val="009806C7"/>
    <w:rsid w:val="0098071B"/>
    <w:rsid w:val="00980974"/>
    <w:rsid w:val="00980987"/>
    <w:rsid w:val="00980A4A"/>
    <w:rsid w:val="00980AF9"/>
    <w:rsid w:val="00980B5A"/>
    <w:rsid w:val="00980BBF"/>
    <w:rsid w:val="009811CC"/>
    <w:rsid w:val="009812C9"/>
    <w:rsid w:val="00981322"/>
    <w:rsid w:val="00981377"/>
    <w:rsid w:val="00981474"/>
    <w:rsid w:val="0098171C"/>
    <w:rsid w:val="00981B87"/>
    <w:rsid w:val="00981BE9"/>
    <w:rsid w:val="00981D13"/>
    <w:rsid w:val="0098223C"/>
    <w:rsid w:val="009823A6"/>
    <w:rsid w:val="00982481"/>
    <w:rsid w:val="00982999"/>
    <w:rsid w:val="00982CCC"/>
    <w:rsid w:val="00983815"/>
    <w:rsid w:val="009839C4"/>
    <w:rsid w:val="00983AFE"/>
    <w:rsid w:val="00983BE8"/>
    <w:rsid w:val="00983D00"/>
    <w:rsid w:val="00983DDB"/>
    <w:rsid w:val="00983E90"/>
    <w:rsid w:val="00983F04"/>
    <w:rsid w:val="00983FE2"/>
    <w:rsid w:val="009841A5"/>
    <w:rsid w:val="0098455C"/>
    <w:rsid w:val="00984A7C"/>
    <w:rsid w:val="00984BA4"/>
    <w:rsid w:val="00984DE1"/>
    <w:rsid w:val="00985012"/>
    <w:rsid w:val="009850F1"/>
    <w:rsid w:val="0098547A"/>
    <w:rsid w:val="00985FE5"/>
    <w:rsid w:val="00986609"/>
    <w:rsid w:val="009867BB"/>
    <w:rsid w:val="009869E2"/>
    <w:rsid w:val="00986C6C"/>
    <w:rsid w:val="0098771E"/>
    <w:rsid w:val="00987745"/>
    <w:rsid w:val="00990234"/>
    <w:rsid w:val="00990369"/>
    <w:rsid w:val="00990557"/>
    <w:rsid w:val="00990773"/>
    <w:rsid w:val="00990936"/>
    <w:rsid w:val="00990CC5"/>
    <w:rsid w:val="009910EB"/>
    <w:rsid w:val="00991161"/>
    <w:rsid w:val="00991546"/>
    <w:rsid w:val="009916A7"/>
    <w:rsid w:val="009917E1"/>
    <w:rsid w:val="00991966"/>
    <w:rsid w:val="00991D1E"/>
    <w:rsid w:val="00991F29"/>
    <w:rsid w:val="009920E2"/>
    <w:rsid w:val="00992277"/>
    <w:rsid w:val="00992564"/>
    <w:rsid w:val="00992663"/>
    <w:rsid w:val="009927C4"/>
    <w:rsid w:val="00992B21"/>
    <w:rsid w:val="00992BE0"/>
    <w:rsid w:val="00992CE7"/>
    <w:rsid w:val="00993150"/>
    <w:rsid w:val="0099339A"/>
    <w:rsid w:val="00993488"/>
    <w:rsid w:val="0099379E"/>
    <w:rsid w:val="009937EA"/>
    <w:rsid w:val="00993902"/>
    <w:rsid w:val="00993A0D"/>
    <w:rsid w:val="00993E9C"/>
    <w:rsid w:val="00994615"/>
    <w:rsid w:val="00994793"/>
    <w:rsid w:val="009947BF"/>
    <w:rsid w:val="00994B3C"/>
    <w:rsid w:val="00995727"/>
    <w:rsid w:val="009958DE"/>
    <w:rsid w:val="00995B9F"/>
    <w:rsid w:val="00995D4A"/>
    <w:rsid w:val="00995EFE"/>
    <w:rsid w:val="00995F6E"/>
    <w:rsid w:val="009960F8"/>
    <w:rsid w:val="0099634D"/>
    <w:rsid w:val="00996498"/>
    <w:rsid w:val="009964CE"/>
    <w:rsid w:val="00996892"/>
    <w:rsid w:val="00996C02"/>
    <w:rsid w:val="0099701C"/>
    <w:rsid w:val="0099734B"/>
    <w:rsid w:val="009974B9"/>
    <w:rsid w:val="00997F36"/>
    <w:rsid w:val="009A080D"/>
    <w:rsid w:val="009A0A9D"/>
    <w:rsid w:val="009A0CA1"/>
    <w:rsid w:val="009A0DD9"/>
    <w:rsid w:val="009A1205"/>
    <w:rsid w:val="009A132A"/>
    <w:rsid w:val="009A154B"/>
    <w:rsid w:val="009A1580"/>
    <w:rsid w:val="009A1A37"/>
    <w:rsid w:val="009A22F7"/>
    <w:rsid w:val="009A231B"/>
    <w:rsid w:val="009A2B65"/>
    <w:rsid w:val="009A2C34"/>
    <w:rsid w:val="009A2D89"/>
    <w:rsid w:val="009A2E31"/>
    <w:rsid w:val="009A2E64"/>
    <w:rsid w:val="009A32C0"/>
    <w:rsid w:val="009A3543"/>
    <w:rsid w:val="009A35A2"/>
    <w:rsid w:val="009A3A5D"/>
    <w:rsid w:val="009A3C0C"/>
    <w:rsid w:val="009A3E64"/>
    <w:rsid w:val="009A3F4A"/>
    <w:rsid w:val="009A3FCF"/>
    <w:rsid w:val="009A406C"/>
    <w:rsid w:val="009A46B4"/>
    <w:rsid w:val="009A475C"/>
    <w:rsid w:val="009A49BE"/>
    <w:rsid w:val="009A500C"/>
    <w:rsid w:val="009A517C"/>
    <w:rsid w:val="009A5827"/>
    <w:rsid w:val="009A5E44"/>
    <w:rsid w:val="009A613E"/>
    <w:rsid w:val="009A626D"/>
    <w:rsid w:val="009A64AC"/>
    <w:rsid w:val="009A6EE7"/>
    <w:rsid w:val="009A712B"/>
    <w:rsid w:val="009A7390"/>
    <w:rsid w:val="009A7A3F"/>
    <w:rsid w:val="009A7B54"/>
    <w:rsid w:val="009A7EB6"/>
    <w:rsid w:val="009B0014"/>
    <w:rsid w:val="009B02BD"/>
    <w:rsid w:val="009B0536"/>
    <w:rsid w:val="009B0559"/>
    <w:rsid w:val="009B05CC"/>
    <w:rsid w:val="009B0934"/>
    <w:rsid w:val="009B095E"/>
    <w:rsid w:val="009B0AE4"/>
    <w:rsid w:val="009B1559"/>
    <w:rsid w:val="009B1777"/>
    <w:rsid w:val="009B1A23"/>
    <w:rsid w:val="009B1BD5"/>
    <w:rsid w:val="009B1CA4"/>
    <w:rsid w:val="009B228F"/>
    <w:rsid w:val="009B24D5"/>
    <w:rsid w:val="009B2814"/>
    <w:rsid w:val="009B2BC2"/>
    <w:rsid w:val="009B3383"/>
    <w:rsid w:val="009B3A15"/>
    <w:rsid w:val="009B3D8C"/>
    <w:rsid w:val="009B42A8"/>
    <w:rsid w:val="009B46FE"/>
    <w:rsid w:val="009B5233"/>
    <w:rsid w:val="009B6050"/>
    <w:rsid w:val="009B6409"/>
    <w:rsid w:val="009B64BA"/>
    <w:rsid w:val="009B66F8"/>
    <w:rsid w:val="009B7BEA"/>
    <w:rsid w:val="009B7D2E"/>
    <w:rsid w:val="009B7D3A"/>
    <w:rsid w:val="009B7FF1"/>
    <w:rsid w:val="009C0290"/>
    <w:rsid w:val="009C035B"/>
    <w:rsid w:val="009C0410"/>
    <w:rsid w:val="009C0535"/>
    <w:rsid w:val="009C0618"/>
    <w:rsid w:val="009C0A06"/>
    <w:rsid w:val="009C0EA5"/>
    <w:rsid w:val="009C1430"/>
    <w:rsid w:val="009C143A"/>
    <w:rsid w:val="009C161C"/>
    <w:rsid w:val="009C1915"/>
    <w:rsid w:val="009C1D03"/>
    <w:rsid w:val="009C1D08"/>
    <w:rsid w:val="009C2066"/>
    <w:rsid w:val="009C310B"/>
    <w:rsid w:val="009C312B"/>
    <w:rsid w:val="009C3268"/>
    <w:rsid w:val="009C348A"/>
    <w:rsid w:val="009C35CF"/>
    <w:rsid w:val="009C3B51"/>
    <w:rsid w:val="009C4113"/>
    <w:rsid w:val="009C42E0"/>
    <w:rsid w:val="009C4B79"/>
    <w:rsid w:val="009C51EC"/>
    <w:rsid w:val="009C536F"/>
    <w:rsid w:val="009C5405"/>
    <w:rsid w:val="009C58D7"/>
    <w:rsid w:val="009C6137"/>
    <w:rsid w:val="009C668D"/>
    <w:rsid w:val="009C6BBB"/>
    <w:rsid w:val="009C6C92"/>
    <w:rsid w:val="009C6DF3"/>
    <w:rsid w:val="009C7049"/>
    <w:rsid w:val="009C7113"/>
    <w:rsid w:val="009C72C8"/>
    <w:rsid w:val="009C7A26"/>
    <w:rsid w:val="009C7A71"/>
    <w:rsid w:val="009C7EAA"/>
    <w:rsid w:val="009D032E"/>
    <w:rsid w:val="009D033A"/>
    <w:rsid w:val="009D0529"/>
    <w:rsid w:val="009D0628"/>
    <w:rsid w:val="009D0C51"/>
    <w:rsid w:val="009D0E79"/>
    <w:rsid w:val="009D13CB"/>
    <w:rsid w:val="009D1669"/>
    <w:rsid w:val="009D16C4"/>
    <w:rsid w:val="009D1A73"/>
    <w:rsid w:val="009D2268"/>
    <w:rsid w:val="009D26C4"/>
    <w:rsid w:val="009D29D8"/>
    <w:rsid w:val="009D29ED"/>
    <w:rsid w:val="009D2E32"/>
    <w:rsid w:val="009D2E72"/>
    <w:rsid w:val="009D2F6F"/>
    <w:rsid w:val="009D3043"/>
    <w:rsid w:val="009D3511"/>
    <w:rsid w:val="009D358E"/>
    <w:rsid w:val="009D3F43"/>
    <w:rsid w:val="009D4045"/>
    <w:rsid w:val="009D49DA"/>
    <w:rsid w:val="009D4D8C"/>
    <w:rsid w:val="009D4EAF"/>
    <w:rsid w:val="009D5CC0"/>
    <w:rsid w:val="009D5FB4"/>
    <w:rsid w:val="009D6053"/>
    <w:rsid w:val="009D6265"/>
    <w:rsid w:val="009D62E9"/>
    <w:rsid w:val="009D65D3"/>
    <w:rsid w:val="009D672D"/>
    <w:rsid w:val="009D6C69"/>
    <w:rsid w:val="009D6EEB"/>
    <w:rsid w:val="009D71C8"/>
    <w:rsid w:val="009D76DD"/>
    <w:rsid w:val="009D7741"/>
    <w:rsid w:val="009D7D79"/>
    <w:rsid w:val="009D7E6C"/>
    <w:rsid w:val="009D7EC7"/>
    <w:rsid w:val="009E022B"/>
    <w:rsid w:val="009E0264"/>
    <w:rsid w:val="009E0D0E"/>
    <w:rsid w:val="009E0DDC"/>
    <w:rsid w:val="009E15AB"/>
    <w:rsid w:val="009E164D"/>
    <w:rsid w:val="009E1A4F"/>
    <w:rsid w:val="009E1FF1"/>
    <w:rsid w:val="009E2167"/>
    <w:rsid w:val="009E24C6"/>
    <w:rsid w:val="009E29DA"/>
    <w:rsid w:val="009E2B53"/>
    <w:rsid w:val="009E2E48"/>
    <w:rsid w:val="009E2F0D"/>
    <w:rsid w:val="009E2FD5"/>
    <w:rsid w:val="009E33B2"/>
    <w:rsid w:val="009E34F9"/>
    <w:rsid w:val="009E37B4"/>
    <w:rsid w:val="009E387A"/>
    <w:rsid w:val="009E3C9F"/>
    <w:rsid w:val="009E4063"/>
    <w:rsid w:val="009E4370"/>
    <w:rsid w:val="009E4512"/>
    <w:rsid w:val="009E486B"/>
    <w:rsid w:val="009E488B"/>
    <w:rsid w:val="009E4A81"/>
    <w:rsid w:val="009E4F73"/>
    <w:rsid w:val="009E515F"/>
    <w:rsid w:val="009E5203"/>
    <w:rsid w:val="009E5B0B"/>
    <w:rsid w:val="009E5E0C"/>
    <w:rsid w:val="009E5E53"/>
    <w:rsid w:val="009E5FE6"/>
    <w:rsid w:val="009E6814"/>
    <w:rsid w:val="009E6A40"/>
    <w:rsid w:val="009E6D3A"/>
    <w:rsid w:val="009E6DC4"/>
    <w:rsid w:val="009E706F"/>
    <w:rsid w:val="009E7338"/>
    <w:rsid w:val="009F00B7"/>
    <w:rsid w:val="009F0153"/>
    <w:rsid w:val="009F01E9"/>
    <w:rsid w:val="009F0340"/>
    <w:rsid w:val="009F0457"/>
    <w:rsid w:val="009F06AB"/>
    <w:rsid w:val="009F0B6B"/>
    <w:rsid w:val="009F137A"/>
    <w:rsid w:val="009F15AF"/>
    <w:rsid w:val="009F1E2A"/>
    <w:rsid w:val="009F1F88"/>
    <w:rsid w:val="009F245A"/>
    <w:rsid w:val="009F26BC"/>
    <w:rsid w:val="009F2945"/>
    <w:rsid w:val="009F2B82"/>
    <w:rsid w:val="009F30FD"/>
    <w:rsid w:val="009F33E5"/>
    <w:rsid w:val="009F344D"/>
    <w:rsid w:val="009F364F"/>
    <w:rsid w:val="009F3A55"/>
    <w:rsid w:val="009F438C"/>
    <w:rsid w:val="009F44FB"/>
    <w:rsid w:val="009F4CC5"/>
    <w:rsid w:val="009F53CB"/>
    <w:rsid w:val="009F5621"/>
    <w:rsid w:val="009F56FA"/>
    <w:rsid w:val="009F5B61"/>
    <w:rsid w:val="009F6186"/>
    <w:rsid w:val="009F6385"/>
    <w:rsid w:val="009F6768"/>
    <w:rsid w:val="009F676A"/>
    <w:rsid w:val="009F6C01"/>
    <w:rsid w:val="009F6D64"/>
    <w:rsid w:val="009F7537"/>
    <w:rsid w:val="009F75DC"/>
    <w:rsid w:val="009F784D"/>
    <w:rsid w:val="009F7ACA"/>
    <w:rsid w:val="009F7BEC"/>
    <w:rsid w:val="009F7E69"/>
    <w:rsid w:val="009F7E8C"/>
    <w:rsid w:val="00A00610"/>
    <w:rsid w:val="00A0086A"/>
    <w:rsid w:val="00A00996"/>
    <w:rsid w:val="00A00E7A"/>
    <w:rsid w:val="00A0121D"/>
    <w:rsid w:val="00A01622"/>
    <w:rsid w:val="00A01A64"/>
    <w:rsid w:val="00A01C0E"/>
    <w:rsid w:val="00A01CCA"/>
    <w:rsid w:val="00A01F09"/>
    <w:rsid w:val="00A01FCB"/>
    <w:rsid w:val="00A02076"/>
    <w:rsid w:val="00A02119"/>
    <w:rsid w:val="00A021C1"/>
    <w:rsid w:val="00A02674"/>
    <w:rsid w:val="00A027DA"/>
    <w:rsid w:val="00A0281A"/>
    <w:rsid w:val="00A028E2"/>
    <w:rsid w:val="00A02B04"/>
    <w:rsid w:val="00A02B1D"/>
    <w:rsid w:val="00A02B7D"/>
    <w:rsid w:val="00A02CF5"/>
    <w:rsid w:val="00A02CF8"/>
    <w:rsid w:val="00A031E2"/>
    <w:rsid w:val="00A036AB"/>
    <w:rsid w:val="00A03C7B"/>
    <w:rsid w:val="00A03DB0"/>
    <w:rsid w:val="00A0435F"/>
    <w:rsid w:val="00A046C1"/>
    <w:rsid w:val="00A049B1"/>
    <w:rsid w:val="00A04DC5"/>
    <w:rsid w:val="00A04EE8"/>
    <w:rsid w:val="00A04FA7"/>
    <w:rsid w:val="00A0561A"/>
    <w:rsid w:val="00A056DA"/>
    <w:rsid w:val="00A058D5"/>
    <w:rsid w:val="00A05C3A"/>
    <w:rsid w:val="00A06379"/>
    <w:rsid w:val="00A065D7"/>
    <w:rsid w:val="00A06678"/>
    <w:rsid w:val="00A066C4"/>
    <w:rsid w:val="00A0677C"/>
    <w:rsid w:val="00A0693F"/>
    <w:rsid w:val="00A06D20"/>
    <w:rsid w:val="00A06EB4"/>
    <w:rsid w:val="00A0731B"/>
    <w:rsid w:val="00A07529"/>
    <w:rsid w:val="00A10182"/>
    <w:rsid w:val="00A10428"/>
    <w:rsid w:val="00A106B3"/>
    <w:rsid w:val="00A1077C"/>
    <w:rsid w:val="00A10C9E"/>
    <w:rsid w:val="00A10FDD"/>
    <w:rsid w:val="00A11E7D"/>
    <w:rsid w:val="00A12057"/>
    <w:rsid w:val="00A12093"/>
    <w:rsid w:val="00A1219D"/>
    <w:rsid w:val="00A12202"/>
    <w:rsid w:val="00A12506"/>
    <w:rsid w:val="00A12C73"/>
    <w:rsid w:val="00A13127"/>
    <w:rsid w:val="00A13176"/>
    <w:rsid w:val="00A13280"/>
    <w:rsid w:val="00A134E1"/>
    <w:rsid w:val="00A135A9"/>
    <w:rsid w:val="00A13731"/>
    <w:rsid w:val="00A13ADF"/>
    <w:rsid w:val="00A1415B"/>
    <w:rsid w:val="00A148B0"/>
    <w:rsid w:val="00A15015"/>
    <w:rsid w:val="00A15583"/>
    <w:rsid w:val="00A159C0"/>
    <w:rsid w:val="00A159E2"/>
    <w:rsid w:val="00A15A2C"/>
    <w:rsid w:val="00A15C80"/>
    <w:rsid w:val="00A15E4E"/>
    <w:rsid w:val="00A15F93"/>
    <w:rsid w:val="00A163C0"/>
    <w:rsid w:val="00A163EE"/>
    <w:rsid w:val="00A1682B"/>
    <w:rsid w:val="00A16BCE"/>
    <w:rsid w:val="00A16BDC"/>
    <w:rsid w:val="00A17322"/>
    <w:rsid w:val="00A17442"/>
    <w:rsid w:val="00A17F3E"/>
    <w:rsid w:val="00A2008D"/>
    <w:rsid w:val="00A20111"/>
    <w:rsid w:val="00A2011D"/>
    <w:rsid w:val="00A205AC"/>
    <w:rsid w:val="00A20975"/>
    <w:rsid w:val="00A20B4A"/>
    <w:rsid w:val="00A20FB7"/>
    <w:rsid w:val="00A2191D"/>
    <w:rsid w:val="00A2192A"/>
    <w:rsid w:val="00A21A01"/>
    <w:rsid w:val="00A222D2"/>
    <w:rsid w:val="00A2257C"/>
    <w:rsid w:val="00A22883"/>
    <w:rsid w:val="00A23142"/>
    <w:rsid w:val="00A232E8"/>
    <w:rsid w:val="00A233CA"/>
    <w:rsid w:val="00A23483"/>
    <w:rsid w:val="00A2366C"/>
    <w:rsid w:val="00A237D3"/>
    <w:rsid w:val="00A23831"/>
    <w:rsid w:val="00A23AD3"/>
    <w:rsid w:val="00A23AFA"/>
    <w:rsid w:val="00A23BB4"/>
    <w:rsid w:val="00A23D1A"/>
    <w:rsid w:val="00A23E56"/>
    <w:rsid w:val="00A23EA3"/>
    <w:rsid w:val="00A23FF0"/>
    <w:rsid w:val="00A24115"/>
    <w:rsid w:val="00A243A8"/>
    <w:rsid w:val="00A244A3"/>
    <w:rsid w:val="00A246C5"/>
    <w:rsid w:val="00A24AF2"/>
    <w:rsid w:val="00A24B15"/>
    <w:rsid w:val="00A24CCA"/>
    <w:rsid w:val="00A24D4C"/>
    <w:rsid w:val="00A24E00"/>
    <w:rsid w:val="00A25236"/>
    <w:rsid w:val="00A2524A"/>
    <w:rsid w:val="00A253F2"/>
    <w:rsid w:val="00A255AD"/>
    <w:rsid w:val="00A25878"/>
    <w:rsid w:val="00A25E67"/>
    <w:rsid w:val="00A25E71"/>
    <w:rsid w:val="00A25EA7"/>
    <w:rsid w:val="00A26160"/>
    <w:rsid w:val="00A26237"/>
    <w:rsid w:val="00A26245"/>
    <w:rsid w:val="00A263F3"/>
    <w:rsid w:val="00A26603"/>
    <w:rsid w:val="00A26939"/>
    <w:rsid w:val="00A26D52"/>
    <w:rsid w:val="00A271F1"/>
    <w:rsid w:val="00A30141"/>
    <w:rsid w:val="00A30E44"/>
    <w:rsid w:val="00A30FDC"/>
    <w:rsid w:val="00A318AA"/>
    <w:rsid w:val="00A31A18"/>
    <w:rsid w:val="00A32179"/>
    <w:rsid w:val="00A32755"/>
    <w:rsid w:val="00A3364C"/>
    <w:rsid w:val="00A3389A"/>
    <w:rsid w:val="00A33D79"/>
    <w:rsid w:val="00A33E3A"/>
    <w:rsid w:val="00A343E7"/>
    <w:rsid w:val="00A34631"/>
    <w:rsid w:val="00A34758"/>
    <w:rsid w:val="00A3485E"/>
    <w:rsid w:val="00A348E7"/>
    <w:rsid w:val="00A35012"/>
    <w:rsid w:val="00A352F1"/>
    <w:rsid w:val="00A3531E"/>
    <w:rsid w:val="00A354B1"/>
    <w:rsid w:val="00A35928"/>
    <w:rsid w:val="00A360F7"/>
    <w:rsid w:val="00A363D8"/>
    <w:rsid w:val="00A3668C"/>
    <w:rsid w:val="00A37936"/>
    <w:rsid w:val="00A403F6"/>
    <w:rsid w:val="00A404BA"/>
    <w:rsid w:val="00A4057C"/>
    <w:rsid w:val="00A4075E"/>
    <w:rsid w:val="00A40C97"/>
    <w:rsid w:val="00A41544"/>
    <w:rsid w:val="00A416B4"/>
    <w:rsid w:val="00A417A2"/>
    <w:rsid w:val="00A41896"/>
    <w:rsid w:val="00A418F4"/>
    <w:rsid w:val="00A419D1"/>
    <w:rsid w:val="00A41AE3"/>
    <w:rsid w:val="00A41B74"/>
    <w:rsid w:val="00A41CE5"/>
    <w:rsid w:val="00A41CF7"/>
    <w:rsid w:val="00A41DF7"/>
    <w:rsid w:val="00A41E21"/>
    <w:rsid w:val="00A41F3A"/>
    <w:rsid w:val="00A42203"/>
    <w:rsid w:val="00A42224"/>
    <w:rsid w:val="00A42279"/>
    <w:rsid w:val="00A4232F"/>
    <w:rsid w:val="00A424AA"/>
    <w:rsid w:val="00A42567"/>
    <w:rsid w:val="00A429E7"/>
    <w:rsid w:val="00A42BB0"/>
    <w:rsid w:val="00A42C1E"/>
    <w:rsid w:val="00A42C62"/>
    <w:rsid w:val="00A432C6"/>
    <w:rsid w:val="00A434C0"/>
    <w:rsid w:val="00A439E4"/>
    <w:rsid w:val="00A43B91"/>
    <w:rsid w:val="00A43E40"/>
    <w:rsid w:val="00A440D1"/>
    <w:rsid w:val="00A4437A"/>
    <w:rsid w:val="00A44551"/>
    <w:rsid w:val="00A44699"/>
    <w:rsid w:val="00A45014"/>
    <w:rsid w:val="00A450A7"/>
    <w:rsid w:val="00A45DDF"/>
    <w:rsid w:val="00A46225"/>
    <w:rsid w:val="00A462EC"/>
    <w:rsid w:val="00A46650"/>
    <w:rsid w:val="00A46A54"/>
    <w:rsid w:val="00A46C76"/>
    <w:rsid w:val="00A46C98"/>
    <w:rsid w:val="00A46ED6"/>
    <w:rsid w:val="00A472DB"/>
    <w:rsid w:val="00A47393"/>
    <w:rsid w:val="00A47507"/>
    <w:rsid w:val="00A478AB"/>
    <w:rsid w:val="00A47B34"/>
    <w:rsid w:val="00A503D1"/>
    <w:rsid w:val="00A50605"/>
    <w:rsid w:val="00A50EE8"/>
    <w:rsid w:val="00A50F4E"/>
    <w:rsid w:val="00A513B0"/>
    <w:rsid w:val="00A514E3"/>
    <w:rsid w:val="00A51523"/>
    <w:rsid w:val="00A51B7C"/>
    <w:rsid w:val="00A51BA8"/>
    <w:rsid w:val="00A51D2E"/>
    <w:rsid w:val="00A51EDE"/>
    <w:rsid w:val="00A52025"/>
    <w:rsid w:val="00A52161"/>
    <w:rsid w:val="00A52321"/>
    <w:rsid w:val="00A524E7"/>
    <w:rsid w:val="00A525C9"/>
    <w:rsid w:val="00A52D99"/>
    <w:rsid w:val="00A53268"/>
    <w:rsid w:val="00A5350F"/>
    <w:rsid w:val="00A53571"/>
    <w:rsid w:val="00A53635"/>
    <w:rsid w:val="00A536B4"/>
    <w:rsid w:val="00A53CCB"/>
    <w:rsid w:val="00A5401B"/>
    <w:rsid w:val="00A542D9"/>
    <w:rsid w:val="00A54441"/>
    <w:rsid w:val="00A547A9"/>
    <w:rsid w:val="00A547C5"/>
    <w:rsid w:val="00A547F1"/>
    <w:rsid w:val="00A54B17"/>
    <w:rsid w:val="00A54B97"/>
    <w:rsid w:val="00A54C45"/>
    <w:rsid w:val="00A55106"/>
    <w:rsid w:val="00A55267"/>
    <w:rsid w:val="00A55325"/>
    <w:rsid w:val="00A553E2"/>
    <w:rsid w:val="00A560AA"/>
    <w:rsid w:val="00A562FC"/>
    <w:rsid w:val="00A56380"/>
    <w:rsid w:val="00A5651F"/>
    <w:rsid w:val="00A56627"/>
    <w:rsid w:val="00A56677"/>
    <w:rsid w:val="00A5677B"/>
    <w:rsid w:val="00A57023"/>
    <w:rsid w:val="00A578CB"/>
    <w:rsid w:val="00A57E36"/>
    <w:rsid w:val="00A57F11"/>
    <w:rsid w:val="00A6043E"/>
    <w:rsid w:val="00A60709"/>
    <w:rsid w:val="00A608E2"/>
    <w:rsid w:val="00A60B19"/>
    <w:rsid w:val="00A60BAB"/>
    <w:rsid w:val="00A60C30"/>
    <w:rsid w:val="00A60C55"/>
    <w:rsid w:val="00A60DCC"/>
    <w:rsid w:val="00A60F60"/>
    <w:rsid w:val="00A61630"/>
    <w:rsid w:val="00A62F45"/>
    <w:rsid w:val="00A631BA"/>
    <w:rsid w:val="00A6336D"/>
    <w:rsid w:val="00A63584"/>
    <w:rsid w:val="00A635BE"/>
    <w:rsid w:val="00A63C8B"/>
    <w:rsid w:val="00A63DA3"/>
    <w:rsid w:val="00A63E7B"/>
    <w:rsid w:val="00A6411C"/>
    <w:rsid w:val="00A641B5"/>
    <w:rsid w:val="00A642B4"/>
    <w:rsid w:val="00A6471E"/>
    <w:rsid w:val="00A64800"/>
    <w:rsid w:val="00A64F0E"/>
    <w:rsid w:val="00A6516D"/>
    <w:rsid w:val="00A65251"/>
    <w:rsid w:val="00A652B4"/>
    <w:rsid w:val="00A658DA"/>
    <w:rsid w:val="00A658F2"/>
    <w:rsid w:val="00A65BFF"/>
    <w:rsid w:val="00A65CFE"/>
    <w:rsid w:val="00A65F01"/>
    <w:rsid w:val="00A6605C"/>
    <w:rsid w:val="00A66229"/>
    <w:rsid w:val="00A66647"/>
    <w:rsid w:val="00A6682D"/>
    <w:rsid w:val="00A66873"/>
    <w:rsid w:val="00A6687A"/>
    <w:rsid w:val="00A66A8E"/>
    <w:rsid w:val="00A67DE3"/>
    <w:rsid w:val="00A67F4C"/>
    <w:rsid w:val="00A70098"/>
    <w:rsid w:val="00A7009D"/>
    <w:rsid w:val="00A70225"/>
    <w:rsid w:val="00A705BD"/>
    <w:rsid w:val="00A70B35"/>
    <w:rsid w:val="00A70C29"/>
    <w:rsid w:val="00A70F2B"/>
    <w:rsid w:val="00A71006"/>
    <w:rsid w:val="00A711E5"/>
    <w:rsid w:val="00A71412"/>
    <w:rsid w:val="00A716F3"/>
    <w:rsid w:val="00A719E1"/>
    <w:rsid w:val="00A71C06"/>
    <w:rsid w:val="00A71DEA"/>
    <w:rsid w:val="00A721F7"/>
    <w:rsid w:val="00A721FD"/>
    <w:rsid w:val="00A72294"/>
    <w:rsid w:val="00A7277C"/>
    <w:rsid w:val="00A72A07"/>
    <w:rsid w:val="00A731A0"/>
    <w:rsid w:val="00A7339F"/>
    <w:rsid w:val="00A73430"/>
    <w:rsid w:val="00A73451"/>
    <w:rsid w:val="00A73750"/>
    <w:rsid w:val="00A73881"/>
    <w:rsid w:val="00A7400C"/>
    <w:rsid w:val="00A7426E"/>
    <w:rsid w:val="00A7496A"/>
    <w:rsid w:val="00A74A02"/>
    <w:rsid w:val="00A74BA5"/>
    <w:rsid w:val="00A74EEC"/>
    <w:rsid w:val="00A74FA2"/>
    <w:rsid w:val="00A75103"/>
    <w:rsid w:val="00A7564A"/>
    <w:rsid w:val="00A75AD6"/>
    <w:rsid w:val="00A75E55"/>
    <w:rsid w:val="00A76468"/>
    <w:rsid w:val="00A764A1"/>
    <w:rsid w:val="00A76A3D"/>
    <w:rsid w:val="00A76D8C"/>
    <w:rsid w:val="00A76EB4"/>
    <w:rsid w:val="00A76FD8"/>
    <w:rsid w:val="00A7704D"/>
    <w:rsid w:val="00A7771B"/>
    <w:rsid w:val="00A779EA"/>
    <w:rsid w:val="00A77C20"/>
    <w:rsid w:val="00A802AC"/>
    <w:rsid w:val="00A805DF"/>
    <w:rsid w:val="00A819BD"/>
    <w:rsid w:val="00A81D12"/>
    <w:rsid w:val="00A81DCC"/>
    <w:rsid w:val="00A81E05"/>
    <w:rsid w:val="00A820F1"/>
    <w:rsid w:val="00A8220F"/>
    <w:rsid w:val="00A82998"/>
    <w:rsid w:val="00A82FB1"/>
    <w:rsid w:val="00A83248"/>
    <w:rsid w:val="00A832F1"/>
    <w:rsid w:val="00A837BC"/>
    <w:rsid w:val="00A837ED"/>
    <w:rsid w:val="00A837F5"/>
    <w:rsid w:val="00A8381D"/>
    <w:rsid w:val="00A83C22"/>
    <w:rsid w:val="00A83FE2"/>
    <w:rsid w:val="00A84606"/>
    <w:rsid w:val="00A849A3"/>
    <w:rsid w:val="00A84D4F"/>
    <w:rsid w:val="00A84DB0"/>
    <w:rsid w:val="00A84E40"/>
    <w:rsid w:val="00A8504A"/>
    <w:rsid w:val="00A85294"/>
    <w:rsid w:val="00A85481"/>
    <w:rsid w:val="00A855C3"/>
    <w:rsid w:val="00A85661"/>
    <w:rsid w:val="00A85874"/>
    <w:rsid w:val="00A8595A"/>
    <w:rsid w:val="00A85C3F"/>
    <w:rsid w:val="00A85CDE"/>
    <w:rsid w:val="00A86385"/>
    <w:rsid w:val="00A863C9"/>
    <w:rsid w:val="00A8715F"/>
    <w:rsid w:val="00A8752F"/>
    <w:rsid w:val="00A87919"/>
    <w:rsid w:val="00A9081D"/>
    <w:rsid w:val="00A908A7"/>
    <w:rsid w:val="00A90C9F"/>
    <w:rsid w:val="00A90CFC"/>
    <w:rsid w:val="00A90D5A"/>
    <w:rsid w:val="00A90F4E"/>
    <w:rsid w:val="00A91945"/>
    <w:rsid w:val="00A91AF6"/>
    <w:rsid w:val="00A91C46"/>
    <w:rsid w:val="00A92050"/>
    <w:rsid w:val="00A9298A"/>
    <w:rsid w:val="00A92997"/>
    <w:rsid w:val="00A92AF4"/>
    <w:rsid w:val="00A930E1"/>
    <w:rsid w:val="00A932F1"/>
    <w:rsid w:val="00A933DE"/>
    <w:rsid w:val="00A935A3"/>
    <w:rsid w:val="00A935CD"/>
    <w:rsid w:val="00A93799"/>
    <w:rsid w:val="00A93B6C"/>
    <w:rsid w:val="00A93BF8"/>
    <w:rsid w:val="00A93C7B"/>
    <w:rsid w:val="00A93E0A"/>
    <w:rsid w:val="00A941BB"/>
    <w:rsid w:val="00A94D9E"/>
    <w:rsid w:val="00A95436"/>
    <w:rsid w:val="00A95494"/>
    <w:rsid w:val="00A95639"/>
    <w:rsid w:val="00A957BE"/>
    <w:rsid w:val="00A95A58"/>
    <w:rsid w:val="00A95BE3"/>
    <w:rsid w:val="00A95C1C"/>
    <w:rsid w:val="00A9646F"/>
    <w:rsid w:val="00A96520"/>
    <w:rsid w:val="00A966EC"/>
    <w:rsid w:val="00A96D7C"/>
    <w:rsid w:val="00A96E5E"/>
    <w:rsid w:val="00A96EDA"/>
    <w:rsid w:val="00A96EEA"/>
    <w:rsid w:val="00A970EE"/>
    <w:rsid w:val="00A9725F"/>
    <w:rsid w:val="00A972EE"/>
    <w:rsid w:val="00A97352"/>
    <w:rsid w:val="00A973AF"/>
    <w:rsid w:val="00A97B4B"/>
    <w:rsid w:val="00A97BD9"/>
    <w:rsid w:val="00A97C3E"/>
    <w:rsid w:val="00AA018B"/>
    <w:rsid w:val="00AA03D5"/>
    <w:rsid w:val="00AA046D"/>
    <w:rsid w:val="00AA09F9"/>
    <w:rsid w:val="00AA0C2D"/>
    <w:rsid w:val="00AA10AA"/>
    <w:rsid w:val="00AA1367"/>
    <w:rsid w:val="00AA18DE"/>
    <w:rsid w:val="00AA1965"/>
    <w:rsid w:val="00AA19C1"/>
    <w:rsid w:val="00AA22FA"/>
    <w:rsid w:val="00AA2330"/>
    <w:rsid w:val="00AA26B7"/>
    <w:rsid w:val="00AA286D"/>
    <w:rsid w:val="00AA29E5"/>
    <w:rsid w:val="00AA2A8C"/>
    <w:rsid w:val="00AA2BF4"/>
    <w:rsid w:val="00AA2C48"/>
    <w:rsid w:val="00AA3F46"/>
    <w:rsid w:val="00AA41AF"/>
    <w:rsid w:val="00AA487B"/>
    <w:rsid w:val="00AA4BDF"/>
    <w:rsid w:val="00AA4CA8"/>
    <w:rsid w:val="00AA4D40"/>
    <w:rsid w:val="00AA5182"/>
    <w:rsid w:val="00AA5567"/>
    <w:rsid w:val="00AA5EB4"/>
    <w:rsid w:val="00AA5F1E"/>
    <w:rsid w:val="00AA63ED"/>
    <w:rsid w:val="00AA6505"/>
    <w:rsid w:val="00AA659D"/>
    <w:rsid w:val="00AA659F"/>
    <w:rsid w:val="00AA6748"/>
    <w:rsid w:val="00AA6BF8"/>
    <w:rsid w:val="00AA6C87"/>
    <w:rsid w:val="00AA6F0B"/>
    <w:rsid w:val="00AA7080"/>
    <w:rsid w:val="00AA71F2"/>
    <w:rsid w:val="00AA72AF"/>
    <w:rsid w:val="00AA732B"/>
    <w:rsid w:val="00AA73AD"/>
    <w:rsid w:val="00AA74A9"/>
    <w:rsid w:val="00AA7A98"/>
    <w:rsid w:val="00AA7E73"/>
    <w:rsid w:val="00AA7EF1"/>
    <w:rsid w:val="00AA7F6A"/>
    <w:rsid w:val="00AB01E5"/>
    <w:rsid w:val="00AB0A36"/>
    <w:rsid w:val="00AB0F3F"/>
    <w:rsid w:val="00AB11E4"/>
    <w:rsid w:val="00AB157A"/>
    <w:rsid w:val="00AB1748"/>
    <w:rsid w:val="00AB1A0E"/>
    <w:rsid w:val="00AB1B79"/>
    <w:rsid w:val="00AB1C03"/>
    <w:rsid w:val="00AB20B2"/>
    <w:rsid w:val="00AB22C5"/>
    <w:rsid w:val="00AB265C"/>
    <w:rsid w:val="00AB339C"/>
    <w:rsid w:val="00AB364C"/>
    <w:rsid w:val="00AB3C54"/>
    <w:rsid w:val="00AB4164"/>
    <w:rsid w:val="00AB46C3"/>
    <w:rsid w:val="00AB4745"/>
    <w:rsid w:val="00AB4905"/>
    <w:rsid w:val="00AB4C75"/>
    <w:rsid w:val="00AB5106"/>
    <w:rsid w:val="00AB5529"/>
    <w:rsid w:val="00AB585D"/>
    <w:rsid w:val="00AB58F5"/>
    <w:rsid w:val="00AB600B"/>
    <w:rsid w:val="00AB64FD"/>
    <w:rsid w:val="00AB72C7"/>
    <w:rsid w:val="00AB735E"/>
    <w:rsid w:val="00AB7557"/>
    <w:rsid w:val="00AB7700"/>
    <w:rsid w:val="00AB77F7"/>
    <w:rsid w:val="00AB788F"/>
    <w:rsid w:val="00AB7A75"/>
    <w:rsid w:val="00AB7B76"/>
    <w:rsid w:val="00AB7BA3"/>
    <w:rsid w:val="00AC0069"/>
    <w:rsid w:val="00AC033D"/>
    <w:rsid w:val="00AC144D"/>
    <w:rsid w:val="00AC14AD"/>
    <w:rsid w:val="00AC1797"/>
    <w:rsid w:val="00AC17DD"/>
    <w:rsid w:val="00AC19C8"/>
    <w:rsid w:val="00AC2004"/>
    <w:rsid w:val="00AC20E3"/>
    <w:rsid w:val="00AC2405"/>
    <w:rsid w:val="00AC2517"/>
    <w:rsid w:val="00AC25D3"/>
    <w:rsid w:val="00AC2748"/>
    <w:rsid w:val="00AC2955"/>
    <w:rsid w:val="00AC2D62"/>
    <w:rsid w:val="00AC2FAF"/>
    <w:rsid w:val="00AC3305"/>
    <w:rsid w:val="00AC38DB"/>
    <w:rsid w:val="00AC3B30"/>
    <w:rsid w:val="00AC3D62"/>
    <w:rsid w:val="00AC4539"/>
    <w:rsid w:val="00AC482E"/>
    <w:rsid w:val="00AC4A43"/>
    <w:rsid w:val="00AC4DD4"/>
    <w:rsid w:val="00AC4E4E"/>
    <w:rsid w:val="00AC5503"/>
    <w:rsid w:val="00AC5989"/>
    <w:rsid w:val="00AC5F87"/>
    <w:rsid w:val="00AC66F5"/>
    <w:rsid w:val="00AC6A7D"/>
    <w:rsid w:val="00AC6D42"/>
    <w:rsid w:val="00AC7064"/>
    <w:rsid w:val="00AC7198"/>
    <w:rsid w:val="00AC795D"/>
    <w:rsid w:val="00AC79EE"/>
    <w:rsid w:val="00AC7A43"/>
    <w:rsid w:val="00AC7BCC"/>
    <w:rsid w:val="00AC7F08"/>
    <w:rsid w:val="00AD03B3"/>
    <w:rsid w:val="00AD0ABC"/>
    <w:rsid w:val="00AD0B3D"/>
    <w:rsid w:val="00AD0B50"/>
    <w:rsid w:val="00AD0FA7"/>
    <w:rsid w:val="00AD1030"/>
    <w:rsid w:val="00AD14CA"/>
    <w:rsid w:val="00AD1A1F"/>
    <w:rsid w:val="00AD1CFC"/>
    <w:rsid w:val="00AD1D50"/>
    <w:rsid w:val="00AD1F3E"/>
    <w:rsid w:val="00AD20AA"/>
    <w:rsid w:val="00AD22BC"/>
    <w:rsid w:val="00AD22FC"/>
    <w:rsid w:val="00AD263C"/>
    <w:rsid w:val="00AD2723"/>
    <w:rsid w:val="00AD28F1"/>
    <w:rsid w:val="00AD2D82"/>
    <w:rsid w:val="00AD30C4"/>
    <w:rsid w:val="00AD30E7"/>
    <w:rsid w:val="00AD3345"/>
    <w:rsid w:val="00AD3A2F"/>
    <w:rsid w:val="00AD3A6F"/>
    <w:rsid w:val="00AD3BFD"/>
    <w:rsid w:val="00AD3CCE"/>
    <w:rsid w:val="00AD3E5C"/>
    <w:rsid w:val="00AD4200"/>
    <w:rsid w:val="00AD436F"/>
    <w:rsid w:val="00AD439D"/>
    <w:rsid w:val="00AD43D0"/>
    <w:rsid w:val="00AD49EF"/>
    <w:rsid w:val="00AD4B48"/>
    <w:rsid w:val="00AD5762"/>
    <w:rsid w:val="00AD5901"/>
    <w:rsid w:val="00AD5BDC"/>
    <w:rsid w:val="00AD5CAD"/>
    <w:rsid w:val="00AD5CFB"/>
    <w:rsid w:val="00AD5FBF"/>
    <w:rsid w:val="00AD6E5E"/>
    <w:rsid w:val="00AD73C9"/>
    <w:rsid w:val="00AD7402"/>
    <w:rsid w:val="00AD7881"/>
    <w:rsid w:val="00AD7B30"/>
    <w:rsid w:val="00AD7C7A"/>
    <w:rsid w:val="00AE006A"/>
    <w:rsid w:val="00AE0085"/>
    <w:rsid w:val="00AE0A2A"/>
    <w:rsid w:val="00AE0CBE"/>
    <w:rsid w:val="00AE1074"/>
    <w:rsid w:val="00AE12CC"/>
    <w:rsid w:val="00AE16BE"/>
    <w:rsid w:val="00AE25EC"/>
    <w:rsid w:val="00AE268F"/>
    <w:rsid w:val="00AE2B27"/>
    <w:rsid w:val="00AE2CF3"/>
    <w:rsid w:val="00AE2DF6"/>
    <w:rsid w:val="00AE31F0"/>
    <w:rsid w:val="00AE3204"/>
    <w:rsid w:val="00AE441B"/>
    <w:rsid w:val="00AE45AE"/>
    <w:rsid w:val="00AE473A"/>
    <w:rsid w:val="00AE49D0"/>
    <w:rsid w:val="00AE4A1A"/>
    <w:rsid w:val="00AE5398"/>
    <w:rsid w:val="00AE550D"/>
    <w:rsid w:val="00AE5708"/>
    <w:rsid w:val="00AE5803"/>
    <w:rsid w:val="00AE5941"/>
    <w:rsid w:val="00AE5A76"/>
    <w:rsid w:val="00AE5DA1"/>
    <w:rsid w:val="00AE64B0"/>
    <w:rsid w:val="00AE6F7E"/>
    <w:rsid w:val="00AE7360"/>
    <w:rsid w:val="00AE75DD"/>
    <w:rsid w:val="00AE790E"/>
    <w:rsid w:val="00AE7C48"/>
    <w:rsid w:val="00AF0014"/>
    <w:rsid w:val="00AF0054"/>
    <w:rsid w:val="00AF00D5"/>
    <w:rsid w:val="00AF00DB"/>
    <w:rsid w:val="00AF018A"/>
    <w:rsid w:val="00AF0359"/>
    <w:rsid w:val="00AF0479"/>
    <w:rsid w:val="00AF0671"/>
    <w:rsid w:val="00AF08DC"/>
    <w:rsid w:val="00AF0AB4"/>
    <w:rsid w:val="00AF0CE2"/>
    <w:rsid w:val="00AF0E82"/>
    <w:rsid w:val="00AF0F08"/>
    <w:rsid w:val="00AF0F18"/>
    <w:rsid w:val="00AF1346"/>
    <w:rsid w:val="00AF14EC"/>
    <w:rsid w:val="00AF1A39"/>
    <w:rsid w:val="00AF1AC5"/>
    <w:rsid w:val="00AF21D5"/>
    <w:rsid w:val="00AF2481"/>
    <w:rsid w:val="00AF2548"/>
    <w:rsid w:val="00AF2674"/>
    <w:rsid w:val="00AF2721"/>
    <w:rsid w:val="00AF2C4C"/>
    <w:rsid w:val="00AF2DC6"/>
    <w:rsid w:val="00AF315E"/>
    <w:rsid w:val="00AF318A"/>
    <w:rsid w:val="00AF3403"/>
    <w:rsid w:val="00AF3543"/>
    <w:rsid w:val="00AF35AB"/>
    <w:rsid w:val="00AF3A2B"/>
    <w:rsid w:val="00AF3D12"/>
    <w:rsid w:val="00AF3D16"/>
    <w:rsid w:val="00AF3E37"/>
    <w:rsid w:val="00AF406A"/>
    <w:rsid w:val="00AF43F3"/>
    <w:rsid w:val="00AF4B6C"/>
    <w:rsid w:val="00AF4DE4"/>
    <w:rsid w:val="00AF4E2A"/>
    <w:rsid w:val="00AF5CA5"/>
    <w:rsid w:val="00AF5F19"/>
    <w:rsid w:val="00AF62B5"/>
    <w:rsid w:val="00AF6328"/>
    <w:rsid w:val="00AF67F9"/>
    <w:rsid w:val="00AF6D50"/>
    <w:rsid w:val="00AF6DB0"/>
    <w:rsid w:val="00AF702D"/>
    <w:rsid w:val="00AF729A"/>
    <w:rsid w:val="00AF75E1"/>
    <w:rsid w:val="00AF7E74"/>
    <w:rsid w:val="00B002B7"/>
    <w:rsid w:val="00B00A70"/>
    <w:rsid w:val="00B00AB2"/>
    <w:rsid w:val="00B00AFA"/>
    <w:rsid w:val="00B00EA2"/>
    <w:rsid w:val="00B010D9"/>
    <w:rsid w:val="00B010EF"/>
    <w:rsid w:val="00B01115"/>
    <w:rsid w:val="00B01293"/>
    <w:rsid w:val="00B0167D"/>
    <w:rsid w:val="00B016EA"/>
    <w:rsid w:val="00B01732"/>
    <w:rsid w:val="00B0182A"/>
    <w:rsid w:val="00B01930"/>
    <w:rsid w:val="00B01EF1"/>
    <w:rsid w:val="00B020C0"/>
    <w:rsid w:val="00B02185"/>
    <w:rsid w:val="00B021F1"/>
    <w:rsid w:val="00B02726"/>
    <w:rsid w:val="00B02EC8"/>
    <w:rsid w:val="00B0302E"/>
    <w:rsid w:val="00B03179"/>
    <w:rsid w:val="00B031DC"/>
    <w:rsid w:val="00B03582"/>
    <w:rsid w:val="00B03876"/>
    <w:rsid w:val="00B03F1C"/>
    <w:rsid w:val="00B04004"/>
    <w:rsid w:val="00B04334"/>
    <w:rsid w:val="00B04697"/>
    <w:rsid w:val="00B050D1"/>
    <w:rsid w:val="00B0528C"/>
    <w:rsid w:val="00B053CD"/>
    <w:rsid w:val="00B054B0"/>
    <w:rsid w:val="00B059F3"/>
    <w:rsid w:val="00B05A7D"/>
    <w:rsid w:val="00B05AEC"/>
    <w:rsid w:val="00B06124"/>
    <w:rsid w:val="00B064A7"/>
    <w:rsid w:val="00B064F5"/>
    <w:rsid w:val="00B06D46"/>
    <w:rsid w:val="00B06D8E"/>
    <w:rsid w:val="00B06FC2"/>
    <w:rsid w:val="00B0720D"/>
    <w:rsid w:val="00B072C2"/>
    <w:rsid w:val="00B0763B"/>
    <w:rsid w:val="00B07705"/>
    <w:rsid w:val="00B07716"/>
    <w:rsid w:val="00B0774A"/>
    <w:rsid w:val="00B07810"/>
    <w:rsid w:val="00B07B5E"/>
    <w:rsid w:val="00B07C30"/>
    <w:rsid w:val="00B07FB3"/>
    <w:rsid w:val="00B07FDE"/>
    <w:rsid w:val="00B100AC"/>
    <w:rsid w:val="00B1015E"/>
    <w:rsid w:val="00B1050B"/>
    <w:rsid w:val="00B1079B"/>
    <w:rsid w:val="00B107EA"/>
    <w:rsid w:val="00B108B2"/>
    <w:rsid w:val="00B113E8"/>
    <w:rsid w:val="00B1177D"/>
    <w:rsid w:val="00B119C6"/>
    <w:rsid w:val="00B11F3F"/>
    <w:rsid w:val="00B12245"/>
    <w:rsid w:val="00B12331"/>
    <w:rsid w:val="00B1236F"/>
    <w:rsid w:val="00B12379"/>
    <w:rsid w:val="00B12734"/>
    <w:rsid w:val="00B12787"/>
    <w:rsid w:val="00B12A0B"/>
    <w:rsid w:val="00B12D61"/>
    <w:rsid w:val="00B12EB3"/>
    <w:rsid w:val="00B13099"/>
    <w:rsid w:val="00B1320C"/>
    <w:rsid w:val="00B13457"/>
    <w:rsid w:val="00B13669"/>
    <w:rsid w:val="00B13BB1"/>
    <w:rsid w:val="00B1407B"/>
    <w:rsid w:val="00B14100"/>
    <w:rsid w:val="00B142D5"/>
    <w:rsid w:val="00B14595"/>
    <w:rsid w:val="00B14C71"/>
    <w:rsid w:val="00B14E6B"/>
    <w:rsid w:val="00B14E7E"/>
    <w:rsid w:val="00B14FBE"/>
    <w:rsid w:val="00B1500C"/>
    <w:rsid w:val="00B158E0"/>
    <w:rsid w:val="00B1590F"/>
    <w:rsid w:val="00B15AF0"/>
    <w:rsid w:val="00B15CF4"/>
    <w:rsid w:val="00B15FB0"/>
    <w:rsid w:val="00B16197"/>
    <w:rsid w:val="00B16214"/>
    <w:rsid w:val="00B1670C"/>
    <w:rsid w:val="00B16761"/>
    <w:rsid w:val="00B167AE"/>
    <w:rsid w:val="00B16A37"/>
    <w:rsid w:val="00B16F0B"/>
    <w:rsid w:val="00B1746F"/>
    <w:rsid w:val="00B174D9"/>
    <w:rsid w:val="00B17559"/>
    <w:rsid w:val="00B175F5"/>
    <w:rsid w:val="00B17B76"/>
    <w:rsid w:val="00B17CEF"/>
    <w:rsid w:val="00B17F2A"/>
    <w:rsid w:val="00B204FC"/>
    <w:rsid w:val="00B205CD"/>
    <w:rsid w:val="00B20677"/>
    <w:rsid w:val="00B2074F"/>
    <w:rsid w:val="00B20855"/>
    <w:rsid w:val="00B20A23"/>
    <w:rsid w:val="00B20C77"/>
    <w:rsid w:val="00B21065"/>
    <w:rsid w:val="00B218AF"/>
    <w:rsid w:val="00B219DE"/>
    <w:rsid w:val="00B21AAA"/>
    <w:rsid w:val="00B21ADD"/>
    <w:rsid w:val="00B21D07"/>
    <w:rsid w:val="00B21F2D"/>
    <w:rsid w:val="00B22983"/>
    <w:rsid w:val="00B22C7B"/>
    <w:rsid w:val="00B22F37"/>
    <w:rsid w:val="00B2311B"/>
    <w:rsid w:val="00B231F4"/>
    <w:rsid w:val="00B23409"/>
    <w:rsid w:val="00B23760"/>
    <w:rsid w:val="00B23815"/>
    <w:rsid w:val="00B23E56"/>
    <w:rsid w:val="00B23ED8"/>
    <w:rsid w:val="00B2423D"/>
    <w:rsid w:val="00B24492"/>
    <w:rsid w:val="00B24824"/>
    <w:rsid w:val="00B248E3"/>
    <w:rsid w:val="00B24C58"/>
    <w:rsid w:val="00B24FCA"/>
    <w:rsid w:val="00B24FD6"/>
    <w:rsid w:val="00B2504C"/>
    <w:rsid w:val="00B252F5"/>
    <w:rsid w:val="00B25327"/>
    <w:rsid w:val="00B2538D"/>
    <w:rsid w:val="00B25C41"/>
    <w:rsid w:val="00B25E1C"/>
    <w:rsid w:val="00B26124"/>
    <w:rsid w:val="00B2679C"/>
    <w:rsid w:val="00B26D94"/>
    <w:rsid w:val="00B26EC6"/>
    <w:rsid w:val="00B26FA2"/>
    <w:rsid w:val="00B273EF"/>
    <w:rsid w:val="00B274FB"/>
    <w:rsid w:val="00B2794D"/>
    <w:rsid w:val="00B27AEA"/>
    <w:rsid w:val="00B27D6F"/>
    <w:rsid w:val="00B27F95"/>
    <w:rsid w:val="00B306F5"/>
    <w:rsid w:val="00B30A4F"/>
    <w:rsid w:val="00B30C21"/>
    <w:rsid w:val="00B3108D"/>
    <w:rsid w:val="00B3153B"/>
    <w:rsid w:val="00B3195F"/>
    <w:rsid w:val="00B319D5"/>
    <w:rsid w:val="00B31A72"/>
    <w:rsid w:val="00B31A9E"/>
    <w:rsid w:val="00B31BBC"/>
    <w:rsid w:val="00B31DCB"/>
    <w:rsid w:val="00B31F8E"/>
    <w:rsid w:val="00B320CF"/>
    <w:rsid w:val="00B32145"/>
    <w:rsid w:val="00B322B1"/>
    <w:rsid w:val="00B323E8"/>
    <w:rsid w:val="00B32439"/>
    <w:rsid w:val="00B32731"/>
    <w:rsid w:val="00B3295D"/>
    <w:rsid w:val="00B32A76"/>
    <w:rsid w:val="00B32CCB"/>
    <w:rsid w:val="00B3354B"/>
    <w:rsid w:val="00B33814"/>
    <w:rsid w:val="00B33C08"/>
    <w:rsid w:val="00B340F6"/>
    <w:rsid w:val="00B344DE"/>
    <w:rsid w:val="00B348D1"/>
    <w:rsid w:val="00B34ABC"/>
    <w:rsid w:val="00B35371"/>
    <w:rsid w:val="00B35D57"/>
    <w:rsid w:val="00B35EC3"/>
    <w:rsid w:val="00B3612E"/>
    <w:rsid w:val="00B362C1"/>
    <w:rsid w:val="00B36410"/>
    <w:rsid w:val="00B364D7"/>
    <w:rsid w:val="00B36A1C"/>
    <w:rsid w:val="00B36AEA"/>
    <w:rsid w:val="00B36D4A"/>
    <w:rsid w:val="00B36D84"/>
    <w:rsid w:val="00B36E20"/>
    <w:rsid w:val="00B36E6C"/>
    <w:rsid w:val="00B36F28"/>
    <w:rsid w:val="00B370E1"/>
    <w:rsid w:val="00B3772D"/>
    <w:rsid w:val="00B37784"/>
    <w:rsid w:val="00B378B8"/>
    <w:rsid w:val="00B37C16"/>
    <w:rsid w:val="00B37E7E"/>
    <w:rsid w:val="00B40906"/>
    <w:rsid w:val="00B40B12"/>
    <w:rsid w:val="00B40D17"/>
    <w:rsid w:val="00B40D49"/>
    <w:rsid w:val="00B40EAD"/>
    <w:rsid w:val="00B40F55"/>
    <w:rsid w:val="00B41340"/>
    <w:rsid w:val="00B4145E"/>
    <w:rsid w:val="00B4147C"/>
    <w:rsid w:val="00B41A70"/>
    <w:rsid w:val="00B41AE9"/>
    <w:rsid w:val="00B41F7A"/>
    <w:rsid w:val="00B41FB6"/>
    <w:rsid w:val="00B41FC1"/>
    <w:rsid w:val="00B42244"/>
    <w:rsid w:val="00B428B3"/>
    <w:rsid w:val="00B432AD"/>
    <w:rsid w:val="00B4333E"/>
    <w:rsid w:val="00B437CD"/>
    <w:rsid w:val="00B43D4E"/>
    <w:rsid w:val="00B44000"/>
    <w:rsid w:val="00B44910"/>
    <w:rsid w:val="00B44969"/>
    <w:rsid w:val="00B44AB8"/>
    <w:rsid w:val="00B44ADD"/>
    <w:rsid w:val="00B453B0"/>
    <w:rsid w:val="00B454D1"/>
    <w:rsid w:val="00B45563"/>
    <w:rsid w:val="00B45A30"/>
    <w:rsid w:val="00B45BB7"/>
    <w:rsid w:val="00B45D67"/>
    <w:rsid w:val="00B45D6C"/>
    <w:rsid w:val="00B46431"/>
    <w:rsid w:val="00B464E9"/>
    <w:rsid w:val="00B4673A"/>
    <w:rsid w:val="00B46978"/>
    <w:rsid w:val="00B46C79"/>
    <w:rsid w:val="00B46D41"/>
    <w:rsid w:val="00B46EFF"/>
    <w:rsid w:val="00B477AB"/>
    <w:rsid w:val="00B47D8F"/>
    <w:rsid w:val="00B47D98"/>
    <w:rsid w:val="00B47F40"/>
    <w:rsid w:val="00B50241"/>
    <w:rsid w:val="00B507FF"/>
    <w:rsid w:val="00B50DF0"/>
    <w:rsid w:val="00B50F95"/>
    <w:rsid w:val="00B51329"/>
    <w:rsid w:val="00B514A8"/>
    <w:rsid w:val="00B51852"/>
    <w:rsid w:val="00B51F17"/>
    <w:rsid w:val="00B5236D"/>
    <w:rsid w:val="00B523D8"/>
    <w:rsid w:val="00B52BCE"/>
    <w:rsid w:val="00B530D7"/>
    <w:rsid w:val="00B533E7"/>
    <w:rsid w:val="00B535C8"/>
    <w:rsid w:val="00B53793"/>
    <w:rsid w:val="00B538C4"/>
    <w:rsid w:val="00B5390D"/>
    <w:rsid w:val="00B53B4C"/>
    <w:rsid w:val="00B53DAB"/>
    <w:rsid w:val="00B5441F"/>
    <w:rsid w:val="00B54474"/>
    <w:rsid w:val="00B54564"/>
    <w:rsid w:val="00B54575"/>
    <w:rsid w:val="00B54684"/>
    <w:rsid w:val="00B547B6"/>
    <w:rsid w:val="00B54ABB"/>
    <w:rsid w:val="00B54C81"/>
    <w:rsid w:val="00B54DE1"/>
    <w:rsid w:val="00B5500D"/>
    <w:rsid w:val="00B55037"/>
    <w:rsid w:val="00B55623"/>
    <w:rsid w:val="00B558D0"/>
    <w:rsid w:val="00B558D2"/>
    <w:rsid w:val="00B55AF6"/>
    <w:rsid w:val="00B55CD6"/>
    <w:rsid w:val="00B56E96"/>
    <w:rsid w:val="00B575D1"/>
    <w:rsid w:val="00B5773F"/>
    <w:rsid w:val="00B57CE7"/>
    <w:rsid w:val="00B57D55"/>
    <w:rsid w:val="00B60052"/>
    <w:rsid w:val="00B6018A"/>
    <w:rsid w:val="00B609E3"/>
    <w:rsid w:val="00B60A0F"/>
    <w:rsid w:val="00B60B5C"/>
    <w:rsid w:val="00B60FB7"/>
    <w:rsid w:val="00B610F1"/>
    <w:rsid w:val="00B612F6"/>
    <w:rsid w:val="00B61BA1"/>
    <w:rsid w:val="00B61BB7"/>
    <w:rsid w:val="00B62135"/>
    <w:rsid w:val="00B62180"/>
    <w:rsid w:val="00B6220D"/>
    <w:rsid w:val="00B62285"/>
    <w:rsid w:val="00B62670"/>
    <w:rsid w:val="00B62774"/>
    <w:rsid w:val="00B62C56"/>
    <w:rsid w:val="00B634A6"/>
    <w:rsid w:val="00B645BC"/>
    <w:rsid w:val="00B65208"/>
    <w:rsid w:val="00B65465"/>
    <w:rsid w:val="00B6547F"/>
    <w:rsid w:val="00B65601"/>
    <w:rsid w:val="00B65732"/>
    <w:rsid w:val="00B6597B"/>
    <w:rsid w:val="00B65F74"/>
    <w:rsid w:val="00B668F7"/>
    <w:rsid w:val="00B66964"/>
    <w:rsid w:val="00B669E8"/>
    <w:rsid w:val="00B66B95"/>
    <w:rsid w:val="00B66F3B"/>
    <w:rsid w:val="00B6731F"/>
    <w:rsid w:val="00B67413"/>
    <w:rsid w:val="00B6768E"/>
    <w:rsid w:val="00B678B2"/>
    <w:rsid w:val="00B6791A"/>
    <w:rsid w:val="00B7026F"/>
    <w:rsid w:val="00B7078B"/>
    <w:rsid w:val="00B7085C"/>
    <w:rsid w:val="00B70D7A"/>
    <w:rsid w:val="00B71411"/>
    <w:rsid w:val="00B71597"/>
    <w:rsid w:val="00B71897"/>
    <w:rsid w:val="00B71C8F"/>
    <w:rsid w:val="00B71CEC"/>
    <w:rsid w:val="00B71D39"/>
    <w:rsid w:val="00B71F65"/>
    <w:rsid w:val="00B72685"/>
    <w:rsid w:val="00B72A12"/>
    <w:rsid w:val="00B72D00"/>
    <w:rsid w:val="00B72D3D"/>
    <w:rsid w:val="00B72D3E"/>
    <w:rsid w:val="00B72E66"/>
    <w:rsid w:val="00B72EC2"/>
    <w:rsid w:val="00B72EEF"/>
    <w:rsid w:val="00B7312D"/>
    <w:rsid w:val="00B7333E"/>
    <w:rsid w:val="00B73396"/>
    <w:rsid w:val="00B73A46"/>
    <w:rsid w:val="00B73B7A"/>
    <w:rsid w:val="00B74343"/>
    <w:rsid w:val="00B743A5"/>
    <w:rsid w:val="00B7462E"/>
    <w:rsid w:val="00B74885"/>
    <w:rsid w:val="00B7499B"/>
    <w:rsid w:val="00B74AF0"/>
    <w:rsid w:val="00B75442"/>
    <w:rsid w:val="00B75486"/>
    <w:rsid w:val="00B75B90"/>
    <w:rsid w:val="00B75CBC"/>
    <w:rsid w:val="00B76307"/>
    <w:rsid w:val="00B7633B"/>
    <w:rsid w:val="00B76673"/>
    <w:rsid w:val="00B76D65"/>
    <w:rsid w:val="00B77431"/>
    <w:rsid w:val="00B774A0"/>
    <w:rsid w:val="00B778AF"/>
    <w:rsid w:val="00B77BB7"/>
    <w:rsid w:val="00B77BDA"/>
    <w:rsid w:val="00B77BF8"/>
    <w:rsid w:val="00B77F35"/>
    <w:rsid w:val="00B8048D"/>
    <w:rsid w:val="00B80743"/>
    <w:rsid w:val="00B808C0"/>
    <w:rsid w:val="00B8097B"/>
    <w:rsid w:val="00B80CF1"/>
    <w:rsid w:val="00B80FC9"/>
    <w:rsid w:val="00B81C60"/>
    <w:rsid w:val="00B81C6A"/>
    <w:rsid w:val="00B81CE5"/>
    <w:rsid w:val="00B81D53"/>
    <w:rsid w:val="00B82372"/>
    <w:rsid w:val="00B82414"/>
    <w:rsid w:val="00B82BDE"/>
    <w:rsid w:val="00B8332E"/>
    <w:rsid w:val="00B834CF"/>
    <w:rsid w:val="00B83C2B"/>
    <w:rsid w:val="00B83CC2"/>
    <w:rsid w:val="00B83EB5"/>
    <w:rsid w:val="00B8416B"/>
    <w:rsid w:val="00B8452D"/>
    <w:rsid w:val="00B84944"/>
    <w:rsid w:val="00B8495D"/>
    <w:rsid w:val="00B84C14"/>
    <w:rsid w:val="00B850E4"/>
    <w:rsid w:val="00B85242"/>
    <w:rsid w:val="00B85597"/>
    <w:rsid w:val="00B85E2C"/>
    <w:rsid w:val="00B85E5E"/>
    <w:rsid w:val="00B866F0"/>
    <w:rsid w:val="00B8687C"/>
    <w:rsid w:val="00B869D7"/>
    <w:rsid w:val="00B86AF4"/>
    <w:rsid w:val="00B86C9B"/>
    <w:rsid w:val="00B879F7"/>
    <w:rsid w:val="00B87B39"/>
    <w:rsid w:val="00B87D9A"/>
    <w:rsid w:val="00B90819"/>
    <w:rsid w:val="00B90D4C"/>
    <w:rsid w:val="00B91309"/>
    <w:rsid w:val="00B91315"/>
    <w:rsid w:val="00B91473"/>
    <w:rsid w:val="00B914C9"/>
    <w:rsid w:val="00B917C1"/>
    <w:rsid w:val="00B92169"/>
    <w:rsid w:val="00B921DC"/>
    <w:rsid w:val="00B92443"/>
    <w:rsid w:val="00B92D96"/>
    <w:rsid w:val="00B9319D"/>
    <w:rsid w:val="00B933AF"/>
    <w:rsid w:val="00B935A7"/>
    <w:rsid w:val="00B93652"/>
    <w:rsid w:val="00B937A9"/>
    <w:rsid w:val="00B938CF"/>
    <w:rsid w:val="00B93A18"/>
    <w:rsid w:val="00B93A27"/>
    <w:rsid w:val="00B93C4A"/>
    <w:rsid w:val="00B93D83"/>
    <w:rsid w:val="00B93E7B"/>
    <w:rsid w:val="00B93F4F"/>
    <w:rsid w:val="00B94046"/>
    <w:rsid w:val="00B940F6"/>
    <w:rsid w:val="00B947BD"/>
    <w:rsid w:val="00B94AD8"/>
    <w:rsid w:val="00B94AFD"/>
    <w:rsid w:val="00B94F51"/>
    <w:rsid w:val="00B95085"/>
    <w:rsid w:val="00B9551F"/>
    <w:rsid w:val="00B955F9"/>
    <w:rsid w:val="00B956B5"/>
    <w:rsid w:val="00B95C86"/>
    <w:rsid w:val="00B95D9D"/>
    <w:rsid w:val="00B95F19"/>
    <w:rsid w:val="00B966C3"/>
    <w:rsid w:val="00B9681C"/>
    <w:rsid w:val="00B96F93"/>
    <w:rsid w:val="00B9702C"/>
    <w:rsid w:val="00B970FA"/>
    <w:rsid w:val="00B971C7"/>
    <w:rsid w:val="00B97993"/>
    <w:rsid w:val="00B97BAE"/>
    <w:rsid w:val="00B97C2C"/>
    <w:rsid w:val="00B97D0E"/>
    <w:rsid w:val="00BA022F"/>
    <w:rsid w:val="00BA0635"/>
    <w:rsid w:val="00BA0AB4"/>
    <w:rsid w:val="00BA1A72"/>
    <w:rsid w:val="00BA1C48"/>
    <w:rsid w:val="00BA2023"/>
    <w:rsid w:val="00BA2226"/>
    <w:rsid w:val="00BA2309"/>
    <w:rsid w:val="00BA2671"/>
    <w:rsid w:val="00BA2690"/>
    <w:rsid w:val="00BA2C6F"/>
    <w:rsid w:val="00BA2C74"/>
    <w:rsid w:val="00BA30C1"/>
    <w:rsid w:val="00BA3790"/>
    <w:rsid w:val="00BA3A74"/>
    <w:rsid w:val="00BA3A97"/>
    <w:rsid w:val="00BA3C3A"/>
    <w:rsid w:val="00BA3D71"/>
    <w:rsid w:val="00BA3F88"/>
    <w:rsid w:val="00BA476B"/>
    <w:rsid w:val="00BA4780"/>
    <w:rsid w:val="00BA4A1B"/>
    <w:rsid w:val="00BA51F1"/>
    <w:rsid w:val="00BA526F"/>
    <w:rsid w:val="00BA52B3"/>
    <w:rsid w:val="00BA5484"/>
    <w:rsid w:val="00BA5A77"/>
    <w:rsid w:val="00BA60D0"/>
    <w:rsid w:val="00BA64F8"/>
    <w:rsid w:val="00BA65BA"/>
    <w:rsid w:val="00BA68F7"/>
    <w:rsid w:val="00BA6951"/>
    <w:rsid w:val="00BA6C14"/>
    <w:rsid w:val="00BA6D59"/>
    <w:rsid w:val="00BA743C"/>
    <w:rsid w:val="00BA759D"/>
    <w:rsid w:val="00BA773F"/>
    <w:rsid w:val="00BA7EB7"/>
    <w:rsid w:val="00BB065B"/>
    <w:rsid w:val="00BB07AF"/>
    <w:rsid w:val="00BB0999"/>
    <w:rsid w:val="00BB0A4D"/>
    <w:rsid w:val="00BB0D15"/>
    <w:rsid w:val="00BB0EC0"/>
    <w:rsid w:val="00BB1203"/>
    <w:rsid w:val="00BB1A2B"/>
    <w:rsid w:val="00BB24AF"/>
    <w:rsid w:val="00BB288F"/>
    <w:rsid w:val="00BB2C59"/>
    <w:rsid w:val="00BB3238"/>
    <w:rsid w:val="00BB3416"/>
    <w:rsid w:val="00BB365B"/>
    <w:rsid w:val="00BB3BDA"/>
    <w:rsid w:val="00BB3F9B"/>
    <w:rsid w:val="00BB43CF"/>
    <w:rsid w:val="00BB477B"/>
    <w:rsid w:val="00BB4DA2"/>
    <w:rsid w:val="00BB52BA"/>
    <w:rsid w:val="00BB5406"/>
    <w:rsid w:val="00BB55D6"/>
    <w:rsid w:val="00BB5ABA"/>
    <w:rsid w:val="00BB5BA2"/>
    <w:rsid w:val="00BB61F6"/>
    <w:rsid w:val="00BB6299"/>
    <w:rsid w:val="00BB654D"/>
    <w:rsid w:val="00BB6600"/>
    <w:rsid w:val="00BB6728"/>
    <w:rsid w:val="00BB6786"/>
    <w:rsid w:val="00BB695E"/>
    <w:rsid w:val="00BB7590"/>
    <w:rsid w:val="00BB7722"/>
    <w:rsid w:val="00BB77D2"/>
    <w:rsid w:val="00BB781B"/>
    <w:rsid w:val="00BB7995"/>
    <w:rsid w:val="00BB7B76"/>
    <w:rsid w:val="00BC02C0"/>
    <w:rsid w:val="00BC05B9"/>
    <w:rsid w:val="00BC0A32"/>
    <w:rsid w:val="00BC0CB8"/>
    <w:rsid w:val="00BC1259"/>
    <w:rsid w:val="00BC160E"/>
    <w:rsid w:val="00BC18BE"/>
    <w:rsid w:val="00BC19B1"/>
    <w:rsid w:val="00BC1D66"/>
    <w:rsid w:val="00BC1D87"/>
    <w:rsid w:val="00BC1D98"/>
    <w:rsid w:val="00BC1DF0"/>
    <w:rsid w:val="00BC1E3D"/>
    <w:rsid w:val="00BC2602"/>
    <w:rsid w:val="00BC2801"/>
    <w:rsid w:val="00BC28D1"/>
    <w:rsid w:val="00BC2AC1"/>
    <w:rsid w:val="00BC2C3A"/>
    <w:rsid w:val="00BC335A"/>
    <w:rsid w:val="00BC33DC"/>
    <w:rsid w:val="00BC36F6"/>
    <w:rsid w:val="00BC3831"/>
    <w:rsid w:val="00BC3D7E"/>
    <w:rsid w:val="00BC42AE"/>
    <w:rsid w:val="00BC454A"/>
    <w:rsid w:val="00BC4745"/>
    <w:rsid w:val="00BC47BF"/>
    <w:rsid w:val="00BC4968"/>
    <w:rsid w:val="00BC52AC"/>
    <w:rsid w:val="00BC5308"/>
    <w:rsid w:val="00BC55D4"/>
    <w:rsid w:val="00BC5657"/>
    <w:rsid w:val="00BC578E"/>
    <w:rsid w:val="00BC583F"/>
    <w:rsid w:val="00BC5DB7"/>
    <w:rsid w:val="00BC5DC2"/>
    <w:rsid w:val="00BC6154"/>
    <w:rsid w:val="00BC6187"/>
    <w:rsid w:val="00BC62F0"/>
    <w:rsid w:val="00BC6611"/>
    <w:rsid w:val="00BC67A8"/>
    <w:rsid w:val="00BC6A39"/>
    <w:rsid w:val="00BC6A8B"/>
    <w:rsid w:val="00BC6DC2"/>
    <w:rsid w:val="00BC70D7"/>
    <w:rsid w:val="00BC718B"/>
    <w:rsid w:val="00BC72D4"/>
    <w:rsid w:val="00BC77CC"/>
    <w:rsid w:val="00BD00B8"/>
    <w:rsid w:val="00BD012C"/>
    <w:rsid w:val="00BD0274"/>
    <w:rsid w:val="00BD0336"/>
    <w:rsid w:val="00BD07C7"/>
    <w:rsid w:val="00BD0848"/>
    <w:rsid w:val="00BD1295"/>
    <w:rsid w:val="00BD153A"/>
    <w:rsid w:val="00BD1608"/>
    <w:rsid w:val="00BD1789"/>
    <w:rsid w:val="00BD1A8F"/>
    <w:rsid w:val="00BD2102"/>
    <w:rsid w:val="00BD2201"/>
    <w:rsid w:val="00BD25E1"/>
    <w:rsid w:val="00BD26AC"/>
    <w:rsid w:val="00BD350B"/>
    <w:rsid w:val="00BD377B"/>
    <w:rsid w:val="00BD381A"/>
    <w:rsid w:val="00BD3A06"/>
    <w:rsid w:val="00BD3D59"/>
    <w:rsid w:val="00BD4079"/>
    <w:rsid w:val="00BD44F8"/>
    <w:rsid w:val="00BD4628"/>
    <w:rsid w:val="00BD46E8"/>
    <w:rsid w:val="00BD470C"/>
    <w:rsid w:val="00BD49EF"/>
    <w:rsid w:val="00BD4D33"/>
    <w:rsid w:val="00BD4D86"/>
    <w:rsid w:val="00BD50EE"/>
    <w:rsid w:val="00BD51BB"/>
    <w:rsid w:val="00BD5315"/>
    <w:rsid w:val="00BD54BD"/>
    <w:rsid w:val="00BD5577"/>
    <w:rsid w:val="00BD5854"/>
    <w:rsid w:val="00BD5C60"/>
    <w:rsid w:val="00BD66C4"/>
    <w:rsid w:val="00BD6C3A"/>
    <w:rsid w:val="00BD6DA7"/>
    <w:rsid w:val="00BD6F12"/>
    <w:rsid w:val="00BD6F62"/>
    <w:rsid w:val="00BD7126"/>
    <w:rsid w:val="00BD73F5"/>
    <w:rsid w:val="00BD7548"/>
    <w:rsid w:val="00BD75E3"/>
    <w:rsid w:val="00BD77BE"/>
    <w:rsid w:val="00BD78E2"/>
    <w:rsid w:val="00BD7B58"/>
    <w:rsid w:val="00BD7BEA"/>
    <w:rsid w:val="00BE0052"/>
    <w:rsid w:val="00BE03A4"/>
    <w:rsid w:val="00BE072A"/>
    <w:rsid w:val="00BE0BD6"/>
    <w:rsid w:val="00BE106C"/>
    <w:rsid w:val="00BE14A6"/>
    <w:rsid w:val="00BE1AE1"/>
    <w:rsid w:val="00BE1DF3"/>
    <w:rsid w:val="00BE2206"/>
    <w:rsid w:val="00BE251E"/>
    <w:rsid w:val="00BE259F"/>
    <w:rsid w:val="00BE2820"/>
    <w:rsid w:val="00BE2973"/>
    <w:rsid w:val="00BE2EBA"/>
    <w:rsid w:val="00BE33BF"/>
    <w:rsid w:val="00BE3418"/>
    <w:rsid w:val="00BE3570"/>
    <w:rsid w:val="00BE391B"/>
    <w:rsid w:val="00BE3E5F"/>
    <w:rsid w:val="00BE4078"/>
    <w:rsid w:val="00BE42F0"/>
    <w:rsid w:val="00BE43BC"/>
    <w:rsid w:val="00BE45CD"/>
    <w:rsid w:val="00BE46D8"/>
    <w:rsid w:val="00BE48EB"/>
    <w:rsid w:val="00BE4A4E"/>
    <w:rsid w:val="00BE4F48"/>
    <w:rsid w:val="00BE5556"/>
    <w:rsid w:val="00BE591E"/>
    <w:rsid w:val="00BE5AE1"/>
    <w:rsid w:val="00BE5F30"/>
    <w:rsid w:val="00BE67AB"/>
    <w:rsid w:val="00BE6AE5"/>
    <w:rsid w:val="00BE727F"/>
    <w:rsid w:val="00BE752A"/>
    <w:rsid w:val="00BE7748"/>
    <w:rsid w:val="00BE77C8"/>
    <w:rsid w:val="00BE7858"/>
    <w:rsid w:val="00BE785F"/>
    <w:rsid w:val="00BE78F9"/>
    <w:rsid w:val="00BE794D"/>
    <w:rsid w:val="00BE7E2F"/>
    <w:rsid w:val="00BF0932"/>
    <w:rsid w:val="00BF0AA9"/>
    <w:rsid w:val="00BF0D9F"/>
    <w:rsid w:val="00BF1A7C"/>
    <w:rsid w:val="00BF1A90"/>
    <w:rsid w:val="00BF1D74"/>
    <w:rsid w:val="00BF2471"/>
    <w:rsid w:val="00BF257E"/>
    <w:rsid w:val="00BF27ED"/>
    <w:rsid w:val="00BF2842"/>
    <w:rsid w:val="00BF295E"/>
    <w:rsid w:val="00BF34B8"/>
    <w:rsid w:val="00BF420C"/>
    <w:rsid w:val="00BF432F"/>
    <w:rsid w:val="00BF45DF"/>
    <w:rsid w:val="00BF4757"/>
    <w:rsid w:val="00BF5830"/>
    <w:rsid w:val="00BF64FB"/>
    <w:rsid w:val="00BF68BA"/>
    <w:rsid w:val="00BF6B3F"/>
    <w:rsid w:val="00BF7027"/>
    <w:rsid w:val="00BF74E6"/>
    <w:rsid w:val="00BF781C"/>
    <w:rsid w:val="00BF7A3B"/>
    <w:rsid w:val="00BF7BB5"/>
    <w:rsid w:val="00BF7C91"/>
    <w:rsid w:val="00BF7D88"/>
    <w:rsid w:val="00BF7DB2"/>
    <w:rsid w:val="00C00161"/>
    <w:rsid w:val="00C0019D"/>
    <w:rsid w:val="00C001AD"/>
    <w:rsid w:val="00C002D5"/>
    <w:rsid w:val="00C00500"/>
    <w:rsid w:val="00C00567"/>
    <w:rsid w:val="00C009DE"/>
    <w:rsid w:val="00C00A06"/>
    <w:rsid w:val="00C00A35"/>
    <w:rsid w:val="00C01A28"/>
    <w:rsid w:val="00C01B5C"/>
    <w:rsid w:val="00C01D45"/>
    <w:rsid w:val="00C01FE7"/>
    <w:rsid w:val="00C0206F"/>
    <w:rsid w:val="00C0270E"/>
    <w:rsid w:val="00C02FA7"/>
    <w:rsid w:val="00C03003"/>
    <w:rsid w:val="00C0348D"/>
    <w:rsid w:val="00C0389B"/>
    <w:rsid w:val="00C0401D"/>
    <w:rsid w:val="00C04197"/>
    <w:rsid w:val="00C04225"/>
    <w:rsid w:val="00C044AF"/>
    <w:rsid w:val="00C0459E"/>
    <w:rsid w:val="00C04CA4"/>
    <w:rsid w:val="00C04E91"/>
    <w:rsid w:val="00C05178"/>
    <w:rsid w:val="00C05775"/>
    <w:rsid w:val="00C06043"/>
    <w:rsid w:val="00C06151"/>
    <w:rsid w:val="00C06374"/>
    <w:rsid w:val="00C06619"/>
    <w:rsid w:val="00C06714"/>
    <w:rsid w:val="00C06718"/>
    <w:rsid w:val="00C06792"/>
    <w:rsid w:val="00C068AE"/>
    <w:rsid w:val="00C06B38"/>
    <w:rsid w:val="00C06D59"/>
    <w:rsid w:val="00C06D9E"/>
    <w:rsid w:val="00C0721D"/>
    <w:rsid w:val="00C072D0"/>
    <w:rsid w:val="00C07853"/>
    <w:rsid w:val="00C1005F"/>
    <w:rsid w:val="00C103FB"/>
    <w:rsid w:val="00C106F4"/>
    <w:rsid w:val="00C109AD"/>
    <w:rsid w:val="00C10F35"/>
    <w:rsid w:val="00C1116A"/>
    <w:rsid w:val="00C111B6"/>
    <w:rsid w:val="00C1129F"/>
    <w:rsid w:val="00C1189F"/>
    <w:rsid w:val="00C11DBF"/>
    <w:rsid w:val="00C12255"/>
    <w:rsid w:val="00C12342"/>
    <w:rsid w:val="00C123AA"/>
    <w:rsid w:val="00C123F9"/>
    <w:rsid w:val="00C12AA5"/>
    <w:rsid w:val="00C12E22"/>
    <w:rsid w:val="00C130BB"/>
    <w:rsid w:val="00C131B3"/>
    <w:rsid w:val="00C13502"/>
    <w:rsid w:val="00C135B7"/>
    <w:rsid w:val="00C13AB7"/>
    <w:rsid w:val="00C13E35"/>
    <w:rsid w:val="00C141AB"/>
    <w:rsid w:val="00C14282"/>
    <w:rsid w:val="00C1437E"/>
    <w:rsid w:val="00C15B10"/>
    <w:rsid w:val="00C1606B"/>
    <w:rsid w:val="00C16099"/>
    <w:rsid w:val="00C164B0"/>
    <w:rsid w:val="00C166EA"/>
    <w:rsid w:val="00C16B84"/>
    <w:rsid w:val="00C16D7F"/>
    <w:rsid w:val="00C17175"/>
    <w:rsid w:val="00C17334"/>
    <w:rsid w:val="00C174AA"/>
    <w:rsid w:val="00C174D6"/>
    <w:rsid w:val="00C17570"/>
    <w:rsid w:val="00C17A31"/>
    <w:rsid w:val="00C20048"/>
    <w:rsid w:val="00C20346"/>
    <w:rsid w:val="00C2046F"/>
    <w:rsid w:val="00C20A65"/>
    <w:rsid w:val="00C20BEE"/>
    <w:rsid w:val="00C20C6C"/>
    <w:rsid w:val="00C2130D"/>
    <w:rsid w:val="00C21699"/>
    <w:rsid w:val="00C21737"/>
    <w:rsid w:val="00C21A6D"/>
    <w:rsid w:val="00C21FBE"/>
    <w:rsid w:val="00C22154"/>
    <w:rsid w:val="00C2234C"/>
    <w:rsid w:val="00C22427"/>
    <w:rsid w:val="00C22481"/>
    <w:rsid w:val="00C2251B"/>
    <w:rsid w:val="00C226A6"/>
    <w:rsid w:val="00C2279C"/>
    <w:rsid w:val="00C22C74"/>
    <w:rsid w:val="00C22D89"/>
    <w:rsid w:val="00C22E4E"/>
    <w:rsid w:val="00C23088"/>
    <w:rsid w:val="00C23316"/>
    <w:rsid w:val="00C234BE"/>
    <w:rsid w:val="00C23553"/>
    <w:rsid w:val="00C2362E"/>
    <w:rsid w:val="00C23D50"/>
    <w:rsid w:val="00C23DAC"/>
    <w:rsid w:val="00C23FA7"/>
    <w:rsid w:val="00C2407C"/>
    <w:rsid w:val="00C24213"/>
    <w:rsid w:val="00C24B0E"/>
    <w:rsid w:val="00C24C8A"/>
    <w:rsid w:val="00C24F69"/>
    <w:rsid w:val="00C251BB"/>
    <w:rsid w:val="00C25438"/>
    <w:rsid w:val="00C254B3"/>
    <w:rsid w:val="00C255DC"/>
    <w:rsid w:val="00C25602"/>
    <w:rsid w:val="00C25D2F"/>
    <w:rsid w:val="00C25F86"/>
    <w:rsid w:val="00C26056"/>
    <w:rsid w:val="00C2663C"/>
    <w:rsid w:val="00C2676C"/>
    <w:rsid w:val="00C26CAC"/>
    <w:rsid w:val="00C27830"/>
    <w:rsid w:val="00C27ECF"/>
    <w:rsid w:val="00C30136"/>
    <w:rsid w:val="00C30456"/>
    <w:rsid w:val="00C304CD"/>
    <w:rsid w:val="00C306B0"/>
    <w:rsid w:val="00C306C8"/>
    <w:rsid w:val="00C30746"/>
    <w:rsid w:val="00C30D5E"/>
    <w:rsid w:val="00C30F00"/>
    <w:rsid w:val="00C30F66"/>
    <w:rsid w:val="00C310D1"/>
    <w:rsid w:val="00C310EE"/>
    <w:rsid w:val="00C31205"/>
    <w:rsid w:val="00C3149D"/>
    <w:rsid w:val="00C31B1A"/>
    <w:rsid w:val="00C31B94"/>
    <w:rsid w:val="00C31CDF"/>
    <w:rsid w:val="00C3207D"/>
    <w:rsid w:val="00C322E5"/>
    <w:rsid w:val="00C32500"/>
    <w:rsid w:val="00C3294E"/>
    <w:rsid w:val="00C32A07"/>
    <w:rsid w:val="00C334A3"/>
    <w:rsid w:val="00C33855"/>
    <w:rsid w:val="00C3388A"/>
    <w:rsid w:val="00C33BCB"/>
    <w:rsid w:val="00C33C58"/>
    <w:rsid w:val="00C33DBA"/>
    <w:rsid w:val="00C33E23"/>
    <w:rsid w:val="00C34530"/>
    <w:rsid w:val="00C3487D"/>
    <w:rsid w:val="00C349AA"/>
    <w:rsid w:val="00C34C03"/>
    <w:rsid w:val="00C35081"/>
    <w:rsid w:val="00C35513"/>
    <w:rsid w:val="00C355BE"/>
    <w:rsid w:val="00C35D6C"/>
    <w:rsid w:val="00C35FF0"/>
    <w:rsid w:val="00C36030"/>
    <w:rsid w:val="00C3646B"/>
    <w:rsid w:val="00C3652A"/>
    <w:rsid w:val="00C36599"/>
    <w:rsid w:val="00C3678F"/>
    <w:rsid w:val="00C36CCF"/>
    <w:rsid w:val="00C37964"/>
    <w:rsid w:val="00C37CBA"/>
    <w:rsid w:val="00C40334"/>
    <w:rsid w:val="00C408B5"/>
    <w:rsid w:val="00C408C5"/>
    <w:rsid w:val="00C40A1E"/>
    <w:rsid w:val="00C40C84"/>
    <w:rsid w:val="00C412D4"/>
    <w:rsid w:val="00C412F4"/>
    <w:rsid w:val="00C41562"/>
    <w:rsid w:val="00C41C6E"/>
    <w:rsid w:val="00C41E8F"/>
    <w:rsid w:val="00C42743"/>
    <w:rsid w:val="00C427B3"/>
    <w:rsid w:val="00C42BE0"/>
    <w:rsid w:val="00C42F2B"/>
    <w:rsid w:val="00C4322F"/>
    <w:rsid w:val="00C435D7"/>
    <w:rsid w:val="00C43988"/>
    <w:rsid w:val="00C43A2B"/>
    <w:rsid w:val="00C43C61"/>
    <w:rsid w:val="00C43F1E"/>
    <w:rsid w:val="00C44558"/>
    <w:rsid w:val="00C44774"/>
    <w:rsid w:val="00C44AED"/>
    <w:rsid w:val="00C44D6D"/>
    <w:rsid w:val="00C4570A"/>
    <w:rsid w:val="00C45959"/>
    <w:rsid w:val="00C45A8D"/>
    <w:rsid w:val="00C45E08"/>
    <w:rsid w:val="00C46270"/>
    <w:rsid w:val="00C46483"/>
    <w:rsid w:val="00C46942"/>
    <w:rsid w:val="00C46A05"/>
    <w:rsid w:val="00C46C15"/>
    <w:rsid w:val="00C47399"/>
    <w:rsid w:val="00C4743A"/>
    <w:rsid w:val="00C478DF"/>
    <w:rsid w:val="00C479E9"/>
    <w:rsid w:val="00C47A02"/>
    <w:rsid w:val="00C47C38"/>
    <w:rsid w:val="00C47CE1"/>
    <w:rsid w:val="00C47F4A"/>
    <w:rsid w:val="00C47F8D"/>
    <w:rsid w:val="00C501A9"/>
    <w:rsid w:val="00C505D6"/>
    <w:rsid w:val="00C50A4F"/>
    <w:rsid w:val="00C50ABA"/>
    <w:rsid w:val="00C51048"/>
    <w:rsid w:val="00C5108D"/>
    <w:rsid w:val="00C512BC"/>
    <w:rsid w:val="00C51436"/>
    <w:rsid w:val="00C51477"/>
    <w:rsid w:val="00C5151E"/>
    <w:rsid w:val="00C5162C"/>
    <w:rsid w:val="00C51667"/>
    <w:rsid w:val="00C518E3"/>
    <w:rsid w:val="00C51955"/>
    <w:rsid w:val="00C51E8A"/>
    <w:rsid w:val="00C524FC"/>
    <w:rsid w:val="00C52570"/>
    <w:rsid w:val="00C527AB"/>
    <w:rsid w:val="00C52833"/>
    <w:rsid w:val="00C52BC6"/>
    <w:rsid w:val="00C52D6D"/>
    <w:rsid w:val="00C5361B"/>
    <w:rsid w:val="00C5371C"/>
    <w:rsid w:val="00C538D8"/>
    <w:rsid w:val="00C539C4"/>
    <w:rsid w:val="00C53B9B"/>
    <w:rsid w:val="00C545F4"/>
    <w:rsid w:val="00C54770"/>
    <w:rsid w:val="00C547C7"/>
    <w:rsid w:val="00C54BE1"/>
    <w:rsid w:val="00C54F96"/>
    <w:rsid w:val="00C551AC"/>
    <w:rsid w:val="00C554BE"/>
    <w:rsid w:val="00C5552E"/>
    <w:rsid w:val="00C555F6"/>
    <w:rsid w:val="00C557CB"/>
    <w:rsid w:val="00C55D8C"/>
    <w:rsid w:val="00C5637C"/>
    <w:rsid w:val="00C56679"/>
    <w:rsid w:val="00C568BC"/>
    <w:rsid w:val="00C56A92"/>
    <w:rsid w:val="00C56B81"/>
    <w:rsid w:val="00C56CBA"/>
    <w:rsid w:val="00C56F05"/>
    <w:rsid w:val="00C56F0D"/>
    <w:rsid w:val="00C57004"/>
    <w:rsid w:val="00C5713A"/>
    <w:rsid w:val="00C5713F"/>
    <w:rsid w:val="00C5781A"/>
    <w:rsid w:val="00C57965"/>
    <w:rsid w:val="00C57C3D"/>
    <w:rsid w:val="00C600CE"/>
    <w:rsid w:val="00C60317"/>
    <w:rsid w:val="00C608F9"/>
    <w:rsid w:val="00C60BF5"/>
    <w:rsid w:val="00C60ECC"/>
    <w:rsid w:val="00C610C8"/>
    <w:rsid w:val="00C61260"/>
    <w:rsid w:val="00C61498"/>
    <w:rsid w:val="00C61A8F"/>
    <w:rsid w:val="00C61CBE"/>
    <w:rsid w:val="00C61F13"/>
    <w:rsid w:val="00C62024"/>
    <w:rsid w:val="00C62586"/>
    <w:rsid w:val="00C62909"/>
    <w:rsid w:val="00C62BC9"/>
    <w:rsid w:val="00C62F89"/>
    <w:rsid w:val="00C6304C"/>
    <w:rsid w:val="00C63327"/>
    <w:rsid w:val="00C63436"/>
    <w:rsid w:val="00C63748"/>
    <w:rsid w:val="00C63E2E"/>
    <w:rsid w:val="00C6414C"/>
    <w:rsid w:val="00C64675"/>
    <w:rsid w:val="00C6516F"/>
    <w:rsid w:val="00C6530B"/>
    <w:rsid w:val="00C65505"/>
    <w:rsid w:val="00C655B9"/>
    <w:rsid w:val="00C655F2"/>
    <w:rsid w:val="00C6580D"/>
    <w:rsid w:val="00C65A4B"/>
    <w:rsid w:val="00C65ADD"/>
    <w:rsid w:val="00C65D3F"/>
    <w:rsid w:val="00C66183"/>
    <w:rsid w:val="00C662FC"/>
    <w:rsid w:val="00C66854"/>
    <w:rsid w:val="00C66BA2"/>
    <w:rsid w:val="00C66E33"/>
    <w:rsid w:val="00C6778F"/>
    <w:rsid w:val="00C67902"/>
    <w:rsid w:val="00C67CFE"/>
    <w:rsid w:val="00C67ED2"/>
    <w:rsid w:val="00C709D8"/>
    <w:rsid w:val="00C70E4D"/>
    <w:rsid w:val="00C70F43"/>
    <w:rsid w:val="00C7107D"/>
    <w:rsid w:val="00C71436"/>
    <w:rsid w:val="00C71675"/>
    <w:rsid w:val="00C71D01"/>
    <w:rsid w:val="00C71F65"/>
    <w:rsid w:val="00C71F7A"/>
    <w:rsid w:val="00C72051"/>
    <w:rsid w:val="00C720DE"/>
    <w:rsid w:val="00C72D3F"/>
    <w:rsid w:val="00C72E55"/>
    <w:rsid w:val="00C7399F"/>
    <w:rsid w:val="00C73A5B"/>
    <w:rsid w:val="00C74002"/>
    <w:rsid w:val="00C74160"/>
    <w:rsid w:val="00C7416F"/>
    <w:rsid w:val="00C74191"/>
    <w:rsid w:val="00C742FE"/>
    <w:rsid w:val="00C74545"/>
    <w:rsid w:val="00C74732"/>
    <w:rsid w:val="00C7479E"/>
    <w:rsid w:val="00C7480E"/>
    <w:rsid w:val="00C74DA0"/>
    <w:rsid w:val="00C74FB8"/>
    <w:rsid w:val="00C7505E"/>
    <w:rsid w:val="00C751D2"/>
    <w:rsid w:val="00C75319"/>
    <w:rsid w:val="00C75838"/>
    <w:rsid w:val="00C75844"/>
    <w:rsid w:val="00C75A11"/>
    <w:rsid w:val="00C75A68"/>
    <w:rsid w:val="00C75C1D"/>
    <w:rsid w:val="00C75C9F"/>
    <w:rsid w:val="00C75FC5"/>
    <w:rsid w:val="00C762E0"/>
    <w:rsid w:val="00C7638D"/>
    <w:rsid w:val="00C76CCE"/>
    <w:rsid w:val="00C76D47"/>
    <w:rsid w:val="00C76FE3"/>
    <w:rsid w:val="00C774B1"/>
    <w:rsid w:val="00C77556"/>
    <w:rsid w:val="00C77630"/>
    <w:rsid w:val="00C777F4"/>
    <w:rsid w:val="00C778AA"/>
    <w:rsid w:val="00C77B58"/>
    <w:rsid w:val="00C77D19"/>
    <w:rsid w:val="00C77DDF"/>
    <w:rsid w:val="00C77F33"/>
    <w:rsid w:val="00C77FB9"/>
    <w:rsid w:val="00C80028"/>
    <w:rsid w:val="00C800A4"/>
    <w:rsid w:val="00C800E4"/>
    <w:rsid w:val="00C80F84"/>
    <w:rsid w:val="00C80FBC"/>
    <w:rsid w:val="00C810E7"/>
    <w:rsid w:val="00C81127"/>
    <w:rsid w:val="00C81321"/>
    <w:rsid w:val="00C81412"/>
    <w:rsid w:val="00C8166D"/>
    <w:rsid w:val="00C816ED"/>
    <w:rsid w:val="00C81856"/>
    <w:rsid w:val="00C8197B"/>
    <w:rsid w:val="00C81F40"/>
    <w:rsid w:val="00C82E47"/>
    <w:rsid w:val="00C82EDF"/>
    <w:rsid w:val="00C8307F"/>
    <w:rsid w:val="00C83222"/>
    <w:rsid w:val="00C83272"/>
    <w:rsid w:val="00C83654"/>
    <w:rsid w:val="00C836BD"/>
    <w:rsid w:val="00C83A3D"/>
    <w:rsid w:val="00C83FAE"/>
    <w:rsid w:val="00C840A6"/>
    <w:rsid w:val="00C84237"/>
    <w:rsid w:val="00C84289"/>
    <w:rsid w:val="00C843A4"/>
    <w:rsid w:val="00C843BA"/>
    <w:rsid w:val="00C84448"/>
    <w:rsid w:val="00C84548"/>
    <w:rsid w:val="00C84B9B"/>
    <w:rsid w:val="00C84DD2"/>
    <w:rsid w:val="00C84DDA"/>
    <w:rsid w:val="00C85073"/>
    <w:rsid w:val="00C8508A"/>
    <w:rsid w:val="00C85BAB"/>
    <w:rsid w:val="00C85CA3"/>
    <w:rsid w:val="00C85DDB"/>
    <w:rsid w:val="00C86370"/>
    <w:rsid w:val="00C86506"/>
    <w:rsid w:val="00C86BF9"/>
    <w:rsid w:val="00C8748E"/>
    <w:rsid w:val="00C87883"/>
    <w:rsid w:val="00C90082"/>
    <w:rsid w:val="00C9026C"/>
    <w:rsid w:val="00C90492"/>
    <w:rsid w:val="00C90AF0"/>
    <w:rsid w:val="00C90BED"/>
    <w:rsid w:val="00C90C0A"/>
    <w:rsid w:val="00C90E60"/>
    <w:rsid w:val="00C90FF1"/>
    <w:rsid w:val="00C9117B"/>
    <w:rsid w:val="00C911BA"/>
    <w:rsid w:val="00C91F91"/>
    <w:rsid w:val="00C9212F"/>
    <w:rsid w:val="00C92130"/>
    <w:rsid w:val="00C924DA"/>
    <w:rsid w:val="00C924DC"/>
    <w:rsid w:val="00C9258D"/>
    <w:rsid w:val="00C92A17"/>
    <w:rsid w:val="00C92B21"/>
    <w:rsid w:val="00C92EA7"/>
    <w:rsid w:val="00C92F1E"/>
    <w:rsid w:val="00C93476"/>
    <w:rsid w:val="00C934EC"/>
    <w:rsid w:val="00C939DA"/>
    <w:rsid w:val="00C93D30"/>
    <w:rsid w:val="00C9432E"/>
    <w:rsid w:val="00C94618"/>
    <w:rsid w:val="00C9464D"/>
    <w:rsid w:val="00C946C0"/>
    <w:rsid w:val="00C94DCE"/>
    <w:rsid w:val="00C9528D"/>
    <w:rsid w:val="00C953A8"/>
    <w:rsid w:val="00C957F9"/>
    <w:rsid w:val="00C95D9A"/>
    <w:rsid w:val="00C96031"/>
    <w:rsid w:val="00C96233"/>
    <w:rsid w:val="00C96248"/>
    <w:rsid w:val="00C9654C"/>
    <w:rsid w:val="00C968AF"/>
    <w:rsid w:val="00C968CF"/>
    <w:rsid w:val="00C97039"/>
    <w:rsid w:val="00C970A1"/>
    <w:rsid w:val="00C9743D"/>
    <w:rsid w:val="00C9745D"/>
    <w:rsid w:val="00C97696"/>
    <w:rsid w:val="00C9771F"/>
    <w:rsid w:val="00C97B01"/>
    <w:rsid w:val="00C97F28"/>
    <w:rsid w:val="00CA058F"/>
    <w:rsid w:val="00CA0B15"/>
    <w:rsid w:val="00CA11C0"/>
    <w:rsid w:val="00CA1384"/>
    <w:rsid w:val="00CA14B8"/>
    <w:rsid w:val="00CA15F9"/>
    <w:rsid w:val="00CA18EC"/>
    <w:rsid w:val="00CA1A17"/>
    <w:rsid w:val="00CA1DE2"/>
    <w:rsid w:val="00CA1E25"/>
    <w:rsid w:val="00CA1FAE"/>
    <w:rsid w:val="00CA200F"/>
    <w:rsid w:val="00CA250A"/>
    <w:rsid w:val="00CA2F07"/>
    <w:rsid w:val="00CA315F"/>
    <w:rsid w:val="00CA32E6"/>
    <w:rsid w:val="00CA34B0"/>
    <w:rsid w:val="00CA3744"/>
    <w:rsid w:val="00CA39A6"/>
    <w:rsid w:val="00CA3E7B"/>
    <w:rsid w:val="00CA40A6"/>
    <w:rsid w:val="00CA424E"/>
    <w:rsid w:val="00CA4702"/>
    <w:rsid w:val="00CA487A"/>
    <w:rsid w:val="00CA49A0"/>
    <w:rsid w:val="00CA4B5D"/>
    <w:rsid w:val="00CA51E2"/>
    <w:rsid w:val="00CA565A"/>
    <w:rsid w:val="00CA567B"/>
    <w:rsid w:val="00CA5917"/>
    <w:rsid w:val="00CA5F60"/>
    <w:rsid w:val="00CA6558"/>
    <w:rsid w:val="00CA6DB1"/>
    <w:rsid w:val="00CA735D"/>
    <w:rsid w:val="00CA7584"/>
    <w:rsid w:val="00CA79ED"/>
    <w:rsid w:val="00CA7D26"/>
    <w:rsid w:val="00CA7EC9"/>
    <w:rsid w:val="00CB0094"/>
    <w:rsid w:val="00CB00B1"/>
    <w:rsid w:val="00CB00DE"/>
    <w:rsid w:val="00CB00FA"/>
    <w:rsid w:val="00CB02AB"/>
    <w:rsid w:val="00CB07ED"/>
    <w:rsid w:val="00CB0952"/>
    <w:rsid w:val="00CB1491"/>
    <w:rsid w:val="00CB1C38"/>
    <w:rsid w:val="00CB1CED"/>
    <w:rsid w:val="00CB1DDC"/>
    <w:rsid w:val="00CB23C8"/>
    <w:rsid w:val="00CB2415"/>
    <w:rsid w:val="00CB263B"/>
    <w:rsid w:val="00CB278D"/>
    <w:rsid w:val="00CB29DE"/>
    <w:rsid w:val="00CB2CB7"/>
    <w:rsid w:val="00CB30B0"/>
    <w:rsid w:val="00CB324A"/>
    <w:rsid w:val="00CB340C"/>
    <w:rsid w:val="00CB34A3"/>
    <w:rsid w:val="00CB34C9"/>
    <w:rsid w:val="00CB3746"/>
    <w:rsid w:val="00CB3E0F"/>
    <w:rsid w:val="00CB43C9"/>
    <w:rsid w:val="00CB448D"/>
    <w:rsid w:val="00CB44D2"/>
    <w:rsid w:val="00CB4778"/>
    <w:rsid w:val="00CB4860"/>
    <w:rsid w:val="00CB4CA6"/>
    <w:rsid w:val="00CB4E54"/>
    <w:rsid w:val="00CB4EC6"/>
    <w:rsid w:val="00CB4FE9"/>
    <w:rsid w:val="00CB504A"/>
    <w:rsid w:val="00CB505A"/>
    <w:rsid w:val="00CB5161"/>
    <w:rsid w:val="00CB52C8"/>
    <w:rsid w:val="00CB5CC4"/>
    <w:rsid w:val="00CB600B"/>
    <w:rsid w:val="00CB6672"/>
    <w:rsid w:val="00CB6D45"/>
    <w:rsid w:val="00CB6F36"/>
    <w:rsid w:val="00CB6FDE"/>
    <w:rsid w:val="00CB7643"/>
    <w:rsid w:val="00CB781A"/>
    <w:rsid w:val="00CB792B"/>
    <w:rsid w:val="00CB7BA6"/>
    <w:rsid w:val="00CB7F4D"/>
    <w:rsid w:val="00CC00DD"/>
    <w:rsid w:val="00CC02D2"/>
    <w:rsid w:val="00CC03C7"/>
    <w:rsid w:val="00CC046A"/>
    <w:rsid w:val="00CC0870"/>
    <w:rsid w:val="00CC0911"/>
    <w:rsid w:val="00CC0F62"/>
    <w:rsid w:val="00CC169C"/>
    <w:rsid w:val="00CC1C68"/>
    <w:rsid w:val="00CC1DEB"/>
    <w:rsid w:val="00CC1EC8"/>
    <w:rsid w:val="00CC1F1D"/>
    <w:rsid w:val="00CC20B6"/>
    <w:rsid w:val="00CC21FB"/>
    <w:rsid w:val="00CC238D"/>
    <w:rsid w:val="00CC2B27"/>
    <w:rsid w:val="00CC2E62"/>
    <w:rsid w:val="00CC3130"/>
    <w:rsid w:val="00CC3757"/>
    <w:rsid w:val="00CC3AB8"/>
    <w:rsid w:val="00CC3D19"/>
    <w:rsid w:val="00CC467F"/>
    <w:rsid w:val="00CC4BD9"/>
    <w:rsid w:val="00CC529F"/>
    <w:rsid w:val="00CC53D5"/>
    <w:rsid w:val="00CC5576"/>
    <w:rsid w:val="00CC5602"/>
    <w:rsid w:val="00CC578D"/>
    <w:rsid w:val="00CC5795"/>
    <w:rsid w:val="00CC5854"/>
    <w:rsid w:val="00CC5B75"/>
    <w:rsid w:val="00CC62A9"/>
    <w:rsid w:val="00CC654D"/>
    <w:rsid w:val="00CC66A6"/>
    <w:rsid w:val="00CC68A7"/>
    <w:rsid w:val="00CC6920"/>
    <w:rsid w:val="00CC6A92"/>
    <w:rsid w:val="00CC6D32"/>
    <w:rsid w:val="00CC708F"/>
    <w:rsid w:val="00CC71FD"/>
    <w:rsid w:val="00CC7368"/>
    <w:rsid w:val="00CC73EC"/>
    <w:rsid w:val="00CC7435"/>
    <w:rsid w:val="00CC7D76"/>
    <w:rsid w:val="00CD009F"/>
    <w:rsid w:val="00CD069E"/>
    <w:rsid w:val="00CD09F9"/>
    <w:rsid w:val="00CD0A3E"/>
    <w:rsid w:val="00CD0F0F"/>
    <w:rsid w:val="00CD1032"/>
    <w:rsid w:val="00CD190C"/>
    <w:rsid w:val="00CD1D75"/>
    <w:rsid w:val="00CD1FED"/>
    <w:rsid w:val="00CD23AB"/>
    <w:rsid w:val="00CD2759"/>
    <w:rsid w:val="00CD275D"/>
    <w:rsid w:val="00CD27FA"/>
    <w:rsid w:val="00CD2BB9"/>
    <w:rsid w:val="00CD3865"/>
    <w:rsid w:val="00CD3A88"/>
    <w:rsid w:val="00CD3AAE"/>
    <w:rsid w:val="00CD3C31"/>
    <w:rsid w:val="00CD4213"/>
    <w:rsid w:val="00CD422A"/>
    <w:rsid w:val="00CD42D7"/>
    <w:rsid w:val="00CD46ED"/>
    <w:rsid w:val="00CD49A9"/>
    <w:rsid w:val="00CD4B87"/>
    <w:rsid w:val="00CD4CE5"/>
    <w:rsid w:val="00CD4D63"/>
    <w:rsid w:val="00CD514B"/>
    <w:rsid w:val="00CD5273"/>
    <w:rsid w:val="00CD539D"/>
    <w:rsid w:val="00CD5930"/>
    <w:rsid w:val="00CD5F67"/>
    <w:rsid w:val="00CD64F8"/>
    <w:rsid w:val="00CD694A"/>
    <w:rsid w:val="00CD6B9D"/>
    <w:rsid w:val="00CD6BED"/>
    <w:rsid w:val="00CD6EFC"/>
    <w:rsid w:val="00CD7673"/>
    <w:rsid w:val="00CD7786"/>
    <w:rsid w:val="00CD7E1E"/>
    <w:rsid w:val="00CE0000"/>
    <w:rsid w:val="00CE0129"/>
    <w:rsid w:val="00CE0642"/>
    <w:rsid w:val="00CE0976"/>
    <w:rsid w:val="00CE0BE2"/>
    <w:rsid w:val="00CE0C65"/>
    <w:rsid w:val="00CE12A1"/>
    <w:rsid w:val="00CE18D6"/>
    <w:rsid w:val="00CE1969"/>
    <w:rsid w:val="00CE1A37"/>
    <w:rsid w:val="00CE1C47"/>
    <w:rsid w:val="00CE1CA2"/>
    <w:rsid w:val="00CE1D8E"/>
    <w:rsid w:val="00CE1E39"/>
    <w:rsid w:val="00CE2442"/>
    <w:rsid w:val="00CE2500"/>
    <w:rsid w:val="00CE276B"/>
    <w:rsid w:val="00CE285E"/>
    <w:rsid w:val="00CE2AD4"/>
    <w:rsid w:val="00CE2C0F"/>
    <w:rsid w:val="00CE2D21"/>
    <w:rsid w:val="00CE2D97"/>
    <w:rsid w:val="00CE2EB8"/>
    <w:rsid w:val="00CE2EDE"/>
    <w:rsid w:val="00CE3048"/>
    <w:rsid w:val="00CE3529"/>
    <w:rsid w:val="00CE3B9B"/>
    <w:rsid w:val="00CE44DE"/>
    <w:rsid w:val="00CE4839"/>
    <w:rsid w:val="00CE4FEF"/>
    <w:rsid w:val="00CE5713"/>
    <w:rsid w:val="00CE57B6"/>
    <w:rsid w:val="00CE59AA"/>
    <w:rsid w:val="00CE5EE6"/>
    <w:rsid w:val="00CE6F52"/>
    <w:rsid w:val="00CE7006"/>
    <w:rsid w:val="00CE711F"/>
    <w:rsid w:val="00CE75B9"/>
    <w:rsid w:val="00CE7B6E"/>
    <w:rsid w:val="00CE7F0A"/>
    <w:rsid w:val="00CF03FB"/>
    <w:rsid w:val="00CF19A3"/>
    <w:rsid w:val="00CF1CAA"/>
    <w:rsid w:val="00CF2D92"/>
    <w:rsid w:val="00CF2E53"/>
    <w:rsid w:val="00CF2F46"/>
    <w:rsid w:val="00CF3008"/>
    <w:rsid w:val="00CF356E"/>
    <w:rsid w:val="00CF38BF"/>
    <w:rsid w:val="00CF3EF5"/>
    <w:rsid w:val="00CF3F7E"/>
    <w:rsid w:val="00CF4012"/>
    <w:rsid w:val="00CF4241"/>
    <w:rsid w:val="00CF443F"/>
    <w:rsid w:val="00CF4B5E"/>
    <w:rsid w:val="00CF502A"/>
    <w:rsid w:val="00CF50C2"/>
    <w:rsid w:val="00CF50DC"/>
    <w:rsid w:val="00CF5379"/>
    <w:rsid w:val="00CF548A"/>
    <w:rsid w:val="00CF5504"/>
    <w:rsid w:val="00CF57E8"/>
    <w:rsid w:val="00CF592D"/>
    <w:rsid w:val="00CF5949"/>
    <w:rsid w:val="00CF5D83"/>
    <w:rsid w:val="00CF6044"/>
    <w:rsid w:val="00CF6276"/>
    <w:rsid w:val="00CF6331"/>
    <w:rsid w:val="00CF64AE"/>
    <w:rsid w:val="00CF66FE"/>
    <w:rsid w:val="00CF69A8"/>
    <w:rsid w:val="00CF6C73"/>
    <w:rsid w:val="00CF6D44"/>
    <w:rsid w:val="00CF7278"/>
    <w:rsid w:val="00CF72F3"/>
    <w:rsid w:val="00CF7357"/>
    <w:rsid w:val="00CF7722"/>
    <w:rsid w:val="00CF7CA4"/>
    <w:rsid w:val="00D000FD"/>
    <w:rsid w:val="00D0021D"/>
    <w:rsid w:val="00D004EE"/>
    <w:rsid w:val="00D00546"/>
    <w:rsid w:val="00D00B26"/>
    <w:rsid w:val="00D00E4E"/>
    <w:rsid w:val="00D00F3C"/>
    <w:rsid w:val="00D0122F"/>
    <w:rsid w:val="00D01324"/>
    <w:rsid w:val="00D0135B"/>
    <w:rsid w:val="00D0186F"/>
    <w:rsid w:val="00D01BA6"/>
    <w:rsid w:val="00D01D9A"/>
    <w:rsid w:val="00D01DA5"/>
    <w:rsid w:val="00D01EE1"/>
    <w:rsid w:val="00D023F2"/>
    <w:rsid w:val="00D025B7"/>
    <w:rsid w:val="00D025C8"/>
    <w:rsid w:val="00D025F5"/>
    <w:rsid w:val="00D02CA4"/>
    <w:rsid w:val="00D02E9F"/>
    <w:rsid w:val="00D0350F"/>
    <w:rsid w:val="00D035B8"/>
    <w:rsid w:val="00D038EE"/>
    <w:rsid w:val="00D039B0"/>
    <w:rsid w:val="00D03A05"/>
    <w:rsid w:val="00D03A25"/>
    <w:rsid w:val="00D03ABF"/>
    <w:rsid w:val="00D04114"/>
    <w:rsid w:val="00D0419F"/>
    <w:rsid w:val="00D042A0"/>
    <w:rsid w:val="00D04982"/>
    <w:rsid w:val="00D04DBF"/>
    <w:rsid w:val="00D05150"/>
    <w:rsid w:val="00D05704"/>
    <w:rsid w:val="00D0574A"/>
    <w:rsid w:val="00D0611B"/>
    <w:rsid w:val="00D0613B"/>
    <w:rsid w:val="00D061A1"/>
    <w:rsid w:val="00D064F3"/>
    <w:rsid w:val="00D067DD"/>
    <w:rsid w:val="00D06842"/>
    <w:rsid w:val="00D069B9"/>
    <w:rsid w:val="00D069D2"/>
    <w:rsid w:val="00D06CD9"/>
    <w:rsid w:val="00D06FE7"/>
    <w:rsid w:val="00D074FF"/>
    <w:rsid w:val="00D0764C"/>
    <w:rsid w:val="00D079B8"/>
    <w:rsid w:val="00D07B8B"/>
    <w:rsid w:val="00D07C07"/>
    <w:rsid w:val="00D07E2A"/>
    <w:rsid w:val="00D07EAA"/>
    <w:rsid w:val="00D10073"/>
    <w:rsid w:val="00D10095"/>
    <w:rsid w:val="00D1013C"/>
    <w:rsid w:val="00D10925"/>
    <w:rsid w:val="00D10F57"/>
    <w:rsid w:val="00D1105A"/>
    <w:rsid w:val="00D11366"/>
    <w:rsid w:val="00D114B8"/>
    <w:rsid w:val="00D11593"/>
    <w:rsid w:val="00D116FC"/>
    <w:rsid w:val="00D11AC0"/>
    <w:rsid w:val="00D11B6A"/>
    <w:rsid w:val="00D11E69"/>
    <w:rsid w:val="00D12024"/>
    <w:rsid w:val="00D12150"/>
    <w:rsid w:val="00D125FC"/>
    <w:rsid w:val="00D12616"/>
    <w:rsid w:val="00D127F8"/>
    <w:rsid w:val="00D12BAC"/>
    <w:rsid w:val="00D134AD"/>
    <w:rsid w:val="00D13687"/>
    <w:rsid w:val="00D13B73"/>
    <w:rsid w:val="00D13DD7"/>
    <w:rsid w:val="00D14124"/>
    <w:rsid w:val="00D14137"/>
    <w:rsid w:val="00D14254"/>
    <w:rsid w:val="00D14499"/>
    <w:rsid w:val="00D148CB"/>
    <w:rsid w:val="00D14B3E"/>
    <w:rsid w:val="00D14DEC"/>
    <w:rsid w:val="00D14FE8"/>
    <w:rsid w:val="00D150A4"/>
    <w:rsid w:val="00D152CB"/>
    <w:rsid w:val="00D15679"/>
    <w:rsid w:val="00D158B8"/>
    <w:rsid w:val="00D15A54"/>
    <w:rsid w:val="00D16083"/>
    <w:rsid w:val="00D161F6"/>
    <w:rsid w:val="00D16314"/>
    <w:rsid w:val="00D16597"/>
    <w:rsid w:val="00D165BC"/>
    <w:rsid w:val="00D167BC"/>
    <w:rsid w:val="00D16AEB"/>
    <w:rsid w:val="00D17050"/>
    <w:rsid w:val="00D17439"/>
    <w:rsid w:val="00D17C31"/>
    <w:rsid w:val="00D17D1C"/>
    <w:rsid w:val="00D201CE"/>
    <w:rsid w:val="00D204E8"/>
    <w:rsid w:val="00D205F1"/>
    <w:rsid w:val="00D20E08"/>
    <w:rsid w:val="00D20EFE"/>
    <w:rsid w:val="00D20EFF"/>
    <w:rsid w:val="00D2103B"/>
    <w:rsid w:val="00D2105E"/>
    <w:rsid w:val="00D210F0"/>
    <w:rsid w:val="00D215F7"/>
    <w:rsid w:val="00D21B0E"/>
    <w:rsid w:val="00D21FB5"/>
    <w:rsid w:val="00D222B3"/>
    <w:rsid w:val="00D2267D"/>
    <w:rsid w:val="00D2271C"/>
    <w:rsid w:val="00D2278E"/>
    <w:rsid w:val="00D22C01"/>
    <w:rsid w:val="00D22C02"/>
    <w:rsid w:val="00D22D2B"/>
    <w:rsid w:val="00D22EF2"/>
    <w:rsid w:val="00D2342E"/>
    <w:rsid w:val="00D23750"/>
    <w:rsid w:val="00D237C2"/>
    <w:rsid w:val="00D2402D"/>
    <w:rsid w:val="00D240BF"/>
    <w:rsid w:val="00D24624"/>
    <w:rsid w:val="00D24A32"/>
    <w:rsid w:val="00D24D13"/>
    <w:rsid w:val="00D24D92"/>
    <w:rsid w:val="00D2506F"/>
    <w:rsid w:val="00D2576E"/>
    <w:rsid w:val="00D25B50"/>
    <w:rsid w:val="00D25DCA"/>
    <w:rsid w:val="00D2601C"/>
    <w:rsid w:val="00D2611A"/>
    <w:rsid w:val="00D2636B"/>
    <w:rsid w:val="00D26720"/>
    <w:rsid w:val="00D2684E"/>
    <w:rsid w:val="00D2691D"/>
    <w:rsid w:val="00D26C18"/>
    <w:rsid w:val="00D26CBF"/>
    <w:rsid w:val="00D274F8"/>
    <w:rsid w:val="00D27CDA"/>
    <w:rsid w:val="00D27D01"/>
    <w:rsid w:val="00D27D6B"/>
    <w:rsid w:val="00D27F44"/>
    <w:rsid w:val="00D30182"/>
    <w:rsid w:val="00D3068D"/>
    <w:rsid w:val="00D3086C"/>
    <w:rsid w:val="00D309FE"/>
    <w:rsid w:val="00D30A7A"/>
    <w:rsid w:val="00D30FA2"/>
    <w:rsid w:val="00D311A5"/>
    <w:rsid w:val="00D315ED"/>
    <w:rsid w:val="00D31A08"/>
    <w:rsid w:val="00D3203C"/>
    <w:rsid w:val="00D32575"/>
    <w:rsid w:val="00D336E3"/>
    <w:rsid w:val="00D33A23"/>
    <w:rsid w:val="00D33B9C"/>
    <w:rsid w:val="00D34112"/>
    <w:rsid w:val="00D3423E"/>
    <w:rsid w:val="00D34D9C"/>
    <w:rsid w:val="00D34DC5"/>
    <w:rsid w:val="00D3506B"/>
    <w:rsid w:val="00D35559"/>
    <w:rsid w:val="00D3580B"/>
    <w:rsid w:val="00D36338"/>
    <w:rsid w:val="00D366BD"/>
    <w:rsid w:val="00D36BF0"/>
    <w:rsid w:val="00D36D06"/>
    <w:rsid w:val="00D375B9"/>
    <w:rsid w:val="00D37902"/>
    <w:rsid w:val="00D37BB9"/>
    <w:rsid w:val="00D40681"/>
    <w:rsid w:val="00D407C2"/>
    <w:rsid w:val="00D407F2"/>
    <w:rsid w:val="00D409F9"/>
    <w:rsid w:val="00D40BE1"/>
    <w:rsid w:val="00D40C07"/>
    <w:rsid w:val="00D40E5C"/>
    <w:rsid w:val="00D40FE8"/>
    <w:rsid w:val="00D412C5"/>
    <w:rsid w:val="00D416D6"/>
    <w:rsid w:val="00D41955"/>
    <w:rsid w:val="00D419AC"/>
    <w:rsid w:val="00D419CD"/>
    <w:rsid w:val="00D41C13"/>
    <w:rsid w:val="00D41DE9"/>
    <w:rsid w:val="00D424BA"/>
    <w:rsid w:val="00D42705"/>
    <w:rsid w:val="00D429DE"/>
    <w:rsid w:val="00D42B9D"/>
    <w:rsid w:val="00D42C1A"/>
    <w:rsid w:val="00D42DD6"/>
    <w:rsid w:val="00D42EA8"/>
    <w:rsid w:val="00D435F3"/>
    <w:rsid w:val="00D4371F"/>
    <w:rsid w:val="00D43D0D"/>
    <w:rsid w:val="00D43D0E"/>
    <w:rsid w:val="00D43E25"/>
    <w:rsid w:val="00D44162"/>
    <w:rsid w:val="00D44966"/>
    <w:rsid w:val="00D44C41"/>
    <w:rsid w:val="00D44F69"/>
    <w:rsid w:val="00D45953"/>
    <w:rsid w:val="00D45B63"/>
    <w:rsid w:val="00D45D9A"/>
    <w:rsid w:val="00D45FD3"/>
    <w:rsid w:val="00D4618F"/>
    <w:rsid w:val="00D4648F"/>
    <w:rsid w:val="00D46490"/>
    <w:rsid w:val="00D46878"/>
    <w:rsid w:val="00D46AB6"/>
    <w:rsid w:val="00D46FC5"/>
    <w:rsid w:val="00D47279"/>
    <w:rsid w:val="00D472B3"/>
    <w:rsid w:val="00D47618"/>
    <w:rsid w:val="00D4768F"/>
    <w:rsid w:val="00D478BA"/>
    <w:rsid w:val="00D478E4"/>
    <w:rsid w:val="00D47BAC"/>
    <w:rsid w:val="00D47E2B"/>
    <w:rsid w:val="00D503DC"/>
    <w:rsid w:val="00D50404"/>
    <w:rsid w:val="00D50CFC"/>
    <w:rsid w:val="00D50FE9"/>
    <w:rsid w:val="00D5181D"/>
    <w:rsid w:val="00D51FF3"/>
    <w:rsid w:val="00D522AA"/>
    <w:rsid w:val="00D522BC"/>
    <w:rsid w:val="00D523E1"/>
    <w:rsid w:val="00D52615"/>
    <w:rsid w:val="00D52C70"/>
    <w:rsid w:val="00D52E97"/>
    <w:rsid w:val="00D531F0"/>
    <w:rsid w:val="00D5322C"/>
    <w:rsid w:val="00D5363B"/>
    <w:rsid w:val="00D53CA6"/>
    <w:rsid w:val="00D53CCE"/>
    <w:rsid w:val="00D53EA8"/>
    <w:rsid w:val="00D53F66"/>
    <w:rsid w:val="00D54273"/>
    <w:rsid w:val="00D54432"/>
    <w:rsid w:val="00D544AE"/>
    <w:rsid w:val="00D54508"/>
    <w:rsid w:val="00D548A5"/>
    <w:rsid w:val="00D54BEA"/>
    <w:rsid w:val="00D54C50"/>
    <w:rsid w:val="00D54E82"/>
    <w:rsid w:val="00D5501E"/>
    <w:rsid w:val="00D5539D"/>
    <w:rsid w:val="00D553B5"/>
    <w:rsid w:val="00D55641"/>
    <w:rsid w:val="00D5590A"/>
    <w:rsid w:val="00D55AF5"/>
    <w:rsid w:val="00D55D32"/>
    <w:rsid w:val="00D564B2"/>
    <w:rsid w:val="00D56551"/>
    <w:rsid w:val="00D565E8"/>
    <w:rsid w:val="00D566FF"/>
    <w:rsid w:val="00D5683A"/>
    <w:rsid w:val="00D56C79"/>
    <w:rsid w:val="00D56C9F"/>
    <w:rsid w:val="00D570DF"/>
    <w:rsid w:val="00D57107"/>
    <w:rsid w:val="00D571C7"/>
    <w:rsid w:val="00D572DA"/>
    <w:rsid w:val="00D57941"/>
    <w:rsid w:val="00D57A45"/>
    <w:rsid w:val="00D57BF3"/>
    <w:rsid w:val="00D57FDA"/>
    <w:rsid w:val="00D6054F"/>
    <w:rsid w:val="00D605F7"/>
    <w:rsid w:val="00D60700"/>
    <w:rsid w:val="00D60D07"/>
    <w:rsid w:val="00D60F3C"/>
    <w:rsid w:val="00D6112D"/>
    <w:rsid w:val="00D612E6"/>
    <w:rsid w:val="00D6198D"/>
    <w:rsid w:val="00D61F50"/>
    <w:rsid w:val="00D61F74"/>
    <w:rsid w:val="00D620FB"/>
    <w:rsid w:val="00D62186"/>
    <w:rsid w:val="00D622A7"/>
    <w:rsid w:val="00D622F5"/>
    <w:rsid w:val="00D622FE"/>
    <w:rsid w:val="00D6235A"/>
    <w:rsid w:val="00D62410"/>
    <w:rsid w:val="00D629BE"/>
    <w:rsid w:val="00D62B38"/>
    <w:rsid w:val="00D62C75"/>
    <w:rsid w:val="00D62F94"/>
    <w:rsid w:val="00D63266"/>
    <w:rsid w:val="00D6356A"/>
    <w:rsid w:val="00D636CB"/>
    <w:rsid w:val="00D63753"/>
    <w:rsid w:val="00D63A49"/>
    <w:rsid w:val="00D63C7F"/>
    <w:rsid w:val="00D6418F"/>
    <w:rsid w:val="00D64984"/>
    <w:rsid w:val="00D64A22"/>
    <w:rsid w:val="00D65757"/>
    <w:rsid w:val="00D65779"/>
    <w:rsid w:val="00D6578A"/>
    <w:rsid w:val="00D65803"/>
    <w:rsid w:val="00D65C7E"/>
    <w:rsid w:val="00D65CA0"/>
    <w:rsid w:val="00D65EEE"/>
    <w:rsid w:val="00D65FD4"/>
    <w:rsid w:val="00D664D1"/>
    <w:rsid w:val="00D665A5"/>
    <w:rsid w:val="00D6681B"/>
    <w:rsid w:val="00D66A20"/>
    <w:rsid w:val="00D66C50"/>
    <w:rsid w:val="00D66D43"/>
    <w:rsid w:val="00D66EAE"/>
    <w:rsid w:val="00D67032"/>
    <w:rsid w:val="00D67151"/>
    <w:rsid w:val="00D67446"/>
    <w:rsid w:val="00D67688"/>
    <w:rsid w:val="00D677B3"/>
    <w:rsid w:val="00D67FDA"/>
    <w:rsid w:val="00D70115"/>
    <w:rsid w:val="00D702A5"/>
    <w:rsid w:val="00D702B4"/>
    <w:rsid w:val="00D7041A"/>
    <w:rsid w:val="00D709BF"/>
    <w:rsid w:val="00D70BC8"/>
    <w:rsid w:val="00D71013"/>
    <w:rsid w:val="00D71303"/>
    <w:rsid w:val="00D7158C"/>
    <w:rsid w:val="00D719FD"/>
    <w:rsid w:val="00D71EF0"/>
    <w:rsid w:val="00D72127"/>
    <w:rsid w:val="00D72A51"/>
    <w:rsid w:val="00D72EDB"/>
    <w:rsid w:val="00D72F38"/>
    <w:rsid w:val="00D73772"/>
    <w:rsid w:val="00D73A13"/>
    <w:rsid w:val="00D73B28"/>
    <w:rsid w:val="00D7421D"/>
    <w:rsid w:val="00D742FB"/>
    <w:rsid w:val="00D7431E"/>
    <w:rsid w:val="00D746E3"/>
    <w:rsid w:val="00D748B0"/>
    <w:rsid w:val="00D74A22"/>
    <w:rsid w:val="00D74BAE"/>
    <w:rsid w:val="00D74C80"/>
    <w:rsid w:val="00D75063"/>
    <w:rsid w:val="00D75289"/>
    <w:rsid w:val="00D75326"/>
    <w:rsid w:val="00D753E0"/>
    <w:rsid w:val="00D75464"/>
    <w:rsid w:val="00D75663"/>
    <w:rsid w:val="00D75D87"/>
    <w:rsid w:val="00D760A4"/>
    <w:rsid w:val="00D764C4"/>
    <w:rsid w:val="00D7657A"/>
    <w:rsid w:val="00D76C78"/>
    <w:rsid w:val="00D7743E"/>
    <w:rsid w:val="00D778A8"/>
    <w:rsid w:val="00D779C7"/>
    <w:rsid w:val="00D77BFA"/>
    <w:rsid w:val="00D77C04"/>
    <w:rsid w:val="00D80884"/>
    <w:rsid w:val="00D80B38"/>
    <w:rsid w:val="00D80C73"/>
    <w:rsid w:val="00D80CA8"/>
    <w:rsid w:val="00D80E6E"/>
    <w:rsid w:val="00D81030"/>
    <w:rsid w:val="00D8111C"/>
    <w:rsid w:val="00D81229"/>
    <w:rsid w:val="00D81B93"/>
    <w:rsid w:val="00D81BFF"/>
    <w:rsid w:val="00D82311"/>
    <w:rsid w:val="00D824E9"/>
    <w:rsid w:val="00D82578"/>
    <w:rsid w:val="00D82614"/>
    <w:rsid w:val="00D8269B"/>
    <w:rsid w:val="00D82943"/>
    <w:rsid w:val="00D82B72"/>
    <w:rsid w:val="00D8345B"/>
    <w:rsid w:val="00D836F1"/>
    <w:rsid w:val="00D8370B"/>
    <w:rsid w:val="00D83A5C"/>
    <w:rsid w:val="00D83BA6"/>
    <w:rsid w:val="00D83CE7"/>
    <w:rsid w:val="00D840E6"/>
    <w:rsid w:val="00D846F0"/>
    <w:rsid w:val="00D84753"/>
    <w:rsid w:val="00D847B8"/>
    <w:rsid w:val="00D8497F"/>
    <w:rsid w:val="00D84A92"/>
    <w:rsid w:val="00D84BCA"/>
    <w:rsid w:val="00D85090"/>
    <w:rsid w:val="00D8544E"/>
    <w:rsid w:val="00D85FF0"/>
    <w:rsid w:val="00D86333"/>
    <w:rsid w:val="00D865BB"/>
    <w:rsid w:val="00D865CD"/>
    <w:rsid w:val="00D86B61"/>
    <w:rsid w:val="00D86F53"/>
    <w:rsid w:val="00D872DA"/>
    <w:rsid w:val="00D87697"/>
    <w:rsid w:val="00D87786"/>
    <w:rsid w:val="00D87A74"/>
    <w:rsid w:val="00D87C86"/>
    <w:rsid w:val="00D87D9B"/>
    <w:rsid w:val="00D87DF7"/>
    <w:rsid w:val="00D9019C"/>
    <w:rsid w:val="00D903AF"/>
    <w:rsid w:val="00D9050B"/>
    <w:rsid w:val="00D90624"/>
    <w:rsid w:val="00D906AD"/>
    <w:rsid w:val="00D90891"/>
    <w:rsid w:val="00D90C25"/>
    <w:rsid w:val="00D910A0"/>
    <w:rsid w:val="00D91437"/>
    <w:rsid w:val="00D915CB"/>
    <w:rsid w:val="00D91945"/>
    <w:rsid w:val="00D91BC9"/>
    <w:rsid w:val="00D91C1D"/>
    <w:rsid w:val="00D92070"/>
    <w:rsid w:val="00D921C3"/>
    <w:rsid w:val="00D926B2"/>
    <w:rsid w:val="00D92960"/>
    <w:rsid w:val="00D92C43"/>
    <w:rsid w:val="00D92CD7"/>
    <w:rsid w:val="00D93224"/>
    <w:rsid w:val="00D93273"/>
    <w:rsid w:val="00D93526"/>
    <w:rsid w:val="00D93734"/>
    <w:rsid w:val="00D939B5"/>
    <w:rsid w:val="00D93CCA"/>
    <w:rsid w:val="00D93CD5"/>
    <w:rsid w:val="00D93F7F"/>
    <w:rsid w:val="00D94061"/>
    <w:rsid w:val="00D943FE"/>
    <w:rsid w:val="00D945A1"/>
    <w:rsid w:val="00D95091"/>
    <w:rsid w:val="00D9531E"/>
    <w:rsid w:val="00D95342"/>
    <w:rsid w:val="00D95382"/>
    <w:rsid w:val="00D95451"/>
    <w:rsid w:val="00D95A01"/>
    <w:rsid w:val="00D95AF4"/>
    <w:rsid w:val="00D95B5A"/>
    <w:rsid w:val="00D95FF2"/>
    <w:rsid w:val="00D960F4"/>
    <w:rsid w:val="00D96A6C"/>
    <w:rsid w:val="00D96BD7"/>
    <w:rsid w:val="00D97098"/>
    <w:rsid w:val="00D97341"/>
    <w:rsid w:val="00D9739F"/>
    <w:rsid w:val="00D975FB"/>
    <w:rsid w:val="00D97756"/>
    <w:rsid w:val="00D9775D"/>
    <w:rsid w:val="00D97832"/>
    <w:rsid w:val="00D9799C"/>
    <w:rsid w:val="00D97CC2"/>
    <w:rsid w:val="00D97FB9"/>
    <w:rsid w:val="00DA0185"/>
    <w:rsid w:val="00DA0947"/>
    <w:rsid w:val="00DA0BF1"/>
    <w:rsid w:val="00DA0C44"/>
    <w:rsid w:val="00DA16FB"/>
    <w:rsid w:val="00DA1837"/>
    <w:rsid w:val="00DA23AC"/>
    <w:rsid w:val="00DA2633"/>
    <w:rsid w:val="00DA2998"/>
    <w:rsid w:val="00DA2B38"/>
    <w:rsid w:val="00DA31D1"/>
    <w:rsid w:val="00DA352B"/>
    <w:rsid w:val="00DA3551"/>
    <w:rsid w:val="00DA36A3"/>
    <w:rsid w:val="00DA4321"/>
    <w:rsid w:val="00DA44A7"/>
    <w:rsid w:val="00DA4614"/>
    <w:rsid w:val="00DA4E89"/>
    <w:rsid w:val="00DA531B"/>
    <w:rsid w:val="00DA5BFC"/>
    <w:rsid w:val="00DA60E5"/>
    <w:rsid w:val="00DA6626"/>
    <w:rsid w:val="00DA6691"/>
    <w:rsid w:val="00DA68BC"/>
    <w:rsid w:val="00DA76DE"/>
    <w:rsid w:val="00DA770E"/>
    <w:rsid w:val="00DA777A"/>
    <w:rsid w:val="00DA7B89"/>
    <w:rsid w:val="00DA7CE2"/>
    <w:rsid w:val="00DB0046"/>
    <w:rsid w:val="00DB0619"/>
    <w:rsid w:val="00DB0671"/>
    <w:rsid w:val="00DB0898"/>
    <w:rsid w:val="00DB0C10"/>
    <w:rsid w:val="00DB1142"/>
    <w:rsid w:val="00DB1A38"/>
    <w:rsid w:val="00DB1D52"/>
    <w:rsid w:val="00DB2077"/>
    <w:rsid w:val="00DB227C"/>
    <w:rsid w:val="00DB2738"/>
    <w:rsid w:val="00DB28B0"/>
    <w:rsid w:val="00DB3B9C"/>
    <w:rsid w:val="00DB46F8"/>
    <w:rsid w:val="00DB4804"/>
    <w:rsid w:val="00DB4ADE"/>
    <w:rsid w:val="00DB5112"/>
    <w:rsid w:val="00DB5328"/>
    <w:rsid w:val="00DB5339"/>
    <w:rsid w:val="00DB5F67"/>
    <w:rsid w:val="00DB6178"/>
    <w:rsid w:val="00DB69C9"/>
    <w:rsid w:val="00DB6B3E"/>
    <w:rsid w:val="00DB6D2E"/>
    <w:rsid w:val="00DB7049"/>
    <w:rsid w:val="00DB7179"/>
    <w:rsid w:val="00DB746A"/>
    <w:rsid w:val="00DB7A5A"/>
    <w:rsid w:val="00DB7B12"/>
    <w:rsid w:val="00DB7D2E"/>
    <w:rsid w:val="00DB7FB7"/>
    <w:rsid w:val="00DB7FCD"/>
    <w:rsid w:val="00DC00AC"/>
    <w:rsid w:val="00DC0583"/>
    <w:rsid w:val="00DC08A7"/>
    <w:rsid w:val="00DC0B90"/>
    <w:rsid w:val="00DC0C6D"/>
    <w:rsid w:val="00DC0E64"/>
    <w:rsid w:val="00DC10DB"/>
    <w:rsid w:val="00DC1400"/>
    <w:rsid w:val="00DC1495"/>
    <w:rsid w:val="00DC15D9"/>
    <w:rsid w:val="00DC17AF"/>
    <w:rsid w:val="00DC1BFF"/>
    <w:rsid w:val="00DC1F00"/>
    <w:rsid w:val="00DC1F8A"/>
    <w:rsid w:val="00DC201C"/>
    <w:rsid w:val="00DC2052"/>
    <w:rsid w:val="00DC2265"/>
    <w:rsid w:val="00DC25E4"/>
    <w:rsid w:val="00DC2640"/>
    <w:rsid w:val="00DC2687"/>
    <w:rsid w:val="00DC2691"/>
    <w:rsid w:val="00DC2B6F"/>
    <w:rsid w:val="00DC2B90"/>
    <w:rsid w:val="00DC2D83"/>
    <w:rsid w:val="00DC390D"/>
    <w:rsid w:val="00DC3CE9"/>
    <w:rsid w:val="00DC3D48"/>
    <w:rsid w:val="00DC4287"/>
    <w:rsid w:val="00DC449B"/>
    <w:rsid w:val="00DC45E6"/>
    <w:rsid w:val="00DC4759"/>
    <w:rsid w:val="00DC4D6A"/>
    <w:rsid w:val="00DC5240"/>
    <w:rsid w:val="00DC527B"/>
    <w:rsid w:val="00DC52A6"/>
    <w:rsid w:val="00DC55F8"/>
    <w:rsid w:val="00DC5B67"/>
    <w:rsid w:val="00DC60DC"/>
    <w:rsid w:val="00DC6AA5"/>
    <w:rsid w:val="00DC7437"/>
    <w:rsid w:val="00DC7755"/>
    <w:rsid w:val="00DC789E"/>
    <w:rsid w:val="00DD0173"/>
    <w:rsid w:val="00DD05D5"/>
    <w:rsid w:val="00DD0700"/>
    <w:rsid w:val="00DD0842"/>
    <w:rsid w:val="00DD0B92"/>
    <w:rsid w:val="00DD0F6C"/>
    <w:rsid w:val="00DD12DA"/>
    <w:rsid w:val="00DD1473"/>
    <w:rsid w:val="00DD179C"/>
    <w:rsid w:val="00DD1919"/>
    <w:rsid w:val="00DD2A47"/>
    <w:rsid w:val="00DD2E67"/>
    <w:rsid w:val="00DD36EC"/>
    <w:rsid w:val="00DD3844"/>
    <w:rsid w:val="00DD3B09"/>
    <w:rsid w:val="00DD3B10"/>
    <w:rsid w:val="00DD3C91"/>
    <w:rsid w:val="00DD3CE9"/>
    <w:rsid w:val="00DD4061"/>
    <w:rsid w:val="00DD440A"/>
    <w:rsid w:val="00DD440E"/>
    <w:rsid w:val="00DD495D"/>
    <w:rsid w:val="00DD4BE4"/>
    <w:rsid w:val="00DD586D"/>
    <w:rsid w:val="00DD596A"/>
    <w:rsid w:val="00DD5A27"/>
    <w:rsid w:val="00DD5BFB"/>
    <w:rsid w:val="00DD66B6"/>
    <w:rsid w:val="00DD68A0"/>
    <w:rsid w:val="00DD6994"/>
    <w:rsid w:val="00DD6A71"/>
    <w:rsid w:val="00DD6AC9"/>
    <w:rsid w:val="00DD6CDC"/>
    <w:rsid w:val="00DD748C"/>
    <w:rsid w:val="00DD7574"/>
    <w:rsid w:val="00DD763E"/>
    <w:rsid w:val="00DD7A5B"/>
    <w:rsid w:val="00DD7E09"/>
    <w:rsid w:val="00DE0172"/>
    <w:rsid w:val="00DE099B"/>
    <w:rsid w:val="00DE0A8C"/>
    <w:rsid w:val="00DE0C96"/>
    <w:rsid w:val="00DE0CD5"/>
    <w:rsid w:val="00DE0CF8"/>
    <w:rsid w:val="00DE0E87"/>
    <w:rsid w:val="00DE0F23"/>
    <w:rsid w:val="00DE10A6"/>
    <w:rsid w:val="00DE128A"/>
    <w:rsid w:val="00DE166C"/>
    <w:rsid w:val="00DE18D6"/>
    <w:rsid w:val="00DE209F"/>
    <w:rsid w:val="00DE2128"/>
    <w:rsid w:val="00DE275E"/>
    <w:rsid w:val="00DE2C19"/>
    <w:rsid w:val="00DE2D61"/>
    <w:rsid w:val="00DE31D4"/>
    <w:rsid w:val="00DE3323"/>
    <w:rsid w:val="00DE336F"/>
    <w:rsid w:val="00DE3572"/>
    <w:rsid w:val="00DE361E"/>
    <w:rsid w:val="00DE37B1"/>
    <w:rsid w:val="00DE426B"/>
    <w:rsid w:val="00DE4613"/>
    <w:rsid w:val="00DE46B1"/>
    <w:rsid w:val="00DE4ADA"/>
    <w:rsid w:val="00DE51A4"/>
    <w:rsid w:val="00DE5435"/>
    <w:rsid w:val="00DE54C8"/>
    <w:rsid w:val="00DE59F2"/>
    <w:rsid w:val="00DE5A7A"/>
    <w:rsid w:val="00DE5CFA"/>
    <w:rsid w:val="00DE5D95"/>
    <w:rsid w:val="00DE5FA3"/>
    <w:rsid w:val="00DE62EC"/>
    <w:rsid w:val="00DE62FA"/>
    <w:rsid w:val="00DE6578"/>
    <w:rsid w:val="00DE6689"/>
    <w:rsid w:val="00DE6783"/>
    <w:rsid w:val="00DE69C5"/>
    <w:rsid w:val="00DE6AA9"/>
    <w:rsid w:val="00DE73DD"/>
    <w:rsid w:val="00DE7D5B"/>
    <w:rsid w:val="00DE7F7E"/>
    <w:rsid w:val="00DF0834"/>
    <w:rsid w:val="00DF0A69"/>
    <w:rsid w:val="00DF0FD9"/>
    <w:rsid w:val="00DF10D0"/>
    <w:rsid w:val="00DF13D3"/>
    <w:rsid w:val="00DF146E"/>
    <w:rsid w:val="00DF1473"/>
    <w:rsid w:val="00DF1720"/>
    <w:rsid w:val="00DF184E"/>
    <w:rsid w:val="00DF18E3"/>
    <w:rsid w:val="00DF1912"/>
    <w:rsid w:val="00DF1A05"/>
    <w:rsid w:val="00DF208C"/>
    <w:rsid w:val="00DF214C"/>
    <w:rsid w:val="00DF224B"/>
    <w:rsid w:val="00DF22BA"/>
    <w:rsid w:val="00DF296C"/>
    <w:rsid w:val="00DF29AF"/>
    <w:rsid w:val="00DF30E8"/>
    <w:rsid w:val="00DF3411"/>
    <w:rsid w:val="00DF3A61"/>
    <w:rsid w:val="00DF4044"/>
    <w:rsid w:val="00DF4144"/>
    <w:rsid w:val="00DF4950"/>
    <w:rsid w:val="00DF4B38"/>
    <w:rsid w:val="00DF4D34"/>
    <w:rsid w:val="00DF4D47"/>
    <w:rsid w:val="00DF4DB8"/>
    <w:rsid w:val="00DF5B7D"/>
    <w:rsid w:val="00DF5C68"/>
    <w:rsid w:val="00DF5DD6"/>
    <w:rsid w:val="00DF6474"/>
    <w:rsid w:val="00DF66E5"/>
    <w:rsid w:val="00DF6A65"/>
    <w:rsid w:val="00DF6AF2"/>
    <w:rsid w:val="00DF6D8E"/>
    <w:rsid w:val="00DF6E7E"/>
    <w:rsid w:val="00DF7164"/>
    <w:rsid w:val="00DF71FB"/>
    <w:rsid w:val="00DF73D9"/>
    <w:rsid w:val="00DF73E9"/>
    <w:rsid w:val="00DF7718"/>
    <w:rsid w:val="00DF7AF4"/>
    <w:rsid w:val="00DF7DE4"/>
    <w:rsid w:val="00DF7E85"/>
    <w:rsid w:val="00DF7F8A"/>
    <w:rsid w:val="00E00390"/>
    <w:rsid w:val="00E0085E"/>
    <w:rsid w:val="00E00B0A"/>
    <w:rsid w:val="00E00EDD"/>
    <w:rsid w:val="00E01167"/>
    <w:rsid w:val="00E01734"/>
    <w:rsid w:val="00E018B1"/>
    <w:rsid w:val="00E026A5"/>
    <w:rsid w:val="00E02FD4"/>
    <w:rsid w:val="00E0329B"/>
    <w:rsid w:val="00E032A5"/>
    <w:rsid w:val="00E034A8"/>
    <w:rsid w:val="00E03B2B"/>
    <w:rsid w:val="00E03E63"/>
    <w:rsid w:val="00E03EAF"/>
    <w:rsid w:val="00E03EE3"/>
    <w:rsid w:val="00E0425B"/>
    <w:rsid w:val="00E04468"/>
    <w:rsid w:val="00E044C3"/>
    <w:rsid w:val="00E0468A"/>
    <w:rsid w:val="00E04A28"/>
    <w:rsid w:val="00E04B39"/>
    <w:rsid w:val="00E04BA2"/>
    <w:rsid w:val="00E04F46"/>
    <w:rsid w:val="00E0535B"/>
    <w:rsid w:val="00E055D4"/>
    <w:rsid w:val="00E055DC"/>
    <w:rsid w:val="00E05692"/>
    <w:rsid w:val="00E059E4"/>
    <w:rsid w:val="00E05AA9"/>
    <w:rsid w:val="00E05B35"/>
    <w:rsid w:val="00E05B78"/>
    <w:rsid w:val="00E05D22"/>
    <w:rsid w:val="00E05EFE"/>
    <w:rsid w:val="00E060DC"/>
    <w:rsid w:val="00E063F8"/>
    <w:rsid w:val="00E06B5B"/>
    <w:rsid w:val="00E06DFE"/>
    <w:rsid w:val="00E07045"/>
    <w:rsid w:val="00E0710A"/>
    <w:rsid w:val="00E072D6"/>
    <w:rsid w:val="00E0759B"/>
    <w:rsid w:val="00E078D3"/>
    <w:rsid w:val="00E07A6F"/>
    <w:rsid w:val="00E07B06"/>
    <w:rsid w:val="00E07ECD"/>
    <w:rsid w:val="00E10162"/>
    <w:rsid w:val="00E10251"/>
    <w:rsid w:val="00E105DF"/>
    <w:rsid w:val="00E107FF"/>
    <w:rsid w:val="00E1081D"/>
    <w:rsid w:val="00E108A3"/>
    <w:rsid w:val="00E1093E"/>
    <w:rsid w:val="00E10CBE"/>
    <w:rsid w:val="00E10D1C"/>
    <w:rsid w:val="00E10FB0"/>
    <w:rsid w:val="00E112C8"/>
    <w:rsid w:val="00E11584"/>
    <w:rsid w:val="00E119A6"/>
    <w:rsid w:val="00E11C7E"/>
    <w:rsid w:val="00E11C87"/>
    <w:rsid w:val="00E12355"/>
    <w:rsid w:val="00E128F5"/>
    <w:rsid w:val="00E12A9B"/>
    <w:rsid w:val="00E12B72"/>
    <w:rsid w:val="00E12CE3"/>
    <w:rsid w:val="00E12E3E"/>
    <w:rsid w:val="00E134A6"/>
    <w:rsid w:val="00E136AE"/>
    <w:rsid w:val="00E13772"/>
    <w:rsid w:val="00E137B5"/>
    <w:rsid w:val="00E13974"/>
    <w:rsid w:val="00E139ED"/>
    <w:rsid w:val="00E14217"/>
    <w:rsid w:val="00E142F5"/>
    <w:rsid w:val="00E14B65"/>
    <w:rsid w:val="00E14BFE"/>
    <w:rsid w:val="00E14FB6"/>
    <w:rsid w:val="00E153C8"/>
    <w:rsid w:val="00E15690"/>
    <w:rsid w:val="00E158CC"/>
    <w:rsid w:val="00E159E0"/>
    <w:rsid w:val="00E15A2D"/>
    <w:rsid w:val="00E15AE3"/>
    <w:rsid w:val="00E15C5D"/>
    <w:rsid w:val="00E15CCD"/>
    <w:rsid w:val="00E15F78"/>
    <w:rsid w:val="00E16109"/>
    <w:rsid w:val="00E16244"/>
    <w:rsid w:val="00E16B23"/>
    <w:rsid w:val="00E16E5D"/>
    <w:rsid w:val="00E17071"/>
    <w:rsid w:val="00E17748"/>
    <w:rsid w:val="00E17A14"/>
    <w:rsid w:val="00E17A44"/>
    <w:rsid w:val="00E17D3D"/>
    <w:rsid w:val="00E17FE7"/>
    <w:rsid w:val="00E20166"/>
    <w:rsid w:val="00E2062F"/>
    <w:rsid w:val="00E20667"/>
    <w:rsid w:val="00E20893"/>
    <w:rsid w:val="00E20ED7"/>
    <w:rsid w:val="00E211E6"/>
    <w:rsid w:val="00E212A7"/>
    <w:rsid w:val="00E21315"/>
    <w:rsid w:val="00E2152E"/>
    <w:rsid w:val="00E215F5"/>
    <w:rsid w:val="00E21C1A"/>
    <w:rsid w:val="00E21CF2"/>
    <w:rsid w:val="00E21DDB"/>
    <w:rsid w:val="00E21F66"/>
    <w:rsid w:val="00E21FCE"/>
    <w:rsid w:val="00E22102"/>
    <w:rsid w:val="00E224F4"/>
    <w:rsid w:val="00E2258C"/>
    <w:rsid w:val="00E2259D"/>
    <w:rsid w:val="00E22838"/>
    <w:rsid w:val="00E23594"/>
    <w:rsid w:val="00E238C3"/>
    <w:rsid w:val="00E2393E"/>
    <w:rsid w:val="00E23CD3"/>
    <w:rsid w:val="00E240CF"/>
    <w:rsid w:val="00E2417F"/>
    <w:rsid w:val="00E243C1"/>
    <w:rsid w:val="00E247AC"/>
    <w:rsid w:val="00E24A72"/>
    <w:rsid w:val="00E24ACE"/>
    <w:rsid w:val="00E24D62"/>
    <w:rsid w:val="00E24EBF"/>
    <w:rsid w:val="00E25170"/>
    <w:rsid w:val="00E254E1"/>
    <w:rsid w:val="00E2580F"/>
    <w:rsid w:val="00E25F3B"/>
    <w:rsid w:val="00E2619B"/>
    <w:rsid w:val="00E26394"/>
    <w:rsid w:val="00E26489"/>
    <w:rsid w:val="00E2673E"/>
    <w:rsid w:val="00E26BC9"/>
    <w:rsid w:val="00E2747C"/>
    <w:rsid w:val="00E278F1"/>
    <w:rsid w:val="00E27B18"/>
    <w:rsid w:val="00E27D99"/>
    <w:rsid w:val="00E301D8"/>
    <w:rsid w:val="00E3041C"/>
    <w:rsid w:val="00E30456"/>
    <w:rsid w:val="00E307DB"/>
    <w:rsid w:val="00E30A09"/>
    <w:rsid w:val="00E30C85"/>
    <w:rsid w:val="00E30DCC"/>
    <w:rsid w:val="00E30F81"/>
    <w:rsid w:val="00E31008"/>
    <w:rsid w:val="00E311D2"/>
    <w:rsid w:val="00E311FB"/>
    <w:rsid w:val="00E313AD"/>
    <w:rsid w:val="00E31643"/>
    <w:rsid w:val="00E31664"/>
    <w:rsid w:val="00E31BC4"/>
    <w:rsid w:val="00E31BE7"/>
    <w:rsid w:val="00E3206A"/>
    <w:rsid w:val="00E323F9"/>
    <w:rsid w:val="00E324D6"/>
    <w:rsid w:val="00E32566"/>
    <w:rsid w:val="00E3264B"/>
    <w:rsid w:val="00E3291A"/>
    <w:rsid w:val="00E32E01"/>
    <w:rsid w:val="00E32F29"/>
    <w:rsid w:val="00E32F76"/>
    <w:rsid w:val="00E330CA"/>
    <w:rsid w:val="00E33162"/>
    <w:rsid w:val="00E33327"/>
    <w:rsid w:val="00E33898"/>
    <w:rsid w:val="00E34158"/>
    <w:rsid w:val="00E3468F"/>
    <w:rsid w:val="00E3491A"/>
    <w:rsid w:val="00E34A87"/>
    <w:rsid w:val="00E34C2C"/>
    <w:rsid w:val="00E34F68"/>
    <w:rsid w:val="00E350EC"/>
    <w:rsid w:val="00E35455"/>
    <w:rsid w:val="00E35F03"/>
    <w:rsid w:val="00E35F0B"/>
    <w:rsid w:val="00E35F98"/>
    <w:rsid w:val="00E363AE"/>
    <w:rsid w:val="00E36449"/>
    <w:rsid w:val="00E364AB"/>
    <w:rsid w:val="00E365A8"/>
    <w:rsid w:val="00E3677F"/>
    <w:rsid w:val="00E36818"/>
    <w:rsid w:val="00E36B04"/>
    <w:rsid w:val="00E36ECE"/>
    <w:rsid w:val="00E36F29"/>
    <w:rsid w:val="00E3739F"/>
    <w:rsid w:val="00E373C7"/>
    <w:rsid w:val="00E373F6"/>
    <w:rsid w:val="00E37756"/>
    <w:rsid w:val="00E37949"/>
    <w:rsid w:val="00E37B7F"/>
    <w:rsid w:val="00E37D7F"/>
    <w:rsid w:val="00E37E0A"/>
    <w:rsid w:val="00E37ECB"/>
    <w:rsid w:val="00E37F1A"/>
    <w:rsid w:val="00E37FBC"/>
    <w:rsid w:val="00E40492"/>
    <w:rsid w:val="00E4051E"/>
    <w:rsid w:val="00E40B09"/>
    <w:rsid w:val="00E40B6F"/>
    <w:rsid w:val="00E40C43"/>
    <w:rsid w:val="00E414B5"/>
    <w:rsid w:val="00E415ED"/>
    <w:rsid w:val="00E41721"/>
    <w:rsid w:val="00E419D2"/>
    <w:rsid w:val="00E41B4F"/>
    <w:rsid w:val="00E41BC7"/>
    <w:rsid w:val="00E41C42"/>
    <w:rsid w:val="00E42037"/>
    <w:rsid w:val="00E420EE"/>
    <w:rsid w:val="00E42992"/>
    <w:rsid w:val="00E429EB"/>
    <w:rsid w:val="00E42A02"/>
    <w:rsid w:val="00E43A0F"/>
    <w:rsid w:val="00E43E2A"/>
    <w:rsid w:val="00E443E1"/>
    <w:rsid w:val="00E44870"/>
    <w:rsid w:val="00E44FB4"/>
    <w:rsid w:val="00E4506D"/>
    <w:rsid w:val="00E452DE"/>
    <w:rsid w:val="00E45321"/>
    <w:rsid w:val="00E465BC"/>
    <w:rsid w:val="00E46707"/>
    <w:rsid w:val="00E46A00"/>
    <w:rsid w:val="00E46C47"/>
    <w:rsid w:val="00E46EB4"/>
    <w:rsid w:val="00E47014"/>
    <w:rsid w:val="00E470E3"/>
    <w:rsid w:val="00E47482"/>
    <w:rsid w:val="00E47665"/>
    <w:rsid w:val="00E47893"/>
    <w:rsid w:val="00E478AB"/>
    <w:rsid w:val="00E47B35"/>
    <w:rsid w:val="00E5054F"/>
    <w:rsid w:val="00E50A43"/>
    <w:rsid w:val="00E51525"/>
    <w:rsid w:val="00E5184B"/>
    <w:rsid w:val="00E51E42"/>
    <w:rsid w:val="00E520C4"/>
    <w:rsid w:val="00E52157"/>
    <w:rsid w:val="00E525A4"/>
    <w:rsid w:val="00E52A33"/>
    <w:rsid w:val="00E52C72"/>
    <w:rsid w:val="00E53953"/>
    <w:rsid w:val="00E539C9"/>
    <w:rsid w:val="00E53BED"/>
    <w:rsid w:val="00E53ED3"/>
    <w:rsid w:val="00E54231"/>
    <w:rsid w:val="00E54284"/>
    <w:rsid w:val="00E542B6"/>
    <w:rsid w:val="00E54300"/>
    <w:rsid w:val="00E54F12"/>
    <w:rsid w:val="00E5529C"/>
    <w:rsid w:val="00E55817"/>
    <w:rsid w:val="00E5595D"/>
    <w:rsid w:val="00E560BB"/>
    <w:rsid w:val="00E5664A"/>
    <w:rsid w:val="00E56DF2"/>
    <w:rsid w:val="00E56E31"/>
    <w:rsid w:val="00E5704E"/>
    <w:rsid w:val="00E572C4"/>
    <w:rsid w:val="00E57901"/>
    <w:rsid w:val="00E5790C"/>
    <w:rsid w:val="00E60277"/>
    <w:rsid w:val="00E60DF5"/>
    <w:rsid w:val="00E610C1"/>
    <w:rsid w:val="00E61150"/>
    <w:rsid w:val="00E61AA3"/>
    <w:rsid w:val="00E61BEF"/>
    <w:rsid w:val="00E61DB4"/>
    <w:rsid w:val="00E61EEF"/>
    <w:rsid w:val="00E621D4"/>
    <w:rsid w:val="00E6223B"/>
    <w:rsid w:val="00E62D6F"/>
    <w:rsid w:val="00E62D91"/>
    <w:rsid w:val="00E63528"/>
    <w:rsid w:val="00E6361B"/>
    <w:rsid w:val="00E63640"/>
    <w:rsid w:val="00E63C06"/>
    <w:rsid w:val="00E63E7D"/>
    <w:rsid w:val="00E63FDC"/>
    <w:rsid w:val="00E63FF0"/>
    <w:rsid w:val="00E64116"/>
    <w:rsid w:val="00E6435F"/>
    <w:rsid w:val="00E643C4"/>
    <w:rsid w:val="00E6445F"/>
    <w:rsid w:val="00E646FD"/>
    <w:rsid w:val="00E64761"/>
    <w:rsid w:val="00E6487A"/>
    <w:rsid w:val="00E64924"/>
    <w:rsid w:val="00E65089"/>
    <w:rsid w:val="00E65658"/>
    <w:rsid w:val="00E657A0"/>
    <w:rsid w:val="00E65CC8"/>
    <w:rsid w:val="00E65D90"/>
    <w:rsid w:val="00E663D7"/>
    <w:rsid w:val="00E6674F"/>
    <w:rsid w:val="00E667E5"/>
    <w:rsid w:val="00E667E6"/>
    <w:rsid w:val="00E6699A"/>
    <w:rsid w:val="00E67093"/>
    <w:rsid w:val="00E671D5"/>
    <w:rsid w:val="00E672CC"/>
    <w:rsid w:val="00E673A5"/>
    <w:rsid w:val="00E6742D"/>
    <w:rsid w:val="00E6774A"/>
    <w:rsid w:val="00E677BC"/>
    <w:rsid w:val="00E70510"/>
    <w:rsid w:val="00E7059C"/>
    <w:rsid w:val="00E709A4"/>
    <w:rsid w:val="00E70ABD"/>
    <w:rsid w:val="00E70B7B"/>
    <w:rsid w:val="00E71073"/>
    <w:rsid w:val="00E71259"/>
    <w:rsid w:val="00E71418"/>
    <w:rsid w:val="00E71607"/>
    <w:rsid w:val="00E71A52"/>
    <w:rsid w:val="00E71EE7"/>
    <w:rsid w:val="00E7214E"/>
    <w:rsid w:val="00E7222D"/>
    <w:rsid w:val="00E722E8"/>
    <w:rsid w:val="00E729C1"/>
    <w:rsid w:val="00E72CAB"/>
    <w:rsid w:val="00E72D74"/>
    <w:rsid w:val="00E72EBF"/>
    <w:rsid w:val="00E7314E"/>
    <w:rsid w:val="00E73A3F"/>
    <w:rsid w:val="00E73AE7"/>
    <w:rsid w:val="00E73D5C"/>
    <w:rsid w:val="00E73D93"/>
    <w:rsid w:val="00E74049"/>
    <w:rsid w:val="00E740F4"/>
    <w:rsid w:val="00E74763"/>
    <w:rsid w:val="00E74A7C"/>
    <w:rsid w:val="00E74D5F"/>
    <w:rsid w:val="00E750AE"/>
    <w:rsid w:val="00E7558A"/>
    <w:rsid w:val="00E7568D"/>
    <w:rsid w:val="00E757EC"/>
    <w:rsid w:val="00E764D5"/>
    <w:rsid w:val="00E7683E"/>
    <w:rsid w:val="00E76997"/>
    <w:rsid w:val="00E769D3"/>
    <w:rsid w:val="00E76A14"/>
    <w:rsid w:val="00E76E0B"/>
    <w:rsid w:val="00E771F6"/>
    <w:rsid w:val="00E77336"/>
    <w:rsid w:val="00E7757A"/>
    <w:rsid w:val="00E803CB"/>
    <w:rsid w:val="00E80C9A"/>
    <w:rsid w:val="00E811BA"/>
    <w:rsid w:val="00E81437"/>
    <w:rsid w:val="00E816A2"/>
    <w:rsid w:val="00E81B77"/>
    <w:rsid w:val="00E81BC3"/>
    <w:rsid w:val="00E81E02"/>
    <w:rsid w:val="00E826ED"/>
    <w:rsid w:val="00E82BC0"/>
    <w:rsid w:val="00E83125"/>
    <w:rsid w:val="00E83443"/>
    <w:rsid w:val="00E839BD"/>
    <w:rsid w:val="00E83A11"/>
    <w:rsid w:val="00E83AA1"/>
    <w:rsid w:val="00E83C70"/>
    <w:rsid w:val="00E840E9"/>
    <w:rsid w:val="00E841AA"/>
    <w:rsid w:val="00E84550"/>
    <w:rsid w:val="00E84BDC"/>
    <w:rsid w:val="00E84F55"/>
    <w:rsid w:val="00E85030"/>
    <w:rsid w:val="00E850CD"/>
    <w:rsid w:val="00E856E4"/>
    <w:rsid w:val="00E859CC"/>
    <w:rsid w:val="00E85BB3"/>
    <w:rsid w:val="00E85FD9"/>
    <w:rsid w:val="00E86111"/>
    <w:rsid w:val="00E86114"/>
    <w:rsid w:val="00E86474"/>
    <w:rsid w:val="00E8688D"/>
    <w:rsid w:val="00E86BEB"/>
    <w:rsid w:val="00E86DFF"/>
    <w:rsid w:val="00E8724D"/>
    <w:rsid w:val="00E8746E"/>
    <w:rsid w:val="00E8766B"/>
    <w:rsid w:val="00E876F2"/>
    <w:rsid w:val="00E87ADA"/>
    <w:rsid w:val="00E87B78"/>
    <w:rsid w:val="00E87E5D"/>
    <w:rsid w:val="00E87F11"/>
    <w:rsid w:val="00E9068D"/>
    <w:rsid w:val="00E91154"/>
    <w:rsid w:val="00E911F3"/>
    <w:rsid w:val="00E912C9"/>
    <w:rsid w:val="00E916A1"/>
    <w:rsid w:val="00E91BDE"/>
    <w:rsid w:val="00E91D09"/>
    <w:rsid w:val="00E920A9"/>
    <w:rsid w:val="00E925FB"/>
    <w:rsid w:val="00E92817"/>
    <w:rsid w:val="00E92A97"/>
    <w:rsid w:val="00E92DEB"/>
    <w:rsid w:val="00E93195"/>
    <w:rsid w:val="00E93297"/>
    <w:rsid w:val="00E93457"/>
    <w:rsid w:val="00E93481"/>
    <w:rsid w:val="00E93D00"/>
    <w:rsid w:val="00E95131"/>
    <w:rsid w:val="00E956D9"/>
    <w:rsid w:val="00E95C6C"/>
    <w:rsid w:val="00E95D4D"/>
    <w:rsid w:val="00E95DC6"/>
    <w:rsid w:val="00E96274"/>
    <w:rsid w:val="00E969DE"/>
    <w:rsid w:val="00E974E9"/>
    <w:rsid w:val="00E97748"/>
    <w:rsid w:val="00EA028D"/>
    <w:rsid w:val="00EA02FC"/>
    <w:rsid w:val="00EA0543"/>
    <w:rsid w:val="00EA0659"/>
    <w:rsid w:val="00EA0712"/>
    <w:rsid w:val="00EA0F98"/>
    <w:rsid w:val="00EA11ED"/>
    <w:rsid w:val="00EA164D"/>
    <w:rsid w:val="00EA1D7B"/>
    <w:rsid w:val="00EA1E92"/>
    <w:rsid w:val="00EA248E"/>
    <w:rsid w:val="00EA24B0"/>
    <w:rsid w:val="00EA266E"/>
    <w:rsid w:val="00EA2EEB"/>
    <w:rsid w:val="00EA325E"/>
    <w:rsid w:val="00EA376D"/>
    <w:rsid w:val="00EA3939"/>
    <w:rsid w:val="00EA441D"/>
    <w:rsid w:val="00EA5922"/>
    <w:rsid w:val="00EA5BF1"/>
    <w:rsid w:val="00EA5FAD"/>
    <w:rsid w:val="00EA5FB7"/>
    <w:rsid w:val="00EA6359"/>
    <w:rsid w:val="00EA67B3"/>
    <w:rsid w:val="00EA6A3D"/>
    <w:rsid w:val="00EA6A60"/>
    <w:rsid w:val="00EA6C3F"/>
    <w:rsid w:val="00EA6CE1"/>
    <w:rsid w:val="00EA7150"/>
    <w:rsid w:val="00EA762C"/>
    <w:rsid w:val="00EA7692"/>
    <w:rsid w:val="00EA78F0"/>
    <w:rsid w:val="00EA7C1F"/>
    <w:rsid w:val="00EA7EF8"/>
    <w:rsid w:val="00EA7F8F"/>
    <w:rsid w:val="00EB03A4"/>
    <w:rsid w:val="00EB04D8"/>
    <w:rsid w:val="00EB090F"/>
    <w:rsid w:val="00EB09BF"/>
    <w:rsid w:val="00EB0AA5"/>
    <w:rsid w:val="00EB0B13"/>
    <w:rsid w:val="00EB0B36"/>
    <w:rsid w:val="00EB0E2D"/>
    <w:rsid w:val="00EB114F"/>
    <w:rsid w:val="00EB117F"/>
    <w:rsid w:val="00EB15C1"/>
    <w:rsid w:val="00EB16F9"/>
    <w:rsid w:val="00EB1902"/>
    <w:rsid w:val="00EB1993"/>
    <w:rsid w:val="00EB199B"/>
    <w:rsid w:val="00EB1A15"/>
    <w:rsid w:val="00EB1C29"/>
    <w:rsid w:val="00EB1FB4"/>
    <w:rsid w:val="00EB2007"/>
    <w:rsid w:val="00EB21E9"/>
    <w:rsid w:val="00EB2239"/>
    <w:rsid w:val="00EB23D3"/>
    <w:rsid w:val="00EB2FC9"/>
    <w:rsid w:val="00EB34FE"/>
    <w:rsid w:val="00EB365B"/>
    <w:rsid w:val="00EB3A08"/>
    <w:rsid w:val="00EB3B7C"/>
    <w:rsid w:val="00EB3C5E"/>
    <w:rsid w:val="00EB3DF3"/>
    <w:rsid w:val="00EB3E2E"/>
    <w:rsid w:val="00EB4205"/>
    <w:rsid w:val="00EB42D1"/>
    <w:rsid w:val="00EB4381"/>
    <w:rsid w:val="00EB43D9"/>
    <w:rsid w:val="00EB4596"/>
    <w:rsid w:val="00EB460F"/>
    <w:rsid w:val="00EB4656"/>
    <w:rsid w:val="00EB4A14"/>
    <w:rsid w:val="00EB4BAA"/>
    <w:rsid w:val="00EB51A1"/>
    <w:rsid w:val="00EB5238"/>
    <w:rsid w:val="00EB5602"/>
    <w:rsid w:val="00EB5CB2"/>
    <w:rsid w:val="00EB5E98"/>
    <w:rsid w:val="00EB6063"/>
    <w:rsid w:val="00EB6372"/>
    <w:rsid w:val="00EB69D4"/>
    <w:rsid w:val="00EB6AF7"/>
    <w:rsid w:val="00EB72D1"/>
    <w:rsid w:val="00EB76AC"/>
    <w:rsid w:val="00EB7708"/>
    <w:rsid w:val="00EB77ED"/>
    <w:rsid w:val="00EB78B2"/>
    <w:rsid w:val="00EB7E38"/>
    <w:rsid w:val="00EB7FCC"/>
    <w:rsid w:val="00EC0237"/>
    <w:rsid w:val="00EC040C"/>
    <w:rsid w:val="00EC0679"/>
    <w:rsid w:val="00EC0FFF"/>
    <w:rsid w:val="00EC1096"/>
    <w:rsid w:val="00EC1287"/>
    <w:rsid w:val="00EC12F3"/>
    <w:rsid w:val="00EC14DE"/>
    <w:rsid w:val="00EC15FD"/>
    <w:rsid w:val="00EC1B12"/>
    <w:rsid w:val="00EC26C0"/>
    <w:rsid w:val="00EC291E"/>
    <w:rsid w:val="00EC2B15"/>
    <w:rsid w:val="00EC2BFA"/>
    <w:rsid w:val="00EC2EA9"/>
    <w:rsid w:val="00EC39E9"/>
    <w:rsid w:val="00EC3A6A"/>
    <w:rsid w:val="00EC3BC8"/>
    <w:rsid w:val="00EC40E2"/>
    <w:rsid w:val="00EC40F0"/>
    <w:rsid w:val="00EC4501"/>
    <w:rsid w:val="00EC46D0"/>
    <w:rsid w:val="00EC47ED"/>
    <w:rsid w:val="00EC5039"/>
    <w:rsid w:val="00EC5D8D"/>
    <w:rsid w:val="00EC5E03"/>
    <w:rsid w:val="00EC63DB"/>
    <w:rsid w:val="00EC6C54"/>
    <w:rsid w:val="00EC6EE1"/>
    <w:rsid w:val="00EC6F37"/>
    <w:rsid w:val="00EC7337"/>
    <w:rsid w:val="00EC75B9"/>
    <w:rsid w:val="00EC7711"/>
    <w:rsid w:val="00EC7B99"/>
    <w:rsid w:val="00ED0534"/>
    <w:rsid w:val="00ED0F14"/>
    <w:rsid w:val="00ED16A7"/>
    <w:rsid w:val="00ED1B70"/>
    <w:rsid w:val="00ED1FC9"/>
    <w:rsid w:val="00ED22DC"/>
    <w:rsid w:val="00ED23FE"/>
    <w:rsid w:val="00ED2517"/>
    <w:rsid w:val="00ED2CC9"/>
    <w:rsid w:val="00ED2F52"/>
    <w:rsid w:val="00ED3136"/>
    <w:rsid w:val="00ED3143"/>
    <w:rsid w:val="00ED34DE"/>
    <w:rsid w:val="00ED3721"/>
    <w:rsid w:val="00ED3A1E"/>
    <w:rsid w:val="00ED400B"/>
    <w:rsid w:val="00ED457E"/>
    <w:rsid w:val="00ED4991"/>
    <w:rsid w:val="00ED4D2A"/>
    <w:rsid w:val="00ED51AA"/>
    <w:rsid w:val="00ED51D1"/>
    <w:rsid w:val="00ED521A"/>
    <w:rsid w:val="00ED5243"/>
    <w:rsid w:val="00ED539D"/>
    <w:rsid w:val="00ED57FB"/>
    <w:rsid w:val="00ED5A5B"/>
    <w:rsid w:val="00ED5D8E"/>
    <w:rsid w:val="00ED5E15"/>
    <w:rsid w:val="00ED5F5E"/>
    <w:rsid w:val="00ED5F71"/>
    <w:rsid w:val="00ED611E"/>
    <w:rsid w:val="00ED630C"/>
    <w:rsid w:val="00ED6827"/>
    <w:rsid w:val="00ED6938"/>
    <w:rsid w:val="00ED6C50"/>
    <w:rsid w:val="00ED73B3"/>
    <w:rsid w:val="00ED7D69"/>
    <w:rsid w:val="00EE00E4"/>
    <w:rsid w:val="00EE09C7"/>
    <w:rsid w:val="00EE0F13"/>
    <w:rsid w:val="00EE10EE"/>
    <w:rsid w:val="00EE12E6"/>
    <w:rsid w:val="00EE183D"/>
    <w:rsid w:val="00EE18F0"/>
    <w:rsid w:val="00EE2557"/>
    <w:rsid w:val="00EE266B"/>
    <w:rsid w:val="00EE3373"/>
    <w:rsid w:val="00EE36B1"/>
    <w:rsid w:val="00EE3A96"/>
    <w:rsid w:val="00EE4364"/>
    <w:rsid w:val="00EE459B"/>
    <w:rsid w:val="00EE4618"/>
    <w:rsid w:val="00EE4787"/>
    <w:rsid w:val="00EE4B58"/>
    <w:rsid w:val="00EE50E7"/>
    <w:rsid w:val="00EE53FC"/>
    <w:rsid w:val="00EE541D"/>
    <w:rsid w:val="00EE5489"/>
    <w:rsid w:val="00EE5720"/>
    <w:rsid w:val="00EE5A4B"/>
    <w:rsid w:val="00EE5AB7"/>
    <w:rsid w:val="00EE6045"/>
    <w:rsid w:val="00EE63F4"/>
    <w:rsid w:val="00EE6C35"/>
    <w:rsid w:val="00EE6D54"/>
    <w:rsid w:val="00EE725F"/>
    <w:rsid w:val="00EE7457"/>
    <w:rsid w:val="00EE771C"/>
    <w:rsid w:val="00EE7D92"/>
    <w:rsid w:val="00EE7F31"/>
    <w:rsid w:val="00EF016D"/>
    <w:rsid w:val="00EF0CE6"/>
    <w:rsid w:val="00EF0F22"/>
    <w:rsid w:val="00EF10C8"/>
    <w:rsid w:val="00EF1144"/>
    <w:rsid w:val="00EF123D"/>
    <w:rsid w:val="00EF1262"/>
    <w:rsid w:val="00EF15CB"/>
    <w:rsid w:val="00EF15DC"/>
    <w:rsid w:val="00EF15E4"/>
    <w:rsid w:val="00EF1864"/>
    <w:rsid w:val="00EF24B4"/>
    <w:rsid w:val="00EF27E1"/>
    <w:rsid w:val="00EF3018"/>
    <w:rsid w:val="00EF39BC"/>
    <w:rsid w:val="00EF3B6B"/>
    <w:rsid w:val="00EF3D6E"/>
    <w:rsid w:val="00EF3E95"/>
    <w:rsid w:val="00EF3EAA"/>
    <w:rsid w:val="00EF401B"/>
    <w:rsid w:val="00EF42CC"/>
    <w:rsid w:val="00EF4A2E"/>
    <w:rsid w:val="00EF4D38"/>
    <w:rsid w:val="00EF5797"/>
    <w:rsid w:val="00EF5A04"/>
    <w:rsid w:val="00EF5C3D"/>
    <w:rsid w:val="00EF5D2A"/>
    <w:rsid w:val="00EF5E26"/>
    <w:rsid w:val="00EF5F53"/>
    <w:rsid w:val="00EF6398"/>
    <w:rsid w:val="00EF6785"/>
    <w:rsid w:val="00EF6786"/>
    <w:rsid w:val="00EF6C91"/>
    <w:rsid w:val="00EF77E9"/>
    <w:rsid w:val="00EF7CD7"/>
    <w:rsid w:val="00EF7E77"/>
    <w:rsid w:val="00F000FE"/>
    <w:rsid w:val="00F00652"/>
    <w:rsid w:val="00F0093F"/>
    <w:rsid w:val="00F00BA4"/>
    <w:rsid w:val="00F00EDA"/>
    <w:rsid w:val="00F0104B"/>
    <w:rsid w:val="00F01386"/>
    <w:rsid w:val="00F01EC5"/>
    <w:rsid w:val="00F026D7"/>
    <w:rsid w:val="00F026E6"/>
    <w:rsid w:val="00F02B36"/>
    <w:rsid w:val="00F030B9"/>
    <w:rsid w:val="00F034DE"/>
    <w:rsid w:val="00F037DD"/>
    <w:rsid w:val="00F038B2"/>
    <w:rsid w:val="00F039FB"/>
    <w:rsid w:val="00F041BE"/>
    <w:rsid w:val="00F046D3"/>
    <w:rsid w:val="00F04B3B"/>
    <w:rsid w:val="00F04C2B"/>
    <w:rsid w:val="00F051EE"/>
    <w:rsid w:val="00F053FD"/>
    <w:rsid w:val="00F05BF0"/>
    <w:rsid w:val="00F05E33"/>
    <w:rsid w:val="00F06350"/>
    <w:rsid w:val="00F063C6"/>
    <w:rsid w:val="00F06522"/>
    <w:rsid w:val="00F06982"/>
    <w:rsid w:val="00F07097"/>
    <w:rsid w:val="00F070D5"/>
    <w:rsid w:val="00F075E6"/>
    <w:rsid w:val="00F07B1D"/>
    <w:rsid w:val="00F07B74"/>
    <w:rsid w:val="00F10CAE"/>
    <w:rsid w:val="00F10DBC"/>
    <w:rsid w:val="00F10E46"/>
    <w:rsid w:val="00F10EDE"/>
    <w:rsid w:val="00F11215"/>
    <w:rsid w:val="00F11CE0"/>
    <w:rsid w:val="00F11F30"/>
    <w:rsid w:val="00F12150"/>
    <w:rsid w:val="00F12394"/>
    <w:rsid w:val="00F12657"/>
    <w:rsid w:val="00F127E9"/>
    <w:rsid w:val="00F12842"/>
    <w:rsid w:val="00F12A49"/>
    <w:rsid w:val="00F12AA0"/>
    <w:rsid w:val="00F12D80"/>
    <w:rsid w:val="00F12DA0"/>
    <w:rsid w:val="00F12EE5"/>
    <w:rsid w:val="00F13698"/>
    <w:rsid w:val="00F138CF"/>
    <w:rsid w:val="00F13A20"/>
    <w:rsid w:val="00F13EAE"/>
    <w:rsid w:val="00F141C6"/>
    <w:rsid w:val="00F142E9"/>
    <w:rsid w:val="00F1473C"/>
    <w:rsid w:val="00F1494C"/>
    <w:rsid w:val="00F14A58"/>
    <w:rsid w:val="00F15007"/>
    <w:rsid w:val="00F152E8"/>
    <w:rsid w:val="00F16056"/>
    <w:rsid w:val="00F1646C"/>
    <w:rsid w:val="00F16830"/>
    <w:rsid w:val="00F16CEF"/>
    <w:rsid w:val="00F17318"/>
    <w:rsid w:val="00F1755F"/>
    <w:rsid w:val="00F17FDA"/>
    <w:rsid w:val="00F201B8"/>
    <w:rsid w:val="00F20316"/>
    <w:rsid w:val="00F2059B"/>
    <w:rsid w:val="00F20750"/>
    <w:rsid w:val="00F2085F"/>
    <w:rsid w:val="00F208F1"/>
    <w:rsid w:val="00F20BD7"/>
    <w:rsid w:val="00F20C28"/>
    <w:rsid w:val="00F212E3"/>
    <w:rsid w:val="00F217C2"/>
    <w:rsid w:val="00F21831"/>
    <w:rsid w:val="00F21906"/>
    <w:rsid w:val="00F219EA"/>
    <w:rsid w:val="00F21AAF"/>
    <w:rsid w:val="00F21BBA"/>
    <w:rsid w:val="00F21F8E"/>
    <w:rsid w:val="00F22152"/>
    <w:rsid w:val="00F2231F"/>
    <w:rsid w:val="00F2248D"/>
    <w:rsid w:val="00F22747"/>
    <w:rsid w:val="00F227EC"/>
    <w:rsid w:val="00F228D1"/>
    <w:rsid w:val="00F22977"/>
    <w:rsid w:val="00F22A49"/>
    <w:rsid w:val="00F22A78"/>
    <w:rsid w:val="00F22D5C"/>
    <w:rsid w:val="00F22DA3"/>
    <w:rsid w:val="00F22E74"/>
    <w:rsid w:val="00F22F0E"/>
    <w:rsid w:val="00F23153"/>
    <w:rsid w:val="00F23256"/>
    <w:rsid w:val="00F2326A"/>
    <w:rsid w:val="00F23495"/>
    <w:rsid w:val="00F2350C"/>
    <w:rsid w:val="00F23760"/>
    <w:rsid w:val="00F237A1"/>
    <w:rsid w:val="00F23AAD"/>
    <w:rsid w:val="00F23D2C"/>
    <w:rsid w:val="00F24158"/>
    <w:rsid w:val="00F24A79"/>
    <w:rsid w:val="00F24B16"/>
    <w:rsid w:val="00F256C4"/>
    <w:rsid w:val="00F25722"/>
    <w:rsid w:val="00F25C01"/>
    <w:rsid w:val="00F26005"/>
    <w:rsid w:val="00F2614C"/>
    <w:rsid w:val="00F26559"/>
    <w:rsid w:val="00F26762"/>
    <w:rsid w:val="00F2694A"/>
    <w:rsid w:val="00F26C51"/>
    <w:rsid w:val="00F26F76"/>
    <w:rsid w:val="00F274BD"/>
    <w:rsid w:val="00F27A26"/>
    <w:rsid w:val="00F3026C"/>
    <w:rsid w:val="00F30436"/>
    <w:rsid w:val="00F306D9"/>
    <w:rsid w:val="00F309E8"/>
    <w:rsid w:val="00F311BC"/>
    <w:rsid w:val="00F31427"/>
    <w:rsid w:val="00F31802"/>
    <w:rsid w:val="00F319EF"/>
    <w:rsid w:val="00F31A8B"/>
    <w:rsid w:val="00F31E21"/>
    <w:rsid w:val="00F31ED9"/>
    <w:rsid w:val="00F323AF"/>
    <w:rsid w:val="00F32BB9"/>
    <w:rsid w:val="00F32BCA"/>
    <w:rsid w:val="00F33572"/>
    <w:rsid w:val="00F33C5C"/>
    <w:rsid w:val="00F34739"/>
    <w:rsid w:val="00F34969"/>
    <w:rsid w:val="00F34B26"/>
    <w:rsid w:val="00F34EB9"/>
    <w:rsid w:val="00F35262"/>
    <w:rsid w:val="00F35423"/>
    <w:rsid w:val="00F355C6"/>
    <w:rsid w:val="00F3582C"/>
    <w:rsid w:val="00F35894"/>
    <w:rsid w:val="00F35A96"/>
    <w:rsid w:val="00F35BC0"/>
    <w:rsid w:val="00F35EF5"/>
    <w:rsid w:val="00F35FB6"/>
    <w:rsid w:val="00F3617A"/>
    <w:rsid w:val="00F36274"/>
    <w:rsid w:val="00F365A8"/>
    <w:rsid w:val="00F36942"/>
    <w:rsid w:val="00F3734B"/>
    <w:rsid w:val="00F3743C"/>
    <w:rsid w:val="00F3745E"/>
    <w:rsid w:val="00F37CC5"/>
    <w:rsid w:val="00F37E73"/>
    <w:rsid w:val="00F37F6B"/>
    <w:rsid w:val="00F40A2B"/>
    <w:rsid w:val="00F40CAC"/>
    <w:rsid w:val="00F412C0"/>
    <w:rsid w:val="00F4133E"/>
    <w:rsid w:val="00F41A4D"/>
    <w:rsid w:val="00F41A81"/>
    <w:rsid w:val="00F41E0D"/>
    <w:rsid w:val="00F41F9C"/>
    <w:rsid w:val="00F428EF"/>
    <w:rsid w:val="00F42DBD"/>
    <w:rsid w:val="00F42EE4"/>
    <w:rsid w:val="00F432A3"/>
    <w:rsid w:val="00F43373"/>
    <w:rsid w:val="00F43717"/>
    <w:rsid w:val="00F43DB1"/>
    <w:rsid w:val="00F43FB9"/>
    <w:rsid w:val="00F44082"/>
    <w:rsid w:val="00F440FE"/>
    <w:rsid w:val="00F4428D"/>
    <w:rsid w:val="00F445B1"/>
    <w:rsid w:val="00F44847"/>
    <w:rsid w:val="00F44942"/>
    <w:rsid w:val="00F4507D"/>
    <w:rsid w:val="00F450B8"/>
    <w:rsid w:val="00F45A8C"/>
    <w:rsid w:val="00F45B5B"/>
    <w:rsid w:val="00F45EB0"/>
    <w:rsid w:val="00F46388"/>
    <w:rsid w:val="00F46392"/>
    <w:rsid w:val="00F46900"/>
    <w:rsid w:val="00F46DFD"/>
    <w:rsid w:val="00F4733D"/>
    <w:rsid w:val="00F476C7"/>
    <w:rsid w:val="00F4799A"/>
    <w:rsid w:val="00F47B55"/>
    <w:rsid w:val="00F47BB0"/>
    <w:rsid w:val="00F47F05"/>
    <w:rsid w:val="00F47FA5"/>
    <w:rsid w:val="00F50098"/>
    <w:rsid w:val="00F50152"/>
    <w:rsid w:val="00F50467"/>
    <w:rsid w:val="00F5066C"/>
    <w:rsid w:val="00F5093B"/>
    <w:rsid w:val="00F50B8F"/>
    <w:rsid w:val="00F50D06"/>
    <w:rsid w:val="00F50DF9"/>
    <w:rsid w:val="00F5101A"/>
    <w:rsid w:val="00F513B2"/>
    <w:rsid w:val="00F51AF5"/>
    <w:rsid w:val="00F51BCC"/>
    <w:rsid w:val="00F51CDE"/>
    <w:rsid w:val="00F522D2"/>
    <w:rsid w:val="00F52715"/>
    <w:rsid w:val="00F52881"/>
    <w:rsid w:val="00F529D7"/>
    <w:rsid w:val="00F53645"/>
    <w:rsid w:val="00F53B87"/>
    <w:rsid w:val="00F53C46"/>
    <w:rsid w:val="00F54084"/>
    <w:rsid w:val="00F54333"/>
    <w:rsid w:val="00F548A7"/>
    <w:rsid w:val="00F548B3"/>
    <w:rsid w:val="00F559BA"/>
    <w:rsid w:val="00F55AAB"/>
    <w:rsid w:val="00F56208"/>
    <w:rsid w:val="00F56257"/>
    <w:rsid w:val="00F56288"/>
    <w:rsid w:val="00F5631E"/>
    <w:rsid w:val="00F56B6F"/>
    <w:rsid w:val="00F57166"/>
    <w:rsid w:val="00F57364"/>
    <w:rsid w:val="00F5736D"/>
    <w:rsid w:val="00F5740D"/>
    <w:rsid w:val="00F57B1A"/>
    <w:rsid w:val="00F57B40"/>
    <w:rsid w:val="00F57CAF"/>
    <w:rsid w:val="00F60270"/>
    <w:rsid w:val="00F602C9"/>
    <w:rsid w:val="00F6039E"/>
    <w:rsid w:val="00F60533"/>
    <w:rsid w:val="00F60662"/>
    <w:rsid w:val="00F60720"/>
    <w:rsid w:val="00F607F3"/>
    <w:rsid w:val="00F60C28"/>
    <w:rsid w:val="00F610F4"/>
    <w:rsid w:val="00F611BA"/>
    <w:rsid w:val="00F61424"/>
    <w:rsid w:val="00F617B5"/>
    <w:rsid w:val="00F62337"/>
    <w:rsid w:val="00F62AB0"/>
    <w:rsid w:val="00F62AEE"/>
    <w:rsid w:val="00F62C1A"/>
    <w:rsid w:val="00F62DE0"/>
    <w:rsid w:val="00F63582"/>
    <w:rsid w:val="00F6375C"/>
    <w:rsid w:val="00F63AD9"/>
    <w:rsid w:val="00F63B7D"/>
    <w:rsid w:val="00F63C79"/>
    <w:rsid w:val="00F63F0C"/>
    <w:rsid w:val="00F63FF4"/>
    <w:rsid w:val="00F64321"/>
    <w:rsid w:val="00F648D2"/>
    <w:rsid w:val="00F648D3"/>
    <w:rsid w:val="00F649C4"/>
    <w:rsid w:val="00F64A01"/>
    <w:rsid w:val="00F64DFB"/>
    <w:rsid w:val="00F64EEC"/>
    <w:rsid w:val="00F652A0"/>
    <w:rsid w:val="00F652B4"/>
    <w:rsid w:val="00F657EB"/>
    <w:rsid w:val="00F65875"/>
    <w:rsid w:val="00F65921"/>
    <w:rsid w:val="00F65DB2"/>
    <w:rsid w:val="00F65ED7"/>
    <w:rsid w:val="00F65F85"/>
    <w:rsid w:val="00F65FC5"/>
    <w:rsid w:val="00F66799"/>
    <w:rsid w:val="00F66A21"/>
    <w:rsid w:val="00F66C49"/>
    <w:rsid w:val="00F66DB6"/>
    <w:rsid w:val="00F6712F"/>
    <w:rsid w:val="00F672DC"/>
    <w:rsid w:val="00F67570"/>
    <w:rsid w:val="00F67A29"/>
    <w:rsid w:val="00F67AE4"/>
    <w:rsid w:val="00F7022F"/>
    <w:rsid w:val="00F70BCC"/>
    <w:rsid w:val="00F70F74"/>
    <w:rsid w:val="00F713E7"/>
    <w:rsid w:val="00F7192D"/>
    <w:rsid w:val="00F71DEC"/>
    <w:rsid w:val="00F7205F"/>
    <w:rsid w:val="00F725C5"/>
    <w:rsid w:val="00F726A9"/>
    <w:rsid w:val="00F72A10"/>
    <w:rsid w:val="00F72C25"/>
    <w:rsid w:val="00F72D63"/>
    <w:rsid w:val="00F73238"/>
    <w:rsid w:val="00F732D3"/>
    <w:rsid w:val="00F73472"/>
    <w:rsid w:val="00F73AA6"/>
    <w:rsid w:val="00F73BA3"/>
    <w:rsid w:val="00F74017"/>
    <w:rsid w:val="00F748BA"/>
    <w:rsid w:val="00F74DAA"/>
    <w:rsid w:val="00F74F72"/>
    <w:rsid w:val="00F74FBC"/>
    <w:rsid w:val="00F75130"/>
    <w:rsid w:val="00F752A1"/>
    <w:rsid w:val="00F754E8"/>
    <w:rsid w:val="00F75502"/>
    <w:rsid w:val="00F75CC9"/>
    <w:rsid w:val="00F75D44"/>
    <w:rsid w:val="00F75DE8"/>
    <w:rsid w:val="00F75F66"/>
    <w:rsid w:val="00F7620C"/>
    <w:rsid w:val="00F76411"/>
    <w:rsid w:val="00F7687F"/>
    <w:rsid w:val="00F76B67"/>
    <w:rsid w:val="00F77015"/>
    <w:rsid w:val="00F7715F"/>
    <w:rsid w:val="00F775CB"/>
    <w:rsid w:val="00F8014B"/>
    <w:rsid w:val="00F80290"/>
    <w:rsid w:val="00F805BE"/>
    <w:rsid w:val="00F80C7D"/>
    <w:rsid w:val="00F80D6E"/>
    <w:rsid w:val="00F8130A"/>
    <w:rsid w:val="00F813D1"/>
    <w:rsid w:val="00F814F0"/>
    <w:rsid w:val="00F81AD4"/>
    <w:rsid w:val="00F81B05"/>
    <w:rsid w:val="00F81C9A"/>
    <w:rsid w:val="00F81E06"/>
    <w:rsid w:val="00F82A6F"/>
    <w:rsid w:val="00F82A80"/>
    <w:rsid w:val="00F83A74"/>
    <w:rsid w:val="00F849AC"/>
    <w:rsid w:val="00F84B90"/>
    <w:rsid w:val="00F84DBE"/>
    <w:rsid w:val="00F85095"/>
    <w:rsid w:val="00F85288"/>
    <w:rsid w:val="00F852C1"/>
    <w:rsid w:val="00F85446"/>
    <w:rsid w:val="00F8560D"/>
    <w:rsid w:val="00F85D64"/>
    <w:rsid w:val="00F85E8E"/>
    <w:rsid w:val="00F85FB7"/>
    <w:rsid w:val="00F8603C"/>
    <w:rsid w:val="00F86366"/>
    <w:rsid w:val="00F86A4A"/>
    <w:rsid w:val="00F86B9F"/>
    <w:rsid w:val="00F86D0C"/>
    <w:rsid w:val="00F87515"/>
    <w:rsid w:val="00F8791E"/>
    <w:rsid w:val="00F87A06"/>
    <w:rsid w:val="00F87B8C"/>
    <w:rsid w:val="00F87D35"/>
    <w:rsid w:val="00F87EA4"/>
    <w:rsid w:val="00F907EB"/>
    <w:rsid w:val="00F9082D"/>
    <w:rsid w:val="00F90AB5"/>
    <w:rsid w:val="00F90B00"/>
    <w:rsid w:val="00F90B37"/>
    <w:rsid w:val="00F90C61"/>
    <w:rsid w:val="00F90CE7"/>
    <w:rsid w:val="00F90CFD"/>
    <w:rsid w:val="00F90E61"/>
    <w:rsid w:val="00F913A2"/>
    <w:rsid w:val="00F91A0E"/>
    <w:rsid w:val="00F91C70"/>
    <w:rsid w:val="00F91EB6"/>
    <w:rsid w:val="00F92058"/>
    <w:rsid w:val="00F9208A"/>
    <w:rsid w:val="00F926D4"/>
    <w:rsid w:val="00F9270D"/>
    <w:rsid w:val="00F92853"/>
    <w:rsid w:val="00F928E7"/>
    <w:rsid w:val="00F92E5A"/>
    <w:rsid w:val="00F92F9C"/>
    <w:rsid w:val="00F93276"/>
    <w:rsid w:val="00F932AC"/>
    <w:rsid w:val="00F9353C"/>
    <w:rsid w:val="00F9366E"/>
    <w:rsid w:val="00F93785"/>
    <w:rsid w:val="00F9397A"/>
    <w:rsid w:val="00F93C32"/>
    <w:rsid w:val="00F93F00"/>
    <w:rsid w:val="00F93F2A"/>
    <w:rsid w:val="00F94029"/>
    <w:rsid w:val="00F9421E"/>
    <w:rsid w:val="00F9426A"/>
    <w:rsid w:val="00F942B9"/>
    <w:rsid w:val="00F9452E"/>
    <w:rsid w:val="00F946AF"/>
    <w:rsid w:val="00F94809"/>
    <w:rsid w:val="00F94F87"/>
    <w:rsid w:val="00F951E7"/>
    <w:rsid w:val="00F95990"/>
    <w:rsid w:val="00F959BF"/>
    <w:rsid w:val="00F95EAC"/>
    <w:rsid w:val="00F95EEA"/>
    <w:rsid w:val="00F962AD"/>
    <w:rsid w:val="00F9665D"/>
    <w:rsid w:val="00F96C75"/>
    <w:rsid w:val="00F97066"/>
    <w:rsid w:val="00F971BD"/>
    <w:rsid w:val="00F97387"/>
    <w:rsid w:val="00F974F6"/>
    <w:rsid w:val="00F97888"/>
    <w:rsid w:val="00F978BC"/>
    <w:rsid w:val="00F97AD8"/>
    <w:rsid w:val="00F97C99"/>
    <w:rsid w:val="00F97CB8"/>
    <w:rsid w:val="00FA01C4"/>
    <w:rsid w:val="00FA0D85"/>
    <w:rsid w:val="00FA11F6"/>
    <w:rsid w:val="00FA12F1"/>
    <w:rsid w:val="00FA15EB"/>
    <w:rsid w:val="00FA1CDE"/>
    <w:rsid w:val="00FA2067"/>
    <w:rsid w:val="00FA20A4"/>
    <w:rsid w:val="00FA2598"/>
    <w:rsid w:val="00FA2751"/>
    <w:rsid w:val="00FA2D36"/>
    <w:rsid w:val="00FA2D39"/>
    <w:rsid w:val="00FA2D3A"/>
    <w:rsid w:val="00FA32E7"/>
    <w:rsid w:val="00FA3888"/>
    <w:rsid w:val="00FA3D20"/>
    <w:rsid w:val="00FA4339"/>
    <w:rsid w:val="00FA434B"/>
    <w:rsid w:val="00FA479C"/>
    <w:rsid w:val="00FA49DE"/>
    <w:rsid w:val="00FA505B"/>
    <w:rsid w:val="00FA511A"/>
    <w:rsid w:val="00FA52B2"/>
    <w:rsid w:val="00FA5497"/>
    <w:rsid w:val="00FA5C88"/>
    <w:rsid w:val="00FA5D4B"/>
    <w:rsid w:val="00FA5EFA"/>
    <w:rsid w:val="00FA60E2"/>
    <w:rsid w:val="00FA6145"/>
    <w:rsid w:val="00FA622C"/>
    <w:rsid w:val="00FA6344"/>
    <w:rsid w:val="00FA6504"/>
    <w:rsid w:val="00FA6AE6"/>
    <w:rsid w:val="00FA6C2C"/>
    <w:rsid w:val="00FA71CE"/>
    <w:rsid w:val="00FA74A8"/>
    <w:rsid w:val="00FB0088"/>
    <w:rsid w:val="00FB0178"/>
    <w:rsid w:val="00FB01D9"/>
    <w:rsid w:val="00FB0903"/>
    <w:rsid w:val="00FB0AC7"/>
    <w:rsid w:val="00FB0CDE"/>
    <w:rsid w:val="00FB0E36"/>
    <w:rsid w:val="00FB1283"/>
    <w:rsid w:val="00FB12E2"/>
    <w:rsid w:val="00FB12EA"/>
    <w:rsid w:val="00FB13F4"/>
    <w:rsid w:val="00FB1922"/>
    <w:rsid w:val="00FB192E"/>
    <w:rsid w:val="00FB1B76"/>
    <w:rsid w:val="00FB20AE"/>
    <w:rsid w:val="00FB2243"/>
    <w:rsid w:val="00FB2432"/>
    <w:rsid w:val="00FB2552"/>
    <w:rsid w:val="00FB25E8"/>
    <w:rsid w:val="00FB2DF9"/>
    <w:rsid w:val="00FB2F68"/>
    <w:rsid w:val="00FB36FA"/>
    <w:rsid w:val="00FB3886"/>
    <w:rsid w:val="00FB3930"/>
    <w:rsid w:val="00FB39BA"/>
    <w:rsid w:val="00FB43DF"/>
    <w:rsid w:val="00FB4495"/>
    <w:rsid w:val="00FB4AD8"/>
    <w:rsid w:val="00FB4B06"/>
    <w:rsid w:val="00FB4B49"/>
    <w:rsid w:val="00FB4B7D"/>
    <w:rsid w:val="00FB4DFF"/>
    <w:rsid w:val="00FB5166"/>
    <w:rsid w:val="00FB52E7"/>
    <w:rsid w:val="00FB5424"/>
    <w:rsid w:val="00FB57D3"/>
    <w:rsid w:val="00FB57DD"/>
    <w:rsid w:val="00FB5FA1"/>
    <w:rsid w:val="00FB6219"/>
    <w:rsid w:val="00FB683D"/>
    <w:rsid w:val="00FB6C12"/>
    <w:rsid w:val="00FB6C5A"/>
    <w:rsid w:val="00FB79D2"/>
    <w:rsid w:val="00FB7A10"/>
    <w:rsid w:val="00FC00D5"/>
    <w:rsid w:val="00FC05DD"/>
    <w:rsid w:val="00FC079B"/>
    <w:rsid w:val="00FC0828"/>
    <w:rsid w:val="00FC0B4C"/>
    <w:rsid w:val="00FC0D51"/>
    <w:rsid w:val="00FC0D5C"/>
    <w:rsid w:val="00FC1379"/>
    <w:rsid w:val="00FC13FB"/>
    <w:rsid w:val="00FC14A3"/>
    <w:rsid w:val="00FC18E0"/>
    <w:rsid w:val="00FC1920"/>
    <w:rsid w:val="00FC1A54"/>
    <w:rsid w:val="00FC1C9E"/>
    <w:rsid w:val="00FC1D3D"/>
    <w:rsid w:val="00FC1ED1"/>
    <w:rsid w:val="00FC1EDE"/>
    <w:rsid w:val="00FC1F7E"/>
    <w:rsid w:val="00FC22E1"/>
    <w:rsid w:val="00FC24B0"/>
    <w:rsid w:val="00FC29C1"/>
    <w:rsid w:val="00FC2B89"/>
    <w:rsid w:val="00FC327D"/>
    <w:rsid w:val="00FC329F"/>
    <w:rsid w:val="00FC338E"/>
    <w:rsid w:val="00FC393C"/>
    <w:rsid w:val="00FC3A80"/>
    <w:rsid w:val="00FC3B50"/>
    <w:rsid w:val="00FC3C2A"/>
    <w:rsid w:val="00FC4429"/>
    <w:rsid w:val="00FC4497"/>
    <w:rsid w:val="00FC4505"/>
    <w:rsid w:val="00FC4ABE"/>
    <w:rsid w:val="00FC57D5"/>
    <w:rsid w:val="00FC5B2D"/>
    <w:rsid w:val="00FC5E95"/>
    <w:rsid w:val="00FC5F9D"/>
    <w:rsid w:val="00FC6071"/>
    <w:rsid w:val="00FC60AC"/>
    <w:rsid w:val="00FC6C2F"/>
    <w:rsid w:val="00FC6E03"/>
    <w:rsid w:val="00FC7118"/>
    <w:rsid w:val="00FC7896"/>
    <w:rsid w:val="00FC7E7C"/>
    <w:rsid w:val="00FC7EFC"/>
    <w:rsid w:val="00FC7F94"/>
    <w:rsid w:val="00FD0114"/>
    <w:rsid w:val="00FD013D"/>
    <w:rsid w:val="00FD0580"/>
    <w:rsid w:val="00FD0B5E"/>
    <w:rsid w:val="00FD0D3A"/>
    <w:rsid w:val="00FD0FC0"/>
    <w:rsid w:val="00FD1156"/>
    <w:rsid w:val="00FD1167"/>
    <w:rsid w:val="00FD13D5"/>
    <w:rsid w:val="00FD16FE"/>
    <w:rsid w:val="00FD198E"/>
    <w:rsid w:val="00FD1D44"/>
    <w:rsid w:val="00FD2458"/>
    <w:rsid w:val="00FD24E5"/>
    <w:rsid w:val="00FD278B"/>
    <w:rsid w:val="00FD2805"/>
    <w:rsid w:val="00FD28AB"/>
    <w:rsid w:val="00FD28E9"/>
    <w:rsid w:val="00FD2AB2"/>
    <w:rsid w:val="00FD2BBB"/>
    <w:rsid w:val="00FD2D2D"/>
    <w:rsid w:val="00FD32B7"/>
    <w:rsid w:val="00FD3DCE"/>
    <w:rsid w:val="00FD4183"/>
    <w:rsid w:val="00FD427D"/>
    <w:rsid w:val="00FD47BB"/>
    <w:rsid w:val="00FD4854"/>
    <w:rsid w:val="00FD490D"/>
    <w:rsid w:val="00FD4A46"/>
    <w:rsid w:val="00FD4A73"/>
    <w:rsid w:val="00FD4C4A"/>
    <w:rsid w:val="00FD5331"/>
    <w:rsid w:val="00FD566C"/>
    <w:rsid w:val="00FD5820"/>
    <w:rsid w:val="00FD59A3"/>
    <w:rsid w:val="00FD5D81"/>
    <w:rsid w:val="00FD5DF8"/>
    <w:rsid w:val="00FD5F92"/>
    <w:rsid w:val="00FD5FDD"/>
    <w:rsid w:val="00FD62BC"/>
    <w:rsid w:val="00FD6545"/>
    <w:rsid w:val="00FD6809"/>
    <w:rsid w:val="00FD6EE6"/>
    <w:rsid w:val="00FD7390"/>
    <w:rsid w:val="00FD7637"/>
    <w:rsid w:val="00FD784A"/>
    <w:rsid w:val="00FD7D13"/>
    <w:rsid w:val="00FD7D3C"/>
    <w:rsid w:val="00FE0817"/>
    <w:rsid w:val="00FE0EF9"/>
    <w:rsid w:val="00FE0F65"/>
    <w:rsid w:val="00FE1BC8"/>
    <w:rsid w:val="00FE2343"/>
    <w:rsid w:val="00FE287A"/>
    <w:rsid w:val="00FE29C5"/>
    <w:rsid w:val="00FE2A34"/>
    <w:rsid w:val="00FE2B80"/>
    <w:rsid w:val="00FE34F6"/>
    <w:rsid w:val="00FE3F90"/>
    <w:rsid w:val="00FE4323"/>
    <w:rsid w:val="00FE4451"/>
    <w:rsid w:val="00FE4488"/>
    <w:rsid w:val="00FE4596"/>
    <w:rsid w:val="00FE498F"/>
    <w:rsid w:val="00FE5207"/>
    <w:rsid w:val="00FE54C5"/>
    <w:rsid w:val="00FE55CB"/>
    <w:rsid w:val="00FE5608"/>
    <w:rsid w:val="00FE5682"/>
    <w:rsid w:val="00FE59D1"/>
    <w:rsid w:val="00FE5E5F"/>
    <w:rsid w:val="00FE647C"/>
    <w:rsid w:val="00FE64A4"/>
    <w:rsid w:val="00FE68DB"/>
    <w:rsid w:val="00FE6B59"/>
    <w:rsid w:val="00FE772E"/>
    <w:rsid w:val="00FE7795"/>
    <w:rsid w:val="00FE77FD"/>
    <w:rsid w:val="00FE7943"/>
    <w:rsid w:val="00FE7F10"/>
    <w:rsid w:val="00FF0127"/>
    <w:rsid w:val="00FF02F5"/>
    <w:rsid w:val="00FF041D"/>
    <w:rsid w:val="00FF057A"/>
    <w:rsid w:val="00FF0830"/>
    <w:rsid w:val="00FF0D2F"/>
    <w:rsid w:val="00FF0E09"/>
    <w:rsid w:val="00FF0E6E"/>
    <w:rsid w:val="00FF10BB"/>
    <w:rsid w:val="00FF11E0"/>
    <w:rsid w:val="00FF1333"/>
    <w:rsid w:val="00FF149E"/>
    <w:rsid w:val="00FF1835"/>
    <w:rsid w:val="00FF190D"/>
    <w:rsid w:val="00FF19D8"/>
    <w:rsid w:val="00FF1A11"/>
    <w:rsid w:val="00FF1AF0"/>
    <w:rsid w:val="00FF2086"/>
    <w:rsid w:val="00FF2195"/>
    <w:rsid w:val="00FF22E2"/>
    <w:rsid w:val="00FF244C"/>
    <w:rsid w:val="00FF2459"/>
    <w:rsid w:val="00FF2501"/>
    <w:rsid w:val="00FF2C5A"/>
    <w:rsid w:val="00FF2F6F"/>
    <w:rsid w:val="00FF2F77"/>
    <w:rsid w:val="00FF3082"/>
    <w:rsid w:val="00FF3151"/>
    <w:rsid w:val="00FF347F"/>
    <w:rsid w:val="00FF374B"/>
    <w:rsid w:val="00FF381E"/>
    <w:rsid w:val="00FF3CA9"/>
    <w:rsid w:val="00FF3D4A"/>
    <w:rsid w:val="00FF3F66"/>
    <w:rsid w:val="00FF3F73"/>
    <w:rsid w:val="00FF45B1"/>
    <w:rsid w:val="00FF45B2"/>
    <w:rsid w:val="00FF4830"/>
    <w:rsid w:val="00FF484F"/>
    <w:rsid w:val="00FF487F"/>
    <w:rsid w:val="00FF5C7A"/>
    <w:rsid w:val="00FF5C7D"/>
    <w:rsid w:val="00FF5C7E"/>
    <w:rsid w:val="00FF6A1A"/>
    <w:rsid w:val="00FF6F4B"/>
    <w:rsid w:val="00FF705F"/>
    <w:rsid w:val="00FF76A2"/>
    <w:rsid w:val="00FF7A57"/>
    <w:rsid w:val="00FF7FF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68368BBA-E517-478C-9C9F-3EFB73F0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3F9"/>
    <w:rPr>
      <w:sz w:val="24"/>
      <w:szCs w:val="22"/>
      <w:lang w:eastAsia="en-US"/>
    </w:rPr>
  </w:style>
  <w:style w:type="paragraph" w:styleId="Heading1">
    <w:name w:val="heading 1"/>
    <w:basedOn w:val="Normal"/>
    <w:next w:val="Normal"/>
    <w:link w:val="Heading1Char"/>
    <w:uiPriority w:val="9"/>
    <w:qFormat/>
    <w:rsid w:val="00607B70"/>
    <w:pPr>
      <w:keepNext/>
      <w:keepLines/>
      <w:pBdr>
        <w:bottom w:val="single" w:sz="4" w:space="1" w:color="595959"/>
      </w:pBdr>
      <w:spacing w:before="360" w:after="160" w:line="259" w:lineRule="auto"/>
      <w:ind w:left="360" w:hanging="360"/>
      <w:outlineLvl w:val="0"/>
    </w:pPr>
    <w:rPr>
      <w:rFonts w:ascii="Calibri Light" w:eastAsia="Times New Roman" w:hAnsi="Calibri Light"/>
      <w:b/>
      <w:bCs/>
      <w:smallCaps/>
      <w:color w:val="000000"/>
      <w:sz w:val="36"/>
      <w:szCs w:val="36"/>
      <w:lang w:val="en-US" w:eastAsia="ja-JP"/>
    </w:rPr>
  </w:style>
  <w:style w:type="paragraph" w:styleId="Heading2">
    <w:name w:val="heading 2"/>
    <w:basedOn w:val="Normal"/>
    <w:next w:val="Normal"/>
    <w:link w:val="Heading2Char"/>
    <w:uiPriority w:val="9"/>
    <w:unhideWhenUsed/>
    <w:qFormat/>
    <w:rsid w:val="00F11215"/>
    <w:pPr>
      <w:keepNext/>
      <w:keepLines/>
      <w:spacing w:before="4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F11215"/>
    <w:pPr>
      <w:keepNext/>
      <w:keepLines/>
      <w:spacing w:before="40"/>
      <w:outlineLvl w:val="2"/>
    </w:pPr>
    <w:rPr>
      <w:rFonts w:ascii="Calibri Light" w:eastAsia="Times New Roman" w:hAnsi="Calibri Light"/>
      <w:color w:val="1F4D78"/>
      <w:szCs w:val="24"/>
    </w:rPr>
  </w:style>
  <w:style w:type="paragraph" w:styleId="Heading4">
    <w:name w:val="heading 4"/>
    <w:basedOn w:val="Normal"/>
    <w:next w:val="Normal"/>
    <w:link w:val="Heading4Char"/>
    <w:uiPriority w:val="9"/>
    <w:unhideWhenUsed/>
    <w:qFormat/>
    <w:rsid w:val="00736DC6"/>
    <w:pPr>
      <w:keepNext/>
      <w:keepLines/>
      <w:spacing w:before="200" w:line="259" w:lineRule="auto"/>
      <w:ind w:left="864" w:hanging="864"/>
      <w:outlineLvl w:val="3"/>
    </w:pPr>
    <w:rPr>
      <w:rFonts w:eastAsia="Times New Roman"/>
      <w:b/>
      <w:bCs/>
      <w:iCs/>
      <w:color w:val="000000"/>
      <w:lang w:val="en-US" w:eastAsia="ja-JP"/>
    </w:rPr>
  </w:style>
  <w:style w:type="paragraph" w:styleId="Heading5">
    <w:name w:val="heading 5"/>
    <w:basedOn w:val="Normal"/>
    <w:next w:val="Normal"/>
    <w:link w:val="Heading5Char"/>
    <w:uiPriority w:val="9"/>
    <w:semiHidden/>
    <w:unhideWhenUsed/>
    <w:qFormat/>
    <w:rsid w:val="00607B70"/>
    <w:pPr>
      <w:keepNext/>
      <w:keepLines/>
      <w:spacing w:before="200" w:line="259" w:lineRule="auto"/>
      <w:ind w:left="1008" w:hanging="1008"/>
      <w:outlineLvl w:val="4"/>
    </w:pPr>
    <w:rPr>
      <w:rFonts w:ascii="Calibri Light" w:eastAsia="Times New Roman" w:hAnsi="Calibri Light"/>
      <w:color w:val="323E4F"/>
      <w:sz w:val="22"/>
      <w:lang w:val="en-US" w:eastAsia="ja-JP"/>
    </w:rPr>
  </w:style>
  <w:style w:type="paragraph" w:styleId="Heading6">
    <w:name w:val="heading 6"/>
    <w:basedOn w:val="Normal"/>
    <w:next w:val="Normal"/>
    <w:link w:val="Heading6Char"/>
    <w:uiPriority w:val="9"/>
    <w:semiHidden/>
    <w:unhideWhenUsed/>
    <w:qFormat/>
    <w:rsid w:val="00607B70"/>
    <w:pPr>
      <w:keepNext/>
      <w:keepLines/>
      <w:spacing w:before="200" w:line="259" w:lineRule="auto"/>
      <w:ind w:left="1152" w:hanging="1152"/>
      <w:outlineLvl w:val="5"/>
    </w:pPr>
    <w:rPr>
      <w:rFonts w:ascii="Calibri Light" w:eastAsia="Times New Roman" w:hAnsi="Calibri Light"/>
      <w:i/>
      <w:iCs/>
      <w:color w:val="323E4F"/>
      <w:sz w:val="22"/>
      <w:lang w:val="en-US" w:eastAsia="ja-JP"/>
    </w:rPr>
  </w:style>
  <w:style w:type="paragraph" w:styleId="Heading7">
    <w:name w:val="heading 7"/>
    <w:basedOn w:val="Normal"/>
    <w:next w:val="Normal"/>
    <w:link w:val="Heading7Char"/>
    <w:uiPriority w:val="9"/>
    <w:semiHidden/>
    <w:unhideWhenUsed/>
    <w:qFormat/>
    <w:rsid w:val="00607B70"/>
    <w:pPr>
      <w:keepNext/>
      <w:keepLines/>
      <w:spacing w:before="200" w:line="259" w:lineRule="auto"/>
      <w:ind w:left="1296" w:hanging="1296"/>
      <w:outlineLvl w:val="6"/>
    </w:pPr>
    <w:rPr>
      <w:rFonts w:ascii="Calibri Light" w:eastAsia="Times New Roman" w:hAnsi="Calibri Light"/>
      <w:i/>
      <w:iCs/>
      <w:color w:val="404040"/>
      <w:sz w:val="22"/>
      <w:lang w:val="en-US" w:eastAsia="ja-JP"/>
    </w:rPr>
  </w:style>
  <w:style w:type="paragraph" w:styleId="Heading8">
    <w:name w:val="heading 8"/>
    <w:basedOn w:val="Normal"/>
    <w:next w:val="Normal"/>
    <w:link w:val="Heading8Char"/>
    <w:uiPriority w:val="9"/>
    <w:semiHidden/>
    <w:unhideWhenUsed/>
    <w:qFormat/>
    <w:rsid w:val="00607B70"/>
    <w:pPr>
      <w:keepNext/>
      <w:keepLines/>
      <w:spacing w:before="200" w:line="259" w:lineRule="auto"/>
      <w:ind w:left="1440" w:hanging="1440"/>
      <w:outlineLvl w:val="7"/>
    </w:pPr>
    <w:rPr>
      <w:rFonts w:ascii="Calibri Light" w:eastAsia="Times New Roman" w:hAnsi="Calibri Light"/>
      <w:color w:val="404040"/>
      <w:sz w:val="20"/>
      <w:szCs w:val="20"/>
      <w:lang w:val="en-US" w:eastAsia="ja-JP"/>
    </w:rPr>
  </w:style>
  <w:style w:type="paragraph" w:styleId="Heading9">
    <w:name w:val="heading 9"/>
    <w:basedOn w:val="Normal"/>
    <w:next w:val="Normal"/>
    <w:link w:val="Heading9Char"/>
    <w:uiPriority w:val="9"/>
    <w:semiHidden/>
    <w:unhideWhenUsed/>
    <w:qFormat/>
    <w:rsid w:val="00607B70"/>
    <w:pPr>
      <w:keepNext/>
      <w:keepLines/>
      <w:spacing w:before="200" w:line="259" w:lineRule="auto"/>
      <w:ind w:left="1584" w:hanging="1584"/>
      <w:outlineLvl w:val="8"/>
    </w:pPr>
    <w:rPr>
      <w:rFonts w:ascii="Calibri Light" w:eastAsia="Times New Roman" w:hAnsi="Calibri Light"/>
      <w:i/>
      <w:iCs/>
      <w:color w:val="404040"/>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aukums">
    <w:name w:val="Nosaukums"/>
    <w:basedOn w:val="Title"/>
    <w:link w:val="NosaukumsChar"/>
    <w:qFormat/>
    <w:rsid w:val="00F11215"/>
    <w:pPr>
      <w:spacing w:line="360" w:lineRule="auto"/>
      <w:jc w:val="center"/>
    </w:pPr>
    <w:rPr>
      <w:b/>
    </w:rPr>
  </w:style>
  <w:style w:type="character" w:customStyle="1" w:styleId="NosaukumsChar">
    <w:name w:val="Nosaukums Char"/>
    <w:link w:val="Nosaukums"/>
    <w:rsid w:val="00F11215"/>
    <w:rPr>
      <w:rFonts w:ascii="Calibri Light" w:eastAsia="Times New Roman" w:hAnsi="Calibri Light" w:cs="Times New Roman"/>
      <w:b/>
      <w:spacing w:val="-10"/>
      <w:kern w:val="28"/>
      <w:sz w:val="56"/>
      <w:szCs w:val="56"/>
    </w:rPr>
  </w:style>
  <w:style w:type="paragraph" w:styleId="Title">
    <w:name w:val="Title"/>
    <w:basedOn w:val="Normal"/>
    <w:next w:val="Normal"/>
    <w:link w:val="TitleChar"/>
    <w:uiPriority w:val="10"/>
    <w:qFormat/>
    <w:rsid w:val="00F11215"/>
    <w:pPr>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F11215"/>
    <w:rPr>
      <w:rFonts w:ascii="Calibri Light" w:eastAsia="Times New Roman" w:hAnsi="Calibri Light" w:cs="Times New Roman"/>
      <w:spacing w:val="-10"/>
      <w:kern w:val="28"/>
      <w:sz w:val="56"/>
      <w:szCs w:val="56"/>
    </w:rPr>
  </w:style>
  <w:style w:type="paragraph" w:customStyle="1" w:styleId="Virssraksts1">
    <w:name w:val="Virssraksts 1"/>
    <w:basedOn w:val="Heading2"/>
    <w:link w:val="Virssraksts1Char"/>
    <w:qFormat/>
    <w:rsid w:val="00F11215"/>
    <w:pPr>
      <w:spacing w:before="240" w:after="120" w:line="360" w:lineRule="auto"/>
      <w:jc w:val="center"/>
    </w:pPr>
    <w:rPr>
      <w:b/>
      <w:sz w:val="28"/>
    </w:rPr>
  </w:style>
  <w:style w:type="character" w:customStyle="1" w:styleId="Virssraksts1Char">
    <w:name w:val="Virssraksts 1 Char"/>
    <w:link w:val="Virssraksts1"/>
    <w:rsid w:val="00F11215"/>
    <w:rPr>
      <w:rFonts w:ascii="Calibri Light" w:eastAsia="Times New Roman" w:hAnsi="Calibri Light" w:cs="Times New Roman"/>
      <w:b/>
      <w:color w:val="2E74B5"/>
      <w:sz w:val="28"/>
      <w:szCs w:val="26"/>
    </w:rPr>
  </w:style>
  <w:style w:type="character" w:customStyle="1" w:styleId="Heading2Char">
    <w:name w:val="Heading 2 Char"/>
    <w:link w:val="Heading2"/>
    <w:uiPriority w:val="9"/>
    <w:rsid w:val="00F11215"/>
    <w:rPr>
      <w:rFonts w:ascii="Calibri Light" w:eastAsia="Times New Roman" w:hAnsi="Calibri Light" w:cs="Times New Roman"/>
      <w:color w:val="2E74B5"/>
      <w:sz w:val="26"/>
      <w:szCs w:val="26"/>
    </w:rPr>
  </w:style>
  <w:style w:type="paragraph" w:customStyle="1" w:styleId="Virsraksts2">
    <w:name w:val="Virsraksts 2"/>
    <w:basedOn w:val="Heading3"/>
    <w:link w:val="Virsraksts2Char"/>
    <w:qFormat/>
    <w:rsid w:val="00F11215"/>
    <w:pPr>
      <w:numPr>
        <w:numId w:val="1"/>
      </w:numPr>
    </w:pPr>
    <w:rPr>
      <w:b/>
      <w:sz w:val="28"/>
    </w:rPr>
  </w:style>
  <w:style w:type="character" w:customStyle="1" w:styleId="Virsraksts2Char">
    <w:name w:val="Virsraksts 2 Char"/>
    <w:link w:val="Virsraksts2"/>
    <w:rsid w:val="00F11215"/>
    <w:rPr>
      <w:rFonts w:ascii="Calibri Light" w:eastAsia="Times New Roman" w:hAnsi="Calibri Light"/>
      <w:b/>
      <w:color w:val="1F4D78"/>
      <w:sz w:val="28"/>
      <w:szCs w:val="24"/>
      <w:lang w:eastAsia="en-US"/>
    </w:rPr>
  </w:style>
  <w:style w:type="character" w:customStyle="1" w:styleId="Heading3Char">
    <w:name w:val="Heading 3 Char"/>
    <w:link w:val="Heading3"/>
    <w:uiPriority w:val="9"/>
    <w:rsid w:val="00F11215"/>
    <w:rPr>
      <w:rFonts w:ascii="Calibri Light" w:eastAsia="Times New Roman" w:hAnsi="Calibri Light" w:cs="Times New Roman"/>
      <w:color w:val="1F4D78"/>
      <w:szCs w:val="24"/>
    </w:rPr>
  </w:style>
  <w:style w:type="character" w:customStyle="1" w:styleId="Heading1Char">
    <w:name w:val="Heading 1 Char"/>
    <w:link w:val="Heading1"/>
    <w:uiPriority w:val="9"/>
    <w:rsid w:val="00607B70"/>
    <w:rPr>
      <w:rFonts w:ascii="Calibri Light" w:eastAsia="Times New Roman" w:hAnsi="Calibri Light" w:cs="Times New Roman"/>
      <w:b/>
      <w:bCs/>
      <w:smallCaps/>
      <w:color w:val="000000"/>
      <w:sz w:val="36"/>
      <w:szCs w:val="36"/>
      <w:lang w:val="en-US" w:eastAsia="ja-JP"/>
    </w:rPr>
  </w:style>
  <w:style w:type="character" w:customStyle="1" w:styleId="Heading4Char">
    <w:name w:val="Heading 4 Char"/>
    <w:link w:val="Heading4"/>
    <w:uiPriority w:val="9"/>
    <w:rsid w:val="00736DC6"/>
    <w:rPr>
      <w:rFonts w:eastAsia="Times New Roman"/>
      <w:b/>
      <w:bCs/>
      <w:iCs/>
      <w:color w:val="000000"/>
      <w:sz w:val="24"/>
      <w:szCs w:val="22"/>
      <w:lang w:val="en-US" w:eastAsia="ja-JP"/>
    </w:rPr>
  </w:style>
  <w:style w:type="character" w:customStyle="1" w:styleId="Heading5Char">
    <w:name w:val="Heading 5 Char"/>
    <w:link w:val="Heading5"/>
    <w:uiPriority w:val="9"/>
    <w:semiHidden/>
    <w:rsid w:val="00607B70"/>
    <w:rPr>
      <w:rFonts w:ascii="Calibri Light" w:eastAsia="Times New Roman" w:hAnsi="Calibri Light" w:cs="Times New Roman"/>
      <w:color w:val="323E4F"/>
      <w:sz w:val="22"/>
      <w:lang w:val="en-US" w:eastAsia="ja-JP"/>
    </w:rPr>
  </w:style>
  <w:style w:type="character" w:customStyle="1" w:styleId="Heading6Char">
    <w:name w:val="Heading 6 Char"/>
    <w:link w:val="Heading6"/>
    <w:uiPriority w:val="9"/>
    <w:semiHidden/>
    <w:rsid w:val="00607B70"/>
    <w:rPr>
      <w:rFonts w:ascii="Calibri Light" w:eastAsia="Times New Roman" w:hAnsi="Calibri Light" w:cs="Times New Roman"/>
      <w:i/>
      <w:iCs/>
      <w:color w:val="323E4F"/>
      <w:sz w:val="22"/>
      <w:lang w:val="en-US" w:eastAsia="ja-JP"/>
    </w:rPr>
  </w:style>
  <w:style w:type="character" w:customStyle="1" w:styleId="Heading7Char">
    <w:name w:val="Heading 7 Char"/>
    <w:link w:val="Heading7"/>
    <w:uiPriority w:val="9"/>
    <w:semiHidden/>
    <w:rsid w:val="00607B70"/>
    <w:rPr>
      <w:rFonts w:ascii="Calibri Light" w:eastAsia="Times New Roman" w:hAnsi="Calibri Light" w:cs="Times New Roman"/>
      <w:i/>
      <w:iCs/>
      <w:color w:val="404040"/>
      <w:sz w:val="22"/>
      <w:lang w:val="en-US" w:eastAsia="ja-JP"/>
    </w:rPr>
  </w:style>
  <w:style w:type="character" w:customStyle="1" w:styleId="Heading8Char">
    <w:name w:val="Heading 8 Char"/>
    <w:link w:val="Heading8"/>
    <w:uiPriority w:val="9"/>
    <w:semiHidden/>
    <w:rsid w:val="00607B70"/>
    <w:rPr>
      <w:rFonts w:ascii="Calibri Light" w:eastAsia="Times New Roman" w:hAnsi="Calibri Light" w:cs="Times New Roman"/>
      <w:color w:val="404040"/>
      <w:sz w:val="20"/>
      <w:szCs w:val="20"/>
      <w:lang w:val="en-US" w:eastAsia="ja-JP"/>
    </w:rPr>
  </w:style>
  <w:style w:type="character" w:customStyle="1" w:styleId="Heading9Char">
    <w:name w:val="Heading 9 Char"/>
    <w:link w:val="Heading9"/>
    <w:uiPriority w:val="9"/>
    <w:semiHidden/>
    <w:rsid w:val="00607B70"/>
    <w:rPr>
      <w:rFonts w:ascii="Calibri Light" w:eastAsia="Times New Roman" w:hAnsi="Calibri Light" w:cs="Times New Roman"/>
      <w:i/>
      <w:iCs/>
      <w:color w:val="404040"/>
      <w:sz w:val="20"/>
      <w:szCs w:val="20"/>
      <w:lang w:val="en-US" w:eastAsia="ja-JP"/>
    </w:rPr>
  </w:style>
  <w:style w:type="character" w:styleId="IntenseEmphasis">
    <w:name w:val="Intense Emphasis"/>
    <w:uiPriority w:val="21"/>
    <w:qFormat/>
    <w:rsid w:val="00607B70"/>
    <w:rPr>
      <w:b/>
      <w:bCs/>
      <w:i/>
      <w:iCs/>
      <w:caps/>
    </w:rPr>
  </w:style>
  <w:style w:type="paragraph" w:styleId="ListParagraph">
    <w:name w:val="List Paragraph"/>
    <w:aliases w:val="2"/>
    <w:basedOn w:val="Normal"/>
    <w:link w:val="ListParagraphChar"/>
    <w:uiPriority w:val="34"/>
    <w:qFormat/>
    <w:rsid w:val="00AA2BF4"/>
    <w:pPr>
      <w:ind w:left="720"/>
      <w:contextualSpacing/>
    </w:pPr>
  </w:style>
  <w:style w:type="table" w:styleId="TableGrid">
    <w:name w:val="Table Grid"/>
    <w:basedOn w:val="TableNormal"/>
    <w:uiPriority w:val="59"/>
    <w:rsid w:val="00AA2B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234CD1"/>
    <w:rPr>
      <w:sz w:val="16"/>
      <w:szCs w:val="16"/>
    </w:rPr>
  </w:style>
  <w:style w:type="paragraph" w:styleId="CommentText">
    <w:name w:val="annotation text"/>
    <w:basedOn w:val="Normal"/>
    <w:link w:val="CommentTextChar"/>
    <w:uiPriority w:val="99"/>
    <w:unhideWhenUsed/>
    <w:rsid w:val="00234CD1"/>
    <w:pPr>
      <w:spacing w:after="200" w:line="276" w:lineRule="auto"/>
    </w:pPr>
    <w:rPr>
      <w:rFonts w:ascii="Calibri" w:eastAsia="Times New Roman" w:hAnsi="Calibri"/>
      <w:sz w:val="20"/>
      <w:szCs w:val="20"/>
      <w:lang w:eastAsia="lv-LV"/>
    </w:rPr>
  </w:style>
  <w:style w:type="character" w:customStyle="1" w:styleId="CommentTextChar">
    <w:name w:val="Comment Text Char"/>
    <w:link w:val="CommentText"/>
    <w:uiPriority w:val="99"/>
    <w:rsid w:val="00234CD1"/>
    <w:rPr>
      <w:rFonts w:ascii="Calibri" w:eastAsia="Times New Roman" w:hAnsi="Calibri" w:cs="Times New Roman"/>
      <w:sz w:val="20"/>
      <w:szCs w:val="20"/>
      <w:lang w:eastAsia="lv-LV"/>
    </w:rPr>
  </w:style>
  <w:style w:type="paragraph" w:styleId="BalloonText">
    <w:name w:val="Balloon Text"/>
    <w:basedOn w:val="Normal"/>
    <w:link w:val="BalloonTextChar"/>
    <w:uiPriority w:val="99"/>
    <w:semiHidden/>
    <w:unhideWhenUsed/>
    <w:rsid w:val="0070780B"/>
    <w:rPr>
      <w:rFonts w:ascii="Tahoma" w:hAnsi="Tahoma" w:cs="Tahoma"/>
      <w:sz w:val="16"/>
      <w:szCs w:val="16"/>
    </w:rPr>
  </w:style>
  <w:style w:type="character" w:customStyle="1" w:styleId="BalloonTextChar">
    <w:name w:val="Balloon Text Char"/>
    <w:link w:val="BalloonText"/>
    <w:uiPriority w:val="99"/>
    <w:semiHidden/>
    <w:rsid w:val="0070780B"/>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E6C92"/>
    <w:pPr>
      <w:spacing w:after="0" w:line="240" w:lineRule="auto"/>
    </w:pPr>
    <w:rPr>
      <w:rFonts w:ascii="Times New Roman" w:eastAsia="Calibri" w:hAnsi="Times New Roman"/>
      <w:b/>
      <w:bCs/>
      <w:lang w:eastAsia="en-US"/>
    </w:rPr>
  </w:style>
  <w:style w:type="character" w:customStyle="1" w:styleId="CommentSubjectChar">
    <w:name w:val="Comment Subject Char"/>
    <w:link w:val="CommentSubject"/>
    <w:uiPriority w:val="99"/>
    <w:semiHidden/>
    <w:rsid w:val="003E6C92"/>
    <w:rPr>
      <w:rFonts w:ascii="Calibri" w:eastAsia="Times New Roman" w:hAnsi="Calibri" w:cs="Times New Roman"/>
      <w:b/>
      <w:bCs/>
      <w:sz w:val="20"/>
      <w:szCs w:val="20"/>
      <w:lang w:eastAsia="en-US"/>
    </w:rPr>
  </w:style>
  <w:style w:type="paragraph" w:styleId="Header">
    <w:name w:val="header"/>
    <w:basedOn w:val="Normal"/>
    <w:link w:val="HeaderChar"/>
    <w:uiPriority w:val="99"/>
    <w:unhideWhenUsed/>
    <w:rsid w:val="00A50EE8"/>
    <w:pPr>
      <w:tabs>
        <w:tab w:val="center" w:pos="4153"/>
        <w:tab w:val="right" w:pos="8306"/>
      </w:tabs>
    </w:pPr>
  </w:style>
  <w:style w:type="character" w:customStyle="1" w:styleId="HeaderChar">
    <w:name w:val="Header Char"/>
    <w:link w:val="Header"/>
    <w:uiPriority w:val="99"/>
    <w:rsid w:val="00A50EE8"/>
    <w:rPr>
      <w:sz w:val="24"/>
      <w:szCs w:val="22"/>
      <w:lang w:eastAsia="en-US"/>
    </w:rPr>
  </w:style>
  <w:style w:type="paragraph" w:styleId="Footer">
    <w:name w:val="footer"/>
    <w:basedOn w:val="Normal"/>
    <w:link w:val="FooterChar"/>
    <w:uiPriority w:val="99"/>
    <w:unhideWhenUsed/>
    <w:rsid w:val="00A50EE8"/>
    <w:pPr>
      <w:tabs>
        <w:tab w:val="center" w:pos="4153"/>
        <w:tab w:val="right" w:pos="8306"/>
      </w:tabs>
    </w:pPr>
  </w:style>
  <w:style w:type="character" w:customStyle="1" w:styleId="FooterChar">
    <w:name w:val="Footer Char"/>
    <w:link w:val="Footer"/>
    <w:uiPriority w:val="99"/>
    <w:rsid w:val="00A50EE8"/>
    <w:rPr>
      <w:sz w:val="24"/>
      <w:szCs w:val="22"/>
      <w:lang w:eastAsia="en-US"/>
    </w:rPr>
  </w:style>
  <w:style w:type="paragraph" w:customStyle="1" w:styleId="ListDash1">
    <w:name w:val="List Dash 1"/>
    <w:basedOn w:val="Normal"/>
    <w:rsid w:val="001535FC"/>
    <w:pPr>
      <w:numPr>
        <w:numId w:val="3"/>
      </w:numPr>
      <w:spacing w:after="240"/>
      <w:jc w:val="both"/>
    </w:pPr>
    <w:rPr>
      <w:rFonts w:eastAsia="Times New Roman"/>
      <w:szCs w:val="20"/>
      <w:lang w:val="en-GB"/>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rsid w:val="006C2075"/>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link w:val="FootnoteText"/>
    <w:uiPriority w:val="99"/>
    <w:rsid w:val="006C2075"/>
    <w:rPr>
      <w:lang w:eastAsia="en-US"/>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link w:val="CharCharCharChar"/>
    <w:uiPriority w:val="99"/>
    <w:unhideWhenUsed/>
    <w:rsid w:val="006C2075"/>
    <w:rPr>
      <w:vertAlign w:val="superscript"/>
    </w:rPr>
  </w:style>
  <w:style w:type="paragraph" w:customStyle="1" w:styleId="Text1">
    <w:name w:val="Text 1"/>
    <w:basedOn w:val="Normal"/>
    <w:link w:val="Text1Char"/>
    <w:rsid w:val="00E63E7D"/>
    <w:pPr>
      <w:spacing w:after="240"/>
      <w:ind w:left="482"/>
      <w:jc w:val="both"/>
    </w:pPr>
    <w:rPr>
      <w:rFonts w:eastAsia="Times New Roman"/>
      <w:szCs w:val="20"/>
      <w:lang w:val="en-GB"/>
    </w:rPr>
  </w:style>
  <w:style w:type="character" w:customStyle="1" w:styleId="Text1Char">
    <w:name w:val="Text 1 Char"/>
    <w:link w:val="Text1"/>
    <w:locked/>
    <w:rsid w:val="00E63E7D"/>
    <w:rPr>
      <w:rFonts w:eastAsia="Times New Roman"/>
      <w:sz w:val="24"/>
      <w:lang w:val="en-GB" w:eastAsia="en-US"/>
    </w:rPr>
  </w:style>
  <w:style w:type="character" w:customStyle="1" w:styleId="ListParagraphChar">
    <w:name w:val="List Paragraph Char"/>
    <w:aliases w:val="2 Char"/>
    <w:link w:val="ListParagraph"/>
    <w:uiPriority w:val="34"/>
    <w:rsid w:val="00756FCA"/>
    <w:rPr>
      <w:sz w:val="24"/>
      <w:szCs w:val="22"/>
      <w:lang w:eastAsia="en-US"/>
    </w:rPr>
  </w:style>
  <w:style w:type="paragraph" w:customStyle="1" w:styleId="Default">
    <w:name w:val="Default"/>
    <w:rsid w:val="00756FCA"/>
    <w:pPr>
      <w:autoSpaceDE w:val="0"/>
      <w:autoSpaceDN w:val="0"/>
      <w:adjustRightInd w:val="0"/>
    </w:pPr>
    <w:rPr>
      <w:color w:val="000000"/>
      <w:sz w:val="24"/>
      <w:szCs w:val="24"/>
    </w:rPr>
  </w:style>
  <w:style w:type="character" w:styleId="Hyperlink">
    <w:name w:val="Hyperlink"/>
    <w:uiPriority w:val="99"/>
    <w:unhideWhenUsed/>
    <w:rsid w:val="0079135B"/>
    <w:rPr>
      <w:color w:val="0000FF"/>
      <w:u w:val="single"/>
    </w:rPr>
  </w:style>
  <w:style w:type="paragraph" w:customStyle="1" w:styleId="Rindkopas">
    <w:name w:val="Rindkopas"/>
    <w:basedOn w:val="ListParagraph"/>
    <w:link w:val="RindkopasChar"/>
    <w:qFormat/>
    <w:rsid w:val="000D3869"/>
    <w:pPr>
      <w:numPr>
        <w:numId w:val="4"/>
      </w:numPr>
      <w:spacing w:before="240" w:after="240"/>
      <w:contextualSpacing w:val="0"/>
      <w:jc w:val="both"/>
    </w:pPr>
    <w:rPr>
      <w:szCs w:val="24"/>
    </w:rPr>
  </w:style>
  <w:style w:type="character" w:customStyle="1" w:styleId="RindkopasChar">
    <w:name w:val="Rindkopas Char"/>
    <w:link w:val="Rindkopas"/>
    <w:locked/>
    <w:rsid w:val="000D3869"/>
    <w:rPr>
      <w:sz w:val="24"/>
      <w:szCs w:val="24"/>
      <w:lang w:eastAsia="en-US"/>
    </w:rPr>
  </w:style>
  <w:style w:type="paragraph" w:styleId="NoSpacing">
    <w:name w:val="No Spacing"/>
    <w:uiPriority w:val="1"/>
    <w:qFormat/>
    <w:rsid w:val="00BE2EBA"/>
    <w:rPr>
      <w:rFonts w:ascii="Calibri" w:hAnsi="Calibri"/>
      <w:sz w:val="22"/>
      <w:szCs w:val="22"/>
      <w:lang w:eastAsia="en-US"/>
    </w:rPr>
  </w:style>
  <w:style w:type="character" w:styleId="Emphasis">
    <w:name w:val="Emphasis"/>
    <w:uiPriority w:val="20"/>
    <w:qFormat/>
    <w:rsid w:val="00B6791A"/>
    <w:rPr>
      <w:b/>
      <w:bCs/>
      <w:i w:val="0"/>
      <w:iCs w:val="0"/>
    </w:rPr>
  </w:style>
  <w:style w:type="paragraph" w:customStyle="1" w:styleId="naisc">
    <w:name w:val="naisc"/>
    <w:basedOn w:val="Normal"/>
    <w:rsid w:val="000112B7"/>
    <w:pPr>
      <w:suppressAutoHyphens/>
      <w:spacing w:before="75" w:after="75"/>
      <w:jc w:val="center"/>
    </w:pPr>
    <w:rPr>
      <w:rFonts w:eastAsia="Times New Roman"/>
      <w:szCs w:val="24"/>
      <w:lang w:eastAsia="ar-SA"/>
    </w:rPr>
  </w:style>
  <w:style w:type="paragraph" w:customStyle="1" w:styleId="tv2131">
    <w:name w:val="tv2131"/>
    <w:basedOn w:val="Normal"/>
    <w:rsid w:val="005A1A90"/>
    <w:pPr>
      <w:spacing w:before="240" w:line="360" w:lineRule="auto"/>
      <w:ind w:firstLine="215"/>
      <w:jc w:val="both"/>
    </w:pPr>
    <w:rPr>
      <w:rFonts w:ascii="Verdana" w:eastAsia="Times New Roman" w:hAnsi="Verdana"/>
      <w:sz w:val="13"/>
      <w:szCs w:val="13"/>
      <w:lang w:eastAsia="lv-LV"/>
    </w:rPr>
  </w:style>
  <w:style w:type="paragraph" w:styleId="TOCHeading">
    <w:name w:val="TOC Heading"/>
    <w:basedOn w:val="Heading1"/>
    <w:next w:val="Normal"/>
    <w:uiPriority w:val="39"/>
    <w:unhideWhenUsed/>
    <w:qFormat/>
    <w:rsid w:val="00057473"/>
    <w:pPr>
      <w:pBdr>
        <w:bottom w:val="none" w:sz="0" w:space="0" w:color="auto"/>
      </w:pBdr>
      <w:spacing w:before="240" w:after="0"/>
      <w:ind w:left="0" w:firstLine="0"/>
      <w:outlineLvl w:val="9"/>
    </w:pPr>
    <w:rPr>
      <w:b w:val="0"/>
      <w:bCs w:val="0"/>
      <w:smallCaps w:val="0"/>
      <w:color w:val="2E74B5"/>
      <w:sz w:val="32"/>
      <w:szCs w:val="32"/>
      <w:lang w:eastAsia="en-US"/>
    </w:rPr>
  </w:style>
  <w:style w:type="paragraph" w:styleId="TOC1">
    <w:name w:val="toc 1"/>
    <w:basedOn w:val="Normal"/>
    <w:next w:val="Normal"/>
    <w:autoRedefine/>
    <w:uiPriority w:val="39"/>
    <w:unhideWhenUsed/>
    <w:rsid w:val="00057473"/>
    <w:pPr>
      <w:spacing w:before="240" w:after="120"/>
    </w:pPr>
    <w:rPr>
      <w:rFonts w:ascii="Calibri" w:hAnsi="Calibri"/>
      <w:b/>
      <w:bCs/>
      <w:sz w:val="20"/>
      <w:szCs w:val="20"/>
    </w:rPr>
  </w:style>
  <w:style w:type="paragraph" w:styleId="TOC3">
    <w:name w:val="toc 3"/>
    <w:basedOn w:val="Normal"/>
    <w:next w:val="Normal"/>
    <w:autoRedefine/>
    <w:uiPriority w:val="39"/>
    <w:unhideWhenUsed/>
    <w:rsid w:val="00057473"/>
    <w:pPr>
      <w:ind w:left="480"/>
    </w:pPr>
    <w:rPr>
      <w:rFonts w:ascii="Calibri" w:hAnsi="Calibri"/>
      <w:sz w:val="20"/>
      <w:szCs w:val="20"/>
    </w:rPr>
  </w:style>
  <w:style w:type="paragraph" w:styleId="TOC2">
    <w:name w:val="toc 2"/>
    <w:basedOn w:val="Normal"/>
    <w:next w:val="Normal"/>
    <w:autoRedefine/>
    <w:uiPriority w:val="39"/>
    <w:unhideWhenUsed/>
    <w:rsid w:val="009441E8"/>
    <w:pPr>
      <w:spacing w:before="120"/>
      <w:ind w:left="240"/>
    </w:pPr>
    <w:rPr>
      <w:rFonts w:ascii="Calibri" w:hAnsi="Calibri"/>
      <w:i/>
      <w:iCs/>
      <w:sz w:val="20"/>
      <w:szCs w:val="20"/>
    </w:rPr>
  </w:style>
  <w:style w:type="paragraph" w:styleId="TOC4">
    <w:name w:val="toc 4"/>
    <w:basedOn w:val="Normal"/>
    <w:next w:val="Normal"/>
    <w:autoRedefine/>
    <w:uiPriority w:val="39"/>
    <w:unhideWhenUsed/>
    <w:rsid w:val="00057473"/>
    <w:pPr>
      <w:ind w:left="720"/>
    </w:pPr>
    <w:rPr>
      <w:rFonts w:ascii="Calibri" w:hAnsi="Calibri"/>
      <w:sz w:val="20"/>
      <w:szCs w:val="20"/>
    </w:rPr>
  </w:style>
  <w:style w:type="paragraph" w:styleId="TOC5">
    <w:name w:val="toc 5"/>
    <w:basedOn w:val="Normal"/>
    <w:next w:val="Normal"/>
    <w:autoRedefine/>
    <w:uiPriority w:val="39"/>
    <w:unhideWhenUsed/>
    <w:rsid w:val="00057473"/>
    <w:pPr>
      <w:ind w:left="960"/>
    </w:pPr>
    <w:rPr>
      <w:rFonts w:ascii="Calibri" w:hAnsi="Calibri"/>
      <w:sz w:val="20"/>
      <w:szCs w:val="20"/>
    </w:rPr>
  </w:style>
  <w:style w:type="paragraph" w:styleId="TOC6">
    <w:name w:val="toc 6"/>
    <w:basedOn w:val="Normal"/>
    <w:next w:val="Normal"/>
    <w:autoRedefine/>
    <w:uiPriority w:val="39"/>
    <w:unhideWhenUsed/>
    <w:rsid w:val="00057473"/>
    <w:pPr>
      <w:ind w:left="1200"/>
    </w:pPr>
    <w:rPr>
      <w:rFonts w:ascii="Calibri" w:hAnsi="Calibri"/>
      <w:sz w:val="20"/>
      <w:szCs w:val="20"/>
    </w:rPr>
  </w:style>
  <w:style w:type="paragraph" w:styleId="TOC7">
    <w:name w:val="toc 7"/>
    <w:basedOn w:val="Normal"/>
    <w:next w:val="Normal"/>
    <w:autoRedefine/>
    <w:uiPriority w:val="39"/>
    <w:unhideWhenUsed/>
    <w:rsid w:val="00057473"/>
    <w:pPr>
      <w:ind w:left="1440"/>
    </w:pPr>
    <w:rPr>
      <w:rFonts w:ascii="Calibri" w:hAnsi="Calibri"/>
      <w:sz w:val="20"/>
      <w:szCs w:val="20"/>
    </w:rPr>
  </w:style>
  <w:style w:type="paragraph" w:styleId="TOC8">
    <w:name w:val="toc 8"/>
    <w:basedOn w:val="Normal"/>
    <w:next w:val="Normal"/>
    <w:autoRedefine/>
    <w:uiPriority w:val="39"/>
    <w:unhideWhenUsed/>
    <w:rsid w:val="00057473"/>
    <w:pPr>
      <w:ind w:left="1680"/>
    </w:pPr>
    <w:rPr>
      <w:rFonts w:ascii="Calibri" w:hAnsi="Calibri"/>
      <w:sz w:val="20"/>
      <w:szCs w:val="20"/>
    </w:rPr>
  </w:style>
  <w:style w:type="paragraph" w:styleId="TOC9">
    <w:name w:val="toc 9"/>
    <w:basedOn w:val="Normal"/>
    <w:next w:val="Normal"/>
    <w:autoRedefine/>
    <w:uiPriority w:val="39"/>
    <w:unhideWhenUsed/>
    <w:rsid w:val="00057473"/>
    <w:pPr>
      <w:ind w:left="1920"/>
    </w:pPr>
    <w:rPr>
      <w:rFonts w:ascii="Calibri" w:hAnsi="Calibri"/>
      <w:sz w:val="20"/>
      <w:szCs w:val="20"/>
    </w:rPr>
  </w:style>
  <w:style w:type="paragraph" w:styleId="Revision">
    <w:name w:val="Revision"/>
    <w:hidden/>
    <w:uiPriority w:val="99"/>
    <w:semiHidden/>
    <w:rsid w:val="0071421E"/>
    <w:rPr>
      <w:sz w:val="24"/>
      <w:szCs w:val="22"/>
      <w:lang w:eastAsia="en-US"/>
    </w:rPr>
  </w:style>
  <w:style w:type="character" w:styleId="Strong">
    <w:name w:val="Strong"/>
    <w:uiPriority w:val="22"/>
    <w:qFormat/>
    <w:rsid w:val="00F138CF"/>
    <w:rPr>
      <w:b/>
      <w:bCs/>
    </w:rPr>
  </w:style>
  <w:style w:type="paragraph" w:styleId="Subtitle">
    <w:name w:val="Subtitle"/>
    <w:basedOn w:val="Normal"/>
    <w:next w:val="Normal"/>
    <w:link w:val="SubtitleChar"/>
    <w:uiPriority w:val="11"/>
    <w:qFormat/>
    <w:rsid w:val="00BF64FB"/>
    <w:pPr>
      <w:numPr>
        <w:ilvl w:val="1"/>
      </w:numPr>
      <w:spacing w:after="160" w:line="259" w:lineRule="auto"/>
    </w:pPr>
    <w:rPr>
      <w:rFonts w:ascii="Calibri" w:eastAsia="SimSun" w:hAnsi="Calibri"/>
      <w:color w:val="5A5A5A"/>
      <w:spacing w:val="10"/>
      <w:sz w:val="20"/>
      <w:szCs w:val="20"/>
      <w:lang w:val="x-none" w:eastAsia="x-none"/>
    </w:rPr>
  </w:style>
  <w:style w:type="character" w:customStyle="1" w:styleId="SubtitleChar">
    <w:name w:val="Subtitle Char"/>
    <w:link w:val="Subtitle"/>
    <w:uiPriority w:val="11"/>
    <w:rsid w:val="00BF64FB"/>
    <w:rPr>
      <w:rFonts w:ascii="Calibri" w:eastAsia="SimSun" w:hAnsi="Calibri"/>
      <w:color w:val="5A5A5A"/>
      <w:spacing w:val="10"/>
      <w:lang w:val="x-none" w:eastAsia="x-none"/>
    </w:rPr>
  </w:style>
  <w:style w:type="character" w:styleId="SubtleEmphasis">
    <w:name w:val="Subtle Emphasis"/>
    <w:uiPriority w:val="19"/>
    <w:qFormat/>
    <w:rsid w:val="00BF64FB"/>
    <w:rPr>
      <w:i/>
      <w:iCs/>
      <w:color w:val="404040"/>
    </w:rPr>
  </w:style>
  <w:style w:type="paragraph" w:styleId="Quote">
    <w:name w:val="Quote"/>
    <w:basedOn w:val="Normal"/>
    <w:next w:val="Normal"/>
    <w:link w:val="QuoteChar"/>
    <w:uiPriority w:val="29"/>
    <w:qFormat/>
    <w:rsid w:val="00BF64FB"/>
    <w:pPr>
      <w:spacing w:before="160" w:after="160" w:line="259" w:lineRule="auto"/>
      <w:ind w:left="720" w:right="720"/>
    </w:pPr>
    <w:rPr>
      <w:rFonts w:ascii="Calibri" w:eastAsia="SimSun" w:hAnsi="Calibri"/>
      <w:i/>
      <w:iCs/>
      <w:color w:val="000000"/>
      <w:sz w:val="20"/>
      <w:szCs w:val="20"/>
      <w:lang w:val="x-none" w:eastAsia="x-none"/>
    </w:rPr>
  </w:style>
  <w:style w:type="character" w:customStyle="1" w:styleId="QuoteChar">
    <w:name w:val="Quote Char"/>
    <w:link w:val="Quote"/>
    <w:uiPriority w:val="29"/>
    <w:rsid w:val="00BF64FB"/>
    <w:rPr>
      <w:rFonts w:ascii="Calibri" w:eastAsia="SimSun" w:hAnsi="Calibri"/>
      <w:i/>
      <w:iCs/>
      <w:color w:val="000000"/>
      <w:lang w:val="x-none" w:eastAsia="x-none"/>
    </w:rPr>
  </w:style>
  <w:style w:type="paragraph" w:styleId="IntenseQuote">
    <w:name w:val="Intense Quote"/>
    <w:basedOn w:val="Normal"/>
    <w:next w:val="Normal"/>
    <w:link w:val="IntenseQuoteChar"/>
    <w:uiPriority w:val="30"/>
    <w:qFormat/>
    <w:rsid w:val="00BF64FB"/>
    <w:pPr>
      <w:pBdr>
        <w:top w:val="single" w:sz="24" w:space="1" w:color="F2F2F2"/>
        <w:bottom w:val="single" w:sz="24" w:space="1" w:color="F2F2F2"/>
      </w:pBdr>
      <w:shd w:val="clear" w:color="auto" w:fill="F2F2F2"/>
      <w:spacing w:before="240" w:after="240" w:line="259" w:lineRule="auto"/>
      <w:ind w:left="936" w:right="936"/>
      <w:jc w:val="center"/>
    </w:pPr>
    <w:rPr>
      <w:rFonts w:ascii="Calibri" w:eastAsia="SimSun" w:hAnsi="Calibri"/>
      <w:color w:val="000000"/>
      <w:sz w:val="20"/>
      <w:szCs w:val="20"/>
      <w:lang w:val="x-none" w:eastAsia="x-none"/>
    </w:rPr>
  </w:style>
  <w:style w:type="character" w:customStyle="1" w:styleId="IntenseQuoteChar">
    <w:name w:val="Intense Quote Char"/>
    <w:link w:val="IntenseQuote"/>
    <w:uiPriority w:val="30"/>
    <w:rsid w:val="00BF64FB"/>
    <w:rPr>
      <w:rFonts w:ascii="Calibri" w:eastAsia="SimSun" w:hAnsi="Calibri"/>
      <w:color w:val="000000"/>
      <w:shd w:val="clear" w:color="auto" w:fill="F2F2F2"/>
      <w:lang w:val="x-none" w:eastAsia="x-none"/>
    </w:rPr>
  </w:style>
  <w:style w:type="character" w:styleId="SubtleReference">
    <w:name w:val="Subtle Reference"/>
    <w:uiPriority w:val="31"/>
    <w:qFormat/>
    <w:rsid w:val="00BF64FB"/>
    <w:rPr>
      <w:smallCaps/>
      <w:color w:val="404040"/>
      <w:u w:val="single" w:color="7F7F7F"/>
    </w:rPr>
  </w:style>
  <w:style w:type="character" w:styleId="IntenseReference">
    <w:name w:val="Intense Reference"/>
    <w:uiPriority w:val="32"/>
    <w:qFormat/>
    <w:rsid w:val="00BF64FB"/>
    <w:rPr>
      <w:b/>
      <w:bCs/>
      <w:smallCaps/>
      <w:u w:val="single"/>
    </w:rPr>
  </w:style>
  <w:style w:type="character" w:styleId="BookTitle">
    <w:name w:val="Book Title"/>
    <w:uiPriority w:val="33"/>
    <w:qFormat/>
    <w:rsid w:val="00BF64FB"/>
    <w:rPr>
      <w:b w:val="0"/>
      <w:bCs w:val="0"/>
      <w:smallCaps/>
      <w:spacing w:val="5"/>
    </w:rPr>
  </w:style>
  <w:style w:type="paragraph" w:styleId="Caption">
    <w:name w:val="caption"/>
    <w:basedOn w:val="Normal"/>
    <w:next w:val="Normal"/>
    <w:uiPriority w:val="35"/>
    <w:unhideWhenUsed/>
    <w:qFormat/>
    <w:rsid w:val="00BF64FB"/>
    <w:pPr>
      <w:spacing w:after="200"/>
    </w:pPr>
    <w:rPr>
      <w:rFonts w:ascii="Calibri" w:eastAsia="SimSun" w:hAnsi="Calibri" w:cs="Arial"/>
      <w:i/>
      <w:iCs/>
      <w:color w:val="323232"/>
      <w:sz w:val="18"/>
      <w:szCs w:val="18"/>
      <w:lang w:val="en-US" w:eastAsia="ja-JP"/>
    </w:rPr>
  </w:style>
  <w:style w:type="paragraph" w:customStyle="1" w:styleId="Parasts1">
    <w:name w:val="Parasts1"/>
    <w:qFormat/>
    <w:rsid w:val="00BF64FB"/>
    <w:pPr>
      <w:spacing w:after="200" w:line="276" w:lineRule="auto"/>
    </w:pPr>
    <w:rPr>
      <w:rFonts w:ascii="Calibri" w:eastAsia="Times New Roman" w:hAnsi="Calibri"/>
      <w:sz w:val="22"/>
      <w:szCs w:val="22"/>
    </w:rPr>
  </w:style>
  <w:style w:type="paragraph" w:customStyle="1" w:styleId="Stils2">
    <w:name w:val="Stils2"/>
    <w:basedOn w:val="Normal"/>
    <w:autoRedefine/>
    <w:rsid w:val="005C049B"/>
    <w:pPr>
      <w:numPr>
        <w:numId w:val="17"/>
      </w:numPr>
      <w:suppressAutoHyphens/>
      <w:ind w:left="567"/>
      <w:jc w:val="both"/>
    </w:pPr>
    <w:rPr>
      <w:rFonts w:eastAsia="Times New Roman"/>
      <w:snapToGrid w:val="0"/>
      <w:sz w:val="28"/>
      <w:szCs w:val="28"/>
      <w:lang w:eastAsia="lv-LV"/>
    </w:rPr>
  </w:style>
  <w:style w:type="paragraph" w:customStyle="1" w:styleId="tv20787921">
    <w:name w:val="tv207_87_921"/>
    <w:basedOn w:val="Parasts1"/>
    <w:rsid w:val="00BF64FB"/>
    <w:pPr>
      <w:spacing w:after="567" w:line="360" w:lineRule="auto"/>
      <w:jc w:val="center"/>
    </w:pPr>
    <w:rPr>
      <w:rFonts w:ascii="Verdana" w:hAnsi="Verdana"/>
      <w:b/>
      <w:bCs/>
      <w:sz w:val="28"/>
      <w:szCs w:val="28"/>
    </w:rPr>
  </w:style>
  <w:style w:type="paragraph" w:customStyle="1" w:styleId="Text2">
    <w:name w:val="Text 2"/>
    <w:basedOn w:val="Parasts1"/>
    <w:rsid w:val="00BF64FB"/>
    <w:pPr>
      <w:tabs>
        <w:tab w:val="left" w:pos="2302"/>
      </w:tabs>
      <w:spacing w:after="240" w:line="240" w:lineRule="auto"/>
      <w:ind w:left="1202"/>
      <w:jc w:val="both"/>
    </w:pPr>
    <w:rPr>
      <w:rFonts w:ascii="Times New Roman" w:hAnsi="Times New Roman"/>
      <w:sz w:val="24"/>
      <w:szCs w:val="20"/>
      <w:lang w:val="en-GB" w:eastAsia="en-US"/>
    </w:rPr>
  </w:style>
  <w:style w:type="paragraph" w:styleId="NormalWeb">
    <w:name w:val="Normal (Web)"/>
    <w:basedOn w:val="Normal"/>
    <w:uiPriority w:val="99"/>
    <w:unhideWhenUsed/>
    <w:rsid w:val="00BF64FB"/>
    <w:pPr>
      <w:spacing w:before="100" w:beforeAutospacing="1" w:after="100" w:afterAutospacing="1"/>
    </w:pPr>
    <w:rPr>
      <w:rFonts w:eastAsia="Times New Roman"/>
      <w:szCs w:val="24"/>
      <w:lang w:eastAsia="lv-LV"/>
    </w:rPr>
  </w:style>
  <w:style w:type="character" w:styleId="FollowedHyperlink">
    <w:name w:val="FollowedHyperlink"/>
    <w:uiPriority w:val="99"/>
    <w:rsid w:val="00BF64FB"/>
    <w:rPr>
      <w:lang w:val="en-AU" w:eastAsia="en-US" w:bidi="ar-SA"/>
    </w:rPr>
  </w:style>
  <w:style w:type="paragraph" w:customStyle="1" w:styleId="CharCharChar1CharCharCharCharCharCharCharChar">
    <w:name w:val="Char Char Char1 Char Char Char Char Char Char Char Char"/>
    <w:basedOn w:val="Normal"/>
    <w:autoRedefine/>
    <w:rsid w:val="00BF64FB"/>
    <w:pPr>
      <w:spacing w:before="40"/>
    </w:pPr>
    <w:rPr>
      <w:rFonts w:eastAsia="Times New Roman"/>
      <w:szCs w:val="24"/>
      <w:lang w:val="pl-PL" w:eastAsia="pl-PL"/>
    </w:rPr>
  </w:style>
  <w:style w:type="character" w:customStyle="1" w:styleId="st1">
    <w:name w:val="st1"/>
    <w:rsid w:val="00BF64FB"/>
  </w:style>
  <w:style w:type="character" w:customStyle="1" w:styleId="hps">
    <w:name w:val="hps"/>
    <w:rsid w:val="00BF64FB"/>
  </w:style>
  <w:style w:type="character" w:customStyle="1" w:styleId="apple-converted-space">
    <w:name w:val="apple-converted-space"/>
    <w:rsid w:val="00BF64FB"/>
  </w:style>
  <w:style w:type="character" w:customStyle="1" w:styleId="shorttext">
    <w:name w:val="short_text"/>
    <w:rsid w:val="00BF64FB"/>
  </w:style>
  <w:style w:type="paragraph" w:customStyle="1" w:styleId="Tiret0">
    <w:name w:val="Tiret 0"/>
    <w:basedOn w:val="Normal"/>
    <w:rsid w:val="00BF64FB"/>
    <w:pPr>
      <w:numPr>
        <w:numId w:val="5"/>
      </w:numPr>
      <w:spacing w:before="120" w:after="120"/>
      <w:jc w:val="both"/>
    </w:pPr>
    <w:rPr>
      <w:rFonts w:eastAsia="Times New Roman"/>
      <w:szCs w:val="24"/>
      <w:lang w:val="en-GB" w:eastAsia="fr-BE"/>
    </w:rPr>
  </w:style>
  <w:style w:type="paragraph" w:customStyle="1" w:styleId="naisf">
    <w:name w:val="naisf"/>
    <w:basedOn w:val="Normal"/>
    <w:rsid w:val="00BF64FB"/>
    <w:pPr>
      <w:spacing w:before="100" w:beforeAutospacing="1" w:after="100" w:afterAutospacing="1"/>
    </w:pPr>
    <w:rPr>
      <w:rFonts w:eastAsia="Times New Roman"/>
      <w:szCs w:val="24"/>
      <w:lang w:eastAsia="lv-LV"/>
    </w:rPr>
  </w:style>
  <w:style w:type="paragraph" w:customStyle="1" w:styleId="Style1">
    <w:name w:val="Style1"/>
    <w:basedOn w:val="Heading1"/>
    <w:link w:val="Style1Char"/>
    <w:qFormat/>
    <w:rsid w:val="007A0503"/>
    <w:rPr>
      <w:rFonts w:ascii="Times New Roman" w:eastAsia="SimSun" w:hAnsi="Times New Roman"/>
      <w:sz w:val="24"/>
      <w:szCs w:val="24"/>
    </w:rPr>
  </w:style>
  <w:style w:type="paragraph" w:customStyle="1" w:styleId="Style2">
    <w:name w:val="Style2"/>
    <w:basedOn w:val="Virssraksts1"/>
    <w:link w:val="Style2Char"/>
    <w:qFormat/>
    <w:rsid w:val="00475E53"/>
    <w:pPr>
      <w:spacing w:before="360" w:after="240" w:line="240" w:lineRule="auto"/>
    </w:pPr>
    <w:rPr>
      <w:rFonts w:ascii="Times New Roman" w:eastAsia="SimSun" w:hAnsi="Times New Roman"/>
      <w:color w:val="auto"/>
      <w:szCs w:val="24"/>
      <w:lang w:eastAsia="ja-JP"/>
    </w:rPr>
  </w:style>
  <w:style w:type="character" w:customStyle="1" w:styleId="Style1Char">
    <w:name w:val="Style1 Char"/>
    <w:link w:val="Style1"/>
    <w:rsid w:val="007A0503"/>
    <w:rPr>
      <w:rFonts w:ascii="Calibri Light" w:eastAsia="SimSun" w:hAnsi="Calibri Light" w:cs="Times New Roman"/>
      <w:b/>
      <w:bCs/>
      <w:smallCaps/>
      <w:color w:val="000000"/>
      <w:sz w:val="24"/>
      <w:szCs w:val="24"/>
      <w:lang w:val="en-US" w:eastAsia="ja-JP"/>
    </w:rPr>
  </w:style>
  <w:style w:type="paragraph" w:customStyle="1" w:styleId="Style3">
    <w:name w:val="Style3"/>
    <w:basedOn w:val="Heading3"/>
    <w:link w:val="Style3Char"/>
    <w:qFormat/>
    <w:rsid w:val="00CB3746"/>
    <w:rPr>
      <w:rFonts w:ascii="Times New Roman" w:hAnsi="Times New Roman"/>
      <w:b/>
      <w:color w:val="auto"/>
    </w:rPr>
  </w:style>
  <w:style w:type="character" w:customStyle="1" w:styleId="Style2Char">
    <w:name w:val="Style2 Char"/>
    <w:link w:val="Style2"/>
    <w:rsid w:val="00475E53"/>
    <w:rPr>
      <w:rFonts w:eastAsia="SimSun"/>
      <w:b/>
      <w:sz w:val="28"/>
      <w:szCs w:val="24"/>
      <w:lang w:eastAsia="ja-JP"/>
    </w:rPr>
  </w:style>
  <w:style w:type="paragraph" w:customStyle="1" w:styleId="Virsraksts21">
    <w:name w:val="Virsraksts 21"/>
    <w:basedOn w:val="Heading3"/>
    <w:qFormat/>
    <w:rsid w:val="003E69B8"/>
    <w:pPr>
      <w:ind w:left="2062" w:hanging="360"/>
    </w:pPr>
    <w:rPr>
      <w:b/>
      <w:sz w:val="28"/>
      <w:lang w:val="x-none"/>
    </w:rPr>
  </w:style>
  <w:style w:type="character" w:customStyle="1" w:styleId="Style3Char">
    <w:name w:val="Style3 Char"/>
    <w:link w:val="Style3"/>
    <w:rsid w:val="00CB3746"/>
    <w:rPr>
      <w:rFonts w:ascii="Calibri Light" w:eastAsia="Times New Roman" w:hAnsi="Calibri Light" w:cs="Times New Roman"/>
      <w:b/>
      <w:color w:val="1F4D78"/>
      <w:sz w:val="24"/>
      <w:szCs w:val="24"/>
      <w:lang w:eastAsia="en-US"/>
    </w:rPr>
  </w:style>
  <w:style w:type="character" w:customStyle="1" w:styleId="BodyText3">
    <w:name w:val="Body Text3"/>
    <w:rsid w:val="00F66DB6"/>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lv-LV" w:eastAsia="lv-LV" w:bidi="lv-LV"/>
    </w:rPr>
  </w:style>
  <w:style w:type="paragraph" w:styleId="PlainText">
    <w:name w:val="Plain Text"/>
    <w:basedOn w:val="Normal"/>
    <w:link w:val="PlainTextChar"/>
    <w:uiPriority w:val="99"/>
    <w:unhideWhenUsed/>
    <w:rsid w:val="001D6EC7"/>
    <w:rPr>
      <w:rFonts w:ascii="Calibri" w:hAnsi="Calibri"/>
      <w:sz w:val="22"/>
      <w:szCs w:val="21"/>
    </w:rPr>
  </w:style>
  <w:style w:type="character" w:customStyle="1" w:styleId="PlainTextChar">
    <w:name w:val="Plain Text Char"/>
    <w:link w:val="PlainText"/>
    <w:uiPriority w:val="99"/>
    <w:rsid w:val="001D6EC7"/>
    <w:rPr>
      <w:rFonts w:ascii="Calibri" w:hAnsi="Calibri"/>
      <w:sz w:val="22"/>
      <w:szCs w:val="21"/>
      <w:lang w:eastAsia="en-US"/>
    </w:rPr>
  </w:style>
  <w:style w:type="character" w:customStyle="1" w:styleId="Bodytext">
    <w:name w:val="Body text_"/>
    <w:link w:val="BodyText2"/>
    <w:rsid w:val="00CF03FB"/>
    <w:rPr>
      <w:rFonts w:eastAsia="Times New Roman"/>
      <w:shd w:val="clear" w:color="auto" w:fill="FFFFFF"/>
    </w:rPr>
  </w:style>
  <w:style w:type="paragraph" w:customStyle="1" w:styleId="BodyText2">
    <w:name w:val="Body Text2"/>
    <w:basedOn w:val="Normal"/>
    <w:link w:val="Bodytext"/>
    <w:rsid w:val="00CF03FB"/>
    <w:pPr>
      <w:widowControl w:val="0"/>
      <w:shd w:val="clear" w:color="auto" w:fill="FFFFFF"/>
      <w:spacing w:before="780" w:after="60" w:line="0" w:lineRule="atLeast"/>
      <w:jc w:val="both"/>
    </w:pPr>
    <w:rPr>
      <w:rFonts w:eastAsia="Times New Roman"/>
      <w:sz w:val="20"/>
      <w:szCs w:val="20"/>
      <w:lang w:eastAsia="lv-LV"/>
    </w:rPr>
  </w:style>
  <w:style w:type="table" w:customStyle="1" w:styleId="TableGrid1">
    <w:name w:val="Table Grid1"/>
    <w:basedOn w:val="TableNormal"/>
    <w:next w:val="TableGrid"/>
    <w:uiPriority w:val="59"/>
    <w:rsid w:val="00C800E4"/>
    <w:rPr>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B87B39"/>
    <w:rPr>
      <w:rFonts w:ascii="Calibri" w:eastAsia="Times New Roman" w:hAnsi="Calibri" w:cs="Calibri"/>
      <w:color w:val="000000"/>
      <w:sz w:val="22"/>
      <w:szCs w:val="22"/>
    </w:rPr>
  </w:style>
  <w:style w:type="paragraph" w:customStyle="1" w:styleId="tv2121">
    <w:name w:val="tv2121"/>
    <w:basedOn w:val="Normal"/>
    <w:rsid w:val="00CF57E8"/>
    <w:pPr>
      <w:spacing w:before="400" w:line="360" w:lineRule="auto"/>
      <w:jc w:val="center"/>
    </w:pPr>
    <w:rPr>
      <w:rFonts w:ascii="Verdana" w:eastAsia="Times New Roman" w:hAnsi="Verdana"/>
      <w:b/>
      <w:bCs/>
      <w:sz w:val="20"/>
      <w:szCs w:val="20"/>
      <w:lang w:val="en-US"/>
    </w:rPr>
  </w:style>
  <w:style w:type="character" w:customStyle="1" w:styleId="ColorfulList-Accent1Char">
    <w:name w:val="Colorful List - Accent 1 Char"/>
    <w:link w:val="ColorfulList-Accent1"/>
    <w:uiPriority w:val="34"/>
    <w:rsid w:val="002A5921"/>
    <w:rPr>
      <w:sz w:val="24"/>
      <w:szCs w:val="22"/>
      <w:lang w:eastAsia="en-US"/>
    </w:rPr>
  </w:style>
  <w:style w:type="table" w:styleId="ColorfulList-Accent1">
    <w:name w:val="Colorful List Accent 1"/>
    <w:basedOn w:val="TableNormal"/>
    <w:link w:val="ColorfulList-Accent1Char"/>
    <w:uiPriority w:val="34"/>
    <w:rsid w:val="002A5921"/>
    <w:rPr>
      <w:sz w:val="24"/>
      <w:szCs w:val="22"/>
      <w:lang w:eastAsia="en-US"/>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ListParagraph1">
    <w:name w:val="List Paragraph1"/>
    <w:basedOn w:val="Normal"/>
    <w:uiPriority w:val="34"/>
    <w:qFormat/>
    <w:rsid w:val="00234C33"/>
    <w:pPr>
      <w:ind w:left="720"/>
      <w:contextualSpacing/>
    </w:pPr>
  </w:style>
  <w:style w:type="character" w:customStyle="1" w:styleId="st">
    <w:name w:val="st"/>
    <w:rsid w:val="005C2E15"/>
  </w:style>
  <w:style w:type="paragraph" w:customStyle="1" w:styleId="Bullet">
    <w:name w:val="Bullet"/>
    <w:basedOn w:val="Normal"/>
    <w:link w:val="BulletChar"/>
    <w:qFormat/>
    <w:rsid w:val="00265C09"/>
    <w:pPr>
      <w:numPr>
        <w:numId w:val="9"/>
      </w:numPr>
      <w:tabs>
        <w:tab w:val="left" w:pos="284"/>
      </w:tabs>
      <w:spacing w:before="60" w:after="60"/>
      <w:jc w:val="both"/>
    </w:pPr>
    <w:rPr>
      <w:rFonts w:ascii="Arial" w:eastAsia="Univers 45 Light" w:hAnsi="Arial"/>
      <w:color w:val="000000"/>
      <w:sz w:val="20"/>
      <w:lang w:val="en-GB"/>
    </w:rPr>
  </w:style>
  <w:style w:type="paragraph" w:styleId="ListBullet">
    <w:name w:val="List Bullet"/>
    <w:basedOn w:val="Normal"/>
    <w:semiHidden/>
    <w:rsid w:val="00265C09"/>
    <w:pPr>
      <w:numPr>
        <w:numId w:val="10"/>
      </w:numPr>
      <w:contextualSpacing/>
    </w:pPr>
    <w:rPr>
      <w:rFonts w:ascii="Arial" w:eastAsia="Times New Roman" w:hAnsi="Arial"/>
      <w:sz w:val="20"/>
      <w:szCs w:val="24"/>
      <w:lang w:val="hu-HU"/>
    </w:rPr>
  </w:style>
  <w:style w:type="character" w:customStyle="1" w:styleId="BulletChar">
    <w:name w:val="Bullet Char"/>
    <w:link w:val="Bullet"/>
    <w:rsid w:val="00265C09"/>
    <w:rPr>
      <w:rFonts w:ascii="Arial" w:eastAsia="Univers 45 Light" w:hAnsi="Arial"/>
      <w:color w:val="000000"/>
      <w:szCs w:val="22"/>
      <w:lang w:val="en-GB" w:eastAsia="en-US"/>
    </w:rPr>
  </w:style>
  <w:style w:type="paragraph" w:customStyle="1" w:styleId="Numbered1">
    <w:name w:val="Numbered 1"/>
    <w:basedOn w:val="Normal"/>
    <w:link w:val="Numbered1Char"/>
    <w:rsid w:val="0046787E"/>
    <w:pPr>
      <w:numPr>
        <w:numId w:val="11"/>
      </w:numPr>
      <w:spacing w:before="120" w:after="120"/>
      <w:jc w:val="both"/>
    </w:pPr>
    <w:rPr>
      <w:rFonts w:ascii="Arial" w:eastAsia="Univers 45 Light" w:hAnsi="Arial"/>
      <w:color w:val="000000"/>
      <w:sz w:val="20"/>
      <w:lang w:val="en-GB"/>
    </w:rPr>
  </w:style>
  <w:style w:type="character" w:customStyle="1" w:styleId="Numbered1Char">
    <w:name w:val="Numbered 1 Char"/>
    <w:link w:val="Numbered1"/>
    <w:rsid w:val="0046787E"/>
    <w:rPr>
      <w:rFonts w:ascii="Arial" w:eastAsia="Univers 45 Light" w:hAnsi="Arial"/>
      <w:color w:val="000000"/>
      <w:szCs w:val="22"/>
      <w:lang w:val="en-GB" w:eastAsia="en-US"/>
    </w:rPr>
  </w:style>
  <w:style w:type="character" w:customStyle="1" w:styleId="Headerorfooter">
    <w:name w:val="Header or footer"/>
    <w:rsid w:val="00B175F5"/>
    <w:rPr>
      <w:rFonts w:ascii="Arial" w:eastAsia="Arial" w:hAnsi="Arial" w:cs="Arial"/>
      <w:b w:val="0"/>
      <w:bCs w:val="0"/>
      <w:i w:val="0"/>
      <w:iCs w:val="0"/>
      <w:smallCaps w:val="0"/>
      <w:strike w:val="0"/>
      <w:color w:val="000000"/>
      <w:spacing w:val="0"/>
      <w:w w:val="100"/>
      <w:position w:val="0"/>
      <w:sz w:val="19"/>
      <w:szCs w:val="19"/>
      <w:u w:val="none"/>
      <w:lang w:val="lv-LV" w:eastAsia="lv-LV" w:bidi="lv-LV"/>
    </w:rPr>
  </w:style>
  <w:style w:type="paragraph" w:customStyle="1" w:styleId="ListDash">
    <w:name w:val="List Dash"/>
    <w:basedOn w:val="Normal"/>
    <w:rsid w:val="00380E90"/>
    <w:pPr>
      <w:numPr>
        <w:numId w:val="12"/>
      </w:numPr>
      <w:spacing w:after="240"/>
      <w:jc w:val="both"/>
    </w:pPr>
    <w:rPr>
      <w:rFonts w:eastAsia="Times New Roman"/>
      <w:szCs w:val="20"/>
      <w:lang w:val="en-GB"/>
    </w:rPr>
  </w:style>
  <w:style w:type="paragraph" w:customStyle="1" w:styleId="Point1letter">
    <w:name w:val="Point 1 (letter)"/>
    <w:basedOn w:val="Normal"/>
    <w:rsid w:val="00646CE8"/>
    <w:pPr>
      <w:numPr>
        <w:ilvl w:val="3"/>
        <w:numId w:val="13"/>
      </w:numPr>
      <w:tabs>
        <w:tab w:val="num" w:pos="1417"/>
      </w:tabs>
      <w:spacing w:before="120" w:after="120"/>
      <w:ind w:left="1417" w:hanging="567"/>
      <w:jc w:val="both"/>
    </w:pPr>
    <w:rPr>
      <w:rFonts w:eastAsia="Times New Roman"/>
      <w:szCs w:val="24"/>
      <w:lang w:val="en-GB"/>
    </w:rPr>
  </w:style>
  <w:style w:type="character" w:customStyle="1" w:styleId="FootnoteTextCharCharChar1">
    <w:name w:val="Footnote Text Char Char Char1"/>
    <w:aliases w:val="Footnote Text Char1 Char Char Char1,Footnote Text Char Char Char Char Char1,Footnote Text Char1 Char Char1 Char Char Char1,Footnote Text Char Char Char Char Char Char Char1,Footnote Char1,f Char1,Fußnote Char1,ft Char1"/>
    <w:uiPriority w:val="99"/>
    <w:rsid w:val="0002583C"/>
    <w:rPr>
      <w:sz w:val="20"/>
      <w:szCs w:val="20"/>
    </w:rPr>
  </w:style>
  <w:style w:type="paragraph" w:customStyle="1" w:styleId="FootnoteTextChar11">
    <w:name w:val="Footnote Text Char11"/>
    <w:basedOn w:val="Normal"/>
    <w:next w:val="FootnoteText"/>
    <w:unhideWhenUsed/>
    <w:rsid w:val="0020484F"/>
    <w:rPr>
      <w:rFonts w:eastAsia="Calibri" w:cs="DokChampa"/>
      <w:sz w:val="20"/>
      <w:szCs w:val="20"/>
    </w:rPr>
  </w:style>
  <w:style w:type="paragraph" w:customStyle="1" w:styleId="CM1">
    <w:name w:val="CM1"/>
    <w:basedOn w:val="Normal"/>
    <w:next w:val="Normal"/>
    <w:uiPriority w:val="99"/>
    <w:rsid w:val="004D0155"/>
    <w:pPr>
      <w:autoSpaceDE w:val="0"/>
      <w:autoSpaceDN w:val="0"/>
      <w:adjustRightInd w:val="0"/>
    </w:pPr>
    <w:rPr>
      <w:rFonts w:ascii="EUAlbertina" w:eastAsia="Calibri" w:hAnsi="EUAlbertina" w:cs="DokChampa"/>
      <w:szCs w:val="24"/>
    </w:rPr>
  </w:style>
  <w:style w:type="character" w:customStyle="1" w:styleId="BodyText1">
    <w:name w:val="Body Text1"/>
    <w:rsid w:val="004D0155"/>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en-US" w:eastAsia="en-US" w:bidi="en-US"/>
    </w:rPr>
  </w:style>
  <w:style w:type="table" w:styleId="LightShading-Accent1">
    <w:name w:val="Light Shading Accent 1"/>
    <w:basedOn w:val="TableNormal"/>
    <w:uiPriority w:val="60"/>
    <w:rsid w:val="0049589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ListDash2">
    <w:name w:val="List Dash 2"/>
    <w:basedOn w:val="Normal"/>
    <w:rsid w:val="006953EA"/>
    <w:pPr>
      <w:numPr>
        <w:numId w:val="15"/>
      </w:numPr>
      <w:spacing w:after="240"/>
      <w:jc w:val="both"/>
    </w:pPr>
    <w:rPr>
      <w:rFonts w:eastAsia="Times New Roman"/>
      <w:szCs w:val="20"/>
      <w:lang w:val="en-GB"/>
    </w:rPr>
  </w:style>
  <w:style w:type="paragraph" w:customStyle="1" w:styleId="Sarakstarindkopa1">
    <w:name w:val="Saraksta rindkopa1"/>
    <w:basedOn w:val="Normal"/>
    <w:uiPriority w:val="99"/>
    <w:rsid w:val="003B4BA2"/>
    <w:pPr>
      <w:suppressAutoHyphens/>
      <w:spacing w:after="200" w:line="100" w:lineRule="atLeast"/>
      <w:ind w:left="720"/>
      <w:jc w:val="both"/>
    </w:pPr>
    <w:rPr>
      <w:rFonts w:eastAsia="Times New Roman"/>
      <w:color w:val="000000"/>
      <w:kern w:val="1"/>
      <w:szCs w:val="24"/>
      <w:lang w:val="en-US"/>
    </w:rPr>
  </w:style>
  <w:style w:type="paragraph" w:customStyle="1" w:styleId="CM3">
    <w:name w:val="CM3"/>
    <w:basedOn w:val="Default"/>
    <w:next w:val="Default"/>
    <w:uiPriority w:val="99"/>
    <w:rsid w:val="000E6DA6"/>
    <w:rPr>
      <w:rFonts w:ascii="EUAlbertina" w:hAnsi="EUAlbertina"/>
      <w:color w:val="auto"/>
    </w:rPr>
  </w:style>
  <w:style w:type="paragraph" w:customStyle="1" w:styleId="punkti">
    <w:name w:val="punkti"/>
    <w:basedOn w:val="ListParagraph"/>
    <w:link w:val="punktiChar"/>
    <w:qFormat/>
    <w:rsid w:val="007F56B7"/>
    <w:pPr>
      <w:numPr>
        <w:numId w:val="16"/>
      </w:numPr>
      <w:spacing w:after="120"/>
      <w:jc w:val="both"/>
    </w:pPr>
    <w:rPr>
      <w:rFonts w:eastAsia="Calibri" w:cs="Helv"/>
      <w:color w:val="000000"/>
    </w:rPr>
  </w:style>
  <w:style w:type="character" w:customStyle="1" w:styleId="punktiChar">
    <w:name w:val="punkti Char"/>
    <w:link w:val="punkti"/>
    <w:rsid w:val="007F56B7"/>
    <w:rPr>
      <w:rFonts w:eastAsia="Calibri" w:cs="Helv"/>
      <w:color w:val="000000"/>
      <w:sz w:val="24"/>
      <w:szCs w:val="22"/>
      <w:lang w:eastAsia="en-US"/>
    </w:rPr>
  </w:style>
  <w:style w:type="character" w:customStyle="1" w:styleId="FootnoteCharacters">
    <w:name w:val="Footnote Characters"/>
    <w:rsid w:val="004D04EF"/>
    <w:rPr>
      <w:vertAlign w:val="superscript"/>
    </w:rPr>
  </w:style>
  <w:style w:type="paragraph" w:customStyle="1" w:styleId="c8">
    <w:name w:val="c8"/>
    <w:basedOn w:val="Normal"/>
    <w:uiPriority w:val="99"/>
    <w:rsid w:val="00AB157A"/>
    <w:pPr>
      <w:spacing w:before="100" w:beforeAutospacing="1" w:after="60"/>
      <w:ind w:left="1135"/>
      <w:jc w:val="both"/>
    </w:pPr>
    <w:rPr>
      <w:rFonts w:eastAsia="Calibri"/>
      <w:szCs w:val="24"/>
      <w:lang w:eastAsia="lv-LV"/>
    </w:rPr>
  </w:style>
  <w:style w:type="character" w:customStyle="1" w:styleId="c4">
    <w:name w:val="c4"/>
    <w:rsid w:val="00AB157A"/>
    <w:rPr>
      <w:rFonts w:ascii="Times New Roman" w:hAnsi="Times New Roman" w:cs="Times New Roman" w:hint="default"/>
    </w:rPr>
  </w:style>
  <w:style w:type="character" w:customStyle="1" w:styleId="c5">
    <w:name w:val="c5"/>
    <w:basedOn w:val="DefaultParagraphFont"/>
    <w:rsid w:val="00AB157A"/>
  </w:style>
  <w:style w:type="character" w:customStyle="1" w:styleId="ListParagraphChar1">
    <w:name w:val="List Paragraph Char1"/>
    <w:aliases w:val="2 Char1"/>
    <w:uiPriority w:val="34"/>
    <w:locked/>
    <w:rsid w:val="00236950"/>
    <w:rPr>
      <w:rFonts w:ascii="Times New Roman" w:eastAsia="SimSun" w:hAnsi="Times New Roman" w:cs="Times New Roman"/>
      <w:sz w:val="24"/>
      <w:lang w:val="en-US" w:eastAsia="ja-JP"/>
    </w:rPr>
  </w:style>
  <w:style w:type="paragraph" w:customStyle="1" w:styleId="Normal11">
    <w:name w:val="Normal11"/>
    <w:rsid w:val="00B72D00"/>
    <w:rPr>
      <w:rFonts w:ascii="Calibri" w:eastAsia="Times New Roman" w:hAnsi="Calibri" w:cs="Calibri"/>
      <w:color w:val="000000"/>
      <w:sz w:val="22"/>
      <w:szCs w:val="22"/>
    </w:rPr>
  </w:style>
  <w:style w:type="paragraph" w:customStyle="1" w:styleId="naiskr">
    <w:name w:val="naiskr"/>
    <w:basedOn w:val="Normal"/>
    <w:rsid w:val="00C43C61"/>
    <w:pPr>
      <w:suppressAutoHyphens/>
      <w:autoSpaceDN w:val="0"/>
      <w:spacing w:before="75" w:after="75"/>
      <w:textAlignment w:val="baseline"/>
    </w:pPr>
    <w:rPr>
      <w:rFonts w:eastAsia="Times New Roman"/>
      <w:kern w:val="3"/>
      <w:szCs w:val="24"/>
      <w:lang w:eastAsia="lv-LV"/>
    </w:rPr>
  </w:style>
  <w:style w:type="paragraph" w:customStyle="1" w:styleId="CharCharCharChar">
    <w:name w:val="Char Char Char Char"/>
    <w:aliases w:val="Char2"/>
    <w:basedOn w:val="Normal"/>
    <w:next w:val="Normal"/>
    <w:link w:val="FootnoteReference"/>
    <w:uiPriority w:val="99"/>
    <w:rsid w:val="004708BD"/>
    <w:pPr>
      <w:spacing w:after="160" w:line="240" w:lineRule="exact"/>
      <w:jc w:val="both"/>
      <w:textAlignment w:val="baseline"/>
    </w:pPr>
    <w:rPr>
      <w:sz w:val="20"/>
      <w:szCs w:val="20"/>
      <w:vertAlign w:val="superscript"/>
      <w:lang w:eastAsia="lv-LV"/>
    </w:rPr>
  </w:style>
  <w:style w:type="paragraph" w:customStyle="1" w:styleId="Normal2">
    <w:name w:val="Normal2"/>
    <w:rsid w:val="00AF6328"/>
    <w:pPr>
      <w:spacing w:after="120"/>
      <w:ind w:firstLine="567"/>
      <w:jc w:val="both"/>
    </w:pPr>
    <w:rPr>
      <w:rFonts w:eastAsia="Times New Roman"/>
      <w:color w:val="000000"/>
      <w:sz w:val="24"/>
      <w:szCs w:val="22"/>
      <w:lang w:eastAsia="zh-CN"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457">
      <w:bodyDiv w:val="1"/>
      <w:marLeft w:val="0"/>
      <w:marRight w:val="0"/>
      <w:marTop w:val="0"/>
      <w:marBottom w:val="0"/>
      <w:divBdr>
        <w:top w:val="none" w:sz="0" w:space="0" w:color="auto"/>
        <w:left w:val="none" w:sz="0" w:space="0" w:color="auto"/>
        <w:bottom w:val="none" w:sz="0" w:space="0" w:color="auto"/>
        <w:right w:val="none" w:sz="0" w:space="0" w:color="auto"/>
      </w:divBdr>
    </w:div>
    <w:div w:id="25373572">
      <w:bodyDiv w:val="1"/>
      <w:marLeft w:val="0"/>
      <w:marRight w:val="0"/>
      <w:marTop w:val="0"/>
      <w:marBottom w:val="0"/>
      <w:divBdr>
        <w:top w:val="none" w:sz="0" w:space="0" w:color="auto"/>
        <w:left w:val="none" w:sz="0" w:space="0" w:color="auto"/>
        <w:bottom w:val="none" w:sz="0" w:space="0" w:color="auto"/>
        <w:right w:val="none" w:sz="0" w:space="0" w:color="auto"/>
      </w:divBdr>
    </w:div>
    <w:div w:id="40521841">
      <w:bodyDiv w:val="1"/>
      <w:marLeft w:val="0"/>
      <w:marRight w:val="0"/>
      <w:marTop w:val="0"/>
      <w:marBottom w:val="0"/>
      <w:divBdr>
        <w:top w:val="none" w:sz="0" w:space="0" w:color="auto"/>
        <w:left w:val="none" w:sz="0" w:space="0" w:color="auto"/>
        <w:bottom w:val="none" w:sz="0" w:space="0" w:color="auto"/>
        <w:right w:val="none" w:sz="0" w:space="0" w:color="auto"/>
      </w:divBdr>
    </w:div>
    <w:div w:id="55511878">
      <w:bodyDiv w:val="1"/>
      <w:marLeft w:val="0"/>
      <w:marRight w:val="0"/>
      <w:marTop w:val="0"/>
      <w:marBottom w:val="0"/>
      <w:divBdr>
        <w:top w:val="none" w:sz="0" w:space="0" w:color="auto"/>
        <w:left w:val="none" w:sz="0" w:space="0" w:color="auto"/>
        <w:bottom w:val="none" w:sz="0" w:space="0" w:color="auto"/>
        <w:right w:val="none" w:sz="0" w:space="0" w:color="auto"/>
      </w:divBdr>
    </w:div>
    <w:div w:id="59326816">
      <w:bodyDiv w:val="1"/>
      <w:marLeft w:val="0"/>
      <w:marRight w:val="0"/>
      <w:marTop w:val="0"/>
      <w:marBottom w:val="0"/>
      <w:divBdr>
        <w:top w:val="none" w:sz="0" w:space="0" w:color="auto"/>
        <w:left w:val="none" w:sz="0" w:space="0" w:color="auto"/>
        <w:bottom w:val="none" w:sz="0" w:space="0" w:color="auto"/>
        <w:right w:val="none" w:sz="0" w:space="0" w:color="auto"/>
      </w:divBdr>
    </w:div>
    <w:div w:id="60367398">
      <w:bodyDiv w:val="1"/>
      <w:marLeft w:val="0"/>
      <w:marRight w:val="0"/>
      <w:marTop w:val="0"/>
      <w:marBottom w:val="0"/>
      <w:divBdr>
        <w:top w:val="none" w:sz="0" w:space="0" w:color="auto"/>
        <w:left w:val="none" w:sz="0" w:space="0" w:color="auto"/>
        <w:bottom w:val="none" w:sz="0" w:space="0" w:color="auto"/>
        <w:right w:val="none" w:sz="0" w:space="0" w:color="auto"/>
      </w:divBdr>
    </w:div>
    <w:div w:id="100223956">
      <w:bodyDiv w:val="1"/>
      <w:marLeft w:val="0"/>
      <w:marRight w:val="0"/>
      <w:marTop w:val="0"/>
      <w:marBottom w:val="0"/>
      <w:divBdr>
        <w:top w:val="none" w:sz="0" w:space="0" w:color="auto"/>
        <w:left w:val="none" w:sz="0" w:space="0" w:color="auto"/>
        <w:bottom w:val="none" w:sz="0" w:space="0" w:color="auto"/>
        <w:right w:val="none" w:sz="0" w:space="0" w:color="auto"/>
      </w:divBdr>
    </w:div>
    <w:div w:id="102768328">
      <w:bodyDiv w:val="1"/>
      <w:marLeft w:val="0"/>
      <w:marRight w:val="0"/>
      <w:marTop w:val="0"/>
      <w:marBottom w:val="0"/>
      <w:divBdr>
        <w:top w:val="none" w:sz="0" w:space="0" w:color="auto"/>
        <w:left w:val="none" w:sz="0" w:space="0" w:color="auto"/>
        <w:bottom w:val="none" w:sz="0" w:space="0" w:color="auto"/>
        <w:right w:val="none" w:sz="0" w:space="0" w:color="auto"/>
      </w:divBdr>
    </w:div>
    <w:div w:id="109472004">
      <w:bodyDiv w:val="1"/>
      <w:marLeft w:val="0"/>
      <w:marRight w:val="0"/>
      <w:marTop w:val="0"/>
      <w:marBottom w:val="0"/>
      <w:divBdr>
        <w:top w:val="none" w:sz="0" w:space="0" w:color="auto"/>
        <w:left w:val="none" w:sz="0" w:space="0" w:color="auto"/>
        <w:bottom w:val="none" w:sz="0" w:space="0" w:color="auto"/>
        <w:right w:val="none" w:sz="0" w:space="0" w:color="auto"/>
      </w:divBdr>
    </w:div>
    <w:div w:id="112402099">
      <w:bodyDiv w:val="1"/>
      <w:marLeft w:val="0"/>
      <w:marRight w:val="0"/>
      <w:marTop w:val="0"/>
      <w:marBottom w:val="0"/>
      <w:divBdr>
        <w:top w:val="none" w:sz="0" w:space="0" w:color="auto"/>
        <w:left w:val="none" w:sz="0" w:space="0" w:color="auto"/>
        <w:bottom w:val="none" w:sz="0" w:space="0" w:color="auto"/>
        <w:right w:val="none" w:sz="0" w:space="0" w:color="auto"/>
      </w:divBdr>
    </w:div>
    <w:div w:id="123934025">
      <w:bodyDiv w:val="1"/>
      <w:marLeft w:val="0"/>
      <w:marRight w:val="0"/>
      <w:marTop w:val="0"/>
      <w:marBottom w:val="0"/>
      <w:divBdr>
        <w:top w:val="none" w:sz="0" w:space="0" w:color="auto"/>
        <w:left w:val="none" w:sz="0" w:space="0" w:color="auto"/>
        <w:bottom w:val="none" w:sz="0" w:space="0" w:color="auto"/>
        <w:right w:val="none" w:sz="0" w:space="0" w:color="auto"/>
      </w:divBdr>
    </w:div>
    <w:div w:id="133062287">
      <w:bodyDiv w:val="1"/>
      <w:marLeft w:val="0"/>
      <w:marRight w:val="0"/>
      <w:marTop w:val="0"/>
      <w:marBottom w:val="0"/>
      <w:divBdr>
        <w:top w:val="none" w:sz="0" w:space="0" w:color="auto"/>
        <w:left w:val="none" w:sz="0" w:space="0" w:color="auto"/>
        <w:bottom w:val="none" w:sz="0" w:space="0" w:color="auto"/>
        <w:right w:val="none" w:sz="0" w:space="0" w:color="auto"/>
      </w:divBdr>
    </w:div>
    <w:div w:id="133528429">
      <w:bodyDiv w:val="1"/>
      <w:marLeft w:val="0"/>
      <w:marRight w:val="0"/>
      <w:marTop w:val="0"/>
      <w:marBottom w:val="0"/>
      <w:divBdr>
        <w:top w:val="none" w:sz="0" w:space="0" w:color="auto"/>
        <w:left w:val="none" w:sz="0" w:space="0" w:color="auto"/>
        <w:bottom w:val="none" w:sz="0" w:space="0" w:color="auto"/>
        <w:right w:val="none" w:sz="0" w:space="0" w:color="auto"/>
      </w:divBdr>
    </w:div>
    <w:div w:id="134026453">
      <w:bodyDiv w:val="1"/>
      <w:marLeft w:val="0"/>
      <w:marRight w:val="0"/>
      <w:marTop w:val="0"/>
      <w:marBottom w:val="0"/>
      <w:divBdr>
        <w:top w:val="none" w:sz="0" w:space="0" w:color="auto"/>
        <w:left w:val="none" w:sz="0" w:space="0" w:color="auto"/>
        <w:bottom w:val="none" w:sz="0" w:space="0" w:color="auto"/>
        <w:right w:val="none" w:sz="0" w:space="0" w:color="auto"/>
      </w:divBdr>
    </w:div>
    <w:div w:id="135026845">
      <w:bodyDiv w:val="1"/>
      <w:marLeft w:val="0"/>
      <w:marRight w:val="0"/>
      <w:marTop w:val="0"/>
      <w:marBottom w:val="0"/>
      <w:divBdr>
        <w:top w:val="none" w:sz="0" w:space="0" w:color="auto"/>
        <w:left w:val="none" w:sz="0" w:space="0" w:color="auto"/>
        <w:bottom w:val="none" w:sz="0" w:space="0" w:color="auto"/>
        <w:right w:val="none" w:sz="0" w:space="0" w:color="auto"/>
      </w:divBdr>
    </w:div>
    <w:div w:id="162857712">
      <w:bodyDiv w:val="1"/>
      <w:marLeft w:val="0"/>
      <w:marRight w:val="0"/>
      <w:marTop w:val="0"/>
      <w:marBottom w:val="0"/>
      <w:divBdr>
        <w:top w:val="none" w:sz="0" w:space="0" w:color="auto"/>
        <w:left w:val="none" w:sz="0" w:space="0" w:color="auto"/>
        <w:bottom w:val="none" w:sz="0" w:space="0" w:color="auto"/>
        <w:right w:val="none" w:sz="0" w:space="0" w:color="auto"/>
      </w:divBdr>
    </w:div>
    <w:div w:id="175964542">
      <w:bodyDiv w:val="1"/>
      <w:marLeft w:val="0"/>
      <w:marRight w:val="0"/>
      <w:marTop w:val="0"/>
      <w:marBottom w:val="0"/>
      <w:divBdr>
        <w:top w:val="none" w:sz="0" w:space="0" w:color="auto"/>
        <w:left w:val="none" w:sz="0" w:space="0" w:color="auto"/>
        <w:bottom w:val="none" w:sz="0" w:space="0" w:color="auto"/>
        <w:right w:val="none" w:sz="0" w:space="0" w:color="auto"/>
      </w:divBdr>
    </w:div>
    <w:div w:id="183982647">
      <w:bodyDiv w:val="1"/>
      <w:marLeft w:val="0"/>
      <w:marRight w:val="0"/>
      <w:marTop w:val="0"/>
      <w:marBottom w:val="0"/>
      <w:divBdr>
        <w:top w:val="none" w:sz="0" w:space="0" w:color="auto"/>
        <w:left w:val="none" w:sz="0" w:space="0" w:color="auto"/>
        <w:bottom w:val="none" w:sz="0" w:space="0" w:color="auto"/>
        <w:right w:val="none" w:sz="0" w:space="0" w:color="auto"/>
      </w:divBdr>
    </w:div>
    <w:div w:id="188832957">
      <w:bodyDiv w:val="1"/>
      <w:marLeft w:val="0"/>
      <w:marRight w:val="0"/>
      <w:marTop w:val="0"/>
      <w:marBottom w:val="0"/>
      <w:divBdr>
        <w:top w:val="none" w:sz="0" w:space="0" w:color="auto"/>
        <w:left w:val="none" w:sz="0" w:space="0" w:color="auto"/>
        <w:bottom w:val="none" w:sz="0" w:space="0" w:color="auto"/>
        <w:right w:val="none" w:sz="0" w:space="0" w:color="auto"/>
      </w:divBdr>
    </w:div>
    <w:div w:id="196355740">
      <w:bodyDiv w:val="1"/>
      <w:marLeft w:val="0"/>
      <w:marRight w:val="0"/>
      <w:marTop w:val="0"/>
      <w:marBottom w:val="0"/>
      <w:divBdr>
        <w:top w:val="none" w:sz="0" w:space="0" w:color="auto"/>
        <w:left w:val="none" w:sz="0" w:space="0" w:color="auto"/>
        <w:bottom w:val="none" w:sz="0" w:space="0" w:color="auto"/>
        <w:right w:val="none" w:sz="0" w:space="0" w:color="auto"/>
      </w:divBdr>
    </w:div>
    <w:div w:id="201672654">
      <w:bodyDiv w:val="1"/>
      <w:marLeft w:val="0"/>
      <w:marRight w:val="0"/>
      <w:marTop w:val="0"/>
      <w:marBottom w:val="0"/>
      <w:divBdr>
        <w:top w:val="none" w:sz="0" w:space="0" w:color="auto"/>
        <w:left w:val="none" w:sz="0" w:space="0" w:color="auto"/>
        <w:bottom w:val="none" w:sz="0" w:space="0" w:color="auto"/>
        <w:right w:val="none" w:sz="0" w:space="0" w:color="auto"/>
      </w:divBdr>
    </w:div>
    <w:div w:id="205486556">
      <w:bodyDiv w:val="1"/>
      <w:marLeft w:val="0"/>
      <w:marRight w:val="0"/>
      <w:marTop w:val="0"/>
      <w:marBottom w:val="0"/>
      <w:divBdr>
        <w:top w:val="none" w:sz="0" w:space="0" w:color="auto"/>
        <w:left w:val="none" w:sz="0" w:space="0" w:color="auto"/>
        <w:bottom w:val="none" w:sz="0" w:space="0" w:color="auto"/>
        <w:right w:val="none" w:sz="0" w:space="0" w:color="auto"/>
      </w:divBdr>
    </w:div>
    <w:div w:id="219757332">
      <w:bodyDiv w:val="1"/>
      <w:marLeft w:val="0"/>
      <w:marRight w:val="0"/>
      <w:marTop w:val="0"/>
      <w:marBottom w:val="0"/>
      <w:divBdr>
        <w:top w:val="none" w:sz="0" w:space="0" w:color="auto"/>
        <w:left w:val="none" w:sz="0" w:space="0" w:color="auto"/>
        <w:bottom w:val="none" w:sz="0" w:space="0" w:color="auto"/>
        <w:right w:val="none" w:sz="0" w:space="0" w:color="auto"/>
      </w:divBdr>
    </w:div>
    <w:div w:id="246307644">
      <w:bodyDiv w:val="1"/>
      <w:marLeft w:val="0"/>
      <w:marRight w:val="0"/>
      <w:marTop w:val="0"/>
      <w:marBottom w:val="0"/>
      <w:divBdr>
        <w:top w:val="none" w:sz="0" w:space="0" w:color="auto"/>
        <w:left w:val="none" w:sz="0" w:space="0" w:color="auto"/>
        <w:bottom w:val="none" w:sz="0" w:space="0" w:color="auto"/>
        <w:right w:val="none" w:sz="0" w:space="0" w:color="auto"/>
      </w:divBdr>
    </w:div>
    <w:div w:id="256448827">
      <w:bodyDiv w:val="1"/>
      <w:marLeft w:val="0"/>
      <w:marRight w:val="0"/>
      <w:marTop w:val="0"/>
      <w:marBottom w:val="0"/>
      <w:divBdr>
        <w:top w:val="none" w:sz="0" w:space="0" w:color="auto"/>
        <w:left w:val="none" w:sz="0" w:space="0" w:color="auto"/>
        <w:bottom w:val="none" w:sz="0" w:space="0" w:color="auto"/>
        <w:right w:val="none" w:sz="0" w:space="0" w:color="auto"/>
      </w:divBdr>
    </w:div>
    <w:div w:id="297688078">
      <w:bodyDiv w:val="1"/>
      <w:marLeft w:val="0"/>
      <w:marRight w:val="0"/>
      <w:marTop w:val="0"/>
      <w:marBottom w:val="0"/>
      <w:divBdr>
        <w:top w:val="none" w:sz="0" w:space="0" w:color="auto"/>
        <w:left w:val="none" w:sz="0" w:space="0" w:color="auto"/>
        <w:bottom w:val="none" w:sz="0" w:space="0" w:color="auto"/>
        <w:right w:val="none" w:sz="0" w:space="0" w:color="auto"/>
      </w:divBdr>
    </w:div>
    <w:div w:id="297954940">
      <w:bodyDiv w:val="1"/>
      <w:marLeft w:val="0"/>
      <w:marRight w:val="0"/>
      <w:marTop w:val="0"/>
      <w:marBottom w:val="0"/>
      <w:divBdr>
        <w:top w:val="none" w:sz="0" w:space="0" w:color="auto"/>
        <w:left w:val="none" w:sz="0" w:space="0" w:color="auto"/>
        <w:bottom w:val="none" w:sz="0" w:space="0" w:color="auto"/>
        <w:right w:val="none" w:sz="0" w:space="0" w:color="auto"/>
      </w:divBdr>
    </w:div>
    <w:div w:id="323356306">
      <w:bodyDiv w:val="1"/>
      <w:marLeft w:val="0"/>
      <w:marRight w:val="0"/>
      <w:marTop w:val="0"/>
      <w:marBottom w:val="0"/>
      <w:divBdr>
        <w:top w:val="none" w:sz="0" w:space="0" w:color="auto"/>
        <w:left w:val="none" w:sz="0" w:space="0" w:color="auto"/>
        <w:bottom w:val="none" w:sz="0" w:space="0" w:color="auto"/>
        <w:right w:val="none" w:sz="0" w:space="0" w:color="auto"/>
      </w:divBdr>
    </w:div>
    <w:div w:id="340552302">
      <w:bodyDiv w:val="1"/>
      <w:marLeft w:val="0"/>
      <w:marRight w:val="0"/>
      <w:marTop w:val="0"/>
      <w:marBottom w:val="0"/>
      <w:divBdr>
        <w:top w:val="none" w:sz="0" w:space="0" w:color="auto"/>
        <w:left w:val="none" w:sz="0" w:space="0" w:color="auto"/>
        <w:bottom w:val="none" w:sz="0" w:space="0" w:color="auto"/>
        <w:right w:val="none" w:sz="0" w:space="0" w:color="auto"/>
      </w:divBdr>
    </w:div>
    <w:div w:id="351149376">
      <w:bodyDiv w:val="1"/>
      <w:marLeft w:val="0"/>
      <w:marRight w:val="0"/>
      <w:marTop w:val="0"/>
      <w:marBottom w:val="0"/>
      <w:divBdr>
        <w:top w:val="none" w:sz="0" w:space="0" w:color="auto"/>
        <w:left w:val="none" w:sz="0" w:space="0" w:color="auto"/>
        <w:bottom w:val="none" w:sz="0" w:space="0" w:color="auto"/>
        <w:right w:val="none" w:sz="0" w:space="0" w:color="auto"/>
      </w:divBdr>
    </w:div>
    <w:div w:id="351230863">
      <w:bodyDiv w:val="1"/>
      <w:marLeft w:val="0"/>
      <w:marRight w:val="0"/>
      <w:marTop w:val="0"/>
      <w:marBottom w:val="0"/>
      <w:divBdr>
        <w:top w:val="none" w:sz="0" w:space="0" w:color="auto"/>
        <w:left w:val="none" w:sz="0" w:space="0" w:color="auto"/>
        <w:bottom w:val="none" w:sz="0" w:space="0" w:color="auto"/>
        <w:right w:val="none" w:sz="0" w:space="0" w:color="auto"/>
      </w:divBdr>
    </w:div>
    <w:div w:id="354503714">
      <w:bodyDiv w:val="1"/>
      <w:marLeft w:val="0"/>
      <w:marRight w:val="0"/>
      <w:marTop w:val="0"/>
      <w:marBottom w:val="0"/>
      <w:divBdr>
        <w:top w:val="none" w:sz="0" w:space="0" w:color="auto"/>
        <w:left w:val="none" w:sz="0" w:space="0" w:color="auto"/>
        <w:bottom w:val="none" w:sz="0" w:space="0" w:color="auto"/>
        <w:right w:val="none" w:sz="0" w:space="0" w:color="auto"/>
      </w:divBdr>
    </w:div>
    <w:div w:id="370502100">
      <w:bodyDiv w:val="1"/>
      <w:marLeft w:val="0"/>
      <w:marRight w:val="0"/>
      <w:marTop w:val="0"/>
      <w:marBottom w:val="0"/>
      <w:divBdr>
        <w:top w:val="none" w:sz="0" w:space="0" w:color="auto"/>
        <w:left w:val="none" w:sz="0" w:space="0" w:color="auto"/>
        <w:bottom w:val="none" w:sz="0" w:space="0" w:color="auto"/>
        <w:right w:val="none" w:sz="0" w:space="0" w:color="auto"/>
      </w:divBdr>
    </w:div>
    <w:div w:id="395321021">
      <w:bodyDiv w:val="1"/>
      <w:marLeft w:val="0"/>
      <w:marRight w:val="0"/>
      <w:marTop w:val="0"/>
      <w:marBottom w:val="0"/>
      <w:divBdr>
        <w:top w:val="none" w:sz="0" w:space="0" w:color="auto"/>
        <w:left w:val="none" w:sz="0" w:space="0" w:color="auto"/>
        <w:bottom w:val="none" w:sz="0" w:space="0" w:color="auto"/>
        <w:right w:val="none" w:sz="0" w:space="0" w:color="auto"/>
      </w:divBdr>
    </w:div>
    <w:div w:id="395471650">
      <w:bodyDiv w:val="1"/>
      <w:marLeft w:val="0"/>
      <w:marRight w:val="0"/>
      <w:marTop w:val="0"/>
      <w:marBottom w:val="0"/>
      <w:divBdr>
        <w:top w:val="none" w:sz="0" w:space="0" w:color="auto"/>
        <w:left w:val="none" w:sz="0" w:space="0" w:color="auto"/>
        <w:bottom w:val="none" w:sz="0" w:space="0" w:color="auto"/>
        <w:right w:val="none" w:sz="0" w:space="0" w:color="auto"/>
      </w:divBdr>
    </w:div>
    <w:div w:id="402530074">
      <w:bodyDiv w:val="1"/>
      <w:marLeft w:val="0"/>
      <w:marRight w:val="0"/>
      <w:marTop w:val="0"/>
      <w:marBottom w:val="0"/>
      <w:divBdr>
        <w:top w:val="none" w:sz="0" w:space="0" w:color="auto"/>
        <w:left w:val="none" w:sz="0" w:space="0" w:color="auto"/>
        <w:bottom w:val="none" w:sz="0" w:space="0" w:color="auto"/>
        <w:right w:val="none" w:sz="0" w:space="0" w:color="auto"/>
      </w:divBdr>
    </w:div>
    <w:div w:id="402918187">
      <w:bodyDiv w:val="1"/>
      <w:marLeft w:val="0"/>
      <w:marRight w:val="0"/>
      <w:marTop w:val="0"/>
      <w:marBottom w:val="0"/>
      <w:divBdr>
        <w:top w:val="none" w:sz="0" w:space="0" w:color="auto"/>
        <w:left w:val="none" w:sz="0" w:space="0" w:color="auto"/>
        <w:bottom w:val="none" w:sz="0" w:space="0" w:color="auto"/>
        <w:right w:val="none" w:sz="0" w:space="0" w:color="auto"/>
      </w:divBdr>
    </w:div>
    <w:div w:id="410543383">
      <w:bodyDiv w:val="1"/>
      <w:marLeft w:val="0"/>
      <w:marRight w:val="0"/>
      <w:marTop w:val="0"/>
      <w:marBottom w:val="0"/>
      <w:divBdr>
        <w:top w:val="none" w:sz="0" w:space="0" w:color="auto"/>
        <w:left w:val="none" w:sz="0" w:space="0" w:color="auto"/>
        <w:bottom w:val="none" w:sz="0" w:space="0" w:color="auto"/>
        <w:right w:val="none" w:sz="0" w:space="0" w:color="auto"/>
      </w:divBdr>
    </w:div>
    <w:div w:id="412943673">
      <w:bodyDiv w:val="1"/>
      <w:marLeft w:val="0"/>
      <w:marRight w:val="0"/>
      <w:marTop w:val="0"/>
      <w:marBottom w:val="0"/>
      <w:divBdr>
        <w:top w:val="none" w:sz="0" w:space="0" w:color="auto"/>
        <w:left w:val="none" w:sz="0" w:space="0" w:color="auto"/>
        <w:bottom w:val="none" w:sz="0" w:space="0" w:color="auto"/>
        <w:right w:val="none" w:sz="0" w:space="0" w:color="auto"/>
      </w:divBdr>
    </w:div>
    <w:div w:id="429933575">
      <w:bodyDiv w:val="1"/>
      <w:marLeft w:val="0"/>
      <w:marRight w:val="0"/>
      <w:marTop w:val="0"/>
      <w:marBottom w:val="0"/>
      <w:divBdr>
        <w:top w:val="none" w:sz="0" w:space="0" w:color="auto"/>
        <w:left w:val="none" w:sz="0" w:space="0" w:color="auto"/>
        <w:bottom w:val="none" w:sz="0" w:space="0" w:color="auto"/>
        <w:right w:val="none" w:sz="0" w:space="0" w:color="auto"/>
      </w:divBdr>
    </w:div>
    <w:div w:id="441799298">
      <w:bodyDiv w:val="1"/>
      <w:marLeft w:val="0"/>
      <w:marRight w:val="0"/>
      <w:marTop w:val="0"/>
      <w:marBottom w:val="0"/>
      <w:divBdr>
        <w:top w:val="none" w:sz="0" w:space="0" w:color="auto"/>
        <w:left w:val="none" w:sz="0" w:space="0" w:color="auto"/>
        <w:bottom w:val="none" w:sz="0" w:space="0" w:color="auto"/>
        <w:right w:val="none" w:sz="0" w:space="0" w:color="auto"/>
      </w:divBdr>
    </w:div>
    <w:div w:id="447697768">
      <w:bodyDiv w:val="1"/>
      <w:marLeft w:val="0"/>
      <w:marRight w:val="0"/>
      <w:marTop w:val="0"/>
      <w:marBottom w:val="0"/>
      <w:divBdr>
        <w:top w:val="none" w:sz="0" w:space="0" w:color="auto"/>
        <w:left w:val="none" w:sz="0" w:space="0" w:color="auto"/>
        <w:bottom w:val="none" w:sz="0" w:space="0" w:color="auto"/>
        <w:right w:val="none" w:sz="0" w:space="0" w:color="auto"/>
      </w:divBdr>
    </w:div>
    <w:div w:id="456799081">
      <w:bodyDiv w:val="1"/>
      <w:marLeft w:val="0"/>
      <w:marRight w:val="0"/>
      <w:marTop w:val="0"/>
      <w:marBottom w:val="0"/>
      <w:divBdr>
        <w:top w:val="none" w:sz="0" w:space="0" w:color="auto"/>
        <w:left w:val="none" w:sz="0" w:space="0" w:color="auto"/>
        <w:bottom w:val="none" w:sz="0" w:space="0" w:color="auto"/>
        <w:right w:val="none" w:sz="0" w:space="0" w:color="auto"/>
      </w:divBdr>
    </w:div>
    <w:div w:id="471095176">
      <w:bodyDiv w:val="1"/>
      <w:marLeft w:val="0"/>
      <w:marRight w:val="0"/>
      <w:marTop w:val="0"/>
      <w:marBottom w:val="0"/>
      <w:divBdr>
        <w:top w:val="none" w:sz="0" w:space="0" w:color="auto"/>
        <w:left w:val="none" w:sz="0" w:space="0" w:color="auto"/>
        <w:bottom w:val="none" w:sz="0" w:space="0" w:color="auto"/>
        <w:right w:val="none" w:sz="0" w:space="0" w:color="auto"/>
      </w:divBdr>
    </w:div>
    <w:div w:id="495806801">
      <w:bodyDiv w:val="1"/>
      <w:marLeft w:val="0"/>
      <w:marRight w:val="0"/>
      <w:marTop w:val="0"/>
      <w:marBottom w:val="0"/>
      <w:divBdr>
        <w:top w:val="none" w:sz="0" w:space="0" w:color="auto"/>
        <w:left w:val="none" w:sz="0" w:space="0" w:color="auto"/>
        <w:bottom w:val="none" w:sz="0" w:space="0" w:color="auto"/>
        <w:right w:val="none" w:sz="0" w:space="0" w:color="auto"/>
      </w:divBdr>
    </w:div>
    <w:div w:id="496385786">
      <w:bodyDiv w:val="1"/>
      <w:marLeft w:val="0"/>
      <w:marRight w:val="0"/>
      <w:marTop w:val="0"/>
      <w:marBottom w:val="0"/>
      <w:divBdr>
        <w:top w:val="none" w:sz="0" w:space="0" w:color="auto"/>
        <w:left w:val="none" w:sz="0" w:space="0" w:color="auto"/>
        <w:bottom w:val="none" w:sz="0" w:space="0" w:color="auto"/>
        <w:right w:val="none" w:sz="0" w:space="0" w:color="auto"/>
      </w:divBdr>
    </w:div>
    <w:div w:id="513232568">
      <w:bodyDiv w:val="1"/>
      <w:marLeft w:val="0"/>
      <w:marRight w:val="0"/>
      <w:marTop w:val="0"/>
      <w:marBottom w:val="0"/>
      <w:divBdr>
        <w:top w:val="none" w:sz="0" w:space="0" w:color="auto"/>
        <w:left w:val="none" w:sz="0" w:space="0" w:color="auto"/>
        <w:bottom w:val="none" w:sz="0" w:space="0" w:color="auto"/>
        <w:right w:val="none" w:sz="0" w:space="0" w:color="auto"/>
      </w:divBdr>
    </w:div>
    <w:div w:id="513807164">
      <w:bodyDiv w:val="1"/>
      <w:marLeft w:val="0"/>
      <w:marRight w:val="0"/>
      <w:marTop w:val="0"/>
      <w:marBottom w:val="0"/>
      <w:divBdr>
        <w:top w:val="none" w:sz="0" w:space="0" w:color="auto"/>
        <w:left w:val="none" w:sz="0" w:space="0" w:color="auto"/>
        <w:bottom w:val="none" w:sz="0" w:space="0" w:color="auto"/>
        <w:right w:val="none" w:sz="0" w:space="0" w:color="auto"/>
      </w:divBdr>
    </w:div>
    <w:div w:id="518281855">
      <w:bodyDiv w:val="1"/>
      <w:marLeft w:val="0"/>
      <w:marRight w:val="0"/>
      <w:marTop w:val="0"/>
      <w:marBottom w:val="0"/>
      <w:divBdr>
        <w:top w:val="none" w:sz="0" w:space="0" w:color="auto"/>
        <w:left w:val="none" w:sz="0" w:space="0" w:color="auto"/>
        <w:bottom w:val="none" w:sz="0" w:space="0" w:color="auto"/>
        <w:right w:val="none" w:sz="0" w:space="0" w:color="auto"/>
      </w:divBdr>
    </w:div>
    <w:div w:id="525288647">
      <w:bodyDiv w:val="1"/>
      <w:marLeft w:val="0"/>
      <w:marRight w:val="0"/>
      <w:marTop w:val="0"/>
      <w:marBottom w:val="0"/>
      <w:divBdr>
        <w:top w:val="none" w:sz="0" w:space="0" w:color="auto"/>
        <w:left w:val="none" w:sz="0" w:space="0" w:color="auto"/>
        <w:bottom w:val="none" w:sz="0" w:space="0" w:color="auto"/>
        <w:right w:val="none" w:sz="0" w:space="0" w:color="auto"/>
      </w:divBdr>
    </w:div>
    <w:div w:id="528614086">
      <w:bodyDiv w:val="1"/>
      <w:marLeft w:val="0"/>
      <w:marRight w:val="0"/>
      <w:marTop w:val="0"/>
      <w:marBottom w:val="0"/>
      <w:divBdr>
        <w:top w:val="none" w:sz="0" w:space="0" w:color="auto"/>
        <w:left w:val="none" w:sz="0" w:space="0" w:color="auto"/>
        <w:bottom w:val="none" w:sz="0" w:space="0" w:color="auto"/>
        <w:right w:val="none" w:sz="0" w:space="0" w:color="auto"/>
      </w:divBdr>
    </w:div>
    <w:div w:id="545718904">
      <w:bodyDiv w:val="1"/>
      <w:marLeft w:val="0"/>
      <w:marRight w:val="0"/>
      <w:marTop w:val="0"/>
      <w:marBottom w:val="0"/>
      <w:divBdr>
        <w:top w:val="none" w:sz="0" w:space="0" w:color="auto"/>
        <w:left w:val="none" w:sz="0" w:space="0" w:color="auto"/>
        <w:bottom w:val="none" w:sz="0" w:space="0" w:color="auto"/>
        <w:right w:val="none" w:sz="0" w:space="0" w:color="auto"/>
      </w:divBdr>
    </w:div>
    <w:div w:id="559439121">
      <w:bodyDiv w:val="1"/>
      <w:marLeft w:val="0"/>
      <w:marRight w:val="0"/>
      <w:marTop w:val="0"/>
      <w:marBottom w:val="0"/>
      <w:divBdr>
        <w:top w:val="none" w:sz="0" w:space="0" w:color="auto"/>
        <w:left w:val="none" w:sz="0" w:space="0" w:color="auto"/>
        <w:bottom w:val="none" w:sz="0" w:space="0" w:color="auto"/>
        <w:right w:val="none" w:sz="0" w:space="0" w:color="auto"/>
      </w:divBdr>
    </w:div>
    <w:div w:id="562444426">
      <w:bodyDiv w:val="1"/>
      <w:marLeft w:val="0"/>
      <w:marRight w:val="0"/>
      <w:marTop w:val="0"/>
      <w:marBottom w:val="0"/>
      <w:divBdr>
        <w:top w:val="none" w:sz="0" w:space="0" w:color="auto"/>
        <w:left w:val="none" w:sz="0" w:space="0" w:color="auto"/>
        <w:bottom w:val="none" w:sz="0" w:space="0" w:color="auto"/>
        <w:right w:val="none" w:sz="0" w:space="0" w:color="auto"/>
      </w:divBdr>
    </w:div>
    <w:div w:id="567882572">
      <w:bodyDiv w:val="1"/>
      <w:marLeft w:val="0"/>
      <w:marRight w:val="0"/>
      <w:marTop w:val="0"/>
      <w:marBottom w:val="0"/>
      <w:divBdr>
        <w:top w:val="none" w:sz="0" w:space="0" w:color="auto"/>
        <w:left w:val="none" w:sz="0" w:space="0" w:color="auto"/>
        <w:bottom w:val="none" w:sz="0" w:space="0" w:color="auto"/>
        <w:right w:val="none" w:sz="0" w:space="0" w:color="auto"/>
      </w:divBdr>
    </w:div>
    <w:div w:id="570431006">
      <w:bodyDiv w:val="1"/>
      <w:marLeft w:val="0"/>
      <w:marRight w:val="0"/>
      <w:marTop w:val="0"/>
      <w:marBottom w:val="0"/>
      <w:divBdr>
        <w:top w:val="none" w:sz="0" w:space="0" w:color="auto"/>
        <w:left w:val="none" w:sz="0" w:space="0" w:color="auto"/>
        <w:bottom w:val="none" w:sz="0" w:space="0" w:color="auto"/>
        <w:right w:val="none" w:sz="0" w:space="0" w:color="auto"/>
      </w:divBdr>
    </w:div>
    <w:div w:id="574895459">
      <w:bodyDiv w:val="1"/>
      <w:marLeft w:val="0"/>
      <w:marRight w:val="0"/>
      <w:marTop w:val="0"/>
      <w:marBottom w:val="0"/>
      <w:divBdr>
        <w:top w:val="none" w:sz="0" w:space="0" w:color="auto"/>
        <w:left w:val="none" w:sz="0" w:space="0" w:color="auto"/>
        <w:bottom w:val="none" w:sz="0" w:space="0" w:color="auto"/>
        <w:right w:val="none" w:sz="0" w:space="0" w:color="auto"/>
      </w:divBdr>
    </w:div>
    <w:div w:id="575944166">
      <w:bodyDiv w:val="1"/>
      <w:marLeft w:val="0"/>
      <w:marRight w:val="0"/>
      <w:marTop w:val="0"/>
      <w:marBottom w:val="0"/>
      <w:divBdr>
        <w:top w:val="none" w:sz="0" w:space="0" w:color="auto"/>
        <w:left w:val="none" w:sz="0" w:space="0" w:color="auto"/>
        <w:bottom w:val="none" w:sz="0" w:space="0" w:color="auto"/>
        <w:right w:val="none" w:sz="0" w:space="0" w:color="auto"/>
      </w:divBdr>
    </w:div>
    <w:div w:id="583271244">
      <w:bodyDiv w:val="1"/>
      <w:marLeft w:val="0"/>
      <w:marRight w:val="0"/>
      <w:marTop w:val="0"/>
      <w:marBottom w:val="0"/>
      <w:divBdr>
        <w:top w:val="none" w:sz="0" w:space="0" w:color="auto"/>
        <w:left w:val="none" w:sz="0" w:space="0" w:color="auto"/>
        <w:bottom w:val="none" w:sz="0" w:space="0" w:color="auto"/>
        <w:right w:val="none" w:sz="0" w:space="0" w:color="auto"/>
      </w:divBdr>
    </w:div>
    <w:div w:id="599801256">
      <w:bodyDiv w:val="1"/>
      <w:marLeft w:val="0"/>
      <w:marRight w:val="0"/>
      <w:marTop w:val="0"/>
      <w:marBottom w:val="0"/>
      <w:divBdr>
        <w:top w:val="none" w:sz="0" w:space="0" w:color="auto"/>
        <w:left w:val="none" w:sz="0" w:space="0" w:color="auto"/>
        <w:bottom w:val="none" w:sz="0" w:space="0" w:color="auto"/>
        <w:right w:val="none" w:sz="0" w:space="0" w:color="auto"/>
      </w:divBdr>
    </w:div>
    <w:div w:id="605817941">
      <w:bodyDiv w:val="1"/>
      <w:marLeft w:val="0"/>
      <w:marRight w:val="0"/>
      <w:marTop w:val="0"/>
      <w:marBottom w:val="0"/>
      <w:divBdr>
        <w:top w:val="none" w:sz="0" w:space="0" w:color="auto"/>
        <w:left w:val="none" w:sz="0" w:space="0" w:color="auto"/>
        <w:bottom w:val="none" w:sz="0" w:space="0" w:color="auto"/>
        <w:right w:val="none" w:sz="0" w:space="0" w:color="auto"/>
      </w:divBdr>
    </w:div>
    <w:div w:id="606547157">
      <w:bodyDiv w:val="1"/>
      <w:marLeft w:val="0"/>
      <w:marRight w:val="0"/>
      <w:marTop w:val="0"/>
      <w:marBottom w:val="0"/>
      <w:divBdr>
        <w:top w:val="none" w:sz="0" w:space="0" w:color="auto"/>
        <w:left w:val="none" w:sz="0" w:space="0" w:color="auto"/>
        <w:bottom w:val="none" w:sz="0" w:space="0" w:color="auto"/>
        <w:right w:val="none" w:sz="0" w:space="0" w:color="auto"/>
      </w:divBdr>
    </w:div>
    <w:div w:id="609049767">
      <w:bodyDiv w:val="1"/>
      <w:marLeft w:val="0"/>
      <w:marRight w:val="0"/>
      <w:marTop w:val="0"/>
      <w:marBottom w:val="0"/>
      <w:divBdr>
        <w:top w:val="none" w:sz="0" w:space="0" w:color="auto"/>
        <w:left w:val="none" w:sz="0" w:space="0" w:color="auto"/>
        <w:bottom w:val="none" w:sz="0" w:space="0" w:color="auto"/>
        <w:right w:val="none" w:sz="0" w:space="0" w:color="auto"/>
      </w:divBdr>
    </w:div>
    <w:div w:id="610863395">
      <w:bodyDiv w:val="1"/>
      <w:marLeft w:val="0"/>
      <w:marRight w:val="0"/>
      <w:marTop w:val="0"/>
      <w:marBottom w:val="0"/>
      <w:divBdr>
        <w:top w:val="none" w:sz="0" w:space="0" w:color="auto"/>
        <w:left w:val="none" w:sz="0" w:space="0" w:color="auto"/>
        <w:bottom w:val="none" w:sz="0" w:space="0" w:color="auto"/>
        <w:right w:val="none" w:sz="0" w:space="0" w:color="auto"/>
      </w:divBdr>
    </w:div>
    <w:div w:id="611284679">
      <w:bodyDiv w:val="1"/>
      <w:marLeft w:val="0"/>
      <w:marRight w:val="0"/>
      <w:marTop w:val="0"/>
      <w:marBottom w:val="0"/>
      <w:divBdr>
        <w:top w:val="none" w:sz="0" w:space="0" w:color="auto"/>
        <w:left w:val="none" w:sz="0" w:space="0" w:color="auto"/>
        <w:bottom w:val="none" w:sz="0" w:space="0" w:color="auto"/>
        <w:right w:val="none" w:sz="0" w:space="0" w:color="auto"/>
      </w:divBdr>
    </w:div>
    <w:div w:id="614865695">
      <w:bodyDiv w:val="1"/>
      <w:marLeft w:val="0"/>
      <w:marRight w:val="0"/>
      <w:marTop w:val="0"/>
      <w:marBottom w:val="0"/>
      <w:divBdr>
        <w:top w:val="none" w:sz="0" w:space="0" w:color="auto"/>
        <w:left w:val="none" w:sz="0" w:space="0" w:color="auto"/>
        <w:bottom w:val="none" w:sz="0" w:space="0" w:color="auto"/>
        <w:right w:val="none" w:sz="0" w:space="0" w:color="auto"/>
      </w:divBdr>
    </w:div>
    <w:div w:id="619263528">
      <w:bodyDiv w:val="1"/>
      <w:marLeft w:val="0"/>
      <w:marRight w:val="0"/>
      <w:marTop w:val="0"/>
      <w:marBottom w:val="0"/>
      <w:divBdr>
        <w:top w:val="none" w:sz="0" w:space="0" w:color="auto"/>
        <w:left w:val="none" w:sz="0" w:space="0" w:color="auto"/>
        <w:bottom w:val="none" w:sz="0" w:space="0" w:color="auto"/>
        <w:right w:val="none" w:sz="0" w:space="0" w:color="auto"/>
      </w:divBdr>
    </w:div>
    <w:div w:id="631326767">
      <w:bodyDiv w:val="1"/>
      <w:marLeft w:val="0"/>
      <w:marRight w:val="0"/>
      <w:marTop w:val="0"/>
      <w:marBottom w:val="0"/>
      <w:divBdr>
        <w:top w:val="none" w:sz="0" w:space="0" w:color="auto"/>
        <w:left w:val="none" w:sz="0" w:space="0" w:color="auto"/>
        <w:bottom w:val="none" w:sz="0" w:space="0" w:color="auto"/>
        <w:right w:val="none" w:sz="0" w:space="0" w:color="auto"/>
      </w:divBdr>
    </w:div>
    <w:div w:id="638808853">
      <w:bodyDiv w:val="1"/>
      <w:marLeft w:val="0"/>
      <w:marRight w:val="0"/>
      <w:marTop w:val="0"/>
      <w:marBottom w:val="0"/>
      <w:divBdr>
        <w:top w:val="none" w:sz="0" w:space="0" w:color="auto"/>
        <w:left w:val="none" w:sz="0" w:space="0" w:color="auto"/>
        <w:bottom w:val="none" w:sz="0" w:space="0" w:color="auto"/>
        <w:right w:val="none" w:sz="0" w:space="0" w:color="auto"/>
      </w:divBdr>
    </w:div>
    <w:div w:id="638921616">
      <w:bodyDiv w:val="1"/>
      <w:marLeft w:val="0"/>
      <w:marRight w:val="0"/>
      <w:marTop w:val="0"/>
      <w:marBottom w:val="0"/>
      <w:divBdr>
        <w:top w:val="none" w:sz="0" w:space="0" w:color="auto"/>
        <w:left w:val="none" w:sz="0" w:space="0" w:color="auto"/>
        <w:bottom w:val="none" w:sz="0" w:space="0" w:color="auto"/>
        <w:right w:val="none" w:sz="0" w:space="0" w:color="auto"/>
      </w:divBdr>
    </w:div>
    <w:div w:id="645428138">
      <w:bodyDiv w:val="1"/>
      <w:marLeft w:val="0"/>
      <w:marRight w:val="0"/>
      <w:marTop w:val="0"/>
      <w:marBottom w:val="0"/>
      <w:divBdr>
        <w:top w:val="none" w:sz="0" w:space="0" w:color="auto"/>
        <w:left w:val="none" w:sz="0" w:space="0" w:color="auto"/>
        <w:bottom w:val="none" w:sz="0" w:space="0" w:color="auto"/>
        <w:right w:val="none" w:sz="0" w:space="0" w:color="auto"/>
      </w:divBdr>
    </w:div>
    <w:div w:id="647245802">
      <w:bodyDiv w:val="1"/>
      <w:marLeft w:val="0"/>
      <w:marRight w:val="0"/>
      <w:marTop w:val="0"/>
      <w:marBottom w:val="0"/>
      <w:divBdr>
        <w:top w:val="none" w:sz="0" w:space="0" w:color="auto"/>
        <w:left w:val="none" w:sz="0" w:space="0" w:color="auto"/>
        <w:bottom w:val="none" w:sz="0" w:space="0" w:color="auto"/>
        <w:right w:val="none" w:sz="0" w:space="0" w:color="auto"/>
      </w:divBdr>
    </w:div>
    <w:div w:id="649022332">
      <w:bodyDiv w:val="1"/>
      <w:marLeft w:val="0"/>
      <w:marRight w:val="0"/>
      <w:marTop w:val="0"/>
      <w:marBottom w:val="0"/>
      <w:divBdr>
        <w:top w:val="none" w:sz="0" w:space="0" w:color="auto"/>
        <w:left w:val="none" w:sz="0" w:space="0" w:color="auto"/>
        <w:bottom w:val="none" w:sz="0" w:space="0" w:color="auto"/>
        <w:right w:val="none" w:sz="0" w:space="0" w:color="auto"/>
      </w:divBdr>
    </w:div>
    <w:div w:id="651451249">
      <w:bodyDiv w:val="1"/>
      <w:marLeft w:val="0"/>
      <w:marRight w:val="0"/>
      <w:marTop w:val="0"/>
      <w:marBottom w:val="0"/>
      <w:divBdr>
        <w:top w:val="none" w:sz="0" w:space="0" w:color="auto"/>
        <w:left w:val="none" w:sz="0" w:space="0" w:color="auto"/>
        <w:bottom w:val="none" w:sz="0" w:space="0" w:color="auto"/>
        <w:right w:val="none" w:sz="0" w:space="0" w:color="auto"/>
      </w:divBdr>
    </w:div>
    <w:div w:id="665323085">
      <w:bodyDiv w:val="1"/>
      <w:marLeft w:val="0"/>
      <w:marRight w:val="0"/>
      <w:marTop w:val="0"/>
      <w:marBottom w:val="0"/>
      <w:divBdr>
        <w:top w:val="none" w:sz="0" w:space="0" w:color="auto"/>
        <w:left w:val="none" w:sz="0" w:space="0" w:color="auto"/>
        <w:bottom w:val="none" w:sz="0" w:space="0" w:color="auto"/>
        <w:right w:val="none" w:sz="0" w:space="0" w:color="auto"/>
      </w:divBdr>
    </w:div>
    <w:div w:id="694428988">
      <w:bodyDiv w:val="1"/>
      <w:marLeft w:val="0"/>
      <w:marRight w:val="0"/>
      <w:marTop w:val="0"/>
      <w:marBottom w:val="0"/>
      <w:divBdr>
        <w:top w:val="none" w:sz="0" w:space="0" w:color="auto"/>
        <w:left w:val="none" w:sz="0" w:space="0" w:color="auto"/>
        <w:bottom w:val="none" w:sz="0" w:space="0" w:color="auto"/>
        <w:right w:val="none" w:sz="0" w:space="0" w:color="auto"/>
      </w:divBdr>
    </w:div>
    <w:div w:id="695888552">
      <w:bodyDiv w:val="1"/>
      <w:marLeft w:val="0"/>
      <w:marRight w:val="0"/>
      <w:marTop w:val="0"/>
      <w:marBottom w:val="0"/>
      <w:divBdr>
        <w:top w:val="none" w:sz="0" w:space="0" w:color="auto"/>
        <w:left w:val="none" w:sz="0" w:space="0" w:color="auto"/>
        <w:bottom w:val="none" w:sz="0" w:space="0" w:color="auto"/>
        <w:right w:val="none" w:sz="0" w:space="0" w:color="auto"/>
      </w:divBdr>
    </w:div>
    <w:div w:id="697237945">
      <w:bodyDiv w:val="1"/>
      <w:marLeft w:val="0"/>
      <w:marRight w:val="0"/>
      <w:marTop w:val="0"/>
      <w:marBottom w:val="0"/>
      <w:divBdr>
        <w:top w:val="none" w:sz="0" w:space="0" w:color="auto"/>
        <w:left w:val="none" w:sz="0" w:space="0" w:color="auto"/>
        <w:bottom w:val="none" w:sz="0" w:space="0" w:color="auto"/>
        <w:right w:val="none" w:sz="0" w:space="0" w:color="auto"/>
      </w:divBdr>
    </w:div>
    <w:div w:id="714280634">
      <w:bodyDiv w:val="1"/>
      <w:marLeft w:val="0"/>
      <w:marRight w:val="0"/>
      <w:marTop w:val="0"/>
      <w:marBottom w:val="0"/>
      <w:divBdr>
        <w:top w:val="none" w:sz="0" w:space="0" w:color="auto"/>
        <w:left w:val="none" w:sz="0" w:space="0" w:color="auto"/>
        <w:bottom w:val="none" w:sz="0" w:space="0" w:color="auto"/>
        <w:right w:val="none" w:sz="0" w:space="0" w:color="auto"/>
      </w:divBdr>
    </w:div>
    <w:div w:id="717629786">
      <w:bodyDiv w:val="1"/>
      <w:marLeft w:val="0"/>
      <w:marRight w:val="0"/>
      <w:marTop w:val="0"/>
      <w:marBottom w:val="0"/>
      <w:divBdr>
        <w:top w:val="none" w:sz="0" w:space="0" w:color="auto"/>
        <w:left w:val="none" w:sz="0" w:space="0" w:color="auto"/>
        <w:bottom w:val="none" w:sz="0" w:space="0" w:color="auto"/>
        <w:right w:val="none" w:sz="0" w:space="0" w:color="auto"/>
      </w:divBdr>
    </w:div>
    <w:div w:id="717823908">
      <w:bodyDiv w:val="1"/>
      <w:marLeft w:val="0"/>
      <w:marRight w:val="0"/>
      <w:marTop w:val="0"/>
      <w:marBottom w:val="0"/>
      <w:divBdr>
        <w:top w:val="none" w:sz="0" w:space="0" w:color="auto"/>
        <w:left w:val="none" w:sz="0" w:space="0" w:color="auto"/>
        <w:bottom w:val="none" w:sz="0" w:space="0" w:color="auto"/>
        <w:right w:val="none" w:sz="0" w:space="0" w:color="auto"/>
      </w:divBdr>
    </w:div>
    <w:div w:id="740567904">
      <w:bodyDiv w:val="1"/>
      <w:marLeft w:val="0"/>
      <w:marRight w:val="0"/>
      <w:marTop w:val="0"/>
      <w:marBottom w:val="0"/>
      <w:divBdr>
        <w:top w:val="none" w:sz="0" w:space="0" w:color="auto"/>
        <w:left w:val="none" w:sz="0" w:space="0" w:color="auto"/>
        <w:bottom w:val="none" w:sz="0" w:space="0" w:color="auto"/>
        <w:right w:val="none" w:sz="0" w:space="0" w:color="auto"/>
      </w:divBdr>
    </w:div>
    <w:div w:id="754278036">
      <w:bodyDiv w:val="1"/>
      <w:marLeft w:val="0"/>
      <w:marRight w:val="0"/>
      <w:marTop w:val="0"/>
      <w:marBottom w:val="0"/>
      <w:divBdr>
        <w:top w:val="none" w:sz="0" w:space="0" w:color="auto"/>
        <w:left w:val="none" w:sz="0" w:space="0" w:color="auto"/>
        <w:bottom w:val="none" w:sz="0" w:space="0" w:color="auto"/>
        <w:right w:val="none" w:sz="0" w:space="0" w:color="auto"/>
      </w:divBdr>
    </w:div>
    <w:div w:id="764956110">
      <w:bodyDiv w:val="1"/>
      <w:marLeft w:val="0"/>
      <w:marRight w:val="0"/>
      <w:marTop w:val="0"/>
      <w:marBottom w:val="0"/>
      <w:divBdr>
        <w:top w:val="none" w:sz="0" w:space="0" w:color="auto"/>
        <w:left w:val="none" w:sz="0" w:space="0" w:color="auto"/>
        <w:bottom w:val="none" w:sz="0" w:space="0" w:color="auto"/>
        <w:right w:val="none" w:sz="0" w:space="0" w:color="auto"/>
      </w:divBdr>
    </w:div>
    <w:div w:id="783036296">
      <w:bodyDiv w:val="1"/>
      <w:marLeft w:val="0"/>
      <w:marRight w:val="0"/>
      <w:marTop w:val="0"/>
      <w:marBottom w:val="0"/>
      <w:divBdr>
        <w:top w:val="none" w:sz="0" w:space="0" w:color="auto"/>
        <w:left w:val="none" w:sz="0" w:space="0" w:color="auto"/>
        <w:bottom w:val="none" w:sz="0" w:space="0" w:color="auto"/>
        <w:right w:val="none" w:sz="0" w:space="0" w:color="auto"/>
      </w:divBdr>
    </w:div>
    <w:div w:id="795415545">
      <w:bodyDiv w:val="1"/>
      <w:marLeft w:val="0"/>
      <w:marRight w:val="0"/>
      <w:marTop w:val="0"/>
      <w:marBottom w:val="0"/>
      <w:divBdr>
        <w:top w:val="none" w:sz="0" w:space="0" w:color="auto"/>
        <w:left w:val="none" w:sz="0" w:space="0" w:color="auto"/>
        <w:bottom w:val="none" w:sz="0" w:space="0" w:color="auto"/>
        <w:right w:val="none" w:sz="0" w:space="0" w:color="auto"/>
      </w:divBdr>
    </w:div>
    <w:div w:id="818613294">
      <w:bodyDiv w:val="1"/>
      <w:marLeft w:val="0"/>
      <w:marRight w:val="0"/>
      <w:marTop w:val="0"/>
      <w:marBottom w:val="0"/>
      <w:divBdr>
        <w:top w:val="none" w:sz="0" w:space="0" w:color="auto"/>
        <w:left w:val="none" w:sz="0" w:space="0" w:color="auto"/>
        <w:bottom w:val="none" w:sz="0" w:space="0" w:color="auto"/>
        <w:right w:val="none" w:sz="0" w:space="0" w:color="auto"/>
      </w:divBdr>
    </w:div>
    <w:div w:id="843402940">
      <w:bodyDiv w:val="1"/>
      <w:marLeft w:val="0"/>
      <w:marRight w:val="0"/>
      <w:marTop w:val="0"/>
      <w:marBottom w:val="0"/>
      <w:divBdr>
        <w:top w:val="none" w:sz="0" w:space="0" w:color="auto"/>
        <w:left w:val="none" w:sz="0" w:space="0" w:color="auto"/>
        <w:bottom w:val="none" w:sz="0" w:space="0" w:color="auto"/>
        <w:right w:val="none" w:sz="0" w:space="0" w:color="auto"/>
      </w:divBdr>
    </w:div>
    <w:div w:id="848062026">
      <w:bodyDiv w:val="1"/>
      <w:marLeft w:val="0"/>
      <w:marRight w:val="0"/>
      <w:marTop w:val="0"/>
      <w:marBottom w:val="0"/>
      <w:divBdr>
        <w:top w:val="none" w:sz="0" w:space="0" w:color="auto"/>
        <w:left w:val="none" w:sz="0" w:space="0" w:color="auto"/>
        <w:bottom w:val="none" w:sz="0" w:space="0" w:color="auto"/>
        <w:right w:val="none" w:sz="0" w:space="0" w:color="auto"/>
      </w:divBdr>
    </w:div>
    <w:div w:id="849568985">
      <w:bodyDiv w:val="1"/>
      <w:marLeft w:val="0"/>
      <w:marRight w:val="0"/>
      <w:marTop w:val="0"/>
      <w:marBottom w:val="0"/>
      <w:divBdr>
        <w:top w:val="none" w:sz="0" w:space="0" w:color="auto"/>
        <w:left w:val="none" w:sz="0" w:space="0" w:color="auto"/>
        <w:bottom w:val="none" w:sz="0" w:space="0" w:color="auto"/>
        <w:right w:val="none" w:sz="0" w:space="0" w:color="auto"/>
      </w:divBdr>
    </w:div>
    <w:div w:id="857280871">
      <w:bodyDiv w:val="1"/>
      <w:marLeft w:val="0"/>
      <w:marRight w:val="0"/>
      <w:marTop w:val="0"/>
      <w:marBottom w:val="0"/>
      <w:divBdr>
        <w:top w:val="none" w:sz="0" w:space="0" w:color="auto"/>
        <w:left w:val="none" w:sz="0" w:space="0" w:color="auto"/>
        <w:bottom w:val="none" w:sz="0" w:space="0" w:color="auto"/>
        <w:right w:val="none" w:sz="0" w:space="0" w:color="auto"/>
      </w:divBdr>
    </w:div>
    <w:div w:id="875502902">
      <w:bodyDiv w:val="1"/>
      <w:marLeft w:val="0"/>
      <w:marRight w:val="0"/>
      <w:marTop w:val="0"/>
      <w:marBottom w:val="0"/>
      <w:divBdr>
        <w:top w:val="none" w:sz="0" w:space="0" w:color="auto"/>
        <w:left w:val="none" w:sz="0" w:space="0" w:color="auto"/>
        <w:bottom w:val="none" w:sz="0" w:space="0" w:color="auto"/>
        <w:right w:val="none" w:sz="0" w:space="0" w:color="auto"/>
      </w:divBdr>
    </w:div>
    <w:div w:id="882443289">
      <w:bodyDiv w:val="1"/>
      <w:marLeft w:val="0"/>
      <w:marRight w:val="0"/>
      <w:marTop w:val="0"/>
      <w:marBottom w:val="0"/>
      <w:divBdr>
        <w:top w:val="none" w:sz="0" w:space="0" w:color="auto"/>
        <w:left w:val="none" w:sz="0" w:space="0" w:color="auto"/>
        <w:bottom w:val="none" w:sz="0" w:space="0" w:color="auto"/>
        <w:right w:val="none" w:sz="0" w:space="0" w:color="auto"/>
      </w:divBdr>
    </w:div>
    <w:div w:id="891428506">
      <w:bodyDiv w:val="1"/>
      <w:marLeft w:val="0"/>
      <w:marRight w:val="0"/>
      <w:marTop w:val="0"/>
      <w:marBottom w:val="0"/>
      <w:divBdr>
        <w:top w:val="none" w:sz="0" w:space="0" w:color="auto"/>
        <w:left w:val="none" w:sz="0" w:space="0" w:color="auto"/>
        <w:bottom w:val="none" w:sz="0" w:space="0" w:color="auto"/>
        <w:right w:val="none" w:sz="0" w:space="0" w:color="auto"/>
      </w:divBdr>
    </w:div>
    <w:div w:id="896476616">
      <w:bodyDiv w:val="1"/>
      <w:marLeft w:val="0"/>
      <w:marRight w:val="0"/>
      <w:marTop w:val="0"/>
      <w:marBottom w:val="0"/>
      <w:divBdr>
        <w:top w:val="none" w:sz="0" w:space="0" w:color="auto"/>
        <w:left w:val="none" w:sz="0" w:space="0" w:color="auto"/>
        <w:bottom w:val="none" w:sz="0" w:space="0" w:color="auto"/>
        <w:right w:val="none" w:sz="0" w:space="0" w:color="auto"/>
      </w:divBdr>
    </w:div>
    <w:div w:id="897865500">
      <w:bodyDiv w:val="1"/>
      <w:marLeft w:val="0"/>
      <w:marRight w:val="0"/>
      <w:marTop w:val="0"/>
      <w:marBottom w:val="0"/>
      <w:divBdr>
        <w:top w:val="none" w:sz="0" w:space="0" w:color="auto"/>
        <w:left w:val="none" w:sz="0" w:space="0" w:color="auto"/>
        <w:bottom w:val="none" w:sz="0" w:space="0" w:color="auto"/>
        <w:right w:val="none" w:sz="0" w:space="0" w:color="auto"/>
      </w:divBdr>
    </w:div>
    <w:div w:id="900869068">
      <w:bodyDiv w:val="1"/>
      <w:marLeft w:val="0"/>
      <w:marRight w:val="0"/>
      <w:marTop w:val="0"/>
      <w:marBottom w:val="0"/>
      <w:divBdr>
        <w:top w:val="none" w:sz="0" w:space="0" w:color="auto"/>
        <w:left w:val="none" w:sz="0" w:space="0" w:color="auto"/>
        <w:bottom w:val="none" w:sz="0" w:space="0" w:color="auto"/>
        <w:right w:val="none" w:sz="0" w:space="0" w:color="auto"/>
      </w:divBdr>
    </w:div>
    <w:div w:id="911894671">
      <w:bodyDiv w:val="1"/>
      <w:marLeft w:val="0"/>
      <w:marRight w:val="0"/>
      <w:marTop w:val="0"/>
      <w:marBottom w:val="0"/>
      <w:divBdr>
        <w:top w:val="none" w:sz="0" w:space="0" w:color="auto"/>
        <w:left w:val="none" w:sz="0" w:space="0" w:color="auto"/>
        <w:bottom w:val="none" w:sz="0" w:space="0" w:color="auto"/>
        <w:right w:val="none" w:sz="0" w:space="0" w:color="auto"/>
      </w:divBdr>
    </w:div>
    <w:div w:id="913467959">
      <w:bodyDiv w:val="1"/>
      <w:marLeft w:val="0"/>
      <w:marRight w:val="0"/>
      <w:marTop w:val="0"/>
      <w:marBottom w:val="0"/>
      <w:divBdr>
        <w:top w:val="none" w:sz="0" w:space="0" w:color="auto"/>
        <w:left w:val="none" w:sz="0" w:space="0" w:color="auto"/>
        <w:bottom w:val="none" w:sz="0" w:space="0" w:color="auto"/>
        <w:right w:val="none" w:sz="0" w:space="0" w:color="auto"/>
      </w:divBdr>
    </w:div>
    <w:div w:id="914317682">
      <w:bodyDiv w:val="1"/>
      <w:marLeft w:val="0"/>
      <w:marRight w:val="0"/>
      <w:marTop w:val="0"/>
      <w:marBottom w:val="0"/>
      <w:divBdr>
        <w:top w:val="none" w:sz="0" w:space="0" w:color="auto"/>
        <w:left w:val="none" w:sz="0" w:space="0" w:color="auto"/>
        <w:bottom w:val="none" w:sz="0" w:space="0" w:color="auto"/>
        <w:right w:val="none" w:sz="0" w:space="0" w:color="auto"/>
      </w:divBdr>
    </w:div>
    <w:div w:id="932975001">
      <w:bodyDiv w:val="1"/>
      <w:marLeft w:val="0"/>
      <w:marRight w:val="0"/>
      <w:marTop w:val="0"/>
      <w:marBottom w:val="0"/>
      <w:divBdr>
        <w:top w:val="none" w:sz="0" w:space="0" w:color="auto"/>
        <w:left w:val="none" w:sz="0" w:space="0" w:color="auto"/>
        <w:bottom w:val="none" w:sz="0" w:space="0" w:color="auto"/>
        <w:right w:val="none" w:sz="0" w:space="0" w:color="auto"/>
      </w:divBdr>
    </w:div>
    <w:div w:id="942108572">
      <w:bodyDiv w:val="1"/>
      <w:marLeft w:val="0"/>
      <w:marRight w:val="0"/>
      <w:marTop w:val="0"/>
      <w:marBottom w:val="0"/>
      <w:divBdr>
        <w:top w:val="none" w:sz="0" w:space="0" w:color="auto"/>
        <w:left w:val="none" w:sz="0" w:space="0" w:color="auto"/>
        <w:bottom w:val="none" w:sz="0" w:space="0" w:color="auto"/>
        <w:right w:val="none" w:sz="0" w:space="0" w:color="auto"/>
      </w:divBdr>
    </w:div>
    <w:div w:id="950824388">
      <w:bodyDiv w:val="1"/>
      <w:marLeft w:val="0"/>
      <w:marRight w:val="0"/>
      <w:marTop w:val="0"/>
      <w:marBottom w:val="0"/>
      <w:divBdr>
        <w:top w:val="none" w:sz="0" w:space="0" w:color="auto"/>
        <w:left w:val="none" w:sz="0" w:space="0" w:color="auto"/>
        <w:bottom w:val="none" w:sz="0" w:space="0" w:color="auto"/>
        <w:right w:val="none" w:sz="0" w:space="0" w:color="auto"/>
      </w:divBdr>
    </w:div>
    <w:div w:id="959803987">
      <w:bodyDiv w:val="1"/>
      <w:marLeft w:val="0"/>
      <w:marRight w:val="0"/>
      <w:marTop w:val="0"/>
      <w:marBottom w:val="0"/>
      <w:divBdr>
        <w:top w:val="none" w:sz="0" w:space="0" w:color="auto"/>
        <w:left w:val="none" w:sz="0" w:space="0" w:color="auto"/>
        <w:bottom w:val="none" w:sz="0" w:space="0" w:color="auto"/>
        <w:right w:val="none" w:sz="0" w:space="0" w:color="auto"/>
      </w:divBdr>
    </w:div>
    <w:div w:id="961957243">
      <w:bodyDiv w:val="1"/>
      <w:marLeft w:val="0"/>
      <w:marRight w:val="0"/>
      <w:marTop w:val="0"/>
      <w:marBottom w:val="0"/>
      <w:divBdr>
        <w:top w:val="none" w:sz="0" w:space="0" w:color="auto"/>
        <w:left w:val="none" w:sz="0" w:space="0" w:color="auto"/>
        <w:bottom w:val="none" w:sz="0" w:space="0" w:color="auto"/>
        <w:right w:val="none" w:sz="0" w:space="0" w:color="auto"/>
      </w:divBdr>
    </w:div>
    <w:div w:id="966860045">
      <w:bodyDiv w:val="1"/>
      <w:marLeft w:val="0"/>
      <w:marRight w:val="0"/>
      <w:marTop w:val="0"/>
      <w:marBottom w:val="0"/>
      <w:divBdr>
        <w:top w:val="none" w:sz="0" w:space="0" w:color="auto"/>
        <w:left w:val="none" w:sz="0" w:space="0" w:color="auto"/>
        <w:bottom w:val="none" w:sz="0" w:space="0" w:color="auto"/>
        <w:right w:val="none" w:sz="0" w:space="0" w:color="auto"/>
      </w:divBdr>
    </w:div>
    <w:div w:id="974414820">
      <w:bodyDiv w:val="1"/>
      <w:marLeft w:val="0"/>
      <w:marRight w:val="0"/>
      <w:marTop w:val="0"/>
      <w:marBottom w:val="0"/>
      <w:divBdr>
        <w:top w:val="none" w:sz="0" w:space="0" w:color="auto"/>
        <w:left w:val="none" w:sz="0" w:space="0" w:color="auto"/>
        <w:bottom w:val="none" w:sz="0" w:space="0" w:color="auto"/>
        <w:right w:val="none" w:sz="0" w:space="0" w:color="auto"/>
      </w:divBdr>
    </w:div>
    <w:div w:id="979267451">
      <w:bodyDiv w:val="1"/>
      <w:marLeft w:val="0"/>
      <w:marRight w:val="0"/>
      <w:marTop w:val="0"/>
      <w:marBottom w:val="0"/>
      <w:divBdr>
        <w:top w:val="none" w:sz="0" w:space="0" w:color="auto"/>
        <w:left w:val="none" w:sz="0" w:space="0" w:color="auto"/>
        <w:bottom w:val="none" w:sz="0" w:space="0" w:color="auto"/>
        <w:right w:val="none" w:sz="0" w:space="0" w:color="auto"/>
      </w:divBdr>
    </w:div>
    <w:div w:id="997197272">
      <w:bodyDiv w:val="1"/>
      <w:marLeft w:val="0"/>
      <w:marRight w:val="0"/>
      <w:marTop w:val="0"/>
      <w:marBottom w:val="0"/>
      <w:divBdr>
        <w:top w:val="none" w:sz="0" w:space="0" w:color="auto"/>
        <w:left w:val="none" w:sz="0" w:space="0" w:color="auto"/>
        <w:bottom w:val="none" w:sz="0" w:space="0" w:color="auto"/>
        <w:right w:val="none" w:sz="0" w:space="0" w:color="auto"/>
      </w:divBdr>
    </w:div>
    <w:div w:id="1006254238">
      <w:bodyDiv w:val="1"/>
      <w:marLeft w:val="0"/>
      <w:marRight w:val="0"/>
      <w:marTop w:val="0"/>
      <w:marBottom w:val="0"/>
      <w:divBdr>
        <w:top w:val="none" w:sz="0" w:space="0" w:color="auto"/>
        <w:left w:val="none" w:sz="0" w:space="0" w:color="auto"/>
        <w:bottom w:val="none" w:sz="0" w:space="0" w:color="auto"/>
        <w:right w:val="none" w:sz="0" w:space="0" w:color="auto"/>
      </w:divBdr>
    </w:div>
    <w:div w:id="1006635693">
      <w:bodyDiv w:val="1"/>
      <w:marLeft w:val="0"/>
      <w:marRight w:val="0"/>
      <w:marTop w:val="0"/>
      <w:marBottom w:val="0"/>
      <w:divBdr>
        <w:top w:val="none" w:sz="0" w:space="0" w:color="auto"/>
        <w:left w:val="none" w:sz="0" w:space="0" w:color="auto"/>
        <w:bottom w:val="none" w:sz="0" w:space="0" w:color="auto"/>
        <w:right w:val="none" w:sz="0" w:space="0" w:color="auto"/>
      </w:divBdr>
    </w:div>
    <w:div w:id="1010764163">
      <w:bodyDiv w:val="1"/>
      <w:marLeft w:val="0"/>
      <w:marRight w:val="0"/>
      <w:marTop w:val="0"/>
      <w:marBottom w:val="0"/>
      <w:divBdr>
        <w:top w:val="none" w:sz="0" w:space="0" w:color="auto"/>
        <w:left w:val="none" w:sz="0" w:space="0" w:color="auto"/>
        <w:bottom w:val="none" w:sz="0" w:space="0" w:color="auto"/>
        <w:right w:val="none" w:sz="0" w:space="0" w:color="auto"/>
      </w:divBdr>
    </w:div>
    <w:div w:id="1022438794">
      <w:bodyDiv w:val="1"/>
      <w:marLeft w:val="0"/>
      <w:marRight w:val="0"/>
      <w:marTop w:val="0"/>
      <w:marBottom w:val="0"/>
      <w:divBdr>
        <w:top w:val="none" w:sz="0" w:space="0" w:color="auto"/>
        <w:left w:val="none" w:sz="0" w:space="0" w:color="auto"/>
        <w:bottom w:val="none" w:sz="0" w:space="0" w:color="auto"/>
        <w:right w:val="none" w:sz="0" w:space="0" w:color="auto"/>
      </w:divBdr>
    </w:div>
    <w:div w:id="1027482657">
      <w:bodyDiv w:val="1"/>
      <w:marLeft w:val="0"/>
      <w:marRight w:val="0"/>
      <w:marTop w:val="0"/>
      <w:marBottom w:val="0"/>
      <w:divBdr>
        <w:top w:val="none" w:sz="0" w:space="0" w:color="auto"/>
        <w:left w:val="none" w:sz="0" w:space="0" w:color="auto"/>
        <w:bottom w:val="none" w:sz="0" w:space="0" w:color="auto"/>
        <w:right w:val="none" w:sz="0" w:space="0" w:color="auto"/>
      </w:divBdr>
    </w:div>
    <w:div w:id="1038627935">
      <w:bodyDiv w:val="1"/>
      <w:marLeft w:val="0"/>
      <w:marRight w:val="0"/>
      <w:marTop w:val="0"/>
      <w:marBottom w:val="0"/>
      <w:divBdr>
        <w:top w:val="none" w:sz="0" w:space="0" w:color="auto"/>
        <w:left w:val="none" w:sz="0" w:space="0" w:color="auto"/>
        <w:bottom w:val="none" w:sz="0" w:space="0" w:color="auto"/>
        <w:right w:val="none" w:sz="0" w:space="0" w:color="auto"/>
      </w:divBdr>
    </w:div>
    <w:div w:id="1066026564">
      <w:bodyDiv w:val="1"/>
      <w:marLeft w:val="0"/>
      <w:marRight w:val="0"/>
      <w:marTop w:val="0"/>
      <w:marBottom w:val="0"/>
      <w:divBdr>
        <w:top w:val="none" w:sz="0" w:space="0" w:color="auto"/>
        <w:left w:val="none" w:sz="0" w:space="0" w:color="auto"/>
        <w:bottom w:val="none" w:sz="0" w:space="0" w:color="auto"/>
        <w:right w:val="none" w:sz="0" w:space="0" w:color="auto"/>
      </w:divBdr>
    </w:div>
    <w:div w:id="1072504191">
      <w:bodyDiv w:val="1"/>
      <w:marLeft w:val="0"/>
      <w:marRight w:val="0"/>
      <w:marTop w:val="0"/>
      <w:marBottom w:val="0"/>
      <w:divBdr>
        <w:top w:val="none" w:sz="0" w:space="0" w:color="auto"/>
        <w:left w:val="none" w:sz="0" w:space="0" w:color="auto"/>
        <w:bottom w:val="none" w:sz="0" w:space="0" w:color="auto"/>
        <w:right w:val="none" w:sz="0" w:space="0" w:color="auto"/>
      </w:divBdr>
    </w:div>
    <w:div w:id="1098527109">
      <w:bodyDiv w:val="1"/>
      <w:marLeft w:val="0"/>
      <w:marRight w:val="0"/>
      <w:marTop w:val="0"/>
      <w:marBottom w:val="0"/>
      <w:divBdr>
        <w:top w:val="none" w:sz="0" w:space="0" w:color="auto"/>
        <w:left w:val="none" w:sz="0" w:space="0" w:color="auto"/>
        <w:bottom w:val="none" w:sz="0" w:space="0" w:color="auto"/>
        <w:right w:val="none" w:sz="0" w:space="0" w:color="auto"/>
      </w:divBdr>
    </w:div>
    <w:div w:id="1150487818">
      <w:bodyDiv w:val="1"/>
      <w:marLeft w:val="0"/>
      <w:marRight w:val="0"/>
      <w:marTop w:val="0"/>
      <w:marBottom w:val="0"/>
      <w:divBdr>
        <w:top w:val="none" w:sz="0" w:space="0" w:color="auto"/>
        <w:left w:val="none" w:sz="0" w:space="0" w:color="auto"/>
        <w:bottom w:val="none" w:sz="0" w:space="0" w:color="auto"/>
        <w:right w:val="none" w:sz="0" w:space="0" w:color="auto"/>
      </w:divBdr>
    </w:div>
    <w:div w:id="1155491261">
      <w:bodyDiv w:val="1"/>
      <w:marLeft w:val="0"/>
      <w:marRight w:val="0"/>
      <w:marTop w:val="0"/>
      <w:marBottom w:val="0"/>
      <w:divBdr>
        <w:top w:val="none" w:sz="0" w:space="0" w:color="auto"/>
        <w:left w:val="none" w:sz="0" w:space="0" w:color="auto"/>
        <w:bottom w:val="none" w:sz="0" w:space="0" w:color="auto"/>
        <w:right w:val="none" w:sz="0" w:space="0" w:color="auto"/>
      </w:divBdr>
    </w:div>
    <w:div w:id="1166045922">
      <w:bodyDiv w:val="1"/>
      <w:marLeft w:val="0"/>
      <w:marRight w:val="0"/>
      <w:marTop w:val="0"/>
      <w:marBottom w:val="0"/>
      <w:divBdr>
        <w:top w:val="none" w:sz="0" w:space="0" w:color="auto"/>
        <w:left w:val="none" w:sz="0" w:space="0" w:color="auto"/>
        <w:bottom w:val="none" w:sz="0" w:space="0" w:color="auto"/>
        <w:right w:val="none" w:sz="0" w:space="0" w:color="auto"/>
      </w:divBdr>
    </w:div>
    <w:div w:id="1171335528">
      <w:bodyDiv w:val="1"/>
      <w:marLeft w:val="0"/>
      <w:marRight w:val="0"/>
      <w:marTop w:val="0"/>
      <w:marBottom w:val="0"/>
      <w:divBdr>
        <w:top w:val="none" w:sz="0" w:space="0" w:color="auto"/>
        <w:left w:val="none" w:sz="0" w:space="0" w:color="auto"/>
        <w:bottom w:val="none" w:sz="0" w:space="0" w:color="auto"/>
        <w:right w:val="none" w:sz="0" w:space="0" w:color="auto"/>
      </w:divBdr>
    </w:div>
    <w:div w:id="1174611588">
      <w:bodyDiv w:val="1"/>
      <w:marLeft w:val="0"/>
      <w:marRight w:val="0"/>
      <w:marTop w:val="0"/>
      <w:marBottom w:val="0"/>
      <w:divBdr>
        <w:top w:val="none" w:sz="0" w:space="0" w:color="auto"/>
        <w:left w:val="none" w:sz="0" w:space="0" w:color="auto"/>
        <w:bottom w:val="none" w:sz="0" w:space="0" w:color="auto"/>
        <w:right w:val="none" w:sz="0" w:space="0" w:color="auto"/>
      </w:divBdr>
    </w:div>
    <w:div w:id="1188258300">
      <w:bodyDiv w:val="1"/>
      <w:marLeft w:val="0"/>
      <w:marRight w:val="0"/>
      <w:marTop w:val="0"/>
      <w:marBottom w:val="0"/>
      <w:divBdr>
        <w:top w:val="none" w:sz="0" w:space="0" w:color="auto"/>
        <w:left w:val="none" w:sz="0" w:space="0" w:color="auto"/>
        <w:bottom w:val="none" w:sz="0" w:space="0" w:color="auto"/>
        <w:right w:val="none" w:sz="0" w:space="0" w:color="auto"/>
      </w:divBdr>
      <w:divsChild>
        <w:div w:id="11030198">
          <w:marLeft w:val="0"/>
          <w:marRight w:val="0"/>
          <w:marTop w:val="0"/>
          <w:marBottom w:val="0"/>
          <w:divBdr>
            <w:top w:val="none" w:sz="0" w:space="0" w:color="auto"/>
            <w:left w:val="none" w:sz="0" w:space="0" w:color="auto"/>
            <w:bottom w:val="none" w:sz="0" w:space="0" w:color="auto"/>
            <w:right w:val="none" w:sz="0" w:space="0" w:color="auto"/>
          </w:divBdr>
          <w:divsChild>
            <w:div w:id="1981113584">
              <w:marLeft w:val="0"/>
              <w:marRight w:val="0"/>
              <w:marTop w:val="0"/>
              <w:marBottom w:val="0"/>
              <w:divBdr>
                <w:top w:val="none" w:sz="0" w:space="0" w:color="auto"/>
                <w:left w:val="none" w:sz="0" w:space="0" w:color="auto"/>
                <w:bottom w:val="none" w:sz="0" w:space="0" w:color="auto"/>
                <w:right w:val="none" w:sz="0" w:space="0" w:color="auto"/>
              </w:divBdr>
              <w:divsChild>
                <w:div w:id="790513559">
                  <w:marLeft w:val="0"/>
                  <w:marRight w:val="0"/>
                  <w:marTop w:val="195"/>
                  <w:marBottom w:val="0"/>
                  <w:divBdr>
                    <w:top w:val="none" w:sz="0" w:space="0" w:color="auto"/>
                    <w:left w:val="none" w:sz="0" w:space="0" w:color="auto"/>
                    <w:bottom w:val="none" w:sz="0" w:space="0" w:color="auto"/>
                    <w:right w:val="none" w:sz="0" w:space="0" w:color="auto"/>
                  </w:divBdr>
                  <w:divsChild>
                    <w:div w:id="1954245574">
                      <w:marLeft w:val="0"/>
                      <w:marRight w:val="0"/>
                      <w:marTop w:val="0"/>
                      <w:marBottom w:val="180"/>
                      <w:divBdr>
                        <w:top w:val="none" w:sz="0" w:space="0" w:color="auto"/>
                        <w:left w:val="none" w:sz="0" w:space="0" w:color="auto"/>
                        <w:bottom w:val="none" w:sz="0" w:space="0" w:color="auto"/>
                        <w:right w:val="none" w:sz="0" w:space="0" w:color="auto"/>
                      </w:divBdr>
                      <w:divsChild>
                        <w:div w:id="804784121">
                          <w:marLeft w:val="0"/>
                          <w:marRight w:val="0"/>
                          <w:marTop w:val="0"/>
                          <w:marBottom w:val="0"/>
                          <w:divBdr>
                            <w:top w:val="none" w:sz="0" w:space="0" w:color="auto"/>
                            <w:left w:val="none" w:sz="0" w:space="0" w:color="auto"/>
                            <w:bottom w:val="none" w:sz="0" w:space="0" w:color="auto"/>
                            <w:right w:val="none" w:sz="0" w:space="0" w:color="auto"/>
                          </w:divBdr>
                          <w:divsChild>
                            <w:div w:id="1702853205">
                              <w:marLeft w:val="0"/>
                              <w:marRight w:val="0"/>
                              <w:marTop w:val="0"/>
                              <w:marBottom w:val="0"/>
                              <w:divBdr>
                                <w:top w:val="none" w:sz="0" w:space="0" w:color="auto"/>
                                <w:left w:val="none" w:sz="0" w:space="0" w:color="auto"/>
                                <w:bottom w:val="none" w:sz="0" w:space="0" w:color="auto"/>
                                <w:right w:val="none" w:sz="0" w:space="0" w:color="auto"/>
                              </w:divBdr>
                              <w:divsChild>
                                <w:div w:id="1331106213">
                                  <w:marLeft w:val="0"/>
                                  <w:marRight w:val="0"/>
                                  <w:marTop w:val="0"/>
                                  <w:marBottom w:val="0"/>
                                  <w:divBdr>
                                    <w:top w:val="none" w:sz="0" w:space="0" w:color="auto"/>
                                    <w:left w:val="none" w:sz="0" w:space="0" w:color="auto"/>
                                    <w:bottom w:val="none" w:sz="0" w:space="0" w:color="auto"/>
                                    <w:right w:val="none" w:sz="0" w:space="0" w:color="auto"/>
                                  </w:divBdr>
                                  <w:divsChild>
                                    <w:div w:id="80026661">
                                      <w:marLeft w:val="0"/>
                                      <w:marRight w:val="0"/>
                                      <w:marTop w:val="0"/>
                                      <w:marBottom w:val="0"/>
                                      <w:divBdr>
                                        <w:top w:val="none" w:sz="0" w:space="0" w:color="auto"/>
                                        <w:left w:val="none" w:sz="0" w:space="0" w:color="auto"/>
                                        <w:bottom w:val="none" w:sz="0" w:space="0" w:color="auto"/>
                                        <w:right w:val="none" w:sz="0" w:space="0" w:color="auto"/>
                                      </w:divBdr>
                                      <w:divsChild>
                                        <w:div w:id="1448885986">
                                          <w:marLeft w:val="0"/>
                                          <w:marRight w:val="0"/>
                                          <w:marTop w:val="0"/>
                                          <w:marBottom w:val="0"/>
                                          <w:divBdr>
                                            <w:top w:val="none" w:sz="0" w:space="0" w:color="auto"/>
                                            <w:left w:val="none" w:sz="0" w:space="0" w:color="auto"/>
                                            <w:bottom w:val="none" w:sz="0" w:space="0" w:color="auto"/>
                                            <w:right w:val="none" w:sz="0" w:space="0" w:color="auto"/>
                                          </w:divBdr>
                                          <w:divsChild>
                                            <w:div w:id="242838428">
                                              <w:marLeft w:val="0"/>
                                              <w:marRight w:val="0"/>
                                              <w:marTop w:val="0"/>
                                              <w:marBottom w:val="0"/>
                                              <w:divBdr>
                                                <w:top w:val="none" w:sz="0" w:space="0" w:color="auto"/>
                                                <w:left w:val="none" w:sz="0" w:space="0" w:color="auto"/>
                                                <w:bottom w:val="none" w:sz="0" w:space="0" w:color="auto"/>
                                                <w:right w:val="none" w:sz="0" w:space="0" w:color="auto"/>
                                              </w:divBdr>
                                              <w:divsChild>
                                                <w:div w:id="12126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0436218">
      <w:bodyDiv w:val="1"/>
      <w:marLeft w:val="0"/>
      <w:marRight w:val="0"/>
      <w:marTop w:val="0"/>
      <w:marBottom w:val="0"/>
      <w:divBdr>
        <w:top w:val="none" w:sz="0" w:space="0" w:color="auto"/>
        <w:left w:val="none" w:sz="0" w:space="0" w:color="auto"/>
        <w:bottom w:val="none" w:sz="0" w:space="0" w:color="auto"/>
        <w:right w:val="none" w:sz="0" w:space="0" w:color="auto"/>
      </w:divBdr>
    </w:div>
    <w:div w:id="1213076847">
      <w:bodyDiv w:val="1"/>
      <w:marLeft w:val="0"/>
      <w:marRight w:val="0"/>
      <w:marTop w:val="0"/>
      <w:marBottom w:val="0"/>
      <w:divBdr>
        <w:top w:val="none" w:sz="0" w:space="0" w:color="auto"/>
        <w:left w:val="none" w:sz="0" w:space="0" w:color="auto"/>
        <w:bottom w:val="none" w:sz="0" w:space="0" w:color="auto"/>
        <w:right w:val="none" w:sz="0" w:space="0" w:color="auto"/>
      </w:divBdr>
    </w:div>
    <w:div w:id="1213955233">
      <w:bodyDiv w:val="1"/>
      <w:marLeft w:val="0"/>
      <w:marRight w:val="0"/>
      <w:marTop w:val="0"/>
      <w:marBottom w:val="0"/>
      <w:divBdr>
        <w:top w:val="none" w:sz="0" w:space="0" w:color="auto"/>
        <w:left w:val="none" w:sz="0" w:space="0" w:color="auto"/>
        <w:bottom w:val="none" w:sz="0" w:space="0" w:color="auto"/>
        <w:right w:val="none" w:sz="0" w:space="0" w:color="auto"/>
      </w:divBdr>
    </w:div>
    <w:div w:id="1222256586">
      <w:bodyDiv w:val="1"/>
      <w:marLeft w:val="0"/>
      <w:marRight w:val="0"/>
      <w:marTop w:val="0"/>
      <w:marBottom w:val="0"/>
      <w:divBdr>
        <w:top w:val="none" w:sz="0" w:space="0" w:color="auto"/>
        <w:left w:val="none" w:sz="0" w:space="0" w:color="auto"/>
        <w:bottom w:val="none" w:sz="0" w:space="0" w:color="auto"/>
        <w:right w:val="none" w:sz="0" w:space="0" w:color="auto"/>
      </w:divBdr>
    </w:div>
    <w:div w:id="1223444284">
      <w:bodyDiv w:val="1"/>
      <w:marLeft w:val="0"/>
      <w:marRight w:val="0"/>
      <w:marTop w:val="0"/>
      <w:marBottom w:val="0"/>
      <w:divBdr>
        <w:top w:val="none" w:sz="0" w:space="0" w:color="auto"/>
        <w:left w:val="none" w:sz="0" w:space="0" w:color="auto"/>
        <w:bottom w:val="none" w:sz="0" w:space="0" w:color="auto"/>
        <w:right w:val="none" w:sz="0" w:space="0" w:color="auto"/>
      </w:divBdr>
    </w:div>
    <w:div w:id="1230963039">
      <w:bodyDiv w:val="1"/>
      <w:marLeft w:val="0"/>
      <w:marRight w:val="0"/>
      <w:marTop w:val="0"/>
      <w:marBottom w:val="0"/>
      <w:divBdr>
        <w:top w:val="none" w:sz="0" w:space="0" w:color="auto"/>
        <w:left w:val="none" w:sz="0" w:space="0" w:color="auto"/>
        <w:bottom w:val="none" w:sz="0" w:space="0" w:color="auto"/>
        <w:right w:val="none" w:sz="0" w:space="0" w:color="auto"/>
      </w:divBdr>
    </w:div>
    <w:div w:id="1250188317">
      <w:bodyDiv w:val="1"/>
      <w:marLeft w:val="0"/>
      <w:marRight w:val="0"/>
      <w:marTop w:val="0"/>
      <w:marBottom w:val="0"/>
      <w:divBdr>
        <w:top w:val="none" w:sz="0" w:space="0" w:color="auto"/>
        <w:left w:val="none" w:sz="0" w:space="0" w:color="auto"/>
        <w:bottom w:val="none" w:sz="0" w:space="0" w:color="auto"/>
        <w:right w:val="none" w:sz="0" w:space="0" w:color="auto"/>
      </w:divBdr>
    </w:div>
    <w:div w:id="1266841217">
      <w:bodyDiv w:val="1"/>
      <w:marLeft w:val="0"/>
      <w:marRight w:val="0"/>
      <w:marTop w:val="0"/>
      <w:marBottom w:val="0"/>
      <w:divBdr>
        <w:top w:val="none" w:sz="0" w:space="0" w:color="auto"/>
        <w:left w:val="none" w:sz="0" w:space="0" w:color="auto"/>
        <w:bottom w:val="none" w:sz="0" w:space="0" w:color="auto"/>
        <w:right w:val="none" w:sz="0" w:space="0" w:color="auto"/>
      </w:divBdr>
    </w:div>
    <w:div w:id="1283227123">
      <w:bodyDiv w:val="1"/>
      <w:marLeft w:val="0"/>
      <w:marRight w:val="0"/>
      <w:marTop w:val="0"/>
      <w:marBottom w:val="0"/>
      <w:divBdr>
        <w:top w:val="none" w:sz="0" w:space="0" w:color="auto"/>
        <w:left w:val="none" w:sz="0" w:space="0" w:color="auto"/>
        <w:bottom w:val="none" w:sz="0" w:space="0" w:color="auto"/>
        <w:right w:val="none" w:sz="0" w:space="0" w:color="auto"/>
      </w:divBdr>
    </w:div>
    <w:div w:id="1290666974">
      <w:bodyDiv w:val="1"/>
      <w:marLeft w:val="0"/>
      <w:marRight w:val="0"/>
      <w:marTop w:val="0"/>
      <w:marBottom w:val="0"/>
      <w:divBdr>
        <w:top w:val="none" w:sz="0" w:space="0" w:color="auto"/>
        <w:left w:val="none" w:sz="0" w:space="0" w:color="auto"/>
        <w:bottom w:val="none" w:sz="0" w:space="0" w:color="auto"/>
        <w:right w:val="none" w:sz="0" w:space="0" w:color="auto"/>
      </w:divBdr>
    </w:div>
    <w:div w:id="1310090890">
      <w:bodyDiv w:val="1"/>
      <w:marLeft w:val="0"/>
      <w:marRight w:val="0"/>
      <w:marTop w:val="0"/>
      <w:marBottom w:val="0"/>
      <w:divBdr>
        <w:top w:val="none" w:sz="0" w:space="0" w:color="auto"/>
        <w:left w:val="none" w:sz="0" w:space="0" w:color="auto"/>
        <w:bottom w:val="none" w:sz="0" w:space="0" w:color="auto"/>
        <w:right w:val="none" w:sz="0" w:space="0" w:color="auto"/>
      </w:divBdr>
    </w:div>
    <w:div w:id="1318151997">
      <w:bodyDiv w:val="1"/>
      <w:marLeft w:val="0"/>
      <w:marRight w:val="0"/>
      <w:marTop w:val="0"/>
      <w:marBottom w:val="0"/>
      <w:divBdr>
        <w:top w:val="none" w:sz="0" w:space="0" w:color="auto"/>
        <w:left w:val="none" w:sz="0" w:space="0" w:color="auto"/>
        <w:bottom w:val="none" w:sz="0" w:space="0" w:color="auto"/>
        <w:right w:val="none" w:sz="0" w:space="0" w:color="auto"/>
      </w:divBdr>
    </w:div>
    <w:div w:id="1323393159">
      <w:bodyDiv w:val="1"/>
      <w:marLeft w:val="0"/>
      <w:marRight w:val="0"/>
      <w:marTop w:val="0"/>
      <w:marBottom w:val="0"/>
      <w:divBdr>
        <w:top w:val="none" w:sz="0" w:space="0" w:color="auto"/>
        <w:left w:val="none" w:sz="0" w:space="0" w:color="auto"/>
        <w:bottom w:val="none" w:sz="0" w:space="0" w:color="auto"/>
        <w:right w:val="none" w:sz="0" w:space="0" w:color="auto"/>
      </w:divBdr>
    </w:div>
    <w:div w:id="1326932351">
      <w:bodyDiv w:val="1"/>
      <w:marLeft w:val="0"/>
      <w:marRight w:val="0"/>
      <w:marTop w:val="0"/>
      <w:marBottom w:val="0"/>
      <w:divBdr>
        <w:top w:val="none" w:sz="0" w:space="0" w:color="auto"/>
        <w:left w:val="none" w:sz="0" w:space="0" w:color="auto"/>
        <w:bottom w:val="none" w:sz="0" w:space="0" w:color="auto"/>
        <w:right w:val="none" w:sz="0" w:space="0" w:color="auto"/>
      </w:divBdr>
    </w:div>
    <w:div w:id="1334332121">
      <w:bodyDiv w:val="1"/>
      <w:marLeft w:val="0"/>
      <w:marRight w:val="0"/>
      <w:marTop w:val="0"/>
      <w:marBottom w:val="0"/>
      <w:divBdr>
        <w:top w:val="none" w:sz="0" w:space="0" w:color="auto"/>
        <w:left w:val="none" w:sz="0" w:space="0" w:color="auto"/>
        <w:bottom w:val="none" w:sz="0" w:space="0" w:color="auto"/>
        <w:right w:val="none" w:sz="0" w:space="0" w:color="auto"/>
      </w:divBdr>
    </w:div>
    <w:div w:id="1339848240">
      <w:bodyDiv w:val="1"/>
      <w:marLeft w:val="0"/>
      <w:marRight w:val="0"/>
      <w:marTop w:val="0"/>
      <w:marBottom w:val="0"/>
      <w:divBdr>
        <w:top w:val="none" w:sz="0" w:space="0" w:color="auto"/>
        <w:left w:val="none" w:sz="0" w:space="0" w:color="auto"/>
        <w:bottom w:val="none" w:sz="0" w:space="0" w:color="auto"/>
        <w:right w:val="none" w:sz="0" w:space="0" w:color="auto"/>
      </w:divBdr>
    </w:div>
    <w:div w:id="1346905942">
      <w:bodyDiv w:val="1"/>
      <w:marLeft w:val="0"/>
      <w:marRight w:val="0"/>
      <w:marTop w:val="0"/>
      <w:marBottom w:val="0"/>
      <w:divBdr>
        <w:top w:val="none" w:sz="0" w:space="0" w:color="auto"/>
        <w:left w:val="none" w:sz="0" w:space="0" w:color="auto"/>
        <w:bottom w:val="none" w:sz="0" w:space="0" w:color="auto"/>
        <w:right w:val="none" w:sz="0" w:space="0" w:color="auto"/>
      </w:divBdr>
    </w:div>
    <w:div w:id="1347828937">
      <w:bodyDiv w:val="1"/>
      <w:marLeft w:val="0"/>
      <w:marRight w:val="0"/>
      <w:marTop w:val="0"/>
      <w:marBottom w:val="0"/>
      <w:divBdr>
        <w:top w:val="none" w:sz="0" w:space="0" w:color="auto"/>
        <w:left w:val="none" w:sz="0" w:space="0" w:color="auto"/>
        <w:bottom w:val="none" w:sz="0" w:space="0" w:color="auto"/>
        <w:right w:val="none" w:sz="0" w:space="0" w:color="auto"/>
      </w:divBdr>
    </w:div>
    <w:div w:id="1360087867">
      <w:bodyDiv w:val="1"/>
      <w:marLeft w:val="0"/>
      <w:marRight w:val="0"/>
      <w:marTop w:val="0"/>
      <w:marBottom w:val="0"/>
      <w:divBdr>
        <w:top w:val="none" w:sz="0" w:space="0" w:color="auto"/>
        <w:left w:val="none" w:sz="0" w:space="0" w:color="auto"/>
        <w:bottom w:val="none" w:sz="0" w:space="0" w:color="auto"/>
        <w:right w:val="none" w:sz="0" w:space="0" w:color="auto"/>
      </w:divBdr>
    </w:div>
    <w:div w:id="1369647644">
      <w:bodyDiv w:val="1"/>
      <w:marLeft w:val="0"/>
      <w:marRight w:val="0"/>
      <w:marTop w:val="0"/>
      <w:marBottom w:val="0"/>
      <w:divBdr>
        <w:top w:val="none" w:sz="0" w:space="0" w:color="auto"/>
        <w:left w:val="none" w:sz="0" w:space="0" w:color="auto"/>
        <w:bottom w:val="none" w:sz="0" w:space="0" w:color="auto"/>
        <w:right w:val="none" w:sz="0" w:space="0" w:color="auto"/>
      </w:divBdr>
    </w:div>
    <w:div w:id="1374571595">
      <w:bodyDiv w:val="1"/>
      <w:marLeft w:val="0"/>
      <w:marRight w:val="0"/>
      <w:marTop w:val="0"/>
      <w:marBottom w:val="0"/>
      <w:divBdr>
        <w:top w:val="none" w:sz="0" w:space="0" w:color="auto"/>
        <w:left w:val="none" w:sz="0" w:space="0" w:color="auto"/>
        <w:bottom w:val="none" w:sz="0" w:space="0" w:color="auto"/>
        <w:right w:val="none" w:sz="0" w:space="0" w:color="auto"/>
      </w:divBdr>
    </w:div>
    <w:div w:id="1380284121">
      <w:bodyDiv w:val="1"/>
      <w:marLeft w:val="0"/>
      <w:marRight w:val="0"/>
      <w:marTop w:val="0"/>
      <w:marBottom w:val="0"/>
      <w:divBdr>
        <w:top w:val="none" w:sz="0" w:space="0" w:color="auto"/>
        <w:left w:val="none" w:sz="0" w:space="0" w:color="auto"/>
        <w:bottom w:val="none" w:sz="0" w:space="0" w:color="auto"/>
        <w:right w:val="none" w:sz="0" w:space="0" w:color="auto"/>
      </w:divBdr>
    </w:div>
    <w:div w:id="1385132405">
      <w:bodyDiv w:val="1"/>
      <w:marLeft w:val="0"/>
      <w:marRight w:val="0"/>
      <w:marTop w:val="0"/>
      <w:marBottom w:val="0"/>
      <w:divBdr>
        <w:top w:val="none" w:sz="0" w:space="0" w:color="auto"/>
        <w:left w:val="none" w:sz="0" w:space="0" w:color="auto"/>
        <w:bottom w:val="none" w:sz="0" w:space="0" w:color="auto"/>
        <w:right w:val="none" w:sz="0" w:space="0" w:color="auto"/>
      </w:divBdr>
    </w:div>
    <w:div w:id="1393234717">
      <w:bodyDiv w:val="1"/>
      <w:marLeft w:val="0"/>
      <w:marRight w:val="0"/>
      <w:marTop w:val="0"/>
      <w:marBottom w:val="0"/>
      <w:divBdr>
        <w:top w:val="none" w:sz="0" w:space="0" w:color="auto"/>
        <w:left w:val="none" w:sz="0" w:space="0" w:color="auto"/>
        <w:bottom w:val="none" w:sz="0" w:space="0" w:color="auto"/>
        <w:right w:val="none" w:sz="0" w:space="0" w:color="auto"/>
      </w:divBdr>
    </w:div>
    <w:div w:id="1402946834">
      <w:bodyDiv w:val="1"/>
      <w:marLeft w:val="0"/>
      <w:marRight w:val="0"/>
      <w:marTop w:val="0"/>
      <w:marBottom w:val="0"/>
      <w:divBdr>
        <w:top w:val="none" w:sz="0" w:space="0" w:color="auto"/>
        <w:left w:val="none" w:sz="0" w:space="0" w:color="auto"/>
        <w:bottom w:val="none" w:sz="0" w:space="0" w:color="auto"/>
        <w:right w:val="none" w:sz="0" w:space="0" w:color="auto"/>
      </w:divBdr>
    </w:div>
    <w:div w:id="1405838022">
      <w:bodyDiv w:val="1"/>
      <w:marLeft w:val="0"/>
      <w:marRight w:val="0"/>
      <w:marTop w:val="0"/>
      <w:marBottom w:val="0"/>
      <w:divBdr>
        <w:top w:val="none" w:sz="0" w:space="0" w:color="auto"/>
        <w:left w:val="none" w:sz="0" w:space="0" w:color="auto"/>
        <w:bottom w:val="none" w:sz="0" w:space="0" w:color="auto"/>
        <w:right w:val="none" w:sz="0" w:space="0" w:color="auto"/>
      </w:divBdr>
    </w:div>
    <w:div w:id="1412847965">
      <w:bodyDiv w:val="1"/>
      <w:marLeft w:val="0"/>
      <w:marRight w:val="0"/>
      <w:marTop w:val="0"/>
      <w:marBottom w:val="0"/>
      <w:divBdr>
        <w:top w:val="none" w:sz="0" w:space="0" w:color="auto"/>
        <w:left w:val="none" w:sz="0" w:space="0" w:color="auto"/>
        <w:bottom w:val="none" w:sz="0" w:space="0" w:color="auto"/>
        <w:right w:val="none" w:sz="0" w:space="0" w:color="auto"/>
      </w:divBdr>
    </w:div>
    <w:div w:id="1416247534">
      <w:bodyDiv w:val="1"/>
      <w:marLeft w:val="0"/>
      <w:marRight w:val="0"/>
      <w:marTop w:val="0"/>
      <w:marBottom w:val="0"/>
      <w:divBdr>
        <w:top w:val="none" w:sz="0" w:space="0" w:color="auto"/>
        <w:left w:val="none" w:sz="0" w:space="0" w:color="auto"/>
        <w:bottom w:val="none" w:sz="0" w:space="0" w:color="auto"/>
        <w:right w:val="none" w:sz="0" w:space="0" w:color="auto"/>
      </w:divBdr>
    </w:div>
    <w:div w:id="1427994335">
      <w:bodyDiv w:val="1"/>
      <w:marLeft w:val="0"/>
      <w:marRight w:val="0"/>
      <w:marTop w:val="0"/>
      <w:marBottom w:val="0"/>
      <w:divBdr>
        <w:top w:val="none" w:sz="0" w:space="0" w:color="auto"/>
        <w:left w:val="none" w:sz="0" w:space="0" w:color="auto"/>
        <w:bottom w:val="none" w:sz="0" w:space="0" w:color="auto"/>
        <w:right w:val="none" w:sz="0" w:space="0" w:color="auto"/>
      </w:divBdr>
    </w:div>
    <w:div w:id="1428160713">
      <w:bodyDiv w:val="1"/>
      <w:marLeft w:val="0"/>
      <w:marRight w:val="0"/>
      <w:marTop w:val="0"/>
      <w:marBottom w:val="0"/>
      <w:divBdr>
        <w:top w:val="none" w:sz="0" w:space="0" w:color="auto"/>
        <w:left w:val="none" w:sz="0" w:space="0" w:color="auto"/>
        <w:bottom w:val="none" w:sz="0" w:space="0" w:color="auto"/>
        <w:right w:val="none" w:sz="0" w:space="0" w:color="auto"/>
      </w:divBdr>
    </w:div>
    <w:div w:id="1434089384">
      <w:bodyDiv w:val="1"/>
      <w:marLeft w:val="0"/>
      <w:marRight w:val="0"/>
      <w:marTop w:val="0"/>
      <w:marBottom w:val="0"/>
      <w:divBdr>
        <w:top w:val="none" w:sz="0" w:space="0" w:color="auto"/>
        <w:left w:val="none" w:sz="0" w:space="0" w:color="auto"/>
        <w:bottom w:val="none" w:sz="0" w:space="0" w:color="auto"/>
        <w:right w:val="none" w:sz="0" w:space="0" w:color="auto"/>
      </w:divBdr>
    </w:div>
    <w:div w:id="1454522287">
      <w:bodyDiv w:val="1"/>
      <w:marLeft w:val="0"/>
      <w:marRight w:val="0"/>
      <w:marTop w:val="0"/>
      <w:marBottom w:val="0"/>
      <w:divBdr>
        <w:top w:val="none" w:sz="0" w:space="0" w:color="auto"/>
        <w:left w:val="none" w:sz="0" w:space="0" w:color="auto"/>
        <w:bottom w:val="none" w:sz="0" w:space="0" w:color="auto"/>
        <w:right w:val="none" w:sz="0" w:space="0" w:color="auto"/>
      </w:divBdr>
    </w:div>
    <w:div w:id="1460106920">
      <w:bodyDiv w:val="1"/>
      <w:marLeft w:val="0"/>
      <w:marRight w:val="0"/>
      <w:marTop w:val="0"/>
      <w:marBottom w:val="0"/>
      <w:divBdr>
        <w:top w:val="none" w:sz="0" w:space="0" w:color="auto"/>
        <w:left w:val="none" w:sz="0" w:space="0" w:color="auto"/>
        <w:bottom w:val="none" w:sz="0" w:space="0" w:color="auto"/>
        <w:right w:val="none" w:sz="0" w:space="0" w:color="auto"/>
      </w:divBdr>
    </w:div>
    <w:div w:id="1462116725">
      <w:bodyDiv w:val="1"/>
      <w:marLeft w:val="0"/>
      <w:marRight w:val="0"/>
      <w:marTop w:val="0"/>
      <w:marBottom w:val="0"/>
      <w:divBdr>
        <w:top w:val="none" w:sz="0" w:space="0" w:color="auto"/>
        <w:left w:val="none" w:sz="0" w:space="0" w:color="auto"/>
        <w:bottom w:val="none" w:sz="0" w:space="0" w:color="auto"/>
        <w:right w:val="none" w:sz="0" w:space="0" w:color="auto"/>
      </w:divBdr>
    </w:div>
    <w:div w:id="1464882283">
      <w:bodyDiv w:val="1"/>
      <w:marLeft w:val="0"/>
      <w:marRight w:val="0"/>
      <w:marTop w:val="0"/>
      <w:marBottom w:val="0"/>
      <w:divBdr>
        <w:top w:val="none" w:sz="0" w:space="0" w:color="auto"/>
        <w:left w:val="none" w:sz="0" w:space="0" w:color="auto"/>
        <w:bottom w:val="none" w:sz="0" w:space="0" w:color="auto"/>
        <w:right w:val="none" w:sz="0" w:space="0" w:color="auto"/>
      </w:divBdr>
    </w:div>
    <w:div w:id="1476333210">
      <w:bodyDiv w:val="1"/>
      <w:marLeft w:val="0"/>
      <w:marRight w:val="0"/>
      <w:marTop w:val="0"/>
      <w:marBottom w:val="0"/>
      <w:divBdr>
        <w:top w:val="none" w:sz="0" w:space="0" w:color="auto"/>
        <w:left w:val="none" w:sz="0" w:space="0" w:color="auto"/>
        <w:bottom w:val="none" w:sz="0" w:space="0" w:color="auto"/>
        <w:right w:val="none" w:sz="0" w:space="0" w:color="auto"/>
      </w:divBdr>
    </w:div>
    <w:div w:id="1488476419">
      <w:bodyDiv w:val="1"/>
      <w:marLeft w:val="0"/>
      <w:marRight w:val="0"/>
      <w:marTop w:val="0"/>
      <w:marBottom w:val="0"/>
      <w:divBdr>
        <w:top w:val="none" w:sz="0" w:space="0" w:color="auto"/>
        <w:left w:val="none" w:sz="0" w:space="0" w:color="auto"/>
        <w:bottom w:val="none" w:sz="0" w:space="0" w:color="auto"/>
        <w:right w:val="none" w:sz="0" w:space="0" w:color="auto"/>
      </w:divBdr>
    </w:div>
    <w:div w:id="1523855919">
      <w:bodyDiv w:val="1"/>
      <w:marLeft w:val="0"/>
      <w:marRight w:val="0"/>
      <w:marTop w:val="0"/>
      <w:marBottom w:val="0"/>
      <w:divBdr>
        <w:top w:val="none" w:sz="0" w:space="0" w:color="auto"/>
        <w:left w:val="none" w:sz="0" w:space="0" w:color="auto"/>
        <w:bottom w:val="none" w:sz="0" w:space="0" w:color="auto"/>
        <w:right w:val="none" w:sz="0" w:space="0" w:color="auto"/>
      </w:divBdr>
    </w:div>
    <w:div w:id="1525023102">
      <w:bodyDiv w:val="1"/>
      <w:marLeft w:val="0"/>
      <w:marRight w:val="0"/>
      <w:marTop w:val="0"/>
      <w:marBottom w:val="0"/>
      <w:divBdr>
        <w:top w:val="none" w:sz="0" w:space="0" w:color="auto"/>
        <w:left w:val="none" w:sz="0" w:space="0" w:color="auto"/>
        <w:bottom w:val="none" w:sz="0" w:space="0" w:color="auto"/>
        <w:right w:val="none" w:sz="0" w:space="0" w:color="auto"/>
      </w:divBdr>
    </w:div>
    <w:div w:id="1555851312">
      <w:bodyDiv w:val="1"/>
      <w:marLeft w:val="0"/>
      <w:marRight w:val="0"/>
      <w:marTop w:val="0"/>
      <w:marBottom w:val="0"/>
      <w:divBdr>
        <w:top w:val="none" w:sz="0" w:space="0" w:color="auto"/>
        <w:left w:val="none" w:sz="0" w:space="0" w:color="auto"/>
        <w:bottom w:val="none" w:sz="0" w:space="0" w:color="auto"/>
        <w:right w:val="none" w:sz="0" w:space="0" w:color="auto"/>
      </w:divBdr>
    </w:div>
    <w:div w:id="1558324692">
      <w:bodyDiv w:val="1"/>
      <w:marLeft w:val="0"/>
      <w:marRight w:val="0"/>
      <w:marTop w:val="0"/>
      <w:marBottom w:val="0"/>
      <w:divBdr>
        <w:top w:val="none" w:sz="0" w:space="0" w:color="auto"/>
        <w:left w:val="none" w:sz="0" w:space="0" w:color="auto"/>
        <w:bottom w:val="none" w:sz="0" w:space="0" w:color="auto"/>
        <w:right w:val="none" w:sz="0" w:space="0" w:color="auto"/>
      </w:divBdr>
    </w:div>
    <w:div w:id="1579635896">
      <w:bodyDiv w:val="1"/>
      <w:marLeft w:val="0"/>
      <w:marRight w:val="0"/>
      <w:marTop w:val="0"/>
      <w:marBottom w:val="0"/>
      <w:divBdr>
        <w:top w:val="none" w:sz="0" w:space="0" w:color="auto"/>
        <w:left w:val="none" w:sz="0" w:space="0" w:color="auto"/>
        <w:bottom w:val="none" w:sz="0" w:space="0" w:color="auto"/>
        <w:right w:val="none" w:sz="0" w:space="0" w:color="auto"/>
      </w:divBdr>
    </w:div>
    <w:div w:id="1581405440">
      <w:bodyDiv w:val="1"/>
      <w:marLeft w:val="0"/>
      <w:marRight w:val="0"/>
      <w:marTop w:val="0"/>
      <w:marBottom w:val="0"/>
      <w:divBdr>
        <w:top w:val="none" w:sz="0" w:space="0" w:color="auto"/>
        <w:left w:val="none" w:sz="0" w:space="0" w:color="auto"/>
        <w:bottom w:val="none" w:sz="0" w:space="0" w:color="auto"/>
        <w:right w:val="none" w:sz="0" w:space="0" w:color="auto"/>
      </w:divBdr>
    </w:div>
    <w:div w:id="1585264371">
      <w:bodyDiv w:val="1"/>
      <w:marLeft w:val="0"/>
      <w:marRight w:val="0"/>
      <w:marTop w:val="0"/>
      <w:marBottom w:val="0"/>
      <w:divBdr>
        <w:top w:val="none" w:sz="0" w:space="0" w:color="auto"/>
        <w:left w:val="none" w:sz="0" w:space="0" w:color="auto"/>
        <w:bottom w:val="none" w:sz="0" w:space="0" w:color="auto"/>
        <w:right w:val="none" w:sz="0" w:space="0" w:color="auto"/>
      </w:divBdr>
    </w:div>
    <w:div w:id="1593781478">
      <w:bodyDiv w:val="1"/>
      <w:marLeft w:val="0"/>
      <w:marRight w:val="0"/>
      <w:marTop w:val="0"/>
      <w:marBottom w:val="0"/>
      <w:divBdr>
        <w:top w:val="none" w:sz="0" w:space="0" w:color="auto"/>
        <w:left w:val="none" w:sz="0" w:space="0" w:color="auto"/>
        <w:bottom w:val="none" w:sz="0" w:space="0" w:color="auto"/>
        <w:right w:val="none" w:sz="0" w:space="0" w:color="auto"/>
      </w:divBdr>
    </w:div>
    <w:div w:id="1606571312">
      <w:bodyDiv w:val="1"/>
      <w:marLeft w:val="0"/>
      <w:marRight w:val="0"/>
      <w:marTop w:val="0"/>
      <w:marBottom w:val="0"/>
      <w:divBdr>
        <w:top w:val="none" w:sz="0" w:space="0" w:color="auto"/>
        <w:left w:val="none" w:sz="0" w:space="0" w:color="auto"/>
        <w:bottom w:val="none" w:sz="0" w:space="0" w:color="auto"/>
        <w:right w:val="none" w:sz="0" w:space="0" w:color="auto"/>
      </w:divBdr>
    </w:div>
    <w:div w:id="1622029553">
      <w:bodyDiv w:val="1"/>
      <w:marLeft w:val="0"/>
      <w:marRight w:val="0"/>
      <w:marTop w:val="0"/>
      <w:marBottom w:val="0"/>
      <w:divBdr>
        <w:top w:val="none" w:sz="0" w:space="0" w:color="auto"/>
        <w:left w:val="none" w:sz="0" w:space="0" w:color="auto"/>
        <w:bottom w:val="none" w:sz="0" w:space="0" w:color="auto"/>
        <w:right w:val="none" w:sz="0" w:space="0" w:color="auto"/>
      </w:divBdr>
    </w:div>
    <w:div w:id="1628967867">
      <w:bodyDiv w:val="1"/>
      <w:marLeft w:val="0"/>
      <w:marRight w:val="0"/>
      <w:marTop w:val="0"/>
      <w:marBottom w:val="0"/>
      <w:divBdr>
        <w:top w:val="none" w:sz="0" w:space="0" w:color="auto"/>
        <w:left w:val="none" w:sz="0" w:space="0" w:color="auto"/>
        <w:bottom w:val="none" w:sz="0" w:space="0" w:color="auto"/>
        <w:right w:val="none" w:sz="0" w:space="0" w:color="auto"/>
      </w:divBdr>
    </w:div>
    <w:div w:id="1638678011">
      <w:bodyDiv w:val="1"/>
      <w:marLeft w:val="0"/>
      <w:marRight w:val="0"/>
      <w:marTop w:val="0"/>
      <w:marBottom w:val="0"/>
      <w:divBdr>
        <w:top w:val="none" w:sz="0" w:space="0" w:color="auto"/>
        <w:left w:val="none" w:sz="0" w:space="0" w:color="auto"/>
        <w:bottom w:val="none" w:sz="0" w:space="0" w:color="auto"/>
        <w:right w:val="none" w:sz="0" w:space="0" w:color="auto"/>
      </w:divBdr>
    </w:div>
    <w:div w:id="1656030287">
      <w:bodyDiv w:val="1"/>
      <w:marLeft w:val="0"/>
      <w:marRight w:val="0"/>
      <w:marTop w:val="0"/>
      <w:marBottom w:val="0"/>
      <w:divBdr>
        <w:top w:val="none" w:sz="0" w:space="0" w:color="auto"/>
        <w:left w:val="none" w:sz="0" w:space="0" w:color="auto"/>
        <w:bottom w:val="none" w:sz="0" w:space="0" w:color="auto"/>
        <w:right w:val="none" w:sz="0" w:space="0" w:color="auto"/>
      </w:divBdr>
    </w:div>
    <w:div w:id="1656375838">
      <w:bodyDiv w:val="1"/>
      <w:marLeft w:val="0"/>
      <w:marRight w:val="0"/>
      <w:marTop w:val="0"/>
      <w:marBottom w:val="0"/>
      <w:divBdr>
        <w:top w:val="none" w:sz="0" w:space="0" w:color="auto"/>
        <w:left w:val="none" w:sz="0" w:space="0" w:color="auto"/>
        <w:bottom w:val="none" w:sz="0" w:space="0" w:color="auto"/>
        <w:right w:val="none" w:sz="0" w:space="0" w:color="auto"/>
      </w:divBdr>
    </w:div>
    <w:div w:id="1668166460">
      <w:bodyDiv w:val="1"/>
      <w:marLeft w:val="0"/>
      <w:marRight w:val="0"/>
      <w:marTop w:val="0"/>
      <w:marBottom w:val="0"/>
      <w:divBdr>
        <w:top w:val="none" w:sz="0" w:space="0" w:color="auto"/>
        <w:left w:val="none" w:sz="0" w:space="0" w:color="auto"/>
        <w:bottom w:val="none" w:sz="0" w:space="0" w:color="auto"/>
        <w:right w:val="none" w:sz="0" w:space="0" w:color="auto"/>
      </w:divBdr>
    </w:div>
    <w:div w:id="1670449982">
      <w:bodyDiv w:val="1"/>
      <w:marLeft w:val="0"/>
      <w:marRight w:val="0"/>
      <w:marTop w:val="0"/>
      <w:marBottom w:val="0"/>
      <w:divBdr>
        <w:top w:val="none" w:sz="0" w:space="0" w:color="auto"/>
        <w:left w:val="none" w:sz="0" w:space="0" w:color="auto"/>
        <w:bottom w:val="none" w:sz="0" w:space="0" w:color="auto"/>
        <w:right w:val="none" w:sz="0" w:space="0" w:color="auto"/>
      </w:divBdr>
    </w:div>
    <w:div w:id="1682851135">
      <w:bodyDiv w:val="1"/>
      <w:marLeft w:val="0"/>
      <w:marRight w:val="0"/>
      <w:marTop w:val="0"/>
      <w:marBottom w:val="0"/>
      <w:divBdr>
        <w:top w:val="none" w:sz="0" w:space="0" w:color="auto"/>
        <w:left w:val="none" w:sz="0" w:space="0" w:color="auto"/>
        <w:bottom w:val="none" w:sz="0" w:space="0" w:color="auto"/>
        <w:right w:val="none" w:sz="0" w:space="0" w:color="auto"/>
      </w:divBdr>
    </w:div>
    <w:div w:id="1691713165">
      <w:bodyDiv w:val="1"/>
      <w:marLeft w:val="0"/>
      <w:marRight w:val="0"/>
      <w:marTop w:val="0"/>
      <w:marBottom w:val="0"/>
      <w:divBdr>
        <w:top w:val="none" w:sz="0" w:space="0" w:color="auto"/>
        <w:left w:val="none" w:sz="0" w:space="0" w:color="auto"/>
        <w:bottom w:val="none" w:sz="0" w:space="0" w:color="auto"/>
        <w:right w:val="none" w:sz="0" w:space="0" w:color="auto"/>
      </w:divBdr>
    </w:div>
    <w:div w:id="1715815490">
      <w:bodyDiv w:val="1"/>
      <w:marLeft w:val="0"/>
      <w:marRight w:val="0"/>
      <w:marTop w:val="0"/>
      <w:marBottom w:val="0"/>
      <w:divBdr>
        <w:top w:val="none" w:sz="0" w:space="0" w:color="auto"/>
        <w:left w:val="none" w:sz="0" w:space="0" w:color="auto"/>
        <w:bottom w:val="none" w:sz="0" w:space="0" w:color="auto"/>
        <w:right w:val="none" w:sz="0" w:space="0" w:color="auto"/>
      </w:divBdr>
    </w:div>
    <w:div w:id="1716736007">
      <w:bodyDiv w:val="1"/>
      <w:marLeft w:val="0"/>
      <w:marRight w:val="0"/>
      <w:marTop w:val="0"/>
      <w:marBottom w:val="0"/>
      <w:divBdr>
        <w:top w:val="none" w:sz="0" w:space="0" w:color="auto"/>
        <w:left w:val="none" w:sz="0" w:space="0" w:color="auto"/>
        <w:bottom w:val="none" w:sz="0" w:space="0" w:color="auto"/>
        <w:right w:val="none" w:sz="0" w:space="0" w:color="auto"/>
      </w:divBdr>
    </w:div>
    <w:div w:id="1721326477">
      <w:bodyDiv w:val="1"/>
      <w:marLeft w:val="0"/>
      <w:marRight w:val="0"/>
      <w:marTop w:val="0"/>
      <w:marBottom w:val="0"/>
      <w:divBdr>
        <w:top w:val="none" w:sz="0" w:space="0" w:color="auto"/>
        <w:left w:val="none" w:sz="0" w:space="0" w:color="auto"/>
        <w:bottom w:val="none" w:sz="0" w:space="0" w:color="auto"/>
        <w:right w:val="none" w:sz="0" w:space="0" w:color="auto"/>
      </w:divBdr>
    </w:div>
    <w:div w:id="1726837043">
      <w:bodyDiv w:val="1"/>
      <w:marLeft w:val="0"/>
      <w:marRight w:val="0"/>
      <w:marTop w:val="0"/>
      <w:marBottom w:val="0"/>
      <w:divBdr>
        <w:top w:val="none" w:sz="0" w:space="0" w:color="auto"/>
        <w:left w:val="none" w:sz="0" w:space="0" w:color="auto"/>
        <w:bottom w:val="none" w:sz="0" w:space="0" w:color="auto"/>
        <w:right w:val="none" w:sz="0" w:space="0" w:color="auto"/>
      </w:divBdr>
    </w:div>
    <w:div w:id="1733431979">
      <w:bodyDiv w:val="1"/>
      <w:marLeft w:val="0"/>
      <w:marRight w:val="0"/>
      <w:marTop w:val="0"/>
      <w:marBottom w:val="0"/>
      <w:divBdr>
        <w:top w:val="none" w:sz="0" w:space="0" w:color="auto"/>
        <w:left w:val="none" w:sz="0" w:space="0" w:color="auto"/>
        <w:bottom w:val="none" w:sz="0" w:space="0" w:color="auto"/>
        <w:right w:val="none" w:sz="0" w:space="0" w:color="auto"/>
      </w:divBdr>
    </w:div>
    <w:div w:id="1744376951">
      <w:bodyDiv w:val="1"/>
      <w:marLeft w:val="0"/>
      <w:marRight w:val="0"/>
      <w:marTop w:val="0"/>
      <w:marBottom w:val="0"/>
      <w:divBdr>
        <w:top w:val="none" w:sz="0" w:space="0" w:color="auto"/>
        <w:left w:val="none" w:sz="0" w:space="0" w:color="auto"/>
        <w:bottom w:val="none" w:sz="0" w:space="0" w:color="auto"/>
        <w:right w:val="none" w:sz="0" w:space="0" w:color="auto"/>
      </w:divBdr>
    </w:div>
    <w:div w:id="1767454583">
      <w:bodyDiv w:val="1"/>
      <w:marLeft w:val="0"/>
      <w:marRight w:val="0"/>
      <w:marTop w:val="0"/>
      <w:marBottom w:val="0"/>
      <w:divBdr>
        <w:top w:val="none" w:sz="0" w:space="0" w:color="auto"/>
        <w:left w:val="none" w:sz="0" w:space="0" w:color="auto"/>
        <w:bottom w:val="none" w:sz="0" w:space="0" w:color="auto"/>
        <w:right w:val="none" w:sz="0" w:space="0" w:color="auto"/>
      </w:divBdr>
    </w:div>
    <w:div w:id="1767849293">
      <w:bodyDiv w:val="1"/>
      <w:marLeft w:val="0"/>
      <w:marRight w:val="0"/>
      <w:marTop w:val="0"/>
      <w:marBottom w:val="0"/>
      <w:divBdr>
        <w:top w:val="none" w:sz="0" w:space="0" w:color="auto"/>
        <w:left w:val="none" w:sz="0" w:space="0" w:color="auto"/>
        <w:bottom w:val="none" w:sz="0" w:space="0" w:color="auto"/>
        <w:right w:val="none" w:sz="0" w:space="0" w:color="auto"/>
      </w:divBdr>
    </w:div>
    <w:div w:id="1780370688">
      <w:bodyDiv w:val="1"/>
      <w:marLeft w:val="0"/>
      <w:marRight w:val="0"/>
      <w:marTop w:val="0"/>
      <w:marBottom w:val="0"/>
      <w:divBdr>
        <w:top w:val="none" w:sz="0" w:space="0" w:color="auto"/>
        <w:left w:val="none" w:sz="0" w:space="0" w:color="auto"/>
        <w:bottom w:val="none" w:sz="0" w:space="0" w:color="auto"/>
        <w:right w:val="none" w:sz="0" w:space="0" w:color="auto"/>
      </w:divBdr>
    </w:div>
    <w:div w:id="1787893550">
      <w:bodyDiv w:val="1"/>
      <w:marLeft w:val="0"/>
      <w:marRight w:val="0"/>
      <w:marTop w:val="0"/>
      <w:marBottom w:val="0"/>
      <w:divBdr>
        <w:top w:val="none" w:sz="0" w:space="0" w:color="auto"/>
        <w:left w:val="none" w:sz="0" w:space="0" w:color="auto"/>
        <w:bottom w:val="none" w:sz="0" w:space="0" w:color="auto"/>
        <w:right w:val="none" w:sz="0" w:space="0" w:color="auto"/>
      </w:divBdr>
    </w:div>
    <w:div w:id="1800418331">
      <w:bodyDiv w:val="1"/>
      <w:marLeft w:val="0"/>
      <w:marRight w:val="0"/>
      <w:marTop w:val="0"/>
      <w:marBottom w:val="0"/>
      <w:divBdr>
        <w:top w:val="none" w:sz="0" w:space="0" w:color="auto"/>
        <w:left w:val="none" w:sz="0" w:space="0" w:color="auto"/>
        <w:bottom w:val="none" w:sz="0" w:space="0" w:color="auto"/>
        <w:right w:val="none" w:sz="0" w:space="0" w:color="auto"/>
      </w:divBdr>
    </w:div>
    <w:div w:id="1801999546">
      <w:bodyDiv w:val="1"/>
      <w:marLeft w:val="0"/>
      <w:marRight w:val="0"/>
      <w:marTop w:val="0"/>
      <w:marBottom w:val="0"/>
      <w:divBdr>
        <w:top w:val="none" w:sz="0" w:space="0" w:color="auto"/>
        <w:left w:val="none" w:sz="0" w:space="0" w:color="auto"/>
        <w:bottom w:val="none" w:sz="0" w:space="0" w:color="auto"/>
        <w:right w:val="none" w:sz="0" w:space="0" w:color="auto"/>
      </w:divBdr>
    </w:div>
    <w:div w:id="1809006954">
      <w:bodyDiv w:val="1"/>
      <w:marLeft w:val="0"/>
      <w:marRight w:val="0"/>
      <w:marTop w:val="0"/>
      <w:marBottom w:val="0"/>
      <w:divBdr>
        <w:top w:val="none" w:sz="0" w:space="0" w:color="auto"/>
        <w:left w:val="none" w:sz="0" w:space="0" w:color="auto"/>
        <w:bottom w:val="none" w:sz="0" w:space="0" w:color="auto"/>
        <w:right w:val="none" w:sz="0" w:space="0" w:color="auto"/>
      </w:divBdr>
    </w:div>
    <w:div w:id="1818449396">
      <w:bodyDiv w:val="1"/>
      <w:marLeft w:val="0"/>
      <w:marRight w:val="0"/>
      <w:marTop w:val="0"/>
      <w:marBottom w:val="0"/>
      <w:divBdr>
        <w:top w:val="none" w:sz="0" w:space="0" w:color="auto"/>
        <w:left w:val="none" w:sz="0" w:space="0" w:color="auto"/>
        <w:bottom w:val="none" w:sz="0" w:space="0" w:color="auto"/>
        <w:right w:val="none" w:sz="0" w:space="0" w:color="auto"/>
      </w:divBdr>
    </w:div>
    <w:div w:id="1837768306">
      <w:bodyDiv w:val="1"/>
      <w:marLeft w:val="0"/>
      <w:marRight w:val="0"/>
      <w:marTop w:val="0"/>
      <w:marBottom w:val="0"/>
      <w:divBdr>
        <w:top w:val="none" w:sz="0" w:space="0" w:color="auto"/>
        <w:left w:val="none" w:sz="0" w:space="0" w:color="auto"/>
        <w:bottom w:val="none" w:sz="0" w:space="0" w:color="auto"/>
        <w:right w:val="none" w:sz="0" w:space="0" w:color="auto"/>
      </w:divBdr>
    </w:div>
    <w:div w:id="1849250005">
      <w:bodyDiv w:val="1"/>
      <w:marLeft w:val="0"/>
      <w:marRight w:val="0"/>
      <w:marTop w:val="0"/>
      <w:marBottom w:val="0"/>
      <w:divBdr>
        <w:top w:val="none" w:sz="0" w:space="0" w:color="auto"/>
        <w:left w:val="none" w:sz="0" w:space="0" w:color="auto"/>
        <w:bottom w:val="none" w:sz="0" w:space="0" w:color="auto"/>
        <w:right w:val="none" w:sz="0" w:space="0" w:color="auto"/>
      </w:divBdr>
    </w:div>
    <w:div w:id="1859810026">
      <w:bodyDiv w:val="1"/>
      <w:marLeft w:val="0"/>
      <w:marRight w:val="0"/>
      <w:marTop w:val="0"/>
      <w:marBottom w:val="0"/>
      <w:divBdr>
        <w:top w:val="none" w:sz="0" w:space="0" w:color="auto"/>
        <w:left w:val="none" w:sz="0" w:space="0" w:color="auto"/>
        <w:bottom w:val="none" w:sz="0" w:space="0" w:color="auto"/>
        <w:right w:val="none" w:sz="0" w:space="0" w:color="auto"/>
      </w:divBdr>
    </w:div>
    <w:div w:id="1866282508">
      <w:bodyDiv w:val="1"/>
      <w:marLeft w:val="0"/>
      <w:marRight w:val="0"/>
      <w:marTop w:val="0"/>
      <w:marBottom w:val="0"/>
      <w:divBdr>
        <w:top w:val="none" w:sz="0" w:space="0" w:color="auto"/>
        <w:left w:val="none" w:sz="0" w:space="0" w:color="auto"/>
        <w:bottom w:val="none" w:sz="0" w:space="0" w:color="auto"/>
        <w:right w:val="none" w:sz="0" w:space="0" w:color="auto"/>
      </w:divBdr>
    </w:div>
    <w:div w:id="1875732659">
      <w:bodyDiv w:val="1"/>
      <w:marLeft w:val="0"/>
      <w:marRight w:val="0"/>
      <w:marTop w:val="0"/>
      <w:marBottom w:val="0"/>
      <w:divBdr>
        <w:top w:val="none" w:sz="0" w:space="0" w:color="auto"/>
        <w:left w:val="none" w:sz="0" w:space="0" w:color="auto"/>
        <w:bottom w:val="none" w:sz="0" w:space="0" w:color="auto"/>
        <w:right w:val="none" w:sz="0" w:space="0" w:color="auto"/>
      </w:divBdr>
    </w:div>
    <w:div w:id="1879513428">
      <w:bodyDiv w:val="1"/>
      <w:marLeft w:val="0"/>
      <w:marRight w:val="0"/>
      <w:marTop w:val="0"/>
      <w:marBottom w:val="0"/>
      <w:divBdr>
        <w:top w:val="none" w:sz="0" w:space="0" w:color="auto"/>
        <w:left w:val="none" w:sz="0" w:space="0" w:color="auto"/>
        <w:bottom w:val="none" w:sz="0" w:space="0" w:color="auto"/>
        <w:right w:val="none" w:sz="0" w:space="0" w:color="auto"/>
      </w:divBdr>
    </w:div>
    <w:div w:id="1890798037">
      <w:bodyDiv w:val="1"/>
      <w:marLeft w:val="0"/>
      <w:marRight w:val="0"/>
      <w:marTop w:val="0"/>
      <w:marBottom w:val="0"/>
      <w:divBdr>
        <w:top w:val="none" w:sz="0" w:space="0" w:color="auto"/>
        <w:left w:val="none" w:sz="0" w:space="0" w:color="auto"/>
        <w:bottom w:val="none" w:sz="0" w:space="0" w:color="auto"/>
        <w:right w:val="none" w:sz="0" w:space="0" w:color="auto"/>
      </w:divBdr>
    </w:div>
    <w:div w:id="1894921036">
      <w:bodyDiv w:val="1"/>
      <w:marLeft w:val="0"/>
      <w:marRight w:val="0"/>
      <w:marTop w:val="0"/>
      <w:marBottom w:val="0"/>
      <w:divBdr>
        <w:top w:val="none" w:sz="0" w:space="0" w:color="auto"/>
        <w:left w:val="none" w:sz="0" w:space="0" w:color="auto"/>
        <w:bottom w:val="none" w:sz="0" w:space="0" w:color="auto"/>
        <w:right w:val="none" w:sz="0" w:space="0" w:color="auto"/>
      </w:divBdr>
    </w:div>
    <w:div w:id="1897931215">
      <w:bodyDiv w:val="1"/>
      <w:marLeft w:val="0"/>
      <w:marRight w:val="0"/>
      <w:marTop w:val="0"/>
      <w:marBottom w:val="0"/>
      <w:divBdr>
        <w:top w:val="none" w:sz="0" w:space="0" w:color="auto"/>
        <w:left w:val="none" w:sz="0" w:space="0" w:color="auto"/>
        <w:bottom w:val="none" w:sz="0" w:space="0" w:color="auto"/>
        <w:right w:val="none" w:sz="0" w:space="0" w:color="auto"/>
      </w:divBdr>
    </w:div>
    <w:div w:id="1923567243">
      <w:bodyDiv w:val="1"/>
      <w:marLeft w:val="0"/>
      <w:marRight w:val="0"/>
      <w:marTop w:val="0"/>
      <w:marBottom w:val="0"/>
      <w:divBdr>
        <w:top w:val="none" w:sz="0" w:space="0" w:color="auto"/>
        <w:left w:val="none" w:sz="0" w:space="0" w:color="auto"/>
        <w:bottom w:val="none" w:sz="0" w:space="0" w:color="auto"/>
        <w:right w:val="none" w:sz="0" w:space="0" w:color="auto"/>
      </w:divBdr>
    </w:div>
    <w:div w:id="1932080895">
      <w:bodyDiv w:val="1"/>
      <w:marLeft w:val="0"/>
      <w:marRight w:val="0"/>
      <w:marTop w:val="0"/>
      <w:marBottom w:val="0"/>
      <w:divBdr>
        <w:top w:val="none" w:sz="0" w:space="0" w:color="auto"/>
        <w:left w:val="none" w:sz="0" w:space="0" w:color="auto"/>
        <w:bottom w:val="none" w:sz="0" w:space="0" w:color="auto"/>
        <w:right w:val="none" w:sz="0" w:space="0" w:color="auto"/>
      </w:divBdr>
    </w:div>
    <w:div w:id="1950233852">
      <w:bodyDiv w:val="1"/>
      <w:marLeft w:val="0"/>
      <w:marRight w:val="0"/>
      <w:marTop w:val="0"/>
      <w:marBottom w:val="0"/>
      <w:divBdr>
        <w:top w:val="none" w:sz="0" w:space="0" w:color="auto"/>
        <w:left w:val="none" w:sz="0" w:space="0" w:color="auto"/>
        <w:bottom w:val="none" w:sz="0" w:space="0" w:color="auto"/>
        <w:right w:val="none" w:sz="0" w:space="0" w:color="auto"/>
      </w:divBdr>
    </w:div>
    <w:div w:id="1953396228">
      <w:bodyDiv w:val="1"/>
      <w:marLeft w:val="0"/>
      <w:marRight w:val="0"/>
      <w:marTop w:val="0"/>
      <w:marBottom w:val="0"/>
      <w:divBdr>
        <w:top w:val="none" w:sz="0" w:space="0" w:color="auto"/>
        <w:left w:val="none" w:sz="0" w:space="0" w:color="auto"/>
        <w:bottom w:val="none" w:sz="0" w:space="0" w:color="auto"/>
        <w:right w:val="none" w:sz="0" w:space="0" w:color="auto"/>
      </w:divBdr>
    </w:div>
    <w:div w:id="1955164103">
      <w:bodyDiv w:val="1"/>
      <w:marLeft w:val="0"/>
      <w:marRight w:val="0"/>
      <w:marTop w:val="0"/>
      <w:marBottom w:val="0"/>
      <w:divBdr>
        <w:top w:val="none" w:sz="0" w:space="0" w:color="auto"/>
        <w:left w:val="none" w:sz="0" w:space="0" w:color="auto"/>
        <w:bottom w:val="none" w:sz="0" w:space="0" w:color="auto"/>
        <w:right w:val="none" w:sz="0" w:space="0" w:color="auto"/>
      </w:divBdr>
    </w:div>
    <w:div w:id="1964726797">
      <w:bodyDiv w:val="1"/>
      <w:marLeft w:val="0"/>
      <w:marRight w:val="0"/>
      <w:marTop w:val="0"/>
      <w:marBottom w:val="0"/>
      <w:divBdr>
        <w:top w:val="none" w:sz="0" w:space="0" w:color="auto"/>
        <w:left w:val="none" w:sz="0" w:space="0" w:color="auto"/>
        <w:bottom w:val="none" w:sz="0" w:space="0" w:color="auto"/>
        <w:right w:val="none" w:sz="0" w:space="0" w:color="auto"/>
      </w:divBdr>
    </w:div>
    <w:div w:id="1974172996">
      <w:bodyDiv w:val="1"/>
      <w:marLeft w:val="0"/>
      <w:marRight w:val="0"/>
      <w:marTop w:val="0"/>
      <w:marBottom w:val="0"/>
      <w:divBdr>
        <w:top w:val="none" w:sz="0" w:space="0" w:color="auto"/>
        <w:left w:val="none" w:sz="0" w:space="0" w:color="auto"/>
        <w:bottom w:val="none" w:sz="0" w:space="0" w:color="auto"/>
        <w:right w:val="none" w:sz="0" w:space="0" w:color="auto"/>
      </w:divBdr>
    </w:div>
    <w:div w:id="1979455736">
      <w:bodyDiv w:val="1"/>
      <w:marLeft w:val="0"/>
      <w:marRight w:val="0"/>
      <w:marTop w:val="0"/>
      <w:marBottom w:val="0"/>
      <w:divBdr>
        <w:top w:val="none" w:sz="0" w:space="0" w:color="auto"/>
        <w:left w:val="none" w:sz="0" w:space="0" w:color="auto"/>
        <w:bottom w:val="none" w:sz="0" w:space="0" w:color="auto"/>
        <w:right w:val="none" w:sz="0" w:space="0" w:color="auto"/>
      </w:divBdr>
    </w:div>
    <w:div w:id="1988509972">
      <w:bodyDiv w:val="1"/>
      <w:marLeft w:val="0"/>
      <w:marRight w:val="0"/>
      <w:marTop w:val="0"/>
      <w:marBottom w:val="0"/>
      <w:divBdr>
        <w:top w:val="none" w:sz="0" w:space="0" w:color="auto"/>
        <w:left w:val="none" w:sz="0" w:space="0" w:color="auto"/>
        <w:bottom w:val="none" w:sz="0" w:space="0" w:color="auto"/>
        <w:right w:val="none" w:sz="0" w:space="0" w:color="auto"/>
      </w:divBdr>
    </w:div>
    <w:div w:id="1990594115">
      <w:bodyDiv w:val="1"/>
      <w:marLeft w:val="0"/>
      <w:marRight w:val="0"/>
      <w:marTop w:val="0"/>
      <w:marBottom w:val="0"/>
      <w:divBdr>
        <w:top w:val="none" w:sz="0" w:space="0" w:color="auto"/>
        <w:left w:val="none" w:sz="0" w:space="0" w:color="auto"/>
        <w:bottom w:val="none" w:sz="0" w:space="0" w:color="auto"/>
        <w:right w:val="none" w:sz="0" w:space="0" w:color="auto"/>
      </w:divBdr>
    </w:div>
    <w:div w:id="1990741468">
      <w:bodyDiv w:val="1"/>
      <w:marLeft w:val="0"/>
      <w:marRight w:val="0"/>
      <w:marTop w:val="0"/>
      <w:marBottom w:val="0"/>
      <w:divBdr>
        <w:top w:val="none" w:sz="0" w:space="0" w:color="auto"/>
        <w:left w:val="none" w:sz="0" w:space="0" w:color="auto"/>
        <w:bottom w:val="none" w:sz="0" w:space="0" w:color="auto"/>
        <w:right w:val="none" w:sz="0" w:space="0" w:color="auto"/>
      </w:divBdr>
    </w:div>
    <w:div w:id="1995060181">
      <w:bodyDiv w:val="1"/>
      <w:marLeft w:val="0"/>
      <w:marRight w:val="0"/>
      <w:marTop w:val="0"/>
      <w:marBottom w:val="0"/>
      <w:divBdr>
        <w:top w:val="none" w:sz="0" w:space="0" w:color="auto"/>
        <w:left w:val="none" w:sz="0" w:space="0" w:color="auto"/>
        <w:bottom w:val="none" w:sz="0" w:space="0" w:color="auto"/>
        <w:right w:val="none" w:sz="0" w:space="0" w:color="auto"/>
      </w:divBdr>
    </w:div>
    <w:div w:id="1998456108">
      <w:bodyDiv w:val="1"/>
      <w:marLeft w:val="0"/>
      <w:marRight w:val="0"/>
      <w:marTop w:val="0"/>
      <w:marBottom w:val="0"/>
      <w:divBdr>
        <w:top w:val="none" w:sz="0" w:space="0" w:color="auto"/>
        <w:left w:val="none" w:sz="0" w:space="0" w:color="auto"/>
        <w:bottom w:val="none" w:sz="0" w:space="0" w:color="auto"/>
        <w:right w:val="none" w:sz="0" w:space="0" w:color="auto"/>
      </w:divBdr>
    </w:div>
    <w:div w:id="2002390359">
      <w:bodyDiv w:val="1"/>
      <w:marLeft w:val="0"/>
      <w:marRight w:val="0"/>
      <w:marTop w:val="0"/>
      <w:marBottom w:val="0"/>
      <w:divBdr>
        <w:top w:val="none" w:sz="0" w:space="0" w:color="auto"/>
        <w:left w:val="none" w:sz="0" w:space="0" w:color="auto"/>
        <w:bottom w:val="none" w:sz="0" w:space="0" w:color="auto"/>
        <w:right w:val="none" w:sz="0" w:space="0" w:color="auto"/>
      </w:divBdr>
    </w:div>
    <w:div w:id="2018995952">
      <w:bodyDiv w:val="1"/>
      <w:marLeft w:val="0"/>
      <w:marRight w:val="0"/>
      <w:marTop w:val="0"/>
      <w:marBottom w:val="0"/>
      <w:divBdr>
        <w:top w:val="none" w:sz="0" w:space="0" w:color="auto"/>
        <w:left w:val="none" w:sz="0" w:space="0" w:color="auto"/>
        <w:bottom w:val="none" w:sz="0" w:space="0" w:color="auto"/>
        <w:right w:val="none" w:sz="0" w:space="0" w:color="auto"/>
      </w:divBdr>
    </w:div>
    <w:div w:id="2023431008">
      <w:bodyDiv w:val="1"/>
      <w:marLeft w:val="0"/>
      <w:marRight w:val="0"/>
      <w:marTop w:val="0"/>
      <w:marBottom w:val="0"/>
      <w:divBdr>
        <w:top w:val="none" w:sz="0" w:space="0" w:color="auto"/>
        <w:left w:val="none" w:sz="0" w:space="0" w:color="auto"/>
        <w:bottom w:val="none" w:sz="0" w:space="0" w:color="auto"/>
        <w:right w:val="none" w:sz="0" w:space="0" w:color="auto"/>
      </w:divBdr>
    </w:div>
    <w:div w:id="2025590903">
      <w:bodyDiv w:val="1"/>
      <w:marLeft w:val="0"/>
      <w:marRight w:val="0"/>
      <w:marTop w:val="0"/>
      <w:marBottom w:val="0"/>
      <w:divBdr>
        <w:top w:val="none" w:sz="0" w:space="0" w:color="auto"/>
        <w:left w:val="none" w:sz="0" w:space="0" w:color="auto"/>
        <w:bottom w:val="none" w:sz="0" w:space="0" w:color="auto"/>
        <w:right w:val="none" w:sz="0" w:space="0" w:color="auto"/>
      </w:divBdr>
    </w:div>
    <w:div w:id="2029020461">
      <w:bodyDiv w:val="1"/>
      <w:marLeft w:val="0"/>
      <w:marRight w:val="0"/>
      <w:marTop w:val="0"/>
      <w:marBottom w:val="0"/>
      <w:divBdr>
        <w:top w:val="none" w:sz="0" w:space="0" w:color="auto"/>
        <w:left w:val="none" w:sz="0" w:space="0" w:color="auto"/>
        <w:bottom w:val="none" w:sz="0" w:space="0" w:color="auto"/>
        <w:right w:val="none" w:sz="0" w:space="0" w:color="auto"/>
      </w:divBdr>
    </w:div>
    <w:div w:id="2055301692">
      <w:bodyDiv w:val="1"/>
      <w:marLeft w:val="0"/>
      <w:marRight w:val="0"/>
      <w:marTop w:val="0"/>
      <w:marBottom w:val="0"/>
      <w:divBdr>
        <w:top w:val="none" w:sz="0" w:space="0" w:color="auto"/>
        <w:left w:val="none" w:sz="0" w:space="0" w:color="auto"/>
        <w:bottom w:val="none" w:sz="0" w:space="0" w:color="auto"/>
        <w:right w:val="none" w:sz="0" w:space="0" w:color="auto"/>
      </w:divBdr>
    </w:div>
    <w:div w:id="2056735199">
      <w:bodyDiv w:val="1"/>
      <w:marLeft w:val="0"/>
      <w:marRight w:val="0"/>
      <w:marTop w:val="0"/>
      <w:marBottom w:val="0"/>
      <w:divBdr>
        <w:top w:val="none" w:sz="0" w:space="0" w:color="auto"/>
        <w:left w:val="none" w:sz="0" w:space="0" w:color="auto"/>
        <w:bottom w:val="none" w:sz="0" w:space="0" w:color="auto"/>
        <w:right w:val="none" w:sz="0" w:space="0" w:color="auto"/>
      </w:divBdr>
      <w:divsChild>
        <w:div w:id="1511489375">
          <w:marLeft w:val="0"/>
          <w:marRight w:val="0"/>
          <w:marTop w:val="0"/>
          <w:marBottom w:val="0"/>
          <w:divBdr>
            <w:top w:val="none" w:sz="0" w:space="0" w:color="auto"/>
            <w:left w:val="none" w:sz="0" w:space="0" w:color="auto"/>
            <w:bottom w:val="none" w:sz="0" w:space="0" w:color="auto"/>
            <w:right w:val="none" w:sz="0" w:space="0" w:color="auto"/>
          </w:divBdr>
          <w:divsChild>
            <w:div w:id="18455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1843">
      <w:bodyDiv w:val="1"/>
      <w:marLeft w:val="0"/>
      <w:marRight w:val="0"/>
      <w:marTop w:val="0"/>
      <w:marBottom w:val="0"/>
      <w:divBdr>
        <w:top w:val="none" w:sz="0" w:space="0" w:color="auto"/>
        <w:left w:val="none" w:sz="0" w:space="0" w:color="auto"/>
        <w:bottom w:val="none" w:sz="0" w:space="0" w:color="auto"/>
        <w:right w:val="none" w:sz="0" w:space="0" w:color="auto"/>
      </w:divBdr>
    </w:div>
    <w:div w:id="2070567000">
      <w:bodyDiv w:val="1"/>
      <w:marLeft w:val="0"/>
      <w:marRight w:val="0"/>
      <w:marTop w:val="0"/>
      <w:marBottom w:val="0"/>
      <w:divBdr>
        <w:top w:val="none" w:sz="0" w:space="0" w:color="auto"/>
        <w:left w:val="none" w:sz="0" w:space="0" w:color="auto"/>
        <w:bottom w:val="none" w:sz="0" w:space="0" w:color="auto"/>
        <w:right w:val="none" w:sz="0" w:space="0" w:color="auto"/>
      </w:divBdr>
    </w:div>
    <w:div w:id="2074692625">
      <w:bodyDiv w:val="1"/>
      <w:marLeft w:val="0"/>
      <w:marRight w:val="0"/>
      <w:marTop w:val="0"/>
      <w:marBottom w:val="0"/>
      <w:divBdr>
        <w:top w:val="none" w:sz="0" w:space="0" w:color="auto"/>
        <w:left w:val="none" w:sz="0" w:space="0" w:color="auto"/>
        <w:bottom w:val="none" w:sz="0" w:space="0" w:color="auto"/>
        <w:right w:val="none" w:sz="0" w:space="0" w:color="auto"/>
      </w:divBdr>
    </w:div>
    <w:div w:id="2080861239">
      <w:bodyDiv w:val="1"/>
      <w:marLeft w:val="0"/>
      <w:marRight w:val="0"/>
      <w:marTop w:val="0"/>
      <w:marBottom w:val="0"/>
      <w:divBdr>
        <w:top w:val="none" w:sz="0" w:space="0" w:color="auto"/>
        <w:left w:val="none" w:sz="0" w:space="0" w:color="auto"/>
        <w:bottom w:val="none" w:sz="0" w:space="0" w:color="auto"/>
        <w:right w:val="none" w:sz="0" w:space="0" w:color="auto"/>
      </w:divBdr>
    </w:div>
    <w:div w:id="2083864271">
      <w:bodyDiv w:val="1"/>
      <w:marLeft w:val="0"/>
      <w:marRight w:val="0"/>
      <w:marTop w:val="0"/>
      <w:marBottom w:val="0"/>
      <w:divBdr>
        <w:top w:val="none" w:sz="0" w:space="0" w:color="auto"/>
        <w:left w:val="none" w:sz="0" w:space="0" w:color="auto"/>
        <w:bottom w:val="none" w:sz="0" w:space="0" w:color="auto"/>
        <w:right w:val="none" w:sz="0" w:space="0" w:color="auto"/>
      </w:divBdr>
    </w:div>
    <w:div w:id="2089840764">
      <w:bodyDiv w:val="1"/>
      <w:marLeft w:val="0"/>
      <w:marRight w:val="0"/>
      <w:marTop w:val="0"/>
      <w:marBottom w:val="0"/>
      <w:divBdr>
        <w:top w:val="none" w:sz="0" w:space="0" w:color="auto"/>
        <w:left w:val="none" w:sz="0" w:space="0" w:color="auto"/>
        <w:bottom w:val="none" w:sz="0" w:space="0" w:color="auto"/>
        <w:right w:val="none" w:sz="0" w:space="0" w:color="auto"/>
      </w:divBdr>
    </w:div>
    <w:div w:id="2089885962">
      <w:bodyDiv w:val="1"/>
      <w:marLeft w:val="0"/>
      <w:marRight w:val="0"/>
      <w:marTop w:val="0"/>
      <w:marBottom w:val="0"/>
      <w:divBdr>
        <w:top w:val="none" w:sz="0" w:space="0" w:color="auto"/>
        <w:left w:val="none" w:sz="0" w:space="0" w:color="auto"/>
        <w:bottom w:val="none" w:sz="0" w:space="0" w:color="auto"/>
        <w:right w:val="none" w:sz="0" w:space="0" w:color="auto"/>
      </w:divBdr>
    </w:div>
    <w:div w:id="2098667027">
      <w:bodyDiv w:val="1"/>
      <w:marLeft w:val="0"/>
      <w:marRight w:val="0"/>
      <w:marTop w:val="0"/>
      <w:marBottom w:val="0"/>
      <w:divBdr>
        <w:top w:val="none" w:sz="0" w:space="0" w:color="auto"/>
        <w:left w:val="none" w:sz="0" w:space="0" w:color="auto"/>
        <w:bottom w:val="none" w:sz="0" w:space="0" w:color="auto"/>
        <w:right w:val="none" w:sz="0" w:space="0" w:color="auto"/>
      </w:divBdr>
    </w:div>
    <w:div w:id="2105954086">
      <w:bodyDiv w:val="1"/>
      <w:marLeft w:val="0"/>
      <w:marRight w:val="0"/>
      <w:marTop w:val="0"/>
      <w:marBottom w:val="0"/>
      <w:divBdr>
        <w:top w:val="none" w:sz="0" w:space="0" w:color="auto"/>
        <w:left w:val="none" w:sz="0" w:space="0" w:color="auto"/>
        <w:bottom w:val="none" w:sz="0" w:space="0" w:color="auto"/>
        <w:right w:val="none" w:sz="0" w:space="0" w:color="auto"/>
      </w:divBdr>
    </w:div>
    <w:div w:id="2107068287">
      <w:bodyDiv w:val="1"/>
      <w:marLeft w:val="0"/>
      <w:marRight w:val="0"/>
      <w:marTop w:val="0"/>
      <w:marBottom w:val="0"/>
      <w:divBdr>
        <w:top w:val="none" w:sz="0" w:space="0" w:color="auto"/>
        <w:left w:val="none" w:sz="0" w:space="0" w:color="auto"/>
        <w:bottom w:val="none" w:sz="0" w:space="0" w:color="auto"/>
        <w:right w:val="none" w:sz="0" w:space="0" w:color="auto"/>
      </w:divBdr>
    </w:div>
    <w:div w:id="2113477657">
      <w:bodyDiv w:val="1"/>
      <w:marLeft w:val="0"/>
      <w:marRight w:val="0"/>
      <w:marTop w:val="0"/>
      <w:marBottom w:val="0"/>
      <w:divBdr>
        <w:top w:val="none" w:sz="0" w:space="0" w:color="auto"/>
        <w:left w:val="none" w:sz="0" w:space="0" w:color="auto"/>
        <w:bottom w:val="none" w:sz="0" w:space="0" w:color="auto"/>
        <w:right w:val="none" w:sz="0" w:space="0" w:color="auto"/>
      </w:divBdr>
    </w:div>
    <w:div w:id="2120179136">
      <w:bodyDiv w:val="1"/>
      <w:marLeft w:val="0"/>
      <w:marRight w:val="0"/>
      <w:marTop w:val="0"/>
      <w:marBottom w:val="0"/>
      <w:divBdr>
        <w:top w:val="none" w:sz="0" w:space="0" w:color="auto"/>
        <w:left w:val="none" w:sz="0" w:space="0" w:color="auto"/>
        <w:bottom w:val="none" w:sz="0" w:space="0" w:color="auto"/>
        <w:right w:val="none" w:sz="0" w:space="0" w:color="auto"/>
      </w:divBdr>
    </w:div>
    <w:div w:id="2126190985">
      <w:bodyDiv w:val="1"/>
      <w:marLeft w:val="0"/>
      <w:marRight w:val="0"/>
      <w:marTop w:val="0"/>
      <w:marBottom w:val="0"/>
      <w:divBdr>
        <w:top w:val="none" w:sz="0" w:space="0" w:color="auto"/>
        <w:left w:val="none" w:sz="0" w:space="0" w:color="auto"/>
        <w:bottom w:val="none" w:sz="0" w:space="0" w:color="auto"/>
        <w:right w:val="none" w:sz="0" w:space="0" w:color="auto"/>
      </w:divBdr>
    </w:div>
    <w:div w:id="213471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customXml" Target="../customXml/item159.xml"/><Relationship Id="rId170" Type="http://schemas.openxmlformats.org/officeDocument/2006/relationships/customXml" Target="../customXml/item170.xml"/><Relationship Id="rId191" Type="http://schemas.openxmlformats.org/officeDocument/2006/relationships/customXml" Target="../customXml/item191.xml"/><Relationship Id="rId205" Type="http://schemas.openxmlformats.org/officeDocument/2006/relationships/customXml" Target="../customXml/item205.xml"/><Relationship Id="rId226" Type="http://schemas.openxmlformats.org/officeDocument/2006/relationships/customXml" Target="../customXml/item226.xml"/><Relationship Id="rId247" Type="http://schemas.openxmlformats.org/officeDocument/2006/relationships/customXml" Target="../customXml/item247.xml"/><Relationship Id="rId107" Type="http://schemas.openxmlformats.org/officeDocument/2006/relationships/customXml" Target="../customXml/item107.xml"/><Relationship Id="rId268" Type="http://schemas.openxmlformats.org/officeDocument/2006/relationships/footer" Target="footer2.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customXml" Target="../customXml/item160.xml"/><Relationship Id="rId181" Type="http://schemas.openxmlformats.org/officeDocument/2006/relationships/customXml" Target="../customXml/item181.xml"/><Relationship Id="rId216" Type="http://schemas.openxmlformats.org/officeDocument/2006/relationships/customXml" Target="../customXml/item216.xml"/><Relationship Id="rId237" Type="http://schemas.openxmlformats.org/officeDocument/2006/relationships/customXml" Target="../customXml/item237.xml"/><Relationship Id="rId258" Type="http://schemas.openxmlformats.org/officeDocument/2006/relationships/image" Target="media/image1.jpeg"/><Relationship Id="rId279" Type="http://schemas.openxmlformats.org/officeDocument/2006/relationships/header" Target="header8.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customXml" Target="../customXml/item171.xml"/><Relationship Id="rId192" Type="http://schemas.openxmlformats.org/officeDocument/2006/relationships/customXml" Target="../customXml/item192.xml"/><Relationship Id="rId206" Type="http://schemas.openxmlformats.org/officeDocument/2006/relationships/customXml" Target="../customXml/item206.xml"/><Relationship Id="rId227" Type="http://schemas.openxmlformats.org/officeDocument/2006/relationships/customXml" Target="../customXml/item227.xml"/><Relationship Id="rId248" Type="http://schemas.openxmlformats.org/officeDocument/2006/relationships/customXml" Target="../customXml/item248.xml"/><Relationship Id="rId269" Type="http://schemas.openxmlformats.org/officeDocument/2006/relationships/header" Target="header3.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280" Type="http://schemas.openxmlformats.org/officeDocument/2006/relationships/hyperlink" Target="../AppData/Local/Microsoft/Windows/fvd-pukse/AppData/Local/Microsoft/Windows/Temporary%20Internet%20Files/Content.Outlook/CWUOMCQF/Book1.xlsx" TargetMode="Externa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customXml" Target="../customXml/item161.xml"/><Relationship Id="rId182" Type="http://schemas.openxmlformats.org/officeDocument/2006/relationships/customXml" Target="../customXml/item182.xml"/><Relationship Id="rId217" Type="http://schemas.openxmlformats.org/officeDocument/2006/relationships/customXml" Target="../customXml/item217.xml"/><Relationship Id="rId6" Type="http://schemas.openxmlformats.org/officeDocument/2006/relationships/customXml" Target="../customXml/item6.xml"/><Relationship Id="rId238" Type="http://schemas.openxmlformats.org/officeDocument/2006/relationships/customXml" Target="../customXml/item238.xml"/><Relationship Id="rId259" Type="http://schemas.openxmlformats.org/officeDocument/2006/relationships/image" Target="media/image2.png"/><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footer" Target="footer3.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customXml" Target="../customXml/item172.xml"/><Relationship Id="rId193" Type="http://schemas.openxmlformats.org/officeDocument/2006/relationships/customXml" Target="../customXml/item193.xml"/><Relationship Id="rId207" Type="http://schemas.openxmlformats.org/officeDocument/2006/relationships/customXml" Target="../customXml/item207.xml"/><Relationship Id="rId228" Type="http://schemas.openxmlformats.org/officeDocument/2006/relationships/customXml" Target="../customXml/item228.xml"/><Relationship Id="rId249" Type="http://schemas.openxmlformats.org/officeDocument/2006/relationships/customXml" Target="../customXml/item24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260" Type="http://schemas.openxmlformats.org/officeDocument/2006/relationships/image" Target="media/image3.jpeg"/><Relationship Id="rId265" Type="http://schemas.openxmlformats.org/officeDocument/2006/relationships/header" Target="header1.xml"/><Relationship Id="rId281" Type="http://schemas.openxmlformats.org/officeDocument/2006/relationships/hyperlink" Target="../AppData/Local/Microsoft/Windows/fvd-pukse/AppData/Local/Microsoft/Windows/Temporary%20Internet%20Files/Content.Outlook/CWUOMCQF/Book1.xlsx" TargetMode="Externa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customXml" Target="../customXml/item162.xml"/><Relationship Id="rId183" Type="http://schemas.openxmlformats.org/officeDocument/2006/relationships/customXml" Target="../customXml/item183.xml"/><Relationship Id="rId213" Type="http://schemas.openxmlformats.org/officeDocument/2006/relationships/customXml" Target="../customXml/item213.xml"/><Relationship Id="rId218" Type="http://schemas.openxmlformats.org/officeDocument/2006/relationships/customXml" Target="../customXml/item218.xml"/><Relationship Id="rId234" Type="http://schemas.openxmlformats.org/officeDocument/2006/relationships/customXml" Target="../customXml/item234.xml"/><Relationship Id="rId239" Type="http://schemas.openxmlformats.org/officeDocument/2006/relationships/customXml" Target="../customXml/item239.xml"/><Relationship Id="rId2" Type="http://schemas.openxmlformats.org/officeDocument/2006/relationships/customXml" Target="../customXml/item2.xml"/><Relationship Id="rId29" Type="http://schemas.openxmlformats.org/officeDocument/2006/relationships/customXml" Target="../customXml/item29.xml"/><Relationship Id="rId250" Type="http://schemas.openxmlformats.org/officeDocument/2006/relationships/customXml" Target="../customXml/item250.xml"/><Relationship Id="rId255" Type="http://schemas.openxmlformats.org/officeDocument/2006/relationships/webSettings" Target="webSettings.xml"/><Relationship Id="rId271" Type="http://schemas.openxmlformats.org/officeDocument/2006/relationships/header" Target="header4.xml"/><Relationship Id="rId276" Type="http://schemas.openxmlformats.org/officeDocument/2006/relationships/footer" Target="footer6.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customXml" Target="../customXml/item173.xml"/><Relationship Id="rId194" Type="http://schemas.openxmlformats.org/officeDocument/2006/relationships/customXml" Target="../customXml/item194.xml"/><Relationship Id="rId199" Type="http://schemas.openxmlformats.org/officeDocument/2006/relationships/customXml" Target="../customXml/item199.xml"/><Relationship Id="rId203" Type="http://schemas.openxmlformats.org/officeDocument/2006/relationships/customXml" Target="../customXml/item203.xml"/><Relationship Id="rId208" Type="http://schemas.openxmlformats.org/officeDocument/2006/relationships/customXml" Target="../customXml/item208.xml"/><Relationship Id="rId229" Type="http://schemas.openxmlformats.org/officeDocument/2006/relationships/customXml" Target="../customXml/item229.xml"/><Relationship Id="rId19" Type="http://schemas.openxmlformats.org/officeDocument/2006/relationships/customXml" Target="../customXml/item19.xml"/><Relationship Id="rId224" Type="http://schemas.openxmlformats.org/officeDocument/2006/relationships/customXml" Target="../customXml/item224.xml"/><Relationship Id="rId240" Type="http://schemas.openxmlformats.org/officeDocument/2006/relationships/customXml" Target="../customXml/item240.xml"/><Relationship Id="rId245" Type="http://schemas.openxmlformats.org/officeDocument/2006/relationships/customXml" Target="../customXml/item245.xml"/><Relationship Id="rId261" Type="http://schemas.openxmlformats.org/officeDocument/2006/relationships/image" Target="media/image4.png"/><Relationship Id="rId266" Type="http://schemas.openxmlformats.org/officeDocument/2006/relationships/header" Target="header2.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282"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customXml" Target="../customXml/item163.xml"/><Relationship Id="rId184" Type="http://schemas.openxmlformats.org/officeDocument/2006/relationships/customXml" Target="../customXml/item184.xml"/><Relationship Id="rId189" Type="http://schemas.openxmlformats.org/officeDocument/2006/relationships/customXml" Target="../customXml/item189.xml"/><Relationship Id="rId219" Type="http://schemas.openxmlformats.org/officeDocument/2006/relationships/customXml" Target="../customXml/item219.xml"/><Relationship Id="rId3" Type="http://schemas.openxmlformats.org/officeDocument/2006/relationships/customXml" Target="../customXml/item3.xml"/><Relationship Id="rId214" Type="http://schemas.openxmlformats.org/officeDocument/2006/relationships/customXml" Target="../customXml/item214.xml"/><Relationship Id="rId230" Type="http://schemas.openxmlformats.org/officeDocument/2006/relationships/customXml" Target="../customXml/item230.xml"/><Relationship Id="rId235" Type="http://schemas.openxmlformats.org/officeDocument/2006/relationships/customXml" Target="../customXml/item235.xml"/><Relationship Id="rId251" Type="http://schemas.openxmlformats.org/officeDocument/2006/relationships/customXml" Target="../customXml/item251.xml"/><Relationship Id="rId256" Type="http://schemas.openxmlformats.org/officeDocument/2006/relationships/footnotes" Target="footnotes.xml"/><Relationship Id="rId277" Type="http://schemas.openxmlformats.org/officeDocument/2006/relationships/hyperlink" Target="http://www.esfondi.lv" TargetMode="Externa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272" Type="http://schemas.openxmlformats.org/officeDocument/2006/relationships/header" Target="header5.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customXml" Target="../customXml/item174.xml"/><Relationship Id="rId179" Type="http://schemas.openxmlformats.org/officeDocument/2006/relationships/customXml" Target="../customXml/item179.xml"/><Relationship Id="rId195" Type="http://schemas.openxmlformats.org/officeDocument/2006/relationships/customXml" Target="../customXml/item195.xml"/><Relationship Id="rId209" Type="http://schemas.openxmlformats.org/officeDocument/2006/relationships/customXml" Target="../customXml/item209.xml"/><Relationship Id="rId190" Type="http://schemas.openxmlformats.org/officeDocument/2006/relationships/customXml" Target="../customXml/item190.xml"/><Relationship Id="rId204" Type="http://schemas.openxmlformats.org/officeDocument/2006/relationships/customXml" Target="../customXml/item204.xml"/><Relationship Id="rId220" Type="http://schemas.openxmlformats.org/officeDocument/2006/relationships/customXml" Target="../customXml/item220.xml"/><Relationship Id="rId225" Type="http://schemas.openxmlformats.org/officeDocument/2006/relationships/customXml" Target="../customXml/item225.xml"/><Relationship Id="rId241" Type="http://schemas.openxmlformats.org/officeDocument/2006/relationships/customXml" Target="../customXml/item241.xml"/><Relationship Id="rId246" Type="http://schemas.openxmlformats.org/officeDocument/2006/relationships/customXml" Target="../customXml/item246.xml"/><Relationship Id="rId267"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262" Type="http://schemas.openxmlformats.org/officeDocument/2006/relationships/image" Target="media/image5.png"/><Relationship Id="rId283" Type="http://schemas.openxmlformats.org/officeDocument/2006/relationships/theme" Target="theme/theme1.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customXml" Target="../customXml/item164.xml"/><Relationship Id="rId169" Type="http://schemas.openxmlformats.org/officeDocument/2006/relationships/customXml" Target="../customXml/item169.xml"/><Relationship Id="rId185" Type="http://schemas.openxmlformats.org/officeDocument/2006/relationships/customXml" Target="../customXml/item185.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customXml" Target="../customXml/item180.xml"/><Relationship Id="rId210" Type="http://schemas.openxmlformats.org/officeDocument/2006/relationships/customXml" Target="../customXml/item21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endnotes" Target="endnotes.xml"/><Relationship Id="rId278" Type="http://schemas.openxmlformats.org/officeDocument/2006/relationships/header" Target="header7.xml"/><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numbering" Target="numbering.xml"/><Relationship Id="rId273" Type="http://schemas.openxmlformats.org/officeDocument/2006/relationships/footer" Target="footer4.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196" Type="http://schemas.openxmlformats.org/officeDocument/2006/relationships/customXml" Target="../customXml/item196.xml"/><Relationship Id="rId200" Type="http://schemas.openxmlformats.org/officeDocument/2006/relationships/customXml" Target="../customXml/item200.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hyperlink" Target="http://ec.europa.eu/social/main.jsp?catId=1089&amp;langId=en" TargetMode="Externa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styles" Target="styles.xml"/><Relationship Id="rId274" Type="http://schemas.openxmlformats.org/officeDocument/2006/relationships/footer" Target="footer5.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hyperlink" Target="http://www.mfa.gov.lv/lv/Arpolitika/Ekonomiskas-attiecibas/Starpt-ekon-org/OECD/"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settings" Target="settings.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header" Target="header6.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s>
</file>

<file path=word/_rels/footnotes.xml.rels><?xml version="1.0" encoding="UTF-8" standalone="yes"?>
<Relationships xmlns="http://schemas.openxmlformats.org/package/2006/relationships"><Relationship Id="rId8" Type="http://schemas.openxmlformats.org/officeDocument/2006/relationships/hyperlink" Target="http://epsiplatform.eu/content/european-psi-scoreboard" TargetMode="External"/><Relationship Id="rId13" Type="http://schemas.openxmlformats.org/officeDocument/2006/relationships/hyperlink" Target="http://www.varam.gov.lv/lat/publ/petijumi/pet_Eparv/?doc=14321" TargetMode="External"/><Relationship Id="rId18" Type="http://schemas.openxmlformats.org/officeDocument/2006/relationships/hyperlink" Target="http://polsis.mk.gov.lv/view.do?id=3634" TargetMode="External"/><Relationship Id="rId26" Type="http://schemas.openxmlformats.org/officeDocument/2006/relationships/hyperlink" Target="http://www.em.gov.lv/images/modules/items/tsdep/darba_tirgus/EMZino_260612_full.pdf" TargetMode="External"/><Relationship Id="rId3" Type="http://schemas.openxmlformats.org/officeDocument/2006/relationships/hyperlink" Target="http://www.mk.gov.lv/lv/mk/tap/?pid=40300395&amp;mode=mk&amp;date=2014-07-01" TargetMode="External"/><Relationship Id="rId21" Type="http://schemas.openxmlformats.org/officeDocument/2006/relationships/hyperlink" Target="http://www.varam.gov.lv/lat/pol/ppd/telp_plan/?doc=12701" TargetMode="External"/><Relationship Id="rId34" Type="http://schemas.openxmlformats.org/officeDocument/2006/relationships/hyperlink" Target="http://www.probacija.lv" TargetMode="External"/><Relationship Id="rId7" Type="http://schemas.openxmlformats.org/officeDocument/2006/relationships/hyperlink" Target="http://epsiplatform.eu/content/european-psi-scoreboard" TargetMode="External"/><Relationship Id="rId12" Type="http://schemas.openxmlformats.org/officeDocument/2006/relationships/hyperlink" Target="http://www.mk.gov.lv/lv/mk/tap/?pid=40305688&amp;mode=mk&amp;date=2014-07-29" TargetMode="External"/><Relationship Id="rId17" Type="http://schemas.openxmlformats.org/officeDocument/2006/relationships/hyperlink" Target="http://www.mk.gov.lv/lv/mk/tap/?pid=40305688&amp;mode=mk&amp;date=2014-07-29" TargetMode="External"/><Relationship Id="rId25" Type="http://schemas.openxmlformats.org/officeDocument/2006/relationships/hyperlink" Target="http://em.gov.lv/images/modules/items/tsdep/darba_tirgus/EMZino_21062013.pdf" TargetMode="External"/><Relationship Id="rId33" Type="http://schemas.openxmlformats.org/officeDocument/2006/relationships/hyperlink" Target="http://epp.eurostat.ec.europa.eu/portal/page/portal/europe_2020_indicators/headline_indicators" TargetMode="External"/><Relationship Id="rId2" Type="http://schemas.openxmlformats.org/officeDocument/2006/relationships/hyperlink" Target="http://europa.eu.int/comm/employment_social/local_employment/" TargetMode="External"/><Relationship Id="rId16" Type="http://schemas.openxmlformats.org/officeDocument/2006/relationships/hyperlink" Target="http://polsis.mk.gov.lv/view.do?id=3634" TargetMode="External"/><Relationship Id="rId20" Type="http://schemas.openxmlformats.org/officeDocument/2006/relationships/hyperlink" Target="http://polsis.mk.gov.lv/view.do?id=4877" TargetMode="External"/><Relationship Id="rId29" Type="http://schemas.openxmlformats.org/officeDocument/2006/relationships/hyperlink" Target="http://www.aic.lv/bolona/2010/Sem09-10/EUA_QUA_forum4/III.7_-_Berings.pdf" TargetMode="External"/><Relationship Id="rId1" Type="http://schemas.openxmlformats.org/officeDocument/2006/relationships/hyperlink" Target="http://ec.europa.eu/social/main.jsp?catId=104&amp;langId=lv" TargetMode="External"/><Relationship Id="rId6" Type="http://schemas.openxmlformats.org/officeDocument/2006/relationships/hyperlink" Target="http://epsiplatform.eu/content/european-psi-scoreboard" TargetMode="External"/><Relationship Id="rId11" Type="http://schemas.openxmlformats.org/officeDocument/2006/relationships/hyperlink" Target="https://www.visr.eps.gov.lv/visr/" TargetMode="External"/><Relationship Id="rId24" Type="http://schemas.openxmlformats.org/officeDocument/2006/relationships/hyperlink" Target="http://www.aip.lv/ESF_par_projektu.htm" TargetMode="External"/><Relationship Id="rId32" Type="http://schemas.openxmlformats.org/officeDocument/2006/relationships/hyperlink" Target="http://likumi.lv/doc.php?id=266406" TargetMode="External"/><Relationship Id="rId5" Type="http://schemas.openxmlformats.org/officeDocument/2006/relationships/hyperlink" Target="http://epsiplatform.eu/content/european-psi-scoreboard" TargetMode="External"/><Relationship Id="rId15" Type="http://schemas.openxmlformats.org/officeDocument/2006/relationships/hyperlink" Target="http://www.iea.org/topics/transport/" TargetMode="External"/><Relationship Id="rId23" Type="http://schemas.openxmlformats.org/officeDocument/2006/relationships/hyperlink" Target="http://polsis.mk.gov.lv/view.do?id=4407" TargetMode="External"/><Relationship Id="rId28" Type="http://schemas.openxmlformats.org/officeDocument/2006/relationships/hyperlink" Target="http://www.aip.lv/ESF_par_projektu.htm" TargetMode="External"/><Relationship Id="rId36" Type="http://schemas.openxmlformats.org/officeDocument/2006/relationships/hyperlink" Target="http://www.lm.gov.lv/text/2486" TargetMode="External"/><Relationship Id="rId10" Type="http://schemas.openxmlformats.org/officeDocument/2006/relationships/hyperlink" Target="http://epsiplatform.eu/content/european-psi-scoreboard" TargetMode="External"/><Relationship Id="rId19" Type="http://schemas.openxmlformats.org/officeDocument/2006/relationships/hyperlink" Target="http://polsis.mk.gov.lv/view.do?id=4525" TargetMode="External"/><Relationship Id="rId31" Type="http://schemas.openxmlformats.org/officeDocument/2006/relationships/hyperlink" Target="http://www.aic.lv/bolona/2010/Sem09-10/EUA_QUA_forum4/III.7_-_Berings.pdf" TargetMode="External"/><Relationship Id="rId4" Type="http://schemas.openxmlformats.org/officeDocument/2006/relationships/hyperlink" Target="http://epsiplatform.eu/content/european-psi-scoreboard" TargetMode="External"/><Relationship Id="rId9" Type="http://schemas.openxmlformats.org/officeDocument/2006/relationships/hyperlink" Target="http://epsiplatform.eu/content/european-psi-scoreboard" TargetMode="External"/><Relationship Id="rId14" Type="http://schemas.openxmlformats.org/officeDocument/2006/relationships/hyperlink" Target="http://www.colliers.com/en-lv/latvia/insights" TargetMode="External"/><Relationship Id="rId22" Type="http://schemas.openxmlformats.org/officeDocument/2006/relationships/hyperlink" Target="http://www.lm.gov.lv/news/id/4617" TargetMode="External"/><Relationship Id="rId27" Type="http://schemas.openxmlformats.org/officeDocument/2006/relationships/hyperlink" Target="http://www.emn.lv/wp-content/uploads/Arvalstu%20studentu%20imigracija%20Latvija_FINAL.pdf" TargetMode="External"/><Relationship Id="rId30" Type="http://schemas.openxmlformats.org/officeDocument/2006/relationships/hyperlink" Target="http://www.aip.lv/ESF_par_projektu.htm" TargetMode="External"/><Relationship Id="rId35" Type="http://schemas.openxmlformats.org/officeDocument/2006/relationships/hyperlink" Target="http://www.bti.gov.lv/lat/barintiesas/statistika/?doc=3204&amp;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EE2F6-DAAD-4DB3-9D9A-6AC4F221097B}">
  <ds:schemaRefs>
    <ds:schemaRef ds:uri="http://schemas.openxmlformats.org/officeDocument/2006/bibliography"/>
  </ds:schemaRefs>
</ds:datastoreItem>
</file>

<file path=customXml/itemProps10.xml><?xml version="1.0" encoding="utf-8"?>
<ds:datastoreItem xmlns:ds="http://schemas.openxmlformats.org/officeDocument/2006/customXml" ds:itemID="{38F49821-D0EF-4480-8270-8033E476386C}">
  <ds:schemaRefs>
    <ds:schemaRef ds:uri="http://schemas.openxmlformats.org/officeDocument/2006/bibliography"/>
  </ds:schemaRefs>
</ds:datastoreItem>
</file>

<file path=customXml/itemProps100.xml><?xml version="1.0" encoding="utf-8"?>
<ds:datastoreItem xmlns:ds="http://schemas.openxmlformats.org/officeDocument/2006/customXml" ds:itemID="{4C74F0FB-E4CE-4D7C-8993-665D17BDD84D}">
  <ds:schemaRefs>
    <ds:schemaRef ds:uri="http://schemas.openxmlformats.org/officeDocument/2006/bibliography"/>
  </ds:schemaRefs>
</ds:datastoreItem>
</file>

<file path=customXml/itemProps101.xml><?xml version="1.0" encoding="utf-8"?>
<ds:datastoreItem xmlns:ds="http://schemas.openxmlformats.org/officeDocument/2006/customXml" ds:itemID="{64E7ADF6-B51F-4002-8311-FF5BA0123079}">
  <ds:schemaRefs>
    <ds:schemaRef ds:uri="http://schemas.openxmlformats.org/officeDocument/2006/bibliography"/>
  </ds:schemaRefs>
</ds:datastoreItem>
</file>

<file path=customXml/itemProps102.xml><?xml version="1.0" encoding="utf-8"?>
<ds:datastoreItem xmlns:ds="http://schemas.openxmlformats.org/officeDocument/2006/customXml" ds:itemID="{6F4E8775-4BBB-4C13-919F-BC30D8C38B2A}">
  <ds:schemaRefs>
    <ds:schemaRef ds:uri="http://schemas.openxmlformats.org/officeDocument/2006/bibliography"/>
  </ds:schemaRefs>
</ds:datastoreItem>
</file>

<file path=customXml/itemProps103.xml><?xml version="1.0" encoding="utf-8"?>
<ds:datastoreItem xmlns:ds="http://schemas.openxmlformats.org/officeDocument/2006/customXml" ds:itemID="{E506CFF2-EE78-4F25-9334-93E80076F463}">
  <ds:schemaRefs>
    <ds:schemaRef ds:uri="http://schemas.openxmlformats.org/officeDocument/2006/bibliography"/>
  </ds:schemaRefs>
</ds:datastoreItem>
</file>

<file path=customXml/itemProps104.xml><?xml version="1.0" encoding="utf-8"?>
<ds:datastoreItem xmlns:ds="http://schemas.openxmlformats.org/officeDocument/2006/customXml" ds:itemID="{6FAB18C2-AEE1-40DC-A469-4C0F29BA082F}">
  <ds:schemaRefs>
    <ds:schemaRef ds:uri="http://schemas.openxmlformats.org/officeDocument/2006/bibliography"/>
  </ds:schemaRefs>
</ds:datastoreItem>
</file>

<file path=customXml/itemProps105.xml><?xml version="1.0" encoding="utf-8"?>
<ds:datastoreItem xmlns:ds="http://schemas.openxmlformats.org/officeDocument/2006/customXml" ds:itemID="{573033FA-E864-4BD5-B620-614759F4BB07}">
  <ds:schemaRefs>
    <ds:schemaRef ds:uri="http://schemas.openxmlformats.org/officeDocument/2006/bibliography"/>
  </ds:schemaRefs>
</ds:datastoreItem>
</file>

<file path=customXml/itemProps106.xml><?xml version="1.0" encoding="utf-8"?>
<ds:datastoreItem xmlns:ds="http://schemas.openxmlformats.org/officeDocument/2006/customXml" ds:itemID="{76A69BF8-BFD3-4078-B904-4D307B09390A}">
  <ds:schemaRefs>
    <ds:schemaRef ds:uri="http://schemas.openxmlformats.org/officeDocument/2006/bibliography"/>
  </ds:schemaRefs>
</ds:datastoreItem>
</file>

<file path=customXml/itemProps107.xml><?xml version="1.0" encoding="utf-8"?>
<ds:datastoreItem xmlns:ds="http://schemas.openxmlformats.org/officeDocument/2006/customXml" ds:itemID="{832F5EF5-650C-4C05-B97E-861A23F63227}">
  <ds:schemaRefs>
    <ds:schemaRef ds:uri="http://schemas.openxmlformats.org/officeDocument/2006/bibliography"/>
  </ds:schemaRefs>
</ds:datastoreItem>
</file>

<file path=customXml/itemProps108.xml><?xml version="1.0" encoding="utf-8"?>
<ds:datastoreItem xmlns:ds="http://schemas.openxmlformats.org/officeDocument/2006/customXml" ds:itemID="{7765B5F1-E696-4120-B129-CA0497C59F9F}">
  <ds:schemaRefs>
    <ds:schemaRef ds:uri="http://schemas.openxmlformats.org/officeDocument/2006/bibliography"/>
  </ds:schemaRefs>
</ds:datastoreItem>
</file>

<file path=customXml/itemProps109.xml><?xml version="1.0" encoding="utf-8"?>
<ds:datastoreItem xmlns:ds="http://schemas.openxmlformats.org/officeDocument/2006/customXml" ds:itemID="{100BEAFF-2D71-4F67-9C55-F934849BEA62}">
  <ds:schemaRefs>
    <ds:schemaRef ds:uri="http://schemas.openxmlformats.org/officeDocument/2006/bibliography"/>
  </ds:schemaRefs>
</ds:datastoreItem>
</file>

<file path=customXml/itemProps11.xml><?xml version="1.0" encoding="utf-8"?>
<ds:datastoreItem xmlns:ds="http://schemas.openxmlformats.org/officeDocument/2006/customXml" ds:itemID="{A89DB5CE-721D-4B77-94B3-223ACA1A61A0}">
  <ds:schemaRefs>
    <ds:schemaRef ds:uri="http://schemas.openxmlformats.org/officeDocument/2006/bibliography"/>
  </ds:schemaRefs>
</ds:datastoreItem>
</file>

<file path=customXml/itemProps110.xml><?xml version="1.0" encoding="utf-8"?>
<ds:datastoreItem xmlns:ds="http://schemas.openxmlformats.org/officeDocument/2006/customXml" ds:itemID="{C7E1AFF8-F2CC-4A7B-BA7A-BE34BC3544D0}">
  <ds:schemaRefs>
    <ds:schemaRef ds:uri="http://schemas.openxmlformats.org/officeDocument/2006/bibliography"/>
  </ds:schemaRefs>
</ds:datastoreItem>
</file>

<file path=customXml/itemProps111.xml><?xml version="1.0" encoding="utf-8"?>
<ds:datastoreItem xmlns:ds="http://schemas.openxmlformats.org/officeDocument/2006/customXml" ds:itemID="{90334B9C-66C7-4DB0-81C4-C7578792D4C4}">
  <ds:schemaRefs>
    <ds:schemaRef ds:uri="http://schemas.openxmlformats.org/officeDocument/2006/bibliography"/>
  </ds:schemaRefs>
</ds:datastoreItem>
</file>

<file path=customXml/itemProps112.xml><?xml version="1.0" encoding="utf-8"?>
<ds:datastoreItem xmlns:ds="http://schemas.openxmlformats.org/officeDocument/2006/customXml" ds:itemID="{E7B0F0EE-DB14-41A4-8C30-E00521534003}">
  <ds:schemaRefs>
    <ds:schemaRef ds:uri="http://schemas.openxmlformats.org/officeDocument/2006/bibliography"/>
  </ds:schemaRefs>
</ds:datastoreItem>
</file>

<file path=customXml/itemProps113.xml><?xml version="1.0" encoding="utf-8"?>
<ds:datastoreItem xmlns:ds="http://schemas.openxmlformats.org/officeDocument/2006/customXml" ds:itemID="{4350D3FD-94A0-4CDF-9598-AF243745F759}">
  <ds:schemaRefs>
    <ds:schemaRef ds:uri="http://schemas.openxmlformats.org/officeDocument/2006/bibliography"/>
  </ds:schemaRefs>
</ds:datastoreItem>
</file>

<file path=customXml/itemProps114.xml><?xml version="1.0" encoding="utf-8"?>
<ds:datastoreItem xmlns:ds="http://schemas.openxmlformats.org/officeDocument/2006/customXml" ds:itemID="{251321D8-3287-46A0-9B91-A6809213CDE5}">
  <ds:schemaRefs>
    <ds:schemaRef ds:uri="http://schemas.openxmlformats.org/officeDocument/2006/bibliography"/>
  </ds:schemaRefs>
</ds:datastoreItem>
</file>

<file path=customXml/itemProps115.xml><?xml version="1.0" encoding="utf-8"?>
<ds:datastoreItem xmlns:ds="http://schemas.openxmlformats.org/officeDocument/2006/customXml" ds:itemID="{E610B1FC-D2B4-4851-B239-1E99D7889D81}">
  <ds:schemaRefs>
    <ds:schemaRef ds:uri="http://schemas.openxmlformats.org/officeDocument/2006/bibliography"/>
  </ds:schemaRefs>
</ds:datastoreItem>
</file>

<file path=customXml/itemProps116.xml><?xml version="1.0" encoding="utf-8"?>
<ds:datastoreItem xmlns:ds="http://schemas.openxmlformats.org/officeDocument/2006/customXml" ds:itemID="{89BBC0FF-E864-4D70-B30C-0B77A7571C5D}">
  <ds:schemaRefs>
    <ds:schemaRef ds:uri="http://schemas.openxmlformats.org/officeDocument/2006/bibliography"/>
  </ds:schemaRefs>
</ds:datastoreItem>
</file>

<file path=customXml/itemProps117.xml><?xml version="1.0" encoding="utf-8"?>
<ds:datastoreItem xmlns:ds="http://schemas.openxmlformats.org/officeDocument/2006/customXml" ds:itemID="{8A32C8CF-80D0-4CD7-B0E2-1AEC154A1304}">
  <ds:schemaRefs>
    <ds:schemaRef ds:uri="http://schemas.openxmlformats.org/officeDocument/2006/bibliography"/>
  </ds:schemaRefs>
</ds:datastoreItem>
</file>

<file path=customXml/itemProps118.xml><?xml version="1.0" encoding="utf-8"?>
<ds:datastoreItem xmlns:ds="http://schemas.openxmlformats.org/officeDocument/2006/customXml" ds:itemID="{3A6F8DF8-96B8-48C4-A050-5C07E90E4375}">
  <ds:schemaRefs>
    <ds:schemaRef ds:uri="http://schemas.openxmlformats.org/officeDocument/2006/bibliography"/>
  </ds:schemaRefs>
</ds:datastoreItem>
</file>

<file path=customXml/itemProps119.xml><?xml version="1.0" encoding="utf-8"?>
<ds:datastoreItem xmlns:ds="http://schemas.openxmlformats.org/officeDocument/2006/customXml" ds:itemID="{52951BF2-37CF-4219-AD92-4FFF9F438957}">
  <ds:schemaRefs>
    <ds:schemaRef ds:uri="http://schemas.openxmlformats.org/officeDocument/2006/bibliography"/>
  </ds:schemaRefs>
</ds:datastoreItem>
</file>

<file path=customXml/itemProps12.xml><?xml version="1.0" encoding="utf-8"?>
<ds:datastoreItem xmlns:ds="http://schemas.openxmlformats.org/officeDocument/2006/customXml" ds:itemID="{78EAC8F5-4B3E-4C85-9260-73BEB767DBA6}">
  <ds:schemaRefs>
    <ds:schemaRef ds:uri="http://schemas.openxmlformats.org/officeDocument/2006/bibliography"/>
  </ds:schemaRefs>
</ds:datastoreItem>
</file>

<file path=customXml/itemProps120.xml><?xml version="1.0" encoding="utf-8"?>
<ds:datastoreItem xmlns:ds="http://schemas.openxmlformats.org/officeDocument/2006/customXml" ds:itemID="{E53B1BDF-C0E8-4735-9062-4D7E6E89D9E1}">
  <ds:schemaRefs>
    <ds:schemaRef ds:uri="http://schemas.openxmlformats.org/officeDocument/2006/bibliography"/>
  </ds:schemaRefs>
</ds:datastoreItem>
</file>

<file path=customXml/itemProps121.xml><?xml version="1.0" encoding="utf-8"?>
<ds:datastoreItem xmlns:ds="http://schemas.openxmlformats.org/officeDocument/2006/customXml" ds:itemID="{706451D0-ADF4-444B-BD2C-0EB5634EFDD2}">
  <ds:schemaRefs>
    <ds:schemaRef ds:uri="http://schemas.openxmlformats.org/officeDocument/2006/bibliography"/>
  </ds:schemaRefs>
</ds:datastoreItem>
</file>

<file path=customXml/itemProps122.xml><?xml version="1.0" encoding="utf-8"?>
<ds:datastoreItem xmlns:ds="http://schemas.openxmlformats.org/officeDocument/2006/customXml" ds:itemID="{953754C4-D653-474A-AAC6-1C555199C1EF}">
  <ds:schemaRefs>
    <ds:schemaRef ds:uri="http://schemas.openxmlformats.org/officeDocument/2006/bibliography"/>
  </ds:schemaRefs>
</ds:datastoreItem>
</file>

<file path=customXml/itemProps123.xml><?xml version="1.0" encoding="utf-8"?>
<ds:datastoreItem xmlns:ds="http://schemas.openxmlformats.org/officeDocument/2006/customXml" ds:itemID="{18BED6FC-4F3D-49F0-9A25-464B90CAF582}">
  <ds:schemaRefs>
    <ds:schemaRef ds:uri="http://schemas.openxmlformats.org/officeDocument/2006/bibliography"/>
  </ds:schemaRefs>
</ds:datastoreItem>
</file>

<file path=customXml/itemProps124.xml><?xml version="1.0" encoding="utf-8"?>
<ds:datastoreItem xmlns:ds="http://schemas.openxmlformats.org/officeDocument/2006/customXml" ds:itemID="{857A67AD-306D-412E-BF97-25D3B182670B}">
  <ds:schemaRefs>
    <ds:schemaRef ds:uri="http://schemas.openxmlformats.org/officeDocument/2006/bibliography"/>
  </ds:schemaRefs>
</ds:datastoreItem>
</file>

<file path=customXml/itemProps125.xml><?xml version="1.0" encoding="utf-8"?>
<ds:datastoreItem xmlns:ds="http://schemas.openxmlformats.org/officeDocument/2006/customXml" ds:itemID="{EB3DD6EF-9B96-41A6-8737-97728D1242CE}">
  <ds:schemaRefs>
    <ds:schemaRef ds:uri="http://schemas.openxmlformats.org/officeDocument/2006/bibliography"/>
  </ds:schemaRefs>
</ds:datastoreItem>
</file>

<file path=customXml/itemProps126.xml><?xml version="1.0" encoding="utf-8"?>
<ds:datastoreItem xmlns:ds="http://schemas.openxmlformats.org/officeDocument/2006/customXml" ds:itemID="{C2902D9D-1E3E-4AA2-8DD6-B050DD39B011}">
  <ds:schemaRefs>
    <ds:schemaRef ds:uri="http://schemas.openxmlformats.org/officeDocument/2006/bibliography"/>
  </ds:schemaRefs>
</ds:datastoreItem>
</file>

<file path=customXml/itemProps127.xml><?xml version="1.0" encoding="utf-8"?>
<ds:datastoreItem xmlns:ds="http://schemas.openxmlformats.org/officeDocument/2006/customXml" ds:itemID="{779FDDDB-B281-4D8E-91AF-45AA5BFF3A8E}">
  <ds:schemaRefs>
    <ds:schemaRef ds:uri="http://schemas.openxmlformats.org/officeDocument/2006/bibliography"/>
  </ds:schemaRefs>
</ds:datastoreItem>
</file>

<file path=customXml/itemProps128.xml><?xml version="1.0" encoding="utf-8"?>
<ds:datastoreItem xmlns:ds="http://schemas.openxmlformats.org/officeDocument/2006/customXml" ds:itemID="{8F8773FE-A4E0-41E4-B666-93B683C18912}">
  <ds:schemaRefs>
    <ds:schemaRef ds:uri="http://schemas.openxmlformats.org/officeDocument/2006/bibliography"/>
  </ds:schemaRefs>
</ds:datastoreItem>
</file>

<file path=customXml/itemProps129.xml><?xml version="1.0" encoding="utf-8"?>
<ds:datastoreItem xmlns:ds="http://schemas.openxmlformats.org/officeDocument/2006/customXml" ds:itemID="{22F7DDFB-1DA0-48CB-98A5-8D38F0B18222}">
  <ds:schemaRefs>
    <ds:schemaRef ds:uri="http://schemas.openxmlformats.org/officeDocument/2006/bibliography"/>
  </ds:schemaRefs>
</ds:datastoreItem>
</file>

<file path=customXml/itemProps13.xml><?xml version="1.0" encoding="utf-8"?>
<ds:datastoreItem xmlns:ds="http://schemas.openxmlformats.org/officeDocument/2006/customXml" ds:itemID="{78A27FFC-A96A-43FF-9D74-F543C5C546AC}">
  <ds:schemaRefs>
    <ds:schemaRef ds:uri="http://schemas.openxmlformats.org/officeDocument/2006/bibliography"/>
  </ds:schemaRefs>
</ds:datastoreItem>
</file>

<file path=customXml/itemProps130.xml><?xml version="1.0" encoding="utf-8"?>
<ds:datastoreItem xmlns:ds="http://schemas.openxmlformats.org/officeDocument/2006/customXml" ds:itemID="{36BDAEDC-8B64-4DAF-9718-0CEA3B318CF0}">
  <ds:schemaRefs>
    <ds:schemaRef ds:uri="http://schemas.openxmlformats.org/officeDocument/2006/bibliography"/>
  </ds:schemaRefs>
</ds:datastoreItem>
</file>

<file path=customXml/itemProps131.xml><?xml version="1.0" encoding="utf-8"?>
<ds:datastoreItem xmlns:ds="http://schemas.openxmlformats.org/officeDocument/2006/customXml" ds:itemID="{FCC7EF90-1552-44A5-89B0-176D4A3032B6}">
  <ds:schemaRefs>
    <ds:schemaRef ds:uri="http://schemas.openxmlformats.org/officeDocument/2006/bibliography"/>
  </ds:schemaRefs>
</ds:datastoreItem>
</file>

<file path=customXml/itemProps132.xml><?xml version="1.0" encoding="utf-8"?>
<ds:datastoreItem xmlns:ds="http://schemas.openxmlformats.org/officeDocument/2006/customXml" ds:itemID="{D3F714A0-7141-477F-87BB-6D803782AF0B}">
  <ds:schemaRefs>
    <ds:schemaRef ds:uri="http://schemas.openxmlformats.org/officeDocument/2006/bibliography"/>
  </ds:schemaRefs>
</ds:datastoreItem>
</file>

<file path=customXml/itemProps133.xml><?xml version="1.0" encoding="utf-8"?>
<ds:datastoreItem xmlns:ds="http://schemas.openxmlformats.org/officeDocument/2006/customXml" ds:itemID="{F55942F5-BC5F-4D1E-BC1C-3B9CDB1A9C94}">
  <ds:schemaRefs>
    <ds:schemaRef ds:uri="http://schemas.openxmlformats.org/officeDocument/2006/bibliography"/>
  </ds:schemaRefs>
</ds:datastoreItem>
</file>

<file path=customXml/itemProps134.xml><?xml version="1.0" encoding="utf-8"?>
<ds:datastoreItem xmlns:ds="http://schemas.openxmlformats.org/officeDocument/2006/customXml" ds:itemID="{6AD628F1-5D4F-4373-A2A1-57FC7ACC341C}">
  <ds:schemaRefs>
    <ds:schemaRef ds:uri="http://schemas.openxmlformats.org/officeDocument/2006/bibliography"/>
  </ds:schemaRefs>
</ds:datastoreItem>
</file>

<file path=customXml/itemProps135.xml><?xml version="1.0" encoding="utf-8"?>
<ds:datastoreItem xmlns:ds="http://schemas.openxmlformats.org/officeDocument/2006/customXml" ds:itemID="{769788F4-BADC-45C2-A7A3-5E0DF27C5F6D}">
  <ds:schemaRefs>
    <ds:schemaRef ds:uri="http://schemas.openxmlformats.org/officeDocument/2006/bibliography"/>
  </ds:schemaRefs>
</ds:datastoreItem>
</file>

<file path=customXml/itemProps136.xml><?xml version="1.0" encoding="utf-8"?>
<ds:datastoreItem xmlns:ds="http://schemas.openxmlformats.org/officeDocument/2006/customXml" ds:itemID="{15EEBDFB-B405-4D10-BC1D-ED3448A03D49}">
  <ds:schemaRefs>
    <ds:schemaRef ds:uri="http://schemas.openxmlformats.org/officeDocument/2006/bibliography"/>
  </ds:schemaRefs>
</ds:datastoreItem>
</file>

<file path=customXml/itemProps137.xml><?xml version="1.0" encoding="utf-8"?>
<ds:datastoreItem xmlns:ds="http://schemas.openxmlformats.org/officeDocument/2006/customXml" ds:itemID="{2C6E77D3-720E-407C-B0ED-58445420774D}">
  <ds:schemaRefs>
    <ds:schemaRef ds:uri="http://schemas.openxmlformats.org/officeDocument/2006/bibliography"/>
  </ds:schemaRefs>
</ds:datastoreItem>
</file>

<file path=customXml/itemProps138.xml><?xml version="1.0" encoding="utf-8"?>
<ds:datastoreItem xmlns:ds="http://schemas.openxmlformats.org/officeDocument/2006/customXml" ds:itemID="{613593D7-B7AC-45E4-AB6A-EB7022B6DCAF}">
  <ds:schemaRefs>
    <ds:schemaRef ds:uri="http://schemas.openxmlformats.org/officeDocument/2006/bibliography"/>
  </ds:schemaRefs>
</ds:datastoreItem>
</file>

<file path=customXml/itemProps139.xml><?xml version="1.0" encoding="utf-8"?>
<ds:datastoreItem xmlns:ds="http://schemas.openxmlformats.org/officeDocument/2006/customXml" ds:itemID="{85A0929A-0464-48C8-9103-BE794786C489}">
  <ds:schemaRefs>
    <ds:schemaRef ds:uri="http://schemas.openxmlformats.org/officeDocument/2006/bibliography"/>
  </ds:schemaRefs>
</ds:datastoreItem>
</file>

<file path=customXml/itemProps14.xml><?xml version="1.0" encoding="utf-8"?>
<ds:datastoreItem xmlns:ds="http://schemas.openxmlformats.org/officeDocument/2006/customXml" ds:itemID="{E884F5FF-F5AA-4BFC-9459-9B56069280D4}">
  <ds:schemaRefs>
    <ds:schemaRef ds:uri="http://schemas.openxmlformats.org/officeDocument/2006/bibliography"/>
  </ds:schemaRefs>
</ds:datastoreItem>
</file>

<file path=customXml/itemProps140.xml><?xml version="1.0" encoding="utf-8"?>
<ds:datastoreItem xmlns:ds="http://schemas.openxmlformats.org/officeDocument/2006/customXml" ds:itemID="{9F4E4EF7-9F9E-43CD-9B6C-2BA599DD1B43}">
  <ds:schemaRefs>
    <ds:schemaRef ds:uri="http://schemas.openxmlformats.org/officeDocument/2006/bibliography"/>
  </ds:schemaRefs>
</ds:datastoreItem>
</file>

<file path=customXml/itemProps141.xml><?xml version="1.0" encoding="utf-8"?>
<ds:datastoreItem xmlns:ds="http://schemas.openxmlformats.org/officeDocument/2006/customXml" ds:itemID="{09BBB1FA-8BB8-4DF6-AF3D-136A88277715}">
  <ds:schemaRefs>
    <ds:schemaRef ds:uri="http://schemas.openxmlformats.org/officeDocument/2006/bibliography"/>
  </ds:schemaRefs>
</ds:datastoreItem>
</file>

<file path=customXml/itemProps142.xml><?xml version="1.0" encoding="utf-8"?>
<ds:datastoreItem xmlns:ds="http://schemas.openxmlformats.org/officeDocument/2006/customXml" ds:itemID="{F9D3B2FA-B4A0-4967-8FA9-BF151FE7268E}">
  <ds:schemaRefs>
    <ds:schemaRef ds:uri="http://schemas.openxmlformats.org/officeDocument/2006/bibliography"/>
  </ds:schemaRefs>
</ds:datastoreItem>
</file>

<file path=customXml/itemProps143.xml><?xml version="1.0" encoding="utf-8"?>
<ds:datastoreItem xmlns:ds="http://schemas.openxmlformats.org/officeDocument/2006/customXml" ds:itemID="{CD7643EA-769B-41DC-91B4-1E01CE846B4E}">
  <ds:schemaRefs>
    <ds:schemaRef ds:uri="http://schemas.openxmlformats.org/officeDocument/2006/bibliography"/>
  </ds:schemaRefs>
</ds:datastoreItem>
</file>

<file path=customXml/itemProps144.xml><?xml version="1.0" encoding="utf-8"?>
<ds:datastoreItem xmlns:ds="http://schemas.openxmlformats.org/officeDocument/2006/customXml" ds:itemID="{84F803EC-15D7-48E5-B502-061CF9244C61}">
  <ds:schemaRefs>
    <ds:schemaRef ds:uri="http://schemas.openxmlformats.org/officeDocument/2006/bibliography"/>
  </ds:schemaRefs>
</ds:datastoreItem>
</file>

<file path=customXml/itemProps145.xml><?xml version="1.0" encoding="utf-8"?>
<ds:datastoreItem xmlns:ds="http://schemas.openxmlformats.org/officeDocument/2006/customXml" ds:itemID="{666285CF-6D9D-423A-9820-88381DCB5CFA}">
  <ds:schemaRefs>
    <ds:schemaRef ds:uri="http://schemas.openxmlformats.org/officeDocument/2006/bibliography"/>
  </ds:schemaRefs>
</ds:datastoreItem>
</file>

<file path=customXml/itemProps146.xml><?xml version="1.0" encoding="utf-8"?>
<ds:datastoreItem xmlns:ds="http://schemas.openxmlformats.org/officeDocument/2006/customXml" ds:itemID="{E92A329D-A867-43B5-9789-BC4CE6DDA57C}">
  <ds:schemaRefs>
    <ds:schemaRef ds:uri="http://schemas.openxmlformats.org/officeDocument/2006/bibliography"/>
  </ds:schemaRefs>
</ds:datastoreItem>
</file>

<file path=customXml/itemProps147.xml><?xml version="1.0" encoding="utf-8"?>
<ds:datastoreItem xmlns:ds="http://schemas.openxmlformats.org/officeDocument/2006/customXml" ds:itemID="{C6CF33FD-1A42-4736-A894-C0BF49612E17}">
  <ds:schemaRefs>
    <ds:schemaRef ds:uri="http://schemas.openxmlformats.org/officeDocument/2006/bibliography"/>
  </ds:schemaRefs>
</ds:datastoreItem>
</file>

<file path=customXml/itemProps148.xml><?xml version="1.0" encoding="utf-8"?>
<ds:datastoreItem xmlns:ds="http://schemas.openxmlformats.org/officeDocument/2006/customXml" ds:itemID="{E45088BE-BC8D-4A6C-9149-BEBA9F74A82F}">
  <ds:schemaRefs>
    <ds:schemaRef ds:uri="http://schemas.openxmlformats.org/officeDocument/2006/bibliography"/>
  </ds:schemaRefs>
</ds:datastoreItem>
</file>

<file path=customXml/itemProps149.xml><?xml version="1.0" encoding="utf-8"?>
<ds:datastoreItem xmlns:ds="http://schemas.openxmlformats.org/officeDocument/2006/customXml" ds:itemID="{A32FEEF3-9E85-4E78-BC6B-58834BD04A4F}">
  <ds:schemaRefs>
    <ds:schemaRef ds:uri="http://schemas.openxmlformats.org/officeDocument/2006/bibliography"/>
  </ds:schemaRefs>
</ds:datastoreItem>
</file>

<file path=customXml/itemProps15.xml><?xml version="1.0" encoding="utf-8"?>
<ds:datastoreItem xmlns:ds="http://schemas.openxmlformats.org/officeDocument/2006/customXml" ds:itemID="{A30B24E7-837D-4716-A994-2FAE9B3D3360}">
  <ds:schemaRefs>
    <ds:schemaRef ds:uri="http://schemas.openxmlformats.org/officeDocument/2006/bibliography"/>
  </ds:schemaRefs>
</ds:datastoreItem>
</file>

<file path=customXml/itemProps150.xml><?xml version="1.0" encoding="utf-8"?>
<ds:datastoreItem xmlns:ds="http://schemas.openxmlformats.org/officeDocument/2006/customXml" ds:itemID="{55195EF8-99CA-4B84-9F3D-22FE0921DF4E}">
  <ds:schemaRefs>
    <ds:schemaRef ds:uri="http://schemas.openxmlformats.org/officeDocument/2006/bibliography"/>
  </ds:schemaRefs>
</ds:datastoreItem>
</file>

<file path=customXml/itemProps151.xml><?xml version="1.0" encoding="utf-8"?>
<ds:datastoreItem xmlns:ds="http://schemas.openxmlformats.org/officeDocument/2006/customXml" ds:itemID="{61DADF35-7206-4E4C-BAFF-0FC7555AA092}">
  <ds:schemaRefs>
    <ds:schemaRef ds:uri="http://schemas.openxmlformats.org/officeDocument/2006/bibliography"/>
  </ds:schemaRefs>
</ds:datastoreItem>
</file>

<file path=customXml/itemProps152.xml><?xml version="1.0" encoding="utf-8"?>
<ds:datastoreItem xmlns:ds="http://schemas.openxmlformats.org/officeDocument/2006/customXml" ds:itemID="{F462F7F9-358F-4DCF-9901-2E3F16A808A9}">
  <ds:schemaRefs>
    <ds:schemaRef ds:uri="http://schemas.openxmlformats.org/officeDocument/2006/bibliography"/>
  </ds:schemaRefs>
</ds:datastoreItem>
</file>

<file path=customXml/itemProps153.xml><?xml version="1.0" encoding="utf-8"?>
<ds:datastoreItem xmlns:ds="http://schemas.openxmlformats.org/officeDocument/2006/customXml" ds:itemID="{24820BF3-96F8-40ED-9DC9-915B383A43FA}">
  <ds:schemaRefs>
    <ds:schemaRef ds:uri="http://schemas.openxmlformats.org/officeDocument/2006/bibliography"/>
  </ds:schemaRefs>
</ds:datastoreItem>
</file>

<file path=customXml/itemProps154.xml><?xml version="1.0" encoding="utf-8"?>
<ds:datastoreItem xmlns:ds="http://schemas.openxmlformats.org/officeDocument/2006/customXml" ds:itemID="{0D7078B4-7A9D-4487-896B-2F8A3B643CA5}">
  <ds:schemaRefs>
    <ds:schemaRef ds:uri="http://schemas.openxmlformats.org/officeDocument/2006/bibliography"/>
  </ds:schemaRefs>
</ds:datastoreItem>
</file>

<file path=customXml/itemProps155.xml><?xml version="1.0" encoding="utf-8"?>
<ds:datastoreItem xmlns:ds="http://schemas.openxmlformats.org/officeDocument/2006/customXml" ds:itemID="{45E8CBAD-141E-4A26-B21A-B8B6AFAFE0A5}">
  <ds:schemaRefs>
    <ds:schemaRef ds:uri="http://schemas.openxmlformats.org/officeDocument/2006/bibliography"/>
  </ds:schemaRefs>
</ds:datastoreItem>
</file>

<file path=customXml/itemProps156.xml><?xml version="1.0" encoding="utf-8"?>
<ds:datastoreItem xmlns:ds="http://schemas.openxmlformats.org/officeDocument/2006/customXml" ds:itemID="{E466AAF9-93A8-4F37-9208-172A002CDDE6}">
  <ds:schemaRefs>
    <ds:schemaRef ds:uri="http://schemas.openxmlformats.org/officeDocument/2006/bibliography"/>
  </ds:schemaRefs>
</ds:datastoreItem>
</file>

<file path=customXml/itemProps157.xml><?xml version="1.0" encoding="utf-8"?>
<ds:datastoreItem xmlns:ds="http://schemas.openxmlformats.org/officeDocument/2006/customXml" ds:itemID="{75B179FB-E2AE-4B69-A333-ED99B76A140D}">
  <ds:schemaRefs>
    <ds:schemaRef ds:uri="http://schemas.openxmlformats.org/officeDocument/2006/bibliography"/>
  </ds:schemaRefs>
</ds:datastoreItem>
</file>

<file path=customXml/itemProps158.xml><?xml version="1.0" encoding="utf-8"?>
<ds:datastoreItem xmlns:ds="http://schemas.openxmlformats.org/officeDocument/2006/customXml" ds:itemID="{06245AF7-BADA-432D-8ABE-A8C1645E0726}">
  <ds:schemaRefs>
    <ds:schemaRef ds:uri="http://schemas.openxmlformats.org/officeDocument/2006/bibliography"/>
  </ds:schemaRefs>
</ds:datastoreItem>
</file>

<file path=customXml/itemProps159.xml><?xml version="1.0" encoding="utf-8"?>
<ds:datastoreItem xmlns:ds="http://schemas.openxmlformats.org/officeDocument/2006/customXml" ds:itemID="{45B726F4-6ED4-439F-8416-DCD3D456E730}">
  <ds:schemaRefs>
    <ds:schemaRef ds:uri="http://schemas.openxmlformats.org/officeDocument/2006/bibliography"/>
  </ds:schemaRefs>
</ds:datastoreItem>
</file>

<file path=customXml/itemProps16.xml><?xml version="1.0" encoding="utf-8"?>
<ds:datastoreItem xmlns:ds="http://schemas.openxmlformats.org/officeDocument/2006/customXml" ds:itemID="{812268F4-7B87-4E4D-A0BE-A00FC38E1C70}">
  <ds:schemaRefs>
    <ds:schemaRef ds:uri="http://schemas.openxmlformats.org/officeDocument/2006/bibliography"/>
  </ds:schemaRefs>
</ds:datastoreItem>
</file>

<file path=customXml/itemProps160.xml><?xml version="1.0" encoding="utf-8"?>
<ds:datastoreItem xmlns:ds="http://schemas.openxmlformats.org/officeDocument/2006/customXml" ds:itemID="{4F7900AE-07D4-4A47-956A-9CFBCE13A9D9}">
  <ds:schemaRefs>
    <ds:schemaRef ds:uri="http://schemas.openxmlformats.org/officeDocument/2006/bibliography"/>
  </ds:schemaRefs>
</ds:datastoreItem>
</file>

<file path=customXml/itemProps161.xml><?xml version="1.0" encoding="utf-8"?>
<ds:datastoreItem xmlns:ds="http://schemas.openxmlformats.org/officeDocument/2006/customXml" ds:itemID="{052ADDEE-6BEE-47E6-8885-C5C53630D988}">
  <ds:schemaRefs>
    <ds:schemaRef ds:uri="http://schemas.openxmlformats.org/officeDocument/2006/bibliography"/>
  </ds:schemaRefs>
</ds:datastoreItem>
</file>

<file path=customXml/itemProps162.xml><?xml version="1.0" encoding="utf-8"?>
<ds:datastoreItem xmlns:ds="http://schemas.openxmlformats.org/officeDocument/2006/customXml" ds:itemID="{3C97FFF6-1C97-4AF1-BFA8-FB4CF3B3B66C}">
  <ds:schemaRefs>
    <ds:schemaRef ds:uri="http://schemas.openxmlformats.org/officeDocument/2006/bibliography"/>
  </ds:schemaRefs>
</ds:datastoreItem>
</file>

<file path=customXml/itemProps163.xml><?xml version="1.0" encoding="utf-8"?>
<ds:datastoreItem xmlns:ds="http://schemas.openxmlformats.org/officeDocument/2006/customXml" ds:itemID="{28BD68F2-3D33-48D3-A63C-7A83F29A1920}">
  <ds:schemaRefs>
    <ds:schemaRef ds:uri="http://schemas.openxmlformats.org/officeDocument/2006/bibliography"/>
  </ds:schemaRefs>
</ds:datastoreItem>
</file>

<file path=customXml/itemProps164.xml><?xml version="1.0" encoding="utf-8"?>
<ds:datastoreItem xmlns:ds="http://schemas.openxmlformats.org/officeDocument/2006/customXml" ds:itemID="{BABA6D97-9A52-4D6F-8D7C-ED92D28E50C6}">
  <ds:schemaRefs>
    <ds:schemaRef ds:uri="http://schemas.openxmlformats.org/officeDocument/2006/bibliography"/>
  </ds:schemaRefs>
</ds:datastoreItem>
</file>

<file path=customXml/itemProps165.xml><?xml version="1.0" encoding="utf-8"?>
<ds:datastoreItem xmlns:ds="http://schemas.openxmlformats.org/officeDocument/2006/customXml" ds:itemID="{13852DFE-ED31-489B-9833-44803FBF74C5}">
  <ds:schemaRefs>
    <ds:schemaRef ds:uri="http://schemas.openxmlformats.org/officeDocument/2006/bibliography"/>
  </ds:schemaRefs>
</ds:datastoreItem>
</file>

<file path=customXml/itemProps166.xml><?xml version="1.0" encoding="utf-8"?>
<ds:datastoreItem xmlns:ds="http://schemas.openxmlformats.org/officeDocument/2006/customXml" ds:itemID="{98FF08F2-EFD3-49E8-AABB-7045ACE6E47F}">
  <ds:schemaRefs>
    <ds:schemaRef ds:uri="http://schemas.openxmlformats.org/officeDocument/2006/bibliography"/>
  </ds:schemaRefs>
</ds:datastoreItem>
</file>

<file path=customXml/itemProps167.xml><?xml version="1.0" encoding="utf-8"?>
<ds:datastoreItem xmlns:ds="http://schemas.openxmlformats.org/officeDocument/2006/customXml" ds:itemID="{21F86CF3-3A4B-4027-9645-A7D2F0DF7E82}">
  <ds:schemaRefs>
    <ds:schemaRef ds:uri="http://schemas.openxmlformats.org/officeDocument/2006/bibliography"/>
  </ds:schemaRefs>
</ds:datastoreItem>
</file>

<file path=customXml/itemProps168.xml><?xml version="1.0" encoding="utf-8"?>
<ds:datastoreItem xmlns:ds="http://schemas.openxmlformats.org/officeDocument/2006/customXml" ds:itemID="{D61FABBF-F3A5-4356-9843-5817F08E426F}">
  <ds:schemaRefs>
    <ds:schemaRef ds:uri="http://schemas.openxmlformats.org/officeDocument/2006/bibliography"/>
  </ds:schemaRefs>
</ds:datastoreItem>
</file>

<file path=customXml/itemProps169.xml><?xml version="1.0" encoding="utf-8"?>
<ds:datastoreItem xmlns:ds="http://schemas.openxmlformats.org/officeDocument/2006/customXml" ds:itemID="{549F65D5-0C19-48A4-A718-5254CA1F4E91}">
  <ds:schemaRefs>
    <ds:schemaRef ds:uri="http://schemas.openxmlformats.org/officeDocument/2006/bibliography"/>
  </ds:schemaRefs>
</ds:datastoreItem>
</file>

<file path=customXml/itemProps17.xml><?xml version="1.0" encoding="utf-8"?>
<ds:datastoreItem xmlns:ds="http://schemas.openxmlformats.org/officeDocument/2006/customXml" ds:itemID="{F09127F8-A821-4763-95BA-6317D2885681}">
  <ds:schemaRefs>
    <ds:schemaRef ds:uri="http://schemas.openxmlformats.org/officeDocument/2006/bibliography"/>
  </ds:schemaRefs>
</ds:datastoreItem>
</file>

<file path=customXml/itemProps170.xml><?xml version="1.0" encoding="utf-8"?>
<ds:datastoreItem xmlns:ds="http://schemas.openxmlformats.org/officeDocument/2006/customXml" ds:itemID="{4408B5F1-9D51-450D-861E-ED822D3AC482}">
  <ds:schemaRefs>
    <ds:schemaRef ds:uri="http://schemas.openxmlformats.org/officeDocument/2006/bibliography"/>
  </ds:schemaRefs>
</ds:datastoreItem>
</file>

<file path=customXml/itemProps171.xml><?xml version="1.0" encoding="utf-8"?>
<ds:datastoreItem xmlns:ds="http://schemas.openxmlformats.org/officeDocument/2006/customXml" ds:itemID="{60E6ECB6-974B-4711-9C2D-1EC09D10962B}">
  <ds:schemaRefs>
    <ds:schemaRef ds:uri="http://schemas.openxmlformats.org/officeDocument/2006/bibliography"/>
  </ds:schemaRefs>
</ds:datastoreItem>
</file>

<file path=customXml/itemProps172.xml><?xml version="1.0" encoding="utf-8"?>
<ds:datastoreItem xmlns:ds="http://schemas.openxmlformats.org/officeDocument/2006/customXml" ds:itemID="{2DFD83FF-E45C-46BA-BB50-4CE3C3926ADF}">
  <ds:schemaRefs>
    <ds:schemaRef ds:uri="http://schemas.openxmlformats.org/officeDocument/2006/bibliography"/>
  </ds:schemaRefs>
</ds:datastoreItem>
</file>

<file path=customXml/itemProps173.xml><?xml version="1.0" encoding="utf-8"?>
<ds:datastoreItem xmlns:ds="http://schemas.openxmlformats.org/officeDocument/2006/customXml" ds:itemID="{BA5ED8DB-2C1E-4878-9721-42E358BF7DAD}">
  <ds:schemaRefs>
    <ds:schemaRef ds:uri="http://schemas.openxmlformats.org/officeDocument/2006/bibliography"/>
  </ds:schemaRefs>
</ds:datastoreItem>
</file>

<file path=customXml/itemProps174.xml><?xml version="1.0" encoding="utf-8"?>
<ds:datastoreItem xmlns:ds="http://schemas.openxmlformats.org/officeDocument/2006/customXml" ds:itemID="{483655F6-F19D-4D0B-982D-FC8A71AE0F68}">
  <ds:schemaRefs>
    <ds:schemaRef ds:uri="http://schemas.openxmlformats.org/officeDocument/2006/bibliography"/>
  </ds:schemaRefs>
</ds:datastoreItem>
</file>

<file path=customXml/itemProps175.xml><?xml version="1.0" encoding="utf-8"?>
<ds:datastoreItem xmlns:ds="http://schemas.openxmlformats.org/officeDocument/2006/customXml" ds:itemID="{D52CC7BE-5DB6-4AF2-B805-D542C74495B1}">
  <ds:schemaRefs>
    <ds:schemaRef ds:uri="http://schemas.openxmlformats.org/officeDocument/2006/bibliography"/>
  </ds:schemaRefs>
</ds:datastoreItem>
</file>

<file path=customXml/itemProps176.xml><?xml version="1.0" encoding="utf-8"?>
<ds:datastoreItem xmlns:ds="http://schemas.openxmlformats.org/officeDocument/2006/customXml" ds:itemID="{ECA1E6AB-2318-41E0-88A1-D2FD053B4B63}">
  <ds:schemaRefs>
    <ds:schemaRef ds:uri="http://schemas.openxmlformats.org/officeDocument/2006/bibliography"/>
  </ds:schemaRefs>
</ds:datastoreItem>
</file>

<file path=customXml/itemProps177.xml><?xml version="1.0" encoding="utf-8"?>
<ds:datastoreItem xmlns:ds="http://schemas.openxmlformats.org/officeDocument/2006/customXml" ds:itemID="{98418EF8-A65B-4648-8EBC-DA9CF5458EF3}">
  <ds:schemaRefs>
    <ds:schemaRef ds:uri="http://schemas.openxmlformats.org/officeDocument/2006/bibliography"/>
  </ds:schemaRefs>
</ds:datastoreItem>
</file>

<file path=customXml/itemProps178.xml><?xml version="1.0" encoding="utf-8"?>
<ds:datastoreItem xmlns:ds="http://schemas.openxmlformats.org/officeDocument/2006/customXml" ds:itemID="{7D05EEF1-3346-4C77-ACF1-00B5829E87F5}">
  <ds:schemaRefs>
    <ds:schemaRef ds:uri="http://schemas.openxmlformats.org/officeDocument/2006/bibliography"/>
  </ds:schemaRefs>
</ds:datastoreItem>
</file>

<file path=customXml/itemProps179.xml><?xml version="1.0" encoding="utf-8"?>
<ds:datastoreItem xmlns:ds="http://schemas.openxmlformats.org/officeDocument/2006/customXml" ds:itemID="{DAA765A9-FD54-439D-8352-90579993105B}">
  <ds:schemaRefs>
    <ds:schemaRef ds:uri="http://schemas.openxmlformats.org/officeDocument/2006/bibliography"/>
  </ds:schemaRefs>
</ds:datastoreItem>
</file>

<file path=customXml/itemProps18.xml><?xml version="1.0" encoding="utf-8"?>
<ds:datastoreItem xmlns:ds="http://schemas.openxmlformats.org/officeDocument/2006/customXml" ds:itemID="{3A06519D-98F7-41C4-BC12-14ECA244474B}">
  <ds:schemaRefs>
    <ds:schemaRef ds:uri="http://schemas.openxmlformats.org/officeDocument/2006/bibliography"/>
  </ds:schemaRefs>
</ds:datastoreItem>
</file>

<file path=customXml/itemProps180.xml><?xml version="1.0" encoding="utf-8"?>
<ds:datastoreItem xmlns:ds="http://schemas.openxmlformats.org/officeDocument/2006/customXml" ds:itemID="{392C00D8-6C3B-49C1-AA95-4C457BFB7B6B}">
  <ds:schemaRefs>
    <ds:schemaRef ds:uri="http://schemas.openxmlformats.org/officeDocument/2006/bibliography"/>
  </ds:schemaRefs>
</ds:datastoreItem>
</file>

<file path=customXml/itemProps181.xml><?xml version="1.0" encoding="utf-8"?>
<ds:datastoreItem xmlns:ds="http://schemas.openxmlformats.org/officeDocument/2006/customXml" ds:itemID="{A029317D-C296-4F16-9B29-9130C2422AB6}">
  <ds:schemaRefs>
    <ds:schemaRef ds:uri="http://schemas.openxmlformats.org/officeDocument/2006/bibliography"/>
  </ds:schemaRefs>
</ds:datastoreItem>
</file>

<file path=customXml/itemProps182.xml><?xml version="1.0" encoding="utf-8"?>
<ds:datastoreItem xmlns:ds="http://schemas.openxmlformats.org/officeDocument/2006/customXml" ds:itemID="{5E14DCC5-A64E-456A-8A13-AC9C57AF755B}">
  <ds:schemaRefs>
    <ds:schemaRef ds:uri="http://schemas.openxmlformats.org/officeDocument/2006/bibliography"/>
  </ds:schemaRefs>
</ds:datastoreItem>
</file>

<file path=customXml/itemProps183.xml><?xml version="1.0" encoding="utf-8"?>
<ds:datastoreItem xmlns:ds="http://schemas.openxmlformats.org/officeDocument/2006/customXml" ds:itemID="{9646EDAB-82A4-422E-970F-8DB97D8D6F03}">
  <ds:schemaRefs>
    <ds:schemaRef ds:uri="http://schemas.openxmlformats.org/officeDocument/2006/bibliography"/>
  </ds:schemaRefs>
</ds:datastoreItem>
</file>

<file path=customXml/itemProps184.xml><?xml version="1.0" encoding="utf-8"?>
<ds:datastoreItem xmlns:ds="http://schemas.openxmlformats.org/officeDocument/2006/customXml" ds:itemID="{83B84D69-1E1C-4AB5-8DF2-20BE4713D09E}">
  <ds:schemaRefs>
    <ds:schemaRef ds:uri="http://schemas.openxmlformats.org/officeDocument/2006/bibliography"/>
  </ds:schemaRefs>
</ds:datastoreItem>
</file>

<file path=customXml/itemProps185.xml><?xml version="1.0" encoding="utf-8"?>
<ds:datastoreItem xmlns:ds="http://schemas.openxmlformats.org/officeDocument/2006/customXml" ds:itemID="{C5C916FA-2DBE-4F19-99F9-C746D3CE76F9}">
  <ds:schemaRefs>
    <ds:schemaRef ds:uri="http://schemas.openxmlformats.org/officeDocument/2006/bibliography"/>
  </ds:schemaRefs>
</ds:datastoreItem>
</file>

<file path=customXml/itemProps186.xml><?xml version="1.0" encoding="utf-8"?>
<ds:datastoreItem xmlns:ds="http://schemas.openxmlformats.org/officeDocument/2006/customXml" ds:itemID="{A0322FD1-D17D-4663-B350-A318DE3F6725}">
  <ds:schemaRefs>
    <ds:schemaRef ds:uri="http://schemas.openxmlformats.org/officeDocument/2006/bibliography"/>
  </ds:schemaRefs>
</ds:datastoreItem>
</file>

<file path=customXml/itemProps187.xml><?xml version="1.0" encoding="utf-8"?>
<ds:datastoreItem xmlns:ds="http://schemas.openxmlformats.org/officeDocument/2006/customXml" ds:itemID="{CBD8AE02-42E8-454E-93D8-59A67621FA5D}">
  <ds:schemaRefs>
    <ds:schemaRef ds:uri="http://schemas.openxmlformats.org/officeDocument/2006/bibliography"/>
  </ds:schemaRefs>
</ds:datastoreItem>
</file>

<file path=customXml/itemProps188.xml><?xml version="1.0" encoding="utf-8"?>
<ds:datastoreItem xmlns:ds="http://schemas.openxmlformats.org/officeDocument/2006/customXml" ds:itemID="{2CB39268-6785-4FDA-BEA5-9742C57ECF2D}">
  <ds:schemaRefs>
    <ds:schemaRef ds:uri="http://schemas.openxmlformats.org/officeDocument/2006/bibliography"/>
  </ds:schemaRefs>
</ds:datastoreItem>
</file>

<file path=customXml/itemProps189.xml><?xml version="1.0" encoding="utf-8"?>
<ds:datastoreItem xmlns:ds="http://schemas.openxmlformats.org/officeDocument/2006/customXml" ds:itemID="{66351D2A-DE98-4596-9725-53498073FC52}">
  <ds:schemaRefs>
    <ds:schemaRef ds:uri="http://schemas.openxmlformats.org/officeDocument/2006/bibliography"/>
  </ds:schemaRefs>
</ds:datastoreItem>
</file>

<file path=customXml/itemProps19.xml><?xml version="1.0" encoding="utf-8"?>
<ds:datastoreItem xmlns:ds="http://schemas.openxmlformats.org/officeDocument/2006/customXml" ds:itemID="{014224F6-9D36-430A-B567-D736F6B7F244}">
  <ds:schemaRefs>
    <ds:schemaRef ds:uri="http://schemas.openxmlformats.org/officeDocument/2006/bibliography"/>
  </ds:schemaRefs>
</ds:datastoreItem>
</file>

<file path=customXml/itemProps190.xml><?xml version="1.0" encoding="utf-8"?>
<ds:datastoreItem xmlns:ds="http://schemas.openxmlformats.org/officeDocument/2006/customXml" ds:itemID="{3B982F47-323C-4E35-A433-0105F4578A96}">
  <ds:schemaRefs>
    <ds:schemaRef ds:uri="http://schemas.openxmlformats.org/officeDocument/2006/bibliography"/>
  </ds:schemaRefs>
</ds:datastoreItem>
</file>

<file path=customXml/itemProps191.xml><?xml version="1.0" encoding="utf-8"?>
<ds:datastoreItem xmlns:ds="http://schemas.openxmlformats.org/officeDocument/2006/customXml" ds:itemID="{CBAE96EC-C515-4E3A-820E-7C4585F71FC4}">
  <ds:schemaRefs>
    <ds:schemaRef ds:uri="http://schemas.openxmlformats.org/officeDocument/2006/bibliography"/>
  </ds:schemaRefs>
</ds:datastoreItem>
</file>

<file path=customXml/itemProps192.xml><?xml version="1.0" encoding="utf-8"?>
<ds:datastoreItem xmlns:ds="http://schemas.openxmlformats.org/officeDocument/2006/customXml" ds:itemID="{04E5C790-E52C-4ADE-BC25-722BA367C723}">
  <ds:schemaRefs>
    <ds:schemaRef ds:uri="http://schemas.openxmlformats.org/officeDocument/2006/bibliography"/>
  </ds:schemaRefs>
</ds:datastoreItem>
</file>

<file path=customXml/itemProps193.xml><?xml version="1.0" encoding="utf-8"?>
<ds:datastoreItem xmlns:ds="http://schemas.openxmlformats.org/officeDocument/2006/customXml" ds:itemID="{0141155C-300E-486B-BB16-7AABEFFF775E}">
  <ds:schemaRefs>
    <ds:schemaRef ds:uri="http://schemas.openxmlformats.org/officeDocument/2006/bibliography"/>
  </ds:schemaRefs>
</ds:datastoreItem>
</file>

<file path=customXml/itemProps194.xml><?xml version="1.0" encoding="utf-8"?>
<ds:datastoreItem xmlns:ds="http://schemas.openxmlformats.org/officeDocument/2006/customXml" ds:itemID="{9F767EF1-18B7-4D3C-8C3E-5F8C12972A51}">
  <ds:schemaRefs>
    <ds:schemaRef ds:uri="http://schemas.openxmlformats.org/officeDocument/2006/bibliography"/>
  </ds:schemaRefs>
</ds:datastoreItem>
</file>

<file path=customXml/itemProps195.xml><?xml version="1.0" encoding="utf-8"?>
<ds:datastoreItem xmlns:ds="http://schemas.openxmlformats.org/officeDocument/2006/customXml" ds:itemID="{491D2464-6E00-4470-A216-4E983067298E}">
  <ds:schemaRefs>
    <ds:schemaRef ds:uri="http://schemas.openxmlformats.org/officeDocument/2006/bibliography"/>
  </ds:schemaRefs>
</ds:datastoreItem>
</file>

<file path=customXml/itemProps196.xml><?xml version="1.0" encoding="utf-8"?>
<ds:datastoreItem xmlns:ds="http://schemas.openxmlformats.org/officeDocument/2006/customXml" ds:itemID="{75319ABB-513D-4829-9E09-432F2280B3D7}">
  <ds:schemaRefs>
    <ds:schemaRef ds:uri="http://schemas.openxmlformats.org/officeDocument/2006/bibliography"/>
  </ds:schemaRefs>
</ds:datastoreItem>
</file>

<file path=customXml/itemProps197.xml><?xml version="1.0" encoding="utf-8"?>
<ds:datastoreItem xmlns:ds="http://schemas.openxmlformats.org/officeDocument/2006/customXml" ds:itemID="{C120210D-C6D1-48EA-81FB-B42C7C850BEE}">
  <ds:schemaRefs>
    <ds:schemaRef ds:uri="http://schemas.openxmlformats.org/officeDocument/2006/bibliography"/>
  </ds:schemaRefs>
</ds:datastoreItem>
</file>

<file path=customXml/itemProps198.xml><?xml version="1.0" encoding="utf-8"?>
<ds:datastoreItem xmlns:ds="http://schemas.openxmlformats.org/officeDocument/2006/customXml" ds:itemID="{72BD1749-D805-453A-99E8-84D14CF481F0}">
  <ds:schemaRefs>
    <ds:schemaRef ds:uri="http://schemas.openxmlformats.org/officeDocument/2006/bibliography"/>
  </ds:schemaRefs>
</ds:datastoreItem>
</file>

<file path=customXml/itemProps199.xml><?xml version="1.0" encoding="utf-8"?>
<ds:datastoreItem xmlns:ds="http://schemas.openxmlformats.org/officeDocument/2006/customXml" ds:itemID="{C5ED7E94-8AD1-4F96-A782-3C983A713226}">
  <ds:schemaRefs>
    <ds:schemaRef ds:uri="http://schemas.openxmlformats.org/officeDocument/2006/bibliography"/>
  </ds:schemaRefs>
</ds:datastoreItem>
</file>

<file path=customXml/itemProps2.xml><?xml version="1.0" encoding="utf-8"?>
<ds:datastoreItem xmlns:ds="http://schemas.openxmlformats.org/officeDocument/2006/customXml" ds:itemID="{00C4C7DF-F37E-4236-AFBD-13B6CDE17F4A}">
  <ds:schemaRefs>
    <ds:schemaRef ds:uri="http://schemas.openxmlformats.org/officeDocument/2006/bibliography"/>
  </ds:schemaRefs>
</ds:datastoreItem>
</file>

<file path=customXml/itemProps20.xml><?xml version="1.0" encoding="utf-8"?>
<ds:datastoreItem xmlns:ds="http://schemas.openxmlformats.org/officeDocument/2006/customXml" ds:itemID="{B64A96D0-F678-4D60-9E8D-5F34C6BE77B1}">
  <ds:schemaRefs>
    <ds:schemaRef ds:uri="http://schemas.openxmlformats.org/officeDocument/2006/bibliography"/>
  </ds:schemaRefs>
</ds:datastoreItem>
</file>

<file path=customXml/itemProps200.xml><?xml version="1.0" encoding="utf-8"?>
<ds:datastoreItem xmlns:ds="http://schemas.openxmlformats.org/officeDocument/2006/customXml" ds:itemID="{B429015A-8167-407C-8E4D-A2970C4A95A9}">
  <ds:schemaRefs>
    <ds:schemaRef ds:uri="http://schemas.openxmlformats.org/officeDocument/2006/bibliography"/>
  </ds:schemaRefs>
</ds:datastoreItem>
</file>

<file path=customXml/itemProps201.xml><?xml version="1.0" encoding="utf-8"?>
<ds:datastoreItem xmlns:ds="http://schemas.openxmlformats.org/officeDocument/2006/customXml" ds:itemID="{B3CBFC03-C773-47D3-8B6B-DD4F39E9AD06}">
  <ds:schemaRefs>
    <ds:schemaRef ds:uri="http://schemas.openxmlformats.org/officeDocument/2006/bibliography"/>
  </ds:schemaRefs>
</ds:datastoreItem>
</file>

<file path=customXml/itemProps202.xml><?xml version="1.0" encoding="utf-8"?>
<ds:datastoreItem xmlns:ds="http://schemas.openxmlformats.org/officeDocument/2006/customXml" ds:itemID="{EE99167B-3571-4242-AD6D-5AA61E5DECEA}">
  <ds:schemaRefs>
    <ds:schemaRef ds:uri="http://schemas.openxmlformats.org/officeDocument/2006/bibliography"/>
  </ds:schemaRefs>
</ds:datastoreItem>
</file>

<file path=customXml/itemProps203.xml><?xml version="1.0" encoding="utf-8"?>
<ds:datastoreItem xmlns:ds="http://schemas.openxmlformats.org/officeDocument/2006/customXml" ds:itemID="{6CAF477E-A88E-4CEE-A1F5-5CED1DA97C2C}">
  <ds:schemaRefs>
    <ds:schemaRef ds:uri="http://schemas.openxmlformats.org/officeDocument/2006/bibliography"/>
  </ds:schemaRefs>
</ds:datastoreItem>
</file>

<file path=customXml/itemProps204.xml><?xml version="1.0" encoding="utf-8"?>
<ds:datastoreItem xmlns:ds="http://schemas.openxmlformats.org/officeDocument/2006/customXml" ds:itemID="{E942B4D2-128D-45FB-BB99-9B60B4F7D229}">
  <ds:schemaRefs>
    <ds:schemaRef ds:uri="http://schemas.openxmlformats.org/officeDocument/2006/bibliography"/>
  </ds:schemaRefs>
</ds:datastoreItem>
</file>

<file path=customXml/itemProps205.xml><?xml version="1.0" encoding="utf-8"?>
<ds:datastoreItem xmlns:ds="http://schemas.openxmlformats.org/officeDocument/2006/customXml" ds:itemID="{998AB1B7-465F-4409-BCFC-0CC48C82E580}">
  <ds:schemaRefs>
    <ds:schemaRef ds:uri="http://schemas.openxmlformats.org/officeDocument/2006/bibliography"/>
  </ds:schemaRefs>
</ds:datastoreItem>
</file>

<file path=customXml/itemProps206.xml><?xml version="1.0" encoding="utf-8"?>
<ds:datastoreItem xmlns:ds="http://schemas.openxmlformats.org/officeDocument/2006/customXml" ds:itemID="{70BB4BAF-2549-4C66-94A1-618C563BDA9D}">
  <ds:schemaRefs>
    <ds:schemaRef ds:uri="http://schemas.openxmlformats.org/officeDocument/2006/bibliography"/>
  </ds:schemaRefs>
</ds:datastoreItem>
</file>

<file path=customXml/itemProps207.xml><?xml version="1.0" encoding="utf-8"?>
<ds:datastoreItem xmlns:ds="http://schemas.openxmlformats.org/officeDocument/2006/customXml" ds:itemID="{AB9B23EF-EB49-4F95-9C71-8B2E67372E50}">
  <ds:schemaRefs>
    <ds:schemaRef ds:uri="http://schemas.openxmlformats.org/officeDocument/2006/bibliography"/>
  </ds:schemaRefs>
</ds:datastoreItem>
</file>

<file path=customXml/itemProps208.xml><?xml version="1.0" encoding="utf-8"?>
<ds:datastoreItem xmlns:ds="http://schemas.openxmlformats.org/officeDocument/2006/customXml" ds:itemID="{DE4B00B9-E267-46FE-9745-4D0858636567}">
  <ds:schemaRefs>
    <ds:schemaRef ds:uri="http://schemas.openxmlformats.org/officeDocument/2006/bibliography"/>
  </ds:schemaRefs>
</ds:datastoreItem>
</file>

<file path=customXml/itemProps209.xml><?xml version="1.0" encoding="utf-8"?>
<ds:datastoreItem xmlns:ds="http://schemas.openxmlformats.org/officeDocument/2006/customXml" ds:itemID="{4D5AD108-4665-4818-B065-97188E5C081F}">
  <ds:schemaRefs>
    <ds:schemaRef ds:uri="http://schemas.openxmlformats.org/officeDocument/2006/bibliography"/>
  </ds:schemaRefs>
</ds:datastoreItem>
</file>

<file path=customXml/itemProps21.xml><?xml version="1.0" encoding="utf-8"?>
<ds:datastoreItem xmlns:ds="http://schemas.openxmlformats.org/officeDocument/2006/customXml" ds:itemID="{0D2BA029-E089-494A-B952-117BB5AB2C33}">
  <ds:schemaRefs>
    <ds:schemaRef ds:uri="http://schemas.openxmlformats.org/officeDocument/2006/bibliography"/>
  </ds:schemaRefs>
</ds:datastoreItem>
</file>

<file path=customXml/itemProps210.xml><?xml version="1.0" encoding="utf-8"?>
<ds:datastoreItem xmlns:ds="http://schemas.openxmlformats.org/officeDocument/2006/customXml" ds:itemID="{9B0E48CE-159D-4599-98C3-449FE0B0251E}">
  <ds:schemaRefs>
    <ds:schemaRef ds:uri="http://schemas.openxmlformats.org/officeDocument/2006/bibliography"/>
  </ds:schemaRefs>
</ds:datastoreItem>
</file>

<file path=customXml/itemProps211.xml><?xml version="1.0" encoding="utf-8"?>
<ds:datastoreItem xmlns:ds="http://schemas.openxmlformats.org/officeDocument/2006/customXml" ds:itemID="{07C71CD5-E827-45B5-9190-8EC876F359CA}">
  <ds:schemaRefs>
    <ds:schemaRef ds:uri="http://schemas.openxmlformats.org/officeDocument/2006/bibliography"/>
  </ds:schemaRefs>
</ds:datastoreItem>
</file>

<file path=customXml/itemProps212.xml><?xml version="1.0" encoding="utf-8"?>
<ds:datastoreItem xmlns:ds="http://schemas.openxmlformats.org/officeDocument/2006/customXml" ds:itemID="{09E5565F-AD2E-4BF2-8616-0F28F6E75768}">
  <ds:schemaRefs>
    <ds:schemaRef ds:uri="http://schemas.openxmlformats.org/officeDocument/2006/bibliography"/>
  </ds:schemaRefs>
</ds:datastoreItem>
</file>

<file path=customXml/itemProps213.xml><?xml version="1.0" encoding="utf-8"?>
<ds:datastoreItem xmlns:ds="http://schemas.openxmlformats.org/officeDocument/2006/customXml" ds:itemID="{811904DC-BCA7-4B67-B8B5-AF3CFA0D2DFC}">
  <ds:schemaRefs>
    <ds:schemaRef ds:uri="http://schemas.openxmlformats.org/officeDocument/2006/bibliography"/>
  </ds:schemaRefs>
</ds:datastoreItem>
</file>

<file path=customXml/itemProps214.xml><?xml version="1.0" encoding="utf-8"?>
<ds:datastoreItem xmlns:ds="http://schemas.openxmlformats.org/officeDocument/2006/customXml" ds:itemID="{AE422089-B82F-44F8-B8B7-0B88CBD73398}">
  <ds:schemaRefs>
    <ds:schemaRef ds:uri="http://schemas.openxmlformats.org/officeDocument/2006/bibliography"/>
  </ds:schemaRefs>
</ds:datastoreItem>
</file>

<file path=customXml/itemProps215.xml><?xml version="1.0" encoding="utf-8"?>
<ds:datastoreItem xmlns:ds="http://schemas.openxmlformats.org/officeDocument/2006/customXml" ds:itemID="{D48AF811-ECD4-45A1-9DB7-1EC253FB0FF5}">
  <ds:schemaRefs>
    <ds:schemaRef ds:uri="http://schemas.openxmlformats.org/officeDocument/2006/bibliography"/>
  </ds:schemaRefs>
</ds:datastoreItem>
</file>

<file path=customXml/itemProps216.xml><?xml version="1.0" encoding="utf-8"?>
<ds:datastoreItem xmlns:ds="http://schemas.openxmlformats.org/officeDocument/2006/customXml" ds:itemID="{59B253FE-0F92-4438-A953-2AA7734546F7}">
  <ds:schemaRefs>
    <ds:schemaRef ds:uri="http://schemas.openxmlformats.org/officeDocument/2006/bibliography"/>
  </ds:schemaRefs>
</ds:datastoreItem>
</file>

<file path=customXml/itemProps217.xml><?xml version="1.0" encoding="utf-8"?>
<ds:datastoreItem xmlns:ds="http://schemas.openxmlformats.org/officeDocument/2006/customXml" ds:itemID="{48179206-BA82-40E7-8B3C-0BDA1AEEEFAE}">
  <ds:schemaRefs>
    <ds:schemaRef ds:uri="http://schemas.openxmlformats.org/officeDocument/2006/bibliography"/>
  </ds:schemaRefs>
</ds:datastoreItem>
</file>

<file path=customXml/itemProps218.xml><?xml version="1.0" encoding="utf-8"?>
<ds:datastoreItem xmlns:ds="http://schemas.openxmlformats.org/officeDocument/2006/customXml" ds:itemID="{17D51DEF-874D-4433-B31F-6464BDC03FE5}">
  <ds:schemaRefs>
    <ds:schemaRef ds:uri="http://schemas.openxmlformats.org/officeDocument/2006/bibliography"/>
  </ds:schemaRefs>
</ds:datastoreItem>
</file>

<file path=customXml/itemProps219.xml><?xml version="1.0" encoding="utf-8"?>
<ds:datastoreItem xmlns:ds="http://schemas.openxmlformats.org/officeDocument/2006/customXml" ds:itemID="{FCC90C8C-77D3-419B-8D06-331EF43546A6}">
  <ds:schemaRefs>
    <ds:schemaRef ds:uri="http://schemas.openxmlformats.org/officeDocument/2006/bibliography"/>
  </ds:schemaRefs>
</ds:datastoreItem>
</file>

<file path=customXml/itemProps22.xml><?xml version="1.0" encoding="utf-8"?>
<ds:datastoreItem xmlns:ds="http://schemas.openxmlformats.org/officeDocument/2006/customXml" ds:itemID="{E3892EF6-72A5-4A0C-8C55-383BC37EAD78}">
  <ds:schemaRefs>
    <ds:schemaRef ds:uri="http://schemas.openxmlformats.org/officeDocument/2006/bibliography"/>
  </ds:schemaRefs>
</ds:datastoreItem>
</file>

<file path=customXml/itemProps220.xml><?xml version="1.0" encoding="utf-8"?>
<ds:datastoreItem xmlns:ds="http://schemas.openxmlformats.org/officeDocument/2006/customXml" ds:itemID="{8066F2B6-1123-4080-9031-F1F2BB860EAE}">
  <ds:schemaRefs>
    <ds:schemaRef ds:uri="http://schemas.openxmlformats.org/officeDocument/2006/bibliography"/>
  </ds:schemaRefs>
</ds:datastoreItem>
</file>

<file path=customXml/itemProps221.xml><?xml version="1.0" encoding="utf-8"?>
<ds:datastoreItem xmlns:ds="http://schemas.openxmlformats.org/officeDocument/2006/customXml" ds:itemID="{08C665ED-4F57-4B17-96DF-D593F759732E}">
  <ds:schemaRefs>
    <ds:schemaRef ds:uri="http://schemas.openxmlformats.org/officeDocument/2006/bibliography"/>
  </ds:schemaRefs>
</ds:datastoreItem>
</file>

<file path=customXml/itemProps222.xml><?xml version="1.0" encoding="utf-8"?>
<ds:datastoreItem xmlns:ds="http://schemas.openxmlformats.org/officeDocument/2006/customXml" ds:itemID="{B26F5E7B-A18E-4733-B61E-B92BC6216DFC}">
  <ds:schemaRefs>
    <ds:schemaRef ds:uri="http://schemas.openxmlformats.org/officeDocument/2006/bibliography"/>
  </ds:schemaRefs>
</ds:datastoreItem>
</file>

<file path=customXml/itemProps223.xml><?xml version="1.0" encoding="utf-8"?>
<ds:datastoreItem xmlns:ds="http://schemas.openxmlformats.org/officeDocument/2006/customXml" ds:itemID="{8D86F5E2-0558-4C3B-9E89-CDF4CD38934A}">
  <ds:schemaRefs>
    <ds:schemaRef ds:uri="http://schemas.openxmlformats.org/officeDocument/2006/bibliography"/>
  </ds:schemaRefs>
</ds:datastoreItem>
</file>

<file path=customXml/itemProps224.xml><?xml version="1.0" encoding="utf-8"?>
<ds:datastoreItem xmlns:ds="http://schemas.openxmlformats.org/officeDocument/2006/customXml" ds:itemID="{68B26BB7-AEC6-465F-B8E4-698ECE501A37}">
  <ds:schemaRefs>
    <ds:schemaRef ds:uri="http://schemas.openxmlformats.org/officeDocument/2006/bibliography"/>
  </ds:schemaRefs>
</ds:datastoreItem>
</file>

<file path=customXml/itemProps225.xml><?xml version="1.0" encoding="utf-8"?>
<ds:datastoreItem xmlns:ds="http://schemas.openxmlformats.org/officeDocument/2006/customXml" ds:itemID="{B9AA6A3B-D0B2-4037-944A-91563BD5DC11}">
  <ds:schemaRefs>
    <ds:schemaRef ds:uri="http://schemas.openxmlformats.org/officeDocument/2006/bibliography"/>
  </ds:schemaRefs>
</ds:datastoreItem>
</file>

<file path=customXml/itemProps226.xml><?xml version="1.0" encoding="utf-8"?>
<ds:datastoreItem xmlns:ds="http://schemas.openxmlformats.org/officeDocument/2006/customXml" ds:itemID="{86551784-9CCC-43C9-9D9A-997F8002596C}">
  <ds:schemaRefs>
    <ds:schemaRef ds:uri="http://schemas.openxmlformats.org/officeDocument/2006/bibliography"/>
  </ds:schemaRefs>
</ds:datastoreItem>
</file>

<file path=customXml/itemProps227.xml><?xml version="1.0" encoding="utf-8"?>
<ds:datastoreItem xmlns:ds="http://schemas.openxmlformats.org/officeDocument/2006/customXml" ds:itemID="{26D958D2-DF2A-4E08-9C95-BA7E5DBCDB59}">
  <ds:schemaRefs>
    <ds:schemaRef ds:uri="http://schemas.openxmlformats.org/officeDocument/2006/bibliography"/>
  </ds:schemaRefs>
</ds:datastoreItem>
</file>

<file path=customXml/itemProps228.xml><?xml version="1.0" encoding="utf-8"?>
<ds:datastoreItem xmlns:ds="http://schemas.openxmlformats.org/officeDocument/2006/customXml" ds:itemID="{EBACFDE3-D916-4792-811C-EF505C43AA9F}">
  <ds:schemaRefs>
    <ds:schemaRef ds:uri="http://schemas.openxmlformats.org/officeDocument/2006/bibliography"/>
  </ds:schemaRefs>
</ds:datastoreItem>
</file>

<file path=customXml/itemProps229.xml><?xml version="1.0" encoding="utf-8"?>
<ds:datastoreItem xmlns:ds="http://schemas.openxmlformats.org/officeDocument/2006/customXml" ds:itemID="{07B72301-4B15-4346-9A17-6D795C400E13}">
  <ds:schemaRefs>
    <ds:schemaRef ds:uri="http://schemas.openxmlformats.org/officeDocument/2006/bibliography"/>
  </ds:schemaRefs>
</ds:datastoreItem>
</file>

<file path=customXml/itemProps23.xml><?xml version="1.0" encoding="utf-8"?>
<ds:datastoreItem xmlns:ds="http://schemas.openxmlformats.org/officeDocument/2006/customXml" ds:itemID="{774F65D8-2F57-4D66-A287-3CA90D98D2C5}">
  <ds:schemaRefs>
    <ds:schemaRef ds:uri="http://schemas.openxmlformats.org/officeDocument/2006/bibliography"/>
  </ds:schemaRefs>
</ds:datastoreItem>
</file>

<file path=customXml/itemProps230.xml><?xml version="1.0" encoding="utf-8"?>
<ds:datastoreItem xmlns:ds="http://schemas.openxmlformats.org/officeDocument/2006/customXml" ds:itemID="{EFBB3D53-746C-43DB-97E2-45C32B40CB6C}">
  <ds:schemaRefs>
    <ds:schemaRef ds:uri="http://schemas.openxmlformats.org/officeDocument/2006/bibliography"/>
  </ds:schemaRefs>
</ds:datastoreItem>
</file>

<file path=customXml/itemProps231.xml><?xml version="1.0" encoding="utf-8"?>
<ds:datastoreItem xmlns:ds="http://schemas.openxmlformats.org/officeDocument/2006/customXml" ds:itemID="{AC8DC0DC-D8D9-402F-9EB5-DFDFBD62EAB0}">
  <ds:schemaRefs>
    <ds:schemaRef ds:uri="http://schemas.openxmlformats.org/officeDocument/2006/bibliography"/>
  </ds:schemaRefs>
</ds:datastoreItem>
</file>

<file path=customXml/itemProps232.xml><?xml version="1.0" encoding="utf-8"?>
<ds:datastoreItem xmlns:ds="http://schemas.openxmlformats.org/officeDocument/2006/customXml" ds:itemID="{5069F08D-349C-4982-B450-82F2F466E37E}">
  <ds:schemaRefs>
    <ds:schemaRef ds:uri="http://schemas.openxmlformats.org/officeDocument/2006/bibliography"/>
  </ds:schemaRefs>
</ds:datastoreItem>
</file>

<file path=customXml/itemProps233.xml><?xml version="1.0" encoding="utf-8"?>
<ds:datastoreItem xmlns:ds="http://schemas.openxmlformats.org/officeDocument/2006/customXml" ds:itemID="{96A5C038-60D6-45F2-BC3E-A01D1245A5AA}">
  <ds:schemaRefs>
    <ds:schemaRef ds:uri="http://schemas.openxmlformats.org/officeDocument/2006/bibliography"/>
  </ds:schemaRefs>
</ds:datastoreItem>
</file>

<file path=customXml/itemProps234.xml><?xml version="1.0" encoding="utf-8"?>
<ds:datastoreItem xmlns:ds="http://schemas.openxmlformats.org/officeDocument/2006/customXml" ds:itemID="{FA181DC7-2250-49CE-B162-8C8ABA559C23}">
  <ds:schemaRefs>
    <ds:schemaRef ds:uri="http://schemas.openxmlformats.org/officeDocument/2006/bibliography"/>
  </ds:schemaRefs>
</ds:datastoreItem>
</file>

<file path=customXml/itemProps235.xml><?xml version="1.0" encoding="utf-8"?>
<ds:datastoreItem xmlns:ds="http://schemas.openxmlformats.org/officeDocument/2006/customXml" ds:itemID="{9487B394-1944-4842-ADCA-94D0D3C9225D}">
  <ds:schemaRefs>
    <ds:schemaRef ds:uri="http://schemas.openxmlformats.org/officeDocument/2006/bibliography"/>
  </ds:schemaRefs>
</ds:datastoreItem>
</file>

<file path=customXml/itemProps236.xml><?xml version="1.0" encoding="utf-8"?>
<ds:datastoreItem xmlns:ds="http://schemas.openxmlformats.org/officeDocument/2006/customXml" ds:itemID="{CECDB57D-7E8A-4BED-956E-710ABDDD14B6}">
  <ds:schemaRefs>
    <ds:schemaRef ds:uri="http://schemas.openxmlformats.org/officeDocument/2006/bibliography"/>
  </ds:schemaRefs>
</ds:datastoreItem>
</file>

<file path=customXml/itemProps237.xml><?xml version="1.0" encoding="utf-8"?>
<ds:datastoreItem xmlns:ds="http://schemas.openxmlformats.org/officeDocument/2006/customXml" ds:itemID="{42DCA308-0429-4126-BC01-0919803AE9B5}">
  <ds:schemaRefs>
    <ds:schemaRef ds:uri="http://schemas.openxmlformats.org/officeDocument/2006/bibliography"/>
  </ds:schemaRefs>
</ds:datastoreItem>
</file>

<file path=customXml/itemProps238.xml><?xml version="1.0" encoding="utf-8"?>
<ds:datastoreItem xmlns:ds="http://schemas.openxmlformats.org/officeDocument/2006/customXml" ds:itemID="{D4ABA2D8-DCF8-48F3-BF28-26EF32228C28}">
  <ds:schemaRefs>
    <ds:schemaRef ds:uri="http://schemas.openxmlformats.org/officeDocument/2006/bibliography"/>
  </ds:schemaRefs>
</ds:datastoreItem>
</file>

<file path=customXml/itemProps239.xml><?xml version="1.0" encoding="utf-8"?>
<ds:datastoreItem xmlns:ds="http://schemas.openxmlformats.org/officeDocument/2006/customXml" ds:itemID="{403C62E0-6A1F-45B3-A0BD-9D50670D50C0}">
  <ds:schemaRefs>
    <ds:schemaRef ds:uri="http://schemas.openxmlformats.org/officeDocument/2006/bibliography"/>
  </ds:schemaRefs>
</ds:datastoreItem>
</file>

<file path=customXml/itemProps24.xml><?xml version="1.0" encoding="utf-8"?>
<ds:datastoreItem xmlns:ds="http://schemas.openxmlformats.org/officeDocument/2006/customXml" ds:itemID="{5CD93A2C-681E-47D9-9703-D7B41AAB7526}">
  <ds:schemaRefs>
    <ds:schemaRef ds:uri="http://schemas.openxmlformats.org/officeDocument/2006/bibliography"/>
  </ds:schemaRefs>
</ds:datastoreItem>
</file>

<file path=customXml/itemProps240.xml><?xml version="1.0" encoding="utf-8"?>
<ds:datastoreItem xmlns:ds="http://schemas.openxmlformats.org/officeDocument/2006/customXml" ds:itemID="{C34CEF56-91B0-4B85-BB68-0EE1F9B9B60F}">
  <ds:schemaRefs>
    <ds:schemaRef ds:uri="http://schemas.openxmlformats.org/officeDocument/2006/bibliography"/>
  </ds:schemaRefs>
</ds:datastoreItem>
</file>

<file path=customXml/itemProps241.xml><?xml version="1.0" encoding="utf-8"?>
<ds:datastoreItem xmlns:ds="http://schemas.openxmlformats.org/officeDocument/2006/customXml" ds:itemID="{07CE69FA-979D-4089-A906-3277EE54D83F}">
  <ds:schemaRefs>
    <ds:schemaRef ds:uri="http://schemas.openxmlformats.org/officeDocument/2006/bibliography"/>
  </ds:schemaRefs>
</ds:datastoreItem>
</file>

<file path=customXml/itemProps242.xml><?xml version="1.0" encoding="utf-8"?>
<ds:datastoreItem xmlns:ds="http://schemas.openxmlformats.org/officeDocument/2006/customXml" ds:itemID="{8488F54E-6C2C-4CB2-A47C-532D55E7FB24}">
  <ds:schemaRefs>
    <ds:schemaRef ds:uri="http://schemas.openxmlformats.org/officeDocument/2006/bibliography"/>
  </ds:schemaRefs>
</ds:datastoreItem>
</file>

<file path=customXml/itemProps243.xml><?xml version="1.0" encoding="utf-8"?>
<ds:datastoreItem xmlns:ds="http://schemas.openxmlformats.org/officeDocument/2006/customXml" ds:itemID="{F0BA9E18-F777-45A2-B98F-39D02F7B0914}">
  <ds:schemaRefs>
    <ds:schemaRef ds:uri="http://schemas.openxmlformats.org/officeDocument/2006/bibliography"/>
  </ds:schemaRefs>
</ds:datastoreItem>
</file>

<file path=customXml/itemProps244.xml><?xml version="1.0" encoding="utf-8"?>
<ds:datastoreItem xmlns:ds="http://schemas.openxmlformats.org/officeDocument/2006/customXml" ds:itemID="{1CD4AE05-9DFB-45C5-ABA5-A0B659C14CCC}">
  <ds:schemaRefs>
    <ds:schemaRef ds:uri="http://schemas.openxmlformats.org/officeDocument/2006/bibliography"/>
  </ds:schemaRefs>
</ds:datastoreItem>
</file>

<file path=customXml/itemProps245.xml><?xml version="1.0" encoding="utf-8"?>
<ds:datastoreItem xmlns:ds="http://schemas.openxmlformats.org/officeDocument/2006/customXml" ds:itemID="{BD62A557-81B0-4471-9AA8-EE8D86D4B7D3}">
  <ds:schemaRefs>
    <ds:schemaRef ds:uri="http://schemas.openxmlformats.org/officeDocument/2006/bibliography"/>
  </ds:schemaRefs>
</ds:datastoreItem>
</file>

<file path=customXml/itemProps246.xml><?xml version="1.0" encoding="utf-8"?>
<ds:datastoreItem xmlns:ds="http://schemas.openxmlformats.org/officeDocument/2006/customXml" ds:itemID="{C63C443C-0769-4D3B-A41C-11355B136A13}">
  <ds:schemaRefs>
    <ds:schemaRef ds:uri="http://schemas.openxmlformats.org/officeDocument/2006/bibliography"/>
  </ds:schemaRefs>
</ds:datastoreItem>
</file>

<file path=customXml/itemProps247.xml><?xml version="1.0" encoding="utf-8"?>
<ds:datastoreItem xmlns:ds="http://schemas.openxmlformats.org/officeDocument/2006/customXml" ds:itemID="{13875375-27DD-4B29-BF0C-85E7FB65F53A}">
  <ds:schemaRefs>
    <ds:schemaRef ds:uri="http://schemas.openxmlformats.org/officeDocument/2006/bibliography"/>
  </ds:schemaRefs>
</ds:datastoreItem>
</file>

<file path=customXml/itemProps248.xml><?xml version="1.0" encoding="utf-8"?>
<ds:datastoreItem xmlns:ds="http://schemas.openxmlformats.org/officeDocument/2006/customXml" ds:itemID="{7A5FF721-B8ED-4F42-A306-C9C0654D93F2}">
  <ds:schemaRefs>
    <ds:schemaRef ds:uri="http://schemas.openxmlformats.org/officeDocument/2006/bibliography"/>
  </ds:schemaRefs>
</ds:datastoreItem>
</file>

<file path=customXml/itemProps249.xml><?xml version="1.0" encoding="utf-8"?>
<ds:datastoreItem xmlns:ds="http://schemas.openxmlformats.org/officeDocument/2006/customXml" ds:itemID="{DCFFB3C4-66BE-4395-B206-9FFCE985EE20}">
  <ds:schemaRefs>
    <ds:schemaRef ds:uri="http://schemas.openxmlformats.org/officeDocument/2006/bibliography"/>
  </ds:schemaRefs>
</ds:datastoreItem>
</file>

<file path=customXml/itemProps25.xml><?xml version="1.0" encoding="utf-8"?>
<ds:datastoreItem xmlns:ds="http://schemas.openxmlformats.org/officeDocument/2006/customXml" ds:itemID="{05C95ADA-E24A-40BD-AEEC-35E37C85D572}">
  <ds:schemaRefs>
    <ds:schemaRef ds:uri="http://schemas.openxmlformats.org/officeDocument/2006/bibliography"/>
  </ds:schemaRefs>
</ds:datastoreItem>
</file>

<file path=customXml/itemProps250.xml><?xml version="1.0" encoding="utf-8"?>
<ds:datastoreItem xmlns:ds="http://schemas.openxmlformats.org/officeDocument/2006/customXml" ds:itemID="{B6D3409A-5C2F-46FD-A7A7-D3ADE46AE594}">
  <ds:schemaRefs>
    <ds:schemaRef ds:uri="http://schemas.openxmlformats.org/officeDocument/2006/bibliography"/>
  </ds:schemaRefs>
</ds:datastoreItem>
</file>

<file path=customXml/itemProps251.xml><?xml version="1.0" encoding="utf-8"?>
<ds:datastoreItem xmlns:ds="http://schemas.openxmlformats.org/officeDocument/2006/customXml" ds:itemID="{F6A3621B-E3D3-494B-B630-358C4B1B4DE0}">
  <ds:schemaRefs>
    <ds:schemaRef ds:uri="http://schemas.openxmlformats.org/officeDocument/2006/bibliography"/>
  </ds:schemaRefs>
</ds:datastoreItem>
</file>

<file path=customXml/itemProps26.xml><?xml version="1.0" encoding="utf-8"?>
<ds:datastoreItem xmlns:ds="http://schemas.openxmlformats.org/officeDocument/2006/customXml" ds:itemID="{9F90E6FF-E444-4CAA-B8FC-B16ADD98ABA7}">
  <ds:schemaRefs>
    <ds:schemaRef ds:uri="http://schemas.openxmlformats.org/officeDocument/2006/bibliography"/>
  </ds:schemaRefs>
</ds:datastoreItem>
</file>

<file path=customXml/itemProps27.xml><?xml version="1.0" encoding="utf-8"?>
<ds:datastoreItem xmlns:ds="http://schemas.openxmlformats.org/officeDocument/2006/customXml" ds:itemID="{4DE287F0-86BE-44D8-A038-6643121BCC6D}">
  <ds:schemaRefs>
    <ds:schemaRef ds:uri="http://schemas.openxmlformats.org/officeDocument/2006/bibliography"/>
  </ds:schemaRefs>
</ds:datastoreItem>
</file>

<file path=customXml/itemProps28.xml><?xml version="1.0" encoding="utf-8"?>
<ds:datastoreItem xmlns:ds="http://schemas.openxmlformats.org/officeDocument/2006/customXml" ds:itemID="{37337FEF-07BE-46EC-82C7-549D6019EEA1}">
  <ds:schemaRefs>
    <ds:schemaRef ds:uri="http://schemas.openxmlformats.org/officeDocument/2006/bibliography"/>
  </ds:schemaRefs>
</ds:datastoreItem>
</file>

<file path=customXml/itemProps29.xml><?xml version="1.0" encoding="utf-8"?>
<ds:datastoreItem xmlns:ds="http://schemas.openxmlformats.org/officeDocument/2006/customXml" ds:itemID="{16829C53-3003-4E6F-B577-4B8BB07E6EC6}">
  <ds:schemaRefs>
    <ds:schemaRef ds:uri="http://schemas.openxmlformats.org/officeDocument/2006/bibliography"/>
  </ds:schemaRefs>
</ds:datastoreItem>
</file>

<file path=customXml/itemProps3.xml><?xml version="1.0" encoding="utf-8"?>
<ds:datastoreItem xmlns:ds="http://schemas.openxmlformats.org/officeDocument/2006/customXml" ds:itemID="{984144F2-62F8-4E3B-AA8C-D086D7A54140}">
  <ds:schemaRefs>
    <ds:schemaRef ds:uri="http://schemas.openxmlformats.org/officeDocument/2006/bibliography"/>
  </ds:schemaRefs>
</ds:datastoreItem>
</file>

<file path=customXml/itemProps30.xml><?xml version="1.0" encoding="utf-8"?>
<ds:datastoreItem xmlns:ds="http://schemas.openxmlformats.org/officeDocument/2006/customXml" ds:itemID="{D81A63F8-C16E-4E12-89BF-F64DBE2FC38F}">
  <ds:schemaRefs>
    <ds:schemaRef ds:uri="http://schemas.openxmlformats.org/officeDocument/2006/bibliography"/>
  </ds:schemaRefs>
</ds:datastoreItem>
</file>

<file path=customXml/itemProps31.xml><?xml version="1.0" encoding="utf-8"?>
<ds:datastoreItem xmlns:ds="http://schemas.openxmlformats.org/officeDocument/2006/customXml" ds:itemID="{DC5C800C-6A1B-4E76-8BD9-3770C6D614EE}">
  <ds:schemaRefs>
    <ds:schemaRef ds:uri="http://schemas.openxmlformats.org/officeDocument/2006/bibliography"/>
  </ds:schemaRefs>
</ds:datastoreItem>
</file>

<file path=customXml/itemProps32.xml><?xml version="1.0" encoding="utf-8"?>
<ds:datastoreItem xmlns:ds="http://schemas.openxmlformats.org/officeDocument/2006/customXml" ds:itemID="{0896BCEC-3429-429D-8317-372A848DEF91}">
  <ds:schemaRefs>
    <ds:schemaRef ds:uri="http://schemas.openxmlformats.org/officeDocument/2006/bibliography"/>
  </ds:schemaRefs>
</ds:datastoreItem>
</file>

<file path=customXml/itemProps33.xml><?xml version="1.0" encoding="utf-8"?>
<ds:datastoreItem xmlns:ds="http://schemas.openxmlformats.org/officeDocument/2006/customXml" ds:itemID="{5F7C82F8-0BF7-4961-A8C2-A452E313C0AE}">
  <ds:schemaRefs>
    <ds:schemaRef ds:uri="http://schemas.openxmlformats.org/officeDocument/2006/bibliography"/>
  </ds:schemaRefs>
</ds:datastoreItem>
</file>

<file path=customXml/itemProps34.xml><?xml version="1.0" encoding="utf-8"?>
<ds:datastoreItem xmlns:ds="http://schemas.openxmlformats.org/officeDocument/2006/customXml" ds:itemID="{6E738B9A-CAF8-42CF-8847-8E3DF8ED04B3}">
  <ds:schemaRefs>
    <ds:schemaRef ds:uri="http://schemas.openxmlformats.org/officeDocument/2006/bibliography"/>
  </ds:schemaRefs>
</ds:datastoreItem>
</file>

<file path=customXml/itemProps35.xml><?xml version="1.0" encoding="utf-8"?>
<ds:datastoreItem xmlns:ds="http://schemas.openxmlformats.org/officeDocument/2006/customXml" ds:itemID="{7653C8F7-1AEB-4534-98E1-B91A7190E104}">
  <ds:schemaRefs>
    <ds:schemaRef ds:uri="http://schemas.openxmlformats.org/officeDocument/2006/bibliography"/>
  </ds:schemaRefs>
</ds:datastoreItem>
</file>

<file path=customXml/itemProps36.xml><?xml version="1.0" encoding="utf-8"?>
<ds:datastoreItem xmlns:ds="http://schemas.openxmlformats.org/officeDocument/2006/customXml" ds:itemID="{2B556F8B-40DF-41B9-B278-936E9DBA6211}">
  <ds:schemaRefs>
    <ds:schemaRef ds:uri="http://schemas.openxmlformats.org/officeDocument/2006/bibliography"/>
  </ds:schemaRefs>
</ds:datastoreItem>
</file>

<file path=customXml/itemProps37.xml><?xml version="1.0" encoding="utf-8"?>
<ds:datastoreItem xmlns:ds="http://schemas.openxmlformats.org/officeDocument/2006/customXml" ds:itemID="{319C52F0-3FB6-42FB-A06D-ED099FCD63CB}">
  <ds:schemaRefs>
    <ds:schemaRef ds:uri="http://schemas.openxmlformats.org/officeDocument/2006/bibliography"/>
  </ds:schemaRefs>
</ds:datastoreItem>
</file>

<file path=customXml/itemProps38.xml><?xml version="1.0" encoding="utf-8"?>
<ds:datastoreItem xmlns:ds="http://schemas.openxmlformats.org/officeDocument/2006/customXml" ds:itemID="{D140A4F6-398E-44FC-940A-2F08AE0397D8}">
  <ds:schemaRefs>
    <ds:schemaRef ds:uri="http://schemas.openxmlformats.org/officeDocument/2006/bibliography"/>
  </ds:schemaRefs>
</ds:datastoreItem>
</file>

<file path=customXml/itemProps39.xml><?xml version="1.0" encoding="utf-8"?>
<ds:datastoreItem xmlns:ds="http://schemas.openxmlformats.org/officeDocument/2006/customXml" ds:itemID="{4B3B01B3-C10A-47BC-B540-B6E7A185B9EE}">
  <ds:schemaRefs>
    <ds:schemaRef ds:uri="http://schemas.openxmlformats.org/officeDocument/2006/bibliography"/>
  </ds:schemaRefs>
</ds:datastoreItem>
</file>

<file path=customXml/itemProps4.xml><?xml version="1.0" encoding="utf-8"?>
<ds:datastoreItem xmlns:ds="http://schemas.openxmlformats.org/officeDocument/2006/customXml" ds:itemID="{94ED4DE7-7ADC-43A6-85A3-DFC9195EB7E9}">
  <ds:schemaRefs>
    <ds:schemaRef ds:uri="http://schemas.openxmlformats.org/officeDocument/2006/bibliography"/>
  </ds:schemaRefs>
</ds:datastoreItem>
</file>

<file path=customXml/itemProps40.xml><?xml version="1.0" encoding="utf-8"?>
<ds:datastoreItem xmlns:ds="http://schemas.openxmlformats.org/officeDocument/2006/customXml" ds:itemID="{F3C1D1FB-D09F-4E4A-95B3-1FD847CA9EFF}">
  <ds:schemaRefs>
    <ds:schemaRef ds:uri="http://schemas.openxmlformats.org/officeDocument/2006/bibliography"/>
  </ds:schemaRefs>
</ds:datastoreItem>
</file>

<file path=customXml/itemProps41.xml><?xml version="1.0" encoding="utf-8"?>
<ds:datastoreItem xmlns:ds="http://schemas.openxmlformats.org/officeDocument/2006/customXml" ds:itemID="{3638FC9F-69EB-4184-AB60-BF16CD026B87}">
  <ds:schemaRefs>
    <ds:schemaRef ds:uri="http://schemas.openxmlformats.org/officeDocument/2006/bibliography"/>
  </ds:schemaRefs>
</ds:datastoreItem>
</file>

<file path=customXml/itemProps42.xml><?xml version="1.0" encoding="utf-8"?>
<ds:datastoreItem xmlns:ds="http://schemas.openxmlformats.org/officeDocument/2006/customXml" ds:itemID="{B7D4D9E5-9C13-449C-B11C-ECEE7CB5412A}">
  <ds:schemaRefs>
    <ds:schemaRef ds:uri="http://schemas.openxmlformats.org/officeDocument/2006/bibliography"/>
  </ds:schemaRefs>
</ds:datastoreItem>
</file>

<file path=customXml/itemProps43.xml><?xml version="1.0" encoding="utf-8"?>
<ds:datastoreItem xmlns:ds="http://schemas.openxmlformats.org/officeDocument/2006/customXml" ds:itemID="{9D6A05BB-2595-4E29-91F5-FCF07DDCC011}">
  <ds:schemaRefs>
    <ds:schemaRef ds:uri="http://schemas.openxmlformats.org/officeDocument/2006/bibliography"/>
  </ds:schemaRefs>
</ds:datastoreItem>
</file>

<file path=customXml/itemProps44.xml><?xml version="1.0" encoding="utf-8"?>
<ds:datastoreItem xmlns:ds="http://schemas.openxmlformats.org/officeDocument/2006/customXml" ds:itemID="{9F5BA6F9-94B6-486B-B224-739187F8AADA}">
  <ds:schemaRefs>
    <ds:schemaRef ds:uri="http://schemas.openxmlformats.org/officeDocument/2006/bibliography"/>
  </ds:schemaRefs>
</ds:datastoreItem>
</file>

<file path=customXml/itemProps45.xml><?xml version="1.0" encoding="utf-8"?>
<ds:datastoreItem xmlns:ds="http://schemas.openxmlformats.org/officeDocument/2006/customXml" ds:itemID="{ACFD48FE-751E-45A0-B486-45651AAC3FD0}">
  <ds:schemaRefs>
    <ds:schemaRef ds:uri="http://schemas.openxmlformats.org/officeDocument/2006/bibliography"/>
  </ds:schemaRefs>
</ds:datastoreItem>
</file>

<file path=customXml/itemProps46.xml><?xml version="1.0" encoding="utf-8"?>
<ds:datastoreItem xmlns:ds="http://schemas.openxmlformats.org/officeDocument/2006/customXml" ds:itemID="{FB97E5BF-CFFE-44D8-BE4E-386FD9883008}">
  <ds:schemaRefs>
    <ds:schemaRef ds:uri="http://schemas.openxmlformats.org/officeDocument/2006/bibliography"/>
  </ds:schemaRefs>
</ds:datastoreItem>
</file>

<file path=customXml/itemProps47.xml><?xml version="1.0" encoding="utf-8"?>
<ds:datastoreItem xmlns:ds="http://schemas.openxmlformats.org/officeDocument/2006/customXml" ds:itemID="{40E6C0FA-C47A-4133-B990-2546A80DD5AD}">
  <ds:schemaRefs>
    <ds:schemaRef ds:uri="http://schemas.openxmlformats.org/officeDocument/2006/bibliography"/>
  </ds:schemaRefs>
</ds:datastoreItem>
</file>

<file path=customXml/itemProps48.xml><?xml version="1.0" encoding="utf-8"?>
<ds:datastoreItem xmlns:ds="http://schemas.openxmlformats.org/officeDocument/2006/customXml" ds:itemID="{770C5BF7-BB7D-4D68-B62A-64EEFBC60F10}">
  <ds:schemaRefs>
    <ds:schemaRef ds:uri="http://schemas.openxmlformats.org/officeDocument/2006/bibliography"/>
  </ds:schemaRefs>
</ds:datastoreItem>
</file>

<file path=customXml/itemProps49.xml><?xml version="1.0" encoding="utf-8"?>
<ds:datastoreItem xmlns:ds="http://schemas.openxmlformats.org/officeDocument/2006/customXml" ds:itemID="{DC82D0F2-16C3-4B71-9247-BA3FA0B34DE0}">
  <ds:schemaRefs>
    <ds:schemaRef ds:uri="http://schemas.openxmlformats.org/officeDocument/2006/bibliography"/>
  </ds:schemaRefs>
</ds:datastoreItem>
</file>

<file path=customXml/itemProps5.xml><?xml version="1.0" encoding="utf-8"?>
<ds:datastoreItem xmlns:ds="http://schemas.openxmlformats.org/officeDocument/2006/customXml" ds:itemID="{81C6B8FC-5CCA-4DFE-810E-C6E22D48402A}">
  <ds:schemaRefs>
    <ds:schemaRef ds:uri="http://schemas.openxmlformats.org/officeDocument/2006/bibliography"/>
  </ds:schemaRefs>
</ds:datastoreItem>
</file>

<file path=customXml/itemProps50.xml><?xml version="1.0" encoding="utf-8"?>
<ds:datastoreItem xmlns:ds="http://schemas.openxmlformats.org/officeDocument/2006/customXml" ds:itemID="{3D0206C2-C297-42D3-A62D-E3D3CF2858BA}">
  <ds:schemaRefs>
    <ds:schemaRef ds:uri="http://schemas.openxmlformats.org/officeDocument/2006/bibliography"/>
  </ds:schemaRefs>
</ds:datastoreItem>
</file>

<file path=customXml/itemProps51.xml><?xml version="1.0" encoding="utf-8"?>
<ds:datastoreItem xmlns:ds="http://schemas.openxmlformats.org/officeDocument/2006/customXml" ds:itemID="{09D859F7-0AFD-4AAE-B48F-7EFAB4D330F2}">
  <ds:schemaRefs>
    <ds:schemaRef ds:uri="http://schemas.openxmlformats.org/officeDocument/2006/bibliography"/>
  </ds:schemaRefs>
</ds:datastoreItem>
</file>

<file path=customXml/itemProps52.xml><?xml version="1.0" encoding="utf-8"?>
<ds:datastoreItem xmlns:ds="http://schemas.openxmlformats.org/officeDocument/2006/customXml" ds:itemID="{7B3FE9FC-B03E-4856-8A71-3D5D88C5DB4A}">
  <ds:schemaRefs>
    <ds:schemaRef ds:uri="http://schemas.openxmlformats.org/officeDocument/2006/bibliography"/>
  </ds:schemaRefs>
</ds:datastoreItem>
</file>

<file path=customXml/itemProps53.xml><?xml version="1.0" encoding="utf-8"?>
<ds:datastoreItem xmlns:ds="http://schemas.openxmlformats.org/officeDocument/2006/customXml" ds:itemID="{7FD386FA-AD85-472F-A5E6-C4E506CCA49C}">
  <ds:schemaRefs>
    <ds:schemaRef ds:uri="http://schemas.openxmlformats.org/officeDocument/2006/bibliography"/>
  </ds:schemaRefs>
</ds:datastoreItem>
</file>

<file path=customXml/itemProps54.xml><?xml version="1.0" encoding="utf-8"?>
<ds:datastoreItem xmlns:ds="http://schemas.openxmlformats.org/officeDocument/2006/customXml" ds:itemID="{5703EEF5-DF40-4070-8E0A-B307FFEF05A2}">
  <ds:schemaRefs>
    <ds:schemaRef ds:uri="http://schemas.openxmlformats.org/officeDocument/2006/bibliography"/>
  </ds:schemaRefs>
</ds:datastoreItem>
</file>

<file path=customXml/itemProps55.xml><?xml version="1.0" encoding="utf-8"?>
<ds:datastoreItem xmlns:ds="http://schemas.openxmlformats.org/officeDocument/2006/customXml" ds:itemID="{B8C133A2-EE28-4F80-8A20-2ACB8AFD0097}">
  <ds:schemaRefs>
    <ds:schemaRef ds:uri="http://schemas.openxmlformats.org/officeDocument/2006/bibliography"/>
  </ds:schemaRefs>
</ds:datastoreItem>
</file>

<file path=customXml/itemProps56.xml><?xml version="1.0" encoding="utf-8"?>
<ds:datastoreItem xmlns:ds="http://schemas.openxmlformats.org/officeDocument/2006/customXml" ds:itemID="{1F6189FE-2D56-47F1-9A2C-9DD477F3C9DD}">
  <ds:schemaRefs>
    <ds:schemaRef ds:uri="http://schemas.openxmlformats.org/officeDocument/2006/bibliography"/>
  </ds:schemaRefs>
</ds:datastoreItem>
</file>

<file path=customXml/itemProps57.xml><?xml version="1.0" encoding="utf-8"?>
<ds:datastoreItem xmlns:ds="http://schemas.openxmlformats.org/officeDocument/2006/customXml" ds:itemID="{7FA49AF3-6342-4092-B6DD-C5BF43FC96C9}">
  <ds:schemaRefs>
    <ds:schemaRef ds:uri="http://schemas.openxmlformats.org/officeDocument/2006/bibliography"/>
  </ds:schemaRefs>
</ds:datastoreItem>
</file>

<file path=customXml/itemProps58.xml><?xml version="1.0" encoding="utf-8"?>
<ds:datastoreItem xmlns:ds="http://schemas.openxmlformats.org/officeDocument/2006/customXml" ds:itemID="{DD4497D0-5F19-4C27-9975-5EA5F5726324}">
  <ds:schemaRefs>
    <ds:schemaRef ds:uri="http://schemas.openxmlformats.org/officeDocument/2006/bibliography"/>
  </ds:schemaRefs>
</ds:datastoreItem>
</file>

<file path=customXml/itemProps59.xml><?xml version="1.0" encoding="utf-8"?>
<ds:datastoreItem xmlns:ds="http://schemas.openxmlformats.org/officeDocument/2006/customXml" ds:itemID="{E79BC5F4-7C3A-4A9E-8078-2CC88918582C}">
  <ds:schemaRefs>
    <ds:schemaRef ds:uri="http://schemas.openxmlformats.org/officeDocument/2006/bibliography"/>
  </ds:schemaRefs>
</ds:datastoreItem>
</file>

<file path=customXml/itemProps6.xml><?xml version="1.0" encoding="utf-8"?>
<ds:datastoreItem xmlns:ds="http://schemas.openxmlformats.org/officeDocument/2006/customXml" ds:itemID="{C2EC2CFA-D186-4EA6-BB7E-94F8AA5EF9A1}">
  <ds:schemaRefs>
    <ds:schemaRef ds:uri="http://schemas.openxmlformats.org/officeDocument/2006/bibliography"/>
  </ds:schemaRefs>
</ds:datastoreItem>
</file>

<file path=customXml/itemProps60.xml><?xml version="1.0" encoding="utf-8"?>
<ds:datastoreItem xmlns:ds="http://schemas.openxmlformats.org/officeDocument/2006/customXml" ds:itemID="{30C9AAA6-F2C7-4441-80CB-A4C77446D957}">
  <ds:schemaRefs>
    <ds:schemaRef ds:uri="http://schemas.openxmlformats.org/officeDocument/2006/bibliography"/>
  </ds:schemaRefs>
</ds:datastoreItem>
</file>

<file path=customXml/itemProps61.xml><?xml version="1.0" encoding="utf-8"?>
<ds:datastoreItem xmlns:ds="http://schemas.openxmlformats.org/officeDocument/2006/customXml" ds:itemID="{2DDF8AFE-8069-4B4D-BAFB-A25517E7CB91}">
  <ds:schemaRefs>
    <ds:schemaRef ds:uri="http://schemas.openxmlformats.org/officeDocument/2006/bibliography"/>
  </ds:schemaRefs>
</ds:datastoreItem>
</file>

<file path=customXml/itemProps62.xml><?xml version="1.0" encoding="utf-8"?>
<ds:datastoreItem xmlns:ds="http://schemas.openxmlformats.org/officeDocument/2006/customXml" ds:itemID="{382774FA-7FF7-45D9-ADA1-97B5BBDB4252}">
  <ds:schemaRefs>
    <ds:schemaRef ds:uri="http://schemas.openxmlformats.org/officeDocument/2006/bibliography"/>
  </ds:schemaRefs>
</ds:datastoreItem>
</file>

<file path=customXml/itemProps63.xml><?xml version="1.0" encoding="utf-8"?>
<ds:datastoreItem xmlns:ds="http://schemas.openxmlformats.org/officeDocument/2006/customXml" ds:itemID="{8463E6FC-D6F8-4A1C-83D4-C4277C3FF8A8}">
  <ds:schemaRefs>
    <ds:schemaRef ds:uri="http://schemas.openxmlformats.org/officeDocument/2006/bibliography"/>
  </ds:schemaRefs>
</ds:datastoreItem>
</file>

<file path=customXml/itemProps64.xml><?xml version="1.0" encoding="utf-8"?>
<ds:datastoreItem xmlns:ds="http://schemas.openxmlformats.org/officeDocument/2006/customXml" ds:itemID="{649E72EF-0F14-4429-B397-4BA4BCD717EF}">
  <ds:schemaRefs>
    <ds:schemaRef ds:uri="http://schemas.openxmlformats.org/officeDocument/2006/bibliography"/>
  </ds:schemaRefs>
</ds:datastoreItem>
</file>

<file path=customXml/itemProps65.xml><?xml version="1.0" encoding="utf-8"?>
<ds:datastoreItem xmlns:ds="http://schemas.openxmlformats.org/officeDocument/2006/customXml" ds:itemID="{58B28CBC-B718-482F-9BF2-F2E2079EABDD}">
  <ds:schemaRefs>
    <ds:schemaRef ds:uri="http://schemas.openxmlformats.org/officeDocument/2006/bibliography"/>
  </ds:schemaRefs>
</ds:datastoreItem>
</file>

<file path=customXml/itemProps66.xml><?xml version="1.0" encoding="utf-8"?>
<ds:datastoreItem xmlns:ds="http://schemas.openxmlformats.org/officeDocument/2006/customXml" ds:itemID="{960CAAFA-DB14-4CDA-99EE-54CE5A6739D8}">
  <ds:schemaRefs>
    <ds:schemaRef ds:uri="http://schemas.openxmlformats.org/officeDocument/2006/bibliography"/>
  </ds:schemaRefs>
</ds:datastoreItem>
</file>

<file path=customXml/itemProps67.xml><?xml version="1.0" encoding="utf-8"?>
<ds:datastoreItem xmlns:ds="http://schemas.openxmlformats.org/officeDocument/2006/customXml" ds:itemID="{957403F0-57D2-47EC-8356-47A72B0D8720}">
  <ds:schemaRefs>
    <ds:schemaRef ds:uri="http://schemas.openxmlformats.org/officeDocument/2006/bibliography"/>
  </ds:schemaRefs>
</ds:datastoreItem>
</file>

<file path=customXml/itemProps68.xml><?xml version="1.0" encoding="utf-8"?>
<ds:datastoreItem xmlns:ds="http://schemas.openxmlformats.org/officeDocument/2006/customXml" ds:itemID="{501635F8-F0A8-4C4F-ABA3-C141A6C76198}">
  <ds:schemaRefs>
    <ds:schemaRef ds:uri="http://schemas.openxmlformats.org/officeDocument/2006/bibliography"/>
  </ds:schemaRefs>
</ds:datastoreItem>
</file>

<file path=customXml/itemProps69.xml><?xml version="1.0" encoding="utf-8"?>
<ds:datastoreItem xmlns:ds="http://schemas.openxmlformats.org/officeDocument/2006/customXml" ds:itemID="{70345BF8-5FA5-4CE4-AABE-A50D1FE15CEB}">
  <ds:schemaRefs>
    <ds:schemaRef ds:uri="http://schemas.openxmlformats.org/officeDocument/2006/bibliography"/>
  </ds:schemaRefs>
</ds:datastoreItem>
</file>

<file path=customXml/itemProps7.xml><?xml version="1.0" encoding="utf-8"?>
<ds:datastoreItem xmlns:ds="http://schemas.openxmlformats.org/officeDocument/2006/customXml" ds:itemID="{3337D8EA-0296-4BA8-B519-1DA3D44A6015}">
  <ds:schemaRefs>
    <ds:schemaRef ds:uri="http://schemas.openxmlformats.org/officeDocument/2006/bibliography"/>
  </ds:schemaRefs>
</ds:datastoreItem>
</file>

<file path=customXml/itemProps70.xml><?xml version="1.0" encoding="utf-8"?>
<ds:datastoreItem xmlns:ds="http://schemas.openxmlformats.org/officeDocument/2006/customXml" ds:itemID="{D3787ED1-5A7D-4BC1-93EB-4D990CA18FD4}">
  <ds:schemaRefs>
    <ds:schemaRef ds:uri="http://schemas.openxmlformats.org/officeDocument/2006/bibliography"/>
  </ds:schemaRefs>
</ds:datastoreItem>
</file>

<file path=customXml/itemProps71.xml><?xml version="1.0" encoding="utf-8"?>
<ds:datastoreItem xmlns:ds="http://schemas.openxmlformats.org/officeDocument/2006/customXml" ds:itemID="{63F702E3-5DC1-4AB1-BFC8-9661AF0A6652}">
  <ds:schemaRefs>
    <ds:schemaRef ds:uri="http://schemas.openxmlformats.org/officeDocument/2006/bibliography"/>
  </ds:schemaRefs>
</ds:datastoreItem>
</file>

<file path=customXml/itemProps72.xml><?xml version="1.0" encoding="utf-8"?>
<ds:datastoreItem xmlns:ds="http://schemas.openxmlformats.org/officeDocument/2006/customXml" ds:itemID="{70B897D3-6B95-43B4-9C96-293958E9503E}">
  <ds:schemaRefs>
    <ds:schemaRef ds:uri="http://schemas.openxmlformats.org/officeDocument/2006/bibliography"/>
  </ds:schemaRefs>
</ds:datastoreItem>
</file>

<file path=customXml/itemProps73.xml><?xml version="1.0" encoding="utf-8"?>
<ds:datastoreItem xmlns:ds="http://schemas.openxmlformats.org/officeDocument/2006/customXml" ds:itemID="{0DDEB5FC-88F6-4D6B-B485-12F5D44A9145}">
  <ds:schemaRefs>
    <ds:schemaRef ds:uri="http://schemas.openxmlformats.org/officeDocument/2006/bibliography"/>
  </ds:schemaRefs>
</ds:datastoreItem>
</file>

<file path=customXml/itemProps74.xml><?xml version="1.0" encoding="utf-8"?>
<ds:datastoreItem xmlns:ds="http://schemas.openxmlformats.org/officeDocument/2006/customXml" ds:itemID="{9DEA21FA-8272-45BF-8374-895B61E13260}">
  <ds:schemaRefs>
    <ds:schemaRef ds:uri="http://schemas.openxmlformats.org/officeDocument/2006/bibliography"/>
  </ds:schemaRefs>
</ds:datastoreItem>
</file>

<file path=customXml/itemProps75.xml><?xml version="1.0" encoding="utf-8"?>
<ds:datastoreItem xmlns:ds="http://schemas.openxmlformats.org/officeDocument/2006/customXml" ds:itemID="{8E5112F0-6A9B-4CBF-95D3-4D8F73CC3988}">
  <ds:schemaRefs>
    <ds:schemaRef ds:uri="http://schemas.openxmlformats.org/officeDocument/2006/bibliography"/>
  </ds:schemaRefs>
</ds:datastoreItem>
</file>

<file path=customXml/itemProps76.xml><?xml version="1.0" encoding="utf-8"?>
<ds:datastoreItem xmlns:ds="http://schemas.openxmlformats.org/officeDocument/2006/customXml" ds:itemID="{2690B8F0-54BE-4B6B-8358-7655786088F4}">
  <ds:schemaRefs>
    <ds:schemaRef ds:uri="http://schemas.openxmlformats.org/officeDocument/2006/bibliography"/>
  </ds:schemaRefs>
</ds:datastoreItem>
</file>

<file path=customXml/itemProps77.xml><?xml version="1.0" encoding="utf-8"?>
<ds:datastoreItem xmlns:ds="http://schemas.openxmlformats.org/officeDocument/2006/customXml" ds:itemID="{5D5580B6-7A07-4896-9C46-883060FA646A}">
  <ds:schemaRefs>
    <ds:schemaRef ds:uri="http://schemas.openxmlformats.org/officeDocument/2006/bibliography"/>
  </ds:schemaRefs>
</ds:datastoreItem>
</file>

<file path=customXml/itemProps78.xml><?xml version="1.0" encoding="utf-8"?>
<ds:datastoreItem xmlns:ds="http://schemas.openxmlformats.org/officeDocument/2006/customXml" ds:itemID="{33FC2A9C-A329-4E82-B1BC-D653EAA6ACA5}">
  <ds:schemaRefs>
    <ds:schemaRef ds:uri="http://schemas.openxmlformats.org/officeDocument/2006/bibliography"/>
  </ds:schemaRefs>
</ds:datastoreItem>
</file>

<file path=customXml/itemProps79.xml><?xml version="1.0" encoding="utf-8"?>
<ds:datastoreItem xmlns:ds="http://schemas.openxmlformats.org/officeDocument/2006/customXml" ds:itemID="{6EF959A4-7DAE-4AD8-B04D-67DE7FD44AA4}">
  <ds:schemaRefs>
    <ds:schemaRef ds:uri="http://schemas.openxmlformats.org/officeDocument/2006/bibliography"/>
  </ds:schemaRefs>
</ds:datastoreItem>
</file>

<file path=customXml/itemProps8.xml><?xml version="1.0" encoding="utf-8"?>
<ds:datastoreItem xmlns:ds="http://schemas.openxmlformats.org/officeDocument/2006/customXml" ds:itemID="{3BEEBDC8-F60D-470E-AF32-3B2AE89FF7A8}">
  <ds:schemaRefs>
    <ds:schemaRef ds:uri="http://schemas.openxmlformats.org/officeDocument/2006/bibliography"/>
  </ds:schemaRefs>
</ds:datastoreItem>
</file>

<file path=customXml/itemProps80.xml><?xml version="1.0" encoding="utf-8"?>
<ds:datastoreItem xmlns:ds="http://schemas.openxmlformats.org/officeDocument/2006/customXml" ds:itemID="{2544C9FA-AAC2-4142-9D0B-460AB1667FED}">
  <ds:schemaRefs>
    <ds:schemaRef ds:uri="http://schemas.openxmlformats.org/officeDocument/2006/bibliography"/>
  </ds:schemaRefs>
</ds:datastoreItem>
</file>

<file path=customXml/itemProps81.xml><?xml version="1.0" encoding="utf-8"?>
<ds:datastoreItem xmlns:ds="http://schemas.openxmlformats.org/officeDocument/2006/customXml" ds:itemID="{E4451697-1A19-4113-8ACC-F0C689450D0D}">
  <ds:schemaRefs>
    <ds:schemaRef ds:uri="http://schemas.openxmlformats.org/officeDocument/2006/bibliography"/>
  </ds:schemaRefs>
</ds:datastoreItem>
</file>

<file path=customXml/itemProps82.xml><?xml version="1.0" encoding="utf-8"?>
<ds:datastoreItem xmlns:ds="http://schemas.openxmlformats.org/officeDocument/2006/customXml" ds:itemID="{E5302FA5-A5A0-4578-9BA1-88A46CD0F832}">
  <ds:schemaRefs>
    <ds:schemaRef ds:uri="http://schemas.openxmlformats.org/officeDocument/2006/bibliography"/>
  </ds:schemaRefs>
</ds:datastoreItem>
</file>

<file path=customXml/itemProps83.xml><?xml version="1.0" encoding="utf-8"?>
<ds:datastoreItem xmlns:ds="http://schemas.openxmlformats.org/officeDocument/2006/customXml" ds:itemID="{BEF2A1CD-C026-408A-B59B-2CFB0C2FFC10}">
  <ds:schemaRefs>
    <ds:schemaRef ds:uri="http://schemas.openxmlformats.org/officeDocument/2006/bibliography"/>
  </ds:schemaRefs>
</ds:datastoreItem>
</file>

<file path=customXml/itemProps84.xml><?xml version="1.0" encoding="utf-8"?>
<ds:datastoreItem xmlns:ds="http://schemas.openxmlformats.org/officeDocument/2006/customXml" ds:itemID="{27DE93F7-823C-4DE7-8075-7E2E70F35076}">
  <ds:schemaRefs>
    <ds:schemaRef ds:uri="http://schemas.openxmlformats.org/officeDocument/2006/bibliography"/>
  </ds:schemaRefs>
</ds:datastoreItem>
</file>

<file path=customXml/itemProps85.xml><?xml version="1.0" encoding="utf-8"?>
<ds:datastoreItem xmlns:ds="http://schemas.openxmlformats.org/officeDocument/2006/customXml" ds:itemID="{2F2ECEFA-2C5D-47D4-9629-D511EAA8E5EF}">
  <ds:schemaRefs>
    <ds:schemaRef ds:uri="http://schemas.openxmlformats.org/officeDocument/2006/bibliography"/>
  </ds:schemaRefs>
</ds:datastoreItem>
</file>

<file path=customXml/itemProps86.xml><?xml version="1.0" encoding="utf-8"?>
<ds:datastoreItem xmlns:ds="http://schemas.openxmlformats.org/officeDocument/2006/customXml" ds:itemID="{793842B2-C3A1-48EC-9C35-5D4199AE6317}">
  <ds:schemaRefs>
    <ds:schemaRef ds:uri="http://schemas.openxmlformats.org/officeDocument/2006/bibliography"/>
  </ds:schemaRefs>
</ds:datastoreItem>
</file>

<file path=customXml/itemProps87.xml><?xml version="1.0" encoding="utf-8"?>
<ds:datastoreItem xmlns:ds="http://schemas.openxmlformats.org/officeDocument/2006/customXml" ds:itemID="{0ECFABF5-A947-48EA-9319-40F76D7AFF38}">
  <ds:schemaRefs>
    <ds:schemaRef ds:uri="http://schemas.openxmlformats.org/officeDocument/2006/bibliography"/>
  </ds:schemaRefs>
</ds:datastoreItem>
</file>

<file path=customXml/itemProps88.xml><?xml version="1.0" encoding="utf-8"?>
<ds:datastoreItem xmlns:ds="http://schemas.openxmlformats.org/officeDocument/2006/customXml" ds:itemID="{FEF616FC-A17A-4827-9F75-702E7DF75EE6}">
  <ds:schemaRefs>
    <ds:schemaRef ds:uri="http://schemas.openxmlformats.org/officeDocument/2006/bibliography"/>
  </ds:schemaRefs>
</ds:datastoreItem>
</file>

<file path=customXml/itemProps89.xml><?xml version="1.0" encoding="utf-8"?>
<ds:datastoreItem xmlns:ds="http://schemas.openxmlformats.org/officeDocument/2006/customXml" ds:itemID="{FE7070DE-866B-4EE8-BBC8-0B5B4D3885A1}">
  <ds:schemaRefs>
    <ds:schemaRef ds:uri="http://schemas.openxmlformats.org/officeDocument/2006/bibliography"/>
  </ds:schemaRefs>
</ds:datastoreItem>
</file>

<file path=customXml/itemProps9.xml><?xml version="1.0" encoding="utf-8"?>
<ds:datastoreItem xmlns:ds="http://schemas.openxmlformats.org/officeDocument/2006/customXml" ds:itemID="{6F93C5F4-CAEB-4A35-9D80-6B1F9510C402}">
  <ds:schemaRefs>
    <ds:schemaRef ds:uri="http://schemas.openxmlformats.org/officeDocument/2006/bibliography"/>
  </ds:schemaRefs>
</ds:datastoreItem>
</file>

<file path=customXml/itemProps90.xml><?xml version="1.0" encoding="utf-8"?>
<ds:datastoreItem xmlns:ds="http://schemas.openxmlformats.org/officeDocument/2006/customXml" ds:itemID="{857A44FD-9619-4A6E-8DD7-6BD6C6ABFC5D}">
  <ds:schemaRefs>
    <ds:schemaRef ds:uri="http://schemas.openxmlformats.org/officeDocument/2006/bibliography"/>
  </ds:schemaRefs>
</ds:datastoreItem>
</file>

<file path=customXml/itemProps91.xml><?xml version="1.0" encoding="utf-8"?>
<ds:datastoreItem xmlns:ds="http://schemas.openxmlformats.org/officeDocument/2006/customXml" ds:itemID="{D4170EF9-65E4-44D6-AF78-4278C95BCA10}">
  <ds:schemaRefs>
    <ds:schemaRef ds:uri="http://schemas.openxmlformats.org/officeDocument/2006/bibliography"/>
  </ds:schemaRefs>
</ds:datastoreItem>
</file>

<file path=customXml/itemProps92.xml><?xml version="1.0" encoding="utf-8"?>
<ds:datastoreItem xmlns:ds="http://schemas.openxmlformats.org/officeDocument/2006/customXml" ds:itemID="{7713BDEA-6085-4BF8-BF58-06E6062C3572}">
  <ds:schemaRefs>
    <ds:schemaRef ds:uri="http://schemas.openxmlformats.org/officeDocument/2006/bibliography"/>
  </ds:schemaRefs>
</ds:datastoreItem>
</file>

<file path=customXml/itemProps93.xml><?xml version="1.0" encoding="utf-8"?>
<ds:datastoreItem xmlns:ds="http://schemas.openxmlformats.org/officeDocument/2006/customXml" ds:itemID="{DA43B8ED-8B92-4832-B687-0DE26DE18392}">
  <ds:schemaRefs>
    <ds:schemaRef ds:uri="http://schemas.openxmlformats.org/officeDocument/2006/bibliography"/>
  </ds:schemaRefs>
</ds:datastoreItem>
</file>

<file path=customXml/itemProps94.xml><?xml version="1.0" encoding="utf-8"?>
<ds:datastoreItem xmlns:ds="http://schemas.openxmlformats.org/officeDocument/2006/customXml" ds:itemID="{AA48BFFC-22C7-4B41-ACBC-E3E7BB209F25}">
  <ds:schemaRefs>
    <ds:schemaRef ds:uri="http://schemas.openxmlformats.org/officeDocument/2006/bibliography"/>
  </ds:schemaRefs>
</ds:datastoreItem>
</file>

<file path=customXml/itemProps95.xml><?xml version="1.0" encoding="utf-8"?>
<ds:datastoreItem xmlns:ds="http://schemas.openxmlformats.org/officeDocument/2006/customXml" ds:itemID="{9BBC2DB0-440F-424A-968B-3F7116F185FD}">
  <ds:schemaRefs>
    <ds:schemaRef ds:uri="http://schemas.openxmlformats.org/officeDocument/2006/bibliography"/>
  </ds:schemaRefs>
</ds:datastoreItem>
</file>

<file path=customXml/itemProps96.xml><?xml version="1.0" encoding="utf-8"?>
<ds:datastoreItem xmlns:ds="http://schemas.openxmlformats.org/officeDocument/2006/customXml" ds:itemID="{D7E4EFBA-CA07-457E-8199-0B2DDB73B75D}">
  <ds:schemaRefs>
    <ds:schemaRef ds:uri="http://schemas.openxmlformats.org/officeDocument/2006/bibliography"/>
  </ds:schemaRefs>
</ds:datastoreItem>
</file>

<file path=customXml/itemProps97.xml><?xml version="1.0" encoding="utf-8"?>
<ds:datastoreItem xmlns:ds="http://schemas.openxmlformats.org/officeDocument/2006/customXml" ds:itemID="{F3FFE1FB-D0A3-4FEA-94DA-DC48DF413BBE}">
  <ds:schemaRefs>
    <ds:schemaRef ds:uri="http://schemas.openxmlformats.org/officeDocument/2006/bibliography"/>
  </ds:schemaRefs>
</ds:datastoreItem>
</file>

<file path=customXml/itemProps98.xml><?xml version="1.0" encoding="utf-8"?>
<ds:datastoreItem xmlns:ds="http://schemas.openxmlformats.org/officeDocument/2006/customXml" ds:itemID="{1B6BC2FF-BC91-4D0A-A5DB-F545FA4B505E}">
  <ds:schemaRefs>
    <ds:schemaRef ds:uri="http://schemas.openxmlformats.org/officeDocument/2006/bibliography"/>
  </ds:schemaRefs>
</ds:datastoreItem>
</file>

<file path=customXml/itemProps99.xml><?xml version="1.0" encoding="utf-8"?>
<ds:datastoreItem xmlns:ds="http://schemas.openxmlformats.org/officeDocument/2006/customXml" ds:itemID="{4BE411FF-09E8-45F6-B3B8-523608B79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301</Pages>
  <Words>482459</Words>
  <Characters>275002</Characters>
  <Application>Microsoft Office Word</Application>
  <DocSecurity>0</DocSecurity>
  <Lines>2291</Lines>
  <Paragraphs>1511</Paragraphs>
  <ScaleCrop>false</ScaleCrop>
  <HeadingPairs>
    <vt:vector size="2" baseType="variant">
      <vt:variant>
        <vt:lpstr>Title</vt:lpstr>
      </vt:variant>
      <vt:variant>
        <vt:i4>1</vt:i4>
      </vt:variant>
    </vt:vector>
  </HeadingPairs>
  <TitlesOfParts>
    <vt:vector size="1" baseType="lpstr">
      <vt:lpstr>Darbības programma ,,Izaugsme un nodarbinātība''</vt:lpstr>
    </vt:vector>
  </TitlesOfParts>
  <Company>Finanšu ministrija</Company>
  <LinksUpToDate>false</LinksUpToDate>
  <CharactersWithSpaces>755950</CharactersWithSpaces>
  <SharedDoc>false</SharedDoc>
  <HLinks>
    <vt:vector size="504" baseType="variant">
      <vt:variant>
        <vt:i4>6684783</vt:i4>
      </vt:variant>
      <vt:variant>
        <vt:i4>273</vt:i4>
      </vt:variant>
      <vt:variant>
        <vt:i4>0</vt:i4>
      </vt:variant>
      <vt:variant>
        <vt:i4>5</vt:i4>
      </vt:variant>
      <vt:variant>
        <vt:lpwstr>../AppData/Local/Microsoft/Windows/fvd-pukse/AppData/Local/Microsoft/Windows/Temporary Internet Files/Content.Outlook/CWUOMCQF/Book1.xlsx</vt:lpwstr>
      </vt:variant>
      <vt:variant>
        <vt:lpwstr>PLDP!#REF!</vt:lpwstr>
      </vt:variant>
      <vt:variant>
        <vt:i4>6684783</vt:i4>
      </vt:variant>
      <vt:variant>
        <vt:i4>270</vt:i4>
      </vt:variant>
      <vt:variant>
        <vt:i4>0</vt:i4>
      </vt:variant>
      <vt:variant>
        <vt:i4>5</vt:i4>
      </vt:variant>
      <vt:variant>
        <vt:lpwstr>../AppData/Local/Microsoft/Windows/fvd-pukse/AppData/Local/Microsoft/Windows/Temporary Internet Files/Content.Outlook/CWUOMCQF/Book1.xlsx</vt:lpwstr>
      </vt:variant>
      <vt:variant>
        <vt:lpwstr>PLDP!#REF!</vt:lpwstr>
      </vt:variant>
      <vt:variant>
        <vt:i4>7078000</vt:i4>
      </vt:variant>
      <vt:variant>
        <vt:i4>267</vt:i4>
      </vt:variant>
      <vt:variant>
        <vt:i4>0</vt:i4>
      </vt:variant>
      <vt:variant>
        <vt:i4>5</vt:i4>
      </vt:variant>
      <vt:variant>
        <vt:lpwstr>http://www.esfondi.lv/</vt:lpwstr>
      </vt:variant>
      <vt:variant>
        <vt:lpwstr/>
      </vt:variant>
      <vt:variant>
        <vt:i4>1507418</vt:i4>
      </vt:variant>
      <vt:variant>
        <vt:i4>264</vt:i4>
      </vt:variant>
      <vt:variant>
        <vt:i4>0</vt:i4>
      </vt:variant>
      <vt:variant>
        <vt:i4>5</vt:i4>
      </vt:variant>
      <vt:variant>
        <vt:lpwstr>http://www.mfa.gov.lv/lv/Arpolitika/Ekonomiskas-attiecibas/Starpt-ekon-org/OECD/</vt:lpwstr>
      </vt:variant>
      <vt:variant>
        <vt:lpwstr/>
      </vt:variant>
      <vt:variant>
        <vt:i4>5832774</vt:i4>
      </vt:variant>
      <vt:variant>
        <vt:i4>261</vt:i4>
      </vt:variant>
      <vt:variant>
        <vt:i4>0</vt:i4>
      </vt:variant>
      <vt:variant>
        <vt:i4>5</vt:i4>
      </vt:variant>
      <vt:variant>
        <vt:lpwstr>http://ec.europa.eu/social/main.jsp?catId=1089&amp;langId=en</vt:lpwstr>
      </vt:variant>
      <vt:variant>
        <vt:lpwstr/>
      </vt:variant>
      <vt:variant>
        <vt:i4>1376304</vt:i4>
      </vt:variant>
      <vt:variant>
        <vt:i4>254</vt:i4>
      </vt:variant>
      <vt:variant>
        <vt:i4>0</vt:i4>
      </vt:variant>
      <vt:variant>
        <vt:i4>5</vt:i4>
      </vt:variant>
      <vt:variant>
        <vt:lpwstr/>
      </vt:variant>
      <vt:variant>
        <vt:lpwstr>_Toc397003483</vt:lpwstr>
      </vt:variant>
      <vt:variant>
        <vt:i4>1376304</vt:i4>
      </vt:variant>
      <vt:variant>
        <vt:i4>248</vt:i4>
      </vt:variant>
      <vt:variant>
        <vt:i4>0</vt:i4>
      </vt:variant>
      <vt:variant>
        <vt:i4>5</vt:i4>
      </vt:variant>
      <vt:variant>
        <vt:lpwstr/>
      </vt:variant>
      <vt:variant>
        <vt:lpwstr>_Toc397003482</vt:lpwstr>
      </vt:variant>
      <vt:variant>
        <vt:i4>1376304</vt:i4>
      </vt:variant>
      <vt:variant>
        <vt:i4>242</vt:i4>
      </vt:variant>
      <vt:variant>
        <vt:i4>0</vt:i4>
      </vt:variant>
      <vt:variant>
        <vt:i4>5</vt:i4>
      </vt:variant>
      <vt:variant>
        <vt:lpwstr/>
      </vt:variant>
      <vt:variant>
        <vt:lpwstr>_Toc397003481</vt:lpwstr>
      </vt:variant>
      <vt:variant>
        <vt:i4>1376304</vt:i4>
      </vt:variant>
      <vt:variant>
        <vt:i4>236</vt:i4>
      </vt:variant>
      <vt:variant>
        <vt:i4>0</vt:i4>
      </vt:variant>
      <vt:variant>
        <vt:i4>5</vt:i4>
      </vt:variant>
      <vt:variant>
        <vt:lpwstr/>
      </vt:variant>
      <vt:variant>
        <vt:lpwstr>_Toc397003480</vt:lpwstr>
      </vt:variant>
      <vt:variant>
        <vt:i4>1703984</vt:i4>
      </vt:variant>
      <vt:variant>
        <vt:i4>230</vt:i4>
      </vt:variant>
      <vt:variant>
        <vt:i4>0</vt:i4>
      </vt:variant>
      <vt:variant>
        <vt:i4>5</vt:i4>
      </vt:variant>
      <vt:variant>
        <vt:lpwstr/>
      </vt:variant>
      <vt:variant>
        <vt:lpwstr>_Toc397003479</vt:lpwstr>
      </vt:variant>
      <vt:variant>
        <vt:i4>1703984</vt:i4>
      </vt:variant>
      <vt:variant>
        <vt:i4>224</vt:i4>
      </vt:variant>
      <vt:variant>
        <vt:i4>0</vt:i4>
      </vt:variant>
      <vt:variant>
        <vt:i4>5</vt:i4>
      </vt:variant>
      <vt:variant>
        <vt:lpwstr/>
      </vt:variant>
      <vt:variant>
        <vt:lpwstr>_Toc397003478</vt:lpwstr>
      </vt:variant>
      <vt:variant>
        <vt:i4>1703984</vt:i4>
      </vt:variant>
      <vt:variant>
        <vt:i4>218</vt:i4>
      </vt:variant>
      <vt:variant>
        <vt:i4>0</vt:i4>
      </vt:variant>
      <vt:variant>
        <vt:i4>5</vt:i4>
      </vt:variant>
      <vt:variant>
        <vt:lpwstr/>
      </vt:variant>
      <vt:variant>
        <vt:lpwstr>_Toc397003477</vt:lpwstr>
      </vt:variant>
      <vt:variant>
        <vt:i4>1703984</vt:i4>
      </vt:variant>
      <vt:variant>
        <vt:i4>212</vt:i4>
      </vt:variant>
      <vt:variant>
        <vt:i4>0</vt:i4>
      </vt:variant>
      <vt:variant>
        <vt:i4>5</vt:i4>
      </vt:variant>
      <vt:variant>
        <vt:lpwstr/>
      </vt:variant>
      <vt:variant>
        <vt:lpwstr>_Toc397003476</vt:lpwstr>
      </vt:variant>
      <vt:variant>
        <vt:i4>1703984</vt:i4>
      </vt:variant>
      <vt:variant>
        <vt:i4>206</vt:i4>
      </vt:variant>
      <vt:variant>
        <vt:i4>0</vt:i4>
      </vt:variant>
      <vt:variant>
        <vt:i4>5</vt:i4>
      </vt:variant>
      <vt:variant>
        <vt:lpwstr/>
      </vt:variant>
      <vt:variant>
        <vt:lpwstr>_Toc397003475</vt:lpwstr>
      </vt:variant>
      <vt:variant>
        <vt:i4>1703984</vt:i4>
      </vt:variant>
      <vt:variant>
        <vt:i4>200</vt:i4>
      </vt:variant>
      <vt:variant>
        <vt:i4>0</vt:i4>
      </vt:variant>
      <vt:variant>
        <vt:i4>5</vt:i4>
      </vt:variant>
      <vt:variant>
        <vt:lpwstr/>
      </vt:variant>
      <vt:variant>
        <vt:lpwstr>_Toc397003474</vt:lpwstr>
      </vt:variant>
      <vt:variant>
        <vt:i4>1703984</vt:i4>
      </vt:variant>
      <vt:variant>
        <vt:i4>194</vt:i4>
      </vt:variant>
      <vt:variant>
        <vt:i4>0</vt:i4>
      </vt:variant>
      <vt:variant>
        <vt:i4>5</vt:i4>
      </vt:variant>
      <vt:variant>
        <vt:lpwstr/>
      </vt:variant>
      <vt:variant>
        <vt:lpwstr>_Toc397003473</vt:lpwstr>
      </vt:variant>
      <vt:variant>
        <vt:i4>1703984</vt:i4>
      </vt:variant>
      <vt:variant>
        <vt:i4>188</vt:i4>
      </vt:variant>
      <vt:variant>
        <vt:i4>0</vt:i4>
      </vt:variant>
      <vt:variant>
        <vt:i4>5</vt:i4>
      </vt:variant>
      <vt:variant>
        <vt:lpwstr/>
      </vt:variant>
      <vt:variant>
        <vt:lpwstr>_Toc397003472</vt:lpwstr>
      </vt:variant>
      <vt:variant>
        <vt:i4>1703984</vt:i4>
      </vt:variant>
      <vt:variant>
        <vt:i4>182</vt:i4>
      </vt:variant>
      <vt:variant>
        <vt:i4>0</vt:i4>
      </vt:variant>
      <vt:variant>
        <vt:i4>5</vt:i4>
      </vt:variant>
      <vt:variant>
        <vt:lpwstr/>
      </vt:variant>
      <vt:variant>
        <vt:lpwstr>_Toc397003471</vt:lpwstr>
      </vt:variant>
      <vt:variant>
        <vt:i4>1703984</vt:i4>
      </vt:variant>
      <vt:variant>
        <vt:i4>176</vt:i4>
      </vt:variant>
      <vt:variant>
        <vt:i4>0</vt:i4>
      </vt:variant>
      <vt:variant>
        <vt:i4>5</vt:i4>
      </vt:variant>
      <vt:variant>
        <vt:lpwstr/>
      </vt:variant>
      <vt:variant>
        <vt:lpwstr>_Toc397003470</vt:lpwstr>
      </vt:variant>
      <vt:variant>
        <vt:i4>1769520</vt:i4>
      </vt:variant>
      <vt:variant>
        <vt:i4>170</vt:i4>
      </vt:variant>
      <vt:variant>
        <vt:i4>0</vt:i4>
      </vt:variant>
      <vt:variant>
        <vt:i4>5</vt:i4>
      </vt:variant>
      <vt:variant>
        <vt:lpwstr/>
      </vt:variant>
      <vt:variant>
        <vt:lpwstr>_Toc397003469</vt:lpwstr>
      </vt:variant>
      <vt:variant>
        <vt:i4>1769520</vt:i4>
      </vt:variant>
      <vt:variant>
        <vt:i4>164</vt:i4>
      </vt:variant>
      <vt:variant>
        <vt:i4>0</vt:i4>
      </vt:variant>
      <vt:variant>
        <vt:i4>5</vt:i4>
      </vt:variant>
      <vt:variant>
        <vt:lpwstr/>
      </vt:variant>
      <vt:variant>
        <vt:lpwstr>_Toc397003468</vt:lpwstr>
      </vt:variant>
      <vt:variant>
        <vt:i4>1769520</vt:i4>
      </vt:variant>
      <vt:variant>
        <vt:i4>158</vt:i4>
      </vt:variant>
      <vt:variant>
        <vt:i4>0</vt:i4>
      </vt:variant>
      <vt:variant>
        <vt:i4>5</vt:i4>
      </vt:variant>
      <vt:variant>
        <vt:lpwstr/>
      </vt:variant>
      <vt:variant>
        <vt:lpwstr>_Toc397003467</vt:lpwstr>
      </vt:variant>
      <vt:variant>
        <vt:i4>1769520</vt:i4>
      </vt:variant>
      <vt:variant>
        <vt:i4>152</vt:i4>
      </vt:variant>
      <vt:variant>
        <vt:i4>0</vt:i4>
      </vt:variant>
      <vt:variant>
        <vt:i4>5</vt:i4>
      </vt:variant>
      <vt:variant>
        <vt:lpwstr/>
      </vt:variant>
      <vt:variant>
        <vt:lpwstr>_Toc397003466</vt:lpwstr>
      </vt:variant>
      <vt:variant>
        <vt:i4>1769520</vt:i4>
      </vt:variant>
      <vt:variant>
        <vt:i4>146</vt:i4>
      </vt:variant>
      <vt:variant>
        <vt:i4>0</vt:i4>
      </vt:variant>
      <vt:variant>
        <vt:i4>5</vt:i4>
      </vt:variant>
      <vt:variant>
        <vt:lpwstr/>
      </vt:variant>
      <vt:variant>
        <vt:lpwstr>_Toc397003465</vt:lpwstr>
      </vt:variant>
      <vt:variant>
        <vt:i4>1769520</vt:i4>
      </vt:variant>
      <vt:variant>
        <vt:i4>140</vt:i4>
      </vt:variant>
      <vt:variant>
        <vt:i4>0</vt:i4>
      </vt:variant>
      <vt:variant>
        <vt:i4>5</vt:i4>
      </vt:variant>
      <vt:variant>
        <vt:lpwstr/>
      </vt:variant>
      <vt:variant>
        <vt:lpwstr>_Toc397003464</vt:lpwstr>
      </vt:variant>
      <vt:variant>
        <vt:i4>1769520</vt:i4>
      </vt:variant>
      <vt:variant>
        <vt:i4>134</vt:i4>
      </vt:variant>
      <vt:variant>
        <vt:i4>0</vt:i4>
      </vt:variant>
      <vt:variant>
        <vt:i4>5</vt:i4>
      </vt:variant>
      <vt:variant>
        <vt:lpwstr/>
      </vt:variant>
      <vt:variant>
        <vt:lpwstr>_Toc397003463</vt:lpwstr>
      </vt:variant>
      <vt:variant>
        <vt:i4>1769520</vt:i4>
      </vt:variant>
      <vt:variant>
        <vt:i4>128</vt:i4>
      </vt:variant>
      <vt:variant>
        <vt:i4>0</vt:i4>
      </vt:variant>
      <vt:variant>
        <vt:i4>5</vt:i4>
      </vt:variant>
      <vt:variant>
        <vt:lpwstr/>
      </vt:variant>
      <vt:variant>
        <vt:lpwstr>_Toc397003462</vt:lpwstr>
      </vt:variant>
      <vt:variant>
        <vt:i4>1769520</vt:i4>
      </vt:variant>
      <vt:variant>
        <vt:i4>122</vt:i4>
      </vt:variant>
      <vt:variant>
        <vt:i4>0</vt:i4>
      </vt:variant>
      <vt:variant>
        <vt:i4>5</vt:i4>
      </vt:variant>
      <vt:variant>
        <vt:lpwstr/>
      </vt:variant>
      <vt:variant>
        <vt:lpwstr>_Toc397003461</vt:lpwstr>
      </vt:variant>
      <vt:variant>
        <vt:i4>1769520</vt:i4>
      </vt:variant>
      <vt:variant>
        <vt:i4>116</vt:i4>
      </vt:variant>
      <vt:variant>
        <vt:i4>0</vt:i4>
      </vt:variant>
      <vt:variant>
        <vt:i4>5</vt:i4>
      </vt:variant>
      <vt:variant>
        <vt:lpwstr/>
      </vt:variant>
      <vt:variant>
        <vt:lpwstr>_Toc397003460</vt:lpwstr>
      </vt:variant>
      <vt:variant>
        <vt:i4>1572912</vt:i4>
      </vt:variant>
      <vt:variant>
        <vt:i4>110</vt:i4>
      </vt:variant>
      <vt:variant>
        <vt:i4>0</vt:i4>
      </vt:variant>
      <vt:variant>
        <vt:i4>5</vt:i4>
      </vt:variant>
      <vt:variant>
        <vt:lpwstr/>
      </vt:variant>
      <vt:variant>
        <vt:lpwstr>_Toc397003459</vt:lpwstr>
      </vt:variant>
      <vt:variant>
        <vt:i4>1572912</vt:i4>
      </vt:variant>
      <vt:variant>
        <vt:i4>104</vt:i4>
      </vt:variant>
      <vt:variant>
        <vt:i4>0</vt:i4>
      </vt:variant>
      <vt:variant>
        <vt:i4>5</vt:i4>
      </vt:variant>
      <vt:variant>
        <vt:lpwstr/>
      </vt:variant>
      <vt:variant>
        <vt:lpwstr>_Toc397003458</vt:lpwstr>
      </vt:variant>
      <vt:variant>
        <vt:i4>1572912</vt:i4>
      </vt:variant>
      <vt:variant>
        <vt:i4>98</vt:i4>
      </vt:variant>
      <vt:variant>
        <vt:i4>0</vt:i4>
      </vt:variant>
      <vt:variant>
        <vt:i4>5</vt:i4>
      </vt:variant>
      <vt:variant>
        <vt:lpwstr/>
      </vt:variant>
      <vt:variant>
        <vt:lpwstr>_Toc397003457</vt:lpwstr>
      </vt:variant>
      <vt:variant>
        <vt:i4>1572912</vt:i4>
      </vt:variant>
      <vt:variant>
        <vt:i4>92</vt:i4>
      </vt:variant>
      <vt:variant>
        <vt:i4>0</vt:i4>
      </vt:variant>
      <vt:variant>
        <vt:i4>5</vt:i4>
      </vt:variant>
      <vt:variant>
        <vt:lpwstr/>
      </vt:variant>
      <vt:variant>
        <vt:lpwstr>_Toc397003456</vt:lpwstr>
      </vt:variant>
      <vt:variant>
        <vt:i4>1572912</vt:i4>
      </vt:variant>
      <vt:variant>
        <vt:i4>86</vt:i4>
      </vt:variant>
      <vt:variant>
        <vt:i4>0</vt:i4>
      </vt:variant>
      <vt:variant>
        <vt:i4>5</vt:i4>
      </vt:variant>
      <vt:variant>
        <vt:lpwstr/>
      </vt:variant>
      <vt:variant>
        <vt:lpwstr>_Toc397003455</vt:lpwstr>
      </vt:variant>
      <vt:variant>
        <vt:i4>1572912</vt:i4>
      </vt:variant>
      <vt:variant>
        <vt:i4>80</vt:i4>
      </vt:variant>
      <vt:variant>
        <vt:i4>0</vt:i4>
      </vt:variant>
      <vt:variant>
        <vt:i4>5</vt:i4>
      </vt:variant>
      <vt:variant>
        <vt:lpwstr/>
      </vt:variant>
      <vt:variant>
        <vt:lpwstr>_Toc397003454</vt:lpwstr>
      </vt:variant>
      <vt:variant>
        <vt:i4>1572912</vt:i4>
      </vt:variant>
      <vt:variant>
        <vt:i4>74</vt:i4>
      </vt:variant>
      <vt:variant>
        <vt:i4>0</vt:i4>
      </vt:variant>
      <vt:variant>
        <vt:i4>5</vt:i4>
      </vt:variant>
      <vt:variant>
        <vt:lpwstr/>
      </vt:variant>
      <vt:variant>
        <vt:lpwstr>_Toc397003453</vt:lpwstr>
      </vt:variant>
      <vt:variant>
        <vt:i4>1572912</vt:i4>
      </vt:variant>
      <vt:variant>
        <vt:i4>68</vt:i4>
      </vt:variant>
      <vt:variant>
        <vt:i4>0</vt:i4>
      </vt:variant>
      <vt:variant>
        <vt:i4>5</vt:i4>
      </vt:variant>
      <vt:variant>
        <vt:lpwstr/>
      </vt:variant>
      <vt:variant>
        <vt:lpwstr>_Toc397003452</vt:lpwstr>
      </vt:variant>
      <vt:variant>
        <vt:i4>1572912</vt:i4>
      </vt:variant>
      <vt:variant>
        <vt:i4>62</vt:i4>
      </vt:variant>
      <vt:variant>
        <vt:i4>0</vt:i4>
      </vt:variant>
      <vt:variant>
        <vt:i4>5</vt:i4>
      </vt:variant>
      <vt:variant>
        <vt:lpwstr/>
      </vt:variant>
      <vt:variant>
        <vt:lpwstr>_Toc397003451</vt:lpwstr>
      </vt:variant>
      <vt:variant>
        <vt:i4>1572912</vt:i4>
      </vt:variant>
      <vt:variant>
        <vt:i4>56</vt:i4>
      </vt:variant>
      <vt:variant>
        <vt:i4>0</vt:i4>
      </vt:variant>
      <vt:variant>
        <vt:i4>5</vt:i4>
      </vt:variant>
      <vt:variant>
        <vt:lpwstr/>
      </vt:variant>
      <vt:variant>
        <vt:lpwstr>_Toc397003450</vt:lpwstr>
      </vt:variant>
      <vt:variant>
        <vt:i4>1638448</vt:i4>
      </vt:variant>
      <vt:variant>
        <vt:i4>50</vt:i4>
      </vt:variant>
      <vt:variant>
        <vt:i4>0</vt:i4>
      </vt:variant>
      <vt:variant>
        <vt:i4>5</vt:i4>
      </vt:variant>
      <vt:variant>
        <vt:lpwstr/>
      </vt:variant>
      <vt:variant>
        <vt:lpwstr>_Toc397003449</vt:lpwstr>
      </vt:variant>
      <vt:variant>
        <vt:i4>1638448</vt:i4>
      </vt:variant>
      <vt:variant>
        <vt:i4>44</vt:i4>
      </vt:variant>
      <vt:variant>
        <vt:i4>0</vt:i4>
      </vt:variant>
      <vt:variant>
        <vt:i4>5</vt:i4>
      </vt:variant>
      <vt:variant>
        <vt:lpwstr/>
      </vt:variant>
      <vt:variant>
        <vt:lpwstr>_Toc397003448</vt:lpwstr>
      </vt:variant>
      <vt:variant>
        <vt:i4>1638448</vt:i4>
      </vt:variant>
      <vt:variant>
        <vt:i4>38</vt:i4>
      </vt:variant>
      <vt:variant>
        <vt:i4>0</vt:i4>
      </vt:variant>
      <vt:variant>
        <vt:i4>5</vt:i4>
      </vt:variant>
      <vt:variant>
        <vt:lpwstr/>
      </vt:variant>
      <vt:variant>
        <vt:lpwstr>_Toc397003447</vt:lpwstr>
      </vt:variant>
      <vt:variant>
        <vt:i4>1638448</vt:i4>
      </vt:variant>
      <vt:variant>
        <vt:i4>32</vt:i4>
      </vt:variant>
      <vt:variant>
        <vt:i4>0</vt:i4>
      </vt:variant>
      <vt:variant>
        <vt:i4>5</vt:i4>
      </vt:variant>
      <vt:variant>
        <vt:lpwstr/>
      </vt:variant>
      <vt:variant>
        <vt:lpwstr>_Toc397003446</vt:lpwstr>
      </vt:variant>
      <vt:variant>
        <vt:i4>1638448</vt:i4>
      </vt:variant>
      <vt:variant>
        <vt:i4>26</vt:i4>
      </vt:variant>
      <vt:variant>
        <vt:i4>0</vt:i4>
      </vt:variant>
      <vt:variant>
        <vt:i4>5</vt:i4>
      </vt:variant>
      <vt:variant>
        <vt:lpwstr/>
      </vt:variant>
      <vt:variant>
        <vt:lpwstr>_Toc397003445</vt:lpwstr>
      </vt:variant>
      <vt:variant>
        <vt:i4>1638448</vt:i4>
      </vt:variant>
      <vt:variant>
        <vt:i4>20</vt:i4>
      </vt:variant>
      <vt:variant>
        <vt:i4>0</vt:i4>
      </vt:variant>
      <vt:variant>
        <vt:i4>5</vt:i4>
      </vt:variant>
      <vt:variant>
        <vt:lpwstr/>
      </vt:variant>
      <vt:variant>
        <vt:lpwstr>_Toc397003444</vt:lpwstr>
      </vt:variant>
      <vt:variant>
        <vt:i4>1638448</vt:i4>
      </vt:variant>
      <vt:variant>
        <vt:i4>14</vt:i4>
      </vt:variant>
      <vt:variant>
        <vt:i4>0</vt:i4>
      </vt:variant>
      <vt:variant>
        <vt:i4>5</vt:i4>
      </vt:variant>
      <vt:variant>
        <vt:lpwstr/>
      </vt:variant>
      <vt:variant>
        <vt:lpwstr>_Toc397003443</vt:lpwstr>
      </vt:variant>
      <vt:variant>
        <vt:i4>1638448</vt:i4>
      </vt:variant>
      <vt:variant>
        <vt:i4>8</vt:i4>
      </vt:variant>
      <vt:variant>
        <vt:i4>0</vt:i4>
      </vt:variant>
      <vt:variant>
        <vt:i4>5</vt:i4>
      </vt:variant>
      <vt:variant>
        <vt:lpwstr/>
      </vt:variant>
      <vt:variant>
        <vt:lpwstr>_Toc397003442</vt:lpwstr>
      </vt:variant>
      <vt:variant>
        <vt:i4>1638448</vt:i4>
      </vt:variant>
      <vt:variant>
        <vt:i4>2</vt:i4>
      </vt:variant>
      <vt:variant>
        <vt:i4>0</vt:i4>
      </vt:variant>
      <vt:variant>
        <vt:i4>5</vt:i4>
      </vt:variant>
      <vt:variant>
        <vt:lpwstr/>
      </vt:variant>
      <vt:variant>
        <vt:lpwstr>_Toc397003441</vt:lpwstr>
      </vt:variant>
      <vt:variant>
        <vt:i4>8323188</vt:i4>
      </vt:variant>
      <vt:variant>
        <vt:i4>99</vt:i4>
      </vt:variant>
      <vt:variant>
        <vt:i4>0</vt:i4>
      </vt:variant>
      <vt:variant>
        <vt:i4>5</vt:i4>
      </vt:variant>
      <vt:variant>
        <vt:lpwstr>http://www.lm.gov.lv/text/2486</vt:lpwstr>
      </vt:variant>
      <vt:variant>
        <vt:lpwstr/>
      </vt:variant>
      <vt:variant>
        <vt:i4>7077946</vt:i4>
      </vt:variant>
      <vt:variant>
        <vt:i4>96</vt:i4>
      </vt:variant>
      <vt:variant>
        <vt:i4>0</vt:i4>
      </vt:variant>
      <vt:variant>
        <vt:i4>5</vt:i4>
      </vt:variant>
      <vt:variant>
        <vt:lpwstr>http://www.bti.gov.lv/lat/barintiesas/statistika/?doc=3204&amp;page</vt:lpwstr>
      </vt:variant>
      <vt:variant>
        <vt:lpwstr/>
      </vt:variant>
      <vt:variant>
        <vt:i4>1966097</vt:i4>
      </vt:variant>
      <vt:variant>
        <vt:i4>93</vt:i4>
      </vt:variant>
      <vt:variant>
        <vt:i4>0</vt:i4>
      </vt:variant>
      <vt:variant>
        <vt:i4>5</vt:i4>
      </vt:variant>
      <vt:variant>
        <vt:lpwstr>http://www.probacija.lv/</vt:lpwstr>
      </vt:variant>
      <vt:variant>
        <vt:lpwstr/>
      </vt:variant>
      <vt:variant>
        <vt:i4>3801109</vt:i4>
      </vt:variant>
      <vt:variant>
        <vt:i4>90</vt:i4>
      </vt:variant>
      <vt:variant>
        <vt:i4>0</vt:i4>
      </vt:variant>
      <vt:variant>
        <vt:i4>5</vt:i4>
      </vt:variant>
      <vt:variant>
        <vt:lpwstr>http://epp.eurostat.ec.europa.eu/portal/page/portal/europe_2020_indicators/headline_indicators</vt:lpwstr>
      </vt:variant>
      <vt:variant>
        <vt:lpwstr/>
      </vt:variant>
      <vt:variant>
        <vt:i4>8257657</vt:i4>
      </vt:variant>
      <vt:variant>
        <vt:i4>87</vt:i4>
      </vt:variant>
      <vt:variant>
        <vt:i4>0</vt:i4>
      </vt:variant>
      <vt:variant>
        <vt:i4>5</vt:i4>
      </vt:variant>
      <vt:variant>
        <vt:lpwstr>http://likumi.lv/doc.php?id=266406</vt:lpwstr>
      </vt:variant>
      <vt:variant>
        <vt:lpwstr/>
      </vt:variant>
      <vt:variant>
        <vt:i4>4915294</vt:i4>
      </vt:variant>
      <vt:variant>
        <vt:i4>84</vt:i4>
      </vt:variant>
      <vt:variant>
        <vt:i4>0</vt:i4>
      </vt:variant>
      <vt:variant>
        <vt:i4>5</vt:i4>
      </vt:variant>
      <vt:variant>
        <vt:lpwstr>http://www.aic.lv/bolona/2010/Sem09-10/EUA_QUA_forum4/III.7_-_Berings.pdf</vt:lpwstr>
      </vt:variant>
      <vt:variant>
        <vt:lpwstr/>
      </vt:variant>
      <vt:variant>
        <vt:i4>6815796</vt:i4>
      </vt:variant>
      <vt:variant>
        <vt:i4>81</vt:i4>
      </vt:variant>
      <vt:variant>
        <vt:i4>0</vt:i4>
      </vt:variant>
      <vt:variant>
        <vt:i4>5</vt:i4>
      </vt:variant>
      <vt:variant>
        <vt:lpwstr>http://www.aip.lv/ESF_par_projektu.htm</vt:lpwstr>
      </vt:variant>
      <vt:variant>
        <vt:lpwstr/>
      </vt:variant>
      <vt:variant>
        <vt:i4>4915294</vt:i4>
      </vt:variant>
      <vt:variant>
        <vt:i4>78</vt:i4>
      </vt:variant>
      <vt:variant>
        <vt:i4>0</vt:i4>
      </vt:variant>
      <vt:variant>
        <vt:i4>5</vt:i4>
      </vt:variant>
      <vt:variant>
        <vt:lpwstr>http://www.aic.lv/bolona/2010/Sem09-10/EUA_QUA_forum4/III.7_-_Berings.pdf</vt:lpwstr>
      </vt:variant>
      <vt:variant>
        <vt:lpwstr/>
      </vt:variant>
      <vt:variant>
        <vt:i4>6815796</vt:i4>
      </vt:variant>
      <vt:variant>
        <vt:i4>75</vt:i4>
      </vt:variant>
      <vt:variant>
        <vt:i4>0</vt:i4>
      </vt:variant>
      <vt:variant>
        <vt:i4>5</vt:i4>
      </vt:variant>
      <vt:variant>
        <vt:lpwstr>http://www.aip.lv/ESF_par_projektu.htm</vt:lpwstr>
      </vt:variant>
      <vt:variant>
        <vt:lpwstr/>
      </vt:variant>
      <vt:variant>
        <vt:i4>1769588</vt:i4>
      </vt:variant>
      <vt:variant>
        <vt:i4>72</vt:i4>
      </vt:variant>
      <vt:variant>
        <vt:i4>0</vt:i4>
      </vt:variant>
      <vt:variant>
        <vt:i4>5</vt:i4>
      </vt:variant>
      <vt:variant>
        <vt:lpwstr>http://www.emn.lv/wp-content/uploads/Arvalstu studentu imigracija Latvija_FINAL.pdf</vt:lpwstr>
      </vt:variant>
      <vt:variant>
        <vt:lpwstr/>
      </vt:variant>
      <vt:variant>
        <vt:i4>3604570</vt:i4>
      </vt:variant>
      <vt:variant>
        <vt:i4>69</vt:i4>
      </vt:variant>
      <vt:variant>
        <vt:i4>0</vt:i4>
      </vt:variant>
      <vt:variant>
        <vt:i4>5</vt:i4>
      </vt:variant>
      <vt:variant>
        <vt:lpwstr>http://www.em.gov.lv/images/modules/items/tsdep/darba_tirgus/EMZino_260612_full.pdf</vt:lpwstr>
      </vt:variant>
      <vt:variant>
        <vt:lpwstr/>
      </vt:variant>
      <vt:variant>
        <vt:i4>5701709</vt:i4>
      </vt:variant>
      <vt:variant>
        <vt:i4>66</vt:i4>
      </vt:variant>
      <vt:variant>
        <vt:i4>0</vt:i4>
      </vt:variant>
      <vt:variant>
        <vt:i4>5</vt:i4>
      </vt:variant>
      <vt:variant>
        <vt:lpwstr>http://em.gov.lv/images/modules/items/tsdep/darba_tirgus/EMZino_21062013.pdf</vt:lpwstr>
      </vt:variant>
      <vt:variant>
        <vt:lpwstr/>
      </vt:variant>
      <vt:variant>
        <vt:i4>6815796</vt:i4>
      </vt:variant>
      <vt:variant>
        <vt:i4>63</vt:i4>
      </vt:variant>
      <vt:variant>
        <vt:i4>0</vt:i4>
      </vt:variant>
      <vt:variant>
        <vt:i4>5</vt:i4>
      </vt:variant>
      <vt:variant>
        <vt:lpwstr>http://www.aip.lv/ESF_par_projektu.htm</vt:lpwstr>
      </vt:variant>
      <vt:variant>
        <vt:lpwstr/>
      </vt:variant>
      <vt:variant>
        <vt:i4>7077920</vt:i4>
      </vt:variant>
      <vt:variant>
        <vt:i4>60</vt:i4>
      </vt:variant>
      <vt:variant>
        <vt:i4>0</vt:i4>
      </vt:variant>
      <vt:variant>
        <vt:i4>5</vt:i4>
      </vt:variant>
      <vt:variant>
        <vt:lpwstr>http://polsis.mk.gov.lv/view.do?id=4407</vt:lpwstr>
      </vt:variant>
      <vt:variant>
        <vt:lpwstr/>
      </vt:variant>
      <vt:variant>
        <vt:i4>589833</vt:i4>
      </vt:variant>
      <vt:variant>
        <vt:i4>57</vt:i4>
      </vt:variant>
      <vt:variant>
        <vt:i4>0</vt:i4>
      </vt:variant>
      <vt:variant>
        <vt:i4>5</vt:i4>
      </vt:variant>
      <vt:variant>
        <vt:lpwstr>http://www.lm.gov.lv/news/id/4617</vt:lpwstr>
      </vt:variant>
      <vt:variant>
        <vt:lpwstr/>
      </vt:variant>
      <vt:variant>
        <vt:i4>5898355</vt:i4>
      </vt:variant>
      <vt:variant>
        <vt:i4>54</vt:i4>
      </vt:variant>
      <vt:variant>
        <vt:i4>0</vt:i4>
      </vt:variant>
      <vt:variant>
        <vt:i4>5</vt:i4>
      </vt:variant>
      <vt:variant>
        <vt:lpwstr>http://www.varam.gov.lv/lat/pol/ppd/telp_plan/?doc=12701</vt:lpwstr>
      </vt:variant>
      <vt:variant>
        <vt:lpwstr/>
      </vt:variant>
      <vt:variant>
        <vt:i4>7012396</vt:i4>
      </vt:variant>
      <vt:variant>
        <vt:i4>51</vt:i4>
      </vt:variant>
      <vt:variant>
        <vt:i4>0</vt:i4>
      </vt:variant>
      <vt:variant>
        <vt:i4>5</vt:i4>
      </vt:variant>
      <vt:variant>
        <vt:lpwstr>http://polsis.mk.gov.lv/view.do?id=4877</vt:lpwstr>
      </vt:variant>
      <vt:variant>
        <vt:lpwstr/>
      </vt:variant>
      <vt:variant>
        <vt:i4>7208993</vt:i4>
      </vt:variant>
      <vt:variant>
        <vt:i4>48</vt:i4>
      </vt:variant>
      <vt:variant>
        <vt:i4>0</vt:i4>
      </vt:variant>
      <vt:variant>
        <vt:i4>5</vt:i4>
      </vt:variant>
      <vt:variant>
        <vt:lpwstr>http://polsis.mk.gov.lv/view.do?id=4525</vt:lpwstr>
      </vt:variant>
      <vt:variant>
        <vt:lpwstr/>
      </vt:variant>
      <vt:variant>
        <vt:i4>6815778</vt:i4>
      </vt:variant>
      <vt:variant>
        <vt:i4>45</vt:i4>
      </vt:variant>
      <vt:variant>
        <vt:i4>0</vt:i4>
      </vt:variant>
      <vt:variant>
        <vt:i4>5</vt:i4>
      </vt:variant>
      <vt:variant>
        <vt:lpwstr>http://polsis.mk.gov.lv/view.do?id=3634</vt:lpwstr>
      </vt:variant>
      <vt:variant>
        <vt:lpwstr/>
      </vt:variant>
      <vt:variant>
        <vt:i4>4456517</vt:i4>
      </vt:variant>
      <vt:variant>
        <vt:i4>42</vt:i4>
      </vt:variant>
      <vt:variant>
        <vt:i4>0</vt:i4>
      </vt:variant>
      <vt:variant>
        <vt:i4>5</vt:i4>
      </vt:variant>
      <vt:variant>
        <vt:lpwstr>http://www.mk.gov.lv/lv/mk/tap/?pid=40305688&amp;mode=mk&amp;date=2014-07-29</vt:lpwstr>
      </vt:variant>
      <vt:variant>
        <vt:lpwstr/>
      </vt:variant>
      <vt:variant>
        <vt:i4>6815778</vt:i4>
      </vt:variant>
      <vt:variant>
        <vt:i4>39</vt:i4>
      </vt:variant>
      <vt:variant>
        <vt:i4>0</vt:i4>
      </vt:variant>
      <vt:variant>
        <vt:i4>5</vt:i4>
      </vt:variant>
      <vt:variant>
        <vt:lpwstr>http://polsis.mk.gov.lv/view.do?id=3634</vt:lpwstr>
      </vt:variant>
      <vt:variant>
        <vt:lpwstr/>
      </vt:variant>
      <vt:variant>
        <vt:i4>5374030</vt:i4>
      </vt:variant>
      <vt:variant>
        <vt:i4>36</vt:i4>
      </vt:variant>
      <vt:variant>
        <vt:i4>0</vt:i4>
      </vt:variant>
      <vt:variant>
        <vt:i4>5</vt:i4>
      </vt:variant>
      <vt:variant>
        <vt:lpwstr>http://www.iea.org/topics/transport/</vt:lpwstr>
      </vt:variant>
      <vt:variant>
        <vt:lpwstr/>
      </vt:variant>
      <vt:variant>
        <vt:i4>131084</vt:i4>
      </vt:variant>
      <vt:variant>
        <vt:i4>33</vt:i4>
      </vt:variant>
      <vt:variant>
        <vt:i4>0</vt:i4>
      </vt:variant>
      <vt:variant>
        <vt:i4>5</vt:i4>
      </vt:variant>
      <vt:variant>
        <vt:lpwstr>http://www.colliers.com/en-lv/latvia/insights</vt:lpwstr>
      </vt:variant>
      <vt:variant>
        <vt:lpwstr>.U_7rC_mSyG4</vt:lpwstr>
      </vt:variant>
      <vt:variant>
        <vt:i4>4718689</vt:i4>
      </vt:variant>
      <vt:variant>
        <vt:i4>30</vt:i4>
      </vt:variant>
      <vt:variant>
        <vt:i4>0</vt:i4>
      </vt:variant>
      <vt:variant>
        <vt:i4>5</vt:i4>
      </vt:variant>
      <vt:variant>
        <vt:lpwstr>http://www.varam.gov.lv/lat/publ/petijumi/pet_Eparv/?doc=14321</vt:lpwstr>
      </vt:variant>
      <vt:variant>
        <vt:lpwstr/>
      </vt:variant>
      <vt:variant>
        <vt:i4>4456517</vt:i4>
      </vt:variant>
      <vt:variant>
        <vt:i4>27</vt:i4>
      </vt:variant>
      <vt:variant>
        <vt:i4>0</vt:i4>
      </vt:variant>
      <vt:variant>
        <vt:i4>5</vt:i4>
      </vt:variant>
      <vt:variant>
        <vt:lpwstr>http://www.mk.gov.lv/lv/mk/tap/?pid=40305688&amp;mode=mk&amp;date=2014-07-29</vt:lpwstr>
      </vt:variant>
      <vt:variant>
        <vt:lpwstr/>
      </vt:variant>
      <vt:variant>
        <vt:i4>786439</vt:i4>
      </vt:variant>
      <vt:variant>
        <vt:i4>24</vt:i4>
      </vt:variant>
      <vt:variant>
        <vt:i4>0</vt:i4>
      </vt:variant>
      <vt:variant>
        <vt:i4>5</vt:i4>
      </vt:variant>
      <vt:variant>
        <vt:lpwstr>https://www.visr.eps.gov.lv/visr/</vt:lpwstr>
      </vt:variant>
      <vt:variant>
        <vt:lpwstr/>
      </vt:variant>
      <vt:variant>
        <vt:i4>8126582</vt:i4>
      </vt:variant>
      <vt:variant>
        <vt:i4>22</vt:i4>
      </vt:variant>
      <vt:variant>
        <vt:i4>0</vt:i4>
      </vt:variant>
      <vt:variant>
        <vt:i4>5</vt:i4>
      </vt:variant>
      <vt:variant>
        <vt:lpwstr>http://epsiplatform.eu/content/european-psi-scoreboard</vt:lpwstr>
      </vt:variant>
      <vt:variant>
        <vt:lpwstr/>
      </vt:variant>
      <vt:variant>
        <vt:i4>8126582</vt:i4>
      </vt:variant>
      <vt:variant>
        <vt:i4>19</vt:i4>
      </vt:variant>
      <vt:variant>
        <vt:i4>0</vt:i4>
      </vt:variant>
      <vt:variant>
        <vt:i4>5</vt:i4>
      </vt:variant>
      <vt:variant>
        <vt:lpwstr>http://epsiplatform.eu/content/european-psi-scoreboard</vt:lpwstr>
      </vt:variant>
      <vt:variant>
        <vt:lpwstr/>
      </vt:variant>
      <vt:variant>
        <vt:i4>8126582</vt:i4>
      </vt:variant>
      <vt:variant>
        <vt:i4>17</vt:i4>
      </vt:variant>
      <vt:variant>
        <vt:i4>0</vt:i4>
      </vt:variant>
      <vt:variant>
        <vt:i4>5</vt:i4>
      </vt:variant>
      <vt:variant>
        <vt:lpwstr>http://epsiplatform.eu/content/european-psi-scoreboard</vt:lpwstr>
      </vt:variant>
      <vt:variant>
        <vt:lpwstr/>
      </vt:variant>
      <vt:variant>
        <vt:i4>8126582</vt:i4>
      </vt:variant>
      <vt:variant>
        <vt:i4>15</vt:i4>
      </vt:variant>
      <vt:variant>
        <vt:i4>0</vt:i4>
      </vt:variant>
      <vt:variant>
        <vt:i4>5</vt:i4>
      </vt:variant>
      <vt:variant>
        <vt:lpwstr>http://epsiplatform.eu/content/european-psi-scoreboard</vt:lpwstr>
      </vt:variant>
      <vt:variant>
        <vt:lpwstr/>
      </vt:variant>
      <vt:variant>
        <vt:i4>8126582</vt:i4>
      </vt:variant>
      <vt:variant>
        <vt:i4>13</vt:i4>
      </vt:variant>
      <vt:variant>
        <vt:i4>0</vt:i4>
      </vt:variant>
      <vt:variant>
        <vt:i4>5</vt:i4>
      </vt:variant>
      <vt:variant>
        <vt:lpwstr>http://epsiplatform.eu/content/european-psi-scoreboard</vt:lpwstr>
      </vt:variant>
      <vt:variant>
        <vt:lpwstr/>
      </vt:variant>
      <vt:variant>
        <vt:i4>8126582</vt:i4>
      </vt:variant>
      <vt:variant>
        <vt:i4>11</vt:i4>
      </vt:variant>
      <vt:variant>
        <vt:i4>0</vt:i4>
      </vt:variant>
      <vt:variant>
        <vt:i4>5</vt:i4>
      </vt:variant>
      <vt:variant>
        <vt:lpwstr>http://epsiplatform.eu/content/european-psi-scoreboard</vt:lpwstr>
      </vt:variant>
      <vt:variant>
        <vt:lpwstr/>
      </vt:variant>
      <vt:variant>
        <vt:i4>8126582</vt:i4>
      </vt:variant>
      <vt:variant>
        <vt:i4>9</vt:i4>
      </vt:variant>
      <vt:variant>
        <vt:i4>0</vt:i4>
      </vt:variant>
      <vt:variant>
        <vt:i4>5</vt:i4>
      </vt:variant>
      <vt:variant>
        <vt:lpwstr>http://epsiplatform.eu/content/european-psi-scoreboard</vt:lpwstr>
      </vt:variant>
      <vt:variant>
        <vt:lpwstr/>
      </vt:variant>
      <vt:variant>
        <vt:i4>4456515</vt:i4>
      </vt:variant>
      <vt:variant>
        <vt:i4>6</vt:i4>
      </vt:variant>
      <vt:variant>
        <vt:i4>0</vt:i4>
      </vt:variant>
      <vt:variant>
        <vt:i4>5</vt:i4>
      </vt:variant>
      <vt:variant>
        <vt:lpwstr>http://www.mk.gov.lv/lv/mk/tap/?pid=40300395&amp;mode=mk&amp;date=2014-07-01</vt:lpwstr>
      </vt:variant>
      <vt:variant>
        <vt:lpwstr/>
      </vt:variant>
      <vt:variant>
        <vt:i4>2359340</vt:i4>
      </vt:variant>
      <vt:variant>
        <vt:i4>3</vt:i4>
      </vt:variant>
      <vt:variant>
        <vt:i4>0</vt:i4>
      </vt:variant>
      <vt:variant>
        <vt:i4>5</vt:i4>
      </vt:variant>
      <vt:variant>
        <vt:lpwstr>http://europa.eu.int/comm/employment_social/local_employment/</vt:lpwstr>
      </vt:variant>
      <vt:variant>
        <vt:lpwstr/>
      </vt:variant>
      <vt:variant>
        <vt:i4>7340093</vt:i4>
      </vt:variant>
      <vt:variant>
        <vt:i4>0</vt:i4>
      </vt:variant>
      <vt:variant>
        <vt:i4>0</vt:i4>
      </vt:variant>
      <vt:variant>
        <vt:i4>5</vt:i4>
      </vt:variant>
      <vt:variant>
        <vt:lpwstr>http://ec.europa.eu/social/main.jsp?catId=104&amp;langId=lv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Darbības programma ,,Izaugsme un nodarbinātība''</dc:title>
  <dc:subject>Politikas plānošanas dokuments</dc:subject>
  <dc:creator>jana.radvila@fm.gov.lv;olesja.kurakina@fm.gov.lv;gunta.lidaka@fm.gov.lv;normunds.strautmanis@fm.gov.lv</dc:creator>
  <cp:lastModifiedBy>Anna Pukse</cp:lastModifiedBy>
  <cp:revision>51</cp:revision>
  <cp:lastPrinted>2014-08-28T15:07:00Z</cp:lastPrinted>
  <dcterms:created xsi:type="dcterms:W3CDTF">2014-08-29T01:02:00Z</dcterms:created>
  <dcterms:modified xsi:type="dcterms:W3CDTF">2014-08-29T07:39:00Z</dcterms:modified>
</cp:coreProperties>
</file>